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D958D" w14:textId="338C1E3B" w:rsidR="00C97A61" w:rsidRPr="004F1DAE" w:rsidRDefault="00C97A61" w:rsidP="00C97A61">
      <w:pPr>
        <w:ind w:firstLine="709"/>
        <w:jc w:val="center"/>
        <w:rPr>
          <w:lang w:val="de-DE"/>
        </w:rPr>
      </w:pPr>
      <w:r w:rsidRPr="004F1DAE">
        <w:rPr>
          <w:rFonts w:eastAsia="Calibri"/>
          <w:b/>
          <w:szCs w:val="22"/>
          <w:lang w:val="de-DE" w:eastAsia="en-US"/>
        </w:rPr>
        <w:t>28.</w:t>
      </w:r>
      <w:r w:rsidR="00622EC6" w:rsidRPr="004F1DAE">
        <w:rPr>
          <w:rFonts w:eastAsia="Calibri"/>
          <w:b/>
          <w:szCs w:val="22"/>
          <w:lang w:val="de-DE" w:eastAsia="en-US"/>
        </w:rPr>
        <w:t> </w:t>
      </w:r>
      <w:r w:rsidRPr="004F1DAE">
        <w:rPr>
          <w:rFonts w:eastAsia="Calibri"/>
          <w:b/>
          <w:szCs w:val="22"/>
          <w:lang w:val="de-DE" w:eastAsia="en-US"/>
        </w:rPr>
        <w:t>APRIL</w:t>
      </w:r>
      <w:r w:rsidR="00622EC6" w:rsidRPr="004F1DAE">
        <w:rPr>
          <w:rFonts w:eastAsia="Calibri"/>
          <w:b/>
          <w:szCs w:val="22"/>
          <w:lang w:val="de-DE" w:eastAsia="en-US"/>
        </w:rPr>
        <w:t> </w:t>
      </w:r>
      <w:r w:rsidRPr="004F1DAE">
        <w:rPr>
          <w:rFonts w:eastAsia="Calibri"/>
          <w:b/>
          <w:szCs w:val="22"/>
          <w:lang w:val="de-DE" w:eastAsia="en-US"/>
        </w:rPr>
        <w:t>2017 - GESETZBUCH ÜBER DAS WOHLBEFINDEN BEI DER ARBEIT (</w:t>
      </w:r>
      <w:r w:rsidR="00EE7309" w:rsidRPr="004F1DAE">
        <w:rPr>
          <w:b/>
          <w:lang w:val="de-DE"/>
        </w:rPr>
        <w:t>AUSZÜGE</w:t>
      </w:r>
      <w:r w:rsidRPr="004F1DAE">
        <w:rPr>
          <w:b/>
          <w:lang w:val="de-DE"/>
        </w:rPr>
        <w:t>)</w:t>
      </w:r>
    </w:p>
    <w:p w14:paraId="59BEED15" w14:textId="77777777" w:rsidR="00806E25" w:rsidRPr="004F1DAE" w:rsidRDefault="00806E25">
      <w:pPr>
        <w:rPr>
          <w:lang w:val="de-DE"/>
        </w:rPr>
      </w:pPr>
    </w:p>
    <w:p w14:paraId="0C9A1493" w14:textId="77777777" w:rsidR="00806E25" w:rsidRPr="004F1DAE" w:rsidRDefault="00806E25">
      <w:pPr>
        <w:rPr>
          <w:lang w:val="de-DE"/>
        </w:rPr>
      </w:pPr>
    </w:p>
    <w:p w14:paraId="0E140BFE" w14:textId="21707C3A" w:rsidR="00EE7309" w:rsidRPr="004F1DAE" w:rsidRDefault="00EE7309">
      <w:pPr>
        <w:rPr>
          <w:lang w:val="de-DE"/>
        </w:rPr>
      </w:pPr>
      <w:r w:rsidRPr="004F1DAE">
        <w:rPr>
          <w:lang w:val="de-DE"/>
        </w:rPr>
        <w:t xml:space="preserve">(- </w:t>
      </w:r>
      <w:r w:rsidR="00670970" w:rsidRPr="004F1DAE">
        <w:rPr>
          <w:lang w:val="de-DE"/>
        </w:rPr>
        <w:t>Buch</w:t>
      </w:r>
      <w:r w:rsidR="00622EC6" w:rsidRPr="004F1DAE">
        <w:rPr>
          <w:lang w:val="de-DE"/>
        </w:rPr>
        <w:t> </w:t>
      </w:r>
      <w:r w:rsidRPr="004F1DAE">
        <w:rPr>
          <w:lang w:val="de-DE"/>
        </w:rPr>
        <w:t xml:space="preserve">I, </w:t>
      </w:r>
      <w:r w:rsidR="00670970" w:rsidRPr="004F1DAE">
        <w:rPr>
          <w:lang w:val="de-DE"/>
        </w:rPr>
        <w:t>Titel</w:t>
      </w:r>
      <w:r w:rsidR="000B4665" w:rsidRPr="004F1DAE">
        <w:rPr>
          <w:lang w:val="de-DE"/>
        </w:rPr>
        <w:t> </w:t>
      </w:r>
      <w:r w:rsidRPr="004F1DAE">
        <w:rPr>
          <w:lang w:val="de-DE"/>
        </w:rPr>
        <w:t xml:space="preserve">1 bis 3: </w:t>
      </w:r>
      <w:r w:rsidRPr="004F1DAE">
        <w:rPr>
          <w:i/>
          <w:lang w:val="de-DE"/>
        </w:rPr>
        <w:t>Belgisches Staatsblatt</w:t>
      </w:r>
      <w:r w:rsidRPr="004F1DAE">
        <w:rPr>
          <w:lang w:val="de-DE"/>
        </w:rPr>
        <w:t xml:space="preserve"> vom </w:t>
      </w:r>
      <w:r w:rsidR="001B5CB9" w:rsidRPr="004F1DAE">
        <w:rPr>
          <w:lang w:val="de-DE"/>
        </w:rPr>
        <w:t>4. Juli 2022</w:t>
      </w:r>
      <w:r w:rsidRPr="004F1DAE">
        <w:rPr>
          <w:lang w:val="de-DE"/>
        </w:rPr>
        <w:t>,</w:t>
      </w:r>
    </w:p>
    <w:p w14:paraId="321CD8C7" w14:textId="6F1610C1" w:rsidR="00EE7309" w:rsidRPr="004F1DAE" w:rsidRDefault="00EE7309" w:rsidP="00622EC6">
      <w:pPr>
        <w:rPr>
          <w:lang w:val="de-DE"/>
        </w:rPr>
      </w:pPr>
      <w:r w:rsidRPr="004F1DAE">
        <w:rPr>
          <w:lang w:val="de-DE"/>
        </w:rPr>
        <w:t xml:space="preserve">- </w:t>
      </w:r>
      <w:r w:rsidR="00670970" w:rsidRPr="004F1DAE">
        <w:rPr>
          <w:lang w:val="de-DE"/>
        </w:rPr>
        <w:t>Buch</w:t>
      </w:r>
      <w:r w:rsidR="00622EC6" w:rsidRPr="004F1DAE">
        <w:rPr>
          <w:lang w:val="de-DE"/>
        </w:rPr>
        <w:t> </w:t>
      </w:r>
      <w:r w:rsidRPr="004F1DAE">
        <w:rPr>
          <w:lang w:val="de-DE"/>
        </w:rPr>
        <w:t xml:space="preserve">I, </w:t>
      </w:r>
      <w:r w:rsidR="00670970" w:rsidRPr="004F1DAE">
        <w:rPr>
          <w:lang w:val="de-DE"/>
        </w:rPr>
        <w:t>Titel</w:t>
      </w:r>
      <w:r w:rsidR="000B4665" w:rsidRPr="004F1DAE">
        <w:rPr>
          <w:lang w:val="de-DE"/>
        </w:rPr>
        <w:t> </w:t>
      </w:r>
      <w:r w:rsidRPr="004F1DAE">
        <w:rPr>
          <w:lang w:val="de-DE"/>
        </w:rPr>
        <w:t xml:space="preserve">4: </w:t>
      </w:r>
      <w:r w:rsidRPr="004F1DAE">
        <w:rPr>
          <w:i/>
          <w:lang w:val="de-DE"/>
        </w:rPr>
        <w:t>Belgisches Staatsblatt</w:t>
      </w:r>
      <w:r w:rsidRPr="004F1DAE">
        <w:rPr>
          <w:lang w:val="de-DE"/>
        </w:rPr>
        <w:t xml:space="preserve"> vom </w:t>
      </w:r>
      <w:r w:rsidR="001B5CB9" w:rsidRPr="004F1DAE">
        <w:rPr>
          <w:lang w:val="de-DE"/>
        </w:rPr>
        <w:t>24. November 2022</w:t>
      </w:r>
      <w:r w:rsidRPr="004F1DAE">
        <w:rPr>
          <w:lang w:val="de-DE"/>
        </w:rPr>
        <w:t>,</w:t>
      </w:r>
    </w:p>
    <w:p w14:paraId="3D2643B1" w14:textId="260DACEC" w:rsidR="00160673" w:rsidRPr="004F1DAE" w:rsidRDefault="00EE7309">
      <w:pPr>
        <w:rPr>
          <w:lang w:val="de-DE"/>
        </w:rPr>
      </w:pPr>
      <w:r w:rsidRPr="004F1DAE">
        <w:rPr>
          <w:lang w:val="de-DE"/>
        </w:rPr>
        <w:t xml:space="preserve">- </w:t>
      </w:r>
      <w:r w:rsidR="00670970" w:rsidRPr="004F1DAE">
        <w:rPr>
          <w:lang w:val="de-DE"/>
        </w:rPr>
        <w:t>Buch</w:t>
      </w:r>
      <w:r w:rsidR="00622EC6" w:rsidRPr="004F1DAE">
        <w:rPr>
          <w:lang w:val="de-DE"/>
        </w:rPr>
        <w:t> </w:t>
      </w:r>
      <w:r w:rsidRPr="004F1DAE">
        <w:rPr>
          <w:lang w:val="de-DE"/>
        </w:rPr>
        <w:t xml:space="preserve">I, </w:t>
      </w:r>
      <w:r w:rsidR="00670970" w:rsidRPr="004F1DAE">
        <w:rPr>
          <w:lang w:val="de-DE"/>
        </w:rPr>
        <w:t>Titel</w:t>
      </w:r>
      <w:r w:rsidR="000B4665" w:rsidRPr="004F1DAE">
        <w:rPr>
          <w:lang w:val="de-DE"/>
        </w:rPr>
        <w:t> </w:t>
      </w:r>
      <w:r w:rsidRPr="004F1DAE">
        <w:rPr>
          <w:lang w:val="de-DE"/>
        </w:rPr>
        <w:t xml:space="preserve">5 und 6: </w:t>
      </w:r>
      <w:r w:rsidRPr="004F1DAE">
        <w:rPr>
          <w:i/>
          <w:lang w:val="de-DE"/>
        </w:rPr>
        <w:t>Belgisches Staatsblatt</w:t>
      </w:r>
      <w:r w:rsidRPr="004F1DAE">
        <w:rPr>
          <w:lang w:val="de-DE"/>
        </w:rPr>
        <w:t xml:space="preserve"> vom </w:t>
      </w:r>
      <w:r w:rsidR="0014300E" w:rsidRPr="004F1DAE">
        <w:rPr>
          <w:lang w:val="de-DE"/>
        </w:rPr>
        <w:t>20. Dezember 2022</w:t>
      </w:r>
      <w:r w:rsidR="00160673" w:rsidRPr="004F1DAE">
        <w:rPr>
          <w:lang w:val="de-DE"/>
        </w:rPr>
        <w:t>,</w:t>
      </w:r>
    </w:p>
    <w:p w14:paraId="4611B4CF" w14:textId="23DF93AE" w:rsidR="00670970" w:rsidRPr="004F1DAE" w:rsidRDefault="00160673">
      <w:pPr>
        <w:rPr>
          <w:lang w:val="de-DE"/>
        </w:rPr>
      </w:pPr>
      <w:r w:rsidRPr="004F1DAE">
        <w:rPr>
          <w:lang w:val="de-DE"/>
        </w:rPr>
        <w:t xml:space="preserve">- </w:t>
      </w:r>
      <w:r w:rsidR="00670970" w:rsidRPr="004F1DAE">
        <w:rPr>
          <w:lang w:val="de-DE"/>
        </w:rPr>
        <w:t>Buch</w:t>
      </w:r>
      <w:r w:rsidRPr="004F1DAE">
        <w:rPr>
          <w:lang w:val="de-DE"/>
        </w:rPr>
        <w:t xml:space="preserve"> II, </w:t>
      </w:r>
      <w:r w:rsidR="00670970" w:rsidRPr="004F1DAE">
        <w:rPr>
          <w:lang w:val="de-DE"/>
        </w:rPr>
        <w:t>Titel</w:t>
      </w:r>
      <w:r w:rsidR="000B4665" w:rsidRPr="004F1DAE">
        <w:rPr>
          <w:lang w:val="de-DE"/>
        </w:rPr>
        <w:t> </w:t>
      </w:r>
      <w:r w:rsidRPr="004F1DAE">
        <w:rPr>
          <w:lang w:val="de-DE"/>
        </w:rPr>
        <w:t>1 bis 9:</w:t>
      </w:r>
      <w:r w:rsidRPr="004F1DAE">
        <w:rPr>
          <w:i/>
          <w:iCs/>
          <w:lang w:val="de-DE"/>
        </w:rPr>
        <w:t xml:space="preserve"> Belgisches Staatsblatt </w:t>
      </w:r>
      <w:r w:rsidRPr="004F1DAE">
        <w:rPr>
          <w:lang w:val="de-DE"/>
        </w:rPr>
        <w:t>vom 7. November 2023</w:t>
      </w:r>
      <w:r w:rsidR="00670970" w:rsidRPr="004F1DAE">
        <w:rPr>
          <w:lang w:val="de-DE"/>
        </w:rPr>
        <w:t>,</w:t>
      </w:r>
    </w:p>
    <w:p w14:paraId="175D3CA4" w14:textId="0CC7D2A5" w:rsidR="00EC412D" w:rsidRPr="004F1DAE" w:rsidRDefault="00670970">
      <w:pPr>
        <w:rPr>
          <w:lang w:val="de-DE"/>
        </w:rPr>
      </w:pPr>
      <w:r w:rsidRPr="004F1DAE">
        <w:rPr>
          <w:lang w:val="de-DE"/>
        </w:rPr>
        <w:t>- Buch</w:t>
      </w:r>
      <w:r w:rsidR="00622EC6" w:rsidRPr="004F1DAE">
        <w:rPr>
          <w:lang w:val="de-DE"/>
        </w:rPr>
        <w:t> </w:t>
      </w:r>
      <w:r w:rsidRPr="004F1DAE">
        <w:rPr>
          <w:lang w:val="de-DE"/>
        </w:rPr>
        <w:t xml:space="preserve">III: </w:t>
      </w:r>
      <w:r w:rsidRPr="004F1DAE">
        <w:rPr>
          <w:i/>
          <w:iCs/>
          <w:lang w:val="de-DE"/>
        </w:rPr>
        <w:t xml:space="preserve">Belgisches Staatsblatt </w:t>
      </w:r>
      <w:r w:rsidRPr="004F1DAE">
        <w:rPr>
          <w:lang w:val="de-DE"/>
        </w:rPr>
        <w:t>vom 30. November 2023</w:t>
      </w:r>
      <w:r w:rsidR="00EC412D" w:rsidRPr="004F1DAE">
        <w:rPr>
          <w:lang w:val="de-DE"/>
        </w:rPr>
        <w:t>,</w:t>
      </w:r>
    </w:p>
    <w:p w14:paraId="17B52B67" w14:textId="3D2E4D0F" w:rsidR="00EE7309" w:rsidRPr="004F1DAE" w:rsidRDefault="00EC412D">
      <w:pPr>
        <w:rPr>
          <w:lang w:val="de-DE"/>
        </w:rPr>
      </w:pPr>
      <w:r w:rsidRPr="004F1DAE">
        <w:rPr>
          <w:lang w:val="de-DE"/>
        </w:rPr>
        <w:t xml:space="preserve">- Buch IV: </w:t>
      </w:r>
      <w:r w:rsidRPr="004F1DAE">
        <w:rPr>
          <w:i/>
          <w:iCs/>
          <w:lang w:val="de-DE"/>
        </w:rPr>
        <w:t xml:space="preserve">Belgisches Staatsblatt </w:t>
      </w:r>
      <w:r w:rsidRPr="004F1DAE">
        <w:rPr>
          <w:lang w:val="de-DE"/>
        </w:rPr>
        <w:t>vom 6. Mai 2024</w:t>
      </w:r>
      <w:r w:rsidR="006B0269" w:rsidRPr="004F1DAE">
        <w:rPr>
          <w:lang w:val="de-DE"/>
        </w:rPr>
        <w:t>,</w:t>
      </w:r>
    </w:p>
    <w:p w14:paraId="3AA394A8" w14:textId="4F126ECA" w:rsidR="006B0269" w:rsidRPr="004F1DAE" w:rsidRDefault="006B0269">
      <w:pPr>
        <w:rPr>
          <w:lang w:val="de-DE"/>
        </w:rPr>
      </w:pPr>
      <w:r w:rsidRPr="004F1DAE">
        <w:rPr>
          <w:lang w:val="de-DE"/>
        </w:rPr>
        <w:t>- Buch</w:t>
      </w:r>
      <w:r w:rsidR="000B4665" w:rsidRPr="004F1DAE">
        <w:rPr>
          <w:lang w:val="de-DE"/>
        </w:rPr>
        <w:t> </w:t>
      </w:r>
      <w:r w:rsidRPr="004F1DAE">
        <w:rPr>
          <w:lang w:val="de-DE"/>
        </w:rPr>
        <w:t>V, Titel</w:t>
      </w:r>
      <w:r w:rsidR="000B4665" w:rsidRPr="004F1DAE">
        <w:rPr>
          <w:lang w:val="de-DE"/>
        </w:rPr>
        <w:t> </w:t>
      </w:r>
      <w:r w:rsidRPr="004F1DAE">
        <w:rPr>
          <w:lang w:val="de-DE"/>
        </w:rPr>
        <w:t xml:space="preserve">1 bis 3: </w:t>
      </w:r>
      <w:r w:rsidRPr="004F1DAE">
        <w:rPr>
          <w:i/>
          <w:iCs/>
          <w:lang w:val="de-DE"/>
        </w:rPr>
        <w:t xml:space="preserve">Belgisches Staatsblatt </w:t>
      </w:r>
      <w:r w:rsidRPr="004F1DAE">
        <w:rPr>
          <w:lang w:val="de-DE"/>
        </w:rPr>
        <w:t>vom 4. November 2025)</w:t>
      </w:r>
    </w:p>
    <w:p w14:paraId="1C4ED17B" w14:textId="77777777" w:rsidR="00EE7309" w:rsidRPr="004F1DAE" w:rsidRDefault="00EE7309">
      <w:pPr>
        <w:rPr>
          <w:lang w:val="de-DE"/>
        </w:rPr>
      </w:pPr>
    </w:p>
    <w:p w14:paraId="16C724F7" w14:textId="77777777" w:rsidR="00EE7309" w:rsidRPr="004F1DAE" w:rsidRDefault="00EE7309">
      <w:pPr>
        <w:rPr>
          <w:lang w:val="de-DE"/>
        </w:rPr>
      </w:pPr>
    </w:p>
    <w:p w14:paraId="70E1E3EE" w14:textId="77777777" w:rsidR="00806E25" w:rsidRPr="004F1DAE" w:rsidRDefault="0014300E" w:rsidP="000F5F44">
      <w:pPr>
        <w:jc w:val="center"/>
        <w:rPr>
          <w:lang w:val="de-DE"/>
        </w:rPr>
      </w:pPr>
      <w:r w:rsidRPr="004F1DAE">
        <w:rPr>
          <w:lang w:val="de-DE"/>
        </w:rPr>
        <w:t>Konsolidierung</w:t>
      </w:r>
    </w:p>
    <w:p w14:paraId="24F21740" w14:textId="77777777" w:rsidR="00806E25" w:rsidRPr="004F1DAE" w:rsidRDefault="00806E25" w:rsidP="000F5F44">
      <w:pPr>
        <w:jc w:val="center"/>
        <w:rPr>
          <w:lang w:val="de-DE"/>
        </w:rPr>
      </w:pPr>
    </w:p>
    <w:p w14:paraId="7672BA67" w14:textId="77777777" w:rsidR="00806E25" w:rsidRPr="004F1DAE" w:rsidRDefault="00806E25" w:rsidP="000F5F44">
      <w:pPr>
        <w:jc w:val="center"/>
        <w:rPr>
          <w:lang w:val="de-DE"/>
        </w:rPr>
      </w:pPr>
    </w:p>
    <w:p w14:paraId="2A65FE8D" w14:textId="77777777" w:rsidR="0014300E" w:rsidRPr="004F1DAE" w:rsidRDefault="0014300E" w:rsidP="0014300E">
      <w:pPr>
        <w:autoSpaceDE w:val="0"/>
        <w:autoSpaceDN w:val="0"/>
        <w:adjustRightInd w:val="0"/>
        <w:jc w:val="both"/>
        <w:rPr>
          <w:b/>
          <w:bCs/>
          <w:lang w:val="de-DE"/>
        </w:rPr>
      </w:pPr>
      <w:r w:rsidRPr="004F1DAE">
        <w:rPr>
          <w:i/>
          <w:iCs/>
          <w:lang w:val="de-DE"/>
        </w:rPr>
        <w:t>Die vorliegende Konsolidierung enthält die Abänderungen, die vorgenommen worden sind durch:</w:t>
      </w:r>
    </w:p>
    <w:p w14:paraId="25E327E3" w14:textId="77777777" w:rsidR="0014300E" w:rsidRPr="004F1DAE" w:rsidRDefault="0014300E" w:rsidP="0014300E">
      <w:pPr>
        <w:jc w:val="both"/>
        <w:rPr>
          <w:lang w:val="de-DE"/>
        </w:rPr>
      </w:pPr>
    </w:p>
    <w:p w14:paraId="167DFFF1" w14:textId="77777777" w:rsidR="00C97A61" w:rsidRPr="004F1DAE" w:rsidRDefault="00C97A61" w:rsidP="00C97A61">
      <w:pPr>
        <w:jc w:val="both"/>
        <w:rPr>
          <w:lang w:val="de-DE"/>
        </w:rPr>
      </w:pPr>
      <w:r w:rsidRPr="004F1DAE">
        <w:rPr>
          <w:lang w:val="de-DE"/>
        </w:rPr>
        <w:t>- den Königlichen Erlass vom 7. Februar 2018 zur Aufhebung verschiedener Bestimmungen über Notifizierungen an die mit der Überwachung beauftragten Beamten, die in Anwendung von Artikel 17 des Sozialstrafgesetzbuches bestimmt worden sind, um die Einhaltung des Gesetzes vom 4. August 1996 über das Wohlbefinden der Arbeitnehmer bei der Ausführung ihrer Arbeit und seiner Ausführungserlasse zu überwachen,</w:t>
      </w:r>
    </w:p>
    <w:p w14:paraId="7AD0772C" w14:textId="77777777" w:rsidR="00C97A61" w:rsidRPr="004F1DAE" w:rsidRDefault="00C97A61" w:rsidP="00C97A61">
      <w:pPr>
        <w:jc w:val="both"/>
        <w:rPr>
          <w:lang w:val="de-DE"/>
        </w:rPr>
      </w:pPr>
    </w:p>
    <w:p w14:paraId="4196E0A9" w14:textId="77777777" w:rsidR="00160673" w:rsidRPr="004F1DAE" w:rsidRDefault="00160673" w:rsidP="00160673">
      <w:pPr>
        <w:jc w:val="both"/>
        <w:rPr>
          <w:lang w:val="de-DE"/>
        </w:rPr>
      </w:pPr>
      <w:r w:rsidRPr="004F1DAE">
        <w:rPr>
          <w:lang w:val="de-DE"/>
        </w:rPr>
        <w:t>- den Königlichen Erlass vom 16. September 2018 zur Abänderung von Artikel II.9-8 des Gesetzbuches über das Wohlbefinden bei der Arbeit,</w:t>
      </w:r>
    </w:p>
    <w:p w14:paraId="54357BD9" w14:textId="77777777" w:rsidR="00160673" w:rsidRPr="004F1DAE" w:rsidRDefault="00160673" w:rsidP="00160673">
      <w:pPr>
        <w:jc w:val="both"/>
        <w:rPr>
          <w:lang w:val="de-DE"/>
        </w:rPr>
      </w:pPr>
    </w:p>
    <w:p w14:paraId="2A78BCC9" w14:textId="3062355A" w:rsidR="00C97A61" w:rsidRPr="004F1DAE" w:rsidRDefault="00C97A61" w:rsidP="00C97A61">
      <w:pPr>
        <w:jc w:val="both"/>
        <w:rPr>
          <w:lang w:val="de-DE"/>
        </w:rPr>
      </w:pPr>
      <w:r w:rsidRPr="004F1DAE">
        <w:rPr>
          <w:lang w:val="de-DE"/>
        </w:rPr>
        <w:t>- den Königlichen Erlass vom 2. Mai 2019 zur Abänderung des Gesetzbuches über das Wohlbefinden bei der Arbeit in Bezug auf die Innenraumluftqualität in Arbeitsräumen,</w:t>
      </w:r>
    </w:p>
    <w:p w14:paraId="74EF30C6" w14:textId="77777777" w:rsidR="00C97A61" w:rsidRPr="004F1DAE" w:rsidRDefault="00C97A61" w:rsidP="00C97A61">
      <w:pPr>
        <w:jc w:val="both"/>
        <w:rPr>
          <w:b/>
          <w:lang w:val="de-DE"/>
        </w:rPr>
      </w:pPr>
    </w:p>
    <w:p w14:paraId="172F2042" w14:textId="77777777" w:rsidR="00082430" w:rsidRPr="004F1DAE" w:rsidRDefault="00082430" w:rsidP="00082430">
      <w:pPr>
        <w:jc w:val="both"/>
        <w:rPr>
          <w:bCs/>
          <w:lang w:val="de-DE"/>
        </w:rPr>
      </w:pPr>
      <w:r w:rsidRPr="004F1DAE">
        <w:rPr>
          <w:lang w:val="de-DE"/>
        </w:rPr>
        <w:t>- das Gesetz vom 5. Mai </w:t>
      </w:r>
      <w:r w:rsidRPr="004F1DAE">
        <w:rPr>
          <w:bCs/>
          <w:lang w:val="de-DE"/>
        </w:rPr>
        <w:t>2019 zur Verbesserung der Entschädigung von Asbestopfern,</w:t>
      </w:r>
    </w:p>
    <w:p w14:paraId="05F52F10" w14:textId="77777777" w:rsidR="00082430" w:rsidRPr="004F1DAE" w:rsidRDefault="00082430" w:rsidP="00082430">
      <w:pPr>
        <w:jc w:val="both"/>
        <w:rPr>
          <w:b/>
          <w:lang w:val="de-DE"/>
        </w:rPr>
      </w:pPr>
    </w:p>
    <w:p w14:paraId="2A1B3D4C" w14:textId="77777777" w:rsidR="00C97A61" w:rsidRPr="004F1DAE" w:rsidRDefault="00C97A61" w:rsidP="00C97A61">
      <w:pPr>
        <w:jc w:val="both"/>
        <w:rPr>
          <w:lang w:val="de-DE"/>
        </w:rPr>
      </w:pPr>
      <w:r w:rsidRPr="004F1DAE">
        <w:rPr>
          <w:lang w:val="de-DE"/>
        </w:rPr>
        <w:t>- den Königlichen Erlass vom 14. Mai 2019 zur Abänderung des Gesetzbuches über das Wohlbefinden bei der Arbeit in Bezug auf die periodische Gesundheitsüberwachung,</w:t>
      </w:r>
    </w:p>
    <w:p w14:paraId="720B6732" w14:textId="77777777" w:rsidR="00C97A61" w:rsidRPr="004F1DAE" w:rsidRDefault="00C97A61" w:rsidP="00C97A61">
      <w:pPr>
        <w:jc w:val="both"/>
        <w:rPr>
          <w:lang w:val="de-DE"/>
        </w:rPr>
      </w:pPr>
    </w:p>
    <w:p w14:paraId="32AB4129" w14:textId="77777777" w:rsidR="00160673" w:rsidRPr="004F1DAE" w:rsidRDefault="00160673" w:rsidP="00160673">
      <w:pPr>
        <w:jc w:val="both"/>
        <w:rPr>
          <w:lang w:val="de-DE"/>
        </w:rPr>
      </w:pPr>
      <w:r w:rsidRPr="004F1DAE">
        <w:rPr>
          <w:lang w:val="de-DE"/>
        </w:rPr>
        <w:t>- den Königlichen Erlass vom 1. Juni 2021 über die Bestimmung von Kontrollärzten und Schiedsärzten und über das Beschwerdeverfahren,</w:t>
      </w:r>
    </w:p>
    <w:p w14:paraId="6EEF7DC2" w14:textId="77777777" w:rsidR="00160673" w:rsidRPr="004F1DAE" w:rsidRDefault="00160673" w:rsidP="00160673">
      <w:pPr>
        <w:jc w:val="both"/>
        <w:rPr>
          <w:lang w:val="de-DE"/>
        </w:rPr>
      </w:pPr>
    </w:p>
    <w:p w14:paraId="3A82DA28" w14:textId="77777777" w:rsidR="00C97A61" w:rsidRPr="004F1DAE" w:rsidRDefault="00C97A61" w:rsidP="00C97A61">
      <w:pPr>
        <w:jc w:val="both"/>
        <w:rPr>
          <w:lang w:val="de-DE"/>
        </w:rPr>
      </w:pPr>
      <w:r w:rsidRPr="004F1DAE">
        <w:rPr>
          <w:lang w:val="de-DE"/>
        </w:rPr>
        <w:t>- den Königlichen Erlass vom 14. August 2021 zur Abänderung des Gesetzbuches über das Wohlbefinden bei der Arbeit in Bezug auf Betriebsbesuche und strategische Stellungnahmen,</w:t>
      </w:r>
    </w:p>
    <w:p w14:paraId="48F80713" w14:textId="77777777" w:rsidR="00C97A61" w:rsidRPr="004F1DAE" w:rsidRDefault="00C97A61" w:rsidP="00C97A61">
      <w:pPr>
        <w:jc w:val="both"/>
        <w:rPr>
          <w:lang w:val="de-DE"/>
        </w:rPr>
      </w:pPr>
    </w:p>
    <w:p w14:paraId="6E3435DF" w14:textId="0D11A816" w:rsidR="00C97A61" w:rsidRPr="004F1DAE" w:rsidRDefault="00C97A61" w:rsidP="00C97A61">
      <w:pPr>
        <w:jc w:val="both"/>
        <w:rPr>
          <w:lang w:val="de-DE"/>
        </w:rPr>
      </w:pPr>
      <w:r w:rsidRPr="004F1DAE">
        <w:rPr>
          <w:lang w:val="de-DE"/>
        </w:rPr>
        <w:t>- den Königlichen Erlass vom 21.</w:t>
      </w:r>
      <w:r w:rsidR="007F0172">
        <w:rPr>
          <w:lang w:val="de-DE"/>
        </w:rPr>
        <w:t> </w:t>
      </w:r>
      <w:r w:rsidRPr="004F1DAE">
        <w:rPr>
          <w:lang w:val="de-DE"/>
        </w:rPr>
        <w:t>Februar</w:t>
      </w:r>
      <w:r w:rsidR="007F0172">
        <w:rPr>
          <w:lang w:val="de-DE"/>
        </w:rPr>
        <w:t> </w:t>
      </w:r>
      <w:r w:rsidRPr="004F1DAE">
        <w:rPr>
          <w:lang w:val="de-DE"/>
        </w:rPr>
        <w:t>2022 über die spezifischen Gefahren</w:t>
      </w:r>
      <w:r w:rsidRPr="004F1DAE">
        <w:rPr>
          <w:lang w:val="de-DE"/>
        </w:rPr>
        <w:softHyphen/>
        <w:t>verhütungs</w:t>
      </w:r>
      <w:r w:rsidRPr="004F1DAE">
        <w:rPr>
          <w:lang w:val="de-DE"/>
        </w:rPr>
        <w:softHyphen/>
        <w:t>maßnahmen am Arbeitsplatz im Falle einer Epidemie oder Pandemie</w:t>
      </w:r>
      <w:r w:rsidR="00160673" w:rsidRPr="004F1DAE">
        <w:rPr>
          <w:lang w:val="de-DE"/>
        </w:rPr>
        <w:t>,</w:t>
      </w:r>
    </w:p>
    <w:p w14:paraId="71A3FEF0" w14:textId="77777777" w:rsidR="00160673" w:rsidRPr="004F1DAE" w:rsidRDefault="00160673" w:rsidP="00160673">
      <w:pPr>
        <w:jc w:val="both"/>
        <w:rPr>
          <w:lang w:val="de-DE"/>
        </w:rPr>
      </w:pPr>
    </w:p>
    <w:p w14:paraId="0919B99A" w14:textId="0A7736C0" w:rsidR="00160673" w:rsidRPr="004F1DAE" w:rsidRDefault="00160673" w:rsidP="00160673">
      <w:pPr>
        <w:jc w:val="both"/>
        <w:rPr>
          <w:lang w:val="de-DE"/>
        </w:rPr>
      </w:pPr>
      <w:r w:rsidRPr="004F1DAE">
        <w:rPr>
          <w:lang w:val="de-DE"/>
        </w:rPr>
        <w:t>- den Königlichen Erlass vom 11. September 2022 zur Abänderung des Gesetzbuches über das Wohlbefinden bei der Arbeit in Bezug auf das Wiedereingliederungsprogramm für arbeitsunfähige Arbeitnehmer</w:t>
      </w:r>
      <w:r w:rsidR="009D0E36" w:rsidRPr="004F1DAE">
        <w:rPr>
          <w:lang w:val="de-DE"/>
        </w:rPr>
        <w:t xml:space="preserve"> (</w:t>
      </w:r>
      <w:r w:rsidR="009D0E36" w:rsidRPr="004F1DAE">
        <w:rPr>
          <w:i/>
          <w:iCs/>
          <w:lang w:val="de-DE"/>
        </w:rPr>
        <w:t xml:space="preserve">Belgisches Staatsblatt </w:t>
      </w:r>
      <w:r w:rsidR="009D0E36" w:rsidRPr="004F1DAE">
        <w:rPr>
          <w:lang w:val="de-DE"/>
        </w:rPr>
        <w:t>vom 13. Juni 2025),</w:t>
      </w:r>
    </w:p>
    <w:p w14:paraId="27B6052C" w14:textId="77777777" w:rsidR="009D0E36" w:rsidRPr="004F1DAE" w:rsidRDefault="009D0E36" w:rsidP="00160673">
      <w:pPr>
        <w:jc w:val="both"/>
        <w:rPr>
          <w:lang w:val="de-DE"/>
        </w:rPr>
      </w:pPr>
    </w:p>
    <w:p w14:paraId="2B369FA7" w14:textId="77777777" w:rsidR="009D0E36" w:rsidRPr="004F1DAE" w:rsidRDefault="009D0E36">
      <w:pPr>
        <w:rPr>
          <w:lang w:val="de-DE"/>
        </w:rPr>
      </w:pPr>
      <w:r w:rsidRPr="004F1DAE">
        <w:rPr>
          <w:lang w:val="de-DE"/>
        </w:rPr>
        <w:br w:type="page"/>
      </w:r>
    </w:p>
    <w:p w14:paraId="1C308643" w14:textId="09DF087A" w:rsidR="009D0E36" w:rsidRPr="004F1DAE" w:rsidRDefault="009D0E36" w:rsidP="00160673">
      <w:pPr>
        <w:jc w:val="both"/>
        <w:rPr>
          <w:bCs/>
          <w:lang w:val="de-DE"/>
        </w:rPr>
      </w:pPr>
      <w:r w:rsidRPr="004F1DAE">
        <w:rPr>
          <w:lang w:val="de-DE"/>
        </w:rPr>
        <w:lastRenderedPageBreak/>
        <w:t>-</w:t>
      </w:r>
      <w:r w:rsidR="0052640A" w:rsidRPr="004F1DAE">
        <w:rPr>
          <w:lang w:val="de-DE"/>
        </w:rPr>
        <w:t> </w:t>
      </w:r>
      <w:r w:rsidRPr="004F1DAE">
        <w:rPr>
          <w:lang w:val="de-DE"/>
        </w:rPr>
        <w:t xml:space="preserve">den Königlichen Erlass vom 1. Mai 2023 </w:t>
      </w:r>
      <w:r w:rsidRPr="004F1DAE">
        <w:rPr>
          <w:bCs/>
          <w:lang w:val="de-DE"/>
        </w:rPr>
        <w:t>zur Abänderung von Buch I Titel 3 des Gesetzbuches über das Wohlbefinden bei der Arbeit in Bezug auf die Informierung des Arbeitgebers über den Schutz vor nachteiligen Maßnahmen im Rahmen des internen Verfahrens (</w:t>
      </w:r>
      <w:r w:rsidRPr="004F1DAE">
        <w:rPr>
          <w:bCs/>
          <w:i/>
          <w:lang w:val="de-DE"/>
        </w:rPr>
        <w:t xml:space="preserve">Belgisches Staatsblatt </w:t>
      </w:r>
      <w:r w:rsidRPr="004F1DAE">
        <w:rPr>
          <w:bCs/>
          <w:lang w:val="de-DE"/>
        </w:rPr>
        <w:t>vom 13. Juni 2025)</w:t>
      </w:r>
      <w:r w:rsidR="0052640A" w:rsidRPr="004F1DAE">
        <w:rPr>
          <w:bCs/>
          <w:lang w:val="de-DE"/>
        </w:rPr>
        <w:t>,</w:t>
      </w:r>
    </w:p>
    <w:p w14:paraId="52AC763A" w14:textId="77777777" w:rsidR="0052640A" w:rsidRPr="004F1DAE" w:rsidRDefault="0052640A" w:rsidP="00160673">
      <w:pPr>
        <w:jc w:val="both"/>
        <w:rPr>
          <w:bCs/>
          <w:lang w:val="de-DE"/>
        </w:rPr>
      </w:pPr>
    </w:p>
    <w:p w14:paraId="6A870A01" w14:textId="077A39DB" w:rsidR="0052640A" w:rsidRPr="004F1DAE" w:rsidRDefault="0052640A" w:rsidP="00160673">
      <w:pPr>
        <w:jc w:val="both"/>
        <w:rPr>
          <w:bCs/>
          <w:lang w:val="de-DE"/>
        </w:rPr>
      </w:pPr>
      <w:r w:rsidRPr="004F1DAE">
        <w:rPr>
          <w:bCs/>
          <w:lang w:val="de-DE"/>
        </w:rPr>
        <w:t>- Artikel 1 des Königlichen Erlasses vom 11. Juni 2023 zur Abänderung des Gesetzbuches über das Wohlbefinden bei der Arbeit in Bezug auf die Bedingungen für die Verwendung von Arbeitskleidung (</w:t>
      </w:r>
      <w:r w:rsidRPr="004F1DAE">
        <w:rPr>
          <w:bCs/>
          <w:i/>
          <w:iCs/>
          <w:lang w:val="de-DE"/>
        </w:rPr>
        <w:t xml:space="preserve">Belgisches Staatsblatt </w:t>
      </w:r>
      <w:r w:rsidRPr="004F1DAE">
        <w:rPr>
          <w:bCs/>
          <w:lang w:val="de-DE"/>
        </w:rPr>
        <w:t>vom 13. Juni 2025),</w:t>
      </w:r>
    </w:p>
    <w:p w14:paraId="5CE86E03" w14:textId="77777777" w:rsidR="0052640A" w:rsidRPr="004F1DAE" w:rsidRDefault="0052640A" w:rsidP="00160673">
      <w:pPr>
        <w:jc w:val="both"/>
        <w:rPr>
          <w:bCs/>
          <w:lang w:val="de-DE"/>
        </w:rPr>
      </w:pPr>
    </w:p>
    <w:p w14:paraId="09710E90" w14:textId="54744D07" w:rsidR="0052640A" w:rsidRPr="004F1DAE" w:rsidRDefault="0052640A" w:rsidP="00160673">
      <w:pPr>
        <w:jc w:val="both"/>
        <w:rPr>
          <w:bCs/>
          <w:lang w:val="de-DE"/>
        </w:rPr>
      </w:pPr>
      <w:r w:rsidRPr="004F1DAE">
        <w:rPr>
          <w:bCs/>
          <w:lang w:val="de-DE"/>
        </w:rPr>
        <w:t>- die Artikel 2 bis 4 des Königlichen Erlasses vom 16. November 2023 zur Abänderung des Gesetzbuches über das Wohlbefinden bei der Arbeit in Bezug auf chemische Agenzien, Karzinogene, Mutagene, reproduktionstoxische Agenzien und Agenzien mit endokrinschädigenden Eigenschaften und zur Aufhebung des Artikels 723bis15 der Allgemeinen Arbeitsschutzordnung (</w:t>
      </w:r>
      <w:r w:rsidRPr="004F1DAE">
        <w:rPr>
          <w:bCs/>
          <w:i/>
          <w:iCs/>
          <w:lang w:val="de-DE"/>
        </w:rPr>
        <w:t xml:space="preserve">Belgisches Staatsblatt </w:t>
      </w:r>
      <w:r w:rsidRPr="004F1DAE">
        <w:rPr>
          <w:bCs/>
          <w:lang w:val="de-DE"/>
        </w:rPr>
        <w:t>vom 13. Juni 2025)</w:t>
      </w:r>
      <w:r w:rsidR="00B72B31" w:rsidRPr="004F1DAE">
        <w:rPr>
          <w:bCs/>
          <w:lang w:val="de-DE"/>
        </w:rPr>
        <w:t>,</w:t>
      </w:r>
    </w:p>
    <w:p w14:paraId="586F82F5" w14:textId="77777777" w:rsidR="00284D8B" w:rsidRPr="004F1DAE" w:rsidRDefault="00284D8B" w:rsidP="00160673">
      <w:pPr>
        <w:jc w:val="both"/>
        <w:rPr>
          <w:bCs/>
          <w:lang w:val="de-DE"/>
        </w:rPr>
      </w:pPr>
    </w:p>
    <w:p w14:paraId="1923C5FD" w14:textId="2B561509" w:rsidR="00284D8B" w:rsidRPr="004F1DAE" w:rsidRDefault="00284D8B" w:rsidP="00160673">
      <w:pPr>
        <w:jc w:val="both"/>
        <w:rPr>
          <w:lang w:val="de-DE"/>
        </w:rPr>
      </w:pPr>
      <w:r w:rsidRPr="004F1DAE">
        <w:rPr>
          <w:bCs/>
          <w:lang w:val="de-DE"/>
        </w:rPr>
        <w:t xml:space="preserve">- den Königlichen Erlass vom 26. März 2024 zur Abänderung des Gesetzbuches über das Wohlbefinden bei der Arbeit in Bezug auf den gemeinsamen internen Dienst für Gefahrenverhütung und Schutz am Arbeitsplatz </w:t>
      </w:r>
      <w:r w:rsidRPr="004F1DAE">
        <w:rPr>
          <w:lang w:val="de-DE"/>
        </w:rPr>
        <w:t>(</w:t>
      </w:r>
      <w:r w:rsidRPr="004F1DAE">
        <w:rPr>
          <w:i/>
          <w:lang w:val="de-DE"/>
        </w:rPr>
        <w:t xml:space="preserve">Belgisches Staatsblatt </w:t>
      </w:r>
      <w:r w:rsidRPr="004F1DAE">
        <w:rPr>
          <w:lang w:val="de-DE"/>
        </w:rPr>
        <w:t>vom 7. August 2025),</w:t>
      </w:r>
    </w:p>
    <w:p w14:paraId="725E717F" w14:textId="77777777" w:rsidR="00ED051C" w:rsidRPr="004F1DAE" w:rsidRDefault="00ED051C" w:rsidP="00160673">
      <w:pPr>
        <w:jc w:val="both"/>
        <w:rPr>
          <w:lang w:val="de-DE"/>
        </w:rPr>
      </w:pPr>
    </w:p>
    <w:p w14:paraId="07FFA4B5" w14:textId="6657B031" w:rsidR="00ED051C" w:rsidRPr="004F1DAE" w:rsidRDefault="00ED051C" w:rsidP="00ED051C">
      <w:pPr>
        <w:jc w:val="both"/>
        <w:rPr>
          <w:bCs/>
          <w:lang w:val="de-DE"/>
        </w:rPr>
      </w:pPr>
      <w:r w:rsidRPr="004F1DAE">
        <w:rPr>
          <w:lang w:val="de-DE"/>
        </w:rPr>
        <w:t>- den Königlichen Erlass vom 9. April 2024 zur Abänderung von Titel 6 über Labore von Buch II des Gesetzbuches über das Wohlbefinden bei der Arbeit (</w:t>
      </w:r>
      <w:r w:rsidRPr="004F1DAE">
        <w:rPr>
          <w:i/>
          <w:iCs/>
          <w:lang w:val="de-DE"/>
        </w:rPr>
        <w:t>Belgisches Staatsblatt</w:t>
      </w:r>
      <w:r w:rsidRPr="004F1DAE">
        <w:rPr>
          <w:lang w:val="de-DE"/>
        </w:rPr>
        <w:t xml:space="preserve"> vom 7. November 2025),</w:t>
      </w:r>
    </w:p>
    <w:p w14:paraId="20838C9C" w14:textId="77777777" w:rsidR="00B72B31" w:rsidRPr="004F1DAE" w:rsidRDefault="00B72B31" w:rsidP="00160673">
      <w:pPr>
        <w:jc w:val="both"/>
        <w:rPr>
          <w:bCs/>
          <w:lang w:val="de-DE"/>
        </w:rPr>
      </w:pPr>
    </w:p>
    <w:p w14:paraId="6DB07D9E" w14:textId="44F40EB0" w:rsidR="00B72B31" w:rsidRPr="004F1DAE" w:rsidRDefault="00B72B31" w:rsidP="00160673">
      <w:pPr>
        <w:jc w:val="both"/>
        <w:rPr>
          <w:bCs/>
          <w:lang w:val="de-DE"/>
        </w:rPr>
      </w:pPr>
      <w:r w:rsidRPr="004F1DAE">
        <w:rPr>
          <w:bCs/>
          <w:lang w:val="de-DE"/>
        </w:rPr>
        <w:t>- die Artikel 1 bis 104 des Königlichen Erlasses vom 12. Mai 2024 über die administrative Vereinfachung und die Fortschreibung verschiedener Bestimmungen des Gesetzbuches über das Wohlbefinden bei der Arbeit (</w:t>
      </w:r>
      <w:r w:rsidRPr="004F1DAE">
        <w:rPr>
          <w:bCs/>
          <w:i/>
          <w:iCs/>
          <w:lang w:val="de-DE"/>
        </w:rPr>
        <w:t xml:space="preserve">Belgisches Staatsblatt </w:t>
      </w:r>
      <w:r w:rsidRPr="004F1DAE">
        <w:rPr>
          <w:bCs/>
          <w:lang w:val="de-DE"/>
        </w:rPr>
        <w:t>vom 30. Juni 2025)</w:t>
      </w:r>
      <w:r w:rsidR="00595B25">
        <w:rPr>
          <w:bCs/>
          <w:lang w:val="de-DE"/>
        </w:rPr>
        <w:t> </w:t>
      </w:r>
      <w:r w:rsidR="00DD3DB2" w:rsidRPr="00DD3DB2">
        <w:rPr>
          <w:bCs/>
          <w:i/>
          <w:iCs/>
          <w:lang w:val="de-DE"/>
        </w:rPr>
        <w:t>(I)</w:t>
      </w:r>
      <w:r w:rsidR="006B0269" w:rsidRPr="004F1DAE">
        <w:rPr>
          <w:bCs/>
          <w:lang w:val="de-DE"/>
        </w:rPr>
        <w:t>,</w:t>
      </w:r>
    </w:p>
    <w:p w14:paraId="33990774" w14:textId="77777777" w:rsidR="006B0269" w:rsidRPr="004F1DAE" w:rsidRDefault="006B0269" w:rsidP="00160673">
      <w:pPr>
        <w:jc w:val="both"/>
        <w:rPr>
          <w:bCs/>
          <w:lang w:val="de-DE"/>
        </w:rPr>
      </w:pPr>
    </w:p>
    <w:p w14:paraId="2516C154" w14:textId="0ECF973A" w:rsidR="006B0269" w:rsidRPr="004F1DAE" w:rsidRDefault="006B0269" w:rsidP="00160673">
      <w:pPr>
        <w:jc w:val="both"/>
        <w:rPr>
          <w:bCs/>
          <w:lang w:val="de-DE"/>
        </w:rPr>
      </w:pPr>
      <w:r w:rsidRPr="004F1DAE">
        <w:rPr>
          <w:lang w:val="de-DE"/>
        </w:rPr>
        <w:t>- den Königlichen Erlass vom 12. Mai 2024 zur administrativen Vereinfachung und Aktualisierung verschiedener Bestimmungen des Gesetzbuches über das Wohlbefinden bei der Arbeit</w:t>
      </w:r>
      <w:r w:rsidR="00595B25">
        <w:rPr>
          <w:lang w:val="de-DE"/>
        </w:rPr>
        <w:t> </w:t>
      </w:r>
      <w:r w:rsidR="00DD3DB2" w:rsidRPr="00DD3DB2">
        <w:rPr>
          <w:i/>
          <w:iCs/>
          <w:lang w:val="de-DE"/>
        </w:rPr>
        <w:t>(II)</w:t>
      </w:r>
      <w:r w:rsidR="001C7B49" w:rsidRPr="004F1DAE">
        <w:rPr>
          <w:lang w:val="de-DE"/>
        </w:rPr>
        <w:t>.</w:t>
      </w:r>
    </w:p>
    <w:p w14:paraId="6403A146" w14:textId="77777777" w:rsidR="00806E25" w:rsidRPr="004F1DAE" w:rsidRDefault="00806E25" w:rsidP="000F5F44">
      <w:pPr>
        <w:jc w:val="both"/>
        <w:rPr>
          <w:lang w:val="de-DE"/>
        </w:rPr>
      </w:pPr>
    </w:p>
    <w:p w14:paraId="3EBEDAE4" w14:textId="42F008C4" w:rsidR="00806E25" w:rsidRPr="004F1DAE" w:rsidRDefault="00806E25" w:rsidP="000F5F44">
      <w:pPr>
        <w:jc w:val="both"/>
        <w:rPr>
          <w:lang w:val="de-DE"/>
        </w:rPr>
      </w:pPr>
      <w:r w:rsidRPr="004F1DAE">
        <w:rPr>
          <w:lang w:val="de-DE"/>
        </w:rPr>
        <w:t>Diese Ko</w:t>
      </w:r>
      <w:r w:rsidR="0014300E" w:rsidRPr="004F1DAE">
        <w:rPr>
          <w:lang w:val="de-DE"/>
        </w:rPr>
        <w:t>nsolid</w:t>
      </w:r>
      <w:r w:rsidRPr="004F1DAE">
        <w:rPr>
          <w:lang w:val="de-DE"/>
        </w:rPr>
        <w:t>ierung ist von der Zentralen Dienststelle für Deutsche Übersetzungen in Malmedy erstellt worden.</w:t>
      </w:r>
    </w:p>
    <w:p w14:paraId="3AE03CF6" w14:textId="77777777" w:rsidR="00C116F2" w:rsidRPr="004F1DAE" w:rsidRDefault="00C116F2" w:rsidP="000F5F44">
      <w:pPr>
        <w:jc w:val="both"/>
        <w:rPr>
          <w:lang w:val="de-DE"/>
        </w:rPr>
        <w:sectPr w:rsidR="00C116F2" w:rsidRPr="004F1DAE" w:rsidSect="009D0E36">
          <w:pgSz w:w="11906" w:h="16838" w:code="9"/>
          <w:pgMar w:top="1418" w:right="1418" w:bottom="1418" w:left="1418" w:header="709" w:footer="709" w:gutter="0"/>
          <w:cols w:space="708"/>
          <w:docGrid w:linePitch="360"/>
        </w:sectPr>
      </w:pPr>
    </w:p>
    <w:p w14:paraId="478F84EE" w14:textId="77777777" w:rsidR="00C97A61" w:rsidRPr="004F1DAE" w:rsidRDefault="00C97A61" w:rsidP="00082430">
      <w:pPr>
        <w:ind w:firstLine="709"/>
        <w:jc w:val="center"/>
        <w:rPr>
          <w:rFonts w:eastAsia="Calibri"/>
          <w:b/>
          <w:lang w:val="de-DE" w:eastAsia="en-US"/>
        </w:rPr>
      </w:pPr>
      <w:r w:rsidRPr="004F1DAE">
        <w:rPr>
          <w:rFonts w:eastAsia="Calibri"/>
          <w:b/>
          <w:szCs w:val="22"/>
          <w:lang w:val="de-DE" w:eastAsia="en-US"/>
        </w:rPr>
        <w:lastRenderedPageBreak/>
        <w:t>FÖDERALER ÖFFENTLICHER DIENST BESCHÄFTIGUNG, ARBEIT UND SOZIALE KONZERTIERUNG</w:t>
      </w:r>
    </w:p>
    <w:p w14:paraId="67EB76F3" w14:textId="77777777" w:rsidR="00C97A61" w:rsidRPr="004F1DAE" w:rsidRDefault="00C97A61" w:rsidP="00082430">
      <w:pPr>
        <w:ind w:firstLine="709"/>
        <w:jc w:val="center"/>
        <w:rPr>
          <w:rFonts w:eastAsia="Calibri"/>
          <w:b/>
          <w:lang w:val="de-DE" w:eastAsia="en-US"/>
        </w:rPr>
      </w:pPr>
    </w:p>
    <w:p w14:paraId="4F3F35F9" w14:textId="77777777" w:rsidR="00C97A61" w:rsidRPr="004F1DAE" w:rsidRDefault="00C97A61" w:rsidP="00082430">
      <w:pPr>
        <w:ind w:firstLine="709"/>
        <w:jc w:val="center"/>
        <w:rPr>
          <w:rFonts w:eastAsia="Calibri"/>
          <w:b/>
          <w:lang w:val="de-DE" w:eastAsia="en-US"/>
        </w:rPr>
      </w:pPr>
    </w:p>
    <w:p w14:paraId="4706684C" w14:textId="77777777" w:rsidR="00C97A61" w:rsidRPr="004F1DAE" w:rsidRDefault="00C97A61" w:rsidP="00082430">
      <w:pPr>
        <w:ind w:firstLine="709"/>
        <w:jc w:val="center"/>
        <w:rPr>
          <w:rFonts w:eastAsia="Calibri"/>
          <w:b/>
          <w:lang w:val="de-DE" w:eastAsia="en-US"/>
        </w:rPr>
      </w:pPr>
      <w:r w:rsidRPr="004F1DAE">
        <w:rPr>
          <w:rFonts w:eastAsia="Calibri"/>
          <w:b/>
          <w:szCs w:val="22"/>
          <w:lang w:val="de-DE" w:eastAsia="en-US"/>
        </w:rPr>
        <w:t>28. APRIL 2017 - GESETZBUCH ÜBER DAS WOHLBEFINDEN BEI DER ARBEIT</w:t>
      </w:r>
    </w:p>
    <w:p w14:paraId="5BDC1974" w14:textId="77777777" w:rsidR="00C97A61" w:rsidRPr="004F1DAE" w:rsidRDefault="00C97A61" w:rsidP="00082430">
      <w:pPr>
        <w:ind w:firstLine="709"/>
        <w:jc w:val="both"/>
        <w:rPr>
          <w:rFonts w:eastAsia="Calibri"/>
          <w:b/>
          <w:lang w:val="de-DE" w:eastAsia="en-US"/>
        </w:rPr>
      </w:pPr>
    </w:p>
    <w:p w14:paraId="25C95BEC" w14:textId="77777777" w:rsidR="00C97A61" w:rsidRPr="004F1DAE" w:rsidRDefault="00C97A61" w:rsidP="00082430">
      <w:pPr>
        <w:ind w:firstLine="709"/>
        <w:jc w:val="both"/>
        <w:rPr>
          <w:rFonts w:eastAsia="Calibri"/>
          <w:lang w:val="de-DE" w:eastAsia="en-US"/>
        </w:rPr>
      </w:pPr>
    </w:p>
    <w:p w14:paraId="38D82BFA" w14:textId="77777777" w:rsidR="00C97A61" w:rsidRPr="004F1DAE" w:rsidRDefault="00C97A61" w:rsidP="00082430">
      <w:pPr>
        <w:ind w:firstLine="709"/>
        <w:jc w:val="center"/>
        <w:rPr>
          <w:rFonts w:eastAsia="Calibri"/>
          <w:b/>
          <w:lang w:val="de-DE" w:eastAsia="en-US"/>
        </w:rPr>
      </w:pPr>
      <w:r w:rsidRPr="004F1DAE">
        <w:rPr>
          <w:rFonts w:eastAsia="Calibri"/>
          <w:b/>
          <w:szCs w:val="22"/>
          <w:lang w:val="de-DE" w:eastAsia="en-US"/>
        </w:rPr>
        <w:t>BUCH I - ALLGEMEINE GRUNDSÄTZE</w:t>
      </w:r>
    </w:p>
    <w:p w14:paraId="581BD4FC" w14:textId="77777777" w:rsidR="00C97A61" w:rsidRPr="004F1DAE" w:rsidRDefault="00C97A61" w:rsidP="00082430">
      <w:pPr>
        <w:ind w:firstLine="709"/>
        <w:jc w:val="center"/>
        <w:rPr>
          <w:rFonts w:eastAsia="Calibri"/>
          <w:lang w:val="de-DE" w:eastAsia="en-US"/>
        </w:rPr>
      </w:pPr>
    </w:p>
    <w:p w14:paraId="3EC6A61B" w14:textId="77777777" w:rsidR="00C97A61" w:rsidRPr="004F1DAE" w:rsidRDefault="00C97A61" w:rsidP="00082430">
      <w:pPr>
        <w:ind w:firstLine="709"/>
        <w:jc w:val="center"/>
        <w:rPr>
          <w:rFonts w:eastAsia="Calibri"/>
          <w:lang w:val="de-DE" w:eastAsia="en-US"/>
        </w:rPr>
      </w:pPr>
    </w:p>
    <w:p w14:paraId="65DF3C7D"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TITEL 1 - EINLEITENDE BESTIMMUNGEN</w:t>
      </w:r>
    </w:p>
    <w:p w14:paraId="402069B7" w14:textId="77777777" w:rsidR="00C97A61" w:rsidRPr="004F1DAE" w:rsidRDefault="00C97A61" w:rsidP="00082430">
      <w:pPr>
        <w:ind w:firstLine="709"/>
        <w:jc w:val="center"/>
        <w:rPr>
          <w:rFonts w:eastAsia="Calibri"/>
          <w:lang w:val="de-DE" w:eastAsia="en-US"/>
        </w:rPr>
      </w:pPr>
    </w:p>
    <w:p w14:paraId="3684774F" w14:textId="77777777" w:rsidR="00C97A61" w:rsidRPr="004F1DAE" w:rsidRDefault="00C97A61" w:rsidP="00082430">
      <w:pPr>
        <w:ind w:firstLine="709"/>
        <w:jc w:val="center"/>
        <w:rPr>
          <w:rFonts w:eastAsia="Calibri"/>
          <w:lang w:val="de-DE" w:eastAsia="en-US"/>
        </w:rPr>
      </w:pPr>
    </w:p>
    <w:p w14:paraId="12E1E5C6"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 xml:space="preserve">KAPITEL I - </w:t>
      </w:r>
      <w:r w:rsidRPr="004F1DAE">
        <w:rPr>
          <w:rFonts w:eastAsia="Calibri"/>
          <w:i/>
          <w:szCs w:val="22"/>
          <w:lang w:val="de-DE" w:eastAsia="en-US"/>
        </w:rPr>
        <w:t>Ursprung der Bestimmungen</w:t>
      </w:r>
    </w:p>
    <w:p w14:paraId="7F3888C2" w14:textId="77777777" w:rsidR="00C97A61" w:rsidRPr="004F1DAE" w:rsidRDefault="00C97A61" w:rsidP="00082430">
      <w:pPr>
        <w:ind w:firstLine="709"/>
        <w:jc w:val="center"/>
        <w:rPr>
          <w:rFonts w:eastAsia="Calibri"/>
          <w:lang w:val="de-DE" w:eastAsia="en-US"/>
        </w:rPr>
      </w:pPr>
    </w:p>
    <w:p w14:paraId="36E384A5" w14:textId="77777777" w:rsidR="00C97A61" w:rsidRPr="004F1DAE" w:rsidRDefault="00C97A61" w:rsidP="00082430">
      <w:pPr>
        <w:ind w:firstLine="709"/>
        <w:jc w:val="center"/>
        <w:rPr>
          <w:rFonts w:eastAsia="Calibri"/>
          <w:lang w:val="de-DE" w:eastAsia="en-US"/>
        </w:rPr>
      </w:pPr>
    </w:p>
    <w:p w14:paraId="516485AF"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Artikel I.1-1</w:t>
      </w:r>
      <w:r w:rsidRPr="004F1DAE">
        <w:rPr>
          <w:rFonts w:eastAsia="Calibri"/>
          <w:szCs w:val="22"/>
          <w:lang w:val="de-DE" w:eastAsia="en-US"/>
        </w:rPr>
        <w:t xml:space="preserve"> - Das Gesetzbuch über das Wohlbefinden bei der Arbeit ist insbesondere die Umsetzung der in Ausführung von Artikel 153 des Vertrags über die Arbeitsweise der Europäischen Union ergangenen Richtlinien der Europäischen Union auf die in Anlage I.1-1 bestimmte Weise.</w:t>
      </w:r>
    </w:p>
    <w:p w14:paraId="186958F4" w14:textId="77777777" w:rsidR="00C97A61" w:rsidRPr="004F1DAE" w:rsidRDefault="00C97A61" w:rsidP="00082430">
      <w:pPr>
        <w:ind w:firstLine="709"/>
        <w:jc w:val="both"/>
        <w:rPr>
          <w:rFonts w:eastAsia="Calibri"/>
          <w:lang w:val="de-DE" w:eastAsia="en-US"/>
        </w:rPr>
      </w:pPr>
    </w:p>
    <w:p w14:paraId="1C863BF8" w14:textId="77777777" w:rsidR="00C97A61" w:rsidRPr="004F1DAE" w:rsidRDefault="00C97A61" w:rsidP="00082430">
      <w:pPr>
        <w:ind w:firstLine="709"/>
        <w:jc w:val="both"/>
        <w:rPr>
          <w:rFonts w:eastAsia="Calibri"/>
          <w:lang w:val="de-DE" w:eastAsia="en-US"/>
        </w:rPr>
      </w:pPr>
    </w:p>
    <w:p w14:paraId="64B75CD4"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t xml:space="preserve">KAPITEL II - </w:t>
      </w:r>
      <w:r w:rsidRPr="004F1DAE">
        <w:rPr>
          <w:rFonts w:eastAsia="Calibri"/>
          <w:i/>
          <w:szCs w:val="22"/>
          <w:lang w:val="de-DE" w:eastAsia="en-US"/>
        </w:rPr>
        <w:t>Anwendungsbereich</w:t>
      </w:r>
    </w:p>
    <w:p w14:paraId="697112A5" w14:textId="77777777" w:rsidR="00C97A61" w:rsidRPr="004F1DAE" w:rsidRDefault="00C97A61" w:rsidP="00082430">
      <w:pPr>
        <w:ind w:firstLine="709"/>
        <w:jc w:val="center"/>
        <w:rPr>
          <w:rFonts w:eastAsia="Calibri"/>
          <w:i/>
          <w:lang w:val="de-DE" w:eastAsia="en-US"/>
        </w:rPr>
      </w:pPr>
    </w:p>
    <w:p w14:paraId="31E537C8" w14:textId="77777777" w:rsidR="00C97A61" w:rsidRPr="004F1DAE" w:rsidRDefault="00C97A61" w:rsidP="00082430">
      <w:pPr>
        <w:ind w:firstLine="709"/>
        <w:jc w:val="center"/>
        <w:rPr>
          <w:rFonts w:eastAsia="Calibri"/>
          <w:lang w:val="de-DE" w:eastAsia="en-US"/>
        </w:rPr>
      </w:pPr>
    </w:p>
    <w:p w14:paraId="4199C674" w14:textId="77777777" w:rsidR="00C97A61" w:rsidRPr="004F1DAE" w:rsidRDefault="00C97A61" w:rsidP="00082430">
      <w:pPr>
        <w:ind w:firstLine="709"/>
        <w:jc w:val="both"/>
        <w:rPr>
          <w:rFonts w:eastAsia="Calibri"/>
          <w:b/>
          <w:lang w:val="de-DE" w:eastAsia="en-US"/>
        </w:rPr>
      </w:pPr>
      <w:r w:rsidRPr="004F1DAE">
        <w:rPr>
          <w:rFonts w:eastAsia="Calibri"/>
          <w:b/>
          <w:szCs w:val="22"/>
          <w:lang w:val="de-DE" w:eastAsia="en-US"/>
        </w:rPr>
        <w:t>Art. I.1-2</w:t>
      </w:r>
      <w:r w:rsidRPr="004F1DAE">
        <w:rPr>
          <w:rFonts w:eastAsia="Calibri"/>
          <w:szCs w:val="22"/>
          <w:lang w:val="de-DE" w:eastAsia="en-US"/>
        </w:rPr>
        <w:t xml:space="preserve"> - Unbeschadet der besonderen Bestimmungen des Gesetzbuches, in denen ein spezifischer Anwendungsbereich festgelegt wird, findet das Gesetzbuch über das Wohlbefinden bei der Arbeit Anwendung auf Arbeitgeber und Arbeitnehmer sowie ihnen gleichgestellte Personen, die in Artikel 2 § 1 des Gesetzes vom 4. August 1996 über das Wohlbefinden der Arbeitnehmer bei der Ausführung ihrer Arbeit erwähnt sind.</w:t>
      </w:r>
    </w:p>
    <w:p w14:paraId="435F1EF7" w14:textId="77777777" w:rsidR="00C97A61" w:rsidRPr="004F1DAE" w:rsidRDefault="00C97A61" w:rsidP="00082430">
      <w:pPr>
        <w:ind w:firstLine="709"/>
        <w:jc w:val="both"/>
        <w:rPr>
          <w:rFonts w:eastAsia="Calibri"/>
          <w:lang w:val="de-DE" w:eastAsia="en-US"/>
        </w:rPr>
      </w:pPr>
    </w:p>
    <w:p w14:paraId="3333C6DE" w14:textId="77777777" w:rsidR="00C97A61" w:rsidRPr="004F1DAE" w:rsidRDefault="00C97A61" w:rsidP="00082430">
      <w:pPr>
        <w:ind w:firstLine="709"/>
        <w:jc w:val="both"/>
        <w:rPr>
          <w:rFonts w:eastAsia="Calibri"/>
          <w:lang w:val="de-DE" w:eastAsia="en-US"/>
        </w:rPr>
      </w:pPr>
    </w:p>
    <w:p w14:paraId="64610405"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t xml:space="preserve">KAPITEL III - </w:t>
      </w:r>
      <w:r w:rsidRPr="004F1DAE">
        <w:rPr>
          <w:rFonts w:eastAsia="Calibri"/>
          <w:i/>
          <w:szCs w:val="22"/>
          <w:lang w:val="de-DE" w:eastAsia="en-US"/>
        </w:rPr>
        <w:t>Begriffsbestimmungen</w:t>
      </w:r>
    </w:p>
    <w:p w14:paraId="78E417B1" w14:textId="77777777" w:rsidR="00C97A61" w:rsidRPr="004F1DAE" w:rsidRDefault="00C97A61" w:rsidP="00082430">
      <w:pPr>
        <w:ind w:firstLine="709"/>
        <w:jc w:val="both"/>
        <w:rPr>
          <w:rFonts w:eastAsia="Calibri"/>
          <w:lang w:val="de-DE" w:eastAsia="en-US"/>
        </w:rPr>
      </w:pPr>
    </w:p>
    <w:p w14:paraId="616DE65F" w14:textId="77777777" w:rsidR="00C97A61" w:rsidRPr="004F1DAE" w:rsidRDefault="00C97A61" w:rsidP="00082430">
      <w:pPr>
        <w:ind w:firstLine="709"/>
        <w:jc w:val="both"/>
        <w:rPr>
          <w:rFonts w:eastAsia="Calibri"/>
          <w:lang w:val="de-DE" w:eastAsia="en-US"/>
        </w:rPr>
      </w:pPr>
    </w:p>
    <w:p w14:paraId="502BBB2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I.1-3</w:t>
      </w:r>
      <w:r w:rsidRPr="004F1DAE">
        <w:rPr>
          <w:rFonts w:eastAsia="Calibri"/>
          <w:szCs w:val="22"/>
          <w:lang w:val="de-DE" w:eastAsia="en-US"/>
        </w:rPr>
        <w:t xml:space="preserve"> - Für die Anwendung des vorliegenden Gesetzbuches werden folgende Konzepte abgekürzt zitiert: </w:t>
      </w:r>
    </w:p>
    <w:p w14:paraId="38B6BB0E" w14:textId="77777777" w:rsidR="00C97A61" w:rsidRPr="004F1DAE" w:rsidRDefault="00C97A61" w:rsidP="00082430">
      <w:pPr>
        <w:ind w:firstLine="709"/>
        <w:jc w:val="both"/>
        <w:rPr>
          <w:rFonts w:eastAsia="Calibri"/>
          <w:lang w:val="de-DE" w:eastAsia="en-US"/>
        </w:rPr>
      </w:pPr>
    </w:p>
    <w:p w14:paraId="5532C84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Gesetz: das Gesetz vom 4. August 1996 über das Wohlbefinden der Arbeitnehmer bei der Ausführung ihrer Arbeit,</w:t>
      </w:r>
    </w:p>
    <w:p w14:paraId="183AFF00" w14:textId="77777777" w:rsidR="00C97A61" w:rsidRPr="004F1DAE" w:rsidRDefault="00C97A61" w:rsidP="00082430">
      <w:pPr>
        <w:ind w:firstLine="709"/>
        <w:rPr>
          <w:rFonts w:ascii="Calibri" w:eastAsia="Calibri" w:hAnsi="Calibri"/>
          <w:sz w:val="22"/>
          <w:szCs w:val="22"/>
          <w:lang w:val="de-DE" w:eastAsia="en-US"/>
        </w:rPr>
      </w:pPr>
    </w:p>
    <w:p w14:paraId="2A55725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Gesetzbuch: das Gesetzbuch über das Wohlbefinden bei der Arbeit,</w:t>
      </w:r>
    </w:p>
    <w:p w14:paraId="2B10A7E2" w14:textId="77777777" w:rsidR="00C97A61" w:rsidRPr="004F1DAE" w:rsidRDefault="00C97A61" w:rsidP="00082430">
      <w:pPr>
        <w:ind w:firstLine="709"/>
        <w:jc w:val="both"/>
        <w:rPr>
          <w:rFonts w:eastAsia="Calibri"/>
          <w:lang w:val="de-DE" w:eastAsia="en-US"/>
        </w:rPr>
      </w:pPr>
    </w:p>
    <w:p w14:paraId="390563F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Minister: der für das Wohlbefinden der Arbeitnehmer bei der Ausführung ihrer Arbeit zuständige Minister,</w:t>
      </w:r>
    </w:p>
    <w:p w14:paraId="1ED9C76A" w14:textId="77777777" w:rsidR="00C97A61" w:rsidRPr="004F1DAE" w:rsidRDefault="00C97A61" w:rsidP="00082430">
      <w:pPr>
        <w:ind w:firstLine="709"/>
        <w:jc w:val="both"/>
        <w:rPr>
          <w:rFonts w:eastAsia="Calibri"/>
          <w:lang w:val="de-DE" w:eastAsia="en-US"/>
        </w:rPr>
      </w:pPr>
    </w:p>
    <w:p w14:paraId="23C3F391" w14:textId="4B621E49"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4. Generaldirektion HUA: die Generaldirektion Humanisierung der Arbeit des </w:t>
      </w:r>
      <w:r w:rsidR="00B72B31" w:rsidRPr="004F1DAE">
        <w:rPr>
          <w:rFonts w:eastAsia="Calibri"/>
          <w:szCs w:val="22"/>
          <w:lang w:val="de-DE" w:eastAsia="en-US"/>
        </w:rPr>
        <w:t>[</w:t>
      </w:r>
      <w:r w:rsidRPr="004F1DAE">
        <w:rPr>
          <w:rFonts w:eastAsia="Calibri"/>
          <w:szCs w:val="22"/>
          <w:lang w:val="de-DE" w:eastAsia="en-US"/>
        </w:rPr>
        <w:t>F</w:t>
      </w:r>
      <w:r w:rsidR="00B72B31" w:rsidRPr="004F1DAE">
        <w:rPr>
          <w:rFonts w:eastAsia="Calibri"/>
          <w:szCs w:val="22"/>
          <w:lang w:val="de-DE" w:eastAsia="en-US"/>
        </w:rPr>
        <w:t xml:space="preserve">ÖD </w:t>
      </w:r>
      <w:r w:rsidRPr="004F1DAE">
        <w:rPr>
          <w:rFonts w:eastAsia="Calibri"/>
          <w:szCs w:val="22"/>
          <w:lang w:val="de-DE" w:eastAsia="en-US"/>
        </w:rPr>
        <w:t>Beschäftigung</w:t>
      </w:r>
      <w:r w:rsidR="00B72B31" w:rsidRPr="004F1DAE">
        <w:rPr>
          <w:rFonts w:eastAsia="Calibri"/>
          <w:szCs w:val="22"/>
          <w:lang w:val="de-DE" w:eastAsia="en-US"/>
        </w:rPr>
        <w:t>]</w:t>
      </w:r>
      <w:r w:rsidRPr="004F1DAE">
        <w:rPr>
          <w:rFonts w:eastAsia="Calibri"/>
          <w:szCs w:val="22"/>
          <w:lang w:val="de-DE" w:eastAsia="en-US"/>
        </w:rPr>
        <w:t>,</w:t>
      </w:r>
    </w:p>
    <w:p w14:paraId="2F63D526" w14:textId="77777777" w:rsidR="00C97A61" w:rsidRPr="004F1DAE" w:rsidRDefault="00C97A61" w:rsidP="00082430">
      <w:pPr>
        <w:ind w:firstLine="709"/>
        <w:jc w:val="both"/>
        <w:rPr>
          <w:rFonts w:eastAsia="Calibri"/>
          <w:lang w:val="de-DE" w:eastAsia="en-US"/>
        </w:rPr>
      </w:pPr>
    </w:p>
    <w:p w14:paraId="23F4D39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5. leitender Beamter HUA: der mit der Leitung der Generaldirektion HUA beauftragte Beamte oder sein Vertreter,</w:t>
      </w:r>
    </w:p>
    <w:p w14:paraId="026732D0" w14:textId="77777777" w:rsidR="00C97A61" w:rsidRPr="004F1DAE" w:rsidRDefault="00C97A61" w:rsidP="00082430">
      <w:pPr>
        <w:ind w:firstLine="709"/>
        <w:jc w:val="both"/>
        <w:rPr>
          <w:rFonts w:eastAsia="Calibri"/>
          <w:lang w:val="de-DE" w:eastAsia="en-US"/>
        </w:rPr>
      </w:pPr>
    </w:p>
    <w:p w14:paraId="4C1503F1" w14:textId="1E266A11"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6. Generaldirektion KWB: die Generaldirektion Kontrolle des Wohlbefindens bei der Arbeit des </w:t>
      </w:r>
      <w:r w:rsidR="00B72B31" w:rsidRPr="004F1DAE">
        <w:rPr>
          <w:rFonts w:eastAsia="Calibri"/>
          <w:szCs w:val="22"/>
          <w:lang w:val="de-DE" w:eastAsia="en-US"/>
        </w:rPr>
        <w:t>[FÖD Beschäftigung]</w:t>
      </w:r>
      <w:r w:rsidRPr="004F1DAE">
        <w:rPr>
          <w:rFonts w:eastAsia="Calibri"/>
          <w:szCs w:val="22"/>
          <w:lang w:val="de-DE" w:eastAsia="en-US"/>
        </w:rPr>
        <w:t>,</w:t>
      </w:r>
    </w:p>
    <w:p w14:paraId="5D451F1A" w14:textId="77777777" w:rsidR="00C97A61" w:rsidRPr="004F1DAE" w:rsidRDefault="00C97A61" w:rsidP="00082430">
      <w:pPr>
        <w:ind w:firstLine="709"/>
        <w:jc w:val="both"/>
        <w:rPr>
          <w:rFonts w:eastAsia="Calibri"/>
          <w:lang w:val="de-DE" w:eastAsia="en-US"/>
        </w:rPr>
      </w:pPr>
    </w:p>
    <w:p w14:paraId="3FC6FE2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7. Lokaldirektion KWB: die für den Ort der Arbeitsausführung zuständige Direktion der Abteilung Regionalkontrolle der Generaldirektion KWB,</w:t>
      </w:r>
    </w:p>
    <w:p w14:paraId="5011634E" w14:textId="77777777" w:rsidR="00C97A61" w:rsidRPr="004F1DAE" w:rsidRDefault="00C97A61" w:rsidP="00082430">
      <w:pPr>
        <w:ind w:firstLine="709"/>
        <w:jc w:val="both"/>
        <w:rPr>
          <w:rFonts w:eastAsia="Calibri"/>
          <w:lang w:val="de-DE" w:eastAsia="en-US"/>
        </w:rPr>
      </w:pPr>
    </w:p>
    <w:p w14:paraId="461B7D3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8. leitender Beamter KWB: der mit der Leitung der Generaldirektion KWB beauftragte Beamte oder sein Vertreter,</w:t>
      </w:r>
    </w:p>
    <w:p w14:paraId="279F13E0" w14:textId="77777777" w:rsidR="00C97A61" w:rsidRPr="004F1DAE" w:rsidRDefault="00C97A61" w:rsidP="00082430">
      <w:pPr>
        <w:ind w:firstLine="709"/>
        <w:jc w:val="both"/>
        <w:rPr>
          <w:rFonts w:eastAsia="Calibri"/>
          <w:lang w:val="de-DE" w:eastAsia="en-US"/>
        </w:rPr>
      </w:pPr>
    </w:p>
    <w:p w14:paraId="1CCA460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9. mit der Überwachung beauftragter Beamter: der in Anwendung von Artikel 17 des Sozialstrafgesetzbuches für die Überwachung der Einhaltung des Gesetzes und seiner Ausführungserlasse bestimmte Beamte,</w:t>
      </w:r>
    </w:p>
    <w:p w14:paraId="16EC4EBC" w14:textId="77777777" w:rsidR="00C97A61" w:rsidRPr="004F1DAE" w:rsidRDefault="00C97A61" w:rsidP="00082430">
      <w:pPr>
        <w:ind w:firstLine="709"/>
        <w:jc w:val="both"/>
        <w:rPr>
          <w:rFonts w:eastAsia="Calibri"/>
          <w:lang w:val="de-DE" w:eastAsia="en-US"/>
        </w:rPr>
      </w:pPr>
    </w:p>
    <w:p w14:paraId="029548E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10. interner Dienst: der interne Dienst für Gefahrenverhütung und Schutz am Arbeitsplatz,</w:t>
      </w:r>
    </w:p>
    <w:p w14:paraId="3419BDA0" w14:textId="77777777" w:rsidR="00C97A61" w:rsidRPr="004F1DAE" w:rsidRDefault="00C97A61" w:rsidP="00082430">
      <w:pPr>
        <w:ind w:firstLine="709"/>
        <w:jc w:val="both"/>
        <w:rPr>
          <w:rFonts w:eastAsia="Calibri"/>
          <w:lang w:val="de-DE" w:eastAsia="en-US"/>
        </w:rPr>
      </w:pPr>
    </w:p>
    <w:p w14:paraId="5A8C6D7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11. externer Dienst: der externe Dienst für Gefahrenverhütung und Schutz am Arbeitsplatz,</w:t>
      </w:r>
    </w:p>
    <w:p w14:paraId="584FF32D" w14:textId="77777777" w:rsidR="00C97A61" w:rsidRPr="004F1DAE" w:rsidRDefault="00C97A61" w:rsidP="00082430">
      <w:pPr>
        <w:ind w:firstLine="709"/>
        <w:jc w:val="both"/>
        <w:rPr>
          <w:rFonts w:eastAsia="Calibri"/>
          <w:lang w:val="de-DE" w:eastAsia="en-US"/>
        </w:rPr>
      </w:pPr>
    </w:p>
    <w:p w14:paraId="0E30DEB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12. EDTÜ: der in Artikel 40 § 2 des Gesetzes erwähnte externe Dienst für technische Überwachung am Arbeitsplatz,</w:t>
      </w:r>
    </w:p>
    <w:p w14:paraId="03DDC6E4" w14:textId="77777777" w:rsidR="00C97A61" w:rsidRPr="004F1DAE" w:rsidRDefault="00C97A61" w:rsidP="00082430">
      <w:pPr>
        <w:ind w:firstLine="709"/>
        <w:jc w:val="both"/>
        <w:rPr>
          <w:rFonts w:eastAsia="Calibri"/>
          <w:lang w:val="de-DE" w:eastAsia="en-US"/>
        </w:rPr>
      </w:pPr>
    </w:p>
    <w:p w14:paraId="6E23BE3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13. zugelassenes Labor: Labore oder Dienste, die für die Ausführung bestimmter Messungen in Zusammenhang mit biologischen, chemischen und physikalischen Agenzien zugelassen sind,</w:t>
      </w:r>
    </w:p>
    <w:p w14:paraId="6C453652" w14:textId="77777777" w:rsidR="00C97A61" w:rsidRPr="004F1DAE" w:rsidRDefault="00C97A61" w:rsidP="00082430">
      <w:pPr>
        <w:ind w:firstLine="709"/>
        <w:jc w:val="both"/>
        <w:rPr>
          <w:rFonts w:eastAsia="Calibri"/>
          <w:lang w:val="de-DE" w:eastAsia="en-US"/>
        </w:rPr>
      </w:pPr>
    </w:p>
    <w:p w14:paraId="3641C8D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14. Ausschuss: der Ausschuss für Gefahrenverhütung und Schutz am Arbeitsplatz oder in dessen Ermangelung die Gewerkschaftsvertretung oder in deren Ermangelung die Arbeitnehmer selbst gemäß den Bestimmungen von Artikel 53 des Gesetzes,</w:t>
      </w:r>
    </w:p>
    <w:p w14:paraId="14C202D3" w14:textId="77777777" w:rsidR="00C97A61" w:rsidRPr="004F1DAE" w:rsidRDefault="00C97A61" w:rsidP="00082430">
      <w:pPr>
        <w:ind w:firstLine="709"/>
        <w:jc w:val="both"/>
        <w:rPr>
          <w:rFonts w:eastAsia="Calibri"/>
          <w:lang w:val="de-DE" w:eastAsia="en-US"/>
        </w:rPr>
      </w:pPr>
    </w:p>
    <w:p w14:paraId="71F306A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15. Hoher Rat: der Hohe Rat für Gefahrenverhütung und Schutz am Arbeitsplatz,</w:t>
      </w:r>
    </w:p>
    <w:p w14:paraId="1353491B" w14:textId="77777777" w:rsidR="00C97A61" w:rsidRPr="004F1DAE" w:rsidRDefault="00C97A61" w:rsidP="00082430">
      <w:pPr>
        <w:ind w:firstLine="709"/>
        <w:jc w:val="both"/>
        <w:rPr>
          <w:rFonts w:eastAsia="Calibri"/>
          <w:lang w:val="de-DE" w:eastAsia="en-US"/>
        </w:rPr>
      </w:pPr>
    </w:p>
    <w:p w14:paraId="7D283DD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16. Ständige operative Kommission: die in Anwendung von Artikel 47</w:t>
      </w:r>
      <w:r w:rsidRPr="004F1DAE">
        <w:rPr>
          <w:rFonts w:eastAsia="Calibri"/>
          <w:i/>
          <w:iCs/>
          <w:szCs w:val="22"/>
          <w:lang w:val="de-DE" w:eastAsia="en-US"/>
        </w:rPr>
        <w:t>bis</w:t>
      </w:r>
      <w:r w:rsidRPr="004F1DAE">
        <w:rPr>
          <w:rFonts w:eastAsia="Calibri"/>
          <w:szCs w:val="22"/>
          <w:lang w:val="de-DE" w:eastAsia="en-US"/>
        </w:rPr>
        <w:t xml:space="preserve"> des Gesetzes beim Hohen Rat eingesetzte Ständige operative Kommission,</w:t>
      </w:r>
    </w:p>
    <w:p w14:paraId="0BD94151" w14:textId="77777777" w:rsidR="00C97A61" w:rsidRPr="004F1DAE" w:rsidRDefault="00C97A61" w:rsidP="00082430">
      <w:pPr>
        <w:ind w:firstLine="709"/>
        <w:jc w:val="both"/>
        <w:rPr>
          <w:rFonts w:eastAsia="Calibri"/>
          <w:lang w:val="de-DE" w:eastAsia="en-US"/>
        </w:rPr>
      </w:pPr>
    </w:p>
    <w:p w14:paraId="28AB7C9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17. AASO: die Allgemeine Arbeitsschutzordnung, gebilligt durch die Erlasse des Regenten vom 11. Februar 1946 und 27. September 1947,</w:t>
      </w:r>
    </w:p>
    <w:p w14:paraId="55D7A796" w14:textId="77777777" w:rsidR="00C97A61" w:rsidRPr="004F1DAE" w:rsidRDefault="00C97A61" w:rsidP="00082430">
      <w:pPr>
        <w:ind w:firstLine="709"/>
        <w:jc w:val="both"/>
        <w:rPr>
          <w:rFonts w:eastAsia="Calibri"/>
          <w:lang w:val="de-DE" w:eastAsia="en-US"/>
        </w:rPr>
      </w:pPr>
    </w:p>
    <w:p w14:paraId="4D45139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18. Verordnung (EG) Nr. 1272/2008: die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w:t>
      </w:r>
    </w:p>
    <w:p w14:paraId="6E0C4EA1" w14:textId="77777777" w:rsidR="00C97A61" w:rsidRPr="004F1DAE" w:rsidRDefault="00C97A61" w:rsidP="00082430">
      <w:pPr>
        <w:ind w:firstLine="709"/>
        <w:jc w:val="both"/>
        <w:rPr>
          <w:rFonts w:eastAsia="Calibri"/>
          <w:lang w:val="de-DE" w:eastAsia="en-US"/>
        </w:rPr>
      </w:pPr>
    </w:p>
    <w:p w14:paraId="6931761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19. Verordnung (EG) Nr. 1907/2006: die Verordnung (EG) Nr. 1907/2006 des Europäischen Parlaments und des Rates vom 18. Dezember 2006 zur Registrierung, Bewertung, Zulassung und Beschränkung chemischer Stoffe (REACH), zur Schaffung einer </w:t>
      </w:r>
      <w:r w:rsidRPr="004F1DAE">
        <w:rPr>
          <w:rFonts w:eastAsia="Calibri"/>
          <w:szCs w:val="22"/>
          <w:lang w:val="de-DE" w:eastAsia="en-US"/>
        </w:rPr>
        <w:lastRenderedPageBreak/>
        <w:t>Europäischen Chemikalienagentur, zur Änderung der Richtlinie 1999/45/EG und zur Aufhebung der Verordnung (EWG) Nr. 793/93 des Rates, der Verordnung (EG) Nr. 1488/94 der Kommission, der Richtlinie 76/769/EWG des Rates sowie der Richtlinien 91/155/EWG, 93/67/EWG, 93/105/EG und 2000/21/EG der Kommission,</w:t>
      </w:r>
    </w:p>
    <w:p w14:paraId="298C3715" w14:textId="77777777" w:rsidR="00C97A61" w:rsidRPr="004F1DAE" w:rsidRDefault="00C97A61" w:rsidP="00082430">
      <w:pPr>
        <w:ind w:firstLine="709"/>
        <w:jc w:val="both"/>
        <w:rPr>
          <w:rFonts w:eastAsia="Calibri"/>
          <w:lang w:val="de-DE" w:eastAsia="en-US"/>
        </w:rPr>
      </w:pPr>
    </w:p>
    <w:p w14:paraId="0329FB99" w14:textId="522D90F9" w:rsidR="00C97A61" w:rsidRPr="004F1DAE" w:rsidRDefault="00C97A61" w:rsidP="00082430">
      <w:pPr>
        <w:ind w:firstLine="709"/>
        <w:jc w:val="both"/>
        <w:rPr>
          <w:rFonts w:eastAsia="Calibri"/>
          <w:lang w:val="de-DE" w:eastAsia="en-US"/>
        </w:rPr>
      </w:pPr>
      <w:r w:rsidRPr="004F1DAE">
        <w:rPr>
          <w:rFonts w:eastAsia="Calibri"/>
          <w:szCs w:val="22"/>
          <w:lang w:val="de-DE" w:eastAsia="en-US"/>
        </w:rPr>
        <w:t>20. </w:t>
      </w:r>
      <w:r w:rsidR="003036BC" w:rsidRPr="004F1DAE">
        <w:rPr>
          <w:rFonts w:eastAsia="Calibri"/>
          <w:szCs w:val="22"/>
          <w:lang w:val="de-DE" w:eastAsia="en-US"/>
        </w:rPr>
        <w:t>[</w:t>
      </w:r>
      <w:r w:rsidR="003036BC" w:rsidRPr="004F1DAE">
        <w:rPr>
          <w:lang w:val="de-DE"/>
        </w:rPr>
        <w:t>A.O.E.A.: die Allgemeine Ordnung für elektrische Anlagen, gebilligt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p>
    <w:p w14:paraId="7CA5BD53" w14:textId="77777777" w:rsidR="00C97A61" w:rsidRPr="004F1DAE" w:rsidRDefault="00C97A61" w:rsidP="00082430">
      <w:pPr>
        <w:ind w:firstLine="709"/>
        <w:jc w:val="both"/>
        <w:rPr>
          <w:rFonts w:eastAsia="Calibri"/>
          <w:lang w:val="de-DE" w:eastAsia="en-US"/>
        </w:rPr>
      </w:pPr>
    </w:p>
    <w:p w14:paraId="7D5D0174" w14:textId="0827C156" w:rsidR="00C97A61" w:rsidRPr="004F1DAE" w:rsidRDefault="00C97A61" w:rsidP="00082430">
      <w:pPr>
        <w:ind w:firstLine="709"/>
        <w:jc w:val="both"/>
        <w:rPr>
          <w:rFonts w:eastAsia="Calibri"/>
          <w:szCs w:val="22"/>
          <w:lang w:val="de-DE" w:eastAsia="en-US"/>
        </w:rPr>
      </w:pPr>
      <w:r w:rsidRPr="004F1DAE">
        <w:rPr>
          <w:rFonts w:eastAsia="Calibri"/>
          <w:szCs w:val="22"/>
          <w:lang w:val="de-DE" w:eastAsia="en-US"/>
        </w:rPr>
        <w:t>21. allgemeine Ordnung ionisierende Strahlungen: der Königliche Erlass vom 20. Juli 2001 zur Festlegung einer allgemeinen Ordnung über den Schutz der Bevölkerung, der Arbeitnehmer und der Umwelt gegen die Gefahren ionisierender Strahlungen</w:t>
      </w:r>
      <w:r w:rsidR="003036BC" w:rsidRPr="004F1DAE">
        <w:rPr>
          <w:rFonts w:eastAsia="Calibri"/>
          <w:szCs w:val="22"/>
          <w:lang w:val="de-DE" w:eastAsia="en-US"/>
        </w:rPr>
        <w:t>,</w:t>
      </w:r>
    </w:p>
    <w:p w14:paraId="7FB06869" w14:textId="77777777" w:rsidR="003036BC" w:rsidRPr="004F1DAE" w:rsidRDefault="003036BC" w:rsidP="00082430">
      <w:pPr>
        <w:ind w:firstLine="709"/>
        <w:jc w:val="both"/>
        <w:rPr>
          <w:rFonts w:eastAsia="Calibri"/>
          <w:szCs w:val="22"/>
          <w:lang w:val="de-DE" w:eastAsia="en-US"/>
        </w:rPr>
      </w:pPr>
    </w:p>
    <w:p w14:paraId="4B5DC2E0" w14:textId="4BA5B9EE" w:rsidR="003036BC" w:rsidRPr="004F1DAE" w:rsidRDefault="003036BC" w:rsidP="00082430">
      <w:pPr>
        <w:ind w:firstLine="709"/>
        <w:jc w:val="both"/>
        <w:rPr>
          <w:rFonts w:eastAsia="Calibri"/>
          <w:lang w:val="de-DE" w:eastAsia="en-US"/>
        </w:rPr>
      </w:pPr>
      <w:r w:rsidRPr="004F1DAE">
        <w:rPr>
          <w:rFonts w:eastAsia="Calibri"/>
          <w:szCs w:val="22"/>
          <w:lang w:val="de-DE" w:eastAsia="en-US"/>
        </w:rPr>
        <w:t>[</w:t>
      </w:r>
      <w:r w:rsidRPr="004F1DAE">
        <w:rPr>
          <w:lang w:val="de-DE"/>
        </w:rPr>
        <w:t>22. FÖD Beschäftigung: der Föderale Öffentliche Dienst Beschäftigung, Arbeit und Soziale Konzertierung.]</w:t>
      </w:r>
    </w:p>
    <w:p w14:paraId="740DAA0F" w14:textId="77777777" w:rsidR="00C97A61" w:rsidRPr="004F1DAE" w:rsidRDefault="00C97A61" w:rsidP="00B72B31">
      <w:pPr>
        <w:jc w:val="both"/>
        <w:rPr>
          <w:rFonts w:eastAsia="Calibri"/>
          <w:lang w:val="de-DE" w:eastAsia="en-US"/>
        </w:rPr>
      </w:pPr>
    </w:p>
    <w:p w14:paraId="5191B40C" w14:textId="2D202D05" w:rsidR="00B72B31" w:rsidRPr="004F1DAE" w:rsidRDefault="00B72B31" w:rsidP="00B72B31">
      <w:pPr>
        <w:jc w:val="both"/>
        <w:rPr>
          <w:rFonts w:eastAsia="Calibri"/>
          <w:i/>
          <w:iCs/>
          <w:lang w:val="de-DE" w:eastAsia="en-US"/>
        </w:rPr>
      </w:pPr>
      <w:r w:rsidRPr="004F1DAE">
        <w:rPr>
          <w:rFonts w:eastAsia="Calibri"/>
          <w:i/>
          <w:iCs/>
          <w:lang w:val="de-DE" w:eastAsia="en-US"/>
        </w:rPr>
        <w:t xml:space="preserve">[Art. I.1-3 einziger Absatz Nr. 4 abgeändert durch Art. 1 des K.E. vom </w:t>
      </w:r>
      <w:r w:rsidR="007F0172">
        <w:rPr>
          <w:rFonts w:eastAsia="Calibri"/>
          <w:i/>
          <w:iCs/>
          <w:lang w:val="de-DE" w:eastAsia="en-US"/>
        </w:rPr>
        <w:t>12. Mai 2024 (I)</w:t>
      </w:r>
      <w:r w:rsidRPr="004F1DAE">
        <w:rPr>
          <w:rFonts w:eastAsia="Calibri"/>
          <w:i/>
          <w:iCs/>
          <w:lang w:val="de-DE" w:eastAsia="en-US"/>
        </w:rPr>
        <w:t xml:space="preserve"> (B.S. vom 10. Juni 2024)</w:t>
      </w:r>
      <w:r w:rsidR="003036BC" w:rsidRPr="004F1DAE">
        <w:rPr>
          <w:rFonts w:eastAsia="Calibri"/>
          <w:i/>
          <w:iCs/>
          <w:lang w:val="de-DE" w:eastAsia="en-US"/>
        </w:rPr>
        <w:t xml:space="preserve">; einziger Absatz Nr. 6 abgeändert durch Art. 1 des K.E. vom </w:t>
      </w:r>
      <w:r w:rsidR="007F0172">
        <w:rPr>
          <w:rFonts w:eastAsia="Calibri"/>
          <w:i/>
          <w:iCs/>
          <w:lang w:val="de-DE" w:eastAsia="en-US"/>
        </w:rPr>
        <w:t>12. Mai 2024 (I)</w:t>
      </w:r>
      <w:r w:rsidR="003036BC" w:rsidRPr="004F1DAE">
        <w:rPr>
          <w:rFonts w:eastAsia="Calibri"/>
          <w:i/>
          <w:iCs/>
          <w:lang w:val="de-DE" w:eastAsia="en-US"/>
        </w:rPr>
        <w:t xml:space="preserve"> (B.S. vom 10. Juni 2024); einziger Absatz Nr. 20 ersetzt durch Art. 2 Nr. 1 des K.E. vom </w:t>
      </w:r>
      <w:r w:rsidR="007F0172">
        <w:rPr>
          <w:rFonts w:eastAsia="Calibri"/>
          <w:i/>
          <w:iCs/>
          <w:lang w:val="de-DE" w:eastAsia="en-US"/>
        </w:rPr>
        <w:t>12. Mai 2024 (I)</w:t>
      </w:r>
      <w:r w:rsidR="003036BC" w:rsidRPr="004F1DAE">
        <w:rPr>
          <w:rFonts w:eastAsia="Calibri"/>
          <w:i/>
          <w:iCs/>
          <w:lang w:val="de-DE" w:eastAsia="en-US"/>
        </w:rPr>
        <w:t xml:space="preserve"> (B.S. vom 10. Juni 2024); einziger Absatz Nr. 22 eingefügt durch Art. 2 Nr. 2 des K.E. vom </w:t>
      </w:r>
      <w:r w:rsidR="007F0172">
        <w:rPr>
          <w:rFonts w:eastAsia="Calibri"/>
          <w:i/>
          <w:iCs/>
          <w:lang w:val="de-DE" w:eastAsia="en-US"/>
        </w:rPr>
        <w:t>12. Mai 2024 (I)</w:t>
      </w:r>
      <w:r w:rsidR="003036BC" w:rsidRPr="004F1DAE">
        <w:rPr>
          <w:rFonts w:eastAsia="Calibri"/>
          <w:i/>
          <w:iCs/>
          <w:lang w:val="de-DE" w:eastAsia="en-US"/>
        </w:rPr>
        <w:t xml:space="preserve"> (B.S. vom 10. Juni 2024)]</w:t>
      </w:r>
    </w:p>
    <w:p w14:paraId="39DBF902" w14:textId="77777777" w:rsidR="003036BC" w:rsidRPr="004F1DAE" w:rsidRDefault="003036BC" w:rsidP="00B72B31">
      <w:pPr>
        <w:jc w:val="both"/>
        <w:rPr>
          <w:rFonts w:eastAsia="Calibri"/>
          <w:i/>
          <w:iCs/>
          <w:lang w:val="de-DE" w:eastAsia="en-US"/>
        </w:rPr>
      </w:pPr>
    </w:p>
    <w:p w14:paraId="4B420972" w14:textId="77777777" w:rsidR="00C97A61" w:rsidRPr="004F1DAE" w:rsidRDefault="00C97A61" w:rsidP="00082430">
      <w:pPr>
        <w:ind w:firstLine="709"/>
        <w:jc w:val="both"/>
        <w:rPr>
          <w:rFonts w:eastAsia="Calibri"/>
          <w:lang w:val="de-DE" w:eastAsia="en-US"/>
        </w:rPr>
      </w:pPr>
    </w:p>
    <w:p w14:paraId="3F7127F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I.1-4</w:t>
      </w:r>
      <w:r w:rsidRPr="004F1DAE">
        <w:rPr>
          <w:rFonts w:eastAsia="Calibri"/>
          <w:szCs w:val="22"/>
          <w:lang w:val="de-DE" w:eastAsia="en-US"/>
        </w:rPr>
        <w:t xml:space="preserve"> - Für die Anwendung der Bestimmungen des Gesetzbuches versteht man unter: </w:t>
      </w:r>
    </w:p>
    <w:p w14:paraId="7317087E" w14:textId="77777777" w:rsidR="00C97A61" w:rsidRPr="004F1DAE" w:rsidRDefault="00C97A61" w:rsidP="00082430">
      <w:pPr>
        <w:ind w:firstLine="709"/>
        <w:jc w:val="both"/>
        <w:rPr>
          <w:rFonts w:eastAsia="Calibri"/>
          <w:lang w:val="de-DE" w:eastAsia="en-US"/>
        </w:rPr>
      </w:pPr>
    </w:p>
    <w:p w14:paraId="55ADBAD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Gefahr: die insbesondere einem Gegenstand, einem Stoff, einem Verfahren oder einer Situation inhärente Eigenschaft oder Fähigkeit, Schaden verursachen oder das Wohlbefinden der Arbeitnehmer gefährden zu können,</w:t>
      </w:r>
    </w:p>
    <w:p w14:paraId="04E5A7B2" w14:textId="77777777" w:rsidR="00C97A61" w:rsidRPr="004F1DAE" w:rsidRDefault="00C97A61" w:rsidP="00082430">
      <w:pPr>
        <w:ind w:firstLine="709"/>
        <w:jc w:val="both"/>
        <w:rPr>
          <w:rFonts w:eastAsia="Calibri"/>
          <w:lang w:val="de-DE" w:eastAsia="en-US"/>
        </w:rPr>
      </w:pPr>
    </w:p>
    <w:p w14:paraId="795F061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Risiko: die Wahrscheinlichkeit, dass unter bestimmten Verwendungsbedingungen oder bei Gefahrenexposition ein Schaden oder eine Beeinträchtigung des Wohlbefindens der Arbeitnehmer eintritt, sowie das mögliche Ausmaß dieses Schadens oder dieser Beeinträchtigung,</w:t>
      </w:r>
    </w:p>
    <w:p w14:paraId="4D7A9E6A" w14:textId="77777777" w:rsidR="00C97A61" w:rsidRPr="004F1DAE" w:rsidRDefault="00C97A61" w:rsidP="00082430">
      <w:pPr>
        <w:ind w:firstLine="709"/>
        <w:jc w:val="both"/>
        <w:rPr>
          <w:rFonts w:eastAsia="Calibri"/>
          <w:lang w:val="de-DE" w:eastAsia="en-US"/>
        </w:rPr>
      </w:pPr>
    </w:p>
    <w:p w14:paraId="741C298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Risikoanalyse: die Ermittlung der Gefahren für das Wohlbefinden der Arbeitnehmer bei der Ausführung ihrer Arbeit, die Definition und Bestimmung der Risiken für dieses Wohlbefinden und die Bewertung dieser Risiken,</w:t>
      </w:r>
    </w:p>
    <w:p w14:paraId="77727596" w14:textId="77777777" w:rsidR="00C97A61" w:rsidRPr="004F1DAE" w:rsidRDefault="00C97A61" w:rsidP="00082430">
      <w:pPr>
        <w:ind w:firstLine="709"/>
        <w:jc w:val="both"/>
        <w:rPr>
          <w:rFonts w:eastAsia="Calibri"/>
          <w:lang w:val="de-DE" w:eastAsia="en-US"/>
        </w:rPr>
      </w:pPr>
    </w:p>
    <w:p w14:paraId="7D15EF6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Risikobewertung: die Phase der Risikoanalyse, bei der die Risiken im Hinblick auf die Wahl der Gefahrenverhütungsmaßnahmen bewertet werden,</w:t>
      </w:r>
    </w:p>
    <w:p w14:paraId="4D8E429F" w14:textId="77777777" w:rsidR="00C97A61" w:rsidRPr="004F1DAE" w:rsidRDefault="00C97A61" w:rsidP="00082430">
      <w:pPr>
        <w:ind w:firstLine="709"/>
        <w:jc w:val="both"/>
        <w:rPr>
          <w:rFonts w:eastAsia="Calibri"/>
          <w:lang w:val="de-DE" w:eastAsia="en-US"/>
        </w:rPr>
      </w:pPr>
    </w:p>
    <w:p w14:paraId="659E9F8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Gefahrenverhütung: sämtliche Bestimmungen oder Maßnahmen, die in einem Unternehmen oder einer Einrichtung für alle Tätigkeitsstufen und auf allen Ebenen zur Vermeidung oder Verringerung berufsbedingter Risiken eingeleitet oder vorgesehen werden,</w:t>
      </w:r>
    </w:p>
    <w:p w14:paraId="115A1E96" w14:textId="77777777" w:rsidR="00C97A61" w:rsidRPr="004F1DAE" w:rsidRDefault="00C97A61" w:rsidP="00082430">
      <w:pPr>
        <w:ind w:firstLine="709"/>
        <w:jc w:val="both"/>
        <w:rPr>
          <w:rFonts w:eastAsia="Calibri"/>
          <w:lang w:val="de-DE" w:eastAsia="en-US"/>
        </w:rPr>
      </w:pPr>
    </w:p>
    <w:p w14:paraId="49542A9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[Gesundheitsüberwachung: die Gesamtheit der wie in Artikel I.4-14 § 1 Absatz 1 aufgezählten präventiven medizinischen Handlungen, die vom Gefahrenverhütungsberater-</w:t>
      </w:r>
      <w:r w:rsidRPr="004F1DAE">
        <w:rPr>
          <w:rFonts w:eastAsia="Calibri"/>
          <w:szCs w:val="22"/>
          <w:lang w:val="de-DE" w:eastAsia="en-US"/>
        </w:rPr>
        <w:lastRenderedPageBreak/>
        <w:t>Arbeitsarzt oder unter seiner Verantwortung im Hinblick auf die Erfüllung der in Artikel I.4-2 erwähnten Aufträge ausgeführt werden,]</w:t>
      </w:r>
    </w:p>
    <w:p w14:paraId="3CF2FBB6" w14:textId="77777777" w:rsidR="00C97A61" w:rsidRPr="004F1DAE" w:rsidRDefault="00C97A61" w:rsidP="00082430">
      <w:pPr>
        <w:ind w:firstLine="709"/>
        <w:jc w:val="both"/>
        <w:rPr>
          <w:rFonts w:eastAsia="Calibri"/>
          <w:lang w:val="de-DE" w:eastAsia="en-US"/>
        </w:rPr>
      </w:pPr>
    </w:p>
    <w:p w14:paraId="50AF3D9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7. psychosozialen Risiken am Arbeitsplatz: die Wahrscheinlichkeit, dass ein oder mehrere Arbeitnehmer einen psychischen Schaden erleiden, der gegebenenfalls mit einem physischen Leiden einhergehen kann, weil sie Komponenten in Bezug auf Arbeitsorganisation, Arbeitsinhalt, Arbeitsbedingungen, Arbeitsumstände und zwischenmenschliche Beziehungen am Arbeitsplatz ausgesetzt sind, auf die der Arbeitgeber Einfluss hat und die objektiv eine Gefahr beinhalten,</w:t>
      </w:r>
    </w:p>
    <w:p w14:paraId="6DD9FCAD" w14:textId="77777777" w:rsidR="00C97A61" w:rsidRPr="004F1DAE" w:rsidRDefault="00C97A61" w:rsidP="00082430">
      <w:pPr>
        <w:ind w:firstLine="709"/>
        <w:jc w:val="both"/>
        <w:rPr>
          <w:rFonts w:eastAsia="Calibri"/>
          <w:lang w:val="de-DE" w:eastAsia="en-US"/>
        </w:rPr>
      </w:pPr>
    </w:p>
    <w:p w14:paraId="5EBF759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8. erster Hilfe: die Gesamtheit der notwendigen Handlungen, die dazu dienen, die Folgen eines Unfalls oder einer traumatischen oder nicht-traumatischen Erkrankung zu begrenzen und dafür zu sorgen, dass sich die Verletzungen nicht verschlimmern, bis gegebenenfalls spezialisierte Hilfe eintrifft,</w:t>
      </w:r>
    </w:p>
    <w:p w14:paraId="720F7F6A" w14:textId="77777777" w:rsidR="00C97A61" w:rsidRPr="004F1DAE" w:rsidRDefault="00C97A61" w:rsidP="00082430">
      <w:pPr>
        <w:ind w:firstLine="709"/>
        <w:jc w:val="both"/>
        <w:rPr>
          <w:rFonts w:eastAsia="Calibri"/>
          <w:lang w:val="de-DE" w:eastAsia="en-US"/>
        </w:rPr>
      </w:pPr>
    </w:p>
    <w:p w14:paraId="579809F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9. Führungskräften: alle vom Arbeitgeber bestimmten Arbeitnehmer, die einen Teil der Weisungsbefugnis des Arbeitgebers gegenüber den Arbeitnehmern ausüben,</w:t>
      </w:r>
    </w:p>
    <w:p w14:paraId="7EC3C16A" w14:textId="77777777" w:rsidR="00C97A61" w:rsidRPr="004F1DAE" w:rsidRDefault="00C97A61" w:rsidP="00082430">
      <w:pPr>
        <w:ind w:firstLine="709"/>
        <w:jc w:val="both"/>
        <w:rPr>
          <w:rFonts w:eastAsia="Calibri"/>
          <w:lang w:val="de-DE" w:eastAsia="en-US"/>
        </w:rPr>
      </w:pPr>
    </w:p>
    <w:p w14:paraId="36DFFA8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10. Gefahrenverhütungsberater: eine natürliche Person aus einem internen oder externen Dienst für Gefahrenverhütung und Schutz am Arbeitsplatz, die dem Arbeitgeber, den Führungskräften und den Arbeitnehmern in der Ausführung der Politik des Wohlbefindens beisteht und die Verordnungsbedingungen für die Ausübung ihrer Funktion erfüllt,</w:t>
      </w:r>
    </w:p>
    <w:p w14:paraId="499B63DD" w14:textId="77777777" w:rsidR="00C97A61" w:rsidRPr="004F1DAE" w:rsidRDefault="00C97A61" w:rsidP="00082430">
      <w:pPr>
        <w:ind w:firstLine="709"/>
        <w:jc w:val="both"/>
        <w:rPr>
          <w:rFonts w:eastAsia="Calibri"/>
          <w:lang w:val="de-DE" w:eastAsia="en-US"/>
        </w:rPr>
      </w:pPr>
    </w:p>
    <w:p w14:paraId="6952E60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11. Gefahrenverhütungsberater für psychosoziale Aspekte: eine in Artikel 32</w:t>
      </w:r>
      <w:r w:rsidRPr="004F1DAE">
        <w:rPr>
          <w:rFonts w:eastAsia="Calibri"/>
          <w:i/>
          <w:iCs/>
          <w:szCs w:val="22"/>
          <w:lang w:val="de-DE" w:eastAsia="en-US"/>
        </w:rPr>
        <w:t>sexies</w:t>
      </w:r>
      <w:r w:rsidRPr="004F1DAE">
        <w:rPr>
          <w:rFonts w:eastAsia="Calibri"/>
          <w:szCs w:val="22"/>
          <w:lang w:val="de-DE" w:eastAsia="en-US"/>
        </w:rPr>
        <w:t xml:space="preserve"> § 1 des Gesetzes erwähnte natürliche Person, die entweder an einen internen oder an einen externen Dienst für Gefahrenverhütung und Schutz am Arbeitsplatz gebunden ist und die in Buch I Titel 3 Kapitel V Abschnitt 1 erwähnten Bedingungen erfüllt,</w:t>
      </w:r>
    </w:p>
    <w:p w14:paraId="2C509FF2" w14:textId="77777777" w:rsidR="00C97A61" w:rsidRPr="004F1DAE" w:rsidRDefault="00C97A61" w:rsidP="00082430">
      <w:pPr>
        <w:ind w:firstLine="709"/>
        <w:jc w:val="both"/>
        <w:rPr>
          <w:rFonts w:eastAsia="Calibri"/>
          <w:lang w:val="de-DE" w:eastAsia="en-US"/>
        </w:rPr>
      </w:pPr>
    </w:p>
    <w:p w14:paraId="2C14E03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12. Gefahrenverhütungsberater-Arbeitsarzt: einen Gefahrenverhütungsberater, der die in Artikel II.3-30 § 1 Nr. 2 erwähnten Bedingungen erfüllt und mit der Überwachung der Gesundheit der Arbeitnehmer beauftragt ist,</w:t>
      </w:r>
    </w:p>
    <w:p w14:paraId="37EAFEB1" w14:textId="77777777" w:rsidR="00C97A61" w:rsidRPr="004F1DAE" w:rsidRDefault="00C97A61" w:rsidP="00082430">
      <w:pPr>
        <w:ind w:firstLine="709"/>
        <w:jc w:val="both"/>
        <w:rPr>
          <w:rFonts w:eastAsia="Calibri"/>
          <w:lang w:val="de-DE" w:eastAsia="en-US"/>
        </w:rPr>
      </w:pPr>
    </w:p>
    <w:p w14:paraId="4D399C2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13. Gefahrenverhütungsberater Arbeitssicherheit: einen Gefahrenverhütungsberater, der gemäß den Artikeln II.1-20, II.1-21 oder II.3-30 § 1 Nr. 1 über die notwendige Fachkenntnis verfügt, um gemäß den in Buch II bestimmten Bedingungen und Modalitäten die Aufträge und Aufgaben des internen Dienstes in Zusammenhang mit der Arbeitssicherheit auszuführen, so wie sie in den spezifischen Bestimmungen des Gesetzbuches beschrieben sind,</w:t>
      </w:r>
    </w:p>
    <w:p w14:paraId="362935F4" w14:textId="77777777" w:rsidR="00C97A61" w:rsidRPr="004F1DAE" w:rsidRDefault="00C97A61" w:rsidP="00082430">
      <w:pPr>
        <w:ind w:firstLine="709"/>
        <w:jc w:val="both"/>
        <w:rPr>
          <w:rFonts w:eastAsia="Calibri"/>
          <w:lang w:val="de-DE" w:eastAsia="en-US"/>
        </w:rPr>
      </w:pPr>
    </w:p>
    <w:p w14:paraId="66078FA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14. zuständiger Person: eine vom Arbeitgeber bestimmte Person, die durch eine Ausbildung die erforderlichen Kenntnisse erworben hat, um die im Gesetzbuch bestimmten spezifischen Aufgaben, insbesondere im Zusammenhang mit der Anwendung bestimmter Gefahrenverhütungsmaßnahmen oder der Ausführung von Kontrollen, zu erfüllen,</w:t>
      </w:r>
    </w:p>
    <w:p w14:paraId="4B1FEF56" w14:textId="77777777" w:rsidR="00C97A61" w:rsidRPr="004F1DAE" w:rsidRDefault="00C97A61" w:rsidP="00082430">
      <w:pPr>
        <w:ind w:firstLine="709"/>
        <w:jc w:val="both"/>
        <w:rPr>
          <w:rFonts w:eastAsia="Calibri"/>
          <w:lang w:val="de-DE" w:eastAsia="en-US"/>
        </w:rPr>
      </w:pPr>
    </w:p>
    <w:p w14:paraId="232D8A0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15. Vertrauensperson: eine Person, die in Artikel 32</w:t>
      </w:r>
      <w:r w:rsidRPr="004F1DAE">
        <w:rPr>
          <w:rFonts w:eastAsia="Calibri"/>
          <w:i/>
          <w:iCs/>
          <w:szCs w:val="22"/>
          <w:lang w:val="de-DE" w:eastAsia="en-US"/>
        </w:rPr>
        <w:t>sexies</w:t>
      </w:r>
      <w:r w:rsidRPr="004F1DAE">
        <w:rPr>
          <w:rFonts w:eastAsia="Calibri"/>
          <w:szCs w:val="22"/>
          <w:lang w:val="de-DE" w:eastAsia="en-US"/>
        </w:rPr>
        <w:t xml:space="preserve"> §§ 2 bis 2/2 des Gesetzes erwähnt ist und gemäß diesem Artikel bestimmt wird,</w:t>
      </w:r>
    </w:p>
    <w:p w14:paraId="251471C7" w14:textId="77777777" w:rsidR="00C97A61" w:rsidRPr="004F1DAE" w:rsidRDefault="00C97A61" w:rsidP="00082430">
      <w:pPr>
        <w:ind w:firstLine="709"/>
        <w:jc w:val="both"/>
        <w:rPr>
          <w:rFonts w:eastAsia="Calibri"/>
          <w:lang w:val="de-DE" w:eastAsia="en-US"/>
        </w:rPr>
      </w:pPr>
    </w:p>
    <w:p w14:paraId="1C5DAD3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16. anderen am Arbeitsplatz befindlichen Personen: alle anderen Personen als diejenigen, die in Artikel 2 § 1 des Gesetzes erwähnt sind, die mit Arbeitnehmern bei der Ausführung ihrer Arbeit in Kontakt kommen, insbesondere Kunden, Lieferanten, Dienstleistungserbringer, Schüler und Studenten und Zulagenempfänger,</w:t>
      </w:r>
    </w:p>
    <w:p w14:paraId="50CB1396" w14:textId="77777777" w:rsidR="00C97A61" w:rsidRPr="004F1DAE" w:rsidRDefault="00C97A61" w:rsidP="00082430">
      <w:pPr>
        <w:ind w:firstLine="709"/>
        <w:jc w:val="both"/>
        <w:rPr>
          <w:rFonts w:eastAsia="Calibri"/>
          <w:lang w:val="de-DE" w:eastAsia="en-US"/>
        </w:rPr>
      </w:pPr>
    </w:p>
    <w:p w14:paraId="19BB3DF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17. dynamischem Risikomanagementsystem: strukturiertes, planmäßiges Vorgehen bei der Gefahrenverhütung auf der Grundlage der allgemeinen Grundsätze der Gefahrenverhütung, das zur Erstellung des Globalplans zur Gefahrenverhütung und des jährlichen Aktionsprogramms führt,</w:t>
      </w:r>
    </w:p>
    <w:p w14:paraId="3F449906" w14:textId="77777777" w:rsidR="00C97A61" w:rsidRPr="004F1DAE" w:rsidRDefault="00C97A61" w:rsidP="00082430">
      <w:pPr>
        <w:ind w:firstLine="709"/>
        <w:jc w:val="both"/>
        <w:rPr>
          <w:rFonts w:eastAsia="Calibri"/>
          <w:lang w:val="de-DE" w:eastAsia="en-US"/>
        </w:rPr>
      </w:pPr>
    </w:p>
    <w:p w14:paraId="45AF5DC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18. Globalplan zur Gefahrenverhütung: den in Artikel I.2-8 erwähnten Plan,</w:t>
      </w:r>
    </w:p>
    <w:p w14:paraId="73ADC35B" w14:textId="77777777" w:rsidR="00C97A61" w:rsidRPr="004F1DAE" w:rsidRDefault="00C97A61" w:rsidP="00082430">
      <w:pPr>
        <w:ind w:firstLine="709"/>
        <w:jc w:val="both"/>
        <w:rPr>
          <w:rFonts w:eastAsia="Calibri"/>
          <w:lang w:val="de-DE" w:eastAsia="en-US"/>
        </w:rPr>
      </w:pPr>
    </w:p>
    <w:p w14:paraId="6C2C640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19. jährlichem Aktionsprogramm: das in Artikel I.2-9 erwähnte Programm,</w:t>
      </w:r>
    </w:p>
    <w:p w14:paraId="7E057491" w14:textId="77777777" w:rsidR="00C97A61" w:rsidRPr="004F1DAE" w:rsidRDefault="00C97A61" w:rsidP="00082430">
      <w:pPr>
        <w:ind w:firstLine="709"/>
        <w:jc w:val="both"/>
        <w:rPr>
          <w:rFonts w:eastAsia="Calibri"/>
          <w:lang w:val="de-DE" w:eastAsia="en-US"/>
        </w:rPr>
      </w:pPr>
    </w:p>
    <w:p w14:paraId="3255E8C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20. Arbeitsplatz: den Ort, an dem gearbeitet wird, das Gerät oder die gesamten Ausrüstungen, mit denen gearbeitet wird, und das unmittelbare Arbeitsumfeld,</w:t>
      </w:r>
    </w:p>
    <w:p w14:paraId="24CF9E6B" w14:textId="77777777" w:rsidR="00C97A61" w:rsidRPr="004F1DAE" w:rsidRDefault="00C97A61" w:rsidP="00082430">
      <w:pPr>
        <w:ind w:firstLine="709"/>
        <w:jc w:val="both"/>
        <w:rPr>
          <w:rFonts w:eastAsia="Calibri"/>
          <w:lang w:val="de-DE" w:eastAsia="en-US"/>
        </w:rPr>
      </w:pPr>
    </w:p>
    <w:p w14:paraId="4BFD21F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21. Sozialanlagen: Sanitäranlagen, Speiseraum, Ruheraum und Raum für schwangere und stillende Arbeitnehmerinnen,</w:t>
      </w:r>
    </w:p>
    <w:p w14:paraId="490D22A6" w14:textId="77777777" w:rsidR="00C97A61" w:rsidRPr="004F1DAE" w:rsidRDefault="00C97A61" w:rsidP="00082430">
      <w:pPr>
        <w:ind w:firstLine="709"/>
        <w:jc w:val="both"/>
        <w:rPr>
          <w:rFonts w:eastAsia="Calibri"/>
          <w:lang w:val="de-DE" w:eastAsia="en-US"/>
        </w:rPr>
      </w:pPr>
    </w:p>
    <w:p w14:paraId="17F7284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22. chemischen Agenzien: alle chemischen Elemente und Verbindungen, einzeln oder in einem Gemisch, wie sie in der Natur vorkommen oder durch eine Arbeitstätigkeit hergestellt, verwendet oder freigesetzt werden - einschließlich der Freisetzung als Abfall -, unabhängig davon, ob sie absichtlich oder unabsichtlich erzeugt und ob sie in Verkehr gebracht werden oder nicht,</w:t>
      </w:r>
    </w:p>
    <w:p w14:paraId="7FD1DE52" w14:textId="77777777" w:rsidR="00C97A61" w:rsidRPr="004F1DAE" w:rsidRDefault="00C97A61" w:rsidP="00082430">
      <w:pPr>
        <w:ind w:firstLine="709"/>
        <w:jc w:val="both"/>
        <w:rPr>
          <w:rFonts w:eastAsia="Calibri"/>
          <w:lang w:val="de-DE" w:eastAsia="en-US"/>
        </w:rPr>
      </w:pPr>
    </w:p>
    <w:p w14:paraId="314AF38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23. biologischen Agenzien: Mikroorganismen, einschließlich genetisch veränderter Mikroorganismen, Zellkulturen und Humanendoparasiten, die Infektionen, Allergien oder toxische Wirkungen hervorrufen könnten,</w:t>
      </w:r>
    </w:p>
    <w:p w14:paraId="236CCF05" w14:textId="77777777" w:rsidR="00C97A61" w:rsidRPr="004F1DAE" w:rsidRDefault="00C97A61" w:rsidP="00082430">
      <w:pPr>
        <w:ind w:firstLine="709"/>
        <w:jc w:val="both"/>
        <w:rPr>
          <w:rFonts w:eastAsia="Calibri"/>
          <w:lang w:val="de-DE" w:eastAsia="en-US"/>
        </w:rPr>
      </w:pPr>
    </w:p>
    <w:p w14:paraId="204EB1E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24. Arbeitsmitteln: alle Maschinen, Geräte, Werkzeuge oder Anlagen, die am Arbeitsplatz benutzt werden,</w:t>
      </w:r>
    </w:p>
    <w:p w14:paraId="060BE8E0" w14:textId="77777777" w:rsidR="00C97A61" w:rsidRPr="004F1DAE" w:rsidRDefault="00C97A61" w:rsidP="00082430">
      <w:pPr>
        <w:ind w:firstLine="709"/>
        <w:jc w:val="both"/>
        <w:rPr>
          <w:rFonts w:eastAsia="Calibri"/>
          <w:lang w:val="de-DE" w:eastAsia="en-US"/>
        </w:rPr>
      </w:pPr>
    </w:p>
    <w:p w14:paraId="11F199D1" w14:textId="33012CBC"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25. kollektiver Schutzausrüstung, nachstehend "KSA" genannt: Schutzausrüstungen, die dazu bestimmt sind, einen Arbeitnehmer gegen eine oder mehrere Gefahren zu schützen, die </w:t>
      </w:r>
      <w:r w:rsidR="003036BC" w:rsidRPr="004F1DAE">
        <w:rPr>
          <w:rFonts w:eastAsia="Calibri"/>
          <w:szCs w:val="22"/>
          <w:lang w:val="de-DE" w:eastAsia="en-US"/>
        </w:rPr>
        <w:t>[sein Wohlbefinden]</w:t>
      </w:r>
      <w:r w:rsidRPr="004F1DAE">
        <w:rPr>
          <w:rFonts w:eastAsia="Calibri"/>
          <w:szCs w:val="22"/>
          <w:lang w:val="de-DE" w:eastAsia="en-US"/>
        </w:rPr>
        <w:t xml:space="preserve"> bei der Arbeit beeinträchtigen könnten, sowie mit demselben Ziel benutzte Zusatz- oder Zubehörausrüstungen, die gleichzeitig folgende Merkmale aufweisen:</w:t>
      </w:r>
    </w:p>
    <w:p w14:paraId="7CA6A27E" w14:textId="77777777" w:rsidR="00C97A61" w:rsidRPr="004F1DAE" w:rsidRDefault="00C97A61" w:rsidP="00082430">
      <w:pPr>
        <w:ind w:firstLine="709"/>
        <w:jc w:val="both"/>
        <w:rPr>
          <w:rFonts w:eastAsia="Calibri"/>
          <w:lang w:val="de-DE" w:eastAsia="en-US"/>
        </w:rPr>
      </w:pPr>
    </w:p>
    <w:p w14:paraId="1FB4A520"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a)</w:t>
      </w:r>
      <w:r w:rsidRPr="004F1DAE">
        <w:rPr>
          <w:rFonts w:eastAsia="Calibri"/>
          <w:szCs w:val="22"/>
          <w:lang w:val="de-DE" w:eastAsia="en-US"/>
        </w:rPr>
        <w:t xml:space="preserve"> Sie sind so konzipiert und installiert, dass sie möglichst direkt auf die Risikoquelle einwirken, um das Risiko zu minimieren.</w:t>
      </w:r>
    </w:p>
    <w:p w14:paraId="702F7F15" w14:textId="77777777" w:rsidR="00C97A61" w:rsidRPr="004F1DAE" w:rsidRDefault="00C97A61" w:rsidP="00082430">
      <w:pPr>
        <w:ind w:firstLine="709"/>
        <w:jc w:val="both"/>
        <w:rPr>
          <w:rFonts w:eastAsia="Calibri"/>
          <w:lang w:val="de-DE" w:eastAsia="en-US"/>
        </w:rPr>
      </w:pPr>
    </w:p>
    <w:p w14:paraId="692B4D40"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b)</w:t>
      </w:r>
      <w:r w:rsidRPr="004F1DAE">
        <w:rPr>
          <w:rFonts w:eastAsia="Calibri"/>
          <w:szCs w:val="22"/>
          <w:lang w:val="de-DE" w:eastAsia="en-US"/>
        </w:rPr>
        <w:t xml:space="preserve"> Sie sind dazu bestimmt, vor der Ausführung der Arbeit installiert zu werden.</w:t>
      </w:r>
    </w:p>
    <w:p w14:paraId="3D3F7D92" w14:textId="77777777" w:rsidR="00C97A61" w:rsidRPr="004F1DAE" w:rsidRDefault="00C97A61" w:rsidP="00082430">
      <w:pPr>
        <w:ind w:firstLine="709"/>
        <w:jc w:val="both"/>
        <w:rPr>
          <w:rFonts w:eastAsia="Calibri"/>
          <w:lang w:val="de-DE" w:eastAsia="en-US"/>
        </w:rPr>
      </w:pPr>
    </w:p>
    <w:p w14:paraId="47C12467" w14:textId="0A9B2A7F"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c)</w:t>
      </w:r>
      <w:r w:rsidRPr="004F1DAE">
        <w:rPr>
          <w:rFonts w:eastAsia="Calibri"/>
          <w:szCs w:val="22"/>
          <w:lang w:val="de-DE" w:eastAsia="en-US"/>
        </w:rPr>
        <w:t xml:space="preserve"> Sie sind so beschaffen, dass der Arbeitnehmer nicht aktiv eingreifen muss, um </w:t>
      </w:r>
      <w:r w:rsidR="000A2701" w:rsidRPr="004F1DAE">
        <w:rPr>
          <w:rFonts w:eastAsia="Calibri"/>
          <w:szCs w:val="22"/>
          <w:lang w:val="de-DE" w:eastAsia="en-US"/>
        </w:rPr>
        <w:t xml:space="preserve">[sein Wohlbefinden] </w:t>
      </w:r>
      <w:r w:rsidR="00DA1E8C" w:rsidRPr="004F1DAE">
        <w:rPr>
          <w:rFonts w:eastAsia="Calibri"/>
          <w:szCs w:val="22"/>
          <w:lang w:val="de-DE" w:eastAsia="en-US"/>
        </w:rPr>
        <w:t xml:space="preserve">am </w:t>
      </w:r>
      <w:r w:rsidRPr="004F1DAE">
        <w:rPr>
          <w:rFonts w:eastAsia="Calibri"/>
          <w:szCs w:val="22"/>
          <w:lang w:val="de-DE" w:eastAsia="en-US"/>
        </w:rPr>
        <w:t>Arbeitsplatz zu gewährleisten,</w:t>
      </w:r>
    </w:p>
    <w:p w14:paraId="579E5F81" w14:textId="77777777" w:rsidR="00C97A61" w:rsidRPr="004F1DAE" w:rsidRDefault="00C97A61" w:rsidP="00082430">
      <w:pPr>
        <w:ind w:firstLine="709"/>
        <w:jc w:val="both"/>
        <w:rPr>
          <w:rFonts w:eastAsia="Calibri"/>
          <w:lang w:val="de-DE" w:eastAsia="en-US"/>
        </w:rPr>
      </w:pPr>
    </w:p>
    <w:p w14:paraId="71C2BAC4" w14:textId="11B42748"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26. </w:t>
      </w:r>
      <w:r w:rsidR="0052640A" w:rsidRPr="004F1DAE">
        <w:rPr>
          <w:rFonts w:eastAsia="Calibri"/>
          <w:szCs w:val="22"/>
          <w:lang w:val="de-DE" w:eastAsia="en-US"/>
        </w:rPr>
        <w:t>[</w:t>
      </w:r>
      <w:r w:rsidR="0052640A" w:rsidRPr="004F1DAE">
        <w:rPr>
          <w:lang w:val="de-DE"/>
        </w:rPr>
        <w:t>Arbeitskleidung: jedes Kleidungsstück, das vermeiden soll, dass der Arbeitnehmer sich infolge der Art seiner Tätigkeiten schmutzig macht, aber nicht als ISA gilt, weil es nicht dazu bestimmt ist, den Arbeitnehmer gegen Risiken zu schützen, die seine Sicherheit oder seine Gesundheit bei der Arbeit beeinträchtigen könnten. Dabei handelt es sich insbesondere um einen Overall, einen aus einer Hose, einem T-Shirt und einer Jacke bestehenden Anzug, einen Mantel, eine Schürze,]</w:t>
      </w:r>
    </w:p>
    <w:p w14:paraId="5683E86A" w14:textId="77777777" w:rsidR="00C97A61" w:rsidRPr="004F1DAE" w:rsidRDefault="00C97A61" w:rsidP="00082430">
      <w:pPr>
        <w:ind w:firstLine="709"/>
        <w:jc w:val="both"/>
        <w:rPr>
          <w:rFonts w:eastAsia="Calibri"/>
          <w:lang w:val="de-DE" w:eastAsia="en-US"/>
        </w:rPr>
      </w:pPr>
    </w:p>
    <w:p w14:paraId="1D78040D" w14:textId="161FF40E"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 xml:space="preserve">27. individueller Schutzausrüstung, nachstehend "ISA" genannt: Ausrüstungen, die dazu bestimmt sind, vom Arbeitnehmer getragen oder festgehalten zu werden, um ihn gegen ein oder mehrere Risiken zu schützen, die </w:t>
      </w:r>
      <w:r w:rsidR="003036BC" w:rsidRPr="004F1DAE">
        <w:rPr>
          <w:rFonts w:eastAsia="Calibri"/>
          <w:szCs w:val="22"/>
          <w:lang w:val="de-DE" w:eastAsia="en-US"/>
        </w:rPr>
        <w:t xml:space="preserve">[sein Wohlbefinden] </w:t>
      </w:r>
      <w:r w:rsidRPr="004F1DAE">
        <w:rPr>
          <w:rFonts w:eastAsia="Calibri"/>
          <w:szCs w:val="22"/>
          <w:lang w:val="de-DE" w:eastAsia="en-US"/>
        </w:rPr>
        <w:t>bei der Arbeit beeinträchtigen könnten, sowie mit demselben Ziel benutzte Zusatz- oder Zubehörausrüstungen, vorbehaltlich verordnungsrechtlicher Ausnahmefälle,</w:t>
      </w:r>
    </w:p>
    <w:p w14:paraId="20401C86" w14:textId="77777777" w:rsidR="00C97A61" w:rsidRPr="004F1DAE" w:rsidRDefault="00C97A61" w:rsidP="00082430">
      <w:pPr>
        <w:ind w:firstLine="709"/>
        <w:jc w:val="both"/>
        <w:rPr>
          <w:rFonts w:eastAsia="Calibri"/>
          <w:lang w:val="de-DE" w:eastAsia="en-US"/>
        </w:rPr>
      </w:pPr>
    </w:p>
    <w:p w14:paraId="56930430" w14:textId="4689E92A"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28. Sicherheits- und Gesundheitsschutzkennzeichnung: Kennzeichnungen, die - bezogen auf einen bestimmten Gegenstand, eine bestimmte Tätigkeit, einen bestimmten Sachverhalt oder ein bestimmtes Verhalten - jeweils mittels eines Schildes, einer Farbe, eines Leucht- oder Schallzeichens, einer verbalen Kommunikation oder eines Hand- oder Armzeichens eine Aussage oder eine Vorschrift betreffend </w:t>
      </w:r>
      <w:r w:rsidR="003036BC" w:rsidRPr="004F1DAE">
        <w:rPr>
          <w:rFonts w:eastAsia="Calibri"/>
          <w:szCs w:val="22"/>
          <w:lang w:val="de-DE" w:eastAsia="en-US"/>
        </w:rPr>
        <w:t xml:space="preserve">[den Schutz des Wohlbefindens] </w:t>
      </w:r>
      <w:r w:rsidRPr="004F1DAE">
        <w:rPr>
          <w:rFonts w:eastAsia="Calibri"/>
          <w:szCs w:val="22"/>
          <w:lang w:val="de-DE" w:eastAsia="en-US"/>
        </w:rPr>
        <w:t>am Arbeitsplatz ermöglichen,</w:t>
      </w:r>
    </w:p>
    <w:p w14:paraId="6E2C4CE1" w14:textId="4753A94E" w:rsidR="00C116F2" w:rsidRPr="004F1DAE" w:rsidRDefault="00C116F2">
      <w:pPr>
        <w:rPr>
          <w:rFonts w:eastAsia="Calibri"/>
          <w:szCs w:val="22"/>
          <w:lang w:val="de-DE" w:eastAsia="en-US"/>
        </w:rPr>
      </w:pPr>
    </w:p>
    <w:p w14:paraId="348E4BC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[29. Arbeitsraum: einen Raum, in dem sich ein Arbeitsplatz befindet.]</w:t>
      </w:r>
    </w:p>
    <w:p w14:paraId="51FDC478" w14:textId="77777777" w:rsidR="00C97A61" w:rsidRPr="004F1DAE" w:rsidRDefault="00C97A61" w:rsidP="00082430">
      <w:pPr>
        <w:ind w:firstLine="709"/>
        <w:jc w:val="both"/>
        <w:rPr>
          <w:rFonts w:eastAsia="Calibri"/>
          <w:lang w:val="de-DE" w:eastAsia="en-US"/>
        </w:rPr>
      </w:pPr>
    </w:p>
    <w:p w14:paraId="0F670BC2" w14:textId="73327427" w:rsidR="00C97A61" w:rsidRPr="004F1DAE" w:rsidRDefault="00C97A61" w:rsidP="00082430">
      <w:pPr>
        <w:jc w:val="both"/>
        <w:rPr>
          <w:rFonts w:eastAsia="Calibri"/>
          <w:i/>
          <w:lang w:val="de-DE" w:eastAsia="en-US"/>
        </w:rPr>
      </w:pPr>
      <w:r w:rsidRPr="004F1DAE">
        <w:rPr>
          <w:rFonts w:eastAsia="Calibri"/>
          <w:i/>
          <w:szCs w:val="22"/>
          <w:lang w:val="de-DE" w:eastAsia="en-US"/>
        </w:rPr>
        <w:t>[Art. I.1-4 einziger Absatz Nr. 6 ersetzt durch Art. 2 des K.E. vom 14. Mai 2019 (B.S. vom 11. Juni 2019);</w:t>
      </w:r>
      <w:r w:rsidR="0052640A" w:rsidRPr="004F1DAE">
        <w:rPr>
          <w:rFonts w:eastAsia="Calibri"/>
          <w:i/>
          <w:szCs w:val="22"/>
          <w:lang w:val="de-DE" w:eastAsia="en-US"/>
        </w:rPr>
        <w:t xml:space="preserve"> </w:t>
      </w:r>
      <w:r w:rsidR="003036BC" w:rsidRPr="004F1DAE">
        <w:rPr>
          <w:rFonts w:eastAsia="Calibri"/>
          <w:i/>
          <w:szCs w:val="22"/>
          <w:lang w:val="de-DE" w:eastAsia="en-US"/>
        </w:rPr>
        <w:t>einziger Absatz Nr. 25 einziger Absatz einleitende Bestimmung abgeändert durch Art. 3 Nr. 1</w:t>
      </w:r>
      <w:r w:rsidR="003036BC" w:rsidRPr="004F1DAE">
        <w:rPr>
          <w:rFonts w:eastAsia="Calibri"/>
          <w:i/>
          <w:iCs/>
          <w:szCs w:val="22"/>
          <w:lang w:val="de-DE" w:eastAsia="en-US"/>
        </w:rPr>
        <w:t xml:space="preserve"> des K.E. vom </w:t>
      </w:r>
      <w:r w:rsidR="007F0172">
        <w:rPr>
          <w:rFonts w:eastAsia="Calibri"/>
          <w:i/>
          <w:iCs/>
          <w:szCs w:val="22"/>
          <w:lang w:val="de-DE" w:eastAsia="en-US"/>
        </w:rPr>
        <w:t>12. Mai 2024 (I)</w:t>
      </w:r>
      <w:r w:rsidR="003036BC" w:rsidRPr="004F1DAE">
        <w:rPr>
          <w:rFonts w:eastAsia="Calibri"/>
          <w:i/>
          <w:iCs/>
          <w:szCs w:val="22"/>
          <w:lang w:val="de-DE" w:eastAsia="en-US"/>
        </w:rPr>
        <w:t xml:space="preserve"> (B.S. vom 10. Juni 2024)</w:t>
      </w:r>
      <w:r w:rsidR="00DA1E8C" w:rsidRPr="004F1DAE">
        <w:rPr>
          <w:rFonts w:eastAsia="Calibri"/>
          <w:i/>
          <w:iCs/>
          <w:szCs w:val="22"/>
          <w:lang w:val="de-DE" w:eastAsia="en-US"/>
        </w:rPr>
        <w:t xml:space="preserve"> </w:t>
      </w:r>
      <w:r w:rsidR="003036BC" w:rsidRPr="004F1DAE">
        <w:rPr>
          <w:rFonts w:eastAsia="Calibri"/>
          <w:i/>
          <w:iCs/>
          <w:szCs w:val="22"/>
          <w:lang w:val="de-DE" w:eastAsia="en-US"/>
        </w:rPr>
        <w:t>;</w:t>
      </w:r>
      <w:r w:rsidR="000A2701" w:rsidRPr="004F1DAE">
        <w:rPr>
          <w:rFonts w:eastAsia="Calibri"/>
          <w:i/>
          <w:iCs/>
          <w:szCs w:val="22"/>
          <w:lang w:val="de-DE" w:eastAsia="en-US"/>
        </w:rPr>
        <w:t xml:space="preserve">einziger Absatz Nr. 25 einziger Absatz Buchstabe c) abgeändert durch Art. 3 Nr. 1 des K.E. vom </w:t>
      </w:r>
      <w:r w:rsidR="007F0172">
        <w:rPr>
          <w:rFonts w:eastAsia="Calibri"/>
          <w:i/>
          <w:iCs/>
          <w:szCs w:val="22"/>
          <w:lang w:val="de-DE" w:eastAsia="en-US"/>
        </w:rPr>
        <w:t>12. Mai 2024 (I)</w:t>
      </w:r>
      <w:r w:rsidR="000A2701" w:rsidRPr="004F1DAE">
        <w:rPr>
          <w:rFonts w:eastAsia="Calibri"/>
          <w:i/>
          <w:iCs/>
          <w:szCs w:val="22"/>
          <w:lang w:val="de-DE" w:eastAsia="en-US"/>
        </w:rPr>
        <w:t xml:space="preserve"> (B.S. vom 10. Juni 2024); </w:t>
      </w:r>
      <w:r w:rsidR="0052640A" w:rsidRPr="004F1DAE">
        <w:rPr>
          <w:rFonts w:eastAsia="Calibri"/>
          <w:i/>
          <w:szCs w:val="22"/>
          <w:lang w:val="de-DE" w:eastAsia="en-US"/>
        </w:rPr>
        <w:t>einziger Absatz Nr. 26 ersetzt durch Art.1 des K.E. vom 11. Juni 2023 (B.S. vom 5. Juli 2023</w:t>
      </w:r>
      <w:r w:rsidR="007A663A" w:rsidRPr="004F1DAE">
        <w:rPr>
          <w:rFonts w:eastAsia="Calibri"/>
          <w:i/>
          <w:szCs w:val="22"/>
          <w:lang w:val="de-DE" w:eastAsia="en-US"/>
        </w:rPr>
        <w:t>)</w:t>
      </w:r>
      <w:r w:rsidR="0052640A" w:rsidRPr="004F1DAE">
        <w:rPr>
          <w:rFonts w:eastAsia="Calibri"/>
          <w:i/>
          <w:szCs w:val="22"/>
          <w:lang w:val="de-DE" w:eastAsia="en-US"/>
        </w:rPr>
        <w:t>;</w:t>
      </w:r>
      <w:r w:rsidRPr="004F1DAE">
        <w:rPr>
          <w:rFonts w:eastAsia="Calibri"/>
          <w:i/>
          <w:szCs w:val="22"/>
          <w:lang w:val="de-DE" w:eastAsia="en-US"/>
        </w:rPr>
        <w:t xml:space="preserve"> </w:t>
      </w:r>
      <w:r w:rsidR="003036BC" w:rsidRPr="004F1DAE">
        <w:rPr>
          <w:rFonts w:eastAsia="Calibri"/>
          <w:i/>
          <w:szCs w:val="22"/>
          <w:lang w:val="de-DE" w:eastAsia="en-US"/>
        </w:rPr>
        <w:t>einziger Absatz Nr. 27 abgeändert durch Art. 3 Nr. 1</w:t>
      </w:r>
      <w:r w:rsidR="003036BC" w:rsidRPr="004F1DAE">
        <w:rPr>
          <w:rFonts w:eastAsia="Calibri"/>
          <w:i/>
          <w:iCs/>
          <w:szCs w:val="22"/>
          <w:lang w:val="de-DE" w:eastAsia="en-US"/>
        </w:rPr>
        <w:t xml:space="preserve"> des K.E. vom </w:t>
      </w:r>
      <w:r w:rsidR="007F0172">
        <w:rPr>
          <w:rFonts w:eastAsia="Calibri"/>
          <w:i/>
          <w:iCs/>
          <w:szCs w:val="22"/>
          <w:lang w:val="de-DE" w:eastAsia="en-US"/>
        </w:rPr>
        <w:t>12. Mai 2024 (I)</w:t>
      </w:r>
      <w:r w:rsidR="003036BC" w:rsidRPr="004F1DAE">
        <w:rPr>
          <w:rFonts w:eastAsia="Calibri"/>
          <w:i/>
          <w:iCs/>
          <w:szCs w:val="22"/>
          <w:lang w:val="de-DE" w:eastAsia="en-US"/>
        </w:rPr>
        <w:t xml:space="preserve"> (B.S. vom 10. Juni 2024); </w:t>
      </w:r>
      <w:r w:rsidR="000A2701" w:rsidRPr="004F1DAE">
        <w:rPr>
          <w:rFonts w:eastAsia="Calibri"/>
          <w:i/>
          <w:iCs/>
          <w:szCs w:val="22"/>
          <w:lang w:val="de-DE" w:eastAsia="en-US"/>
        </w:rPr>
        <w:t xml:space="preserve">einziger Absatz Nr. 28 abgeändert durch Art. 3 Nr. 2 des K.E. vom </w:t>
      </w:r>
      <w:r w:rsidR="007F0172">
        <w:rPr>
          <w:rFonts w:eastAsia="Calibri"/>
          <w:i/>
          <w:iCs/>
          <w:szCs w:val="22"/>
          <w:lang w:val="de-DE" w:eastAsia="en-US"/>
        </w:rPr>
        <w:t>12. Mai 2024 (I)</w:t>
      </w:r>
      <w:r w:rsidR="000A2701" w:rsidRPr="004F1DAE">
        <w:rPr>
          <w:rFonts w:eastAsia="Calibri"/>
          <w:i/>
          <w:iCs/>
          <w:szCs w:val="22"/>
          <w:lang w:val="de-DE" w:eastAsia="en-US"/>
        </w:rPr>
        <w:t xml:space="preserve"> (B.S. vom 10. Juni 2024); </w:t>
      </w:r>
      <w:r w:rsidRPr="004F1DAE">
        <w:rPr>
          <w:rFonts w:eastAsia="Calibri"/>
          <w:i/>
          <w:szCs w:val="22"/>
          <w:lang w:val="de-DE" w:eastAsia="en-US"/>
        </w:rPr>
        <w:t>einziger Absatz Nr. 29 eingefügt durch Art. 1 des K.E. vom 2. Mai 2019 (B.S. vom 21. Mai 2019)]</w:t>
      </w:r>
    </w:p>
    <w:p w14:paraId="7F3AD4FC" w14:textId="77777777" w:rsidR="00C97A61" w:rsidRPr="004F1DAE" w:rsidRDefault="00C97A61" w:rsidP="000A2701">
      <w:pPr>
        <w:jc w:val="both"/>
        <w:rPr>
          <w:rFonts w:eastAsia="Calibri"/>
          <w:iCs/>
          <w:lang w:val="de-DE" w:eastAsia="en-US"/>
        </w:rPr>
      </w:pPr>
    </w:p>
    <w:p w14:paraId="3D5DD948" w14:textId="77777777" w:rsidR="000A2701" w:rsidRPr="004F1DAE" w:rsidRDefault="000A2701" w:rsidP="000A2701">
      <w:pPr>
        <w:jc w:val="both"/>
        <w:rPr>
          <w:rFonts w:eastAsia="Calibri"/>
          <w:iCs/>
          <w:lang w:val="de-DE" w:eastAsia="en-US"/>
        </w:rPr>
      </w:pPr>
    </w:p>
    <w:p w14:paraId="5554E43A" w14:textId="66A9ABBF" w:rsidR="000A2701" w:rsidRPr="004F1DAE" w:rsidRDefault="000A2701" w:rsidP="000A2701">
      <w:pPr>
        <w:jc w:val="center"/>
        <w:rPr>
          <w:lang w:val="de-DE"/>
        </w:rPr>
      </w:pPr>
      <w:r w:rsidRPr="004F1DAE">
        <w:rPr>
          <w:rFonts w:eastAsia="Calibri"/>
          <w:iCs/>
          <w:lang w:val="de-DE" w:eastAsia="en-US"/>
        </w:rPr>
        <w:t>[</w:t>
      </w:r>
      <w:r w:rsidRPr="004F1DAE">
        <w:rPr>
          <w:lang w:val="de-DE"/>
        </w:rPr>
        <w:t xml:space="preserve">KAPITEL IV - </w:t>
      </w:r>
      <w:r w:rsidRPr="004F1DAE">
        <w:rPr>
          <w:i/>
          <w:iCs/>
          <w:lang w:val="de-DE"/>
        </w:rPr>
        <w:t>Muster und Formulare</w:t>
      </w:r>
    </w:p>
    <w:p w14:paraId="34C4608F" w14:textId="77777777" w:rsidR="000A2701" w:rsidRPr="004F1DAE" w:rsidRDefault="000A2701" w:rsidP="000A2701">
      <w:pPr>
        <w:jc w:val="both"/>
        <w:rPr>
          <w:lang w:val="de-DE"/>
        </w:rPr>
      </w:pPr>
    </w:p>
    <w:p w14:paraId="196C82E0" w14:textId="7C349F7E" w:rsidR="000A2701" w:rsidRPr="004F1DAE" w:rsidRDefault="000A2701" w:rsidP="000A2701">
      <w:pPr>
        <w:jc w:val="both"/>
        <w:rPr>
          <w:i/>
          <w:iCs/>
          <w:lang w:val="de-DE"/>
        </w:rPr>
      </w:pPr>
      <w:r w:rsidRPr="004F1DAE">
        <w:rPr>
          <w:i/>
          <w:iCs/>
          <w:lang w:val="de-DE"/>
        </w:rPr>
        <w:t xml:space="preserve">[Kapitel IV mit Art. I.1-5 eingefügt durch Art. 4 des K.E. vom </w:t>
      </w:r>
      <w:r w:rsidR="007F0172">
        <w:rPr>
          <w:i/>
          <w:iCs/>
          <w:lang w:val="de-DE"/>
        </w:rPr>
        <w:t>12. Mai 2024 (I)</w:t>
      </w:r>
      <w:r w:rsidRPr="004F1DAE">
        <w:rPr>
          <w:i/>
          <w:iCs/>
          <w:lang w:val="de-DE"/>
        </w:rPr>
        <w:t xml:space="preserve"> (B.S. vom 10. Juni 2024)]</w:t>
      </w:r>
    </w:p>
    <w:p w14:paraId="542BA987" w14:textId="77777777" w:rsidR="000A2701" w:rsidRPr="004F1DAE" w:rsidRDefault="000A2701" w:rsidP="000A2701">
      <w:pPr>
        <w:jc w:val="both"/>
        <w:rPr>
          <w:i/>
          <w:iCs/>
          <w:lang w:val="de-DE"/>
        </w:rPr>
      </w:pPr>
    </w:p>
    <w:p w14:paraId="4B7C1F24" w14:textId="77777777" w:rsidR="000A2701" w:rsidRPr="004F1DAE" w:rsidRDefault="000A2701" w:rsidP="000A2701">
      <w:pPr>
        <w:jc w:val="both"/>
        <w:rPr>
          <w:i/>
          <w:iCs/>
          <w:lang w:val="de-DE"/>
        </w:rPr>
      </w:pPr>
    </w:p>
    <w:p w14:paraId="6CB91F78" w14:textId="77777777" w:rsidR="000A2701" w:rsidRPr="004F1DAE" w:rsidRDefault="000A2701" w:rsidP="000A2701">
      <w:pPr>
        <w:jc w:val="both"/>
        <w:rPr>
          <w:lang w:val="de-DE"/>
        </w:rPr>
      </w:pPr>
      <w:r w:rsidRPr="004F1DAE">
        <w:rPr>
          <w:lang w:val="de-DE"/>
        </w:rPr>
        <w:tab/>
      </w:r>
      <w:r w:rsidRPr="004F1DAE">
        <w:rPr>
          <w:b/>
          <w:bCs/>
          <w:lang w:val="de-DE"/>
        </w:rPr>
        <w:t>Art. I.1-5</w:t>
      </w:r>
      <w:r w:rsidRPr="004F1DAE">
        <w:rPr>
          <w:lang w:val="de-DE"/>
        </w:rPr>
        <w:t xml:space="preserve"> - § 1 - Der FÖD Beschäftigung stellt den Nutzern die im Gesetzbuch erwähnten Muster und Formulare auf seiner Website zur Verfügung. In diesen Mustern und Formularen werden der Mindestinhalt und/oder die erforderlichen Informationen festgelegt; sie werden im Hohen Rat besprochen.</w:t>
      </w:r>
    </w:p>
    <w:p w14:paraId="14F9306A" w14:textId="77777777" w:rsidR="000A2701" w:rsidRPr="004F1DAE" w:rsidRDefault="000A2701" w:rsidP="000A2701">
      <w:pPr>
        <w:jc w:val="both"/>
        <w:rPr>
          <w:lang w:val="de-DE"/>
        </w:rPr>
      </w:pPr>
    </w:p>
    <w:p w14:paraId="36C302B0" w14:textId="77777777" w:rsidR="000A2701" w:rsidRPr="004F1DAE" w:rsidRDefault="000A2701" w:rsidP="000A2701">
      <w:pPr>
        <w:jc w:val="both"/>
        <w:rPr>
          <w:lang w:val="de-DE"/>
        </w:rPr>
      </w:pPr>
      <w:r w:rsidRPr="004F1DAE">
        <w:rPr>
          <w:lang w:val="de-DE"/>
        </w:rPr>
        <w:tab/>
        <w:t>§ 2 - Wenn ein Nutzer die in § 1 erwähnten Muster und Formulare nicht benutzt, ist er dafür verantwortlich, dass die von ihm benutzten Unterlagen vollständig mit dem Inhalt der vom FÖD Beschäftigung zur Verfügung gestellten Muster und Formulare übereinstimmen.</w:t>
      </w:r>
    </w:p>
    <w:p w14:paraId="724AEBE8" w14:textId="77777777" w:rsidR="000A2701" w:rsidRPr="004F1DAE" w:rsidRDefault="000A2701" w:rsidP="000A2701">
      <w:pPr>
        <w:jc w:val="both"/>
        <w:rPr>
          <w:lang w:val="de-DE"/>
        </w:rPr>
      </w:pPr>
    </w:p>
    <w:p w14:paraId="5089E6B8" w14:textId="45E212A6" w:rsidR="000A2701" w:rsidRPr="004F1DAE" w:rsidRDefault="000A2701" w:rsidP="000A2701">
      <w:pPr>
        <w:jc w:val="both"/>
        <w:rPr>
          <w:lang w:val="de-DE"/>
        </w:rPr>
      </w:pPr>
      <w:r w:rsidRPr="004F1DAE">
        <w:rPr>
          <w:lang w:val="de-DE"/>
        </w:rPr>
        <w:tab/>
        <w:t>§ 3 - Die einem Antrag beigefügten Unterlagen sind gemäß dem Gesetz über den Sprachengebrauch verfasst oder ihnen wird eine Übersetzung ins Niederländische, Französische, Deutsche oder Englische beigefügt.]</w:t>
      </w:r>
    </w:p>
    <w:p w14:paraId="44A31752" w14:textId="77777777" w:rsidR="000A2701" w:rsidRPr="004F1DAE" w:rsidRDefault="000A2701" w:rsidP="000A2701">
      <w:pPr>
        <w:jc w:val="center"/>
        <w:rPr>
          <w:lang w:val="de-DE"/>
        </w:rPr>
      </w:pPr>
    </w:p>
    <w:p w14:paraId="24556E98" w14:textId="77777777" w:rsidR="000A2701" w:rsidRPr="004F1DAE" w:rsidRDefault="000A2701" w:rsidP="000A2701">
      <w:pPr>
        <w:jc w:val="center"/>
        <w:rPr>
          <w:rFonts w:eastAsia="Calibri"/>
          <w:iCs/>
          <w:lang w:val="de-DE" w:eastAsia="en-US"/>
        </w:rPr>
      </w:pPr>
    </w:p>
    <w:p w14:paraId="159CDC02" w14:textId="77777777" w:rsidR="007411F4" w:rsidRPr="004F1DAE" w:rsidRDefault="007411F4">
      <w:pPr>
        <w:rPr>
          <w:rFonts w:eastAsia="Calibri"/>
          <w:iCs/>
          <w:lang w:val="de-DE" w:eastAsia="en-US"/>
        </w:rPr>
      </w:pPr>
      <w:r w:rsidRPr="004F1DAE">
        <w:rPr>
          <w:rFonts w:eastAsia="Calibri"/>
          <w:iCs/>
          <w:lang w:val="de-DE" w:eastAsia="en-US"/>
        </w:rPr>
        <w:br w:type="page"/>
      </w:r>
    </w:p>
    <w:p w14:paraId="1C5604F1" w14:textId="391C8165" w:rsidR="007411F4" w:rsidRPr="004F1DAE" w:rsidRDefault="007411F4" w:rsidP="007411F4">
      <w:pPr>
        <w:jc w:val="center"/>
        <w:rPr>
          <w:lang w:val="de-DE"/>
        </w:rPr>
      </w:pPr>
      <w:r w:rsidRPr="004F1DAE">
        <w:rPr>
          <w:rFonts w:eastAsia="Calibri"/>
          <w:iCs/>
          <w:lang w:val="de-DE" w:eastAsia="en-US"/>
        </w:rPr>
        <w:lastRenderedPageBreak/>
        <w:t>[</w:t>
      </w:r>
      <w:r w:rsidRPr="004F1DAE">
        <w:rPr>
          <w:lang w:val="de-DE"/>
        </w:rPr>
        <w:t xml:space="preserve">KAPITEL V - </w:t>
      </w:r>
      <w:r w:rsidRPr="004F1DAE">
        <w:rPr>
          <w:i/>
          <w:iCs/>
          <w:lang w:val="de-DE"/>
        </w:rPr>
        <w:t>Einschreibesendungen</w:t>
      </w:r>
    </w:p>
    <w:p w14:paraId="2B085523" w14:textId="77777777" w:rsidR="007411F4" w:rsidRPr="004F1DAE" w:rsidRDefault="007411F4" w:rsidP="007411F4">
      <w:pPr>
        <w:jc w:val="both"/>
        <w:rPr>
          <w:lang w:val="de-DE"/>
        </w:rPr>
      </w:pPr>
    </w:p>
    <w:p w14:paraId="0D00ADB3" w14:textId="3290092B" w:rsidR="007411F4" w:rsidRPr="004F1DAE" w:rsidRDefault="007411F4" w:rsidP="007411F4">
      <w:pPr>
        <w:jc w:val="both"/>
        <w:rPr>
          <w:i/>
          <w:iCs/>
          <w:lang w:val="de-DE"/>
        </w:rPr>
      </w:pPr>
      <w:r w:rsidRPr="004F1DAE">
        <w:rPr>
          <w:i/>
          <w:iCs/>
          <w:lang w:val="de-DE"/>
        </w:rPr>
        <w:t xml:space="preserve">[Kapitel V mit Art. I.1-6 eingefügt durch Art. 5 des K.E. vom </w:t>
      </w:r>
      <w:r w:rsidR="007F0172">
        <w:rPr>
          <w:i/>
          <w:iCs/>
          <w:lang w:val="de-DE"/>
        </w:rPr>
        <w:t>12. Mai 2024 (I)</w:t>
      </w:r>
      <w:r w:rsidRPr="004F1DAE">
        <w:rPr>
          <w:i/>
          <w:iCs/>
          <w:lang w:val="de-DE"/>
        </w:rPr>
        <w:t xml:space="preserve"> (B.S. vom 10. Juni 2024)]</w:t>
      </w:r>
    </w:p>
    <w:p w14:paraId="0D099490" w14:textId="77777777" w:rsidR="007411F4" w:rsidRPr="004F1DAE" w:rsidRDefault="007411F4" w:rsidP="007411F4">
      <w:pPr>
        <w:jc w:val="both"/>
        <w:rPr>
          <w:lang w:val="de-DE"/>
        </w:rPr>
      </w:pPr>
    </w:p>
    <w:p w14:paraId="4620670C" w14:textId="77777777" w:rsidR="007411F4" w:rsidRPr="004F1DAE" w:rsidRDefault="007411F4" w:rsidP="007411F4">
      <w:pPr>
        <w:jc w:val="both"/>
        <w:rPr>
          <w:lang w:val="de-DE"/>
        </w:rPr>
      </w:pPr>
    </w:p>
    <w:p w14:paraId="205F785F" w14:textId="641E11F2" w:rsidR="007411F4" w:rsidRPr="004F1DAE" w:rsidRDefault="007411F4" w:rsidP="007411F4">
      <w:pPr>
        <w:jc w:val="both"/>
        <w:rPr>
          <w:rFonts w:eastAsia="Calibri"/>
          <w:iCs/>
          <w:lang w:val="de-DE" w:eastAsia="en-US"/>
        </w:rPr>
      </w:pPr>
      <w:r w:rsidRPr="004F1DAE">
        <w:rPr>
          <w:lang w:val="de-DE"/>
        </w:rPr>
        <w:tab/>
      </w:r>
      <w:r w:rsidRPr="004F1DAE">
        <w:rPr>
          <w:b/>
          <w:bCs/>
          <w:lang w:val="de-DE"/>
        </w:rPr>
        <w:t>Art. I.1-6</w:t>
      </w:r>
      <w:r w:rsidRPr="004F1DAE">
        <w:rPr>
          <w:lang w:val="de-DE"/>
        </w:rPr>
        <w:t xml:space="preserve"> - Es wird davon ausgegangen, dass die im Gesetzbuch erwähnte Einschreibesendung am dritten Werktag nach dem Tag, an dem die Versendung erfolgt ist, eingegangen ist, außer wenn der Empfänger das Gegenteil beweist.]</w:t>
      </w:r>
    </w:p>
    <w:p w14:paraId="62E2FC7E" w14:textId="77777777" w:rsidR="007411F4" w:rsidRPr="004F1DAE" w:rsidRDefault="007411F4" w:rsidP="000A2701">
      <w:pPr>
        <w:jc w:val="center"/>
        <w:rPr>
          <w:rFonts w:eastAsia="Calibri"/>
          <w:iCs/>
          <w:lang w:val="de-DE" w:eastAsia="en-US"/>
        </w:rPr>
      </w:pPr>
    </w:p>
    <w:p w14:paraId="0F09BAA4" w14:textId="77777777" w:rsidR="00C97A61" w:rsidRPr="004F1DAE" w:rsidRDefault="00C97A61" w:rsidP="00082430">
      <w:pPr>
        <w:ind w:firstLine="709"/>
        <w:jc w:val="both"/>
        <w:rPr>
          <w:rFonts w:eastAsia="Calibri"/>
          <w:lang w:val="de-DE" w:eastAsia="en-US"/>
        </w:rPr>
      </w:pPr>
    </w:p>
    <w:p w14:paraId="0349D90F" w14:textId="5F0BE715" w:rsidR="00C116F2" w:rsidRPr="004F1DAE" w:rsidRDefault="00C116F2" w:rsidP="00082430">
      <w:pPr>
        <w:ind w:firstLine="709"/>
        <w:jc w:val="center"/>
        <w:rPr>
          <w:rFonts w:eastAsia="Calibri"/>
          <w:szCs w:val="22"/>
          <w:lang w:val="de-DE" w:eastAsia="en-US"/>
        </w:rPr>
        <w:sectPr w:rsidR="00C116F2" w:rsidRPr="004F1DAE" w:rsidSect="00C116F2">
          <w:pgSz w:w="11906" w:h="16838" w:code="9"/>
          <w:pgMar w:top="1418" w:right="1418" w:bottom="1418" w:left="1418" w:header="709" w:footer="709" w:gutter="0"/>
          <w:cols w:space="708"/>
          <w:docGrid w:linePitch="360"/>
        </w:sectPr>
      </w:pPr>
    </w:p>
    <w:p w14:paraId="4318BFC2"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lastRenderedPageBreak/>
        <w:t>TITEL 2 - ALLGEMEINE GRUNDSÄTZE DER POLITIK DES WOHLBEFINDENS</w:t>
      </w:r>
    </w:p>
    <w:p w14:paraId="27814EDF" w14:textId="77777777" w:rsidR="00C97A61" w:rsidRPr="004F1DAE" w:rsidRDefault="00C97A61" w:rsidP="00082430">
      <w:pPr>
        <w:ind w:firstLine="709"/>
        <w:jc w:val="center"/>
        <w:rPr>
          <w:rFonts w:eastAsia="Calibri"/>
          <w:lang w:val="de-DE" w:eastAsia="en-US"/>
        </w:rPr>
      </w:pPr>
    </w:p>
    <w:p w14:paraId="26BB7FE1" w14:textId="77777777" w:rsidR="00C97A61" w:rsidRPr="004F1DAE" w:rsidRDefault="00C97A61" w:rsidP="00082430">
      <w:pPr>
        <w:ind w:firstLine="709"/>
        <w:jc w:val="center"/>
        <w:rPr>
          <w:rFonts w:eastAsia="Calibri"/>
          <w:lang w:val="de-DE" w:eastAsia="en-US"/>
        </w:rPr>
      </w:pPr>
    </w:p>
    <w:p w14:paraId="02259D6E"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 xml:space="preserve">KAPITEL I - </w:t>
      </w:r>
      <w:r w:rsidRPr="004F1DAE">
        <w:rPr>
          <w:rFonts w:eastAsia="Calibri"/>
          <w:i/>
          <w:szCs w:val="22"/>
          <w:lang w:val="de-DE" w:eastAsia="en-US"/>
        </w:rPr>
        <w:t>Allgemeine Bestimmung</w:t>
      </w:r>
    </w:p>
    <w:p w14:paraId="78152B65" w14:textId="77777777" w:rsidR="00C97A61" w:rsidRPr="004F1DAE" w:rsidRDefault="00C97A61" w:rsidP="00082430">
      <w:pPr>
        <w:ind w:firstLine="709"/>
        <w:jc w:val="center"/>
        <w:rPr>
          <w:rFonts w:eastAsia="Calibri"/>
          <w:lang w:val="de-DE" w:eastAsia="en-US"/>
        </w:rPr>
      </w:pPr>
    </w:p>
    <w:p w14:paraId="5F2EC8DD" w14:textId="77777777" w:rsidR="00C97A61" w:rsidRPr="004F1DAE" w:rsidRDefault="00C97A61" w:rsidP="00082430">
      <w:pPr>
        <w:ind w:firstLine="709"/>
        <w:jc w:val="center"/>
        <w:rPr>
          <w:rFonts w:eastAsia="Calibri"/>
          <w:lang w:val="de-DE" w:eastAsia="en-US"/>
        </w:rPr>
      </w:pPr>
    </w:p>
    <w:p w14:paraId="20DCAAEB"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w:t>
      </w:r>
      <w:r w:rsidRPr="004F1DAE">
        <w:rPr>
          <w:rFonts w:eastAsia="Calibri"/>
          <w:szCs w:val="22"/>
          <w:lang w:val="de-DE" w:eastAsia="en-US"/>
        </w:rPr>
        <w:t xml:space="preserve"> - Unbeschadet der spezifischen Verpflichtungen, die Arbeitgebern in anderen Büchern und Titeln des vorliegenden Gesetzbuches auferlegt werden, sind die Bestimmungen des vorliegenden Titels allgemein anwendbar.</w:t>
      </w:r>
    </w:p>
    <w:p w14:paraId="4C95AAAC" w14:textId="77777777" w:rsidR="00C97A61" w:rsidRPr="004F1DAE" w:rsidRDefault="00C97A61" w:rsidP="00082430">
      <w:pPr>
        <w:ind w:firstLine="709"/>
        <w:jc w:val="both"/>
        <w:rPr>
          <w:rFonts w:eastAsia="Calibri"/>
          <w:lang w:val="de-DE" w:eastAsia="en-US"/>
        </w:rPr>
      </w:pPr>
    </w:p>
    <w:p w14:paraId="24C17642" w14:textId="77777777" w:rsidR="00C97A61" w:rsidRPr="004F1DAE" w:rsidRDefault="00C97A61" w:rsidP="00082430">
      <w:pPr>
        <w:ind w:firstLine="709"/>
        <w:jc w:val="both"/>
        <w:rPr>
          <w:rFonts w:eastAsia="Calibri"/>
          <w:lang w:val="de-DE" w:eastAsia="en-US"/>
        </w:rPr>
      </w:pPr>
    </w:p>
    <w:p w14:paraId="2CE2796D"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t xml:space="preserve">KAPITEL II - </w:t>
      </w:r>
      <w:r w:rsidRPr="004F1DAE">
        <w:rPr>
          <w:rFonts w:eastAsia="Calibri"/>
          <w:i/>
          <w:szCs w:val="22"/>
          <w:lang w:val="de-DE" w:eastAsia="en-US"/>
        </w:rPr>
        <w:t>Dynamisches Risikomanagementsystem</w:t>
      </w:r>
    </w:p>
    <w:p w14:paraId="07590DF6" w14:textId="77777777" w:rsidR="00C97A61" w:rsidRPr="004F1DAE" w:rsidRDefault="00C97A61" w:rsidP="00082430">
      <w:pPr>
        <w:ind w:firstLine="709"/>
        <w:jc w:val="both"/>
        <w:rPr>
          <w:rFonts w:eastAsia="Calibri"/>
          <w:lang w:val="de-DE" w:eastAsia="en-US"/>
        </w:rPr>
      </w:pPr>
    </w:p>
    <w:p w14:paraId="7E795527" w14:textId="77777777" w:rsidR="00C97A61" w:rsidRPr="004F1DAE" w:rsidRDefault="00C97A61" w:rsidP="00082430">
      <w:pPr>
        <w:ind w:firstLine="709"/>
        <w:jc w:val="both"/>
        <w:rPr>
          <w:rFonts w:eastAsia="Calibri"/>
          <w:lang w:val="de-DE" w:eastAsia="en-US"/>
        </w:rPr>
      </w:pPr>
    </w:p>
    <w:p w14:paraId="0FC4C19E"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w:t>
      </w:r>
      <w:r w:rsidRPr="004F1DAE">
        <w:rPr>
          <w:rFonts w:eastAsia="Calibri"/>
          <w:szCs w:val="22"/>
          <w:lang w:val="de-DE" w:eastAsia="en-US"/>
        </w:rPr>
        <w:t xml:space="preserve"> - Arbeitgeber sind verantwortlich für das strukturierte, planmäßige Vorgehen bei der Gefahrenverhütung gemäß den Bestimmungen von Artikel 5 § 1 Absatz 2 Buchstabe </w:t>
      </w:r>
      <w:r w:rsidRPr="004F1DAE">
        <w:rPr>
          <w:rFonts w:eastAsia="Calibri"/>
          <w:i/>
          <w:iCs/>
          <w:szCs w:val="22"/>
          <w:lang w:val="de-DE" w:eastAsia="en-US"/>
        </w:rPr>
        <w:t>i)</w:t>
      </w:r>
      <w:r w:rsidRPr="004F1DAE">
        <w:rPr>
          <w:rFonts w:eastAsia="Calibri"/>
          <w:szCs w:val="22"/>
          <w:lang w:val="de-DE" w:eastAsia="en-US"/>
        </w:rPr>
        <w:t xml:space="preserve"> des Gesetzes mittels eines dynamischen Risikomanagementsystems, so wie es in vorliegendem Kapitel beschrieben ist.</w:t>
      </w:r>
    </w:p>
    <w:p w14:paraId="0A447509" w14:textId="77777777" w:rsidR="00C97A61" w:rsidRPr="004F1DAE" w:rsidRDefault="00C97A61" w:rsidP="00082430">
      <w:pPr>
        <w:ind w:firstLine="709"/>
        <w:jc w:val="both"/>
        <w:rPr>
          <w:rFonts w:eastAsia="Calibri"/>
          <w:lang w:val="de-DE" w:eastAsia="en-US"/>
        </w:rPr>
      </w:pPr>
    </w:p>
    <w:p w14:paraId="7F4A9B4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Das dynamische Risikomanagementsystem beruht auf den in Artikel 5 § 1 Absatz 2 des Gesetzes erwähnten allgemeinen Grundsätzen der Gefahrenverhütung und bezieht sich auf folgende Bereiche: </w:t>
      </w:r>
    </w:p>
    <w:p w14:paraId="6C34F2A6" w14:textId="77777777" w:rsidR="00C97A61" w:rsidRPr="004F1DAE" w:rsidRDefault="00C97A61" w:rsidP="00082430">
      <w:pPr>
        <w:ind w:firstLine="709"/>
        <w:jc w:val="both"/>
        <w:rPr>
          <w:rFonts w:eastAsia="Calibri"/>
          <w:lang w:val="de-DE" w:eastAsia="en-US"/>
        </w:rPr>
      </w:pPr>
    </w:p>
    <w:p w14:paraId="464DB92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Arbeitssicherheit,</w:t>
      </w:r>
    </w:p>
    <w:p w14:paraId="2EC3CCFA" w14:textId="77777777" w:rsidR="00C97A61" w:rsidRPr="004F1DAE" w:rsidRDefault="00C97A61" w:rsidP="00082430">
      <w:pPr>
        <w:ind w:firstLine="709"/>
        <w:jc w:val="both"/>
        <w:rPr>
          <w:rFonts w:eastAsia="Calibri"/>
          <w:lang w:val="de-DE" w:eastAsia="en-US"/>
        </w:rPr>
      </w:pPr>
    </w:p>
    <w:p w14:paraId="289B702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Schutz der Gesundheit der Arbeitnehmer bei der Arbeit,</w:t>
      </w:r>
    </w:p>
    <w:p w14:paraId="6E2B7AFC" w14:textId="77777777" w:rsidR="00C97A61" w:rsidRPr="004F1DAE" w:rsidRDefault="00C97A61" w:rsidP="00082430">
      <w:pPr>
        <w:ind w:firstLine="709"/>
        <w:jc w:val="both"/>
        <w:rPr>
          <w:rFonts w:eastAsia="Calibri"/>
          <w:lang w:val="de-DE" w:eastAsia="en-US"/>
        </w:rPr>
      </w:pPr>
    </w:p>
    <w:p w14:paraId="151A136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psychosoziale Aspekte der Arbeit,</w:t>
      </w:r>
    </w:p>
    <w:p w14:paraId="24681C6F" w14:textId="77777777" w:rsidR="00C97A61" w:rsidRPr="004F1DAE" w:rsidRDefault="00C97A61" w:rsidP="00082430">
      <w:pPr>
        <w:ind w:firstLine="709"/>
        <w:jc w:val="both"/>
        <w:rPr>
          <w:rFonts w:eastAsia="Calibri"/>
          <w:lang w:val="de-DE" w:eastAsia="en-US"/>
        </w:rPr>
      </w:pPr>
    </w:p>
    <w:p w14:paraId="49178E0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Ergonomie,</w:t>
      </w:r>
    </w:p>
    <w:p w14:paraId="27AFF211" w14:textId="77777777" w:rsidR="00C97A61" w:rsidRPr="004F1DAE" w:rsidRDefault="00C97A61" w:rsidP="00082430">
      <w:pPr>
        <w:ind w:firstLine="709"/>
        <w:jc w:val="both"/>
        <w:rPr>
          <w:rFonts w:eastAsia="Calibri"/>
          <w:lang w:val="de-DE" w:eastAsia="en-US"/>
        </w:rPr>
      </w:pPr>
    </w:p>
    <w:p w14:paraId="23E63C0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Betriebshygiene,</w:t>
      </w:r>
    </w:p>
    <w:p w14:paraId="5298FDA7" w14:textId="77777777" w:rsidR="00C97A61" w:rsidRPr="004F1DAE" w:rsidRDefault="00C97A61" w:rsidP="00082430">
      <w:pPr>
        <w:ind w:firstLine="709"/>
        <w:jc w:val="both"/>
        <w:rPr>
          <w:rFonts w:eastAsia="Calibri"/>
          <w:lang w:val="de-DE" w:eastAsia="en-US"/>
        </w:rPr>
      </w:pPr>
    </w:p>
    <w:p w14:paraId="5247E33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Verschönerung der Arbeitsplätze,</w:t>
      </w:r>
    </w:p>
    <w:p w14:paraId="2AE4458B" w14:textId="77777777" w:rsidR="00C97A61" w:rsidRPr="004F1DAE" w:rsidRDefault="00C97A61" w:rsidP="00082430">
      <w:pPr>
        <w:ind w:firstLine="709"/>
        <w:jc w:val="both"/>
        <w:rPr>
          <w:rFonts w:eastAsia="Calibri"/>
          <w:lang w:val="de-DE" w:eastAsia="en-US"/>
        </w:rPr>
      </w:pPr>
    </w:p>
    <w:p w14:paraId="124C9E7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7. Maßnahmen, die das Unternehmen im Bereich der Umwelt ergreift, was ihren Einfluss auf die Nummern 1 bis 6 betrifft.</w:t>
      </w:r>
    </w:p>
    <w:p w14:paraId="206730B1" w14:textId="77777777" w:rsidR="00C97A61" w:rsidRPr="004F1DAE" w:rsidRDefault="00C97A61" w:rsidP="00082430">
      <w:pPr>
        <w:ind w:firstLine="709"/>
        <w:jc w:val="both"/>
        <w:rPr>
          <w:rFonts w:eastAsia="Calibri"/>
          <w:lang w:val="de-DE" w:eastAsia="en-US"/>
        </w:rPr>
      </w:pPr>
    </w:p>
    <w:p w14:paraId="31C3AF6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Bei diesem System wird die Wechselwirkung berücksichtigt, die zwischen den in Absatz 2 erwähnten Bereichen besteht oder bestehen kann.</w:t>
      </w:r>
    </w:p>
    <w:p w14:paraId="3B2C9F44" w14:textId="77777777" w:rsidR="00C97A61" w:rsidRPr="004F1DAE" w:rsidRDefault="00C97A61" w:rsidP="00082430">
      <w:pPr>
        <w:ind w:firstLine="709"/>
        <w:jc w:val="both"/>
        <w:rPr>
          <w:rFonts w:eastAsia="Calibri"/>
          <w:lang w:val="de-DE" w:eastAsia="en-US"/>
        </w:rPr>
      </w:pPr>
    </w:p>
    <w:p w14:paraId="39E6CAEC" w14:textId="77777777" w:rsidR="00C97A61" w:rsidRPr="004F1DAE" w:rsidRDefault="00C97A61" w:rsidP="00082430">
      <w:pPr>
        <w:ind w:firstLine="709"/>
        <w:jc w:val="both"/>
        <w:rPr>
          <w:rFonts w:eastAsia="Calibri"/>
          <w:lang w:val="de-DE" w:eastAsia="en-US"/>
        </w:rPr>
      </w:pPr>
    </w:p>
    <w:p w14:paraId="660383B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I.2-3</w:t>
      </w:r>
      <w:r w:rsidRPr="004F1DAE">
        <w:rPr>
          <w:rFonts w:eastAsia="Calibri"/>
          <w:szCs w:val="22"/>
          <w:lang w:val="de-DE" w:eastAsia="en-US"/>
        </w:rPr>
        <w:t xml:space="preserve"> - Das dynamische Risikomanagementsystem hat zum Ziel, die Planung der Gefahrenverhütung und die Ausführung der Politik des Wohlbefindens der Arbeitnehmer bei der Ausführung ihrer Arbeit zu ermöglichen.</w:t>
      </w:r>
    </w:p>
    <w:p w14:paraId="2FE013D7" w14:textId="77777777" w:rsidR="00C97A61" w:rsidRPr="004F1DAE" w:rsidRDefault="00C97A61" w:rsidP="00082430">
      <w:pPr>
        <w:ind w:firstLine="709"/>
        <w:jc w:val="both"/>
        <w:rPr>
          <w:rFonts w:eastAsia="Calibri"/>
          <w:lang w:val="de-DE" w:eastAsia="en-US"/>
        </w:rPr>
      </w:pPr>
    </w:p>
    <w:p w14:paraId="4265E038" w14:textId="77777777" w:rsidR="00C116F2" w:rsidRPr="004F1DAE" w:rsidRDefault="00C116F2">
      <w:pPr>
        <w:rPr>
          <w:rFonts w:eastAsia="Calibri"/>
          <w:szCs w:val="22"/>
          <w:lang w:val="de-DE" w:eastAsia="en-US"/>
        </w:rPr>
      </w:pPr>
      <w:r w:rsidRPr="004F1DAE">
        <w:rPr>
          <w:rFonts w:eastAsia="Calibri"/>
          <w:szCs w:val="22"/>
          <w:lang w:val="de-DE" w:eastAsia="en-US"/>
        </w:rPr>
        <w:br w:type="page"/>
      </w:r>
    </w:p>
    <w:p w14:paraId="5957984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 xml:space="preserve">Zur Verwirklichung dieses Ziels setzt sich das System stets aus folgenden Elementen zusammen: </w:t>
      </w:r>
    </w:p>
    <w:p w14:paraId="10792CF7" w14:textId="77777777" w:rsidR="00C97A61" w:rsidRPr="004F1DAE" w:rsidRDefault="00C97A61" w:rsidP="00082430">
      <w:pPr>
        <w:ind w:firstLine="709"/>
        <w:jc w:val="both"/>
        <w:rPr>
          <w:rFonts w:eastAsia="Calibri"/>
          <w:lang w:val="de-DE" w:eastAsia="en-US"/>
        </w:rPr>
      </w:pPr>
    </w:p>
    <w:p w14:paraId="13BEC56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Ausarbeitung der Politik, bei der der Arbeitgeber insbesondere die Ziele sowie die Mittel, die die Verwirklichung dieser Ziele ermöglichen, bestimmt,</w:t>
      </w:r>
    </w:p>
    <w:p w14:paraId="18A84A81" w14:textId="77777777" w:rsidR="00C97A61" w:rsidRPr="004F1DAE" w:rsidRDefault="00C97A61" w:rsidP="00082430">
      <w:pPr>
        <w:ind w:firstLine="709"/>
        <w:jc w:val="both"/>
        <w:rPr>
          <w:rFonts w:eastAsia="Calibri"/>
          <w:lang w:val="de-DE" w:eastAsia="en-US"/>
        </w:rPr>
      </w:pPr>
    </w:p>
    <w:p w14:paraId="0B3EE5E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Programmierung der Politik, bei der insbesondere die anzuwendenden Methoden und die Aufträge, Verpflichtungen und Mittel aller betroffenen Personen bestimmt werden,</w:t>
      </w:r>
    </w:p>
    <w:p w14:paraId="070744E9" w14:textId="77777777" w:rsidR="00C97A61" w:rsidRPr="004F1DAE" w:rsidRDefault="00C97A61" w:rsidP="00082430">
      <w:pPr>
        <w:ind w:firstLine="709"/>
        <w:jc w:val="both"/>
        <w:rPr>
          <w:rFonts w:eastAsia="Calibri"/>
          <w:lang w:val="de-DE" w:eastAsia="en-US"/>
        </w:rPr>
      </w:pPr>
    </w:p>
    <w:p w14:paraId="3CEB5EA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Ausführung der Politik, bei der insbesondere die Verantwortlichkeiten aller betroffenen Personen bestimmt werden,</w:t>
      </w:r>
    </w:p>
    <w:p w14:paraId="2C9A4B56" w14:textId="77777777" w:rsidR="00C97A61" w:rsidRPr="004F1DAE" w:rsidRDefault="00C97A61" w:rsidP="00082430">
      <w:pPr>
        <w:ind w:firstLine="709"/>
        <w:jc w:val="both"/>
        <w:rPr>
          <w:rFonts w:eastAsia="Calibri"/>
          <w:lang w:val="de-DE" w:eastAsia="en-US"/>
        </w:rPr>
      </w:pPr>
    </w:p>
    <w:p w14:paraId="3648FDF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Bewertung der Politik, bei der insbesondere die Kriterien für die Bewertung der Politik bestimmt werden.</w:t>
      </w:r>
    </w:p>
    <w:p w14:paraId="29436012" w14:textId="77777777" w:rsidR="00C97A61" w:rsidRPr="004F1DAE" w:rsidRDefault="00C97A61" w:rsidP="00082430">
      <w:pPr>
        <w:ind w:firstLine="709"/>
        <w:jc w:val="both"/>
        <w:rPr>
          <w:rFonts w:eastAsia="Calibri"/>
          <w:lang w:val="de-DE" w:eastAsia="en-US"/>
        </w:rPr>
      </w:pPr>
    </w:p>
    <w:p w14:paraId="18C951A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passen dieses System jedes Mal an, wenn dies infolge einer Veränderung der Umstände notwendig ist.</w:t>
      </w:r>
    </w:p>
    <w:p w14:paraId="7E4D6513" w14:textId="77777777" w:rsidR="00C97A61" w:rsidRPr="004F1DAE" w:rsidRDefault="00C97A61" w:rsidP="00082430">
      <w:pPr>
        <w:ind w:firstLine="709"/>
        <w:jc w:val="both"/>
        <w:rPr>
          <w:rFonts w:eastAsia="Calibri"/>
          <w:lang w:val="de-DE" w:eastAsia="en-US"/>
        </w:rPr>
      </w:pPr>
    </w:p>
    <w:p w14:paraId="7A2B9710" w14:textId="77777777" w:rsidR="00C97A61" w:rsidRPr="004F1DAE" w:rsidRDefault="00C97A61" w:rsidP="00082430">
      <w:pPr>
        <w:ind w:firstLine="709"/>
        <w:jc w:val="both"/>
        <w:rPr>
          <w:rFonts w:eastAsia="Calibri"/>
          <w:lang w:val="de-DE" w:eastAsia="en-US"/>
        </w:rPr>
      </w:pPr>
    </w:p>
    <w:p w14:paraId="754F491B"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I.2-4</w:t>
      </w:r>
      <w:r w:rsidRPr="004F1DAE">
        <w:rPr>
          <w:rFonts w:eastAsia="Calibri"/>
          <w:szCs w:val="22"/>
          <w:lang w:val="de-DE" w:eastAsia="en-US"/>
        </w:rPr>
        <w:t xml:space="preserve"> - Bei der Ausarbeitung, Programmierung, Ausführung und Bewertung des dynamischen Risikomanagementsystems berücksichtigen Arbeitgeber die Art der Tätigkeiten und die spezifischen Risiken, die diesen Tätigkeiten eigen sind, sowie die spezifischen Risiken, die bestimmten Arbeitnehmergruppen eigen sind.</w:t>
      </w:r>
    </w:p>
    <w:p w14:paraId="7DB47A3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b/>
      </w:r>
    </w:p>
    <w:p w14:paraId="0FC21928" w14:textId="77777777" w:rsidR="00C97A61" w:rsidRPr="004F1DAE" w:rsidRDefault="00C97A61" w:rsidP="00082430">
      <w:pPr>
        <w:ind w:firstLine="709"/>
        <w:jc w:val="both"/>
        <w:rPr>
          <w:rFonts w:eastAsia="Calibri"/>
          <w:lang w:val="de-DE" w:eastAsia="en-US"/>
        </w:rPr>
      </w:pPr>
    </w:p>
    <w:p w14:paraId="244BC06A"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I.2-5</w:t>
      </w:r>
      <w:r w:rsidRPr="004F1DAE">
        <w:rPr>
          <w:rFonts w:eastAsia="Calibri"/>
          <w:szCs w:val="22"/>
          <w:lang w:val="de-DE" w:eastAsia="en-US"/>
        </w:rPr>
        <w:t> - Arbeitgeber entwickeln innerhalb ihres dynamischen Risikomanagementsystems eine Strategie für die Durchführung einer Risikoanalyse, auf deren Grundlage Gefahrenverhütungsmaßnahmen bestimmt werden, unter Berücksichtigung der Bestimmungen der Artikel I.2-6 und I.2-7.</w:t>
      </w:r>
    </w:p>
    <w:p w14:paraId="092174C8" w14:textId="77777777" w:rsidR="00C97A61" w:rsidRPr="004F1DAE" w:rsidRDefault="00C97A61" w:rsidP="00082430">
      <w:pPr>
        <w:ind w:firstLine="709"/>
        <w:jc w:val="both"/>
        <w:rPr>
          <w:rFonts w:eastAsia="Calibri"/>
          <w:lang w:val="de-DE" w:eastAsia="en-US"/>
        </w:rPr>
      </w:pPr>
    </w:p>
    <w:p w14:paraId="6389E110" w14:textId="77777777" w:rsidR="00C97A61" w:rsidRPr="004F1DAE" w:rsidRDefault="00C97A61" w:rsidP="00082430">
      <w:pPr>
        <w:ind w:firstLine="709"/>
        <w:jc w:val="both"/>
        <w:rPr>
          <w:rFonts w:eastAsia="Calibri"/>
          <w:lang w:val="de-DE" w:eastAsia="en-US"/>
        </w:rPr>
      </w:pPr>
    </w:p>
    <w:p w14:paraId="3B8C1CCC"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I.2-6</w:t>
      </w:r>
      <w:r w:rsidRPr="004F1DAE">
        <w:rPr>
          <w:rFonts w:eastAsia="Calibri"/>
          <w:szCs w:val="22"/>
          <w:lang w:val="de-DE" w:eastAsia="en-US"/>
        </w:rPr>
        <w:t xml:space="preserve"> - Die Risikoanalyse erfolgt auf Ebene der Organisation in ihrer Gesamtheit, auf Ebene jeder Gruppe von Arbeitsplätzen oder Aufgabenbereichen und auf Ebene der Einzelperson.</w:t>
      </w:r>
    </w:p>
    <w:p w14:paraId="09398CDD" w14:textId="77777777" w:rsidR="00C97A61" w:rsidRPr="004F1DAE" w:rsidRDefault="00C97A61" w:rsidP="00082430">
      <w:pPr>
        <w:ind w:firstLine="709"/>
        <w:jc w:val="both"/>
        <w:rPr>
          <w:rFonts w:eastAsia="Calibri"/>
          <w:lang w:val="de-DE" w:eastAsia="en-US"/>
        </w:rPr>
      </w:pPr>
    </w:p>
    <w:p w14:paraId="7FDDAA1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Sie besteht nacheinander aus: </w:t>
      </w:r>
    </w:p>
    <w:p w14:paraId="75D309D8" w14:textId="77777777" w:rsidR="00C97A61" w:rsidRPr="004F1DAE" w:rsidRDefault="00C97A61" w:rsidP="00082430">
      <w:pPr>
        <w:ind w:firstLine="709"/>
        <w:jc w:val="both"/>
        <w:rPr>
          <w:rFonts w:eastAsia="Calibri"/>
          <w:lang w:val="de-DE" w:eastAsia="en-US"/>
        </w:rPr>
      </w:pPr>
    </w:p>
    <w:p w14:paraId="3C2DAD6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Ermittlung der Gefahren für das Wohlbefinden der Arbeitnehmer bei der Ausführung ihrer Arbeit,</w:t>
      </w:r>
    </w:p>
    <w:p w14:paraId="3F627E6B" w14:textId="77777777" w:rsidR="00C97A61" w:rsidRPr="004F1DAE" w:rsidRDefault="00C97A61" w:rsidP="00082430">
      <w:pPr>
        <w:ind w:firstLine="709"/>
        <w:jc w:val="both"/>
        <w:rPr>
          <w:rFonts w:eastAsia="Calibri"/>
          <w:lang w:val="de-DE" w:eastAsia="en-US"/>
        </w:rPr>
      </w:pPr>
    </w:p>
    <w:p w14:paraId="4098B09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Definition und Bestimmung der Risiken für das Wohlbefinden der Arbeitnehmer bei der Ausführung ihrer Arbeit,</w:t>
      </w:r>
    </w:p>
    <w:p w14:paraId="3CBAF236" w14:textId="77777777" w:rsidR="00C97A61" w:rsidRPr="004F1DAE" w:rsidRDefault="00C97A61" w:rsidP="00082430">
      <w:pPr>
        <w:ind w:firstLine="709"/>
        <w:jc w:val="both"/>
        <w:rPr>
          <w:rFonts w:eastAsia="Calibri"/>
          <w:lang w:val="de-DE" w:eastAsia="en-US"/>
        </w:rPr>
      </w:pPr>
    </w:p>
    <w:p w14:paraId="6AEAD04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Bewertung der Risiken für das Wohlbefinden der Arbeitnehmer bei der Ausführung ihrer Arbeit.</w:t>
      </w:r>
    </w:p>
    <w:p w14:paraId="4D459C72" w14:textId="77777777" w:rsidR="00C97A61" w:rsidRPr="004F1DAE" w:rsidRDefault="00C97A61" w:rsidP="00082430">
      <w:pPr>
        <w:ind w:firstLine="709"/>
        <w:jc w:val="both"/>
        <w:rPr>
          <w:rFonts w:eastAsia="Calibri"/>
          <w:lang w:val="de-DE" w:eastAsia="en-US"/>
        </w:rPr>
      </w:pPr>
    </w:p>
    <w:p w14:paraId="028F9B1B" w14:textId="77777777" w:rsidR="00C97A61" w:rsidRPr="004F1DAE" w:rsidRDefault="00C97A61" w:rsidP="00082430">
      <w:pPr>
        <w:ind w:firstLine="709"/>
        <w:jc w:val="both"/>
        <w:rPr>
          <w:rFonts w:eastAsia="Calibri"/>
          <w:lang w:val="de-DE" w:eastAsia="en-US"/>
        </w:rPr>
      </w:pPr>
    </w:p>
    <w:p w14:paraId="5A3E1E8B"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I.2-7</w:t>
      </w:r>
      <w:r w:rsidRPr="004F1DAE">
        <w:rPr>
          <w:rFonts w:eastAsia="Calibri"/>
          <w:szCs w:val="22"/>
          <w:lang w:val="de-DE" w:eastAsia="en-US"/>
        </w:rPr>
        <w:t xml:space="preserve"> - Die Gefahrenverhütungsmaßnahmen, die auf der Grundlage der in Artikel I.2-6 erwähnten Risikoanalyse getroffen werden müssen, werden auf Ebene der Organisation in ihrer Gesamtheit, auf Ebene jeder Gruppe von Arbeitsplätzen oder </w:t>
      </w:r>
      <w:r w:rsidRPr="004F1DAE">
        <w:rPr>
          <w:rFonts w:eastAsia="Calibri"/>
          <w:szCs w:val="22"/>
          <w:lang w:val="de-DE" w:eastAsia="en-US"/>
        </w:rPr>
        <w:lastRenderedPageBreak/>
        <w:t xml:space="preserve">Aufgabenbereichen und auf Ebene der Einzelperson getroffen, unter Berücksichtigung folgender Reihenfolge: </w:t>
      </w:r>
    </w:p>
    <w:p w14:paraId="1C269C22" w14:textId="77777777" w:rsidR="00C97A61" w:rsidRPr="004F1DAE" w:rsidRDefault="00C97A61" w:rsidP="00082430">
      <w:pPr>
        <w:ind w:firstLine="709"/>
        <w:jc w:val="both"/>
        <w:rPr>
          <w:rFonts w:eastAsia="Calibri"/>
          <w:lang w:val="de-DE" w:eastAsia="en-US"/>
        </w:rPr>
      </w:pPr>
    </w:p>
    <w:p w14:paraId="1040827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Gefahrenverhütungsmaßnahmen, deren Ziel es ist, Risiken zu vermeiden,</w:t>
      </w:r>
    </w:p>
    <w:p w14:paraId="15D9FF53" w14:textId="77777777" w:rsidR="00C97A61" w:rsidRPr="004F1DAE" w:rsidRDefault="00C97A61" w:rsidP="00082430">
      <w:pPr>
        <w:ind w:firstLine="709"/>
        <w:jc w:val="both"/>
        <w:rPr>
          <w:rFonts w:eastAsia="Calibri"/>
          <w:lang w:val="de-DE" w:eastAsia="en-US"/>
        </w:rPr>
      </w:pPr>
    </w:p>
    <w:p w14:paraId="6724E2C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Gefahrenverhütungsmaßnahmen, deren Ziel es ist, Schaden zu vermeiden,</w:t>
      </w:r>
    </w:p>
    <w:p w14:paraId="0D1DAF89" w14:textId="77777777" w:rsidR="00C97A61" w:rsidRPr="004F1DAE" w:rsidRDefault="00C97A61" w:rsidP="00082430">
      <w:pPr>
        <w:ind w:firstLine="709"/>
        <w:jc w:val="both"/>
        <w:rPr>
          <w:rFonts w:eastAsia="Calibri"/>
          <w:lang w:val="de-DE" w:eastAsia="en-US"/>
        </w:rPr>
      </w:pPr>
    </w:p>
    <w:p w14:paraId="46E3E52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Gefahrenverhütungsmaßnahmen, deren Ziel es ist, den Schaden zu begrenzen.</w:t>
      </w:r>
    </w:p>
    <w:p w14:paraId="2FDBB0FC" w14:textId="77777777" w:rsidR="00C97A61" w:rsidRPr="004F1DAE" w:rsidRDefault="00C97A61" w:rsidP="00082430">
      <w:pPr>
        <w:ind w:firstLine="709"/>
        <w:jc w:val="both"/>
        <w:rPr>
          <w:rFonts w:eastAsia="Calibri"/>
          <w:lang w:val="de-DE" w:eastAsia="en-US"/>
        </w:rPr>
      </w:pPr>
    </w:p>
    <w:p w14:paraId="1A2191E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untersuchen für jede Gruppe von Gefahrenverhütungsmaßnahmen deren Einfluss auf das Risiko und ob sie nicht selbst Risiken beinhalten, so dass entweder eine andere Gruppe von Gefahrenverhütungsmaßnahmen angewendet werden muss oder zusätzliche Gefahrenverhütungsmaßnahmen einer anderen Gruppe getroffen werden müssen.</w:t>
      </w:r>
    </w:p>
    <w:p w14:paraId="14E658E1" w14:textId="77777777" w:rsidR="00C97A61" w:rsidRPr="004F1DAE" w:rsidRDefault="00C97A61" w:rsidP="00082430">
      <w:pPr>
        <w:ind w:firstLine="709"/>
        <w:jc w:val="both"/>
        <w:rPr>
          <w:rFonts w:eastAsia="Calibri"/>
          <w:lang w:val="de-DE" w:eastAsia="en-US"/>
        </w:rPr>
      </w:pPr>
    </w:p>
    <w:p w14:paraId="63EC780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Die Gefahrenverhütungsmaßnahmen beziehen sich insbesondere auf: </w:t>
      </w:r>
    </w:p>
    <w:p w14:paraId="01C622B4" w14:textId="77777777" w:rsidR="00C97A61" w:rsidRPr="004F1DAE" w:rsidRDefault="00C97A61" w:rsidP="00082430">
      <w:pPr>
        <w:ind w:firstLine="709"/>
        <w:jc w:val="both"/>
        <w:rPr>
          <w:rFonts w:eastAsia="Calibri"/>
          <w:lang w:val="de-DE" w:eastAsia="en-US"/>
        </w:rPr>
      </w:pPr>
    </w:p>
    <w:p w14:paraId="292E0BA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Organisation des Unternehmens oder der Einrichtung, einschließlich der angewandten Arbeits- und Produktionsmethoden,</w:t>
      </w:r>
    </w:p>
    <w:p w14:paraId="66823C0B" w14:textId="77777777" w:rsidR="00C97A61" w:rsidRPr="004F1DAE" w:rsidRDefault="00C97A61" w:rsidP="00082430">
      <w:pPr>
        <w:ind w:firstLine="709"/>
        <w:jc w:val="both"/>
        <w:rPr>
          <w:rFonts w:eastAsia="Calibri"/>
          <w:lang w:val="de-DE" w:eastAsia="en-US"/>
        </w:rPr>
      </w:pPr>
    </w:p>
    <w:p w14:paraId="2D46672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Gestaltung des Arbeitsplatzes,</w:t>
      </w:r>
    </w:p>
    <w:p w14:paraId="00F15337" w14:textId="77777777" w:rsidR="00C97A61" w:rsidRPr="004F1DAE" w:rsidRDefault="00C97A61" w:rsidP="00082430">
      <w:pPr>
        <w:ind w:firstLine="709"/>
        <w:jc w:val="both"/>
        <w:rPr>
          <w:rFonts w:eastAsia="Calibri"/>
          <w:lang w:val="de-DE" w:eastAsia="en-US"/>
        </w:rPr>
      </w:pPr>
    </w:p>
    <w:p w14:paraId="45120FF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Planung und Anpassung des Arbeitsplatzes,</w:t>
      </w:r>
    </w:p>
    <w:p w14:paraId="60FC40CA" w14:textId="77777777" w:rsidR="00C97A61" w:rsidRPr="004F1DAE" w:rsidRDefault="00C97A61" w:rsidP="00082430">
      <w:pPr>
        <w:ind w:firstLine="709"/>
        <w:jc w:val="both"/>
        <w:rPr>
          <w:rFonts w:eastAsia="Calibri"/>
          <w:lang w:val="de-DE" w:eastAsia="en-US"/>
        </w:rPr>
      </w:pPr>
    </w:p>
    <w:p w14:paraId="484E6F8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Wahl und Benutzung von Arbeitsmitteln und chemischen Stoffen oder Gemischen,</w:t>
      </w:r>
    </w:p>
    <w:p w14:paraId="041A8331" w14:textId="77777777" w:rsidR="00C97A61" w:rsidRPr="004F1DAE" w:rsidRDefault="00C97A61" w:rsidP="00082430">
      <w:pPr>
        <w:ind w:firstLine="709"/>
        <w:jc w:val="both"/>
        <w:rPr>
          <w:rFonts w:eastAsia="Calibri"/>
          <w:lang w:val="de-DE" w:eastAsia="en-US"/>
        </w:rPr>
      </w:pPr>
    </w:p>
    <w:p w14:paraId="082791C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Schutz gegen die mit chemischen, biologischen und physikalischen Agenzien verbundenen Risiken,</w:t>
      </w:r>
    </w:p>
    <w:p w14:paraId="7110EBEA" w14:textId="77777777" w:rsidR="00C97A61" w:rsidRPr="004F1DAE" w:rsidRDefault="00C97A61" w:rsidP="00082430">
      <w:pPr>
        <w:ind w:firstLine="709"/>
        <w:jc w:val="both"/>
        <w:rPr>
          <w:rFonts w:eastAsia="Calibri"/>
          <w:lang w:val="de-DE" w:eastAsia="en-US"/>
        </w:rPr>
      </w:pPr>
    </w:p>
    <w:p w14:paraId="313761A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Wahl und Benutzung von kollektiven und individuellen Schutzausrüstungen und von Arbeitskleidung,</w:t>
      </w:r>
    </w:p>
    <w:p w14:paraId="34AAF274" w14:textId="77777777" w:rsidR="00C97A61" w:rsidRPr="004F1DAE" w:rsidRDefault="00C97A61" w:rsidP="00082430">
      <w:pPr>
        <w:ind w:firstLine="709"/>
        <w:jc w:val="both"/>
        <w:rPr>
          <w:rFonts w:eastAsia="Calibri"/>
          <w:lang w:val="de-DE" w:eastAsia="en-US"/>
        </w:rPr>
      </w:pPr>
    </w:p>
    <w:p w14:paraId="1D24265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7. Verwendung einer angepassten Sicherheits- und Gesundheitsschutzkennzeichnung,</w:t>
      </w:r>
    </w:p>
    <w:p w14:paraId="0EE03F36" w14:textId="77777777" w:rsidR="00C97A61" w:rsidRPr="004F1DAE" w:rsidRDefault="00C97A61" w:rsidP="00082430">
      <w:pPr>
        <w:ind w:firstLine="709"/>
        <w:jc w:val="both"/>
        <w:rPr>
          <w:rFonts w:eastAsia="Calibri"/>
          <w:lang w:val="de-DE" w:eastAsia="en-US"/>
        </w:rPr>
      </w:pPr>
    </w:p>
    <w:p w14:paraId="4BE5BF6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8. Aufsicht über die Gesundheit der Arbeitnehmer, ärztliche Untersuchungen inbegriffen,</w:t>
      </w:r>
    </w:p>
    <w:p w14:paraId="47ECA284" w14:textId="77777777" w:rsidR="00C97A61" w:rsidRPr="004F1DAE" w:rsidRDefault="00C97A61" w:rsidP="00082430">
      <w:pPr>
        <w:ind w:firstLine="709"/>
        <w:jc w:val="both"/>
        <w:rPr>
          <w:rFonts w:eastAsia="Calibri"/>
          <w:lang w:val="de-DE" w:eastAsia="en-US"/>
        </w:rPr>
      </w:pPr>
    </w:p>
    <w:p w14:paraId="5C23827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9. Schutz gegen psychosoziale Risiken am Arbeitsplatz,</w:t>
      </w:r>
    </w:p>
    <w:p w14:paraId="5950C0E8" w14:textId="77777777" w:rsidR="00C97A61" w:rsidRPr="004F1DAE" w:rsidRDefault="00C97A61" w:rsidP="00082430">
      <w:pPr>
        <w:ind w:firstLine="709"/>
        <w:jc w:val="both"/>
        <w:rPr>
          <w:rFonts w:eastAsia="Calibri"/>
          <w:lang w:val="de-DE" w:eastAsia="en-US"/>
        </w:rPr>
      </w:pPr>
    </w:p>
    <w:p w14:paraId="0A056E8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10. Fachkenntnis, Schulung und Information aller Arbeitnehmer, angemessene Anweisungen inbegriffen,</w:t>
      </w:r>
    </w:p>
    <w:p w14:paraId="0D6E209D" w14:textId="77777777" w:rsidR="00C97A61" w:rsidRPr="004F1DAE" w:rsidRDefault="00C97A61" w:rsidP="00082430">
      <w:pPr>
        <w:ind w:firstLine="709"/>
        <w:jc w:val="both"/>
        <w:rPr>
          <w:rFonts w:eastAsia="Calibri"/>
          <w:lang w:val="de-DE" w:eastAsia="en-US"/>
        </w:rPr>
      </w:pPr>
    </w:p>
    <w:p w14:paraId="54E5EC45" w14:textId="77777777" w:rsidR="00C116F2" w:rsidRPr="004F1DAE" w:rsidRDefault="00C97A61" w:rsidP="00082430">
      <w:pPr>
        <w:ind w:firstLine="709"/>
        <w:jc w:val="both"/>
        <w:rPr>
          <w:rFonts w:eastAsia="Calibri"/>
          <w:szCs w:val="22"/>
          <w:lang w:val="de-DE" w:eastAsia="en-US"/>
        </w:rPr>
      </w:pPr>
      <w:r w:rsidRPr="004F1DAE">
        <w:rPr>
          <w:rFonts w:eastAsia="Calibri"/>
          <w:szCs w:val="22"/>
          <w:lang w:val="de-DE" w:eastAsia="en-US"/>
        </w:rPr>
        <w:t>11. Koordination am Arbeitsplatz,</w:t>
      </w:r>
    </w:p>
    <w:p w14:paraId="13A5E69D" w14:textId="77777777" w:rsidR="00C116F2" w:rsidRPr="004F1DAE" w:rsidRDefault="00C116F2" w:rsidP="00082430">
      <w:pPr>
        <w:ind w:firstLine="709"/>
        <w:jc w:val="both"/>
        <w:rPr>
          <w:rFonts w:eastAsia="Calibri"/>
          <w:szCs w:val="22"/>
          <w:lang w:val="de-DE" w:eastAsia="en-US"/>
        </w:rPr>
      </w:pPr>
    </w:p>
    <w:p w14:paraId="5E8CDCD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12. Notfallverfahren, einschließlich der Maßnahmen im Falle ernster und unmittelbarer Gefahr und der Maßnahmen bezüglich der ersten Hilfe, der Brandbekämpfung und der Evakuierung der Arbeitnehmer.</w:t>
      </w:r>
    </w:p>
    <w:p w14:paraId="5D001837" w14:textId="77777777" w:rsidR="00C97A61" w:rsidRPr="004F1DAE" w:rsidRDefault="00C97A61" w:rsidP="00082430">
      <w:pPr>
        <w:ind w:firstLine="709"/>
        <w:jc w:val="both"/>
        <w:rPr>
          <w:rFonts w:eastAsia="Calibri"/>
          <w:lang w:val="de-DE" w:eastAsia="en-US"/>
        </w:rPr>
      </w:pPr>
    </w:p>
    <w:p w14:paraId="67ADCB19" w14:textId="77777777" w:rsidR="00C97A61" w:rsidRPr="004F1DAE" w:rsidRDefault="00C97A61" w:rsidP="00082430">
      <w:pPr>
        <w:ind w:firstLine="709"/>
        <w:jc w:val="both"/>
        <w:rPr>
          <w:rFonts w:eastAsia="Calibri"/>
          <w:lang w:val="de-DE" w:eastAsia="en-US"/>
        </w:rPr>
      </w:pPr>
    </w:p>
    <w:p w14:paraId="1155651D"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I.2-8</w:t>
      </w:r>
      <w:r w:rsidRPr="004F1DAE">
        <w:rPr>
          <w:rFonts w:eastAsia="Calibri"/>
          <w:szCs w:val="22"/>
          <w:lang w:val="de-DE" w:eastAsia="en-US"/>
        </w:rPr>
        <w:t xml:space="preserve"> - § 1 - Arbeitgeber legen in Absprache mit den Führungskräften und den Diensten für Gefahrenverhütung und Schutz am Arbeitsplatz einen Globalplan zur </w:t>
      </w:r>
      <w:r w:rsidRPr="004F1DAE">
        <w:rPr>
          <w:rFonts w:eastAsia="Calibri"/>
          <w:szCs w:val="22"/>
          <w:lang w:val="de-DE" w:eastAsia="en-US"/>
        </w:rPr>
        <w:lastRenderedPageBreak/>
        <w:t>Gefahrenverhütung für einen Zeitraum von fünf Jahren fest, in dem die zu entwickelnden und anzuwendenden Gefahrenverhütungstätigkeiten unter Berücksichtigung der Größe des Unternehmens und der Art der Risiken, die mit dessen Tätigkeiten verbunden sind, programmiert werden.</w:t>
      </w:r>
    </w:p>
    <w:p w14:paraId="1414B3A6" w14:textId="77777777" w:rsidR="00C97A61" w:rsidRPr="004F1DAE" w:rsidRDefault="00C97A61" w:rsidP="00082430">
      <w:pPr>
        <w:ind w:firstLine="709"/>
        <w:jc w:val="both"/>
        <w:rPr>
          <w:rFonts w:eastAsia="Calibri"/>
          <w:lang w:val="de-DE" w:eastAsia="en-US"/>
        </w:rPr>
      </w:pPr>
    </w:p>
    <w:p w14:paraId="793C9DE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Dieser Globalplan zur Gefahrenverhütung wird schriftlich festgelegt und beinhaltet insbesondere: </w:t>
      </w:r>
    </w:p>
    <w:p w14:paraId="258376E6" w14:textId="77777777" w:rsidR="00C97A61" w:rsidRPr="004F1DAE" w:rsidRDefault="00C97A61" w:rsidP="00082430">
      <w:pPr>
        <w:ind w:firstLine="709"/>
        <w:jc w:val="both"/>
        <w:rPr>
          <w:rFonts w:eastAsia="Calibri"/>
          <w:lang w:val="de-DE" w:eastAsia="en-US"/>
        </w:rPr>
      </w:pPr>
    </w:p>
    <w:p w14:paraId="3F751B5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Ergebnisse der Gefahrenermittlung und Definition, Bestimmung und Bewertung der Risiken,</w:t>
      </w:r>
    </w:p>
    <w:p w14:paraId="0AA5AA07" w14:textId="77777777" w:rsidR="00C97A61" w:rsidRPr="004F1DAE" w:rsidRDefault="00C97A61" w:rsidP="00082430">
      <w:pPr>
        <w:ind w:firstLine="709"/>
        <w:jc w:val="both"/>
        <w:rPr>
          <w:rFonts w:eastAsia="Calibri"/>
          <w:lang w:val="de-DE" w:eastAsia="en-US"/>
        </w:rPr>
      </w:pPr>
    </w:p>
    <w:p w14:paraId="1078797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festzulegende Gefahrenverhütungsmaßnahmen,</w:t>
      </w:r>
    </w:p>
    <w:p w14:paraId="78D91A3A" w14:textId="77777777" w:rsidR="00C97A61" w:rsidRPr="004F1DAE" w:rsidRDefault="00C97A61" w:rsidP="00082430">
      <w:pPr>
        <w:ind w:firstLine="709"/>
        <w:jc w:val="both"/>
        <w:rPr>
          <w:rFonts w:eastAsia="Calibri"/>
          <w:lang w:val="de-DE" w:eastAsia="en-US"/>
        </w:rPr>
      </w:pPr>
    </w:p>
    <w:p w14:paraId="3BD02C4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zu erreichende vorrangige Ziele,</w:t>
      </w:r>
    </w:p>
    <w:p w14:paraId="3C3EF6A8" w14:textId="77777777" w:rsidR="00C97A61" w:rsidRPr="004F1DAE" w:rsidRDefault="00C97A61" w:rsidP="00082430">
      <w:pPr>
        <w:ind w:firstLine="709"/>
        <w:jc w:val="both"/>
        <w:rPr>
          <w:rFonts w:eastAsia="Calibri"/>
          <w:lang w:val="de-DE" w:eastAsia="en-US"/>
        </w:rPr>
      </w:pPr>
    </w:p>
    <w:p w14:paraId="56896F9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Tätigkeiten, die zu verrichten sind, und Aufträge, die auszuführen sind, damit diese Ziele erreicht werden,</w:t>
      </w:r>
    </w:p>
    <w:p w14:paraId="718A9E30" w14:textId="77777777" w:rsidR="00C97A61" w:rsidRPr="004F1DAE" w:rsidRDefault="00C97A61" w:rsidP="00082430">
      <w:pPr>
        <w:ind w:firstLine="709"/>
        <w:jc w:val="both"/>
        <w:rPr>
          <w:rFonts w:eastAsia="Calibri"/>
          <w:lang w:val="de-DE" w:eastAsia="en-US"/>
        </w:rPr>
      </w:pPr>
    </w:p>
    <w:p w14:paraId="6DE3895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zu verwendende organisatorische, materielle und finanzielle Mittel,</w:t>
      </w:r>
    </w:p>
    <w:p w14:paraId="4D1838F3" w14:textId="77777777" w:rsidR="00C97A61" w:rsidRPr="004F1DAE" w:rsidRDefault="00C97A61" w:rsidP="00082430">
      <w:pPr>
        <w:ind w:firstLine="709"/>
        <w:jc w:val="both"/>
        <w:rPr>
          <w:rFonts w:eastAsia="Calibri"/>
          <w:lang w:val="de-DE" w:eastAsia="en-US"/>
        </w:rPr>
      </w:pPr>
    </w:p>
    <w:p w14:paraId="354DAF9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Aufträge, Verpflichtungen und Mittel aller betroffenen Personen,</w:t>
      </w:r>
    </w:p>
    <w:p w14:paraId="00565AF3" w14:textId="77777777" w:rsidR="00C97A61" w:rsidRPr="004F1DAE" w:rsidRDefault="00C97A61" w:rsidP="00082430">
      <w:pPr>
        <w:ind w:firstLine="709"/>
        <w:jc w:val="both"/>
        <w:rPr>
          <w:rFonts w:eastAsia="Calibri"/>
          <w:lang w:val="de-DE" w:eastAsia="en-US"/>
        </w:rPr>
      </w:pPr>
    </w:p>
    <w:p w14:paraId="0BEBD20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7. Weise, auf die dieser Globalplan zur Gefahrenverhütung bei veränderten Umständen angepasst wird,</w:t>
      </w:r>
    </w:p>
    <w:p w14:paraId="70E42CE7" w14:textId="77777777" w:rsidR="00C97A61" w:rsidRPr="004F1DAE" w:rsidRDefault="00C97A61" w:rsidP="00082430">
      <w:pPr>
        <w:ind w:firstLine="709"/>
        <w:jc w:val="both"/>
        <w:rPr>
          <w:rFonts w:eastAsia="Calibri"/>
          <w:lang w:val="de-DE" w:eastAsia="en-US"/>
        </w:rPr>
      </w:pPr>
    </w:p>
    <w:p w14:paraId="7C9B9F8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8. Kriterien für die Bewertung der Politik des Wohlbefindens der Arbeitnehmer bei der Ausführung ihrer Arbeit.</w:t>
      </w:r>
    </w:p>
    <w:p w14:paraId="794303AF" w14:textId="77777777" w:rsidR="00C97A61" w:rsidRPr="004F1DAE" w:rsidRDefault="00C97A61" w:rsidP="00082430">
      <w:pPr>
        <w:ind w:firstLine="709"/>
        <w:jc w:val="both"/>
        <w:rPr>
          <w:rFonts w:eastAsia="Calibri"/>
          <w:lang w:val="de-DE" w:eastAsia="en-US"/>
        </w:rPr>
      </w:pPr>
    </w:p>
    <w:p w14:paraId="1AF1391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1/1 - Arbeitgeber, die der Gruppe C oder D angehören und in ihrem internen Dienst nicht über einen Gefahrenverhütungsberater verfügen, der die zusätzliche Ausbildung der Stufe I oder II, wie in Artikel II.1-21 erwähnt, erfolgreich abgeschlossen hat, erstellen diesen Globalplan zur Gefahrenverhütung unter Berücksichtigung der strategischen Stellungnahme des externen Dienstes, wie in Artikel II.3-56 erwähnt.]</w:t>
      </w:r>
    </w:p>
    <w:p w14:paraId="33285CE8" w14:textId="77777777" w:rsidR="00C97A61" w:rsidRPr="004F1DAE" w:rsidRDefault="00C97A61" w:rsidP="00082430">
      <w:pPr>
        <w:ind w:firstLine="709"/>
        <w:jc w:val="both"/>
        <w:rPr>
          <w:rFonts w:eastAsia="Calibri"/>
          <w:lang w:val="de-DE" w:eastAsia="en-US"/>
        </w:rPr>
      </w:pPr>
    </w:p>
    <w:p w14:paraId="2FF9C9C4" w14:textId="6A6C75A0" w:rsidR="00C97A61" w:rsidRPr="004F1DAE" w:rsidRDefault="00C97A61" w:rsidP="007411F4">
      <w:pPr>
        <w:ind w:firstLine="709"/>
        <w:jc w:val="both"/>
        <w:rPr>
          <w:rFonts w:eastAsia="Calibri"/>
          <w:lang w:val="de-DE" w:eastAsia="en-US"/>
        </w:rPr>
      </w:pPr>
      <w:r w:rsidRPr="004F1DAE">
        <w:rPr>
          <w:rFonts w:eastAsia="Calibri"/>
          <w:szCs w:val="22"/>
          <w:lang w:val="de-DE" w:eastAsia="en-US"/>
        </w:rPr>
        <w:t>§ 2 - </w:t>
      </w:r>
      <w:r w:rsidR="007411F4" w:rsidRPr="004F1DAE">
        <w:rPr>
          <w:rFonts w:eastAsia="Calibri"/>
          <w:szCs w:val="22"/>
          <w:lang w:val="de-DE" w:eastAsia="en-US"/>
        </w:rPr>
        <w:t>[</w:t>
      </w:r>
      <w:r w:rsidR="007411F4" w:rsidRPr="004F1DAE">
        <w:rPr>
          <w:lang w:val="de-DE"/>
        </w:rPr>
        <w:t>Auf der Website des FÖD Beschäftigung können Muster eines Globalplans zur Gefahrenverhütung zur Verfügung gestellt werden.]</w:t>
      </w:r>
    </w:p>
    <w:p w14:paraId="1CBE222C" w14:textId="77777777" w:rsidR="00C97A61" w:rsidRPr="004F1DAE" w:rsidRDefault="00C97A61" w:rsidP="00082430">
      <w:pPr>
        <w:ind w:firstLine="709"/>
        <w:jc w:val="both"/>
        <w:rPr>
          <w:rFonts w:eastAsia="Calibri"/>
          <w:lang w:val="de-DE" w:eastAsia="en-US"/>
        </w:rPr>
      </w:pPr>
    </w:p>
    <w:p w14:paraId="4531ADC7" w14:textId="0F522CCB" w:rsidR="00C97A61" w:rsidRPr="004F1DAE" w:rsidRDefault="00C97A61" w:rsidP="00082430">
      <w:pPr>
        <w:jc w:val="both"/>
        <w:rPr>
          <w:rFonts w:eastAsia="Calibri"/>
          <w:i/>
          <w:lang w:val="de-DE" w:eastAsia="en-US"/>
        </w:rPr>
      </w:pPr>
      <w:r w:rsidRPr="004F1DAE">
        <w:rPr>
          <w:rFonts w:eastAsia="Calibri"/>
          <w:i/>
          <w:szCs w:val="22"/>
          <w:lang w:val="de-DE" w:eastAsia="en-US"/>
        </w:rPr>
        <w:t>[Art. I.2-8 § 1/1 eingefügt durch Art. 1 des K.E. vom 14. August 2021 (B.S. vom 23. August 2021)</w:t>
      </w:r>
      <w:r w:rsidR="007411F4" w:rsidRPr="004F1DAE">
        <w:rPr>
          <w:rFonts w:eastAsia="Calibri"/>
          <w:i/>
          <w:szCs w:val="22"/>
          <w:lang w:val="de-DE" w:eastAsia="en-US"/>
        </w:rPr>
        <w:t>; § 2 ersetzt durch Art. 6</w:t>
      </w:r>
      <w:r w:rsidR="007411F4" w:rsidRPr="004F1DAE">
        <w:rPr>
          <w:rFonts w:eastAsia="Calibri"/>
          <w:i/>
          <w:iCs/>
          <w:szCs w:val="22"/>
          <w:lang w:val="de-DE" w:eastAsia="en-US"/>
        </w:rPr>
        <w:t xml:space="preserve"> des K.E. vom </w:t>
      </w:r>
      <w:r w:rsidR="007F0172">
        <w:rPr>
          <w:rFonts w:eastAsia="Calibri"/>
          <w:i/>
          <w:iCs/>
          <w:szCs w:val="22"/>
          <w:lang w:val="de-DE" w:eastAsia="en-US"/>
        </w:rPr>
        <w:t>12. Mai 2024 (I)</w:t>
      </w:r>
      <w:r w:rsidR="007411F4" w:rsidRPr="004F1DAE">
        <w:rPr>
          <w:rFonts w:eastAsia="Calibri"/>
          <w:i/>
          <w:iCs/>
          <w:szCs w:val="22"/>
          <w:lang w:val="de-DE" w:eastAsia="en-US"/>
        </w:rPr>
        <w:t xml:space="preserve"> (B.S. vom 10. Juni 2024)</w:t>
      </w:r>
      <w:r w:rsidRPr="004F1DAE">
        <w:rPr>
          <w:rFonts w:eastAsia="Calibri"/>
          <w:i/>
          <w:szCs w:val="22"/>
          <w:lang w:val="de-DE" w:eastAsia="en-US"/>
        </w:rPr>
        <w:t>]</w:t>
      </w:r>
    </w:p>
    <w:p w14:paraId="1DE48330" w14:textId="77777777" w:rsidR="00C97A61" w:rsidRPr="004F1DAE" w:rsidRDefault="00C97A61" w:rsidP="00082430">
      <w:pPr>
        <w:ind w:firstLine="709"/>
        <w:jc w:val="both"/>
        <w:rPr>
          <w:rFonts w:eastAsia="Calibri"/>
          <w:lang w:val="de-DE" w:eastAsia="en-US"/>
        </w:rPr>
      </w:pPr>
    </w:p>
    <w:p w14:paraId="62897E62" w14:textId="77777777" w:rsidR="00C97A61" w:rsidRPr="004F1DAE" w:rsidRDefault="00C97A61" w:rsidP="00082430">
      <w:pPr>
        <w:ind w:firstLine="709"/>
        <w:jc w:val="both"/>
        <w:rPr>
          <w:rFonts w:eastAsia="Calibri"/>
          <w:lang w:val="de-DE" w:eastAsia="en-US"/>
        </w:rPr>
      </w:pPr>
    </w:p>
    <w:p w14:paraId="4FC26D69"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I.2-9</w:t>
      </w:r>
      <w:r w:rsidRPr="004F1DAE">
        <w:rPr>
          <w:rFonts w:eastAsia="Calibri"/>
          <w:szCs w:val="22"/>
          <w:lang w:val="de-DE" w:eastAsia="en-US"/>
        </w:rPr>
        <w:t xml:space="preserve"> - Arbeitgeber legen in Absprache mit den Führungskräften und den Diensten für Gefahrenverhütung und Schutz am Arbeitsplatz ein jährliches Aktionsprogramm zur Förderung des Wohlbefindens am Arbeitsplatz für das folgende Geschäftsjahr fest.</w:t>
      </w:r>
    </w:p>
    <w:p w14:paraId="7F34AD47" w14:textId="77777777" w:rsidR="007411F4" w:rsidRPr="004F1DAE" w:rsidRDefault="007411F4">
      <w:pPr>
        <w:rPr>
          <w:rFonts w:eastAsia="Calibri"/>
          <w:szCs w:val="22"/>
          <w:lang w:val="de-DE" w:eastAsia="en-US"/>
        </w:rPr>
      </w:pPr>
      <w:r w:rsidRPr="004F1DAE">
        <w:rPr>
          <w:rFonts w:eastAsia="Calibri"/>
          <w:szCs w:val="22"/>
          <w:lang w:val="de-DE" w:eastAsia="en-US"/>
        </w:rPr>
        <w:br w:type="page"/>
      </w:r>
    </w:p>
    <w:p w14:paraId="325FCDDD" w14:textId="729CAA0D"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Dieses jährliche Aktionsprogramm, das auf dem Globalplan zur Gefahrenverhütung [und gegebenenfalls auf der aktualisierten strategischen Stellungnahme des externen Dienstes, wie in Artikel II.3-56 erwähnt,] basiert, wird schriftlich festgelegt und bestimmt:</w:t>
      </w:r>
    </w:p>
    <w:p w14:paraId="206961FE" w14:textId="77777777" w:rsidR="00C97A61" w:rsidRPr="004F1DAE" w:rsidRDefault="00C97A61" w:rsidP="00082430">
      <w:pPr>
        <w:ind w:firstLine="709"/>
        <w:jc w:val="both"/>
        <w:rPr>
          <w:rFonts w:eastAsia="Calibri"/>
          <w:lang w:val="de-DE" w:eastAsia="en-US"/>
        </w:rPr>
      </w:pPr>
    </w:p>
    <w:p w14:paraId="05E1046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vorrangige Ziele im Rahmen der Gefahrenverhütungspolitik für das folgende Geschäftsjahr,</w:t>
      </w:r>
    </w:p>
    <w:p w14:paraId="24737116" w14:textId="77777777" w:rsidR="00C97A61" w:rsidRPr="004F1DAE" w:rsidRDefault="00C97A61" w:rsidP="00082430">
      <w:pPr>
        <w:ind w:firstLine="709"/>
        <w:jc w:val="both"/>
        <w:rPr>
          <w:rFonts w:eastAsia="Calibri"/>
          <w:lang w:val="de-DE" w:eastAsia="en-US"/>
        </w:rPr>
      </w:pPr>
    </w:p>
    <w:p w14:paraId="7BC6284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Mittel und Methoden zur Erreichung dieser Ziele,</w:t>
      </w:r>
    </w:p>
    <w:p w14:paraId="7C039948" w14:textId="77777777" w:rsidR="00C97A61" w:rsidRPr="004F1DAE" w:rsidRDefault="00C97A61" w:rsidP="00082430">
      <w:pPr>
        <w:ind w:firstLine="709"/>
        <w:jc w:val="both"/>
        <w:rPr>
          <w:rFonts w:eastAsia="Calibri"/>
          <w:lang w:val="de-DE" w:eastAsia="en-US"/>
        </w:rPr>
      </w:pPr>
    </w:p>
    <w:p w14:paraId="311C649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Aufträge, Verpflichtungen und Mittel aller betroffenen Personen,</w:t>
      </w:r>
    </w:p>
    <w:p w14:paraId="294C551E" w14:textId="77777777" w:rsidR="00C97A61" w:rsidRPr="004F1DAE" w:rsidRDefault="00C97A61" w:rsidP="00082430">
      <w:pPr>
        <w:ind w:firstLine="709"/>
        <w:jc w:val="both"/>
        <w:rPr>
          <w:rFonts w:eastAsia="Calibri"/>
          <w:lang w:val="de-DE" w:eastAsia="en-US"/>
        </w:rPr>
      </w:pPr>
    </w:p>
    <w:p w14:paraId="706A2C5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Anpassungen, die am Globalplan zur Gefahrenverhütung vorzunehmen sind infolge:</w:t>
      </w:r>
    </w:p>
    <w:p w14:paraId="3433507B" w14:textId="77777777" w:rsidR="00C97A61" w:rsidRPr="004F1DAE" w:rsidRDefault="00C97A61" w:rsidP="00082430">
      <w:pPr>
        <w:ind w:firstLine="709"/>
        <w:jc w:val="both"/>
        <w:rPr>
          <w:rFonts w:eastAsia="Calibri"/>
          <w:lang w:val="de-DE" w:eastAsia="en-US"/>
        </w:rPr>
      </w:pPr>
    </w:p>
    <w:p w14:paraId="2FA360EA"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a)</w:t>
      </w:r>
      <w:r w:rsidRPr="004F1DAE">
        <w:rPr>
          <w:rFonts w:eastAsia="Calibri"/>
          <w:szCs w:val="22"/>
          <w:lang w:val="de-DE" w:eastAsia="en-US"/>
        </w:rPr>
        <w:t xml:space="preserve"> veränderter Umstände,</w:t>
      </w:r>
    </w:p>
    <w:p w14:paraId="29C9CFDE" w14:textId="77777777" w:rsidR="00C97A61" w:rsidRPr="004F1DAE" w:rsidRDefault="00C97A61" w:rsidP="00082430">
      <w:pPr>
        <w:ind w:firstLine="709"/>
        <w:jc w:val="both"/>
        <w:rPr>
          <w:rFonts w:eastAsia="Calibri"/>
          <w:lang w:val="de-DE" w:eastAsia="en-US"/>
        </w:rPr>
      </w:pPr>
    </w:p>
    <w:p w14:paraId="3E384FD7"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b)</w:t>
      </w:r>
      <w:r w:rsidRPr="004F1DAE">
        <w:rPr>
          <w:rFonts w:eastAsia="Calibri"/>
          <w:szCs w:val="22"/>
          <w:lang w:val="de-DE" w:eastAsia="en-US"/>
        </w:rPr>
        <w:t xml:space="preserve"> der Unfälle und Zwischenfälle, die sich im Unternehmen oder in der Einrichtung ereignet haben,</w:t>
      </w:r>
    </w:p>
    <w:p w14:paraId="115BBCEE" w14:textId="77777777" w:rsidR="00C97A61" w:rsidRPr="004F1DAE" w:rsidRDefault="00C97A61" w:rsidP="00082430">
      <w:pPr>
        <w:ind w:firstLine="709"/>
        <w:jc w:val="both"/>
        <w:rPr>
          <w:rFonts w:eastAsia="Calibri"/>
          <w:lang w:val="de-DE" w:eastAsia="en-US"/>
        </w:rPr>
      </w:pPr>
    </w:p>
    <w:p w14:paraId="076BB76D"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c)</w:t>
      </w:r>
      <w:r w:rsidRPr="004F1DAE">
        <w:rPr>
          <w:rFonts w:eastAsia="Calibri"/>
          <w:szCs w:val="22"/>
          <w:lang w:val="de-DE" w:eastAsia="en-US"/>
        </w:rPr>
        <w:t xml:space="preserve"> des Jahresberichts des internen Dienstes für das vorhergehende Kalenderjahr,</w:t>
      </w:r>
    </w:p>
    <w:p w14:paraId="4A689695" w14:textId="77777777" w:rsidR="00C97A61" w:rsidRPr="004F1DAE" w:rsidRDefault="00C97A61" w:rsidP="00082430">
      <w:pPr>
        <w:ind w:firstLine="709"/>
        <w:jc w:val="both"/>
        <w:rPr>
          <w:rFonts w:eastAsia="Calibri"/>
          <w:lang w:val="de-DE" w:eastAsia="en-US"/>
        </w:rPr>
      </w:pPr>
    </w:p>
    <w:p w14:paraId="29659EA2"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d)</w:t>
      </w:r>
      <w:r w:rsidRPr="004F1DAE">
        <w:rPr>
          <w:rFonts w:eastAsia="Calibri"/>
          <w:szCs w:val="22"/>
          <w:lang w:val="de-DE" w:eastAsia="en-US"/>
        </w:rPr>
        <w:t xml:space="preserve"> der Stellungnahmen des Ausschusses während des vorhergehenden Kalenderjahres.</w:t>
      </w:r>
    </w:p>
    <w:p w14:paraId="3A8371C9" w14:textId="77777777" w:rsidR="00C97A61" w:rsidRPr="004F1DAE" w:rsidRDefault="00C97A61" w:rsidP="00082430">
      <w:pPr>
        <w:ind w:firstLine="709"/>
        <w:jc w:val="both"/>
        <w:rPr>
          <w:rFonts w:eastAsia="Calibri"/>
          <w:lang w:val="de-DE" w:eastAsia="en-US"/>
        </w:rPr>
      </w:pPr>
    </w:p>
    <w:p w14:paraId="5FB10A0E" w14:textId="77777777" w:rsidR="00C97A61" w:rsidRPr="004F1DAE" w:rsidRDefault="00C97A61" w:rsidP="00082430">
      <w:pPr>
        <w:jc w:val="both"/>
        <w:rPr>
          <w:rFonts w:eastAsia="Calibri"/>
          <w:i/>
          <w:lang w:val="de-DE" w:eastAsia="en-US"/>
        </w:rPr>
      </w:pPr>
      <w:r w:rsidRPr="004F1DAE">
        <w:rPr>
          <w:rFonts w:eastAsia="Calibri"/>
          <w:i/>
          <w:szCs w:val="22"/>
          <w:lang w:val="de-DE" w:eastAsia="en-US"/>
        </w:rPr>
        <w:t>[Art. I.2-9 Abs. 2 einleitende Bestimmung abgeändert durch Art. 2 des K.E. vom 14. August 2021 (B.S. vom 23. August 2021)]</w:t>
      </w:r>
    </w:p>
    <w:p w14:paraId="25DB935A" w14:textId="77777777" w:rsidR="00C97A61" w:rsidRPr="004F1DAE" w:rsidRDefault="00C97A61" w:rsidP="00082430">
      <w:pPr>
        <w:ind w:firstLine="709"/>
        <w:jc w:val="both"/>
        <w:rPr>
          <w:rFonts w:eastAsia="Calibri"/>
          <w:lang w:val="de-DE" w:eastAsia="en-US"/>
        </w:rPr>
      </w:pPr>
    </w:p>
    <w:p w14:paraId="73B0BC7C" w14:textId="77777777" w:rsidR="00C97A61" w:rsidRPr="004F1DAE" w:rsidRDefault="00C97A61" w:rsidP="00082430">
      <w:pPr>
        <w:ind w:firstLine="709"/>
        <w:jc w:val="both"/>
        <w:rPr>
          <w:rFonts w:eastAsia="Calibri"/>
          <w:lang w:val="de-DE" w:eastAsia="en-US"/>
        </w:rPr>
      </w:pPr>
    </w:p>
    <w:p w14:paraId="5E3BC440"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I.2-10</w:t>
      </w:r>
      <w:r w:rsidRPr="004F1DAE">
        <w:rPr>
          <w:rFonts w:eastAsia="Calibri"/>
          <w:szCs w:val="22"/>
          <w:lang w:val="de-DE" w:eastAsia="en-US"/>
        </w:rPr>
        <w:t xml:space="preserve"> - Arbeitgeber beteiligen Führungskräfte und Dienste für Gefahrenverhütung und Schutz am Arbeitsplatz an der Ausarbeitung, Programmierung, Ausführung und Bewertung des dynamischen Risikomanagementsystems, am schriftlichen Globalplan zur Gefahrenverhütung sowie am schriftlichen jährlichen Aktionsprogramm.</w:t>
      </w:r>
    </w:p>
    <w:p w14:paraId="35E4B7F9" w14:textId="77777777" w:rsidR="00C97A61" w:rsidRPr="004F1DAE" w:rsidRDefault="00C97A61" w:rsidP="00082430">
      <w:pPr>
        <w:ind w:firstLine="709"/>
        <w:jc w:val="both"/>
        <w:rPr>
          <w:rFonts w:eastAsia="Calibri"/>
          <w:lang w:val="de-DE" w:eastAsia="en-US"/>
        </w:rPr>
      </w:pPr>
    </w:p>
    <w:p w14:paraId="2272947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Sie ziehen ebenfalls den Ausschuss zu Rate.</w:t>
      </w:r>
    </w:p>
    <w:p w14:paraId="20B56362" w14:textId="77777777" w:rsidR="00C97A61" w:rsidRPr="004F1DAE" w:rsidRDefault="00C97A61" w:rsidP="00082430">
      <w:pPr>
        <w:ind w:firstLine="709"/>
        <w:jc w:val="both"/>
        <w:rPr>
          <w:rFonts w:eastAsia="Calibri"/>
          <w:lang w:val="de-DE" w:eastAsia="en-US"/>
        </w:rPr>
      </w:pPr>
    </w:p>
    <w:p w14:paraId="69B2602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legen dem Ausschuss den schriftlichen Globalplan zur Gefahrenverhütung bei jeder Abänderung oder Anpassung zur vorherigen Stellungnahme vor.</w:t>
      </w:r>
    </w:p>
    <w:p w14:paraId="7B1F5875" w14:textId="77777777" w:rsidR="00C97A61" w:rsidRPr="004F1DAE" w:rsidRDefault="00C97A61" w:rsidP="00082430">
      <w:pPr>
        <w:ind w:firstLine="709"/>
        <w:jc w:val="both"/>
        <w:rPr>
          <w:rFonts w:eastAsia="Calibri"/>
          <w:lang w:val="de-DE" w:eastAsia="en-US"/>
        </w:rPr>
      </w:pPr>
    </w:p>
    <w:p w14:paraId="7C918BB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legen dem Ausschuss den Entwurf des jährlichen Aktionsprogramms spätestens am ersten Tag des zweiten Monats vor Beginn des Geschäftsjahres, auf das es sich bezieht, zur Stellungnahme vor.</w:t>
      </w:r>
    </w:p>
    <w:p w14:paraId="76A9FE90" w14:textId="77777777" w:rsidR="00C97A61" w:rsidRPr="004F1DAE" w:rsidRDefault="00C97A61" w:rsidP="00082430">
      <w:pPr>
        <w:ind w:firstLine="709"/>
        <w:jc w:val="both"/>
        <w:rPr>
          <w:rFonts w:eastAsia="Calibri"/>
          <w:lang w:val="de-DE" w:eastAsia="en-US"/>
        </w:rPr>
      </w:pPr>
    </w:p>
    <w:p w14:paraId="7297C9B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Das jährliche Aktionsprogramm darf nicht ausgeführt werden, bevor der Ausschuss seine Stellungnahme abgegeben hat oder, in Ermangelung einer Stellungnahme, vor Beginn des Geschäftsjahres, auf das es sich bezieht.</w:t>
      </w:r>
    </w:p>
    <w:p w14:paraId="4422E8AB" w14:textId="77777777" w:rsidR="00C97A61" w:rsidRPr="004F1DAE" w:rsidRDefault="00C97A61" w:rsidP="00082430">
      <w:pPr>
        <w:ind w:firstLine="709"/>
        <w:jc w:val="both"/>
        <w:rPr>
          <w:rFonts w:eastAsia="Calibri"/>
          <w:lang w:val="de-DE" w:eastAsia="en-US"/>
        </w:rPr>
      </w:pPr>
    </w:p>
    <w:p w14:paraId="0A44CAF5" w14:textId="77777777" w:rsidR="00C97A61" w:rsidRPr="004F1DAE" w:rsidRDefault="00C97A61" w:rsidP="00082430">
      <w:pPr>
        <w:ind w:firstLine="709"/>
        <w:jc w:val="both"/>
        <w:rPr>
          <w:rFonts w:eastAsia="Calibri"/>
          <w:lang w:val="de-DE" w:eastAsia="en-US"/>
        </w:rPr>
      </w:pPr>
    </w:p>
    <w:p w14:paraId="0C2ABC8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I.2-11</w:t>
      </w:r>
      <w:r w:rsidRPr="004F1DAE">
        <w:rPr>
          <w:rFonts w:eastAsia="Calibri"/>
          <w:szCs w:val="22"/>
          <w:lang w:val="de-DE" w:eastAsia="en-US"/>
        </w:rPr>
        <w:t xml:space="preserve"> - Führungskräfte führen, jede im Rahmen ihrer Befugnisse und auf ihrer Ebene, die Politik des Arbeitgebers bezüglich des Wohlbefindens der Arbeitnehmer bei der Ausführung ihrer Arbeit aus.</w:t>
      </w:r>
    </w:p>
    <w:p w14:paraId="5E8F17E6" w14:textId="77777777" w:rsidR="00C97A61" w:rsidRPr="004F1DAE" w:rsidRDefault="00C97A61" w:rsidP="00082430">
      <w:pPr>
        <w:ind w:firstLine="709"/>
        <w:jc w:val="both"/>
        <w:rPr>
          <w:rFonts w:eastAsia="Calibri"/>
          <w:lang w:val="de-DE" w:eastAsia="en-US"/>
        </w:rPr>
      </w:pPr>
    </w:p>
    <w:p w14:paraId="3294CDBD" w14:textId="77777777" w:rsidR="00C116F2" w:rsidRPr="004F1DAE" w:rsidRDefault="00C116F2">
      <w:pPr>
        <w:rPr>
          <w:rFonts w:eastAsia="Calibri"/>
          <w:szCs w:val="22"/>
          <w:lang w:val="de-DE" w:eastAsia="en-US"/>
        </w:rPr>
      </w:pPr>
      <w:r w:rsidRPr="004F1DAE">
        <w:rPr>
          <w:rFonts w:eastAsia="Calibri"/>
          <w:szCs w:val="22"/>
          <w:lang w:val="de-DE" w:eastAsia="en-US"/>
        </w:rPr>
        <w:br w:type="page"/>
      </w:r>
    </w:p>
    <w:p w14:paraId="11A596D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 xml:space="preserve">Zu diesem Zweck haben sie insbesondere folgende Aufgaben: </w:t>
      </w:r>
    </w:p>
    <w:p w14:paraId="18978A86" w14:textId="77777777" w:rsidR="00C97A61" w:rsidRPr="004F1DAE" w:rsidRDefault="00C97A61" w:rsidP="00082430">
      <w:pPr>
        <w:ind w:firstLine="709"/>
        <w:jc w:val="both"/>
        <w:rPr>
          <w:rFonts w:eastAsia="Calibri"/>
          <w:lang w:val="de-DE" w:eastAsia="en-US"/>
        </w:rPr>
      </w:pPr>
    </w:p>
    <w:p w14:paraId="08A9EBC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dem Arbeitgeber Vorschläge und Stellungnahmen im Rahmen des dynamischen Risikomanagementsystems unterbreiten,</w:t>
      </w:r>
    </w:p>
    <w:p w14:paraId="79C80F5B" w14:textId="77777777" w:rsidR="00C97A61" w:rsidRPr="004F1DAE" w:rsidRDefault="00C97A61" w:rsidP="00082430">
      <w:pPr>
        <w:ind w:firstLine="709"/>
        <w:jc w:val="both"/>
        <w:rPr>
          <w:rFonts w:eastAsia="Calibri"/>
          <w:lang w:val="de-DE" w:eastAsia="en-US"/>
        </w:rPr>
      </w:pPr>
    </w:p>
    <w:p w14:paraId="0B0207E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Unfälle und Zwischenfälle untersuchen, die sich am Arbeitsplatz ereignet haben, und Maßnahmen zur Vermeidung solcher Unfälle und Zwischenfälle vorschlagen,</w:t>
      </w:r>
    </w:p>
    <w:p w14:paraId="67F4F2EA" w14:textId="77777777" w:rsidR="00C97A61" w:rsidRPr="004F1DAE" w:rsidRDefault="00C97A61" w:rsidP="00082430">
      <w:pPr>
        <w:ind w:firstLine="709"/>
        <w:jc w:val="both"/>
        <w:rPr>
          <w:rFonts w:eastAsia="Calibri"/>
          <w:lang w:val="de-DE" w:eastAsia="en-US"/>
        </w:rPr>
      </w:pPr>
    </w:p>
    <w:p w14:paraId="3B17F35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eine effektive Kontrolle der Arbeitsmittel, der individuellen und kollektiven Schutzausrüstungen und der benutzten Stoffe und Gemische ausüben, um Mängel festzustellen und Maßnahmen zu deren Behebung zu treffen,</w:t>
      </w:r>
    </w:p>
    <w:p w14:paraId="20DF45DF" w14:textId="77777777" w:rsidR="00C97A61" w:rsidRPr="004F1DAE" w:rsidRDefault="00C97A61" w:rsidP="00082430">
      <w:pPr>
        <w:ind w:firstLine="709"/>
        <w:jc w:val="both"/>
        <w:rPr>
          <w:rFonts w:eastAsia="Calibri"/>
          <w:lang w:val="de-DE" w:eastAsia="en-US"/>
        </w:rPr>
      </w:pPr>
    </w:p>
    <w:p w14:paraId="308839C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arbeitsbedingte psychosoziale Risiken erkennen und für ihre frühzeitige Behandlung sorgen,</w:t>
      </w:r>
    </w:p>
    <w:p w14:paraId="751C6E5D" w14:textId="77777777" w:rsidR="00C97A61" w:rsidRPr="004F1DAE" w:rsidRDefault="00C97A61" w:rsidP="00082430">
      <w:pPr>
        <w:ind w:firstLine="709"/>
        <w:jc w:val="both"/>
        <w:rPr>
          <w:rFonts w:eastAsia="Calibri"/>
          <w:lang w:val="de-DE" w:eastAsia="en-US"/>
        </w:rPr>
      </w:pPr>
    </w:p>
    <w:p w14:paraId="5EC2CA0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rechtzeitig die Stellungnahme der Dienste für Gefahrenverhütung und Schutz am Arbeitsplatz einholen,</w:t>
      </w:r>
    </w:p>
    <w:p w14:paraId="71CDBCF8" w14:textId="77777777" w:rsidR="00C97A61" w:rsidRPr="004F1DAE" w:rsidRDefault="00C97A61" w:rsidP="00082430">
      <w:pPr>
        <w:ind w:firstLine="709"/>
        <w:jc w:val="both"/>
        <w:rPr>
          <w:rFonts w:eastAsia="Calibri"/>
          <w:lang w:val="de-DE" w:eastAsia="en-US"/>
        </w:rPr>
      </w:pPr>
    </w:p>
    <w:p w14:paraId="7CD7600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kontrollieren, ob die Aufgabenverteilung dergestalt vorgenommen worden ist, dass die verschiedenen Aufgaben von Arbeitnehmern ausgeführt werden, die die notwendige Fachkenntnis besitzen und die erforderliche Schulung und die erforderlichen Anweisungen erhalten haben,</w:t>
      </w:r>
    </w:p>
    <w:p w14:paraId="6D8C59D7" w14:textId="77777777" w:rsidR="00C97A61" w:rsidRPr="004F1DAE" w:rsidRDefault="00C97A61" w:rsidP="00082430">
      <w:pPr>
        <w:ind w:firstLine="709"/>
        <w:jc w:val="both"/>
        <w:rPr>
          <w:rFonts w:eastAsia="Calibri"/>
          <w:lang w:val="de-DE" w:eastAsia="en-US"/>
        </w:rPr>
      </w:pPr>
    </w:p>
    <w:p w14:paraId="3C5F70D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7. die Befolgung der Anweisungen überwachen, die in Anwendung der Rechtsvorschriften über das Wohlbefinden der Arbeitnehmer bei der Ausführung ihrer Arbeit erteilt werden müssen,</w:t>
      </w:r>
    </w:p>
    <w:p w14:paraId="34789297" w14:textId="77777777" w:rsidR="00C97A61" w:rsidRPr="004F1DAE" w:rsidRDefault="00C97A61" w:rsidP="00082430">
      <w:pPr>
        <w:ind w:firstLine="709"/>
        <w:jc w:val="both"/>
        <w:rPr>
          <w:rFonts w:eastAsia="Calibri"/>
          <w:lang w:val="de-DE" w:eastAsia="en-US"/>
        </w:rPr>
      </w:pPr>
    </w:p>
    <w:p w14:paraId="109C845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8. sich Gewissheit darüber verschaffen, dass die Arbeitnehmer die in Anwendung der Rechtsvorschriften über das Wohlbefinden der Arbeitnehmer bei der Ausführung ihrer Arbeit erhaltenen Informationen verstehen und in die Tat umsetzen,</w:t>
      </w:r>
    </w:p>
    <w:p w14:paraId="5F8D12FB" w14:textId="77777777" w:rsidR="00C97A61" w:rsidRPr="004F1DAE" w:rsidRDefault="00C97A61" w:rsidP="00082430">
      <w:pPr>
        <w:ind w:firstLine="709"/>
        <w:jc w:val="both"/>
        <w:rPr>
          <w:rFonts w:eastAsia="Calibri"/>
          <w:lang w:val="de-DE" w:eastAsia="en-US"/>
        </w:rPr>
      </w:pPr>
    </w:p>
    <w:p w14:paraId="421E152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9. die Einweisung eines jeden neuen Arbeitnehmers organisieren und einen erfahrenen Arbeitnehmer bestimmen, der mit seiner Betreuung beauftragt ist. Die vom Arbeitgeber bestimmte Führungskraft, die mit der Organisation der Einweisung beauftragt ist, unterzeichnet unter ihrem Namen eine Unterlage, aus der hervorgeht, dass im Rahmen ihrer in den Nummern 7 und 8 erwähnten Aufgaben die nötigen Informationen und Anweisungen in Bezug auf das Wohlbefinden bei der Arbeit erteilt worden sind.</w:t>
      </w:r>
    </w:p>
    <w:p w14:paraId="171F5211" w14:textId="77777777" w:rsidR="00C97A61" w:rsidRPr="004F1DAE" w:rsidRDefault="00C97A61" w:rsidP="00082430">
      <w:pPr>
        <w:ind w:firstLine="709"/>
        <w:jc w:val="both"/>
        <w:rPr>
          <w:rFonts w:eastAsia="Calibri"/>
          <w:lang w:val="de-DE" w:eastAsia="en-US"/>
        </w:rPr>
      </w:pPr>
    </w:p>
    <w:p w14:paraId="279C0D2D" w14:textId="77777777" w:rsidR="00C97A61" w:rsidRPr="004F1DAE" w:rsidRDefault="00C97A61" w:rsidP="00082430">
      <w:pPr>
        <w:ind w:firstLine="709"/>
        <w:jc w:val="both"/>
        <w:rPr>
          <w:rFonts w:eastAsia="Calibri"/>
          <w:lang w:val="de-DE" w:eastAsia="en-US"/>
        </w:rPr>
      </w:pPr>
    </w:p>
    <w:p w14:paraId="28B23743"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I.2-12</w:t>
      </w:r>
      <w:r w:rsidRPr="004F1DAE">
        <w:rPr>
          <w:rFonts w:eastAsia="Calibri"/>
          <w:szCs w:val="22"/>
          <w:lang w:val="de-DE" w:eastAsia="en-US"/>
        </w:rPr>
        <w:t xml:space="preserve"> - Arbeitgeber bewerten regelmäßig in Absprache mit den Führungskräften und den Diensten für Gefahrenverhütung und Schutz am Arbeitsplatz das dynamische Risikomanagementsystem.</w:t>
      </w:r>
    </w:p>
    <w:p w14:paraId="57FEDCDB" w14:textId="77777777" w:rsidR="00C97A61" w:rsidRPr="004F1DAE" w:rsidRDefault="00C97A61" w:rsidP="00082430">
      <w:pPr>
        <w:ind w:firstLine="709"/>
        <w:jc w:val="both"/>
        <w:rPr>
          <w:rFonts w:eastAsia="Calibri"/>
          <w:lang w:val="de-DE" w:eastAsia="en-US"/>
        </w:rPr>
      </w:pPr>
    </w:p>
    <w:p w14:paraId="676B9D6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Hierbei berücksichtigen sie insbesondere: </w:t>
      </w:r>
    </w:p>
    <w:p w14:paraId="2681EB62" w14:textId="77777777" w:rsidR="00C97A61" w:rsidRPr="004F1DAE" w:rsidRDefault="00C97A61" w:rsidP="00082430">
      <w:pPr>
        <w:ind w:firstLine="709"/>
        <w:jc w:val="both"/>
        <w:rPr>
          <w:rFonts w:eastAsia="Calibri"/>
          <w:lang w:val="de-DE" w:eastAsia="en-US"/>
        </w:rPr>
      </w:pPr>
    </w:p>
    <w:p w14:paraId="612FD13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Jahresberichte der Dienste für Gefahrenverhütung und Schutz am Arbeitsplatz,</w:t>
      </w:r>
    </w:p>
    <w:p w14:paraId="0279F0D1" w14:textId="77777777" w:rsidR="00C97A61" w:rsidRPr="004F1DAE" w:rsidRDefault="00C97A61" w:rsidP="00082430">
      <w:pPr>
        <w:ind w:firstLine="709"/>
        <w:jc w:val="both"/>
        <w:rPr>
          <w:rFonts w:eastAsia="Calibri"/>
          <w:lang w:val="de-DE" w:eastAsia="en-US"/>
        </w:rPr>
      </w:pPr>
    </w:p>
    <w:p w14:paraId="1B18407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Stellungnahmen des Ausschusses und gegebenenfalls Stellungnahmen des mit der Überwachung beauftragten Beamten,</w:t>
      </w:r>
    </w:p>
    <w:p w14:paraId="0C6EEEF5" w14:textId="77777777" w:rsidR="00C97A61" w:rsidRPr="004F1DAE" w:rsidRDefault="00C97A61" w:rsidP="00082430">
      <w:pPr>
        <w:ind w:firstLine="709"/>
        <w:jc w:val="both"/>
        <w:rPr>
          <w:rFonts w:eastAsia="Calibri"/>
          <w:lang w:val="de-DE" w:eastAsia="en-US"/>
        </w:rPr>
      </w:pPr>
    </w:p>
    <w:p w14:paraId="16D1D49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3. veränderte Umstände, durch die eine Anpassung der Strategie für die Durchführung einer Risikoanalyse erforderlich ist, auf deren Grundlage Gefahrenverhütungsmaßnahmen getroffen werden,</w:t>
      </w:r>
    </w:p>
    <w:p w14:paraId="0AD494EC" w14:textId="77777777" w:rsidR="00C97A61" w:rsidRPr="004F1DAE" w:rsidRDefault="00C97A61" w:rsidP="00082430">
      <w:pPr>
        <w:ind w:firstLine="709"/>
        <w:jc w:val="both"/>
        <w:rPr>
          <w:rFonts w:eastAsia="Calibri"/>
          <w:lang w:val="de-DE" w:eastAsia="en-US"/>
        </w:rPr>
      </w:pPr>
    </w:p>
    <w:p w14:paraId="1861D7D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Unfälle, Zwischenfälle oder Gewalt und moralische oder sexuelle Belästigung am Arbeitsplatz, die sich im Unternehmen oder in der Einrichtung ereignet haben,</w:t>
      </w:r>
    </w:p>
    <w:p w14:paraId="7CA1E5C2" w14:textId="77777777" w:rsidR="00C97A61" w:rsidRPr="004F1DAE" w:rsidRDefault="00C97A61" w:rsidP="00082430">
      <w:pPr>
        <w:ind w:firstLine="709"/>
        <w:jc w:val="both"/>
        <w:rPr>
          <w:rFonts w:eastAsia="Calibri"/>
          <w:lang w:val="de-DE" w:eastAsia="en-US"/>
        </w:rPr>
      </w:pPr>
    </w:p>
    <w:p w14:paraId="54BDB047" w14:textId="77777777" w:rsidR="00597149" w:rsidRPr="004F1DAE" w:rsidRDefault="00C116F2" w:rsidP="00082430">
      <w:pPr>
        <w:ind w:firstLine="709"/>
        <w:jc w:val="both"/>
        <w:rPr>
          <w:rFonts w:eastAsia="Calibri"/>
          <w:szCs w:val="22"/>
          <w:lang w:val="de-DE" w:eastAsia="en-US"/>
        </w:rPr>
      </w:pPr>
      <w:r w:rsidRPr="004F1DAE">
        <w:rPr>
          <w:rFonts w:eastAsia="Calibri"/>
          <w:szCs w:val="22"/>
          <w:lang w:val="de-DE" w:eastAsia="en-US"/>
        </w:rPr>
        <w:t>[5. </w:t>
      </w:r>
      <w:r w:rsidR="00C97A61" w:rsidRPr="004F1DAE">
        <w:rPr>
          <w:rFonts w:eastAsia="Calibri"/>
          <w:szCs w:val="22"/>
          <w:lang w:val="de-DE" w:eastAsia="en-US"/>
        </w:rPr>
        <w:t>den globalen Bericht über die Ergebnisse der periodischen Gesundheitsüber</w:t>
      </w:r>
      <w:r w:rsidRPr="004F1DAE">
        <w:rPr>
          <w:rFonts w:eastAsia="Calibri"/>
          <w:szCs w:val="22"/>
          <w:lang w:val="de-DE" w:eastAsia="en-US"/>
        </w:rPr>
        <w:softHyphen/>
      </w:r>
      <w:r w:rsidR="00C97A61" w:rsidRPr="004F1DAE">
        <w:rPr>
          <w:rFonts w:eastAsia="Calibri"/>
          <w:szCs w:val="22"/>
          <w:lang w:val="de-DE" w:eastAsia="en-US"/>
        </w:rPr>
        <w:t>wachung, wie in Artikel I.4-32 § 6 erwähnt,</w:t>
      </w:r>
    </w:p>
    <w:p w14:paraId="69F84C71" w14:textId="0C20735E" w:rsidR="00C97A61" w:rsidRPr="004F1DAE" w:rsidRDefault="00C97A61" w:rsidP="00082430">
      <w:pPr>
        <w:ind w:firstLine="709"/>
        <w:jc w:val="both"/>
        <w:rPr>
          <w:rFonts w:eastAsia="Calibri"/>
          <w:lang w:val="de-DE" w:eastAsia="en-US"/>
        </w:rPr>
      </w:pPr>
    </w:p>
    <w:p w14:paraId="75998CC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gegebenenfalls den strategischen Bericht des externen Dienstes.]</w:t>
      </w:r>
    </w:p>
    <w:p w14:paraId="1EB98BB3" w14:textId="77777777" w:rsidR="00C97A61" w:rsidRPr="004F1DAE" w:rsidRDefault="00C97A61" w:rsidP="00082430">
      <w:pPr>
        <w:ind w:firstLine="709"/>
        <w:jc w:val="both"/>
        <w:rPr>
          <w:rFonts w:eastAsia="Calibri"/>
          <w:lang w:val="de-DE" w:eastAsia="en-US"/>
        </w:rPr>
      </w:pPr>
    </w:p>
    <w:p w14:paraId="4F3125D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Unter Berücksichtigung dieser Bewertung erstellen Arbeitgeber mindestens einmal alle fünf Jahre einen neuen Globalplan zur Gefahrenverhütung gemäß den Bestimmungen von Artikel I.2-8.</w:t>
      </w:r>
    </w:p>
    <w:p w14:paraId="2B86BFAB" w14:textId="77777777" w:rsidR="00C97A61" w:rsidRPr="004F1DAE" w:rsidRDefault="00C97A61" w:rsidP="00082430">
      <w:pPr>
        <w:ind w:firstLine="709"/>
        <w:jc w:val="both"/>
        <w:rPr>
          <w:rFonts w:eastAsia="Calibri"/>
          <w:lang w:val="de-DE" w:eastAsia="en-US"/>
        </w:rPr>
      </w:pPr>
    </w:p>
    <w:p w14:paraId="6B73CCEC" w14:textId="77777777" w:rsidR="00C97A61" w:rsidRPr="004F1DAE" w:rsidRDefault="00C97A61" w:rsidP="00082430">
      <w:pPr>
        <w:jc w:val="both"/>
        <w:rPr>
          <w:rFonts w:eastAsia="Calibri"/>
          <w:i/>
          <w:lang w:val="de-DE" w:eastAsia="en-US"/>
        </w:rPr>
      </w:pPr>
      <w:r w:rsidRPr="004F1DAE">
        <w:rPr>
          <w:rFonts w:eastAsia="Calibri"/>
          <w:i/>
          <w:szCs w:val="22"/>
          <w:lang w:val="de-DE" w:eastAsia="en-US"/>
        </w:rPr>
        <w:t>[Art. I.2-12 Abs. 2 Nr. 5 und 6 eingefügt durch Art. 3 des K.E. vom 14. August 2021 (B.S. vom 23. August 2021)]</w:t>
      </w:r>
    </w:p>
    <w:p w14:paraId="548976B7" w14:textId="77777777" w:rsidR="00C97A61" w:rsidRPr="004F1DAE" w:rsidRDefault="00C97A61" w:rsidP="00082430">
      <w:pPr>
        <w:ind w:firstLine="709"/>
        <w:jc w:val="both"/>
        <w:rPr>
          <w:rFonts w:eastAsia="Calibri"/>
          <w:i/>
          <w:lang w:val="de-DE" w:eastAsia="en-US"/>
        </w:rPr>
      </w:pPr>
    </w:p>
    <w:p w14:paraId="389C236C" w14:textId="77777777" w:rsidR="00C97A61" w:rsidRPr="004F1DAE" w:rsidRDefault="00C97A61" w:rsidP="00082430">
      <w:pPr>
        <w:ind w:firstLine="709"/>
        <w:jc w:val="both"/>
        <w:rPr>
          <w:rFonts w:eastAsia="Calibri"/>
          <w:lang w:val="de-DE" w:eastAsia="en-US"/>
        </w:rPr>
      </w:pPr>
    </w:p>
    <w:p w14:paraId="5907B103"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I.2-13</w:t>
      </w:r>
      <w:r w:rsidR="00C116F2" w:rsidRPr="004F1DAE">
        <w:rPr>
          <w:rFonts w:eastAsia="Calibri"/>
          <w:szCs w:val="22"/>
          <w:lang w:val="de-DE" w:eastAsia="en-US"/>
        </w:rPr>
        <w:t xml:space="preserve"> - Die </w:t>
      </w:r>
      <w:r w:rsidRPr="004F1DAE">
        <w:rPr>
          <w:rFonts w:eastAsia="Calibri"/>
          <w:szCs w:val="22"/>
          <w:lang w:val="de-DE" w:eastAsia="en-US"/>
        </w:rPr>
        <w:t>Führungskräften und Arbeitnehmern auferlegten Verpflichtungen beeinträchtigen das Prinzip der Verantwortlichkeit des Arbeitgebers nicht.</w:t>
      </w:r>
    </w:p>
    <w:p w14:paraId="171EA492" w14:textId="77777777" w:rsidR="00C97A61" w:rsidRPr="004F1DAE" w:rsidRDefault="00C97A61" w:rsidP="00082430">
      <w:pPr>
        <w:ind w:firstLine="709"/>
        <w:jc w:val="both"/>
        <w:rPr>
          <w:rFonts w:eastAsia="Calibri"/>
          <w:lang w:val="de-DE" w:eastAsia="en-US"/>
        </w:rPr>
      </w:pPr>
    </w:p>
    <w:p w14:paraId="0D9C3EC6" w14:textId="77777777" w:rsidR="00C97A61" w:rsidRPr="004F1DAE" w:rsidRDefault="00C97A61" w:rsidP="00082430">
      <w:pPr>
        <w:ind w:firstLine="709"/>
        <w:jc w:val="both"/>
        <w:rPr>
          <w:rFonts w:eastAsia="Calibri"/>
          <w:lang w:val="de-DE" w:eastAsia="en-US"/>
        </w:rPr>
      </w:pPr>
    </w:p>
    <w:p w14:paraId="3E20DB3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I.2-14</w:t>
      </w:r>
      <w:r w:rsidRPr="004F1DAE">
        <w:rPr>
          <w:rFonts w:eastAsia="Calibri"/>
          <w:szCs w:val="22"/>
          <w:lang w:val="de-DE" w:eastAsia="en-US"/>
        </w:rPr>
        <w:t xml:space="preserve"> - Die Maßnahmen bezüglich des Wohlbefindens der Arbeitnehmer bei der Ausführung ihrer Arbeit dürfen keinesfalls mit finanziellen Lasten für die Arbeitnehmer einhergehen.</w:t>
      </w:r>
    </w:p>
    <w:p w14:paraId="0D86AA0B" w14:textId="77777777" w:rsidR="00C97A61" w:rsidRPr="004F1DAE" w:rsidRDefault="00C97A61" w:rsidP="00082430">
      <w:pPr>
        <w:ind w:firstLine="709"/>
        <w:jc w:val="both"/>
        <w:rPr>
          <w:rFonts w:eastAsia="Calibri"/>
          <w:lang w:val="de-DE" w:eastAsia="en-US"/>
        </w:rPr>
      </w:pPr>
    </w:p>
    <w:p w14:paraId="02363267" w14:textId="0ADCCDEA" w:rsidR="00C97A61" w:rsidRPr="004F1DAE" w:rsidRDefault="007411F4" w:rsidP="00082430">
      <w:pPr>
        <w:ind w:firstLine="709"/>
        <w:jc w:val="both"/>
        <w:rPr>
          <w:rFonts w:eastAsia="Calibri"/>
          <w:szCs w:val="22"/>
          <w:lang w:val="de-DE" w:eastAsia="en-US"/>
        </w:rPr>
      </w:pPr>
      <w:r w:rsidRPr="004F1DAE">
        <w:rPr>
          <w:rFonts w:eastAsia="Calibri"/>
          <w:szCs w:val="22"/>
          <w:lang w:val="de-DE" w:eastAsia="en-US"/>
        </w:rPr>
        <w:t>[...]</w:t>
      </w:r>
    </w:p>
    <w:p w14:paraId="115E632D" w14:textId="77777777" w:rsidR="007411F4" w:rsidRPr="004F1DAE" w:rsidRDefault="007411F4" w:rsidP="007411F4">
      <w:pPr>
        <w:jc w:val="both"/>
        <w:rPr>
          <w:rFonts w:eastAsia="Calibri"/>
          <w:szCs w:val="22"/>
          <w:lang w:val="de-DE" w:eastAsia="en-US"/>
        </w:rPr>
      </w:pPr>
    </w:p>
    <w:p w14:paraId="0679B2B2" w14:textId="659F53C8" w:rsidR="007411F4" w:rsidRPr="004F1DAE" w:rsidRDefault="007411F4" w:rsidP="007411F4">
      <w:pPr>
        <w:jc w:val="both"/>
        <w:rPr>
          <w:rFonts w:eastAsia="Calibri"/>
          <w:i/>
          <w:iCs/>
          <w:lang w:val="de-DE" w:eastAsia="en-US"/>
        </w:rPr>
      </w:pPr>
      <w:r w:rsidRPr="004F1DAE">
        <w:rPr>
          <w:rFonts w:eastAsia="Calibri"/>
          <w:i/>
          <w:iCs/>
          <w:szCs w:val="22"/>
          <w:lang w:val="de-DE" w:eastAsia="en-US"/>
        </w:rPr>
        <w:t xml:space="preserve">[Art. I.2-14 früherer Absatz 2 aufgehoben durch Art. 7 des K.E. vom </w:t>
      </w:r>
      <w:r w:rsidR="007F0172">
        <w:rPr>
          <w:rFonts w:eastAsia="Calibri"/>
          <w:i/>
          <w:iCs/>
          <w:szCs w:val="22"/>
          <w:lang w:val="de-DE" w:eastAsia="en-US"/>
        </w:rPr>
        <w:t>12. Mai 2024 (I)</w:t>
      </w:r>
      <w:r w:rsidRPr="004F1DAE">
        <w:rPr>
          <w:rFonts w:eastAsia="Calibri"/>
          <w:i/>
          <w:iCs/>
          <w:szCs w:val="22"/>
          <w:lang w:val="de-DE" w:eastAsia="en-US"/>
        </w:rPr>
        <w:t xml:space="preserve"> (B.S. vom 10. Juni 2024)]</w:t>
      </w:r>
    </w:p>
    <w:p w14:paraId="74385B0D" w14:textId="77777777" w:rsidR="00C97A61" w:rsidRPr="004F1DAE" w:rsidRDefault="00C97A61" w:rsidP="00082430">
      <w:pPr>
        <w:ind w:firstLine="709"/>
        <w:jc w:val="both"/>
        <w:rPr>
          <w:rFonts w:eastAsia="Calibri"/>
          <w:lang w:val="de-DE" w:eastAsia="en-US"/>
        </w:rPr>
      </w:pPr>
    </w:p>
    <w:p w14:paraId="310A066D" w14:textId="77777777" w:rsidR="00C97A61" w:rsidRPr="004F1DAE" w:rsidRDefault="00C97A61">
      <w:pPr>
        <w:rPr>
          <w:rFonts w:eastAsia="Calibri"/>
          <w:szCs w:val="22"/>
          <w:lang w:val="de-DE" w:eastAsia="en-US"/>
        </w:rPr>
      </w:pPr>
    </w:p>
    <w:p w14:paraId="68A54203"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t xml:space="preserve">KAPITEL III - </w:t>
      </w:r>
      <w:r w:rsidRPr="004F1DAE">
        <w:rPr>
          <w:rFonts w:eastAsia="Calibri"/>
          <w:i/>
          <w:szCs w:val="22"/>
          <w:lang w:val="de-DE" w:eastAsia="en-US"/>
        </w:rPr>
        <w:t>Verpflichtungen des Arbeitgebers in Bezug auf die Einweisung, Betreuung, Information und Schulung der Arbeitnehmer</w:t>
      </w:r>
    </w:p>
    <w:p w14:paraId="26E252B2" w14:textId="77777777" w:rsidR="00C97A61" w:rsidRPr="004F1DAE" w:rsidRDefault="00C97A61" w:rsidP="00082430">
      <w:pPr>
        <w:ind w:firstLine="709"/>
        <w:jc w:val="center"/>
        <w:rPr>
          <w:rFonts w:eastAsia="Calibri"/>
          <w:i/>
          <w:lang w:val="de-DE" w:eastAsia="en-US"/>
        </w:rPr>
      </w:pPr>
    </w:p>
    <w:p w14:paraId="538B35D4" w14:textId="77777777" w:rsidR="00C97A61" w:rsidRPr="004F1DAE" w:rsidRDefault="00C97A61" w:rsidP="00082430">
      <w:pPr>
        <w:ind w:firstLine="709"/>
        <w:jc w:val="center"/>
        <w:rPr>
          <w:rFonts w:eastAsia="Calibri"/>
          <w:lang w:val="de-DE" w:eastAsia="en-US"/>
        </w:rPr>
      </w:pPr>
    </w:p>
    <w:p w14:paraId="1E9CE494"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I.2-15</w:t>
      </w:r>
      <w:r w:rsidRPr="004F1DAE">
        <w:rPr>
          <w:rFonts w:eastAsia="Calibri"/>
          <w:szCs w:val="22"/>
          <w:lang w:val="de-DE" w:eastAsia="en-US"/>
        </w:rPr>
        <w:t xml:space="preserve"> - Arbeitgeber treffen die geeigneten Maßnahmen für die Organisation der Einweisung eines jeden Arbeitnehmers und betrauen gegebenenfalls eine Führungskraft mit dieser Organisation.</w:t>
      </w:r>
    </w:p>
    <w:p w14:paraId="03F9BE16" w14:textId="77777777" w:rsidR="00C97A61" w:rsidRPr="004F1DAE" w:rsidRDefault="00C97A61" w:rsidP="00082430">
      <w:pPr>
        <w:ind w:firstLine="709"/>
        <w:jc w:val="both"/>
        <w:rPr>
          <w:rFonts w:eastAsia="Calibri"/>
          <w:lang w:val="de-DE" w:eastAsia="en-US"/>
        </w:rPr>
      </w:pPr>
    </w:p>
    <w:p w14:paraId="1EFE0DF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Falls ein Arbeitgeber die Organisation der Einweisung selbst wahrnimmt, unterzeichnet er die in Artikel I.2-11 Absatz 2 Nr. 9 erwähnte Unterlage selbst.</w:t>
      </w:r>
    </w:p>
    <w:p w14:paraId="13696FA8" w14:textId="77777777" w:rsidR="00C97A61" w:rsidRPr="004F1DAE" w:rsidRDefault="00C97A61" w:rsidP="00082430">
      <w:pPr>
        <w:ind w:firstLine="709"/>
        <w:jc w:val="both"/>
        <w:rPr>
          <w:rFonts w:eastAsia="Calibri"/>
          <w:lang w:val="de-DE" w:eastAsia="en-US"/>
        </w:rPr>
      </w:pPr>
    </w:p>
    <w:p w14:paraId="4EED2DB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oder gegebenenfalls Führungskräfte treffen ebenfalls die geeigneten Maßnahmen, um einen erfahrenen Arbeitnehmer zu bestimmen, der den Arbeitnehmer betreuen soll. Der Arbeitgeber kann diese Betreuung eventuell selbst wahrnehmen.</w:t>
      </w:r>
    </w:p>
    <w:p w14:paraId="7C007DDA" w14:textId="77777777" w:rsidR="00C97A61" w:rsidRPr="004F1DAE" w:rsidRDefault="00C97A61" w:rsidP="00082430">
      <w:pPr>
        <w:ind w:firstLine="709"/>
        <w:jc w:val="both"/>
        <w:rPr>
          <w:rFonts w:eastAsia="Calibri"/>
          <w:lang w:val="de-DE" w:eastAsia="en-US"/>
        </w:rPr>
      </w:pPr>
    </w:p>
    <w:p w14:paraId="39E91E5D" w14:textId="77777777" w:rsidR="00C97A61" w:rsidRPr="004F1DAE" w:rsidRDefault="00C97A61" w:rsidP="00082430">
      <w:pPr>
        <w:ind w:firstLine="709"/>
        <w:jc w:val="both"/>
        <w:rPr>
          <w:rFonts w:eastAsia="Calibri"/>
          <w:lang w:val="de-DE" w:eastAsia="en-US"/>
        </w:rPr>
      </w:pPr>
    </w:p>
    <w:p w14:paraId="3F3EAD87" w14:textId="61AE045C" w:rsidR="00C97A61" w:rsidRPr="004F1DAE" w:rsidRDefault="00C97A61" w:rsidP="00082430">
      <w:pPr>
        <w:ind w:firstLine="709"/>
        <w:jc w:val="both"/>
        <w:rPr>
          <w:rFonts w:eastAsia="Calibri"/>
          <w:lang w:val="de-DE" w:eastAsia="en-US"/>
        </w:rPr>
      </w:pPr>
      <w:r w:rsidRPr="004F1DAE">
        <w:rPr>
          <w:rFonts w:eastAsia="Calibri"/>
          <w:b/>
          <w:szCs w:val="22"/>
          <w:lang w:val="de-DE" w:eastAsia="en-US"/>
        </w:rPr>
        <w:lastRenderedPageBreak/>
        <w:t>Art. I.2-16</w:t>
      </w:r>
      <w:r w:rsidRPr="004F1DAE">
        <w:rPr>
          <w:rFonts w:eastAsia="Calibri"/>
          <w:szCs w:val="22"/>
          <w:lang w:val="de-DE" w:eastAsia="en-US"/>
        </w:rPr>
        <w:t xml:space="preserve"> - Arbeitgeber erteilen den Führungskräften und den Arbeitnehmern alle zur Ausführung ihrer Aufgabe oder zum Schutz </w:t>
      </w:r>
      <w:r w:rsidR="007411F4" w:rsidRPr="004F1DAE">
        <w:rPr>
          <w:rFonts w:eastAsia="Calibri"/>
          <w:szCs w:val="22"/>
          <w:lang w:val="de-DE" w:eastAsia="en-US"/>
        </w:rPr>
        <w:t xml:space="preserve">[ihres Wohlbefindens] </w:t>
      </w:r>
      <w:r w:rsidRPr="004F1DAE">
        <w:rPr>
          <w:rFonts w:eastAsia="Calibri"/>
          <w:szCs w:val="22"/>
          <w:lang w:val="de-DE" w:eastAsia="en-US"/>
        </w:rPr>
        <w:t>oder derjenigen der anderen Arbeitnehmer notwendigen Informationen über Risiken und Gefahrenverhütungsmaßnahmen, die auf Ebene der Organisation in ihrer Gesamtheit, auf Ebene jeder Gruppe von Arbeitsplätzen oder Aufgabenbereichen und auf Ebene des einzelnen Arbeitsplatzes oder des einzelnen Aufgabenbereichs Anwendung finden.</w:t>
      </w:r>
    </w:p>
    <w:p w14:paraId="6293E26B" w14:textId="77777777" w:rsidR="00C97A61" w:rsidRPr="004F1DAE" w:rsidRDefault="00C97A61" w:rsidP="00082430">
      <w:pPr>
        <w:ind w:firstLine="709"/>
        <w:jc w:val="both"/>
        <w:rPr>
          <w:rFonts w:eastAsia="Calibri"/>
          <w:lang w:val="de-DE" w:eastAsia="en-US"/>
        </w:rPr>
      </w:pPr>
    </w:p>
    <w:p w14:paraId="5E61FC8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Sie erteilen ihnen ebenfalls die notwendigen Informationen über Notfallverfahren und insbesondere über Maßnahmen, die im Falle ernster und unmittelbarer Gefahr getroffen werden müssen, und über die Maßnahmen bezüglich der ersten Hilfe, der Brandbekämpfung und der Evakuierung der Arbeitnehmer.</w:t>
      </w:r>
    </w:p>
    <w:p w14:paraId="7022E40C" w14:textId="77777777" w:rsidR="00C97A61" w:rsidRPr="004F1DAE" w:rsidRDefault="00C97A61" w:rsidP="007411F4">
      <w:pPr>
        <w:jc w:val="both"/>
        <w:rPr>
          <w:rFonts w:eastAsia="Calibri"/>
          <w:lang w:val="de-DE" w:eastAsia="en-US"/>
        </w:rPr>
      </w:pPr>
    </w:p>
    <w:p w14:paraId="127C299F" w14:textId="31CDEE89" w:rsidR="007411F4" w:rsidRPr="004F1DAE" w:rsidRDefault="007411F4" w:rsidP="007411F4">
      <w:pPr>
        <w:jc w:val="both"/>
        <w:rPr>
          <w:rFonts w:eastAsia="Calibri"/>
          <w:i/>
          <w:iCs/>
          <w:lang w:val="de-DE" w:eastAsia="en-US"/>
        </w:rPr>
      </w:pPr>
      <w:r w:rsidRPr="004F1DAE">
        <w:rPr>
          <w:rFonts w:eastAsia="Calibri"/>
          <w:i/>
          <w:iCs/>
          <w:lang w:val="de-DE" w:eastAsia="en-US"/>
        </w:rPr>
        <w:t xml:space="preserve">[Art. I.2-16 Abs. 1 abgeändert durch Art. 8 des K.E. vom </w:t>
      </w:r>
      <w:r w:rsidR="007F0172">
        <w:rPr>
          <w:rFonts w:eastAsia="Calibri"/>
          <w:i/>
          <w:iCs/>
          <w:lang w:val="de-DE" w:eastAsia="en-US"/>
        </w:rPr>
        <w:t>12. Mai 2024 (I)</w:t>
      </w:r>
      <w:r w:rsidRPr="004F1DAE">
        <w:rPr>
          <w:rFonts w:eastAsia="Calibri"/>
          <w:i/>
          <w:iCs/>
          <w:lang w:val="de-DE" w:eastAsia="en-US"/>
        </w:rPr>
        <w:t xml:space="preserve"> (B.S. vom 10. Juni 2024)]</w:t>
      </w:r>
    </w:p>
    <w:p w14:paraId="059381FF" w14:textId="77777777" w:rsidR="00C97A61" w:rsidRPr="004F1DAE" w:rsidRDefault="00C97A61" w:rsidP="00082430">
      <w:pPr>
        <w:ind w:firstLine="709"/>
        <w:jc w:val="both"/>
        <w:rPr>
          <w:rFonts w:eastAsia="Calibri"/>
          <w:lang w:val="de-DE" w:eastAsia="en-US"/>
        </w:rPr>
      </w:pPr>
    </w:p>
    <w:p w14:paraId="2E105CEE" w14:textId="77777777" w:rsidR="00AD6FA8" w:rsidRPr="004F1DAE" w:rsidRDefault="00AD6FA8" w:rsidP="00082430">
      <w:pPr>
        <w:ind w:firstLine="709"/>
        <w:jc w:val="both"/>
        <w:rPr>
          <w:rFonts w:eastAsia="Calibri"/>
          <w:lang w:val="de-DE" w:eastAsia="en-US"/>
        </w:rPr>
      </w:pPr>
    </w:p>
    <w:p w14:paraId="06EEBAD4"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I.2-17</w:t>
      </w:r>
      <w:r w:rsidRPr="004F1DAE">
        <w:rPr>
          <w:rFonts w:eastAsia="Calibri"/>
          <w:szCs w:val="22"/>
          <w:lang w:val="de-DE" w:eastAsia="en-US"/>
        </w:rPr>
        <w:t xml:space="preserve"> - § 1 - Arbeitgeber informieren Arbeitnehmer über die Aufträge und Aufgaben des internen und des externen Dienstes und der verschiedenen Gefahrenverhütungsberater.</w:t>
      </w:r>
    </w:p>
    <w:p w14:paraId="0F820A6B" w14:textId="77777777" w:rsidR="00C97A61" w:rsidRPr="004F1DAE" w:rsidRDefault="00C97A61" w:rsidP="00082430">
      <w:pPr>
        <w:ind w:firstLine="709"/>
        <w:jc w:val="both"/>
        <w:rPr>
          <w:rFonts w:eastAsia="Calibri"/>
          <w:lang w:val="de-DE" w:eastAsia="en-US"/>
        </w:rPr>
      </w:pPr>
    </w:p>
    <w:p w14:paraId="0AD6759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Arbeitgeber vermerken an einer für die Arbeitnehmer leicht zugänglichen Stelle die Namen und Kontaktdaten der für die Arbeitssicherheit, die Arbeitsmedizin und die psychosozialen Aspekte zuständigen Gefahrenverhütungsberater und gegebenenfalls den Namen und die Kontaktdaten der Vertrauensperson und des externen Dienstes.</w:t>
      </w:r>
    </w:p>
    <w:p w14:paraId="606965E9" w14:textId="77777777" w:rsidR="00C97A61" w:rsidRPr="004F1DAE" w:rsidRDefault="00C97A61" w:rsidP="00082430">
      <w:pPr>
        <w:ind w:firstLine="709"/>
        <w:jc w:val="both"/>
        <w:rPr>
          <w:rFonts w:eastAsia="Calibri"/>
          <w:lang w:val="de-DE" w:eastAsia="en-US"/>
        </w:rPr>
      </w:pPr>
    </w:p>
    <w:p w14:paraId="46778FDC" w14:textId="77777777" w:rsidR="00C97A61" w:rsidRPr="004F1DAE" w:rsidRDefault="00C97A61" w:rsidP="00082430">
      <w:pPr>
        <w:ind w:firstLine="709"/>
        <w:jc w:val="both"/>
        <w:rPr>
          <w:rFonts w:eastAsia="Calibri"/>
          <w:lang w:val="de-DE" w:eastAsia="en-US"/>
        </w:rPr>
      </w:pPr>
    </w:p>
    <w:p w14:paraId="73D6BA3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I.2-18</w:t>
      </w:r>
      <w:r w:rsidRPr="004F1DAE">
        <w:rPr>
          <w:rFonts w:eastAsia="Calibri"/>
          <w:szCs w:val="22"/>
          <w:lang w:val="de-DE" w:eastAsia="en-US"/>
        </w:rPr>
        <w:t xml:space="preserve"> - Arbeitgeber stellen für Führungskräfte und Arbeitnehmer unter Berücksichtigung der Angaben des Globalplans zur Gefahrenverhütung ein Schulungsprogramm in Bezug auf das Wohlbefinden der Arbeitnehmer bei der Ausführung ihrer Arbeit auf.</w:t>
      </w:r>
    </w:p>
    <w:p w14:paraId="0FB1F0C0" w14:textId="77777777" w:rsidR="00C97A61" w:rsidRPr="004F1DAE" w:rsidRDefault="00C97A61" w:rsidP="00082430">
      <w:pPr>
        <w:ind w:firstLine="709"/>
        <w:jc w:val="both"/>
        <w:rPr>
          <w:rFonts w:eastAsia="Calibri"/>
          <w:lang w:val="de-DE" w:eastAsia="en-US"/>
        </w:rPr>
      </w:pPr>
    </w:p>
    <w:p w14:paraId="386DAE7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Im Programm und im Schulungsinhalt selbst werden die Anweisungen berücksichtigt, die aufgrund der Vorschriften festgelegt werden müssen.</w:t>
      </w:r>
    </w:p>
    <w:p w14:paraId="62CB1EB0" w14:textId="77777777" w:rsidR="00C97A61" w:rsidRPr="004F1DAE" w:rsidRDefault="00C97A61" w:rsidP="00082430">
      <w:pPr>
        <w:ind w:firstLine="709"/>
        <w:jc w:val="both"/>
        <w:rPr>
          <w:rFonts w:eastAsia="Calibri"/>
          <w:lang w:val="de-DE" w:eastAsia="en-US"/>
        </w:rPr>
      </w:pPr>
    </w:p>
    <w:p w14:paraId="256531C3" w14:textId="77777777" w:rsidR="00C97A61" w:rsidRPr="004F1DAE" w:rsidRDefault="00C97A61" w:rsidP="00082430">
      <w:pPr>
        <w:ind w:firstLine="709"/>
        <w:jc w:val="both"/>
        <w:rPr>
          <w:rFonts w:eastAsia="Calibri"/>
          <w:lang w:val="de-DE" w:eastAsia="en-US"/>
        </w:rPr>
      </w:pPr>
    </w:p>
    <w:p w14:paraId="3632C7ED"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I.2-19</w:t>
      </w:r>
      <w:r w:rsidRPr="004F1DAE">
        <w:rPr>
          <w:rFonts w:eastAsia="Calibri"/>
          <w:szCs w:val="22"/>
          <w:lang w:val="de-DE" w:eastAsia="en-US"/>
        </w:rPr>
        <w:t xml:space="preserve"> - Wenn Arbeitgeber einen Arbeitnehmer mit der Ausführung einer Aufgabe beauftragen, berücksichtigen sie die Fähigkeiten dieses Arbeitnehmers in puncto Wohlbefinden bei der Arbeit.</w:t>
      </w:r>
    </w:p>
    <w:p w14:paraId="552CB0E1" w14:textId="77777777" w:rsidR="00C97A61" w:rsidRPr="004F1DAE" w:rsidRDefault="00C97A61" w:rsidP="00082430">
      <w:pPr>
        <w:ind w:firstLine="709"/>
        <w:jc w:val="both"/>
        <w:rPr>
          <w:rFonts w:eastAsia="Calibri"/>
          <w:lang w:val="de-DE" w:eastAsia="en-US"/>
        </w:rPr>
      </w:pPr>
    </w:p>
    <w:p w14:paraId="2E8A8327" w14:textId="77777777" w:rsidR="00C97A61" w:rsidRPr="004F1DAE" w:rsidRDefault="00C97A61" w:rsidP="00082430">
      <w:pPr>
        <w:ind w:firstLine="709"/>
        <w:jc w:val="both"/>
        <w:rPr>
          <w:rFonts w:eastAsia="Calibri"/>
          <w:lang w:val="de-DE" w:eastAsia="en-US"/>
        </w:rPr>
      </w:pPr>
    </w:p>
    <w:p w14:paraId="12D639BA"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I.2-20</w:t>
      </w:r>
      <w:r w:rsidRPr="004F1DAE">
        <w:rPr>
          <w:rFonts w:eastAsia="Calibri"/>
          <w:szCs w:val="22"/>
          <w:lang w:val="de-DE" w:eastAsia="en-US"/>
        </w:rPr>
        <w:t xml:space="preserve"> - Arbeitgeber treffen die geeigneten Maßnahmen, damit die Zonen mit ernster und spezifischer Gefahr nur Arbeitnehmern, die angemessene Anweisungen erhalten haben, zugänglich sind.</w:t>
      </w:r>
    </w:p>
    <w:p w14:paraId="3F713DC8" w14:textId="77777777" w:rsidR="00C97A61" w:rsidRPr="004F1DAE" w:rsidRDefault="00C97A61" w:rsidP="00082430">
      <w:pPr>
        <w:ind w:firstLine="709"/>
        <w:jc w:val="both"/>
        <w:rPr>
          <w:rFonts w:eastAsia="Calibri"/>
          <w:lang w:val="de-DE" w:eastAsia="en-US"/>
        </w:rPr>
      </w:pPr>
    </w:p>
    <w:p w14:paraId="765BF7BF" w14:textId="77777777" w:rsidR="00C97A61" w:rsidRPr="004F1DAE" w:rsidRDefault="00C97A61" w:rsidP="00082430">
      <w:pPr>
        <w:ind w:firstLine="709"/>
        <w:jc w:val="both"/>
        <w:rPr>
          <w:rFonts w:eastAsia="Calibri"/>
          <w:lang w:val="de-DE" w:eastAsia="en-US"/>
        </w:rPr>
      </w:pPr>
    </w:p>
    <w:p w14:paraId="413C4F4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I.2-21</w:t>
      </w:r>
      <w:r w:rsidRPr="004F1DAE">
        <w:rPr>
          <w:rFonts w:eastAsia="Calibri"/>
          <w:szCs w:val="22"/>
          <w:lang w:val="de-DE" w:eastAsia="en-US"/>
        </w:rPr>
        <w:t xml:space="preserve"> - Arbeitgeber achten darauf, dass jeder Arbeitnehmer eine ausreichende und angemessene Schulung in Bezug auf das Wohlbefinden der Arbeitnehmer bei der Ausführung ihrer Arbeit erhält, die eigens auf seinen Arbeitsplatz oder seinen Aufgabenbereich ausgerichtet ist.</w:t>
      </w:r>
    </w:p>
    <w:p w14:paraId="41BA180E" w14:textId="77777777" w:rsidR="00C97A61" w:rsidRPr="004F1DAE" w:rsidRDefault="00C97A61" w:rsidP="00082430">
      <w:pPr>
        <w:ind w:firstLine="709"/>
        <w:jc w:val="both"/>
        <w:rPr>
          <w:rFonts w:eastAsia="Calibri"/>
          <w:lang w:val="de-DE" w:eastAsia="en-US"/>
        </w:rPr>
      </w:pPr>
    </w:p>
    <w:p w14:paraId="1B39B2F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 xml:space="preserve">Diese Schulung erfolgt insbesondere: </w:t>
      </w:r>
    </w:p>
    <w:p w14:paraId="0F92A9EF" w14:textId="77777777" w:rsidR="00C97A61" w:rsidRPr="004F1DAE" w:rsidRDefault="00C97A61" w:rsidP="00082430">
      <w:pPr>
        <w:ind w:firstLine="709"/>
        <w:jc w:val="both"/>
        <w:rPr>
          <w:rFonts w:eastAsia="Calibri"/>
          <w:lang w:val="de-DE" w:eastAsia="en-US"/>
        </w:rPr>
      </w:pPr>
    </w:p>
    <w:p w14:paraId="088DFC4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bei seiner Einstellung,</w:t>
      </w:r>
    </w:p>
    <w:p w14:paraId="4A133FED" w14:textId="77777777" w:rsidR="00C97A61" w:rsidRPr="004F1DAE" w:rsidRDefault="00C97A61" w:rsidP="00082430">
      <w:pPr>
        <w:ind w:firstLine="709"/>
        <w:jc w:val="both"/>
        <w:rPr>
          <w:rFonts w:eastAsia="Calibri"/>
          <w:lang w:val="de-DE" w:eastAsia="en-US"/>
        </w:rPr>
      </w:pPr>
    </w:p>
    <w:p w14:paraId="5F8839A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bei einer Versetzung oder einer Veränderung des Aufgabenbereichs,</w:t>
      </w:r>
    </w:p>
    <w:p w14:paraId="08193568" w14:textId="77777777" w:rsidR="00C97A61" w:rsidRPr="004F1DAE" w:rsidRDefault="00C97A61" w:rsidP="00082430">
      <w:pPr>
        <w:ind w:firstLine="709"/>
        <w:jc w:val="both"/>
        <w:rPr>
          <w:rFonts w:eastAsia="Calibri"/>
          <w:lang w:val="de-DE" w:eastAsia="en-US"/>
        </w:rPr>
      </w:pPr>
    </w:p>
    <w:p w14:paraId="4A2299E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bei der Einführung eines neuen Arbeitsmittels oder bei der Änderung eines Arbeitsmittels,</w:t>
      </w:r>
    </w:p>
    <w:p w14:paraId="2C779C9F" w14:textId="77777777" w:rsidR="00C97A61" w:rsidRPr="004F1DAE" w:rsidRDefault="00C97A61" w:rsidP="00082430">
      <w:pPr>
        <w:ind w:firstLine="709"/>
        <w:jc w:val="both"/>
        <w:rPr>
          <w:rFonts w:eastAsia="Calibri"/>
          <w:lang w:val="de-DE" w:eastAsia="en-US"/>
        </w:rPr>
      </w:pPr>
    </w:p>
    <w:p w14:paraId="03C047D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bei der Einführung einer neuen Technologie.</w:t>
      </w:r>
    </w:p>
    <w:p w14:paraId="0290F945" w14:textId="77777777" w:rsidR="00C97A61" w:rsidRPr="004F1DAE" w:rsidRDefault="00C97A61" w:rsidP="00082430">
      <w:pPr>
        <w:ind w:firstLine="709"/>
        <w:jc w:val="both"/>
        <w:rPr>
          <w:rFonts w:eastAsia="Calibri"/>
          <w:lang w:val="de-DE" w:eastAsia="en-US"/>
        </w:rPr>
      </w:pPr>
    </w:p>
    <w:p w14:paraId="0EB790B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Schulung muss an die Entwicklung der Risiken und der Entstehung neuer Risiken angepasst sein und erforderlichenfalls regelmäßig wiederholt werden.</w:t>
      </w:r>
    </w:p>
    <w:p w14:paraId="33370B8E" w14:textId="77777777" w:rsidR="00C97A61" w:rsidRPr="004F1DAE" w:rsidRDefault="00C97A61" w:rsidP="00082430">
      <w:pPr>
        <w:ind w:firstLine="709"/>
        <w:jc w:val="both"/>
        <w:rPr>
          <w:rFonts w:eastAsia="Calibri"/>
          <w:lang w:val="de-DE" w:eastAsia="en-US"/>
        </w:rPr>
      </w:pPr>
    </w:p>
    <w:p w14:paraId="61C31FF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Kosten der Schulung dürfen nicht zu Lasten der Arbeitnehmer gehen. Die Schulung erfolgt während der Arbeitszeit.</w:t>
      </w:r>
    </w:p>
    <w:p w14:paraId="15AE880C" w14:textId="77777777" w:rsidR="00C97A61" w:rsidRPr="004F1DAE" w:rsidRDefault="00C97A61" w:rsidP="00082430">
      <w:pPr>
        <w:ind w:firstLine="709"/>
        <w:jc w:val="both"/>
        <w:rPr>
          <w:rFonts w:eastAsia="Calibri"/>
          <w:lang w:val="de-DE" w:eastAsia="en-US"/>
        </w:rPr>
      </w:pPr>
    </w:p>
    <w:p w14:paraId="63A6001C" w14:textId="77777777" w:rsidR="00C97A61" w:rsidRPr="004F1DAE" w:rsidRDefault="00C97A61" w:rsidP="00082430">
      <w:pPr>
        <w:ind w:firstLine="709"/>
        <w:jc w:val="both"/>
        <w:rPr>
          <w:rFonts w:eastAsia="Calibri"/>
          <w:lang w:val="de-DE" w:eastAsia="en-US"/>
        </w:rPr>
      </w:pPr>
    </w:p>
    <w:p w14:paraId="725F2482"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t xml:space="preserve">KAPITEL IV - </w:t>
      </w:r>
      <w:r w:rsidRPr="004F1DAE">
        <w:rPr>
          <w:rFonts w:eastAsia="Calibri"/>
          <w:i/>
          <w:szCs w:val="22"/>
          <w:lang w:val="de-DE" w:eastAsia="en-US"/>
        </w:rPr>
        <w:t>Verpflichtungen des Arbeitgebers bezüglich bestimmter Unterlagen</w:t>
      </w:r>
    </w:p>
    <w:p w14:paraId="47089679" w14:textId="77777777" w:rsidR="00C97A61" w:rsidRPr="004F1DAE" w:rsidRDefault="00C97A61" w:rsidP="00082430">
      <w:pPr>
        <w:ind w:firstLine="709"/>
        <w:jc w:val="center"/>
        <w:rPr>
          <w:rFonts w:eastAsia="Calibri"/>
          <w:i/>
          <w:lang w:val="de-DE" w:eastAsia="en-US"/>
        </w:rPr>
      </w:pPr>
    </w:p>
    <w:p w14:paraId="2F81748D" w14:textId="77777777" w:rsidR="00C97A61" w:rsidRPr="004F1DAE" w:rsidRDefault="00C97A61" w:rsidP="00082430">
      <w:pPr>
        <w:ind w:firstLine="709"/>
        <w:jc w:val="center"/>
        <w:rPr>
          <w:rFonts w:eastAsia="Calibri"/>
          <w:lang w:val="de-DE" w:eastAsia="en-US"/>
        </w:rPr>
      </w:pPr>
    </w:p>
    <w:p w14:paraId="146121D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I.2-22</w:t>
      </w:r>
      <w:r w:rsidRPr="004F1DAE">
        <w:rPr>
          <w:rFonts w:eastAsia="Calibri"/>
          <w:szCs w:val="22"/>
          <w:lang w:val="de-DE" w:eastAsia="en-US"/>
        </w:rPr>
        <w:t xml:space="preserve"> - [Arbeitgeber halten den mit der Überwachung beauftragten Beamten den in Artikel II.1-6 § 1 Nr. 2 Buchstabe </w:t>
      </w:r>
      <w:r w:rsidRPr="004F1DAE">
        <w:rPr>
          <w:rFonts w:eastAsia="Calibri"/>
          <w:i/>
          <w:iCs/>
          <w:szCs w:val="22"/>
          <w:lang w:val="de-DE" w:eastAsia="en-US"/>
        </w:rPr>
        <w:t>b)</w:t>
      </w:r>
      <w:r w:rsidRPr="004F1DAE">
        <w:rPr>
          <w:rFonts w:eastAsia="Calibri"/>
          <w:szCs w:val="22"/>
          <w:lang w:val="de-DE" w:eastAsia="en-US"/>
        </w:rPr>
        <w:t xml:space="preserve"> erwähnten Jahresbericht des internen Dienstes zur Verfügung.]</w:t>
      </w:r>
    </w:p>
    <w:p w14:paraId="6D5BD5B2" w14:textId="77777777" w:rsidR="00C97A61" w:rsidRPr="004F1DAE" w:rsidRDefault="00C97A61" w:rsidP="00082430">
      <w:pPr>
        <w:ind w:firstLine="709"/>
        <w:jc w:val="both"/>
        <w:rPr>
          <w:rFonts w:eastAsia="Calibri"/>
          <w:lang w:val="de-DE" w:eastAsia="en-US"/>
        </w:rPr>
      </w:pPr>
    </w:p>
    <w:p w14:paraId="77220E63" w14:textId="77777777" w:rsidR="00C97A61" w:rsidRPr="004F1DAE" w:rsidRDefault="00C97A61" w:rsidP="00082430">
      <w:pPr>
        <w:jc w:val="both"/>
        <w:rPr>
          <w:rFonts w:eastAsia="Calibri"/>
          <w:i/>
          <w:lang w:val="de-DE" w:eastAsia="en-US"/>
        </w:rPr>
      </w:pPr>
      <w:r w:rsidRPr="004F1DAE">
        <w:rPr>
          <w:rFonts w:eastAsia="Calibri"/>
          <w:i/>
          <w:szCs w:val="22"/>
          <w:lang w:val="de-DE" w:eastAsia="en-US"/>
        </w:rPr>
        <w:t>[Art. I.2-22 ersetzt durch Art. 1 des K.E. vom 7. Februar 2018 (B.S. vom 26. Februar 2018)]</w:t>
      </w:r>
    </w:p>
    <w:p w14:paraId="708EEE90" w14:textId="77777777" w:rsidR="00C97A61" w:rsidRPr="004F1DAE" w:rsidRDefault="00C97A61" w:rsidP="00082430">
      <w:pPr>
        <w:ind w:firstLine="709"/>
        <w:jc w:val="both"/>
        <w:rPr>
          <w:rFonts w:eastAsia="Calibri"/>
          <w:i/>
          <w:lang w:val="de-DE" w:eastAsia="en-US"/>
        </w:rPr>
      </w:pPr>
    </w:p>
    <w:p w14:paraId="3662FB3B" w14:textId="77777777" w:rsidR="00C97A61" w:rsidRPr="004F1DAE" w:rsidRDefault="00C97A61" w:rsidP="00082430">
      <w:pPr>
        <w:ind w:firstLine="709"/>
        <w:jc w:val="both"/>
        <w:rPr>
          <w:rFonts w:eastAsia="Calibri"/>
          <w:lang w:val="de-DE" w:eastAsia="en-US"/>
        </w:rPr>
      </w:pPr>
    </w:p>
    <w:p w14:paraId="0E4CD616"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 xml:space="preserve">KAPITEL V - </w:t>
      </w:r>
      <w:r w:rsidRPr="004F1DAE">
        <w:rPr>
          <w:rFonts w:eastAsia="Calibri"/>
          <w:i/>
          <w:iCs/>
          <w:szCs w:val="22"/>
          <w:lang w:val="de-DE" w:eastAsia="en-US"/>
        </w:rPr>
        <w:t>Maßnahmen in Notfällen und im Falle ernster und unmittelbarer Gefahr</w:t>
      </w:r>
    </w:p>
    <w:p w14:paraId="34BDC0B1" w14:textId="77777777" w:rsidR="00C97A61" w:rsidRPr="004F1DAE" w:rsidRDefault="00C97A61" w:rsidP="00082430">
      <w:pPr>
        <w:ind w:firstLine="709"/>
        <w:jc w:val="center"/>
        <w:rPr>
          <w:rFonts w:eastAsia="Calibri"/>
          <w:lang w:val="de-DE" w:eastAsia="en-US"/>
        </w:rPr>
      </w:pPr>
    </w:p>
    <w:p w14:paraId="6E9610B4" w14:textId="77777777" w:rsidR="00C97A61" w:rsidRPr="004F1DAE" w:rsidRDefault="00C97A61" w:rsidP="00082430">
      <w:pPr>
        <w:ind w:firstLine="709"/>
        <w:jc w:val="both"/>
        <w:rPr>
          <w:rFonts w:eastAsia="Calibri"/>
          <w:lang w:val="de-DE" w:eastAsia="en-US"/>
        </w:rPr>
      </w:pPr>
    </w:p>
    <w:p w14:paraId="0E0BB165"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I.2-23</w:t>
      </w:r>
      <w:r w:rsidRPr="004F1DAE">
        <w:rPr>
          <w:rFonts w:eastAsia="Calibri"/>
          <w:szCs w:val="22"/>
          <w:lang w:val="de-DE" w:eastAsia="en-US"/>
        </w:rPr>
        <w:t xml:space="preserve"> - Arbeitgeber arbeiten einen internen Notfallplan aus, der zum Schutz der Arbeitnehmer anwendbar ist, wenn dies sich infolge der bei der Risikoanalyse gemachten Feststellungen als notwendig erweist.</w:t>
      </w:r>
    </w:p>
    <w:p w14:paraId="71A127A9" w14:textId="77777777" w:rsidR="00C97A61" w:rsidRPr="004F1DAE" w:rsidRDefault="00C97A61" w:rsidP="00082430">
      <w:pPr>
        <w:ind w:firstLine="709"/>
        <w:jc w:val="both"/>
        <w:rPr>
          <w:rFonts w:eastAsia="Calibri"/>
          <w:lang w:val="de-DE" w:eastAsia="en-US"/>
        </w:rPr>
      </w:pPr>
    </w:p>
    <w:p w14:paraId="4E7B728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Dieser Plan basiert auf Verfahren, die den für das Unternehmen oder die Einrichtung spezifischen gefährlichen Situationen und möglichen Unfällen oder Zwischenfällen sowie den Fällen von Gewalt externen Ursprungs angepasst sind.</w:t>
      </w:r>
    </w:p>
    <w:p w14:paraId="70E5BA39" w14:textId="77777777" w:rsidR="00C97A61" w:rsidRPr="004F1DAE" w:rsidRDefault="00C97A61" w:rsidP="00082430">
      <w:pPr>
        <w:ind w:firstLine="709"/>
        <w:jc w:val="both"/>
        <w:rPr>
          <w:rFonts w:eastAsia="Calibri"/>
          <w:lang w:val="de-DE" w:eastAsia="en-US"/>
        </w:rPr>
      </w:pPr>
    </w:p>
    <w:p w14:paraId="38260F5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Diese Verfahren beziehen sich auf: </w:t>
      </w:r>
    </w:p>
    <w:p w14:paraId="27279FE0" w14:textId="77777777" w:rsidR="00C97A61" w:rsidRPr="004F1DAE" w:rsidRDefault="00C97A61" w:rsidP="00082430">
      <w:pPr>
        <w:ind w:firstLine="709"/>
        <w:jc w:val="both"/>
        <w:rPr>
          <w:rFonts w:eastAsia="Calibri"/>
          <w:lang w:val="de-DE" w:eastAsia="en-US"/>
        </w:rPr>
      </w:pPr>
    </w:p>
    <w:p w14:paraId="362D265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Information und Anweisungen bezüglich Notfallmaßnahmen,</w:t>
      </w:r>
    </w:p>
    <w:p w14:paraId="7D24F33A" w14:textId="77777777" w:rsidR="00C97A61" w:rsidRPr="004F1DAE" w:rsidRDefault="00C97A61" w:rsidP="00082430">
      <w:pPr>
        <w:ind w:firstLine="709"/>
        <w:jc w:val="both"/>
        <w:rPr>
          <w:rFonts w:eastAsia="Calibri"/>
          <w:lang w:val="de-DE" w:eastAsia="en-US"/>
        </w:rPr>
      </w:pPr>
    </w:p>
    <w:p w14:paraId="0D94028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Alarm- und Kommunikationssystem,</w:t>
      </w:r>
    </w:p>
    <w:p w14:paraId="02323563" w14:textId="77777777" w:rsidR="00C97A61" w:rsidRPr="004F1DAE" w:rsidRDefault="00C97A61" w:rsidP="00082430">
      <w:pPr>
        <w:ind w:firstLine="709"/>
        <w:jc w:val="both"/>
        <w:rPr>
          <w:rFonts w:eastAsia="Calibri"/>
          <w:lang w:val="de-DE" w:eastAsia="en-US"/>
        </w:rPr>
      </w:pPr>
    </w:p>
    <w:p w14:paraId="5B36D4D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Sicherheitsübungen,</w:t>
      </w:r>
    </w:p>
    <w:p w14:paraId="6190B0BF" w14:textId="77777777" w:rsidR="00C97A61" w:rsidRPr="004F1DAE" w:rsidRDefault="00C97A61" w:rsidP="00082430">
      <w:pPr>
        <w:ind w:firstLine="709"/>
        <w:jc w:val="both"/>
        <w:rPr>
          <w:rFonts w:eastAsia="Calibri"/>
          <w:lang w:val="de-DE" w:eastAsia="en-US"/>
        </w:rPr>
      </w:pPr>
    </w:p>
    <w:p w14:paraId="06D9826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Evakuierungs- und Erste-Hilfe-Handlungen,</w:t>
      </w:r>
    </w:p>
    <w:p w14:paraId="616C7C49" w14:textId="77777777" w:rsidR="00C97A61" w:rsidRPr="004F1DAE" w:rsidRDefault="00C97A61" w:rsidP="00082430">
      <w:pPr>
        <w:ind w:firstLine="709"/>
        <w:jc w:val="both"/>
        <w:rPr>
          <w:rFonts w:eastAsia="Calibri"/>
          <w:lang w:val="de-DE" w:eastAsia="en-US"/>
        </w:rPr>
      </w:pPr>
    </w:p>
    <w:p w14:paraId="19E8F8A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5. Mittel zur Notfallpflege,</w:t>
      </w:r>
    </w:p>
    <w:p w14:paraId="1998DDDD" w14:textId="77777777" w:rsidR="00C97A61" w:rsidRPr="004F1DAE" w:rsidRDefault="00C97A61" w:rsidP="00082430">
      <w:pPr>
        <w:ind w:firstLine="709"/>
        <w:jc w:val="both"/>
        <w:rPr>
          <w:rFonts w:eastAsia="Calibri"/>
          <w:lang w:val="de-DE" w:eastAsia="en-US"/>
        </w:rPr>
      </w:pPr>
    </w:p>
    <w:p w14:paraId="1884390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Maßnahmen zur Vorbeugung oder Begrenzung von posttraumatischem Stress.</w:t>
      </w:r>
    </w:p>
    <w:p w14:paraId="238CC844" w14:textId="77777777" w:rsidR="00C97A61" w:rsidRPr="004F1DAE" w:rsidRDefault="00C97A61" w:rsidP="00082430">
      <w:pPr>
        <w:ind w:firstLine="709"/>
        <w:jc w:val="both"/>
        <w:rPr>
          <w:rFonts w:eastAsia="Calibri"/>
          <w:lang w:val="de-DE" w:eastAsia="en-US"/>
        </w:rPr>
      </w:pPr>
    </w:p>
    <w:p w14:paraId="6AEBA2CE" w14:textId="77777777" w:rsidR="00C97A61" w:rsidRPr="004F1DAE" w:rsidRDefault="00C97A61" w:rsidP="00082430">
      <w:pPr>
        <w:ind w:firstLine="709"/>
        <w:jc w:val="both"/>
        <w:rPr>
          <w:rFonts w:eastAsia="Calibri"/>
          <w:lang w:val="de-DE" w:eastAsia="en-US"/>
        </w:rPr>
      </w:pPr>
    </w:p>
    <w:p w14:paraId="6CD1AB53"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I.2-24</w:t>
      </w:r>
      <w:r w:rsidRPr="004F1DAE">
        <w:rPr>
          <w:rFonts w:eastAsia="Calibri"/>
          <w:szCs w:val="22"/>
          <w:lang w:val="de-DE" w:eastAsia="en-US"/>
        </w:rPr>
        <w:t xml:space="preserve"> - Arbeitgeber unterrichten möglichst frühzeitig alle Arbeitnehmer, die einer ernsten und unmittelbaren Gefahr ausgesetzt sind oder sein können, über diese Gefahr und die getroffenen oder zu treffenden Schutzmaßnahmen.</w:t>
      </w:r>
    </w:p>
    <w:p w14:paraId="42A67DF9" w14:textId="77777777" w:rsidR="00C97A61" w:rsidRPr="004F1DAE" w:rsidRDefault="00C97A61" w:rsidP="00082430">
      <w:pPr>
        <w:ind w:firstLine="709"/>
        <w:jc w:val="both"/>
        <w:rPr>
          <w:rFonts w:eastAsia="Calibri"/>
          <w:lang w:val="de-DE" w:eastAsia="en-US"/>
        </w:rPr>
      </w:pPr>
    </w:p>
    <w:p w14:paraId="083B85D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Sie treffen Maßnahmen und erteilen den Arbeitnehmern Anweisungen, um ihnen bei ernster, unmittelbarer und nicht vermeidbarer Gefahr zu ermöglichen, ihre Tätigkeit einzustellen beziehungsweise sich durch sofortiges Verlassen des Arbeitsplatzes in Sicherheit zu bringen.</w:t>
      </w:r>
    </w:p>
    <w:p w14:paraId="6E89338F" w14:textId="77777777" w:rsidR="00C97A61" w:rsidRPr="004F1DAE" w:rsidRDefault="00C97A61" w:rsidP="00082430">
      <w:pPr>
        <w:ind w:firstLine="709"/>
        <w:jc w:val="both"/>
        <w:rPr>
          <w:rFonts w:eastAsia="Calibri"/>
          <w:lang w:val="de-DE" w:eastAsia="en-US"/>
        </w:rPr>
      </w:pPr>
    </w:p>
    <w:p w14:paraId="208BDB3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Außer in ordnungsgemäß begründeten Ausnahmefällen dürfen sie die Arbeitnehmer nicht auffordern, ihre Tätigkeit in einer Arbeitssituation wieder aufzunehmen, in der eine ernste und unmittelbare Gefahr fortbesteht.</w:t>
      </w:r>
    </w:p>
    <w:p w14:paraId="306617AA" w14:textId="77777777" w:rsidR="00C97A61" w:rsidRPr="004F1DAE" w:rsidRDefault="00C97A61" w:rsidP="00082430">
      <w:pPr>
        <w:ind w:firstLine="709"/>
        <w:jc w:val="both"/>
        <w:rPr>
          <w:rFonts w:eastAsia="Calibri"/>
          <w:lang w:val="de-DE" w:eastAsia="en-US"/>
        </w:rPr>
      </w:pPr>
    </w:p>
    <w:p w14:paraId="57A69532" w14:textId="77777777" w:rsidR="00C97A61" w:rsidRPr="004F1DAE" w:rsidRDefault="00C97A61" w:rsidP="00082430">
      <w:pPr>
        <w:ind w:firstLine="709"/>
        <w:jc w:val="both"/>
        <w:rPr>
          <w:rFonts w:eastAsia="Calibri"/>
          <w:lang w:val="de-DE" w:eastAsia="en-US"/>
        </w:rPr>
      </w:pPr>
    </w:p>
    <w:p w14:paraId="2CB68119"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I.2-25</w:t>
      </w:r>
      <w:r w:rsidRPr="004F1DAE">
        <w:rPr>
          <w:rFonts w:eastAsia="Calibri"/>
          <w:szCs w:val="22"/>
          <w:lang w:val="de-DE" w:eastAsia="en-US"/>
        </w:rPr>
        <w:t xml:space="preserve"> - Arbeitgeber sorgen dafür, dass jeder Arbeitnehmer, wenn er die zuständige Führungskraft oder den internen Dienst nicht erreichen kann, in der Lage ist, bei ernster und unmittelbarer Gefahr für die eigene Sicherheit beziehungsweise die Sicherheit anderer Personen unter Berücksichtigung seiner Kenntnisse und technischen Mittel die geeigneten Maßnahmen zu treffen, um die Folgen einer solchen Gefahr zu vermeiden.</w:t>
      </w:r>
    </w:p>
    <w:p w14:paraId="70835F11" w14:textId="77777777" w:rsidR="00C97A61" w:rsidRPr="004F1DAE" w:rsidRDefault="00C97A61" w:rsidP="00082430">
      <w:pPr>
        <w:ind w:firstLine="709"/>
        <w:jc w:val="both"/>
        <w:rPr>
          <w:rFonts w:eastAsia="Calibri"/>
          <w:lang w:val="de-DE" w:eastAsia="en-US"/>
        </w:rPr>
      </w:pPr>
    </w:p>
    <w:p w14:paraId="7AE2F7D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Aus seinem Handeln dürfen ihm keinerlei Nachteile entstehen, es sei denn, er hat unüberlegt oder grob fahrlässig gehandelt.</w:t>
      </w:r>
    </w:p>
    <w:p w14:paraId="704B3697" w14:textId="77777777" w:rsidR="00C97A61" w:rsidRPr="004F1DAE" w:rsidRDefault="00C97A61" w:rsidP="00082430">
      <w:pPr>
        <w:ind w:firstLine="709"/>
        <w:jc w:val="both"/>
        <w:rPr>
          <w:rFonts w:eastAsia="Calibri"/>
          <w:lang w:val="de-DE" w:eastAsia="en-US"/>
        </w:rPr>
      </w:pPr>
    </w:p>
    <w:p w14:paraId="107A3B51" w14:textId="77777777" w:rsidR="00C97A61" w:rsidRPr="004F1DAE" w:rsidRDefault="00C97A61" w:rsidP="00082430">
      <w:pPr>
        <w:ind w:firstLine="709"/>
        <w:jc w:val="both"/>
        <w:rPr>
          <w:rFonts w:eastAsia="Calibri"/>
          <w:lang w:val="de-DE" w:eastAsia="en-US"/>
        </w:rPr>
      </w:pPr>
    </w:p>
    <w:p w14:paraId="3C423AAA"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I.2-26</w:t>
      </w:r>
      <w:r w:rsidRPr="004F1DAE">
        <w:rPr>
          <w:rFonts w:eastAsia="Calibri"/>
          <w:szCs w:val="22"/>
          <w:lang w:val="de-DE" w:eastAsia="en-US"/>
        </w:rPr>
        <w:t xml:space="preserve"> - Arbeitnehmern, die bei ernster, unmittelbarer und nicht vermeidbarer Gefahr ihren Arbeitsplatz beziehungsweise einen gefährlichen Bereich verlassen, dürfen dadurch keine Nachteile entstehen und sie müssen gegen alle ungerechtfertigten und nachteiligen Folgen geschützt werden.</w:t>
      </w:r>
    </w:p>
    <w:p w14:paraId="53D153FD" w14:textId="77777777" w:rsidR="00C97A61" w:rsidRPr="004F1DAE" w:rsidRDefault="00C97A61" w:rsidP="00082430">
      <w:pPr>
        <w:ind w:firstLine="709"/>
        <w:jc w:val="both"/>
        <w:rPr>
          <w:rFonts w:eastAsia="Calibri"/>
          <w:lang w:val="de-DE" w:eastAsia="en-US"/>
        </w:rPr>
      </w:pPr>
    </w:p>
    <w:p w14:paraId="208FEEA6" w14:textId="77777777" w:rsidR="00C97A61" w:rsidRPr="004F1DAE" w:rsidRDefault="00C97A61" w:rsidP="00082430">
      <w:pPr>
        <w:ind w:firstLine="709"/>
        <w:jc w:val="both"/>
        <w:rPr>
          <w:rFonts w:eastAsia="Calibri"/>
          <w:szCs w:val="22"/>
          <w:lang w:val="de-DE" w:eastAsia="en-US"/>
        </w:rPr>
      </w:pPr>
      <w:r w:rsidRPr="004F1DAE">
        <w:rPr>
          <w:rFonts w:eastAsia="Calibri"/>
          <w:szCs w:val="22"/>
          <w:lang w:val="de-DE" w:eastAsia="en-US"/>
        </w:rPr>
        <w:t>Sie setzen die zuständige Führungskraft und den internen Dienst unmittelbar davon in Kenntnis.</w:t>
      </w:r>
    </w:p>
    <w:p w14:paraId="4CC312B2" w14:textId="77777777" w:rsidR="00C97A61" w:rsidRPr="004F1DAE" w:rsidRDefault="00C97A61" w:rsidP="00082430">
      <w:pPr>
        <w:ind w:firstLine="709"/>
        <w:jc w:val="both"/>
        <w:rPr>
          <w:rFonts w:eastAsia="Calibri"/>
          <w:szCs w:val="22"/>
          <w:lang w:val="de-DE" w:eastAsia="en-US"/>
        </w:rPr>
      </w:pPr>
    </w:p>
    <w:p w14:paraId="72B11FEF" w14:textId="77777777" w:rsidR="00C97A61" w:rsidRPr="004F1DAE" w:rsidRDefault="00C97A61" w:rsidP="00082430">
      <w:pPr>
        <w:ind w:firstLine="709"/>
        <w:jc w:val="both"/>
        <w:rPr>
          <w:rFonts w:eastAsia="Calibri"/>
          <w:szCs w:val="22"/>
          <w:lang w:val="de-DE" w:eastAsia="en-US"/>
        </w:rPr>
      </w:pPr>
    </w:p>
    <w:p w14:paraId="10231BE6" w14:textId="77777777" w:rsidR="00C97A61" w:rsidRPr="004F1DAE" w:rsidRDefault="00C97A61" w:rsidP="00082430">
      <w:pPr>
        <w:ind w:firstLine="709"/>
        <w:jc w:val="center"/>
        <w:rPr>
          <w:rFonts w:eastAsia="Calibri"/>
          <w:i/>
          <w:szCs w:val="22"/>
          <w:lang w:val="de-DE" w:eastAsia="en-US"/>
        </w:rPr>
      </w:pPr>
      <w:r w:rsidRPr="004F1DAE">
        <w:rPr>
          <w:rFonts w:eastAsia="Calibri"/>
          <w:szCs w:val="22"/>
          <w:lang w:val="de-DE" w:eastAsia="en-US"/>
        </w:rPr>
        <w:t xml:space="preserve">[KAPITEL VI - </w:t>
      </w:r>
      <w:r w:rsidRPr="004F1DAE">
        <w:rPr>
          <w:rFonts w:eastAsia="Calibri"/>
          <w:i/>
          <w:szCs w:val="22"/>
          <w:lang w:val="de-DE" w:eastAsia="en-US"/>
        </w:rPr>
        <w:t xml:space="preserve">Spezifische Gefahrenverhütungsmaßnahmen </w:t>
      </w:r>
    </w:p>
    <w:p w14:paraId="2DF1F4A3" w14:textId="77777777" w:rsidR="00C97A61" w:rsidRPr="004F1DAE" w:rsidRDefault="00C97A61" w:rsidP="00082430">
      <w:pPr>
        <w:ind w:firstLine="709"/>
        <w:jc w:val="center"/>
        <w:rPr>
          <w:rFonts w:eastAsia="Calibri"/>
          <w:i/>
          <w:lang w:val="de-DE" w:eastAsia="en-US"/>
        </w:rPr>
      </w:pPr>
      <w:r w:rsidRPr="004F1DAE">
        <w:rPr>
          <w:rFonts w:eastAsia="Calibri"/>
          <w:i/>
          <w:szCs w:val="22"/>
          <w:lang w:val="de-DE" w:eastAsia="en-US"/>
        </w:rPr>
        <w:t>im Falle einer Epidemie oder Pandemie</w:t>
      </w:r>
    </w:p>
    <w:p w14:paraId="3642DFE4" w14:textId="77777777" w:rsidR="00C97A61" w:rsidRPr="004F1DAE" w:rsidRDefault="00C97A61" w:rsidP="00AD6FA8">
      <w:pPr>
        <w:jc w:val="both"/>
        <w:rPr>
          <w:rFonts w:eastAsia="Calibri"/>
          <w:lang w:val="de-DE" w:eastAsia="en-US"/>
        </w:rPr>
      </w:pPr>
    </w:p>
    <w:p w14:paraId="56F3884B" w14:textId="77777777" w:rsidR="00AD6FA8" w:rsidRPr="004F1DAE" w:rsidRDefault="00AD6FA8" w:rsidP="00AD6FA8">
      <w:pPr>
        <w:jc w:val="both"/>
        <w:rPr>
          <w:rFonts w:eastAsia="Calibri"/>
          <w:lang w:val="de-DE" w:eastAsia="en-US"/>
        </w:rPr>
      </w:pPr>
      <w:r w:rsidRPr="004F1DAE">
        <w:rPr>
          <w:rFonts w:eastAsia="Calibri"/>
          <w:i/>
          <w:szCs w:val="22"/>
          <w:lang w:val="de-DE" w:eastAsia="en-US"/>
        </w:rPr>
        <w:t>[Kapitel VI mit Artikel I.2-27</w:t>
      </w:r>
      <w:r w:rsidRPr="004F1DAE">
        <w:rPr>
          <w:rFonts w:eastAsia="Calibri"/>
          <w:szCs w:val="22"/>
          <w:lang w:val="de-DE" w:eastAsia="en-US"/>
        </w:rPr>
        <w:t xml:space="preserve"> </w:t>
      </w:r>
      <w:r w:rsidRPr="004F1DAE">
        <w:rPr>
          <w:rFonts w:eastAsia="Calibri"/>
          <w:i/>
          <w:szCs w:val="22"/>
          <w:lang w:val="de-DE" w:eastAsia="en-US"/>
        </w:rPr>
        <w:t>eingefügt durch Art. 2 des K.E. vom 21. Februar 2022 (B.S. vom 10. März 2022)]</w:t>
      </w:r>
    </w:p>
    <w:p w14:paraId="0173EA63" w14:textId="77777777" w:rsidR="00AD6FA8" w:rsidRPr="004F1DAE" w:rsidRDefault="00AD6FA8" w:rsidP="00AD6FA8">
      <w:pPr>
        <w:jc w:val="both"/>
        <w:rPr>
          <w:rFonts w:eastAsia="Calibri"/>
          <w:lang w:val="de-DE" w:eastAsia="en-US"/>
        </w:rPr>
      </w:pPr>
    </w:p>
    <w:p w14:paraId="3E93FD07" w14:textId="77777777" w:rsidR="00C97A61" w:rsidRPr="004F1DAE" w:rsidRDefault="00C97A61" w:rsidP="00082430">
      <w:pPr>
        <w:ind w:firstLine="709"/>
        <w:jc w:val="both"/>
        <w:rPr>
          <w:rFonts w:eastAsia="Calibri"/>
          <w:lang w:val="de-DE" w:eastAsia="en-US"/>
        </w:rPr>
      </w:pPr>
    </w:p>
    <w:p w14:paraId="4E5ECF28" w14:textId="77777777" w:rsidR="00C97A61" w:rsidRPr="004F1DAE" w:rsidRDefault="00C97A61" w:rsidP="00082430">
      <w:pPr>
        <w:ind w:firstLine="709"/>
        <w:jc w:val="both"/>
        <w:rPr>
          <w:rFonts w:eastAsia="Calibri"/>
          <w:lang w:val="de-DE" w:eastAsia="en-US"/>
        </w:rPr>
      </w:pPr>
      <w:r w:rsidRPr="004F1DAE">
        <w:rPr>
          <w:rFonts w:eastAsia="Calibri"/>
          <w:b/>
          <w:bCs/>
          <w:szCs w:val="22"/>
          <w:lang w:val="de-DE" w:eastAsia="en-US"/>
        </w:rPr>
        <w:t>Art. I.2-27 -</w:t>
      </w:r>
      <w:r w:rsidRPr="004F1DAE">
        <w:rPr>
          <w:rFonts w:eastAsia="Calibri"/>
          <w:szCs w:val="22"/>
          <w:lang w:val="de-DE" w:eastAsia="en-US"/>
        </w:rPr>
        <w:t xml:space="preserve"> § 1 - Im Falle einer Epidemie oder Pandemie ergreifen Arbeitgeber rechtzeitig die in vorliegendem Artikel erwähnten spezifischen und geeigneten Gefahrenverhütungsmaßnahmen für die Arbeitnehmer und die anderen am Arbeitsplatz befindlichen Personen. Dies ist der Fall, solange die epidemische Notsituation vom König </w:t>
      </w:r>
      <w:r w:rsidRPr="004F1DAE">
        <w:rPr>
          <w:rFonts w:eastAsia="Calibri"/>
          <w:szCs w:val="22"/>
          <w:lang w:val="de-DE" w:eastAsia="en-US"/>
        </w:rPr>
        <w:lastRenderedPageBreak/>
        <w:t>aufgrund von Artikel 3 des Gesetzes vom 14. August 2021 über verwaltungspolizeiliche Maßnahmen in einer epidemischen Notsituation ausgerufen ist.</w:t>
      </w:r>
    </w:p>
    <w:p w14:paraId="263E14AA" w14:textId="77777777" w:rsidR="00C97A61" w:rsidRPr="004F1DAE" w:rsidRDefault="00C97A61" w:rsidP="00082430">
      <w:pPr>
        <w:ind w:firstLine="709"/>
        <w:jc w:val="both"/>
        <w:rPr>
          <w:rFonts w:eastAsia="Calibri"/>
          <w:lang w:val="de-DE" w:eastAsia="en-US"/>
        </w:rPr>
      </w:pPr>
    </w:p>
    <w:p w14:paraId="36AB7D2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Während eines Zeitraums von zwei Monaten nach dem Ende der in Absatz 1 erwähnten epidemischen Notsituation ergreifen Arbeitgeber zumindest die spezifischen und geeigneten Gefahrenverhütungsmaßnahmen, die während der Phase 1 gelten, wie sie in § 3 erwähnt ist.</w:t>
      </w:r>
    </w:p>
    <w:p w14:paraId="6BECE7E7" w14:textId="77777777" w:rsidR="00C97A61" w:rsidRPr="004F1DAE" w:rsidRDefault="00C97A61" w:rsidP="00082430">
      <w:pPr>
        <w:ind w:firstLine="709"/>
        <w:jc w:val="both"/>
        <w:rPr>
          <w:rFonts w:eastAsia="Calibri"/>
          <w:lang w:val="de-DE" w:eastAsia="en-US"/>
        </w:rPr>
      </w:pPr>
    </w:p>
    <w:p w14:paraId="7A89859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Die spezifischen Gefahrenverhütungsmaßnahmen sind Gesundheits- und Sicherheitsmaßnahmen materieller, technischer und/oder organisatorischer Art mit dem Zweck, soweit möglich die Einhaltung eines ausreichenden Abstands zwischen den Personen zu gewährleisten, die Ausbreitung des Infektionserregers am Arbeitsplatz zu verhindern, die Folgen der Epidemie oder Pandemie am Arbeitsplatz zu bewältigen und zu begrenzen, um sicherzustellen, dass die Arbeitnehmer im Kontext einer Epidemie oder Pandemie weiterhin in einem sicheren und gesunden Arbeitsumfeld arbeiten können. Es handelt sich dabei um:</w:t>
      </w:r>
    </w:p>
    <w:p w14:paraId="08D72204" w14:textId="77777777" w:rsidR="00C97A61" w:rsidRPr="004F1DAE" w:rsidRDefault="00C97A61" w:rsidP="00082430">
      <w:pPr>
        <w:ind w:firstLine="709"/>
        <w:jc w:val="both"/>
        <w:rPr>
          <w:rFonts w:eastAsia="Calibri"/>
          <w:lang w:val="de-DE" w:eastAsia="en-US"/>
        </w:rPr>
      </w:pPr>
    </w:p>
    <w:p w14:paraId="4040A86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allgemeine Maßnahmen in Bezug auf Informationen, Anweisungen, Sensibilisierung, Telearbeit, Durchlüftung und Belüftung, Einhaltung eines ausreichenden Abstands zwischen den Personen, Tragen von Masken und Hygiene,</w:t>
      </w:r>
    </w:p>
    <w:p w14:paraId="0B8A478D" w14:textId="77777777" w:rsidR="00C97A61" w:rsidRPr="004F1DAE" w:rsidRDefault="00C97A61" w:rsidP="00082430">
      <w:pPr>
        <w:ind w:firstLine="709"/>
        <w:jc w:val="both"/>
        <w:rPr>
          <w:rFonts w:eastAsia="Calibri"/>
          <w:lang w:val="de-DE" w:eastAsia="en-US"/>
        </w:rPr>
      </w:pPr>
    </w:p>
    <w:p w14:paraId="52E7998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Maßnahmen auf dem Weg zum und vom Unternehmen und bei Dienstfahrten,</w:t>
      </w:r>
    </w:p>
    <w:p w14:paraId="19FAB24E" w14:textId="77777777" w:rsidR="00C97A61" w:rsidRPr="004F1DAE" w:rsidRDefault="00C97A61" w:rsidP="00082430">
      <w:pPr>
        <w:ind w:firstLine="709"/>
        <w:jc w:val="both"/>
        <w:rPr>
          <w:rFonts w:eastAsia="Calibri"/>
          <w:lang w:val="de-DE" w:eastAsia="en-US"/>
        </w:rPr>
      </w:pPr>
    </w:p>
    <w:p w14:paraId="41972C6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Maßnahmen innerhalb des Unternehmens, insbesondere am Arbeitsplatz, beim Verkehr im Unternehmen, während der Ruhe- und Mittagspausen, in Umkleideräumen, Duschen und Toiletten, während Versammlungen und Schulungen sowie während Betriebsfeiern, Umtrünken, Teambuildings und Ereignissen,</w:t>
      </w:r>
    </w:p>
    <w:p w14:paraId="5F8E8178" w14:textId="77777777" w:rsidR="00C97A61" w:rsidRPr="004F1DAE" w:rsidRDefault="00C97A61" w:rsidP="00082430">
      <w:pPr>
        <w:ind w:firstLine="709"/>
        <w:jc w:val="both"/>
        <w:rPr>
          <w:rFonts w:eastAsia="Calibri"/>
          <w:lang w:val="de-DE" w:eastAsia="en-US"/>
        </w:rPr>
      </w:pPr>
    </w:p>
    <w:p w14:paraId="7909B89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Maßnahmen bei Kontakt mit Dritten, insbesondere mit Externen, bei der Arbeit mit Arbeitnehmern von Fremdunternehmen oder mit mehreren Arbeitgebern am selben Arbeitsplatz, bei der Arbeit auf Reisen oder bei Arbeiten außerhalb des Betriebsgeländes auf Baustellen, im öffentlichen Bereich, in Parks und auf Straßen,</w:t>
      </w:r>
    </w:p>
    <w:p w14:paraId="04FAD365" w14:textId="77777777" w:rsidR="00C97A61" w:rsidRPr="004F1DAE" w:rsidRDefault="00C97A61" w:rsidP="00082430">
      <w:pPr>
        <w:ind w:firstLine="709"/>
        <w:jc w:val="both"/>
        <w:rPr>
          <w:rFonts w:eastAsia="Calibri"/>
          <w:lang w:val="de-DE" w:eastAsia="en-US"/>
        </w:rPr>
      </w:pPr>
    </w:p>
    <w:p w14:paraId="258C841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Maßnahmen bei Krankheit (Symptomen), Quarantäne und Isolierung.</w:t>
      </w:r>
    </w:p>
    <w:p w14:paraId="1AB32066" w14:textId="77777777" w:rsidR="00C97A61" w:rsidRPr="004F1DAE" w:rsidRDefault="00C97A61" w:rsidP="00082430">
      <w:pPr>
        <w:ind w:firstLine="709"/>
        <w:jc w:val="both"/>
        <w:rPr>
          <w:rFonts w:eastAsia="Calibri"/>
          <w:lang w:val="de-DE" w:eastAsia="en-US"/>
        </w:rPr>
      </w:pPr>
    </w:p>
    <w:p w14:paraId="64EEA09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3 - Die spezifischen Gefahrenverhütungsmaßnahmen variieren je nach Schwere der Epidemie oder Pandemie im Unternehmen und in der Gesellschaft. Dazu werden sie in drei Phasen eingeteilt:</w:t>
      </w:r>
    </w:p>
    <w:p w14:paraId="31931818" w14:textId="77777777" w:rsidR="00C97A61" w:rsidRPr="004F1DAE" w:rsidRDefault="00C97A61" w:rsidP="00082430">
      <w:pPr>
        <w:ind w:firstLine="709"/>
        <w:jc w:val="both"/>
        <w:rPr>
          <w:rFonts w:eastAsia="Calibri"/>
          <w:lang w:val="de-DE" w:eastAsia="en-US"/>
        </w:rPr>
      </w:pPr>
    </w:p>
    <w:p w14:paraId="731031C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Phase 1 (Wachsamkeitsphase): Maßnahmen zur Bewältigung der Ausbreitung eines Infektionserregers im Unternehmen. Diese Phase umfasst das Grundschutzniveau im Falle einer Epidemie oder Pandemie. Sie ist automatisch anwendbar und zwar mindestens, sobald die Epidemie oder Pandemie vom König ausgerufen wird, und endet zwei Monate nach Ende der epidemischen Notsituation,</w:t>
      </w:r>
    </w:p>
    <w:p w14:paraId="4F517535" w14:textId="77777777" w:rsidR="00C97A61" w:rsidRPr="004F1DAE" w:rsidRDefault="00C97A61" w:rsidP="00082430">
      <w:pPr>
        <w:ind w:firstLine="709"/>
        <w:jc w:val="both"/>
        <w:rPr>
          <w:rFonts w:eastAsia="Calibri"/>
          <w:lang w:val="de-DE" w:eastAsia="en-US"/>
        </w:rPr>
      </w:pPr>
    </w:p>
    <w:p w14:paraId="030A3FC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Phase 2 (Interventionsphase): Maßnahmen zur Kontrollierung eines (drohenden) Ausbruchs und/oder zur Begrenzung der Ausbreitung eines Infektionserregers, u. a. im Rahmen des Clustermanagements. Diese Phase wird aktiviert:</w:t>
      </w:r>
    </w:p>
    <w:p w14:paraId="3B3E9B9A" w14:textId="77777777" w:rsidR="00C97A61" w:rsidRPr="004F1DAE" w:rsidRDefault="00C97A61" w:rsidP="00082430">
      <w:pPr>
        <w:ind w:firstLine="709"/>
        <w:jc w:val="both"/>
        <w:rPr>
          <w:rFonts w:eastAsia="Calibri"/>
          <w:lang w:val="de-DE" w:eastAsia="en-US"/>
        </w:rPr>
      </w:pPr>
    </w:p>
    <w:p w14:paraId="6BE42DA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im Unternehmen: durch den Arbeitgeber nach Stellungnahme des Gefahrenverhütungsberater-Arbeitsarztes im Falle einer erhöhten Zirkulation des Infektionserregers und/oder eines (drohenden) Ausbruchs im Unternehmen,</w:t>
      </w:r>
    </w:p>
    <w:p w14:paraId="2BB82DD2" w14:textId="77777777" w:rsidR="00C97A61" w:rsidRPr="004F1DAE" w:rsidRDefault="00C97A61" w:rsidP="00082430">
      <w:pPr>
        <w:ind w:firstLine="709"/>
        <w:jc w:val="both"/>
        <w:rPr>
          <w:rFonts w:eastAsia="Calibri"/>
          <w:lang w:val="de-DE" w:eastAsia="en-US"/>
        </w:rPr>
      </w:pPr>
    </w:p>
    <w:p w14:paraId="53C2962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in allen Unternehmen eines Sektors: durch ein Protokoll, das in der/den zuständigen paritätischen Kommission(en) geschlossen wird, im Falle einer erhöhten Zirkulation des Infektionserregers und/oder eines (drohenden) Ausbruchs im betreffenden Sektor,</w:t>
      </w:r>
    </w:p>
    <w:p w14:paraId="6B0706DE" w14:textId="77777777" w:rsidR="00C97A61" w:rsidRPr="004F1DAE" w:rsidRDefault="00C97A61" w:rsidP="00082430">
      <w:pPr>
        <w:ind w:firstLine="709"/>
        <w:jc w:val="both"/>
        <w:rPr>
          <w:rFonts w:eastAsia="Calibri"/>
          <w:lang w:val="de-DE" w:eastAsia="en-US"/>
        </w:rPr>
      </w:pPr>
    </w:p>
    <w:p w14:paraId="079F756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in allen oder bestimmten Unternehmen oder für bestimmte Tätigkeiten: durch die zuständige Behörde im Falle einer erhöhten Zirkulation des Infektionserregers im Land oder in einem oder mehreren Teilen des Landes,</w:t>
      </w:r>
    </w:p>
    <w:p w14:paraId="0B67A28C" w14:textId="77777777" w:rsidR="00C97A61" w:rsidRPr="004F1DAE" w:rsidRDefault="00C97A61" w:rsidP="00082430">
      <w:pPr>
        <w:ind w:firstLine="709"/>
        <w:jc w:val="both"/>
        <w:rPr>
          <w:rFonts w:eastAsia="Calibri"/>
          <w:lang w:val="de-DE" w:eastAsia="en-US"/>
        </w:rPr>
      </w:pPr>
    </w:p>
    <w:p w14:paraId="21D39C3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Phase 3 (kritische Phase): Maßnahmen zur Eindämmung einer (allgemeinen) Epidemie oder Pandemie und zur Vermeidung eines (vollständigen oder teilweisen) Lockdowns oder einer (vollständigen oder teilweisen) Schließung des/der Unternehmen(s). Diese Phase wird aktiviert:</w:t>
      </w:r>
    </w:p>
    <w:p w14:paraId="4E1BDAA4" w14:textId="77777777" w:rsidR="00C97A61" w:rsidRPr="004F1DAE" w:rsidRDefault="00C97A61" w:rsidP="00082430">
      <w:pPr>
        <w:ind w:firstLine="709"/>
        <w:jc w:val="both"/>
        <w:rPr>
          <w:rFonts w:eastAsia="Calibri"/>
          <w:lang w:val="de-DE" w:eastAsia="en-US"/>
        </w:rPr>
      </w:pPr>
    </w:p>
    <w:p w14:paraId="1D9FB36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im Unternehmen: durch den Arbeitgeber nach Stellungnahme des Gefahrenverhütungsberater-Arbeitsarztes im Falle eines Ausbruchs und/oder einer stark erhöhten Zirkulation des Infektionserregers im Unternehmen,</w:t>
      </w:r>
    </w:p>
    <w:p w14:paraId="12B31B04" w14:textId="77777777" w:rsidR="00C97A61" w:rsidRPr="004F1DAE" w:rsidRDefault="00C97A61" w:rsidP="00082430">
      <w:pPr>
        <w:ind w:firstLine="709"/>
        <w:jc w:val="both"/>
        <w:rPr>
          <w:rFonts w:eastAsia="Calibri"/>
          <w:lang w:val="de-DE" w:eastAsia="en-US"/>
        </w:rPr>
      </w:pPr>
    </w:p>
    <w:p w14:paraId="7C2027B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in allen Unternehmen eines Sektors: durch ein Protokoll, das in der/den zuständigen paritätischen Kommission(en) geschlossen wird, im Falle von Ausbrüchen und/oder einer stark erhöhten Zirkulation des Infektionserregers im betreffenden Sektor,</w:t>
      </w:r>
    </w:p>
    <w:p w14:paraId="789F96D3" w14:textId="77777777" w:rsidR="00C97A61" w:rsidRPr="004F1DAE" w:rsidRDefault="00C97A61" w:rsidP="00082430">
      <w:pPr>
        <w:ind w:firstLine="709"/>
        <w:jc w:val="both"/>
        <w:rPr>
          <w:rFonts w:eastAsia="Calibri"/>
          <w:lang w:val="de-DE" w:eastAsia="en-US"/>
        </w:rPr>
      </w:pPr>
    </w:p>
    <w:p w14:paraId="1D6A21A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in allen oder bestimmten Unternehmen oder für bestimmte Tätigkeiten: durch die zuständige Behörde im Falle einer stark erhöhten Zirkulation des Infektionserregers im Land oder in einem oder mehreren Teilen des Landes,</w:t>
      </w:r>
    </w:p>
    <w:p w14:paraId="0B99C708" w14:textId="77777777" w:rsidR="00C97A61" w:rsidRPr="004F1DAE" w:rsidRDefault="00C97A61" w:rsidP="00082430">
      <w:pPr>
        <w:ind w:firstLine="709"/>
        <w:jc w:val="both"/>
        <w:rPr>
          <w:rFonts w:eastAsia="Calibri"/>
          <w:lang w:val="de-DE" w:eastAsia="en-US"/>
        </w:rPr>
      </w:pPr>
    </w:p>
    <w:p w14:paraId="25753CB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sich die epidemische Situation im Unternehmen, im Sektor oder in allen oder bestimmten Unternehmen oder für bestimmte Tätigkeiten verbessert, erfolgt die Rückkehr zu einer früheren Phase nach demselben Verfahren und durch dieselbe zuständige Instanz wie bei der Aktivierung einer Phase, jedoch unbeschadet der auf einer höheren Entscheidungsebene getroffenen Entscheidung, eine strengere Phase zu aktivieren.</w:t>
      </w:r>
    </w:p>
    <w:p w14:paraId="1DA65ABF" w14:textId="77777777" w:rsidR="00C97A61" w:rsidRPr="004F1DAE" w:rsidRDefault="00C97A61" w:rsidP="00082430">
      <w:pPr>
        <w:ind w:firstLine="709"/>
        <w:jc w:val="both"/>
        <w:rPr>
          <w:rFonts w:eastAsia="Calibri"/>
          <w:lang w:val="de-DE" w:eastAsia="en-US"/>
        </w:rPr>
      </w:pPr>
    </w:p>
    <w:p w14:paraId="11F42250" w14:textId="735A78C9"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 4 - Der </w:t>
      </w:r>
      <w:r w:rsidR="00AD6FA8" w:rsidRPr="004F1DAE">
        <w:rPr>
          <w:rFonts w:eastAsia="Calibri"/>
          <w:szCs w:val="22"/>
          <w:lang w:val="de-DE" w:eastAsia="en-US"/>
        </w:rPr>
        <w:t>[</w:t>
      </w:r>
      <w:proofErr w:type="gramStart"/>
      <w:r w:rsidR="00AD6FA8" w:rsidRPr="004F1DAE">
        <w:rPr>
          <w:rFonts w:eastAsia="Calibri"/>
          <w:szCs w:val="22"/>
          <w:lang w:val="de-DE" w:eastAsia="en-US"/>
        </w:rPr>
        <w:t>FÖD Beschäftigung</w:t>
      </w:r>
      <w:proofErr w:type="gramEnd"/>
      <w:r w:rsidR="00AD6FA8" w:rsidRPr="004F1DAE">
        <w:rPr>
          <w:rFonts w:eastAsia="Calibri"/>
          <w:szCs w:val="22"/>
          <w:lang w:val="de-DE" w:eastAsia="en-US"/>
        </w:rPr>
        <w:t xml:space="preserve">] </w:t>
      </w:r>
      <w:r w:rsidRPr="004F1DAE">
        <w:rPr>
          <w:rFonts w:eastAsia="Calibri"/>
          <w:szCs w:val="22"/>
          <w:lang w:val="de-DE" w:eastAsia="en-US"/>
        </w:rPr>
        <w:t>gibt in Absprache mit den Sozialpartnern des Hohen Rates den spezifischen Gefahrenverhütungsmaßnahmen Gestalt in Form eines "Allgemeinen Leitfadens für sicheres Arbeiten während einer Epidemie oder Pandemie", wobei die Art und die spezifischen Merkmale des Infektionserregers und die Schwere der Epidemie oder Pandemie berücksichtigt werden. Sie passen den Leitfaden gegebenenfalls an die Entwicklung des Infektionserregers und die aktuellen wissenschaftlichen Erkenntnisse an.</w:t>
      </w:r>
    </w:p>
    <w:p w14:paraId="5DD51121" w14:textId="77777777" w:rsidR="00C97A61" w:rsidRPr="004F1DAE" w:rsidRDefault="00C97A61" w:rsidP="00082430">
      <w:pPr>
        <w:ind w:firstLine="709"/>
        <w:jc w:val="both"/>
        <w:rPr>
          <w:rFonts w:eastAsia="Calibri"/>
          <w:lang w:val="de-DE" w:eastAsia="en-US"/>
        </w:rPr>
      </w:pPr>
    </w:p>
    <w:p w14:paraId="51FF166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Nach Einverständnis zwischen den Sozialpartnern des Sektors kann der Allgemeine Leitfaden auf sektorieller Ebene durch sektorspezifische Maßnahmen ergänzt werden.</w:t>
      </w:r>
    </w:p>
    <w:p w14:paraId="420C1B9B" w14:textId="77777777" w:rsidR="00C97A61" w:rsidRPr="004F1DAE" w:rsidRDefault="00C97A61" w:rsidP="00082430">
      <w:pPr>
        <w:ind w:firstLine="709"/>
        <w:jc w:val="both"/>
        <w:rPr>
          <w:rFonts w:eastAsia="Calibri"/>
          <w:lang w:val="de-DE" w:eastAsia="en-US"/>
        </w:rPr>
      </w:pPr>
    </w:p>
    <w:p w14:paraId="658BD223" w14:textId="70D8AE4D"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Der Allgemeine Leitfaden und die sektoriellen Ergänzungen werden auf der Website des </w:t>
      </w:r>
      <w:r w:rsidR="00AD6FA8" w:rsidRPr="004F1DAE">
        <w:rPr>
          <w:rFonts w:eastAsia="Calibri"/>
          <w:szCs w:val="22"/>
          <w:lang w:val="de-DE" w:eastAsia="en-US"/>
        </w:rPr>
        <w:t>[</w:t>
      </w:r>
      <w:proofErr w:type="gramStart"/>
      <w:r w:rsidR="00AD6FA8" w:rsidRPr="004F1DAE">
        <w:rPr>
          <w:rFonts w:eastAsia="Calibri"/>
          <w:szCs w:val="22"/>
          <w:lang w:val="de-DE" w:eastAsia="en-US"/>
        </w:rPr>
        <w:t>FÖD Beschäftigung</w:t>
      </w:r>
      <w:proofErr w:type="gramEnd"/>
      <w:r w:rsidR="00AD6FA8" w:rsidRPr="004F1DAE">
        <w:rPr>
          <w:rFonts w:eastAsia="Calibri"/>
          <w:szCs w:val="22"/>
          <w:lang w:val="de-DE" w:eastAsia="en-US"/>
        </w:rPr>
        <w:t xml:space="preserve">] </w:t>
      </w:r>
      <w:r w:rsidRPr="004F1DAE">
        <w:rPr>
          <w:rFonts w:eastAsia="Calibri"/>
          <w:szCs w:val="22"/>
          <w:lang w:val="de-DE" w:eastAsia="en-US"/>
        </w:rPr>
        <w:t>veröffentlicht.</w:t>
      </w:r>
    </w:p>
    <w:p w14:paraId="400977D5" w14:textId="77777777" w:rsidR="00C97A61" w:rsidRPr="004F1DAE" w:rsidRDefault="00C97A61" w:rsidP="00082430">
      <w:pPr>
        <w:ind w:firstLine="709"/>
        <w:jc w:val="both"/>
        <w:rPr>
          <w:rFonts w:eastAsia="Calibri"/>
          <w:lang w:val="de-DE" w:eastAsia="en-US"/>
        </w:rPr>
      </w:pPr>
    </w:p>
    <w:p w14:paraId="46470E8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 5 - Unter Berücksichtigung der Ergebnisse der Risikoanalyse, der Empfehlungen der Experten und Behörden, der Zirkulation des Infektionserregers in der Gesellschaft und der tatsächlichen epidemischen Situation im Unternehmen und nach Stellungnahme des/der zuständigen Gefahrenverhütungsberater(s) ergreifen Arbeitgeber die in vorliegendem Artikel erwähnten geeigneten spezifischen Gefahrenverhütungsmaßnahmen, die den konkreten </w:t>
      </w:r>
      <w:r w:rsidRPr="004F1DAE">
        <w:rPr>
          <w:rFonts w:eastAsia="Calibri"/>
          <w:szCs w:val="22"/>
          <w:lang w:val="de-DE" w:eastAsia="en-US"/>
        </w:rPr>
        <w:lastRenderedPageBreak/>
        <w:t>Arbeitsbedingungen und dem konkreten Arbeitskontext entsprechen. Sie ergreifen diese Gefahrenverhütungsmaßnahmen auf Unternehmensebene unter Einhaltung der im Unternehmen geltenden Regeln für soziale Konzertierung, insbesondere mit dem Betriebsrat und/oder dem Ausschuss, gemäß deren jeweiligen Zuständigkeiten.</w:t>
      </w:r>
    </w:p>
    <w:p w14:paraId="2F053D51" w14:textId="77777777" w:rsidR="00C97A61" w:rsidRPr="004F1DAE" w:rsidRDefault="00C97A61" w:rsidP="00082430">
      <w:pPr>
        <w:ind w:firstLine="709"/>
        <w:jc w:val="both"/>
        <w:rPr>
          <w:rFonts w:eastAsia="Calibri"/>
          <w:lang w:val="de-DE" w:eastAsia="en-US"/>
        </w:rPr>
      </w:pPr>
    </w:p>
    <w:p w14:paraId="770E11F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Bei einem Arbeitgeber, der die Maßnahmen ergreift, wie sie im Allgemeinen Leitfaden festgelegt sind, gegebenenfalls ergänzt durch Maßnahmen auf sektorieller Ebene, wird davon ausgegangen, dass er die spezifischen Gefahrenverhütungsmaßnahmen ergriffen und gemäß § 1 gehandelt hat. Wenn ein Arbeitgeber andere als die im Allgemeinen Leitfaden festgelegten Gefahrenverhütungsmaßnahmen ergreift, muss er nachweisen können, dass diese anderen Maßnahmen mindestens ein gleichwertiges Schutzniveau bieten.</w:t>
      </w:r>
    </w:p>
    <w:p w14:paraId="71D3D36B" w14:textId="77777777" w:rsidR="00C97A61" w:rsidRPr="004F1DAE" w:rsidRDefault="00C97A61" w:rsidP="00082430">
      <w:pPr>
        <w:ind w:firstLine="709"/>
        <w:jc w:val="both"/>
        <w:rPr>
          <w:rFonts w:eastAsia="Calibri"/>
          <w:lang w:val="de-DE" w:eastAsia="en-US"/>
        </w:rPr>
      </w:pPr>
    </w:p>
    <w:p w14:paraId="6662B3F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6 - Arbeitgeber informieren die Arbeitnehmer rechtzeitig über die geltenden Gefahrenverhütungsmaßnahmen und bieten ihnen die erforderliche Schulung und die erforderlichen Anweisungen.</w:t>
      </w:r>
    </w:p>
    <w:p w14:paraId="739F13EC" w14:textId="77777777" w:rsidR="00C97A61" w:rsidRPr="004F1DAE" w:rsidRDefault="00C97A61" w:rsidP="00082430">
      <w:pPr>
        <w:ind w:firstLine="709"/>
        <w:jc w:val="both"/>
        <w:rPr>
          <w:rFonts w:eastAsia="Calibri"/>
          <w:lang w:val="de-DE" w:eastAsia="en-US"/>
        </w:rPr>
      </w:pPr>
    </w:p>
    <w:p w14:paraId="38CC34F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informieren auch Dritte und die anderen am Arbeitsplatz befindlichen Personen rechtzeitig über die geltenden Gefahrenverhütungsmaßnahmen.</w:t>
      </w:r>
    </w:p>
    <w:p w14:paraId="0D19388F" w14:textId="77777777" w:rsidR="00C97A61" w:rsidRPr="004F1DAE" w:rsidRDefault="00C97A61" w:rsidP="00082430">
      <w:pPr>
        <w:ind w:firstLine="709"/>
        <w:jc w:val="both"/>
        <w:rPr>
          <w:rFonts w:eastAsia="Calibri"/>
          <w:lang w:val="de-DE" w:eastAsia="en-US"/>
        </w:rPr>
      </w:pPr>
    </w:p>
    <w:p w14:paraId="1B9B825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7 - Arbeitgeber, Arbeitnehmer und die anderen am Arbeitsplatz befindlichen Personen sind verpflichtet, die im Unternehmen geltenden Gefahrenverhütungsmaßnahmen anzuwenden.]</w:t>
      </w:r>
    </w:p>
    <w:p w14:paraId="37E42CE1" w14:textId="77777777" w:rsidR="00C97A61" w:rsidRPr="004F1DAE" w:rsidRDefault="00C97A61" w:rsidP="00AD6FA8">
      <w:pPr>
        <w:jc w:val="both"/>
        <w:rPr>
          <w:rFonts w:eastAsia="Calibri"/>
          <w:lang w:val="de-DE" w:eastAsia="en-US"/>
        </w:rPr>
      </w:pPr>
    </w:p>
    <w:p w14:paraId="17549D51" w14:textId="556F1814" w:rsidR="00AD6FA8" w:rsidRPr="004F1DAE" w:rsidRDefault="00AD6FA8" w:rsidP="00AD6FA8">
      <w:pPr>
        <w:jc w:val="both"/>
        <w:rPr>
          <w:rFonts w:eastAsia="Calibri"/>
          <w:i/>
          <w:iCs/>
          <w:lang w:val="de-DE" w:eastAsia="en-US"/>
        </w:rPr>
      </w:pPr>
      <w:r w:rsidRPr="004F1DAE">
        <w:rPr>
          <w:rFonts w:eastAsia="Calibri"/>
          <w:i/>
          <w:iCs/>
          <w:lang w:val="de-DE" w:eastAsia="en-US"/>
        </w:rPr>
        <w:t xml:space="preserve">[Art. I.1-27 § 4 Abs. 1 abgeändert durch Art. 1 des K.E. vom </w:t>
      </w:r>
      <w:r w:rsidR="007F0172">
        <w:rPr>
          <w:rFonts w:eastAsia="Calibri"/>
          <w:i/>
          <w:iCs/>
          <w:lang w:val="de-DE" w:eastAsia="en-US"/>
        </w:rPr>
        <w:t>12. Mai 2024 (I)</w:t>
      </w:r>
      <w:r w:rsidRPr="004F1DAE">
        <w:rPr>
          <w:rFonts w:eastAsia="Calibri"/>
          <w:i/>
          <w:iCs/>
          <w:lang w:val="de-DE" w:eastAsia="en-US"/>
        </w:rPr>
        <w:t xml:space="preserve"> (B.S. vom 10. Juni 2024); § 4 Abs. 3 abgeändert durch Art. 1 des K.E. vom </w:t>
      </w:r>
      <w:r w:rsidR="007F0172">
        <w:rPr>
          <w:rFonts w:eastAsia="Calibri"/>
          <w:i/>
          <w:iCs/>
          <w:lang w:val="de-DE" w:eastAsia="en-US"/>
        </w:rPr>
        <w:t>12. Mai 2024 (I)</w:t>
      </w:r>
      <w:r w:rsidRPr="004F1DAE">
        <w:rPr>
          <w:rFonts w:eastAsia="Calibri"/>
          <w:i/>
          <w:iCs/>
          <w:lang w:val="de-DE" w:eastAsia="en-US"/>
        </w:rPr>
        <w:t xml:space="preserve"> (B.S. vom 10. Juni 2024)</w:t>
      </w:r>
      <w:r w:rsidR="00DA1E8C" w:rsidRPr="004F1DAE">
        <w:rPr>
          <w:rFonts w:eastAsia="Calibri"/>
          <w:i/>
          <w:iCs/>
          <w:lang w:val="de-DE" w:eastAsia="en-US"/>
        </w:rPr>
        <w:t>]</w:t>
      </w:r>
    </w:p>
    <w:p w14:paraId="10640ADD" w14:textId="77777777" w:rsidR="00C97A61" w:rsidRPr="004F1DAE" w:rsidRDefault="00C97A61" w:rsidP="00082430">
      <w:pPr>
        <w:ind w:firstLine="709"/>
        <w:jc w:val="both"/>
        <w:rPr>
          <w:rFonts w:eastAsia="Calibri"/>
          <w:lang w:val="de-DE" w:eastAsia="en-US"/>
        </w:rPr>
      </w:pPr>
    </w:p>
    <w:p w14:paraId="69016898" w14:textId="77777777" w:rsidR="00C97A61" w:rsidRPr="004F1DAE" w:rsidRDefault="00C97A61" w:rsidP="00082430">
      <w:pPr>
        <w:ind w:firstLine="709"/>
        <w:jc w:val="both"/>
        <w:rPr>
          <w:rFonts w:eastAsia="Calibri"/>
          <w:lang w:val="de-DE" w:eastAsia="en-US"/>
        </w:rPr>
      </w:pPr>
    </w:p>
    <w:p w14:paraId="761684C7" w14:textId="77777777" w:rsidR="00C97A61" w:rsidRPr="004F1DAE" w:rsidRDefault="00C97A61">
      <w:pPr>
        <w:rPr>
          <w:rFonts w:eastAsia="Calibri"/>
          <w:szCs w:val="22"/>
          <w:lang w:val="de-DE" w:eastAsia="en-US"/>
        </w:rPr>
      </w:pPr>
      <w:r w:rsidRPr="004F1DAE">
        <w:rPr>
          <w:rFonts w:eastAsia="Calibri"/>
          <w:szCs w:val="22"/>
          <w:lang w:val="de-DE" w:eastAsia="en-US"/>
        </w:rPr>
        <w:br w:type="page"/>
      </w:r>
    </w:p>
    <w:p w14:paraId="58F0C645"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lastRenderedPageBreak/>
        <w:t>TITEL 3 - VERHÜTUNG PSYCHOSOZIALER RISIKEN AM ARBEITSPLATZ</w:t>
      </w:r>
    </w:p>
    <w:p w14:paraId="27F32833" w14:textId="77777777" w:rsidR="00C97A61" w:rsidRPr="004F1DAE" w:rsidRDefault="00C97A61" w:rsidP="00082430">
      <w:pPr>
        <w:ind w:firstLine="709"/>
        <w:jc w:val="center"/>
        <w:rPr>
          <w:rFonts w:eastAsia="Calibri"/>
          <w:lang w:val="de-DE" w:eastAsia="en-US"/>
        </w:rPr>
      </w:pPr>
    </w:p>
    <w:p w14:paraId="3659EBEB" w14:textId="77777777" w:rsidR="00C97A61" w:rsidRPr="004F1DAE" w:rsidRDefault="00C97A61" w:rsidP="00082430">
      <w:pPr>
        <w:ind w:firstLine="709"/>
        <w:jc w:val="center"/>
        <w:rPr>
          <w:rFonts w:eastAsia="Calibri"/>
          <w:lang w:val="de-DE" w:eastAsia="en-US"/>
        </w:rPr>
      </w:pPr>
    </w:p>
    <w:p w14:paraId="32BC6379"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KAPITEL I - </w:t>
      </w:r>
      <w:r w:rsidRPr="004F1DAE">
        <w:rPr>
          <w:rFonts w:eastAsia="Calibri"/>
          <w:i/>
          <w:szCs w:val="22"/>
          <w:lang w:val="de-DE" w:eastAsia="en-US"/>
        </w:rPr>
        <w:t>Risikoanalyse und Gefahrenverhütungsmaßnahmen</w:t>
      </w:r>
    </w:p>
    <w:p w14:paraId="0040EF47" w14:textId="77777777" w:rsidR="00C97A61" w:rsidRPr="004F1DAE" w:rsidRDefault="00C97A61" w:rsidP="00082430">
      <w:pPr>
        <w:ind w:firstLine="709"/>
        <w:jc w:val="both"/>
        <w:rPr>
          <w:rFonts w:eastAsia="Calibri"/>
          <w:lang w:val="de-DE" w:eastAsia="en-US"/>
        </w:rPr>
      </w:pPr>
    </w:p>
    <w:p w14:paraId="562833DC" w14:textId="77777777" w:rsidR="00C97A61" w:rsidRPr="004F1DAE" w:rsidRDefault="00C97A61" w:rsidP="00082430">
      <w:pPr>
        <w:ind w:firstLine="709"/>
        <w:jc w:val="both"/>
        <w:rPr>
          <w:rFonts w:eastAsia="Calibri"/>
          <w:lang w:val="de-DE" w:eastAsia="en-US"/>
        </w:rPr>
      </w:pPr>
    </w:p>
    <w:p w14:paraId="5F5A5A2F"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w:t>
      </w:r>
      <w:r w:rsidRPr="004F1DAE">
        <w:rPr>
          <w:rFonts w:eastAsia="Calibri"/>
          <w:szCs w:val="22"/>
          <w:lang w:val="de-DE" w:eastAsia="en-US"/>
        </w:rPr>
        <w:t xml:space="preserve"> - Bei der gemäß Artikel I.2-6 durchgeführten Risikoanalyse ermitteln Arbeitgeber insbesondere Situationen, die zu psychosozialen Risiken am Arbeitsplatz führen können.</w:t>
      </w:r>
    </w:p>
    <w:p w14:paraId="2842AE71" w14:textId="77777777" w:rsidR="00C97A61" w:rsidRPr="004F1DAE" w:rsidRDefault="00C97A61" w:rsidP="00082430">
      <w:pPr>
        <w:ind w:firstLine="709"/>
        <w:jc w:val="both"/>
        <w:rPr>
          <w:rFonts w:eastAsia="Calibri"/>
          <w:lang w:val="de-DE" w:eastAsia="en-US"/>
        </w:rPr>
      </w:pPr>
    </w:p>
    <w:p w14:paraId="212AF81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Sie berücksichtigen insbesondere Situationen, die zu arbeitsbedingtem Stress oder Burn-out oder Gesundheitsschäden aufgrund von arbeitsbezogenen Konflikten oder aufgrund von Gewalt oder moralischer oder sexueller Belästigung am Arbeitsplatz führen können.</w:t>
      </w:r>
    </w:p>
    <w:p w14:paraId="087BAE46" w14:textId="77777777" w:rsidR="00C97A61" w:rsidRPr="004F1DAE" w:rsidRDefault="00C97A61" w:rsidP="00082430">
      <w:pPr>
        <w:ind w:firstLine="709"/>
        <w:jc w:val="both"/>
        <w:rPr>
          <w:rFonts w:eastAsia="Calibri"/>
          <w:lang w:val="de-DE" w:eastAsia="en-US"/>
        </w:rPr>
      </w:pPr>
    </w:p>
    <w:p w14:paraId="0BD95DD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Sie bestimmen und bewerten die psychosozialen Risiken am Arbeitsplatz unter Berücksichtigung der Gefahren, die an die verschiedenen Komponenten in Bezug auf Arbeitsorganisation, Arbeitsinhalt, Arbeitsbedingungen, Arbeitsumstände und zwischenmenschliche Beziehungen am Arbeitsplatz gebunden sind.</w:t>
      </w:r>
    </w:p>
    <w:p w14:paraId="2CF1D39A" w14:textId="77777777" w:rsidR="00C97A61" w:rsidRPr="004F1DAE" w:rsidRDefault="00C97A61" w:rsidP="00082430">
      <w:pPr>
        <w:ind w:firstLine="709"/>
        <w:jc w:val="both"/>
        <w:rPr>
          <w:rFonts w:eastAsia="Calibri"/>
          <w:lang w:val="de-DE" w:eastAsia="en-US"/>
        </w:rPr>
      </w:pPr>
    </w:p>
    <w:p w14:paraId="544F944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Risikoanalyse in Bezug auf psychosoziale Risiken am Arbeitsplatz wird vom betreffenden Arbeitgeber unter Beteiligung der Arbeitnehmer durchgeführt. Der Arbeitgeber beteiligt den Gefahrenverhütungsberater für psychosoziale Aspekte, wenn er dem internen Dienst angehört. Ansonsten beteiligt er den Gefahrenverhütungsberater für psychosoziale Aspekte des externen Dienstes, wenn es aufgrund der Komplexität der Analyse erforderlich ist.</w:t>
      </w:r>
    </w:p>
    <w:p w14:paraId="0BF7959A" w14:textId="77777777" w:rsidR="00C97A61" w:rsidRPr="004F1DAE" w:rsidRDefault="00C97A61" w:rsidP="00082430">
      <w:pPr>
        <w:ind w:firstLine="709"/>
        <w:jc w:val="both"/>
        <w:rPr>
          <w:rFonts w:eastAsia="Calibri"/>
          <w:lang w:val="de-DE" w:eastAsia="en-US"/>
        </w:rPr>
      </w:pPr>
    </w:p>
    <w:p w14:paraId="3432DE75" w14:textId="77777777" w:rsidR="00C97A61" w:rsidRPr="004F1DAE" w:rsidRDefault="00C97A61" w:rsidP="00082430">
      <w:pPr>
        <w:ind w:firstLine="709"/>
        <w:jc w:val="both"/>
        <w:rPr>
          <w:rFonts w:eastAsia="Calibri"/>
          <w:lang w:val="de-DE" w:eastAsia="en-US"/>
        </w:rPr>
      </w:pPr>
    </w:p>
    <w:p w14:paraId="1E8CFA1C"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w:t>
      </w:r>
      <w:r w:rsidRPr="004F1DAE">
        <w:rPr>
          <w:rFonts w:eastAsia="Calibri"/>
          <w:szCs w:val="22"/>
          <w:lang w:val="de-DE" w:eastAsia="en-US"/>
        </w:rPr>
        <w:t xml:space="preserve"> - Arbeitgeber ergreifen in Anwendung der in Artikel 5 § 1 des Gesetzes erwähnten allgemeinen Grundsätze der Gefahrenverhütung und in dem Maße, wie sie Einfluss auf die Gefahr haben, die geeigneten Maßnahmen zur Verhütung psychosozialer Risiken am Arbeitsplatz.</w:t>
      </w:r>
    </w:p>
    <w:p w14:paraId="2163C237" w14:textId="77777777" w:rsidR="00C97A61" w:rsidRPr="004F1DAE" w:rsidRDefault="00C97A61" w:rsidP="00082430">
      <w:pPr>
        <w:ind w:firstLine="709"/>
        <w:jc w:val="both"/>
        <w:rPr>
          <w:rFonts w:eastAsia="Calibri"/>
          <w:lang w:val="de-DE" w:eastAsia="en-US"/>
        </w:rPr>
      </w:pPr>
    </w:p>
    <w:p w14:paraId="0B1E7AB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Maßnahmen werden gemäß Artikel I.2-7 ergriffen.</w:t>
      </w:r>
    </w:p>
    <w:p w14:paraId="2B579ECB" w14:textId="77777777" w:rsidR="00C97A61" w:rsidRPr="004F1DAE" w:rsidRDefault="00C97A61" w:rsidP="00082430">
      <w:pPr>
        <w:ind w:firstLine="709"/>
        <w:jc w:val="both"/>
        <w:rPr>
          <w:rFonts w:eastAsia="Calibri"/>
          <w:lang w:val="de-DE" w:eastAsia="en-US"/>
        </w:rPr>
      </w:pPr>
    </w:p>
    <w:p w14:paraId="5B73AE6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der Gefahrenverhütungsberater für psychosoziale Aspekte an der Analyse beteiligt worden ist, holt der Arbeitgeber seine Stellungnahme ein, bevor er diese Maßnahmen ergreift.</w:t>
      </w:r>
    </w:p>
    <w:p w14:paraId="7FF7A63F" w14:textId="77777777" w:rsidR="00C97A61" w:rsidRPr="004F1DAE" w:rsidRDefault="00C97A61" w:rsidP="00082430">
      <w:pPr>
        <w:ind w:firstLine="709"/>
        <w:jc w:val="both"/>
        <w:rPr>
          <w:rFonts w:eastAsia="Calibri"/>
          <w:lang w:val="de-DE" w:eastAsia="en-US"/>
        </w:rPr>
      </w:pPr>
    </w:p>
    <w:p w14:paraId="5AB1BB7E" w14:textId="77777777" w:rsidR="00C97A61" w:rsidRPr="004F1DAE" w:rsidRDefault="00C97A61" w:rsidP="00082430">
      <w:pPr>
        <w:ind w:firstLine="709"/>
        <w:jc w:val="both"/>
        <w:rPr>
          <w:rFonts w:eastAsia="Calibri"/>
          <w:lang w:val="de-DE" w:eastAsia="en-US"/>
        </w:rPr>
      </w:pPr>
    </w:p>
    <w:p w14:paraId="6F72AD4F"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w:t>
      </w:r>
      <w:r w:rsidRPr="004F1DAE">
        <w:rPr>
          <w:rFonts w:eastAsia="Calibri"/>
          <w:szCs w:val="22"/>
          <w:lang w:val="de-DE" w:eastAsia="en-US"/>
        </w:rPr>
        <w:t xml:space="preserve"> - § 1 - Arbeitgeber, deren Arbeitnehmer bei der Ausführung ihrer Arbeit mit anderen Personen am Arbeitsplatz in Kontakt kommen, berücksichtigen dieses spezifische Element bei der in Artikel I.3-1 erwähnten Risikoanalyse und der Festlegung der Gefahrenverhütungsmaßnahmen.</w:t>
      </w:r>
    </w:p>
    <w:p w14:paraId="1D6F960E" w14:textId="77777777" w:rsidR="00C97A61" w:rsidRPr="004F1DAE" w:rsidRDefault="00C97A61" w:rsidP="00082430">
      <w:pPr>
        <w:ind w:firstLine="709"/>
        <w:jc w:val="both"/>
        <w:rPr>
          <w:rFonts w:eastAsia="Calibri"/>
          <w:lang w:val="de-DE" w:eastAsia="en-US"/>
        </w:rPr>
      </w:pPr>
    </w:p>
    <w:p w14:paraId="5CDC4F5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Dazu berücksichtigen Arbeitgeber unter anderem die im Register der Taten Dritter aufgenommenen Erklärungen der Arbeitnehmer.</w:t>
      </w:r>
    </w:p>
    <w:p w14:paraId="0ADD3FB6" w14:textId="77777777" w:rsidR="00C97A61" w:rsidRPr="004F1DAE" w:rsidRDefault="00C97A61" w:rsidP="00082430">
      <w:pPr>
        <w:ind w:firstLine="709"/>
        <w:jc w:val="both"/>
        <w:rPr>
          <w:rFonts w:eastAsia="Calibri"/>
          <w:lang w:val="de-DE" w:eastAsia="en-US"/>
        </w:rPr>
      </w:pPr>
    </w:p>
    <w:p w14:paraId="64E1E0F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Dieses Register wird von der Vertrauensperson oder vom Gefahrenverhütungsberater für psychosoziale Aspekte geführt.</w:t>
      </w:r>
    </w:p>
    <w:p w14:paraId="487F3D64" w14:textId="77777777" w:rsidR="00C97A61" w:rsidRPr="004F1DAE" w:rsidRDefault="00C97A61" w:rsidP="00082430">
      <w:pPr>
        <w:ind w:firstLine="709"/>
        <w:jc w:val="both"/>
        <w:rPr>
          <w:rFonts w:eastAsia="Calibri"/>
          <w:lang w:val="de-DE" w:eastAsia="en-US"/>
        </w:rPr>
      </w:pPr>
    </w:p>
    <w:p w14:paraId="5462F5E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Es wird von dem mit der Leitung des internen Dienstes beauftragten Gefahrenverhütungsberater geführt, wenn der Gefahrenverhütungsberater für psychosoziale Aspekte einem externen Dienst angehört und keine Vertrauensperson bestimmt worden ist.</w:t>
      </w:r>
    </w:p>
    <w:p w14:paraId="737F7654" w14:textId="77777777" w:rsidR="00C97A61" w:rsidRPr="004F1DAE" w:rsidRDefault="00C97A61" w:rsidP="00082430">
      <w:pPr>
        <w:ind w:firstLine="709"/>
        <w:jc w:val="both"/>
        <w:rPr>
          <w:rFonts w:eastAsia="Calibri"/>
          <w:lang w:val="de-DE" w:eastAsia="en-US"/>
        </w:rPr>
      </w:pPr>
    </w:p>
    <w:p w14:paraId="7BEB5A3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Erklärungen umfassen eine Beschreibung der Gewalt und moralischen oder sexuellen Belästigung am Arbeitsplatz, die durch andere Personen am Arbeitsplatz verursacht worden sind und die dem Arbeitnehmer zufolge gegen ihn verübt worden sind, sowie das Datum dieser Taten. Sie enthalten nicht die Identität des betreffenden Arbeitnehmers, außer wenn dieser einverstanden ist, sie mitzuteilen.</w:t>
      </w:r>
    </w:p>
    <w:p w14:paraId="0EEFF66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b/>
      </w:r>
    </w:p>
    <w:p w14:paraId="26CB7BF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Nur der Arbeitgeber, der Gefahrenverhütungsberater für psychosoziale Aspekte, die Vertrauensperson und der mit der Leitung des internen Dienstes beauftragte Gefahrenverhütungsberater haben Zugriff auf dieses Register.</w:t>
      </w:r>
    </w:p>
    <w:p w14:paraId="6760A52D" w14:textId="77777777" w:rsidR="00C97A61" w:rsidRPr="004F1DAE" w:rsidRDefault="00C97A61" w:rsidP="00082430">
      <w:pPr>
        <w:ind w:firstLine="709"/>
        <w:jc w:val="both"/>
        <w:rPr>
          <w:rFonts w:eastAsia="Calibri"/>
          <w:lang w:val="de-DE" w:eastAsia="en-US"/>
        </w:rPr>
      </w:pPr>
    </w:p>
    <w:p w14:paraId="01AD8A6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Es wird dem mit der Überwachung beauftragten Beamten zur Verfügung gehalten.</w:t>
      </w:r>
    </w:p>
    <w:p w14:paraId="79A2C609" w14:textId="77777777" w:rsidR="00C97A61" w:rsidRPr="004F1DAE" w:rsidRDefault="00C97A61" w:rsidP="00082430">
      <w:pPr>
        <w:ind w:firstLine="709"/>
        <w:jc w:val="both"/>
        <w:rPr>
          <w:rFonts w:eastAsia="Calibri"/>
          <w:lang w:val="de-DE" w:eastAsia="en-US"/>
        </w:rPr>
      </w:pPr>
    </w:p>
    <w:p w14:paraId="749451D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bewahren die Erklärungen über die im Register aufgenommenen Taten während fünf Jahren ab dem Tag auf, an dem der betreffende Arbeitnehmer diese Erklärungen hat festhalten lassen.</w:t>
      </w:r>
    </w:p>
    <w:p w14:paraId="791383C8" w14:textId="77777777" w:rsidR="00C97A61" w:rsidRPr="004F1DAE" w:rsidRDefault="00C97A61" w:rsidP="00082430">
      <w:pPr>
        <w:ind w:firstLine="709"/>
        <w:jc w:val="both"/>
        <w:rPr>
          <w:rFonts w:eastAsia="Calibri"/>
          <w:lang w:val="de-DE" w:eastAsia="en-US"/>
        </w:rPr>
      </w:pPr>
    </w:p>
    <w:p w14:paraId="7CB38D2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Gefahrenverhütungsberater für psychosoziale Aspekte geben eine Stellungnahme zur Wahl der in Artikel 32</w:t>
      </w:r>
      <w:r w:rsidRPr="004F1DAE">
        <w:rPr>
          <w:rFonts w:eastAsia="Calibri"/>
          <w:i/>
          <w:iCs/>
          <w:szCs w:val="22"/>
          <w:lang w:val="de-DE" w:eastAsia="en-US"/>
        </w:rPr>
        <w:t>quinquies</w:t>
      </w:r>
      <w:r w:rsidRPr="004F1DAE">
        <w:rPr>
          <w:rFonts w:eastAsia="Calibri"/>
          <w:szCs w:val="22"/>
          <w:lang w:val="de-DE" w:eastAsia="en-US"/>
        </w:rPr>
        <w:t xml:space="preserve"> des Gesetzes erwähnten spezialisierten Dienste oder Einrichtungen ab.</w:t>
      </w:r>
    </w:p>
    <w:p w14:paraId="0F3B4154" w14:textId="77777777" w:rsidR="00C97A61" w:rsidRPr="004F1DAE" w:rsidRDefault="00C97A61" w:rsidP="00082430">
      <w:pPr>
        <w:ind w:firstLine="709"/>
        <w:jc w:val="both"/>
        <w:rPr>
          <w:rFonts w:eastAsia="Calibri"/>
          <w:lang w:val="de-DE" w:eastAsia="en-US"/>
        </w:rPr>
      </w:pPr>
    </w:p>
    <w:p w14:paraId="6F45E87D" w14:textId="77777777" w:rsidR="00C97A61" w:rsidRPr="004F1DAE" w:rsidRDefault="00C97A61" w:rsidP="00082430">
      <w:pPr>
        <w:ind w:firstLine="709"/>
        <w:jc w:val="both"/>
        <w:rPr>
          <w:rFonts w:eastAsia="Calibri"/>
          <w:lang w:val="de-DE" w:eastAsia="en-US"/>
        </w:rPr>
      </w:pPr>
    </w:p>
    <w:p w14:paraId="67F4ED5B"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w:t>
      </w:r>
      <w:r w:rsidRPr="004F1DAE">
        <w:rPr>
          <w:rFonts w:eastAsia="Calibri"/>
          <w:szCs w:val="22"/>
          <w:lang w:val="de-DE" w:eastAsia="en-US"/>
        </w:rPr>
        <w:t xml:space="preserve"> - Zusätzlich zu der in Artikel I.3-1 erwähnten allgemeinen Risikoanalyse kann eine Risikoanalyse in Bezug auf psychosoziale Risiken am Arbeitsplatz auf der Ebene einer spezifischen Arbeitssituation, in der eine Gefahr festgestellt wird, durchgeführt werden.</w:t>
      </w:r>
    </w:p>
    <w:p w14:paraId="3A42B644" w14:textId="77777777" w:rsidR="00C97A61" w:rsidRPr="004F1DAE" w:rsidRDefault="00C97A61" w:rsidP="00082430">
      <w:pPr>
        <w:ind w:firstLine="709"/>
        <w:jc w:val="both"/>
        <w:rPr>
          <w:rFonts w:eastAsia="Calibri"/>
          <w:lang w:val="de-DE" w:eastAsia="en-US"/>
        </w:rPr>
      </w:pPr>
    </w:p>
    <w:p w14:paraId="2C57325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Risikoanalyse muss durchgeführt werden, wenn sie von einer Führungskraft oder mindestens einem Drittel der Arbeitnehmervertreter im Ausschuss gefordert wird.</w:t>
      </w:r>
    </w:p>
    <w:p w14:paraId="2833BD3A" w14:textId="77777777" w:rsidR="00C97A61" w:rsidRPr="004F1DAE" w:rsidRDefault="00C97A61" w:rsidP="00082430">
      <w:pPr>
        <w:ind w:firstLine="709"/>
        <w:jc w:val="both"/>
        <w:rPr>
          <w:rFonts w:eastAsia="Calibri"/>
          <w:lang w:val="de-DE" w:eastAsia="en-US"/>
        </w:rPr>
      </w:pPr>
    </w:p>
    <w:p w14:paraId="63EF30B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Sie wird vom betreffenden Arbeitgeber unter Beteiligung der Arbeitnehmer durchgeführt. Der Arbeitgeber beteiligt den Gefahrenverhütungsberater für psychosoziale Aspekte, wenn er dem internen Dienst angehört. Ansonsten beteiligt er den Gefahrenverhütungsberater für psychosoziale Aspekte des externen Dienstes, wenn es aufgrund der Komplexität der Situation erforderlich ist.</w:t>
      </w:r>
    </w:p>
    <w:p w14:paraId="6A2BA8E0" w14:textId="77777777" w:rsidR="00C97A61" w:rsidRPr="004F1DAE" w:rsidRDefault="00C97A61" w:rsidP="00082430">
      <w:pPr>
        <w:ind w:firstLine="709"/>
        <w:jc w:val="both"/>
        <w:rPr>
          <w:rFonts w:eastAsia="Calibri"/>
          <w:lang w:val="de-DE" w:eastAsia="en-US"/>
        </w:rPr>
      </w:pPr>
    </w:p>
    <w:p w14:paraId="27FA8A8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Bei der Analyse werden die in Artikel I.3-1 Absatz 3 erwähnten Elemente berücksichtigt.</w:t>
      </w:r>
    </w:p>
    <w:p w14:paraId="51A0CE6E" w14:textId="77777777" w:rsidR="00C97A61" w:rsidRPr="004F1DAE" w:rsidRDefault="00C97A61" w:rsidP="00082430">
      <w:pPr>
        <w:ind w:firstLine="709"/>
        <w:jc w:val="both"/>
        <w:rPr>
          <w:rFonts w:eastAsia="Calibri"/>
          <w:lang w:val="de-DE" w:eastAsia="en-US"/>
        </w:rPr>
      </w:pPr>
    </w:p>
    <w:p w14:paraId="211C420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der Gefahrenverhütungsberater für psychosoziale Aspekte nicht an der Analyse beteiligt wird, müssen die Arbeitnehmer die Möglichkeit haben, Informationen anonym zu übermitteln. Wenn der Gefahrenverhütungsberater für psychosoziale Aspekte an der Analyse beteiligt wird, teilt er dem Arbeitgeber lediglich anonyme Daten aus den Gesprächen mit den Arbeitnehmern mit.</w:t>
      </w:r>
    </w:p>
    <w:p w14:paraId="541EE2BC" w14:textId="77777777" w:rsidR="00C97A61" w:rsidRPr="004F1DAE" w:rsidRDefault="00C97A61" w:rsidP="00082430">
      <w:pPr>
        <w:ind w:firstLine="709"/>
        <w:jc w:val="both"/>
        <w:rPr>
          <w:rFonts w:eastAsia="Calibri"/>
          <w:lang w:val="de-DE" w:eastAsia="en-US"/>
        </w:rPr>
      </w:pPr>
    </w:p>
    <w:p w14:paraId="3FED235C" w14:textId="77777777" w:rsidR="00C97A61" w:rsidRPr="004F1DAE" w:rsidRDefault="00C97A61" w:rsidP="00082430">
      <w:pPr>
        <w:ind w:firstLine="709"/>
        <w:jc w:val="both"/>
        <w:rPr>
          <w:rFonts w:eastAsia="Calibri"/>
          <w:lang w:val="de-DE" w:eastAsia="en-US"/>
        </w:rPr>
      </w:pPr>
    </w:p>
    <w:p w14:paraId="07724AD4"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lastRenderedPageBreak/>
        <w:t>Art. I.3-5</w:t>
      </w:r>
      <w:r w:rsidRPr="004F1DAE">
        <w:rPr>
          <w:rFonts w:eastAsia="Calibri"/>
          <w:szCs w:val="22"/>
          <w:lang w:val="de-DE" w:eastAsia="en-US"/>
        </w:rPr>
        <w:t xml:space="preserve"> - Im Anschluss an die in Artikel I.3-4 erwähnte Risikoanalyse ergreifen Arbeitgeber in der spezifischen Arbeitssituation in dem Maße, wie sie Einfluss auf die Gefahr haben, die geeigneten kollektiven und individuellen Gefahrenverhütungsmaßnahmen.</w:t>
      </w:r>
    </w:p>
    <w:p w14:paraId="46AD68A7" w14:textId="77777777" w:rsidR="00C97A61" w:rsidRPr="004F1DAE" w:rsidRDefault="00C97A61" w:rsidP="00082430">
      <w:pPr>
        <w:ind w:firstLine="709"/>
        <w:jc w:val="both"/>
        <w:rPr>
          <w:rFonts w:eastAsia="Calibri"/>
          <w:lang w:val="de-DE" w:eastAsia="en-US"/>
        </w:rPr>
      </w:pPr>
    </w:p>
    <w:p w14:paraId="0594AD0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Maßnahmen werden gemäß Artikel I.2-7 ergriffen.</w:t>
      </w:r>
    </w:p>
    <w:p w14:paraId="33BDCD24" w14:textId="77777777" w:rsidR="00C97A61" w:rsidRPr="004F1DAE" w:rsidRDefault="00C97A61" w:rsidP="00082430">
      <w:pPr>
        <w:ind w:firstLine="709"/>
        <w:jc w:val="both"/>
        <w:rPr>
          <w:rFonts w:eastAsia="Calibri"/>
          <w:lang w:val="de-DE" w:eastAsia="en-US"/>
        </w:rPr>
      </w:pPr>
    </w:p>
    <w:p w14:paraId="1373A66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der Gefahrenverhütungsberater für psychosoziale Aspekte an der Analyse beteiligt worden ist, holt der Arbeitgeber seine Stellungnahme ein, bevor er diese Maßnahmen ergreift.</w:t>
      </w:r>
    </w:p>
    <w:p w14:paraId="56C2E24E" w14:textId="77777777" w:rsidR="00C97A61" w:rsidRPr="004F1DAE" w:rsidRDefault="00C97A61" w:rsidP="00082430">
      <w:pPr>
        <w:ind w:firstLine="709"/>
        <w:jc w:val="both"/>
        <w:rPr>
          <w:rFonts w:eastAsia="Calibri"/>
          <w:lang w:val="de-DE" w:eastAsia="en-US"/>
        </w:rPr>
      </w:pPr>
    </w:p>
    <w:p w14:paraId="0D70A8F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Er teilt dem Antragsteller, den von den Maßnahmen betroffenen Gefahrenverhütungsberatern und allen anderen Personen, die er für geeignet hält, die Ergebnisse der in Artikel I.3-4 erwähnten Analyse und seine Entscheidung über die Maßnahmen mit. Die Ergebnisse der Risikoanalyse enthalten nur anonyme Daten.</w:t>
      </w:r>
    </w:p>
    <w:p w14:paraId="360F1BBE" w14:textId="77777777" w:rsidR="00C97A61" w:rsidRPr="004F1DAE" w:rsidRDefault="00C97A61" w:rsidP="00082430">
      <w:pPr>
        <w:ind w:firstLine="709"/>
        <w:jc w:val="both"/>
        <w:rPr>
          <w:rFonts w:eastAsia="Calibri"/>
          <w:lang w:val="de-DE" w:eastAsia="en-US"/>
        </w:rPr>
      </w:pPr>
    </w:p>
    <w:p w14:paraId="7CA82634" w14:textId="77777777" w:rsidR="00C97A61" w:rsidRPr="004F1DAE" w:rsidRDefault="00C97A61" w:rsidP="00082430">
      <w:pPr>
        <w:ind w:firstLine="709"/>
        <w:jc w:val="both"/>
        <w:rPr>
          <w:rFonts w:eastAsia="Calibri"/>
          <w:lang w:val="de-DE" w:eastAsia="en-US"/>
        </w:rPr>
      </w:pPr>
    </w:p>
    <w:p w14:paraId="59CEA574"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I.3-6</w:t>
      </w:r>
      <w:r w:rsidRPr="004F1DAE">
        <w:rPr>
          <w:rFonts w:eastAsia="Calibri"/>
          <w:szCs w:val="22"/>
          <w:lang w:val="de-DE" w:eastAsia="en-US"/>
        </w:rPr>
        <w:t xml:space="preserve"> - § 1 - Die in Artikel I.3-2 erwähnten Gefahrenverhütungsmaßnahmen werden bei jeder Änderung, die die Aussetzung von Arbeitnehmern gegenüber psychosozialen Risiken am Arbeitsplatz beeinflussen kann, überprüft.</w:t>
      </w:r>
    </w:p>
    <w:p w14:paraId="67AE4A0D" w14:textId="77777777" w:rsidR="00C97A61" w:rsidRPr="004F1DAE" w:rsidRDefault="00C97A61" w:rsidP="00082430">
      <w:pPr>
        <w:ind w:firstLine="709"/>
        <w:jc w:val="both"/>
        <w:rPr>
          <w:rFonts w:eastAsia="Calibri"/>
          <w:lang w:val="de-DE" w:eastAsia="en-US"/>
        </w:rPr>
      </w:pPr>
    </w:p>
    <w:p w14:paraId="245BB8A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Arbeitgeber bewerten diese Gefahrenverhütungsmaßnahmen mindestens einmal pro Jahr.</w:t>
      </w:r>
    </w:p>
    <w:p w14:paraId="6DC8AA86" w14:textId="77777777" w:rsidR="00C97A61" w:rsidRPr="004F1DAE" w:rsidRDefault="00C97A61" w:rsidP="00082430">
      <w:pPr>
        <w:ind w:firstLine="709"/>
        <w:jc w:val="both"/>
        <w:rPr>
          <w:rFonts w:eastAsia="Calibri"/>
          <w:lang w:val="de-DE" w:eastAsia="en-US"/>
        </w:rPr>
      </w:pPr>
    </w:p>
    <w:p w14:paraId="4642C32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Bewertung wird vom betreffenden Arbeitgeber durchgeführt. Er beteiligt den Gefahrenverhütungsberater für psychosoziale Aspekte, wenn er dem internen Dienst angehört. Ansonsten beteiligt er den Gefahrenverhütungsberater für psychosoziale Aspekte des externen Dienstes, wenn es aufgrund der Komplexität der Bewertung erforderlich ist.</w:t>
      </w:r>
    </w:p>
    <w:p w14:paraId="0A466FCA" w14:textId="77777777" w:rsidR="00C97A61" w:rsidRPr="004F1DAE" w:rsidRDefault="00C97A61" w:rsidP="00082430">
      <w:pPr>
        <w:ind w:firstLine="709"/>
        <w:jc w:val="both"/>
        <w:rPr>
          <w:rFonts w:eastAsia="Calibri"/>
          <w:lang w:val="de-DE" w:eastAsia="en-US"/>
        </w:rPr>
      </w:pPr>
    </w:p>
    <w:p w14:paraId="4B3B551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Bei der Bewertung werden insbesondere folgende Elemente berücksichtigt: </w:t>
      </w:r>
    </w:p>
    <w:p w14:paraId="3E3B98B0" w14:textId="77777777" w:rsidR="00C97A61" w:rsidRPr="004F1DAE" w:rsidRDefault="00C97A61" w:rsidP="00082430">
      <w:pPr>
        <w:ind w:firstLine="709"/>
        <w:jc w:val="both"/>
        <w:rPr>
          <w:rFonts w:eastAsia="Calibri"/>
          <w:lang w:val="de-DE" w:eastAsia="en-US"/>
        </w:rPr>
      </w:pPr>
    </w:p>
    <w:p w14:paraId="0F5D692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die gesamten Anträge auf Risikoanalysen für spezifische Arbeitssituationen, die in Artikel I.3-4 erwähnt sind,</w:t>
      </w:r>
    </w:p>
    <w:p w14:paraId="0D981FD7" w14:textId="77777777" w:rsidR="00C97A61" w:rsidRPr="004F1DAE" w:rsidRDefault="00C97A61" w:rsidP="00082430">
      <w:pPr>
        <w:ind w:firstLine="709"/>
        <w:jc w:val="both"/>
        <w:rPr>
          <w:rFonts w:eastAsia="Calibri"/>
          <w:lang w:val="de-DE" w:eastAsia="en-US"/>
        </w:rPr>
      </w:pPr>
    </w:p>
    <w:p w14:paraId="200A3BB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die gesamten Anträge auf formelle psychosoziale Intervention, die in Kapitel II Abschnitt 4 des vorliegenden Titels erwähnt sind,</w:t>
      </w:r>
    </w:p>
    <w:p w14:paraId="43A0E52B" w14:textId="77777777" w:rsidR="00C97A61" w:rsidRPr="004F1DAE" w:rsidRDefault="00C97A61" w:rsidP="00082430">
      <w:pPr>
        <w:ind w:firstLine="709"/>
        <w:jc w:val="both"/>
        <w:rPr>
          <w:rFonts w:eastAsia="Calibri"/>
          <w:lang w:val="de-DE" w:eastAsia="en-US"/>
        </w:rPr>
      </w:pPr>
    </w:p>
    <w:p w14:paraId="0E8483B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die in Artikel I.3-44 erwähnten vom Gefahrenverhütungsberater-Arbeitsarzt mitgeteilten Elemente,</w:t>
      </w:r>
    </w:p>
    <w:p w14:paraId="0CBE5FFF" w14:textId="77777777" w:rsidR="00C97A61" w:rsidRPr="004F1DAE" w:rsidRDefault="00C97A61" w:rsidP="00082430">
      <w:pPr>
        <w:ind w:firstLine="709"/>
        <w:jc w:val="both"/>
        <w:rPr>
          <w:rFonts w:eastAsia="Calibri"/>
          <w:lang w:val="de-DE" w:eastAsia="en-US"/>
        </w:rPr>
      </w:pPr>
    </w:p>
    <w:p w14:paraId="7E7582E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die Schlussfolgerungen aus Zwischenfällen psychosozialer Art, die wiederholt aufgetreten sind und für die eine informelle psychosoziale Intervention stattgefunden hat,</w:t>
      </w:r>
    </w:p>
    <w:p w14:paraId="7D2C3D92" w14:textId="77777777" w:rsidR="00C97A61" w:rsidRPr="004F1DAE" w:rsidRDefault="00C97A61" w:rsidP="00082430">
      <w:pPr>
        <w:ind w:firstLine="709"/>
        <w:jc w:val="both"/>
        <w:rPr>
          <w:rFonts w:eastAsia="Calibri"/>
          <w:lang w:val="de-DE" w:eastAsia="en-US"/>
        </w:rPr>
      </w:pPr>
    </w:p>
    <w:p w14:paraId="2542FFE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die in das in Artikel I.3-3 erwähnten Register eingetragenen Taten,</w:t>
      </w:r>
    </w:p>
    <w:p w14:paraId="1660101F" w14:textId="77777777" w:rsidR="00C97A61" w:rsidRPr="004F1DAE" w:rsidRDefault="00C97A61" w:rsidP="00082430">
      <w:pPr>
        <w:ind w:firstLine="709"/>
        <w:jc w:val="both"/>
        <w:rPr>
          <w:rFonts w:eastAsia="Calibri"/>
          <w:lang w:val="de-DE" w:eastAsia="en-US"/>
        </w:rPr>
      </w:pPr>
    </w:p>
    <w:p w14:paraId="3D55E3AB" w14:textId="77777777" w:rsidR="00160D53" w:rsidRPr="004F1DAE" w:rsidRDefault="00C97A61" w:rsidP="00082430">
      <w:pPr>
        <w:ind w:firstLine="709"/>
        <w:jc w:val="both"/>
        <w:rPr>
          <w:rFonts w:eastAsia="Calibri"/>
          <w:szCs w:val="22"/>
          <w:lang w:val="de-DE" w:eastAsia="en-US"/>
        </w:rPr>
      </w:pPr>
      <w:r w:rsidRPr="004F1DAE">
        <w:rPr>
          <w:rFonts w:eastAsia="Calibri"/>
          <w:szCs w:val="22"/>
          <w:lang w:val="de-DE" w:eastAsia="en-US"/>
        </w:rPr>
        <w:t>6. die in Teil VIII des in Artikel II.1-6 § 1 Nr. 2 Buchstabe </w:t>
      </w:r>
      <w:r w:rsidRPr="004F1DAE">
        <w:rPr>
          <w:rFonts w:eastAsia="Calibri"/>
          <w:i/>
          <w:iCs/>
          <w:szCs w:val="22"/>
          <w:lang w:val="de-DE" w:eastAsia="en-US"/>
        </w:rPr>
        <w:t>b)</w:t>
      </w:r>
      <w:r w:rsidRPr="004F1DAE">
        <w:rPr>
          <w:rFonts w:eastAsia="Calibri"/>
          <w:szCs w:val="22"/>
          <w:lang w:val="de-DE" w:eastAsia="en-US"/>
        </w:rPr>
        <w:t xml:space="preserve"> erwähnten Jahresberichts des internen Dienstes enthaltenen Zahlenangaben.</w:t>
      </w:r>
    </w:p>
    <w:p w14:paraId="7E572882" w14:textId="230BF77B" w:rsidR="00C97A61" w:rsidRPr="004F1DAE" w:rsidRDefault="00C97A61" w:rsidP="00082430">
      <w:pPr>
        <w:ind w:firstLine="709"/>
        <w:jc w:val="both"/>
        <w:rPr>
          <w:rFonts w:eastAsia="Calibri"/>
          <w:lang w:val="de-DE" w:eastAsia="en-US"/>
        </w:rPr>
      </w:pPr>
    </w:p>
    <w:p w14:paraId="70BA0CB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Gefahrenverhütungsberater für psychosoziale Aspekte ziehen Schlussfolgerungen aus Zwischenfällen psychosozialer Art, die wiederholt aufgetreten sind und für die eine informelle psychosoziale Intervention ihrerseits oder seitens der Vertrauensperson stattgefunden hat, und </w:t>
      </w:r>
      <w:r w:rsidRPr="004F1DAE">
        <w:rPr>
          <w:rFonts w:eastAsia="Calibri"/>
          <w:szCs w:val="22"/>
          <w:lang w:val="de-DE" w:eastAsia="en-US"/>
        </w:rPr>
        <w:lastRenderedPageBreak/>
        <w:t>übermitteln sie dem betreffenden Arbeitgeber mindestens einmal jährlich in allgemeiner und anonymer Form.</w:t>
      </w:r>
    </w:p>
    <w:p w14:paraId="2C86D4AC" w14:textId="77777777" w:rsidR="00C97A61" w:rsidRPr="004F1DAE" w:rsidRDefault="00C97A61" w:rsidP="00082430">
      <w:pPr>
        <w:ind w:firstLine="709"/>
        <w:jc w:val="both"/>
        <w:rPr>
          <w:rFonts w:eastAsia="Calibri"/>
          <w:lang w:val="de-DE" w:eastAsia="en-US"/>
        </w:rPr>
      </w:pPr>
    </w:p>
    <w:p w14:paraId="4B999EA1" w14:textId="77777777" w:rsidR="00C97A61" w:rsidRPr="004F1DAE" w:rsidRDefault="00C97A61" w:rsidP="00082430">
      <w:pPr>
        <w:ind w:firstLine="709"/>
        <w:jc w:val="both"/>
        <w:rPr>
          <w:rFonts w:eastAsia="Calibri"/>
          <w:lang w:val="de-DE" w:eastAsia="en-US"/>
        </w:rPr>
      </w:pPr>
    </w:p>
    <w:p w14:paraId="5F675FA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I.3-7</w:t>
      </w:r>
      <w:r w:rsidRPr="004F1DAE">
        <w:rPr>
          <w:rFonts w:eastAsia="Calibri"/>
          <w:szCs w:val="22"/>
          <w:lang w:val="de-DE" w:eastAsia="en-US"/>
        </w:rPr>
        <w:t xml:space="preserve"> - Die Ergebnisse der Risikoanalyse und die Gefahrenverhütungsmaßnahmen, die in den Artikeln I.3-1 und I.3-2 erwähnt sind, werden in den Globalplan zur Gefahrenverhütung und gegebenenfalls in das jährliche Aktionsprogramm, die in den Artikeln I.2-8 und I.2-9 erwähnt sind, aufgenommen.</w:t>
      </w:r>
    </w:p>
    <w:p w14:paraId="1BCD695B" w14:textId="77777777" w:rsidR="00C97A61" w:rsidRPr="004F1DAE" w:rsidRDefault="00C97A61" w:rsidP="00082430">
      <w:pPr>
        <w:ind w:firstLine="709"/>
        <w:jc w:val="both"/>
        <w:rPr>
          <w:rFonts w:eastAsia="Calibri"/>
          <w:lang w:val="de-DE" w:eastAsia="en-US"/>
        </w:rPr>
      </w:pPr>
    </w:p>
    <w:p w14:paraId="324F79D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Gegebenenfalls werden dieser Plan und dieses Programm infolge der in Artikel I.3-6 erwähnten Bewertung angepasst.</w:t>
      </w:r>
    </w:p>
    <w:p w14:paraId="2E00EB6B" w14:textId="77777777" w:rsidR="00C97A61" w:rsidRPr="004F1DAE" w:rsidRDefault="00C97A61" w:rsidP="00082430">
      <w:pPr>
        <w:ind w:firstLine="709"/>
        <w:jc w:val="both"/>
        <w:rPr>
          <w:rFonts w:eastAsia="Calibri"/>
          <w:lang w:val="de-DE" w:eastAsia="en-US"/>
        </w:rPr>
      </w:pPr>
    </w:p>
    <w:p w14:paraId="74542CF4" w14:textId="77777777" w:rsidR="00C97A61" w:rsidRPr="004F1DAE" w:rsidRDefault="00C97A61" w:rsidP="00082430">
      <w:pPr>
        <w:ind w:firstLine="709"/>
        <w:jc w:val="both"/>
        <w:rPr>
          <w:rFonts w:eastAsia="Calibri"/>
          <w:lang w:val="de-DE" w:eastAsia="en-US"/>
        </w:rPr>
      </w:pPr>
    </w:p>
    <w:p w14:paraId="5C4D789C"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t xml:space="preserve">KAPITEL II - </w:t>
      </w:r>
      <w:r w:rsidRPr="004F1DAE">
        <w:rPr>
          <w:rFonts w:eastAsia="Calibri"/>
          <w:i/>
          <w:szCs w:val="22"/>
          <w:lang w:val="de-DE" w:eastAsia="en-US"/>
        </w:rPr>
        <w:t>Antrag eines Arbeitnehmers auf psychosoziale Intervention</w:t>
      </w:r>
    </w:p>
    <w:p w14:paraId="2318EF23" w14:textId="77777777" w:rsidR="00C97A61" w:rsidRPr="004F1DAE" w:rsidRDefault="00C97A61" w:rsidP="00082430">
      <w:pPr>
        <w:ind w:firstLine="709"/>
        <w:jc w:val="center"/>
        <w:rPr>
          <w:rFonts w:eastAsia="Calibri"/>
          <w:lang w:val="de-DE" w:eastAsia="en-US"/>
        </w:rPr>
      </w:pPr>
    </w:p>
    <w:p w14:paraId="0E9ACBDD" w14:textId="77777777" w:rsidR="00C97A61" w:rsidRPr="004F1DAE" w:rsidRDefault="00C97A61" w:rsidP="00082430">
      <w:pPr>
        <w:ind w:firstLine="709"/>
        <w:jc w:val="center"/>
        <w:rPr>
          <w:rFonts w:eastAsia="Calibri"/>
          <w:lang w:val="de-DE" w:eastAsia="en-US"/>
        </w:rPr>
      </w:pPr>
    </w:p>
    <w:p w14:paraId="638B8EF6" w14:textId="77777777" w:rsidR="00C97A61" w:rsidRPr="004F1DAE" w:rsidRDefault="00C97A61" w:rsidP="00082430">
      <w:pPr>
        <w:ind w:firstLine="709"/>
        <w:jc w:val="center"/>
        <w:rPr>
          <w:rFonts w:eastAsia="Calibri"/>
          <w:lang w:val="de-DE" w:eastAsia="en-US"/>
        </w:rPr>
      </w:pPr>
      <w:r w:rsidRPr="004F1DAE">
        <w:rPr>
          <w:rFonts w:eastAsia="Calibri"/>
          <w:i/>
          <w:iCs/>
          <w:szCs w:val="22"/>
          <w:lang w:val="de-DE" w:eastAsia="en-US"/>
        </w:rPr>
        <w:t>Abschnitt 1</w:t>
      </w:r>
      <w:r w:rsidRPr="004F1DAE">
        <w:rPr>
          <w:rFonts w:eastAsia="Calibri"/>
          <w:szCs w:val="22"/>
          <w:lang w:val="de-DE" w:eastAsia="en-US"/>
        </w:rPr>
        <w:t> - Allgemeines</w:t>
      </w:r>
    </w:p>
    <w:p w14:paraId="7BF85D9D" w14:textId="77777777" w:rsidR="00C97A61" w:rsidRPr="004F1DAE" w:rsidRDefault="00C97A61" w:rsidP="00082430">
      <w:pPr>
        <w:ind w:firstLine="709"/>
        <w:jc w:val="center"/>
        <w:rPr>
          <w:rFonts w:eastAsia="Calibri"/>
          <w:lang w:val="de-DE" w:eastAsia="en-US"/>
        </w:rPr>
      </w:pPr>
    </w:p>
    <w:p w14:paraId="022C3F9C" w14:textId="77777777" w:rsidR="00C97A61" w:rsidRPr="004F1DAE" w:rsidRDefault="00C97A61" w:rsidP="00082430">
      <w:pPr>
        <w:ind w:firstLine="709"/>
        <w:jc w:val="center"/>
        <w:rPr>
          <w:rFonts w:eastAsia="Calibri"/>
          <w:lang w:val="de-DE" w:eastAsia="en-US"/>
        </w:rPr>
      </w:pPr>
    </w:p>
    <w:p w14:paraId="7690E29D"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I.3-8</w:t>
      </w:r>
      <w:r w:rsidRPr="004F1DAE">
        <w:rPr>
          <w:rFonts w:eastAsia="Calibri"/>
          <w:szCs w:val="22"/>
          <w:lang w:val="de-DE" w:eastAsia="en-US"/>
        </w:rPr>
        <w:t xml:space="preserve"> - Neben der Möglichkeit, sich direkt an den Arbeitgeber, die Führungskräfte, ein Mitglied des Ausschusses oder einen Gewerkschaftsvertreter zu wenden, kann ein Arbeitnehmer, der der Ansicht ist, dass er einen psychischen Schaden erleidet, der gegebenenfalls auch mit einem physischen Leiden einhergehen kann und auf psychosoziale Risiken am Arbeitsplatz zurückzuführen ist, darunter insbesondere Gewalt oder moralische oder sexuelle Belästigung am Arbeitsplatz, das in vorliegendem Kapitel beschriebene interne Verfahren in Anspruch nehmen.</w:t>
      </w:r>
    </w:p>
    <w:p w14:paraId="2F52A1EA" w14:textId="77777777" w:rsidR="00C97A61" w:rsidRPr="004F1DAE" w:rsidRDefault="00C97A61" w:rsidP="00082430">
      <w:pPr>
        <w:ind w:firstLine="709"/>
        <w:jc w:val="both"/>
        <w:rPr>
          <w:rFonts w:eastAsia="Calibri"/>
          <w:lang w:val="de-DE" w:eastAsia="en-US"/>
        </w:rPr>
      </w:pPr>
    </w:p>
    <w:p w14:paraId="101A68C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Im Rahmen dieses Verfahrens ergreift der betreffende Arbeitgeber in Anwendung der in Artikel 5 § 1 des Gesetzes erwähnten allgemeinen Grundsätze der Gefahrenverhütung und in dem Maße, wie er Einfluss auf die Gefahr hat, die geeigneten Gefahrenverhütungsmaßnahmen, um dem Schaden ein Ende zu setzen.</w:t>
      </w:r>
    </w:p>
    <w:p w14:paraId="60313FF3" w14:textId="77777777" w:rsidR="00C97A61" w:rsidRPr="004F1DAE" w:rsidRDefault="00C97A61" w:rsidP="00082430">
      <w:pPr>
        <w:ind w:firstLine="709"/>
        <w:jc w:val="both"/>
        <w:rPr>
          <w:rFonts w:eastAsia="Calibri"/>
          <w:lang w:val="de-DE" w:eastAsia="en-US"/>
        </w:rPr>
      </w:pPr>
    </w:p>
    <w:p w14:paraId="5C6F41F0" w14:textId="77777777" w:rsidR="00C97A61" w:rsidRPr="004F1DAE" w:rsidRDefault="00C97A61" w:rsidP="00082430">
      <w:pPr>
        <w:ind w:firstLine="709"/>
        <w:jc w:val="both"/>
        <w:rPr>
          <w:rFonts w:eastAsia="Calibri"/>
          <w:lang w:val="de-DE" w:eastAsia="en-US"/>
        </w:rPr>
      </w:pPr>
    </w:p>
    <w:p w14:paraId="33418D4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I.3-9</w:t>
      </w:r>
      <w:r w:rsidRPr="004F1DAE">
        <w:rPr>
          <w:rFonts w:eastAsia="Calibri"/>
          <w:szCs w:val="22"/>
          <w:lang w:val="de-DE" w:eastAsia="en-US"/>
        </w:rPr>
        <w:t xml:space="preserve"> - Das interne Verfahren ermöglicht Arbeitnehmern, gemäß den im vorliegenden Kapitel beschriebenen Modalitäten bei der Vertrauensperson oder dem Gefahrenverhütungsberater für psychosoziale Aspekte Folgendes zu beantragen: </w:t>
      </w:r>
    </w:p>
    <w:p w14:paraId="74D57E48" w14:textId="77777777" w:rsidR="00C97A61" w:rsidRPr="004F1DAE" w:rsidRDefault="00C97A61" w:rsidP="00082430">
      <w:pPr>
        <w:ind w:firstLine="709"/>
        <w:jc w:val="both"/>
        <w:rPr>
          <w:rFonts w:eastAsia="Calibri"/>
          <w:lang w:val="de-DE" w:eastAsia="en-US"/>
        </w:rPr>
      </w:pPr>
    </w:p>
    <w:p w14:paraId="3D5A97C7"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a)</w:t>
      </w:r>
      <w:r w:rsidRPr="004F1DAE">
        <w:rPr>
          <w:rFonts w:eastAsia="Calibri"/>
          <w:szCs w:val="22"/>
          <w:lang w:val="de-DE" w:eastAsia="en-US"/>
        </w:rPr>
        <w:t xml:space="preserve"> entweder eine informelle psychosoziale Intervention</w:t>
      </w:r>
    </w:p>
    <w:p w14:paraId="577D7E70" w14:textId="77777777" w:rsidR="00C97A61" w:rsidRPr="004F1DAE" w:rsidRDefault="00C97A61" w:rsidP="00082430">
      <w:pPr>
        <w:ind w:firstLine="709"/>
        <w:jc w:val="both"/>
        <w:rPr>
          <w:rFonts w:eastAsia="Calibri"/>
          <w:lang w:val="de-DE" w:eastAsia="en-US"/>
        </w:rPr>
      </w:pPr>
    </w:p>
    <w:p w14:paraId="04688407"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b)</w:t>
      </w:r>
      <w:r w:rsidRPr="004F1DAE">
        <w:rPr>
          <w:rFonts w:eastAsia="Calibri"/>
          <w:szCs w:val="22"/>
          <w:lang w:val="de-DE" w:eastAsia="en-US"/>
        </w:rPr>
        <w:t xml:space="preserve"> oder eine formelle psychosoziale Intervention.</w:t>
      </w:r>
    </w:p>
    <w:p w14:paraId="389DC541" w14:textId="77777777" w:rsidR="00C97A61" w:rsidRPr="004F1DAE" w:rsidRDefault="00C97A61" w:rsidP="00082430">
      <w:pPr>
        <w:ind w:firstLine="709"/>
        <w:jc w:val="both"/>
        <w:rPr>
          <w:rFonts w:eastAsia="Calibri"/>
          <w:lang w:val="de-DE" w:eastAsia="en-US"/>
        </w:rPr>
      </w:pPr>
    </w:p>
    <w:p w14:paraId="17A517B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Gefahrenverhütungsberater für psychosoziale Aspekte und Vertrauenspersonen können an der konkreten Ausarbeitung dieses Verfahrens beteiligt werden.</w:t>
      </w:r>
    </w:p>
    <w:p w14:paraId="338CB8A7" w14:textId="77777777" w:rsidR="00C97A61" w:rsidRPr="004F1DAE" w:rsidRDefault="00C97A61" w:rsidP="00082430">
      <w:pPr>
        <w:ind w:firstLine="709"/>
        <w:jc w:val="both"/>
        <w:rPr>
          <w:rFonts w:eastAsia="Calibri"/>
          <w:lang w:val="de-DE" w:eastAsia="en-US"/>
        </w:rPr>
      </w:pPr>
    </w:p>
    <w:p w14:paraId="3894B65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Modalitäten müssen innerhalb des Unternehmens oder der Einrichtung Gegenstand eines Einverständnisses des Ausschusses gemäß Artikel 32/2 § 2 Absatz 4 des Gesetzes sein. Wenn kein Einverständnis erreicht wird, holen Arbeitgeber die Stellungnahme des mit der Überwachung beauftragten Beamten ein.</w:t>
      </w:r>
    </w:p>
    <w:p w14:paraId="3C23C8A6" w14:textId="77777777" w:rsidR="00C97A61" w:rsidRPr="004F1DAE" w:rsidRDefault="00C97A61" w:rsidP="00082430">
      <w:pPr>
        <w:ind w:firstLine="709"/>
        <w:jc w:val="both"/>
        <w:rPr>
          <w:rFonts w:eastAsia="Calibri"/>
          <w:lang w:val="de-DE" w:eastAsia="en-US"/>
        </w:rPr>
      </w:pPr>
    </w:p>
    <w:p w14:paraId="43D5661D" w14:textId="6E84D3A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Der Beamte hört die betroffenen Parteien an und versucht, die Standpunkte der einzelnen Parteien zu vereinen. Kommt keine Einigung zustande, gibt er eine Stellungnahme ab, die dem Arbeitgeber</w:t>
      </w:r>
      <w:r w:rsidR="00AD6FA8" w:rsidRPr="004F1DAE">
        <w:rPr>
          <w:rFonts w:eastAsia="Calibri"/>
          <w:szCs w:val="22"/>
          <w:lang w:val="de-DE" w:eastAsia="en-US"/>
        </w:rPr>
        <w:t xml:space="preserve"> [</w:t>
      </w:r>
      <w:r w:rsidRPr="004F1DAE">
        <w:rPr>
          <w:rFonts w:eastAsia="Calibri"/>
          <w:szCs w:val="22"/>
          <w:lang w:val="de-DE" w:eastAsia="en-US"/>
        </w:rPr>
        <w:t>per Einschreibe</w:t>
      </w:r>
      <w:r w:rsidR="00AD6FA8" w:rsidRPr="004F1DAE">
        <w:rPr>
          <w:rFonts w:eastAsia="Calibri"/>
          <w:szCs w:val="22"/>
          <w:lang w:val="de-DE" w:eastAsia="en-US"/>
        </w:rPr>
        <w:t>sendung]</w:t>
      </w:r>
      <w:r w:rsidRPr="004F1DAE">
        <w:rPr>
          <w:rFonts w:eastAsia="Calibri"/>
          <w:szCs w:val="22"/>
          <w:lang w:val="de-DE" w:eastAsia="en-US"/>
        </w:rPr>
        <w:t xml:space="preserve"> notifiziert wird. Der Arbeitgeber informiert den Ausschuss innerhalb von dreißig Tagen nach der Notifizierung über die Stellungnahme dieses Beamten und fasst einen Beschluss gemäß Artikel 32/2 § 2 Absatz 4 des Gesetzes.</w:t>
      </w:r>
    </w:p>
    <w:p w14:paraId="6CBB5042" w14:textId="77777777" w:rsidR="00C97A61" w:rsidRPr="004F1DAE" w:rsidRDefault="00C97A61" w:rsidP="00AD6FA8">
      <w:pPr>
        <w:jc w:val="both"/>
        <w:rPr>
          <w:rFonts w:eastAsia="Calibri"/>
          <w:lang w:val="de-DE" w:eastAsia="en-US"/>
        </w:rPr>
      </w:pPr>
    </w:p>
    <w:p w14:paraId="5C24A186" w14:textId="4D928C9B" w:rsidR="00AD6FA8" w:rsidRPr="004F1DAE" w:rsidRDefault="00AD6FA8" w:rsidP="00AD6FA8">
      <w:pPr>
        <w:jc w:val="both"/>
        <w:rPr>
          <w:rFonts w:eastAsia="Calibri"/>
          <w:i/>
          <w:iCs/>
          <w:lang w:val="de-DE" w:eastAsia="en-US"/>
        </w:rPr>
      </w:pPr>
      <w:r w:rsidRPr="004F1DAE">
        <w:rPr>
          <w:rFonts w:eastAsia="Calibri"/>
          <w:i/>
          <w:iCs/>
          <w:lang w:val="de-DE" w:eastAsia="en-US"/>
        </w:rPr>
        <w:t xml:space="preserve">[Art. I.3-9 Abs. 4 abgeändert durch Art. 9 des K.E. vom </w:t>
      </w:r>
      <w:r w:rsidR="007F0172">
        <w:rPr>
          <w:rFonts w:eastAsia="Calibri"/>
          <w:i/>
          <w:iCs/>
          <w:lang w:val="de-DE" w:eastAsia="en-US"/>
        </w:rPr>
        <w:t>12. Mai 2024 (I)</w:t>
      </w:r>
      <w:r w:rsidRPr="004F1DAE">
        <w:rPr>
          <w:rFonts w:eastAsia="Calibri"/>
          <w:i/>
          <w:iCs/>
          <w:lang w:val="de-DE" w:eastAsia="en-US"/>
        </w:rPr>
        <w:t xml:space="preserve"> (B.S. vom 10. Juni 2024)]</w:t>
      </w:r>
    </w:p>
    <w:p w14:paraId="1B0DF709" w14:textId="77777777" w:rsidR="00AD6FA8" w:rsidRPr="004F1DAE" w:rsidRDefault="00AD6FA8" w:rsidP="00AD6FA8">
      <w:pPr>
        <w:jc w:val="both"/>
        <w:rPr>
          <w:rFonts w:eastAsia="Calibri"/>
          <w:i/>
          <w:iCs/>
          <w:lang w:val="de-DE" w:eastAsia="en-US"/>
        </w:rPr>
      </w:pPr>
    </w:p>
    <w:p w14:paraId="6902D921" w14:textId="77777777" w:rsidR="00C97A61" w:rsidRPr="004F1DAE" w:rsidRDefault="00C97A61" w:rsidP="00082430">
      <w:pPr>
        <w:ind w:firstLine="709"/>
        <w:jc w:val="both"/>
        <w:rPr>
          <w:rFonts w:eastAsia="Calibri"/>
          <w:lang w:val="de-DE" w:eastAsia="en-US"/>
        </w:rPr>
      </w:pPr>
    </w:p>
    <w:p w14:paraId="2D50A939"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I.3-10</w:t>
      </w:r>
      <w:r w:rsidRPr="004F1DAE">
        <w:rPr>
          <w:rFonts w:eastAsia="Calibri"/>
          <w:szCs w:val="22"/>
          <w:lang w:val="de-DE" w:eastAsia="en-US"/>
        </w:rPr>
        <w:t xml:space="preserve"> - § 1 - Arbeitnehmer müssen die Möglichkeit haben, die Vertrauensperson oder den Gefahrenverhütungsberater für psychosoziale Aspekte während der Arbeitszeit zu Rate zu ziehen.</w:t>
      </w:r>
    </w:p>
    <w:p w14:paraId="0A78A835" w14:textId="77777777" w:rsidR="00C97A61" w:rsidRPr="004F1DAE" w:rsidRDefault="00C97A61" w:rsidP="00082430">
      <w:pPr>
        <w:ind w:firstLine="709"/>
        <w:jc w:val="both"/>
        <w:rPr>
          <w:rFonts w:eastAsia="Calibri"/>
          <w:lang w:val="de-DE" w:eastAsia="en-US"/>
        </w:rPr>
      </w:pPr>
    </w:p>
    <w:p w14:paraId="51D9AB1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die gewöhnliche Organisation der Arbeitszeit, die beim betreffenden Arbeitgeber Anwendung findet, nicht ermöglicht, dass Arbeitnehmer die Vertrauensperson oder den Gefahrenverhütungsberater für psychosoziale Aspekte während der Arbeitszeit zu Rate ziehen, kann diese Konsultation außerhalb der Arbeitszeit stattfinden, wenn dies in einem kollektiven Arbeitsabkommen oder in Ermangelung dessen in der Arbeitsordnung vorgesehen ist.</w:t>
      </w:r>
    </w:p>
    <w:p w14:paraId="26851674" w14:textId="77777777" w:rsidR="00C97A61" w:rsidRPr="004F1DAE" w:rsidRDefault="00C97A61" w:rsidP="00082430">
      <w:pPr>
        <w:ind w:firstLine="709"/>
        <w:jc w:val="both"/>
        <w:rPr>
          <w:rFonts w:eastAsia="Calibri"/>
          <w:lang w:val="de-DE" w:eastAsia="en-US"/>
        </w:rPr>
      </w:pPr>
    </w:p>
    <w:p w14:paraId="5ABB211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In beiden Fällen wird die für die Konsultation der Vertrauensperson oder des Gefahrenverhütungsberaters für psychosoziale Aspekte verwendete Zeit als Arbeitszeit angesehen.</w:t>
      </w:r>
    </w:p>
    <w:p w14:paraId="57F1CECA" w14:textId="77777777" w:rsidR="00C97A61" w:rsidRPr="004F1DAE" w:rsidRDefault="00C97A61" w:rsidP="00082430">
      <w:pPr>
        <w:ind w:firstLine="709"/>
        <w:jc w:val="both"/>
        <w:rPr>
          <w:rFonts w:eastAsia="Calibri"/>
          <w:lang w:val="de-DE" w:eastAsia="en-US"/>
        </w:rPr>
      </w:pPr>
    </w:p>
    <w:p w14:paraId="72970E3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Kosten für Fahrten zur Vertrauensperson oder zum Gefahrenverhütungsberater für psychosoziale Aspekte gehen ungeachtet des Zeitpunkts der Konsultation zu Lasten des Arbeitgebers.</w:t>
      </w:r>
    </w:p>
    <w:p w14:paraId="280A7230" w14:textId="77777777" w:rsidR="00C97A61" w:rsidRPr="004F1DAE" w:rsidRDefault="00C97A61" w:rsidP="00082430">
      <w:pPr>
        <w:ind w:firstLine="709"/>
        <w:jc w:val="both"/>
        <w:rPr>
          <w:rFonts w:eastAsia="Calibri"/>
          <w:lang w:val="de-DE" w:eastAsia="en-US"/>
        </w:rPr>
      </w:pPr>
    </w:p>
    <w:p w14:paraId="33CB531C" w14:textId="77777777" w:rsidR="00C97A61" w:rsidRPr="004F1DAE" w:rsidRDefault="00C97A61" w:rsidP="00082430">
      <w:pPr>
        <w:ind w:firstLine="709"/>
        <w:jc w:val="both"/>
        <w:rPr>
          <w:rFonts w:eastAsia="Calibri"/>
          <w:lang w:val="de-DE" w:eastAsia="en-US"/>
        </w:rPr>
      </w:pPr>
    </w:p>
    <w:p w14:paraId="1A403171" w14:textId="77777777" w:rsidR="00C97A61" w:rsidRPr="004F1DAE" w:rsidRDefault="00C97A61" w:rsidP="00082430">
      <w:pPr>
        <w:ind w:firstLine="709"/>
        <w:jc w:val="center"/>
        <w:rPr>
          <w:rFonts w:eastAsia="Calibri"/>
          <w:lang w:val="de-DE" w:eastAsia="en-US"/>
        </w:rPr>
      </w:pPr>
      <w:r w:rsidRPr="004F1DAE">
        <w:rPr>
          <w:rFonts w:eastAsia="Calibri"/>
          <w:i/>
          <w:szCs w:val="22"/>
          <w:lang w:val="de-DE" w:eastAsia="en-US"/>
        </w:rPr>
        <w:t>Abschnitt 2 -</w:t>
      </w:r>
      <w:r w:rsidRPr="004F1DAE">
        <w:rPr>
          <w:rFonts w:eastAsia="Calibri"/>
          <w:szCs w:val="22"/>
          <w:lang w:val="de-DE" w:eastAsia="en-US"/>
        </w:rPr>
        <w:t xml:space="preserve"> Phase vor einem Antrag auf psychosoziale Intervention</w:t>
      </w:r>
    </w:p>
    <w:p w14:paraId="2BB56E7B" w14:textId="77777777" w:rsidR="00C97A61" w:rsidRPr="004F1DAE" w:rsidRDefault="00C97A61" w:rsidP="00082430">
      <w:pPr>
        <w:ind w:firstLine="709"/>
        <w:jc w:val="center"/>
        <w:rPr>
          <w:rFonts w:eastAsia="Calibri"/>
          <w:lang w:val="de-DE" w:eastAsia="en-US"/>
        </w:rPr>
      </w:pPr>
    </w:p>
    <w:p w14:paraId="6A5C2186" w14:textId="77777777" w:rsidR="00C97A61" w:rsidRPr="004F1DAE" w:rsidRDefault="00C97A61" w:rsidP="00082430">
      <w:pPr>
        <w:ind w:firstLine="709"/>
        <w:jc w:val="center"/>
        <w:rPr>
          <w:rFonts w:eastAsia="Calibri"/>
          <w:lang w:val="de-DE" w:eastAsia="en-US"/>
        </w:rPr>
      </w:pPr>
    </w:p>
    <w:p w14:paraId="6B7EFE6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I.3-11</w:t>
      </w:r>
      <w:r w:rsidRPr="004F1DAE">
        <w:rPr>
          <w:rFonts w:eastAsia="Calibri"/>
          <w:szCs w:val="22"/>
          <w:lang w:val="de-DE" w:eastAsia="en-US"/>
        </w:rPr>
        <w:t xml:space="preserve"> - Spätestens zehn Kalendertage nach dem ersten Kontakt hört die Vertrauensperson oder der Gefahrenverhütungsberater für psychosoziale Aspekte den betreffenden Arbeitnehmer an und informiert ihn über die in Artikel I.3-9 erwähnten Interventionsmöglichkeiten.</w:t>
      </w:r>
    </w:p>
    <w:p w14:paraId="01F27E67" w14:textId="77777777" w:rsidR="00C97A61" w:rsidRPr="004F1DAE" w:rsidRDefault="00C97A61" w:rsidP="00082430">
      <w:pPr>
        <w:ind w:firstLine="709"/>
        <w:jc w:val="both"/>
        <w:rPr>
          <w:rFonts w:eastAsia="Calibri"/>
          <w:lang w:val="de-DE" w:eastAsia="en-US"/>
        </w:rPr>
      </w:pPr>
    </w:p>
    <w:p w14:paraId="4EE7E5E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Findet diese Konsultation in einem persönlichen Gespräch statt, händigt der Intervenient dem Arbeitnehmer auf dessen Wunsch eine Unterlage aus, in der dieses Gespräch belegt wird.</w:t>
      </w:r>
    </w:p>
    <w:p w14:paraId="316B700A" w14:textId="77777777" w:rsidR="00C97A61" w:rsidRPr="004F1DAE" w:rsidRDefault="00C97A61" w:rsidP="00082430">
      <w:pPr>
        <w:ind w:firstLine="709"/>
        <w:jc w:val="both"/>
        <w:rPr>
          <w:rFonts w:eastAsia="Calibri"/>
          <w:lang w:val="de-DE" w:eastAsia="en-US"/>
        </w:rPr>
      </w:pPr>
    </w:p>
    <w:p w14:paraId="01B6050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Der Arbeitnehmer wählt gegebenenfalls die Art der Intervention, die er in Anspruch nehmen möchte.</w:t>
      </w:r>
    </w:p>
    <w:p w14:paraId="3EECA042" w14:textId="77777777" w:rsidR="00C97A61" w:rsidRPr="004F1DAE" w:rsidRDefault="00C97A61" w:rsidP="00082430">
      <w:pPr>
        <w:ind w:firstLine="709"/>
        <w:jc w:val="both"/>
        <w:rPr>
          <w:rFonts w:eastAsia="Calibri"/>
          <w:lang w:val="de-DE" w:eastAsia="en-US"/>
        </w:rPr>
      </w:pPr>
    </w:p>
    <w:p w14:paraId="16CCEA55" w14:textId="77777777" w:rsidR="00C97A61" w:rsidRPr="004F1DAE" w:rsidRDefault="00C97A61" w:rsidP="00082430">
      <w:pPr>
        <w:ind w:firstLine="709"/>
        <w:jc w:val="both"/>
        <w:rPr>
          <w:rFonts w:eastAsia="Calibri"/>
          <w:lang w:val="de-DE" w:eastAsia="en-US"/>
        </w:rPr>
      </w:pPr>
    </w:p>
    <w:p w14:paraId="5C5AB0AD" w14:textId="77777777" w:rsidR="00AD6FA8" w:rsidRPr="004F1DAE" w:rsidRDefault="00AD6FA8">
      <w:pPr>
        <w:rPr>
          <w:rFonts w:eastAsia="Calibri"/>
          <w:i/>
          <w:szCs w:val="22"/>
          <w:lang w:val="de-DE" w:eastAsia="en-US"/>
        </w:rPr>
      </w:pPr>
      <w:r w:rsidRPr="004F1DAE">
        <w:rPr>
          <w:rFonts w:eastAsia="Calibri"/>
          <w:i/>
          <w:szCs w:val="22"/>
          <w:lang w:val="de-DE" w:eastAsia="en-US"/>
        </w:rPr>
        <w:br w:type="page"/>
      </w:r>
    </w:p>
    <w:p w14:paraId="4E468E01" w14:textId="01CACE58" w:rsidR="00C97A61" w:rsidRPr="004F1DAE" w:rsidRDefault="00C97A61" w:rsidP="00082430">
      <w:pPr>
        <w:ind w:firstLine="709"/>
        <w:jc w:val="center"/>
        <w:rPr>
          <w:rFonts w:eastAsia="Calibri"/>
          <w:lang w:val="de-DE" w:eastAsia="en-US"/>
        </w:rPr>
      </w:pPr>
      <w:r w:rsidRPr="004F1DAE">
        <w:rPr>
          <w:rFonts w:eastAsia="Calibri"/>
          <w:i/>
          <w:szCs w:val="22"/>
          <w:lang w:val="de-DE" w:eastAsia="en-US"/>
        </w:rPr>
        <w:lastRenderedPageBreak/>
        <w:t>Abschnitt 3 -</w:t>
      </w:r>
      <w:r w:rsidRPr="004F1DAE">
        <w:rPr>
          <w:rFonts w:eastAsia="Calibri"/>
          <w:szCs w:val="22"/>
          <w:lang w:val="de-DE" w:eastAsia="en-US"/>
        </w:rPr>
        <w:t xml:space="preserve"> Antrag auf informelle psychosoziale Intervention</w:t>
      </w:r>
    </w:p>
    <w:p w14:paraId="03C28F03" w14:textId="77777777" w:rsidR="00C97A61" w:rsidRPr="004F1DAE" w:rsidRDefault="00C97A61" w:rsidP="00082430">
      <w:pPr>
        <w:ind w:firstLine="709"/>
        <w:jc w:val="center"/>
        <w:rPr>
          <w:rFonts w:eastAsia="Calibri"/>
          <w:lang w:val="de-DE" w:eastAsia="en-US"/>
        </w:rPr>
      </w:pPr>
    </w:p>
    <w:p w14:paraId="59F526FA" w14:textId="77777777" w:rsidR="00C97A61" w:rsidRPr="004F1DAE" w:rsidRDefault="00C97A61" w:rsidP="00082430">
      <w:pPr>
        <w:ind w:firstLine="709"/>
        <w:jc w:val="center"/>
        <w:rPr>
          <w:rFonts w:eastAsia="Calibri"/>
          <w:lang w:val="de-DE" w:eastAsia="en-US"/>
        </w:rPr>
      </w:pPr>
    </w:p>
    <w:p w14:paraId="2CE52A33"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I.3-12</w:t>
      </w:r>
      <w:r w:rsidRPr="004F1DAE">
        <w:rPr>
          <w:rFonts w:eastAsia="Calibri"/>
          <w:szCs w:val="22"/>
          <w:lang w:val="de-DE" w:eastAsia="en-US"/>
        </w:rPr>
        <w:t xml:space="preserve"> - Die informelle psychosoziale Intervention besteht darin, dass der Antragsteller und die Vertrauensperson oder der Gefahrenverhütungsberater für psychosoziale Aspekte auf informelle Weise nach einer Lösung suchen, insbesondere durch: </w:t>
      </w:r>
    </w:p>
    <w:p w14:paraId="6E90B726" w14:textId="77777777" w:rsidR="00C97A61" w:rsidRPr="004F1DAE" w:rsidRDefault="00C97A61" w:rsidP="00082430">
      <w:pPr>
        <w:ind w:firstLine="709"/>
        <w:jc w:val="both"/>
        <w:rPr>
          <w:rFonts w:eastAsia="Calibri"/>
          <w:lang w:val="de-DE" w:eastAsia="en-US"/>
        </w:rPr>
      </w:pPr>
    </w:p>
    <w:p w14:paraId="40CF17B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Gespräche, die Empfang, aktives Zuhören und Beratung umfassen,</w:t>
      </w:r>
    </w:p>
    <w:p w14:paraId="63CE1C33" w14:textId="77777777" w:rsidR="00C97A61" w:rsidRPr="004F1DAE" w:rsidRDefault="00C97A61" w:rsidP="00082430">
      <w:pPr>
        <w:ind w:firstLine="709"/>
        <w:jc w:val="both"/>
        <w:rPr>
          <w:rFonts w:eastAsia="Calibri"/>
          <w:lang w:val="de-DE" w:eastAsia="en-US"/>
        </w:rPr>
      </w:pPr>
    </w:p>
    <w:p w14:paraId="751CC45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eine Intervention bei einer anderen Person des Unternehmens, insbesondere einer Führungskraft,</w:t>
      </w:r>
    </w:p>
    <w:p w14:paraId="6BA61CF1" w14:textId="77777777" w:rsidR="00C97A61" w:rsidRPr="004F1DAE" w:rsidRDefault="00C97A61" w:rsidP="00082430">
      <w:pPr>
        <w:ind w:firstLine="709"/>
        <w:jc w:val="both"/>
        <w:rPr>
          <w:rFonts w:eastAsia="Calibri"/>
          <w:lang w:val="de-DE" w:eastAsia="en-US"/>
        </w:rPr>
      </w:pPr>
    </w:p>
    <w:p w14:paraId="5EB13ED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eine Schlichtung zwischen den betroffenen Personen, wenn sie damit einverstanden sind.</w:t>
      </w:r>
    </w:p>
    <w:p w14:paraId="50C395BE" w14:textId="77777777" w:rsidR="00C97A61" w:rsidRPr="004F1DAE" w:rsidRDefault="00C97A61" w:rsidP="00082430">
      <w:pPr>
        <w:ind w:firstLine="709"/>
        <w:jc w:val="both"/>
        <w:rPr>
          <w:rFonts w:eastAsia="Calibri"/>
          <w:lang w:val="de-DE" w:eastAsia="en-US"/>
        </w:rPr>
      </w:pPr>
    </w:p>
    <w:p w14:paraId="7A546E3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Art der vom Antragsteller gewählten informellen psychosozialen Intervention wird in einer Unterlage festgehalten, die vom Intervenienten und vom Antragsteller datiert und unterzeichnet wird; der Antragsteller erhält eine Kopie.</w:t>
      </w:r>
    </w:p>
    <w:p w14:paraId="141620A9" w14:textId="77777777" w:rsidR="00C97A61" w:rsidRPr="004F1DAE" w:rsidRDefault="00C97A61" w:rsidP="00082430">
      <w:pPr>
        <w:ind w:firstLine="709"/>
        <w:jc w:val="both"/>
        <w:rPr>
          <w:rFonts w:eastAsia="Calibri"/>
          <w:lang w:val="de-DE" w:eastAsia="en-US"/>
        </w:rPr>
      </w:pPr>
    </w:p>
    <w:p w14:paraId="2FEFA8AB" w14:textId="77777777" w:rsidR="00C97A61" w:rsidRPr="004F1DAE" w:rsidRDefault="00C97A61" w:rsidP="00082430">
      <w:pPr>
        <w:ind w:firstLine="709"/>
        <w:jc w:val="both"/>
        <w:rPr>
          <w:rFonts w:eastAsia="Calibri"/>
          <w:lang w:val="de-DE" w:eastAsia="en-US"/>
        </w:rPr>
      </w:pPr>
    </w:p>
    <w:p w14:paraId="18268795" w14:textId="77777777" w:rsidR="00C97A61" w:rsidRPr="004F1DAE" w:rsidRDefault="00C97A61" w:rsidP="00082430">
      <w:pPr>
        <w:ind w:firstLine="709"/>
        <w:jc w:val="center"/>
        <w:rPr>
          <w:rFonts w:eastAsia="Calibri"/>
          <w:lang w:val="de-DE" w:eastAsia="en-US"/>
        </w:rPr>
      </w:pPr>
      <w:r w:rsidRPr="004F1DAE">
        <w:rPr>
          <w:rFonts w:eastAsia="Calibri"/>
          <w:i/>
          <w:szCs w:val="22"/>
          <w:lang w:val="de-DE" w:eastAsia="en-US"/>
        </w:rPr>
        <w:t>Abschnitt 4 -</w:t>
      </w:r>
      <w:r w:rsidRPr="004F1DAE">
        <w:rPr>
          <w:rFonts w:eastAsia="Calibri"/>
          <w:szCs w:val="22"/>
          <w:lang w:val="de-DE" w:eastAsia="en-US"/>
        </w:rPr>
        <w:t xml:space="preserve"> Antrag auf formelle psychosoziale Intervention</w:t>
      </w:r>
    </w:p>
    <w:p w14:paraId="192C2258" w14:textId="77777777" w:rsidR="00C97A61" w:rsidRPr="004F1DAE" w:rsidRDefault="00C97A61" w:rsidP="00082430">
      <w:pPr>
        <w:ind w:firstLine="709"/>
        <w:jc w:val="center"/>
        <w:rPr>
          <w:rFonts w:eastAsia="Calibri"/>
          <w:lang w:val="de-DE" w:eastAsia="en-US"/>
        </w:rPr>
      </w:pPr>
    </w:p>
    <w:p w14:paraId="4D2E3AD2" w14:textId="77777777" w:rsidR="00C97A61" w:rsidRPr="004F1DAE" w:rsidRDefault="00C97A61" w:rsidP="00082430">
      <w:pPr>
        <w:ind w:firstLine="709"/>
        <w:jc w:val="center"/>
        <w:rPr>
          <w:rFonts w:eastAsia="Calibri"/>
          <w:lang w:val="de-DE" w:eastAsia="en-US"/>
        </w:rPr>
      </w:pPr>
    </w:p>
    <w:p w14:paraId="0193749E"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Unterabschnitt 1 - Begriffsbestimmung</w:t>
      </w:r>
    </w:p>
    <w:p w14:paraId="10ED7B36" w14:textId="77777777" w:rsidR="00C97A61" w:rsidRPr="004F1DAE" w:rsidRDefault="00C97A61" w:rsidP="00082430">
      <w:pPr>
        <w:ind w:firstLine="709"/>
        <w:jc w:val="center"/>
        <w:rPr>
          <w:rFonts w:eastAsia="Calibri"/>
          <w:lang w:val="de-DE" w:eastAsia="en-US"/>
        </w:rPr>
      </w:pPr>
    </w:p>
    <w:p w14:paraId="019C87BC" w14:textId="77777777" w:rsidR="00C97A61" w:rsidRPr="004F1DAE" w:rsidRDefault="00C97A61" w:rsidP="00082430">
      <w:pPr>
        <w:ind w:firstLine="709"/>
        <w:jc w:val="both"/>
        <w:rPr>
          <w:rFonts w:eastAsia="Calibri"/>
          <w:lang w:val="de-DE" w:eastAsia="en-US"/>
        </w:rPr>
      </w:pPr>
    </w:p>
    <w:p w14:paraId="6D0FF05A"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I.3-13</w:t>
      </w:r>
      <w:r w:rsidRPr="004F1DAE">
        <w:rPr>
          <w:rFonts w:eastAsia="Calibri"/>
          <w:szCs w:val="22"/>
          <w:lang w:val="de-DE" w:eastAsia="en-US"/>
        </w:rPr>
        <w:t xml:space="preserve"> - § 1 - Ein Antrag auf formelle psychosoziale Intervention besteht für einen Arbeitnehmer darin, den Arbeitgeber aufzufordern, geeignete kollektive und individuelle Maßnahmen zu ergreifen, und zwar auf Grundlage einer Analyse der spezifischen Arbeitssituation und der vom Gefahrenverhütungsberater für psychosoziale Aspekte gemachten Maßnahmenvorschläge, die in einer Stellungnahme aufgenommen sind, deren Inhalt in Artikel I.3-24 bestimmt wird.</w:t>
      </w:r>
    </w:p>
    <w:p w14:paraId="1784A5F9" w14:textId="77777777" w:rsidR="00C97A61" w:rsidRPr="004F1DAE" w:rsidRDefault="00C97A61" w:rsidP="00082430">
      <w:pPr>
        <w:ind w:firstLine="709"/>
        <w:jc w:val="both"/>
        <w:rPr>
          <w:rFonts w:eastAsia="Calibri"/>
          <w:lang w:val="de-DE" w:eastAsia="en-US"/>
        </w:rPr>
      </w:pPr>
    </w:p>
    <w:p w14:paraId="56DFECB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Wenn sich der Antrag auf formelle psychosoziale Intervention nach Meinung des Arbeitnehmers auf Gewalt oder moralische oder sexuelle Belästigung am Arbeitsplatz bezieht, trägt dieser Antrag die Bezeichnung "Antrag auf formelle psychosoziale Intervention wegen Gewalt oder moralischer oder sexueller Belästigung am Arbeitsplatz".</w:t>
      </w:r>
    </w:p>
    <w:p w14:paraId="678814B8" w14:textId="77777777" w:rsidR="00C97A61" w:rsidRPr="004F1DAE" w:rsidRDefault="00C97A61" w:rsidP="00082430">
      <w:pPr>
        <w:ind w:firstLine="709"/>
        <w:jc w:val="both"/>
        <w:rPr>
          <w:rFonts w:eastAsia="Calibri"/>
          <w:lang w:val="de-DE" w:eastAsia="en-US"/>
        </w:rPr>
      </w:pPr>
    </w:p>
    <w:p w14:paraId="6A8FCF8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Dieser Antrag wird gemäß vorliegendem Abschnitt 4 mit Ausnahme von Unterabschnitt 3 und vorbehaltlich der Anwendung der in Abschnitt 5 des vorliegenden Kapitels erwähnten besonderen Modalitäten bearbeitet.</w:t>
      </w:r>
    </w:p>
    <w:p w14:paraId="2A1A45F7" w14:textId="77777777" w:rsidR="00C97A61" w:rsidRPr="004F1DAE" w:rsidRDefault="00C97A61" w:rsidP="00082430">
      <w:pPr>
        <w:ind w:firstLine="709"/>
        <w:jc w:val="both"/>
        <w:rPr>
          <w:rFonts w:eastAsia="Calibri"/>
          <w:lang w:val="de-DE" w:eastAsia="en-US"/>
        </w:rPr>
      </w:pPr>
    </w:p>
    <w:p w14:paraId="4CFAE43B" w14:textId="77777777" w:rsidR="00C97A61" w:rsidRPr="004F1DAE" w:rsidRDefault="00C97A61" w:rsidP="00082430">
      <w:pPr>
        <w:ind w:firstLine="709"/>
        <w:jc w:val="both"/>
        <w:rPr>
          <w:rFonts w:eastAsia="Calibri"/>
          <w:lang w:val="de-DE" w:eastAsia="en-US"/>
        </w:rPr>
      </w:pPr>
    </w:p>
    <w:p w14:paraId="50127A8F"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Unterabschnitt 2 - Einreichung des Antrags</w:t>
      </w:r>
    </w:p>
    <w:p w14:paraId="6FF49298" w14:textId="77777777" w:rsidR="00C97A61" w:rsidRPr="004F1DAE" w:rsidRDefault="00C97A61" w:rsidP="00082430">
      <w:pPr>
        <w:ind w:firstLine="709"/>
        <w:jc w:val="center"/>
        <w:rPr>
          <w:rFonts w:eastAsia="Calibri"/>
          <w:lang w:val="de-DE" w:eastAsia="en-US"/>
        </w:rPr>
      </w:pPr>
    </w:p>
    <w:p w14:paraId="14A8B879" w14:textId="77777777" w:rsidR="00C97A61" w:rsidRPr="004F1DAE" w:rsidRDefault="00C97A61" w:rsidP="00082430">
      <w:pPr>
        <w:ind w:firstLine="709"/>
        <w:jc w:val="center"/>
        <w:rPr>
          <w:rFonts w:eastAsia="Calibri"/>
          <w:lang w:val="de-DE" w:eastAsia="en-US"/>
        </w:rPr>
      </w:pPr>
    </w:p>
    <w:p w14:paraId="27B9B920"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I.3-14</w:t>
      </w:r>
      <w:r w:rsidRPr="004F1DAE">
        <w:rPr>
          <w:rFonts w:eastAsia="Calibri"/>
          <w:szCs w:val="22"/>
          <w:lang w:val="de-DE" w:eastAsia="en-US"/>
        </w:rPr>
        <w:t xml:space="preserve"> - § 1 - Wenn ein Arbeitnehmer die informelle psychosoziale Intervention nicht in Anspruch nehmen möchte oder wenn diese nicht zu einer Lösung führt, kann der Arbeitnehmer dem Gefahrenverhütungsberater für psychosoziale Aspekte mitteilen, dass er einen Antrag auf formelle psychosoziale Intervention einreichen möchte.</w:t>
      </w:r>
    </w:p>
    <w:p w14:paraId="1AFFB8D3" w14:textId="77777777" w:rsidR="00C97A61" w:rsidRPr="004F1DAE" w:rsidRDefault="00C97A61" w:rsidP="00082430">
      <w:pPr>
        <w:ind w:firstLine="709"/>
        <w:jc w:val="both"/>
        <w:rPr>
          <w:rFonts w:eastAsia="Calibri"/>
          <w:lang w:val="de-DE" w:eastAsia="en-US"/>
        </w:rPr>
      </w:pPr>
    </w:p>
    <w:p w14:paraId="5F6232F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Der betreffende Arbeitnehmer führt ein obligatorisches persönliches Gespräch mit dem Gefahrenverhütungsberater für psychosoziale Aspekte, bevor er seinen Antrag einreicht.</w:t>
      </w:r>
    </w:p>
    <w:p w14:paraId="554A3666" w14:textId="77777777" w:rsidR="00C97A61" w:rsidRPr="004F1DAE" w:rsidRDefault="00C97A61" w:rsidP="00082430">
      <w:pPr>
        <w:ind w:firstLine="709"/>
        <w:jc w:val="both"/>
        <w:rPr>
          <w:rFonts w:eastAsia="Calibri"/>
          <w:lang w:val="de-DE" w:eastAsia="en-US"/>
        </w:rPr>
      </w:pPr>
    </w:p>
    <w:p w14:paraId="1B15CCE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Dieses Gespräch findet innerhalb von zehn Kalendertagen nach dem Tag statt, an dem der Arbeitnehmer seinen Wunsch geäußert hat, den Antrag einzureichen. Der Arbeitnehmer und der Gefahrenverhütungsberater für psychosoziale Aspekte sorgen dafür, dass diese Frist eingehalten wird.</w:t>
      </w:r>
    </w:p>
    <w:p w14:paraId="2E61CE2C" w14:textId="77777777" w:rsidR="00C97A61" w:rsidRPr="004F1DAE" w:rsidRDefault="00C97A61" w:rsidP="00082430">
      <w:pPr>
        <w:ind w:firstLine="709"/>
        <w:jc w:val="both"/>
        <w:rPr>
          <w:rFonts w:eastAsia="Calibri"/>
          <w:lang w:val="de-DE" w:eastAsia="en-US"/>
        </w:rPr>
      </w:pPr>
    </w:p>
    <w:p w14:paraId="792F402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Der Gefahrenverhütungsberater für psychosoziale Aspekte bescheinigt in einer Unterlage, dass das obligatorische persönliche Gespräch stattgefunden hat, und händigt dem Arbeitnehmer eine Kopie dieser Unterlage aus.</w:t>
      </w:r>
    </w:p>
    <w:p w14:paraId="24BE0884" w14:textId="77777777" w:rsidR="00C97A61" w:rsidRPr="004F1DAE" w:rsidRDefault="00C97A61" w:rsidP="00082430">
      <w:pPr>
        <w:ind w:firstLine="709"/>
        <w:jc w:val="both"/>
        <w:rPr>
          <w:rFonts w:eastAsia="Calibri"/>
          <w:lang w:val="de-DE" w:eastAsia="en-US"/>
        </w:rPr>
      </w:pPr>
    </w:p>
    <w:p w14:paraId="295987B2" w14:textId="77777777" w:rsidR="00C97A61" w:rsidRPr="004F1DAE" w:rsidRDefault="00C97A61" w:rsidP="00082430">
      <w:pPr>
        <w:ind w:firstLine="709"/>
        <w:jc w:val="both"/>
        <w:rPr>
          <w:rFonts w:eastAsia="Calibri"/>
          <w:lang w:val="de-DE" w:eastAsia="en-US"/>
        </w:rPr>
      </w:pPr>
    </w:p>
    <w:p w14:paraId="6AB78609"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I.3-15</w:t>
      </w:r>
      <w:r w:rsidRPr="004F1DAE">
        <w:rPr>
          <w:rFonts w:eastAsia="Calibri"/>
          <w:szCs w:val="22"/>
          <w:lang w:val="de-DE" w:eastAsia="en-US"/>
        </w:rPr>
        <w:t xml:space="preserve"> - § 1 - Anträge auf formelle psychosoziale Intervention werden in einer Unterlage festgehalten, die vom Antragsteller datiert und unterzeichnet wird. Diese Unterlage enthält eine Schilderung der problematischen Arbeitssituation und die Aufforderung an den Arbeitgeber, geeignete Maßnahmen zu ergreifen.</w:t>
      </w:r>
    </w:p>
    <w:p w14:paraId="1D9E0753" w14:textId="77777777" w:rsidR="00C97A61" w:rsidRPr="004F1DAE" w:rsidRDefault="00C97A61" w:rsidP="00082430">
      <w:pPr>
        <w:ind w:firstLine="709"/>
        <w:jc w:val="both"/>
        <w:rPr>
          <w:rFonts w:eastAsia="Calibri"/>
          <w:lang w:val="de-DE" w:eastAsia="en-US"/>
        </w:rPr>
      </w:pPr>
    </w:p>
    <w:p w14:paraId="528BBEE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Diese Unterlage wird dem Gefahrenverhütungsberater für psychosoziale Aspekte oder dem externen Dienst, für den der Gefahrenverhütungsberater seine Aufträge erfüllt, übermittelt. Er unterzeichnet eine Kopie davon und übermittelt sie dem Antragsteller. Diese Kopie gilt als Empfangsbestätigung.</w:t>
      </w:r>
    </w:p>
    <w:p w14:paraId="5626EC18" w14:textId="77777777" w:rsidR="00C97A61" w:rsidRPr="004F1DAE" w:rsidRDefault="00C97A61" w:rsidP="00082430">
      <w:pPr>
        <w:ind w:firstLine="709"/>
        <w:jc w:val="both"/>
        <w:rPr>
          <w:rFonts w:eastAsia="Calibri"/>
          <w:lang w:val="de-DE" w:eastAsia="en-US"/>
        </w:rPr>
      </w:pPr>
    </w:p>
    <w:p w14:paraId="2E3C488F" w14:textId="49FC3897" w:rsidR="00C97A61" w:rsidRPr="004F1DAE" w:rsidRDefault="00AD6FA8" w:rsidP="00082430">
      <w:pPr>
        <w:ind w:firstLine="709"/>
        <w:jc w:val="both"/>
        <w:rPr>
          <w:rFonts w:eastAsia="Calibri"/>
          <w:lang w:val="de-DE" w:eastAsia="en-US"/>
        </w:rPr>
      </w:pPr>
      <w:r w:rsidRPr="004F1DAE">
        <w:rPr>
          <w:rFonts w:eastAsia="Calibri"/>
          <w:szCs w:val="22"/>
          <w:lang w:val="de-DE" w:eastAsia="en-US"/>
        </w:rPr>
        <w:t>[...]</w:t>
      </w:r>
    </w:p>
    <w:p w14:paraId="59B868BE" w14:textId="77777777" w:rsidR="00C97A61" w:rsidRPr="004F1DAE" w:rsidRDefault="00C97A61" w:rsidP="00082430">
      <w:pPr>
        <w:ind w:firstLine="709"/>
        <w:jc w:val="both"/>
        <w:rPr>
          <w:rFonts w:eastAsia="Calibri"/>
          <w:lang w:val="de-DE" w:eastAsia="en-US"/>
        </w:rPr>
      </w:pPr>
    </w:p>
    <w:p w14:paraId="1297363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3 - Der Gefahrenverhütungsberater für psychosoziale Aspekte lehnt die Einreichung des Antrags auf formelle psychosoziale Intervention ab, wenn die vom Antragsteller geschilderte Situation offensichtlich keine psychosozialen Risiken am Arbeitsplatz beinhaltet.</w:t>
      </w:r>
    </w:p>
    <w:p w14:paraId="4E0792C1" w14:textId="77777777" w:rsidR="00C97A61" w:rsidRPr="004F1DAE" w:rsidRDefault="00C97A61" w:rsidP="00082430">
      <w:pPr>
        <w:ind w:firstLine="709"/>
        <w:jc w:val="both"/>
        <w:rPr>
          <w:rFonts w:eastAsia="Calibri"/>
          <w:lang w:val="de-DE" w:eastAsia="en-US"/>
        </w:rPr>
      </w:pPr>
    </w:p>
    <w:p w14:paraId="1395C77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Notifizierung der Ablehnung oder der Annahme des Antrags erfolgt spätestens zehn Kalendertage nach Eingang des Antrags.</w:t>
      </w:r>
    </w:p>
    <w:p w14:paraId="7412C3EC" w14:textId="77777777" w:rsidR="00C97A61" w:rsidRPr="004F1DAE" w:rsidRDefault="00C97A61" w:rsidP="00082430">
      <w:pPr>
        <w:ind w:firstLine="709"/>
        <w:jc w:val="both"/>
        <w:rPr>
          <w:rFonts w:eastAsia="Calibri"/>
          <w:lang w:val="de-DE" w:eastAsia="en-US"/>
        </w:rPr>
      </w:pPr>
    </w:p>
    <w:p w14:paraId="0EF339C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Erfolgt die Notifizierung nicht innerhalb dieser Frist, gilt der Antrag nach Ablauf dieser Frist als angenommen.</w:t>
      </w:r>
    </w:p>
    <w:p w14:paraId="23FD8475" w14:textId="77777777" w:rsidR="00C97A61" w:rsidRPr="004F1DAE" w:rsidRDefault="00C97A61" w:rsidP="00AD6FA8">
      <w:pPr>
        <w:jc w:val="both"/>
        <w:rPr>
          <w:rFonts w:eastAsia="Calibri"/>
          <w:lang w:val="de-DE" w:eastAsia="en-US"/>
        </w:rPr>
      </w:pPr>
    </w:p>
    <w:p w14:paraId="4DA0FE31" w14:textId="609187F7" w:rsidR="00AD6FA8" w:rsidRPr="004F1DAE" w:rsidRDefault="00AD6FA8" w:rsidP="00AD6FA8">
      <w:pPr>
        <w:jc w:val="both"/>
        <w:rPr>
          <w:rFonts w:eastAsia="Calibri"/>
          <w:i/>
          <w:iCs/>
          <w:lang w:val="de-DE" w:eastAsia="en-US"/>
        </w:rPr>
      </w:pPr>
      <w:r w:rsidRPr="004F1DAE">
        <w:rPr>
          <w:rFonts w:eastAsia="Calibri"/>
          <w:i/>
          <w:iCs/>
          <w:lang w:val="de-DE" w:eastAsia="en-US"/>
        </w:rPr>
        <w:t xml:space="preserve">[Art. I.3-15 § 2 früherer Absatz 2 aufgehoben durch Art. 10 des K.E. vom </w:t>
      </w:r>
      <w:r w:rsidR="007F0172">
        <w:rPr>
          <w:rFonts w:eastAsia="Calibri"/>
          <w:i/>
          <w:iCs/>
          <w:lang w:val="de-DE" w:eastAsia="en-US"/>
        </w:rPr>
        <w:t>12. Mai 2024 (I)</w:t>
      </w:r>
      <w:r w:rsidRPr="004F1DAE">
        <w:rPr>
          <w:rFonts w:eastAsia="Calibri"/>
          <w:i/>
          <w:iCs/>
          <w:lang w:val="de-DE" w:eastAsia="en-US"/>
        </w:rPr>
        <w:t xml:space="preserve"> (B.S. vom 10. Juni 2024)]</w:t>
      </w:r>
    </w:p>
    <w:p w14:paraId="220E37E2" w14:textId="77777777" w:rsidR="00AD6FA8" w:rsidRPr="004F1DAE" w:rsidRDefault="00AD6FA8" w:rsidP="00AD6FA8">
      <w:pPr>
        <w:jc w:val="both"/>
        <w:rPr>
          <w:rFonts w:eastAsia="Calibri"/>
          <w:i/>
          <w:iCs/>
          <w:lang w:val="de-DE" w:eastAsia="en-US"/>
        </w:rPr>
      </w:pPr>
    </w:p>
    <w:p w14:paraId="4FCF3034" w14:textId="77777777" w:rsidR="00C97A61" w:rsidRPr="004F1DAE" w:rsidRDefault="00C97A61" w:rsidP="00082430">
      <w:pPr>
        <w:ind w:firstLine="709"/>
        <w:jc w:val="both"/>
        <w:rPr>
          <w:rFonts w:eastAsia="Calibri"/>
          <w:lang w:val="de-DE" w:eastAsia="en-US"/>
        </w:rPr>
      </w:pPr>
    </w:p>
    <w:p w14:paraId="5A79217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I.3-16</w:t>
      </w:r>
      <w:r w:rsidRPr="004F1DAE">
        <w:rPr>
          <w:rFonts w:eastAsia="Calibri"/>
          <w:szCs w:val="22"/>
          <w:lang w:val="de-DE" w:eastAsia="en-US"/>
        </w:rPr>
        <w:t xml:space="preserve"> - Bezieht sich die vom Antragsteller geschilderte Situation hauptsächlich auf Risiken kollektiver Art, wird der Antrag gemäß Unterabschnitt 3 bearbeitet.</w:t>
      </w:r>
    </w:p>
    <w:p w14:paraId="7405C59E" w14:textId="77777777" w:rsidR="00C97A61" w:rsidRPr="004F1DAE" w:rsidRDefault="00C97A61" w:rsidP="00082430">
      <w:pPr>
        <w:ind w:firstLine="709"/>
        <w:jc w:val="both"/>
        <w:rPr>
          <w:rFonts w:eastAsia="Calibri"/>
          <w:lang w:val="de-DE" w:eastAsia="en-US"/>
        </w:rPr>
      </w:pPr>
    </w:p>
    <w:p w14:paraId="1C7B341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Bezieht sich die vom Antragsteller geschilderte Situation hauptsächlich auf Risiken individueller Art, wird der Antrag gemäß Unterabschnitt 4 bearbeitet.</w:t>
      </w:r>
    </w:p>
    <w:p w14:paraId="3D8AFDCC" w14:textId="77777777" w:rsidR="00C97A61" w:rsidRPr="004F1DAE" w:rsidRDefault="00C97A61" w:rsidP="00082430">
      <w:pPr>
        <w:ind w:firstLine="709"/>
        <w:jc w:val="both"/>
        <w:rPr>
          <w:rFonts w:eastAsia="Calibri"/>
          <w:lang w:val="de-DE" w:eastAsia="en-US"/>
        </w:rPr>
      </w:pPr>
    </w:p>
    <w:p w14:paraId="18375CF8" w14:textId="77777777" w:rsidR="00C97A61" w:rsidRPr="004F1DAE" w:rsidRDefault="00C97A61" w:rsidP="00082430">
      <w:pPr>
        <w:ind w:firstLine="709"/>
        <w:jc w:val="both"/>
        <w:rPr>
          <w:rFonts w:eastAsia="Calibri"/>
          <w:lang w:val="de-DE" w:eastAsia="en-US"/>
        </w:rPr>
      </w:pPr>
    </w:p>
    <w:p w14:paraId="7D548D03" w14:textId="77777777" w:rsidR="00B46273" w:rsidRPr="004F1DAE" w:rsidRDefault="00B46273">
      <w:pPr>
        <w:rPr>
          <w:rFonts w:eastAsia="Calibri"/>
          <w:szCs w:val="22"/>
          <w:lang w:val="de-DE" w:eastAsia="en-US"/>
        </w:rPr>
      </w:pPr>
      <w:r w:rsidRPr="004F1DAE">
        <w:rPr>
          <w:rFonts w:eastAsia="Calibri"/>
          <w:szCs w:val="22"/>
          <w:lang w:val="de-DE" w:eastAsia="en-US"/>
        </w:rPr>
        <w:br w:type="page"/>
      </w:r>
    </w:p>
    <w:p w14:paraId="1EF6521D" w14:textId="0FB3BC89" w:rsidR="00C97A61" w:rsidRPr="004F1DAE" w:rsidRDefault="00C97A61" w:rsidP="00082430">
      <w:pPr>
        <w:ind w:firstLine="709"/>
        <w:jc w:val="center"/>
        <w:rPr>
          <w:rFonts w:eastAsia="Calibri"/>
          <w:lang w:val="de-DE" w:eastAsia="en-US"/>
        </w:rPr>
      </w:pPr>
      <w:r w:rsidRPr="004F1DAE">
        <w:rPr>
          <w:rFonts w:eastAsia="Calibri"/>
          <w:szCs w:val="22"/>
          <w:lang w:val="de-DE" w:eastAsia="en-US"/>
        </w:rPr>
        <w:lastRenderedPageBreak/>
        <w:t>Unterabschnitt 3 - Antrag hauptsächlich kollektiver Art</w:t>
      </w:r>
    </w:p>
    <w:p w14:paraId="6AB8E8F7" w14:textId="77777777" w:rsidR="00C97A61" w:rsidRPr="004F1DAE" w:rsidRDefault="00C97A61" w:rsidP="00082430">
      <w:pPr>
        <w:ind w:firstLine="709"/>
        <w:jc w:val="center"/>
        <w:rPr>
          <w:rFonts w:eastAsia="Calibri"/>
          <w:lang w:val="de-DE" w:eastAsia="en-US"/>
        </w:rPr>
      </w:pPr>
    </w:p>
    <w:p w14:paraId="52CE420B" w14:textId="77777777" w:rsidR="00C97A61" w:rsidRPr="004F1DAE" w:rsidRDefault="00C97A61" w:rsidP="00082430">
      <w:pPr>
        <w:ind w:firstLine="709"/>
        <w:jc w:val="center"/>
        <w:rPr>
          <w:rFonts w:eastAsia="Calibri"/>
          <w:lang w:val="de-DE" w:eastAsia="en-US"/>
        </w:rPr>
      </w:pPr>
    </w:p>
    <w:p w14:paraId="4DC8729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I.3-17</w:t>
      </w:r>
      <w:r w:rsidRPr="004F1DAE">
        <w:rPr>
          <w:rFonts w:eastAsia="Calibri"/>
          <w:szCs w:val="22"/>
          <w:lang w:val="de-DE" w:eastAsia="en-US"/>
        </w:rPr>
        <w:t xml:space="preserve"> - Gefahrenverhütungsberater für psychosoziale Aspekte informieren schnellstmöglich schriftlich die folgenden Personen: </w:t>
      </w:r>
    </w:p>
    <w:p w14:paraId="1DE004F6" w14:textId="77777777" w:rsidR="00C97A61" w:rsidRPr="004F1DAE" w:rsidRDefault="00C97A61" w:rsidP="00082430">
      <w:pPr>
        <w:ind w:firstLine="709"/>
        <w:jc w:val="both"/>
        <w:rPr>
          <w:rFonts w:eastAsia="Calibri"/>
          <w:lang w:val="de-DE" w:eastAsia="en-US"/>
        </w:rPr>
      </w:pPr>
    </w:p>
    <w:p w14:paraId="362B148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den betreffenden Arbeitgeber:</w:t>
      </w:r>
    </w:p>
    <w:p w14:paraId="2DBE691D" w14:textId="77777777" w:rsidR="00C97A61" w:rsidRPr="004F1DAE" w:rsidRDefault="00C97A61" w:rsidP="00082430">
      <w:pPr>
        <w:ind w:firstLine="709"/>
        <w:jc w:val="both"/>
        <w:rPr>
          <w:rFonts w:eastAsia="Calibri"/>
          <w:lang w:val="de-DE" w:eastAsia="en-US"/>
        </w:rPr>
      </w:pPr>
    </w:p>
    <w:p w14:paraId="7CD3459D"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a)</w:t>
      </w:r>
      <w:r w:rsidRPr="004F1DAE">
        <w:rPr>
          <w:rFonts w:eastAsia="Calibri"/>
          <w:szCs w:val="22"/>
          <w:lang w:val="de-DE" w:eastAsia="en-US"/>
        </w:rPr>
        <w:t xml:space="preserve"> darüber, dass ein Antrag auf formelle psychosoziale Intervention hauptsächlich kollektiver Art eingereicht worden ist,</w:t>
      </w:r>
    </w:p>
    <w:p w14:paraId="50228E32" w14:textId="77777777" w:rsidR="00C97A61" w:rsidRPr="004F1DAE" w:rsidRDefault="00C97A61" w:rsidP="00082430">
      <w:pPr>
        <w:ind w:firstLine="709"/>
        <w:jc w:val="both"/>
        <w:rPr>
          <w:rFonts w:eastAsia="Calibri"/>
          <w:lang w:val="de-DE" w:eastAsia="en-US"/>
        </w:rPr>
      </w:pPr>
    </w:p>
    <w:p w14:paraId="58B5FF3C"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b)</w:t>
      </w:r>
      <w:r w:rsidRPr="004F1DAE">
        <w:rPr>
          <w:rFonts w:eastAsia="Calibri"/>
          <w:szCs w:val="22"/>
          <w:lang w:val="de-DE" w:eastAsia="en-US"/>
        </w:rPr>
        <w:t xml:space="preserve"> darüber, dass dieser Antrag gemäß Unterabschnitt 3 bearbeitet wird,</w:t>
      </w:r>
    </w:p>
    <w:p w14:paraId="590D904A" w14:textId="77777777" w:rsidR="00C97A61" w:rsidRPr="004F1DAE" w:rsidRDefault="00C97A61" w:rsidP="00082430">
      <w:pPr>
        <w:ind w:firstLine="709"/>
        <w:jc w:val="both"/>
        <w:rPr>
          <w:rFonts w:eastAsia="Calibri"/>
          <w:lang w:val="de-DE" w:eastAsia="en-US"/>
        </w:rPr>
      </w:pPr>
    </w:p>
    <w:p w14:paraId="78654B82"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c)</w:t>
      </w:r>
      <w:r w:rsidRPr="004F1DAE">
        <w:rPr>
          <w:rFonts w:eastAsia="Calibri"/>
          <w:szCs w:val="22"/>
          <w:lang w:val="de-DE" w:eastAsia="en-US"/>
        </w:rPr>
        <w:t xml:space="preserve"> über die vom Antragsteller geschilderte Risikosituation, ohne die Identität des Antragstellers mitzuteilen,</w:t>
      </w:r>
    </w:p>
    <w:p w14:paraId="610EB841" w14:textId="77777777" w:rsidR="00C97A61" w:rsidRPr="004F1DAE" w:rsidRDefault="00C97A61" w:rsidP="00082430">
      <w:pPr>
        <w:ind w:firstLine="709"/>
        <w:jc w:val="both"/>
        <w:rPr>
          <w:rFonts w:eastAsia="Calibri"/>
          <w:lang w:val="de-DE" w:eastAsia="en-US"/>
        </w:rPr>
      </w:pPr>
    </w:p>
    <w:p w14:paraId="0CBF8389"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d)</w:t>
      </w:r>
      <w:r w:rsidRPr="004F1DAE">
        <w:rPr>
          <w:rFonts w:eastAsia="Calibri"/>
          <w:szCs w:val="22"/>
          <w:lang w:val="de-DE" w:eastAsia="en-US"/>
        </w:rPr>
        <w:t xml:space="preserve"> über das Datum, an dem der Arbeitgeber seinen Beschluss über die Maßnahmen fassen muss, die er infolge des Antrags ergreifen wird,</w:t>
      </w:r>
    </w:p>
    <w:p w14:paraId="2A25E428" w14:textId="77777777" w:rsidR="00C97A61" w:rsidRPr="004F1DAE" w:rsidRDefault="00C97A61" w:rsidP="00082430">
      <w:pPr>
        <w:ind w:firstLine="709"/>
        <w:jc w:val="both"/>
        <w:rPr>
          <w:rFonts w:eastAsia="Calibri"/>
          <w:lang w:val="de-DE" w:eastAsia="en-US"/>
        </w:rPr>
      </w:pPr>
    </w:p>
    <w:p w14:paraId="0AAE8DA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den betreffenden Antragsteller:</w:t>
      </w:r>
    </w:p>
    <w:p w14:paraId="657CFF35" w14:textId="77777777" w:rsidR="00C97A61" w:rsidRPr="004F1DAE" w:rsidRDefault="00C97A61" w:rsidP="00082430">
      <w:pPr>
        <w:ind w:firstLine="709"/>
        <w:jc w:val="both"/>
        <w:rPr>
          <w:rFonts w:eastAsia="Calibri"/>
          <w:lang w:val="de-DE" w:eastAsia="en-US"/>
        </w:rPr>
      </w:pPr>
    </w:p>
    <w:p w14:paraId="07576F4C"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a)</w:t>
      </w:r>
      <w:r w:rsidRPr="004F1DAE">
        <w:rPr>
          <w:rFonts w:eastAsia="Calibri"/>
          <w:szCs w:val="22"/>
          <w:lang w:val="de-DE" w:eastAsia="en-US"/>
        </w:rPr>
        <w:t xml:space="preserve"> darüber, dass sein Antrag sich hauptsächlich auf Risiken kollektiver Art bezieht,</w:t>
      </w:r>
    </w:p>
    <w:p w14:paraId="40555E52" w14:textId="77777777" w:rsidR="00C97A61" w:rsidRPr="004F1DAE" w:rsidRDefault="00C97A61" w:rsidP="00082430">
      <w:pPr>
        <w:ind w:firstLine="709"/>
        <w:jc w:val="both"/>
        <w:rPr>
          <w:rFonts w:eastAsia="Calibri"/>
          <w:lang w:val="de-DE" w:eastAsia="en-US"/>
        </w:rPr>
      </w:pPr>
    </w:p>
    <w:p w14:paraId="261053F8"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b)</w:t>
      </w:r>
      <w:r w:rsidRPr="004F1DAE">
        <w:rPr>
          <w:rFonts w:eastAsia="Calibri"/>
          <w:szCs w:val="22"/>
          <w:lang w:val="de-DE" w:eastAsia="en-US"/>
        </w:rPr>
        <w:t xml:space="preserve"> darüber, dass dieser Antrag gemäß Unterabschnitt 3 bearbeitet wird,</w:t>
      </w:r>
    </w:p>
    <w:p w14:paraId="5B722550" w14:textId="77777777" w:rsidR="00C97A61" w:rsidRPr="004F1DAE" w:rsidRDefault="00C97A61" w:rsidP="00082430">
      <w:pPr>
        <w:ind w:firstLine="709"/>
        <w:jc w:val="both"/>
        <w:rPr>
          <w:rFonts w:eastAsia="Calibri"/>
          <w:lang w:val="de-DE" w:eastAsia="en-US"/>
        </w:rPr>
      </w:pPr>
    </w:p>
    <w:p w14:paraId="450E4E32"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c)</w:t>
      </w:r>
      <w:r w:rsidRPr="004F1DAE">
        <w:rPr>
          <w:rFonts w:eastAsia="Calibri"/>
          <w:szCs w:val="22"/>
          <w:lang w:val="de-DE" w:eastAsia="en-US"/>
        </w:rPr>
        <w:t xml:space="preserve"> über das Datum, an dem der Arbeitgeber seinen Beschluss über die Maßnahmen fassen muss, die er infolge des Antrags ergreifen wird.</w:t>
      </w:r>
    </w:p>
    <w:p w14:paraId="50DAAFBA" w14:textId="77777777" w:rsidR="00C97A61" w:rsidRPr="004F1DAE" w:rsidRDefault="00C97A61" w:rsidP="00082430">
      <w:pPr>
        <w:ind w:firstLine="709"/>
        <w:jc w:val="both"/>
        <w:rPr>
          <w:rFonts w:eastAsia="Calibri"/>
          <w:lang w:val="de-DE" w:eastAsia="en-US"/>
        </w:rPr>
      </w:pPr>
    </w:p>
    <w:p w14:paraId="70944B0F" w14:textId="77777777" w:rsidR="00C97A61" w:rsidRPr="004F1DAE" w:rsidRDefault="00C97A61" w:rsidP="00082430">
      <w:pPr>
        <w:ind w:firstLine="709"/>
        <w:jc w:val="both"/>
        <w:rPr>
          <w:rFonts w:eastAsia="Calibri"/>
          <w:lang w:val="de-DE" w:eastAsia="en-US"/>
        </w:rPr>
      </w:pPr>
    </w:p>
    <w:p w14:paraId="04106C2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I.3-18</w:t>
      </w:r>
      <w:r w:rsidRPr="004F1DAE">
        <w:rPr>
          <w:rFonts w:eastAsia="Calibri"/>
          <w:szCs w:val="22"/>
          <w:lang w:val="de-DE" w:eastAsia="en-US"/>
        </w:rPr>
        <w:t xml:space="preserve"> - § 1 - Arbeitgeber fassen einen Beschluss über die Maßnahmen, die sie infolge des Antrags ergreifen werden.</w:t>
      </w:r>
    </w:p>
    <w:p w14:paraId="05119E4A" w14:textId="77777777" w:rsidR="00C97A61" w:rsidRPr="004F1DAE" w:rsidRDefault="00C97A61" w:rsidP="00082430">
      <w:pPr>
        <w:ind w:firstLine="709"/>
        <w:jc w:val="both"/>
        <w:rPr>
          <w:rFonts w:eastAsia="Calibri"/>
          <w:lang w:val="de-DE" w:eastAsia="en-US"/>
        </w:rPr>
      </w:pPr>
    </w:p>
    <w:p w14:paraId="0FF21E0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ein Arbeitgeber im Hinblick auf diesen Beschluss eine Risikoanalyse durchführt, muss diese gemäß Artikel I.3-4 durchgeführt werden.</w:t>
      </w:r>
    </w:p>
    <w:p w14:paraId="5675CAC7" w14:textId="77777777" w:rsidR="00C97A61" w:rsidRPr="004F1DAE" w:rsidRDefault="00C97A61" w:rsidP="00082430">
      <w:pPr>
        <w:ind w:firstLine="709"/>
        <w:jc w:val="both"/>
        <w:rPr>
          <w:rFonts w:eastAsia="Calibri"/>
          <w:lang w:val="de-DE" w:eastAsia="en-US"/>
        </w:rPr>
      </w:pPr>
    </w:p>
    <w:p w14:paraId="7FF119E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 2 - In Unternehmen, in denen es einen Ausschuss oder eine Gewerkschaftsvertretung gibt, fasst der Arbeitgeber einen Beschluss nach folgendem Verfahren: </w:t>
      </w:r>
    </w:p>
    <w:p w14:paraId="5F7B4BB8" w14:textId="77777777" w:rsidR="00C97A61" w:rsidRPr="004F1DAE" w:rsidRDefault="00C97A61" w:rsidP="00082430">
      <w:pPr>
        <w:ind w:firstLine="709"/>
        <w:jc w:val="both"/>
        <w:rPr>
          <w:rFonts w:eastAsia="Calibri"/>
          <w:lang w:val="de-DE" w:eastAsia="en-US"/>
        </w:rPr>
      </w:pPr>
    </w:p>
    <w:p w14:paraId="3A925883" w14:textId="77777777" w:rsidR="00160D53" w:rsidRPr="004F1DAE" w:rsidRDefault="00C97A61" w:rsidP="00082430">
      <w:pPr>
        <w:ind w:firstLine="709"/>
        <w:jc w:val="both"/>
        <w:rPr>
          <w:rFonts w:eastAsia="Calibri"/>
          <w:szCs w:val="22"/>
          <w:lang w:val="de-DE" w:eastAsia="en-US"/>
        </w:rPr>
      </w:pPr>
      <w:r w:rsidRPr="004F1DAE">
        <w:rPr>
          <w:rFonts w:eastAsia="Calibri"/>
          <w:szCs w:val="22"/>
          <w:lang w:val="de-DE" w:eastAsia="en-US"/>
        </w:rPr>
        <w:t>1. Er übermittelt dem Ausschuss oder der Gewerkschaftsvertretung die in Artikel I.3-17 Nr. 1 Buchstabe </w:t>
      </w:r>
      <w:r w:rsidRPr="004F1DAE">
        <w:rPr>
          <w:rFonts w:eastAsia="Calibri"/>
          <w:i/>
          <w:iCs/>
          <w:szCs w:val="22"/>
          <w:lang w:val="de-DE" w:eastAsia="en-US"/>
        </w:rPr>
        <w:t>c)</w:t>
      </w:r>
      <w:r w:rsidRPr="004F1DAE">
        <w:rPr>
          <w:rFonts w:eastAsia="Calibri"/>
          <w:szCs w:val="22"/>
          <w:lang w:val="de-DE" w:eastAsia="en-US"/>
        </w:rPr>
        <w:t xml:space="preserve"> erwähnte Unterlage.</w:t>
      </w:r>
    </w:p>
    <w:p w14:paraId="1814B07B" w14:textId="652EB0D2" w:rsidR="00C97A61" w:rsidRPr="004F1DAE" w:rsidRDefault="00C97A61" w:rsidP="00082430">
      <w:pPr>
        <w:ind w:firstLine="709"/>
        <w:jc w:val="both"/>
        <w:rPr>
          <w:rFonts w:eastAsia="Calibri"/>
          <w:lang w:val="de-DE" w:eastAsia="en-US"/>
        </w:rPr>
      </w:pPr>
    </w:p>
    <w:p w14:paraId="6CC321F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Er holt ihre Stellungnahme zu den Modalitäten der Bearbeitung des Antrags ein.</w:t>
      </w:r>
    </w:p>
    <w:p w14:paraId="14FB0548" w14:textId="77777777" w:rsidR="00C97A61" w:rsidRPr="004F1DAE" w:rsidRDefault="00C97A61" w:rsidP="00082430">
      <w:pPr>
        <w:ind w:firstLine="709"/>
        <w:jc w:val="both"/>
        <w:rPr>
          <w:rFonts w:eastAsia="Calibri"/>
          <w:lang w:val="de-DE" w:eastAsia="en-US"/>
        </w:rPr>
      </w:pPr>
    </w:p>
    <w:p w14:paraId="7D065B1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Gegebenenfalls übermittelt er ihnen die Ergebnisse der in Artikel I.3-4 erwähnten Risikoanalyse, die nur anonyme Daten enthalten.</w:t>
      </w:r>
    </w:p>
    <w:p w14:paraId="77E0990D" w14:textId="77777777" w:rsidR="00C97A61" w:rsidRPr="004F1DAE" w:rsidRDefault="00C97A61" w:rsidP="00082430">
      <w:pPr>
        <w:ind w:firstLine="709"/>
        <w:jc w:val="both"/>
        <w:rPr>
          <w:rFonts w:eastAsia="Calibri"/>
          <w:lang w:val="de-DE" w:eastAsia="en-US"/>
        </w:rPr>
      </w:pPr>
    </w:p>
    <w:p w14:paraId="7E5C8DE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Er holt ihre Stellungnahme zu den Maßnahmen ein, die infolge des Antrags zu ergreifen sind.</w:t>
      </w:r>
    </w:p>
    <w:p w14:paraId="3FBD5680" w14:textId="77777777" w:rsidR="00C97A61" w:rsidRPr="004F1DAE" w:rsidRDefault="00C97A61" w:rsidP="00082430">
      <w:pPr>
        <w:ind w:firstLine="709"/>
        <w:jc w:val="both"/>
        <w:rPr>
          <w:rFonts w:eastAsia="Calibri"/>
          <w:lang w:val="de-DE" w:eastAsia="en-US"/>
        </w:rPr>
      </w:pPr>
    </w:p>
    <w:p w14:paraId="5DAC3627" w14:textId="77777777" w:rsidR="00C97A61" w:rsidRPr="004F1DAE" w:rsidRDefault="00C97A61" w:rsidP="00082430">
      <w:pPr>
        <w:ind w:firstLine="709"/>
        <w:jc w:val="both"/>
        <w:rPr>
          <w:rFonts w:eastAsia="Calibri"/>
          <w:lang w:val="de-DE" w:eastAsia="en-US"/>
        </w:rPr>
      </w:pPr>
    </w:p>
    <w:p w14:paraId="32A66536" w14:textId="77777777" w:rsidR="00C97A61" w:rsidRPr="004F1DAE" w:rsidRDefault="00C97A61" w:rsidP="00082430">
      <w:pPr>
        <w:ind w:firstLine="709"/>
        <w:jc w:val="both"/>
        <w:rPr>
          <w:rFonts w:eastAsia="Calibri"/>
          <w:lang w:val="de-DE" w:eastAsia="en-US"/>
        </w:rPr>
      </w:pPr>
      <w:r w:rsidRPr="004F1DAE">
        <w:rPr>
          <w:rFonts w:eastAsia="Calibri"/>
          <w:b/>
          <w:spacing w:val="-2"/>
          <w:szCs w:val="22"/>
          <w:lang w:val="de-DE" w:eastAsia="en-US"/>
        </w:rPr>
        <w:lastRenderedPageBreak/>
        <w:t>Art. I.3-19</w:t>
      </w:r>
      <w:r w:rsidRPr="004F1DAE">
        <w:rPr>
          <w:rFonts w:eastAsia="Calibri"/>
          <w:spacing w:val="-2"/>
          <w:szCs w:val="22"/>
          <w:lang w:val="de-DE" w:eastAsia="en-US"/>
        </w:rPr>
        <w:t xml:space="preserve"> - Innerhalb einer Frist von höchstens drei Monaten nach der in Artikel I.3-</w:t>
      </w:r>
      <w:r w:rsidRPr="004F1DAE">
        <w:rPr>
          <w:rFonts w:eastAsia="Calibri"/>
          <w:spacing w:val="2"/>
          <w:szCs w:val="22"/>
          <w:lang w:val="de-DE" w:eastAsia="en-US"/>
        </w:rPr>
        <w:t xml:space="preserve">17 </w:t>
      </w:r>
      <w:r w:rsidRPr="004F1DAE">
        <w:rPr>
          <w:rFonts w:eastAsia="Calibri"/>
          <w:szCs w:val="22"/>
          <w:lang w:val="de-DE" w:eastAsia="en-US"/>
        </w:rPr>
        <w:t xml:space="preserve">erwähnten Information teilen Arbeitgeber folgenden Personen schriftlich ihren mit Gründen versehenen Beschluss über die Maßnahmen, die sie infolge des Antrags ergreifen werden, mit: </w:t>
      </w:r>
    </w:p>
    <w:p w14:paraId="3485A9CD" w14:textId="77777777" w:rsidR="00C97A61" w:rsidRPr="004F1DAE" w:rsidRDefault="00C97A61" w:rsidP="00082430">
      <w:pPr>
        <w:ind w:firstLine="709"/>
        <w:jc w:val="both"/>
        <w:rPr>
          <w:rFonts w:eastAsia="Calibri"/>
          <w:lang w:val="de-DE" w:eastAsia="en-US"/>
        </w:rPr>
      </w:pPr>
    </w:p>
    <w:p w14:paraId="06CFE78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dem Gefahrenverhütungsberater für psychosoziale Aspekte; dieser informiert den Antragsteller darüber,</w:t>
      </w:r>
    </w:p>
    <w:p w14:paraId="70F10505" w14:textId="77777777" w:rsidR="00C97A61" w:rsidRPr="004F1DAE" w:rsidRDefault="00C97A61" w:rsidP="00082430">
      <w:pPr>
        <w:ind w:firstLine="709"/>
        <w:jc w:val="both"/>
        <w:rPr>
          <w:rFonts w:eastAsia="Calibri"/>
          <w:lang w:val="de-DE" w:eastAsia="en-US"/>
        </w:rPr>
      </w:pPr>
    </w:p>
    <w:p w14:paraId="695A83C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dem mit der Leitung des internen Dienstes beauftragten Gefahrenverhütungsberater, wenn der Gefahrenverhütungsberater für psychosoziale Aspekte einem externen Dienst angehört,</w:t>
      </w:r>
    </w:p>
    <w:p w14:paraId="507D7587" w14:textId="77777777" w:rsidR="00C97A61" w:rsidRPr="004F1DAE" w:rsidRDefault="00C97A61" w:rsidP="00082430">
      <w:pPr>
        <w:ind w:firstLine="709"/>
        <w:jc w:val="both"/>
        <w:rPr>
          <w:rFonts w:eastAsia="Calibri"/>
          <w:lang w:val="de-DE" w:eastAsia="en-US"/>
        </w:rPr>
      </w:pPr>
    </w:p>
    <w:p w14:paraId="7812A3E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dem Ausschuss oder der Gewerkschaftsvertretung.</w:t>
      </w:r>
    </w:p>
    <w:p w14:paraId="7E265896" w14:textId="77777777" w:rsidR="00C97A61" w:rsidRPr="004F1DAE" w:rsidRDefault="00C97A61" w:rsidP="00082430">
      <w:pPr>
        <w:ind w:firstLine="709"/>
        <w:jc w:val="both"/>
        <w:rPr>
          <w:rFonts w:eastAsia="Calibri"/>
          <w:lang w:val="de-DE" w:eastAsia="en-US"/>
        </w:rPr>
      </w:pPr>
    </w:p>
    <w:p w14:paraId="20216EF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Arbeitgeber die Risikoanalyse in Anwendung von Artikel I.3-4 durchführen, kann diese Frist um höchstens drei Monate verlängert werden.</w:t>
      </w:r>
    </w:p>
    <w:p w14:paraId="3DAA2EE1" w14:textId="77777777" w:rsidR="00C97A61" w:rsidRPr="004F1DAE" w:rsidRDefault="00C97A61" w:rsidP="00082430">
      <w:pPr>
        <w:ind w:firstLine="709"/>
        <w:jc w:val="both"/>
        <w:rPr>
          <w:rFonts w:eastAsia="Calibri"/>
          <w:lang w:val="de-DE" w:eastAsia="en-US"/>
        </w:rPr>
      </w:pPr>
    </w:p>
    <w:p w14:paraId="44D535F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setzen die von ihnen beschlossenen Maßnahmen so schnell wie möglich um.</w:t>
      </w:r>
    </w:p>
    <w:p w14:paraId="428448D4" w14:textId="77777777" w:rsidR="00C97A61" w:rsidRPr="004F1DAE" w:rsidRDefault="00C97A61" w:rsidP="00082430">
      <w:pPr>
        <w:ind w:firstLine="709"/>
        <w:jc w:val="both"/>
        <w:rPr>
          <w:rFonts w:eastAsia="Calibri"/>
          <w:lang w:val="de-DE" w:eastAsia="en-US"/>
        </w:rPr>
      </w:pPr>
    </w:p>
    <w:p w14:paraId="67EACFC5" w14:textId="77777777" w:rsidR="00C97A61" w:rsidRPr="004F1DAE" w:rsidRDefault="00C97A61" w:rsidP="00082430">
      <w:pPr>
        <w:ind w:firstLine="709"/>
        <w:jc w:val="both"/>
        <w:rPr>
          <w:rFonts w:eastAsia="Calibri"/>
          <w:lang w:val="de-DE" w:eastAsia="en-US"/>
        </w:rPr>
      </w:pPr>
    </w:p>
    <w:p w14:paraId="3631A1D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I.3-20</w:t>
      </w:r>
      <w:r w:rsidRPr="004F1DAE">
        <w:rPr>
          <w:rFonts w:eastAsia="Calibri"/>
          <w:szCs w:val="22"/>
          <w:lang w:val="de-DE" w:eastAsia="en-US"/>
        </w:rPr>
        <w:t xml:space="preserve"> - Falls erforderlich, teilen Gefahrenverhütungsberater für psychosoziale </w:t>
      </w:r>
      <w:r w:rsidRPr="004F1DAE">
        <w:rPr>
          <w:rFonts w:eastAsia="Calibri"/>
          <w:spacing w:val="4"/>
          <w:szCs w:val="22"/>
          <w:lang w:val="de-DE" w:eastAsia="en-US"/>
        </w:rPr>
        <w:t>Aspekte dem betreffenden Arbeitgeber sofort und auf jeden Fall vor Ablauf der in Artikel I.3-</w:t>
      </w:r>
      <w:r w:rsidRPr="004F1DAE">
        <w:rPr>
          <w:rFonts w:eastAsia="Calibri"/>
          <w:szCs w:val="22"/>
          <w:lang w:val="de-DE" w:eastAsia="en-US"/>
        </w:rPr>
        <w:t>19 erwähnten Dreimonatsfrist schriftlich Vorschläge für Gefahrenverhütungs</w:t>
      </w:r>
      <w:r w:rsidRPr="004F1DAE">
        <w:rPr>
          <w:rFonts w:eastAsia="Calibri"/>
          <w:szCs w:val="22"/>
          <w:lang w:val="de-DE" w:eastAsia="en-US"/>
        </w:rPr>
        <w:softHyphen/>
        <w:t>maßnah</w:t>
      </w:r>
      <w:r w:rsidRPr="004F1DAE">
        <w:rPr>
          <w:rFonts w:eastAsia="Calibri"/>
          <w:szCs w:val="22"/>
          <w:lang w:val="de-DE" w:eastAsia="en-US"/>
        </w:rPr>
        <w:softHyphen/>
        <w:t>men mit, die sichernder Art sein können, um den Antragsteller vor einem ernsthaften Gesundheitsschaden zu bewahren.</w:t>
      </w:r>
    </w:p>
    <w:p w14:paraId="291A96D0" w14:textId="77777777" w:rsidR="00C97A61" w:rsidRPr="004F1DAE" w:rsidRDefault="00C97A61" w:rsidP="00082430">
      <w:pPr>
        <w:ind w:firstLine="709"/>
        <w:jc w:val="both"/>
        <w:rPr>
          <w:rFonts w:eastAsia="Calibri"/>
          <w:lang w:val="de-DE" w:eastAsia="en-US"/>
        </w:rPr>
      </w:pPr>
    </w:p>
    <w:p w14:paraId="7C187E0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Der Arbeitgeber setzt die Maßnahmen, die vom Gefahrenverhütungsberater für psychosoziale Aspekte vorgeschlagen wurden oder die ein gleichwertiges Schutzniveau bieten, so schnell wie möglich um.</w:t>
      </w:r>
    </w:p>
    <w:p w14:paraId="52A6E167" w14:textId="77777777" w:rsidR="00C97A61" w:rsidRPr="004F1DAE" w:rsidRDefault="00C97A61" w:rsidP="00082430">
      <w:pPr>
        <w:ind w:firstLine="709"/>
        <w:jc w:val="both"/>
        <w:rPr>
          <w:rFonts w:eastAsia="Calibri"/>
          <w:lang w:val="de-DE" w:eastAsia="en-US"/>
        </w:rPr>
      </w:pPr>
    </w:p>
    <w:p w14:paraId="6721FBC4" w14:textId="77777777" w:rsidR="00C97A61" w:rsidRPr="004F1DAE" w:rsidRDefault="00C97A61" w:rsidP="00082430">
      <w:pPr>
        <w:spacing w:after="160" w:line="259" w:lineRule="auto"/>
        <w:rPr>
          <w:rFonts w:eastAsia="Calibri"/>
          <w:b/>
          <w:szCs w:val="22"/>
          <w:lang w:val="de-DE" w:eastAsia="en-US"/>
        </w:rPr>
      </w:pPr>
    </w:p>
    <w:p w14:paraId="1DC475C2"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I.3-21</w:t>
      </w:r>
      <w:r w:rsidRPr="004F1DAE">
        <w:rPr>
          <w:rFonts w:eastAsia="Calibri"/>
          <w:szCs w:val="22"/>
          <w:lang w:val="de-DE" w:eastAsia="en-US"/>
        </w:rPr>
        <w:t xml:space="preserve"> - § 1 - Wenn ein Arbeitgeber keine Risikoanalyse in Anwendung von Artikel I.3-4 durchgeführt hat oder wenn der Gefahrenverhütungsberater für psychosoziale Aspekte nicht an dieser Analyse beteiligt worden ist, bearbeitet der Gefahrenverhütungsberater für psychosoziale Aspekte, sofern der Antragsteller sein schriftliches Einverständnis gibt, den Antrag in folgenden Fällen gemäß den Artikeln I.3-23 bis I.3-30: </w:t>
      </w:r>
    </w:p>
    <w:p w14:paraId="14E64801" w14:textId="77777777" w:rsidR="00C97A61" w:rsidRPr="004F1DAE" w:rsidRDefault="00C97A61" w:rsidP="00082430">
      <w:pPr>
        <w:ind w:firstLine="709"/>
        <w:jc w:val="both"/>
        <w:rPr>
          <w:rFonts w:eastAsia="Calibri"/>
          <w:lang w:val="de-DE" w:eastAsia="en-US"/>
        </w:rPr>
      </w:pPr>
    </w:p>
    <w:p w14:paraId="61650E8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Der Arbeitgeber teilt seinen mit Gründen versehenen Beschluss nicht innerhalb der in Artikel I.3-19 erwähnten Frist mit.</w:t>
      </w:r>
    </w:p>
    <w:p w14:paraId="7CEA30EB" w14:textId="77777777" w:rsidR="00C97A61" w:rsidRPr="004F1DAE" w:rsidRDefault="00C97A61" w:rsidP="00082430">
      <w:pPr>
        <w:ind w:firstLine="709"/>
        <w:jc w:val="both"/>
        <w:rPr>
          <w:rFonts w:eastAsia="Calibri"/>
          <w:lang w:val="de-DE" w:eastAsia="en-US"/>
        </w:rPr>
      </w:pPr>
    </w:p>
    <w:p w14:paraId="3F63A13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Der Arbeitgeber beschließt, keine Gefahrenverhütungsmaßnahmen zu ergreifen.</w:t>
      </w:r>
    </w:p>
    <w:p w14:paraId="6C2C2F37" w14:textId="77777777" w:rsidR="00C97A61" w:rsidRPr="004F1DAE" w:rsidRDefault="00C97A61" w:rsidP="00082430">
      <w:pPr>
        <w:ind w:firstLine="709"/>
        <w:jc w:val="both"/>
        <w:rPr>
          <w:rFonts w:eastAsia="Calibri"/>
          <w:lang w:val="de-DE" w:eastAsia="en-US"/>
        </w:rPr>
      </w:pPr>
    </w:p>
    <w:p w14:paraId="761C3D5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Der Antragsteller ist der Ansicht, dass die Gefahrenverhütungsmaßnahmen nicht für seine individuelle Situation angemessen sind.</w:t>
      </w:r>
    </w:p>
    <w:p w14:paraId="34698C2B" w14:textId="77777777" w:rsidR="00C97A61" w:rsidRPr="004F1DAE" w:rsidRDefault="00C97A61" w:rsidP="00082430">
      <w:pPr>
        <w:ind w:firstLine="709"/>
        <w:jc w:val="both"/>
        <w:rPr>
          <w:rFonts w:eastAsia="Calibri"/>
          <w:lang w:val="de-DE" w:eastAsia="en-US"/>
        </w:rPr>
      </w:pPr>
    </w:p>
    <w:p w14:paraId="5033209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Der Gefahrenverhütungsberater für psychosoziale Aspekte setzt den Arbeitgeber so schnell wie möglich schriftlich davon in Kenntnis und teilt ihm die Identität des Antragstellers mit.</w:t>
      </w:r>
    </w:p>
    <w:p w14:paraId="54753770" w14:textId="77777777" w:rsidR="00C97A61" w:rsidRPr="004F1DAE" w:rsidRDefault="00C97A61" w:rsidP="00082430">
      <w:pPr>
        <w:ind w:firstLine="709"/>
        <w:jc w:val="both"/>
        <w:rPr>
          <w:rFonts w:eastAsia="Calibri"/>
          <w:lang w:val="de-DE" w:eastAsia="en-US"/>
        </w:rPr>
      </w:pPr>
    </w:p>
    <w:p w14:paraId="2FDC989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Die Frist für die Abgabe der in Artikel I.3-25 erwähnten Stellungnahme des Gefahrenverhütungsberaters läuft ab dem Datum des Schriftstücks, in dem der Antragsteller sein Einverständnis ausdrückt.</w:t>
      </w:r>
    </w:p>
    <w:p w14:paraId="3CD65E40" w14:textId="77777777" w:rsidR="00C97A61" w:rsidRPr="004F1DAE" w:rsidRDefault="00C97A61" w:rsidP="00082430">
      <w:pPr>
        <w:ind w:firstLine="709"/>
        <w:jc w:val="both"/>
        <w:rPr>
          <w:rFonts w:eastAsia="Calibri"/>
          <w:lang w:val="de-DE" w:eastAsia="en-US"/>
        </w:rPr>
      </w:pPr>
    </w:p>
    <w:p w14:paraId="06EA9A17" w14:textId="77777777" w:rsidR="00C97A61" w:rsidRPr="004F1DAE" w:rsidRDefault="00C97A61" w:rsidP="00082430">
      <w:pPr>
        <w:ind w:firstLine="709"/>
        <w:jc w:val="both"/>
        <w:rPr>
          <w:rFonts w:eastAsia="Calibri"/>
          <w:lang w:val="de-DE" w:eastAsia="en-US"/>
        </w:rPr>
      </w:pPr>
    </w:p>
    <w:p w14:paraId="712619DA"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Unterabschnitt 4 - Antrag hauptsächlich individueller Art</w:t>
      </w:r>
    </w:p>
    <w:p w14:paraId="5DBAB48F" w14:textId="77777777" w:rsidR="00C97A61" w:rsidRPr="004F1DAE" w:rsidRDefault="00C97A61" w:rsidP="00082430">
      <w:pPr>
        <w:ind w:firstLine="709"/>
        <w:jc w:val="center"/>
        <w:rPr>
          <w:rFonts w:eastAsia="Calibri"/>
          <w:lang w:val="de-DE" w:eastAsia="en-US"/>
        </w:rPr>
      </w:pPr>
    </w:p>
    <w:p w14:paraId="5EADAF3C" w14:textId="77777777" w:rsidR="00C97A61" w:rsidRPr="004F1DAE" w:rsidRDefault="00C97A61" w:rsidP="00082430">
      <w:pPr>
        <w:ind w:firstLine="709"/>
        <w:jc w:val="center"/>
        <w:rPr>
          <w:rFonts w:eastAsia="Calibri"/>
          <w:lang w:val="de-DE" w:eastAsia="en-US"/>
        </w:rPr>
      </w:pPr>
    </w:p>
    <w:p w14:paraId="4828701B"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I.3-22</w:t>
      </w:r>
      <w:r w:rsidRPr="004F1DAE">
        <w:rPr>
          <w:rFonts w:eastAsia="Calibri"/>
          <w:szCs w:val="22"/>
          <w:lang w:val="de-DE" w:eastAsia="en-US"/>
        </w:rPr>
        <w:t xml:space="preserve"> - Gefahrenverhütungsberater für psychosoziale Aspekte informieren den betreffenden Arbeitgeber schriftlich darüber, dass ein Antrag auf formelle psychosoziale Intervention eingereicht worden ist und dass er hauptsächlich individueller Art ist. Sie teilen ihm die Identität des Antragstellers mit.</w:t>
      </w:r>
    </w:p>
    <w:p w14:paraId="52619772" w14:textId="77777777" w:rsidR="00C97A61" w:rsidRPr="004F1DAE" w:rsidRDefault="00C97A61" w:rsidP="00082430">
      <w:pPr>
        <w:ind w:firstLine="709"/>
        <w:jc w:val="both"/>
        <w:rPr>
          <w:rFonts w:eastAsia="Calibri"/>
          <w:lang w:val="de-DE" w:eastAsia="en-US"/>
        </w:rPr>
      </w:pPr>
    </w:p>
    <w:p w14:paraId="04FBCFE0" w14:textId="77777777" w:rsidR="00C97A61" w:rsidRPr="004F1DAE" w:rsidRDefault="00C97A61" w:rsidP="00082430">
      <w:pPr>
        <w:ind w:firstLine="709"/>
        <w:jc w:val="both"/>
        <w:rPr>
          <w:rFonts w:eastAsia="Calibri"/>
          <w:lang w:val="de-DE" w:eastAsia="en-US"/>
        </w:rPr>
      </w:pPr>
    </w:p>
    <w:p w14:paraId="4B62879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I.3-23</w:t>
      </w:r>
      <w:r w:rsidRPr="004F1DAE">
        <w:rPr>
          <w:rFonts w:eastAsia="Calibri"/>
          <w:szCs w:val="22"/>
          <w:lang w:val="de-DE" w:eastAsia="en-US"/>
        </w:rPr>
        <w:t xml:space="preserve"> - Gefahrenverhütungsberater für psychosoziale Aspekte untersuchen die Arbeitssituation vollkommen unparteiisch und berücksichtigen dabei die Informationen, die von den Personen, deren Anhörung sie für sinnvoll halten, übermittelt wurden.</w:t>
      </w:r>
    </w:p>
    <w:p w14:paraId="1DF85CB6" w14:textId="77777777" w:rsidR="00C97A61" w:rsidRPr="004F1DAE" w:rsidRDefault="00C97A61" w:rsidP="00082430">
      <w:pPr>
        <w:ind w:firstLine="709"/>
        <w:jc w:val="both"/>
        <w:rPr>
          <w:rFonts w:eastAsia="Calibri"/>
          <w:lang w:val="de-DE" w:eastAsia="en-US"/>
        </w:rPr>
      </w:pPr>
    </w:p>
    <w:p w14:paraId="5C09761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Informationen können in datierte und unterzeichnete Erklärungen aufgenommen werden, in denen gegebenenfalls das in Artikel I.3-33 Absatz 2 erwähnte Einverständnis vermerkt ist und von denen die angehörten Personen eine Kopie erhalten.</w:t>
      </w:r>
    </w:p>
    <w:p w14:paraId="7203AD70" w14:textId="77777777" w:rsidR="00C97A61" w:rsidRPr="004F1DAE" w:rsidRDefault="00C97A61" w:rsidP="00082430">
      <w:pPr>
        <w:ind w:firstLine="709"/>
        <w:jc w:val="both"/>
        <w:rPr>
          <w:rFonts w:eastAsia="Calibri"/>
          <w:lang w:val="de-DE" w:eastAsia="en-US"/>
        </w:rPr>
      </w:pPr>
    </w:p>
    <w:p w14:paraId="1221892B" w14:textId="77777777" w:rsidR="00C97A61" w:rsidRPr="004F1DAE" w:rsidRDefault="00C97A61" w:rsidP="00082430">
      <w:pPr>
        <w:ind w:firstLine="709"/>
        <w:jc w:val="both"/>
        <w:rPr>
          <w:rFonts w:eastAsia="Calibri"/>
          <w:lang w:val="de-DE" w:eastAsia="en-US"/>
        </w:rPr>
      </w:pPr>
    </w:p>
    <w:p w14:paraId="2B97E44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I.3-24</w:t>
      </w:r>
      <w:r w:rsidRPr="004F1DAE">
        <w:rPr>
          <w:rFonts w:eastAsia="Calibri"/>
          <w:szCs w:val="22"/>
          <w:lang w:val="de-DE" w:eastAsia="en-US"/>
        </w:rPr>
        <w:t xml:space="preserve"> - Gefahrenverhütungsberater für psychosoziale Aspekte verfassen eine Stellungnahme, die Folgendes enthält: </w:t>
      </w:r>
    </w:p>
    <w:p w14:paraId="7D1C5CD6" w14:textId="77777777" w:rsidR="00C97A61" w:rsidRPr="004F1DAE" w:rsidRDefault="00C97A61" w:rsidP="00082430">
      <w:pPr>
        <w:ind w:firstLine="709"/>
        <w:jc w:val="both"/>
        <w:rPr>
          <w:rFonts w:eastAsia="Calibri"/>
          <w:lang w:val="de-DE" w:eastAsia="en-US"/>
        </w:rPr>
      </w:pPr>
    </w:p>
    <w:p w14:paraId="44228C0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Beschreibung des Antrags und seines Kontextes,</w:t>
      </w:r>
    </w:p>
    <w:p w14:paraId="7C62E658" w14:textId="77777777" w:rsidR="00C97A61" w:rsidRPr="004F1DAE" w:rsidRDefault="00C97A61" w:rsidP="00082430">
      <w:pPr>
        <w:ind w:firstLine="709"/>
        <w:jc w:val="both"/>
        <w:rPr>
          <w:rFonts w:eastAsia="Calibri"/>
          <w:lang w:val="de-DE" w:eastAsia="en-US"/>
        </w:rPr>
      </w:pPr>
    </w:p>
    <w:p w14:paraId="792BBD3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Ermittlung der Gefahren für den Antragsteller und die Gesamtheit der Arbeitnehmer,</w:t>
      </w:r>
    </w:p>
    <w:p w14:paraId="1E06117D" w14:textId="77777777" w:rsidR="00C97A61" w:rsidRPr="004F1DAE" w:rsidRDefault="00C97A61" w:rsidP="00082430">
      <w:pPr>
        <w:ind w:firstLine="709"/>
        <w:jc w:val="both"/>
        <w:rPr>
          <w:rFonts w:eastAsia="Calibri"/>
          <w:lang w:val="de-DE" w:eastAsia="en-US"/>
        </w:rPr>
      </w:pPr>
    </w:p>
    <w:p w14:paraId="69D9B8A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Elemente, die einen positiven beziehungsweise negativen Einfluss auf die Risikosituation haben, insbesondere in Bezug auf Arbeitsorganisation, Arbeitsinhalt, Arbeitsbedingungen, Arbeitsumstände oder zwischenmenschliche Beziehungen am Arbeitsplatz,</w:t>
      </w:r>
    </w:p>
    <w:p w14:paraId="608DF379" w14:textId="77777777" w:rsidR="00C97A61" w:rsidRPr="004F1DAE" w:rsidRDefault="00C97A61" w:rsidP="00082430">
      <w:pPr>
        <w:ind w:firstLine="709"/>
        <w:jc w:val="both"/>
        <w:rPr>
          <w:rFonts w:eastAsia="Calibri"/>
          <w:lang w:val="de-DE" w:eastAsia="en-US"/>
        </w:rPr>
      </w:pPr>
    </w:p>
    <w:p w14:paraId="40C25F1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gegebenenfalls Schritte, die früher unternommen worden sind, um die etwaige Gefahr zu beseitigen und den Schaden zu begrenzen,</w:t>
      </w:r>
    </w:p>
    <w:p w14:paraId="7BC7ECE5" w14:textId="77777777" w:rsidR="00C97A61" w:rsidRPr="004F1DAE" w:rsidRDefault="00C97A61" w:rsidP="00082430">
      <w:pPr>
        <w:ind w:firstLine="709"/>
        <w:jc w:val="both"/>
        <w:rPr>
          <w:rFonts w:eastAsia="Calibri"/>
          <w:lang w:val="de-DE" w:eastAsia="en-US"/>
        </w:rPr>
      </w:pPr>
    </w:p>
    <w:p w14:paraId="3FD7F5B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Vorschläge für die notwendigen kollektiven und individuellen Gefahrenverhütungsmaßnahmen, die angesichts der spezifischen Arbeitssituation umzusetzen sind, um die etwaige Gefahr zu beseitigen und den Schaden zu begrenzen, und Begründungen dieser Vorschläge,</w:t>
      </w:r>
    </w:p>
    <w:p w14:paraId="5AFA564E" w14:textId="77777777" w:rsidR="00C97A61" w:rsidRPr="004F1DAE" w:rsidRDefault="00C97A61" w:rsidP="00082430">
      <w:pPr>
        <w:ind w:firstLine="709"/>
        <w:jc w:val="both"/>
        <w:rPr>
          <w:rFonts w:eastAsia="Calibri"/>
          <w:lang w:val="de-DE" w:eastAsia="en-US"/>
        </w:rPr>
      </w:pPr>
    </w:p>
    <w:p w14:paraId="50CDCC9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Vorschläge für die kollektiven Gefahrenverhütungsmaßnahmen, die umzusetzen sind, um jede Wiederholung in anderen Arbeitssituationen zu vermeiden, und Begründungen dieser Vorschläge.</w:t>
      </w:r>
    </w:p>
    <w:p w14:paraId="022ED065" w14:textId="77777777" w:rsidR="00C97A61" w:rsidRPr="004F1DAE" w:rsidRDefault="00C97A61" w:rsidP="00082430">
      <w:pPr>
        <w:ind w:firstLine="709"/>
        <w:jc w:val="both"/>
        <w:rPr>
          <w:rFonts w:eastAsia="Calibri"/>
          <w:lang w:val="de-DE" w:eastAsia="en-US"/>
        </w:rPr>
      </w:pPr>
    </w:p>
    <w:p w14:paraId="58FD58C1" w14:textId="77777777" w:rsidR="00C97A61" w:rsidRPr="004F1DAE" w:rsidRDefault="00C97A61" w:rsidP="00082430">
      <w:pPr>
        <w:ind w:firstLine="709"/>
        <w:jc w:val="both"/>
        <w:rPr>
          <w:rFonts w:eastAsia="Calibri"/>
          <w:lang w:val="de-DE" w:eastAsia="en-US"/>
        </w:rPr>
      </w:pPr>
    </w:p>
    <w:p w14:paraId="0A42C873"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lastRenderedPageBreak/>
        <w:t>Art. I.3-25</w:t>
      </w:r>
      <w:r w:rsidRPr="004F1DAE">
        <w:rPr>
          <w:rFonts w:eastAsia="Calibri"/>
          <w:szCs w:val="22"/>
          <w:lang w:val="de-DE" w:eastAsia="en-US"/>
        </w:rPr>
        <w:t xml:space="preserve"> - Innerhalb einer Frist von höchstens drei Monaten nach Annahme des Antrags teilen Gefahrenverhütungsberater für psychosoziale Aspekte folgenden Personen die Stellungnahme mit: </w:t>
      </w:r>
    </w:p>
    <w:p w14:paraId="3F109036" w14:textId="77777777" w:rsidR="00C97A61" w:rsidRPr="004F1DAE" w:rsidRDefault="00C97A61" w:rsidP="00082430">
      <w:pPr>
        <w:ind w:firstLine="709"/>
        <w:jc w:val="both"/>
        <w:rPr>
          <w:rFonts w:eastAsia="Calibri"/>
          <w:lang w:val="de-DE" w:eastAsia="en-US"/>
        </w:rPr>
      </w:pPr>
    </w:p>
    <w:p w14:paraId="7979367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dem betreffenden Arbeitgeber,</w:t>
      </w:r>
    </w:p>
    <w:p w14:paraId="3A2A6A30" w14:textId="77777777" w:rsidR="00C97A61" w:rsidRPr="004F1DAE" w:rsidRDefault="00C97A61" w:rsidP="00082430">
      <w:pPr>
        <w:ind w:firstLine="709"/>
        <w:jc w:val="both"/>
        <w:rPr>
          <w:rFonts w:eastAsia="Calibri"/>
          <w:lang w:val="de-DE" w:eastAsia="en-US"/>
        </w:rPr>
      </w:pPr>
    </w:p>
    <w:p w14:paraId="083884E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mit Einverständnis des Antragstellers der Vertrauensperson, wenn sie im Rahmen derselben Situation informell interveniert hat.</w:t>
      </w:r>
    </w:p>
    <w:p w14:paraId="7B4EBCF2" w14:textId="77777777" w:rsidR="00C97A61" w:rsidRPr="004F1DAE" w:rsidRDefault="00C97A61" w:rsidP="00082430">
      <w:pPr>
        <w:ind w:firstLine="709"/>
        <w:jc w:val="both"/>
        <w:rPr>
          <w:rFonts w:eastAsia="Calibri"/>
          <w:lang w:val="de-DE" w:eastAsia="en-US"/>
        </w:rPr>
      </w:pPr>
    </w:p>
    <w:p w14:paraId="16B390D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Diese Frist kann um höchstens drei Monate verlängert werden, sofern der Gefahrenverhütungsberater für psychosoziale Aspekte diese Verlängerung begründet, indem er dem Arbeitgeber, dem Antragsteller und der anderen unmittelbar betroffenen Person die Gründe schriftlich mitteilt.</w:t>
      </w:r>
    </w:p>
    <w:p w14:paraId="01C95F5B" w14:textId="77777777" w:rsidR="00C97A61" w:rsidRPr="004F1DAE" w:rsidRDefault="00C97A61" w:rsidP="00082430">
      <w:pPr>
        <w:ind w:firstLine="709"/>
        <w:jc w:val="both"/>
        <w:rPr>
          <w:rFonts w:eastAsia="Calibri"/>
          <w:lang w:val="de-DE" w:eastAsia="en-US"/>
        </w:rPr>
      </w:pPr>
    </w:p>
    <w:p w14:paraId="255BDD35" w14:textId="77777777" w:rsidR="00C97A61" w:rsidRPr="004F1DAE" w:rsidRDefault="00C97A61" w:rsidP="00082430">
      <w:pPr>
        <w:ind w:firstLine="709"/>
        <w:jc w:val="both"/>
        <w:rPr>
          <w:rFonts w:eastAsia="Calibri"/>
          <w:lang w:val="de-DE" w:eastAsia="en-US"/>
        </w:rPr>
      </w:pPr>
    </w:p>
    <w:p w14:paraId="5042081B"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I.3-26</w:t>
      </w:r>
      <w:r w:rsidRPr="004F1DAE">
        <w:rPr>
          <w:rFonts w:eastAsia="Calibri"/>
          <w:szCs w:val="22"/>
          <w:lang w:val="de-DE" w:eastAsia="en-US"/>
        </w:rPr>
        <w:t xml:space="preserve"> - Gefahrenverhütungsberater für psychosoziale Aspekte informieren den Antragsteller und die andere unmittelbar betroffene Person so schnell wie möglich schriftlich über: </w:t>
      </w:r>
    </w:p>
    <w:p w14:paraId="103DDA17" w14:textId="77777777" w:rsidR="00C97A61" w:rsidRPr="004F1DAE" w:rsidRDefault="00C97A61" w:rsidP="00082430">
      <w:pPr>
        <w:ind w:firstLine="709"/>
        <w:jc w:val="both"/>
        <w:rPr>
          <w:rFonts w:eastAsia="Calibri"/>
          <w:lang w:val="de-DE" w:eastAsia="en-US"/>
        </w:rPr>
      </w:pPr>
    </w:p>
    <w:p w14:paraId="2FE4558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das Datum, an dem sie dem betreffenden Arbeitgeber ihre Stellungnahme abgegeben haben,</w:t>
      </w:r>
    </w:p>
    <w:p w14:paraId="65B13C0F" w14:textId="77777777" w:rsidR="00C97A61" w:rsidRPr="004F1DAE" w:rsidRDefault="00C97A61" w:rsidP="00082430">
      <w:pPr>
        <w:ind w:firstLine="709"/>
        <w:jc w:val="both"/>
        <w:rPr>
          <w:rFonts w:eastAsia="Calibri"/>
          <w:lang w:val="de-DE" w:eastAsia="en-US"/>
        </w:rPr>
      </w:pPr>
    </w:p>
    <w:p w14:paraId="5B59F18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die in Artikel I.3-24 Nr. 5 erwähnten Vorschläge für Gefahrenverhütungsmaßnahmen und ihre Begründungen, sofern diese Begründungen das Verständnis der Situation erleichtern und es ermöglichen, den Ausgang des Verfahrens leichter zu akzeptieren.</w:t>
      </w:r>
    </w:p>
    <w:p w14:paraId="2492A47A" w14:textId="77777777" w:rsidR="00C97A61" w:rsidRPr="004F1DAE" w:rsidRDefault="00C97A61" w:rsidP="00082430">
      <w:pPr>
        <w:ind w:firstLine="709"/>
        <w:jc w:val="both"/>
        <w:rPr>
          <w:rFonts w:eastAsia="Calibri"/>
          <w:lang w:val="de-DE" w:eastAsia="en-US"/>
        </w:rPr>
      </w:pPr>
    </w:p>
    <w:p w14:paraId="28BCA228" w14:textId="77777777" w:rsidR="00C97A61" w:rsidRPr="004F1DAE" w:rsidRDefault="00C97A61" w:rsidP="00082430">
      <w:pPr>
        <w:ind w:firstLine="709"/>
        <w:jc w:val="both"/>
        <w:rPr>
          <w:rFonts w:eastAsia="Calibri"/>
          <w:lang w:val="de-DE" w:eastAsia="en-US"/>
        </w:rPr>
      </w:pPr>
    </w:p>
    <w:p w14:paraId="67A59718"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I.3-27</w:t>
      </w:r>
      <w:r w:rsidRPr="004F1DAE">
        <w:rPr>
          <w:rFonts w:eastAsia="Calibri"/>
          <w:szCs w:val="22"/>
          <w:lang w:val="de-DE" w:eastAsia="en-US"/>
        </w:rPr>
        <w:t xml:space="preserve"> - Gleichzeitig mit der in Artikel I.3-26 erwähnten Information teilen Gefahrenverhütungsberater für psychosoziale Aspekte, die einem externen Dienst angehören, dem betreffenden mit der Leitung des internen Dienstes beauftragten Gefahrenverhütungsberater schriftlich die in Artikel I.3-24 Nr. 5 und 6 erwähnten Vorschläge für Gefahrenverhütungsmaßnahmen und ihre Begründungen mit, sofern diese Begründungen dem Gefahrenverhütungsberater des internen Dienstes ermöglichen, seine Koordinationsaufträge auszuüben.</w:t>
      </w:r>
    </w:p>
    <w:p w14:paraId="56A26742" w14:textId="77777777" w:rsidR="00C97A61" w:rsidRPr="004F1DAE" w:rsidRDefault="00C97A61" w:rsidP="00082430">
      <w:pPr>
        <w:ind w:firstLine="709"/>
        <w:jc w:val="both"/>
        <w:rPr>
          <w:rFonts w:eastAsia="Calibri"/>
          <w:lang w:val="de-DE" w:eastAsia="en-US"/>
        </w:rPr>
      </w:pPr>
    </w:p>
    <w:p w14:paraId="2F602C43" w14:textId="77777777" w:rsidR="00C97A61" w:rsidRPr="004F1DAE" w:rsidRDefault="00C97A61" w:rsidP="00082430">
      <w:pPr>
        <w:ind w:firstLine="709"/>
        <w:jc w:val="both"/>
        <w:rPr>
          <w:rFonts w:eastAsia="Calibri"/>
          <w:lang w:val="de-DE" w:eastAsia="en-US"/>
        </w:rPr>
      </w:pPr>
    </w:p>
    <w:p w14:paraId="178EE5A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I.3-28</w:t>
      </w:r>
      <w:r w:rsidRPr="004F1DAE">
        <w:rPr>
          <w:rFonts w:eastAsia="Calibri"/>
          <w:szCs w:val="22"/>
          <w:lang w:val="de-DE" w:eastAsia="en-US"/>
        </w:rPr>
        <w:t xml:space="preserve"> - Beabsichtigt ein Arbeitgeber, individuelle Maßnahmen gegenüber einem Arbeitnehmer zu ergreifen, setzt er diesen Arbeitnehmer vorher, und zwar spätestens einen Monat nach Erhalt der in Artikel I.3-24 erwähnten Stellungnahme, schriftlich davon in Kenntnis.</w:t>
      </w:r>
    </w:p>
    <w:p w14:paraId="600CECF1" w14:textId="77777777" w:rsidR="00C97A61" w:rsidRPr="004F1DAE" w:rsidRDefault="00C97A61" w:rsidP="00082430">
      <w:pPr>
        <w:ind w:firstLine="709"/>
        <w:jc w:val="both"/>
        <w:rPr>
          <w:rFonts w:eastAsia="Calibri"/>
          <w:lang w:val="de-DE" w:eastAsia="en-US"/>
        </w:rPr>
      </w:pPr>
    </w:p>
    <w:p w14:paraId="6AEAB90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die Arbeitsbedingungen des Arbeitnehmers durch diese Maßnahmen geändert werden, übermittelt der Arbeitgeber dem Arbeitnehmer eine Kopie der in Artikel I.3-24 erwähnten Stellungnahme und hört den Arbeitnehmer an, wobei Letzterer sich bei diesem Gespräch von einer Person seiner Wahl beistehen lassen kann.</w:t>
      </w:r>
    </w:p>
    <w:p w14:paraId="49C86B4D" w14:textId="77777777" w:rsidR="00C97A61" w:rsidRPr="004F1DAE" w:rsidRDefault="00C97A61" w:rsidP="00082430">
      <w:pPr>
        <w:ind w:firstLine="709"/>
        <w:jc w:val="both"/>
        <w:rPr>
          <w:rFonts w:eastAsia="Calibri"/>
          <w:lang w:val="de-DE" w:eastAsia="en-US"/>
        </w:rPr>
      </w:pPr>
    </w:p>
    <w:p w14:paraId="28C94044" w14:textId="77777777" w:rsidR="00C97A61" w:rsidRPr="004F1DAE" w:rsidRDefault="00C97A61" w:rsidP="00082430">
      <w:pPr>
        <w:ind w:firstLine="709"/>
        <w:jc w:val="both"/>
        <w:rPr>
          <w:rFonts w:eastAsia="Calibri"/>
          <w:lang w:val="de-DE" w:eastAsia="en-US"/>
        </w:rPr>
      </w:pPr>
    </w:p>
    <w:p w14:paraId="733B19FE" w14:textId="77777777" w:rsidR="00B46273" w:rsidRPr="004F1DAE" w:rsidRDefault="00B46273">
      <w:pPr>
        <w:rPr>
          <w:rFonts w:eastAsia="Calibri"/>
          <w:b/>
          <w:szCs w:val="22"/>
          <w:lang w:val="de-DE" w:eastAsia="en-US"/>
        </w:rPr>
      </w:pPr>
      <w:r w:rsidRPr="004F1DAE">
        <w:rPr>
          <w:rFonts w:eastAsia="Calibri"/>
          <w:b/>
          <w:szCs w:val="22"/>
          <w:lang w:val="de-DE" w:eastAsia="en-US"/>
        </w:rPr>
        <w:br w:type="page"/>
      </w:r>
    </w:p>
    <w:p w14:paraId="4BB33BA2" w14:textId="2FB2A39A" w:rsidR="00C97A61" w:rsidRPr="004F1DAE" w:rsidRDefault="00C97A61" w:rsidP="00082430">
      <w:pPr>
        <w:ind w:firstLine="709"/>
        <w:jc w:val="both"/>
        <w:rPr>
          <w:rFonts w:eastAsia="Calibri"/>
          <w:lang w:val="de-DE" w:eastAsia="en-US"/>
        </w:rPr>
      </w:pPr>
      <w:r w:rsidRPr="004F1DAE">
        <w:rPr>
          <w:rFonts w:eastAsia="Calibri"/>
          <w:b/>
          <w:szCs w:val="22"/>
          <w:lang w:val="de-DE" w:eastAsia="en-US"/>
        </w:rPr>
        <w:lastRenderedPageBreak/>
        <w:t>Art. I.3-29</w:t>
      </w:r>
      <w:r w:rsidRPr="004F1DAE">
        <w:rPr>
          <w:rFonts w:eastAsia="Calibri"/>
          <w:szCs w:val="22"/>
          <w:lang w:val="de-DE" w:eastAsia="en-US"/>
        </w:rPr>
        <w:t xml:space="preserve"> - Spätestens zwei Monate nach Erhalt der in Artikel I.3-24 erwähnten Stellungnahme teilen Arbeitgeber folgenden Personen ihren mit Gründen versehenen Beschluss über die Maßnahmen, die sie infolge des Antrags ergreifen werden, schriftlich mit: </w:t>
      </w:r>
    </w:p>
    <w:p w14:paraId="360381E8" w14:textId="77777777" w:rsidR="00C97A61" w:rsidRPr="004F1DAE" w:rsidRDefault="00C97A61" w:rsidP="00082430">
      <w:pPr>
        <w:ind w:firstLine="709"/>
        <w:jc w:val="both"/>
        <w:rPr>
          <w:rFonts w:eastAsia="Calibri"/>
          <w:lang w:val="de-DE" w:eastAsia="en-US"/>
        </w:rPr>
      </w:pPr>
    </w:p>
    <w:p w14:paraId="3F9B62C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dem Gefahrenverhütungsberater für psychosoziale Aspekte,</w:t>
      </w:r>
    </w:p>
    <w:p w14:paraId="4728EFF7" w14:textId="77777777" w:rsidR="00C97A61" w:rsidRPr="004F1DAE" w:rsidRDefault="00C97A61" w:rsidP="00082430">
      <w:pPr>
        <w:ind w:firstLine="709"/>
        <w:jc w:val="both"/>
        <w:rPr>
          <w:rFonts w:eastAsia="Calibri"/>
          <w:lang w:val="de-DE" w:eastAsia="en-US"/>
        </w:rPr>
      </w:pPr>
    </w:p>
    <w:p w14:paraId="088AACC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dem Antragsteller und der anderen unmittelbar betroffenen Person,</w:t>
      </w:r>
    </w:p>
    <w:p w14:paraId="4B12094E" w14:textId="77777777" w:rsidR="00C97A61" w:rsidRPr="004F1DAE" w:rsidRDefault="00C97A61" w:rsidP="00082430">
      <w:pPr>
        <w:ind w:firstLine="709"/>
        <w:jc w:val="both"/>
        <w:rPr>
          <w:rFonts w:eastAsia="Calibri"/>
          <w:lang w:val="de-DE" w:eastAsia="en-US"/>
        </w:rPr>
      </w:pPr>
    </w:p>
    <w:p w14:paraId="0DFBE11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dem mit der Leitung des internen Dienstes beauftragten Gefahrenverhütungsberater, wenn der Gefahrenverhütungsberater für psychosoziale Aspekte einem externen Dienst angehört.</w:t>
      </w:r>
    </w:p>
    <w:p w14:paraId="12F6C41D" w14:textId="77777777" w:rsidR="00C97A61" w:rsidRPr="004F1DAE" w:rsidRDefault="00C97A61" w:rsidP="00082430">
      <w:pPr>
        <w:ind w:firstLine="709"/>
        <w:jc w:val="both"/>
        <w:rPr>
          <w:rFonts w:eastAsia="Calibri"/>
          <w:lang w:val="de-DE" w:eastAsia="en-US"/>
        </w:rPr>
      </w:pPr>
    </w:p>
    <w:p w14:paraId="1FCE4C1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setzen die von ihnen beschlossenen Maßnahmen so schnell wie möglich um.</w:t>
      </w:r>
    </w:p>
    <w:p w14:paraId="48494FF1" w14:textId="77777777" w:rsidR="00C97A61" w:rsidRPr="004F1DAE" w:rsidRDefault="00C97A61" w:rsidP="00082430">
      <w:pPr>
        <w:ind w:firstLine="709"/>
        <w:jc w:val="both"/>
        <w:rPr>
          <w:rFonts w:eastAsia="Calibri"/>
          <w:lang w:val="de-DE" w:eastAsia="en-US"/>
        </w:rPr>
      </w:pPr>
    </w:p>
    <w:p w14:paraId="3F8C9EA0" w14:textId="77777777" w:rsidR="00C116F2" w:rsidRPr="004F1DAE" w:rsidRDefault="00C116F2" w:rsidP="00082430">
      <w:pPr>
        <w:ind w:firstLine="709"/>
        <w:jc w:val="both"/>
        <w:rPr>
          <w:rFonts w:eastAsia="Calibri"/>
          <w:lang w:val="de-DE" w:eastAsia="en-US"/>
        </w:rPr>
      </w:pPr>
    </w:p>
    <w:p w14:paraId="10AE444F"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I.3-30</w:t>
      </w:r>
      <w:r w:rsidRPr="004F1DAE">
        <w:rPr>
          <w:rFonts w:eastAsia="Calibri"/>
          <w:szCs w:val="22"/>
          <w:lang w:val="de-DE" w:eastAsia="en-US"/>
        </w:rPr>
        <w:t xml:space="preserve"> - Gefahrenverhütungsberater für psychosoziale Aspekte geben dem betreffenden Arbeitgeber ihre Stellungnahme auch dann ab, wenn der Arbeitnehmer im Laufe der Intervention dem Unternehmen oder der Einrichtung nicht mehr angehört.</w:t>
      </w:r>
    </w:p>
    <w:p w14:paraId="087F388F" w14:textId="77777777" w:rsidR="00C97A61" w:rsidRPr="004F1DAE" w:rsidRDefault="00C97A61" w:rsidP="00082430">
      <w:pPr>
        <w:ind w:firstLine="709"/>
        <w:jc w:val="both"/>
        <w:rPr>
          <w:rFonts w:eastAsia="Calibri"/>
          <w:lang w:val="de-DE" w:eastAsia="en-US"/>
        </w:rPr>
      </w:pPr>
    </w:p>
    <w:p w14:paraId="13A97FB9" w14:textId="77777777" w:rsidR="00C97A61" w:rsidRPr="004F1DAE" w:rsidRDefault="00C97A61" w:rsidP="00082430">
      <w:pPr>
        <w:ind w:firstLine="709"/>
        <w:jc w:val="both"/>
        <w:rPr>
          <w:rFonts w:eastAsia="Calibri"/>
          <w:lang w:val="de-DE" w:eastAsia="en-US"/>
        </w:rPr>
      </w:pPr>
    </w:p>
    <w:p w14:paraId="68959167"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Unterabschnitt 5 - Akte</w:t>
      </w:r>
    </w:p>
    <w:p w14:paraId="4CF81B45" w14:textId="77777777" w:rsidR="00C97A61" w:rsidRPr="004F1DAE" w:rsidRDefault="00C97A61" w:rsidP="00082430">
      <w:pPr>
        <w:ind w:firstLine="709"/>
        <w:jc w:val="center"/>
        <w:rPr>
          <w:rFonts w:eastAsia="Calibri"/>
          <w:lang w:val="de-DE" w:eastAsia="en-US"/>
        </w:rPr>
      </w:pPr>
    </w:p>
    <w:p w14:paraId="653B13C2" w14:textId="77777777" w:rsidR="00C97A61" w:rsidRPr="004F1DAE" w:rsidRDefault="00C97A61" w:rsidP="00082430">
      <w:pPr>
        <w:ind w:firstLine="709"/>
        <w:jc w:val="center"/>
        <w:rPr>
          <w:rFonts w:eastAsia="Calibri"/>
          <w:lang w:val="de-DE" w:eastAsia="en-US"/>
        </w:rPr>
      </w:pPr>
    </w:p>
    <w:p w14:paraId="2671F6AF"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I.3-31</w:t>
      </w:r>
      <w:r w:rsidRPr="004F1DAE">
        <w:rPr>
          <w:rFonts w:eastAsia="Calibri"/>
          <w:szCs w:val="22"/>
          <w:lang w:val="de-DE" w:eastAsia="en-US"/>
        </w:rPr>
        <w:t xml:space="preserve"> - Gefahrenverhütungsberater für psychosoziale Aspekte legen eine individuelle Akte an und führen sie weiter; diese umfasst je nach dem angewandten Verfahren: </w:t>
      </w:r>
    </w:p>
    <w:p w14:paraId="7D115F0D" w14:textId="77777777" w:rsidR="00C97A61" w:rsidRPr="004F1DAE" w:rsidRDefault="00C97A61" w:rsidP="00082430">
      <w:pPr>
        <w:ind w:firstLine="709"/>
        <w:jc w:val="both"/>
        <w:rPr>
          <w:rFonts w:eastAsia="Calibri"/>
          <w:lang w:val="de-DE" w:eastAsia="en-US"/>
        </w:rPr>
      </w:pPr>
    </w:p>
    <w:p w14:paraId="1E7880D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gegebenenfalls die Unterlage, mit der das in Artikel I.3-11 erwähnte informative persönliche Gespräch belegt wird,</w:t>
      </w:r>
    </w:p>
    <w:p w14:paraId="0FF483F7" w14:textId="77777777" w:rsidR="00C97A61" w:rsidRPr="004F1DAE" w:rsidRDefault="00C97A61" w:rsidP="00082430">
      <w:pPr>
        <w:ind w:firstLine="709"/>
        <w:jc w:val="both"/>
        <w:rPr>
          <w:rFonts w:eastAsia="Calibri"/>
          <w:lang w:val="de-DE" w:eastAsia="en-US"/>
        </w:rPr>
      </w:pPr>
    </w:p>
    <w:p w14:paraId="327760D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die Unterlage in Bezug auf die Art der vom Antragsteller gewählten informellen psychosozialen Intervention,</w:t>
      </w:r>
    </w:p>
    <w:p w14:paraId="28CBD8BA" w14:textId="77777777" w:rsidR="00C97A61" w:rsidRPr="004F1DAE" w:rsidRDefault="00C97A61" w:rsidP="00082430">
      <w:pPr>
        <w:ind w:firstLine="709"/>
        <w:jc w:val="both"/>
        <w:rPr>
          <w:rFonts w:eastAsia="Calibri"/>
          <w:lang w:val="de-DE" w:eastAsia="en-US"/>
        </w:rPr>
      </w:pPr>
    </w:p>
    <w:p w14:paraId="50C84395" w14:textId="77777777" w:rsidR="00B46273" w:rsidRPr="004F1DAE" w:rsidRDefault="00C97A61" w:rsidP="00082430">
      <w:pPr>
        <w:ind w:firstLine="709"/>
        <w:jc w:val="both"/>
        <w:rPr>
          <w:rFonts w:eastAsia="Calibri"/>
          <w:szCs w:val="22"/>
          <w:lang w:val="de-DE" w:eastAsia="en-US"/>
        </w:rPr>
      </w:pPr>
      <w:r w:rsidRPr="004F1DAE">
        <w:rPr>
          <w:rFonts w:eastAsia="Calibri"/>
          <w:szCs w:val="22"/>
          <w:lang w:val="de-DE" w:eastAsia="en-US"/>
        </w:rPr>
        <w:t>3. die Unterlage, mit der das in Artikel I.3-14 § 2 erwähnte obligatorische persönliche Gespräch belegt wird,</w:t>
      </w:r>
    </w:p>
    <w:p w14:paraId="2F461443" w14:textId="2DD59E12" w:rsidR="00C97A61" w:rsidRPr="004F1DAE" w:rsidRDefault="00C97A61" w:rsidP="00082430">
      <w:pPr>
        <w:ind w:firstLine="709"/>
        <w:jc w:val="both"/>
        <w:rPr>
          <w:rFonts w:eastAsia="Calibri"/>
          <w:lang w:val="de-DE" w:eastAsia="en-US"/>
        </w:rPr>
      </w:pPr>
    </w:p>
    <w:p w14:paraId="2E842D2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den Antrag auf formelle psychosoziale Intervention,</w:t>
      </w:r>
    </w:p>
    <w:p w14:paraId="1FC3F5D9" w14:textId="77777777" w:rsidR="00C97A61" w:rsidRPr="004F1DAE" w:rsidRDefault="00C97A61" w:rsidP="00082430">
      <w:pPr>
        <w:ind w:firstLine="709"/>
        <w:jc w:val="both"/>
        <w:rPr>
          <w:rFonts w:eastAsia="Calibri"/>
          <w:lang w:val="de-DE" w:eastAsia="en-US"/>
        </w:rPr>
      </w:pPr>
    </w:p>
    <w:p w14:paraId="3BBB5BC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gegebenenfalls die Unterlage, die die Ablehnung oder Annahme der Einreichung des Antrags enthält,</w:t>
      </w:r>
    </w:p>
    <w:p w14:paraId="1DBCA1E2" w14:textId="77777777" w:rsidR="00C97A61" w:rsidRPr="004F1DAE" w:rsidRDefault="00C97A61" w:rsidP="00082430">
      <w:pPr>
        <w:ind w:firstLine="709"/>
        <w:jc w:val="both"/>
        <w:rPr>
          <w:rFonts w:eastAsia="Calibri"/>
          <w:lang w:val="de-DE" w:eastAsia="en-US"/>
        </w:rPr>
      </w:pPr>
    </w:p>
    <w:p w14:paraId="689B249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die Unterlage, mit der der Arbeitgeber über die Einreichung eines Antrags auf formelle psychosoziale Intervention informiert wird,</w:t>
      </w:r>
    </w:p>
    <w:p w14:paraId="22D82F6B" w14:textId="77777777" w:rsidR="00C97A61" w:rsidRPr="004F1DAE" w:rsidRDefault="00C97A61" w:rsidP="00082430">
      <w:pPr>
        <w:ind w:firstLine="709"/>
        <w:jc w:val="both"/>
        <w:rPr>
          <w:rFonts w:eastAsia="Calibri"/>
          <w:lang w:val="de-DE" w:eastAsia="en-US"/>
        </w:rPr>
      </w:pPr>
    </w:p>
    <w:p w14:paraId="5A9FDEE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7. die Unterlage, mit der der Antragsteller darüber informiert wird, dass sein Antrag sich hauptsächlich auf Risiken kollektiver Art bezieht,</w:t>
      </w:r>
    </w:p>
    <w:p w14:paraId="4238401B" w14:textId="77777777" w:rsidR="00C97A61" w:rsidRPr="004F1DAE" w:rsidRDefault="00C97A61" w:rsidP="00082430">
      <w:pPr>
        <w:ind w:firstLine="709"/>
        <w:jc w:val="both"/>
        <w:rPr>
          <w:rFonts w:eastAsia="Calibri"/>
          <w:lang w:val="de-DE" w:eastAsia="en-US"/>
        </w:rPr>
      </w:pPr>
    </w:p>
    <w:p w14:paraId="0300180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8. die datierten und unterzeichneten Erklärungen der vom Gefahrenverhütungsberater für psychosoziale Aspekte angehörten Personen,</w:t>
      </w:r>
    </w:p>
    <w:p w14:paraId="35A5FA84" w14:textId="77777777" w:rsidR="00C97A61" w:rsidRPr="004F1DAE" w:rsidRDefault="00C97A61" w:rsidP="00082430">
      <w:pPr>
        <w:ind w:firstLine="709"/>
        <w:jc w:val="both"/>
        <w:rPr>
          <w:rFonts w:eastAsia="Calibri"/>
          <w:lang w:val="de-DE" w:eastAsia="en-US"/>
        </w:rPr>
      </w:pPr>
    </w:p>
    <w:p w14:paraId="3B88621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9. gegebenenfalls die Unterlage über die Verlängerung der Frist für die Abgabe einer Stellungnahme an den Arbeitgeber,</w:t>
      </w:r>
    </w:p>
    <w:p w14:paraId="7A28B9F0" w14:textId="77777777" w:rsidR="00C97A61" w:rsidRPr="004F1DAE" w:rsidRDefault="00C97A61" w:rsidP="00082430">
      <w:pPr>
        <w:ind w:firstLine="709"/>
        <w:jc w:val="both"/>
        <w:rPr>
          <w:rFonts w:eastAsia="Calibri"/>
          <w:lang w:val="de-DE" w:eastAsia="en-US"/>
        </w:rPr>
      </w:pPr>
    </w:p>
    <w:p w14:paraId="0772305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10. die Stellungnahme des Gefahrenverhütungsberaters für psychosoziale Aspekte,</w:t>
      </w:r>
    </w:p>
    <w:p w14:paraId="42B62325" w14:textId="77777777" w:rsidR="00C97A61" w:rsidRPr="004F1DAE" w:rsidRDefault="00C97A61" w:rsidP="00082430">
      <w:pPr>
        <w:ind w:firstLine="709"/>
        <w:jc w:val="both"/>
        <w:rPr>
          <w:rFonts w:eastAsia="Calibri"/>
          <w:lang w:val="de-DE" w:eastAsia="en-US"/>
        </w:rPr>
      </w:pPr>
    </w:p>
    <w:p w14:paraId="606F279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11. die Unterlage, mit der das Datum der Abgabe der Stellungnahme an den Arbeitgeber mitgeteilt wird,</w:t>
      </w:r>
    </w:p>
    <w:p w14:paraId="234ED44D" w14:textId="77777777" w:rsidR="00C97A61" w:rsidRPr="004F1DAE" w:rsidRDefault="00C97A61" w:rsidP="00082430">
      <w:pPr>
        <w:ind w:firstLine="709"/>
        <w:jc w:val="both"/>
        <w:rPr>
          <w:rFonts w:eastAsia="Calibri"/>
          <w:lang w:val="de-DE" w:eastAsia="en-US"/>
        </w:rPr>
      </w:pPr>
    </w:p>
    <w:p w14:paraId="22335EE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12. die Unterlage, mit der den in Artikel I.3-25 erwähnten Personen die Stellungnahme des Gefahrenverhütungsberaters für psychosoziale Aspekte übermittelt wird,</w:t>
      </w:r>
    </w:p>
    <w:p w14:paraId="27CC57A0" w14:textId="77777777" w:rsidR="00C97A61" w:rsidRPr="004F1DAE" w:rsidRDefault="00C97A61" w:rsidP="00082430">
      <w:pPr>
        <w:ind w:firstLine="709"/>
        <w:jc w:val="both"/>
        <w:rPr>
          <w:rFonts w:eastAsia="Calibri"/>
          <w:lang w:val="de-DE" w:eastAsia="en-US"/>
        </w:rPr>
      </w:pPr>
    </w:p>
    <w:p w14:paraId="654A663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13. die in den Artikeln I.3-26 und I.3-27 erwähnten Unterlagen, die dem Antragsteller, der anderen unmittelbar betroffenen Person und dem mit der Leitung des internen Dienstes beauftragten Gefahrenverhütungsberater übergeben worden sind,</w:t>
      </w:r>
    </w:p>
    <w:p w14:paraId="723F7A88" w14:textId="77777777" w:rsidR="00C97A61" w:rsidRPr="004F1DAE" w:rsidRDefault="00C97A61" w:rsidP="00082430">
      <w:pPr>
        <w:ind w:firstLine="709"/>
        <w:jc w:val="both"/>
        <w:rPr>
          <w:rFonts w:eastAsia="Calibri"/>
          <w:lang w:val="de-DE" w:eastAsia="en-US"/>
        </w:rPr>
      </w:pPr>
    </w:p>
    <w:p w14:paraId="084CA29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14. die Unterlage mit dem mit Gründen versehenen Beschuss des Arbeitgebers über die Maßnahmen, die er infolge des Antrags ergreifen wird,</w:t>
      </w:r>
    </w:p>
    <w:p w14:paraId="7F06B6B2" w14:textId="77777777" w:rsidR="00C97A61" w:rsidRPr="004F1DAE" w:rsidRDefault="00C97A61" w:rsidP="00082430">
      <w:pPr>
        <w:ind w:firstLine="709"/>
        <w:jc w:val="both"/>
        <w:rPr>
          <w:rFonts w:eastAsia="Calibri"/>
          <w:lang w:val="de-DE" w:eastAsia="en-US"/>
        </w:rPr>
      </w:pPr>
    </w:p>
    <w:p w14:paraId="3F9BD92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15. gegebenenfalls die in Artikel I.3-20 erwähnte Unterlage mit den Vorschlägen für Gefahrenverhütungsmaßnahmen,</w:t>
      </w:r>
    </w:p>
    <w:p w14:paraId="58E77FC5" w14:textId="77777777" w:rsidR="00C97A61" w:rsidRPr="004F1DAE" w:rsidRDefault="00C97A61" w:rsidP="00082430">
      <w:pPr>
        <w:ind w:firstLine="709"/>
        <w:jc w:val="both"/>
        <w:rPr>
          <w:rFonts w:eastAsia="Calibri"/>
          <w:lang w:val="de-DE" w:eastAsia="en-US"/>
        </w:rPr>
      </w:pPr>
    </w:p>
    <w:p w14:paraId="441D7C0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16. gegebenenfalls die in Artikel I.3-21 erwähnte Unterlage, mit der der Arbeitgeber über die Analyse des Antrags hauptsächlich kollektiver Art durch den Gefahrenverhütungsberater für psychosoziale Aspekte und das schriftliche Einverständnis des Antragstellers informiert wird.</w:t>
      </w:r>
    </w:p>
    <w:p w14:paraId="3A2C4C72" w14:textId="77777777" w:rsidR="00C97A61" w:rsidRPr="004F1DAE" w:rsidRDefault="00C97A61" w:rsidP="00082430">
      <w:pPr>
        <w:ind w:firstLine="709"/>
        <w:jc w:val="both"/>
        <w:rPr>
          <w:rFonts w:eastAsia="Calibri"/>
          <w:lang w:val="de-DE" w:eastAsia="en-US"/>
        </w:rPr>
      </w:pPr>
    </w:p>
    <w:p w14:paraId="507D8FD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Persönliche Notizen, die Gefahrenverhütungsberater für psychosoziale Aspekte bei den von ihnen unternommenen Schritten gemacht haben, dürfen nicht in die Akte aufgenommen werden.</w:t>
      </w:r>
    </w:p>
    <w:p w14:paraId="7C036665" w14:textId="77777777" w:rsidR="00C97A61" w:rsidRPr="004F1DAE" w:rsidRDefault="00C97A61" w:rsidP="00082430">
      <w:pPr>
        <w:ind w:firstLine="709"/>
        <w:jc w:val="both"/>
        <w:rPr>
          <w:rFonts w:eastAsia="Calibri"/>
          <w:lang w:val="de-DE" w:eastAsia="en-US"/>
        </w:rPr>
      </w:pPr>
    </w:p>
    <w:p w14:paraId="297C1B3E" w14:textId="77777777" w:rsidR="00C97A61" w:rsidRPr="004F1DAE" w:rsidRDefault="00C97A61" w:rsidP="00082430">
      <w:pPr>
        <w:ind w:firstLine="709"/>
        <w:jc w:val="both"/>
        <w:rPr>
          <w:rFonts w:eastAsia="Calibri"/>
          <w:lang w:val="de-DE" w:eastAsia="en-US"/>
        </w:rPr>
      </w:pPr>
    </w:p>
    <w:p w14:paraId="192DD864"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I.3-32</w:t>
      </w:r>
      <w:r w:rsidRPr="004F1DAE">
        <w:rPr>
          <w:rFonts w:eastAsia="Calibri"/>
          <w:szCs w:val="22"/>
          <w:lang w:val="de-DE" w:eastAsia="en-US"/>
        </w:rPr>
        <w:t xml:space="preserve"> - Individuelle Akten werden während zwanzig Jahren ab dem Datum der Einreichung des Antrags von einem Gefahrenverhütungsberater für psychosoziale Aspekte geführt und unterliegen seiner ausschließlichen Verantwortung.</w:t>
      </w:r>
    </w:p>
    <w:p w14:paraId="0ED33705" w14:textId="77777777" w:rsidR="00C97A61" w:rsidRPr="004F1DAE" w:rsidRDefault="00C97A61" w:rsidP="00082430">
      <w:pPr>
        <w:ind w:firstLine="709"/>
        <w:jc w:val="both"/>
        <w:rPr>
          <w:rFonts w:eastAsia="Calibri"/>
          <w:lang w:val="de-DE" w:eastAsia="en-US"/>
        </w:rPr>
      </w:pPr>
    </w:p>
    <w:p w14:paraId="57F2614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Sobald eine Akte vollständig ist, darf sie auf einem elektronischen Datenträger aufbewahrt werden, vorausgesetzt, dass die Echtheit der Unterlagen und der Zugang dazu geschützt und gesichert sind.</w:t>
      </w:r>
    </w:p>
    <w:p w14:paraId="0889DB6D" w14:textId="77777777" w:rsidR="00C97A61" w:rsidRPr="004F1DAE" w:rsidRDefault="00C97A61" w:rsidP="00082430">
      <w:pPr>
        <w:ind w:firstLine="709"/>
        <w:jc w:val="both"/>
        <w:rPr>
          <w:rFonts w:eastAsia="Calibri"/>
          <w:lang w:val="de-DE" w:eastAsia="en-US"/>
        </w:rPr>
      </w:pPr>
    </w:p>
    <w:p w14:paraId="2BB38BC9" w14:textId="77777777" w:rsidR="00C97A61" w:rsidRPr="004F1DAE" w:rsidRDefault="00C97A61" w:rsidP="00082430">
      <w:pPr>
        <w:ind w:firstLine="709"/>
        <w:jc w:val="both"/>
        <w:rPr>
          <w:rFonts w:eastAsia="Calibri"/>
          <w:lang w:val="de-DE" w:eastAsia="en-US"/>
        </w:rPr>
      </w:pPr>
    </w:p>
    <w:p w14:paraId="220677C9"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I.3-33</w:t>
      </w:r>
      <w:r w:rsidRPr="004F1DAE">
        <w:rPr>
          <w:rFonts w:eastAsia="Calibri"/>
          <w:szCs w:val="22"/>
          <w:lang w:val="de-DE" w:eastAsia="en-US"/>
        </w:rPr>
        <w:t xml:space="preserve"> - Individuelle Akten werden dem mit der Überwachung beauftragten Beamten zur Verfügung gehalten.</w:t>
      </w:r>
    </w:p>
    <w:p w14:paraId="6D2E24B8" w14:textId="77777777" w:rsidR="00C97A61" w:rsidRPr="004F1DAE" w:rsidRDefault="00C97A61" w:rsidP="00082430">
      <w:pPr>
        <w:ind w:firstLine="709"/>
        <w:jc w:val="both"/>
        <w:rPr>
          <w:rFonts w:eastAsia="Calibri"/>
          <w:lang w:val="de-DE" w:eastAsia="en-US"/>
        </w:rPr>
      </w:pPr>
    </w:p>
    <w:p w14:paraId="1E43AAB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in Artikel I.3-31 Nr. 8 erwähnten Erklärungen dürfen vom Beamten oder vom Gefahrenverhütungsberater für psychosoziale Aspekte der Staatsanwaltschaft übermittelt werden, die sie anfordert, wenn die angehörte Person in ihrer Erklärung ihr Einverständnis zu dieser Übermittlung gegeben hat.</w:t>
      </w:r>
    </w:p>
    <w:p w14:paraId="24F922B2" w14:textId="77777777" w:rsidR="00C97A61" w:rsidRPr="004F1DAE" w:rsidRDefault="00C97A61" w:rsidP="00082430">
      <w:pPr>
        <w:ind w:firstLine="709"/>
        <w:jc w:val="both"/>
        <w:rPr>
          <w:rFonts w:eastAsia="Calibri"/>
          <w:lang w:val="de-DE" w:eastAsia="en-US"/>
        </w:rPr>
      </w:pPr>
    </w:p>
    <w:p w14:paraId="04B4D5F1" w14:textId="77777777" w:rsidR="00C97A61" w:rsidRPr="004F1DAE" w:rsidRDefault="00C97A61" w:rsidP="00082430">
      <w:pPr>
        <w:ind w:firstLine="709"/>
        <w:jc w:val="both"/>
        <w:rPr>
          <w:rFonts w:eastAsia="Calibri"/>
          <w:lang w:val="de-DE" w:eastAsia="en-US"/>
        </w:rPr>
      </w:pPr>
    </w:p>
    <w:p w14:paraId="288038C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lastRenderedPageBreak/>
        <w:t>Art. I.3-34</w:t>
      </w:r>
      <w:r w:rsidRPr="004F1DAE">
        <w:rPr>
          <w:rFonts w:eastAsia="Calibri"/>
          <w:szCs w:val="22"/>
          <w:lang w:val="de-DE" w:eastAsia="en-US"/>
        </w:rPr>
        <w:t xml:space="preserve"> - Wenn ein Arbeitgeber den externen Dienst wechselt, wird die Übertragung der individuellen Akte wie folgt geregelt:</w:t>
      </w:r>
    </w:p>
    <w:p w14:paraId="5A0EBC93" w14:textId="77777777" w:rsidR="00C97A61" w:rsidRPr="004F1DAE" w:rsidRDefault="00C97A61" w:rsidP="00082430">
      <w:pPr>
        <w:ind w:firstLine="709"/>
        <w:jc w:val="both"/>
        <w:rPr>
          <w:rFonts w:eastAsia="Calibri"/>
          <w:lang w:val="de-DE" w:eastAsia="en-US"/>
        </w:rPr>
      </w:pPr>
    </w:p>
    <w:p w14:paraId="0265398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Wenn der Antrag auf formelle psychosoziale Intervention zum Zeitpunkt des Wechsels in Bearbeitung ist:</w:t>
      </w:r>
    </w:p>
    <w:p w14:paraId="005CDFFD" w14:textId="77777777" w:rsidR="00C97A61" w:rsidRPr="004F1DAE" w:rsidRDefault="00C97A61" w:rsidP="00082430">
      <w:pPr>
        <w:ind w:firstLine="709"/>
        <w:jc w:val="both"/>
        <w:rPr>
          <w:rFonts w:eastAsia="Calibri"/>
          <w:lang w:val="de-DE" w:eastAsia="en-US"/>
        </w:rPr>
      </w:pPr>
    </w:p>
    <w:p w14:paraId="0609AEA1"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a)</w:t>
      </w:r>
      <w:r w:rsidRPr="004F1DAE">
        <w:rPr>
          <w:rFonts w:eastAsia="Calibri"/>
          <w:szCs w:val="22"/>
          <w:lang w:val="de-DE" w:eastAsia="en-US"/>
        </w:rPr>
        <w:t xml:space="preserve"> informiert der Gefahrenverhütungsberater für psychosoziale Aspekte den Antragsteller und die andere unmittelbar betroffene Person schnellstmöglich darüber, dass der externe Dienst, für den er seine Aufträge erfüllt, nicht mehr für die Bearbeitung des Antrags zuständig sein wird,</w:t>
      </w:r>
    </w:p>
    <w:p w14:paraId="3C7D0610" w14:textId="77777777" w:rsidR="00C97A61" w:rsidRPr="004F1DAE" w:rsidRDefault="00C97A61" w:rsidP="00082430">
      <w:pPr>
        <w:ind w:firstLine="709"/>
        <w:jc w:val="both"/>
        <w:rPr>
          <w:rFonts w:eastAsia="Calibri"/>
          <w:lang w:val="de-DE" w:eastAsia="en-US"/>
        </w:rPr>
      </w:pPr>
    </w:p>
    <w:p w14:paraId="235E6A84"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b)</w:t>
      </w:r>
      <w:r w:rsidRPr="004F1DAE">
        <w:rPr>
          <w:rFonts w:eastAsia="Calibri"/>
          <w:szCs w:val="22"/>
          <w:lang w:val="de-DE" w:eastAsia="en-US"/>
        </w:rPr>
        <w:t xml:space="preserve"> teilt der Arbeitgeber dem Gefahrenverhütungsberater für psychosoziale Aspekte, bei dem der Antrag eingereicht worden ist, auf seinen Antrag hin die Kontaktdaten des neuen externen Dienstes mit,</w:t>
      </w:r>
    </w:p>
    <w:p w14:paraId="782912C8" w14:textId="77777777" w:rsidR="00C97A61" w:rsidRPr="004F1DAE" w:rsidRDefault="00C97A61" w:rsidP="00082430">
      <w:pPr>
        <w:ind w:firstLine="709"/>
        <w:jc w:val="both"/>
        <w:rPr>
          <w:rFonts w:eastAsia="Calibri"/>
          <w:lang w:val="de-DE" w:eastAsia="en-US"/>
        </w:rPr>
      </w:pPr>
    </w:p>
    <w:p w14:paraId="5AC271C6"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c)</w:t>
      </w:r>
      <w:r w:rsidRPr="004F1DAE">
        <w:rPr>
          <w:rFonts w:eastAsia="Calibri"/>
          <w:szCs w:val="22"/>
          <w:lang w:val="de-DE" w:eastAsia="en-US"/>
        </w:rPr>
        <w:t xml:space="preserve"> übermittelt der Gefahrenverhütungsberater für psychosoziale Aspekte, bei dem der Antrag eingereicht worden ist, dem Gefahrenverhütungsberater für psychosoziale Aspekte des neuen externen Dienstes die individuelle Akte,</w:t>
      </w:r>
    </w:p>
    <w:p w14:paraId="7093A127" w14:textId="77777777" w:rsidR="00C97A61" w:rsidRPr="004F1DAE" w:rsidRDefault="00C97A61" w:rsidP="00082430">
      <w:pPr>
        <w:ind w:firstLine="709"/>
        <w:jc w:val="both"/>
        <w:rPr>
          <w:rFonts w:eastAsia="Calibri"/>
          <w:lang w:val="de-DE" w:eastAsia="en-US"/>
        </w:rPr>
      </w:pPr>
    </w:p>
    <w:p w14:paraId="6A9A4868"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d)</w:t>
      </w:r>
      <w:r w:rsidRPr="004F1DAE">
        <w:rPr>
          <w:rFonts w:eastAsia="Calibri"/>
          <w:szCs w:val="22"/>
          <w:lang w:val="de-DE" w:eastAsia="en-US"/>
        </w:rPr>
        <w:t xml:space="preserve"> informiert der Gefahrenverhütungsberater für psychosoziale Aspekte des neuen externen Dienstes den Antragsteller und die andere unmittelbar betroffene Person darüber, dass er die Bearbeitung des Antrags übernimmt.</w:t>
      </w:r>
    </w:p>
    <w:p w14:paraId="3BD8A5B5" w14:textId="77777777" w:rsidR="00C97A61" w:rsidRPr="004F1DAE" w:rsidRDefault="00C97A61" w:rsidP="00082430">
      <w:pPr>
        <w:ind w:firstLine="709"/>
        <w:jc w:val="both"/>
        <w:rPr>
          <w:rFonts w:eastAsia="Calibri"/>
          <w:lang w:val="de-DE" w:eastAsia="en-US"/>
        </w:rPr>
      </w:pPr>
    </w:p>
    <w:p w14:paraId="0159E82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Wenn die Bearbeitung des Antrags eines Arbeitnehmers auf formelle psychosoziale Intervention zum Zeitpunkt des Wechsels des externen Dienstes abgeschlossen ist, kann der Gefahrenverhütungsberater für psychosoziale Aspekte des neuen externen Dienstes, wenn dies für die Erfüllung seiner Aufträge erforderlich ist, eine Kopie der individuellen Akte erhalten, die von dem Gefahrenverhütungsberater für psychosoziale Aspekte, bei dem der Antrag eingereicht worden ist, geführt wird.</w:t>
      </w:r>
    </w:p>
    <w:p w14:paraId="712ABF28" w14:textId="77777777" w:rsidR="00C97A61" w:rsidRPr="004F1DAE" w:rsidRDefault="00C97A61" w:rsidP="00082430">
      <w:pPr>
        <w:ind w:firstLine="709"/>
        <w:jc w:val="both"/>
        <w:rPr>
          <w:rFonts w:eastAsia="Calibri"/>
          <w:lang w:val="de-DE" w:eastAsia="en-US"/>
        </w:rPr>
      </w:pPr>
    </w:p>
    <w:p w14:paraId="0FF44FD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Übertragung der individuellen Akte erfolgt unter Bedingungen, bei denen das Berufsgeheimnis gewahrt wird.</w:t>
      </w:r>
    </w:p>
    <w:p w14:paraId="2AA7456B" w14:textId="77777777" w:rsidR="00C97A61" w:rsidRPr="004F1DAE" w:rsidRDefault="00C97A61" w:rsidP="00082430">
      <w:pPr>
        <w:ind w:firstLine="709"/>
        <w:jc w:val="both"/>
        <w:rPr>
          <w:rFonts w:eastAsia="Calibri"/>
          <w:lang w:val="de-DE" w:eastAsia="en-US"/>
        </w:rPr>
      </w:pPr>
    </w:p>
    <w:p w14:paraId="6E1EE5B2" w14:textId="77777777" w:rsidR="00C97A61" w:rsidRPr="004F1DAE" w:rsidRDefault="00C97A61" w:rsidP="00082430">
      <w:pPr>
        <w:ind w:firstLine="709"/>
        <w:jc w:val="both"/>
        <w:rPr>
          <w:rFonts w:eastAsia="Calibri"/>
          <w:lang w:val="de-DE" w:eastAsia="en-US"/>
        </w:rPr>
      </w:pPr>
    </w:p>
    <w:p w14:paraId="325ED6F9" w14:textId="77777777" w:rsidR="00C97A61" w:rsidRPr="004F1DAE" w:rsidRDefault="00C97A61" w:rsidP="00082430">
      <w:pPr>
        <w:jc w:val="both"/>
        <w:rPr>
          <w:rFonts w:eastAsia="Calibri"/>
          <w:lang w:val="de-DE" w:eastAsia="en-US"/>
        </w:rPr>
      </w:pPr>
      <w:r w:rsidRPr="004F1DAE">
        <w:rPr>
          <w:rFonts w:eastAsia="Calibri"/>
          <w:i/>
          <w:szCs w:val="22"/>
          <w:lang w:val="de-DE" w:eastAsia="en-US"/>
        </w:rPr>
        <w:t>Abschnitt 5 -</w:t>
      </w:r>
      <w:r w:rsidRPr="004F1DAE">
        <w:rPr>
          <w:rFonts w:eastAsia="Calibri"/>
          <w:szCs w:val="22"/>
          <w:lang w:val="de-DE" w:eastAsia="en-US"/>
        </w:rPr>
        <w:t xml:space="preserve"> Besonderheiten in Bezug auf die Bearbeitung des Antrags auf formelle psychosoziale Intervention wegen Gewalt oder moralischer oder sexueller Belästigung am Arbeitsplatz</w:t>
      </w:r>
    </w:p>
    <w:p w14:paraId="7B69EB4A" w14:textId="77777777" w:rsidR="00C97A61" w:rsidRPr="004F1DAE" w:rsidRDefault="00C97A61" w:rsidP="00082430">
      <w:pPr>
        <w:ind w:firstLine="709"/>
        <w:jc w:val="center"/>
        <w:rPr>
          <w:rFonts w:eastAsia="Calibri"/>
          <w:lang w:val="de-DE" w:eastAsia="en-US"/>
        </w:rPr>
      </w:pPr>
    </w:p>
    <w:p w14:paraId="2974781C" w14:textId="77777777" w:rsidR="00C97A61" w:rsidRPr="004F1DAE" w:rsidRDefault="00C97A61" w:rsidP="00082430">
      <w:pPr>
        <w:ind w:firstLine="709"/>
        <w:jc w:val="both"/>
        <w:rPr>
          <w:rFonts w:eastAsia="Calibri"/>
          <w:lang w:val="de-DE" w:eastAsia="en-US"/>
        </w:rPr>
      </w:pPr>
    </w:p>
    <w:p w14:paraId="74309852"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I.3-35</w:t>
      </w:r>
      <w:r w:rsidRPr="004F1DAE">
        <w:rPr>
          <w:rFonts w:eastAsia="Calibri"/>
          <w:szCs w:val="22"/>
          <w:lang w:val="de-DE" w:eastAsia="en-US"/>
        </w:rPr>
        <w:t xml:space="preserve"> - § 1 - In Artikel I.3-15 § 1 erwähnte datierte und unterzeichnete Unterlagen, mit denen ein Antrag auf formelle psychosoziale Intervention wegen Gewalt oder moralischer oder sexueller Belästigung am Arbeitsplatz eingereicht wird, enthalten:</w:t>
      </w:r>
    </w:p>
    <w:p w14:paraId="07506CF1" w14:textId="77777777" w:rsidR="00C97A61" w:rsidRPr="004F1DAE" w:rsidRDefault="00C97A61" w:rsidP="00082430">
      <w:pPr>
        <w:ind w:firstLine="709"/>
        <w:jc w:val="both"/>
        <w:rPr>
          <w:rFonts w:eastAsia="Calibri"/>
          <w:lang w:val="de-DE" w:eastAsia="en-US"/>
        </w:rPr>
      </w:pPr>
    </w:p>
    <w:p w14:paraId="3370037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genaue Beschreibung der Taten, bei denen es sich nach Meinung des Arbeitnehmers um Gewalt oder moralische oder sexuelle Belästigung am Arbeitsplatz handelt,</w:t>
      </w:r>
    </w:p>
    <w:p w14:paraId="6B40A7C4" w14:textId="77777777" w:rsidR="00C97A61" w:rsidRPr="004F1DAE" w:rsidRDefault="00C97A61" w:rsidP="00082430">
      <w:pPr>
        <w:ind w:firstLine="709"/>
        <w:jc w:val="both"/>
        <w:rPr>
          <w:rFonts w:eastAsia="Calibri"/>
          <w:lang w:val="de-DE" w:eastAsia="en-US"/>
        </w:rPr>
      </w:pPr>
    </w:p>
    <w:p w14:paraId="76A84395" w14:textId="3C1DCC18" w:rsidR="009D0E36" w:rsidRPr="004F1DAE" w:rsidRDefault="009D0E36" w:rsidP="00082430">
      <w:pPr>
        <w:ind w:firstLine="709"/>
        <w:jc w:val="both"/>
        <w:rPr>
          <w:lang w:val="de-DE"/>
        </w:rPr>
      </w:pPr>
      <w:r w:rsidRPr="004F1DAE">
        <w:rPr>
          <w:rFonts w:eastAsia="Calibri"/>
          <w:lang w:val="de-DE" w:eastAsia="en-US"/>
        </w:rPr>
        <w:t>[</w:t>
      </w:r>
      <w:r w:rsidRPr="004F1DAE">
        <w:rPr>
          <w:lang w:val="de-DE"/>
        </w:rPr>
        <w:t>1/1. gegebenenfalls die Beschreibung des Zusammenhangs zwischen den in Nr. 1 erwähnten Taten und einem in Artikel 32</w:t>
      </w:r>
      <w:r w:rsidRPr="004F1DAE">
        <w:rPr>
          <w:i/>
          <w:iCs/>
          <w:lang w:val="de-DE"/>
        </w:rPr>
        <w:t>ter</w:t>
      </w:r>
      <w:r w:rsidRPr="004F1DAE">
        <w:rPr>
          <w:lang w:val="de-DE"/>
        </w:rPr>
        <w:t xml:space="preserve"> Absatz 2 des Gesetzes erwähnten Diskriminie-rungsmerkmal,]</w:t>
      </w:r>
    </w:p>
    <w:p w14:paraId="47763C37" w14:textId="77777777" w:rsidR="009D0E36" w:rsidRPr="004F1DAE" w:rsidRDefault="009D0E36" w:rsidP="00082430">
      <w:pPr>
        <w:ind w:firstLine="709"/>
        <w:jc w:val="both"/>
        <w:rPr>
          <w:rFonts w:eastAsia="Calibri"/>
          <w:lang w:val="de-DE" w:eastAsia="en-US"/>
        </w:rPr>
      </w:pPr>
    </w:p>
    <w:p w14:paraId="2A71005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2. Zeitpunkt und Ort, an dem jede dieser Handlungen stattgefunden hat,</w:t>
      </w:r>
    </w:p>
    <w:p w14:paraId="4C27DADB" w14:textId="77777777" w:rsidR="00C97A61" w:rsidRPr="004F1DAE" w:rsidRDefault="00C97A61" w:rsidP="00082430">
      <w:pPr>
        <w:ind w:firstLine="709"/>
        <w:jc w:val="both"/>
        <w:rPr>
          <w:rFonts w:eastAsia="Calibri"/>
          <w:lang w:val="de-DE" w:eastAsia="en-US"/>
        </w:rPr>
      </w:pPr>
    </w:p>
    <w:p w14:paraId="3003F30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Identität der beschuldigten Person,</w:t>
      </w:r>
    </w:p>
    <w:p w14:paraId="22901E5A" w14:textId="77777777" w:rsidR="00C97A61" w:rsidRPr="004F1DAE" w:rsidRDefault="00C97A61" w:rsidP="00082430">
      <w:pPr>
        <w:ind w:firstLine="709"/>
        <w:jc w:val="both"/>
        <w:rPr>
          <w:rFonts w:eastAsia="Calibri"/>
          <w:lang w:val="de-DE" w:eastAsia="en-US"/>
        </w:rPr>
      </w:pPr>
    </w:p>
    <w:p w14:paraId="0DE93A5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die Aufforderung an den Arbeitgeber, geeignete Maßnahmen zu treffen, um den Taten ein Ende zu setzen.</w:t>
      </w:r>
    </w:p>
    <w:p w14:paraId="4770C931" w14:textId="77777777" w:rsidR="00C97A61" w:rsidRPr="004F1DAE" w:rsidRDefault="00C97A61" w:rsidP="00082430">
      <w:pPr>
        <w:ind w:firstLine="709"/>
        <w:jc w:val="both"/>
        <w:rPr>
          <w:rFonts w:eastAsia="Calibri"/>
          <w:lang w:val="de-DE" w:eastAsia="en-US"/>
        </w:rPr>
      </w:pPr>
    </w:p>
    <w:p w14:paraId="408173D8" w14:textId="3EE18D0F" w:rsidR="00C97A61" w:rsidRPr="004F1DAE" w:rsidRDefault="00C97A61" w:rsidP="009D0E36">
      <w:pPr>
        <w:ind w:firstLine="709"/>
        <w:jc w:val="both"/>
        <w:rPr>
          <w:rFonts w:eastAsia="Calibri"/>
          <w:lang w:val="de-DE" w:eastAsia="en-US"/>
        </w:rPr>
      </w:pPr>
      <w:r w:rsidRPr="004F1DAE">
        <w:rPr>
          <w:rFonts w:eastAsia="Calibri"/>
          <w:szCs w:val="22"/>
          <w:lang w:val="de-DE" w:eastAsia="en-US"/>
        </w:rPr>
        <w:t>§ 2 - </w:t>
      </w:r>
      <w:r w:rsidR="009D0E36" w:rsidRPr="004F1DAE">
        <w:rPr>
          <w:rFonts w:eastAsia="Calibri"/>
          <w:szCs w:val="22"/>
          <w:lang w:val="de-DE" w:eastAsia="en-US"/>
        </w:rPr>
        <w:t>[...]</w:t>
      </w:r>
    </w:p>
    <w:p w14:paraId="4146078D" w14:textId="77777777" w:rsidR="00C97A61" w:rsidRPr="004F1DAE" w:rsidRDefault="00C97A61" w:rsidP="00082430">
      <w:pPr>
        <w:ind w:firstLine="709"/>
        <w:jc w:val="both"/>
        <w:rPr>
          <w:rFonts w:eastAsia="Calibri"/>
          <w:lang w:val="de-DE" w:eastAsia="en-US"/>
        </w:rPr>
      </w:pPr>
    </w:p>
    <w:p w14:paraId="369C7D2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3 - Gefahrenverhütungsberater für psychosoziale Aspekte lehnen die Einreichung des Antrags auf formelle psychosoziale Intervention wegen Gewalt oder moralischer oder sexueller Belästigung am Arbeitsplatz ab, wenn die vom Antragsteller geschilderte Situation offensichtlich keine Gewalt oder moralische oder sexuelle Belästigung am Arbeitsplatz beinhaltet.</w:t>
      </w:r>
    </w:p>
    <w:p w14:paraId="2C79D4E0" w14:textId="77777777" w:rsidR="00C97A61" w:rsidRPr="004F1DAE" w:rsidRDefault="00C97A61" w:rsidP="00082430">
      <w:pPr>
        <w:ind w:firstLine="709"/>
        <w:jc w:val="both"/>
        <w:rPr>
          <w:rFonts w:eastAsia="Calibri"/>
          <w:lang w:val="de-DE" w:eastAsia="en-US"/>
        </w:rPr>
      </w:pPr>
    </w:p>
    <w:p w14:paraId="58E8667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Notifizierung der Ablehnung oder der Annahme des Antrags erfolgt spätestens zehn Kalendertage nach Eingang des Antrags.</w:t>
      </w:r>
    </w:p>
    <w:p w14:paraId="66AF11C8" w14:textId="77777777" w:rsidR="00C97A61" w:rsidRPr="004F1DAE" w:rsidRDefault="00C97A61" w:rsidP="00082430">
      <w:pPr>
        <w:ind w:firstLine="709"/>
        <w:jc w:val="both"/>
        <w:rPr>
          <w:rFonts w:eastAsia="Calibri"/>
          <w:lang w:val="de-DE" w:eastAsia="en-US"/>
        </w:rPr>
      </w:pPr>
    </w:p>
    <w:p w14:paraId="654A14D9" w14:textId="77777777" w:rsidR="00C97A61" w:rsidRPr="004F1DAE" w:rsidRDefault="00C97A61" w:rsidP="00082430">
      <w:pPr>
        <w:ind w:firstLine="709"/>
        <w:jc w:val="both"/>
        <w:rPr>
          <w:rFonts w:eastAsia="Calibri"/>
          <w:szCs w:val="22"/>
          <w:lang w:val="de-DE" w:eastAsia="en-US"/>
        </w:rPr>
      </w:pPr>
      <w:r w:rsidRPr="004F1DAE">
        <w:rPr>
          <w:rFonts w:eastAsia="Calibri"/>
          <w:szCs w:val="22"/>
          <w:lang w:val="de-DE" w:eastAsia="en-US"/>
        </w:rPr>
        <w:t>Wenn innerhalb dieser Frist keine Notifizierung erfolgt, gilt der Antrag nach Ablauf dieser Frist als angenommen.</w:t>
      </w:r>
    </w:p>
    <w:p w14:paraId="43A31C41" w14:textId="77777777" w:rsidR="009D0E36" w:rsidRPr="004F1DAE" w:rsidRDefault="009D0E36" w:rsidP="009D0E36">
      <w:pPr>
        <w:jc w:val="both"/>
        <w:rPr>
          <w:rFonts w:eastAsia="Calibri"/>
          <w:szCs w:val="22"/>
          <w:lang w:val="de-DE" w:eastAsia="en-US"/>
        </w:rPr>
      </w:pPr>
    </w:p>
    <w:p w14:paraId="37BF07B6" w14:textId="019D7D95" w:rsidR="009D0E36" w:rsidRPr="004F1DAE" w:rsidRDefault="009D0E36" w:rsidP="009D0E36">
      <w:pPr>
        <w:jc w:val="both"/>
        <w:rPr>
          <w:rFonts w:eastAsia="Calibri"/>
          <w:i/>
          <w:iCs/>
          <w:lang w:val="de-DE" w:eastAsia="en-US"/>
        </w:rPr>
      </w:pPr>
      <w:r w:rsidRPr="004F1DAE">
        <w:rPr>
          <w:rFonts w:eastAsia="Calibri"/>
          <w:i/>
          <w:iCs/>
          <w:szCs w:val="22"/>
          <w:lang w:val="de-DE" w:eastAsia="en-US"/>
        </w:rPr>
        <w:t>[Art. I.3-35 § 1 einziger Absatz Nr. 1/1 eingefügt durch Art. 1 Nr. 1 des K.E. vom 1. Mai 2023 (B.S. vom 15. Mai 2023); § 2 aufgehoben durch Art. 1 Nr. 2 des K.E. vom 1. Mai 2023 (B.S. vom 15. Mai 2023)]</w:t>
      </w:r>
    </w:p>
    <w:p w14:paraId="660EB7F3" w14:textId="77777777" w:rsidR="00C97A61" w:rsidRPr="004F1DAE" w:rsidRDefault="00C97A61" w:rsidP="00082430">
      <w:pPr>
        <w:ind w:firstLine="709"/>
        <w:jc w:val="both"/>
        <w:rPr>
          <w:rFonts w:eastAsia="Calibri"/>
          <w:lang w:val="de-DE" w:eastAsia="en-US"/>
        </w:rPr>
      </w:pPr>
    </w:p>
    <w:p w14:paraId="5DB3CD6D" w14:textId="77777777" w:rsidR="00C97A61" w:rsidRPr="004F1DAE" w:rsidRDefault="00C97A61" w:rsidP="00082430">
      <w:pPr>
        <w:ind w:firstLine="709"/>
        <w:jc w:val="both"/>
        <w:rPr>
          <w:rFonts w:eastAsia="Calibri"/>
          <w:lang w:val="de-DE" w:eastAsia="en-US"/>
        </w:rPr>
      </w:pPr>
    </w:p>
    <w:p w14:paraId="54E8C61D" w14:textId="77777777" w:rsidR="009D0E36" w:rsidRPr="004F1DAE" w:rsidRDefault="00C97A61" w:rsidP="009D0E36">
      <w:pPr>
        <w:ind w:firstLine="708"/>
        <w:jc w:val="both"/>
        <w:rPr>
          <w:lang w:val="de-DE"/>
        </w:rPr>
      </w:pPr>
      <w:r w:rsidRPr="004F1DAE">
        <w:rPr>
          <w:rFonts w:eastAsia="Calibri"/>
          <w:b/>
          <w:szCs w:val="22"/>
          <w:lang w:val="de-DE" w:eastAsia="en-US"/>
        </w:rPr>
        <w:t>Art. I.3-36</w:t>
      </w:r>
      <w:r w:rsidRPr="004F1DAE">
        <w:rPr>
          <w:rFonts w:eastAsia="Calibri"/>
          <w:szCs w:val="22"/>
          <w:lang w:val="de-DE" w:eastAsia="en-US"/>
        </w:rPr>
        <w:t xml:space="preserve"> - </w:t>
      </w:r>
      <w:r w:rsidR="009D0E36" w:rsidRPr="004F1DAE">
        <w:rPr>
          <w:rFonts w:eastAsia="Calibri"/>
          <w:szCs w:val="22"/>
          <w:lang w:val="de-DE" w:eastAsia="en-US"/>
        </w:rPr>
        <w:t>[</w:t>
      </w:r>
      <w:r w:rsidR="009D0E36" w:rsidRPr="004F1DAE">
        <w:rPr>
          <w:lang w:val="de-DE"/>
        </w:rPr>
        <w:t>Zusätzlich zu der Mitteilung der in Artikel I.3-22 erwähnten Informa-tionen und gemäß Artikel 32</w:t>
      </w:r>
      <w:r w:rsidR="009D0E36" w:rsidRPr="004F1DAE">
        <w:rPr>
          <w:i/>
          <w:lang w:val="de-DE"/>
        </w:rPr>
        <w:t>terdecies</w:t>
      </w:r>
      <w:r w:rsidR="009D0E36" w:rsidRPr="004F1DAE">
        <w:rPr>
          <w:lang w:val="de-DE"/>
        </w:rPr>
        <w:t>/1 Absatz 1 Nr. 1 und Artikel 32</w:t>
      </w:r>
      <w:r w:rsidR="009D0E36" w:rsidRPr="004F1DAE">
        <w:rPr>
          <w:i/>
          <w:lang w:val="de-DE"/>
        </w:rPr>
        <w:t>quinquiesdecies</w:t>
      </w:r>
      <w:r w:rsidR="009D0E36" w:rsidRPr="004F1DAE">
        <w:rPr>
          <w:lang w:val="de-DE"/>
        </w:rPr>
        <w:t xml:space="preserve"> Absatz 2 Nr. 3 Buchstabe </w:t>
      </w:r>
      <w:r w:rsidR="009D0E36" w:rsidRPr="004F1DAE">
        <w:rPr>
          <w:i/>
          <w:iCs/>
          <w:lang w:val="de-DE"/>
        </w:rPr>
        <w:t>f)</w:t>
      </w:r>
      <w:r w:rsidR="009D0E36" w:rsidRPr="004F1DAE">
        <w:rPr>
          <w:lang w:val="de-DE"/>
        </w:rPr>
        <w:t xml:space="preserve"> des Gesetzes setzen Gefahrenverhütungsberater für psychosoziale Aspekte, sobald der Antrag angenommen worden ist, den Arbeitgeber von der Tatsache in Kenntnis:</w:t>
      </w:r>
    </w:p>
    <w:p w14:paraId="01052BD8" w14:textId="77777777" w:rsidR="009D0E36" w:rsidRPr="004F1DAE" w:rsidRDefault="009D0E36" w:rsidP="009D0E36">
      <w:pPr>
        <w:jc w:val="both"/>
        <w:rPr>
          <w:lang w:val="de-DE"/>
        </w:rPr>
      </w:pPr>
    </w:p>
    <w:p w14:paraId="3E6FA0C3" w14:textId="77777777" w:rsidR="009D0E36" w:rsidRPr="004F1DAE" w:rsidRDefault="009D0E36" w:rsidP="009D0E36">
      <w:pPr>
        <w:jc w:val="both"/>
        <w:rPr>
          <w:lang w:val="de-DE"/>
        </w:rPr>
      </w:pPr>
      <w:r w:rsidRPr="004F1DAE">
        <w:rPr>
          <w:lang w:val="de-DE"/>
        </w:rPr>
        <w:tab/>
        <w:t>1. dass Gewalttaten oder Taten moralischer Belästigung am Arbeitsplatz, die mit einem in Artikel 32</w:t>
      </w:r>
      <w:r w:rsidRPr="004F1DAE">
        <w:rPr>
          <w:i/>
          <w:iCs/>
          <w:lang w:val="de-DE"/>
        </w:rPr>
        <w:t>ter</w:t>
      </w:r>
      <w:r w:rsidRPr="004F1DAE">
        <w:rPr>
          <w:lang w:val="de-DE"/>
        </w:rPr>
        <w:t xml:space="preserve"> Absatz 2 des Gesetzes erwähnten Diskriminierungsmerkmal zusammenhängen oder nicht, oder Taten sexueller Belästigung am Arbeitsplatz im Antrag vermerkt sind,</w:t>
      </w:r>
    </w:p>
    <w:p w14:paraId="5B772185" w14:textId="77777777" w:rsidR="009D0E36" w:rsidRPr="004F1DAE" w:rsidRDefault="009D0E36" w:rsidP="009D0E36">
      <w:pPr>
        <w:jc w:val="both"/>
        <w:rPr>
          <w:lang w:val="de-DE"/>
        </w:rPr>
      </w:pPr>
    </w:p>
    <w:p w14:paraId="55DCBADE" w14:textId="7AD9DDFA" w:rsidR="00C97A61" w:rsidRPr="004F1DAE" w:rsidRDefault="009D0E36" w:rsidP="009D0E36">
      <w:pPr>
        <w:ind w:firstLine="709"/>
        <w:jc w:val="both"/>
        <w:rPr>
          <w:lang w:val="de-DE"/>
        </w:rPr>
      </w:pPr>
      <w:r w:rsidRPr="004F1DAE">
        <w:rPr>
          <w:lang w:val="de-DE"/>
        </w:rPr>
        <w:t>2. dass der Antragsteller den Schutz vor nachteiligen Maßnahmen in Anspruch nehmen kann.]</w:t>
      </w:r>
    </w:p>
    <w:p w14:paraId="5162A773" w14:textId="77777777" w:rsidR="009D0E36" w:rsidRPr="004F1DAE" w:rsidRDefault="009D0E36" w:rsidP="009D0E36">
      <w:pPr>
        <w:jc w:val="both"/>
        <w:rPr>
          <w:lang w:val="de-DE"/>
        </w:rPr>
      </w:pPr>
    </w:p>
    <w:p w14:paraId="442EF9B2" w14:textId="13E28162" w:rsidR="009D0E36" w:rsidRPr="004F1DAE" w:rsidRDefault="009D0E36" w:rsidP="009D0E36">
      <w:pPr>
        <w:jc w:val="both"/>
        <w:rPr>
          <w:rFonts w:eastAsia="Calibri"/>
          <w:i/>
          <w:iCs/>
          <w:lang w:val="de-DE" w:eastAsia="en-US"/>
        </w:rPr>
      </w:pPr>
      <w:r w:rsidRPr="004F1DAE">
        <w:rPr>
          <w:i/>
          <w:iCs/>
          <w:lang w:val="de-DE"/>
        </w:rPr>
        <w:t>[Art. I.3-36 ersetzt durch Art. 2 des K.E. vom 1. Mai 2023 (B.S. vom 15. Mai 2023)]</w:t>
      </w:r>
    </w:p>
    <w:p w14:paraId="0FF9C28C" w14:textId="77777777" w:rsidR="00C97A61" w:rsidRPr="004F1DAE" w:rsidRDefault="00C97A61" w:rsidP="00082430">
      <w:pPr>
        <w:ind w:firstLine="709"/>
        <w:jc w:val="both"/>
        <w:rPr>
          <w:rFonts w:eastAsia="Calibri"/>
          <w:lang w:val="de-DE" w:eastAsia="en-US"/>
        </w:rPr>
      </w:pPr>
    </w:p>
    <w:p w14:paraId="7BA93DE9" w14:textId="77777777" w:rsidR="00C97A61" w:rsidRPr="004F1DAE" w:rsidRDefault="00C97A61" w:rsidP="00082430">
      <w:pPr>
        <w:ind w:firstLine="709"/>
        <w:jc w:val="both"/>
        <w:rPr>
          <w:rFonts w:eastAsia="Calibri"/>
          <w:lang w:val="de-DE" w:eastAsia="en-US"/>
        </w:rPr>
      </w:pPr>
    </w:p>
    <w:p w14:paraId="26B917AC"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I.3-37</w:t>
      </w:r>
      <w:r w:rsidRPr="004F1DAE">
        <w:rPr>
          <w:rFonts w:eastAsia="Calibri"/>
          <w:szCs w:val="22"/>
          <w:lang w:val="de-DE" w:eastAsia="en-US"/>
        </w:rPr>
        <w:t xml:space="preserve"> - Im Rahmen der Untersuchung des Antrags werden Gefahrenverhütungsberater für psychosoziale Aspekte: </w:t>
      </w:r>
    </w:p>
    <w:p w14:paraId="25CDD70F" w14:textId="77777777" w:rsidR="00C97A61" w:rsidRPr="004F1DAE" w:rsidRDefault="00C97A61" w:rsidP="00082430">
      <w:pPr>
        <w:ind w:firstLine="709"/>
        <w:jc w:val="both"/>
        <w:rPr>
          <w:rFonts w:eastAsia="Calibri"/>
          <w:lang w:val="de-DE" w:eastAsia="en-US"/>
        </w:rPr>
      </w:pPr>
    </w:p>
    <w:p w14:paraId="64C02F6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der beschuldigten Person die ihr angelasteten Taten schnellstmöglich mitteilen,</w:t>
      </w:r>
    </w:p>
    <w:p w14:paraId="3BE7F4F6" w14:textId="77777777" w:rsidR="00C97A61" w:rsidRPr="004F1DAE" w:rsidRDefault="00C97A61" w:rsidP="00082430">
      <w:pPr>
        <w:ind w:firstLine="709"/>
        <w:jc w:val="both"/>
        <w:rPr>
          <w:rFonts w:eastAsia="Calibri"/>
          <w:lang w:val="de-DE" w:eastAsia="en-US"/>
        </w:rPr>
      </w:pPr>
    </w:p>
    <w:p w14:paraId="4CAD5A1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die Personen, Zeugen oder andere, bei denen er es für zweckdienlich erachtet, anhören und den Antrag vollkommen unparteiisch untersuchen,</w:t>
      </w:r>
    </w:p>
    <w:p w14:paraId="3165B3DE" w14:textId="77777777" w:rsidR="00C97A61" w:rsidRPr="004F1DAE" w:rsidRDefault="00C97A61" w:rsidP="00082430">
      <w:pPr>
        <w:ind w:firstLine="709"/>
        <w:jc w:val="both"/>
        <w:rPr>
          <w:rFonts w:eastAsia="Calibri"/>
          <w:lang w:val="de-DE" w:eastAsia="en-US"/>
        </w:rPr>
      </w:pPr>
    </w:p>
    <w:p w14:paraId="25B21621" w14:textId="206D4D19"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3</w:t>
      </w:r>
      <w:r w:rsidR="009D0E36" w:rsidRPr="004F1DAE">
        <w:rPr>
          <w:rFonts w:eastAsia="Calibri"/>
          <w:szCs w:val="22"/>
          <w:lang w:val="de-DE" w:eastAsia="en-US"/>
        </w:rPr>
        <w:t>. [</w:t>
      </w:r>
      <w:r w:rsidR="009D0E36" w:rsidRPr="004F1DAE">
        <w:rPr>
          <w:lang w:val="de-DE"/>
        </w:rPr>
        <w:t>gemäß Artikel 32</w:t>
      </w:r>
      <w:r w:rsidR="009D0E36" w:rsidRPr="004F1DAE">
        <w:rPr>
          <w:i/>
          <w:lang w:val="de-DE"/>
        </w:rPr>
        <w:t>terdecies</w:t>
      </w:r>
      <w:r w:rsidR="009D0E36" w:rsidRPr="004F1DAE">
        <w:rPr>
          <w:lang w:val="de-DE"/>
        </w:rPr>
        <w:t>/1 Absatz 1 Nr. 2 und Artikel 32</w:t>
      </w:r>
      <w:r w:rsidR="009D0E36" w:rsidRPr="004F1DAE">
        <w:rPr>
          <w:i/>
          <w:lang w:val="de-DE"/>
        </w:rPr>
        <w:t>quinquiesdecies</w:t>
      </w:r>
      <w:r w:rsidR="009D0E36" w:rsidRPr="004F1DAE">
        <w:rPr>
          <w:lang w:val="de-DE"/>
        </w:rPr>
        <w:t xml:space="preserve"> Absatz 2 Nr. 3 Buchstabe </w:t>
      </w:r>
      <w:r w:rsidR="009D0E36" w:rsidRPr="004F1DAE">
        <w:rPr>
          <w:i/>
          <w:iCs/>
          <w:lang w:val="de-DE"/>
        </w:rPr>
        <w:t>a)</w:t>
      </w:r>
      <w:r w:rsidR="009D0E36" w:rsidRPr="004F1DAE">
        <w:rPr>
          <w:lang w:val="de-DE"/>
        </w:rPr>
        <w:t xml:space="preserve"> des Gesetzes sofort den Arbeitgeber informieren, dass der Arbeitnehmer, der im Sinne dieser Artikel als Zeuge auftritt und dessen Identität er mitteilt, Schutz vor nachteiligen Maßnahmen in Anspruch nehmen kann, sofern dieser Arbeitnehmer dieser Mitteilung zugestimmt hat.]</w:t>
      </w:r>
    </w:p>
    <w:p w14:paraId="3C07B898" w14:textId="77777777" w:rsidR="00C97A61" w:rsidRPr="004F1DAE" w:rsidRDefault="00C97A61" w:rsidP="00082430">
      <w:pPr>
        <w:ind w:firstLine="709"/>
        <w:jc w:val="both"/>
        <w:rPr>
          <w:rFonts w:eastAsia="Calibri"/>
          <w:lang w:val="de-DE" w:eastAsia="en-US"/>
        </w:rPr>
      </w:pPr>
    </w:p>
    <w:p w14:paraId="0F41797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beschuldigte Person und die Zeugen erhalten eine Kopie ihrer datierten und unterzeichneten Aussagen, die gegebenenfalls das in Artikel I.3-33 Absatz 2 erwähnte Einverständnis enthalten.</w:t>
      </w:r>
    </w:p>
    <w:p w14:paraId="5DDC6579" w14:textId="77777777" w:rsidR="00C97A61" w:rsidRPr="004F1DAE" w:rsidRDefault="00C97A61" w:rsidP="009D0E36">
      <w:pPr>
        <w:jc w:val="both"/>
        <w:rPr>
          <w:rFonts w:eastAsia="Calibri"/>
          <w:lang w:val="de-DE" w:eastAsia="en-US"/>
        </w:rPr>
      </w:pPr>
    </w:p>
    <w:p w14:paraId="7E6F7F10" w14:textId="32382F76" w:rsidR="009D0E36" w:rsidRPr="004F1DAE" w:rsidRDefault="009D0E36" w:rsidP="009D0E36">
      <w:pPr>
        <w:jc w:val="both"/>
        <w:rPr>
          <w:rFonts w:eastAsia="Calibri"/>
          <w:i/>
          <w:iCs/>
          <w:lang w:val="de-DE" w:eastAsia="en-US"/>
        </w:rPr>
      </w:pPr>
      <w:r w:rsidRPr="004F1DAE">
        <w:rPr>
          <w:rFonts w:eastAsia="Calibri"/>
          <w:i/>
          <w:iCs/>
          <w:lang w:val="de-DE" w:eastAsia="en-US"/>
        </w:rPr>
        <w:t>[Art. I.3-37 Abs. 1 Nr. 3 ersetzt durch Art. 3 des K.E. vom 1. Mai 2023 (B.S. vom 15. Mai 2023)]</w:t>
      </w:r>
    </w:p>
    <w:p w14:paraId="77C09A9A" w14:textId="77777777" w:rsidR="009D0E36" w:rsidRPr="004F1DAE" w:rsidRDefault="009D0E36" w:rsidP="009D0E36">
      <w:pPr>
        <w:jc w:val="both"/>
        <w:rPr>
          <w:rFonts w:eastAsia="Calibri"/>
          <w:i/>
          <w:iCs/>
          <w:lang w:val="de-DE" w:eastAsia="en-US"/>
        </w:rPr>
      </w:pPr>
    </w:p>
    <w:p w14:paraId="6B2DBE1A" w14:textId="77777777" w:rsidR="00C97A61" w:rsidRPr="004F1DAE" w:rsidRDefault="00C97A61" w:rsidP="00082430">
      <w:pPr>
        <w:ind w:firstLine="709"/>
        <w:jc w:val="both"/>
        <w:rPr>
          <w:rFonts w:eastAsia="Calibri"/>
          <w:lang w:val="de-DE" w:eastAsia="en-US"/>
        </w:rPr>
      </w:pPr>
    </w:p>
    <w:p w14:paraId="54E2E1E8"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I.3-38</w:t>
      </w:r>
      <w:r w:rsidRPr="004F1DAE">
        <w:rPr>
          <w:rFonts w:eastAsia="Calibri"/>
          <w:szCs w:val="22"/>
          <w:lang w:val="de-DE" w:eastAsia="en-US"/>
        </w:rPr>
        <w:t xml:space="preserve"> - Wenn es aufgrund der Schwere der Taten notwendig ist, schlagen Gefahrenverhütungsberater für psychosoziale Aspekte dem betreffenden Arbeitgeber Sicherungsmaßnahmen vor, bevor sie ihre Stellungnahme abgeben.</w:t>
      </w:r>
    </w:p>
    <w:p w14:paraId="1F0161DE" w14:textId="77777777" w:rsidR="00C97A61" w:rsidRPr="004F1DAE" w:rsidRDefault="00C97A61" w:rsidP="00082430">
      <w:pPr>
        <w:ind w:firstLine="709"/>
        <w:jc w:val="both"/>
        <w:rPr>
          <w:rFonts w:eastAsia="Calibri"/>
          <w:lang w:val="de-DE" w:eastAsia="en-US"/>
        </w:rPr>
      </w:pPr>
    </w:p>
    <w:p w14:paraId="13143A4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Der Arbeitgeber teilt dem Gefahrenverhütungsberater für psychosoziale Aspekte so schnell wie möglich schriftlich seinen mit Gründen versehenen Beschluss darüber mit, wie er bezüglich der Vorschläge für Sicherungsmaßnahmen verfahren wird.</w:t>
      </w:r>
    </w:p>
    <w:p w14:paraId="0A0D3561" w14:textId="77777777" w:rsidR="00C97A61" w:rsidRPr="004F1DAE" w:rsidRDefault="00C97A61" w:rsidP="00082430">
      <w:pPr>
        <w:ind w:firstLine="709"/>
        <w:jc w:val="both"/>
        <w:rPr>
          <w:rFonts w:eastAsia="Calibri"/>
          <w:lang w:val="de-DE" w:eastAsia="en-US"/>
        </w:rPr>
      </w:pPr>
    </w:p>
    <w:p w14:paraId="37C56D75" w14:textId="77777777" w:rsidR="00C97A61" w:rsidRPr="004F1DAE" w:rsidRDefault="00C97A61" w:rsidP="00082430">
      <w:pPr>
        <w:ind w:firstLine="709"/>
        <w:jc w:val="both"/>
        <w:rPr>
          <w:rFonts w:eastAsia="Calibri"/>
          <w:lang w:val="de-DE" w:eastAsia="en-US"/>
        </w:rPr>
      </w:pPr>
    </w:p>
    <w:p w14:paraId="2C04E338"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I.3-39</w:t>
      </w:r>
      <w:r w:rsidRPr="004F1DAE">
        <w:rPr>
          <w:rFonts w:eastAsia="Calibri"/>
          <w:szCs w:val="22"/>
          <w:lang w:val="de-DE" w:eastAsia="en-US"/>
        </w:rPr>
        <w:t xml:space="preserve"> - Zusätzlich zu den in Artikel I.3-25 erwähnten Personen teilen Gefahrenverhütungsberater für psychosoziale Aspekte dem Interföderalen Zentrum für Chancengleichheit und dem Institut für die Gleichheit von Frauen und Männern ihre Stellungnahme mit, wenn diese Einrichtungen dies schriftlich beantragen und sofern der betreffende Arbeitnehmer in Bezug auf diesen Antrag sein schriftliches Einverständnis gegeben hat, wobei das Zentrum und das Institut diese Stellungnahme jedoch nicht an den Arbeitnehmer weiterleiten dürfen.</w:t>
      </w:r>
    </w:p>
    <w:p w14:paraId="528D9A48" w14:textId="77777777" w:rsidR="00C97A61" w:rsidRPr="004F1DAE" w:rsidRDefault="00C97A61" w:rsidP="00082430">
      <w:pPr>
        <w:ind w:firstLine="709"/>
        <w:jc w:val="both"/>
        <w:rPr>
          <w:rFonts w:eastAsia="Calibri"/>
          <w:lang w:val="de-DE" w:eastAsia="en-US"/>
        </w:rPr>
      </w:pPr>
    </w:p>
    <w:p w14:paraId="1D64AC2D" w14:textId="77777777" w:rsidR="00C97A61" w:rsidRPr="004F1DAE" w:rsidRDefault="00C97A61" w:rsidP="00082430">
      <w:pPr>
        <w:ind w:firstLine="709"/>
        <w:jc w:val="both"/>
        <w:rPr>
          <w:rFonts w:eastAsia="Calibri"/>
          <w:lang w:val="de-DE" w:eastAsia="en-US"/>
        </w:rPr>
      </w:pPr>
    </w:p>
    <w:p w14:paraId="3A2E030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I.3-40</w:t>
      </w:r>
      <w:r w:rsidRPr="004F1DAE">
        <w:rPr>
          <w:rFonts w:eastAsia="Calibri"/>
          <w:szCs w:val="22"/>
          <w:lang w:val="de-DE" w:eastAsia="en-US"/>
        </w:rPr>
        <w:t xml:space="preserve"> - Gefahrenverhütungsberater für psychosoziale Aspekte ziehen den mit der Überwachung beauftragten Beamten in den in Artikel 32</w:t>
      </w:r>
      <w:r w:rsidRPr="004F1DAE">
        <w:rPr>
          <w:rFonts w:eastAsia="Calibri"/>
          <w:i/>
          <w:iCs/>
          <w:szCs w:val="22"/>
          <w:lang w:val="de-DE" w:eastAsia="en-US"/>
        </w:rPr>
        <w:t>septies</w:t>
      </w:r>
      <w:r w:rsidRPr="004F1DAE">
        <w:rPr>
          <w:rFonts w:eastAsia="Calibri"/>
          <w:szCs w:val="22"/>
          <w:lang w:val="de-DE" w:eastAsia="en-US"/>
        </w:rPr>
        <w:t xml:space="preserve"> § 2 des Gesetzes erwähnten Fällen hinzu. Zu diesem Zweck prüfen sie, ob der Arbeitgeber die geeigneten Gefahrenverhütungsmaßnahmen ergriffen hat.</w:t>
      </w:r>
    </w:p>
    <w:p w14:paraId="123704BA" w14:textId="77777777" w:rsidR="00C97A61" w:rsidRPr="004F1DAE" w:rsidRDefault="00C97A61" w:rsidP="00082430">
      <w:pPr>
        <w:ind w:firstLine="709"/>
        <w:jc w:val="both"/>
        <w:rPr>
          <w:rFonts w:eastAsia="Calibri"/>
          <w:lang w:val="de-DE" w:eastAsia="en-US"/>
        </w:rPr>
      </w:pPr>
    </w:p>
    <w:p w14:paraId="63BD1D99" w14:textId="77777777" w:rsidR="00C97A61" w:rsidRPr="004F1DAE" w:rsidRDefault="00C97A61" w:rsidP="00082430">
      <w:pPr>
        <w:ind w:firstLine="709"/>
        <w:jc w:val="both"/>
        <w:rPr>
          <w:rFonts w:eastAsia="Calibri"/>
          <w:lang w:val="de-DE" w:eastAsia="en-US"/>
        </w:rPr>
      </w:pPr>
    </w:p>
    <w:p w14:paraId="6925621A"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I.3-41</w:t>
      </w:r>
      <w:r w:rsidRPr="004F1DAE">
        <w:rPr>
          <w:rFonts w:eastAsia="Calibri"/>
          <w:szCs w:val="22"/>
          <w:lang w:val="de-DE" w:eastAsia="en-US"/>
        </w:rPr>
        <w:t xml:space="preserve"> - Zusätzlich zu den in Artikel I.3-31 erwähnten Elementen enthalten individuelle Akten: </w:t>
      </w:r>
    </w:p>
    <w:p w14:paraId="5A317262" w14:textId="77777777" w:rsidR="00C97A61" w:rsidRPr="004F1DAE" w:rsidRDefault="00C97A61" w:rsidP="00082430">
      <w:pPr>
        <w:ind w:firstLine="709"/>
        <w:jc w:val="both"/>
        <w:rPr>
          <w:rFonts w:eastAsia="Calibri"/>
          <w:lang w:val="de-DE" w:eastAsia="en-US"/>
        </w:rPr>
      </w:pPr>
    </w:p>
    <w:p w14:paraId="35FE0BDE" w14:textId="22110B3F"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1. </w:t>
      </w:r>
      <w:r w:rsidR="009D0E36" w:rsidRPr="004F1DAE">
        <w:rPr>
          <w:rFonts w:eastAsia="Calibri"/>
          <w:szCs w:val="22"/>
          <w:lang w:val="de-DE" w:eastAsia="en-US"/>
        </w:rPr>
        <w:t>[</w:t>
      </w:r>
      <w:r w:rsidR="009D0E36" w:rsidRPr="004F1DAE">
        <w:rPr>
          <w:lang w:val="de-DE"/>
        </w:rPr>
        <w:t>die Unterlage, mit der der Arbeitgeber über die Einreichung des Antrags auf formelle psychosoziale Intervention wegen Gewalt oder moralischer oder sexueller Belästigung am Arbeitsplatz, die Art der in dem Antrag erwähnten Taten und den Schutz vor nachteiligen Maßnahmen informiert wird,]</w:t>
      </w:r>
    </w:p>
    <w:p w14:paraId="6E1A1D8F" w14:textId="77777777" w:rsidR="00C97A61" w:rsidRPr="004F1DAE" w:rsidRDefault="00C97A61" w:rsidP="00082430">
      <w:pPr>
        <w:ind w:firstLine="709"/>
        <w:jc w:val="both"/>
        <w:rPr>
          <w:rFonts w:eastAsia="Calibri"/>
          <w:lang w:val="de-DE" w:eastAsia="en-US"/>
        </w:rPr>
      </w:pPr>
    </w:p>
    <w:p w14:paraId="7AECF5F3" w14:textId="1B37CC21"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2. </w:t>
      </w:r>
      <w:r w:rsidR="009D0E36" w:rsidRPr="004F1DAE">
        <w:rPr>
          <w:rFonts w:eastAsia="Calibri"/>
          <w:szCs w:val="22"/>
          <w:lang w:val="de-DE" w:eastAsia="en-US"/>
        </w:rPr>
        <w:t>[</w:t>
      </w:r>
      <w:r w:rsidR="009D0E36" w:rsidRPr="004F1DAE">
        <w:rPr>
          <w:lang w:val="de-DE"/>
        </w:rPr>
        <w:t>gegebenenfalls die Unterlage, mit der der Arbeitgeber darüber informiert wird, dass den in Artikel 32</w:t>
      </w:r>
      <w:r w:rsidR="009D0E36" w:rsidRPr="004F1DAE">
        <w:rPr>
          <w:i/>
          <w:iCs/>
          <w:lang w:val="de-DE"/>
        </w:rPr>
        <w:t>terdecies</w:t>
      </w:r>
      <w:r w:rsidR="009D0E36" w:rsidRPr="004F1DAE">
        <w:rPr>
          <w:lang w:val="de-DE"/>
        </w:rPr>
        <w:t>/1 Absatz 1 Nr. 2 des Gesetzes erwähnten Zeugen Schutz gewährt wird,]</w:t>
      </w:r>
    </w:p>
    <w:p w14:paraId="6FA466FB" w14:textId="77777777" w:rsidR="00C97A61" w:rsidRPr="004F1DAE" w:rsidRDefault="00C97A61" w:rsidP="00082430">
      <w:pPr>
        <w:ind w:firstLine="709"/>
        <w:jc w:val="both"/>
        <w:rPr>
          <w:rFonts w:eastAsia="Calibri"/>
          <w:lang w:val="de-DE" w:eastAsia="en-US"/>
        </w:rPr>
      </w:pPr>
    </w:p>
    <w:p w14:paraId="110FA73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3. gegebenenfalls die dem Arbeitgeber mitgeteilten Vorschläge für Sicherungsmaßnahmen,</w:t>
      </w:r>
    </w:p>
    <w:p w14:paraId="208DCDF5" w14:textId="77777777" w:rsidR="00C97A61" w:rsidRPr="004F1DAE" w:rsidRDefault="00C97A61" w:rsidP="00082430">
      <w:pPr>
        <w:ind w:firstLine="709"/>
        <w:jc w:val="both"/>
        <w:rPr>
          <w:rFonts w:eastAsia="Calibri"/>
          <w:lang w:val="de-DE" w:eastAsia="en-US"/>
        </w:rPr>
      </w:pPr>
    </w:p>
    <w:p w14:paraId="7B22EA9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gegebenenfalls den Beschluss des Arbeitgebers in Bezug auf die Sicherungsmaßnahmen,</w:t>
      </w:r>
    </w:p>
    <w:p w14:paraId="058ECB13" w14:textId="77777777" w:rsidR="00C97A61" w:rsidRPr="004F1DAE" w:rsidRDefault="00C97A61" w:rsidP="00082430">
      <w:pPr>
        <w:ind w:firstLine="709"/>
        <w:jc w:val="both"/>
        <w:rPr>
          <w:rFonts w:eastAsia="Calibri"/>
          <w:lang w:val="de-DE" w:eastAsia="en-US"/>
        </w:rPr>
      </w:pPr>
    </w:p>
    <w:p w14:paraId="52114323" w14:textId="77777777" w:rsidR="00C97A61" w:rsidRPr="004F1DAE" w:rsidRDefault="00C97A61" w:rsidP="00082430">
      <w:pPr>
        <w:ind w:firstLine="709"/>
        <w:jc w:val="both"/>
        <w:rPr>
          <w:rFonts w:eastAsia="Calibri"/>
          <w:szCs w:val="22"/>
          <w:lang w:val="de-DE" w:eastAsia="en-US"/>
        </w:rPr>
      </w:pPr>
      <w:r w:rsidRPr="004F1DAE">
        <w:rPr>
          <w:rFonts w:eastAsia="Calibri"/>
          <w:szCs w:val="22"/>
          <w:lang w:val="de-DE" w:eastAsia="en-US"/>
        </w:rPr>
        <w:t>5. gegebenenfalls den Antrag auf Eingreifen des mit der Überwachung beauftragten Beamten.</w:t>
      </w:r>
    </w:p>
    <w:p w14:paraId="306AC982" w14:textId="77777777" w:rsidR="009D0E36" w:rsidRPr="004F1DAE" w:rsidRDefault="009D0E36" w:rsidP="009D0E36">
      <w:pPr>
        <w:jc w:val="both"/>
        <w:rPr>
          <w:rFonts w:eastAsia="Calibri"/>
          <w:szCs w:val="22"/>
          <w:lang w:val="de-DE" w:eastAsia="en-US"/>
        </w:rPr>
      </w:pPr>
    </w:p>
    <w:p w14:paraId="0F7E9FD5" w14:textId="54E797BF" w:rsidR="009D0E36" w:rsidRPr="004F1DAE" w:rsidRDefault="009D0E36" w:rsidP="009D0E36">
      <w:pPr>
        <w:jc w:val="both"/>
        <w:rPr>
          <w:rFonts w:eastAsia="Calibri"/>
          <w:i/>
          <w:iCs/>
          <w:lang w:val="de-DE" w:eastAsia="en-US"/>
        </w:rPr>
      </w:pPr>
      <w:r w:rsidRPr="004F1DAE">
        <w:rPr>
          <w:rFonts w:eastAsia="Calibri"/>
          <w:i/>
          <w:iCs/>
          <w:szCs w:val="22"/>
          <w:lang w:val="de-DE" w:eastAsia="en-US"/>
        </w:rPr>
        <w:t>[Art. I.3-41 einziger Absatz Nr. 1 ersetzt durch Art. 4 Nr. 1 des K.E. vom 1. Mai 2023 (B.S. vom 15. Mai 2023); einziger Absatz Nr. 2 ersetzt durch Art. 4 Nr. 2 des K.E. vom 1. Mai 2023 (B.S. vom 15. Mai 2023)]</w:t>
      </w:r>
    </w:p>
    <w:p w14:paraId="7B496822" w14:textId="77777777" w:rsidR="00C97A61" w:rsidRPr="004F1DAE" w:rsidRDefault="00C97A61" w:rsidP="00082430">
      <w:pPr>
        <w:ind w:firstLine="709"/>
        <w:jc w:val="both"/>
        <w:rPr>
          <w:rFonts w:eastAsia="Calibri"/>
          <w:lang w:val="de-DE" w:eastAsia="en-US"/>
        </w:rPr>
      </w:pPr>
    </w:p>
    <w:p w14:paraId="4A2CD910" w14:textId="77777777" w:rsidR="00C97A61" w:rsidRPr="004F1DAE" w:rsidRDefault="00C97A61" w:rsidP="00082430">
      <w:pPr>
        <w:ind w:firstLine="709"/>
        <w:jc w:val="both"/>
        <w:rPr>
          <w:rFonts w:eastAsia="Calibri"/>
          <w:lang w:val="de-DE" w:eastAsia="en-US"/>
        </w:rPr>
      </w:pPr>
    </w:p>
    <w:p w14:paraId="35900644"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I.3-42</w:t>
      </w:r>
      <w:r w:rsidRPr="004F1DAE">
        <w:rPr>
          <w:rFonts w:eastAsia="Calibri"/>
          <w:szCs w:val="22"/>
          <w:lang w:val="de-DE" w:eastAsia="en-US"/>
        </w:rPr>
        <w:t xml:space="preserve"> - Wenn ein Antragsteller oder eine beschuldigte Person erwägen, Klage zu erheben, übermittelt der betreffende Arbeitgeber ihnen auf Ersuchen eine Kopie der Stellungnahme des Gefahrenverhütungsberaters für psychosoziale Aspekte.</w:t>
      </w:r>
    </w:p>
    <w:p w14:paraId="714D352B" w14:textId="77777777" w:rsidR="00C97A61" w:rsidRPr="004F1DAE" w:rsidRDefault="00C97A61" w:rsidP="00082430">
      <w:pPr>
        <w:ind w:firstLine="709"/>
        <w:jc w:val="both"/>
        <w:rPr>
          <w:rFonts w:eastAsia="Calibri"/>
          <w:lang w:val="de-DE" w:eastAsia="en-US"/>
        </w:rPr>
      </w:pPr>
    </w:p>
    <w:p w14:paraId="39FDA3FD" w14:textId="77777777" w:rsidR="00C97A61" w:rsidRPr="004F1DAE" w:rsidRDefault="00C97A61" w:rsidP="00082430">
      <w:pPr>
        <w:ind w:firstLine="709"/>
        <w:jc w:val="both"/>
        <w:rPr>
          <w:rFonts w:eastAsia="Calibri"/>
          <w:lang w:val="de-DE" w:eastAsia="en-US"/>
        </w:rPr>
      </w:pPr>
    </w:p>
    <w:p w14:paraId="5288F40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I.3-43</w:t>
      </w:r>
      <w:r w:rsidRPr="004F1DAE">
        <w:rPr>
          <w:rFonts w:eastAsia="Calibri"/>
          <w:szCs w:val="22"/>
          <w:lang w:val="de-DE" w:eastAsia="en-US"/>
        </w:rPr>
        <w:t xml:space="preserve"> - Arbeitnehmer eines in Kapitel 4 Abschnitt 1 des Gesetzes erwähnten Fremdunternehmens, die der Ansicht sind, dass sie von einem Arbeitnehmer eines Arbeitgebers, in dessen Niederlassung sie ständig Tätigkeiten ausführen, Gewalt oder moralische oder sexuelle Belästigung am Arbeitsplatz erfahren, können das interne Verfahren des Arbeitgebers, bei dem diese Tätigkeiten ausgeführt werden, in Anspruch nehmen.</w:t>
      </w:r>
    </w:p>
    <w:p w14:paraId="6B05B50F" w14:textId="77777777" w:rsidR="00C97A61" w:rsidRPr="004F1DAE" w:rsidRDefault="00C97A61" w:rsidP="00082430">
      <w:pPr>
        <w:ind w:firstLine="709"/>
        <w:jc w:val="both"/>
        <w:rPr>
          <w:rFonts w:eastAsia="Calibri"/>
          <w:lang w:val="de-DE" w:eastAsia="en-US"/>
        </w:rPr>
      </w:pPr>
    </w:p>
    <w:p w14:paraId="54FFF37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Wenn individuelle Gefahrenverhütungsmaßnahmen in Bezug auf einen Arbeitnehmer eines Fremdunternehmens getroffen werden müssen, nimmt der Arbeitgeber, in dessen Niederlassung die Tätigkeiten ständig ausgeführt werden, Kontakt mit dem Arbeitgeber des Fremdunternehmens auf, damit die Maßnahmen tatsächlich umgesetzt werden können.</w:t>
      </w:r>
    </w:p>
    <w:p w14:paraId="7A2BEF2C" w14:textId="77777777" w:rsidR="00C97A61" w:rsidRPr="004F1DAE" w:rsidRDefault="00C97A61" w:rsidP="00082430">
      <w:pPr>
        <w:ind w:firstLine="709"/>
        <w:jc w:val="both"/>
        <w:rPr>
          <w:rFonts w:eastAsia="Calibri"/>
          <w:lang w:val="de-DE" w:eastAsia="en-US"/>
        </w:rPr>
      </w:pPr>
    </w:p>
    <w:p w14:paraId="02836E1D" w14:textId="77777777" w:rsidR="00C97A61" w:rsidRPr="004F1DAE" w:rsidRDefault="00C97A61" w:rsidP="00082430">
      <w:pPr>
        <w:ind w:firstLine="709"/>
        <w:jc w:val="both"/>
        <w:rPr>
          <w:rFonts w:eastAsia="Calibri"/>
          <w:lang w:val="de-DE" w:eastAsia="en-US"/>
        </w:rPr>
      </w:pPr>
    </w:p>
    <w:p w14:paraId="0723FD38" w14:textId="77777777" w:rsidR="00C97A61" w:rsidRPr="004F1DAE" w:rsidRDefault="00C97A61">
      <w:pPr>
        <w:rPr>
          <w:rFonts w:eastAsia="Calibri"/>
          <w:szCs w:val="22"/>
          <w:lang w:val="de-DE" w:eastAsia="en-US"/>
        </w:rPr>
      </w:pPr>
      <w:r w:rsidRPr="004F1DAE">
        <w:rPr>
          <w:rFonts w:eastAsia="Calibri"/>
          <w:szCs w:val="22"/>
          <w:lang w:val="de-DE" w:eastAsia="en-US"/>
        </w:rPr>
        <w:br w:type="page"/>
      </w:r>
    </w:p>
    <w:p w14:paraId="0AB6070B"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lastRenderedPageBreak/>
        <w:t xml:space="preserve">KAPITEL III - </w:t>
      </w:r>
      <w:r w:rsidRPr="004F1DAE">
        <w:rPr>
          <w:rFonts w:eastAsia="Calibri"/>
          <w:i/>
          <w:szCs w:val="22"/>
          <w:lang w:val="de-DE" w:eastAsia="en-US"/>
        </w:rPr>
        <w:t>Rolle des Gefahrenverhütungsberater-Arbeitsarztes</w:t>
      </w:r>
    </w:p>
    <w:p w14:paraId="0438F639" w14:textId="77777777" w:rsidR="00C97A61" w:rsidRPr="004F1DAE" w:rsidRDefault="00C97A61" w:rsidP="00082430">
      <w:pPr>
        <w:ind w:firstLine="709"/>
        <w:jc w:val="both"/>
        <w:rPr>
          <w:rFonts w:eastAsia="Calibri"/>
          <w:lang w:val="de-DE" w:eastAsia="en-US"/>
        </w:rPr>
      </w:pPr>
    </w:p>
    <w:p w14:paraId="184AACFF" w14:textId="77777777" w:rsidR="00C97A61" w:rsidRPr="004F1DAE" w:rsidRDefault="00C97A61" w:rsidP="00082430">
      <w:pPr>
        <w:ind w:firstLine="709"/>
        <w:jc w:val="both"/>
        <w:rPr>
          <w:rFonts w:eastAsia="Calibri"/>
          <w:lang w:val="de-DE" w:eastAsia="en-US"/>
        </w:rPr>
      </w:pPr>
    </w:p>
    <w:p w14:paraId="03DB7FBC"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I.3-44</w:t>
      </w:r>
      <w:r w:rsidRPr="004F1DAE">
        <w:rPr>
          <w:rFonts w:eastAsia="Calibri"/>
          <w:szCs w:val="22"/>
          <w:lang w:val="de-DE" w:eastAsia="en-US"/>
        </w:rPr>
        <w:t xml:space="preserve"> - Gefahrenverhütungsberater-Arbeitsärzte teilen Arbeitgebern und Gefahrenverhütungsberatern für psychosoziale Aspekte mindestens einmal pro Jahr die für die in Artikel I.3-6 erwähnte Bewertung nützlichen und aus den gesamten ärztlichen Untersuchungen im Rahmen der Gesundheitsüberwachung der Arbeitnehmer und den Besuchen der Arbeitsplätze hervorgehenden Elemente in Form von allgemeinen und anonymen Daten mit.</w:t>
      </w:r>
    </w:p>
    <w:p w14:paraId="16BFF002" w14:textId="77777777" w:rsidR="00C97A61" w:rsidRPr="004F1DAE" w:rsidRDefault="00C97A61" w:rsidP="00082430">
      <w:pPr>
        <w:ind w:firstLine="709"/>
        <w:jc w:val="both"/>
        <w:rPr>
          <w:rFonts w:eastAsia="Calibri"/>
          <w:lang w:val="de-DE" w:eastAsia="en-US"/>
        </w:rPr>
      </w:pPr>
    </w:p>
    <w:p w14:paraId="5C6727FF" w14:textId="77777777" w:rsidR="00C97A61" w:rsidRPr="004F1DAE" w:rsidRDefault="00C97A61" w:rsidP="00082430">
      <w:pPr>
        <w:ind w:firstLine="709"/>
        <w:jc w:val="both"/>
        <w:rPr>
          <w:rFonts w:eastAsia="Calibri"/>
          <w:lang w:val="de-DE" w:eastAsia="en-US"/>
        </w:rPr>
      </w:pPr>
    </w:p>
    <w:p w14:paraId="7C764AB8"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I.3-45</w:t>
      </w:r>
      <w:r w:rsidRPr="004F1DAE">
        <w:rPr>
          <w:rFonts w:eastAsia="Calibri"/>
          <w:szCs w:val="22"/>
          <w:lang w:val="de-DE" w:eastAsia="en-US"/>
        </w:rPr>
        <w:t xml:space="preserve"> - Gefahrenverhütungsberater-Arbeitsärzte, die anlässlich irgendeiner ärztlichen Untersuchung im Rahmen der Gesundheitsüberwachung der Arbeitnehmer feststellen, dass der Gesundheitszustand eines Arbeitnehmers beeinträchtigt ist und dass dies darauf zurückzuführen sein könnte, dass der Arbeitnehmer am Arbeitsplatz psychosozialen Risiken ausgesetzt ist: </w:t>
      </w:r>
    </w:p>
    <w:p w14:paraId="611D7EB6" w14:textId="77777777" w:rsidR="00C97A61" w:rsidRPr="004F1DAE" w:rsidRDefault="00C97A61" w:rsidP="00082430">
      <w:pPr>
        <w:ind w:firstLine="709"/>
        <w:jc w:val="both"/>
        <w:rPr>
          <w:rFonts w:eastAsia="Calibri"/>
          <w:lang w:val="de-DE" w:eastAsia="en-US"/>
        </w:rPr>
      </w:pPr>
    </w:p>
    <w:p w14:paraId="4392EE5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informieren den Arbeitnehmer über die Möglichkeit, sich an den Gefahrenverhütungsberater für psychosoziale Aspekte oder an die Vertrauensperson zu wenden,</w:t>
      </w:r>
    </w:p>
    <w:p w14:paraId="76CEAB30" w14:textId="77777777" w:rsidR="00C97A61" w:rsidRPr="004F1DAE" w:rsidRDefault="00C97A61" w:rsidP="00082430">
      <w:pPr>
        <w:ind w:firstLine="709"/>
        <w:jc w:val="both"/>
        <w:rPr>
          <w:rFonts w:eastAsia="Calibri"/>
          <w:lang w:val="de-DE" w:eastAsia="en-US"/>
        </w:rPr>
      </w:pPr>
    </w:p>
    <w:p w14:paraId="718A4EF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können den Gefahrenverhütungsberater für psychosoziale Aspekte selbst informieren, wenn sie der Ansicht sind, dass der Arbeitnehmer nicht in der Lage ist, sich selbst an den Berater zu wenden, sofern der Arbeitnehmer sein Einverständnis gibt.</w:t>
      </w:r>
    </w:p>
    <w:p w14:paraId="6205382B" w14:textId="77777777" w:rsidR="00C97A61" w:rsidRPr="004F1DAE" w:rsidRDefault="00C97A61" w:rsidP="00082430">
      <w:pPr>
        <w:ind w:firstLine="709"/>
        <w:jc w:val="both"/>
        <w:rPr>
          <w:rFonts w:eastAsia="Calibri"/>
          <w:lang w:val="de-DE" w:eastAsia="en-US"/>
        </w:rPr>
      </w:pPr>
    </w:p>
    <w:p w14:paraId="7D48B7FD" w14:textId="77777777" w:rsidR="00C97A61" w:rsidRPr="004F1DAE" w:rsidRDefault="00C97A61" w:rsidP="00082430">
      <w:pPr>
        <w:ind w:firstLine="709"/>
        <w:jc w:val="both"/>
        <w:rPr>
          <w:rFonts w:eastAsia="Calibri"/>
          <w:lang w:val="de-DE" w:eastAsia="en-US"/>
        </w:rPr>
      </w:pPr>
    </w:p>
    <w:p w14:paraId="69C7541A"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I.3-46</w:t>
      </w:r>
      <w:r w:rsidRPr="004F1DAE">
        <w:rPr>
          <w:rFonts w:eastAsia="Calibri"/>
          <w:szCs w:val="22"/>
          <w:lang w:val="de-DE" w:eastAsia="en-US"/>
        </w:rPr>
        <w:t xml:space="preserve"> - In Anwendung von Artikel I.4-55 besprechen Gefahrenverhütungsberater-Arbeitsärzte mit Einverständnis des Arbeitnehmers mit dem betreffenden Gefahrenverhütungsberater für psychosoziale Aspekte die Möglichkeiten der Veränderung des Aufgabenbereichs und die Maßnahmen zur Anpassung der Arbeitsplätze, wenn Gefahrenverhütungsberater-Arbeitsärzte anlässlich irgendeiner ärztlichen Untersuchung im Rahmen der Gesundheitsüberwachung der Arbeitnehmer feststellen, dass der Gesundheitszustand eines Arbeitnehmers beeinträchtigt ist und dass dies darauf zurückzuführen sein könnte, dass der Arbeitnehmer am Arbeitsplatz psychosozialen Risiken ausgesetzt ist.</w:t>
      </w:r>
    </w:p>
    <w:p w14:paraId="1EF25891" w14:textId="77777777" w:rsidR="00C97A61" w:rsidRPr="004F1DAE" w:rsidRDefault="00C97A61" w:rsidP="00082430">
      <w:pPr>
        <w:ind w:firstLine="709"/>
        <w:jc w:val="both"/>
        <w:rPr>
          <w:rFonts w:eastAsia="Calibri"/>
          <w:lang w:val="de-DE" w:eastAsia="en-US"/>
        </w:rPr>
      </w:pPr>
    </w:p>
    <w:p w14:paraId="523C7476" w14:textId="77777777" w:rsidR="00C97A61" w:rsidRPr="004F1DAE" w:rsidRDefault="00C97A61" w:rsidP="00082430">
      <w:pPr>
        <w:ind w:firstLine="709"/>
        <w:jc w:val="both"/>
        <w:rPr>
          <w:rFonts w:eastAsia="Calibri"/>
          <w:lang w:val="de-DE" w:eastAsia="en-US"/>
        </w:rPr>
      </w:pPr>
    </w:p>
    <w:p w14:paraId="744CBF23"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I.3-47</w:t>
      </w:r>
      <w:r w:rsidRPr="004F1DAE">
        <w:rPr>
          <w:rFonts w:eastAsia="Calibri"/>
          <w:szCs w:val="22"/>
          <w:lang w:val="de-DE" w:eastAsia="en-US"/>
        </w:rPr>
        <w:t xml:space="preserve"> - Wenn ein Arbeitnehmer, der von einem Gefahrenverhütungsberater-Arbeitsarzt untersucht wird, vor den ärztlichen Untersuchungen im Rahmen der Gesundheitsüberwachung einen Antrag auf formelle psychosoziale Intervention eingereicht hat, übermittelt der Gefahrenverhütungsberater für psychosoziale Aspekte mit Einverständnis des Arbeitnehmers dem Gefahrenverhütungsberater-Arbeitsarzt die in Artikel I.3-24 erwähnte Stellungnahme.</w:t>
      </w:r>
    </w:p>
    <w:p w14:paraId="3F4D8D9D" w14:textId="77777777" w:rsidR="00C97A61" w:rsidRPr="004F1DAE" w:rsidRDefault="00C97A61" w:rsidP="00082430">
      <w:pPr>
        <w:ind w:firstLine="709"/>
        <w:jc w:val="both"/>
        <w:rPr>
          <w:rFonts w:eastAsia="Calibri"/>
          <w:lang w:val="de-DE" w:eastAsia="en-US"/>
        </w:rPr>
      </w:pPr>
    </w:p>
    <w:p w14:paraId="1D3E8918" w14:textId="77777777" w:rsidR="00C97A61" w:rsidRPr="004F1DAE" w:rsidRDefault="00C97A61" w:rsidP="00082430">
      <w:pPr>
        <w:ind w:firstLine="709"/>
        <w:jc w:val="both"/>
        <w:rPr>
          <w:rFonts w:eastAsia="Calibri"/>
          <w:lang w:val="de-DE" w:eastAsia="en-US"/>
        </w:rPr>
      </w:pPr>
    </w:p>
    <w:p w14:paraId="031E1505" w14:textId="77777777" w:rsidR="00C97A61" w:rsidRPr="004F1DAE" w:rsidRDefault="00C97A61">
      <w:pPr>
        <w:rPr>
          <w:rFonts w:eastAsia="Calibri"/>
          <w:szCs w:val="22"/>
          <w:lang w:val="de-DE" w:eastAsia="en-US"/>
        </w:rPr>
      </w:pPr>
      <w:r w:rsidRPr="004F1DAE">
        <w:rPr>
          <w:rFonts w:eastAsia="Calibri"/>
          <w:szCs w:val="22"/>
          <w:lang w:val="de-DE" w:eastAsia="en-US"/>
        </w:rPr>
        <w:br w:type="page"/>
      </w:r>
    </w:p>
    <w:p w14:paraId="3419163E"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lastRenderedPageBreak/>
        <w:t xml:space="preserve">KAPITEL IV - </w:t>
      </w:r>
      <w:r w:rsidRPr="004F1DAE">
        <w:rPr>
          <w:rFonts w:eastAsia="Calibri"/>
          <w:i/>
          <w:szCs w:val="22"/>
          <w:lang w:val="de-DE" w:eastAsia="en-US"/>
        </w:rPr>
        <w:t>Information - Schulung</w:t>
      </w:r>
    </w:p>
    <w:p w14:paraId="41770F8F" w14:textId="77777777" w:rsidR="00C97A61" w:rsidRPr="004F1DAE" w:rsidRDefault="00C97A61" w:rsidP="00082430">
      <w:pPr>
        <w:ind w:firstLine="709"/>
        <w:jc w:val="center"/>
        <w:rPr>
          <w:rFonts w:eastAsia="Calibri"/>
          <w:i/>
          <w:lang w:val="de-DE" w:eastAsia="en-US"/>
        </w:rPr>
      </w:pPr>
    </w:p>
    <w:p w14:paraId="0F9CB2ED" w14:textId="77777777" w:rsidR="00C97A61" w:rsidRPr="004F1DAE" w:rsidRDefault="00C97A61" w:rsidP="00082430">
      <w:pPr>
        <w:ind w:firstLine="709"/>
        <w:jc w:val="center"/>
        <w:rPr>
          <w:rFonts w:eastAsia="Calibri"/>
          <w:i/>
          <w:lang w:val="de-DE" w:eastAsia="en-US"/>
        </w:rPr>
      </w:pPr>
    </w:p>
    <w:p w14:paraId="0988D6A3" w14:textId="77777777" w:rsidR="00C97A61" w:rsidRPr="004F1DAE" w:rsidRDefault="00C97A61" w:rsidP="00082430">
      <w:pPr>
        <w:ind w:firstLine="709"/>
        <w:jc w:val="center"/>
        <w:rPr>
          <w:rFonts w:eastAsia="Calibri"/>
          <w:lang w:val="de-DE" w:eastAsia="en-US"/>
        </w:rPr>
      </w:pPr>
      <w:r w:rsidRPr="004F1DAE">
        <w:rPr>
          <w:rFonts w:eastAsia="Calibri"/>
          <w:i/>
          <w:iCs/>
          <w:szCs w:val="22"/>
          <w:lang w:val="de-DE" w:eastAsia="en-US"/>
        </w:rPr>
        <w:t>Abschnitt 1</w:t>
      </w:r>
      <w:r w:rsidRPr="004F1DAE">
        <w:rPr>
          <w:rFonts w:eastAsia="Calibri"/>
          <w:szCs w:val="22"/>
          <w:lang w:val="de-DE" w:eastAsia="en-US"/>
        </w:rPr>
        <w:t> - Ausschuss für Gefahrenverhütung und Schutz am Arbeitsplatz</w:t>
      </w:r>
    </w:p>
    <w:p w14:paraId="619EE8F4" w14:textId="77777777" w:rsidR="00C97A61" w:rsidRPr="004F1DAE" w:rsidRDefault="00C97A61" w:rsidP="00082430">
      <w:pPr>
        <w:ind w:firstLine="709"/>
        <w:jc w:val="center"/>
        <w:rPr>
          <w:rFonts w:eastAsia="Calibri"/>
          <w:lang w:val="de-DE" w:eastAsia="en-US"/>
        </w:rPr>
      </w:pPr>
    </w:p>
    <w:p w14:paraId="285BCC42" w14:textId="77777777" w:rsidR="00C97A61" w:rsidRPr="004F1DAE" w:rsidRDefault="00C97A61" w:rsidP="00082430">
      <w:pPr>
        <w:ind w:firstLine="709"/>
        <w:jc w:val="both"/>
        <w:rPr>
          <w:rFonts w:eastAsia="Calibri"/>
          <w:lang w:val="de-DE" w:eastAsia="en-US"/>
        </w:rPr>
      </w:pPr>
    </w:p>
    <w:p w14:paraId="64B7BDDE"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I.3-48</w:t>
      </w:r>
      <w:r w:rsidRPr="004F1DAE">
        <w:rPr>
          <w:rFonts w:eastAsia="Calibri"/>
          <w:szCs w:val="22"/>
          <w:lang w:val="de-DE" w:eastAsia="en-US"/>
        </w:rPr>
        <w:t xml:space="preserve"> - </w:t>
      </w:r>
      <w:r w:rsidRPr="004F1DAE">
        <w:rPr>
          <w:rFonts w:eastAsia="Calibri"/>
          <w:spacing w:val="4"/>
          <w:szCs w:val="22"/>
          <w:lang w:val="de-DE" w:eastAsia="en-US"/>
        </w:rPr>
        <w:t>Arbeitgeber übermitteln dem Ausschuss die Ergebnisse der in Artikel I.3-1</w:t>
      </w:r>
      <w:r w:rsidRPr="004F1DAE">
        <w:rPr>
          <w:rFonts w:eastAsia="Calibri"/>
          <w:szCs w:val="22"/>
          <w:lang w:val="de-DE" w:eastAsia="en-US"/>
        </w:rPr>
        <w:t xml:space="preserve"> erwähnten Risikoanalyse und die Ergebnisse der in Artikel I.3-6 erwähnten Bewertung und holen die Stellungnahme des Ausschusses über die sich daraus ergebenden kollektiven Gefahrenverhütungsmaßnahmen ein.</w:t>
      </w:r>
    </w:p>
    <w:p w14:paraId="77FBC8D5" w14:textId="77777777" w:rsidR="00C97A61" w:rsidRPr="004F1DAE" w:rsidRDefault="00C97A61" w:rsidP="00082430">
      <w:pPr>
        <w:ind w:firstLine="709"/>
        <w:jc w:val="both"/>
        <w:rPr>
          <w:rFonts w:eastAsia="Calibri"/>
          <w:lang w:val="de-DE" w:eastAsia="en-US"/>
        </w:rPr>
      </w:pPr>
    </w:p>
    <w:p w14:paraId="115495C2" w14:textId="77777777" w:rsidR="00C97A61" w:rsidRPr="004F1DAE" w:rsidRDefault="00C97A61" w:rsidP="00082430">
      <w:pPr>
        <w:ind w:firstLine="709"/>
        <w:jc w:val="both"/>
        <w:rPr>
          <w:rFonts w:eastAsia="Calibri"/>
          <w:lang w:val="de-DE" w:eastAsia="en-US"/>
        </w:rPr>
      </w:pPr>
    </w:p>
    <w:p w14:paraId="7501E90C"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I.3-49</w:t>
      </w:r>
      <w:r w:rsidRPr="004F1DAE">
        <w:rPr>
          <w:rFonts w:eastAsia="Calibri"/>
          <w:szCs w:val="22"/>
          <w:lang w:val="de-DE" w:eastAsia="en-US"/>
        </w:rPr>
        <w:t xml:space="preserve"> - Unbeschadet der Anwendung von Artikel I.3-5 Absatz 4 informieren Arbeitgeber den Ausschuss über die Durchführung einer in Artikel I.3-4 erwähnten Risikoanalyse und halten ihm die Ergebnisse der Analyse, die nur anonyme Daten enthalten, zur Verfügung.</w:t>
      </w:r>
    </w:p>
    <w:p w14:paraId="65566CB0" w14:textId="77777777" w:rsidR="00C97A61" w:rsidRPr="004F1DAE" w:rsidRDefault="00C97A61" w:rsidP="00082430">
      <w:pPr>
        <w:ind w:firstLine="709"/>
        <w:jc w:val="both"/>
        <w:rPr>
          <w:rFonts w:eastAsia="Calibri"/>
          <w:lang w:val="de-DE" w:eastAsia="en-US"/>
        </w:rPr>
      </w:pPr>
    </w:p>
    <w:p w14:paraId="3F949B8A" w14:textId="77777777" w:rsidR="00C97A61" w:rsidRPr="004F1DAE" w:rsidRDefault="00C97A61" w:rsidP="00082430">
      <w:pPr>
        <w:ind w:firstLine="709"/>
        <w:jc w:val="both"/>
        <w:rPr>
          <w:rFonts w:eastAsia="Calibri"/>
          <w:lang w:val="de-DE" w:eastAsia="en-US"/>
        </w:rPr>
      </w:pPr>
    </w:p>
    <w:p w14:paraId="431FE3C9"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I.3-50</w:t>
      </w:r>
      <w:r w:rsidRPr="004F1DAE">
        <w:rPr>
          <w:rFonts w:eastAsia="Calibri"/>
          <w:szCs w:val="22"/>
          <w:lang w:val="de-DE" w:eastAsia="en-US"/>
        </w:rPr>
        <w:t xml:space="preserve"> - Arbeitgeber übermitteln dem Ausschuss mindestens einmal pro Jahr alle in Artikel I.3-24 Nr. 6 erwähnten Vorschläge für kollektive Gefahrenverhütungsmaßnahmen, die in der Stellungnahme des Gefahrenverhütungsberaters für psychosoziale Aspekte unterbreitet werden, um jegliche Wiederholung in anderen Arbeitssituationen zu vermeiden. Sie holen die Stellungnahme des Ausschusses über diese Vorschläge ein.</w:t>
      </w:r>
    </w:p>
    <w:p w14:paraId="39726A04" w14:textId="77777777" w:rsidR="00C97A61" w:rsidRPr="004F1DAE" w:rsidRDefault="00C97A61" w:rsidP="00082430">
      <w:pPr>
        <w:ind w:firstLine="709"/>
        <w:jc w:val="both"/>
        <w:rPr>
          <w:rFonts w:eastAsia="Calibri"/>
          <w:lang w:val="de-DE" w:eastAsia="en-US"/>
        </w:rPr>
      </w:pPr>
    </w:p>
    <w:p w14:paraId="7559E6A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übermitteln dem Ausschuss nur anonyme Daten.</w:t>
      </w:r>
      <w:r w:rsidRPr="004F1DAE">
        <w:rPr>
          <w:rFonts w:eastAsia="Calibri"/>
          <w:szCs w:val="22"/>
          <w:lang w:val="de-DE" w:eastAsia="en-US"/>
        </w:rPr>
        <w:tab/>
      </w:r>
    </w:p>
    <w:p w14:paraId="14F38924" w14:textId="77777777" w:rsidR="00C97A61" w:rsidRPr="004F1DAE" w:rsidRDefault="00C97A61" w:rsidP="00082430">
      <w:pPr>
        <w:ind w:firstLine="709"/>
        <w:jc w:val="both"/>
        <w:rPr>
          <w:rFonts w:eastAsia="Calibri"/>
          <w:lang w:val="de-DE" w:eastAsia="en-US"/>
        </w:rPr>
      </w:pPr>
    </w:p>
    <w:p w14:paraId="5DE0DB28" w14:textId="77777777" w:rsidR="00C97A61" w:rsidRPr="004F1DAE" w:rsidRDefault="00C97A61" w:rsidP="00082430">
      <w:pPr>
        <w:ind w:firstLine="709"/>
        <w:jc w:val="both"/>
        <w:rPr>
          <w:rFonts w:eastAsia="Calibri"/>
          <w:lang w:val="de-DE" w:eastAsia="en-US"/>
        </w:rPr>
      </w:pPr>
    </w:p>
    <w:p w14:paraId="16446666"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I.3-51</w:t>
      </w:r>
      <w:r w:rsidRPr="004F1DAE">
        <w:rPr>
          <w:rFonts w:eastAsia="Calibri"/>
          <w:szCs w:val="22"/>
          <w:lang w:val="de-DE" w:eastAsia="en-US"/>
        </w:rPr>
        <w:t xml:space="preserve"> - § 1 - Unbeschadet der Bestimmungen der Artikel I.2-16 bis I.2-21 treffen Arbeitgeber die notwendigen Maßnahmen, damit die Mitglieder des Ausschusses über alle nützlichen Informationen zu folgenden Elementen verfügen: </w:t>
      </w:r>
    </w:p>
    <w:p w14:paraId="59191ADD" w14:textId="77777777" w:rsidR="00C97A61" w:rsidRPr="004F1DAE" w:rsidRDefault="00C97A61" w:rsidP="00082430">
      <w:pPr>
        <w:ind w:firstLine="709"/>
        <w:jc w:val="both"/>
        <w:rPr>
          <w:rFonts w:eastAsia="Calibri"/>
          <w:lang w:val="de-DE" w:eastAsia="en-US"/>
        </w:rPr>
      </w:pPr>
    </w:p>
    <w:p w14:paraId="332878E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Antrag auf eine in Artikel I.3-4 erwähnte Risikoanalyse,</w:t>
      </w:r>
    </w:p>
    <w:p w14:paraId="32B265D2" w14:textId="77777777" w:rsidR="00C97A61" w:rsidRPr="004F1DAE" w:rsidRDefault="00C97A61" w:rsidP="00082430">
      <w:pPr>
        <w:ind w:firstLine="709"/>
        <w:jc w:val="both"/>
        <w:rPr>
          <w:rFonts w:eastAsia="Calibri"/>
          <w:lang w:val="de-DE" w:eastAsia="en-US"/>
        </w:rPr>
      </w:pPr>
    </w:p>
    <w:p w14:paraId="00F8FC7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Verfahren, die anzuwenden sind, wenn ein Arbeitnehmer der Ansicht ist, dass er einen Schaden aufgrund psychosozialer Risiken am Arbeitsplatz erleidet,</w:t>
      </w:r>
    </w:p>
    <w:p w14:paraId="6AFA062B" w14:textId="77777777" w:rsidR="00C97A61" w:rsidRPr="004F1DAE" w:rsidRDefault="00C97A61" w:rsidP="00082430">
      <w:pPr>
        <w:ind w:firstLine="709"/>
        <w:jc w:val="both"/>
        <w:rPr>
          <w:rFonts w:eastAsia="Calibri"/>
          <w:lang w:val="de-DE" w:eastAsia="en-US"/>
        </w:rPr>
      </w:pPr>
    </w:p>
    <w:p w14:paraId="14CB8E8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Recht des Arbeitnehmers, eine Erklärung in dem in Artikel I.3-3 erwähnten Register festhalten zu lassen,</w:t>
      </w:r>
    </w:p>
    <w:p w14:paraId="60273CBC" w14:textId="77777777" w:rsidR="00C97A61" w:rsidRPr="004F1DAE" w:rsidRDefault="00C97A61" w:rsidP="00082430">
      <w:pPr>
        <w:ind w:firstLine="709"/>
        <w:jc w:val="both"/>
        <w:rPr>
          <w:rFonts w:eastAsia="Calibri"/>
          <w:lang w:val="de-DE" w:eastAsia="en-US"/>
        </w:rPr>
      </w:pPr>
    </w:p>
    <w:p w14:paraId="5C51EFE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spezialisierte Dienste oder Entrichtungen, auf die in Anwendung von Artikel 32</w:t>
      </w:r>
      <w:r w:rsidRPr="004F1DAE">
        <w:rPr>
          <w:rFonts w:eastAsia="Calibri"/>
          <w:i/>
          <w:iCs/>
          <w:szCs w:val="22"/>
          <w:lang w:val="de-DE" w:eastAsia="en-US"/>
        </w:rPr>
        <w:t>quinquies</w:t>
      </w:r>
      <w:r w:rsidRPr="004F1DAE">
        <w:rPr>
          <w:rFonts w:eastAsia="Calibri"/>
          <w:szCs w:val="22"/>
          <w:lang w:val="de-DE" w:eastAsia="en-US"/>
        </w:rPr>
        <w:t xml:space="preserve"> des Gesetzes zurückgegriffen wird,</w:t>
      </w:r>
    </w:p>
    <w:p w14:paraId="4E6C870B" w14:textId="77777777" w:rsidR="00C97A61" w:rsidRPr="004F1DAE" w:rsidRDefault="00C97A61" w:rsidP="00082430">
      <w:pPr>
        <w:ind w:firstLine="709"/>
        <w:jc w:val="both"/>
        <w:rPr>
          <w:rFonts w:eastAsia="Calibri"/>
          <w:lang w:val="de-DE" w:eastAsia="en-US"/>
        </w:rPr>
      </w:pPr>
    </w:p>
    <w:p w14:paraId="348597F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Verpflichtung zur Unterlassung von Gewalt und moralischer oder sexueller Belästigung am Arbeitsplatz.</w:t>
      </w:r>
    </w:p>
    <w:p w14:paraId="04230EC9" w14:textId="77777777" w:rsidR="00C97A61" w:rsidRPr="004F1DAE" w:rsidRDefault="00C97A61" w:rsidP="00082430">
      <w:pPr>
        <w:ind w:firstLine="709"/>
        <w:jc w:val="both"/>
        <w:rPr>
          <w:rFonts w:eastAsia="Calibri"/>
          <w:lang w:val="de-DE" w:eastAsia="en-US"/>
        </w:rPr>
      </w:pPr>
    </w:p>
    <w:p w14:paraId="4FFAEFC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Außerdem sorgen Arbeitgeber dafür, dass die Mitglieder des Ausschusses die nötige Schulung erhalten, damit sie die Gefahrenverhütungsmaßnahmen, die Verfahren, die Rechte und Verpflichtungen, in Bezug auf die sie die in § 1 Nr. 1, 2, 3 und 5 erwähnten Informationen erhalten, auf angemessene Weise anwenden können.</w:t>
      </w:r>
    </w:p>
    <w:p w14:paraId="68CCF543" w14:textId="77777777" w:rsidR="00C97A61" w:rsidRPr="004F1DAE" w:rsidRDefault="00C97A61" w:rsidP="00082430">
      <w:pPr>
        <w:ind w:firstLine="709"/>
        <w:jc w:val="both"/>
        <w:rPr>
          <w:rFonts w:eastAsia="Calibri"/>
          <w:lang w:val="de-DE" w:eastAsia="en-US"/>
        </w:rPr>
      </w:pPr>
    </w:p>
    <w:p w14:paraId="19E9FAFC" w14:textId="77777777" w:rsidR="00C97A61" w:rsidRPr="004F1DAE" w:rsidRDefault="00C97A61" w:rsidP="00082430">
      <w:pPr>
        <w:ind w:firstLine="709"/>
        <w:jc w:val="both"/>
        <w:rPr>
          <w:rFonts w:eastAsia="Calibri"/>
          <w:lang w:val="de-DE" w:eastAsia="en-US"/>
        </w:rPr>
      </w:pPr>
    </w:p>
    <w:p w14:paraId="404E61C0" w14:textId="77777777" w:rsidR="00C97A61" w:rsidRPr="004F1DAE" w:rsidRDefault="00C97A61" w:rsidP="00082430">
      <w:pPr>
        <w:ind w:firstLine="709"/>
        <w:jc w:val="center"/>
        <w:rPr>
          <w:rFonts w:eastAsia="Calibri"/>
          <w:lang w:val="de-DE" w:eastAsia="en-US"/>
        </w:rPr>
      </w:pPr>
      <w:r w:rsidRPr="004F1DAE">
        <w:rPr>
          <w:rFonts w:eastAsia="Calibri"/>
          <w:i/>
          <w:iCs/>
          <w:szCs w:val="22"/>
          <w:lang w:val="de-DE" w:eastAsia="en-US"/>
        </w:rPr>
        <w:t>Abschnitt 2 -</w:t>
      </w:r>
      <w:r w:rsidRPr="004F1DAE">
        <w:rPr>
          <w:rFonts w:eastAsia="Calibri"/>
          <w:szCs w:val="22"/>
          <w:lang w:val="de-DE" w:eastAsia="en-US"/>
        </w:rPr>
        <w:t xml:space="preserve"> Arbeitnehmer und Führungskräfte</w:t>
      </w:r>
    </w:p>
    <w:p w14:paraId="1A08D22D" w14:textId="77777777" w:rsidR="00C97A61" w:rsidRPr="004F1DAE" w:rsidRDefault="00C97A61" w:rsidP="00082430">
      <w:pPr>
        <w:ind w:firstLine="709"/>
        <w:jc w:val="center"/>
        <w:rPr>
          <w:rFonts w:eastAsia="Calibri"/>
          <w:lang w:val="de-DE" w:eastAsia="en-US"/>
        </w:rPr>
      </w:pPr>
    </w:p>
    <w:p w14:paraId="5F73D081" w14:textId="77777777" w:rsidR="00C97A61" w:rsidRPr="004F1DAE" w:rsidRDefault="00C97A61" w:rsidP="00082430">
      <w:pPr>
        <w:ind w:firstLine="709"/>
        <w:jc w:val="center"/>
        <w:rPr>
          <w:rFonts w:eastAsia="Calibri"/>
          <w:lang w:val="de-DE" w:eastAsia="en-US"/>
        </w:rPr>
      </w:pPr>
    </w:p>
    <w:p w14:paraId="7912BBA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I.3-52</w:t>
      </w:r>
      <w:r w:rsidRPr="004F1DAE">
        <w:rPr>
          <w:rFonts w:eastAsia="Calibri"/>
          <w:szCs w:val="22"/>
          <w:lang w:val="de-DE" w:eastAsia="en-US"/>
        </w:rPr>
        <w:t xml:space="preserve"> - § 1 - Zusätzlich zu den in Artikel I.3-51 § 1 Nr. 1 bis 5 erwähnten Elementen treffen Arbeitgeber die notwendigen Maßnahmen, damit die Arbeitnehmer und die Führungskräfte über alle nützlichen Informationen zu folgenden Elementen verfügen:</w:t>
      </w:r>
    </w:p>
    <w:p w14:paraId="5EB4F65D" w14:textId="77777777" w:rsidR="00C97A61" w:rsidRPr="004F1DAE" w:rsidRDefault="00C97A61" w:rsidP="00082430">
      <w:pPr>
        <w:ind w:firstLine="709"/>
        <w:jc w:val="both"/>
        <w:rPr>
          <w:rFonts w:eastAsia="Calibri"/>
          <w:lang w:val="de-DE" w:eastAsia="en-US"/>
        </w:rPr>
      </w:pPr>
    </w:p>
    <w:p w14:paraId="6AF58FA2" w14:textId="77777777" w:rsidR="00160D53" w:rsidRPr="004F1DAE" w:rsidRDefault="00C97A61" w:rsidP="00082430">
      <w:pPr>
        <w:ind w:firstLine="709"/>
        <w:jc w:val="both"/>
        <w:rPr>
          <w:rFonts w:eastAsia="Calibri"/>
          <w:szCs w:val="22"/>
          <w:lang w:val="de-DE" w:eastAsia="en-US"/>
        </w:rPr>
      </w:pPr>
      <w:r w:rsidRPr="004F1DAE">
        <w:rPr>
          <w:rFonts w:eastAsia="Calibri"/>
          <w:szCs w:val="22"/>
          <w:lang w:val="de-DE" w:eastAsia="en-US"/>
        </w:rPr>
        <w:t>1. Ergebnisse der in Artikel I.3-1 erwähnten Risikoanalyse und Ergebnisse der in Artikel I.3-6 erwähnten Bewertung,</w:t>
      </w:r>
    </w:p>
    <w:p w14:paraId="5F5C36C2" w14:textId="69942BF7" w:rsidR="00C97A61" w:rsidRPr="004F1DAE" w:rsidRDefault="00C97A61" w:rsidP="00082430">
      <w:pPr>
        <w:ind w:firstLine="709"/>
        <w:jc w:val="both"/>
        <w:rPr>
          <w:rFonts w:eastAsia="Calibri"/>
          <w:lang w:val="de-DE" w:eastAsia="en-US"/>
        </w:rPr>
      </w:pPr>
    </w:p>
    <w:p w14:paraId="6FAD9CA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anwendbare Gefahrenverhütungsmaßnahmen.</w:t>
      </w:r>
    </w:p>
    <w:p w14:paraId="72605769" w14:textId="77777777" w:rsidR="00C97A61" w:rsidRPr="004F1DAE" w:rsidRDefault="00C97A61" w:rsidP="00082430">
      <w:pPr>
        <w:ind w:firstLine="709"/>
        <w:jc w:val="both"/>
        <w:rPr>
          <w:rFonts w:eastAsia="Calibri"/>
          <w:lang w:val="de-DE" w:eastAsia="en-US"/>
        </w:rPr>
      </w:pPr>
    </w:p>
    <w:p w14:paraId="75064AC2"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2 - Außerdem sorgen Arbeitgeber dafür, dass die Arbeitnehmer und die Führungskräfte die nötige Schulung erhalten, damit sie die Gefahrenverhütungsmaßnahmen, die Verfahren, die Rechte und Verpflichtungen, in Bezug auf die sie die in § 1 Nr. 2 und in Artikel I.3-51 § 1 Nr. 1, 2, 3 und 5 erwähnten Informationen erhalten, auf angemessene Weise anwenden können.</w:t>
      </w:r>
    </w:p>
    <w:p w14:paraId="0D6ED8CF" w14:textId="77777777" w:rsidR="00C97A61" w:rsidRPr="004F1DAE" w:rsidRDefault="00C97A61" w:rsidP="00082430">
      <w:pPr>
        <w:ind w:firstLine="709"/>
        <w:jc w:val="both"/>
        <w:rPr>
          <w:rFonts w:eastAsia="Calibri"/>
          <w:lang w:val="de-DE" w:eastAsia="en-US"/>
        </w:rPr>
      </w:pPr>
    </w:p>
    <w:p w14:paraId="70803910" w14:textId="77777777" w:rsidR="00C97A61" w:rsidRPr="004F1DAE" w:rsidRDefault="00C97A61" w:rsidP="00082430">
      <w:pPr>
        <w:ind w:firstLine="709"/>
        <w:jc w:val="both"/>
        <w:rPr>
          <w:rFonts w:eastAsia="Calibri"/>
          <w:lang w:val="de-DE" w:eastAsia="en-US"/>
        </w:rPr>
      </w:pPr>
    </w:p>
    <w:p w14:paraId="021A200A" w14:textId="77777777" w:rsidR="00C97A61" w:rsidRPr="004F1DAE" w:rsidRDefault="00C97A61" w:rsidP="00082430">
      <w:pPr>
        <w:ind w:firstLine="709"/>
        <w:jc w:val="center"/>
        <w:rPr>
          <w:rFonts w:eastAsia="Calibri"/>
          <w:lang w:val="de-DE" w:eastAsia="en-US"/>
        </w:rPr>
      </w:pPr>
      <w:r w:rsidRPr="004F1DAE">
        <w:rPr>
          <w:rFonts w:eastAsia="Calibri"/>
          <w:szCs w:val="22"/>
          <w:lang w:val="de-DE" w:eastAsia="en-US"/>
        </w:rPr>
        <w:t xml:space="preserve">KAPITEL V - </w:t>
      </w:r>
      <w:r w:rsidRPr="004F1DAE">
        <w:rPr>
          <w:rFonts w:eastAsia="Calibri"/>
          <w:i/>
          <w:iCs/>
          <w:szCs w:val="22"/>
          <w:lang w:val="de-DE" w:eastAsia="en-US"/>
        </w:rPr>
        <w:t>Bestimmungen über das Statut des Gefahrenverhütungsberaters für psychosoziale Aspekte und der Vertrauensperson</w:t>
      </w:r>
    </w:p>
    <w:p w14:paraId="3F4BD19C" w14:textId="77777777" w:rsidR="00C97A61" w:rsidRPr="004F1DAE" w:rsidRDefault="00C97A61" w:rsidP="00082430">
      <w:pPr>
        <w:ind w:firstLine="709"/>
        <w:jc w:val="center"/>
        <w:rPr>
          <w:rFonts w:eastAsia="Calibri"/>
          <w:lang w:val="de-DE" w:eastAsia="en-US"/>
        </w:rPr>
      </w:pPr>
    </w:p>
    <w:p w14:paraId="5AB52D6E" w14:textId="77777777" w:rsidR="00C97A61" w:rsidRPr="004F1DAE" w:rsidRDefault="00C97A61" w:rsidP="00082430">
      <w:pPr>
        <w:ind w:firstLine="709"/>
        <w:jc w:val="center"/>
        <w:rPr>
          <w:rFonts w:eastAsia="Calibri"/>
          <w:lang w:val="de-DE" w:eastAsia="en-US"/>
        </w:rPr>
      </w:pPr>
    </w:p>
    <w:p w14:paraId="739CCB0C" w14:textId="77777777" w:rsidR="00C97A61" w:rsidRPr="004F1DAE" w:rsidRDefault="00C97A61" w:rsidP="00082430">
      <w:pPr>
        <w:ind w:firstLine="709"/>
        <w:jc w:val="center"/>
        <w:rPr>
          <w:rFonts w:eastAsia="Calibri"/>
          <w:lang w:val="de-DE" w:eastAsia="en-US"/>
        </w:rPr>
      </w:pPr>
      <w:r w:rsidRPr="004F1DAE">
        <w:rPr>
          <w:rFonts w:eastAsia="Calibri"/>
          <w:i/>
          <w:iCs/>
          <w:szCs w:val="22"/>
          <w:lang w:val="de-DE" w:eastAsia="en-US"/>
        </w:rPr>
        <w:t>Abschnitt 1</w:t>
      </w:r>
      <w:r w:rsidRPr="004F1DAE">
        <w:rPr>
          <w:rFonts w:eastAsia="Calibri"/>
          <w:szCs w:val="22"/>
          <w:lang w:val="de-DE" w:eastAsia="en-US"/>
        </w:rPr>
        <w:t> - Gefahrenverhütungsberater für psychosoziale Aspekte</w:t>
      </w:r>
    </w:p>
    <w:p w14:paraId="61266F63" w14:textId="77777777" w:rsidR="00C97A61" w:rsidRPr="004F1DAE" w:rsidRDefault="00C97A61" w:rsidP="00082430">
      <w:pPr>
        <w:ind w:firstLine="709"/>
        <w:jc w:val="both"/>
        <w:rPr>
          <w:rFonts w:eastAsia="Calibri"/>
          <w:lang w:val="de-DE" w:eastAsia="en-US"/>
        </w:rPr>
      </w:pPr>
    </w:p>
    <w:p w14:paraId="1A8C15B0" w14:textId="77777777" w:rsidR="00C97A61" w:rsidRPr="004F1DAE" w:rsidRDefault="00C97A61" w:rsidP="00082430">
      <w:pPr>
        <w:ind w:firstLine="709"/>
        <w:jc w:val="both"/>
        <w:rPr>
          <w:rFonts w:eastAsia="Calibri"/>
          <w:lang w:val="de-DE" w:eastAsia="en-US"/>
        </w:rPr>
      </w:pPr>
    </w:p>
    <w:p w14:paraId="0B28C9EC"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I.3-53</w:t>
      </w:r>
      <w:r w:rsidRPr="004F1DAE">
        <w:rPr>
          <w:rFonts w:eastAsia="Calibri"/>
          <w:szCs w:val="22"/>
          <w:lang w:val="de-DE" w:eastAsia="en-US"/>
        </w:rPr>
        <w:t xml:space="preserve"> - Gefahrenverhütungsberater der internen und externen Dienste, die mit den Aufträgen und Aufgaben in Bezug auf die Verhütung psychosozialer Risiken am Arbeitsplatz beauftragt sind, müssen die in Artikel II.3-30 § 1 Nr. 5 erwähnten Bedingungen erfüllen.</w:t>
      </w:r>
    </w:p>
    <w:p w14:paraId="36D71310" w14:textId="77777777" w:rsidR="00C97A61" w:rsidRPr="004F1DAE" w:rsidRDefault="00C97A61" w:rsidP="00082430">
      <w:pPr>
        <w:ind w:firstLine="709"/>
        <w:jc w:val="both"/>
        <w:rPr>
          <w:rFonts w:eastAsia="Calibri"/>
          <w:lang w:val="de-DE" w:eastAsia="en-US"/>
        </w:rPr>
      </w:pPr>
    </w:p>
    <w:p w14:paraId="74032CB8" w14:textId="77777777" w:rsidR="00C97A61" w:rsidRPr="004F1DAE" w:rsidRDefault="00C97A61" w:rsidP="00082430">
      <w:pPr>
        <w:ind w:firstLine="709"/>
        <w:jc w:val="both"/>
        <w:rPr>
          <w:rFonts w:eastAsia="Calibri"/>
          <w:lang w:val="de-DE" w:eastAsia="en-US"/>
        </w:rPr>
      </w:pPr>
    </w:p>
    <w:p w14:paraId="38D77BDD"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I.3-54</w:t>
      </w:r>
      <w:r w:rsidRPr="004F1DAE">
        <w:rPr>
          <w:rFonts w:eastAsia="Calibri"/>
          <w:szCs w:val="22"/>
          <w:lang w:val="de-DE" w:eastAsia="en-US"/>
        </w:rPr>
        <w:t xml:space="preserve"> - Gefahrenverhütungsberater der internen Dienste, die vor dem 16. Juni 2007 in Anwendung der Artikel 16 Absatz 2 und 17 des Königlichen Erlasses vom 11. Juli 2002 über den Schutz vor Gewalt und moralischer oder sexueller Belästigung am Arbeitsplatz bestellt worden sind, dürfen weiterhin die Funktion eines Gefahrenverhütungsberaters für psychosoziale Aspekte unter den in diesen Artikeln bestimmten Bedingungen ausüben.</w:t>
      </w:r>
    </w:p>
    <w:p w14:paraId="3DB7B237" w14:textId="77777777" w:rsidR="00C97A61" w:rsidRPr="004F1DAE" w:rsidRDefault="00C97A61" w:rsidP="00082430">
      <w:pPr>
        <w:ind w:firstLine="709"/>
        <w:jc w:val="both"/>
        <w:rPr>
          <w:rFonts w:eastAsia="Calibri"/>
          <w:lang w:val="de-DE" w:eastAsia="en-US"/>
        </w:rPr>
      </w:pPr>
    </w:p>
    <w:p w14:paraId="4B3CB528" w14:textId="77777777" w:rsidR="00C97A61" w:rsidRPr="004F1DAE" w:rsidRDefault="00C97A61" w:rsidP="00082430">
      <w:pPr>
        <w:ind w:firstLine="709"/>
        <w:jc w:val="both"/>
        <w:rPr>
          <w:rFonts w:eastAsia="Calibri"/>
          <w:lang w:val="de-DE" w:eastAsia="en-US"/>
        </w:rPr>
      </w:pPr>
    </w:p>
    <w:p w14:paraId="72FE9CD0"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I.3-55</w:t>
      </w:r>
      <w:r w:rsidRPr="004F1DAE">
        <w:rPr>
          <w:rFonts w:eastAsia="Calibri"/>
          <w:szCs w:val="22"/>
          <w:lang w:val="de-DE" w:eastAsia="en-US"/>
        </w:rPr>
        <w:t xml:space="preserve"> - Wenn das in Artikel 32</w:t>
      </w:r>
      <w:r w:rsidRPr="004F1DAE">
        <w:rPr>
          <w:rFonts w:eastAsia="Calibri"/>
          <w:i/>
          <w:iCs/>
          <w:szCs w:val="22"/>
          <w:lang w:val="de-DE" w:eastAsia="en-US"/>
        </w:rPr>
        <w:t>sexies</w:t>
      </w:r>
      <w:r w:rsidRPr="004F1DAE">
        <w:rPr>
          <w:rFonts w:eastAsia="Calibri"/>
          <w:szCs w:val="22"/>
          <w:lang w:val="de-DE" w:eastAsia="en-US"/>
        </w:rPr>
        <w:t xml:space="preserve"> § 1 Absatz 2 des Gesetzes erwähnte Einverständnis aller Arbeitnehmervertreter im Ausschuss nicht erreicht wird, holen Arbeitgeber die Stellungnahme des mit der Überwachung beauftragten Beamten ein.</w:t>
      </w:r>
    </w:p>
    <w:p w14:paraId="2CD2DD3C" w14:textId="77777777" w:rsidR="00C97A61" w:rsidRPr="004F1DAE" w:rsidRDefault="00C97A61" w:rsidP="00082430">
      <w:pPr>
        <w:ind w:firstLine="709"/>
        <w:jc w:val="both"/>
        <w:rPr>
          <w:rFonts w:eastAsia="Calibri"/>
          <w:lang w:val="de-DE" w:eastAsia="en-US"/>
        </w:rPr>
      </w:pPr>
    </w:p>
    <w:p w14:paraId="3CC82F86" w14:textId="77777777" w:rsidR="00B46273" w:rsidRPr="004F1DAE" w:rsidRDefault="00B46273">
      <w:pPr>
        <w:rPr>
          <w:rFonts w:eastAsia="Calibri"/>
          <w:szCs w:val="22"/>
          <w:lang w:val="de-DE" w:eastAsia="en-US"/>
        </w:rPr>
      </w:pPr>
      <w:r w:rsidRPr="004F1DAE">
        <w:rPr>
          <w:rFonts w:eastAsia="Calibri"/>
          <w:szCs w:val="22"/>
          <w:lang w:val="de-DE" w:eastAsia="en-US"/>
        </w:rPr>
        <w:br w:type="page"/>
      </w:r>
    </w:p>
    <w:p w14:paraId="307E226F" w14:textId="1971C611" w:rsidR="00C97A61" w:rsidRPr="004F1DAE" w:rsidRDefault="00C97A61" w:rsidP="00082430">
      <w:pPr>
        <w:ind w:firstLine="709"/>
        <w:jc w:val="both"/>
        <w:rPr>
          <w:rFonts w:eastAsia="Calibri"/>
          <w:szCs w:val="22"/>
          <w:lang w:val="de-DE" w:eastAsia="en-US"/>
        </w:rPr>
      </w:pPr>
      <w:r w:rsidRPr="004F1DAE">
        <w:rPr>
          <w:rFonts w:eastAsia="Calibri"/>
          <w:szCs w:val="22"/>
          <w:lang w:val="de-DE" w:eastAsia="en-US"/>
        </w:rPr>
        <w:lastRenderedPageBreak/>
        <w:t xml:space="preserve">Der Beamte hört die betroffenen Parteien an und versucht, die Standpunkte der einzelnen Parteien zu vereinen. Kommt keine Einigung zustande, gibt er eine Stellungnahme ab, die dem betreffenden Arbeitgeber </w:t>
      </w:r>
      <w:r w:rsidR="00B46273" w:rsidRPr="004F1DAE">
        <w:rPr>
          <w:rFonts w:eastAsia="Calibri"/>
          <w:szCs w:val="22"/>
          <w:lang w:val="de-DE" w:eastAsia="en-US"/>
        </w:rPr>
        <w:t>[</w:t>
      </w:r>
      <w:r w:rsidRPr="004F1DAE">
        <w:rPr>
          <w:rFonts w:eastAsia="Calibri"/>
          <w:szCs w:val="22"/>
          <w:lang w:val="de-DE" w:eastAsia="en-US"/>
        </w:rPr>
        <w:t>per Einschreibe</w:t>
      </w:r>
      <w:r w:rsidR="00B46273" w:rsidRPr="004F1DAE">
        <w:rPr>
          <w:rFonts w:eastAsia="Calibri"/>
          <w:szCs w:val="22"/>
          <w:lang w:val="de-DE" w:eastAsia="en-US"/>
        </w:rPr>
        <w:t>sendung]</w:t>
      </w:r>
      <w:r w:rsidRPr="004F1DAE">
        <w:rPr>
          <w:rFonts w:eastAsia="Calibri"/>
          <w:szCs w:val="22"/>
          <w:lang w:val="de-DE" w:eastAsia="en-US"/>
        </w:rPr>
        <w:t xml:space="preserve"> notifiziert wird. Der Arbeitgeber informiert die Arbeitnehmervertreter im Ausschuss innerhalb von dreißig Tagen nach der Notifizierung über die Stellungnahme dieses Beamten und wendet Artikel 32</w:t>
      </w:r>
      <w:r w:rsidRPr="004F1DAE">
        <w:rPr>
          <w:rFonts w:eastAsia="Calibri"/>
          <w:i/>
          <w:iCs/>
          <w:szCs w:val="22"/>
          <w:lang w:val="de-DE" w:eastAsia="en-US"/>
        </w:rPr>
        <w:t>sexies</w:t>
      </w:r>
      <w:r w:rsidRPr="004F1DAE">
        <w:rPr>
          <w:rFonts w:eastAsia="Calibri"/>
          <w:szCs w:val="22"/>
          <w:lang w:val="de-DE" w:eastAsia="en-US"/>
        </w:rPr>
        <w:t xml:space="preserve"> § 1 Absatz 5 des Gesetzes an.</w:t>
      </w:r>
    </w:p>
    <w:p w14:paraId="6029AA68" w14:textId="77777777" w:rsidR="00B46273" w:rsidRPr="004F1DAE" w:rsidRDefault="00B46273" w:rsidP="00B46273">
      <w:pPr>
        <w:jc w:val="both"/>
        <w:rPr>
          <w:rFonts w:eastAsia="Calibri"/>
          <w:szCs w:val="22"/>
          <w:lang w:val="de-DE" w:eastAsia="en-US"/>
        </w:rPr>
      </w:pPr>
    </w:p>
    <w:p w14:paraId="4664EFD9" w14:textId="61717E63" w:rsidR="00B46273" w:rsidRPr="004F1DAE" w:rsidRDefault="00B46273" w:rsidP="00B46273">
      <w:pPr>
        <w:jc w:val="both"/>
        <w:rPr>
          <w:rFonts w:eastAsia="Calibri"/>
          <w:i/>
          <w:iCs/>
          <w:lang w:val="de-DE" w:eastAsia="en-US"/>
        </w:rPr>
      </w:pPr>
      <w:r w:rsidRPr="004F1DAE">
        <w:rPr>
          <w:rFonts w:eastAsia="Calibri"/>
          <w:i/>
          <w:iCs/>
          <w:szCs w:val="22"/>
          <w:lang w:val="de-DE" w:eastAsia="en-US"/>
        </w:rPr>
        <w:t xml:space="preserve">[Art. I.3-55 Abs. 2 abgeändert durch Art. 11 des K.E. vom </w:t>
      </w:r>
      <w:r w:rsidR="007F0172">
        <w:rPr>
          <w:rFonts w:eastAsia="Calibri"/>
          <w:i/>
          <w:iCs/>
          <w:szCs w:val="22"/>
          <w:lang w:val="de-DE" w:eastAsia="en-US"/>
        </w:rPr>
        <w:t>12. Mai 2024 (I)</w:t>
      </w:r>
      <w:r w:rsidRPr="004F1DAE">
        <w:rPr>
          <w:rFonts w:eastAsia="Calibri"/>
          <w:i/>
          <w:iCs/>
          <w:szCs w:val="22"/>
          <w:lang w:val="de-DE" w:eastAsia="en-US"/>
        </w:rPr>
        <w:t xml:space="preserve"> (B.S. vom 10. Juni 2024)]</w:t>
      </w:r>
    </w:p>
    <w:p w14:paraId="71FBDBC8" w14:textId="77777777" w:rsidR="00C97A61" w:rsidRPr="004F1DAE" w:rsidRDefault="00C97A61" w:rsidP="00082430">
      <w:pPr>
        <w:ind w:firstLine="709"/>
        <w:jc w:val="both"/>
        <w:rPr>
          <w:rFonts w:eastAsia="Calibri"/>
          <w:lang w:val="de-DE" w:eastAsia="en-US"/>
        </w:rPr>
      </w:pPr>
    </w:p>
    <w:p w14:paraId="662B713A" w14:textId="77777777" w:rsidR="00C97A61" w:rsidRPr="004F1DAE" w:rsidRDefault="00C97A61" w:rsidP="00082430">
      <w:pPr>
        <w:ind w:firstLine="709"/>
        <w:jc w:val="both"/>
        <w:rPr>
          <w:rFonts w:eastAsia="Calibri"/>
          <w:lang w:val="de-DE" w:eastAsia="en-US"/>
        </w:rPr>
      </w:pPr>
    </w:p>
    <w:p w14:paraId="2BA3BBBA" w14:textId="77777777" w:rsidR="00C97A61" w:rsidRPr="004F1DAE" w:rsidRDefault="00C97A61" w:rsidP="00082430">
      <w:pPr>
        <w:ind w:firstLine="709"/>
        <w:jc w:val="center"/>
        <w:rPr>
          <w:rFonts w:eastAsia="Calibri"/>
          <w:lang w:val="de-DE" w:eastAsia="en-US"/>
        </w:rPr>
      </w:pPr>
      <w:r w:rsidRPr="004F1DAE">
        <w:rPr>
          <w:rFonts w:eastAsia="Calibri"/>
          <w:i/>
          <w:szCs w:val="22"/>
          <w:lang w:val="de-DE" w:eastAsia="en-US"/>
        </w:rPr>
        <w:t>Abschnitt 2 -</w:t>
      </w:r>
      <w:r w:rsidRPr="004F1DAE">
        <w:rPr>
          <w:rFonts w:eastAsia="Calibri"/>
          <w:szCs w:val="22"/>
          <w:lang w:val="de-DE" w:eastAsia="en-US"/>
        </w:rPr>
        <w:t xml:space="preserve"> Vertrauensperson</w:t>
      </w:r>
    </w:p>
    <w:p w14:paraId="43659980" w14:textId="77777777" w:rsidR="00C97A61" w:rsidRPr="004F1DAE" w:rsidRDefault="00C97A61" w:rsidP="00082430">
      <w:pPr>
        <w:ind w:firstLine="709"/>
        <w:jc w:val="center"/>
        <w:rPr>
          <w:rFonts w:eastAsia="Calibri"/>
          <w:lang w:val="de-DE" w:eastAsia="en-US"/>
        </w:rPr>
      </w:pPr>
    </w:p>
    <w:p w14:paraId="2BBE8F8E" w14:textId="77777777" w:rsidR="00C97A61" w:rsidRPr="004F1DAE" w:rsidRDefault="00C97A61" w:rsidP="00082430">
      <w:pPr>
        <w:ind w:firstLine="709"/>
        <w:jc w:val="center"/>
        <w:rPr>
          <w:rFonts w:eastAsia="Calibri"/>
          <w:lang w:val="de-DE" w:eastAsia="en-US"/>
        </w:rPr>
      </w:pPr>
    </w:p>
    <w:p w14:paraId="4895FC13" w14:textId="2034CD57" w:rsidR="00C97A61" w:rsidRPr="004F1DAE" w:rsidRDefault="00C97A61" w:rsidP="00082430">
      <w:pPr>
        <w:ind w:firstLine="709"/>
        <w:jc w:val="both"/>
        <w:rPr>
          <w:rFonts w:eastAsia="Calibri"/>
          <w:szCs w:val="22"/>
          <w:lang w:val="de-DE" w:eastAsia="en-US"/>
        </w:rPr>
      </w:pPr>
      <w:r w:rsidRPr="004F1DAE">
        <w:rPr>
          <w:rFonts w:eastAsia="Calibri"/>
          <w:b/>
          <w:szCs w:val="22"/>
          <w:lang w:val="de-DE" w:eastAsia="en-US"/>
        </w:rPr>
        <w:t>Art. I.3-56</w:t>
      </w:r>
      <w:r w:rsidRPr="004F1DAE">
        <w:rPr>
          <w:rFonts w:eastAsia="Calibri"/>
          <w:szCs w:val="22"/>
          <w:lang w:val="de-DE" w:eastAsia="en-US"/>
        </w:rPr>
        <w:t xml:space="preserve"> - Wenn das in Artikel 32</w:t>
      </w:r>
      <w:r w:rsidRPr="004F1DAE">
        <w:rPr>
          <w:rFonts w:eastAsia="Calibri"/>
          <w:i/>
          <w:iCs/>
          <w:szCs w:val="22"/>
          <w:lang w:val="de-DE" w:eastAsia="en-US"/>
        </w:rPr>
        <w:t>sexies</w:t>
      </w:r>
      <w:r w:rsidRPr="004F1DAE">
        <w:rPr>
          <w:rFonts w:eastAsia="Calibri"/>
          <w:szCs w:val="22"/>
          <w:lang w:val="de-DE" w:eastAsia="en-US"/>
        </w:rPr>
        <w:t xml:space="preserve"> § 2 des Gesetzes erwähnte Einverständnis aller Arbeitnehmervertreter im Ausschuss nicht erreicht wird, holen Arbeitgeber die Stellungnahme des mit der Überwachung beauftragten Beamten gemäß den in Artikel I.3-55 Absatz 2 bestimmten Modalitäten ein, bevor sie ihren Beschluss </w:t>
      </w:r>
      <w:r w:rsidR="00B46273" w:rsidRPr="004F1DAE">
        <w:rPr>
          <w:rFonts w:eastAsia="Calibri"/>
          <w:szCs w:val="22"/>
          <w:lang w:val="de-DE" w:eastAsia="en-US"/>
        </w:rPr>
        <w:t>[</w:t>
      </w:r>
      <w:r w:rsidRPr="004F1DAE">
        <w:rPr>
          <w:rFonts w:eastAsia="Calibri"/>
          <w:szCs w:val="22"/>
          <w:lang w:val="de-DE" w:eastAsia="en-US"/>
        </w:rPr>
        <w:t>gemäß Artikel 32</w:t>
      </w:r>
      <w:r w:rsidRPr="004F1DAE">
        <w:rPr>
          <w:rFonts w:eastAsia="Calibri"/>
          <w:i/>
          <w:iCs/>
          <w:szCs w:val="22"/>
          <w:lang w:val="de-DE" w:eastAsia="en-US"/>
        </w:rPr>
        <w:t>sexies</w:t>
      </w:r>
      <w:r w:rsidRPr="004F1DAE">
        <w:rPr>
          <w:rFonts w:eastAsia="Calibri"/>
          <w:szCs w:val="22"/>
          <w:lang w:val="de-DE" w:eastAsia="en-US"/>
        </w:rPr>
        <w:t xml:space="preserve"> § 2 Absatz </w:t>
      </w:r>
      <w:r w:rsidR="00B46273" w:rsidRPr="004F1DAE">
        <w:rPr>
          <w:rFonts w:eastAsia="Calibri"/>
          <w:szCs w:val="22"/>
          <w:lang w:val="de-DE" w:eastAsia="en-US"/>
        </w:rPr>
        <w:t>5]</w:t>
      </w:r>
      <w:r w:rsidRPr="004F1DAE">
        <w:rPr>
          <w:rFonts w:eastAsia="Calibri"/>
          <w:szCs w:val="22"/>
          <w:lang w:val="de-DE" w:eastAsia="en-US"/>
        </w:rPr>
        <w:t xml:space="preserve"> des Gesetzes fassen.</w:t>
      </w:r>
    </w:p>
    <w:p w14:paraId="7F875B4D" w14:textId="77777777" w:rsidR="00B46273" w:rsidRPr="004F1DAE" w:rsidRDefault="00B46273" w:rsidP="00B46273">
      <w:pPr>
        <w:jc w:val="both"/>
        <w:rPr>
          <w:rFonts w:eastAsia="Calibri"/>
          <w:szCs w:val="22"/>
          <w:lang w:val="de-DE" w:eastAsia="en-US"/>
        </w:rPr>
      </w:pPr>
    </w:p>
    <w:p w14:paraId="0E36AAEB" w14:textId="60FF72DB" w:rsidR="00B46273" w:rsidRPr="004F1DAE" w:rsidRDefault="00B46273" w:rsidP="00B46273">
      <w:pPr>
        <w:jc w:val="both"/>
        <w:rPr>
          <w:rFonts w:eastAsia="Calibri"/>
          <w:i/>
          <w:iCs/>
          <w:lang w:val="de-DE" w:eastAsia="en-US"/>
        </w:rPr>
      </w:pPr>
      <w:r w:rsidRPr="004F1DAE">
        <w:rPr>
          <w:rFonts w:eastAsia="Calibri"/>
          <w:i/>
          <w:iCs/>
          <w:szCs w:val="22"/>
          <w:lang w:val="de-DE" w:eastAsia="en-US"/>
        </w:rPr>
        <w:t xml:space="preserve">[Art. I.3-56 abgeändert durch Art. 12 des K.E. vom </w:t>
      </w:r>
      <w:r w:rsidR="007F0172">
        <w:rPr>
          <w:rFonts w:eastAsia="Calibri"/>
          <w:i/>
          <w:iCs/>
          <w:szCs w:val="22"/>
          <w:lang w:val="de-DE" w:eastAsia="en-US"/>
        </w:rPr>
        <w:t>12. Mai 2024 (I)</w:t>
      </w:r>
      <w:r w:rsidRPr="004F1DAE">
        <w:rPr>
          <w:rFonts w:eastAsia="Calibri"/>
          <w:i/>
          <w:iCs/>
          <w:szCs w:val="22"/>
          <w:lang w:val="de-DE" w:eastAsia="en-US"/>
        </w:rPr>
        <w:t xml:space="preserve"> (B.S. vom 10. Juni 2024)]</w:t>
      </w:r>
    </w:p>
    <w:p w14:paraId="3CF4354D" w14:textId="77777777" w:rsidR="00C97A61" w:rsidRPr="004F1DAE" w:rsidRDefault="00C97A61" w:rsidP="00082430">
      <w:pPr>
        <w:ind w:firstLine="709"/>
        <w:jc w:val="both"/>
        <w:rPr>
          <w:rFonts w:eastAsia="Calibri"/>
          <w:lang w:val="de-DE" w:eastAsia="en-US"/>
        </w:rPr>
      </w:pPr>
    </w:p>
    <w:p w14:paraId="7FADA0FD" w14:textId="77777777" w:rsidR="00C97A61" w:rsidRPr="004F1DAE" w:rsidRDefault="00C97A61" w:rsidP="00082430">
      <w:pPr>
        <w:ind w:firstLine="709"/>
        <w:jc w:val="both"/>
        <w:rPr>
          <w:rFonts w:eastAsia="Calibri"/>
          <w:lang w:val="de-DE" w:eastAsia="en-US"/>
        </w:rPr>
      </w:pPr>
    </w:p>
    <w:p w14:paraId="4305F7D5"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I.3-57</w:t>
      </w:r>
      <w:r w:rsidRPr="004F1DAE">
        <w:rPr>
          <w:rFonts w:eastAsia="Calibri"/>
          <w:szCs w:val="22"/>
          <w:lang w:val="de-DE" w:eastAsia="en-US"/>
        </w:rPr>
        <w:t xml:space="preserve"> - Arbeitgeber sorgen dafür, dass Vertrauenspersonen ihren Auftrag jederzeit vollständig und effizient erfüllen.</w:t>
      </w:r>
    </w:p>
    <w:p w14:paraId="57016BD6" w14:textId="77777777" w:rsidR="00C97A61" w:rsidRPr="004F1DAE" w:rsidRDefault="00C97A61" w:rsidP="00082430">
      <w:pPr>
        <w:ind w:firstLine="709"/>
        <w:jc w:val="both"/>
        <w:rPr>
          <w:rFonts w:eastAsia="Calibri"/>
          <w:lang w:val="de-DE" w:eastAsia="en-US"/>
        </w:rPr>
      </w:pPr>
    </w:p>
    <w:p w14:paraId="6C92D93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Zu diesem Zweck: </w:t>
      </w:r>
    </w:p>
    <w:p w14:paraId="58A30E95" w14:textId="77777777" w:rsidR="00C97A61" w:rsidRPr="004F1DAE" w:rsidRDefault="00C97A61" w:rsidP="00082430">
      <w:pPr>
        <w:ind w:firstLine="709"/>
        <w:jc w:val="both"/>
        <w:rPr>
          <w:rFonts w:eastAsia="Calibri"/>
          <w:lang w:val="de-DE" w:eastAsia="en-US"/>
        </w:rPr>
      </w:pPr>
    </w:p>
    <w:p w14:paraId="0273459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untersteht eine Vertrauensperson, die dem Personal des Arbeitgebers angehört, wenn sie im Rahmen ihrer Funktion als Vertrauensperson handelt, funktionell dem internen Dienst und hat sie direkten Zugang zu der mit der täglichen Geschäftsführung des Unternehmens oder der Einrichtung beauftragten Person,</w:t>
      </w:r>
    </w:p>
    <w:p w14:paraId="1B428FEC" w14:textId="77777777" w:rsidR="00C97A61" w:rsidRPr="004F1DAE" w:rsidRDefault="00C97A61" w:rsidP="00082430">
      <w:pPr>
        <w:ind w:firstLine="709"/>
        <w:jc w:val="both"/>
        <w:rPr>
          <w:rFonts w:eastAsia="Calibri"/>
          <w:lang w:val="de-DE" w:eastAsia="en-US"/>
        </w:rPr>
      </w:pPr>
    </w:p>
    <w:p w14:paraId="63981C3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verfügt sie über die zur Ausführung ihrer Aufträge notwendige Zeit,</w:t>
      </w:r>
    </w:p>
    <w:p w14:paraId="5D7E4AE8" w14:textId="77777777" w:rsidR="00C97A61" w:rsidRPr="004F1DAE" w:rsidRDefault="00C97A61" w:rsidP="00082430">
      <w:pPr>
        <w:ind w:firstLine="709"/>
        <w:jc w:val="both"/>
        <w:rPr>
          <w:rFonts w:eastAsia="Calibri"/>
          <w:lang w:val="de-DE" w:eastAsia="en-US"/>
        </w:rPr>
      </w:pPr>
    </w:p>
    <w:p w14:paraId="510C8E9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verfügt sie über eine angemessene Räumlichkeit, um ihre Aufträge in aller Vertraulichkeit ausführen zu können,</w:t>
      </w:r>
    </w:p>
    <w:p w14:paraId="69C6BDF9" w14:textId="77777777" w:rsidR="00C97A61" w:rsidRPr="004F1DAE" w:rsidRDefault="00C97A61" w:rsidP="00082430">
      <w:pPr>
        <w:ind w:firstLine="709"/>
        <w:jc w:val="both"/>
        <w:rPr>
          <w:rFonts w:eastAsia="Calibri"/>
          <w:lang w:val="de-DE" w:eastAsia="en-US"/>
        </w:rPr>
      </w:pPr>
    </w:p>
    <w:p w14:paraId="0872DD1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hat sie das Recht, den Gefahrenverhütungsberater für psychosoziale Aspekte für die Erfüllung ihrer Aufträge bei Bedarf und auf jeden Fall dann hinzuzuziehen, wenn der Antrag auf Intervention den Arbeitgeber selbst oder eine Führungskraft betrifft und diese Intervention ihre Autonomie gefährden oder ihr schaden könnte.</w:t>
      </w:r>
    </w:p>
    <w:p w14:paraId="39996B57" w14:textId="77777777" w:rsidR="00C97A61" w:rsidRPr="004F1DAE" w:rsidRDefault="00C97A61" w:rsidP="00082430">
      <w:pPr>
        <w:ind w:firstLine="709"/>
        <w:jc w:val="both"/>
        <w:rPr>
          <w:rFonts w:eastAsia="Calibri"/>
          <w:lang w:val="de-DE" w:eastAsia="en-US"/>
        </w:rPr>
      </w:pPr>
    </w:p>
    <w:p w14:paraId="4DB7BF3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teilen der Vertrauensperson die relevanten Informationen mit, damit sie ihre Aufträge effizient erfüllen kann.</w:t>
      </w:r>
    </w:p>
    <w:p w14:paraId="1D2FC6A6" w14:textId="77777777" w:rsidR="00C97A61" w:rsidRPr="004F1DAE" w:rsidRDefault="00C97A61" w:rsidP="00082430">
      <w:pPr>
        <w:ind w:firstLine="709"/>
        <w:jc w:val="both"/>
        <w:rPr>
          <w:rFonts w:eastAsia="Calibri"/>
          <w:lang w:val="de-DE" w:eastAsia="en-US"/>
        </w:rPr>
      </w:pPr>
    </w:p>
    <w:p w14:paraId="4CE4991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Arbeitgeber treffen außerdem die erforderlichen Maßnahmen, damit niemand in irgendeiner Form direkt oder indirekt Druck auf die Vertrauensperson in der Ausübung ihres Amtes ausübt, insbesondere in Bezug auf den Erhalt von Informationen, die in Zusammenhang mit der Ausübung ihres Amtes stehen oder stehen können.</w:t>
      </w:r>
    </w:p>
    <w:p w14:paraId="78D19F1B" w14:textId="77777777" w:rsidR="00C97A61" w:rsidRPr="004F1DAE" w:rsidRDefault="00C97A61" w:rsidP="00082430">
      <w:pPr>
        <w:ind w:firstLine="709"/>
        <w:jc w:val="both"/>
        <w:rPr>
          <w:rFonts w:eastAsia="Calibri"/>
          <w:lang w:val="de-DE" w:eastAsia="en-US"/>
        </w:rPr>
      </w:pPr>
    </w:p>
    <w:p w14:paraId="1CD1BEE7" w14:textId="77777777" w:rsidR="00C97A61" w:rsidRPr="004F1DAE" w:rsidRDefault="00C97A61" w:rsidP="00082430">
      <w:pPr>
        <w:ind w:firstLine="709"/>
        <w:jc w:val="both"/>
        <w:rPr>
          <w:rFonts w:eastAsia="Calibri"/>
          <w:lang w:val="de-DE" w:eastAsia="en-US"/>
        </w:rPr>
      </w:pPr>
    </w:p>
    <w:p w14:paraId="35957391"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I.3-58</w:t>
      </w:r>
      <w:r w:rsidRPr="004F1DAE">
        <w:rPr>
          <w:rFonts w:eastAsia="Calibri"/>
          <w:szCs w:val="22"/>
          <w:lang w:val="de-DE" w:eastAsia="en-US"/>
        </w:rPr>
        <w:t xml:space="preserve"> - Arbeitgeber treffen die erforderlichen Maßnahmen, um sicherzustellen, dass Vertrauenspersonen innerhalb von zwei Jahren nach ihrer Bestellung über die in Anlage I.3-1 Buchstabe A) erwähnten Fähigkeiten und Kenntnisse verfügen, die zur Erfüllung ihrer Aufträge notwendig sind.</w:t>
      </w:r>
    </w:p>
    <w:p w14:paraId="417F5EBD" w14:textId="77777777" w:rsidR="00C97A61" w:rsidRPr="004F1DAE" w:rsidRDefault="00C97A61" w:rsidP="00082430">
      <w:pPr>
        <w:ind w:firstLine="709"/>
        <w:jc w:val="both"/>
        <w:rPr>
          <w:rFonts w:eastAsia="Calibri"/>
          <w:lang w:val="de-DE" w:eastAsia="en-US"/>
        </w:rPr>
      </w:pPr>
    </w:p>
    <w:p w14:paraId="4E62431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Zu diesem Zweck nehmen Vertrauenspersonen an den Schulungen teil, um sie zu erwerben und auch zu vervollkommnen, insbesondere durch die in Anlage I.3-1 Buchstabe B) erwähnten Supervisionen, die mindestens einmal jährlich stattfinden.</w:t>
      </w:r>
    </w:p>
    <w:p w14:paraId="2AB3A4D1" w14:textId="77777777" w:rsidR="00C97A61" w:rsidRPr="004F1DAE" w:rsidRDefault="00C97A61" w:rsidP="00082430">
      <w:pPr>
        <w:ind w:firstLine="709"/>
        <w:jc w:val="both"/>
        <w:rPr>
          <w:rFonts w:eastAsia="Calibri"/>
          <w:lang w:val="de-DE" w:eastAsia="en-US"/>
        </w:rPr>
      </w:pPr>
    </w:p>
    <w:p w14:paraId="48C69DE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Kosten für die Schulungen und die damit verbundenen Fahrtkosten werden vom Arbeitgeber getragen. Die für diese Schulungen aufgewendete Zeit wird als Arbeitszeit entlohnt.</w:t>
      </w:r>
    </w:p>
    <w:p w14:paraId="06A44E56" w14:textId="77777777" w:rsidR="00C97A61" w:rsidRPr="004F1DAE" w:rsidRDefault="00C97A61" w:rsidP="00082430">
      <w:pPr>
        <w:ind w:firstLine="709"/>
        <w:jc w:val="both"/>
        <w:rPr>
          <w:rFonts w:eastAsia="Calibri"/>
          <w:lang w:val="de-DE" w:eastAsia="en-US"/>
        </w:rPr>
      </w:pPr>
    </w:p>
    <w:p w14:paraId="685DDB2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Personen, die vor dem 1. September 2014 in Anwendung des Königlichen Erlasses vom 11. Juli 2002 über den Schutz vor Gewalt und moralischer oder sexueller Belästigung am Arbeitsplatz und des Königlichen Erlasses vom 17. Mai 2007 über die Verhütung der arbeitsbedingten psychosozialen Belastung, darunter Gewalt und moralische oder sexuelle Belästigung am Arbeitsplatz, als Vertrauensperson bestellt worden sind und die bereits eine Schulung absolviert haben, können die Funktion als Vertrauensperson weiterhin ausüben, auch wenn diese Schulung nicht alle in Anlage I.3-1 Buchstabe A) erwähnten Bedingungen erfüllt.</w:t>
      </w:r>
    </w:p>
    <w:p w14:paraId="73AE7EC6" w14:textId="77777777" w:rsidR="00C97A61" w:rsidRPr="004F1DAE" w:rsidRDefault="00C97A61" w:rsidP="00082430">
      <w:pPr>
        <w:ind w:firstLine="709"/>
        <w:jc w:val="both"/>
        <w:rPr>
          <w:rFonts w:eastAsia="Calibri"/>
          <w:lang w:val="de-DE" w:eastAsia="en-US"/>
        </w:rPr>
      </w:pPr>
    </w:p>
    <w:p w14:paraId="084276EE"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Wenn diese Personen keine Schulung vor dem 1. September 2014 absolviert haben, dürfen sie die Funktion als Vertrauensperson weiterhin ausüben, sofern sie: </w:t>
      </w:r>
    </w:p>
    <w:p w14:paraId="78D94BD1" w14:textId="77777777" w:rsidR="00C97A61" w:rsidRPr="004F1DAE" w:rsidRDefault="00C97A61" w:rsidP="00082430">
      <w:pPr>
        <w:ind w:firstLine="709"/>
        <w:jc w:val="both"/>
        <w:rPr>
          <w:rFonts w:eastAsia="Calibri"/>
          <w:lang w:val="de-DE" w:eastAsia="en-US"/>
        </w:rPr>
      </w:pPr>
    </w:p>
    <w:p w14:paraId="433E9C71" w14:textId="77777777" w:rsidR="00C97A61" w:rsidRPr="004F1DAE" w:rsidRDefault="00C97A61" w:rsidP="00082430">
      <w:pPr>
        <w:ind w:firstLine="709"/>
        <w:jc w:val="both"/>
        <w:rPr>
          <w:rFonts w:eastAsia="Calibri"/>
          <w:lang w:val="de-DE" w:eastAsia="en-US"/>
        </w:rPr>
      </w:pPr>
      <w:r w:rsidRPr="004F1DAE">
        <w:rPr>
          <w:rFonts w:eastAsia="Calibri"/>
          <w:spacing w:val="4"/>
          <w:szCs w:val="22"/>
          <w:lang w:val="de-DE" w:eastAsia="en-US"/>
        </w:rPr>
        <w:t>1. entweder innerhalb von zwei Jahren nach dem 1. September 2014 die in Anlage 1.3-1</w:t>
      </w:r>
      <w:r w:rsidRPr="004F1DAE">
        <w:rPr>
          <w:rFonts w:eastAsia="Calibri"/>
          <w:szCs w:val="22"/>
          <w:lang w:val="de-DE" w:eastAsia="en-US"/>
        </w:rPr>
        <w:t xml:space="preserve"> Buchstabe A) erwähnten Fähigkeiten und Kenntnisse erwerben</w:t>
      </w:r>
    </w:p>
    <w:p w14:paraId="54047D48" w14:textId="77777777" w:rsidR="00C97A61" w:rsidRPr="004F1DAE" w:rsidRDefault="00C97A61" w:rsidP="00082430">
      <w:pPr>
        <w:ind w:firstLine="709"/>
        <w:jc w:val="both"/>
        <w:rPr>
          <w:rFonts w:eastAsia="Calibri"/>
          <w:lang w:val="de-DE" w:eastAsia="en-US"/>
        </w:rPr>
      </w:pPr>
    </w:p>
    <w:p w14:paraId="4B47120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oder am 1. September 2014 eine zweckdienliche Erfahrung von fünf Jahren als Vertrauensperson nachweisen.</w:t>
      </w:r>
    </w:p>
    <w:p w14:paraId="008AFBA6" w14:textId="77777777" w:rsidR="00C97A61" w:rsidRPr="004F1DAE" w:rsidRDefault="00C97A61" w:rsidP="00082430">
      <w:pPr>
        <w:ind w:firstLine="709"/>
        <w:jc w:val="both"/>
        <w:rPr>
          <w:rFonts w:eastAsia="Calibri"/>
          <w:lang w:val="de-DE" w:eastAsia="en-US"/>
        </w:rPr>
      </w:pPr>
    </w:p>
    <w:p w14:paraId="6EE4BAC3" w14:textId="77777777" w:rsidR="00C97A61" w:rsidRPr="004F1DAE" w:rsidRDefault="00C97A61" w:rsidP="00082430">
      <w:pPr>
        <w:ind w:firstLine="709"/>
        <w:jc w:val="both"/>
        <w:rPr>
          <w:rFonts w:eastAsia="Calibri"/>
          <w:lang w:val="de-DE" w:eastAsia="en-US"/>
        </w:rPr>
      </w:pPr>
    </w:p>
    <w:p w14:paraId="57DDB22A"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I.3-59</w:t>
      </w:r>
      <w:r w:rsidRPr="004F1DAE">
        <w:rPr>
          <w:rFonts w:eastAsia="Calibri"/>
          <w:szCs w:val="22"/>
          <w:lang w:val="de-DE" w:eastAsia="en-US"/>
        </w:rPr>
        <w:t xml:space="preserve"> - Einrichtungen oder Arbeitgeber, die eine Schulung zur Erlangung der Fähigkeiten und Kenntnisse von Vertrauenspersonen organisieren, erfüllen folgende Bedingungen: </w:t>
      </w:r>
    </w:p>
    <w:p w14:paraId="6F08ED37" w14:textId="77777777" w:rsidR="00C97A61" w:rsidRPr="004F1DAE" w:rsidRDefault="00C97A61" w:rsidP="00082430">
      <w:pPr>
        <w:ind w:firstLine="709"/>
        <w:jc w:val="both"/>
        <w:rPr>
          <w:rFonts w:eastAsia="Calibri"/>
          <w:lang w:val="de-DE" w:eastAsia="en-US"/>
        </w:rPr>
      </w:pPr>
    </w:p>
    <w:p w14:paraId="44814FC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1. dafür sorgen, dass der Inhalt der Kurse den in Anlage I.3-1 Buchstabe A) erwähnten Modulen entspricht und jederzeit die besten verfügbaren Praktiken einbezieht,</w:t>
      </w:r>
    </w:p>
    <w:p w14:paraId="2FDDE48D" w14:textId="77777777" w:rsidR="00C97A61" w:rsidRPr="004F1DAE" w:rsidRDefault="00C97A61" w:rsidP="00082430">
      <w:pPr>
        <w:ind w:firstLine="709"/>
        <w:jc w:val="both"/>
        <w:rPr>
          <w:rFonts w:eastAsia="Calibri"/>
          <w:lang w:val="de-DE" w:eastAsia="en-US"/>
        </w:rPr>
      </w:pPr>
    </w:p>
    <w:p w14:paraId="6E95C09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2. nur Lehrbeauftragte mit aktualisierten Kenntnissen und Fähigkeiten in den unterrichteten Fächern einsetzen,</w:t>
      </w:r>
    </w:p>
    <w:p w14:paraId="020AA373" w14:textId="77777777" w:rsidR="00C97A61" w:rsidRPr="004F1DAE" w:rsidRDefault="00C97A61" w:rsidP="00082430">
      <w:pPr>
        <w:ind w:firstLine="709"/>
        <w:jc w:val="both"/>
        <w:rPr>
          <w:rFonts w:eastAsia="Calibri"/>
          <w:lang w:val="de-DE" w:eastAsia="en-US"/>
        </w:rPr>
      </w:pPr>
    </w:p>
    <w:p w14:paraId="6D2D1B9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3. über geeignete Mittel verfügen, insbesondere über Unterrichtsräume und Unterrichtsmaterial,</w:t>
      </w:r>
    </w:p>
    <w:p w14:paraId="76892FA6" w14:textId="77777777" w:rsidR="00C97A61" w:rsidRPr="004F1DAE" w:rsidRDefault="00C97A61" w:rsidP="00082430">
      <w:pPr>
        <w:ind w:firstLine="709"/>
        <w:jc w:val="both"/>
        <w:rPr>
          <w:rFonts w:eastAsia="Calibri"/>
          <w:lang w:val="de-DE" w:eastAsia="en-US"/>
        </w:rPr>
      </w:pPr>
    </w:p>
    <w:p w14:paraId="07F5ED8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4. die Kurse so organisieren, dass sie jeweils mindestens drei effektive Unterrichtsstunden für Modul 1, drei effektive Unterrichtsstunden für Modul 2, sechs effektive Unterrichtsstunden für Modul 3 und achtzehn effektive Unterrichtsstunden für Modul 4 umfassen,</w:t>
      </w:r>
    </w:p>
    <w:p w14:paraId="00A59E53" w14:textId="77777777" w:rsidR="00C97A61" w:rsidRPr="004F1DAE" w:rsidRDefault="00C97A61" w:rsidP="00082430">
      <w:pPr>
        <w:ind w:firstLine="709"/>
        <w:jc w:val="both"/>
        <w:rPr>
          <w:rFonts w:eastAsia="Calibri"/>
          <w:lang w:val="de-DE" w:eastAsia="en-US"/>
        </w:rPr>
      </w:pPr>
    </w:p>
    <w:p w14:paraId="6CB7808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5. die Anzahl der Teilnehmer pro Lehrbeauftragten und Kurs auf maximal zwanzig begrenzen,</w:t>
      </w:r>
    </w:p>
    <w:p w14:paraId="56CBE6CF" w14:textId="77777777" w:rsidR="00C97A61" w:rsidRPr="004F1DAE" w:rsidRDefault="00C97A61" w:rsidP="00082430">
      <w:pPr>
        <w:ind w:firstLine="709"/>
        <w:jc w:val="both"/>
        <w:rPr>
          <w:rFonts w:eastAsia="Calibri"/>
          <w:lang w:val="de-DE" w:eastAsia="en-US"/>
        </w:rPr>
      </w:pPr>
    </w:p>
    <w:p w14:paraId="67627820"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6. nach Abschluss des Kurses den Teilnehmern einen Schulungsnachweis ausstellen.</w:t>
      </w:r>
    </w:p>
    <w:p w14:paraId="47A7572A" w14:textId="77777777" w:rsidR="00C97A61" w:rsidRPr="004F1DAE" w:rsidRDefault="00C97A61" w:rsidP="00082430">
      <w:pPr>
        <w:ind w:firstLine="709"/>
        <w:jc w:val="both"/>
        <w:rPr>
          <w:rFonts w:eastAsia="Calibri"/>
          <w:lang w:val="de-DE" w:eastAsia="en-US"/>
        </w:rPr>
      </w:pPr>
    </w:p>
    <w:p w14:paraId="79C7C38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Die Organisatoren können die Teilnehmer von Fächern befreien, für die sie nachweisen können, dass sie diese bereits im Rahmen einer anderen Schulung belegt haben.</w:t>
      </w:r>
    </w:p>
    <w:p w14:paraId="7FA58ACD" w14:textId="77777777" w:rsidR="00C97A61" w:rsidRPr="004F1DAE" w:rsidRDefault="00C97A61" w:rsidP="00082430">
      <w:pPr>
        <w:ind w:firstLine="709"/>
        <w:jc w:val="both"/>
        <w:rPr>
          <w:rFonts w:eastAsia="Calibri"/>
          <w:lang w:val="de-DE" w:eastAsia="en-US"/>
        </w:rPr>
      </w:pPr>
    </w:p>
    <w:p w14:paraId="0CCADC7A" w14:textId="77777777" w:rsidR="00C97A61" w:rsidRPr="004F1DAE" w:rsidRDefault="00C97A61" w:rsidP="00082430">
      <w:pPr>
        <w:ind w:firstLine="709"/>
        <w:jc w:val="both"/>
        <w:rPr>
          <w:rFonts w:eastAsia="Calibri"/>
          <w:lang w:val="de-DE" w:eastAsia="en-US"/>
        </w:rPr>
      </w:pPr>
    </w:p>
    <w:p w14:paraId="5D78ED7D"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I.3-60</w:t>
      </w:r>
      <w:r w:rsidRPr="004F1DAE">
        <w:rPr>
          <w:rFonts w:eastAsia="Calibri"/>
          <w:szCs w:val="22"/>
          <w:lang w:val="de-DE" w:eastAsia="en-US"/>
        </w:rPr>
        <w:t xml:space="preserve"> - Einrichtungen, die Schulungen zur Erlangung der Fähigkeiten und Kenntnisse von Vertrauenspersonen organisieren, können beantragen, dass sie in die von der Generaldirektion HUA veröffentlichte Liste aufgenommen werden.</w:t>
      </w:r>
    </w:p>
    <w:p w14:paraId="033BC4F5" w14:textId="77777777" w:rsidR="00C97A61" w:rsidRPr="004F1DAE" w:rsidRDefault="00C97A61" w:rsidP="00082430">
      <w:pPr>
        <w:ind w:firstLine="709"/>
        <w:jc w:val="both"/>
        <w:rPr>
          <w:rFonts w:eastAsia="Calibri"/>
          <w:lang w:val="de-DE" w:eastAsia="en-US"/>
        </w:rPr>
      </w:pPr>
    </w:p>
    <w:p w14:paraId="330B2AA4" w14:textId="1E679A8E" w:rsidR="00C97A61" w:rsidRPr="004F1DAE" w:rsidRDefault="00B46273" w:rsidP="00082430">
      <w:pPr>
        <w:ind w:firstLine="709"/>
        <w:jc w:val="both"/>
        <w:rPr>
          <w:lang w:val="de-DE"/>
        </w:rPr>
      </w:pPr>
      <w:r w:rsidRPr="004F1DAE">
        <w:rPr>
          <w:rFonts w:eastAsia="Calibri"/>
          <w:szCs w:val="22"/>
          <w:lang w:val="de-DE" w:eastAsia="en-US"/>
        </w:rPr>
        <w:t>[</w:t>
      </w:r>
      <w:r w:rsidRPr="004F1DAE">
        <w:rPr>
          <w:lang w:val="de-DE"/>
        </w:rPr>
        <w:t>Anträge auf Aufnahme in diese Liste sowie dazugehörige Unterlagen werden bei der Generaldirektion HUA anhand des auf der Website des FÖD Beschäftigung verfügbaren Formulars eingereicht.]</w:t>
      </w:r>
    </w:p>
    <w:p w14:paraId="432396F3" w14:textId="77777777" w:rsidR="00B46273" w:rsidRPr="004F1DAE" w:rsidRDefault="00B46273" w:rsidP="00082430">
      <w:pPr>
        <w:ind w:firstLine="709"/>
        <w:jc w:val="both"/>
        <w:rPr>
          <w:lang w:val="de-DE"/>
        </w:rPr>
      </w:pPr>
    </w:p>
    <w:p w14:paraId="34CEB2C6" w14:textId="50DAD6D8" w:rsidR="00B46273" w:rsidRPr="004F1DAE" w:rsidRDefault="00B46273" w:rsidP="00082430">
      <w:pPr>
        <w:ind w:firstLine="709"/>
        <w:jc w:val="both"/>
        <w:rPr>
          <w:lang w:val="de-DE"/>
        </w:rPr>
      </w:pPr>
      <w:r w:rsidRPr="004F1DAE">
        <w:rPr>
          <w:lang w:val="de-DE"/>
        </w:rPr>
        <w:t>[Durch Einreichung des Antrags verpflichtet sich die Einrichtung, die in Artikel I.3-59 erwähnten Bedingungen einzuhalten.]</w:t>
      </w:r>
    </w:p>
    <w:p w14:paraId="64E59A8B" w14:textId="77777777" w:rsidR="00B46273" w:rsidRPr="004F1DAE" w:rsidRDefault="00B46273" w:rsidP="00B46273">
      <w:pPr>
        <w:jc w:val="both"/>
        <w:rPr>
          <w:lang w:val="de-DE"/>
        </w:rPr>
      </w:pPr>
    </w:p>
    <w:p w14:paraId="1B71A341" w14:textId="4E3E3D8B" w:rsidR="00B46273" w:rsidRPr="004F1DAE" w:rsidRDefault="00B46273" w:rsidP="00B46273">
      <w:pPr>
        <w:jc w:val="both"/>
        <w:rPr>
          <w:i/>
          <w:iCs/>
          <w:lang w:val="de-DE"/>
        </w:rPr>
      </w:pPr>
      <w:r w:rsidRPr="004F1DAE">
        <w:rPr>
          <w:i/>
          <w:iCs/>
          <w:lang w:val="de-DE"/>
        </w:rPr>
        <w:t xml:space="preserve">[Art. I.3-60 Abs. 2 ersetzt durch Art. 13 Nr. 1 des K.E. vom </w:t>
      </w:r>
      <w:r w:rsidR="007F0172">
        <w:rPr>
          <w:i/>
          <w:iCs/>
          <w:lang w:val="de-DE"/>
        </w:rPr>
        <w:t>12. Mai 2024 (I)</w:t>
      </w:r>
      <w:r w:rsidRPr="004F1DAE">
        <w:rPr>
          <w:i/>
          <w:iCs/>
          <w:lang w:val="de-DE"/>
        </w:rPr>
        <w:t xml:space="preserve"> (B.S. vom 10. Juni 2024); Abs. 3 eingefügt durch Art. 13 Nr. 2 des K.E. vom </w:t>
      </w:r>
      <w:r w:rsidR="007F0172">
        <w:rPr>
          <w:i/>
          <w:iCs/>
          <w:lang w:val="de-DE"/>
        </w:rPr>
        <w:t>12. Mai 2024 (I)</w:t>
      </w:r>
      <w:r w:rsidRPr="004F1DAE">
        <w:rPr>
          <w:i/>
          <w:iCs/>
          <w:lang w:val="de-DE"/>
        </w:rPr>
        <w:t xml:space="preserve"> (B.S. vom 10. Juni 2024)]</w:t>
      </w:r>
    </w:p>
    <w:p w14:paraId="223214E0" w14:textId="77777777" w:rsidR="00B46273" w:rsidRPr="004F1DAE" w:rsidRDefault="00B46273" w:rsidP="00B46273">
      <w:pPr>
        <w:jc w:val="both"/>
        <w:rPr>
          <w:rFonts w:eastAsia="Calibri"/>
          <w:i/>
          <w:iCs/>
          <w:lang w:val="de-DE" w:eastAsia="en-US"/>
        </w:rPr>
      </w:pPr>
    </w:p>
    <w:p w14:paraId="4E6F93B1" w14:textId="77777777" w:rsidR="00C97A61" w:rsidRPr="004F1DAE" w:rsidRDefault="00C97A61" w:rsidP="00082430">
      <w:pPr>
        <w:ind w:firstLine="709"/>
        <w:jc w:val="both"/>
        <w:rPr>
          <w:rFonts w:eastAsia="Calibri"/>
          <w:lang w:val="de-DE" w:eastAsia="en-US"/>
        </w:rPr>
      </w:pPr>
    </w:p>
    <w:p w14:paraId="2981DD65"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I.3-61</w:t>
      </w:r>
      <w:r w:rsidRPr="004F1DAE">
        <w:rPr>
          <w:rFonts w:eastAsia="Calibri"/>
          <w:szCs w:val="22"/>
          <w:lang w:val="de-DE" w:eastAsia="en-US"/>
        </w:rPr>
        <w:t xml:space="preserve"> - Die Generaldirektion HUA prüft, ob Anträge vollständig sind, und leitet sie dann zwecks Untersuchung, Berichterstattung und Stellungnahme an die Generaldirektion KWB weiter.</w:t>
      </w:r>
    </w:p>
    <w:p w14:paraId="76173B56" w14:textId="77777777" w:rsidR="00C97A61" w:rsidRPr="004F1DAE" w:rsidRDefault="00C97A61" w:rsidP="00082430">
      <w:pPr>
        <w:ind w:firstLine="709"/>
        <w:jc w:val="both"/>
        <w:rPr>
          <w:rFonts w:eastAsia="Calibri"/>
          <w:lang w:val="de-DE" w:eastAsia="en-US"/>
        </w:rPr>
      </w:pPr>
    </w:p>
    <w:p w14:paraId="744C55AA" w14:textId="43A3C6C5" w:rsidR="00C97A61" w:rsidRPr="004F1DAE" w:rsidRDefault="00C97A61" w:rsidP="00082430">
      <w:pPr>
        <w:ind w:firstLine="709"/>
        <w:jc w:val="both"/>
        <w:rPr>
          <w:rFonts w:eastAsia="Calibri"/>
          <w:lang w:val="de-DE" w:eastAsia="en-US"/>
        </w:rPr>
      </w:pPr>
      <w:r w:rsidRPr="004F1DAE">
        <w:rPr>
          <w:rFonts w:eastAsia="Calibri"/>
          <w:szCs w:val="22"/>
          <w:lang w:val="de-DE" w:eastAsia="en-US"/>
        </w:rPr>
        <w:t xml:space="preserve">Einrichtungen, zu deren Antrag die Generaldirektion KWB eine günstige Stellungnahme abgegeben hat, werden von der Generaldirektion HUA in die in Artikel I.3-60 erwähnte Liste aufgenommen, die vom </w:t>
      </w:r>
      <w:r w:rsidR="00B46273" w:rsidRPr="004F1DAE">
        <w:rPr>
          <w:rFonts w:eastAsia="Calibri"/>
          <w:szCs w:val="22"/>
          <w:lang w:val="de-DE" w:eastAsia="en-US"/>
        </w:rPr>
        <w:t>[</w:t>
      </w:r>
      <w:proofErr w:type="gramStart"/>
      <w:r w:rsidR="00B46273" w:rsidRPr="004F1DAE">
        <w:rPr>
          <w:rFonts w:eastAsia="Calibri"/>
          <w:szCs w:val="22"/>
          <w:lang w:val="de-DE" w:eastAsia="en-US"/>
        </w:rPr>
        <w:t>FÖD Beschäftigung</w:t>
      </w:r>
      <w:proofErr w:type="gramEnd"/>
      <w:r w:rsidR="00B46273" w:rsidRPr="004F1DAE">
        <w:rPr>
          <w:rFonts w:eastAsia="Calibri"/>
          <w:szCs w:val="22"/>
          <w:lang w:val="de-DE" w:eastAsia="en-US"/>
        </w:rPr>
        <w:t xml:space="preserve">] </w:t>
      </w:r>
      <w:r w:rsidRPr="004F1DAE">
        <w:rPr>
          <w:rFonts w:eastAsia="Calibri"/>
          <w:szCs w:val="22"/>
          <w:lang w:val="de-DE" w:eastAsia="en-US"/>
        </w:rPr>
        <w:t>veröffentlicht wird.</w:t>
      </w:r>
    </w:p>
    <w:p w14:paraId="2F7F4BAD" w14:textId="77777777" w:rsidR="00C97A61" w:rsidRPr="004F1DAE" w:rsidRDefault="00C97A61" w:rsidP="00082430">
      <w:pPr>
        <w:ind w:firstLine="709"/>
        <w:jc w:val="both"/>
        <w:rPr>
          <w:rFonts w:eastAsia="Calibri"/>
          <w:lang w:val="de-DE" w:eastAsia="en-US"/>
        </w:rPr>
      </w:pPr>
    </w:p>
    <w:p w14:paraId="4186FB7F" w14:textId="77777777" w:rsidR="00C97A61" w:rsidRPr="004F1DAE" w:rsidRDefault="00C97A61" w:rsidP="00082430">
      <w:pPr>
        <w:ind w:firstLine="709"/>
        <w:jc w:val="both"/>
        <w:rPr>
          <w:rFonts w:eastAsia="Calibri"/>
          <w:szCs w:val="22"/>
          <w:lang w:val="de-DE" w:eastAsia="en-US"/>
        </w:rPr>
      </w:pPr>
      <w:r w:rsidRPr="004F1DAE">
        <w:rPr>
          <w:rFonts w:eastAsia="Calibri"/>
          <w:szCs w:val="22"/>
          <w:lang w:val="de-DE" w:eastAsia="en-US"/>
        </w:rPr>
        <w:t>Stellt sich nach Kontrolle durch die Generaldirektion KWB und nach Anhörung der Einrichtung heraus, dass die Einrichtung die in Artikel I.3-59 erwähnten Bedingungen nicht mehr erfüllt, streicht die Generaldirektion HUA die betreffende Einrichtung aus der in Artikel I.3-60 erwähnten Liste.</w:t>
      </w:r>
    </w:p>
    <w:p w14:paraId="01CE4582" w14:textId="77777777" w:rsidR="00B46273" w:rsidRPr="004F1DAE" w:rsidRDefault="00B46273" w:rsidP="00B46273">
      <w:pPr>
        <w:jc w:val="both"/>
        <w:rPr>
          <w:rFonts w:eastAsia="Calibri"/>
          <w:szCs w:val="22"/>
          <w:lang w:val="de-DE" w:eastAsia="en-US"/>
        </w:rPr>
      </w:pPr>
    </w:p>
    <w:p w14:paraId="6A277E5C" w14:textId="59AC5FF3" w:rsidR="00B46273" w:rsidRPr="004F1DAE" w:rsidRDefault="00B46273" w:rsidP="00B46273">
      <w:pPr>
        <w:jc w:val="both"/>
        <w:rPr>
          <w:rFonts w:eastAsia="Calibri"/>
          <w:i/>
          <w:iCs/>
          <w:lang w:val="de-DE" w:eastAsia="en-US"/>
        </w:rPr>
      </w:pPr>
      <w:r w:rsidRPr="004F1DAE">
        <w:rPr>
          <w:rFonts w:eastAsia="Calibri"/>
          <w:i/>
          <w:iCs/>
          <w:szCs w:val="22"/>
          <w:lang w:val="de-DE" w:eastAsia="en-US"/>
        </w:rPr>
        <w:t xml:space="preserve">[Art. I.3-61 Abs. 2 abgeändert durch Art. 1 des K.E. vom </w:t>
      </w:r>
      <w:r w:rsidR="007F0172">
        <w:rPr>
          <w:rFonts w:eastAsia="Calibri"/>
          <w:i/>
          <w:iCs/>
          <w:szCs w:val="22"/>
          <w:lang w:val="de-DE" w:eastAsia="en-US"/>
        </w:rPr>
        <w:t>12. Mai 2024 (I)</w:t>
      </w:r>
      <w:r w:rsidRPr="004F1DAE">
        <w:rPr>
          <w:rFonts w:eastAsia="Calibri"/>
          <w:i/>
          <w:iCs/>
          <w:szCs w:val="22"/>
          <w:lang w:val="de-DE" w:eastAsia="en-US"/>
        </w:rPr>
        <w:t xml:space="preserve"> (B.S. vom 10. Juni 2024)]</w:t>
      </w:r>
    </w:p>
    <w:p w14:paraId="726B1432" w14:textId="77777777" w:rsidR="00C97A61" w:rsidRPr="004F1DAE" w:rsidRDefault="00C97A61" w:rsidP="00082430">
      <w:pPr>
        <w:ind w:firstLine="709"/>
        <w:jc w:val="both"/>
        <w:rPr>
          <w:rFonts w:eastAsia="Calibri"/>
          <w:lang w:val="de-DE" w:eastAsia="en-US"/>
        </w:rPr>
      </w:pPr>
    </w:p>
    <w:p w14:paraId="10F2B2EF" w14:textId="77777777" w:rsidR="00C97A61" w:rsidRPr="004F1DAE" w:rsidRDefault="00C97A61" w:rsidP="00082430">
      <w:pPr>
        <w:ind w:firstLine="709"/>
        <w:jc w:val="both"/>
        <w:rPr>
          <w:rFonts w:eastAsia="Calibri"/>
          <w:lang w:val="de-DE" w:eastAsia="en-US"/>
        </w:rPr>
      </w:pPr>
    </w:p>
    <w:p w14:paraId="1C94D203" w14:textId="77777777" w:rsidR="00B46273" w:rsidRPr="004F1DAE" w:rsidRDefault="00C97A61" w:rsidP="00B46273">
      <w:pPr>
        <w:ind w:firstLine="708"/>
        <w:jc w:val="both"/>
        <w:rPr>
          <w:lang w:val="de-DE"/>
        </w:rPr>
      </w:pPr>
      <w:r w:rsidRPr="004F1DAE">
        <w:rPr>
          <w:rFonts w:eastAsia="Calibri"/>
          <w:b/>
          <w:szCs w:val="22"/>
          <w:lang w:val="de-DE" w:eastAsia="en-US"/>
        </w:rPr>
        <w:t>Art. I.3-62</w:t>
      </w:r>
      <w:r w:rsidRPr="004F1DAE">
        <w:rPr>
          <w:rFonts w:eastAsia="Calibri"/>
          <w:szCs w:val="22"/>
          <w:lang w:val="de-DE" w:eastAsia="en-US"/>
        </w:rPr>
        <w:t xml:space="preserve"> - </w:t>
      </w:r>
      <w:r w:rsidR="00B46273" w:rsidRPr="004F1DAE">
        <w:rPr>
          <w:rFonts w:eastAsia="Calibri"/>
          <w:szCs w:val="22"/>
          <w:lang w:val="de-DE" w:eastAsia="en-US"/>
        </w:rPr>
        <w:t>[</w:t>
      </w:r>
      <w:r w:rsidR="00B46273" w:rsidRPr="004F1DAE">
        <w:rPr>
          <w:lang w:val="de-DE"/>
        </w:rPr>
        <w:t>Wenn in einem Unternehmen oder einer Einrichtung keine Vertrauensperson bestellt worden ist, nimmt der mit der Leitung des internen Dienstes beauftragte Gefahrenverhütungsberater die in Artikel I.3-11 erwähnten Informationsaufträge der Vertrauensperson wahr, ohne dass zur Ausübung dieses Auftrags das vorherige Einverständnis aller Mitglieder der Gewerkschaftsvertretung oder in deren Ermangelung aller Arbeitnehmer erforderlich ist und ohne dass dazu die Absolvierung der in Artikel I.3-58 erwähnten Schulung erforderlich ist.</w:t>
      </w:r>
    </w:p>
    <w:p w14:paraId="14497E21" w14:textId="77777777" w:rsidR="00B46273" w:rsidRPr="004F1DAE" w:rsidRDefault="00B46273" w:rsidP="00B46273">
      <w:pPr>
        <w:jc w:val="both"/>
        <w:rPr>
          <w:lang w:val="de-DE"/>
        </w:rPr>
      </w:pPr>
    </w:p>
    <w:p w14:paraId="351C578F" w14:textId="4AF97A2F" w:rsidR="00C97A61" w:rsidRPr="004F1DAE" w:rsidRDefault="00B46273" w:rsidP="00B46273">
      <w:pPr>
        <w:ind w:firstLine="709"/>
        <w:jc w:val="both"/>
        <w:rPr>
          <w:lang w:val="de-DE"/>
        </w:rPr>
      </w:pPr>
      <w:r w:rsidRPr="004F1DAE">
        <w:rPr>
          <w:lang w:val="de-DE"/>
        </w:rPr>
        <w:t>Absatz 1 gilt nicht in Unternehmen mit weniger als zwanzig Arbeitnehmern, in denen der Arbeitgeber die Funktion des Gefahrenverhütungsberaters ausübt, oder wenn der Betroffene selbst nicht einverstanden ist oder wenn alle Mitglieder der Gewerkschaftsvertretung oder in deren Ermangelung alle Arbeitnehmer nicht einverstanden sind.]</w:t>
      </w:r>
    </w:p>
    <w:p w14:paraId="7B33FE25" w14:textId="77777777" w:rsidR="00B46273" w:rsidRPr="004F1DAE" w:rsidRDefault="00B46273" w:rsidP="00B46273">
      <w:pPr>
        <w:jc w:val="both"/>
        <w:rPr>
          <w:lang w:val="de-DE"/>
        </w:rPr>
      </w:pPr>
    </w:p>
    <w:p w14:paraId="539FC44F" w14:textId="594EC723" w:rsidR="00B46273" w:rsidRPr="004F1DAE" w:rsidRDefault="00B46273" w:rsidP="00B46273">
      <w:pPr>
        <w:jc w:val="both"/>
        <w:rPr>
          <w:rFonts w:eastAsia="Calibri"/>
          <w:i/>
          <w:iCs/>
          <w:lang w:val="de-DE" w:eastAsia="en-US"/>
        </w:rPr>
      </w:pPr>
      <w:r w:rsidRPr="004F1DAE">
        <w:rPr>
          <w:i/>
          <w:iCs/>
          <w:lang w:val="de-DE"/>
        </w:rPr>
        <w:t xml:space="preserve">[Art. I.3-62 ersetzt durch Art. 14 des K.E. vom </w:t>
      </w:r>
      <w:r w:rsidR="007F0172">
        <w:rPr>
          <w:i/>
          <w:iCs/>
          <w:lang w:val="de-DE"/>
        </w:rPr>
        <w:t>12. Mai 2024 (I)</w:t>
      </w:r>
      <w:r w:rsidRPr="004F1DAE">
        <w:rPr>
          <w:i/>
          <w:iCs/>
          <w:lang w:val="de-DE"/>
        </w:rPr>
        <w:t xml:space="preserve"> (B.S. vom 10. Juni 2024)]</w:t>
      </w:r>
    </w:p>
    <w:p w14:paraId="1B57D1B5" w14:textId="77777777" w:rsidR="00C97A61" w:rsidRPr="004F1DAE" w:rsidRDefault="00C97A61" w:rsidP="00082430">
      <w:pPr>
        <w:ind w:firstLine="709"/>
        <w:jc w:val="both"/>
        <w:rPr>
          <w:rFonts w:eastAsia="Calibri"/>
          <w:lang w:val="de-DE" w:eastAsia="en-US"/>
        </w:rPr>
      </w:pPr>
    </w:p>
    <w:p w14:paraId="1314CE8B" w14:textId="77777777" w:rsidR="00C97A61" w:rsidRPr="004F1DAE" w:rsidRDefault="00C97A61" w:rsidP="00082430">
      <w:pPr>
        <w:ind w:firstLine="709"/>
        <w:jc w:val="both"/>
        <w:rPr>
          <w:rFonts w:eastAsia="Calibri"/>
          <w:lang w:val="de-DE" w:eastAsia="en-US"/>
        </w:rPr>
      </w:pPr>
    </w:p>
    <w:p w14:paraId="1653EB7C" w14:textId="77777777" w:rsidR="00C97A61" w:rsidRPr="004F1DAE" w:rsidRDefault="00C97A61" w:rsidP="00082430">
      <w:pPr>
        <w:ind w:firstLine="709"/>
        <w:jc w:val="center"/>
        <w:rPr>
          <w:rFonts w:eastAsia="Calibri"/>
          <w:lang w:val="de-DE" w:eastAsia="en-US"/>
        </w:rPr>
      </w:pPr>
      <w:r w:rsidRPr="004F1DAE">
        <w:rPr>
          <w:rFonts w:eastAsia="Calibri"/>
          <w:i/>
          <w:szCs w:val="22"/>
          <w:lang w:val="de-DE" w:eastAsia="en-US"/>
        </w:rPr>
        <w:t>Abschnitt 3 -</w:t>
      </w:r>
      <w:r w:rsidRPr="004F1DAE">
        <w:rPr>
          <w:rFonts w:eastAsia="Calibri"/>
          <w:szCs w:val="22"/>
          <w:lang w:val="de-DE" w:eastAsia="en-US"/>
        </w:rPr>
        <w:t xml:space="preserve"> Konzertierung - Informationsaustausch</w:t>
      </w:r>
    </w:p>
    <w:p w14:paraId="2C7DAB6C" w14:textId="77777777" w:rsidR="00C97A61" w:rsidRPr="004F1DAE" w:rsidRDefault="00C97A61" w:rsidP="00082430">
      <w:pPr>
        <w:ind w:firstLine="709"/>
        <w:jc w:val="center"/>
        <w:rPr>
          <w:rFonts w:eastAsia="Calibri"/>
          <w:lang w:val="de-DE" w:eastAsia="en-US"/>
        </w:rPr>
      </w:pPr>
    </w:p>
    <w:p w14:paraId="6C260AA0" w14:textId="77777777" w:rsidR="00C97A61" w:rsidRPr="004F1DAE" w:rsidRDefault="00C97A61" w:rsidP="00082430">
      <w:pPr>
        <w:ind w:firstLine="709"/>
        <w:jc w:val="center"/>
        <w:rPr>
          <w:rFonts w:eastAsia="Calibri"/>
          <w:lang w:val="de-DE" w:eastAsia="en-US"/>
        </w:rPr>
      </w:pPr>
    </w:p>
    <w:p w14:paraId="0A728567"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I.3-63</w:t>
      </w:r>
      <w:r w:rsidRPr="004F1DAE">
        <w:rPr>
          <w:rFonts w:eastAsia="Calibri"/>
          <w:szCs w:val="22"/>
          <w:lang w:val="de-DE" w:eastAsia="en-US"/>
        </w:rPr>
        <w:t xml:space="preserve"> - Gefahrenverhütungsberater für psychosoziale Aspekte und Vertrauenspersonen sprechen sich regelmäßig ab.</w:t>
      </w:r>
    </w:p>
    <w:p w14:paraId="66747BD6" w14:textId="77777777" w:rsidR="00C97A61" w:rsidRPr="004F1DAE" w:rsidRDefault="00C97A61" w:rsidP="00082430">
      <w:pPr>
        <w:ind w:firstLine="709"/>
        <w:jc w:val="both"/>
        <w:rPr>
          <w:rFonts w:eastAsia="Calibri"/>
          <w:lang w:val="de-DE" w:eastAsia="en-US"/>
        </w:rPr>
      </w:pPr>
    </w:p>
    <w:p w14:paraId="1DBF9C2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Sie haben das Recht und die Pflicht, alle für die Erfüllung ihrer Aufträge nützlichen Kontakte untereinander zu pflegen, insbesondere indem sie relevante Informationen über ihre psychosozialen Interventionen austauschen.</w:t>
      </w:r>
    </w:p>
    <w:p w14:paraId="5AD67515" w14:textId="77777777" w:rsidR="00C97A61" w:rsidRPr="004F1DAE" w:rsidRDefault="00C97A61" w:rsidP="00082430">
      <w:pPr>
        <w:ind w:firstLine="709"/>
        <w:jc w:val="both"/>
        <w:rPr>
          <w:rFonts w:eastAsia="Calibri"/>
          <w:lang w:val="de-DE" w:eastAsia="en-US"/>
        </w:rPr>
      </w:pPr>
    </w:p>
    <w:p w14:paraId="70569C90" w14:textId="77777777" w:rsidR="00C97A61" w:rsidRPr="004F1DAE" w:rsidRDefault="00C97A61" w:rsidP="00082430">
      <w:pPr>
        <w:ind w:firstLine="709"/>
        <w:jc w:val="both"/>
        <w:rPr>
          <w:rFonts w:eastAsia="Calibri"/>
          <w:lang w:val="de-DE" w:eastAsia="en-US"/>
        </w:rPr>
      </w:pPr>
    </w:p>
    <w:p w14:paraId="45C13CC5"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I.3-64</w:t>
      </w:r>
      <w:r w:rsidRPr="004F1DAE">
        <w:rPr>
          <w:rFonts w:eastAsia="Calibri"/>
          <w:szCs w:val="22"/>
          <w:lang w:val="de-DE" w:eastAsia="en-US"/>
        </w:rPr>
        <w:t xml:space="preserve"> - Im Hinblick auf die in Artikel I.3-6 erwähnte Bewertung der Gefahrenverhütungsmaßnahmen übermitteln Vertrauenspersonen dem betreffenden Gefahrenverhütungsberater für psychosoziale Aspekte mindestens einmal pro Jahr schriftlich die Daten über die von ihnen behandelten Zwischenfälle, die wiederholt aufgetreten sind.</w:t>
      </w:r>
    </w:p>
    <w:p w14:paraId="2145202B" w14:textId="77777777" w:rsidR="00C97A61" w:rsidRPr="004F1DAE" w:rsidRDefault="00C97A61" w:rsidP="00082430">
      <w:pPr>
        <w:ind w:firstLine="709"/>
        <w:jc w:val="both"/>
        <w:rPr>
          <w:rFonts w:eastAsia="Calibri"/>
          <w:lang w:val="de-DE" w:eastAsia="en-US"/>
        </w:rPr>
      </w:pPr>
    </w:p>
    <w:p w14:paraId="73EFD9D9" w14:textId="77777777" w:rsidR="00C97A61" w:rsidRPr="004F1DAE" w:rsidRDefault="00C97A61" w:rsidP="00082430">
      <w:pPr>
        <w:ind w:firstLine="709"/>
        <w:jc w:val="both"/>
        <w:rPr>
          <w:rFonts w:eastAsia="Calibri"/>
          <w:lang w:val="de-DE" w:eastAsia="en-US"/>
        </w:rPr>
      </w:pPr>
    </w:p>
    <w:p w14:paraId="53855DEE" w14:textId="77777777" w:rsidR="00C97A61" w:rsidRPr="004F1DAE" w:rsidRDefault="00C97A61" w:rsidP="00082430">
      <w:pPr>
        <w:ind w:firstLine="709"/>
        <w:jc w:val="both"/>
        <w:rPr>
          <w:rFonts w:eastAsia="Calibri"/>
          <w:lang w:val="de-DE" w:eastAsia="en-US"/>
        </w:rPr>
      </w:pPr>
      <w:r w:rsidRPr="004F1DAE">
        <w:rPr>
          <w:rFonts w:eastAsia="Calibri"/>
          <w:b/>
          <w:szCs w:val="22"/>
          <w:lang w:val="de-DE" w:eastAsia="en-US"/>
        </w:rPr>
        <w:t>Art. I.3-65</w:t>
      </w:r>
      <w:r w:rsidRPr="004F1DAE">
        <w:rPr>
          <w:rFonts w:eastAsia="Calibri"/>
          <w:szCs w:val="22"/>
          <w:lang w:val="de-DE" w:eastAsia="en-US"/>
        </w:rPr>
        <w:t xml:space="preserve"> - Im Hinblick auf die Erstellung von Teil VIII des Jahresberichts des internen Dienstes übermitteln Gefahrenverhütungsberater für psychosoziale Aspekte und Vertrauenspersonen dem betreffenden mit der Leitung des internen Dienstes beauftragten Gefahrenverhütungsberater die anonymen Daten, die es ihm ermöglichen, diesen Bericht zu vervollständigen.</w:t>
      </w:r>
    </w:p>
    <w:p w14:paraId="3E71564B" w14:textId="77777777" w:rsidR="00C97A61" w:rsidRPr="004F1DAE" w:rsidRDefault="00C97A61" w:rsidP="00082430">
      <w:pPr>
        <w:ind w:firstLine="709"/>
        <w:jc w:val="both"/>
        <w:rPr>
          <w:rFonts w:eastAsia="Calibri"/>
          <w:lang w:val="de-DE" w:eastAsia="en-US"/>
        </w:rPr>
      </w:pPr>
    </w:p>
    <w:p w14:paraId="1D084521" w14:textId="77777777" w:rsidR="00C97A61" w:rsidRPr="004F1DAE" w:rsidRDefault="00C97A61" w:rsidP="00082430">
      <w:pPr>
        <w:ind w:firstLine="709"/>
        <w:jc w:val="both"/>
        <w:rPr>
          <w:rFonts w:eastAsia="Calibri"/>
          <w:lang w:val="de-DE" w:eastAsia="en-US"/>
        </w:rPr>
      </w:pPr>
    </w:p>
    <w:p w14:paraId="6150BA35" w14:textId="77777777" w:rsidR="00C97A61" w:rsidRPr="004F1DAE" w:rsidRDefault="00C97A61" w:rsidP="00082430">
      <w:pPr>
        <w:ind w:firstLine="709"/>
        <w:jc w:val="center"/>
        <w:rPr>
          <w:rFonts w:eastAsia="Calibri"/>
          <w:i/>
          <w:lang w:val="de-DE" w:eastAsia="en-US"/>
        </w:rPr>
      </w:pPr>
      <w:r w:rsidRPr="004F1DAE">
        <w:rPr>
          <w:rFonts w:eastAsia="Calibri"/>
          <w:szCs w:val="22"/>
          <w:lang w:val="de-DE" w:eastAsia="en-US"/>
        </w:rPr>
        <w:t xml:space="preserve">KAPITEL VI - </w:t>
      </w:r>
      <w:r w:rsidRPr="004F1DAE">
        <w:rPr>
          <w:rFonts w:eastAsia="Calibri"/>
          <w:i/>
          <w:szCs w:val="22"/>
          <w:lang w:val="de-DE" w:eastAsia="en-US"/>
        </w:rPr>
        <w:t>Für die Entgegennahme von gerichtlichen Entscheidungen zuständiger Dienst</w:t>
      </w:r>
    </w:p>
    <w:p w14:paraId="71047E6F" w14:textId="77777777" w:rsidR="00C97A61" w:rsidRPr="004F1DAE" w:rsidRDefault="00C97A61" w:rsidP="00082430">
      <w:pPr>
        <w:ind w:firstLine="709"/>
        <w:jc w:val="both"/>
        <w:rPr>
          <w:rFonts w:eastAsia="Calibri"/>
          <w:lang w:val="de-DE" w:eastAsia="en-US"/>
        </w:rPr>
      </w:pPr>
    </w:p>
    <w:p w14:paraId="547359D7" w14:textId="77777777" w:rsidR="00C97A61" w:rsidRPr="004F1DAE" w:rsidRDefault="00C97A61" w:rsidP="00082430">
      <w:pPr>
        <w:ind w:firstLine="709"/>
        <w:jc w:val="both"/>
        <w:rPr>
          <w:rFonts w:eastAsia="Calibri"/>
          <w:lang w:val="de-DE" w:eastAsia="en-US"/>
        </w:rPr>
      </w:pPr>
    </w:p>
    <w:p w14:paraId="684A6E23" w14:textId="77777777" w:rsidR="00C97A61" w:rsidRPr="004F1DAE" w:rsidRDefault="00C97A61" w:rsidP="00082430">
      <w:pPr>
        <w:ind w:firstLine="709"/>
        <w:jc w:val="both"/>
        <w:rPr>
          <w:rFonts w:eastAsia="Calibri"/>
          <w:szCs w:val="22"/>
          <w:lang w:val="de-DE" w:eastAsia="en-US"/>
        </w:rPr>
      </w:pPr>
      <w:r w:rsidRPr="004F1DAE">
        <w:rPr>
          <w:rFonts w:eastAsia="Calibri"/>
          <w:b/>
          <w:szCs w:val="22"/>
          <w:lang w:val="de-DE" w:eastAsia="en-US"/>
        </w:rPr>
        <w:t>Art. I.3-66</w:t>
      </w:r>
      <w:r w:rsidRPr="004F1DAE">
        <w:rPr>
          <w:rFonts w:eastAsia="Calibri"/>
          <w:szCs w:val="22"/>
          <w:lang w:val="de-DE" w:eastAsia="en-US"/>
        </w:rPr>
        <w:t xml:space="preserve"> - Die Generaldirektion HUA ist mit der Entgegennahme der Entscheidungen der Gerichte beauftragt, die sich auf Kapitel 5</w:t>
      </w:r>
      <w:r w:rsidRPr="004F1DAE">
        <w:rPr>
          <w:rFonts w:eastAsia="Calibri"/>
          <w:i/>
          <w:iCs/>
          <w:szCs w:val="22"/>
          <w:lang w:val="de-DE" w:eastAsia="en-US"/>
        </w:rPr>
        <w:t>bis</w:t>
      </w:r>
      <w:r w:rsidRPr="004F1DAE">
        <w:rPr>
          <w:rFonts w:eastAsia="Calibri"/>
          <w:szCs w:val="22"/>
          <w:lang w:val="de-DE" w:eastAsia="en-US"/>
        </w:rPr>
        <w:t xml:space="preserve"> des Gesetzes stützen, wie in Artikel 32</w:t>
      </w:r>
      <w:r w:rsidRPr="004F1DAE">
        <w:rPr>
          <w:rFonts w:eastAsia="Calibri"/>
          <w:i/>
          <w:iCs/>
          <w:szCs w:val="22"/>
          <w:lang w:val="de-DE" w:eastAsia="en-US"/>
        </w:rPr>
        <w:t>octiesdecies</w:t>
      </w:r>
      <w:r w:rsidRPr="004F1DAE">
        <w:rPr>
          <w:rFonts w:eastAsia="Calibri"/>
          <w:szCs w:val="22"/>
          <w:lang w:val="de-DE" w:eastAsia="en-US"/>
        </w:rPr>
        <w:t xml:space="preserve"> des Gesetzes vorgesehen.</w:t>
      </w:r>
    </w:p>
    <w:p w14:paraId="0A70172D" w14:textId="77777777" w:rsidR="00C97A61" w:rsidRPr="004F1DAE" w:rsidRDefault="00C97A61" w:rsidP="00082430">
      <w:pPr>
        <w:spacing w:after="160" w:line="259" w:lineRule="auto"/>
        <w:ind w:firstLine="709"/>
        <w:rPr>
          <w:rFonts w:eastAsia="Calibri"/>
          <w:szCs w:val="22"/>
          <w:lang w:val="de-DE" w:eastAsia="en-US"/>
        </w:rPr>
      </w:pPr>
      <w:r w:rsidRPr="004F1DAE">
        <w:rPr>
          <w:rFonts w:eastAsia="Calibri"/>
          <w:szCs w:val="22"/>
          <w:lang w:val="de-DE" w:eastAsia="en-US"/>
        </w:rPr>
        <w:br w:type="page"/>
      </w:r>
    </w:p>
    <w:p w14:paraId="0935C064" w14:textId="77777777" w:rsidR="00C97A61" w:rsidRPr="004F1DAE" w:rsidRDefault="00C97A61" w:rsidP="00082430">
      <w:pPr>
        <w:ind w:firstLine="709"/>
        <w:jc w:val="both"/>
        <w:rPr>
          <w:rFonts w:eastAsia="Calibri"/>
          <w:lang w:val="de-DE" w:eastAsia="en-US"/>
        </w:rPr>
        <w:sectPr w:rsidR="00C97A61" w:rsidRPr="004F1DAE" w:rsidSect="00C116F2">
          <w:pgSz w:w="11906" w:h="16838" w:code="9"/>
          <w:pgMar w:top="1418" w:right="1418" w:bottom="1418" w:left="1418" w:header="709" w:footer="709" w:gutter="0"/>
          <w:cols w:space="708"/>
          <w:docGrid w:linePitch="360"/>
        </w:sectPr>
      </w:pPr>
    </w:p>
    <w:p w14:paraId="1EAC1224" w14:textId="77777777" w:rsidR="00C97A61" w:rsidRPr="004F1DAE" w:rsidRDefault="00C97A61" w:rsidP="00082430">
      <w:pPr>
        <w:spacing w:after="160" w:line="259" w:lineRule="auto"/>
        <w:jc w:val="center"/>
        <w:rPr>
          <w:rFonts w:eastAsia="Calibri"/>
          <w:b/>
          <w:szCs w:val="22"/>
          <w:lang w:val="de-DE" w:eastAsia="en-US"/>
        </w:rPr>
      </w:pPr>
      <w:r w:rsidRPr="004F1DAE">
        <w:rPr>
          <w:rFonts w:eastAsia="Calibri"/>
          <w:b/>
          <w:szCs w:val="22"/>
          <w:lang w:val="de-DE" w:eastAsia="en-US"/>
        </w:rPr>
        <w:lastRenderedPageBreak/>
        <w:t xml:space="preserve">Anlage I.1-1 </w:t>
      </w:r>
    </w:p>
    <w:p w14:paraId="6BF1D783" w14:textId="667F0AA0" w:rsidR="00CC379C" w:rsidRPr="004F1DAE" w:rsidRDefault="00CC379C" w:rsidP="00CC379C">
      <w:pPr>
        <w:spacing w:after="160" w:line="259" w:lineRule="auto"/>
        <w:jc w:val="both"/>
        <w:rPr>
          <w:rFonts w:eastAsia="Calibri"/>
          <w:bCs/>
          <w:i/>
          <w:iCs/>
          <w:lang w:val="de-DE" w:eastAsia="en-US"/>
        </w:rPr>
      </w:pPr>
      <w:r w:rsidRPr="004F1DAE">
        <w:rPr>
          <w:rFonts w:eastAsia="Calibri"/>
          <w:bCs/>
          <w:i/>
          <w:iCs/>
          <w:szCs w:val="22"/>
          <w:lang w:val="de-DE" w:eastAsia="en-US"/>
        </w:rPr>
        <w:t>[Anlage I.1-1 abgeändert durch Art. 2 des K.E. vom 16. November 2023 (B.S. vom 4. Dezember 2023)]</w:t>
      </w:r>
    </w:p>
    <w:p w14:paraId="4A40A494" w14:textId="77777777" w:rsidR="00C97A61" w:rsidRPr="004F1DAE" w:rsidRDefault="00C97A61" w:rsidP="00082430">
      <w:pPr>
        <w:spacing w:after="160" w:line="259" w:lineRule="auto"/>
        <w:jc w:val="center"/>
        <w:rPr>
          <w:rFonts w:eastAsia="Calibri"/>
          <w:b/>
          <w:lang w:val="de-DE" w:eastAsia="en-US"/>
        </w:rPr>
      </w:pPr>
      <w:r w:rsidRPr="004F1DAE">
        <w:rPr>
          <w:rFonts w:eastAsia="Calibri"/>
          <w:b/>
          <w:szCs w:val="22"/>
          <w:lang w:val="de-DE" w:eastAsia="en-US"/>
        </w:rPr>
        <w:t>Umsetzungstabelle in Bezug auf die europäischen Richtlinien</w:t>
      </w:r>
    </w:p>
    <w:tbl>
      <w:tblPr>
        <w:tblStyle w:val="Grilledutableau1"/>
        <w:tblW w:w="9062" w:type="dxa"/>
        <w:tblLook w:val="04A0" w:firstRow="1" w:lastRow="0" w:firstColumn="1" w:lastColumn="0" w:noHBand="0" w:noVBand="1"/>
      </w:tblPr>
      <w:tblGrid>
        <w:gridCol w:w="3256"/>
        <w:gridCol w:w="5806"/>
      </w:tblGrid>
      <w:tr w:rsidR="00C97A61" w:rsidRPr="004F1DAE" w14:paraId="4485CDD9" w14:textId="77777777" w:rsidTr="00C116F2">
        <w:tc>
          <w:tcPr>
            <w:tcW w:w="3256" w:type="dxa"/>
          </w:tcPr>
          <w:p w14:paraId="2CF68FC4" w14:textId="77777777" w:rsidR="00C97A61" w:rsidRPr="004F1DAE" w:rsidRDefault="00C97A61" w:rsidP="00082430">
            <w:pPr>
              <w:jc w:val="center"/>
              <w:rPr>
                <w:rFonts w:ascii="Times New Roman" w:hAnsi="Times New Roman"/>
                <w:b/>
              </w:rPr>
            </w:pPr>
            <w:r w:rsidRPr="004F1DAE">
              <w:rPr>
                <w:rFonts w:ascii="Times New Roman" w:hAnsi="Times New Roman"/>
                <w:b/>
                <w:szCs w:val="22"/>
              </w:rPr>
              <w:t>Bestimmungen des Gesetzbuches</w:t>
            </w:r>
          </w:p>
        </w:tc>
        <w:tc>
          <w:tcPr>
            <w:tcW w:w="5806" w:type="dxa"/>
          </w:tcPr>
          <w:p w14:paraId="09F62F6B" w14:textId="77777777" w:rsidR="00C97A61" w:rsidRPr="004F1DAE" w:rsidRDefault="00C97A61" w:rsidP="00082430">
            <w:pPr>
              <w:jc w:val="center"/>
              <w:rPr>
                <w:rFonts w:ascii="Times New Roman" w:hAnsi="Times New Roman"/>
                <w:b/>
              </w:rPr>
            </w:pPr>
            <w:r w:rsidRPr="004F1DAE">
              <w:rPr>
                <w:rFonts w:ascii="Times New Roman" w:hAnsi="Times New Roman"/>
                <w:b/>
                <w:szCs w:val="22"/>
              </w:rPr>
              <w:t>Richtlinien</w:t>
            </w:r>
          </w:p>
        </w:tc>
      </w:tr>
      <w:tr w:rsidR="00C97A61" w:rsidRPr="004F1DAE" w14:paraId="072C8C49" w14:textId="77777777" w:rsidTr="00C116F2">
        <w:tc>
          <w:tcPr>
            <w:tcW w:w="3256" w:type="dxa"/>
          </w:tcPr>
          <w:p w14:paraId="5C36DD97" w14:textId="7D9E9601" w:rsidR="00C97A61" w:rsidRPr="004F1DAE" w:rsidRDefault="00C97A61" w:rsidP="00082430">
            <w:pPr>
              <w:jc w:val="both"/>
              <w:rPr>
                <w:rFonts w:ascii="Times New Roman" w:hAnsi="Times New Roman"/>
                <w:b/>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I, mit Ausnahme von Titel 3</w:t>
            </w:r>
          </w:p>
        </w:tc>
        <w:tc>
          <w:tcPr>
            <w:tcW w:w="5806" w:type="dxa"/>
          </w:tcPr>
          <w:p w14:paraId="3FDFC8F1" w14:textId="77777777" w:rsidR="00C97A61" w:rsidRPr="004F1DAE" w:rsidRDefault="00C97A61" w:rsidP="00082430">
            <w:pPr>
              <w:jc w:val="both"/>
              <w:rPr>
                <w:rFonts w:ascii="Times New Roman" w:hAnsi="Times New Roman"/>
                <w:b/>
              </w:rPr>
            </w:pPr>
            <w:r w:rsidRPr="004F1DAE">
              <w:rPr>
                <w:rFonts w:ascii="Times New Roman" w:hAnsi="Times New Roman"/>
                <w:szCs w:val="22"/>
              </w:rPr>
              <w:t>Richtlinie 89/391/EWG des Rates vom 12. Juni 1989 über die Durchführung von Maßnahmen zur Verbesserung der Sicherheit und des Gesundheitsschutzes der Arbeitnehmer bei der Arbeit</w:t>
            </w:r>
          </w:p>
        </w:tc>
      </w:tr>
      <w:tr w:rsidR="00C97A61" w:rsidRPr="004F1DAE" w14:paraId="1CFA94DA" w14:textId="77777777" w:rsidTr="00C116F2">
        <w:tc>
          <w:tcPr>
            <w:tcW w:w="3256" w:type="dxa"/>
          </w:tcPr>
          <w:p w14:paraId="530E91FA" w14:textId="01C0EC95" w:rsidR="00C97A61" w:rsidRPr="004F1DAE" w:rsidRDefault="00C97A61" w:rsidP="00082430">
            <w:pPr>
              <w:jc w:val="both"/>
              <w:rPr>
                <w:rFonts w:ascii="Times New Roman" w:hAnsi="Times New Roman"/>
                <w:b/>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II, mit Ausnahme der Titel 5, 6 und 9</w:t>
            </w:r>
          </w:p>
        </w:tc>
        <w:tc>
          <w:tcPr>
            <w:tcW w:w="5806" w:type="dxa"/>
          </w:tcPr>
          <w:p w14:paraId="71030C45" w14:textId="77777777" w:rsidR="00C97A61" w:rsidRPr="004F1DAE" w:rsidRDefault="00C97A61" w:rsidP="00082430">
            <w:pPr>
              <w:jc w:val="both"/>
              <w:rPr>
                <w:rFonts w:ascii="Times New Roman" w:hAnsi="Times New Roman"/>
                <w:b/>
              </w:rPr>
            </w:pPr>
            <w:r w:rsidRPr="004F1DAE">
              <w:rPr>
                <w:rFonts w:ascii="Times New Roman" w:hAnsi="Times New Roman"/>
                <w:szCs w:val="22"/>
              </w:rPr>
              <w:t>Richtlinie 89/391/EWG des Rates vom 12. Juni 1989 über die Durchführung von Maßnahmen zur Verbesserung der Sicherheit und des Gesundheitsschutzes der Arbeitnehmer bei der Arbeit</w:t>
            </w:r>
          </w:p>
        </w:tc>
      </w:tr>
      <w:tr w:rsidR="00C97A61" w:rsidRPr="004F1DAE" w14:paraId="743EDB83" w14:textId="77777777" w:rsidTr="00C116F2">
        <w:tc>
          <w:tcPr>
            <w:tcW w:w="3256" w:type="dxa"/>
          </w:tcPr>
          <w:p w14:paraId="542D2452" w14:textId="194C89B5" w:rsidR="00C97A61" w:rsidRPr="004F1DAE" w:rsidRDefault="00C97A61" w:rsidP="00082430">
            <w:pPr>
              <w:jc w:val="both"/>
              <w:rPr>
                <w:rFonts w:ascii="Times New Roman" w:hAnsi="Times New Roman"/>
                <w:b/>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II Titel</w:t>
            </w:r>
            <w:r w:rsidR="00E43A71">
              <w:rPr>
                <w:rFonts w:ascii="Times New Roman" w:hAnsi="Times New Roman"/>
                <w:szCs w:val="22"/>
              </w:rPr>
              <w:t> </w:t>
            </w:r>
            <w:r w:rsidRPr="004F1DAE">
              <w:rPr>
                <w:rFonts w:ascii="Times New Roman" w:hAnsi="Times New Roman"/>
                <w:szCs w:val="22"/>
              </w:rPr>
              <w:t>5</w:t>
            </w:r>
          </w:p>
        </w:tc>
        <w:tc>
          <w:tcPr>
            <w:tcW w:w="5806" w:type="dxa"/>
          </w:tcPr>
          <w:p w14:paraId="62D72F4F" w14:textId="77777777" w:rsidR="00C97A61" w:rsidRPr="004F1DAE" w:rsidRDefault="00C97A61" w:rsidP="00082430">
            <w:pPr>
              <w:jc w:val="both"/>
              <w:rPr>
                <w:rFonts w:ascii="Times New Roman" w:hAnsi="Times New Roman"/>
                <w:b/>
              </w:rPr>
            </w:pPr>
            <w:r w:rsidRPr="004F1DAE">
              <w:rPr>
                <w:rFonts w:ascii="Times New Roman" w:hAnsi="Times New Roman"/>
                <w:szCs w:val="22"/>
              </w:rPr>
              <w:t>Richtlinie 2006/123/EG des Europäischen Parlaments und des Rates vom 12. Dezember 2006 über Dienstleistungen im Binnenmarkt</w:t>
            </w:r>
          </w:p>
        </w:tc>
      </w:tr>
      <w:tr w:rsidR="00C97A61" w:rsidRPr="004F1DAE" w14:paraId="6652DDEC" w14:textId="77777777" w:rsidTr="00C116F2">
        <w:tc>
          <w:tcPr>
            <w:tcW w:w="3256" w:type="dxa"/>
          </w:tcPr>
          <w:p w14:paraId="2A782D6C" w14:textId="6F22D4EF" w:rsidR="00C97A61" w:rsidRPr="004F1DAE" w:rsidRDefault="00C97A61" w:rsidP="00082430">
            <w:pPr>
              <w:jc w:val="both"/>
              <w:rPr>
                <w:rFonts w:ascii="Times New Roman" w:hAnsi="Times New Roman"/>
                <w:b/>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III Titel</w:t>
            </w:r>
            <w:r w:rsidR="00E43A71">
              <w:rPr>
                <w:rFonts w:ascii="Times New Roman" w:hAnsi="Times New Roman"/>
                <w:szCs w:val="22"/>
              </w:rPr>
              <w:t> </w:t>
            </w:r>
            <w:r w:rsidRPr="004F1DAE">
              <w:rPr>
                <w:rFonts w:ascii="Times New Roman" w:hAnsi="Times New Roman"/>
                <w:szCs w:val="22"/>
              </w:rPr>
              <w:t>1 und 3</w:t>
            </w:r>
          </w:p>
        </w:tc>
        <w:tc>
          <w:tcPr>
            <w:tcW w:w="5806" w:type="dxa"/>
          </w:tcPr>
          <w:p w14:paraId="5F735363" w14:textId="77777777" w:rsidR="00C97A61" w:rsidRPr="004F1DAE" w:rsidRDefault="00C97A61" w:rsidP="00082430">
            <w:pPr>
              <w:jc w:val="both"/>
              <w:rPr>
                <w:rFonts w:ascii="Times New Roman" w:hAnsi="Times New Roman"/>
                <w:b/>
              </w:rPr>
            </w:pPr>
            <w:r w:rsidRPr="004F1DAE">
              <w:rPr>
                <w:rFonts w:ascii="Times New Roman" w:hAnsi="Times New Roman"/>
                <w:szCs w:val="22"/>
              </w:rPr>
              <w:t>Richtlinie 89/654/EWG des Rates vom 30. November 1989 über Mindestvorschriften für Sicherheit und Gesundheitsschutz in Arbeitsstätten (erste Einzelrichtlinie im Sinne des Artikels 16 Absatz 1 der Richtlinie 89/391/EWG)</w:t>
            </w:r>
          </w:p>
        </w:tc>
      </w:tr>
      <w:tr w:rsidR="00C97A61" w:rsidRPr="004F1DAE" w14:paraId="7AB820E2" w14:textId="77777777" w:rsidTr="00C116F2">
        <w:tc>
          <w:tcPr>
            <w:tcW w:w="3256" w:type="dxa"/>
          </w:tcPr>
          <w:p w14:paraId="1418823A" w14:textId="2B321F5E" w:rsidR="00C97A61" w:rsidRPr="004F1DAE" w:rsidRDefault="00C97A61" w:rsidP="00082430">
            <w:pPr>
              <w:jc w:val="both"/>
              <w:rPr>
                <w:rFonts w:ascii="Times New Roman" w:hAnsi="Times New Roman"/>
                <w:b/>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III Titel</w:t>
            </w:r>
            <w:r w:rsidR="00E43A71">
              <w:rPr>
                <w:rFonts w:ascii="Times New Roman" w:hAnsi="Times New Roman"/>
                <w:szCs w:val="22"/>
              </w:rPr>
              <w:t> </w:t>
            </w:r>
            <w:r w:rsidRPr="004F1DAE">
              <w:rPr>
                <w:rFonts w:ascii="Times New Roman" w:hAnsi="Times New Roman"/>
                <w:szCs w:val="22"/>
              </w:rPr>
              <w:t>4</w:t>
            </w:r>
          </w:p>
        </w:tc>
        <w:tc>
          <w:tcPr>
            <w:tcW w:w="5806" w:type="dxa"/>
          </w:tcPr>
          <w:p w14:paraId="0B48963C" w14:textId="77777777" w:rsidR="00C97A61" w:rsidRPr="004F1DAE" w:rsidRDefault="00C97A61" w:rsidP="00082430">
            <w:pPr>
              <w:jc w:val="both"/>
              <w:rPr>
                <w:rFonts w:ascii="Times New Roman" w:hAnsi="Times New Roman"/>
                <w:b/>
              </w:rPr>
            </w:pPr>
            <w:r w:rsidRPr="004F1DAE">
              <w:rPr>
                <w:rFonts w:ascii="Times New Roman" w:hAnsi="Times New Roman"/>
                <w:szCs w:val="22"/>
              </w:rPr>
              <w:t>Richtlinie 1999/92/EG des Europäischen Parlaments und des Rates vom 16. Dezember 1999 über Mindestvorschriften zur Verbesserung des Gesundheitsschutzes und der Sicherheit der Arbeitnehmer, die durch explosionsfähige Atmosphären gefährdet werden können (fünfzehnte Einzelrichtlinie im Sinne von Artikel 16 Absatz 1 der Richtlinie 89/391/EWG)</w:t>
            </w:r>
          </w:p>
        </w:tc>
      </w:tr>
      <w:tr w:rsidR="00C97A61" w:rsidRPr="004F1DAE" w14:paraId="663070C7" w14:textId="77777777" w:rsidTr="00C116F2">
        <w:tc>
          <w:tcPr>
            <w:tcW w:w="3256" w:type="dxa"/>
          </w:tcPr>
          <w:p w14:paraId="04D27AF0" w14:textId="2CA064A8" w:rsidR="00C97A61" w:rsidRPr="004F1DAE" w:rsidRDefault="00C97A61" w:rsidP="00082430">
            <w:pPr>
              <w:jc w:val="both"/>
              <w:rPr>
                <w:rFonts w:ascii="Times New Roman" w:hAnsi="Times New Roman"/>
                <w:b/>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III Titel</w:t>
            </w:r>
            <w:r w:rsidR="00E43A71">
              <w:rPr>
                <w:rFonts w:ascii="Times New Roman" w:hAnsi="Times New Roman"/>
                <w:szCs w:val="22"/>
              </w:rPr>
              <w:t> </w:t>
            </w:r>
            <w:r w:rsidRPr="004F1DAE">
              <w:rPr>
                <w:rFonts w:ascii="Times New Roman" w:hAnsi="Times New Roman"/>
                <w:szCs w:val="22"/>
              </w:rPr>
              <w:t>6</w:t>
            </w:r>
          </w:p>
        </w:tc>
        <w:tc>
          <w:tcPr>
            <w:tcW w:w="5806" w:type="dxa"/>
          </w:tcPr>
          <w:p w14:paraId="19C2EDFB" w14:textId="77777777" w:rsidR="00C97A61" w:rsidRPr="004F1DAE" w:rsidRDefault="00C97A61" w:rsidP="00082430">
            <w:pPr>
              <w:jc w:val="both"/>
              <w:rPr>
                <w:rFonts w:ascii="Times New Roman" w:hAnsi="Times New Roman"/>
                <w:b/>
              </w:rPr>
            </w:pPr>
            <w:r w:rsidRPr="004F1DAE">
              <w:rPr>
                <w:rFonts w:ascii="Times New Roman" w:hAnsi="Times New Roman"/>
                <w:szCs w:val="22"/>
              </w:rPr>
              <w:t>Richtlinie 92/58/EWG des Rates vom 24. Juni 1992 über Mindestvorschriften für die Sicherheits- und/oder Gesundheitsschutzkennzeichnung am Arbeitsplatz (neunte Einzelrichtlinie im Sinne von Artikel 16 Absatz 1 der Richtlinie 89/391/EWG)</w:t>
            </w:r>
          </w:p>
        </w:tc>
      </w:tr>
      <w:tr w:rsidR="00C97A61" w:rsidRPr="004F1DAE" w14:paraId="63481729" w14:textId="77777777" w:rsidTr="00C116F2">
        <w:tc>
          <w:tcPr>
            <w:tcW w:w="3256" w:type="dxa"/>
          </w:tcPr>
          <w:p w14:paraId="6B635DC7" w14:textId="77777777" w:rsidR="00C97A61" w:rsidRPr="004F1DAE" w:rsidRDefault="00C97A61" w:rsidP="00082430">
            <w:pPr>
              <w:jc w:val="both"/>
              <w:rPr>
                <w:rFonts w:ascii="Times New Roman" w:hAnsi="Times New Roman"/>
                <w:b/>
              </w:rPr>
            </w:pPr>
            <w:r w:rsidRPr="004F1DAE">
              <w:rPr>
                <w:rFonts w:ascii="Times New Roman" w:hAnsi="Times New Roman"/>
                <w:szCs w:val="22"/>
              </w:rPr>
              <w:t>Buch IV</w:t>
            </w:r>
          </w:p>
        </w:tc>
        <w:tc>
          <w:tcPr>
            <w:tcW w:w="5806" w:type="dxa"/>
          </w:tcPr>
          <w:p w14:paraId="5E11932D" w14:textId="77777777" w:rsidR="00C97A61" w:rsidRPr="004F1DAE" w:rsidRDefault="00C97A61" w:rsidP="00082430">
            <w:pPr>
              <w:jc w:val="both"/>
              <w:rPr>
                <w:rFonts w:ascii="Times New Roman" w:hAnsi="Times New Roman"/>
                <w:b/>
              </w:rPr>
            </w:pPr>
            <w:r w:rsidRPr="004F1DAE">
              <w:rPr>
                <w:rFonts w:ascii="Times New Roman" w:hAnsi="Times New Roman"/>
                <w:szCs w:val="22"/>
              </w:rPr>
              <w:t>Richtlinie 2009/104/EG des Europäischen Parlaments und des Rates vom 16. September 2009 über Mindestvorschriften für Sicherheit und Gesundheitsschutz bei Benutzung von Arbeitsmitteln durch Arbeitnehmer bei der Arbeit (zweite Einzelrichtlinie im Sinne des Artikels 16 Absatz 1 der Richtlinie 89/391/EWG)</w:t>
            </w:r>
          </w:p>
        </w:tc>
      </w:tr>
      <w:tr w:rsidR="00C97A61" w:rsidRPr="004F1DAE" w14:paraId="39E6F86C" w14:textId="77777777" w:rsidTr="00C116F2">
        <w:tc>
          <w:tcPr>
            <w:tcW w:w="3256" w:type="dxa"/>
          </w:tcPr>
          <w:p w14:paraId="5FAD7CB9" w14:textId="5C9022AC"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 Titel</w:t>
            </w:r>
            <w:r w:rsidR="00E43A71">
              <w:rPr>
                <w:rFonts w:ascii="Times New Roman" w:hAnsi="Times New Roman"/>
                <w:szCs w:val="22"/>
              </w:rPr>
              <w:t> </w:t>
            </w:r>
            <w:r w:rsidRPr="004F1DAE">
              <w:rPr>
                <w:rFonts w:ascii="Times New Roman" w:hAnsi="Times New Roman"/>
                <w:szCs w:val="22"/>
              </w:rPr>
              <w:t>2</w:t>
            </w:r>
          </w:p>
        </w:tc>
        <w:tc>
          <w:tcPr>
            <w:tcW w:w="5806" w:type="dxa"/>
          </w:tcPr>
          <w:p w14:paraId="1D96B693"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2003/10/EG des Europäischen Parlaments und des Rates vom 6. Februar 2003 über Mindestvorschriften zum Schutz von Sicherheit und Gesundheit der Arbeitnehmer vor der Gefährdung durch physikalische Einwirkungen (Lärm) (siebzehnte Einzelrichtlinie im Sinne des Artikels 16 Absatz 1 der Richtlinie 89/391/EWG)</w:t>
            </w:r>
          </w:p>
        </w:tc>
      </w:tr>
      <w:tr w:rsidR="00C97A61" w:rsidRPr="004F1DAE" w14:paraId="5235D37A" w14:textId="77777777" w:rsidTr="00C116F2">
        <w:tc>
          <w:tcPr>
            <w:tcW w:w="3256" w:type="dxa"/>
          </w:tcPr>
          <w:p w14:paraId="48DE1681" w14:textId="05CDC0FA" w:rsidR="00C97A61" w:rsidRPr="004F1DAE" w:rsidRDefault="00C97A61" w:rsidP="00082430">
            <w:pPr>
              <w:jc w:val="both"/>
              <w:rPr>
                <w:rFonts w:ascii="Times New Roman" w:hAnsi="Times New Roman"/>
              </w:rPr>
            </w:pPr>
            <w:r w:rsidRPr="004F1DAE">
              <w:rPr>
                <w:rFonts w:ascii="Times New Roman" w:hAnsi="Times New Roman"/>
                <w:szCs w:val="22"/>
              </w:rPr>
              <w:lastRenderedPageBreak/>
              <w:t>Buch</w:t>
            </w:r>
            <w:r w:rsidR="00E43A71">
              <w:rPr>
                <w:rFonts w:ascii="Times New Roman" w:hAnsi="Times New Roman"/>
                <w:szCs w:val="22"/>
              </w:rPr>
              <w:t> </w:t>
            </w:r>
            <w:r w:rsidRPr="004F1DAE">
              <w:rPr>
                <w:rFonts w:ascii="Times New Roman" w:hAnsi="Times New Roman"/>
                <w:szCs w:val="22"/>
              </w:rPr>
              <w:t>V Titel</w:t>
            </w:r>
            <w:r w:rsidR="00E43A71">
              <w:rPr>
                <w:rFonts w:ascii="Times New Roman" w:hAnsi="Times New Roman"/>
                <w:szCs w:val="22"/>
              </w:rPr>
              <w:t> </w:t>
            </w:r>
            <w:r w:rsidRPr="004F1DAE">
              <w:rPr>
                <w:rFonts w:ascii="Times New Roman" w:hAnsi="Times New Roman"/>
                <w:szCs w:val="22"/>
              </w:rPr>
              <w:t>3</w:t>
            </w:r>
          </w:p>
        </w:tc>
        <w:tc>
          <w:tcPr>
            <w:tcW w:w="5806" w:type="dxa"/>
          </w:tcPr>
          <w:p w14:paraId="0B122583"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2002/44/EG des Europäischen Parlaments und des Rates vom 25. Juni 2002 über Mindestvorschriften zum Schutz von Sicherheit und Gesundheit der Arbeitnehmer vor der Gefährdung durch physikalische Einwirkungen (Vibrationen) (sechzehnte Einzelrichtlinie im Sinne des Artikels 16 Absatz 1 der Richtlinie 89/391/EWG)</w:t>
            </w:r>
          </w:p>
        </w:tc>
      </w:tr>
      <w:tr w:rsidR="00C97A61" w:rsidRPr="004F1DAE" w14:paraId="4E56763A" w14:textId="77777777" w:rsidTr="00C116F2">
        <w:tc>
          <w:tcPr>
            <w:tcW w:w="3256" w:type="dxa"/>
          </w:tcPr>
          <w:p w14:paraId="75FED4B2" w14:textId="56311C73"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 Titel</w:t>
            </w:r>
            <w:r w:rsidR="00E43A71">
              <w:rPr>
                <w:rFonts w:ascii="Times New Roman" w:hAnsi="Times New Roman"/>
                <w:szCs w:val="22"/>
              </w:rPr>
              <w:t> </w:t>
            </w:r>
            <w:r w:rsidRPr="004F1DAE">
              <w:rPr>
                <w:rFonts w:ascii="Times New Roman" w:hAnsi="Times New Roman"/>
                <w:szCs w:val="22"/>
              </w:rPr>
              <w:t>5</w:t>
            </w:r>
          </w:p>
        </w:tc>
        <w:tc>
          <w:tcPr>
            <w:tcW w:w="5806" w:type="dxa"/>
          </w:tcPr>
          <w:p w14:paraId="4C32A7A6"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90/641/Euratom des Rates vom 4. Dezember 1990 über den Schutz externer Arbeitskräfte, die einer Gefährdung durch ionisierende Strahlungen beim Einsatz im Kontrollbereich ausgesetzt sind</w:t>
            </w:r>
          </w:p>
        </w:tc>
      </w:tr>
      <w:tr w:rsidR="00C97A61" w:rsidRPr="004F1DAE" w14:paraId="66588B8D" w14:textId="77777777" w:rsidTr="00C116F2">
        <w:tc>
          <w:tcPr>
            <w:tcW w:w="3256" w:type="dxa"/>
          </w:tcPr>
          <w:p w14:paraId="660270A0" w14:textId="12B511A5"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 Titel</w:t>
            </w:r>
            <w:r w:rsidR="00E43A71">
              <w:rPr>
                <w:rFonts w:ascii="Times New Roman" w:hAnsi="Times New Roman"/>
                <w:szCs w:val="22"/>
              </w:rPr>
              <w:t> </w:t>
            </w:r>
            <w:r w:rsidRPr="004F1DAE">
              <w:rPr>
                <w:rFonts w:ascii="Times New Roman" w:hAnsi="Times New Roman"/>
                <w:szCs w:val="22"/>
              </w:rPr>
              <w:t>6</w:t>
            </w:r>
          </w:p>
        </w:tc>
        <w:tc>
          <w:tcPr>
            <w:tcW w:w="5806" w:type="dxa"/>
          </w:tcPr>
          <w:p w14:paraId="06A79700"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2006/25/EG des Europäischen Parlaments und des Rates vom 5. April 2006 über Mindestvorschriften zum Schutz von Sicherheit und Gesundheit der Arbeitnehmer vor der Gefährdung durch physikalische Einwirkungen (künstliche optische Strahlung) (neunzehnte Einzelrichtlinie im Sinne des Artikels 16 Absatz 1 der Richtlinie 89/391/EWG)</w:t>
            </w:r>
          </w:p>
        </w:tc>
      </w:tr>
      <w:tr w:rsidR="00C97A61" w:rsidRPr="004F1DAE" w14:paraId="2B251C3A" w14:textId="77777777" w:rsidTr="00C116F2">
        <w:tc>
          <w:tcPr>
            <w:tcW w:w="3256" w:type="dxa"/>
          </w:tcPr>
          <w:p w14:paraId="6DEE9509" w14:textId="41233336"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 Titel</w:t>
            </w:r>
            <w:r w:rsidR="00E43A71">
              <w:rPr>
                <w:rFonts w:ascii="Times New Roman" w:hAnsi="Times New Roman"/>
                <w:szCs w:val="22"/>
              </w:rPr>
              <w:t> </w:t>
            </w:r>
            <w:r w:rsidRPr="004F1DAE">
              <w:rPr>
                <w:rFonts w:ascii="Times New Roman" w:hAnsi="Times New Roman"/>
                <w:szCs w:val="22"/>
              </w:rPr>
              <w:t>7</w:t>
            </w:r>
          </w:p>
        </w:tc>
        <w:tc>
          <w:tcPr>
            <w:tcW w:w="5806" w:type="dxa"/>
          </w:tcPr>
          <w:p w14:paraId="74D85AED"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2013/35/EU des Europäischen Parlaments und des Rates vom 26. Juni 2013 über Mindestvorschriften zum Schutz von Sicherheit und Gesundheit der Arbeitnehmer vor der Gefährdung durch physikalische Einwirkungen (elektromagnetische Felder) (zwanzigste Einzelrichtlinie im Sinne des Artikels 16 Absatz 1 der Richtlinie 89/391/EWG)</w:t>
            </w:r>
          </w:p>
        </w:tc>
      </w:tr>
      <w:tr w:rsidR="00C97A61" w:rsidRPr="004F1DAE" w14:paraId="1053D66F" w14:textId="77777777" w:rsidTr="00C116F2">
        <w:tc>
          <w:tcPr>
            <w:tcW w:w="3256" w:type="dxa"/>
          </w:tcPr>
          <w:p w14:paraId="49B8A6B9" w14:textId="4F5183D2"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VI Titel</w:t>
            </w:r>
            <w:r w:rsidR="00E43A71">
              <w:rPr>
                <w:rFonts w:ascii="Times New Roman" w:hAnsi="Times New Roman"/>
                <w:szCs w:val="22"/>
              </w:rPr>
              <w:t> </w:t>
            </w:r>
            <w:r w:rsidRPr="004F1DAE">
              <w:rPr>
                <w:rFonts w:ascii="Times New Roman" w:hAnsi="Times New Roman"/>
                <w:szCs w:val="22"/>
              </w:rPr>
              <w:t>1</w:t>
            </w:r>
          </w:p>
        </w:tc>
        <w:tc>
          <w:tcPr>
            <w:tcW w:w="5806" w:type="dxa"/>
          </w:tcPr>
          <w:p w14:paraId="4BE0F640"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98/24/EG des Rates vom 7. April 1998 zum Schutz von Gesundheit und Sicherheit der Arbeitnehmer vor der Gefährdung durch chemische Arbeitsstoffe bei der Arbeit (vierzehnte Einzelrichtlinie im Sinne des Artikels 16 Absatz 1 der Richtlinie 89/391/EWG)</w:t>
            </w:r>
          </w:p>
        </w:tc>
      </w:tr>
      <w:tr w:rsidR="00C97A61" w:rsidRPr="004F1DAE" w14:paraId="28C5F2FF" w14:textId="77777777" w:rsidTr="00C116F2">
        <w:tc>
          <w:tcPr>
            <w:tcW w:w="3256" w:type="dxa"/>
          </w:tcPr>
          <w:p w14:paraId="7B562A5A" w14:textId="503C53AD"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VI Titel</w:t>
            </w:r>
            <w:r w:rsidR="00E43A71">
              <w:rPr>
                <w:rFonts w:ascii="Times New Roman" w:hAnsi="Times New Roman"/>
                <w:szCs w:val="22"/>
              </w:rPr>
              <w:t> </w:t>
            </w:r>
            <w:r w:rsidRPr="004F1DAE">
              <w:rPr>
                <w:rFonts w:ascii="Times New Roman" w:hAnsi="Times New Roman"/>
                <w:szCs w:val="22"/>
              </w:rPr>
              <w:t>2</w:t>
            </w:r>
          </w:p>
        </w:tc>
        <w:tc>
          <w:tcPr>
            <w:tcW w:w="5806" w:type="dxa"/>
          </w:tcPr>
          <w:p w14:paraId="33A3AA38" w14:textId="0344057D" w:rsidR="00C97A61" w:rsidRPr="004F1DAE" w:rsidRDefault="00CC379C" w:rsidP="00082430">
            <w:pPr>
              <w:jc w:val="both"/>
              <w:rPr>
                <w:rFonts w:ascii="Times New Roman" w:hAnsi="Times New Roman"/>
              </w:rPr>
            </w:pPr>
            <w:r w:rsidRPr="004F1DAE">
              <w:rPr>
                <w:rFonts w:ascii="Times New Roman" w:hAnsi="Times New Roman"/>
                <w:szCs w:val="22"/>
              </w:rPr>
              <w:t>[Richtlinie 2004/37/EG des Europäischen Parlaments und des Rates vom 29. April 2004 über den Schutz der Arbeitnehmer gegen Gefährdung durch Exposition gegenüber Karzinogenen, Mutagenen oder reproduk-tionstoxischen Stoffen bei der Arbeit (Sechste Einzelrichtlinie im Sinne von Artikel 16 Absatz 1 der Richtlinie 89/391/EWG des Rates)]</w:t>
            </w:r>
          </w:p>
        </w:tc>
      </w:tr>
      <w:tr w:rsidR="00C97A61" w:rsidRPr="004F1DAE" w14:paraId="6875D0D4" w14:textId="77777777" w:rsidTr="00C116F2">
        <w:tc>
          <w:tcPr>
            <w:tcW w:w="3256" w:type="dxa"/>
          </w:tcPr>
          <w:p w14:paraId="4D07F382" w14:textId="77777777" w:rsidR="00C97A61" w:rsidRPr="004F1DAE" w:rsidRDefault="00C97A61" w:rsidP="00082430">
            <w:pPr>
              <w:jc w:val="both"/>
              <w:rPr>
                <w:rFonts w:ascii="Times New Roman" w:hAnsi="Times New Roman"/>
              </w:rPr>
            </w:pPr>
            <w:r w:rsidRPr="004F1DAE">
              <w:rPr>
                <w:rFonts w:ascii="Times New Roman" w:hAnsi="Times New Roman"/>
                <w:szCs w:val="22"/>
              </w:rPr>
              <w:t>Buch VI Titel 3</w:t>
            </w:r>
          </w:p>
        </w:tc>
        <w:tc>
          <w:tcPr>
            <w:tcW w:w="5806" w:type="dxa"/>
          </w:tcPr>
          <w:p w14:paraId="45159805"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2009/148/EG des Europäischen Parlaments und des Rates vom 30. November 2009 über den Schutz der Arbeitnehmer gegen Gefährdung durch Asbest am Arbeitsplatz</w:t>
            </w:r>
          </w:p>
        </w:tc>
      </w:tr>
      <w:tr w:rsidR="00C97A61" w:rsidRPr="004F1DAE" w14:paraId="757621A6" w14:textId="77777777" w:rsidTr="00C116F2">
        <w:tc>
          <w:tcPr>
            <w:tcW w:w="3256" w:type="dxa"/>
          </w:tcPr>
          <w:p w14:paraId="0AD94D21" w14:textId="1AC6577F"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VII Titel</w:t>
            </w:r>
            <w:r w:rsidR="00E43A71">
              <w:rPr>
                <w:rFonts w:ascii="Times New Roman" w:hAnsi="Times New Roman"/>
                <w:szCs w:val="22"/>
              </w:rPr>
              <w:t> </w:t>
            </w:r>
            <w:r w:rsidRPr="004F1DAE">
              <w:rPr>
                <w:rFonts w:ascii="Times New Roman" w:hAnsi="Times New Roman"/>
                <w:szCs w:val="22"/>
              </w:rPr>
              <w:t>1, mit Ausnahme von Kapitel</w:t>
            </w:r>
            <w:r w:rsidR="00E43A71">
              <w:rPr>
                <w:rFonts w:ascii="Times New Roman" w:hAnsi="Times New Roman"/>
                <w:szCs w:val="22"/>
              </w:rPr>
              <w:t> </w:t>
            </w:r>
            <w:r w:rsidRPr="004F1DAE">
              <w:rPr>
                <w:rFonts w:ascii="Times New Roman" w:hAnsi="Times New Roman"/>
                <w:szCs w:val="22"/>
              </w:rPr>
              <w:t>VI</w:t>
            </w:r>
          </w:p>
        </w:tc>
        <w:tc>
          <w:tcPr>
            <w:tcW w:w="5806" w:type="dxa"/>
          </w:tcPr>
          <w:p w14:paraId="4D70A4FB"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2000/54/EG des Europäischen Parlaments und des Rates vom 18. September 2000 über den Schutz der Arbeitnehmer gegen Gefährdung durch biologische Arbeitsstoffe bei der Arbeit (siebte Einzelrichtlinie im Sinne von Artikel 16 Absatz 1 der Richtlinie 89/391/EWG)</w:t>
            </w:r>
          </w:p>
        </w:tc>
      </w:tr>
    </w:tbl>
    <w:p w14:paraId="4FF5CFCB" w14:textId="77777777" w:rsidR="00C116F2" w:rsidRPr="004F1DAE" w:rsidRDefault="00C116F2">
      <w:pPr>
        <w:rPr>
          <w:lang w:val="de-DE"/>
        </w:rPr>
      </w:pPr>
      <w:r w:rsidRPr="004F1DAE">
        <w:rPr>
          <w:lang w:val="de-DE"/>
        </w:rPr>
        <w:br w:type="page"/>
      </w:r>
    </w:p>
    <w:tbl>
      <w:tblPr>
        <w:tblStyle w:val="Grilledutableau1"/>
        <w:tblW w:w="20674" w:type="dxa"/>
        <w:tblLook w:val="04A0" w:firstRow="1" w:lastRow="0" w:firstColumn="1" w:lastColumn="0" w:noHBand="0" w:noVBand="1"/>
      </w:tblPr>
      <w:tblGrid>
        <w:gridCol w:w="3256"/>
        <w:gridCol w:w="5806"/>
        <w:gridCol w:w="5806"/>
        <w:gridCol w:w="5806"/>
      </w:tblGrid>
      <w:tr w:rsidR="00C97A61" w:rsidRPr="004F1DAE" w14:paraId="49A0CA08" w14:textId="77777777" w:rsidTr="00082430">
        <w:trPr>
          <w:gridAfter w:val="2"/>
          <w:wAfter w:w="11612" w:type="dxa"/>
        </w:trPr>
        <w:tc>
          <w:tcPr>
            <w:tcW w:w="3256" w:type="dxa"/>
          </w:tcPr>
          <w:p w14:paraId="24318D91" w14:textId="6F5AA415" w:rsidR="00C97A61" w:rsidRPr="004F1DAE" w:rsidRDefault="00C97A61" w:rsidP="00082430">
            <w:pPr>
              <w:jc w:val="both"/>
              <w:rPr>
                <w:rFonts w:ascii="Times New Roman" w:hAnsi="Times New Roman"/>
              </w:rPr>
            </w:pPr>
            <w:r w:rsidRPr="004F1DAE">
              <w:rPr>
                <w:rFonts w:ascii="Times New Roman" w:hAnsi="Times New Roman"/>
                <w:szCs w:val="22"/>
              </w:rPr>
              <w:lastRenderedPageBreak/>
              <w:t>Buch</w:t>
            </w:r>
            <w:r w:rsidR="00E43A71">
              <w:rPr>
                <w:rFonts w:ascii="Times New Roman" w:hAnsi="Times New Roman"/>
                <w:szCs w:val="22"/>
              </w:rPr>
              <w:t> </w:t>
            </w:r>
            <w:r w:rsidRPr="004F1DAE">
              <w:rPr>
                <w:rFonts w:ascii="Times New Roman" w:hAnsi="Times New Roman"/>
                <w:szCs w:val="22"/>
              </w:rPr>
              <w:t>VII Titel</w:t>
            </w:r>
            <w:r w:rsidR="00E43A71">
              <w:rPr>
                <w:rFonts w:ascii="Times New Roman" w:hAnsi="Times New Roman"/>
                <w:szCs w:val="22"/>
              </w:rPr>
              <w:t> </w:t>
            </w:r>
            <w:r w:rsidRPr="004F1DAE">
              <w:rPr>
                <w:rFonts w:ascii="Times New Roman" w:hAnsi="Times New Roman"/>
                <w:szCs w:val="22"/>
              </w:rPr>
              <w:t>1 Kapitel</w:t>
            </w:r>
            <w:r w:rsidR="00E43A71">
              <w:rPr>
                <w:rFonts w:ascii="Times New Roman" w:hAnsi="Times New Roman"/>
                <w:szCs w:val="22"/>
              </w:rPr>
              <w:t> </w:t>
            </w:r>
            <w:r w:rsidRPr="004F1DAE">
              <w:rPr>
                <w:rFonts w:ascii="Times New Roman" w:hAnsi="Times New Roman"/>
                <w:szCs w:val="22"/>
              </w:rPr>
              <w:t>VI</w:t>
            </w:r>
          </w:p>
        </w:tc>
        <w:tc>
          <w:tcPr>
            <w:tcW w:w="5806" w:type="dxa"/>
          </w:tcPr>
          <w:p w14:paraId="1C10BFF5"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2010/32/EU des Rates vom 10. Mai 2010 zur Durchführung der von HOSPEEM und EGÖD geschlossenen Rahmenvereinbarung zur Vermeidung von Verletzungen durch scharfe/spitze Instrumente im Krankenhaus- und Gesundheitssektor</w:t>
            </w:r>
          </w:p>
        </w:tc>
      </w:tr>
      <w:tr w:rsidR="00C97A61" w:rsidRPr="004F1DAE" w14:paraId="6F83EDAC" w14:textId="77777777" w:rsidTr="00082430">
        <w:trPr>
          <w:gridAfter w:val="2"/>
          <w:wAfter w:w="11612" w:type="dxa"/>
        </w:trPr>
        <w:tc>
          <w:tcPr>
            <w:tcW w:w="3256" w:type="dxa"/>
          </w:tcPr>
          <w:p w14:paraId="38737F4E" w14:textId="2B0E5A60"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VIII Titel</w:t>
            </w:r>
            <w:r w:rsidR="00E43A71">
              <w:rPr>
                <w:rFonts w:ascii="Times New Roman" w:hAnsi="Times New Roman"/>
                <w:szCs w:val="22"/>
              </w:rPr>
              <w:t> </w:t>
            </w:r>
            <w:r w:rsidRPr="004F1DAE">
              <w:rPr>
                <w:rFonts w:ascii="Times New Roman" w:hAnsi="Times New Roman"/>
                <w:szCs w:val="22"/>
              </w:rPr>
              <w:t>2</w:t>
            </w:r>
          </w:p>
        </w:tc>
        <w:tc>
          <w:tcPr>
            <w:tcW w:w="5806" w:type="dxa"/>
          </w:tcPr>
          <w:p w14:paraId="41E7AA7A"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90/270/EWG des Rates vom 29. Mai 1990 über die Mindestvorschriften bezüglich der Sicherheit und des Gesundheitsschutzes bei der Arbeit an Bildschirmgeräten (fünfte Einzelrichtlinie im Sinne von Artikel 16 Absatz 1 der Richtlinie 89/391/EWG)</w:t>
            </w:r>
          </w:p>
        </w:tc>
      </w:tr>
      <w:tr w:rsidR="00C97A61" w:rsidRPr="004F1DAE" w14:paraId="2AAA6206" w14:textId="77777777" w:rsidTr="00082430">
        <w:trPr>
          <w:gridAfter w:val="2"/>
          <w:wAfter w:w="11612" w:type="dxa"/>
        </w:trPr>
        <w:tc>
          <w:tcPr>
            <w:tcW w:w="3256" w:type="dxa"/>
          </w:tcPr>
          <w:p w14:paraId="3341DA25" w14:textId="4812AAED"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VIII Titel</w:t>
            </w:r>
            <w:r w:rsidR="00E43A71">
              <w:rPr>
                <w:rFonts w:ascii="Times New Roman" w:hAnsi="Times New Roman"/>
                <w:szCs w:val="22"/>
              </w:rPr>
              <w:t> </w:t>
            </w:r>
            <w:r w:rsidRPr="004F1DAE">
              <w:rPr>
                <w:rFonts w:ascii="Times New Roman" w:hAnsi="Times New Roman"/>
                <w:szCs w:val="22"/>
              </w:rPr>
              <w:t>3</w:t>
            </w:r>
          </w:p>
        </w:tc>
        <w:tc>
          <w:tcPr>
            <w:tcW w:w="5806" w:type="dxa"/>
          </w:tcPr>
          <w:p w14:paraId="005A7E42"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90/269/EWG des Rates vom 29. Mai 1990 über die Mindestvorschriften bezüglich der Sicherheit und des Gesundheitsschutzes bei der manuellen Handhabung von Lasten, die für die Arbeitnehmer insbesondere eine Gefährdung der Lendenwirbelsäule mit sich bringt (vierte Einzelrichtlinie im Sinne von Artikel 16 Absatz 1 der Richtlinie 89/391/EWG)</w:t>
            </w:r>
          </w:p>
        </w:tc>
      </w:tr>
      <w:tr w:rsidR="00C97A61" w:rsidRPr="004F1DAE" w14:paraId="2C27C19F" w14:textId="77777777" w:rsidTr="00082430">
        <w:tc>
          <w:tcPr>
            <w:tcW w:w="3256" w:type="dxa"/>
          </w:tcPr>
          <w:p w14:paraId="657F54EC" w14:textId="3BDC7057"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IX Titel</w:t>
            </w:r>
            <w:r w:rsidR="00E43A71">
              <w:rPr>
                <w:rFonts w:ascii="Times New Roman" w:hAnsi="Times New Roman"/>
                <w:szCs w:val="22"/>
              </w:rPr>
              <w:t> </w:t>
            </w:r>
            <w:r w:rsidRPr="004F1DAE">
              <w:rPr>
                <w:rFonts w:ascii="Times New Roman" w:hAnsi="Times New Roman"/>
                <w:szCs w:val="22"/>
              </w:rPr>
              <w:t>2</w:t>
            </w:r>
          </w:p>
        </w:tc>
        <w:tc>
          <w:tcPr>
            <w:tcW w:w="5806" w:type="dxa"/>
          </w:tcPr>
          <w:p w14:paraId="60E9DAAB"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89/656/EWG des Rates vom 30. November 1989 über Mindestvorschriften für Sicherheit und Gesundheitsschutz bei Benutzung persönlicher Schutzausrüstungen durch Arbeitnehmer bei der Arbeit (dritte Einzelrichtlinie im Sinne des Artikels 16 Absatz 1 der Richtlinie 89/391/EWG)</w:t>
            </w:r>
          </w:p>
        </w:tc>
        <w:tc>
          <w:tcPr>
            <w:tcW w:w="5806" w:type="dxa"/>
          </w:tcPr>
          <w:p w14:paraId="0676B268" w14:textId="77777777" w:rsidR="00C97A61" w:rsidRPr="004F1DAE" w:rsidRDefault="00C97A61" w:rsidP="00082430">
            <w:pPr>
              <w:jc w:val="both"/>
              <w:rPr>
                <w:rFonts w:ascii="Times New Roman" w:hAnsi="Times New Roman"/>
              </w:rPr>
            </w:pPr>
          </w:p>
        </w:tc>
        <w:tc>
          <w:tcPr>
            <w:tcW w:w="5806" w:type="dxa"/>
          </w:tcPr>
          <w:p w14:paraId="12A702EC" w14:textId="77777777" w:rsidR="00C97A61" w:rsidRPr="004F1DAE" w:rsidRDefault="00C97A61" w:rsidP="00082430">
            <w:pPr>
              <w:jc w:val="both"/>
              <w:rPr>
                <w:rFonts w:ascii="Times New Roman" w:hAnsi="Times New Roman"/>
              </w:rPr>
            </w:pPr>
          </w:p>
        </w:tc>
      </w:tr>
      <w:tr w:rsidR="00C97A61" w:rsidRPr="004F1DAE" w14:paraId="190149FA" w14:textId="77777777" w:rsidTr="00082430">
        <w:tc>
          <w:tcPr>
            <w:tcW w:w="3256" w:type="dxa"/>
          </w:tcPr>
          <w:p w14:paraId="0C3BB8D9" w14:textId="00345EAF"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X Titel</w:t>
            </w:r>
            <w:r w:rsidR="00E43A71">
              <w:rPr>
                <w:rFonts w:ascii="Times New Roman" w:hAnsi="Times New Roman"/>
                <w:szCs w:val="22"/>
              </w:rPr>
              <w:t> </w:t>
            </w:r>
            <w:r w:rsidRPr="004F1DAE">
              <w:rPr>
                <w:rFonts w:ascii="Times New Roman" w:hAnsi="Times New Roman"/>
                <w:szCs w:val="22"/>
              </w:rPr>
              <w:t>1</w:t>
            </w:r>
          </w:p>
        </w:tc>
        <w:tc>
          <w:tcPr>
            <w:tcW w:w="5806" w:type="dxa"/>
          </w:tcPr>
          <w:p w14:paraId="6A2F0644"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2003/88/EG des Rates vom 4. November 2003 über bestimmte Aspekte der Arbeitszeitgestaltung</w:t>
            </w:r>
          </w:p>
        </w:tc>
        <w:tc>
          <w:tcPr>
            <w:tcW w:w="5806" w:type="dxa"/>
          </w:tcPr>
          <w:p w14:paraId="291049B4" w14:textId="77777777" w:rsidR="00C97A61" w:rsidRPr="004F1DAE" w:rsidRDefault="00C97A61" w:rsidP="00082430">
            <w:pPr>
              <w:jc w:val="both"/>
              <w:rPr>
                <w:rFonts w:ascii="Times New Roman" w:hAnsi="Times New Roman"/>
              </w:rPr>
            </w:pPr>
          </w:p>
        </w:tc>
        <w:tc>
          <w:tcPr>
            <w:tcW w:w="5806" w:type="dxa"/>
          </w:tcPr>
          <w:p w14:paraId="70E8408D" w14:textId="77777777" w:rsidR="00C97A61" w:rsidRPr="004F1DAE" w:rsidRDefault="00C97A61" w:rsidP="00082430">
            <w:pPr>
              <w:jc w:val="both"/>
              <w:rPr>
                <w:rFonts w:ascii="Times New Roman" w:hAnsi="Times New Roman"/>
              </w:rPr>
            </w:pPr>
          </w:p>
        </w:tc>
      </w:tr>
      <w:tr w:rsidR="00C97A61" w:rsidRPr="004F1DAE" w14:paraId="7481F3CE" w14:textId="77777777" w:rsidTr="00082430">
        <w:tc>
          <w:tcPr>
            <w:tcW w:w="3256" w:type="dxa"/>
          </w:tcPr>
          <w:p w14:paraId="617FACE6" w14:textId="2893D05E"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X Titel</w:t>
            </w:r>
            <w:r w:rsidR="00E43A71">
              <w:rPr>
                <w:rFonts w:ascii="Times New Roman" w:hAnsi="Times New Roman"/>
                <w:szCs w:val="22"/>
              </w:rPr>
              <w:t> </w:t>
            </w:r>
            <w:r w:rsidRPr="004F1DAE">
              <w:rPr>
                <w:rFonts w:ascii="Times New Roman" w:hAnsi="Times New Roman"/>
                <w:szCs w:val="22"/>
              </w:rPr>
              <w:t>2</w:t>
            </w:r>
          </w:p>
        </w:tc>
        <w:tc>
          <w:tcPr>
            <w:tcW w:w="5806" w:type="dxa"/>
          </w:tcPr>
          <w:p w14:paraId="7A18CC6B"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91/383/EWG des Rates der Europäischen Gemeinschaften vom 25. Juni 1991 zur Ergänzung der Maßnahmen zur Verbesserung der Sicherheit und des Gesundheitsschutzes von Arbeitnehmern mit befristetem Arbeitsverhältnis oder Leiharbeitsverhältnis</w:t>
            </w:r>
          </w:p>
        </w:tc>
        <w:tc>
          <w:tcPr>
            <w:tcW w:w="5806" w:type="dxa"/>
          </w:tcPr>
          <w:p w14:paraId="24670F0C" w14:textId="77777777" w:rsidR="00C97A61" w:rsidRPr="004F1DAE" w:rsidRDefault="00C97A61" w:rsidP="00082430">
            <w:pPr>
              <w:jc w:val="both"/>
              <w:rPr>
                <w:rFonts w:ascii="Times New Roman" w:hAnsi="Times New Roman"/>
              </w:rPr>
            </w:pPr>
          </w:p>
        </w:tc>
        <w:tc>
          <w:tcPr>
            <w:tcW w:w="5806" w:type="dxa"/>
          </w:tcPr>
          <w:p w14:paraId="20B901AC" w14:textId="77777777" w:rsidR="00C97A61" w:rsidRPr="004F1DAE" w:rsidRDefault="00C97A61" w:rsidP="00082430">
            <w:pPr>
              <w:jc w:val="both"/>
              <w:rPr>
                <w:rFonts w:ascii="Times New Roman" w:hAnsi="Times New Roman"/>
              </w:rPr>
            </w:pPr>
          </w:p>
        </w:tc>
      </w:tr>
      <w:tr w:rsidR="00C97A61" w:rsidRPr="004F1DAE" w14:paraId="09B78DEF" w14:textId="77777777" w:rsidTr="00082430">
        <w:tc>
          <w:tcPr>
            <w:tcW w:w="3256" w:type="dxa"/>
          </w:tcPr>
          <w:p w14:paraId="38731B40" w14:textId="7E3F7207"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X Titel</w:t>
            </w:r>
            <w:r w:rsidR="00E43A71">
              <w:rPr>
                <w:rFonts w:ascii="Times New Roman" w:hAnsi="Times New Roman"/>
                <w:szCs w:val="22"/>
              </w:rPr>
              <w:t> </w:t>
            </w:r>
            <w:r w:rsidRPr="004F1DAE">
              <w:rPr>
                <w:rFonts w:ascii="Times New Roman" w:hAnsi="Times New Roman"/>
                <w:szCs w:val="22"/>
              </w:rPr>
              <w:t>3</w:t>
            </w:r>
          </w:p>
        </w:tc>
        <w:tc>
          <w:tcPr>
            <w:tcW w:w="5806" w:type="dxa"/>
          </w:tcPr>
          <w:p w14:paraId="32E93201"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94/33/EG des Rates vom 22. Juni 1994 über den Jugendarbeitsschutz</w:t>
            </w:r>
          </w:p>
        </w:tc>
        <w:tc>
          <w:tcPr>
            <w:tcW w:w="5806" w:type="dxa"/>
          </w:tcPr>
          <w:p w14:paraId="37301C57" w14:textId="77777777" w:rsidR="00C97A61" w:rsidRPr="004F1DAE" w:rsidRDefault="00C97A61" w:rsidP="00082430">
            <w:pPr>
              <w:jc w:val="both"/>
              <w:rPr>
                <w:rFonts w:ascii="Times New Roman" w:hAnsi="Times New Roman"/>
              </w:rPr>
            </w:pPr>
          </w:p>
        </w:tc>
        <w:tc>
          <w:tcPr>
            <w:tcW w:w="5806" w:type="dxa"/>
          </w:tcPr>
          <w:p w14:paraId="4BBC167D" w14:textId="77777777" w:rsidR="00C97A61" w:rsidRPr="004F1DAE" w:rsidRDefault="00C97A61" w:rsidP="00082430">
            <w:pPr>
              <w:jc w:val="both"/>
              <w:rPr>
                <w:rFonts w:ascii="Times New Roman" w:hAnsi="Times New Roman"/>
              </w:rPr>
            </w:pPr>
          </w:p>
        </w:tc>
      </w:tr>
      <w:tr w:rsidR="00C97A61" w:rsidRPr="004F1DAE" w14:paraId="6D95B8E5" w14:textId="77777777" w:rsidTr="00082430">
        <w:tc>
          <w:tcPr>
            <w:tcW w:w="3256" w:type="dxa"/>
          </w:tcPr>
          <w:p w14:paraId="61CCB91A" w14:textId="02D39EF8" w:rsidR="00C97A61" w:rsidRPr="004F1DAE" w:rsidRDefault="00C97A61" w:rsidP="00082430">
            <w:pPr>
              <w:jc w:val="both"/>
              <w:rPr>
                <w:rFonts w:ascii="Times New Roman" w:hAnsi="Times New Roman"/>
              </w:rPr>
            </w:pPr>
            <w:r w:rsidRPr="004F1DAE">
              <w:rPr>
                <w:rFonts w:ascii="Times New Roman" w:hAnsi="Times New Roman"/>
                <w:szCs w:val="22"/>
              </w:rPr>
              <w:t>Buch</w:t>
            </w:r>
            <w:r w:rsidR="00E43A71">
              <w:rPr>
                <w:rFonts w:ascii="Times New Roman" w:hAnsi="Times New Roman"/>
                <w:szCs w:val="22"/>
              </w:rPr>
              <w:t> </w:t>
            </w:r>
            <w:r w:rsidRPr="004F1DAE">
              <w:rPr>
                <w:rFonts w:ascii="Times New Roman" w:hAnsi="Times New Roman"/>
                <w:szCs w:val="22"/>
              </w:rPr>
              <w:t>X Titel</w:t>
            </w:r>
            <w:r w:rsidR="00E43A71">
              <w:rPr>
                <w:rFonts w:ascii="Times New Roman" w:hAnsi="Times New Roman"/>
                <w:szCs w:val="22"/>
              </w:rPr>
              <w:t> </w:t>
            </w:r>
            <w:r w:rsidRPr="004F1DAE">
              <w:rPr>
                <w:rFonts w:ascii="Times New Roman" w:hAnsi="Times New Roman"/>
                <w:szCs w:val="22"/>
              </w:rPr>
              <w:t>5</w:t>
            </w:r>
          </w:p>
        </w:tc>
        <w:tc>
          <w:tcPr>
            <w:tcW w:w="5806" w:type="dxa"/>
          </w:tcPr>
          <w:p w14:paraId="05E60BE4" w14:textId="77777777" w:rsidR="00C97A61" w:rsidRPr="004F1DAE" w:rsidRDefault="00C97A61" w:rsidP="00082430">
            <w:pPr>
              <w:jc w:val="both"/>
              <w:rPr>
                <w:rFonts w:ascii="Times New Roman" w:hAnsi="Times New Roman"/>
              </w:rPr>
            </w:pPr>
            <w:r w:rsidRPr="004F1DAE">
              <w:rPr>
                <w:rFonts w:ascii="Times New Roman" w:hAnsi="Times New Roman"/>
                <w:szCs w:val="22"/>
              </w:rPr>
              <w:t>Richtlinie 92/85/EWG des Rates der Europäischen Gemeinschaften vom 19. Oktober 1992 über die Durchführung von Maßnahmen zur Verbesserung der Sicherheit und des Gesundheitsschutzes von schwangeren Arbeitnehmerinnen, Wöchnerinnen und stillenden Arbeitnehmerinnen am Arbeitsplatz (zehnte Einzelrichtlinie im Sinne des Artikels 16 Absatz 1 der Richtlinie 89/391/EWG)</w:t>
            </w:r>
          </w:p>
        </w:tc>
        <w:tc>
          <w:tcPr>
            <w:tcW w:w="5806" w:type="dxa"/>
          </w:tcPr>
          <w:p w14:paraId="6562DD74" w14:textId="77777777" w:rsidR="00C97A61" w:rsidRPr="004F1DAE" w:rsidRDefault="00C97A61" w:rsidP="00082430">
            <w:pPr>
              <w:jc w:val="both"/>
              <w:rPr>
                <w:rFonts w:ascii="Times New Roman" w:hAnsi="Times New Roman"/>
              </w:rPr>
            </w:pPr>
          </w:p>
        </w:tc>
        <w:tc>
          <w:tcPr>
            <w:tcW w:w="5806" w:type="dxa"/>
          </w:tcPr>
          <w:p w14:paraId="1CD68AC0" w14:textId="77777777" w:rsidR="00C97A61" w:rsidRPr="004F1DAE" w:rsidRDefault="00C97A61" w:rsidP="00082430">
            <w:pPr>
              <w:jc w:val="both"/>
              <w:rPr>
                <w:rFonts w:ascii="Times New Roman" w:hAnsi="Times New Roman"/>
              </w:rPr>
            </w:pPr>
          </w:p>
        </w:tc>
      </w:tr>
    </w:tbl>
    <w:p w14:paraId="23E31E88" w14:textId="77777777" w:rsidR="00C97A61" w:rsidRPr="004F1DAE" w:rsidRDefault="00C97A61" w:rsidP="00082430">
      <w:pPr>
        <w:spacing w:after="160" w:line="259" w:lineRule="auto"/>
        <w:rPr>
          <w:rFonts w:eastAsia="Calibri"/>
          <w:lang w:val="de-DE" w:eastAsia="en-US"/>
        </w:rPr>
      </w:pPr>
    </w:p>
    <w:p w14:paraId="5B170C44" w14:textId="77777777" w:rsidR="00C97A61" w:rsidRPr="004F1DAE" w:rsidRDefault="00C97A61" w:rsidP="00082430">
      <w:pPr>
        <w:rPr>
          <w:rFonts w:eastAsia="Calibri"/>
          <w:lang w:val="de-DE" w:eastAsia="en-US"/>
        </w:rPr>
      </w:pPr>
    </w:p>
    <w:p w14:paraId="1E3E63C6" w14:textId="77777777" w:rsidR="00C97A61" w:rsidRPr="004F1DAE" w:rsidRDefault="00C97A61" w:rsidP="00082430">
      <w:pPr>
        <w:spacing w:after="160" w:line="259" w:lineRule="auto"/>
        <w:rPr>
          <w:rFonts w:eastAsia="Calibri"/>
          <w:b/>
          <w:szCs w:val="22"/>
          <w:lang w:val="de-DE" w:eastAsia="en-US"/>
        </w:rPr>
      </w:pPr>
      <w:r w:rsidRPr="004F1DAE">
        <w:rPr>
          <w:rFonts w:eastAsia="Calibri"/>
          <w:b/>
          <w:szCs w:val="22"/>
          <w:lang w:val="de-DE" w:eastAsia="en-US"/>
        </w:rPr>
        <w:br w:type="page"/>
      </w:r>
    </w:p>
    <w:p w14:paraId="5A8658F4" w14:textId="35ECCB78" w:rsidR="00C97A61" w:rsidRPr="004F1DAE" w:rsidRDefault="00C97A61" w:rsidP="00082430">
      <w:pPr>
        <w:ind w:firstLine="709"/>
        <w:jc w:val="center"/>
        <w:rPr>
          <w:rFonts w:eastAsia="Calibri"/>
          <w:b/>
          <w:lang w:val="de-DE" w:eastAsia="en-US"/>
        </w:rPr>
      </w:pPr>
      <w:r w:rsidRPr="004F1DAE">
        <w:rPr>
          <w:rFonts w:eastAsia="Calibri"/>
          <w:b/>
          <w:szCs w:val="22"/>
          <w:lang w:val="de-DE" w:eastAsia="en-US"/>
        </w:rPr>
        <w:lastRenderedPageBreak/>
        <w:t>Anlage</w:t>
      </w:r>
      <w:r w:rsidR="00E43A71">
        <w:rPr>
          <w:rFonts w:eastAsia="Calibri"/>
          <w:b/>
          <w:szCs w:val="22"/>
          <w:lang w:val="de-DE" w:eastAsia="en-US"/>
        </w:rPr>
        <w:t> </w:t>
      </w:r>
      <w:r w:rsidRPr="004F1DAE">
        <w:rPr>
          <w:rFonts w:eastAsia="Calibri"/>
          <w:b/>
          <w:szCs w:val="22"/>
          <w:lang w:val="de-DE" w:eastAsia="en-US"/>
        </w:rPr>
        <w:t xml:space="preserve">I.3-1 </w:t>
      </w:r>
    </w:p>
    <w:p w14:paraId="6F0F610E" w14:textId="77777777" w:rsidR="00C97A61" w:rsidRPr="004F1DAE" w:rsidRDefault="00C97A61" w:rsidP="00082430">
      <w:pPr>
        <w:ind w:firstLine="709"/>
        <w:jc w:val="center"/>
        <w:rPr>
          <w:rFonts w:eastAsia="Calibri"/>
          <w:b/>
          <w:lang w:val="de-DE" w:eastAsia="en-US"/>
        </w:rPr>
      </w:pPr>
    </w:p>
    <w:p w14:paraId="3C0B3CD0" w14:textId="77777777" w:rsidR="00C97A61" w:rsidRPr="004F1DAE" w:rsidRDefault="00C97A61" w:rsidP="00082430">
      <w:pPr>
        <w:ind w:firstLine="709"/>
        <w:jc w:val="center"/>
        <w:rPr>
          <w:rFonts w:eastAsia="Calibri"/>
          <w:b/>
          <w:lang w:val="de-DE" w:eastAsia="en-US"/>
        </w:rPr>
      </w:pPr>
      <w:r w:rsidRPr="004F1DAE">
        <w:rPr>
          <w:rFonts w:eastAsia="Calibri"/>
          <w:b/>
          <w:szCs w:val="22"/>
          <w:lang w:val="de-DE" w:eastAsia="en-US"/>
        </w:rPr>
        <w:t>In Artikel I.3-58 erwähnte Kenntnisse und Fähigkeiten der Vertrauenspersonen</w:t>
      </w:r>
    </w:p>
    <w:p w14:paraId="1628D29A" w14:textId="77777777" w:rsidR="00C97A61" w:rsidRPr="004F1DAE" w:rsidRDefault="00C97A61" w:rsidP="00082430">
      <w:pPr>
        <w:ind w:firstLine="709"/>
        <w:rPr>
          <w:rFonts w:eastAsia="Calibri"/>
          <w:lang w:val="de-DE" w:eastAsia="en-US"/>
        </w:rPr>
      </w:pPr>
    </w:p>
    <w:p w14:paraId="37242C05" w14:textId="77777777" w:rsidR="00C97A61" w:rsidRPr="004F1DAE" w:rsidRDefault="00C97A61" w:rsidP="00082430">
      <w:pPr>
        <w:ind w:firstLine="709"/>
        <w:jc w:val="both"/>
        <w:rPr>
          <w:rFonts w:eastAsia="Calibri"/>
          <w:b/>
          <w:lang w:val="de-DE" w:eastAsia="en-US"/>
        </w:rPr>
      </w:pPr>
      <w:r w:rsidRPr="004F1DAE">
        <w:rPr>
          <w:rFonts w:eastAsia="Calibri"/>
          <w:b/>
          <w:szCs w:val="22"/>
          <w:lang w:val="de-DE" w:eastAsia="en-US"/>
        </w:rPr>
        <w:t xml:space="preserve">A) Kenntnisse und Fähigkeiten </w:t>
      </w:r>
    </w:p>
    <w:p w14:paraId="01B9A000" w14:textId="77777777" w:rsidR="00C97A61" w:rsidRPr="004F1DAE" w:rsidRDefault="00C97A61" w:rsidP="00082430">
      <w:pPr>
        <w:ind w:firstLine="709"/>
        <w:jc w:val="both"/>
        <w:rPr>
          <w:rFonts w:eastAsia="Calibri"/>
          <w:b/>
          <w:lang w:val="de-DE" w:eastAsia="en-US"/>
        </w:rPr>
      </w:pPr>
    </w:p>
    <w:p w14:paraId="493BCDDB" w14:textId="77777777" w:rsidR="00C97A61" w:rsidRPr="004F1DAE" w:rsidRDefault="00C97A61" w:rsidP="00082430">
      <w:pPr>
        <w:ind w:firstLine="709"/>
        <w:jc w:val="both"/>
        <w:rPr>
          <w:rFonts w:eastAsia="Calibri"/>
          <w:b/>
          <w:lang w:val="de-DE" w:eastAsia="en-US"/>
        </w:rPr>
      </w:pPr>
      <w:r w:rsidRPr="004F1DAE">
        <w:rPr>
          <w:rFonts w:eastAsia="Calibri"/>
          <w:b/>
          <w:szCs w:val="22"/>
          <w:lang w:val="de-DE" w:eastAsia="en-US"/>
        </w:rPr>
        <w:t>Modul 1 - Gesetzlicher Rahmen in Bezug auf die Rolle und das Statut der Vertrauenspersonen</w:t>
      </w:r>
    </w:p>
    <w:p w14:paraId="16552AB2" w14:textId="77777777" w:rsidR="00C97A61" w:rsidRPr="004F1DAE" w:rsidRDefault="00C97A61" w:rsidP="00082430">
      <w:pPr>
        <w:ind w:firstLine="709"/>
        <w:jc w:val="both"/>
        <w:rPr>
          <w:rFonts w:eastAsia="Calibri"/>
          <w:lang w:val="de-DE" w:eastAsia="en-US"/>
        </w:rPr>
      </w:pPr>
    </w:p>
    <w:p w14:paraId="5C53BAD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Kenntnisse erwerben in Bezug auf:</w:t>
      </w:r>
    </w:p>
    <w:p w14:paraId="1334A613" w14:textId="77777777" w:rsidR="00C97A61" w:rsidRPr="004F1DAE" w:rsidRDefault="00C97A61" w:rsidP="00082430">
      <w:pPr>
        <w:ind w:firstLine="709"/>
        <w:jc w:val="both"/>
        <w:rPr>
          <w:rFonts w:eastAsia="Calibri"/>
          <w:lang w:val="de-DE" w:eastAsia="en-US"/>
        </w:rPr>
      </w:pPr>
    </w:p>
    <w:p w14:paraId="65D3EF0E"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a)</w:t>
      </w:r>
      <w:r w:rsidRPr="004F1DAE">
        <w:rPr>
          <w:rFonts w:eastAsia="Calibri"/>
          <w:szCs w:val="22"/>
          <w:lang w:val="de-DE" w:eastAsia="en-US"/>
        </w:rPr>
        <w:t xml:space="preserve"> die Politik des Wohlbefindens im Unternehmen, genauer:</w:t>
      </w:r>
    </w:p>
    <w:p w14:paraId="0E86E938" w14:textId="77777777" w:rsidR="00C97A61" w:rsidRPr="004F1DAE" w:rsidRDefault="00C97A61" w:rsidP="00082430">
      <w:pPr>
        <w:ind w:firstLine="709"/>
        <w:jc w:val="both"/>
        <w:rPr>
          <w:rFonts w:eastAsia="Calibri"/>
          <w:lang w:val="de-DE" w:eastAsia="en-US"/>
        </w:rPr>
      </w:pPr>
    </w:p>
    <w:p w14:paraId="68ADC9D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das dynamische Risikomanagementsystem, insbesondere die Risikoanalyse und die Gefahrenverhütungsmaßnahmen, die auf die psychosozialen Risiken am Arbeitsplatz angewandt werden,</w:t>
      </w:r>
    </w:p>
    <w:p w14:paraId="6E25BF75" w14:textId="77777777" w:rsidR="00C97A61" w:rsidRPr="004F1DAE" w:rsidRDefault="00C97A61" w:rsidP="00082430">
      <w:pPr>
        <w:ind w:firstLine="709"/>
        <w:jc w:val="both"/>
        <w:rPr>
          <w:rFonts w:eastAsia="Calibri"/>
          <w:lang w:val="de-DE" w:eastAsia="en-US"/>
        </w:rPr>
      </w:pPr>
    </w:p>
    <w:p w14:paraId="392ED0BC"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an der Gefahrenverhütungspolitik beteiligte Akteure und ihre Aufträge,</w:t>
      </w:r>
    </w:p>
    <w:p w14:paraId="540A7F0F" w14:textId="77777777" w:rsidR="00C97A61" w:rsidRPr="004F1DAE" w:rsidRDefault="00C97A61" w:rsidP="00082430">
      <w:pPr>
        <w:ind w:firstLine="709"/>
        <w:jc w:val="both"/>
        <w:rPr>
          <w:rFonts w:eastAsia="Calibri"/>
          <w:lang w:val="de-DE" w:eastAsia="en-US"/>
        </w:rPr>
      </w:pPr>
    </w:p>
    <w:p w14:paraId="31B93638"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b)</w:t>
      </w:r>
      <w:r w:rsidRPr="004F1DAE">
        <w:rPr>
          <w:rFonts w:eastAsia="Calibri"/>
          <w:szCs w:val="22"/>
          <w:lang w:val="de-DE" w:eastAsia="en-US"/>
        </w:rPr>
        <w:t xml:space="preserve"> die Verhütung psychosozialer Risiken am Arbeitsplatz, nämlich:</w:t>
      </w:r>
    </w:p>
    <w:p w14:paraId="2961DF08" w14:textId="77777777" w:rsidR="00C97A61" w:rsidRPr="004F1DAE" w:rsidRDefault="00C97A61" w:rsidP="00082430">
      <w:pPr>
        <w:ind w:firstLine="709"/>
        <w:jc w:val="both"/>
        <w:rPr>
          <w:rFonts w:eastAsia="Calibri"/>
          <w:lang w:val="de-DE" w:eastAsia="en-US"/>
        </w:rPr>
      </w:pPr>
    </w:p>
    <w:p w14:paraId="2AB603D5"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Aufträge der an der Verhütung psychosozialer Risiken am Arbeitsplatz beteiligten Akteure und Zusammenarbeit zwischen diesen Akteuren; dabei handelt es sich insbesondere um den Gefahrenverhütungsberater für psychosoziale Aspekte, den Gefahrenverhütungsberater-Arbeitsarzt, den mit der Leitung des internen Dienstes für Gefahrenverhütung und Schutz am Arbeitsplatz beauftragten Gefahrenverhütungsberater und den Ausschuss für Gefahrenverhütung und Schutz am Arbeitsplatz,</w:t>
      </w:r>
    </w:p>
    <w:p w14:paraId="23BDD8A0" w14:textId="77777777" w:rsidR="00C97A61" w:rsidRPr="004F1DAE" w:rsidRDefault="00C97A61" w:rsidP="00082430">
      <w:pPr>
        <w:ind w:firstLine="709"/>
        <w:jc w:val="both"/>
        <w:rPr>
          <w:rFonts w:eastAsia="Calibri"/>
          <w:lang w:val="de-DE" w:eastAsia="en-US"/>
        </w:rPr>
      </w:pPr>
    </w:p>
    <w:p w14:paraId="452C283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Aufträge und Statut der Vertrauensperson,</w:t>
      </w:r>
    </w:p>
    <w:p w14:paraId="4A0FF217" w14:textId="77777777" w:rsidR="00C97A61" w:rsidRPr="004F1DAE" w:rsidRDefault="00C97A61" w:rsidP="00082430">
      <w:pPr>
        <w:ind w:firstLine="709"/>
        <w:jc w:val="both"/>
        <w:rPr>
          <w:rFonts w:eastAsia="Calibri"/>
          <w:lang w:val="de-DE" w:eastAsia="en-US"/>
        </w:rPr>
      </w:pPr>
    </w:p>
    <w:p w14:paraId="60C73EF6"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interne Verfahren, auf die Arbeitnehmer zurückgreifen können, die der Ansicht sind, dass sie einen Schaden aufgrund psychosozialer Risiken am Arbeitsplatz erleiden,</w:t>
      </w:r>
    </w:p>
    <w:p w14:paraId="56C73EB4" w14:textId="77777777" w:rsidR="00C97A61" w:rsidRPr="004F1DAE" w:rsidRDefault="00C97A61" w:rsidP="00082430">
      <w:pPr>
        <w:ind w:firstLine="709"/>
        <w:jc w:val="both"/>
        <w:rPr>
          <w:rFonts w:eastAsia="Calibri"/>
          <w:lang w:val="de-DE" w:eastAsia="en-US"/>
        </w:rPr>
      </w:pPr>
    </w:p>
    <w:p w14:paraId="34BD695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externe Verfahren bei der Inspektion der Kontrolle des Wohlbefindens bei der Arbeit und bei den Gerichten,</w:t>
      </w:r>
    </w:p>
    <w:p w14:paraId="617F024C" w14:textId="77777777" w:rsidR="00C97A61" w:rsidRPr="004F1DAE" w:rsidRDefault="00C97A61" w:rsidP="00082430">
      <w:pPr>
        <w:ind w:firstLine="709"/>
        <w:jc w:val="both"/>
        <w:rPr>
          <w:rFonts w:eastAsia="Calibri"/>
          <w:lang w:val="de-DE" w:eastAsia="en-US"/>
        </w:rPr>
      </w:pPr>
    </w:p>
    <w:p w14:paraId="608819B0" w14:textId="77777777" w:rsidR="00C97A61" w:rsidRPr="004F1DAE" w:rsidRDefault="00C97A61" w:rsidP="00082430">
      <w:pPr>
        <w:tabs>
          <w:tab w:val="left" w:pos="0"/>
        </w:tabs>
        <w:ind w:firstLine="709"/>
        <w:jc w:val="both"/>
        <w:rPr>
          <w:rFonts w:eastAsia="Calibri"/>
          <w:lang w:val="de-DE" w:eastAsia="en-US"/>
        </w:rPr>
      </w:pPr>
      <w:r w:rsidRPr="004F1DAE">
        <w:rPr>
          <w:rFonts w:eastAsia="Calibri"/>
          <w:i/>
          <w:iCs/>
          <w:szCs w:val="22"/>
          <w:lang w:val="de-DE" w:eastAsia="en-US"/>
        </w:rPr>
        <w:t>c)</w:t>
      </w:r>
      <w:r w:rsidRPr="004F1DAE">
        <w:rPr>
          <w:rFonts w:eastAsia="Calibri"/>
          <w:szCs w:val="22"/>
          <w:lang w:val="de-DE" w:eastAsia="en-US"/>
        </w:rPr>
        <w:t xml:space="preserve"> das belgische Rechtssystem und die strafrechtliche und zivilrechtliche Verantwortlichkeit der Personen, die an der Gefahrenverhütungspolitik beteiligt sind, und die strafrechtlichen und zivilrechtlichen Folgen der Schäden aufgrund psychosozialer Risiken am Arbeitsplatz,</w:t>
      </w:r>
    </w:p>
    <w:p w14:paraId="604E6D58" w14:textId="77777777" w:rsidR="00C97A61" w:rsidRPr="004F1DAE" w:rsidRDefault="00C97A61" w:rsidP="00082430">
      <w:pPr>
        <w:tabs>
          <w:tab w:val="left" w:pos="709"/>
        </w:tabs>
        <w:ind w:firstLine="709"/>
        <w:jc w:val="both"/>
        <w:rPr>
          <w:rFonts w:eastAsia="Calibri"/>
          <w:lang w:val="de-DE" w:eastAsia="en-US"/>
        </w:rPr>
      </w:pPr>
    </w:p>
    <w:p w14:paraId="3BC5C533"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d)</w:t>
      </w:r>
      <w:r w:rsidRPr="004F1DAE">
        <w:rPr>
          <w:rFonts w:eastAsia="Calibri"/>
          <w:szCs w:val="22"/>
          <w:lang w:val="de-DE" w:eastAsia="en-US"/>
        </w:rPr>
        <w:t xml:space="preserve"> die im Gerichtsgesetzbuch erwähnte freiwillige und gerichtliche Vermittlung,</w:t>
      </w:r>
    </w:p>
    <w:p w14:paraId="2D2B1583" w14:textId="77777777" w:rsidR="00C97A61" w:rsidRPr="004F1DAE" w:rsidRDefault="00C97A61" w:rsidP="00082430">
      <w:pPr>
        <w:ind w:firstLine="709"/>
        <w:jc w:val="both"/>
        <w:rPr>
          <w:rFonts w:eastAsia="Calibri"/>
          <w:lang w:val="de-DE" w:eastAsia="en-US"/>
        </w:rPr>
      </w:pPr>
    </w:p>
    <w:p w14:paraId="68E51037"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e)</w:t>
      </w:r>
      <w:r w:rsidRPr="004F1DAE">
        <w:rPr>
          <w:rFonts w:eastAsia="Calibri"/>
          <w:szCs w:val="22"/>
          <w:lang w:val="de-DE" w:eastAsia="en-US"/>
        </w:rPr>
        <w:t xml:space="preserve"> die Rechtsvorschriften in Bezug auf die Diskriminierungsbekämpfung,</w:t>
      </w:r>
    </w:p>
    <w:p w14:paraId="36ABEEB7" w14:textId="77777777" w:rsidR="00C97A61" w:rsidRPr="004F1DAE" w:rsidRDefault="00C97A61" w:rsidP="00082430">
      <w:pPr>
        <w:ind w:firstLine="709"/>
        <w:jc w:val="both"/>
        <w:rPr>
          <w:rFonts w:eastAsia="Calibri"/>
          <w:lang w:val="de-DE" w:eastAsia="en-US"/>
        </w:rPr>
      </w:pPr>
    </w:p>
    <w:p w14:paraId="7CF1A90F" w14:textId="77777777" w:rsidR="00C97A61" w:rsidRPr="004F1DAE" w:rsidRDefault="00C97A61" w:rsidP="00082430">
      <w:pPr>
        <w:ind w:firstLine="709"/>
        <w:jc w:val="both"/>
        <w:rPr>
          <w:rFonts w:eastAsia="Calibri"/>
          <w:lang w:val="de-DE" w:eastAsia="en-US"/>
        </w:rPr>
      </w:pPr>
      <w:r w:rsidRPr="004F1DAE">
        <w:rPr>
          <w:rFonts w:eastAsia="Calibri"/>
          <w:i/>
          <w:iCs/>
          <w:szCs w:val="22"/>
          <w:lang w:val="de-DE" w:eastAsia="en-US"/>
        </w:rPr>
        <w:t>f)</w:t>
      </w:r>
      <w:r w:rsidRPr="004F1DAE">
        <w:rPr>
          <w:rFonts w:eastAsia="Calibri"/>
          <w:szCs w:val="22"/>
          <w:lang w:val="de-DE" w:eastAsia="en-US"/>
        </w:rPr>
        <w:t xml:space="preserve"> Elemente der Berufspflichten: insbesondere Berufsgeheimnis, Vertraulichkeit, Unabhängigkeit usw.</w:t>
      </w:r>
    </w:p>
    <w:p w14:paraId="5DEFA8B2" w14:textId="77777777" w:rsidR="00C97A61" w:rsidRPr="004F1DAE" w:rsidRDefault="00C97A61" w:rsidP="00082430">
      <w:pPr>
        <w:ind w:firstLine="709"/>
        <w:jc w:val="both"/>
        <w:rPr>
          <w:rFonts w:eastAsia="Calibri"/>
          <w:lang w:val="de-DE" w:eastAsia="en-US"/>
        </w:rPr>
      </w:pPr>
    </w:p>
    <w:p w14:paraId="4E27A56E" w14:textId="77777777" w:rsidR="00C97A61" w:rsidRPr="004F1DAE" w:rsidRDefault="00C97A61" w:rsidP="00082430">
      <w:pPr>
        <w:spacing w:after="160" w:line="259" w:lineRule="auto"/>
        <w:ind w:firstLine="709"/>
        <w:rPr>
          <w:rFonts w:eastAsia="Calibri"/>
          <w:b/>
          <w:szCs w:val="22"/>
          <w:lang w:val="de-DE" w:eastAsia="en-US"/>
        </w:rPr>
      </w:pPr>
      <w:r w:rsidRPr="004F1DAE">
        <w:rPr>
          <w:rFonts w:eastAsia="Calibri"/>
          <w:b/>
          <w:szCs w:val="22"/>
          <w:lang w:val="de-DE" w:eastAsia="en-US"/>
        </w:rPr>
        <w:br w:type="page"/>
      </w:r>
    </w:p>
    <w:p w14:paraId="620254F6" w14:textId="77777777" w:rsidR="00C97A61" w:rsidRPr="004F1DAE" w:rsidRDefault="00C97A61" w:rsidP="00082430">
      <w:pPr>
        <w:ind w:firstLine="709"/>
        <w:jc w:val="both"/>
        <w:rPr>
          <w:rFonts w:eastAsia="Calibri"/>
          <w:b/>
          <w:lang w:val="de-DE" w:eastAsia="en-US"/>
        </w:rPr>
      </w:pPr>
      <w:r w:rsidRPr="004F1DAE">
        <w:rPr>
          <w:rFonts w:eastAsia="Calibri"/>
          <w:b/>
          <w:szCs w:val="22"/>
          <w:lang w:val="de-DE" w:eastAsia="en-US"/>
        </w:rPr>
        <w:lastRenderedPageBreak/>
        <w:t xml:space="preserve">Modul 2 - Psychosoziale Risiken am Arbeitsplatz </w:t>
      </w:r>
    </w:p>
    <w:p w14:paraId="0E823FB5" w14:textId="77777777" w:rsidR="00C97A61" w:rsidRPr="004F1DAE" w:rsidRDefault="00C97A61" w:rsidP="00082430">
      <w:pPr>
        <w:ind w:firstLine="709"/>
        <w:jc w:val="both"/>
        <w:rPr>
          <w:rFonts w:eastAsia="Calibri"/>
          <w:lang w:val="de-DE" w:eastAsia="en-US"/>
        </w:rPr>
      </w:pPr>
    </w:p>
    <w:p w14:paraId="35D2AA2B"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Kenntnisse erwerben in Bezug auf:</w:t>
      </w:r>
    </w:p>
    <w:p w14:paraId="6DD6FBED" w14:textId="77777777" w:rsidR="00C97A61" w:rsidRPr="004F1DAE" w:rsidRDefault="00C97A61" w:rsidP="00082430">
      <w:pPr>
        <w:ind w:firstLine="709"/>
        <w:jc w:val="both"/>
        <w:rPr>
          <w:rFonts w:eastAsia="Calibri"/>
          <w:lang w:val="de-DE" w:eastAsia="en-US"/>
        </w:rPr>
      </w:pPr>
    </w:p>
    <w:p w14:paraId="6B8B97C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Bestimmung und Merkmale der psychosozialen Risiken am Arbeitsplatz (Ursachen, Folgen, Ausmaß, Erscheinungsformen ...),</w:t>
      </w:r>
    </w:p>
    <w:p w14:paraId="654B721B" w14:textId="77777777" w:rsidR="00C97A61" w:rsidRPr="004F1DAE" w:rsidRDefault="00C97A61" w:rsidP="00082430">
      <w:pPr>
        <w:ind w:firstLine="709"/>
        <w:jc w:val="both"/>
        <w:rPr>
          <w:rFonts w:eastAsia="Calibri"/>
          <w:lang w:val="de-DE" w:eastAsia="en-US"/>
        </w:rPr>
      </w:pPr>
    </w:p>
    <w:p w14:paraId="1A655F8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individuelle und kollektive Risikofaktoren (einschließlich individueller und kollektiver Ressourcen), die spezifisch für psychosoziale Risiken am Arbeitsplatz sind,</w:t>
      </w:r>
    </w:p>
    <w:p w14:paraId="3E0EC98F" w14:textId="77777777" w:rsidR="00C97A61" w:rsidRPr="004F1DAE" w:rsidRDefault="00C97A61" w:rsidP="00082430">
      <w:pPr>
        <w:ind w:firstLine="709"/>
        <w:jc w:val="both"/>
        <w:rPr>
          <w:rFonts w:eastAsia="Calibri"/>
          <w:lang w:val="de-DE" w:eastAsia="en-US"/>
        </w:rPr>
      </w:pPr>
    </w:p>
    <w:p w14:paraId="5857550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Schäden auf Ebene der Einzelperson (physische, psychologische, soziale und berufliche Folgen), auf Ebene der Gruppe und auf Ebene der Organisation,</w:t>
      </w:r>
    </w:p>
    <w:p w14:paraId="2965E4D5" w14:textId="77777777" w:rsidR="00C97A61" w:rsidRPr="004F1DAE" w:rsidRDefault="00C97A61" w:rsidP="00082430">
      <w:pPr>
        <w:ind w:firstLine="709"/>
        <w:jc w:val="both"/>
        <w:rPr>
          <w:rFonts w:eastAsia="Calibri"/>
          <w:lang w:val="de-DE" w:eastAsia="en-US"/>
        </w:rPr>
      </w:pPr>
    </w:p>
    <w:p w14:paraId="45087973"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verschiedene Typologien der Situationen mit zwischenmenschlichen Problemen am Arbeitsplatz: zwischen Konflikttypen, Situationen moralischer oder sexueller Belästigung, Sündenbockphänomenen, Misshandlung durch das Management ... unterscheiden können,</w:t>
      </w:r>
    </w:p>
    <w:p w14:paraId="712801D9" w14:textId="77777777" w:rsidR="00C97A61" w:rsidRPr="004F1DAE" w:rsidRDefault="00C97A61" w:rsidP="00082430">
      <w:pPr>
        <w:ind w:firstLine="709"/>
        <w:jc w:val="both"/>
        <w:rPr>
          <w:rFonts w:eastAsia="Calibri"/>
          <w:lang w:val="de-DE" w:eastAsia="en-US"/>
        </w:rPr>
      </w:pPr>
    </w:p>
    <w:p w14:paraId="26DBD03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Methoden zur Durchführung von Risikoanalysen.</w:t>
      </w:r>
    </w:p>
    <w:p w14:paraId="59CF23CB" w14:textId="77777777" w:rsidR="00C97A61" w:rsidRPr="004F1DAE" w:rsidRDefault="00C97A61" w:rsidP="00082430">
      <w:pPr>
        <w:ind w:firstLine="709"/>
        <w:jc w:val="both"/>
        <w:rPr>
          <w:rFonts w:eastAsia="Calibri"/>
          <w:lang w:val="de-DE" w:eastAsia="en-US"/>
        </w:rPr>
      </w:pPr>
    </w:p>
    <w:p w14:paraId="7A9D18D4" w14:textId="77777777" w:rsidR="00C97A61" w:rsidRPr="004F1DAE" w:rsidRDefault="00C97A61" w:rsidP="00082430">
      <w:pPr>
        <w:ind w:firstLine="709"/>
        <w:jc w:val="both"/>
        <w:rPr>
          <w:rFonts w:eastAsia="Calibri"/>
          <w:b/>
          <w:lang w:val="de-DE" w:eastAsia="en-US"/>
        </w:rPr>
      </w:pPr>
      <w:r w:rsidRPr="004F1DAE">
        <w:rPr>
          <w:rFonts w:eastAsia="Calibri"/>
          <w:b/>
          <w:szCs w:val="22"/>
          <w:lang w:val="de-DE" w:eastAsia="en-US"/>
        </w:rPr>
        <w:t xml:space="preserve">Modul 3 - Psychosoziale Intervention: Gesprächstechniken </w:t>
      </w:r>
    </w:p>
    <w:p w14:paraId="77CE8768" w14:textId="77777777" w:rsidR="00C97A61" w:rsidRPr="004F1DAE" w:rsidRDefault="00C97A61" w:rsidP="00082430">
      <w:pPr>
        <w:ind w:firstLine="709"/>
        <w:jc w:val="both"/>
        <w:rPr>
          <w:rFonts w:eastAsia="Calibri"/>
          <w:lang w:val="de-DE" w:eastAsia="en-US"/>
        </w:rPr>
      </w:pPr>
    </w:p>
    <w:p w14:paraId="492D8D8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Kenntnisse und Fähigkeiten erwerben, um Gespräche mit jeder der betroffenen Personen (Antragsteller, beschuldigte Person, Führungskraft ...) zu führen, unter anderem in Bezug auf:</w:t>
      </w:r>
    </w:p>
    <w:p w14:paraId="739A56EA" w14:textId="77777777" w:rsidR="00C97A61" w:rsidRPr="004F1DAE" w:rsidRDefault="00C97A61" w:rsidP="00082430">
      <w:pPr>
        <w:ind w:firstLine="709"/>
        <w:jc w:val="both"/>
        <w:rPr>
          <w:rFonts w:eastAsia="Calibri"/>
          <w:lang w:val="de-DE" w:eastAsia="en-US"/>
        </w:rPr>
      </w:pPr>
    </w:p>
    <w:p w14:paraId="03055309"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Empfang: Bedingungen für ein gutes Gespräch, räumliche Einrichtung, Ermittlung der Erwartungen des Antragstellers, Festlegung eines Rahmens für das Gespräch,</w:t>
      </w:r>
    </w:p>
    <w:p w14:paraId="7E4F35D7" w14:textId="77777777" w:rsidR="00C97A61" w:rsidRPr="004F1DAE" w:rsidRDefault="00C97A61" w:rsidP="00082430">
      <w:pPr>
        <w:ind w:firstLine="709"/>
        <w:jc w:val="both"/>
        <w:rPr>
          <w:rFonts w:eastAsia="Calibri"/>
          <w:lang w:val="de-DE" w:eastAsia="en-US"/>
        </w:rPr>
      </w:pPr>
    </w:p>
    <w:p w14:paraId="3FD17471"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effiziente Kommunikation: Kommunikationsprozess zwischen Personen, aktives Zuhören, Assertivität, verbale und nonverbale Kommunikation ...,</w:t>
      </w:r>
    </w:p>
    <w:p w14:paraId="616CDCDA" w14:textId="77777777" w:rsidR="00C97A61" w:rsidRPr="004F1DAE" w:rsidRDefault="00C97A61" w:rsidP="00082430">
      <w:pPr>
        <w:ind w:firstLine="709"/>
        <w:jc w:val="both"/>
        <w:rPr>
          <w:rFonts w:eastAsia="Calibri"/>
          <w:lang w:val="de-DE" w:eastAsia="en-US"/>
        </w:rPr>
      </w:pPr>
    </w:p>
    <w:p w14:paraId="2861942D"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Umgang mit den eigenen Emotionen und denen der angehörten Person,</w:t>
      </w:r>
    </w:p>
    <w:p w14:paraId="427E5B4A" w14:textId="77777777" w:rsidR="00C97A61" w:rsidRPr="004F1DAE" w:rsidRDefault="00C97A61" w:rsidP="00082430">
      <w:pPr>
        <w:ind w:firstLine="709"/>
        <w:jc w:val="both"/>
        <w:rPr>
          <w:rFonts w:eastAsia="Calibri"/>
          <w:lang w:val="de-DE" w:eastAsia="en-US"/>
        </w:rPr>
      </w:pPr>
    </w:p>
    <w:p w14:paraId="0480F0A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Ratschläge in Bezug auf Strategien zur Lösung der problematischen Situation,</w:t>
      </w:r>
    </w:p>
    <w:p w14:paraId="619D67DF" w14:textId="77777777" w:rsidR="00C97A61" w:rsidRPr="004F1DAE" w:rsidRDefault="00C97A61" w:rsidP="00082430">
      <w:pPr>
        <w:ind w:firstLine="709"/>
        <w:jc w:val="both"/>
        <w:rPr>
          <w:rFonts w:eastAsia="Calibri"/>
          <w:lang w:val="de-DE" w:eastAsia="en-US"/>
        </w:rPr>
      </w:pPr>
    </w:p>
    <w:p w14:paraId="6EA6C61A"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 Neuausrichtung, um der Person eine andere Wahrnehmung der Situation zu ermöglichen.</w:t>
      </w:r>
    </w:p>
    <w:p w14:paraId="0F0AC976" w14:textId="77777777" w:rsidR="00C97A61" w:rsidRPr="004F1DAE" w:rsidRDefault="00C97A61" w:rsidP="00082430">
      <w:pPr>
        <w:ind w:firstLine="709"/>
        <w:jc w:val="both"/>
        <w:rPr>
          <w:rFonts w:eastAsia="Calibri"/>
          <w:lang w:val="de-DE" w:eastAsia="en-US"/>
        </w:rPr>
      </w:pPr>
    </w:p>
    <w:p w14:paraId="2BDF6AA4"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Anhand von praktischen Übungen die Fähigkeiten erwerben, um Gespräche mit jeder der betroffenen Personen zu führen.</w:t>
      </w:r>
    </w:p>
    <w:p w14:paraId="350AE6F4" w14:textId="77777777" w:rsidR="00C97A61" w:rsidRPr="004F1DAE" w:rsidRDefault="00C97A61" w:rsidP="00082430">
      <w:pPr>
        <w:ind w:firstLine="709"/>
        <w:jc w:val="both"/>
        <w:rPr>
          <w:rFonts w:eastAsia="Calibri"/>
          <w:lang w:val="de-DE" w:eastAsia="en-US"/>
        </w:rPr>
      </w:pPr>
    </w:p>
    <w:p w14:paraId="7E4ADC27" w14:textId="77777777" w:rsidR="00C97A61" w:rsidRPr="004F1DAE" w:rsidRDefault="00C97A61" w:rsidP="00082430">
      <w:pPr>
        <w:ind w:firstLine="709"/>
        <w:jc w:val="both"/>
        <w:rPr>
          <w:rFonts w:eastAsia="Calibri"/>
          <w:b/>
          <w:lang w:val="de-DE" w:eastAsia="en-US"/>
        </w:rPr>
      </w:pPr>
      <w:r w:rsidRPr="004F1DAE">
        <w:rPr>
          <w:rFonts w:eastAsia="Calibri"/>
          <w:b/>
          <w:szCs w:val="22"/>
          <w:lang w:val="de-DE" w:eastAsia="en-US"/>
        </w:rPr>
        <w:t xml:space="preserve">Modul 4 - Psychosoziale Intervention: Bewältigung problematischer Situationen </w:t>
      </w:r>
    </w:p>
    <w:p w14:paraId="18ECC93E" w14:textId="77777777" w:rsidR="00C97A61" w:rsidRPr="004F1DAE" w:rsidRDefault="00C97A61" w:rsidP="00082430">
      <w:pPr>
        <w:ind w:firstLine="709"/>
        <w:jc w:val="both"/>
        <w:rPr>
          <w:rFonts w:eastAsia="Calibri"/>
          <w:lang w:val="de-DE" w:eastAsia="en-US"/>
        </w:rPr>
      </w:pPr>
    </w:p>
    <w:p w14:paraId="4EF119C7"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Kenntnisse erwerben über die verschiedenen Techniken der psychosozialen Intervention unter Berücksichtigung der interindividuellen, gruppenbezogenen und organisatorischen Dimensionen von Situationen mit Bezug auf zwischenmenschliche Probleme am Arbeitsplatz.</w:t>
      </w:r>
    </w:p>
    <w:p w14:paraId="1276C15C" w14:textId="77777777" w:rsidR="00C97A61" w:rsidRPr="004F1DAE" w:rsidRDefault="00C97A61" w:rsidP="00082430">
      <w:pPr>
        <w:ind w:firstLine="709"/>
        <w:jc w:val="both"/>
        <w:rPr>
          <w:rFonts w:eastAsia="Calibri"/>
          <w:lang w:val="de-DE" w:eastAsia="en-US"/>
        </w:rPr>
      </w:pPr>
    </w:p>
    <w:p w14:paraId="70E4A6A2" w14:textId="77777777" w:rsidR="00C97A61" w:rsidRPr="004F1DAE" w:rsidRDefault="00C97A61" w:rsidP="00082430">
      <w:pPr>
        <w:ind w:firstLine="709"/>
        <w:jc w:val="both"/>
        <w:rPr>
          <w:rFonts w:eastAsia="Calibri"/>
          <w:szCs w:val="22"/>
          <w:lang w:val="de-DE" w:eastAsia="en-US"/>
        </w:rPr>
      </w:pPr>
      <w:r w:rsidRPr="004F1DAE">
        <w:rPr>
          <w:rFonts w:eastAsia="Calibri"/>
          <w:szCs w:val="22"/>
          <w:lang w:val="de-DE" w:eastAsia="en-US"/>
        </w:rPr>
        <w:t>Insbesondere die Kenntnisse über folgende Konfliktbewältigungstechniken erwerben: Intervention bei einem Dritten, Schlichtung und Vermittlung (Ziele und Verfahren).</w:t>
      </w:r>
    </w:p>
    <w:p w14:paraId="0ED9883F" w14:textId="77777777" w:rsidR="00C97A61" w:rsidRPr="004F1DAE" w:rsidRDefault="00C97A61" w:rsidP="00082430">
      <w:pPr>
        <w:ind w:firstLine="709"/>
        <w:jc w:val="both"/>
        <w:rPr>
          <w:rFonts w:eastAsia="Calibri"/>
          <w:szCs w:val="22"/>
          <w:lang w:val="de-DE" w:eastAsia="en-US"/>
        </w:rPr>
        <w:sectPr w:rsidR="00C97A61" w:rsidRPr="004F1DAE" w:rsidSect="00C116F2">
          <w:pgSz w:w="11906" w:h="16838" w:code="9"/>
          <w:pgMar w:top="1418" w:right="1418" w:bottom="1418" w:left="1418" w:header="709" w:footer="709" w:gutter="0"/>
          <w:cols w:space="708"/>
          <w:docGrid w:linePitch="360"/>
        </w:sectPr>
      </w:pPr>
    </w:p>
    <w:p w14:paraId="4A4C81DF"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lastRenderedPageBreak/>
        <w:t>Anhand von praktischen Übungen die Fähigkeiten erwerben, um die Techniken der psychosozialen Intervention anzuwenden.</w:t>
      </w:r>
    </w:p>
    <w:p w14:paraId="741F2F8F" w14:textId="77777777" w:rsidR="00C97A61" w:rsidRPr="004F1DAE" w:rsidRDefault="00C97A61" w:rsidP="00082430">
      <w:pPr>
        <w:ind w:firstLine="709"/>
        <w:jc w:val="both"/>
        <w:rPr>
          <w:rFonts w:eastAsia="Calibri"/>
          <w:lang w:val="de-DE" w:eastAsia="en-US"/>
        </w:rPr>
      </w:pPr>
    </w:p>
    <w:p w14:paraId="6B708233" w14:textId="77777777" w:rsidR="00C97A61" w:rsidRPr="004F1DAE" w:rsidRDefault="00C97A61" w:rsidP="00082430">
      <w:pPr>
        <w:ind w:firstLine="709"/>
        <w:jc w:val="both"/>
        <w:rPr>
          <w:rFonts w:eastAsia="Calibri"/>
          <w:b/>
          <w:lang w:val="de-DE" w:eastAsia="en-US"/>
        </w:rPr>
      </w:pPr>
      <w:r w:rsidRPr="004F1DAE">
        <w:rPr>
          <w:rFonts w:eastAsia="Calibri"/>
          <w:b/>
          <w:szCs w:val="22"/>
          <w:lang w:val="de-DE" w:eastAsia="en-US"/>
        </w:rPr>
        <w:t xml:space="preserve">B) Supervision </w:t>
      </w:r>
    </w:p>
    <w:p w14:paraId="563FC51A" w14:textId="77777777" w:rsidR="00C97A61" w:rsidRPr="004F1DAE" w:rsidRDefault="00C97A61" w:rsidP="00082430">
      <w:pPr>
        <w:ind w:firstLine="709"/>
        <w:jc w:val="both"/>
        <w:rPr>
          <w:rFonts w:eastAsia="Calibri"/>
          <w:lang w:val="de-DE" w:eastAsia="en-US"/>
        </w:rPr>
      </w:pPr>
    </w:p>
    <w:p w14:paraId="677969E8" w14:textId="77777777" w:rsidR="00C97A61" w:rsidRPr="004F1DAE" w:rsidRDefault="00C97A61" w:rsidP="00082430">
      <w:pPr>
        <w:ind w:firstLine="709"/>
        <w:jc w:val="both"/>
        <w:rPr>
          <w:rFonts w:eastAsia="Calibri"/>
          <w:lang w:val="de-DE" w:eastAsia="en-US"/>
        </w:rPr>
      </w:pPr>
      <w:r w:rsidRPr="004F1DAE">
        <w:rPr>
          <w:rFonts w:eastAsia="Calibri"/>
          <w:szCs w:val="22"/>
          <w:lang w:val="de-DE" w:eastAsia="en-US"/>
        </w:rPr>
        <w:t>Supervision besteht in einem Erfahrungsaustausch zwischen Vertrauenspersonen über praktische Fälle unter der Leitung eines Vermittlers.</w:t>
      </w:r>
    </w:p>
    <w:p w14:paraId="37E0E5F6" w14:textId="77777777" w:rsidR="00C97A61" w:rsidRPr="004F1DAE" w:rsidRDefault="00C97A61" w:rsidP="00082430">
      <w:pPr>
        <w:spacing w:line="19" w:lineRule="exact"/>
        <w:jc w:val="both"/>
        <w:rPr>
          <w:lang w:val="de-DE"/>
        </w:rPr>
      </w:pPr>
    </w:p>
    <w:p w14:paraId="49E2F1CC" w14:textId="77777777" w:rsidR="00082430" w:rsidRPr="004F1DAE" w:rsidRDefault="00082430">
      <w:pPr>
        <w:rPr>
          <w:lang w:val="de-DE"/>
        </w:rPr>
      </w:pPr>
      <w:r w:rsidRPr="004F1DAE">
        <w:rPr>
          <w:lang w:val="de-DE"/>
        </w:rPr>
        <w:br w:type="page"/>
      </w:r>
    </w:p>
    <w:p w14:paraId="2262FA60" w14:textId="77777777" w:rsidR="00082430" w:rsidRPr="004F1DAE" w:rsidRDefault="00082430" w:rsidP="00082430">
      <w:pPr>
        <w:jc w:val="center"/>
        <w:rPr>
          <w:lang w:val="de-DE"/>
        </w:rPr>
      </w:pPr>
      <w:r w:rsidRPr="004F1DAE">
        <w:rPr>
          <w:lang w:val="de-DE"/>
        </w:rPr>
        <w:lastRenderedPageBreak/>
        <w:t xml:space="preserve">TITEL 4 - MAßNAHMEN IN BEZUG AUF DIE GESUNDHEITSÜBERWACHUNG DER ARBEITNEHMER </w:t>
      </w:r>
    </w:p>
    <w:p w14:paraId="4A2BF17E" w14:textId="77777777" w:rsidR="00082430" w:rsidRPr="004F1DAE" w:rsidRDefault="00082430" w:rsidP="00082430">
      <w:pPr>
        <w:jc w:val="center"/>
        <w:rPr>
          <w:lang w:val="de-DE"/>
        </w:rPr>
      </w:pPr>
    </w:p>
    <w:p w14:paraId="12DC4698" w14:textId="77777777" w:rsidR="00082430" w:rsidRPr="004F1DAE" w:rsidRDefault="00082430" w:rsidP="00082430">
      <w:pPr>
        <w:jc w:val="center"/>
        <w:rPr>
          <w:lang w:val="de-DE"/>
        </w:rPr>
      </w:pPr>
    </w:p>
    <w:p w14:paraId="278CE433" w14:textId="2490F4D1" w:rsidR="00082430" w:rsidRPr="004F1DAE" w:rsidRDefault="00082430" w:rsidP="00082430">
      <w:pPr>
        <w:jc w:val="center"/>
        <w:rPr>
          <w:lang w:val="de-DE"/>
        </w:rPr>
      </w:pPr>
      <w:r w:rsidRPr="004F1DAE">
        <w:rPr>
          <w:lang w:val="de-DE"/>
        </w:rPr>
        <w:t>KAPITEL</w:t>
      </w:r>
      <w:r w:rsidR="00E43A71">
        <w:rPr>
          <w:lang w:val="de-DE"/>
        </w:rPr>
        <w:t> </w:t>
      </w:r>
      <w:r w:rsidRPr="004F1DAE">
        <w:rPr>
          <w:lang w:val="de-DE"/>
        </w:rPr>
        <w:t xml:space="preserve">I - </w:t>
      </w:r>
      <w:r w:rsidRPr="004F1DAE">
        <w:rPr>
          <w:i/>
          <w:lang w:val="de-DE"/>
        </w:rPr>
        <w:t>Anwendungsbereich, Begriffsbestimmungen und Ziele</w:t>
      </w:r>
    </w:p>
    <w:p w14:paraId="631B4E18" w14:textId="77777777" w:rsidR="00082430" w:rsidRPr="004F1DAE" w:rsidRDefault="00082430" w:rsidP="00082430">
      <w:pPr>
        <w:rPr>
          <w:lang w:val="de-DE"/>
        </w:rPr>
      </w:pPr>
    </w:p>
    <w:p w14:paraId="298FD932" w14:textId="77777777" w:rsidR="00082430" w:rsidRPr="004F1DAE" w:rsidRDefault="00082430" w:rsidP="00082430">
      <w:pPr>
        <w:rPr>
          <w:lang w:val="de-DE"/>
        </w:rPr>
      </w:pPr>
    </w:p>
    <w:p w14:paraId="0E8C0AEA" w14:textId="77777777" w:rsidR="00082430" w:rsidRPr="004F1DAE" w:rsidRDefault="00082430" w:rsidP="00082430">
      <w:pPr>
        <w:jc w:val="both"/>
        <w:rPr>
          <w:lang w:val="de-DE"/>
        </w:rPr>
      </w:pPr>
      <w:r w:rsidRPr="004F1DAE">
        <w:rPr>
          <w:lang w:val="de-DE"/>
        </w:rPr>
        <w:tab/>
      </w:r>
      <w:r w:rsidRPr="004F1DAE">
        <w:rPr>
          <w:b/>
          <w:lang w:val="de-DE"/>
        </w:rPr>
        <w:t>Art. I.4-1</w:t>
      </w:r>
      <w:r w:rsidRPr="004F1DAE">
        <w:rPr>
          <w:lang w:val="de-DE"/>
        </w:rPr>
        <w:t xml:space="preserve"> - § 1 - Unbeschadet der spezifischen oder ergänzenden Verpflichtungen, die in anderen Bestimmungen des vorliegenden Gesetzbuches auferlegt werden, ist vorliegender Titel allgemein anwendbar.</w:t>
      </w:r>
    </w:p>
    <w:p w14:paraId="2D8B6BE1" w14:textId="77777777" w:rsidR="00082430" w:rsidRPr="004F1DAE" w:rsidRDefault="00082430" w:rsidP="00082430">
      <w:pPr>
        <w:jc w:val="both"/>
        <w:rPr>
          <w:lang w:val="de-DE"/>
        </w:rPr>
      </w:pPr>
    </w:p>
    <w:p w14:paraId="58B66B68" w14:textId="77777777" w:rsidR="00082430" w:rsidRPr="004F1DAE" w:rsidRDefault="00082430" w:rsidP="00082430">
      <w:pPr>
        <w:jc w:val="both"/>
        <w:rPr>
          <w:lang w:val="de-DE"/>
        </w:rPr>
      </w:pPr>
      <w:r w:rsidRPr="004F1DAE">
        <w:rPr>
          <w:lang w:val="de-DE"/>
        </w:rPr>
        <w:tab/>
        <w:t xml:space="preserve">§ 2 - Für die Anwendung der Bestimmungen des vorliegenden Titels versteht man unter: </w:t>
      </w:r>
    </w:p>
    <w:p w14:paraId="6943585C" w14:textId="77777777" w:rsidR="00082430" w:rsidRPr="004F1DAE" w:rsidRDefault="00082430" w:rsidP="00082430">
      <w:pPr>
        <w:jc w:val="both"/>
        <w:rPr>
          <w:lang w:val="de-DE"/>
        </w:rPr>
      </w:pPr>
    </w:p>
    <w:p w14:paraId="57A1AA9F" w14:textId="4B5E513D" w:rsidR="00082430" w:rsidRPr="004F1DAE" w:rsidRDefault="00082430" w:rsidP="00082430">
      <w:pPr>
        <w:jc w:val="both"/>
        <w:rPr>
          <w:lang w:val="de-DE"/>
        </w:rPr>
      </w:pPr>
      <w:r w:rsidRPr="004F1DAE">
        <w:rPr>
          <w:lang w:val="de-DE"/>
        </w:rPr>
        <w:tab/>
        <w:t xml:space="preserve">1. Funktionen mit Sicherheitsanforderungen: Arbeitsplätze, bei denen Arbeitsmittel benutzt werden, Motorfahrzeuge, Kräne, Laufkräne, Hebegeräte jeglicher Art oder Maschinen, die gefährliche Anlagen oder Geräte in Gang setzen, geführt werden, oder Dienstwaffen mitgeführt werden, insofern die Benutzung dieser Arbeitsmittel, das Führen dieser Geräte und Anlagen oder das Mitführen dieser Waffen eine Gefahr für </w:t>
      </w:r>
      <w:r w:rsidR="00C72F79" w:rsidRPr="004F1DAE">
        <w:rPr>
          <w:lang w:val="de-DE"/>
        </w:rPr>
        <w:t xml:space="preserve">[das Wohlbefinden] </w:t>
      </w:r>
      <w:r w:rsidRPr="004F1DAE">
        <w:rPr>
          <w:lang w:val="de-DE"/>
        </w:rPr>
        <w:t>anderer Arbeitnehmer des Unternehmens oder von Fremdunternehmen darstellen können,</w:t>
      </w:r>
    </w:p>
    <w:p w14:paraId="701B707F" w14:textId="77777777" w:rsidR="00082430" w:rsidRPr="004F1DAE" w:rsidRDefault="00082430" w:rsidP="00082430">
      <w:pPr>
        <w:jc w:val="both"/>
        <w:rPr>
          <w:lang w:val="de-DE"/>
        </w:rPr>
      </w:pPr>
    </w:p>
    <w:p w14:paraId="67B7B710" w14:textId="50E4CE6F" w:rsidR="00082430" w:rsidRPr="004F1DAE" w:rsidRDefault="00082430" w:rsidP="00082430">
      <w:pPr>
        <w:jc w:val="both"/>
        <w:rPr>
          <w:lang w:val="de-DE"/>
        </w:rPr>
      </w:pPr>
      <w:r w:rsidRPr="004F1DAE">
        <w:rPr>
          <w:lang w:val="de-DE"/>
        </w:rPr>
        <w:tab/>
        <w:t xml:space="preserve">2. Funktionen mit erhöhten Wachsamkeitsanforderungen: Arbeitsplätze, an denen die Arbeit in der ständigen Aufsicht über den Betrieb einer Anlage besteht und an denen durch mangelnde Wachsamkeit während dieser Aufsicht </w:t>
      </w:r>
      <w:r w:rsidR="00C72F79" w:rsidRPr="004F1DAE">
        <w:rPr>
          <w:lang w:val="de-DE"/>
        </w:rPr>
        <w:t xml:space="preserve">[das Wohlbefinden] </w:t>
      </w:r>
      <w:r w:rsidRPr="004F1DAE">
        <w:rPr>
          <w:lang w:val="de-DE"/>
        </w:rPr>
        <w:t>anderer Arbeitnehmer des Unternehmens oder von Fremdunternehmen gefährdet werden können,</w:t>
      </w:r>
    </w:p>
    <w:p w14:paraId="0DF6D5A1" w14:textId="77777777" w:rsidR="00082430" w:rsidRPr="004F1DAE" w:rsidRDefault="00082430" w:rsidP="00082430">
      <w:pPr>
        <w:jc w:val="both"/>
        <w:rPr>
          <w:lang w:val="de-DE"/>
        </w:rPr>
      </w:pPr>
    </w:p>
    <w:p w14:paraId="516E3BC8" w14:textId="77777777" w:rsidR="00082430" w:rsidRPr="004F1DAE" w:rsidRDefault="00082430" w:rsidP="00082430">
      <w:pPr>
        <w:jc w:val="both"/>
        <w:rPr>
          <w:lang w:val="de-DE"/>
        </w:rPr>
      </w:pPr>
      <w:r w:rsidRPr="004F1DAE">
        <w:rPr>
          <w:lang w:val="de-DE"/>
        </w:rPr>
        <w:tab/>
        <w:t>3. Tätigkeit mit bestimmtem Risiko: Tätigkeiten oder Arbeitsplätze, bei denen aus den Ergebnissen der Risikoanalyse hervorgeht, dass:</w:t>
      </w:r>
    </w:p>
    <w:p w14:paraId="0CF84DA3" w14:textId="77777777" w:rsidR="00082430" w:rsidRPr="004F1DAE" w:rsidRDefault="00082430" w:rsidP="00082430">
      <w:pPr>
        <w:jc w:val="both"/>
        <w:rPr>
          <w:lang w:val="de-DE"/>
        </w:rPr>
      </w:pPr>
    </w:p>
    <w:p w14:paraId="2CC721DC" w14:textId="77777777" w:rsidR="00082430" w:rsidRPr="004F1DAE" w:rsidRDefault="00082430" w:rsidP="00082430">
      <w:pPr>
        <w:jc w:val="both"/>
        <w:rPr>
          <w:lang w:val="de-DE"/>
        </w:rPr>
      </w:pPr>
      <w:r w:rsidRPr="004F1DAE">
        <w:rPr>
          <w:lang w:val="de-DE"/>
        </w:rPr>
        <w:tab/>
      </w:r>
      <w:r w:rsidRPr="004F1DAE">
        <w:rPr>
          <w:i/>
          <w:lang w:val="de-DE"/>
        </w:rPr>
        <w:t>a)</w:t>
      </w:r>
      <w:r w:rsidRPr="004F1DAE">
        <w:rPr>
          <w:lang w:val="de-DE"/>
        </w:rPr>
        <w:t xml:space="preserve"> ein ermittelbares Risiko für die Gesundheit der Arbeitnehmer besteht, weil sie einem physikalischen, biologischen oder chemischen Agens ausgesetzt sind,</w:t>
      </w:r>
    </w:p>
    <w:p w14:paraId="6E6ABEE0" w14:textId="77777777" w:rsidR="00082430" w:rsidRPr="004F1DAE" w:rsidRDefault="00082430" w:rsidP="00082430">
      <w:pPr>
        <w:jc w:val="both"/>
        <w:rPr>
          <w:lang w:val="de-DE"/>
        </w:rPr>
      </w:pPr>
    </w:p>
    <w:p w14:paraId="10297BEF" w14:textId="77777777" w:rsidR="00082430" w:rsidRPr="004F1DAE" w:rsidRDefault="00082430" w:rsidP="00082430">
      <w:pPr>
        <w:jc w:val="both"/>
        <w:rPr>
          <w:lang w:val="de-DE"/>
        </w:rPr>
      </w:pPr>
      <w:r w:rsidRPr="004F1DAE">
        <w:rPr>
          <w:lang w:val="de-DE"/>
        </w:rPr>
        <w:tab/>
      </w:r>
      <w:r w:rsidRPr="004F1DAE">
        <w:rPr>
          <w:i/>
          <w:lang w:val="de-DE"/>
        </w:rPr>
        <w:t>b)</w:t>
      </w:r>
      <w:r w:rsidRPr="004F1DAE">
        <w:rPr>
          <w:lang w:val="de-DE"/>
        </w:rPr>
        <w:t xml:space="preserve"> ein Zusammenhang besteht zwischen der Tatsache, dass Arbeitnehmer einer ergonomischen Belastung oder einer Belastung aufgrund der Arbeitsschwere oder aufgrund eintöniger und getakteter Arbeit ausgesetzt sind, und einem ermittelbaren Risiko körperlicher oder geistiger Arbeitsbelastung für diese Arbeitnehmer,</w:t>
      </w:r>
    </w:p>
    <w:p w14:paraId="22842A50" w14:textId="77777777" w:rsidR="00082430" w:rsidRPr="004F1DAE" w:rsidRDefault="00082430" w:rsidP="00082430">
      <w:pPr>
        <w:jc w:val="both"/>
        <w:rPr>
          <w:lang w:val="de-DE"/>
        </w:rPr>
      </w:pPr>
    </w:p>
    <w:p w14:paraId="4357F22A" w14:textId="77777777" w:rsidR="00082430" w:rsidRPr="004F1DAE" w:rsidRDefault="00082430" w:rsidP="00082430">
      <w:pPr>
        <w:jc w:val="both"/>
        <w:rPr>
          <w:lang w:val="de-DE"/>
        </w:rPr>
      </w:pPr>
      <w:r w:rsidRPr="004F1DAE">
        <w:rPr>
          <w:lang w:val="de-DE"/>
        </w:rPr>
        <w:tab/>
      </w:r>
      <w:r w:rsidRPr="004F1DAE">
        <w:rPr>
          <w:i/>
          <w:lang w:val="de-DE"/>
        </w:rPr>
        <w:t>c)</w:t>
      </w:r>
      <w:r w:rsidRPr="004F1DAE">
        <w:rPr>
          <w:lang w:val="de-DE"/>
        </w:rPr>
        <w:t xml:space="preserve"> ein ermittelbares Risiko für die Gesundheit der Arbeitnehmer aufgrund einer hohen Exposition gegenüber psychosozialen Risiken am Arbeitsplatz besteht,</w:t>
      </w:r>
    </w:p>
    <w:p w14:paraId="1FF20A74" w14:textId="77777777" w:rsidR="00082430" w:rsidRPr="004F1DAE" w:rsidRDefault="00082430" w:rsidP="00082430">
      <w:pPr>
        <w:jc w:val="both"/>
        <w:rPr>
          <w:lang w:val="de-DE"/>
        </w:rPr>
      </w:pPr>
    </w:p>
    <w:p w14:paraId="2387CBC6" w14:textId="77777777" w:rsidR="00082430" w:rsidRPr="004F1DAE" w:rsidRDefault="00082430" w:rsidP="00082430">
      <w:pPr>
        <w:jc w:val="both"/>
        <w:rPr>
          <w:lang w:val="de-DE"/>
        </w:rPr>
      </w:pPr>
      <w:r w:rsidRPr="004F1DAE">
        <w:rPr>
          <w:lang w:val="de-DE"/>
        </w:rPr>
        <w:tab/>
        <w:t>4. Vertrauensarzt: Arzt, der an der Bewertung der medizinischen Eignung eines Arbeitnehmers gemäß den Vorschriften über die soziale Sicherheit beteiligt ist.</w:t>
      </w:r>
    </w:p>
    <w:p w14:paraId="2BA13748" w14:textId="77777777" w:rsidR="00082430" w:rsidRPr="004F1DAE" w:rsidRDefault="00082430" w:rsidP="00082430">
      <w:pPr>
        <w:jc w:val="both"/>
        <w:rPr>
          <w:lang w:val="de-DE"/>
        </w:rPr>
      </w:pPr>
    </w:p>
    <w:p w14:paraId="3821832D" w14:textId="7B849EFE" w:rsidR="00C72F79" w:rsidRPr="004F1DAE" w:rsidRDefault="00C72F79" w:rsidP="00082430">
      <w:pPr>
        <w:jc w:val="both"/>
        <w:rPr>
          <w:i/>
          <w:iCs/>
          <w:lang w:val="de-DE"/>
        </w:rPr>
      </w:pPr>
      <w:r w:rsidRPr="004F1DAE">
        <w:rPr>
          <w:i/>
          <w:iCs/>
          <w:lang w:val="de-DE"/>
        </w:rPr>
        <w:t>[Art. I.4</w:t>
      </w:r>
      <w:r w:rsidR="00796EEC" w:rsidRPr="004F1DAE">
        <w:rPr>
          <w:i/>
          <w:iCs/>
          <w:lang w:val="de-DE"/>
        </w:rPr>
        <w:t>-</w:t>
      </w:r>
      <w:r w:rsidRPr="004F1DAE">
        <w:rPr>
          <w:i/>
          <w:iCs/>
          <w:lang w:val="de-DE"/>
        </w:rPr>
        <w:t xml:space="preserve">1 § 2 einziger Absatz Nr. 1 abgeändert durch Art. 15 des K.E. vom </w:t>
      </w:r>
      <w:r w:rsidR="007F0172">
        <w:rPr>
          <w:i/>
          <w:iCs/>
          <w:lang w:val="de-DE"/>
        </w:rPr>
        <w:t>12. Mai 2024 (I)</w:t>
      </w:r>
      <w:r w:rsidRPr="004F1DAE">
        <w:rPr>
          <w:i/>
          <w:iCs/>
          <w:lang w:val="de-DE"/>
        </w:rPr>
        <w:t xml:space="preserve"> (B.S. vom 10. Juni 2024); einziger Absatz Nr.</w:t>
      </w:r>
      <w:r w:rsidR="00796EEC" w:rsidRPr="004F1DAE">
        <w:rPr>
          <w:i/>
          <w:iCs/>
          <w:lang w:val="de-DE"/>
        </w:rPr>
        <w:t> 2</w:t>
      </w:r>
      <w:r w:rsidRPr="004F1DAE">
        <w:rPr>
          <w:i/>
          <w:iCs/>
          <w:lang w:val="de-DE"/>
        </w:rPr>
        <w:t xml:space="preserve"> abgeändert durch Art. 15 des K.E. vom </w:t>
      </w:r>
      <w:r w:rsidR="007F0172">
        <w:rPr>
          <w:i/>
          <w:iCs/>
          <w:lang w:val="de-DE"/>
        </w:rPr>
        <w:t>12. Mai 2024 (I)</w:t>
      </w:r>
      <w:r w:rsidRPr="004F1DAE">
        <w:rPr>
          <w:i/>
          <w:iCs/>
          <w:lang w:val="de-DE"/>
        </w:rPr>
        <w:t xml:space="preserve"> (B.S. vom 10. Juni 2024)]</w:t>
      </w:r>
    </w:p>
    <w:p w14:paraId="0866DB86" w14:textId="77777777" w:rsidR="00C72F79" w:rsidRPr="004F1DAE" w:rsidRDefault="00C72F79" w:rsidP="00082430">
      <w:pPr>
        <w:jc w:val="both"/>
        <w:rPr>
          <w:i/>
          <w:iCs/>
          <w:lang w:val="de-DE"/>
        </w:rPr>
      </w:pPr>
    </w:p>
    <w:p w14:paraId="62D2A284" w14:textId="77777777" w:rsidR="00082430" w:rsidRPr="004F1DAE" w:rsidRDefault="00082430" w:rsidP="00082430">
      <w:pPr>
        <w:jc w:val="both"/>
        <w:rPr>
          <w:lang w:val="de-DE"/>
        </w:rPr>
      </w:pPr>
    </w:p>
    <w:p w14:paraId="45B1883B" w14:textId="77777777" w:rsidR="00082430" w:rsidRPr="004F1DAE" w:rsidRDefault="00082430" w:rsidP="00082430">
      <w:pPr>
        <w:jc w:val="both"/>
        <w:rPr>
          <w:lang w:val="de-DE"/>
        </w:rPr>
      </w:pPr>
      <w:r w:rsidRPr="004F1DAE">
        <w:rPr>
          <w:lang w:val="de-DE"/>
        </w:rPr>
        <w:tab/>
      </w:r>
      <w:r w:rsidRPr="004F1DAE">
        <w:rPr>
          <w:b/>
          <w:lang w:val="de-DE"/>
        </w:rPr>
        <w:t>Art. I.4-2</w:t>
      </w:r>
      <w:r w:rsidRPr="004F1DAE">
        <w:rPr>
          <w:lang w:val="de-DE"/>
        </w:rPr>
        <w:t xml:space="preserve"> - Mit der Gesundheitsüberwachung der Arbeitnehmer wird die Förderung und Erhaltung der Gesundheit der Arbeitnehmer durch Verhütung von Risiken bezweckt. Dies </w:t>
      </w:r>
      <w:r w:rsidRPr="004F1DAE">
        <w:rPr>
          <w:lang w:val="de-DE"/>
        </w:rPr>
        <w:lastRenderedPageBreak/>
        <w:t>wird durch präventive Handlungen erreicht, die es Gefahrenverhütungsberater-Arbeitsärzten ermöglichen:</w:t>
      </w:r>
    </w:p>
    <w:p w14:paraId="46C416F3" w14:textId="77777777" w:rsidR="00082430" w:rsidRPr="004F1DAE" w:rsidRDefault="00082430" w:rsidP="00082430">
      <w:pPr>
        <w:jc w:val="both"/>
        <w:rPr>
          <w:lang w:val="de-DE"/>
        </w:rPr>
      </w:pPr>
    </w:p>
    <w:p w14:paraId="6BB1481C" w14:textId="77777777" w:rsidR="00082430" w:rsidRPr="004F1DAE" w:rsidRDefault="00082430" w:rsidP="00082430">
      <w:pPr>
        <w:jc w:val="both"/>
        <w:rPr>
          <w:lang w:val="de-DE"/>
        </w:rPr>
      </w:pPr>
      <w:r w:rsidRPr="004F1DAE">
        <w:rPr>
          <w:lang w:val="de-DE"/>
        </w:rPr>
        <w:tab/>
      </w:r>
      <w:r w:rsidRPr="004F1DAE">
        <w:rPr>
          <w:i/>
          <w:lang w:val="de-DE"/>
        </w:rPr>
        <w:t>a)</w:t>
      </w:r>
      <w:r w:rsidRPr="004F1DAE">
        <w:rPr>
          <w:lang w:val="de-DE"/>
        </w:rPr>
        <w:t xml:space="preserve"> die Beschäftigungsmöglichkeiten für alle zu fördern, insbesondere indem sie Arbeitgebern Vorschläge hinsichtlich angepasster Arbeitsmethoden, der Anpassung des Arbeitsplatzes und der Suche nach einer angepassten Arbeit machen, und dies ebenfalls für Arbeitnehmer mit begrenzter Arbeitsfähigkeit,</w:t>
      </w:r>
    </w:p>
    <w:p w14:paraId="0B28403A" w14:textId="77777777" w:rsidR="00082430" w:rsidRPr="004F1DAE" w:rsidRDefault="00082430" w:rsidP="00082430">
      <w:pPr>
        <w:jc w:val="both"/>
        <w:rPr>
          <w:lang w:val="de-DE"/>
        </w:rPr>
      </w:pPr>
    </w:p>
    <w:p w14:paraId="2234B3D5" w14:textId="77777777" w:rsidR="00082430" w:rsidRPr="004F1DAE" w:rsidRDefault="00082430" w:rsidP="00082430">
      <w:pPr>
        <w:jc w:val="both"/>
        <w:rPr>
          <w:lang w:val="de-DE"/>
        </w:rPr>
      </w:pPr>
      <w:r w:rsidRPr="004F1DAE">
        <w:rPr>
          <w:lang w:val="de-DE"/>
        </w:rPr>
        <w:tab/>
      </w:r>
      <w:r w:rsidRPr="004F1DAE">
        <w:rPr>
          <w:i/>
          <w:lang w:val="de-DE"/>
        </w:rPr>
        <w:t>b)</w:t>
      </w:r>
      <w:r w:rsidRPr="004F1DAE">
        <w:rPr>
          <w:lang w:val="de-DE"/>
        </w:rPr>
        <w:t xml:space="preserve"> so früh wie möglich Berufskrankheiten und arbeitsbedingte Leiden zu erkennen,</w:t>
      </w:r>
    </w:p>
    <w:p w14:paraId="5AE3C626" w14:textId="77777777" w:rsidR="00082430" w:rsidRPr="004F1DAE" w:rsidRDefault="00082430" w:rsidP="00082430">
      <w:pPr>
        <w:jc w:val="both"/>
        <w:rPr>
          <w:lang w:val="de-DE"/>
        </w:rPr>
      </w:pPr>
    </w:p>
    <w:p w14:paraId="6F357C7D" w14:textId="77777777" w:rsidR="00082430" w:rsidRPr="004F1DAE" w:rsidRDefault="00082430" w:rsidP="00082430">
      <w:pPr>
        <w:jc w:val="both"/>
        <w:rPr>
          <w:lang w:val="de-DE"/>
        </w:rPr>
      </w:pPr>
      <w:r w:rsidRPr="004F1DAE">
        <w:rPr>
          <w:lang w:val="de-DE"/>
        </w:rPr>
        <w:tab/>
      </w:r>
      <w:r w:rsidRPr="004F1DAE">
        <w:rPr>
          <w:i/>
          <w:lang w:val="de-DE"/>
        </w:rPr>
        <w:t>c)</w:t>
      </w:r>
      <w:r w:rsidRPr="004F1DAE">
        <w:rPr>
          <w:lang w:val="de-DE"/>
        </w:rPr>
        <w:t xml:space="preserve"> die Arbeitnehmer über Leiden und Beeinträchtigungen, von denen sie möglicherweise betroffen sind, zu informieren und diesbezüglich zu beraten,</w:t>
      </w:r>
    </w:p>
    <w:p w14:paraId="71F5BBB2" w14:textId="77777777" w:rsidR="00082430" w:rsidRPr="004F1DAE" w:rsidRDefault="00082430" w:rsidP="00082430">
      <w:pPr>
        <w:jc w:val="both"/>
        <w:rPr>
          <w:lang w:val="de-DE"/>
        </w:rPr>
      </w:pPr>
    </w:p>
    <w:p w14:paraId="7B2E9844" w14:textId="77777777" w:rsidR="00082430" w:rsidRPr="004F1DAE" w:rsidRDefault="00082430" w:rsidP="00082430">
      <w:pPr>
        <w:jc w:val="both"/>
        <w:rPr>
          <w:lang w:val="de-DE"/>
        </w:rPr>
      </w:pPr>
      <w:r w:rsidRPr="004F1DAE">
        <w:rPr>
          <w:lang w:val="de-DE"/>
        </w:rPr>
        <w:tab/>
      </w:r>
      <w:r w:rsidRPr="004F1DAE">
        <w:rPr>
          <w:i/>
          <w:lang w:val="de-DE"/>
        </w:rPr>
        <w:t>d)</w:t>
      </w:r>
      <w:r w:rsidRPr="004F1DAE">
        <w:rPr>
          <w:lang w:val="de-DE"/>
        </w:rPr>
        <w:t xml:space="preserve"> bei der Ermittlung und Untersuchung der Risikofaktoren für Berufskrankheiten und arbeitsbedingte Leiden mitzuwirken,</w:t>
      </w:r>
    </w:p>
    <w:p w14:paraId="45946B9A" w14:textId="77777777" w:rsidR="00082430" w:rsidRPr="004F1DAE" w:rsidRDefault="00082430" w:rsidP="00082430">
      <w:pPr>
        <w:jc w:val="both"/>
        <w:rPr>
          <w:lang w:val="de-DE"/>
        </w:rPr>
      </w:pPr>
    </w:p>
    <w:p w14:paraId="69F0D95F" w14:textId="77777777" w:rsidR="00082430" w:rsidRPr="004F1DAE" w:rsidRDefault="00082430" w:rsidP="00082430">
      <w:pPr>
        <w:jc w:val="both"/>
        <w:rPr>
          <w:lang w:val="de-DE"/>
        </w:rPr>
      </w:pPr>
      <w:r w:rsidRPr="004F1DAE">
        <w:rPr>
          <w:lang w:val="de-DE"/>
        </w:rPr>
        <w:tab/>
      </w:r>
      <w:r w:rsidRPr="004F1DAE">
        <w:rPr>
          <w:i/>
          <w:lang w:val="de-DE"/>
        </w:rPr>
        <w:t>e)</w:t>
      </w:r>
      <w:r w:rsidRPr="004F1DAE">
        <w:rPr>
          <w:lang w:val="de-DE"/>
        </w:rPr>
        <w:t xml:space="preserve"> zu vermeiden, dass Arbeitnehmer mit Aufgaben beschäftigt werden, deren Risiken sie aufgrund ihres Gesundheitszustands normalerweise nicht tragen können,</w:t>
      </w:r>
    </w:p>
    <w:p w14:paraId="57CFF6F7" w14:textId="77777777" w:rsidR="00082430" w:rsidRPr="004F1DAE" w:rsidRDefault="00082430" w:rsidP="00082430">
      <w:pPr>
        <w:jc w:val="both"/>
        <w:rPr>
          <w:lang w:val="de-DE"/>
        </w:rPr>
      </w:pPr>
    </w:p>
    <w:p w14:paraId="60423952" w14:textId="77777777" w:rsidR="00082430" w:rsidRPr="004F1DAE" w:rsidRDefault="00082430" w:rsidP="00082430">
      <w:pPr>
        <w:jc w:val="both"/>
        <w:rPr>
          <w:lang w:val="de-DE"/>
        </w:rPr>
      </w:pPr>
      <w:r w:rsidRPr="004F1DAE">
        <w:rPr>
          <w:lang w:val="de-DE"/>
        </w:rPr>
        <w:tab/>
      </w:r>
      <w:r w:rsidRPr="004F1DAE">
        <w:rPr>
          <w:i/>
          <w:lang w:val="de-DE"/>
        </w:rPr>
        <w:t>f)</w:t>
      </w:r>
      <w:r w:rsidRPr="004F1DAE">
        <w:rPr>
          <w:lang w:val="de-DE"/>
        </w:rPr>
        <w:t xml:space="preserve"> zu vermeiden, dass Personen zur Arbeit zugelassen werden, die von schweren übertragbaren Krankheiten betroffen sind oder eine Gefahr für die Sicherheit der anderen Arbeitnehmer darstellen,</w:t>
      </w:r>
    </w:p>
    <w:p w14:paraId="679DE597" w14:textId="77777777" w:rsidR="00082430" w:rsidRPr="004F1DAE" w:rsidRDefault="00082430" w:rsidP="00082430">
      <w:pPr>
        <w:jc w:val="both"/>
        <w:rPr>
          <w:lang w:val="de-DE"/>
        </w:rPr>
      </w:pPr>
    </w:p>
    <w:p w14:paraId="2F7DB3CA" w14:textId="77777777" w:rsidR="00082430" w:rsidRPr="004F1DAE" w:rsidRDefault="00082430" w:rsidP="00082430">
      <w:pPr>
        <w:jc w:val="both"/>
        <w:rPr>
          <w:lang w:val="de-DE"/>
        </w:rPr>
      </w:pPr>
      <w:r w:rsidRPr="004F1DAE">
        <w:rPr>
          <w:lang w:val="de-DE"/>
        </w:rPr>
        <w:tab/>
      </w:r>
      <w:r w:rsidRPr="004F1DAE">
        <w:rPr>
          <w:i/>
          <w:lang w:val="de-DE"/>
        </w:rPr>
        <w:t>g)</w:t>
      </w:r>
      <w:r w:rsidRPr="004F1DAE">
        <w:rPr>
          <w:lang w:val="de-DE"/>
        </w:rPr>
        <w:t xml:space="preserve"> zum Zeitpunkt der ärztlichen Untersuchung den Beschluss über die Arbeitsfähigkeit eines Arbeitnehmers unter Berücksichtigung folgender Elemente zu begründen:</w:t>
      </w:r>
    </w:p>
    <w:p w14:paraId="04670F5F" w14:textId="77777777" w:rsidR="00082430" w:rsidRPr="004F1DAE" w:rsidRDefault="00082430" w:rsidP="00082430">
      <w:pPr>
        <w:jc w:val="both"/>
        <w:rPr>
          <w:lang w:val="de-DE"/>
        </w:rPr>
      </w:pPr>
    </w:p>
    <w:p w14:paraId="00C571D4" w14:textId="77777777" w:rsidR="00082430" w:rsidRPr="004F1DAE" w:rsidRDefault="00082430" w:rsidP="00082430">
      <w:pPr>
        <w:jc w:val="both"/>
        <w:rPr>
          <w:lang w:val="de-DE"/>
        </w:rPr>
      </w:pPr>
      <w:r w:rsidRPr="004F1DAE">
        <w:rPr>
          <w:lang w:val="de-DE"/>
        </w:rPr>
        <w:tab/>
        <w:t>1. Funktion mit Sicherheitsanforderungen oder Funktion mit erhöhten Wachsamkeitsanforderungen, die er tatsächlich ausübt oder ausüben wird und die die Gesundheit und die Sicherheit anderer Arbeitnehmer gefährden kann,</w:t>
      </w:r>
    </w:p>
    <w:p w14:paraId="31AC7BFA" w14:textId="77777777" w:rsidR="00082430" w:rsidRPr="004F1DAE" w:rsidRDefault="00082430" w:rsidP="00082430">
      <w:pPr>
        <w:jc w:val="both"/>
        <w:rPr>
          <w:lang w:val="de-DE"/>
        </w:rPr>
      </w:pPr>
    </w:p>
    <w:p w14:paraId="411CF4DF" w14:textId="77777777" w:rsidR="00082430" w:rsidRPr="004F1DAE" w:rsidRDefault="00082430" w:rsidP="00082430">
      <w:pPr>
        <w:jc w:val="both"/>
        <w:rPr>
          <w:lang w:val="de-DE"/>
        </w:rPr>
      </w:pPr>
      <w:r w:rsidRPr="004F1DAE">
        <w:rPr>
          <w:lang w:val="de-DE"/>
        </w:rPr>
        <w:tab/>
        <w:t>2. Tätigkeit mit bestimmtem Risiko, die seine Gesundheit beeinträchtigt oder beeinträchtigen kann.</w:t>
      </w:r>
    </w:p>
    <w:p w14:paraId="0EEAE632" w14:textId="77777777" w:rsidR="00082430" w:rsidRPr="004F1DAE" w:rsidRDefault="00082430" w:rsidP="00082430">
      <w:pPr>
        <w:rPr>
          <w:lang w:val="de-DE"/>
        </w:rPr>
      </w:pPr>
    </w:p>
    <w:p w14:paraId="648DB96B" w14:textId="77777777" w:rsidR="00082430" w:rsidRPr="004F1DAE" w:rsidRDefault="00082430" w:rsidP="00082430">
      <w:pPr>
        <w:rPr>
          <w:lang w:val="de-DE"/>
        </w:rPr>
      </w:pPr>
    </w:p>
    <w:p w14:paraId="2C0F32FC" w14:textId="77777777" w:rsidR="00082430" w:rsidRPr="004F1DAE" w:rsidRDefault="00082430" w:rsidP="00082430">
      <w:pPr>
        <w:jc w:val="center"/>
        <w:rPr>
          <w:lang w:val="de-DE"/>
        </w:rPr>
      </w:pPr>
      <w:r w:rsidRPr="004F1DAE">
        <w:rPr>
          <w:lang w:val="de-DE"/>
        </w:rPr>
        <w:t xml:space="preserve">KAPITEL II - </w:t>
      </w:r>
      <w:r w:rsidRPr="004F1DAE">
        <w:rPr>
          <w:i/>
          <w:lang w:val="de-DE"/>
        </w:rPr>
        <w:t>Verpflichtungen der Arbeitgeber in Bezug auf die Anwendung und Ausführung der Gesundheitsüberwachung</w:t>
      </w:r>
    </w:p>
    <w:p w14:paraId="5E23C3B7" w14:textId="77777777" w:rsidR="00082430" w:rsidRPr="004F1DAE" w:rsidRDefault="00082430" w:rsidP="00082430">
      <w:pPr>
        <w:rPr>
          <w:lang w:val="de-DE"/>
        </w:rPr>
      </w:pPr>
    </w:p>
    <w:p w14:paraId="1D1818FA" w14:textId="77777777" w:rsidR="00082430" w:rsidRPr="004F1DAE" w:rsidRDefault="00082430" w:rsidP="00082430">
      <w:pPr>
        <w:rPr>
          <w:lang w:val="de-DE"/>
        </w:rPr>
      </w:pPr>
    </w:p>
    <w:p w14:paraId="4082EBF6" w14:textId="77777777" w:rsidR="00082430" w:rsidRPr="004F1DAE" w:rsidRDefault="00082430" w:rsidP="00082430">
      <w:pPr>
        <w:jc w:val="both"/>
        <w:rPr>
          <w:lang w:val="de-DE"/>
        </w:rPr>
      </w:pPr>
      <w:r w:rsidRPr="004F1DAE">
        <w:rPr>
          <w:lang w:val="de-DE"/>
        </w:rPr>
        <w:tab/>
      </w:r>
      <w:r w:rsidRPr="004F1DAE">
        <w:rPr>
          <w:b/>
          <w:lang w:val="de-DE"/>
        </w:rPr>
        <w:t>Art. I.4-3</w:t>
      </w:r>
      <w:r w:rsidRPr="004F1DAE">
        <w:rPr>
          <w:lang w:val="de-DE"/>
        </w:rPr>
        <w:t xml:space="preserve"> - § 1 - Arbeitgeber ergreifen die notwendigen Maßnahmen, damit Arbeitnehmer, die eine Funktion mit Sicherheitsanforderungen, eine Funktion mit erhöhten Wachsamkeitsanforderungen oder eine Tätigkeit mit bestimmtem Risiko ausüben, einer obligatorischen Gesundheitsüberwachung unterzogen werden, und damit die Ausführung dieser Gesundheitsüberwachung gemäß den Vorschriften des vorliegenden Titels verläuft.</w:t>
      </w:r>
    </w:p>
    <w:p w14:paraId="79A31E98" w14:textId="77777777" w:rsidR="00082430" w:rsidRPr="004F1DAE" w:rsidRDefault="00082430" w:rsidP="00082430">
      <w:pPr>
        <w:jc w:val="both"/>
        <w:rPr>
          <w:lang w:val="de-DE"/>
        </w:rPr>
      </w:pPr>
    </w:p>
    <w:p w14:paraId="01D9B272" w14:textId="77777777" w:rsidR="00082430" w:rsidRPr="004F1DAE" w:rsidRDefault="00082430" w:rsidP="00082430">
      <w:pPr>
        <w:jc w:val="both"/>
        <w:rPr>
          <w:lang w:val="de-DE"/>
        </w:rPr>
      </w:pPr>
      <w:r w:rsidRPr="004F1DAE">
        <w:rPr>
          <w:lang w:val="de-DE"/>
        </w:rPr>
        <w:tab/>
        <w:t>§ 2 - Die Gesundheitsüberwachung der Arbeitnehmer ist nicht Pflicht, wenn aus den Ergebnissen der Risikoanalyse, die in Zusammenarbeit mit dem Gefahrenverhütungsberater-Arbeitsarzt ausgeführt und dem Ausschuss zur vorherigen Stellungnahme unterbreitet worden ist, hervorgeht, dass diese Überwachung nicht notwendig ist.</w:t>
      </w:r>
    </w:p>
    <w:p w14:paraId="179F7165" w14:textId="77777777" w:rsidR="00082430" w:rsidRPr="004F1DAE" w:rsidRDefault="00082430" w:rsidP="00082430">
      <w:pPr>
        <w:jc w:val="both"/>
        <w:rPr>
          <w:lang w:val="de-DE"/>
        </w:rPr>
      </w:pPr>
    </w:p>
    <w:p w14:paraId="5ACDE916" w14:textId="77777777" w:rsidR="00082430" w:rsidRPr="004F1DAE" w:rsidRDefault="00082430" w:rsidP="00082430">
      <w:pPr>
        <w:jc w:val="both"/>
        <w:rPr>
          <w:lang w:val="de-DE"/>
        </w:rPr>
      </w:pPr>
      <w:r w:rsidRPr="004F1DAE">
        <w:rPr>
          <w:lang w:val="de-DE"/>
        </w:rPr>
        <w:lastRenderedPageBreak/>
        <w:tab/>
        <w:t>§ 3 - Über Streitsachen, zu denen die Anwendung der in den Paragraphen 1 und 2 erwähnten Bestimmungen Anlass geben kann, entscheiden die Ärzte-Sozialinspektoren der Generaldirektion KWB.</w:t>
      </w:r>
    </w:p>
    <w:p w14:paraId="2873E715" w14:textId="77777777" w:rsidR="00082430" w:rsidRPr="004F1DAE" w:rsidRDefault="00082430" w:rsidP="00082430">
      <w:pPr>
        <w:jc w:val="both"/>
        <w:rPr>
          <w:lang w:val="de-DE"/>
        </w:rPr>
      </w:pPr>
    </w:p>
    <w:p w14:paraId="791AFFE4" w14:textId="77777777" w:rsidR="00082430" w:rsidRPr="004F1DAE" w:rsidRDefault="00082430" w:rsidP="00082430">
      <w:pPr>
        <w:jc w:val="both"/>
        <w:rPr>
          <w:lang w:val="de-DE"/>
        </w:rPr>
      </w:pPr>
    </w:p>
    <w:p w14:paraId="1BD7B635" w14:textId="77777777" w:rsidR="00082430" w:rsidRPr="004F1DAE" w:rsidRDefault="00082430" w:rsidP="00082430">
      <w:pPr>
        <w:jc w:val="both"/>
        <w:rPr>
          <w:lang w:val="de-DE"/>
        </w:rPr>
      </w:pPr>
      <w:r w:rsidRPr="004F1DAE">
        <w:rPr>
          <w:lang w:val="de-DE"/>
        </w:rPr>
        <w:tab/>
      </w:r>
      <w:r w:rsidRPr="004F1DAE">
        <w:rPr>
          <w:b/>
          <w:lang w:val="de-DE"/>
        </w:rPr>
        <w:t>Art. I.4-4</w:t>
      </w:r>
      <w:r w:rsidRPr="004F1DAE">
        <w:rPr>
          <w:lang w:val="de-DE"/>
        </w:rPr>
        <w:t xml:space="preserve"> - § 1 - [...]</w:t>
      </w:r>
    </w:p>
    <w:p w14:paraId="3D75CF51" w14:textId="77777777" w:rsidR="00082430" w:rsidRPr="004F1DAE" w:rsidRDefault="00082430" w:rsidP="00082430">
      <w:pPr>
        <w:jc w:val="both"/>
        <w:rPr>
          <w:lang w:val="de-DE"/>
        </w:rPr>
      </w:pPr>
    </w:p>
    <w:p w14:paraId="6B9F3BE0" w14:textId="77777777" w:rsidR="00082430" w:rsidRPr="004F1DAE" w:rsidRDefault="00082430" w:rsidP="00082430">
      <w:pPr>
        <w:jc w:val="both"/>
        <w:rPr>
          <w:lang w:val="de-DE"/>
        </w:rPr>
      </w:pPr>
      <w:r w:rsidRPr="004F1DAE">
        <w:rPr>
          <w:lang w:val="de-DE"/>
        </w:rPr>
        <w:tab/>
        <w:t>§ 2 - Arbeitgeber informieren den betreffenden Gefahrenverhütungsberater-Arbeitsarzt:</w:t>
      </w:r>
    </w:p>
    <w:p w14:paraId="56C8FE54" w14:textId="77777777" w:rsidR="00082430" w:rsidRPr="004F1DAE" w:rsidRDefault="00082430" w:rsidP="00082430">
      <w:pPr>
        <w:jc w:val="both"/>
        <w:rPr>
          <w:lang w:val="de-DE"/>
        </w:rPr>
      </w:pPr>
    </w:p>
    <w:p w14:paraId="77D1C364" w14:textId="77777777" w:rsidR="00082430" w:rsidRPr="004F1DAE" w:rsidRDefault="00082430" w:rsidP="00082430">
      <w:pPr>
        <w:jc w:val="both"/>
        <w:rPr>
          <w:lang w:val="de-DE"/>
        </w:rPr>
      </w:pPr>
      <w:r w:rsidRPr="004F1DAE">
        <w:rPr>
          <w:lang w:val="de-DE"/>
        </w:rPr>
        <w:tab/>
        <w:t>1. wenn ein Arbeitnehmer über Unwohlsein klagt oder Anzeichen eines Leidens zeigt und dies auf seine Arbeitsbedingungen zurückgeführt werden kann,</w:t>
      </w:r>
    </w:p>
    <w:p w14:paraId="4541BC3A" w14:textId="77777777" w:rsidR="00082430" w:rsidRPr="004F1DAE" w:rsidRDefault="00082430" w:rsidP="00082430">
      <w:pPr>
        <w:jc w:val="both"/>
        <w:rPr>
          <w:lang w:val="de-DE"/>
        </w:rPr>
      </w:pPr>
    </w:p>
    <w:p w14:paraId="05DEE24D" w14:textId="77777777" w:rsidR="00082430" w:rsidRPr="004F1DAE" w:rsidRDefault="00082430" w:rsidP="00082430">
      <w:pPr>
        <w:jc w:val="both"/>
        <w:rPr>
          <w:lang w:val="de-DE"/>
        </w:rPr>
      </w:pPr>
      <w:r w:rsidRPr="004F1DAE">
        <w:rPr>
          <w:lang w:val="de-DE"/>
        </w:rPr>
        <w:tab/>
        <w:t>2. wenn sie feststellen, dass der physische oder psychische Zustand eines Arbeitnehmers die mit dem Arbeitsplatz verbundenen Risiken unbestreitbar erhöht.</w:t>
      </w:r>
    </w:p>
    <w:p w14:paraId="529C66A8" w14:textId="77777777" w:rsidR="00082430" w:rsidRPr="004F1DAE" w:rsidRDefault="00082430" w:rsidP="00082430">
      <w:pPr>
        <w:jc w:val="both"/>
        <w:rPr>
          <w:lang w:val="de-DE"/>
        </w:rPr>
      </w:pPr>
    </w:p>
    <w:p w14:paraId="551B2E32" w14:textId="77777777" w:rsidR="00082430" w:rsidRPr="004F1DAE" w:rsidRDefault="00082430" w:rsidP="00082430">
      <w:pPr>
        <w:jc w:val="both"/>
        <w:rPr>
          <w:lang w:val="de-DE"/>
        </w:rPr>
      </w:pPr>
      <w:r w:rsidRPr="004F1DAE">
        <w:rPr>
          <w:lang w:val="de-DE"/>
        </w:rPr>
        <w:tab/>
        <w:t>Der Gefahrenverhütungsberater-Arbeitsarzt urteilt in voller Unabhängigkeit, ob dieser Arbeitnehmer einer Beurteilung des Gesundheitszustands unterzogen werden muss und ob Maßnahmen zur Anpassung der Arbeitsbedingungen ergriffen werden können.</w:t>
      </w:r>
    </w:p>
    <w:p w14:paraId="0EC814FA" w14:textId="77777777" w:rsidR="00082430" w:rsidRPr="004F1DAE" w:rsidRDefault="00082430" w:rsidP="00082430">
      <w:pPr>
        <w:jc w:val="both"/>
        <w:rPr>
          <w:lang w:val="de-DE"/>
        </w:rPr>
      </w:pPr>
    </w:p>
    <w:p w14:paraId="2CD96202" w14:textId="77777777" w:rsidR="00082430" w:rsidRPr="004F1DAE" w:rsidRDefault="00082430" w:rsidP="00082430">
      <w:pPr>
        <w:jc w:val="both"/>
        <w:rPr>
          <w:lang w:val="de-DE"/>
        </w:rPr>
      </w:pPr>
      <w:r w:rsidRPr="004F1DAE">
        <w:rPr>
          <w:lang w:val="de-DE"/>
        </w:rPr>
        <w:tab/>
        <w:t>§ 3 - Arbeitgeber ergreifen die notwendigen Maßnahmen, um den betreffenden Gefahrenverhütungsberater-Arbeitsarzt über jede Arbeitsunfähigkeit von vier Wochen oder mehr zu informieren, die für einen Arbeitnehmer festgestellt wird, gleich ob er der obligatorischen Gesundheitsüberwachung unterliegt oder nicht.</w:t>
      </w:r>
    </w:p>
    <w:p w14:paraId="2A91C07E" w14:textId="77777777" w:rsidR="00082430" w:rsidRPr="004F1DAE" w:rsidRDefault="00082430" w:rsidP="00082430">
      <w:pPr>
        <w:jc w:val="both"/>
        <w:rPr>
          <w:lang w:val="de-DE"/>
        </w:rPr>
      </w:pPr>
    </w:p>
    <w:p w14:paraId="34926C7A" w14:textId="77777777" w:rsidR="00082430" w:rsidRPr="004F1DAE" w:rsidRDefault="00082430" w:rsidP="00082430">
      <w:pPr>
        <w:jc w:val="both"/>
        <w:rPr>
          <w:i/>
          <w:lang w:val="de-DE"/>
        </w:rPr>
      </w:pPr>
      <w:r w:rsidRPr="004F1DAE">
        <w:rPr>
          <w:i/>
          <w:lang w:val="de-DE"/>
        </w:rPr>
        <w:t>[Art. I.4-4 § 1 aufgehoben durch Art. 3 des K.E. vom 14. Mai 2019 (B.S. vom 11. Juni 2019)]</w:t>
      </w:r>
    </w:p>
    <w:p w14:paraId="705861D4" w14:textId="77777777" w:rsidR="00082430" w:rsidRPr="004F1DAE" w:rsidRDefault="00082430" w:rsidP="00082430">
      <w:pPr>
        <w:jc w:val="both"/>
        <w:rPr>
          <w:i/>
          <w:lang w:val="de-DE"/>
        </w:rPr>
      </w:pPr>
    </w:p>
    <w:p w14:paraId="09ADF63C" w14:textId="77777777" w:rsidR="00082430" w:rsidRPr="004F1DAE" w:rsidRDefault="00082430" w:rsidP="00082430">
      <w:pPr>
        <w:jc w:val="both"/>
        <w:rPr>
          <w:lang w:val="de-DE"/>
        </w:rPr>
      </w:pPr>
    </w:p>
    <w:p w14:paraId="71CC04C8" w14:textId="77777777" w:rsidR="00082430" w:rsidRPr="004F1DAE" w:rsidRDefault="00082430" w:rsidP="00082430">
      <w:pPr>
        <w:jc w:val="both"/>
        <w:rPr>
          <w:lang w:val="de-DE"/>
        </w:rPr>
      </w:pPr>
      <w:r w:rsidRPr="004F1DAE">
        <w:rPr>
          <w:lang w:val="de-DE"/>
        </w:rPr>
        <w:tab/>
      </w:r>
      <w:r w:rsidRPr="004F1DAE">
        <w:rPr>
          <w:b/>
          <w:lang w:val="de-DE"/>
        </w:rPr>
        <w:t>Art. I.4-5</w:t>
      </w:r>
      <w:r w:rsidRPr="004F1DAE">
        <w:rPr>
          <w:lang w:val="de-DE"/>
        </w:rPr>
        <w:t xml:space="preserve"> - § 1 - Auf der Grundlage der Ergebnisse der ständigen Risikoanalyse erstellen Arbeitgeber folgende Listen und schreiben sie fort: </w:t>
      </w:r>
    </w:p>
    <w:p w14:paraId="3AE05435" w14:textId="77777777" w:rsidR="00082430" w:rsidRPr="004F1DAE" w:rsidRDefault="00082430" w:rsidP="00082430">
      <w:pPr>
        <w:jc w:val="both"/>
        <w:rPr>
          <w:lang w:val="de-DE"/>
        </w:rPr>
      </w:pPr>
    </w:p>
    <w:p w14:paraId="4B0B504B" w14:textId="77777777" w:rsidR="00082430" w:rsidRPr="004F1DAE" w:rsidRDefault="00082430" w:rsidP="00082430">
      <w:pPr>
        <w:jc w:val="both"/>
        <w:rPr>
          <w:lang w:val="de-DE"/>
        </w:rPr>
      </w:pPr>
      <w:r w:rsidRPr="004F1DAE">
        <w:rPr>
          <w:lang w:val="de-DE"/>
        </w:rPr>
        <w:tab/>
        <w:t>1. eine Liste der Funktionen mit Sicherheitsanforderungen, der Funktionen mit erhöhten Wachsamkeitsanforderungen und der Tätigkeiten mit bestimmtem Risiko,</w:t>
      </w:r>
    </w:p>
    <w:p w14:paraId="0C141B53" w14:textId="77777777" w:rsidR="00082430" w:rsidRPr="004F1DAE" w:rsidRDefault="00082430" w:rsidP="00082430">
      <w:pPr>
        <w:jc w:val="both"/>
        <w:rPr>
          <w:lang w:val="de-DE"/>
        </w:rPr>
      </w:pPr>
    </w:p>
    <w:p w14:paraId="7A68FCF7" w14:textId="77777777" w:rsidR="00082430" w:rsidRPr="004F1DAE" w:rsidRDefault="00082430" w:rsidP="00082430">
      <w:pPr>
        <w:jc w:val="both"/>
        <w:rPr>
          <w:lang w:val="de-DE"/>
        </w:rPr>
      </w:pPr>
      <w:r w:rsidRPr="004F1DAE">
        <w:rPr>
          <w:lang w:val="de-DE"/>
        </w:rPr>
        <w:tab/>
        <w:t>2. eine namentliche Liste der Arbeitnehmer, die einer obligatorischen Gesundheitsüberwachung unterliegen, wobei neben jedem Namen die Art der Funktion mit Sicherheitsanforderungen, der Funktion mit erhöhten Wachsamkeitsanforderungen oder der Tätigkeit mit bestimmtem Risiko, die der Arbeitnehmer tatsächlich ausübt, angegeben wird,</w:t>
      </w:r>
    </w:p>
    <w:p w14:paraId="28BD8A51" w14:textId="77777777" w:rsidR="00082430" w:rsidRPr="004F1DAE" w:rsidRDefault="00082430" w:rsidP="00082430">
      <w:pPr>
        <w:jc w:val="both"/>
        <w:rPr>
          <w:lang w:val="de-DE"/>
        </w:rPr>
      </w:pPr>
    </w:p>
    <w:p w14:paraId="0A6FFF33" w14:textId="77777777" w:rsidR="00082430" w:rsidRPr="004F1DAE" w:rsidRDefault="00082430" w:rsidP="00082430">
      <w:pPr>
        <w:jc w:val="both"/>
        <w:rPr>
          <w:lang w:val="de-DE"/>
        </w:rPr>
      </w:pPr>
      <w:r w:rsidRPr="004F1DAE">
        <w:rPr>
          <w:lang w:val="de-DE"/>
        </w:rPr>
        <w:tab/>
        <w:t>3. eine namentliche Liste der Arbeitnehmer, die sich den Pflichtimpfungen oder den Tuberkulintests unterziehen müssen, wie in Artikel VII.1-56 erwähnt,</w:t>
      </w:r>
    </w:p>
    <w:p w14:paraId="059DFCBB" w14:textId="77777777" w:rsidR="00082430" w:rsidRPr="004F1DAE" w:rsidRDefault="00082430" w:rsidP="00082430">
      <w:pPr>
        <w:jc w:val="both"/>
        <w:rPr>
          <w:lang w:val="de-DE"/>
        </w:rPr>
      </w:pPr>
    </w:p>
    <w:p w14:paraId="18F54410" w14:textId="77777777" w:rsidR="00082430" w:rsidRPr="004F1DAE" w:rsidRDefault="00082430" w:rsidP="00082430">
      <w:pPr>
        <w:jc w:val="both"/>
        <w:rPr>
          <w:lang w:val="de-DE"/>
        </w:rPr>
      </w:pPr>
      <w:r w:rsidRPr="004F1DAE">
        <w:rPr>
          <w:lang w:val="de-DE"/>
        </w:rPr>
        <w:tab/>
        <w:t>4 [...].</w:t>
      </w:r>
    </w:p>
    <w:p w14:paraId="1440E126" w14:textId="77777777" w:rsidR="00082430" w:rsidRPr="004F1DAE" w:rsidRDefault="00082430" w:rsidP="00082430">
      <w:pPr>
        <w:jc w:val="both"/>
        <w:rPr>
          <w:lang w:val="de-DE"/>
        </w:rPr>
      </w:pPr>
    </w:p>
    <w:p w14:paraId="180A1F49" w14:textId="77777777" w:rsidR="00082430" w:rsidRPr="004F1DAE" w:rsidRDefault="00082430" w:rsidP="00082430">
      <w:pPr>
        <w:jc w:val="both"/>
        <w:rPr>
          <w:lang w:val="de-DE"/>
        </w:rPr>
      </w:pPr>
      <w:r w:rsidRPr="004F1DAE">
        <w:rPr>
          <w:lang w:val="de-DE"/>
        </w:rPr>
        <w:tab/>
        <w:t>Darüber hinaus geben sie für jede in Absatz 1 Nr. 1 erwähnte Tätigkeit mit bestimmtem Risiko die Beschaffenheit der physikalischen, chemischen oder biologischen Agenzien, die Art der körperlichen oder geistigen Arbeitsbelastung oder die Art der Situationen mit psychosozialen Risiken am Arbeitsplatz, denen der Arbeitnehmer ausgesetzt ist, an.</w:t>
      </w:r>
    </w:p>
    <w:p w14:paraId="575EFB00" w14:textId="77777777" w:rsidR="00082430" w:rsidRPr="004F1DAE" w:rsidRDefault="00082430" w:rsidP="00082430">
      <w:pPr>
        <w:jc w:val="both"/>
        <w:rPr>
          <w:lang w:val="de-DE"/>
        </w:rPr>
      </w:pPr>
    </w:p>
    <w:p w14:paraId="2AEC5609" w14:textId="77777777" w:rsidR="00DE5B10" w:rsidRPr="004F1DAE" w:rsidRDefault="00DE5B10">
      <w:pPr>
        <w:rPr>
          <w:lang w:val="de-DE"/>
        </w:rPr>
      </w:pPr>
      <w:r w:rsidRPr="004F1DAE">
        <w:rPr>
          <w:lang w:val="de-DE"/>
        </w:rPr>
        <w:br w:type="page"/>
      </w:r>
    </w:p>
    <w:p w14:paraId="71D013C7" w14:textId="5A272612" w:rsidR="00082430" w:rsidRPr="004F1DAE" w:rsidRDefault="00082430" w:rsidP="00082430">
      <w:pPr>
        <w:jc w:val="both"/>
        <w:rPr>
          <w:lang w:val="de-DE"/>
        </w:rPr>
      </w:pPr>
      <w:r w:rsidRPr="004F1DAE">
        <w:rPr>
          <w:lang w:val="de-DE"/>
        </w:rPr>
        <w:lastRenderedPageBreak/>
        <w:tab/>
        <w:t>§ 2 - In den in § 1 Nr. 2 und 3 erwähnten namentlichen Listen wird außerdem für jeden Arbeitnehmer Folgendes angegeben:</w:t>
      </w:r>
    </w:p>
    <w:p w14:paraId="56939EE5" w14:textId="77777777" w:rsidR="00082430" w:rsidRPr="004F1DAE" w:rsidRDefault="00082430" w:rsidP="00082430">
      <w:pPr>
        <w:jc w:val="both"/>
        <w:rPr>
          <w:lang w:val="de-DE"/>
        </w:rPr>
      </w:pPr>
    </w:p>
    <w:p w14:paraId="78439CB7" w14:textId="77777777" w:rsidR="00082430" w:rsidRPr="004F1DAE" w:rsidRDefault="00082430" w:rsidP="00082430">
      <w:pPr>
        <w:jc w:val="both"/>
        <w:rPr>
          <w:lang w:val="de-DE"/>
        </w:rPr>
      </w:pPr>
      <w:r w:rsidRPr="004F1DAE">
        <w:rPr>
          <w:lang w:val="de-DE"/>
        </w:rPr>
        <w:tab/>
        <w:t>1. Name und Vorname,</w:t>
      </w:r>
    </w:p>
    <w:p w14:paraId="54E01D67" w14:textId="77777777" w:rsidR="00082430" w:rsidRPr="004F1DAE" w:rsidRDefault="00082430" w:rsidP="00082430">
      <w:pPr>
        <w:jc w:val="both"/>
        <w:rPr>
          <w:lang w:val="de-DE"/>
        </w:rPr>
      </w:pPr>
    </w:p>
    <w:p w14:paraId="34D4DB40" w14:textId="77777777" w:rsidR="00082430" w:rsidRPr="004F1DAE" w:rsidRDefault="00082430" w:rsidP="00082430">
      <w:pPr>
        <w:jc w:val="both"/>
        <w:rPr>
          <w:lang w:val="de-DE"/>
        </w:rPr>
      </w:pPr>
      <w:r w:rsidRPr="004F1DAE">
        <w:rPr>
          <w:lang w:val="de-DE"/>
        </w:rPr>
        <w:tab/>
        <w:t>2. Geschlecht,</w:t>
      </w:r>
    </w:p>
    <w:p w14:paraId="64EBF021" w14:textId="77777777" w:rsidR="00082430" w:rsidRPr="004F1DAE" w:rsidRDefault="00082430" w:rsidP="00082430">
      <w:pPr>
        <w:jc w:val="both"/>
        <w:rPr>
          <w:lang w:val="de-DE"/>
        </w:rPr>
      </w:pPr>
    </w:p>
    <w:p w14:paraId="4A67FF93" w14:textId="77777777" w:rsidR="00082430" w:rsidRPr="004F1DAE" w:rsidRDefault="00082430" w:rsidP="00082430">
      <w:pPr>
        <w:jc w:val="both"/>
        <w:rPr>
          <w:lang w:val="de-DE"/>
        </w:rPr>
      </w:pPr>
      <w:r w:rsidRPr="004F1DAE">
        <w:rPr>
          <w:lang w:val="de-DE"/>
        </w:rPr>
        <w:tab/>
        <w:t>3. Geburtsdatum,</w:t>
      </w:r>
    </w:p>
    <w:p w14:paraId="12C47F39" w14:textId="77777777" w:rsidR="00082430" w:rsidRPr="004F1DAE" w:rsidRDefault="00082430" w:rsidP="00082430">
      <w:pPr>
        <w:jc w:val="both"/>
        <w:rPr>
          <w:lang w:val="de-DE"/>
        </w:rPr>
      </w:pPr>
    </w:p>
    <w:p w14:paraId="175178DD" w14:textId="77777777" w:rsidR="00082430" w:rsidRPr="004F1DAE" w:rsidRDefault="00082430" w:rsidP="00082430">
      <w:pPr>
        <w:jc w:val="both"/>
        <w:rPr>
          <w:lang w:val="de-DE"/>
        </w:rPr>
      </w:pPr>
      <w:r w:rsidRPr="004F1DAE">
        <w:rPr>
          <w:lang w:val="de-DE"/>
        </w:rPr>
        <w:tab/>
        <w:t>4. Datum der letzten obligatorischen Beurteilung des Gesundheitszustands.</w:t>
      </w:r>
    </w:p>
    <w:p w14:paraId="2B9670E1" w14:textId="77777777" w:rsidR="00082430" w:rsidRPr="004F1DAE" w:rsidRDefault="00082430" w:rsidP="00082430">
      <w:pPr>
        <w:jc w:val="both"/>
        <w:rPr>
          <w:lang w:val="de-DE"/>
        </w:rPr>
      </w:pPr>
    </w:p>
    <w:p w14:paraId="4575433A" w14:textId="77777777" w:rsidR="00082430" w:rsidRPr="004F1DAE" w:rsidRDefault="00082430" w:rsidP="00082430">
      <w:pPr>
        <w:jc w:val="both"/>
        <w:rPr>
          <w:lang w:val="de-DE"/>
        </w:rPr>
      </w:pPr>
      <w:r w:rsidRPr="004F1DAE">
        <w:rPr>
          <w:lang w:val="de-DE"/>
        </w:rPr>
        <w:tab/>
        <w:t>Diese Listen werden namentliche Listen der Gesundheitsüberwachung genannt und werden dem jährlichen Aktionsprogramm beigefügt.</w:t>
      </w:r>
    </w:p>
    <w:p w14:paraId="3EA0D998" w14:textId="77777777" w:rsidR="00082430" w:rsidRPr="004F1DAE" w:rsidRDefault="00082430" w:rsidP="00082430">
      <w:pPr>
        <w:jc w:val="both"/>
        <w:rPr>
          <w:lang w:val="de-DE"/>
        </w:rPr>
      </w:pPr>
    </w:p>
    <w:p w14:paraId="3BC867AC" w14:textId="77777777" w:rsidR="00082430" w:rsidRPr="004F1DAE" w:rsidRDefault="00082430" w:rsidP="00082430">
      <w:pPr>
        <w:jc w:val="both"/>
        <w:rPr>
          <w:i/>
          <w:lang w:val="de-DE"/>
        </w:rPr>
      </w:pPr>
      <w:r w:rsidRPr="004F1DAE">
        <w:rPr>
          <w:i/>
          <w:lang w:val="de-DE"/>
        </w:rPr>
        <w:t>[Art. I.4-5 § 1 Abs. 1 Nr. 4 aufgehoben durch Art. 4 des K.E. vom 14. Mai 2019 (B.S. vom 11. Juni 2019)]</w:t>
      </w:r>
    </w:p>
    <w:p w14:paraId="123E07F4" w14:textId="77777777" w:rsidR="00082430" w:rsidRPr="004F1DAE" w:rsidRDefault="00082430" w:rsidP="00082430">
      <w:pPr>
        <w:jc w:val="both"/>
        <w:rPr>
          <w:i/>
          <w:lang w:val="de-DE"/>
        </w:rPr>
      </w:pPr>
    </w:p>
    <w:p w14:paraId="70C3E6A4" w14:textId="77777777" w:rsidR="00082430" w:rsidRPr="004F1DAE" w:rsidRDefault="00082430" w:rsidP="00082430">
      <w:pPr>
        <w:jc w:val="both"/>
        <w:rPr>
          <w:lang w:val="de-DE"/>
        </w:rPr>
      </w:pPr>
    </w:p>
    <w:p w14:paraId="26741AF7" w14:textId="77777777" w:rsidR="00082430" w:rsidRPr="004F1DAE" w:rsidRDefault="00082430" w:rsidP="00082430">
      <w:pPr>
        <w:jc w:val="both"/>
        <w:rPr>
          <w:lang w:val="de-DE"/>
        </w:rPr>
      </w:pPr>
      <w:r w:rsidRPr="004F1DAE">
        <w:rPr>
          <w:lang w:val="de-DE"/>
        </w:rPr>
        <w:tab/>
      </w:r>
      <w:r w:rsidRPr="004F1DAE">
        <w:rPr>
          <w:b/>
          <w:lang w:val="de-DE"/>
        </w:rPr>
        <w:t>Art. I.4-6</w:t>
      </w:r>
      <w:r w:rsidRPr="004F1DAE">
        <w:rPr>
          <w:lang w:val="de-DE"/>
        </w:rPr>
        <w:t xml:space="preserve"> - § 1 - Arbeitgeber übermitteln dem betreffenden Gefahren</w:t>
      </w:r>
      <w:r w:rsidRPr="004F1DAE">
        <w:rPr>
          <w:lang w:val="de-DE"/>
        </w:rPr>
        <w:softHyphen/>
        <w:t>verhütungsberater-Arbeitsarzt jedes Jahr die in Artikel I.4-5 § 1 Nr. 1 erwähnte Liste.</w:t>
      </w:r>
    </w:p>
    <w:p w14:paraId="4F3B3319" w14:textId="77777777" w:rsidR="00082430" w:rsidRPr="004F1DAE" w:rsidRDefault="00082430" w:rsidP="00082430">
      <w:pPr>
        <w:jc w:val="both"/>
        <w:rPr>
          <w:lang w:val="de-DE"/>
        </w:rPr>
      </w:pPr>
    </w:p>
    <w:p w14:paraId="2D2416DB" w14:textId="77777777" w:rsidR="00082430" w:rsidRPr="004F1DAE" w:rsidRDefault="00082430" w:rsidP="00082430">
      <w:pPr>
        <w:jc w:val="both"/>
        <w:rPr>
          <w:lang w:val="de-DE"/>
        </w:rPr>
      </w:pPr>
      <w:r w:rsidRPr="004F1DAE">
        <w:rPr>
          <w:lang w:val="de-DE"/>
        </w:rPr>
        <w:tab/>
        <w:t>Der Gefahrenverhütungsberater-Arbeitsarzt überprüft diese Listen und gibt in einem an den Arbeitgeber gerichteten schriftlichen Bericht auf der Grundlage der Ergebnisse der ständigen Risikoanalyse und auf der Grundlage jeder Information, die er für zweckdienlich erachtet, eine Stellungnahme ab. Jedes Jahr fügt der Arbeitgeber diese Listen dem jährlichen Aktionsprogramm bei und zieht den Ausschuss innerhalb der in Artikel I.2-10 festgelegten Frist zu Rate.</w:t>
      </w:r>
    </w:p>
    <w:p w14:paraId="5C8DA20E" w14:textId="77777777" w:rsidR="00082430" w:rsidRPr="004F1DAE" w:rsidRDefault="00082430" w:rsidP="00082430">
      <w:pPr>
        <w:jc w:val="both"/>
        <w:rPr>
          <w:lang w:val="de-DE"/>
        </w:rPr>
      </w:pPr>
    </w:p>
    <w:p w14:paraId="408ECC67" w14:textId="77777777" w:rsidR="00082430" w:rsidRPr="004F1DAE" w:rsidRDefault="00082430" w:rsidP="00082430">
      <w:pPr>
        <w:jc w:val="both"/>
        <w:rPr>
          <w:lang w:val="de-DE"/>
        </w:rPr>
      </w:pPr>
      <w:r w:rsidRPr="004F1DAE">
        <w:rPr>
          <w:lang w:val="de-DE"/>
        </w:rPr>
        <w:tab/>
        <w:t>§ 2 - Arbeitgeber dürfen weder einen Arbeitnehmer, der in der in Artikel I.4-5 § 1 Nr. 2 erwähnten namentlichen Liste der Gesundheitsüberwachung der Arbeitnehmer eingetragen ist, streichen noch diese Liste abändern, es sei denn, sie haben das Einverständnis des Gefahrenverhütungsberater-Arbeitsarztes und des Ausschusses erhalten.</w:t>
      </w:r>
    </w:p>
    <w:p w14:paraId="414452AD" w14:textId="77777777" w:rsidR="00082430" w:rsidRPr="004F1DAE" w:rsidRDefault="00082430" w:rsidP="00082430">
      <w:pPr>
        <w:jc w:val="both"/>
        <w:rPr>
          <w:lang w:val="de-DE"/>
        </w:rPr>
      </w:pPr>
    </w:p>
    <w:p w14:paraId="752486B8" w14:textId="77777777" w:rsidR="00082430" w:rsidRPr="004F1DAE" w:rsidRDefault="00082430" w:rsidP="00082430">
      <w:pPr>
        <w:jc w:val="both"/>
        <w:rPr>
          <w:lang w:val="de-DE"/>
        </w:rPr>
      </w:pPr>
      <w:r w:rsidRPr="004F1DAE">
        <w:rPr>
          <w:lang w:val="de-DE"/>
        </w:rPr>
        <w:tab/>
        <w:t>Bei Uneinigkeit wendet sich der Arbeitgeber an den Arzt-Sozialinspektor der Generaldirektion KWB; dieser entscheidet, ob die Liste abgeändert wird oder nicht.</w:t>
      </w:r>
    </w:p>
    <w:p w14:paraId="155132D0" w14:textId="77777777" w:rsidR="00082430" w:rsidRPr="004F1DAE" w:rsidRDefault="00082430" w:rsidP="00082430">
      <w:pPr>
        <w:jc w:val="both"/>
        <w:rPr>
          <w:lang w:val="de-DE"/>
        </w:rPr>
      </w:pPr>
    </w:p>
    <w:p w14:paraId="671713AD" w14:textId="77777777" w:rsidR="00082430" w:rsidRPr="004F1DAE" w:rsidRDefault="00082430" w:rsidP="00082430">
      <w:pPr>
        <w:jc w:val="both"/>
        <w:rPr>
          <w:lang w:val="de-DE"/>
        </w:rPr>
      </w:pPr>
    </w:p>
    <w:p w14:paraId="7B5AC3F0" w14:textId="77777777" w:rsidR="00082430" w:rsidRPr="004F1DAE" w:rsidRDefault="00082430" w:rsidP="00082430">
      <w:pPr>
        <w:jc w:val="both"/>
        <w:rPr>
          <w:lang w:val="de-DE"/>
        </w:rPr>
      </w:pPr>
      <w:r w:rsidRPr="004F1DAE">
        <w:rPr>
          <w:lang w:val="de-DE"/>
        </w:rPr>
        <w:tab/>
      </w:r>
      <w:r w:rsidRPr="004F1DAE">
        <w:rPr>
          <w:b/>
          <w:lang w:val="de-DE"/>
        </w:rPr>
        <w:t>Art. I.4-7</w:t>
      </w:r>
      <w:r w:rsidRPr="004F1DAE">
        <w:rPr>
          <w:lang w:val="de-DE"/>
        </w:rPr>
        <w:t xml:space="preserve"> - § 1 - Nach gleichlautender Stellungnahme des Ausschusses übermitteln Arbeitgeber dem betreffenden Gefahrenverhütungsberater-Arbeitsarzt mindestens einmal pro Jahr eine Kopie der in Artikel I.4-5 § 1 erwähnten, gegebenenfalls angepassten Listen.</w:t>
      </w:r>
    </w:p>
    <w:p w14:paraId="641BC433" w14:textId="77777777" w:rsidR="00082430" w:rsidRPr="004F1DAE" w:rsidRDefault="00082430" w:rsidP="00082430">
      <w:pPr>
        <w:jc w:val="both"/>
        <w:rPr>
          <w:lang w:val="de-DE"/>
        </w:rPr>
      </w:pPr>
    </w:p>
    <w:p w14:paraId="1842B5AA" w14:textId="77777777" w:rsidR="00082430" w:rsidRPr="004F1DAE" w:rsidRDefault="00082430" w:rsidP="00082430">
      <w:pPr>
        <w:jc w:val="both"/>
        <w:rPr>
          <w:lang w:val="de-DE"/>
        </w:rPr>
      </w:pPr>
      <w:r w:rsidRPr="004F1DAE">
        <w:rPr>
          <w:lang w:val="de-DE"/>
        </w:rPr>
        <w:tab/>
        <w:t>§ 2 - Diese Listen müssen dem Gefahrenverhütungsberater-Arbeitsarzt ermöglichen, die Arbeitnehmer über den Arbeitgeber aufzufordern, am vorgesehenen Datum zu den periodischen Beurteilungen des Gesundheitszustands, den Nachimpfungen oder den Tuberkulintests, denen sie sich unterziehen müssen, vorstellig zu werden, und müssen es ihm ermöglichen zu überprüfen, ob alle Arbeitnehmer, die der Gesundheitsüberwachung unterliegen, dieser Gesundheitsüberwachung tatsächlich zu gegebener Zeit unterzogen worden sind. Wenn nötig lässt er dem Arbeitgeber Erinnerungsschreiben zukommen.</w:t>
      </w:r>
    </w:p>
    <w:p w14:paraId="52400C21" w14:textId="77777777" w:rsidR="00082430" w:rsidRPr="004F1DAE" w:rsidRDefault="00082430" w:rsidP="00082430">
      <w:pPr>
        <w:jc w:val="both"/>
        <w:rPr>
          <w:lang w:val="de-DE"/>
        </w:rPr>
      </w:pPr>
    </w:p>
    <w:p w14:paraId="7E1E31DD" w14:textId="77777777" w:rsidR="00082430" w:rsidRPr="004F1DAE" w:rsidRDefault="00082430" w:rsidP="00082430">
      <w:pPr>
        <w:jc w:val="both"/>
        <w:rPr>
          <w:lang w:val="de-DE"/>
        </w:rPr>
      </w:pPr>
    </w:p>
    <w:p w14:paraId="676BF05B" w14:textId="77777777" w:rsidR="00082430" w:rsidRPr="004F1DAE" w:rsidRDefault="00082430" w:rsidP="00082430">
      <w:pPr>
        <w:jc w:val="both"/>
        <w:rPr>
          <w:lang w:val="de-DE"/>
        </w:rPr>
      </w:pPr>
      <w:r w:rsidRPr="004F1DAE">
        <w:rPr>
          <w:lang w:val="de-DE"/>
        </w:rPr>
        <w:lastRenderedPageBreak/>
        <w:tab/>
      </w:r>
      <w:r w:rsidRPr="004F1DAE">
        <w:rPr>
          <w:b/>
          <w:lang w:val="de-DE"/>
        </w:rPr>
        <w:t>Art. I.4-8</w:t>
      </w:r>
      <w:r w:rsidRPr="004F1DAE">
        <w:rPr>
          <w:lang w:val="de-DE"/>
        </w:rPr>
        <w:t xml:space="preserve"> - Die in Artikel I.4-5 § 1 erwähnten Listen können jederzeit vom Ausschuss beim internen Dienst vor Ort eingesehen werden. Die mit der Überwachung beauftragten Beamten können verlangen, dass ihnen die Kopien oder Auszüge übermittelt werden, die für die Erfüllung ihres Auftrags notwendig sind.</w:t>
      </w:r>
    </w:p>
    <w:p w14:paraId="32F0C3AD" w14:textId="77777777" w:rsidR="00082430" w:rsidRPr="004F1DAE" w:rsidRDefault="00082430" w:rsidP="00082430">
      <w:pPr>
        <w:jc w:val="both"/>
        <w:rPr>
          <w:lang w:val="de-DE"/>
        </w:rPr>
      </w:pPr>
    </w:p>
    <w:p w14:paraId="598F9DE9" w14:textId="77777777" w:rsidR="00082430" w:rsidRPr="004F1DAE" w:rsidRDefault="00082430" w:rsidP="00082430">
      <w:pPr>
        <w:jc w:val="both"/>
        <w:rPr>
          <w:lang w:val="de-DE"/>
        </w:rPr>
      </w:pPr>
      <w:r w:rsidRPr="004F1DAE">
        <w:rPr>
          <w:lang w:val="de-DE"/>
        </w:rPr>
        <w:tab/>
        <w:t>Diese Listen werden vom Arbeitgeber während mindestens fünf Jahren ab dem Datum ihrer Erstellung aufbewahrt und sie dürfen sowohl auf Papier als auch auf elektronischem Datenträger archiviert werden.</w:t>
      </w:r>
    </w:p>
    <w:p w14:paraId="75A9DA38" w14:textId="77777777" w:rsidR="00082430" w:rsidRPr="004F1DAE" w:rsidRDefault="00082430" w:rsidP="00082430">
      <w:pPr>
        <w:jc w:val="both"/>
        <w:rPr>
          <w:lang w:val="de-DE"/>
        </w:rPr>
      </w:pPr>
    </w:p>
    <w:p w14:paraId="102589BD" w14:textId="77777777" w:rsidR="00082430" w:rsidRPr="004F1DAE" w:rsidRDefault="00082430" w:rsidP="00082430">
      <w:pPr>
        <w:jc w:val="both"/>
        <w:rPr>
          <w:lang w:val="de-DE"/>
        </w:rPr>
      </w:pPr>
    </w:p>
    <w:p w14:paraId="0B21C0A6" w14:textId="77777777" w:rsidR="00082430" w:rsidRPr="004F1DAE" w:rsidRDefault="00082430" w:rsidP="00082430">
      <w:pPr>
        <w:jc w:val="both"/>
        <w:rPr>
          <w:lang w:val="de-DE"/>
        </w:rPr>
      </w:pPr>
      <w:r w:rsidRPr="004F1DAE">
        <w:rPr>
          <w:lang w:val="de-DE"/>
        </w:rPr>
        <w:tab/>
      </w:r>
      <w:r w:rsidRPr="004F1DAE">
        <w:rPr>
          <w:b/>
          <w:lang w:val="de-DE"/>
        </w:rPr>
        <w:t>Art. I.4-9</w:t>
      </w:r>
      <w:r w:rsidRPr="004F1DAE">
        <w:rPr>
          <w:lang w:val="de-DE"/>
        </w:rPr>
        <w:t xml:space="preserve"> - Arbeitgeber informieren die Arbeitnehmer, die von der Gesundheitsüberwachung betroffen sind, vorab über Zweck und Art der ärztlichen Vorsorgeuntersuchungen, der Impfungen und der Tuberkulintests, denen sie sich unterziehen müssen, und über das Verfahren, das sie befolgen müssen, um sich diesen zu unterziehen.</w:t>
      </w:r>
    </w:p>
    <w:p w14:paraId="28E8617E" w14:textId="77777777" w:rsidR="00082430" w:rsidRPr="004F1DAE" w:rsidRDefault="00082430" w:rsidP="00082430">
      <w:pPr>
        <w:jc w:val="both"/>
        <w:rPr>
          <w:lang w:val="de-DE"/>
        </w:rPr>
      </w:pPr>
    </w:p>
    <w:p w14:paraId="75F0F9A9" w14:textId="77777777" w:rsidR="00082430" w:rsidRPr="004F1DAE" w:rsidRDefault="00082430" w:rsidP="00082430">
      <w:pPr>
        <w:jc w:val="both"/>
        <w:rPr>
          <w:lang w:val="de-DE"/>
        </w:rPr>
      </w:pPr>
      <w:r w:rsidRPr="004F1DAE">
        <w:rPr>
          <w:lang w:val="de-DE"/>
        </w:rPr>
        <w:tab/>
        <w:t>[Arbeitgeber erinnern alle Arbeitnehmer, gleich ob sie der Gesundheitsüberwachung unterliegen oder nicht, jährlich an die Möglichkeit, eine spontane Konsultation gemäß Artikel I.4-37 zu beantragen.]</w:t>
      </w:r>
    </w:p>
    <w:p w14:paraId="38A6AEE6" w14:textId="77777777" w:rsidR="00082430" w:rsidRPr="004F1DAE" w:rsidRDefault="00082430" w:rsidP="00082430">
      <w:pPr>
        <w:jc w:val="both"/>
        <w:rPr>
          <w:lang w:val="de-DE"/>
        </w:rPr>
      </w:pPr>
    </w:p>
    <w:p w14:paraId="6D90739C" w14:textId="77777777" w:rsidR="00082430" w:rsidRPr="004F1DAE" w:rsidRDefault="00082430" w:rsidP="00082430">
      <w:pPr>
        <w:jc w:val="both"/>
        <w:rPr>
          <w:i/>
          <w:lang w:val="de-DE"/>
        </w:rPr>
      </w:pPr>
      <w:r w:rsidRPr="004F1DAE">
        <w:rPr>
          <w:i/>
          <w:lang w:val="de-DE"/>
        </w:rPr>
        <w:t>[Art. I.4-9 Abs. 2 eingefügt durch Art. 5 des K.E. vom 14. Mai 2019 (B.S. vom 11. Juni 2019)]</w:t>
      </w:r>
    </w:p>
    <w:p w14:paraId="59B02181" w14:textId="77777777" w:rsidR="00082430" w:rsidRPr="004F1DAE" w:rsidRDefault="00082430" w:rsidP="00082430">
      <w:pPr>
        <w:jc w:val="both"/>
        <w:rPr>
          <w:i/>
          <w:lang w:val="de-DE"/>
        </w:rPr>
      </w:pPr>
    </w:p>
    <w:p w14:paraId="55023930" w14:textId="77777777" w:rsidR="00082430" w:rsidRPr="004F1DAE" w:rsidRDefault="00082430" w:rsidP="00082430">
      <w:pPr>
        <w:jc w:val="both"/>
        <w:rPr>
          <w:lang w:val="de-DE"/>
        </w:rPr>
      </w:pPr>
    </w:p>
    <w:p w14:paraId="5158D2C8" w14:textId="28E01820" w:rsidR="00082430" w:rsidRPr="004F1DAE" w:rsidRDefault="00082430" w:rsidP="00082430">
      <w:pPr>
        <w:jc w:val="both"/>
        <w:rPr>
          <w:lang w:val="de-DE"/>
        </w:rPr>
      </w:pPr>
      <w:r w:rsidRPr="004F1DAE">
        <w:rPr>
          <w:lang w:val="de-DE"/>
        </w:rPr>
        <w:tab/>
      </w:r>
      <w:r w:rsidRPr="004F1DAE">
        <w:rPr>
          <w:b/>
          <w:lang w:val="de-DE"/>
        </w:rPr>
        <w:t>Art. I.4-10 -</w:t>
      </w:r>
      <w:r w:rsidRPr="004F1DAE">
        <w:rPr>
          <w:lang w:val="de-DE"/>
        </w:rPr>
        <w:t> </w:t>
      </w:r>
      <w:r w:rsidR="00DE5B10" w:rsidRPr="004F1DAE">
        <w:rPr>
          <w:lang w:val="de-DE"/>
        </w:rPr>
        <w:t>[Arbeitgeber fordern den betreffenden Gefahrenverhütungsberater-Arbeitsarzt auf, eine vorherige Beurteilung des Gesundheitszustands, eine Untersuchung bei Wiederaufnahme der Arbeit, eine verlängerte Gesundheitsüberwachung, eine Erweiterung der Gesundheitsüberwachung oder eine Untersuchung im Rahmen des Mutterschutzes des Bewerbers oder des Arbeitnehmers durchzuführen, und sie geben die Funktion oder die Tätigkeit an, für die diese Beurteilung des Gesundheitszustands erforderlich ist.]</w:t>
      </w:r>
    </w:p>
    <w:p w14:paraId="579B3585" w14:textId="77777777" w:rsidR="00082430" w:rsidRPr="004F1DAE" w:rsidRDefault="00082430" w:rsidP="00082430">
      <w:pPr>
        <w:jc w:val="both"/>
        <w:rPr>
          <w:lang w:val="de-DE"/>
        </w:rPr>
      </w:pPr>
    </w:p>
    <w:p w14:paraId="78611A9C" w14:textId="77777777" w:rsidR="00082430" w:rsidRPr="004F1DAE" w:rsidRDefault="00082430" w:rsidP="00082430">
      <w:pPr>
        <w:jc w:val="both"/>
        <w:rPr>
          <w:lang w:val="de-DE"/>
        </w:rPr>
      </w:pPr>
      <w:r w:rsidRPr="004F1DAE">
        <w:rPr>
          <w:lang w:val="de-DE"/>
        </w:rPr>
        <w:tab/>
        <w:t>Arbeitgeber legen in Absprache mit der mit der medizinischen Überwachung beauftragten Sektion oder Abteilung das Datum fest, an dem sich Arbeitnehmer der ärztlichen Vorsorgeuntersuchung unterziehen müssen. Sie teilen den Arbeitnehmern dieses Datum sowie die Art der betreffenden Untersuchung mit.</w:t>
      </w:r>
    </w:p>
    <w:p w14:paraId="4046D712" w14:textId="77777777" w:rsidR="00082430" w:rsidRPr="004F1DAE" w:rsidRDefault="00082430" w:rsidP="00082430">
      <w:pPr>
        <w:jc w:val="both"/>
        <w:rPr>
          <w:lang w:val="de-DE"/>
        </w:rPr>
      </w:pPr>
    </w:p>
    <w:p w14:paraId="7D497716" w14:textId="563C7ECA" w:rsidR="00DE5B10" w:rsidRPr="004F1DAE" w:rsidRDefault="00DE5B10" w:rsidP="00082430">
      <w:pPr>
        <w:jc w:val="both"/>
        <w:rPr>
          <w:i/>
          <w:iCs/>
          <w:lang w:val="de-DE"/>
        </w:rPr>
      </w:pPr>
      <w:r w:rsidRPr="004F1DAE">
        <w:rPr>
          <w:i/>
          <w:iCs/>
          <w:lang w:val="de-DE"/>
        </w:rPr>
        <w:t xml:space="preserve">[Art. I.4-10 Abs. 1 ersetzt durch Art. 16 des K.E. vom </w:t>
      </w:r>
      <w:r w:rsidR="007F0172">
        <w:rPr>
          <w:i/>
          <w:iCs/>
          <w:lang w:val="de-DE"/>
        </w:rPr>
        <w:t>12. Mai 2024 (I)</w:t>
      </w:r>
      <w:r w:rsidRPr="004F1DAE">
        <w:rPr>
          <w:i/>
          <w:iCs/>
          <w:lang w:val="de-DE"/>
        </w:rPr>
        <w:t xml:space="preserve"> (B.S. vom 10. Juni 2024)]</w:t>
      </w:r>
    </w:p>
    <w:p w14:paraId="02C71633" w14:textId="77777777" w:rsidR="00DE5B10" w:rsidRPr="004F1DAE" w:rsidRDefault="00DE5B10" w:rsidP="00082430">
      <w:pPr>
        <w:jc w:val="both"/>
        <w:rPr>
          <w:i/>
          <w:iCs/>
          <w:lang w:val="de-DE"/>
        </w:rPr>
      </w:pPr>
    </w:p>
    <w:p w14:paraId="78B5A5E0" w14:textId="77777777" w:rsidR="00082430" w:rsidRPr="004F1DAE" w:rsidRDefault="00082430" w:rsidP="00082430">
      <w:pPr>
        <w:jc w:val="both"/>
        <w:rPr>
          <w:lang w:val="de-DE"/>
        </w:rPr>
      </w:pPr>
    </w:p>
    <w:p w14:paraId="6BA9887F" w14:textId="77777777" w:rsidR="00082430" w:rsidRPr="004F1DAE" w:rsidRDefault="00082430" w:rsidP="00082430">
      <w:pPr>
        <w:jc w:val="both"/>
        <w:rPr>
          <w:lang w:val="de-DE"/>
        </w:rPr>
      </w:pPr>
      <w:r w:rsidRPr="004F1DAE">
        <w:rPr>
          <w:lang w:val="de-DE"/>
        </w:rPr>
        <w:tab/>
      </w:r>
      <w:r w:rsidRPr="004F1DAE">
        <w:rPr>
          <w:b/>
          <w:lang w:val="de-DE"/>
        </w:rPr>
        <w:t>Art. I.4-11</w:t>
      </w:r>
      <w:r w:rsidRPr="004F1DAE">
        <w:rPr>
          <w:lang w:val="de-DE"/>
        </w:rPr>
        <w:t xml:space="preserve"> - § 1 - Arbeitnehmer, die im Rahmen einer periodischen Beurteilung des Gesundheitszustands, einer Untersuchung bei Wiederaufnahme der Arbeit, einer verlängerten Gesundheitsüberwachung, einer Erweiterung der Gesundheitsüberwachung oder einer Untersuchung im Rahmen des Mutterschutzes aufgefordert werden, vor der mit der medizinischen Überwachung beauftragten Abteilung oder Sektion zu erscheinen, werden den ärztlichen Untersuchungen, den Impfungen, den Tuberkulintests und den in Artikel I.4-14 § 1 Absatz 2 erwähnten ärztlichen Leistungen während der Arbeitszeit unterzogen. Die dafür aufgewendete Zeit wird als Arbeitszeit entlohnt und die Fahrtkosten gehen zu Lasten des Arbeitgebers.</w:t>
      </w:r>
    </w:p>
    <w:p w14:paraId="61E64F5E" w14:textId="77777777" w:rsidR="00082430" w:rsidRPr="004F1DAE" w:rsidRDefault="00082430" w:rsidP="00082430">
      <w:pPr>
        <w:jc w:val="both"/>
        <w:rPr>
          <w:lang w:val="de-DE"/>
        </w:rPr>
      </w:pPr>
    </w:p>
    <w:p w14:paraId="5B7FC441" w14:textId="77777777" w:rsidR="00082430" w:rsidRPr="004F1DAE" w:rsidRDefault="00082430" w:rsidP="00082430">
      <w:pPr>
        <w:jc w:val="both"/>
        <w:rPr>
          <w:lang w:val="de-DE"/>
        </w:rPr>
      </w:pPr>
      <w:r w:rsidRPr="004F1DAE">
        <w:rPr>
          <w:lang w:val="de-DE"/>
        </w:rPr>
        <w:tab/>
        <w:t xml:space="preserve">Jede in Absatz 1 erwähnte Aufforderung, außerhalb der Arbeitszeit, während einer Aussetzung der Erfüllung des Arbeitsvertrags oder während eines Zeitraums der Befreiung von </w:t>
      </w:r>
      <w:r w:rsidRPr="004F1DAE">
        <w:rPr>
          <w:lang w:val="de-DE"/>
        </w:rPr>
        <w:lastRenderedPageBreak/>
        <w:t>der Arbeit vor der mit der medizinischen Überwachung beauftragten Abteilung oder Sektion zu erscheinen, ist absolut nichtig und hat die absolute Nichtigkeit des Beschlusses des Gefahrenverhütungsberater-Arbeitsarztes zur Folge.</w:t>
      </w:r>
    </w:p>
    <w:p w14:paraId="4F98DC29" w14:textId="77777777" w:rsidR="00082430" w:rsidRPr="004F1DAE" w:rsidRDefault="00082430" w:rsidP="00082430">
      <w:pPr>
        <w:jc w:val="both"/>
        <w:rPr>
          <w:lang w:val="de-DE"/>
        </w:rPr>
      </w:pPr>
    </w:p>
    <w:p w14:paraId="3642F5F9" w14:textId="77777777" w:rsidR="00082430" w:rsidRPr="004F1DAE" w:rsidRDefault="00082430" w:rsidP="00082430">
      <w:pPr>
        <w:jc w:val="both"/>
        <w:rPr>
          <w:lang w:val="de-DE"/>
        </w:rPr>
      </w:pPr>
      <w:r w:rsidRPr="004F1DAE">
        <w:rPr>
          <w:lang w:val="de-DE"/>
        </w:rPr>
        <w:tab/>
        <w:t>§ 2 - Nachdem der Minister die vorherige Stellungnahme der zuständigen paritätischen Kommission eingeholt hat, kann er für bestimmte Arbeitgeberkategorien aufgrund der Art der ausgeführten Arbeit oder wenn die Anwendung der vorerwähnten Bestimmung aus objektiven und technischen Gründen unmöglich ist, Ausnahmen von der in § 1 Absatz 2 erwähnten Verbotsbestimmung in Bezug auf die Arbeitszeit vorsehen.</w:t>
      </w:r>
    </w:p>
    <w:p w14:paraId="41E32C92" w14:textId="77777777" w:rsidR="00082430" w:rsidRPr="004F1DAE" w:rsidRDefault="00082430" w:rsidP="00082430">
      <w:pPr>
        <w:jc w:val="both"/>
        <w:rPr>
          <w:lang w:val="de-DE"/>
        </w:rPr>
      </w:pPr>
    </w:p>
    <w:p w14:paraId="4331B215" w14:textId="77777777" w:rsidR="00082430" w:rsidRPr="004F1DAE" w:rsidRDefault="00082430" w:rsidP="00082430">
      <w:pPr>
        <w:jc w:val="both"/>
        <w:rPr>
          <w:lang w:val="de-DE"/>
        </w:rPr>
      </w:pPr>
      <w:r w:rsidRPr="004F1DAE">
        <w:rPr>
          <w:lang w:val="de-DE"/>
        </w:rPr>
        <w:tab/>
        <w:t>§ 3 - Aus den präventiven Handlungen, die vom Gefahrenverhütungsberater-Arbeitsarzt in Anwendung der Bestimmungen des vorliegenden Titels ausgeführt werden, und den in Artikel I.4-14 § 1 Absatz 2 erwähnten medizinischen Leistungen dürfen den Arbeitnehmern keine Ausgaben entstehen.</w:t>
      </w:r>
    </w:p>
    <w:p w14:paraId="6489AFAF" w14:textId="77777777" w:rsidR="00082430" w:rsidRPr="004F1DAE" w:rsidRDefault="00082430" w:rsidP="00082430">
      <w:pPr>
        <w:jc w:val="both"/>
        <w:rPr>
          <w:lang w:val="de-DE"/>
        </w:rPr>
      </w:pPr>
    </w:p>
    <w:p w14:paraId="1125C789" w14:textId="77777777" w:rsidR="00082430" w:rsidRPr="004F1DAE" w:rsidRDefault="00082430" w:rsidP="00082430">
      <w:pPr>
        <w:jc w:val="both"/>
        <w:rPr>
          <w:lang w:val="de-DE"/>
        </w:rPr>
      </w:pPr>
    </w:p>
    <w:p w14:paraId="71648904" w14:textId="0E1F2FA9" w:rsidR="00082430" w:rsidRPr="004F1DAE" w:rsidRDefault="00082430" w:rsidP="00082430">
      <w:pPr>
        <w:jc w:val="both"/>
        <w:rPr>
          <w:lang w:val="de-DE"/>
        </w:rPr>
      </w:pPr>
      <w:r w:rsidRPr="004F1DAE">
        <w:rPr>
          <w:lang w:val="de-DE"/>
        </w:rPr>
        <w:tab/>
      </w:r>
      <w:r w:rsidRPr="004F1DAE">
        <w:rPr>
          <w:b/>
          <w:lang w:val="de-DE"/>
        </w:rPr>
        <w:t>Art. I.4-12</w:t>
      </w:r>
      <w:r w:rsidRPr="004F1DAE">
        <w:rPr>
          <w:lang w:val="de-DE"/>
        </w:rPr>
        <w:t xml:space="preserve"> - Arbeitgebern ist es verboten, Arbeitnehmer, die sich den ärztlichen Vorsorgeuntersuchungen, denen sie sich aufgrund der Bestimmungen des vorliegenden Titels unterziehen müssen, entziehen, oder Arbeitnehmer, die für die Pflichtimpfungen oder Tuberkulintests, denen sie sich unterziehen müssen, </w:t>
      </w:r>
      <w:r w:rsidR="00DE5B10" w:rsidRPr="004F1DAE">
        <w:rPr>
          <w:lang w:val="de-DE"/>
        </w:rPr>
        <w:t>[keine gültige Bescheinigung oder Karte, wie in Artikel VII.1-63 erwähnt,]</w:t>
      </w:r>
      <w:r w:rsidRPr="004F1DAE">
        <w:rPr>
          <w:lang w:val="de-DE"/>
        </w:rPr>
        <w:t xml:space="preserve"> besitzen, eine Arbeit antreten zu lassen oder sie weiterhin zu beschäftigen.</w:t>
      </w:r>
    </w:p>
    <w:p w14:paraId="4BD49D61" w14:textId="77777777" w:rsidR="00DE5B10" w:rsidRPr="004F1DAE" w:rsidRDefault="00DE5B10" w:rsidP="00082430">
      <w:pPr>
        <w:jc w:val="both"/>
        <w:rPr>
          <w:lang w:val="de-DE"/>
        </w:rPr>
      </w:pPr>
    </w:p>
    <w:p w14:paraId="2A4224CB" w14:textId="4536FB54" w:rsidR="00DE5B10" w:rsidRPr="004F1DAE" w:rsidRDefault="00DE5B10" w:rsidP="00082430">
      <w:pPr>
        <w:jc w:val="both"/>
        <w:rPr>
          <w:i/>
          <w:iCs/>
          <w:lang w:val="de-DE"/>
        </w:rPr>
      </w:pPr>
      <w:r w:rsidRPr="004F1DAE">
        <w:rPr>
          <w:i/>
          <w:iCs/>
          <w:lang w:val="de-DE"/>
        </w:rPr>
        <w:t xml:space="preserve">[At. I.4-12 abgeändert durch Art. 17 des K.E. vom </w:t>
      </w:r>
      <w:r w:rsidR="007F0172">
        <w:rPr>
          <w:i/>
          <w:iCs/>
          <w:lang w:val="de-DE"/>
        </w:rPr>
        <w:t>12. Mai 2024 (I)</w:t>
      </w:r>
      <w:r w:rsidRPr="004F1DAE">
        <w:rPr>
          <w:i/>
          <w:iCs/>
          <w:lang w:val="de-DE"/>
        </w:rPr>
        <w:t xml:space="preserve"> (B.S. vom 10. Juni 2024)]</w:t>
      </w:r>
    </w:p>
    <w:p w14:paraId="38E94BC6" w14:textId="77777777" w:rsidR="00082430" w:rsidRPr="004F1DAE" w:rsidRDefault="00082430" w:rsidP="00082430">
      <w:pPr>
        <w:jc w:val="both"/>
        <w:rPr>
          <w:lang w:val="de-DE"/>
        </w:rPr>
      </w:pPr>
    </w:p>
    <w:p w14:paraId="690CC55E" w14:textId="77777777" w:rsidR="00082430" w:rsidRPr="004F1DAE" w:rsidRDefault="00082430" w:rsidP="00082430">
      <w:pPr>
        <w:jc w:val="both"/>
        <w:rPr>
          <w:lang w:val="de-DE"/>
        </w:rPr>
      </w:pPr>
    </w:p>
    <w:p w14:paraId="29FC8A35" w14:textId="77777777" w:rsidR="00082430" w:rsidRPr="004F1DAE" w:rsidRDefault="00082430" w:rsidP="00082430">
      <w:pPr>
        <w:jc w:val="both"/>
        <w:rPr>
          <w:lang w:val="de-DE"/>
        </w:rPr>
      </w:pPr>
      <w:r w:rsidRPr="004F1DAE">
        <w:rPr>
          <w:lang w:val="de-DE"/>
        </w:rPr>
        <w:tab/>
      </w:r>
      <w:r w:rsidRPr="004F1DAE">
        <w:rPr>
          <w:b/>
          <w:lang w:val="de-DE"/>
        </w:rPr>
        <w:t>Art. I.4-13</w:t>
      </w:r>
      <w:r w:rsidRPr="004F1DAE">
        <w:rPr>
          <w:lang w:val="de-DE"/>
        </w:rPr>
        <w:t xml:space="preserve"> - Während Anwerbungs- und Auswahlverfahren und während Beschäftigungszeiträumen darf ein Arbeitgeber keine anderen Tests oder ärztlichen Untersuchungen durchführen lassen als diejenigen, die der Gefahrenverhütungsberater-Arbeitsarzt aufgrund des vorliegenden Titels durchführen darf, insbesondere zu einem anderen Zweck als dem, den Beschluss über die Eignung eines der obligatorischen Gesundheitsüberwachung unterliegenden Bewerbers oder Arbeitnehmers im Zusammenhang mit den Merkmalen des betreffenden Arbeitsplatzes oder der betreffenden Tätigkeit mit bestimmtem Risiko zu begründen, oder zu einem anderen Zweck als der Untersuchung der Möglichkeiten der Wiedereingliederung in das Unternehmen.</w:t>
      </w:r>
    </w:p>
    <w:p w14:paraId="584ECBAC" w14:textId="77777777" w:rsidR="00082430" w:rsidRPr="004F1DAE" w:rsidRDefault="00082430" w:rsidP="00082430">
      <w:pPr>
        <w:rPr>
          <w:lang w:val="de-DE"/>
        </w:rPr>
      </w:pPr>
    </w:p>
    <w:p w14:paraId="61E87D11" w14:textId="77777777" w:rsidR="00082430" w:rsidRPr="004F1DAE" w:rsidRDefault="00082430" w:rsidP="00082430">
      <w:pPr>
        <w:rPr>
          <w:lang w:val="de-DE"/>
        </w:rPr>
      </w:pPr>
    </w:p>
    <w:p w14:paraId="2F12F17C" w14:textId="77777777" w:rsidR="00082430" w:rsidRPr="004F1DAE" w:rsidRDefault="00082430" w:rsidP="00082430">
      <w:pPr>
        <w:rPr>
          <w:lang w:val="de-DE"/>
        </w:rPr>
      </w:pPr>
    </w:p>
    <w:p w14:paraId="04C6E2A4" w14:textId="77777777" w:rsidR="00082430" w:rsidRPr="004F1DAE" w:rsidRDefault="00082430" w:rsidP="00082430">
      <w:pPr>
        <w:jc w:val="center"/>
        <w:rPr>
          <w:lang w:val="de-DE"/>
        </w:rPr>
      </w:pPr>
      <w:r w:rsidRPr="004F1DAE">
        <w:rPr>
          <w:lang w:val="de-DE"/>
        </w:rPr>
        <w:t xml:space="preserve">KAPITEL III - </w:t>
      </w:r>
      <w:r w:rsidRPr="004F1DAE">
        <w:rPr>
          <w:i/>
          <w:lang w:val="de-DE"/>
        </w:rPr>
        <w:t>Präventive Handlungen und spezifische Verpflichtungen der Gefahrenverhütungsberater-Arbeitsärzte</w:t>
      </w:r>
    </w:p>
    <w:p w14:paraId="5CF150B8" w14:textId="77777777" w:rsidR="00082430" w:rsidRPr="004F1DAE" w:rsidRDefault="00082430" w:rsidP="00082430">
      <w:pPr>
        <w:rPr>
          <w:lang w:val="de-DE"/>
        </w:rPr>
      </w:pPr>
    </w:p>
    <w:p w14:paraId="30B283F4" w14:textId="77777777" w:rsidR="00082430" w:rsidRPr="004F1DAE" w:rsidRDefault="00082430" w:rsidP="00082430">
      <w:pPr>
        <w:jc w:val="both"/>
        <w:rPr>
          <w:lang w:val="de-DE"/>
        </w:rPr>
      </w:pPr>
    </w:p>
    <w:p w14:paraId="4B7CEAB3" w14:textId="77777777" w:rsidR="00082430" w:rsidRPr="004F1DAE" w:rsidRDefault="00082430" w:rsidP="00082430">
      <w:pPr>
        <w:jc w:val="both"/>
        <w:rPr>
          <w:lang w:val="de-DE"/>
        </w:rPr>
      </w:pPr>
      <w:r w:rsidRPr="004F1DAE">
        <w:rPr>
          <w:lang w:val="de-DE"/>
        </w:rPr>
        <w:tab/>
      </w:r>
      <w:r w:rsidRPr="004F1DAE">
        <w:rPr>
          <w:b/>
          <w:lang w:val="de-DE"/>
        </w:rPr>
        <w:t>Art. I.4-14</w:t>
      </w:r>
      <w:r w:rsidRPr="004F1DAE">
        <w:rPr>
          <w:lang w:val="de-DE"/>
        </w:rPr>
        <w:t xml:space="preserve"> - § 1 - [Die präventiven medizinischen Handlungen umfassen:</w:t>
      </w:r>
    </w:p>
    <w:p w14:paraId="1244C4AC" w14:textId="77777777" w:rsidR="00082430" w:rsidRPr="004F1DAE" w:rsidRDefault="00082430" w:rsidP="00082430">
      <w:pPr>
        <w:jc w:val="both"/>
        <w:rPr>
          <w:lang w:val="de-DE"/>
        </w:rPr>
      </w:pPr>
    </w:p>
    <w:p w14:paraId="7339C6AF" w14:textId="77777777" w:rsidR="00082430" w:rsidRPr="004F1DAE" w:rsidRDefault="00082430" w:rsidP="00082430">
      <w:pPr>
        <w:jc w:val="both"/>
        <w:rPr>
          <w:lang w:val="de-DE"/>
        </w:rPr>
      </w:pPr>
      <w:r w:rsidRPr="004F1DAE">
        <w:rPr>
          <w:lang w:val="de-DE"/>
        </w:rPr>
        <w:tab/>
        <w:t>1. die in Artikel I.4-15 erwähnten ärztlichen Vorsorgeuntersuchungen, die von den Gefahrenverhütungsberater-Arbeitsärzten durchgeführt werden,</w:t>
      </w:r>
    </w:p>
    <w:p w14:paraId="0A881D5D" w14:textId="77777777" w:rsidR="00082430" w:rsidRPr="004F1DAE" w:rsidRDefault="00082430" w:rsidP="00082430">
      <w:pPr>
        <w:jc w:val="both"/>
        <w:rPr>
          <w:lang w:val="de-DE"/>
        </w:rPr>
      </w:pPr>
    </w:p>
    <w:p w14:paraId="22DB40F1" w14:textId="77777777" w:rsidR="00082430" w:rsidRPr="004F1DAE" w:rsidRDefault="00082430" w:rsidP="00082430">
      <w:pPr>
        <w:jc w:val="both"/>
        <w:rPr>
          <w:lang w:val="de-DE"/>
        </w:rPr>
      </w:pPr>
      <w:r w:rsidRPr="004F1DAE">
        <w:rPr>
          <w:lang w:val="de-DE"/>
        </w:rPr>
        <w:tab/>
        <w:t>2. die zusätzlichen medizinischen Handlungen, die von den Gefahrenverhütungsberater-Arbeitsärzten oder, unter ihrer Verantwortung, von ihrem Krankenpflegepersonal durchgeführt werden,</w:t>
      </w:r>
    </w:p>
    <w:p w14:paraId="50573451" w14:textId="77777777" w:rsidR="00082430" w:rsidRPr="004F1DAE" w:rsidRDefault="00082430" w:rsidP="00082430">
      <w:pPr>
        <w:jc w:val="both"/>
        <w:rPr>
          <w:lang w:val="de-DE"/>
        </w:rPr>
      </w:pPr>
    </w:p>
    <w:p w14:paraId="3C7EEE4E" w14:textId="77777777" w:rsidR="00082430" w:rsidRPr="004F1DAE" w:rsidRDefault="00082430" w:rsidP="00082430">
      <w:pPr>
        <w:jc w:val="both"/>
        <w:rPr>
          <w:lang w:val="de-DE"/>
        </w:rPr>
      </w:pPr>
      <w:r w:rsidRPr="004F1DAE">
        <w:rPr>
          <w:lang w:val="de-DE"/>
        </w:rPr>
        <w:tab/>
        <w:t>3. die Erstellung und Fortschreibung der Gesundheitsakte gemäß Kapitel VII desselben Titels.]</w:t>
      </w:r>
    </w:p>
    <w:p w14:paraId="6C88E8DF" w14:textId="77777777" w:rsidR="00082430" w:rsidRPr="004F1DAE" w:rsidRDefault="00082430" w:rsidP="00082430">
      <w:pPr>
        <w:jc w:val="both"/>
        <w:rPr>
          <w:lang w:val="de-DE"/>
        </w:rPr>
      </w:pPr>
    </w:p>
    <w:p w14:paraId="5B5A983D" w14:textId="77777777" w:rsidR="00082430" w:rsidRPr="004F1DAE" w:rsidRDefault="00082430" w:rsidP="00082430">
      <w:pPr>
        <w:jc w:val="both"/>
        <w:rPr>
          <w:lang w:val="de-DE"/>
        </w:rPr>
      </w:pPr>
      <w:r w:rsidRPr="004F1DAE">
        <w:rPr>
          <w:lang w:val="de-DE"/>
        </w:rPr>
        <w:tab/>
        <w:t>In Abweichung von Absatz 1 dürfen die mit der medizinischen Überwachung beauftragten Abteilungen oder Sektionen der internen oder externen Dienste medizinische Leistungen in Anwendung anderer Gesetze und Erlasse als des Gesetzes und des Gesetzbuches ausführen, allerdings nur für die Arbeitnehmer der diesen Diensten angeschlossenen Arbeitgeber. Die Bestimmungen von Kapitel V des vorliegenden Titels finden auf diese Leistungen Anwendung.</w:t>
      </w:r>
    </w:p>
    <w:p w14:paraId="3D8F4549" w14:textId="77777777" w:rsidR="00082430" w:rsidRPr="004F1DAE" w:rsidRDefault="00082430" w:rsidP="00082430">
      <w:pPr>
        <w:jc w:val="both"/>
        <w:rPr>
          <w:lang w:val="de-DE"/>
        </w:rPr>
      </w:pPr>
    </w:p>
    <w:p w14:paraId="3C61D54A" w14:textId="77777777" w:rsidR="00082430" w:rsidRPr="004F1DAE" w:rsidRDefault="00082430" w:rsidP="00082430">
      <w:pPr>
        <w:jc w:val="both"/>
        <w:rPr>
          <w:lang w:val="de-DE"/>
        </w:rPr>
      </w:pPr>
      <w:r w:rsidRPr="004F1DAE">
        <w:rPr>
          <w:lang w:val="de-DE"/>
        </w:rPr>
        <w:tab/>
        <w:t>§ 2 - Die präventiven Handlungen dürfen nur zu den in Artikel I.4-2 erwähnten Zwecken ausgeführt werden.</w:t>
      </w:r>
    </w:p>
    <w:p w14:paraId="10405493" w14:textId="77777777" w:rsidR="00082430" w:rsidRPr="004F1DAE" w:rsidRDefault="00082430" w:rsidP="00082430">
      <w:pPr>
        <w:jc w:val="both"/>
        <w:rPr>
          <w:lang w:val="de-DE"/>
        </w:rPr>
      </w:pPr>
    </w:p>
    <w:p w14:paraId="0EF932F8" w14:textId="77777777" w:rsidR="00082430" w:rsidRPr="004F1DAE" w:rsidRDefault="00082430" w:rsidP="00082430">
      <w:pPr>
        <w:jc w:val="both"/>
        <w:rPr>
          <w:i/>
          <w:lang w:val="de-DE"/>
        </w:rPr>
      </w:pPr>
      <w:r w:rsidRPr="004F1DAE">
        <w:rPr>
          <w:i/>
          <w:lang w:val="de-DE"/>
        </w:rPr>
        <w:t>[Art. I.4-14 § 1 Abs. 1 ersetzt durch Art. 6 des K.E. vom 14. Mai 2019 (B.S. vom 11. Juni 2019)]</w:t>
      </w:r>
    </w:p>
    <w:p w14:paraId="092503FA" w14:textId="77777777" w:rsidR="00082430" w:rsidRPr="004F1DAE" w:rsidRDefault="00082430" w:rsidP="00082430">
      <w:pPr>
        <w:jc w:val="both"/>
        <w:rPr>
          <w:i/>
          <w:lang w:val="de-DE"/>
        </w:rPr>
      </w:pPr>
    </w:p>
    <w:p w14:paraId="6C1643EB" w14:textId="77777777" w:rsidR="00082430" w:rsidRPr="004F1DAE" w:rsidRDefault="00082430" w:rsidP="00082430">
      <w:pPr>
        <w:jc w:val="both"/>
        <w:rPr>
          <w:lang w:val="de-DE"/>
        </w:rPr>
      </w:pPr>
    </w:p>
    <w:p w14:paraId="2D386DC2" w14:textId="77777777" w:rsidR="00082430" w:rsidRPr="004F1DAE" w:rsidRDefault="00082430" w:rsidP="00082430">
      <w:pPr>
        <w:jc w:val="both"/>
        <w:rPr>
          <w:lang w:val="de-DE"/>
        </w:rPr>
      </w:pPr>
      <w:r w:rsidRPr="004F1DAE">
        <w:rPr>
          <w:lang w:val="de-DE"/>
        </w:rPr>
        <w:tab/>
      </w:r>
      <w:r w:rsidRPr="004F1DAE">
        <w:rPr>
          <w:b/>
          <w:lang w:val="de-DE"/>
        </w:rPr>
        <w:t>Art. I.4-15</w:t>
      </w:r>
      <w:r w:rsidRPr="004F1DAE">
        <w:rPr>
          <w:lang w:val="de-DE"/>
        </w:rPr>
        <w:t xml:space="preserve"> - Die ärztlichen Vorsorgeuntersuchungen umfassen: </w:t>
      </w:r>
    </w:p>
    <w:p w14:paraId="68D767CB" w14:textId="77777777" w:rsidR="00082430" w:rsidRPr="004F1DAE" w:rsidRDefault="00082430" w:rsidP="00082430">
      <w:pPr>
        <w:jc w:val="both"/>
        <w:rPr>
          <w:lang w:val="de-DE"/>
        </w:rPr>
      </w:pPr>
    </w:p>
    <w:p w14:paraId="2AB5B90E" w14:textId="77777777" w:rsidR="00082430" w:rsidRPr="004F1DAE" w:rsidRDefault="00082430" w:rsidP="00082430">
      <w:pPr>
        <w:jc w:val="both"/>
        <w:rPr>
          <w:lang w:val="de-DE"/>
        </w:rPr>
      </w:pPr>
      <w:r w:rsidRPr="004F1DAE">
        <w:rPr>
          <w:lang w:val="de-DE"/>
        </w:rPr>
        <w:tab/>
        <w:t>1. die vorherige Beurteilung des Gesundheitszustands,</w:t>
      </w:r>
    </w:p>
    <w:p w14:paraId="18890D8E" w14:textId="77777777" w:rsidR="00082430" w:rsidRPr="004F1DAE" w:rsidRDefault="00082430" w:rsidP="00082430">
      <w:pPr>
        <w:jc w:val="both"/>
        <w:rPr>
          <w:lang w:val="de-DE"/>
        </w:rPr>
      </w:pPr>
    </w:p>
    <w:p w14:paraId="5CD9AE4A" w14:textId="77777777" w:rsidR="00082430" w:rsidRPr="004F1DAE" w:rsidRDefault="00082430" w:rsidP="00082430">
      <w:pPr>
        <w:jc w:val="both"/>
        <w:rPr>
          <w:lang w:val="de-DE"/>
        </w:rPr>
      </w:pPr>
      <w:r w:rsidRPr="004F1DAE">
        <w:rPr>
          <w:lang w:val="de-DE"/>
        </w:rPr>
        <w:tab/>
        <w:t>2. die periodische Beurteilung des Gesundheitszustands,</w:t>
      </w:r>
    </w:p>
    <w:p w14:paraId="26004572" w14:textId="77777777" w:rsidR="00082430" w:rsidRPr="004F1DAE" w:rsidRDefault="00082430" w:rsidP="00082430">
      <w:pPr>
        <w:jc w:val="both"/>
        <w:rPr>
          <w:lang w:val="de-DE"/>
        </w:rPr>
      </w:pPr>
    </w:p>
    <w:p w14:paraId="7374E3DA" w14:textId="77777777" w:rsidR="00082430" w:rsidRPr="004F1DAE" w:rsidRDefault="00082430" w:rsidP="00082430">
      <w:pPr>
        <w:jc w:val="both"/>
        <w:rPr>
          <w:lang w:val="de-DE"/>
        </w:rPr>
      </w:pPr>
      <w:r w:rsidRPr="004F1DAE">
        <w:rPr>
          <w:lang w:val="de-DE"/>
        </w:rPr>
        <w:tab/>
        <w:t>3. die Untersuchung bei Wiederaufnahme der Arbeit.</w:t>
      </w:r>
    </w:p>
    <w:p w14:paraId="6656204C" w14:textId="77777777" w:rsidR="00082430" w:rsidRPr="004F1DAE" w:rsidRDefault="00082430" w:rsidP="00082430">
      <w:pPr>
        <w:jc w:val="both"/>
        <w:rPr>
          <w:lang w:val="de-DE"/>
        </w:rPr>
      </w:pPr>
    </w:p>
    <w:p w14:paraId="1121F86D" w14:textId="77777777" w:rsidR="00082430" w:rsidRPr="004F1DAE" w:rsidRDefault="00082430" w:rsidP="00082430">
      <w:pPr>
        <w:jc w:val="both"/>
        <w:rPr>
          <w:lang w:val="de-DE"/>
        </w:rPr>
      </w:pPr>
      <w:r w:rsidRPr="004F1DAE">
        <w:rPr>
          <w:lang w:val="de-DE"/>
        </w:rPr>
        <w:tab/>
        <w:t xml:space="preserve">Gegebenenfalls umfassen sie ebenfalls: </w:t>
      </w:r>
    </w:p>
    <w:p w14:paraId="5F4427E4" w14:textId="77777777" w:rsidR="00082430" w:rsidRPr="004F1DAE" w:rsidRDefault="00082430" w:rsidP="00082430">
      <w:pPr>
        <w:jc w:val="both"/>
        <w:rPr>
          <w:lang w:val="de-DE"/>
        </w:rPr>
      </w:pPr>
    </w:p>
    <w:p w14:paraId="54BB3BCE" w14:textId="77777777" w:rsidR="00082430" w:rsidRPr="004F1DAE" w:rsidRDefault="00082430" w:rsidP="00082430">
      <w:pPr>
        <w:jc w:val="both"/>
        <w:rPr>
          <w:lang w:val="de-DE"/>
        </w:rPr>
      </w:pPr>
      <w:r w:rsidRPr="004F1DAE">
        <w:rPr>
          <w:lang w:val="de-DE"/>
        </w:rPr>
        <w:tab/>
        <w:t>1. die spontane Konsultation,</w:t>
      </w:r>
    </w:p>
    <w:p w14:paraId="2DF22FD8" w14:textId="77777777" w:rsidR="00082430" w:rsidRPr="004F1DAE" w:rsidRDefault="00082430" w:rsidP="00082430">
      <w:pPr>
        <w:jc w:val="both"/>
        <w:rPr>
          <w:lang w:val="de-DE"/>
        </w:rPr>
      </w:pPr>
    </w:p>
    <w:p w14:paraId="3F223B6C" w14:textId="77777777" w:rsidR="00082430" w:rsidRPr="004F1DAE" w:rsidRDefault="00082430" w:rsidP="00082430">
      <w:pPr>
        <w:jc w:val="both"/>
        <w:rPr>
          <w:lang w:val="de-DE"/>
        </w:rPr>
      </w:pPr>
      <w:r w:rsidRPr="004F1DAE">
        <w:rPr>
          <w:lang w:val="de-DE"/>
        </w:rPr>
        <w:tab/>
        <w:t>2. die verlängerte Gesundheitsüberwachung,</w:t>
      </w:r>
    </w:p>
    <w:p w14:paraId="1F4E82CA" w14:textId="77777777" w:rsidR="00082430" w:rsidRPr="004F1DAE" w:rsidRDefault="00082430" w:rsidP="00082430">
      <w:pPr>
        <w:jc w:val="both"/>
        <w:rPr>
          <w:lang w:val="de-DE"/>
        </w:rPr>
      </w:pPr>
    </w:p>
    <w:p w14:paraId="21FC5015" w14:textId="77777777" w:rsidR="00082430" w:rsidRPr="004F1DAE" w:rsidRDefault="00082430" w:rsidP="00082430">
      <w:pPr>
        <w:jc w:val="both"/>
        <w:rPr>
          <w:lang w:val="de-DE"/>
        </w:rPr>
      </w:pPr>
      <w:r w:rsidRPr="004F1DAE">
        <w:rPr>
          <w:lang w:val="de-DE"/>
        </w:rPr>
        <w:tab/>
        <w:t>3. die Wiedereingliederungsbeurteilung eines Arbeitnehmers, der die vereinbarte Arbeit zeitweilig oder definitiv nicht ausführen kann,</w:t>
      </w:r>
    </w:p>
    <w:p w14:paraId="67990128" w14:textId="77777777" w:rsidR="00082430" w:rsidRPr="004F1DAE" w:rsidRDefault="00082430" w:rsidP="00082430">
      <w:pPr>
        <w:jc w:val="both"/>
        <w:rPr>
          <w:lang w:val="de-DE"/>
        </w:rPr>
      </w:pPr>
    </w:p>
    <w:p w14:paraId="73CE38F7" w14:textId="77777777" w:rsidR="00082430" w:rsidRPr="004F1DAE" w:rsidRDefault="00082430" w:rsidP="00082430">
      <w:pPr>
        <w:jc w:val="both"/>
        <w:rPr>
          <w:lang w:val="de-DE"/>
        </w:rPr>
      </w:pPr>
      <w:r w:rsidRPr="004F1DAE">
        <w:rPr>
          <w:lang w:val="de-DE"/>
        </w:rPr>
        <w:tab/>
        <w:t>4. die Erweiterung der Gesundheitsüberwachung.</w:t>
      </w:r>
    </w:p>
    <w:p w14:paraId="496C48FA" w14:textId="77777777" w:rsidR="00082430" w:rsidRPr="004F1DAE" w:rsidRDefault="00082430" w:rsidP="00082430">
      <w:pPr>
        <w:jc w:val="both"/>
        <w:rPr>
          <w:lang w:val="de-DE"/>
        </w:rPr>
      </w:pPr>
    </w:p>
    <w:p w14:paraId="5A38725D" w14:textId="77777777" w:rsidR="00082430" w:rsidRPr="004F1DAE" w:rsidRDefault="00082430" w:rsidP="00082430">
      <w:pPr>
        <w:jc w:val="both"/>
        <w:rPr>
          <w:lang w:val="de-DE"/>
        </w:rPr>
      </w:pPr>
    </w:p>
    <w:p w14:paraId="428847EE" w14:textId="77777777" w:rsidR="00082430" w:rsidRPr="004F1DAE" w:rsidRDefault="00082430" w:rsidP="00082430">
      <w:pPr>
        <w:jc w:val="both"/>
        <w:rPr>
          <w:lang w:val="de-DE"/>
        </w:rPr>
      </w:pPr>
      <w:r w:rsidRPr="004F1DAE">
        <w:rPr>
          <w:lang w:val="de-DE"/>
        </w:rPr>
        <w:tab/>
      </w:r>
      <w:r w:rsidRPr="004F1DAE">
        <w:rPr>
          <w:b/>
          <w:lang w:val="de-DE"/>
        </w:rPr>
        <w:t>Art. I.4-16</w:t>
      </w:r>
      <w:r w:rsidRPr="004F1DAE">
        <w:rPr>
          <w:lang w:val="de-DE"/>
        </w:rPr>
        <w:t xml:space="preserve"> - Gefahrenverhütungsberater-Arbeitsärzte bringen zur Begründung ihres Beschlusses über den gegenwärtigen Gesundheitszustand jedes zu untersuchenden Bewerbers oder Arbeitnehmers die Ergebnisse ihrer ärztlichen Vorsorgeuntersuchung in Zusammenhang mit den Ergebnissen der aktualisierten Analyse der Risiken der Funktion mit Sicherheitsanforderungen, der Funktion mit erhöhten Wachsamkeitsanforderungen oder der Tätigkeit mit bestimmtem Risiko, die dem Bewerber beziehungsweise Arbeitnehmer tatsächlich zugewiesen ist oder sein wird.</w:t>
      </w:r>
    </w:p>
    <w:p w14:paraId="013C4FC1" w14:textId="77777777" w:rsidR="00082430" w:rsidRPr="004F1DAE" w:rsidRDefault="00082430" w:rsidP="00082430">
      <w:pPr>
        <w:jc w:val="both"/>
        <w:rPr>
          <w:lang w:val="de-DE"/>
        </w:rPr>
      </w:pPr>
    </w:p>
    <w:p w14:paraId="01CC4DDF" w14:textId="77777777" w:rsidR="00082430" w:rsidRPr="004F1DAE" w:rsidRDefault="00082430" w:rsidP="00082430">
      <w:pPr>
        <w:jc w:val="both"/>
        <w:rPr>
          <w:lang w:val="de-DE"/>
        </w:rPr>
      </w:pPr>
    </w:p>
    <w:p w14:paraId="15D424AE" w14:textId="77777777" w:rsidR="00082430" w:rsidRPr="004F1DAE" w:rsidRDefault="00082430" w:rsidP="00082430">
      <w:pPr>
        <w:jc w:val="both"/>
        <w:rPr>
          <w:lang w:val="de-DE"/>
        </w:rPr>
      </w:pPr>
      <w:r w:rsidRPr="004F1DAE">
        <w:rPr>
          <w:lang w:val="de-DE"/>
        </w:rPr>
        <w:tab/>
      </w:r>
      <w:r w:rsidRPr="004F1DAE">
        <w:rPr>
          <w:b/>
          <w:lang w:val="de-DE"/>
        </w:rPr>
        <w:t>Art. I.4-17</w:t>
      </w:r>
      <w:r w:rsidRPr="004F1DAE">
        <w:rPr>
          <w:lang w:val="de-DE"/>
        </w:rPr>
        <w:t xml:space="preserve"> - § 1 - [Die ärztlichen Vorsorgeuntersuchungen werden von dem Gefahrenverhütungsberater-Arbeitsarzt durchgeführt, der an der Ausführung der Aufträge im Zusammenhang mit der Risikoanalyse mitarbeitet.]</w:t>
      </w:r>
    </w:p>
    <w:p w14:paraId="068FDCD3" w14:textId="77777777" w:rsidR="00082430" w:rsidRPr="004F1DAE" w:rsidRDefault="00082430" w:rsidP="00082430">
      <w:pPr>
        <w:jc w:val="both"/>
        <w:rPr>
          <w:lang w:val="de-DE"/>
        </w:rPr>
      </w:pPr>
    </w:p>
    <w:p w14:paraId="581738EB" w14:textId="29EA9C12" w:rsidR="00082430" w:rsidRPr="004F1DAE" w:rsidRDefault="00082430" w:rsidP="00082430">
      <w:pPr>
        <w:jc w:val="both"/>
        <w:rPr>
          <w:lang w:val="de-DE"/>
        </w:rPr>
      </w:pPr>
      <w:r w:rsidRPr="004F1DAE">
        <w:rPr>
          <w:lang w:val="de-DE"/>
        </w:rPr>
        <w:lastRenderedPageBreak/>
        <w:tab/>
        <w:t xml:space="preserve">§ 2 - Greift der Gefahrenverhütungsberater-Arbeitsarzt für die Ausführung der gezielten Untersuchungen oder Tests, der biologischen Überwachung und der Röntgenuntersuchungen, die in Artikel I.4-27 erwähnt sind, auf befugte Mitarbeiter zurück, sorgt er dafür, dass die Ärzte, die medizinischen Einrichtungen oder die medizinischen Labors, die ihm vom Arbeitgeber beziehungsweise vom </w:t>
      </w:r>
      <w:r w:rsidR="006941E5" w:rsidRPr="004F1DAE">
        <w:rPr>
          <w:lang w:val="de-DE"/>
        </w:rPr>
        <w:t>[</w:t>
      </w:r>
      <w:r w:rsidRPr="004F1DAE">
        <w:rPr>
          <w:lang w:val="de-DE"/>
        </w:rPr>
        <w:t>Verwaltungs</w:t>
      </w:r>
      <w:r w:rsidR="006941E5" w:rsidRPr="004F1DAE">
        <w:rPr>
          <w:lang w:val="de-DE"/>
        </w:rPr>
        <w:t>organ]</w:t>
      </w:r>
      <w:r w:rsidRPr="004F1DAE">
        <w:rPr>
          <w:lang w:val="de-DE"/>
        </w:rPr>
        <w:t xml:space="preserve"> des externen Dienstes mit seinem Einverständnis angegeben worden sind, ihm rechtzeitig ihre Untersuchungsergebnisse mitteilen.</w:t>
      </w:r>
    </w:p>
    <w:p w14:paraId="0DEF82A7" w14:textId="77777777" w:rsidR="00082430" w:rsidRPr="004F1DAE" w:rsidRDefault="00082430" w:rsidP="00082430">
      <w:pPr>
        <w:jc w:val="both"/>
        <w:rPr>
          <w:lang w:val="de-DE"/>
        </w:rPr>
      </w:pPr>
    </w:p>
    <w:p w14:paraId="3873F26C" w14:textId="70D67C2E" w:rsidR="00082430" w:rsidRPr="004F1DAE" w:rsidRDefault="00082430" w:rsidP="00082430">
      <w:pPr>
        <w:jc w:val="both"/>
        <w:rPr>
          <w:i/>
          <w:lang w:val="de-DE"/>
        </w:rPr>
      </w:pPr>
      <w:r w:rsidRPr="004F1DAE">
        <w:rPr>
          <w:i/>
          <w:lang w:val="de-DE"/>
        </w:rPr>
        <w:t>[Art. I.4-17 § 1 ersetzt durch Art. 7 des K.E. vom 14. Mai 2019 (B.S. vom 11. Juni 2019)</w:t>
      </w:r>
      <w:r w:rsidR="006941E5" w:rsidRPr="004F1DAE">
        <w:rPr>
          <w:i/>
          <w:lang w:val="de-DE"/>
        </w:rPr>
        <w:t>; § 2 abgeändert durch Art. 18</w:t>
      </w:r>
      <w:r w:rsidR="006941E5" w:rsidRPr="004F1DAE">
        <w:rPr>
          <w:i/>
          <w:iCs/>
          <w:lang w:val="de-DE"/>
        </w:rPr>
        <w:t xml:space="preserve"> des K.E. vom </w:t>
      </w:r>
      <w:r w:rsidR="007F0172">
        <w:rPr>
          <w:i/>
          <w:iCs/>
          <w:lang w:val="de-DE"/>
        </w:rPr>
        <w:t>12. Mai 2024 (I)</w:t>
      </w:r>
      <w:r w:rsidR="006941E5" w:rsidRPr="004F1DAE">
        <w:rPr>
          <w:i/>
          <w:iCs/>
          <w:lang w:val="de-DE"/>
        </w:rPr>
        <w:t xml:space="preserve"> (B.S. vom 10. Juni 2024)</w:t>
      </w:r>
      <w:r w:rsidRPr="004F1DAE">
        <w:rPr>
          <w:i/>
          <w:lang w:val="de-DE"/>
        </w:rPr>
        <w:t>]</w:t>
      </w:r>
    </w:p>
    <w:p w14:paraId="5327E416" w14:textId="77777777" w:rsidR="00082430" w:rsidRPr="004F1DAE" w:rsidRDefault="00082430" w:rsidP="00082430">
      <w:pPr>
        <w:jc w:val="both"/>
        <w:rPr>
          <w:i/>
          <w:lang w:val="de-DE"/>
        </w:rPr>
      </w:pPr>
    </w:p>
    <w:p w14:paraId="3C660B71" w14:textId="77777777" w:rsidR="00082430" w:rsidRPr="004F1DAE" w:rsidRDefault="00082430" w:rsidP="00082430">
      <w:pPr>
        <w:jc w:val="both"/>
        <w:rPr>
          <w:lang w:val="de-DE"/>
        </w:rPr>
      </w:pPr>
    </w:p>
    <w:p w14:paraId="31D1B3A9" w14:textId="77777777" w:rsidR="00082430" w:rsidRPr="004F1DAE" w:rsidRDefault="00082430" w:rsidP="00082430">
      <w:pPr>
        <w:jc w:val="both"/>
        <w:rPr>
          <w:lang w:val="de-DE"/>
        </w:rPr>
      </w:pPr>
      <w:r w:rsidRPr="004F1DAE">
        <w:rPr>
          <w:lang w:val="de-DE"/>
        </w:rPr>
        <w:tab/>
      </w:r>
      <w:r w:rsidRPr="004F1DAE">
        <w:rPr>
          <w:b/>
          <w:lang w:val="de-DE"/>
        </w:rPr>
        <w:t>Art. I.4-18</w:t>
      </w:r>
      <w:r w:rsidRPr="004F1DAE">
        <w:rPr>
          <w:lang w:val="de-DE"/>
        </w:rPr>
        <w:t xml:space="preserve"> - § 1 - Unterbricht ein Gefahrenverhütungsberater-Arbeitsarzt eines internen Dienstes aufgrund eines Urlaubs, einer Krankheit, eines Unfalls oder aus irgendeinem anderen Grund seine Funktion und ist es der mit der medizinischen Überwachung beauftragten Sektion des internen Dienstes folglich unmöglich, ihren Verpflichtungen nachzukommen, sodass sie die durch vorliegenden Titel vorgeschriebenen präventiven Handlungen nicht mehr innerhalb der vorgesehenen Fristen ausführen kann, muss der Arbeitgeber einen zeitweiligen Stellvertreter für diesen Arzt bestimmen.</w:t>
      </w:r>
    </w:p>
    <w:p w14:paraId="54E62A6B" w14:textId="77777777" w:rsidR="00082430" w:rsidRPr="004F1DAE" w:rsidRDefault="00082430" w:rsidP="00082430">
      <w:pPr>
        <w:jc w:val="both"/>
        <w:rPr>
          <w:lang w:val="de-DE"/>
        </w:rPr>
      </w:pPr>
    </w:p>
    <w:p w14:paraId="1CF6246A" w14:textId="77777777" w:rsidR="00082430" w:rsidRPr="004F1DAE" w:rsidRDefault="00082430" w:rsidP="00082430">
      <w:pPr>
        <w:jc w:val="both"/>
        <w:rPr>
          <w:lang w:val="de-DE"/>
        </w:rPr>
      </w:pPr>
      <w:r w:rsidRPr="004F1DAE">
        <w:rPr>
          <w:lang w:val="de-DE"/>
        </w:rPr>
        <w:tab/>
        <w:t>§ 2 - Soweit es die Umstände erfordern, besitzt der stellvertretende Arzt mindestens die gleichen besonderen Qualifikationen wie der abwesende Arzt. Er muss jedoch immer den Vorschriften der Artikel I.4-17, I.4-22 und I.4-24 entsprechen.</w:t>
      </w:r>
    </w:p>
    <w:p w14:paraId="29DFAC4F" w14:textId="77777777" w:rsidR="00082430" w:rsidRPr="004F1DAE" w:rsidRDefault="00082430" w:rsidP="00082430">
      <w:pPr>
        <w:jc w:val="both"/>
        <w:rPr>
          <w:lang w:val="de-DE"/>
        </w:rPr>
      </w:pPr>
    </w:p>
    <w:p w14:paraId="04E21637" w14:textId="77777777" w:rsidR="00082430" w:rsidRPr="004F1DAE" w:rsidRDefault="00082430" w:rsidP="00082430">
      <w:pPr>
        <w:jc w:val="both"/>
        <w:rPr>
          <w:lang w:val="de-DE"/>
        </w:rPr>
      </w:pPr>
      <w:r w:rsidRPr="004F1DAE">
        <w:rPr>
          <w:lang w:val="de-DE"/>
        </w:rPr>
        <w:tab/>
        <w:t>§ 3 - Der Gefahrenverhütungsberater-Arbeitsarzt ist bestrebt, dem Arbeitgeber Ärzte anzugeben, die ihn unter Berücksichtigung der vorerwähnten Bedingungen vertreten könnten. Der Gefahrenverhütungsberater-Arbeitsarzt hält dem Arbeitgeber die vollständigen Angaben dieser Ärzte zur Verfügung.</w:t>
      </w:r>
    </w:p>
    <w:p w14:paraId="707AE257" w14:textId="77777777" w:rsidR="00082430" w:rsidRPr="004F1DAE" w:rsidRDefault="00082430" w:rsidP="00082430">
      <w:pPr>
        <w:jc w:val="both"/>
        <w:rPr>
          <w:lang w:val="de-DE"/>
        </w:rPr>
      </w:pPr>
    </w:p>
    <w:p w14:paraId="354A23CF" w14:textId="77777777" w:rsidR="00082430" w:rsidRPr="004F1DAE" w:rsidRDefault="00082430" w:rsidP="00082430">
      <w:pPr>
        <w:jc w:val="both"/>
        <w:rPr>
          <w:lang w:val="de-DE"/>
        </w:rPr>
      </w:pPr>
    </w:p>
    <w:p w14:paraId="784C8DF1" w14:textId="77777777" w:rsidR="00082430" w:rsidRPr="004F1DAE" w:rsidRDefault="00082430" w:rsidP="00082430">
      <w:pPr>
        <w:jc w:val="both"/>
        <w:rPr>
          <w:lang w:val="de-DE"/>
        </w:rPr>
      </w:pPr>
      <w:r w:rsidRPr="004F1DAE">
        <w:rPr>
          <w:lang w:val="de-DE"/>
        </w:rPr>
        <w:tab/>
      </w:r>
      <w:r w:rsidRPr="004F1DAE">
        <w:rPr>
          <w:b/>
          <w:lang w:val="de-DE"/>
        </w:rPr>
        <w:t>Art. I.4-19</w:t>
      </w:r>
      <w:r w:rsidRPr="004F1DAE">
        <w:rPr>
          <w:lang w:val="de-DE"/>
        </w:rPr>
        <w:t xml:space="preserve"> - § 1 - Gefahrenverhütungsberater-Arbeitsärzte informieren Bewerber oder Arbeitnehmer aus eigener Initiative über Anomalien, die bei den sie betreffenden ärztlichen Vorsorgeuntersuchungen erkannt worden sind.</w:t>
      </w:r>
    </w:p>
    <w:p w14:paraId="2BEE5D46" w14:textId="77777777" w:rsidR="00082430" w:rsidRPr="004F1DAE" w:rsidRDefault="00082430" w:rsidP="00082430">
      <w:pPr>
        <w:jc w:val="both"/>
        <w:rPr>
          <w:lang w:val="de-DE"/>
        </w:rPr>
      </w:pPr>
    </w:p>
    <w:p w14:paraId="727D10AE" w14:textId="77777777" w:rsidR="00082430" w:rsidRPr="004F1DAE" w:rsidRDefault="00082430" w:rsidP="00082430">
      <w:pPr>
        <w:jc w:val="both"/>
        <w:rPr>
          <w:lang w:val="de-DE"/>
        </w:rPr>
      </w:pPr>
      <w:r w:rsidRPr="004F1DAE">
        <w:rPr>
          <w:lang w:val="de-DE"/>
        </w:rPr>
        <w:tab/>
        <w:t>Anlässlich dieser Untersuchungen erteilen Gefahrenverhütungsberater-Arbeitsärzte den Bewerbern oder Arbeitnehmern die durch ihren Gesundheitszustand gerechtfertigten Ratschläge.</w:t>
      </w:r>
    </w:p>
    <w:p w14:paraId="42F5E3A3" w14:textId="77777777" w:rsidR="00082430" w:rsidRPr="004F1DAE" w:rsidRDefault="00082430" w:rsidP="00082430">
      <w:pPr>
        <w:jc w:val="both"/>
        <w:rPr>
          <w:lang w:val="de-DE"/>
        </w:rPr>
      </w:pPr>
    </w:p>
    <w:p w14:paraId="6E2ACAF0" w14:textId="77777777" w:rsidR="00082430" w:rsidRPr="004F1DAE" w:rsidRDefault="00082430" w:rsidP="00082430">
      <w:pPr>
        <w:jc w:val="both"/>
        <w:rPr>
          <w:lang w:val="de-DE"/>
        </w:rPr>
      </w:pPr>
      <w:r w:rsidRPr="004F1DAE">
        <w:rPr>
          <w:lang w:val="de-DE"/>
        </w:rPr>
        <w:tab/>
        <w:t>§ 2 - Sie fordern Arbeitnehmer, bei denen sie Gesundheitsbeeinträchtigungen festgestellt haben, auf, ihren behandelnden Arzt zu konsultieren. Sofern der betreffende Arbeitnehmer sein Einverständnis dazu gibt, teilt er dem behandelnden Arzt alle Informationen mit, die er für zweckdienlich erachtet.</w:t>
      </w:r>
    </w:p>
    <w:p w14:paraId="7AB85A83" w14:textId="77777777" w:rsidR="00082430" w:rsidRPr="004F1DAE" w:rsidRDefault="00082430" w:rsidP="00082430">
      <w:pPr>
        <w:jc w:val="both"/>
        <w:rPr>
          <w:lang w:val="de-DE"/>
        </w:rPr>
      </w:pPr>
    </w:p>
    <w:p w14:paraId="0D754137" w14:textId="77777777" w:rsidR="00082430" w:rsidRPr="004F1DAE" w:rsidRDefault="00082430" w:rsidP="00082430">
      <w:pPr>
        <w:jc w:val="both"/>
        <w:rPr>
          <w:lang w:val="de-DE"/>
        </w:rPr>
      </w:pPr>
      <w:r w:rsidRPr="004F1DAE">
        <w:rPr>
          <w:lang w:val="de-DE"/>
        </w:rPr>
        <w:tab/>
        <w:t>Sind sie der Meinung, dass diese Beeinträchtigungen berufsbedingt sind, wenden sie eine der in Artikel I.4-33 erwähnten Maßnahmen an und füllen sie ein Formular zur Meldung von Berufskrankheiten gemäß Artikel I.4-98 aus.</w:t>
      </w:r>
    </w:p>
    <w:p w14:paraId="66538490" w14:textId="77777777" w:rsidR="00082430" w:rsidRPr="004F1DAE" w:rsidRDefault="00082430" w:rsidP="00082430">
      <w:pPr>
        <w:jc w:val="both"/>
        <w:rPr>
          <w:lang w:val="de-DE"/>
        </w:rPr>
      </w:pPr>
    </w:p>
    <w:p w14:paraId="2D118140" w14:textId="77777777" w:rsidR="00082430" w:rsidRPr="004F1DAE" w:rsidRDefault="00082430" w:rsidP="00082430">
      <w:pPr>
        <w:jc w:val="both"/>
        <w:rPr>
          <w:lang w:val="de-DE"/>
        </w:rPr>
      </w:pPr>
      <w:r w:rsidRPr="004F1DAE">
        <w:rPr>
          <w:lang w:val="de-DE"/>
        </w:rPr>
        <w:tab/>
        <w:t>§ 3 - Gegebenenfalls teilen Gefahrenverhütungsberater-Arbeitsärzte dem Arbeitnehmer mit, welche Einrichtungen oder Sozialdienste ihnen die gewünschte Hilfe oder Unterstützung geben können.</w:t>
      </w:r>
    </w:p>
    <w:p w14:paraId="13982E2C" w14:textId="77777777" w:rsidR="00082430" w:rsidRPr="004F1DAE" w:rsidRDefault="00082430" w:rsidP="00082430">
      <w:pPr>
        <w:jc w:val="both"/>
        <w:rPr>
          <w:lang w:val="de-DE"/>
        </w:rPr>
      </w:pPr>
    </w:p>
    <w:p w14:paraId="5030111F" w14:textId="77777777" w:rsidR="00082430" w:rsidRPr="004F1DAE" w:rsidRDefault="00082430" w:rsidP="00082430">
      <w:pPr>
        <w:jc w:val="both"/>
        <w:rPr>
          <w:lang w:val="de-DE"/>
        </w:rPr>
      </w:pPr>
    </w:p>
    <w:p w14:paraId="5F0DA282" w14:textId="77777777" w:rsidR="00082430" w:rsidRPr="004F1DAE" w:rsidRDefault="00082430" w:rsidP="00082430">
      <w:pPr>
        <w:jc w:val="both"/>
        <w:rPr>
          <w:lang w:val="de-DE"/>
        </w:rPr>
      </w:pPr>
      <w:r w:rsidRPr="004F1DAE">
        <w:rPr>
          <w:lang w:val="de-DE"/>
        </w:rPr>
        <w:tab/>
      </w:r>
      <w:r w:rsidRPr="004F1DAE">
        <w:rPr>
          <w:b/>
          <w:lang w:val="de-DE"/>
        </w:rPr>
        <w:t>Art. I.4-20</w:t>
      </w:r>
      <w:r w:rsidRPr="004F1DAE">
        <w:rPr>
          <w:lang w:val="de-DE"/>
        </w:rPr>
        <w:t xml:space="preserve"> - Gefahrenverhütungsberater-Arbeitsärzte nehmen gemäß den Bestim</w:t>
      </w:r>
      <w:r w:rsidRPr="004F1DAE">
        <w:rPr>
          <w:lang w:val="de-DE"/>
        </w:rPr>
        <w:softHyphen/>
        <w:t>mungen von Artikel II.7-25 an den Versammlungen des Ausschusses des betreffenden Unternehmens teil.</w:t>
      </w:r>
    </w:p>
    <w:p w14:paraId="292043AC" w14:textId="77777777" w:rsidR="00082430" w:rsidRPr="004F1DAE" w:rsidRDefault="00082430" w:rsidP="00082430">
      <w:pPr>
        <w:jc w:val="both"/>
        <w:rPr>
          <w:lang w:val="de-DE"/>
        </w:rPr>
      </w:pPr>
    </w:p>
    <w:p w14:paraId="55D0ED48" w14:textId="77777777" w:rsidR="00082430" w:rsidRPr="004F1DAE" w:rsidRDefault="00082430" w:rsidP="00082430">
      <w:pPr>
        <w:jc w:val="both"/>
        <w:rPr>
          <w:lang w:val="de-DE"/>
        </w:rPr>
      </w:pPr>
    </w:p>
    <w:p w14:paraId="4B2BCE27" w14:textId="77777777" w:rsidR="00082430" w:rsidRPr="004F1DAE" w:rsidRDefault="00082430" w:rsidP="00082430">
      <w:pPr>
        <w:jc w:val="both"/>
        <w:rPr>
          <w:lang w:val="de-DE"/>
        </w:rPr>
      </w:pPr>
      <w:r w:rsidRPr="004F1DAE">
        <w:rPr>
          <w:lang w:val="de-DE"/>
        </w:rPr>
        <w:tab/>
      </w:r>
      <w:r w:rsidRPr="004F1DAE">
        <w:rPr>
          <w:b/>
          <w:lang w:val="de-DE"/>
        </w:rPr>
        <w:t>Art. I.4-21</w:t>
      </w:r>
      <w:r w:rsidRPr="004F1DAE">
        <w:rPr>
          <w:lang w:val="de-DE"/>
        </w:rPr>
        <w:t xml:space="preserve"> - Gefahrenverhütungsberater-Arbeitsärzte haben im Rahmen der Ausübung ihrer Funktion freien Zugang zu Unternehmen und Einrichtungen.</w:t>
      </w:r>
    </w:p>
    <w:p w14:paraId="6A9096B1" w14:textId="77777777" w:rsidR="00082430" w:rsidRPr="004F1DAE" w:rsidRDefault="00082430" w:rsidP="00082430">
      <w:pPr>
        <w:jc w:val="both"/>
        <w:rPr>
          <w:lang w:val="de-DE"/>
        </w:rPr>
      </w:pPr>
    </w:p>
    <w:p w14:paraId="47F1ED0D" w14:textId="77777777" w:rsidR="00082430" w:rsidRPr="004F1DAE" w:rsidRDefault="00082430" w:rsidP="00082430">
      <w:pPr>
        <w:jc w:val="both"/>
        <w:rPr>
          <w:lang w:val="de-DE"/>
        </w:rPr>
      </w:pPr>
      <w:r w:rsidRPr="004F1DAE">
        <w:rPr>
          <w:lang w:val="de-DE"/>
        </w:rPr>
        <w:tab/>
        <w:t>Sie müssen Zugang zu allen Arbeitsplätzen haben.</w:t>
      </w:r>
    </w:p>
    <w:p w14:paraId="271FE304" w14:textId="77777777" w:rsidR="00082430" w:rsidRPr="004F1DAE" w:rsidRDefault="00082430" w:rsidP="00082430">
      <w:pPr>
        <w:jc w:val="both"/>
        <w:rPr>
          <w:lang w:val="de-DE"/>
        </w:rPr>
      </w:pPr>
    </w:p>
    <w:p w14:paraId="0D54DB63" w14:textId="77777777" w:rsidR="00082430" w:rsidRPr="004F1DAE" w:rsidRDefault="00082430" w:rsidP="00082430">
      <w:pPr>
        <w:jc w:val="both"/>
        <w:rPr>
          <w:lang w:val="de-DE"/>
        </w:rPr>
      </w:pPr>
    </w:p>
    <w:p w14:paraId="0B710AA8" w14:textId="77777777" w:rsidR="00082430" w:rsidRPr="004F1DAE" w:rsidRDefault="00082430" w:rsidP="00082430">
      <w:pPr>
        <w:jc w:val="both"/>
        <w:rPr>
          <w:lang w:val="de-DE"/>
        </w:rPr>
      </w:pPr>
      <w:r w:rsidRPr="004F1DAE">
        <w:rPr>
          <w:lang w:val="de-DE"/>
        </w:rPr>
        <w:tab/>
      </w:r>
      <w:r w:rsidRPr="004F1DAE">
        <w:rPr>
          <w:b/>
          <w:lang w:val="de-DE"/>
        </w:rPr>
        <w:t>Art. I.4-22</w:t>
      </w:r>
      <w:r w:rsidRPr="004F1DAE">
        <w:rPr>
          <w:lang w:val="de-DE"/>
        </w:rPr>
        <w:t xml:space="preserve"> - Gefahrenverhütungsberater-Arbeitsärzte dürfen in keinem Fall die Begründetheit der Abwesenheiten der Arbeitnehmer aus Gesundheitsgründen überprüfen. Sie dürfen sich jedoch jedes Mal, wenn sie es für nützlich erachten, mit Zustimmung des betreffenden Arbeitnehmers bei seinem behandelnden Arzt und dem Vertrauensarzt über die Umstände, die die Ursache für diese Abwesenheit sein können, und über die Entwicklung seines Gesundheitszustands informieren, um die Effizienz des Vorbeugungsprogramms besser einschätzen, Berufskrankheiten erkennen, Risiken ermitteln und arbeitsunfähigen Arbeitnehmern im Hinblick auf ihre Wiedereingliederung in den Arbeitsprozess Arbeiten, die ihrem Zustand angepasst sind, zuweisen zu können.</w:t>
      </w:r>
    </w:p>
    <w:p w14:paraId="0AB29086" w14:textId="77777777" w:rsidR="00082430" w:rsidRPr="004F1DAE" w:rsidRDefault="00082430" w:rsidP="00082430">
      <w:pPr>
        <w:jc w:val="both"/>
        <w:rPr>
          <w:lang w:val="de-DE"/>
        </w:rPr>
      </w:pPr>
    </w:p>
    <w:p w14:paraId="7F5F0EB6" w14:textId="77777777" w:rsidR="00082430" w:rsidRPr="004F1DAE" w:rsidRDefault="00082430" w:rsidP="00082430">
      <w:pPr>
        <w:jc w:val="both"/>
        <w:rPr>
          <w:lang w:val="de-DE"/>
        </w:rPr>
      </w:pPr>
    </w:p>
    <w:p w14:paraId="7CC4587F" w14:textId="77777777" w:rsidR="00082430" w:rsidRPr="004F1DAE" w:rsidRDefault="00082430" w:rsidP="00082430">
      <w:pPr>
        <w:jc w:val="both"/>
        <w:rPr>
          <w:lang w:val="de-DE"/>
        </w:rPr>
      </w:pPr>
      <w:r w:rsidRPr="004F1DAE">
        <w:rPr>
          <w:lang w:val="de-DE"/>
        </w:rPr>
        <w:tab/>
      </w:r>
      <w:r w:rsidRPr="004F1DAE">
        <w:rPr>
          <w:b/>
          <w:lang w:val="de-DE"/>
        </w:rPr>
        <w:t>Art. I.4-23</w:t>
      </w:r>
      <w:r w:rsidRPr="004F1DAE">
        <w:rPr>
          <w:lang w:val="de-DE"/>
        </w:rPr>
        <w:t xml:space="preserve"> - Unbeschadet der Bestimmungen von Kapitel VIII des vorliegenden Titels über die Meldung von Berufskrankheiten sind Gefahrenverhütungsberater-Arbeitsärzte und die Personen, die ihnen beistehen, hinsichtlich des Inhalts der Gesundheitsakte strikt an das Berufsgeheimnis gebunden.</w:t>
      </w:r>
    </w:p>
    <w:p w14:paraId="1383EE0F" w14:textId="77777777" w:rsidR="00082430" w:rsidRPr="004F1DAE" w:rsidRDefault="00082430" w:rsidP="00082430">
      <w:pPr>
        <w:jc w:val="both"/>
        <w:rPr>
          <w:lang w:val="de-DE"/>
        </w:rPr>
      </w:pPr>
    </w:p>
    <w:p w14:paraId="47507AE8" w14:textId="77777777" w:rsidR="00082430" w:rsidRPr="004F1DAE" w:rsidRDefault="00082430" w:rsidP="00082430">
      <w:pPr>
        <w:jc w:val="both"/>
        <w:rPr>
          <w:lang w:val="de-DE"/>
        </w:rPr>
      </w:pPr>
    </w:p>
    <w:p w14:paraId="7587FEBA" w14:textId="77777777" w:rsidR="00082430" w:rsidRPr="004F1DAE" w:rsidRDefault="00082430" w:rsidP="00082430">
      <w:pPr>
        <w:jc w:val="both"/>
        <w:rPr>
          <w:lang w:val="de-DE"/>
        </w:rPr>
      </w:pPr>
      <w:r w:rsidRPr="004F1DAE">
        <w:rPr>
          <w:lang w:val="de-DE"/>
        </w:rPr>
        <w:tab/>
      </w:r>
      <w:r w:rsidRPr="004F1DAE">
        <w:rPr>
          <w:b/>
          <w:lang w:val="de-DE"/>
        </w:rPr>
        <w:t>Art. I.4-24</w:t>
      </w:r>
      <w:r w:rsidRPr="004F1DAE">
        <w:rPr>
          <w:lang w:val="de-DE"/>
        </w:rPr>
        <w:t xml:space="preserve"> - Alle Beschwerden in Bezug auf Verletzungen der Berufspflichten, die Gefahrenverhütungsberater-Arbeitsärzten vorgeworfen werden, werden dem betreffenden Arzt-Sozialinspektor der Generaldirektion KWB mitgeteilt; dieser legt sie nach einer Untersuchung, bei der die Begründetheit festgestellt werden konnte, der Ärztekammer vor.</w:t>
      </w:r>
    </w:p>
    <w:p w14:paraId="7D442DB6" w14:textId="77777777" w:rsidR="00082430" w:rsidRPr="004F1DAE" w:rsidRDefault="00082430" w:rsidP="00082430">
      <w:pPr>
        <w:jc w:val="both"/>
        <w:rPr>
          <w:lang w:val="de-DE"/>
        </w:rPr>
      </w:pPr>
    </w:p>
    <w:p w14:paraId="3B9AA0F8" w14:textId="77777777" w:rsidR="00082430" w:rsidRPr="004F1DAE" w:rsidRDefault="00082430" w:rsidP="00082430">
      <w:pPr>
        <w:rPr>
          <w:lang w:val="de-DE"/>
        </w:rPr>
      </w:pPr>
    </w:p>
    <w:p w14:paraId="361E1BB1" w14:textId="77777777" w:rsidR="00082430" w:rsidRPr="004F1DAE" w:rsidRDefault="00082430" w:rsidP="00082430">
      <w:pPr>
        <w:jc w:val="center"/>
        <w:rPr>
          <w:i/>
          <w:lang w:val="de-DE"/>
        </w:rPr>
      </w:pPr>
      <w:r w:rsidRPr="004F1DAE">
        <w:rPr>
          <w:lang w:val="de-DE"/>
        </w:rPr>
        <w:t xml:space="preserve">KAPITEL IV - </w:t>
      </w:r>
      <w:r w:rsidRPr="004F1DAE">
        <w:rPr>
          <w:i/>
          <w:lang w:val="de-DE"/>
        </w:rPr>
        <w:t>Verschiedene Formen der Beurteilung des Gesundheitszustands</w:t>
      </w:r>
    </w:p>
    <w:p w14:paraId="3C1927B9" w14:textId="77777777" w:rsidR="00082430" w:rsidRPr="004F1DAE" w:rsidRDefault="00082430" w:rsidP="00082430">
      <w:pPr>
        <w:jc w:val="center"/>
        <w:rPr>
          <w:lang w:val="de-DE"/>
        </w:rPr>
      </w:pPr>
    </w:p>
    <w:p w14:paraId="2C15B68E" w14:textId="77777777" w:rsidR="00082430" w:rsidRPr="004F1DAE" w:rsidRDefault="00082430" w:rsidP="00082430">
      <w:pPr>
        <w:jc w:val="center"/>
        <w:rPr>
          <w:lang w:val="de-DE"/>
        </w:rPr>
      </w:pPr>
    </w:p>
    <w:p w14:paraId="580930F6" w14:textId="4C01C11A" w:rsidR="00082430" w:rsidRPr="004F1DAE" w:rsidRDefault="00082430" w:rsidP="00082430">
      <w:pPr>
        <w:jc w:val="center"/>
        <w:rPr>
          <w:lang w:val="de-DE"/>
        </w:rPr>
      </w:pPr>
      <w:r w:rsidRPr="004F1DAE">
        <w:rPr>
          <w:i/>
          <w:lang w:val="de-DE"/>
        </w:rPr>
        <w:t>Abschnitt</w:t>
      </w:r>
      <w:r w:rsidR="00E43A71">
        <w:rPr>
          <w:i/>
          <w:lang w:val="de-DE"/>
        </w:rPr>
        <w:t> </w:t>
      </w:r>
      <w:r w:rsidRPr="004F1DAE">
        <w:rPr>
          <w:i/>
          <w:lang w:val="de-DE"/>
        </w:rPr>
        <w:t>1</w:t>
      </w:r>
      <w:r w:rsidRPr="004F1DAE">
        <w:rPr>
          <w:lang w:val="de-DE"/>
        </w:rPr>
        <w:t xml:space="preserve"> - Vorherige Beurteilung des Gesundheitszustands</w:t>
      </w:r>
    </w:p>
    <w:p w14:paraId="73A8433A" w14:textId="77777777" w:rsidR="00082430" w:rsidRPr="004F1DAE" w:rsidRDefault="00082430" w:rsidP="00082430">
      <w:pPr>
        <w:jc w:val="center"/>
        <w:rPr>
          <w:lang w:val="de-DE"/>
        </w:rPr>
      </w:pPr>
    </w:p>
    <w:p w14:paraId="1927FD90" w14:textId="77777777" w:rsidR="00082430" w:rsidRPr="004F1DAE" w:rsidRDefault="00082430" w:rsidP="00082430">
      <w:pPr>
        <w:jc w:val="both"/>
        <w:rPr>
          <w:lang w:val="de-DE"/>
        </w:rPr>
      </w:pPr>
    </w:p>
    <w:p w14:paraId="2E372999" w14:textId="77777777" w:rsidR="00082430" w:rsidRPr="004F1DAE" w:rsidRDefault="00082430" w:rsidP="00082430">
      <w:pPr>
        <w:jc w:val="both"/>
        <w:rPr>
          <w:lang w:val="de-DE"/>
        </w:rPr>
      </w:pPr>
      <w:r w:rsidRPr="004F1DAE">
        <w:rPr>
          <w:lang w:val="de-DE"/>
        </w:rPr>
        <w:tab/>
      </w:r>
      <w:r w:rsidRPr="004F1DAE">
        <w:rPr>
          <w:b/>
          <w:lang w:val="de-DE"/>
        </w:rPr>
        <w:t>Art. I.4-25</w:t>
      </w:r>
      <w:r w:rsidRPr="004F1DAE">
        <w:rPr>
          <w:lang w:val="de-DE"/>
        </w:rPr>
        <w:t xml:space="preserve"> - [§ 1] - Arbeitgeber unterziehen folgende Arbeitnehmer einer vorherigen Beurteilung des Gesundheitszustands: </w:t>
      </w:r>
    </w:p>
    <w:p w14:paraId="15439379" w14:textId="77777777" w:rsidR="00082430" w:rsidRPr="004F1DAE" w:rsidRDefault="00082430" w:rsidP="00082430">
      <w:pPr>
        <w:jc w:val="both"/>
        <w:rPr>
          <w:lang w:val="de-DE"/>
        </w:rPr>
      </w:pPr>
    </w:p>
    <w:p w14:paraId="5C7D47F8" w14:textId="77777777" w:rsidR="00082430" w:rsidRPr="004F1DAE" w:rsidRDefault="00082430" w:rsidP="00082430">
      <w:pPr>
        <w:jc w:val="both"/>
        <w:rPr>
          <w:lang w:val="de-DE"/>
        </w:rPr>
      </w:pPr>
      <w:r w:rsidRPr="004F1DAE">
        <w:rPr>
          <w:lang w:val="de-DE"/>
        </w:rPr>
        <w:tab/>
        <w:t>1. Arbeitnehmer, die angeworben werden, um eine Funktion mit Sicherheitsanforderungen, eine Funktion mit erhöhten Wachsamkeitsanforderungen oder eine Tätigkeit mit bestimmtem Risiko auszuüben,</w:t>
      </w:r>
    </w:p>
    <w:p w14:paraId="4D3EEC14" w14:textId="77777777" w:rsidR="00082430" w:rsidRPr="004F1DAE" w:rsidRDefault="00082430" w:rsidP="00082430">
      <w:pPr>
        <w:jc w:val="both"/>
        <w:rPr>
          <w:lang w:val="de-DE"/>
        </w:rPr>
      </w:pPr>
    </w:p>
    <w:p w14:paraId="01F3A631" w14:textId="77777777" w:rsidR="00082430" w:rsidRPr="004F1DAE" w:rsidRDefault="00082430" w:rsidP="00082430">
      <w:pPr>
        <w:jc w:val="both"/>
        <w:rPr>
          <w:lang w:val="de-DE"/>
        </w:rPr>
      </w:pPr>
      <w:r w:rsidRPr="004F1DAE">
        <w:rPr>
          <w:lang w:val="de-DE"/>
        </w:rPr>
        <w:tab/>
        <w:t xml:space="preserve">2. Arbeitnehmer, die bereits tätig sind und denen ein anderer Aufgabenbereich im Unternehmen oder in der Einrichtung zugewiesen wird, wodurch sie eine Funktion mit </w:t>
      </w:r>
      <w:r w:rsidRPr="004F1DAE">
        <w:rPr>
          <w:lang w:val="de-DE"/>
        </w:rPr>
        <w:lastRenderedPageBreak/>
        <w:t>Sicherheitsanforderungen, eine Funktion mit erhöhten Wachsamkeitsanforderungen oder eine Tätigkeit mit bestimmtem Risiko ausüben werden, die sie vorher nicht ausgeübt haben, oder wodurch sie zum ersten Mal eine solche Funktion oder eine solche Tätigkeit ausüben werden.</w:t>
      </w:r>
    </w:p>
    <w:p w14:paraId="7B3B60FE" w14:textId="77777777" w:rsidR="00082430" w:rsidRPr="004F1DAE" w:rsidRDefault="00082430" w:rsidP="00082430">
      <w:pPr>
        <w:jc w:val="both"/>
        <w:rPr>
          <w:lang w:val="de-DE"/>
        </w:rPr>
      </w:pPr>
    </w:p>
    <w:p w14:paraId="3004DD26" w14:textId="77777777" w:rsidR="00082430" w:rsidRPr="004F1DAE" w:rsidRDefault="00082430" w:rsidP="00082430">
      <w:pPr>
        <w:jc w:val="both"/>
        <w:rPr>
          <w:lang w:val="de-DE"/>
        </w:rPr>
      </w:pPr>
      <w:r w:rsidRPr="004F1DAE">
        <w:rPr>
          <w:lang w:val="de-DE"/>
        </w:rPr>
        <w:tab/>
        <w:t>Absatz 1 Nr. 2 findet keine Anwendung, wenn der Wechsel des Aufgabenbereichs die Folge der Anwendung der Bestimmungen von Kapitel VI des vorliegenden Titels ist.</w:t>
      </w:r>
    </w:p>
    <w:p w14:paraId="45A4C25C" w14:textId="77777777" w:rsidR="00082430" w:rsidRPr="004F1DAE" w:rsidRDefault="00082430" w:rsidP="00082430">
      <w:pPr>
        <w:jc w:val="both"/>
        <w:rPr>
          <w:lang w:val="de-DE"/>
        </w:rPr>
      </w:pPr>
    </w:p>
    <w:p w14:paraId="5CC12F2B" w14:textId="77777777" w:rsidR="00082430" w:rsidRPr="004F1DAE" w:rsidRDefault="00082430" w:rsidP="00082430">
      <w:pPr>
        <w:jc w:val="both"/>
        <w:rPr>
          <w:lang w:val="de-DE"/>
        </w:rPr>
      </w:pPr>
      <w:r w:rsidRPr="004F1DAE">
        <w:rPr>
          <w:lang w:val="de-DE"/>
        </w:rPr>
        <w:tab/>
        <w:t>[§ 2 - Arbeitnehmer, die gemäß § 1 einer vorherigen Beurteilung des Gesundheitszustands unterzogen werden, werden in allen Fällen nach zwölf Monaten einer periodischen Beurteilung des Gesundheitszustands im Hinblick auf die Überprüfung ihrer Empfindlichkeit gegenüber dem spezifischen Risiko, dem sie ausgesetzt sind, unterzogen. Anschließend wird die je nach Risiko festgelegte Häufigkeit angewandt, wie sie in Anlage I.4-5 erwähnt ist.]</w:t>
      </w:r>
    </w:p>
    <w:p w14:paraId="7A3B6619" w14:textId="77777777" w:rsidR="00082430" w:rsidRPr="004F1DAE" w:rsidRDefault="00082430" w:rsidP="00082430">
      <w:pPr>
        <w:jc w:val="both"/>
        <w:rPr>
          <w:lang w:val="de-DE"/>
        </w:rPr>
      </w:pPr>
    </w:p>
    <w:p w14:paraId="53C8D959" w14:textId="77777777" w:rsidR="00082430" w:rsidRPr="004F1DAE" w:rsidRDefault="00082430" w:rsidP="00082430">
      <w:pPr>
        <w:jc w:val="both"/>
        <w:rPr>
          <w:i/>
          <w:lang w:val="de-DE"/>
        </w:rPr>
      </w:pPr>
      <w:r w:rsidRPr="004F1DAE">
        <w:rPr>
          <w:i/>
          <w:lang w:val="de-DE"/>
        </w:rPr>
        <w:t>[Art. I.4-25 § 1 (frühere Absätze 1 und 2) nummeriert durch Art. 8 des K.E. vom 14. Mai 2019 (B.S. vom 11. Juni 2019); § 2 eingefügt durch Art. 8 des K.E. vom 14. Mai 2019 (B.S. vom 11. Juni 2019)]</w:t>
      </w:r>
    </w:p>
    <w:p w14:paraId="5B47065E" w14:textId="77777777" w:rsidR="00082430" w:rsidRPr="004F1DAE" w:rsidRDefault="00082430" w:rsidP="00082430">
      <w:pPr>
        <w:jc w:val="both"/>
        <w:rPr>
          <w:i/>
          <w:lang w:val="de-DE"/>
        </w:rPr>
      </w:pPr>
    </w:p>
    <w:p w14:paraId="4ECC3896" w14:textId="77777777" w:rsidR="00082430" w:rsidRPr="004F1DAE" w:rsidRDefault="00082430" w:rsidP="00082430">
      <w:pPr>
        <w:jc w:val="both"/>
        <w:rPr>
          <w:lang w:val="de-DE"/>
        </w:rPr>
      </w:pPr>
    </w:p>
    <w:p w14:paraId="0BA3B6AD" w14:textId="77777777" w:rsidR="00082430" w:rsidRPr="004F1DAE" w:rsidRDefault="00082430" w:rsidP="00082430">
      <w:pPr>
        <w:jc w:val="both"/>
        <w:rPr>
          <w:lang w:val="de-DE"/>
        </w:rPr>
      </w:pPr>
      <w:r w:rsidRPr="004F1DAE">
        <w:rPr>
          <w:lang w:val="de-DE"/>
        </w:rPr>
        <w:tab/>
      </w:r>
      <w:r w:rsidRPr="004F1DAE">
        <w:rPr>
          <w:b/>
          <w:lang w:val="de-DE"/>
        </w:rPr>
        <w:t>Art. I.4-26</w:t>
      </w:r>
      <w:r w:rsidRPr="004F1DAE">
        <w:rPr>
          <w:lang w:val="de-DE"/>
        </w:rPr>
        <w:t xml:space="preserve"> - Bei der vorherigen Beurteilung des Gesundheitszustands fassen Gefahrenverhütungsberater-Arbeitsärzte einen Beschluss über die Eignung des betreffenden Arbeitnehmers und notifizieren ihn dem Arbeitnehmer und dem Arbeitgeber zu einem der folgenden Zeitpunkte: </w:t>
      </w:r>
    </w:p>
    <w:p w14:paraId="22A3B8B5" w14:textId="77777777" w:rsidR="00082430" w:rsidRPr="004F1DAE" w:rsidRDefault="00082430" w:rsidP="00082430">
      <w:pPr>
        <w:jc w:val="both"/>
        <w:rPr>
          <w:lang w:val="de-DE"/>
        </w:rPr>
      </w:pPr>
    </w:p>
    <w:p w14:paraId="7DF1B185" w14:textId="77777777" w:rsidR="00082430" w:rsidRPr="004F1DAE" w:rsidRDefault="00082430" w:rsidP="00082430">
      <w:pPr>
        <w:jc w:val="both"/>
        <w:rPr>
          <w:lang w:val="de-DE"/>
        </w:rPr>
      </w:pPr>
      <w:r w:rsidRPr="004F1DAE">
        <w:rPr>
          <w:lang w:val="de-DE"/>
        </w:rPr>
        <w:tab/>
        <w:t>1. in dem in Artikel I.4-25 Nr. 1 erwähnten Fall, bevor der Arbeitnehmer tatsächlich in der betreffenden Funktion oder mit der betreffenden Tätigkeit beschäftigt wird,</w:t>
      </w:r>
    </w:p>
    <w:p w14:paraId="3C343D3E" w14:textId="77777777" w:rsidR="00082430" w:rsidRPr="004F1DAE" w:rsidRDefault="00082430" w:rsidP="00082430">
      <w:pPr>
        <w:jc w:val="both"/>
        <w:rPr>
          <w:lang w:val="de-DE"/>
        </w:rPr>
      </w:pPr>
    </w:p>
    <w:p w14:paraId="3B1E4C2A" w14:textId="77777777" w:rsidR="00082430" w:rsidRPr="004F1DAE" w:rsidRDefault="00082430" w:rsidP="00082430">
      <w:pPr>
        <w:jc w:val="both"/>
        <w:rPr>
          <w:lang w:val="de-DE"/>
        </w:rPr>
      </w:pPr>
      <w:r w:rsidRPr="004F1DAE">
        <w:rPr>
          <w:lang w:val="de-DE"/>
        </w:rPr>
        <w:tab/>
        <w:t>2. in dem in Artikel I.4-25 Nr. 2 erwähnten Fall, bevor der Wechsel des Aufgabenbereichs stattfindet und insofern dieser Wechsel unter Vorbehalt des Beschlusses des Gefahrenverhütungsberater-Arbeitsarztes tatsächlich stattfindet.</w:t>
      </w:r>
    </w:p>
    <w:p w14:paraId="145CBC87" w14:textId="77777777" w:rsidR="00082430" w:rsidRPr="004F1DAE" w:rsidRDefault="00082430" w:rsidP="00082430">
      <w:pPr>
        <w:jc w:val="both"/>
        <w:rPr>
          <w:lang w:val="de-DE"/>
        </w:rPr>
      </w:pPr>
    </w:p>
    <w:p w14:paraId="44B955A5" w14:textId="77777777" w:rsidR="00082430" w:rsidRPr="004F1DAE" w:rsidRDefault="00082430" w:rsidP="00082430">
      <w:pPr>
        <w:jc w:val="both"/>
        <w:rPr>
          <w:lang w:val="de-DE"/>
        </w:rPr>
      </w:pPr>
      <w:r w:rsidRPr="004F1DAE">
        <w:rPr>
          <w:lang w:val="de-DE"/>
        </w:rPr>
        <w:tab/>
        <w:t>In Abweichung von Absatz 1 Nr. 1 dürfen die vorherige Beurteilung des Gesundheitszustands und die Notifizierung des Beschlusses auch vor Abschluss des Arbeitsvertrags erfolgen, insofern diese Beurteilung des Gesundheitszustands der letzte Schritt im Anwerbungs- und Auswahlverfahren ist und der Arbeitsvertrag unter Vorbehalt des Beschlusses des Gefahrenverhütungsberater-Arbeitsarztes tatsächlich zustande kommt.</w:t>
      </w:r>
    </w:p>
    <w:p w14:paraId="1517632D" w14:textId="77777777" w:rsidR="00082430" w:rsidRPr="004F1DAE" w:rsidRDefault="00082430" w:rsidP="00082430">
      <w:pPr>
        <w:jc w:val="both"/>
        <w:rPr>
          <w:lang w:val="de-DE"/>
        </w:rPr>
      </w:pPr>
    </w:p>
    <w:p w14:paraId="3D446CB8" w14:textId="77777777" w:rsidR="00082430" w:rsidRPr="004F1DAE" w:rsidRDefault="00082430" w:rsidP="00082430">
      <w:pPr>
        <w:jc w:val="both"/>
        <w:rPr>
          <w:lang w:val="de-DE"/>
        </w:rPr>
      </w:pPr>
    </w:p>
    <w:p w14:paraId="050BB19A" w14:textId="77777777" w:rsidR="00082430" w:rsidRPr="004F1DAE" w:rsidRDefault="00082430" w:rsidP="00082430">
      <w:pPr>
        <w:jc w:val="both"/>
        <w:rPr>
          <w:lang w:val="de-DE"/>
        </w:rPr>
      </w:pPr>
      <w:r w:rsidRPr="004F1DAE">
        <w:rPr>
          <w:lang w:val="de-DE"/>
        </w:rPr>
        <w:tab/>
      </w:r>
      <w:r w:rsidRPr="004F1DAE">
        <w:rPr>
          <w:b/>
          <w:lang w:val="de-DE"/>
        </w:rPr>
        <w:t>Art. I.4-27</w:t>
      </w:r>
      <w:r w:rsidRPr="004F1DAE">
        <w:rPr>
          <w:lang w:val="de-DE"/>
        </w:rPr>
        <w:t xml:space="preserve"> - § 1 - Die vorherige Beurteilung des Gesundheitszustands muss mindestens folgende Leistungen umfassen: </w:t>
      </w:r>
    </w:p>
    <w:p w14:paraId="2CA923DC" w14:textId="77777777" w:rsidR="00082430" w:rsidRPr="004F1DAE" w:rsidRDefault="00082430" w:rsidP="00082430">
      <w:pPr>
        <w:jc w:val="both"/>
        <w:rPr>
          <w:lang w:val="de-DE"/>
        </w:rPr>
      </w:pPr>
    </w:p>
    <w:p w14:paraId="6FD16A43" w14:textId="77777777" w:rsidR="00082430" w:rsidRPr="004F1DAE" w:rsidRDefault="00082430" w:rsidP="00082430">
      <w:pPr>
        <w:jc w:val="both"/>
        <w:rPr>
          <w:lang w:val="de-DE"/>
        </w:rPr>
      </w:pPr>
      <w:r w:rsidRPr="004F1DAE">
        <w:rPr>
          <w:lang w:val="de-DE"/>
        </w:rPr>
        <w:tab/>
        <w:t>1. die Erstellung und Aufzeichnung der beruflichen Anamnese und der medizinischen Vorgeschichte des Arbeitnehmers,</w:t>
      </w:r>
    </w:p>
    <w:p w14:paraId="4FE68726" w14:textId="77777777" w:rsidR="00082430" w:rsidRPr="004F1DAE" w:rsidRDefault="00082430" w:rsidP="00082430">
      <w:pPr>
        <w:jc w:val="both"/>
        <w:rPr>
          <w:lang w:val="de-DE"/>
        </w:rPr>
      </w:pPr>
    </w:p>
    <w:p w14:paraId="59DB8B8E" w14:textId="77777777" w:rsidR="00082430" w:rsidRPr="004F1DAE" w:rsidRDefault="00082430" w:rsidP="00082430">
      <w:pPr>
        <w:jc w:val="both"/>
        <w:rPr>
          <w:lang w:val="de-DE"/>
        </w:rPr>
      </w:pPr>
      <w:r w:rsidRPr="004F1DAE">
        <w:rPr>
          <w:lang w:val="de-DE"/>
        </w:rPr>
        <w:tab/>
        <w:t>2. eine klinische Untersuchung des allgemeinen Gesundheitszustands und biometrische Untersuchungen, wenn der Gefahrenverhütungsberater-Arbeitsarzt es für notwendig erachtet,</w:t>
      </w:r>
    </w:p>
    <w:p w14:paraId="56859CC1" w14:textId="77777777" w:rsidR="00082430" w:rsidRPr="004F1DAE" w:rsidRDefault="00082430" w:rsidP="00082430">
      <w:pPr>
        <w:jc w:val="both"/>
        <w:rPr>
          <w:lang w:val="de-DE"/>
        </w:rPr>
      </w:pPr>
    </w:p>
    <w:p w14:paraId="5EDB6D9B" w14:textId="77777777" w:rsidR="00082430" w:rsidRPr="004F1DAE" w:rsidRDefault="00082430" w:rsidP="00082430">
      <w:pPr>
        <w:jc w:val="both"/>
        <w:rPr>
          <w:lang w:val="de-DE"/>
        </w:rPr>
      </w:pPr>
      <w:r w:rsidRPr="004F1DAE">
        <w:rPr>
          <w:lang w:val="de-DE"/>
        </w:rPr>
        <w:tab/>
        <w:t>3. die Erkennung der Anomalien und der Gegenanzeigen, um an dem Arbeitsplatz tatsächlich beschäftigt zu werden oder die Tätigkeit tatsächlich auszuüben.</w:t>
      </w:r>
    </w:p>
    <w:p w14:paraId="2308B6D1" w14:textId="77777777" w:rsidR="00082430" w:rsidRPr="004F1DAE" w:rsidRDefault="00082430" w:rsidP="00082430">
      <w:pPr>
        <w:jc w:val="both"/>
        <w:rPr>
          <w:lang w:val="de-DE"/>
        </w:rPr>
      </w:pPr>
    </w:p>
    <w:p w14:paraId="205A2BCC" w14:textId="77777777" w:rsidR="00082430" w:rsidRPr="004F1DAE" w:rsidRDefault="00082430" w:rsidP="00082430">
      <w:pPr>
        <w:jc w:val="both"/>
        <w:rPr>
          <w:lang w:val="de-DE"/>
        </w:rPr>
      </w:pPr>
      <w:r w:rsidRPr="004F1DAE">
        <w:rPr>
          <w:lang w:val="de-DE"/>
        </w:rPr>
        <w:lastRenderedPageBreak/>
        <w:tab/>
        <w:t xml:space="preserve">§ 2 - Diese Beurteilung muss durch folgende zusätzliche Leistungen ergänzt werden, insofern dies durch spezifische Bestimmungen des Gesetzbuches festgelegt wird: </w:t>
      </w:r>
    </w:p>
    <w:p w14:paraId="3E4EE99B" w14:textId="77777777" w:rsidR="00082430" w:rsidRPr="004F1DAE" w:rsidRDefault="00082430" w:rsidP="00082430">
      <w:pPr>
        <w:jc w:val="both"/>
        <w:rPr>
          <w:lang w:val="de-DE"/>
        </w:rPr>
      </w:pPr>
    </w:p>
    <w:p w14:paraId="7464B77F" w14:textId="77777777" w:rsidR="00082430" w:rsidRPr="004F1DAE" w:rsidRDefault="00082430" w:rsidP="00082430">
      <w:pPr>
        <w:jc w:val="both"/>
        <w:rPr>
          <w:lang w:val="de-DE"/>
        </w:rPr>
      </w:pPr>
      <w:r w:rsidRPr="004F1DAE">
        <w:rPr>
          <w:lang w:val="de-DE"/>
        </w:rPr>
        <w:tab/>
        <w:t>1. eine gezielte Untersuchung oder gezielte funktionelle Tests, gerichtet auf die physiologischen Systeme, die aufgrund der Art der Exposition oder der Anforderungen der auszuübenden Tätigkeiten betroffen sind. Die gewählten Untersuchungstechniken entsprechen den sicherheitsrelevanten Berufsnormen,</w:t>
      </w:r>
    </w:p>
    <w:p w14:paraId="56E07B52" w14:textId="77777777" w:rsidR="00082430" w:rsidRPr="004F1DAE" w:rsidRDefault="00082430" w:rsidP="00082430">
      <w:pPr>
        <w:jc w:val="both"/>
        <w:rPr>
          <w:lang w:val="de-DE"/>
        </w:rPr>
      </w:pPr>
    </w:p>
    <w:p w14:paraId="7CE7E01D" w14:textId="77777777" w:rsidR="00082430" w:rsidRPr="004F1DAE" w:rsidRDefault="00082430" w:rsidP="00082430">
      <w:pPr>
        <w:jc w:val="both"/>
        <w:rPr>
          <w:lang w:val="de-DE"/>
        </w:rPr>
      </w:pPr>
      <w:r w:rsidRPr="004F1DAE">
        <w:rPr>
          <w:lang w:val="de-DE"/>
        </w:rPr>
        <w:tab/>
        <w:t>2. eine spezifische biologische Überwachung, bei der von gültigen und zuverlässigen Indikatoren Gebrauch gemacht wird, die für das chemische Agens und seine Metaboliten oder für das biologische Agens spezifisch sind,</w:t>
      </w:r>
    </w:p>
    <w:p w14:paraId="668DA4E1" w14:textId="77777777" w:rsidR="00082430" w:rsidRPr="004F1DAE" w:rsidRDefault="00082430" w:rsidP="00082430">
      <w:pPr>
        <w:jc w:val="both"/>
        <w:rPr>
          <w:lang w:val="de-DE"/>
        </w:rPr>
      </w:pPr>
    </w:p>
    <w:p w14:paraId="62FB3EC0" w14:textId="77777777" w:rsidR="00082430" w:rsidRPr="004F1DAE" w:rsidRDefault="00082430" w:rsidP="00082430">
      <w:pPr>
        <w:jc w:val="both"/>
        <w:rPr>
          <w:lang w:val="de-DE"/>
        </w:rPr>
      </w:pPr>
      <w:r w:rsidRPr="004F1DAE">
        <w:rPr>
          <w:lang w:val="de-DE"/>
        </w:rPr>
        <w:tab/>
        <w:t>3. einen Test, der auf reversible Schäden in einem frühen Stadium infolge der Exposition gerichtet ist, um das Risiko zu erkennen,</w:t>
      </w:r>
    </w:p>
    <w:p w14:paraId="5BA344FC" w14:textId="77777777" w:rsidR="00082430" w:rsidRPr="004F1DAE" w:rsidRDefault="00082430" w:rsidP="00082430">
      <w:pPr>
        <w:jc w:val="both"/>
        <w:rPr>
          <w:lang w:val="de-DE"/>
        </w:rPr>
      </w:pPr>
    </w:p>
    <w:p w14:paraId="24A655BE" w14:textId="77777777" w:rsidR="00C6491E" w:rsidRPr="004F1DAE" w:rsidRDefault="00082430" w:rsidP="00082430">
      <w:pPr>
        <w:jc w:val="both"/>
        <w:rPr>
          <w:lang w:val="de-DE"/>
        </w:rPr>
      </w:pPr>
      <w:r w:rsidRPr="004F1DAE">
        <w:rPr>
          <w:lang w:val="de-DE"/>
        </w:rPr>
        <w:tab/>
        <w:t>4. eine Röntgenuntersuchung der Brustorgane, insofern diese vorher gemäß den in Artikel 51 der allgemeinen Ordnung ionisierende Strahlungen bestimmten Prinzipien gerechtfertigt wurde.</w:t>
      </w:r>
    </w:p>
    <w:p w14:paraId="219A4D58" w14:textId="1C341452" w:rsidR="00082430" w:rsidRPr="004F1DAE" w:rsidRDefault="00082430" w:rsidP="00082430">
      <w:pPr>
        <w:jc w:val="both"/>
        <w:rPr>
          <w:lang w:val="de-DE"/>
        </w:rPr>
      </w:pPr>
    </w:p>
    <w:p w14:paraId="3795DB9F" w14:textId="77777777" w:rsidR="00082430" w:rsidRPr="004F1DAE" w:rsidRDefault="00082430" w:rsidP="00082430">
      <w:pPr>
        <w:jc w:val="both"/>
        <w:rPr>
          <w:lang w:val="de-DE"/>
        </w:rPr>
      </w:pPr>
    </w:p>
    <w:p w14:paraId="0B173483" w14:textId="77777777" w:rsidR="00082430" w:rsidRPr="004F1DAE" w:rsidRDefault="00082430" w:rsidP="00082430">
      <w:pPr>
        <w:jc w:val="both"/>
        <w:rPr>
          <w:lang w:val="de-DE"/>
        </w:rPr>
      </w:pPr>
      <w:r w:rsidRPr="004F1DAE">
        <w:rPr>
          <w:lang w:val="de-DE"/>
        </w:rPr>
        <w:tab/>
      </w:r>
      <w:r w:rsidRPr="004F1DAE">
        <w:rPr>
          <w:b/>
          <w:lang w:val="de-DE"/>
        </w:rPr>
        <w:t>Art. I.4-28</w:t>
      </w:r>
      <w:r w:rsidRPr="004F1DAE">
        <w:rPr>
          <w:lang w:val="de-DE"/>
        </w:rPr>
        <w:t xml:space="preserve"> - Gefahrenverhütungsberater-Arbeitsärzte dürfen die in Artikel I.4-25 erwähnten Bewerber und Arbeitnehmer ganz oder teilweise von den für die vorherige Beurteilung des Gesundheitszustands vorgesehenen Leistungen befreien, wenn sie sich diesen kürzlich unterzogen haben, vorausgesetzt: </w:t>
      </w:r>
    </w:p>
    <w:p w14:paraId="14463F96" w14:textId="77777777" w:rsidR="00082430" w:rsidRPr="004F1DAE" w:rsidRDefault="00082430" w:rsidP="00082430">
      <w:pPr>
        <w:jc w:val="both"/>
        <w:rPr>
          <w:lang w:val="de-DE"/>
        </w:rPr>
      </w:pPr>
    </w:p>
    <w:p w14:paraId="66022798" w14:textId="77777777" w:rsidR="00082430" w:rsidRPr="004F1DAE" w:rsidRDefault="00082430" w:rsidP="00082430">
      <w:pPr>
        <w:jc w:val="both"/>
        <w:rPr>
          <w:lang w:val="de-DE"/>
        </w:rPr>
      </w:pPr>
      <w:r w:rsidRPr="004F1DAE">
        <w:rPr>
          <w:lang w:val="de-DE"/>
        </w:rPr>
        <w:tab/>
        <w:t>1. dass die Gefahrenverhütungsberater-Arbeitsärzte von den Ergebnissen dieser Leistungen Kenntnis haben,</w:t>
      </w:r>
    </w:p>
    <w:p w14:paraId="7BB5E4B5" w14:textId="77777777" w:rsidR="00082430" w:rsidRPr="004F1DAE" w:rsidRDefault="00082430" w:rsidP="00082430">
      <w:pPr>
        <w:jc w:val="both"/>
        <w:rPr>
          <w:lang w:val="de-DE"/>
        </w:rPr>
      </w:pPr>
    </w:p>
    <w:p w14:paraId="0C13E294" w14:textId="77777777" w:rsidR="00082430" w:rsidRPr="004F1DAE" w:rsidRDefault="00082430" w:rsidP="00082430">
      <w:pPr>
        <w:jc w:val="both"/>
        <w:rPr>
          <w:lang w:val="de-DE"/>
        </w:rPr>
      </w:pPr>
      <w:r w:rsidRPr="004F1DAE">
        <w:rPr>
          <w:lang w:val="de-DE"/>
        </w:rPr>
        <w:tab/>
        <w:t>2. dass die Zeitspanne, die seit der Ausführung dieser Leistungen verstrichen ist, den Zeitraum zwischen den periodischen Beurteilungen des Gesundheitszustands nicht überschreitet, die für Arbeitnehmer vorgesehen sind, die an einem ähnlichen Arbeitsplatz beschäftigt sind oder eine ähnliche Tätigkeit mit bestimmtem Risiko ausüben und der Gesundheitsüberwachung unterliegen.</w:t>
      </w:r>
    </w:p>
    <w:p w14:paraId="71E7EDC0" w14:textId="77777777" w:rsidR="00082430" w:rsidRPr="004F1DAE" w:rsidRDefault="00082430" w:rsidP="00082430">
      <w:pPr>
        <w:rPr>
          <w:lang w:val="de-DE"/>
        </w:rPr>
      </w:pPr>
    </w:p>
    <w:p w14:paraId="6998E279" w14:textId="77777777" w:rsidR="00082430" w:rsidRPr="004F1DAE" w:rsidRDefault="00082430" w:rsidP="00082430">
      <w:pPr>
        <w:rPr>
          <w:lang w:val="de-DE"/>
        </w:rPr>
      </w:pPr>
    </w:p>
    <w:p w14:paraId="29352263" w14:textId="77777777" w:rsidR="00082430" w:rsidRPr="004F1DAE" w:rsidRDefault="00082430" w:rsidP="00082430">
      <w:pPr>
        <w:jc w:val="center"/>
        <w:rPr>
          <w:lang w:val="de-DE"/>
        </w:rPr>
      </w:pPr>
      <w:r w:rsidRPr="004F1DAE">
        <w:rPr>
          <w:i/>
          <w:lang w:val="de-DE"/>
        </w:rPr>
        <w:t>Abschnitt 2 -</w:t>
      </w:r>
      <w:r w:rsidRPr="004F1DAE">
        <w:rPr>
          <w:lang w:val="de-DE"/>
        </w:rPr>
        <w:t xml:space="preserve"> [Periodische Gesundheitsüberwachung]</w:t>
      </w:r>
    </w:p>
    <w:p w14:paraId="7674EF0D" w14:textId="77777777" w:rsidR="00082430" w:rsidRPr="004F1DAE" w:rsidRDefault="00082430" w:rsidP="00082430">
      <w:pPr>
        <w:jc w:val="center"/>
        <w:rPr>
          <w:lang w:val="de-DE"/>
        </w:rPr>
      </w:pPr>
    </w:p>
    <w:p w14:paraId="7F03C3AC" w14:textId="77777777" w:rsidR="00082430" w:rsidRPr="004F1DAE" w:rsidRDefault="00082430" w:rsidP="00082430">
      <w:pPr>
        <w:jc w:val="both"/>
        <w:rPr>
          <w:i/>
          <w:lang w:val="de-DE"/>
        </w:rPr>
      </w:pPr>
      <w:r w:rsidRPr="004F1DAE">
        <w:rPr>
          <w:i/>
          <w:lang w:val="de-DE"/>
        </w:rPr>
        <w:t>[Überschrift von Abschnitt 2 ersetzt durch Art. 9 Nr. 1 des K.E. vom 14. Mai 2019 (B.S. vom 11. Juni 2019)]</w:t>
      </w:r>
    </w:p>
    <w:p w14:paraId="4E76AAB9" w14:textId="77777777" w:rsidR="00082430" w:rsidRPr="004F1DAE" w:rsidRDefault="00082430" w:rsidP="00082430">
      <w:pPr>
        <w:jc w:val="both"/>
        <w:rPr>
          <w:i/>
          <w:lang w:val="de-DE"/>
        </w:rPr>
      </w:pPr>
    </w:p>
    <w:p w14:paraId="3980642F" w14:textId="77777777" w:rsidR="00082430" w:rsidRPr="004F1DAE" w:rsidRDefault="00082430" w:rsidP="00082430">
      <w:pPr>
        <w:jc w:val="both"/>
        <w:rPr>
          <w:lang w:val="de-DE"/>
        </w:rPr>
      </w:pPr>
    </w:p>
    <w:p w14:paraId="0D9024E9" w14:textId="77777777" w:rsidR="00082430" w:rsidRPr="004F1DAE" w:rsidRDefault="00082430" w:rsidP="00082430">
      <w:pPr>
        <w:jc w:val="both"/>
        <w:rPr>
          <w:lang w:val="de-DE"/>
        </w:rPr>
      </w:pPr>
      <w:r w:rsidRPr="004F1DAE">
        <w:rPr>
          <w:lang w:val="de-DE"/>
        </w:rPr>
        <w:tab/>
      </w:r>
      <w:r w:rsidRPr="004F1DAE">
        <w:rPr>
          <w:b/>
          <w:lang w:val="de-DE"/>
        </w:rPr>
        <w:t>Art. I.4-29</w:t>
      </w:r>
      <w:r w:rsidRPr="004F1DAE">
        <w:rPr>
          <w:lang w:val="de-DE"/>
        </w:rPr>
        <w:t xml:space="preserve"> - [In Artikel I.4-3 § 1 erwähnte Arbeitnehmer werden einer wie in Anlage I.4-5 festgelegten periodischen Gesundheitsüberwachung unterzogen.]</w:t>
      </w:r>
    </w:p>
    <w:p w14:paraId="6DE4BD35" w14:textId="77777777" w:rsidR="00082430" w:rsidRPr="004F1DAE" w:rsidRDefault="00082430" w:rsidP="00082430">
      <w:pPr>
        <w:jc w:val="both"/>
        <w:rPr>
          <w:lang w:val="de-DE"/>
        </w:rPr>
      </w:pPr>
    </w:p>
    <w:p w14:paraId="7B3B8DCA" w14:textId="77777777" w:rsidR="00082430" w:rsidRPr="004F1DAE" w:rsidRDefault="00082430" w:rsidP="00082430">
      <w:pPr>
        <w:jc w:val="both"/>
        <w:rPr>
          <w:i/>
          <w:lang w:val="de-DE"/>
        </w:rPr>
      </w:pPr>
      <w:r w:rsidRPr="004F1DAE">
        <w:rPr>
          <w:i/>
          <w:lang w:val="de-DE"/>
        </w:rPr>
        <w:t>[Art. I.4-29 ersetzt durch Art. 9 Nr. 2 des K.E. vom 14. Mai 2019 (B.S. vom 11. Juni 2019)]</w:t>
      </w:r>
    </w:p>
    <w:p w14:paraId="36BB822F" w14:textId="77777777" w:rsidR="00082430" w:rsidRPr="004F1DAE" w:rsidRDefault="00082430" w:rsidP="00082430">
      <w:pPr>
        <w:jc w:val="both"/>
        <w:rPr>
          <w:i/>
          <w:lang w:val="de-DE"/>
        </w:rPr>
      </w:pPr>
    </w:p>
    <w:p w14:paraId="527E0C08" w14:textId="77777777" w:rsidR="00082430" w:rsidRPr="004F1DAE" w:rsidRDefault="00082430" w:rsidP="00082430">
      <w:pPr>
        <w:jc w:val="both"/>
        <w:rPr>
          <w:lang w:val="de-DE"/>
        </w:rPr>
      </w:pPr>
    </w:p>
    <w:p w14:paraId="5152E223" w14:textId="77777777" w:rsidR="006941E5" w:rsidRPr="004F1DAE" w:rsidRDefault="006941E5">
      <w:pPr>
        <w:rPr>
          <w:lang w:val="de-DE"/>
        </w:rPr>
      </w:pPr>
      <w:r w:rsidRPr="004F1DAE">
        <w:rPr>
          <w:lang w:val="de-DE"/>
        </w:rPr>
        <w:br w:type="page"/>
      </w:r>
    </w:p>
    <w:p w14:paraId="48A06945" w14:textId="473181F1" w:rsidR="00082430" w:rsidRPr="004F1DAE" w:rsidRDefault="00082430" w:rsidP="00082430">
      <w:pPr>
        <w:jc w:val="both"/>
        <w:rPr>
          <w:lang w:val="de-DE"/>
        </w:rPr>
      </w:pPr>
      <w:r w:rsidRPr="004F1DAE">
        <w:rPr>
          <w:lang w:val="de-DE"/>
        </w:rPr>
        <w:lastRenderedPageBreak/>
        <w:tab/>
      </w:r>
      <w:r w:rsidRPr="004F1DAE">
        <w:rPr>
          <w:b/>
          <w:lang w:val="de-DE"/>
        </w:rPr>
        <w:t>Art. I.4-30</w:t>
      </w:r>
      <w:r w:rsidRPr="004F1DAE">
        <w:rPr>
          <w:lang w:val="de-DE"/>
        </w:rPr>
        <w:t xml:space="preserve"> - [§ 1 - Die periodische Gesundheitsüberwachung umfasst:</w:t>
      </w:r>
    </w:p>
    <w:p w14:paraId="4CF35827" w14:textId="77777777" w:rsidR="00082430" w:rsidRPr="004F1DAE" w:rsidRDefault="00082430" w:rsidP="00082430">
      <w:pPr>
        <w:jc w:val="both"/>
        <w:rPr>
          <w:lang w:val="de-DE"/>
        </w:rPr>
      </w:pPr>
    </w:p>
    <w:p w14:paraId="2E89B313" w14:textId="77777777" w:rsidR="00082430" w:rsidRPr="004F1DAE" w:rsidRDefault="00082430" w:rsidP="00082430">
      <w:pPr>
        <w:jc w:val="both"/>
        <w:rPr>
          <w:lang w:val="de-DE"/>
        </w:rPr>
      </w:pPr>
      <w:r w:rsidRPr="004F1DAE">
        <w:rPr>
          <w:lang w:val="de-DE"/>
        </w:rPr>
        <w:tab/>
        <w:t>1. eine Beurteilung des Gesundheitszustands, die in einer Anamnese und einer klinischen Untersuchung besteht, die der Gefahrenverhütungsberater-Arbeitsarzt durchführt, um zu prüfen, ob der Gesundheitszustand mit der ausgeübten Arbeit vereinbar ist,</w:t>
      </w:r>
    </w:p>
    <w:p w14:paraId="73A7B0BF" w14:textId="77777777" w:rsidR="00082430" w:rsidRPr="004F1DAE" w:rsidRDefault="00082430" w:rsidP="00082430">
      <w:pPr>
        <w:jc w:val="both"/>
        <w:rPr>
          <w:lang w:val="de-DE"/>
        </w:rPr>
      </w:pPr>
    </w:p>
    <w:p w14:paraId="12670654" w14:textId="77777777" w:rsidR="00082430" w:rsidRPr="004F1DAE" w:rsidRDefault="00082430" w:rsidP="00082430">
      <w:pPr>
        <w:jc w:val="both"/>
        <w:rPr>
          <w:lang w:val="de-DE"/>
        </w:rPr>
      </w:pPr>
      <w:r w:rsidRPr="004F1DAE">
        <w:rPr>
          <w:lang w:val="de-DE"/>
        </w:rPr>
        <w:tab/>
        <w:t>2. zusätzliche medizinische Handlungen, die vom oder unter der Verantwortung des Gefahrenverhütungsberater-Arbeitsarztes durchgeführt werden; dieser wertet auch die Ergebnisse aus. Die zusätzlichen medizinischen Handlungen:</w:t>
      </w:r>
    </w:p>
    <w:p w14:paraId="156A73BA" w14:textId="77777777" w:rsidR="00082430" w:rsidRPr="004F1DAE" w:rsidRDefault="00082430" w:rsidP="00082430">
      <w:pPr>
        <w:jc w:val="both"/>
        <w:rPr>
          <w:lang w:val="de-DE"/>
        </w:rPr>
      </w:pPr>
    </w:p>
    <w:p w14:paraId="2FE65B52" w14:textId="77777777" w:rsidR="00082430" w:rsidRPr="004F1DAE" w:rsidRDefault="00082430" w:rsidP="00082430">
      <w:pPr>
        <w:jc w:val="both"/>
        <w:rPr>
          <w:lang w:val="de-DE"/>
        </w:rPr>
      </w:pPr>
      <w:r w:rsidRPr="004F1DAE">
        <w:rPr>
          <w:lang w:val="de-DE"/>
        </w:rPr>
        <w:tab/>
      </w:r>
      <w:r w:rsidRPr="004F1DAE">
        <w:rPr>
          <w:i/>
          <w:lang w:val="de-DE"/>
        </w:rPr>
        <w:t>a)</w:t>
      </w:r>
      <w:r w:rsidRPr="004F1DAE">
        <w:rPr>
          <w:lang w:val="de-DE"/>
        </w:rPr>
        <w:t xml:space="preserve"> umfassen ein persönliches Gespräch mit dem Gefahrenverhütungsberater-Arbeitsarzt oder seinem Krankenpflegepersonal,</w:t>
      </w:r>
    </w:p>
    <w:p w14:paraId="334A2DD5" w14:textId="77777777" w:rsidR="00082430" w:rsidRPr="004F1DAE" w:rsidRDefault="00082430" w:rsidP="00082430">
      <w:pPr>
        <w:jc w:val="both"/>
        <w:rPr>
          <w:lang w:val="de-DE"/>
        </w:rPr>
      </w:pPr>
    </w:p>
    <w:p w14:paraId="3FCD2470" w14:textId="77777777" w:rsidR="00082430" w:rsidRPr="004F1DAE" w:rsidRDefault="00082430" w:rsidP="00082430">
      <w:pPr>
        <w:jc w:val="both"/>
        <w:rPr>
          <w:lang w:val="de-DE"/>
        </w:rPr>
      </w:pPr>
      <w:r w:rsidRPr="004F1DAE">
        <w:rPr>
          <w:lang w:val="de-DE"/>
        </w:rPr>
        <w:tab/>
      </w:r>
      <w:r w:rsidRPr="004F1DAE">
        <w:rPr>
          <w:i/>
          <w:lang w:val="de-DE"/>
        </w:rPr>
        <w:t>b)</w:t>
      </w:r>
      <w:r w:rsidRPr="004F1DAE">
        <w:rPr>
          <w:lang w:val="de-DE"/>
        </w:rPr>
        <w:t xml:space="preserve"> stehen in spezifischem Zusammenhang mit dem Risiko, dem der Arbeitnehmer aufgrund der Ausübung seines Aufgabenbereichs ausgesetzt ist,</w:t>
      </w:r>
    </w:p>
    <w:p w14:paraId="3BFBB148" w14:textId="77777777" w:rsidR="00082430" w:rsidRPr="004F1DAE" w:rsidRDefault="00082430" w:rsidP="00082430">
      <w:pPr>
        <w:jc w:val="both"/>
        <w:rPr>
          <w:lang w:val="de-DE"/>
        </w:rPr>
      </w:pPr>
    </w:p>
    <w:p w14:paraId="41CCF3C5" w14:textId="77777777" w:rsidR="00082430" w:rsidRPr="004F1DAE" w:rsidRDefault="00082430" w:rsidP="00082430">
      <w:pPr>
        <w:jc w:val="both"/>
        <w:rPr>
          <w:lang w:val="de-DE"/>
        </w:rPr>
      </w:pPr>
      <w:r w:rsidRPr="004F1DAE">
        <w:rPr>
          <w:lang w:val="de-DE"/>
        </w:rPr>
        <w:tab/>
      </w:r>
      <w:r w:rsidRPr="004F1DAE">
        <w:rPr>
          <w:i/>
          <w:lang w:val="de-DE"/>
        </w:rPr>
        <w:t>c)</w:t>
      </w:r>
      <w:r w:rsidRPr="004F1DAE">
        <w:rPr>
          <w:lang w:val="de-DE"/>
        </w:rPr>
        <w:t xml:space="preserve"> können entsprechend den Bestimmungen von Anlage I.4-5 vor der periodischen Beurteilung des Gesundheitszustands und/oder zwischen zwei periodischen Beurteilungen des Gesundheitszustands stattfinden,</w:t>
      </w:r>
    </w:p>
    <w:p w14:paraId="6EB09385" w14:textId="77777777" w:rsidR="00082430" w:rsidRPr="004F1DAE" w:rsidRDefault="00082430" w:rsidP="00082430">
      <w:pPr>
        <w:jc w:val="both"/>
        <w:rPr>
          <w:lang w:val="de-DE"/>
        </w:rPr>
      </w:pPr>
    </w:p>
    <w:p w14:paraId="0718560C" w14:textId="77777777" w:rsidR="00082430" w:rsidRPr="004F1DAE" w:rsidRDefault="00082430" w:rsidP="00082430">
      <w:pPr>
        <w:jc w:val="both"/>
        <w:rPr>
          <w:lang w:val="de-DE"/>
        </w:rPr>
      </w:pPr>
      <w:r w:rsidRPr="004F1DAE">
        <w:rPr>
          <w:lang w:val="de-DE"/>
        </w:rPr>
        <w:tab/>
      </w:r>
      <w:r w:rsidRPr="004F1DAE">
        <w:rPr>
          <w:i/>
          <w:lang w:val="de-DE"/>
        </w:rPr>
        <w:t>d)</w:t>
      </w:r>
      <w:r w:rsidRPr="004F1DAE">
        <w:rPr>
          <w:lang w:val="de-DE"/>
        </w:rPr>
        <w:t xml:space="preserve"> bestehen mindestens aus individuellen medizinischen Fragebögen und/oder anderen individuellen medizinischen Handlungen, die in Anlage I.4-5 erwähnt sind,</w:t>
      </w:r>
    </w:p>
    <w:p w14:paraId="4BA9C03C" w14:textId="77777777" w:rsidR="00082430" w:rsidRPr="004F1DAE" w:rsidRDefault="00082430" w:rsidP="00082430">
      <w:pPr>
        <w:jc w:val="both"/>
        <w:rPr>
          <w:lang w:val="de-DE"/>
        </w:rPr>
      </w:pPr>
    </w:p>
    <w:p w14:paraId="4A408846" w14:textId="77777777" w:rsidR="00082430" w:rsidRPr="004F1DAE" w:rsidRDefault="00082430" w:rsidP="00082430">
      <w:pPr>
        <w:jc w:val="both"/>
        <w:rPr>
          <w:lang w:val="de-DE"/>
        </w:rPr>
      </w:pPr>
      <w:r w:rsidRPr="004F1DAE">
        <w:rPr>
          <w:lang w:val="de-DE"/>
        </w:rPr>
        <w:tab/>
      </w:r>
      <w:r w:rsidRPr="004F1DAE">
        <w:rPr>
          <w:i/>
          <w:lang w:val="de-DE"/>
        </w:rPr>
        <w:t>e)</w:t>
      </w:r>
      <w:r w:rsidRPr="004F1DAE">
        <w:rPr>
          <w:lang w:val="de-DE"/>
        </w:rPr>
        <w:t xml:space="preserve"> werden zu der Tages-, Wochen- oder Jahreszeit durchgeführt, die für die Risikobewertung und gegebenenfalls für die Beurteilung des Gesundheitszustands am relevantesten ist. Dieser Zeitpunkt wird vom Gefahrenverhütungsberater-Arbeitsarzt bestimmt.</w:t>
      </w:r>
    </w:p>
    <w:p w14:paraId="28B8D466" w14:textId="77777777" w:rsidR="00082430" w:rsidRPr="004F1DAE" w:rsidRDefault="00082430" w:rsidP="00082430">
      <w:pPr>
        <w:jc w:val="both"/>
        <w:rPr>
          <w:lang w:val="de-DE"/>
        </w:rPr>
      </w:pPr>
    </w:p>
    <w:p w14:paraId="55B92744" w14:textId="77777777" w:rsidR="00082430" w:rsidRPr="004F1DAE" w:rsidRDefault="00082430" w:rsidP="00082430">
      <w:pPr>
        <w:jc w:val="both"/>
        <w:rPr>
          <w:lang w:val="de-DE"/>
        </w:rPr>
      </w:pPr>
      <w:r w:rsidRPr="004F1DAE">
        <w:rPr>
          <w:lang w:val="de-DE"/>
        </w:rPr>
        <w:tab/>
        <w:t>§ 2 - Die ausgefüllten Fragebögen, die in § 1 Nr. 2 Buchstabe </w:t>
      </w:r>
      <w:r w:rsidRPr="004F1DAE">
        <w:rPr>
          <w:i/>
          <w:lang w:val="de-DE"/>
        </w:rPr>
        <w:t>d)</w:t>
      </w:r>
      <w:r w:rsidRPr="004F1DAE">
        <w:rPr>
          <w:lang w:val="de-DE"/>
        </w:rPr>
        <w:t xml:space="preserve"> erwähnt sind, werden auf elektronischem oder nicht-elektronischem Wege direkt an den Gefahrenverhütungsberater-Arbeitsarzt oder an sein Krankenpflegepersonal zurückgesandt.</w:t>
      </w:r>
    </w:p>
    <w:p w14:paraId="3B245038" w14:textId="77777777" w:rsidR="00082430" w:rsidRPr="004F1DAE" w:rsidRDefault="00082430" w:rsidP="00082430">
      <w:pPr>
        <w:jc w:val="both"/>
        <w:rPr>
          <w:lang w:val="de-DE"/>
        </w:rPr>
      </w:pPr>
    </w:p>
    <w:p w14:paraId="7B263920" w14:textId="77777777" w:rsidR="00082430" w:rsidRPr="004F1DAE" w:rsidRDefault="00082430" w:rsidP="00082430">
      <w:pPr>
        <w:jc w:val="both"/>
        <w:rPr>
          <w:lang w:val="de-DE"/>
        </w:rPr>
      </w:pPr>
      <w:r w:rsidRPr="004F1DAE">
        <w:rPr>
          <w:lang w:val="de-DE"/>
        </w:rPr>
        <w:tab/>
        <w:t>Diese Fragebögen enthalten auf jeden Fall:</w:t>
      </w:r>
    </w:p>
    <w:p w14:paraId="046A7717" w14:textId="77777777" w:rsidR="00082430" w:rsidRPr="004F1DAE" w:rsidRDefault="00082430" w:rsidP="00082430">
      <w:pPr>
        <w:jc w:val="both"/>
        <w:rPr>
          <w:lang w:val="de-DE"/>
        </w:rPr>
      </w:pPr>
    </w:p>
    <w:p w14:paraId="03676794" w14:textId="77777777" w:rsidR="00082430" w:rsidRPr="004F1DAE" w:rsidRDefault="00082430" w:rsidP="00082430">
      <w:pPr>
        <w:jc w:val="both"/>
        <w:rPr>
          <w:lang w:val="de-DE"/>
        </w:rPr>
      </w:pPr>
      <w:r w:rsidRPr="004F1DAE">
        <w:rPr>
          <w:lang w:val="de-DE"/>
        </w:rPr>
        <w:tab/>
      </w:r>
      <w:r w:rsidRPr="004F1DAE">
        <w:rPr>
          <w:i/>
          <w:lang w:val="de-DE"/>
        </w:rPr>
        <w:t>a)</w:t>
      </w:r>
      <w:r w:rsidRPr="004F1DAE">
        <w:rPr>
          <w:lang w:val="de-DE"/>
        </w:rPr>
        <w:t xml:space="preserve"> die Kontaktdaten des zuständigen Gefahrenverhütungsberater-Arbeitsarztes,</w:t>
      </w:r>
    </w:p>
    <w:p w14:paraId="30FD516A" w14:textId="77777777" w:rsidR="00082430" w:rsidRPr="004F1DAE" w:rsidRDefault="00082430" w:rsidP="00082430">
      <w:pPr>
        <w:jc w:val="both"/>
        <w:rPr>
          <w:lang w:val="de-DE"/>
        </w:rPr>
      </w:pPr>
    </w:p>
    <w:p w14:paraId="01290F47" w14:textId="77777777" w:rsidR="00082430" w:rsidRPr="004F1DAE" w:rsidRDefault="00082430" w:rsidP="00082430">
      <w:pPr>
        <w:jc w:val="both"/>
        <w:rPr>
          <w:lang w:val="de-DE"/>
        </w:rPr>
      </w:pPr>
      <w:r w:rsidRPr="004F1DAE">
        <w:rPr>
          <w:lang w:val="de-DE"/>
        </w:rPr>
        <w:tab/>
      </w:r>
      <w:r w:rsidRPr="004F1DAE">
        <w:rPr>
          <w:i/>
          <w:lang w:val="de-DE"/>
        </w:rPr>
        <w:t>b)</w:t>
      </w:r>
      <w:r w:rsidRPr="004F1DAE">
        <w:rPr>
          <w:lang w:val="de-DE"/>
        </w:rPr>
        <w:t xml:space="preserve"> das Recht des Arbeitnehmers, jederzeit eine spontane Konsultation zu beantragen,</w:t>
      </w:r>
    </w:p>
    <w:p w14:paraId="1F3BBA03" w14:textId="77777777" w:rsidR="00082430" w:rsidRPr="004F1DAE" w:rsidRDefault="00082430" w:rsidP="00082430">
      <w:pPr>
        <w:jc w:val="both"/>
        <w:rPr>
          <w:lang w:val="de-DE"/>
        </w:rPr>
      </w:pPr>
    </w:p>
    <w:p w14:paraId="515BC6CD" w14:textId="77777777" w:rsidR="00082430" w:rsidRPr="004F1DAE" w:rsidRDefault="00082430" w:rsidP="00082430">
      <w:pPr>
        <w:jc w:val="both"/>
        <w:rPr>
          <w:lang w:val="de-DE"/>
        </w:rPr>
      </w:pPr>
      <w:r w:rsidRPr="004F1DAE">
        <w:rPr>
          <w:lang w:val="de-DE"/>
        </w:rPr>
        <w:tab/>
      </w:r>
      <w:r w:rsidRPr="004F1DAE">
        <w:rPr>
          <w:i/>
          <w:lang w:val="de-DE"/>
        </w:rPr>
        <w:t>c)</w:t>
      </w:r>
      <w:r w:rsidRPr="004F1DAE">
        <w:rPr>
          <w:lang w:val="de-DE"/>
        </w:rPr>
        <w:t xml:space="preserve"> die Möglichkeit für den Arbeitnehmer, anzugeben, dass er so schnell wie möglich vom Gefahrenverhütungsberater-Arbeitsarzt kontaktiert werden möchte.</w:t>
      </w:r>
    </w:p>
    <w:p w14:paraId="48E69747" w14:textId="77777777" w:rsidR="00082430" w:rsidRPr="004F1DAE" w:rsidRDefault="00082430" w:rsidP="00082430">
      <w:pPr>
        <w:jc w:val="both"/>
        <w:rPr>
          <w:lang w:val="de-DE"/>
        </w:rPr>
      </w:pPr>
    </w:p>
    <w:p w14:paraId="5146570F" w14:textId="08C0E364" w:rsidR="00082430" w:rsidRPr="004F1DAE" w:rsidRDefault="00082430" w:rsidP="00082430">
      <w:pPr>
        <w:jc w:val="both"/>
        <w:rPr>
          <w:lang w:val="de-DE"/>
        </w:rPr>
      </w:pPr>
      <w:r w:rsidRPr="004F1DAE">
        <w:rPr>
          <w:lang w:val="de-DE"/>
        </w:rPr>
        <w:tab/>
        <w:t>§ 3 - Externe Dienste arbeiten zusammen, um standardisierte Musterfragebögen und Richtlinien für eine standardisierte Auslegung der anderen zusätzlichen medizinischen Handlungen auszuarbeiten, die in spezifischem Zusammenhang mit dem Risiko stehen, dem Arbeitnehmer aufgrund der Ausübung ihrer Funktion ausgesetzt sind, und teilen sie der Generaldirektion HUA mit.</w:t>
      </w:r>
      <w:r w:rsidR="006941E5" w:rsidRPr="004F1DAE">
        <w:rPr>
          <w:lang w:val="de-DE"/>
        </w:rPr>
        <w:t xml:space="preserve"> [Diese Musterfragebögen und Richtlinien können auf der Website des FÖD Beschäftigung zur Verfügung gestellt werden.]</w:t>
      </w:r>
    </w:p>
    <w:p w14:paraId="1286B33E" w14:textId="77777777" w:rsidR="00082430" w:rsidRPr="004F1DAE" w:rsidRDefault="00082430" w:rsidP="00082430">
      <w:pPr>
        <w:jc w:val="both"/>
        <w:rPr>
          <w:lang w:val="de-DE"/>
        </w:rPr>
      </w:pPr>
    </w:p>
    <w:p w14:paraId="33E46285" w14:textId="77777777" w:rsidR="006941E5" w:rsidRPr="004F1DAE" w:rsidRDefault="006941E5">
      <w:pPr>
        <w:rPr>
          <w:lang w:val="de-DE"/>
        </w:rPr>
      </w:pPr>
      <w:r w:rsidRPr="004F1DAE">
        <w:rPr>
          <w:lang w:val="de-DE"/>
        </w:rPr>
        <w:br w:type="page"/>
      </w:r>
    </w:p>
    <w:p w14:paraId="54970E5D" w14:textId="6AE0247B" w:rsidR="00082430" w:rsidRPr="004F1DAE" w:rsidRDefault="00082430" w:rsidP="00082430">
      <w:pPr>
        <w:jc w:val="both"/>
        <w:rPr>
          <w:lang w:val="de-DE"/>
        </w:rPr>
      </w:pPr>
      <w:r w:rsidRPr="004F1DAE">
        <w:rPr>
          <w:lang w:val="de-DE"/>
        </w:rPr>
        <w:lastRenderedPageBreak/>
        <w:tab/>
        <w:t>Der Minister kann Modalitäten und Kriterien für die Ausarbeitung der in Absatz 1 erwähnten Musterfragebögen und Richtlinien festlegen oder kann selbst Musterfragebögen und Richtlinien festlegen.]</w:t>
      </w:r>
    </w:p>
    <w:p w14:paraId="420EF282" w14:textId="77777777" w:rsidR="00082430" w:rsidRPr="004F1DAE" w:rsidRDefault="00082430" w:rsidP="00082430">
      <w:pPr>
        <w:jc w:val="both"/>
        <w:rPr>
          <w:lang w:val="de-DE"/>
        </w:rPr>
      </w:pPr>
    </w:p>
    <w:p w14:paraId="527A2E35" w14:textId="5BD32BB7" w:rsidR="00082430" w:rsidRPr="004F1DAE" w:rsidRDefault="00082430" w:rsidP="00082430">
      <w:pPr>
        <w:jc w:val="both"/>
        <w:rPr>
          <w:i/>
          <w:lang w:val="de-DE"/>
        </w:rPr>
      </w:pPr>
      <w:r w:rsidRPr="004F1DAE">
        <w:rPr>
          <w:i/>
          <w:lang w:val="de-DE"/>
        </w:rPr>
        <w:t>[Art. I.4-30 ersetzt durch Art. 9 Nr. 3 des K.E. vom 14. Mai 2019 (B.S. vom 11. Juni 2019)</w:t>
      </w:r>
      <w:r w:rsidR="006941E5" w:rsidRPr="004F1DAE">
        <w:rPr>
          <w:i/>
          <w:lang w:val="de-DE"/>
        </w:rPr>
        <w:t>; § 3 Abs. 1 abgeändert durch Art. 19</w:t>
      </w:r>
      <w:r w:rsidR="006941E5" w:rsidRPr="004F1DAE">
        <w:rPr>
          <w:i/>
          <w:iCs/>
          <w:lang w:val="de-DE"/>
        </w:rPr>
        <w:t xml:space="preserve"> des K.E. vom </w:t>
      </w:r>
      <w:r w:rsidR="007F0172">
        <w:rPr>
          <w:i/>
          <w:iCs/>
          <w:lang w:val="de-DE"/>
        </w:rPr>
        <w:t>12. Mai 2024 (I)</w:t>
      </w:r>
      <w:r w:rsidR="006941E5" w:rsidRPr="004F1DAE">
        <w:rPr>
          <w:i/>
          <w:iCs/>
          <w:lang w:val="de-DE"/>
        </w:rPr>
        <w:t xml:space="preserve"> (B.S. vom 10. Juni 2024)</w:t>
      </w:r>
      <w:r w:rsidRPr="004F1DAE">
        <w:rPr>
          <w:i/>
          <w:lang w:val="de-DE"/>
        </w:rPr>
        <w:t>]</w:t>
      </w:r>
    </w:p>
    <w:p w14:paraId="344B7DF2" w14:textId="77777777" w:rsidR="00082430" w:rsidRPr="004F1DAE" w:rsidRDefault="00082430" w:rsidP="00082430">
      <w:pPr>
        <w:jc w:val="both"/>
        <w:rPr>
          <w:i/>
          <w:lang w:val="de-DE"/>
        </w:rPr>
      </w:pPr>
    </w:p>
    <w:p w14:paraId="4F2B8CD2" w14:textId="77777777" w:rsidR="00082430" w:rsidRPr="004F1DAE" w:rsidRDefault="00082430" w:rsidP="00082430">
      <w:pPr>
        <w:jc w:val="both"/>
        <w:rPr>
          <w:lang w:val="de-DE"/>
        </w:rPr>
      </w:pPr>
    </w:p>
    <w:p w14:paraId="54C6414F" w14:textId="77777777" w:rsidR="00082430" w:rsidRPr="004F1DAE" w:rsidRDefault="00082430" w:rsidP="00082430">
      <w:pPr>
        <w:jc w:val="both"/>
        <w:rPr>
          <w:lang w:val="de-DE"/>
        </w:rPr>
      </w:pPr>
      <w:r w:rsidRPr="004F1DAE">
        <w:rPr>
          <w:lang w:val="de-DE"/>
        </w:rPr>
        <w:tab/>
      </w:r>
      <w:r w:rsidRPr="004F1DAE">
        <w:rPr>
          <w:b/>
          <w:lang w:val="de-DE"/>
        </w:rPr>
        <w:t>Art. I.4-31</w:t>
      </w:r>
      <w:r w:rsidRPr="004F1DAE">
        <w:rPr>
          <w:lang w:val="de-DE"/>
        </w:rPr>
        <w:t xml:space="preserve"> - Auf Initiative eines Gefahrenverhütungsberater-Arbeitsarztes kann die Art [der in Anlage I.4-5 erwähnten zusätzlichen medizinischen Handlungen] durch andere Arten Leistungen ersetzt werden, die hinsichtlich ihrer Ergebnisse die gleichen Garantien in Bezug auf Gültigkeit und Zuverlässigkeit bieten.</w:t>
      </w:r>
    </w:p>
    <w:p w14:paraId="54C4588D" w14:textId="77777777" w:rsidR="00082430" w:rsidRPr="004F1DAE" w:rsidRDefault="00082430" w:rsidP="00082430">
      <w:pPr>
        <w:jc w:val="both"/>
        <w:rPr>
          <w:lang w:val="de-DE"/>
        </w:rPr>
      </w:pPr>
    </w:p>
    <w:p w14:paraId="0B8605CC" w14:textId="77777777" w:rsidR="00082430" w:rsidRPr="004F1DAE" w:rsidRDefault="00082430" w:rsidP="00082430">
      <w:pPr>
        <w:jc w:val="both"/>
        <w:rPr>
          <w:lang w:val="de-DE"/>
        </w:rPr>
      </w:pPr>
      <w:r w:rsidRPr="004F1DAE">
        <w:rPr>
          <w:lang w:val="de-DE"/>
        </w:rPr>
        <w:tab/>
        <w:t>In diesem Fall wählt der Gefahrenverhütungsberater-Arbeitsarzt die Leistungen, durch die die körperliche Unversehrtheit des Arbeitnehmers am meisten gewahrt und seine Sicherheit gewährleistet wird.</w:t>
      </w:r>
    </w:p>
    <w:p w14:paraId="2F991E27" w14:textId="77777777" w:rsidR="00082430" w:rsidRPr="004F1DAE" w:rsidRDefault="00082430" w:rsidP="00082430">
      <w:pPr>
        <w:jc w:val="both"/>
        <w:rPr>
          <w:lang w:val="de-DE"/>
        </w:rPr>
      </w:pPr>
    </w:p>
    <w:p w14:paraId="20269D1B" w14:textId="77777777" w:rsidR="00082430" w:rsidRPr="004F1DAE" w:rsidRDefault="00082430" w:rsidP="00082430">
      <w:pPr>
        <w:jc w:val="both"/>
        <w:rPr>
          <w:lang w:val="de-DE"/>
        </w:rPr>
      </w:pPr>
      <w:r w:rsidRPr="004F1DAE">
        <w:rPr>
          <w:lang w:val="de-DE"/>
        </w:rPr>
        <w:tab/>
        <w:t>[Der Gefahrenverhütungsberater-Arbeitsarzt versieht seine Wahl mit Gründen in einer Unterlage, die er unterzeichnet und die dem Arzt-Sozialinspektor der Generaldirektion KWB zur Verfügung gehalten wird.]</w:t>
      </w:r>
    </w:p>
    <w:p w14:paraId="0465CD9C" w14:textId="77777777" w:rsidR="00082430" w:rsidRPr="004F1DAE" w:rsidRDefault="00082430" w:rsidP="00082430">
      <w:pPr>
        <w:jc w:val="both"/>
        <w:rPr>
          <w:lang w:val="de-DE"/>
        </w:rPr>
      </w:pPr>
    </w:p>
    <w:p w14:paraId="508D8102" w14:textId="77777777" w:rsidR="00082430" w:rsidRPr="004F1DAE" w:rsidRDefault="00082430" w:rsidP="00082430">
      <w:pPr>
        <w:jc w:val="both"/>
        <w:rPr>
          <w:lang w:val="de-DE"/>
        </w:rPr>
      </w:pPr>
      <w:r w:rsidRPr="004F1DAE">
        <w:rPr>
          <w:lang w:val="de-DE"/>
        </w:rPr>
        <w:tab/>
        <w:t>Der Gefahrenverhütungsberater-Arbeitsarzt informiert anschließend den Ausschuss über die Art der ausgeführten Leistungen.</w:t>
      </w:r>
    </w:p>
    <w:p w14:paraId="5F9B116D" w14:textId="77777777" w:rsidR="00082430" w:rsidRPr="004F1DAE" w:rsidRDefault="00082430" w:rsidP="00082430">
      <w:pPr>
        <w:jc w:val="both"/>
        <w:rPr>
          <w:lang w:val="de-DE"/>
        </w:rPr>
      </w:pPr>
    </w:p>
    <w:p w14:paraId="5AF86B6C" w14:textId="77777777" w:rsidR="00082430" w:rsidRPr="004F1DAE" w:rsidRDefault="00082430" w:rsidP="00082430">
      <w:pPr>
        <w:jc w:val="both"/>
        <w:rPr>
          <w:i/>
          <w:lang w:val="de-DE"/>
        </w:rPr>
      </w:pPr>
      <w:r w:rsidRPr="004F1DAE">
        <w:rPr>
          <w:i/>
          <w:lang w:val="de-DE"/>
        </w:rPr>
        <w:t>[Art. I.4-31 Abs. 1 abgeändert durch Art. 9 Nr. 4 erster Gedankenstrich des K.E. vom 14. Mai 2019 (B.S. vom 11. Juni 2019, Err. vom 30. September 2019); neuer Absatz 3 eingefügt durch Art. 9 Nr. 4 zweiter Gedankenstrich des K.E. vom 14. Mai 2019 (B.S. vom 11. Juni 2019)]</w:t>
      </w:r>
    </w:p>
    <w:p w14:paraId="073DEC7F" w14:textId="77777777" w:rsidR="00082430" w:rsidRPr="004F1DAE" w:rsidRDefault="00082430" w:rsidP="00082430">
      <w:pPr>
        <w:jc w:val="both"/>
        <w:rPr>
          <w:i/>
          <w:lang w:val="de-DE"/>
        </w:rPr>
      </w:pPr>
    </w:p>
    <w:p w14:paraId="6DA68AF1" w14:textId="77777777" w:rsidR="00082430" w:rsidRPr="004F1DAE" w:rsidRDefault="00082430" w:rsidP="00082430">
      <w:pPr>
        <w:jc w:val="both"/>
        <w:rPr>
          <w:lang w:val="de-DE"/>
        </w:rPr>
      </w:pPr>
    </w:p>
    <w:p w14:paraId="292D3258" w14:textId="77777777" w:rsidR="00082430" w:rsidRPr="004F1DAE" w:rsidRDefault="00082430" w:rsidP="00082430">
      <w:pPr>
        <w:jc w:val="both"/>
        <w:rPr>
          <w:lang w:val="de-DE"/>
        </w:rPr>
      </w:pPr>
      <w:r w:rsidRPr="004F1DAE">
        <w:rPr>
          <w:lang w:val="de-DE"/>
        </w:rPr>
        <w:tab/>
      </w:r>
      <w:r w:rsidRPr="004F1DAE">
        <w:rPr>
          <w:b/>
          <w:lang w:val="de-DE"/>
        </w:rPr>
        <w:t>Art. I.4-32</w:t>
      </w:r>
      <w:r w:rsidRPr="004F1DAE">
        <w:rPr>
          <w:lang w:val="de-DE"/>
        </w:rPr>
        <w:t xml:space="preserve"> - [§ 1 - Die Häufigkeit der periodischen Beurteilung des Gesundheitszustands und der zusätzlichen medizinischen Handlungen wird in Anlage I.4-5 je nach Art, Grad und Dauer der Risikoexposition festgelegt.</w:t>
      </w:r>
    </w:p>
    <w:p w14:paraId="45F117EF" w14:textId="77777777" w:rsidR="00082430" w:rsidRPr="004F1DAE" w:rsidRDefault="00082430" w:rsidP="00082430">
      <w:pPr>
        <w:jc w:val="both"/>
        <w:rPr>
          <w:lang w:val="de-DE"/>
        </w:rPr>
      </w:pPr>
    </w:p>
    <w:p w14:paraId="4D300DFB" w14:textId="77777777" w:rsidR="00082430" w:rsidRPr="004F1DAE" w:rsidRDefault="00082430" w:rsidP="00082430">
      <w:pPr>
        <w:jc w:val="both"/>
        <w:rPr>
          <w:lang w:val="de-DE"/>
        </w:rPr>
      </w:pPr>
      <w:r w:rsidRPr="004F1DAE">
        <w:rPr>
          <w:lang w:val="de-DE"/>
        </w:rPr>
        <w:tab/>
        <w:t>Wenn ein Arbeitnehmer mehreren Risiken ausgesetzt ist, bei denen die Häufigkeit der periodischen Beurteilung des Gesundheitszustands verschieden ist, wird die höchste Häufigkeit angewandt.</w:t>
      </w:r>
    </w:p>
    <w:p w14:paraId="47952E13" w14:textId="77777777" w:rsidR="00082430" w:rsidRPr="004F1DAE" w:rsidRDefault="00082430" w:rsidP="00082430">
      <w:pPr>
        <w:jc w:val="both"/>
        <w:rPr>
          <w:lang w:val="de-DE"/>
        </w:rPr>
      </w:pPr>
    </w:p>
    <w:p w14:paraId="41156B37" w14:textId="77777777" w:rsidR="00082430" w:rsidRPr="004F1DAE" w:rsidRDefault="00082430" w:rsidP="00082430">
      <w:pPr>
        <w:jc w:val="both"/>
        <w:rPr>
          <w:lang w:val="de-DE"/>
        </w:rPr>
      </w:pPr>
      <w:r w:rsidRPr="004F1DAE">
        <w:rPr>
          <w:lang w:val="de-DE"/>
        </w:rPr>
        <w:tab/>
        <w:t>§ 2 - Wenn die zusätzlichen medizinischen Handlungen, die im Zeitraum zwischen zwei periodischen Beurteilungen des Gesundheitszustands stattfinden, ein ungewöhnliches Ergebnis aufweisen, nimmt der Gefahrenverhütungsberater-Arbeitsarzt mit dem betreffenden Arbeitnehmer Kontakt auf, um zu bestimmen, ob eine Beurteilung des Gesundheitszustands notwendig ist. Dazu kann sich der Gefahrenverhütungsberater-Arbeitsarzt jedes Mal, wenn er es für zweckdienlich erachtet, mit Zustimmung des Arbeitnehmers bei dessen behandelndem Arzt informieren.</w:t>
      </w:r>
    </w:p>
    <w:p w14:paraId="6DBEEE6D" w14:textId="77777777" w:rsidR="00082430" w:rsidRPr="004F1DAE" w:rsidRDefault="00082430" w:rsidP="00082430">
      <w:pPr>
        <w:jc w:val="both"/>
        <w:rPr>
          <w:lang w:val="de-DE"/>
        </w:rPr>
      </w:pPr>
    </w:p>
    <w:p w14:paraId="52C1AD12" w14:textId="77777777" w:rsidR="006941E5" w:rsidRPr="004F1DAE" w:rsidRDefault="006941E5">
      <w:pPr>
        <w:rPr>
          <w:lang w:val="de-DE"/>
        </w:rPr>
      </w:pPr>
      <w:r w:rsidRPr="004F1DAE">
        <w:rPr>
          <w:lang w:val="de-DE"/>
        </w:rPr>
        <w:br w:type="page"/>
      </w:r>
    </w:p>
    <w:p w14:paraId="50CDB672" w14:textId="027161CD" w:rsidR="00082430" w:rsidRPr="004F1DAE" w:rsidRDefault="00082430" w:rsidP="00082430">
      <w:pPr>
        <w:jc w:val="both"/>
        <w:rPr>
          <w:lang w:val="de-DE"/>
        </w:rPr>
      </w:pPr>
      <w:r w:rsidRPr="004F1DAE">
        <w:rPr>
          <w:lang w:val="de-DE"/>
        </w:rPr>
        <w:lastRenderedPageBreak/>
        <w:tab/>
        <w:t>In diesem Fall kann der Gefahrenverhütungsberater-Arbeitsarzt je nach konkreter Situation einen oder mehrere der folgenden Beschlüsse fassen:</w:t>
      </w:r>
    </w:p>
    <w:p w14:paraId="7EDD0E26" w14:textId="77777777" w:rsidR="00082430" w:rsidRPr="004F1DAE" w:rsidRDefault="00082430" w:rsidP="00082430">
      <w:pPr>
        <w:jc w:val="both"/>
        <w:rPr>
          <w:lang w:val="de-DE"/>
        </w:rPr>
      </w:pPr>
    </w:p>
    <w:p w14:paraId="0174C6BD" w14:textId="77777777" w:rsidR="00082430" w:rsidRPr="004F1DAE" w:rsidRDefault="00082430" w:rsidP="00082430">
      <w:pPr>
        <w:jc w:val="both"/>
        <w:rPr>
          <w:lang w:val="de-DE"/>
        </w:rPr>
      </w:pPr>
      <w:r w:rsidRPr="004F1DAE">
        <w:rPr>
          <w:lang w:val="de-DE"/>
        </w:rPr>
        <w:tab/>
        <w:t>1. Er unterzieht den betreffenden Arbeitnehmer einer Beurteilung des Gesundheitszustands.</w:t>
      </w:r>
    </w:p>
    <w:p w14:paraId="77F8E8BE" w14:textId="77777777" w:rsidR="00082430" w:rsidRPr="004F1DAE" w:rsidRDefault="00082430" w:rsidP="00082430">
      <w:pPr>
        <w:jc w:val="both"/>
        <w:rPr>
          <w:lang w:val="de-DE"/>
        </w:rPr>
      </w:pPr>
    </w:p>
    <w:p w14:paraId="2305C80C" w14:textId="77777777" w:rsidR="00082430" w:rsidRPr="004F1DAE" w:rsidRDefault="00082430" w:rsidP="00082430">
      <w:pPr>
        <w:jc w:val="both"/>
        <w:rPr>
          <w:lang w:val="de-DE"/>
        </w:rPr>
      </w:pPr>
      <w:r w:rsidRPr="004F1DAE">
        <w:rPr>
          <w:lang w:val="de-DE"/>
        </w:rPr>
        <w:tab/>
        <w:t>2. Er unterzieht alle oder bestimmte Arbeitnehmer, die demselben Risiko ausgesetzt sind, ebenfalls einer Beurteilung des Gesundheitszustands.</w:t>
      </w:r>
    </w:p>
    <w:p w14:paraId="2FD83F84" w14:textId="77777777" w:rsidR="00082430" w:rsidRPr="004F1DAE" w:rsidRDefault="00082430" w:rsidP="00082430">
      <w:pPr>
        <w:jc w:val="both"/>
        <w:rPr>
          <w:lang w:val="de-DE"/>
        </w:rPr>
      </w:pPr>
    </w:p>
    <w:p w14:paraId="1609658D" w14:textId="77777777" w:rsidR="00082430" w:rsidRPr="004F1DAE" w:rsidRDefault="00082430" w:rsidP="00082430">
      <w:pPr>
        <w:jc w:val="both"/>
        <w:rPr>
          <w:lang w:val="de-DE"/>
        </w:rPr>
      </w:pPr>
      <w:r w:rsidRPr="004F1DAE">
        <w:rPr>
          <w:lang w:val="de-DE"/>
        </w:rPr>
        <w:tab/>
        <w:t>3. Er erhöht die Häufigkeit der periodischen Beurteilungen des Gesundheitszustands und/oder der zusätzlichen medizinischen Handlungen für den betreffenden Arbeitnehmer und gegebenenfalls auch für alle oder bestimmte Arbeitnehmer, die demselben Risiko ausgesetzt sind. Die höhere Häufigkeit wird so lange beibehalten, bis der Gefahrenverhütungsberater-Arbeitsarzt urteilt, dass das Risiko unter Kontrolle ist.</w:t>
      </w:r>
    </w:p>
    <w:p w14:paraId="0189875A" w14:textId="77777777" w:rsidR="00082430" w:rsidRPr="004F1DAE" w:rsidRDefault="00082430" w:rsidP="00082430">
      <w:pPr>
        <w:jc w:val="both"/>
        <w:rPr>
          <w:lang w:val="de-DE"/>
        </w:rPr>
      </w:pPr>
    </w:p>
    <w:p w14:paraId="141A32DB" w14:textId="77777777" w:rsidR="00082430" w:rsidRPr="004F1DAE" w:rsidRDefault="00082430" w:rsidP="00082430">
      <w:pPr>
        <w:jc w:val="both"/>
        <w:rPr>
          <w:lang w:val="de-DE"/>
        </w:rPr>
      </w:pPr>
      <w:r w:rsidRPr="004F1DAE">
        <w:rPr>
          <w:lang w:val="de-DE"/>
        </w:rPr>
        <w:tab/>
        <w:t>Der Gefahrenverhütungsberater-Arbeitsarzt versieht seinen Beschluss mit Gründen in einer Unterlage, die er unterzeichnet und die dem Arzt-Sozialinspektor der Generaldirektion KWB zur Verfügung gehalten wird.</w:t>
      </w:r>
    </w:p>
    <w:p w14:paraId="4C1DC703" w14:textId="77777777" w:rsidR="00082430" w:rsidRPr="004F1DAE" w:rsidRDefault="00082430" w:rsidP="00082430">
      <w:pPr>
        <w:jc w:val="both"/>
        <w:rPr>
          <w:lang w:val="de-DE"/>
        </w:rPr>
      </w:pPr>
    </w:p>
    <w:p w14:paraId="2D68A00F" w14:textId="77777777" w:rsidR="00082430" w:rsidRPr="004F1DAE" w:rsidRDefault="00082430" w:rsidP="00082430">
      <w:pPr>
        <w:jc w:val="both"/>
        <w:rPr>
          <w:lang w:val="de-DE"/>
        </w:rPr>
      </w:pPr>
      <w:r w:rsidRPr="004F1DAE">
        <w:rPr>
          <w:lang w:val="de-DE"/>
        </w:rPr>
        <w:tab/>
        <w:t>§ 3 - In Abweichung von der in Anlage I.4-5 festgelegten Häufigkeit kann der Gefahrenverhütungsberater-Arbeitsarzt für spezifische Situationen, die sich seiner Ansicht nach negativ auf die Gesundheit des Arbeitnehmers auswirken oder auswirken können, zum Beispiel aufgrund der Zugehörigkeit des Arbeitnehmers zu einer spezifischen Risikogruppe oder aufgrund von Änderungen am Arbeitsplatz oder an der Tätigkeit oder aufgrund von Zwischenfällen oder Unfällen, die sich ereignet haben, oder aufgrund einer Überschreitung der Auslösewerte, vorübergehend oder nicht, eine höhere Häufigkeit der periodischen Beurteilungen des Gesundheitszustands und/oder der zusätzlichen medizinischen Handlungen festlegen.</w:t>
      </w:r>
    </w:p>
    <w:p w14:paraId="21D13911" w14:textId="77777777" w:rsidR="00082430" w:rsidRPr="004F1DAE" w:rsidRDefault="00082430" w:rsidP="00082430">
      <w:pPr>
        <w:jc w:val="both"/>
        <w:rPr>
          <w:lang w:val="de-DE"/>
        </w:rPr>
      </w:pPr>
    </w:p>
    <w:p w14:paraId="7286FDF1" w14:textId="77777777" w:rsidR="00082430" w:rsidRPr="004F1DAE" w:rsidRDefault="00082430" w:rsidP="00082430">
      <w:pPr>
        <w:jc w:val="both"/>
        <w:rPr>
          <w:lang w:val="de-DE"/>
        </w:rPr>
      </w:pPr>
      <w:r w:rsidRPr="004F1DAE">
        <w:rPr>
          <w:lang w:val="de-DE"/>
        </w:rPr>
        <w:tab/>
        <w:t>Der Gefahrenverhütungsberater-Arbeitsarzt versieht seinen Beschluss mit Gründen in einer Unterlage, die er unterzeichnet und die dem Arzt-Sozialinspektor der Generaldirektion KWB zur Verfügung gehalten wird.</w:t>
      </w:r>
    </w:p>
    <w:p w14:paraId="3FC8EC4E" w14:textId="77777777" w:rsidR="00082430" w:rsidRPr="004F1DAE" w:rsidRDefault="00082430" w:rsidP="00082430">
      <w:pPr>
        <w:jc w:val="both"/>
        <w:rPr>
          <w:lang w:val="de-DE"/>
        </w:rPr>
      </w:pPr>
    </w:p>
    <w:p w14:paraId="1A1E3997" w14:textId="77777777" w:rsidR="00082430" w:rsidRPr="004F1DAE" w:rsidRDefault="00082430" w:rsidP="00082430">
      <w:pPr>
        <w:jc w:val="both"/>
        <w:rPr>
          <w:lang w:val="de-DE"/>
        </w:rPr>
      </w:pPr>
      <w:r w:rsidRPr="004F1DAE">
        <w:rPr>
          <w:lang w:val="de-DE"/>
        </w:rPr>
        <w:tab/>
        <w:t>§ 4 - Der Arzt-Sozialinspektor der Generaldirektion KWB kann, wenn er es für notwendig erachtet, eine höhere Häufigkeit der periodischen Beurteilungen des Gesundheitszustands und/oder der zusätzlichen medizinischen Handlungen auferlegen oder Inhalt und Zeitpunkt der zusätzlichen medizinischen Handlungen anpassen.</w:t>
      </w:r>
    </w:p>
    <w:p w14:paraId="149413C0" w14:textId="77777777" w:rsidR="00082430" w:rsidRPr="004F1DAE" w:rsidRDefault="00082430" w:rsidP="00082430">
      <w:pPr>
        <w:jc w:val="both"/>
        <w:rPr>
          <w:lang w:val="de-DE"/>
        </w:rPr>
      </w:pPr>
    </w:p>
    <w:p w14:paraId="0FC66194" w14:textId="77777777" w:rsidR="00082430" w:rsidRPr="004F1DAE" w:rsidRDefault="00082430" w:rsidP="00082430">
      <w:pPr>
        <w:jc w:val="both"/>
        <w:rPr>
          <w:lang w:val="de-DE"/>
        </w:rPr>
      </w:pPr>
      <w:r w:rsidRPr="004F1DAE">
        <w:rPr>
          <w:lang w:val="de-DE"/>
        </w:rPr>
        <w:tab/>
        <w:t>§ 5 - Arbeitnehmer, die von einem berufsbedingten Leiden betroffen sind, dessen Diagnose anhand der in Artikel I.4-27 bestimmten Mittel nicht ausreichend erhärtet werden kann, müssen allen zusätzlichen Untersuchungen unterzogen werden, die der Gefahrenverhütungsberater-Arbeitsarzt oder der Arzt-Sozialinspektor der Generaldirektion KWB für notwendig erachtet.</w:t>
      </w:r>
    </w:p>
    <w:p w14:paraId="489A206A" w14:textId="77777777" w:rsidR="00082430" w:rsidRPr="004F1DAE" w:rsidRDefault="00082430" w:rsidP="00082430">
      <w:pPr>
        <w:jc w:val="both"/>
        <w:rPr>
          <w:lang w:val="de-DE"/>
        </w:rPr>
      </w:pPr>
    </w:p>
    <w:p w14:paraId="5BDA5E72" w14:textId="77777777" w:rsidR="00082430" w:rsidRPr="004F1DAE" w:rsidRDefault="00082430" w:rsidP="00082430">
      <w:pPr>
        <w:jc w:val="both"/>
        <w:rPr>
          <w:lang w:val="de-DE"/>
        </w:rPr>
      </w:pPr>
      <w:r w:rsidRPr="004F1DAE">
        <w:rPr>
          <w:lang w:val="de-DE"/>
        </w:rPr>
        <w:tab/>
        <w:t>§ 6 - Der Gefahrenverhütungsberater-Arbeitsarzt legt dem Arbeitgeber und dem Ausschuss regelmäßig und mindestens einmal im Jahr einen globalen Bericht über die Ergebnisse der periodischen Gesundheitsüberwachung vor, um Gefahrenverhütungsmaßnah</w:t>
      </w:r>
      <w:r w:rsidRPr="004F1DAE">
        <w:rPr>
          <w:lang w:val="de-DE"/>
        </w:rPr>
        <w:softHyphen/>
        <w:t>men vorzuschlagen oder gegebenenfalls anzupassen.]</w:t>
      </w:r>
    </w:p>
    <w:p w14:paraId="63661062" w14:textId="77777777" w:rsidR="00082430" w:rsidRPr="004F1DAE" w:rsidRDefault="00082430" w:rsidP="00082430">
      <w:pPr>
        <w:jc w:val="both"/>
        <w:rPr>
          <w:lang w:val="de-DE"/>
        </w:rPr>
      </w:pPr>
    </w:p>
    <w:p w14:paraId="5D8F58B1" w14:textId="77777777" w:rsidR="00082430" w:rsidRPr="004F1DAE" w:rsidRDefault="00082430" w:rsidP="00082430">
      <w:pPr>
        <w:jc w:val="both"/>
        <w:rPr>
          <w:i/>
          <w:lang w:val="de-DE"/>
        </w:rPr>
      </w:pPr>
      <w:r w:rsidRPr="004F1DAE">
        <w:rPr>
          <w:i/>
          <w:lang w:val="de-DE"/>
        </w:rPr>
        <w:t>[Art. I.4-32 ersetzt durch Art. 9 Nr. 5 des K.E. vom 14. Mai 2019 (B.S. vom 11. Juni 2019)]</w:t>
      </w:r>
    </w:p>
    <w:p w14:paraId="5F4A5704" w14:textId="77777777" w:rsidR="00082430" w:rsidRPr="004F1DAE" w:rsidRDefault="00082430" w:rsidP="00082430">
      <w:pPr>
        <w:jc w:val="both"/>
        <w:rPr>
          <w:lang w:val="de-DE"/>
        </w:rPr>
      </w:pPr>
    </w:p>
    <w:p w14:paraId="41F910B1" w14:textId="77777777" w:rsidR="00082430" w:rsidRPr="004F1DAE" w:rsidRDefault="00082430" w:rsidP="00082430">
      <w:pPr>
        <w:jc w:val="both"/>
        <w:rPr>
          <w:lang w:val="de-DE"/>
        </w:rPr>
      </w:pPr>
    </w:p>
    <w:p w14:paraId="0B0220C8" w14:textId="77777777" w:rsidR="00082430" w:rsidRPr="004F1DAE" w:rsidRDefault="00082430" w:rsidP="00082430">
      <w:pPr>
        <w:jc w:val="both"/>
        <w:rPr>
          <w:lang w:val="de-DE"/>
        </w:rPr>
      </w:pPr>
      <w:r w:rsidRPr="004F1DAE">
        <w:rPr>
          <w:lang w:val="de-DE"/>
        </w:rPr>
        <w:tab/>
      </w:r>
      <w:r w:rsidRPr="004F1DAE">
        <w:rPr>
          <w:b/>
          <w:lang w:val="de-DE"/>
        </w:rPr>
        <w:t>Art. I.4-33</w:t>
      </w:r>
      <w:r w:rsidRPr="004F1DAE">
        <w:rPr>
          <w:lang w:val="de-DE"/>
        </w:rPr>
        <w:t xml:space="preserve"> - § 1 - Aufgrund der Ergebnisse der periodischen Beurteilung des Gesundheitszustands und wenn es aufgrund des Gesundheitszustands eines Arbeitnehmers erforderlich ist, müssen Gefahrenverhütungsberater-Arbeitsärzte dem betreffenden Arbeitgeber alle geeigneten individuellen und kollektiven Gefahrenverhütungs- oder Schutzmaßnahmen vorschlagen.</w:t>
      </w:r>
    </w:p>
    <w:p w14:paraId="6BB06142" w14:textId="77777777" w:rsidR="00082430" w:rsidRPr="004F1DAE" w:rsidRDefault="00082430" w:rsidP="00082430">
      <w:pPr>
        <w:jc w:val="both"/>
        <w:rPr>
          <w:lang w:val="de-DE"/>
        </w:rPr>
      </w:pPr>
    </w:p>
    <w:p w14:paraId="6890218D" w14:textId="77777777" w:rsidR="00082430" w:rsidRPr="004F1DAE" w:rsidRDefault="00082430" w:rsidP="00082430">
      <w:pPr>
        <w:jc w:val="both"/>
        <w:rPr>
          <w:lang w:val="de-DE"/>
        </w:rPr>
      </w:pPr>
      <w:r w:rsidRPr="004F1DAE">
        <w:rPr>
          <w:lang w:val="de-DE"/>
        </w:rPr>
        <w:tab/>
        <w:t xml:space="preserve">§ 2 - Diese Maßnahmen können darin bestehen: </w:t>
      </w:r>
    </w:p>
    <w:p w14:paraId="7C6412BC" w14:textId="77777777" w:rsidR="00082430" w:rsidRPr="004F1DAE" w:rsidRDefault="00082430" w:rsidP="00082430">
      <w:pPr>
        <w:jc w:val="both"/>
        <w:rPr>
          <w:lang w:val="de-DE"/>
        </w:rPr>
      </w:pPr>
    </w:p>
    <w:p w14:paraId="262FA172" w14:textId="77777777" w:rsidR="00082430" w:rsidRPr="004F1DAE" w:rsidRDefault="00082430" w:rsidP="00082430">
      <w:pPr>
        <w:jc w:val="both"/>
        <w:rPr>
          <w:lang w:val="de-DE"/>
        </w:rPr>
      </w:pPr>
      <w:r w:rsidRPr="004F1DAE">
        <w:rPr>
          <w:lang w:val="de-DE"/>
        </w:rPr>
        <w:tab/>
        <w:t>1. Dauer, Intensität oder Häufigkeit der Exposition gegenüber diesen Agenzien oder dieser Belastung zu reduzieren,</w:t>
      </w:r>
    </w:p>
    <w:p w14:paraId="0C5162AA" w14:textId="77777777" w:rsidR="00082430" w:rsidRPr="004F1DAE" w:rsidRDefault="00082430" w:rsidP="00082430">
      <w:pPr>
        <w:jc w:val="both"/>
        <w:rPr>
          <w:lang w:val="de-DE"/>
        </w:rPr>
      </w:pPr>
    </w:p>
    <w:p w14:paraId="2942DBD7" w14:textId="77777777" w:rsidR="00082430" w:rsidRPr="004F1DAE" w:rsidRDefault="00082430" w:rsidP="00082430">
      <w:pPr>
        <w:jc w:val="both"/>
        <w:rPr>
          <w:lang w:val="de-DE"/>
        </w:rPr>
      </w:pPr>
      <w:r w:rsidRPr="004F1DAE">
        <w:rPr>
          <w:lang w:val="de-DE"/>
        </w:rPr>
        <w:tab/>
        <w:t>2. eine Umgestaltung oder Anpassung des Arbeitsplatzes oder der Tätigkeit und/oder der Arbeitsmethoden und/oder der Arbeitsbedingungen vorzuschlagen,</w:t>
      </w:r>
    </w:p>
    <w:p w14:paraId="04F896E8" w14:textId="77777777" w:rsidR="00082430" w:rsidRPr="004F1DAE" w:rsidRDefault="00082430" w:rsidP="00082430">
      <w:pPr>
        <w:jc w:val="both"/>
        <w:rPr>
          <w:lang w:val="de-DE"/>
        </w:rPr>
      </w:pPr>
    </w:p>
    <w:p w14:paraId="4FC206EA" w14:textId="77777777" w:rsidR="00082430" w:rsidRPr="004F1DAE" w:rsidRDefault="00082430" w:rsidP="00082430">
      <w:pPr>
        <w:jc w:val="both"/>
        <w:rPr>
          <w:lang w:val="de-DE"/>
        </w:rPr>
      </w:pPr>
      <w:r w:rsidRPr="004F1DAE">
        <w:rPr>
          <w:lang w:val="de-DE"/>
        </w:rPr>
        <w:tab/>
        <w:t>3. eine Schulung oder Information in Bezug auf die anzuwendenden allgemeinen Gefahrenverhütungs- und Schutzmaßnahmen zu erteilen,</w:t>
      </w:r>
    </w:p>
    <w:p w14:paraId="61902788" w14:textId="77777777" w:rsidR="00082430" w:rsidRPr="004F1DAE" w:rsidRDefault="00082430" w:rsidP="00082430">
      <w:pPr>
        <w:jc w:val="both"/>
        <w:rPr>
          <w:lang w:val="de-DE"/>
        </w:rPr>
      </w:pPr>
    </w:p>
    <w:p w14:paraId="72497527" w14:textId="77777777" w:rsidR="00082430" w:rsidRPr="004F1DAE" w:rsidRDefault="00082430" w:rsidP="00082430">
      <w:pPr>
        <w:jc w:val="both"/>
        <w:rPr>
          <w:lang w:val="de-DE"/>
        </w:rPr>
      </w:pPr>
      <w:r w:rsidRPr="004F1DAE">
        <w:rPr>
          <w:lang w:val="de-DE"/>
        </w:rPr>
        <w:tab/>
        <w:t>4. den Gesundheitszustand aller Arbeitnehmer, die in ähnlicher Weise exponiert oder mit gleichartigen Tätigkeiten beschäftigt worden sind, zu beurteilen,</w:t>
      </w:r>
    </w:p>
    <w:p w14:paraId="072056D4" w14:textId="77777777" w:rsidR="00082430" w:rsidRPr="004F1DAE" w:rsidRDefault="00082430" w:rsidP="00082430">
      <w:pPr>
        <w:jc w:val="both"/>
        <w:rPr>
          <w:lang w:val="de-DE"/>
        </w:rPr>
      </w:pPr>
    </w:p>
    <w:p w14:paraId="7EAFA7A7" w14:textId="77777777" w:rsidR="00082430" w:rsidRPr="004F1DAE" w:rsidRDefault="00082430" w:rsidP="00082430">
      <w:pPr>
        <w:jc w:val="both"/>
        <w:rPr>
          <w:lang w:val="de-DE"/>
        </w:rPr>
      </w:pPr>
      <w:r w:rsidRPr="004F1DAE">
        <w:rPr>
          <w:lang w:val="de-DE"/>
        </w:rPr>
        <w:tab/>
        <w:t>5. eine erneute Analyse der spezifischen Risiken des Arbeitsplatzes oder der Tätigkeit auszuführen, insbesondere bei Anwendung einer neuen Technik, bei Benutzung eines neuen Produktes oder bei Erhöhung des Arbeitstempos,</w:t>
      </w:r>
    </w:p>
    <w:p w14:paraId="33BFAB0E" w14:textId="77777777" w:rsidR="00082430" w:rsidRPr="004F1DAE" w:rsidRDefault="00082430" w:rsidP="00082430">
      <w:pPr>
        <w:jc w:val="both"/>
        <w:rPr>
          <w:lang w:val="de-DE"/>
        </w:rPr>
      </w:pPr>
    </w:p>
    <w:p w14:paraId="5B11F573" w14:textId="77777777" w:rsidR="00082430" w:rsidRPr="004F1DAE" w:rsidRDefault="00082430" w:rsidP="00082430">
      <w:pPr>
        <w:jc w:val="both"/>
        <w:rPr>
          <w:lang w:val="de-DE"/>
        </w:rPr>
      </w:pPr>
      <w:r w:rsidRPr="004F1DAE">
        <w:rPr>
          <w:lang w:val="de-DE"/>
        </w:rPr>
        <w:tab/>
        <w:t>6. den betreffenden Arbeitnehmer einem Agens oder einer Belastung, erwähnt in Artikel I.4-1 § 2 Nr. 3, nicht mehr zu exponieren oder dem Arbeitnehmer zeitweilig einen anderen Arbeitsplatz oder eine andere Tätigkeit zuzuweisen.</w:t>
      </w:r>
    </w:p>
    <w:p w14:paraId="5B0233E9" w14:textId="77777777" w:rsidR="00082430" w:rsidRPr="004F1DAE" w:rsidRDefault="00082430" w:rsidP="00082430">
      <w:pPr>
        <w:jc w:val="both"/>
        <w:rPr>
          <w:lang w:val="de-DE"/>
        </w:rPr>
      </w:pPr>
    </w:p>
    <w:p w14:paraId="7E8E6A80" w14:textId="77777777" w:rsidR="00082430" w:rsidRPr="004F1DAE" w:rsidRDefault="00082430" w:rsidP="00082430">
      <w:pPr>
        <w:jc w:val="both"/>
        <w:rPr>
          <w:lang w:val="de-DE"/>
        </w:rPr>
      </w:pPr>
      <w:r w:rsidRPr="004F1DAE">
        <w:rPr>
          <w:lang w:val="de-DE"/>
        </w:rPr>
        <w:tab/>
        <w:t>Die Maßnahmen in Bezug auf individuelle Arbeitnehmer werden gemäß den Bestimmungen von Kapitel V des vorliegenden Titels über Beschlüsse der Gefahrenverhütungsberater-Arbeitsärzte getroffen.</w:t>
      </w:r>
    </w:p>
    <w:p w14:paraId="3898B02E" w14:textId="77777777" w:rsidR="00082430" w:rsidRPr="004F1DAE" w:rsidRDefault="00082430" w:rsidP="00082430">
      <w:pPr>
        <w:jc w:val="both"/>
        <w:rPr>
          <w:lang w:val="de-DE"/>
        </w:rPr>
      </w:pPr>
    </w:p>
    <w:p w14:paraId="54AB9BF8" w14:textId="77777777" w:rsidR="00082430" w:rsidRPr="004F1DAE" w:rsidRDefault="00082430" w:rsidP="00082430">
      <w:pPr>
        <w:jc w:val="both"/>
        <w:rPr>
          <w:lang w:val="de-DE"/>
        </w:rPr>
      </w:pPr>
      <w:r w:rsidRPr="004F1DAE">
        <w:rPr>
          <w:lang w:val="de-DE"/>
        </w:rPr>
        <w:tab/>
        <w:t>Kollektive Maßnahmen werden dem Ausschuss zur Kenntnis gebracht.</w:t>
      </w:r>
    </w:p>
    <w:p w14:paraId="568B48F7" w14:textId="77777777" w:rsidR="00082430" w:rsidRPr="004F1DAE" w:rsidRDefault="00082430" w:rsidP="00082430">
      <w:pPr>
        <w:rPr>
          <w:lang w:val="de-DE"/>
        </w:rPr>
      </w:pPr>
    </w:p>
    <w:p w14:paraId="387B1DB2" w14:textId="77777777" w:rsidR="00082430" w:rsidRPr="004F1DAE" w:rsidRDefault="00082430" w:rsidP="00082430">
      <w:pPr>
        <w:rPr>
          <w:lang w:val="de-DE"/>
        </w:rPr>
      </w:pPr>
    </w:p>
    <w:p w14:paraId="662F1A11" w14:textId="77777777" w:rsidR="00082430" w:rsidRPr="004F1DAE" w:rsidRDefault="00082430" w:rsidP="00082430">
      <w:pPr>
        <w:jc w:val="center"/>
        <w:rPr>
          <w:lang w:val="de-DE"/>
        </w:rPr>
      </w:pPr>
      <w:r w:rsidRPr="004F1DAE">
        <w:rPr>
          <w:i/>
          <w:lang w:val="de-DE"/>
        </w:rPr>
        <w:t>Abschnitt 3 -</w:t>
      </w:r>
      <w:r w:rsidRPr="004F1DAE">
        <w:rPr>
          <w:lang w:val="de-DE"/>
        </w:rPr>
        <w:t xml:space="preserve"> Untersuchung bei Wiederaufnahme der Arbeit und Besuch vor Wiederaufnahme der Arbeit</w:t>
      </w:r>
    </w:p>
    <w:p w14:paraId="3807E74D" w14:textId="77777777" w:rsidR="00082430" w:rsidRPr="004F1DAE" w:rsidRDefault="00082430" w:rsidP="00082430">
      <w:pPr>
        <w:jc w:val="center"/>
        <w:rPr>
          <w:lang w:val="de-DE"/>
        </w:rPr>
      </w:pPr>
    </w:p>
    <w:p w14:paraId="224148BF" w14:textId="77777777" w:rsidR="00082430" w:rsidRPr="004F1DAE" w:rsidRDefault="00082430" w:rsidP="00082430">
      <w:pPr>
        <w:jc w:val="both"/>
        <w:rPr>
          <w:lang w:val="de-DE"/>
        </w:rPr>
      </w:pPr>
    </w:p>
    <w:p w14:paraId="3D907DB6" w14:textId="77777777" w:rsidR="00082430" w:rsidRPr="004F1DAE" w:rsidRDefault="00082430" w:rsidP="00082430">
      <w:pPr>
        <w:jc w:val="both"/>
        <w:rPr>
          <w:lang w:val="de-DE"/>
        </w:rPr>
      </w:pPr>
      <w:r w:rsidRPr="004F1DAE">
        <w:rPr>
          <w:lang w:val="de-DE"/>
        </w:rPr>
        <w:tab/>
      </w:r>
      <w:r w:rsidRPr="004F1DAE">
        <w:rPr>
          <w:b/>
          <w:lang w:val="de-DE"/>
        </w:rPr>
        <w:t>Art. I.4-34</w:t>
      </w:r>
      <w:r w:rsidRPr="004F1DAE">
        <w:rPr>
          <w:lang w:val="de-DE"/>
        </w:rPr>
        <w:t xml:space="preserve"> - Nach einer Abwesenheit von mindestens vier aufeinanderfolgenden Wochen aufgrund irgendeiner Krankheit, irgendeines Leidens oder irgendeines Unfalls oder nach einer Entbindung müssen Arbeitnehmer, die eine Funktion mit Sicherheitsanforderungen, eine Funktion mit erhöhten Wachsamkeitsanforderungen oder eine Tätigkeit mit bestimmtem Risiko ausüben, einer Untersuchung bei Wiederaufnahme der Arbeit unterzogen werden. Wenn der betreffende Arbeitnehmer einverstanden ist, kann sich der Gefahrenverhütungsberater-Arbeitsarzt mit dem behandelnden Arzt und/oder dem Vertrauensarzt besprechen.</w:t>
      </w:r>
    </w:p>
    <w:p w14:paraId="6B337D0A" w14:textId="77777777" w:rsidR="00082430" w:rsidRPr="004F1DAE" w:rsidRDefault="00082430" w:rsidP="00082430">
      <w:pPr>
        <w:jc w:val="both"/>
        <w:rPr>
          <w:lang w:val="de-DE"/>
        </w:rPr>
      </w:pPr>
    </w:p>
    <w:p w14:paraId="3150E53D" w14:textId="77777777" w:rsidR="00082430" w:rsidRPr="004F1DAE" w:rsidRDefault="00082430" w:rsidP="00082430">
      <w:pPr>
        <w:jc w:val="both"/>
        <w:rPr>
          <w:lang w:val="de-DE"/>
        </w:rPr>
      </w:pPr>
      <w:r w:rsidRPr="004F1DAE">
        <w:rPr>
          <w:lang w:val="de-DE"/>
        </w:rPr>
        <w:lastRenderedPageBreak/>
        <w:tab/>
        <w:t>Auf Antrag des Arbeitnehmers oder wenn der Gefahrenverhütungsberater-Arbeitsarzt es aufgrund der Art der Krankheit, des Leidens oder des Unfalls für notwendig erachtet, kann die Untersuchung bei Wiederaufnahme der Arbeit nach einer Abwesenheit von kürzerer Dauer erfolgen.</w:t>
      </w:r>
    </w:p>
    <w:p w14:paraId="077731B3" w14:textId="77777777" w:rsidR="00082430" w:rsidRPr="004F1DAE" w:rsidRDefault="00082430" w:rsidP="00082430">
      <w:pPr>
        <w:jc w:val="both"/>
        <w:rPr>
          <w:lang w:val="de-DE"/>
        </w:rPr>
      </w:pPr>
    </w:p>
    <w:p w14:paraId="02BA6005" w14:textId="77777777" w:rsidR="00082430" w:rsidRPr="004F1DAE" w:rsidRDefault="00082430" w:rsidP="00082430">
      <w:pPr>
        <w:jc w:val="both"/>
        <w:rPr>
          <w:lang w:val="de-DE"/>
        </w:rPr>
      </w:pPr>
      <w:r w:rsidRPr="004F1DAE">
        <w:rPr>
          <w:lang w:val="de-DE"/>
        </w:rPr>
        <w:tab/>
        <w:t>Diese Untersuchung erfolgt frühestens am Tag der Wiederaufnahme der Arbeit oder der Tätigkeit und spätestens am zehnten Werktag danach.</w:t>
      </w:r>
    </w:p>
    <w:p w14:paraId="430257F0" w14:textId="77777777" w:rsidR="00082430" w:rsidRPr="004F1DAE" w:rsidRDefault="00082430" w:rsidP="00082430">
      <w:pPr>
        <w:jc w:val="both"/>
        <w:rPr>
          <w:lang w:val="de-DE"/>
        </w:rPr>
      </w:pPr>
    </w:p>
    <w:p w14:paraId="4BF46DE7" w14:textId="77777777" w:rsidR="00082430" w:rsidRPr="004F1DAE" w:rsidRDefault="00082430" w:rsidP="00082430">
      <w:pPr>
        <w:jc w:val="both"/>
        <w:rPr>
          <w:lang w:val="de-DE"/>
        </w:rPr>
      </w:pPr>
    </w:p>
    <w:p w14:paraId="7B290DFB" w14:textId="77777777" w:rsidR="00082430" w:rsidRPr="004F1DAE" w:rsidRDefault="00082430" w:rsidP="00082430">
      <w:pPr>
        <w:jc w:val="both"/>
        <w:rPr>
          <w:lang w:val="de-DE"/>
        </w:rPr>
      </w:pPr>
      <w:r w:rsidRPr="004F1DAE">
        <w:rPr>
          <w:lang w:val="de-DE"/>
        </w:rPr>
        <w:tab/>
      </w:r>
      <w:r w:rsidRPr="004F1DAE">
        <w:rPr>
          <w:b/>
          <w:lang w:val="de-DE"/>
        </w:rPr>
        <w:t>Art. I.4-35</w:t>
      </w:r>
      <w:r w:rsidRPr="004F1DAE">
        <w:rPr>
          <w:lang w:val="de-DE"/>
        </w:rPr>
        <w:t xml:space="preserve"> - Die Untersuchung bei Wiederaufnahme der Arbeit muss dem Gefahrenverhütungsberater-Arbeitsarzt ermöglichen, die Eignung des Arbeitnehmers für den Arbeitsplatz, an dem er vorher beschäftigt war, oder für die Tätigkeit, die er vorher ausgeübt hat, zu überprüfen und im Falle einer Nichteignung die in Artikel I.4-33 erwähnten geeigneten Gefahrenverhütungs- oder Schutzmaßnahmen anzuwenden.</w:t>
      </w:r>
    </w:p>
    <w:p w14:paraId="710A58EE" w14:textId="77777777" w:rsidR="00082430" w:rsidRPr="004F1DAE" w:rsidRDefault="00082430" w:rsidP="00082430">
      <w:pPr>
        <w:jc w:val="both"/>
        <w:rPr>
          <w:lang w:val="de-DE"/>
        </w:rPr>
      </w:pPr>
    </w:p>
    <w:p w14:paraId="3502A151" w14:textId="77777777" w:rsidR="00082430" w:rsidRPr="004F1DAE" w:rsidRDefault="00082430" w:rsidP="00082430">
      <w:pPr>
        <w:jc w:val="both"/>
        <w:rPr>
          <w:lang w:val="de-DE"/>
        </w:rPr>
      </w:pPr>
    </w:p>
    <w:p w14:paraId="40F367D5" w14:textId="77777777" w:rsidR="00082430" w:rsidRPr="004F1DAE" w:rsidRDefault="00082430" w:rsidP="00082430">
      <w:pPr>
        <w:jc w:val="both"/>
        <w:rPr>
          <w:lang w:val="de-DE"/>
        </w:rPr>
      </w:pPr>
      <w:r w:rsidRPr="004F1DAE">
        <w:rPr>
          <w:lang w:val="de-DE"/>
        </w:rPr>
        <w:tab/>
      </w:r>
      <w:r w:rsidRPr="004F1DAE">
        <w:rPr>
          <w:b/>
          <w:lang w:val="de-DE"/>
        </w:rPr>
        <w:t>Art. I.4-36</w:t>
      </w:r>
      <w:r w:rsidRPr="004F1DAE">
        <w:rPr>
          <w:lang w:val="de-DE"/>
        </w:rPr>
        <w:t xml:space="preserve"> - § 1 - Arbeitgeber informieren alle Arbeitnehmer, gleich ob sie der obligatorischen Gesundheitsüberwachung unterliegen oder nicht, dass sie bei Arbeitsunfähigkeit im Hinblick auf eine eventuelle Anpassung ihres Arbeitsplatzes Anrecht auf einen Besuch vor Wiederaufnahme der Arbeit haben.</w:t>
      </w:r>
    </w:p>
    <w:p w14:paraId="54E33430" w14:textId="77777777" w:rsidR="00082430" w:rsidRPr="004F1DAE" w:rsidRDefault="00082430" w:rsidP="00082430">
      <w:pPr>
        <w:jc w:val="both"/>
        <w:rPr>
          <w:lang w:val="de-DE"/>
        </w:rPr>
      </w:pPr>
    </w:p>
    <w:p w14:paraId="2B55FF2A" w14:textId="77777777" w:rsidR="00082430" w:rsidRPr="004F1DAE" w:rsidRDefault="00082430" w:rsidP="00082430">
      <w:pPr>
        <w:jc w:val="both"/>
        <w:rPr>
          <w:lang w:val="de-DE"/>
        </w:rPr>
      </w:pPr>
      <w:r w:rsidRPr="004F1DAE">
        <w:rPr>
          <w:lang w:val="de-DE"/>
        </w:rPr>
        <w:tab/>
        <w:t>§ 2 - Bei Arbeitsunfähigkeit können Arbeitnehmer, gleich ob sie der obligatorischen Gesundheitsüberwachung unterliegen oder nicht, direkt beim betreffenden Gefahrenverhütungsberater-Arbeitsarzt einen Besuch vor Wiederaufnahme der Arbeit beantragen. Wenn der betreffende Arbeitnehmer einverstanden ist, kann sich der Gefahrenverhütungsberater-Arbeitsarzt mit dem behandelnden Arzt und/oder dem Vertrauensarzt besprechen.</w:t>
      </w:r>
    </w:p>
    <w:p w14:paraId="1D2AAD0D" w14:textId="77777777" w:rsidR="00082430" w:rsidRPr="004F1DAE" w:rsidRDefault="00082430" w:rsidP="00082430">
      <w:pPr>
        <w:jc w:val="both"/>
        <w:rPr>
          <w:lang w:val="de-DE"/>
        </w:rPr>
      </w:pPr>
    </w:p>
    <w:p w14:paraId="093D8772" w14:textId="77777777" w:rsidR="00082430" w:rsidRPr="004F1DAE" w:rsidRDefault="00082430" w:rsidP="00082430">
      <w:pPr>
        <w:jc w:val="both"/>
        <w:rPr>
          <w:lang w:val="de-DE"/>
        </w:rPr>
      </w:pPr>
      <w:r w:rsidRPr="004F1DAE">
        <w:rPr>
          <w:lang w:val="de-DE"/>
        </w:rPr>
        <w:tab/>
        <w:t>§ 3 - Ab dem Zeitpunkt, zu dem der Gefahrenverhütungsberater-Arbeitsarzt gemäß § 2 einen Antrag erhält, benachrichtigt er den Arbeitgeber, außer wenn der Arbeitnehmer damit nicht einverstanden ist, und lädt er den Arbeitnehmer zu einem Besuch vor Wiederaufnahme der Arbeit ein, der innerhalb einer Frist von zehn Werktagen nach dem Tag des Eingangs des Antrags stattfindet.</w:t>
      </w:r>
    </w:p>
    <w:p w14:paraId="1881CAFA" w14:textId="77777777" w:rsidR="00082430" w:rsidRPr="004F1DAE" w:rsidRDefault="00082430" w:rsidP="00082430">
      <w:pPr>
        <w:jc w:val="both"/>
        <w:rPr>
          <w:lang w:val="de-DE"/>
        </w:rPr>
      </w:pPr>
    </w:p>
    <w:p w14:paraId="465492E4" w14:textId="77777777" w:rsidR="00082430" w:rsidRPr="004F1DAE" w:rsidRDefault="00082430" w:rsidP="00082430">
      <w:pPr>
        <w:jc w:val="both"/>
        <w:rPr>
          <w:lang w:val="de-DE"/>
        </w:rPr>
      </w:pPr>
      <w:r w:rsidRPr="004F1DAE">
        <w:rPr>
          <w:lang w:val="de-DE"/>
        </w:rPr>
        <w:tab/>
        <w:t>§ 4 - Der in § 1 erwähnte Besuch vor Wiederaufnahme der Arbeit muss dem Gefahrenverhütungsberater-Arbeitsarzt ermöglichen, dem Arbeitgeber auf der Grundlage des Gesundheitszustands des Arbeitnehmers und der Untersuchung seines Arbeitsplatzes geeignete Maßnahmen vorzuschlagen, die insbesondere in einer Anpassung des Arbeitsplatzes oder der Arbeitsbedingungen bestehen, um die mit diesem Arbeitsplatz verbundenen Belastungen zu verringern, damit der Arbeitgeber dem Arbeitnehmer ab der Wiederaufnahme der Arbeit eine angepasste Arbeit anbieten kann.</w:t>
      </w:r>
    </w:p>
    <w:p w14:paraId="359405E7" w14:textId="77777777" w:rsidR="00082430" w:rsidRPr="004F1DAE" w:rsidRDefault="00082430" w:rsidP="00082430">
      <w:pPr>
        <w:jc w:val="both"/>
        <w:rPr>
          <w:lang w:val="de-DE"/>
        </w:rPr>
      </w:pPr>
    </w:p>
    <w:p w14:paraId="0AB336ED" w14:textId="77777777" w:rsidR="00082430" w:rsidRPr="004F1DAE" w:rsidRDefault="00082430" w:rsidP="00082430">
      <w:pPr>
        <w:jc w:val="both"/>
        <w:rPr>
          <w:lang w:val="de-DE"/>
        </w:rPr>
      </w:pPr>
      <w:r w:rsidRPr="004F1DAE">
        <w:rPr>
          <w:lang w:val="de-DE"/>
        </w:rPr>
        <w:tab/>
        <w:t>§ 5 - Der Gefahrenverhütungsberater-Arbeitsarzt untersucht den Arbeitsplatz des Arbeitnehmers so schnell wie möglich, um die Möglichkeiten einer Anpassung dieses Arbeitsplatzes in Betracht ziehen zu können.</w:t>
      </w:r>
    </w:p>
    <w:p w14:paraId="184EEAEE" w14:textId="77777777" w:rsidR="00082430" w:rsidRPr="004F1DAE" w:rsidRDefault="00082430" w:rsidP="00082430">
      <w:pPr>
        <w:jc w:val="both"/>
        <w:rPr>
          <w:lang w:val="de-DE"/>
        </w:rPr>
      </w:pPr>
    </w:p>
    <w:p w14:paraId="26977538" w14:textId="705C3D44" w:rsidR="00082430" w:rsidRPr="004F1DAE" w:rsidRDefault="00082430" w:rsidP="00082430">
      <w:pPr>
        <w:jc w:val="both"/>
        <w:rPr>
          <w:lang w:val="de-DE"/>
        </w:rPr>
      </w:pPr>
      <w:r w:rsidRPr="004F1DAE">
        <w:rPr>
          <w:lang w:val="de-DE"/>
        </w:rPr>
        <w:tab/>
        <w:t>§ 6 - </w:t>
      </w:r>
      <w:r w:rsidR="001B59CB" w:rsidRPr="004F1DAE">
        <w:rPr>
          <w:lang w:val="de-DE"/>
        </w:rPr>
        <w:t>[Der Gefahrenverhütungsberater-Arbeitsarzt formuliert seine Vorschläge für Anpassungen des Arbeitsplatzes oder der Arbeitsbedingungen auf dem Formular zur Beurteilung des Gesundheitszustands.]</w:t>
      </w:r>
    </w:p>
    <w:p w14:paraId="1B78A722" w14:textId="77777777" w:rsidR="00082430" w:rsidRPr="004F1DAE" w:rsidRDefault="00082430" w:rsidP="00082430">
      <w:pPr>
        <w:jc w:val="both"/>
        <w:rPr>
          <w:lang w:val="de-DE"/>
        </w:rPr>
      </w:pPr>
    </w:p>
    <w:p w14:paraId="7EB08942" w14:textId="77777777" w:rsidR="00082430" w:rsidRPr="004F1DAE" w:rsidRDefault="00082430" w:rsidP="00082430">
      <w:pPr>
        <w:jc w:val="both"/>
        <w:rPr>
          <w:lang w:val="de-DE"/>
        </w:rPr>
      </w:pPr>
      <w:r w:rsidRPr="004F1DAE">
        <w:rPr>
          <w:lang w:val="de-DE"/>
        </w:rPr>
        <w:lastRenderedPageBreak/>
        <w:tab/>
        <w:t>§ 7 - Arbeitgeber tragen die Fahrtkosten der Arbeitnehmer für Besuche vor Wiederaufnahme der Arbeit.</w:t>
      </w:r>
    </w:p>
    <w:p w14:paraId="558E94DF" w14:textId="77777777" w:rsidR="00082430" w:rsidRPr="004F1DAE" w:rsidRDefault="00082430" w:rsidP="00082430">
      <w:pPr>
        <w:rPr>
          <w:lang w:val="de-DE"/>
        </w:rPr>
      </w:pPr>
    </w:p>
    <w:p w14:paraId="7197D2F3" w14:textId="0A39AEFA" w:rsidR="001B59CB" w:rsidRPr="004F1DAE" w:rsidRDefault="001B59CB" w:rsidP="00082430">
      <w:pPr>
        <w:rPr>
          <w:i/>
          <w:iCs/>
          <w:lang w:val="de-DE"/>
        </w:rPr>
      </w:pPr>
      <w:r w:rsidRPr="004F1DAE">
        <w:rPr>
          <w:i/>
          <w:iCs/>
          <w:lang w:val="de-DE"/>
        </w:rPr>
        <w:t xml:space="preserve">[Art. I.4-36 § 6 ersetzt durch Art. 20 des K.E. vom </w:t>
      </w:r>
      <w:r w:rsidR="007F0172">
        <w:rPr>
          <w:i/>
          <w:iCs/>
          <w:lang w:val="de-DE"/>
        </w:rPr>
        <w:t>12. Mai 2024 (I)</w:t>
      </w:r>
      <w:r w:rsidRPr="004F1DAE">
        <w:rPr>
          <w:i/>
          <w:iCs/>
          <w:lang w:val="de-DE"/>
        </w:rPr>
        <w:t xml:space="preserve"> (B.S. vom 10. Juni 2024)]</w:t>
      </w:r>
    </w:p>
    <w:p w14:paraId="0B422F98" w14:textId="77777777" w:rsidR="001B59CB" w:rsidRPr="004F1DAE" w:rsidRDefault="001B59CB" w:rsidP="00082430">
      <w:pPr>
        <w:rPr>
          <w:i/>
          <w:iCs/>
          <w:lang w:val="de-DE"/>
        </w:rPr>
      </w:pPr>
    </w:p>
    <w:p w14:paraId="59F21E6E" w14:textId="77777777" w:rsidR="00082430" w:rsidRPr="004F1DAE" w:rsidRDefault="00082430" w:rsidP="00082430">
      <w:pPr>
        <w:rPr>
          <w:lang w:val="de-DE"/>
        </w:rPr>
      </w:pPr>
    </w:p>
    <w:p w14:paraId="1143928D" w14:textId="77777777" w:rsidR="00082430" w:rsidRPr="004F1DAE" w:rsidRDefault="00082430" w:rsidP="00082430">
      <w:pPr>
        <w:jc w:val="center"/>
        <w:rPr>
          <w:lang w:val="de-DE"/>
        </w:rPr>
      </w:pPr>
      <w:r w:rsidRPr="004F1DAE">
        <w:rPr>
          <w:i/>
          <w:lang w:val="de-DE"/>
        </w:rPr>
        <w:t>Abschnitt 4 -</w:t>
      </w:r>
      <w:r w:rsidRPr="004F1DAE">
        <w:rPr>
          <w:lang w:val="de-DE"/>
        </w:rPr>
        <w:t xml:space="preserve"> Spontane Konsultation</w:t>
      </w:r>
    </w:p>
    <w:p w14:paraId="6859F241" w14:textId="77777777" w:rsidR="00082430" w:rsidRPr="004F1DAE" w:rsidRDefault="00082430" w:rsidP="00082430">
      <w:pPr>
        <w:jc w:val="center"/>
        <w:rPr>
          <w:lang w:val="de-DE"/>
        </w:rPr>
      </w:pPr>
    </w:p>
    <w:p w14:paraId="5DAF88F2" w14:textId="77777777" w:rsidR="00082430" w:rsidRPr="004F1DAE" w:rsidRDefault="00082430" w:rsidP="00082430">
      <w:pPr>
        <w:jc w:val="center"/>
        <w:rPr>
          <w:lang w:val="de-DE"/>
        </w:rPr>
      </w:pPr>
    </w:p>
    <w:p w14:paraId="322583E2" w14:textId="77777777" w:rsidR="00082430" w:rsidRPr="004F1DAE" w:rsidRDefault="00082430" w:rsidP="00082430">
      <w:pPr>
        <w:jc w:val="both"/>
        <w:rPr>
          <w:lang w:val="de-DE"/>
        </w:rPr>
      </w:pPr>
      <w:r w:rsidRPr="004F1DAE">
        <w:rPr>
          <w:lang w:val="de-DE"/>
        </w:rPr>
        <w:tab/>
      </w:r>
      <w:r w:rsidRPr="004F1DAE">
        <w:rPr>
          <w:b/>
          <w:lang w:val="de-DE"/>
        </w:rPr>
        <w:t>Art. I.4-37</w:t>
      </w:r>
      <w:r w:rsidRPr="004F1DAE">
        <w:rPr>
          <w:lang w:val="de-DE"/>
        </w:rPr>
        <w:t xml:space="preserve"> - § 1 - Jeder Arbeitnehmer, gleich ob er der Gesundheitsüberwachung unterliegt oder nicht, oder mit Zustimmung des Arbeitnehmers der behandelnde Arzt kann direkt beim Gefahrenverhütungsberater-Arbeitsarzt eine spontane Konsultation aus folgenden Gründen beantragen: </w:t>
      </w:r>
    </w:p>
    <w:p w14:paraId="64413204" w14:textId="77777777" w:rsidR="00082430" w:rsidRPr="004F1DAE" w:rsidRDefault="00082430" w:rsidP="00082430">
      <w:pPr>
        <w:jc w:val="both"/>
        <w:rPr>
          <w:lang w:val="de-DE"/>
        </w:rPr>
      </w:pPr>
    </w:p>
    <w:p w14:paraId="3428B725" w14:textId="77777777" w:rsidR="00082430" w:rsidRPr="004F1DAE" w:rsidRDefault="00082430" w:rsidP="00082430">
      <w:pPr>
        <w:jc w:val="both"/>
        <w:rPr>
          <w:lang w:val="de-DE"/>
        </w:rPr>
      </w:pPr>
      <w:r w:rsidRPr="004F1DAE">
        <w:rPr>
          <w:lang w:val="de-DE"/>
        </w:rPr>
        <w:tab/>
        <w:t>1. wegen gesundheitlicher Beschwerden, die er oder der behandelnde Arzt als arbeitsbedingt ansieht,</w:t>
      </w:r>
    </w:p>
    <w:p w14:paraId="1906CB4E" w14:textId="77777777" w:rsidR="00082430" w:rsidRPr="004F1DAE" w:rsidRDefault="00082430" w:rsidP="00082430">
      <w:pPr>
        <w:jc w:val="both"/>
        <w:rPr>
          <w:lang w:val="de-DE"/>
        </w:rPr>
      </w:pPr>
    </w:p>
    <w:p w14:paraId="1D5FAEBB" w14:textId="77777777" w:rsidR="00303853" w:rsidRPr="004F1DAE" w:rsidRDefault="00082430" w:rsidP="00082430">
      <w:pPr>
        <w:jc w:val="both"/>
        <w:rPr>
          <w:lang w:val="de-DE"/>
        </w:rPr>
      </w:pPr>
      <w:r w:rsidRPr="004F1DAE">
        <w:rPr>
          <w:lang w:val="de-DE"/>
        </w:rPr>
        <w:tab/>
        <w:t>2. wenn er der Ansicht ist, dass die gesamten oder ein Teil der Maßnahmen des in Artikel I.4-74 erwähnten Wiedereingliederungsplans seinem Gesundheitszustand nicht mehr angepasst sind.</w:t>
      </w:r>
    </w:p>
    <w:p w14:paraId="34B2200A" w14:textId="7ABEEFC8" w:rsidR="00082430" w:rsidRPr="004F1DAE" w:rsidRDefault="00082430" w:rsidP="00082430">
      <w:pPr>
        <w:jc w:val="both"/>
        <w:rPr>
          <w:lang w:val="de-DE"/>
        </w:rPr>
      </w:pPr>
    </w:p>
    <w:p w14:paraId="3083FC05" w14:textId="77777777" w:rsidR="00082430" w:rsidRPr="004F1DAE" w:rsidRDefault="00082430" w:rsidP="00082430">
      <w:pPr>
        <w:jc w:val="both"/>
        <w:rPr>
          <w:lang w:val="de-DE"/>
        </w:rPr>
      </w:pPr>
      <w:r w:rsidRPr="004F1DAE">
        <w:rPr>
          <w:lang w:val="de-DE"/>
        </w:rPr>
        <w:tab/>
        <w:t>§ 2 - Sobald der Gefahrenverhütungsberater-Arbeitsarzt den Antrag erhält, benachrichtigt er den Arbeitgeber, außer wenn der Arbeitnehmer damit nicht einverstanden ist, und führt er innerhalb von zehn Werktagen eine Beurteilung des Gesundheitszustands des Arbeitnehmers durch. Diese Beurteilung des Gesundheitszustands schließt gegebenenfalls mit einem Beschluss des Gefahrenverhütungsberater-Arbeitsarztes ab; dieser ist an alle Bedingungen in Bezug auf die Ausführung der Gesundheitsüberwachung geknüpft.</w:t>
      </w:r>
    </w:p>
    <w:p w14:paraId="5268243B" w14:textId="77777777" w:rsidR="00082430" w:rsidRPr="004F1DAE" w:rsidRDefault="00082430" w:rsidP="00082430">
      <w:pPr>
        <w:rPr>
          <w:lang w:val="de-DE"/>
        </w:rPr>
      </w:pPr>
    </w:p>
    <w:p w14:paraId="0042D22A" w14:textId="77777777" w:rsidR="00082430" w:rsidRPr="004F1DAE" w:rsidRDefault="00082430" w:rsidP="00082430">
      <w:pPr>
        <w:rPr>
          <w:lang w:val="de-DE"/>
        </w:rPr>
      </w:pPr>
    </w:p>
    <w:p w14:paraId="1E8549DC" w14:textId="77777777" w:rsidR="00082430" w:rsidRPr="004F1DAE" w:rsidRDefault="00082430" w:rsidP="00082430">
      <w:pPr>
        <w:jc w:val="center"/>
        <w:rPr>
          <w:lang w:val="de-DE"/>
        </w:rPr>
      </w:pPr>
      <w:r w:rsidRPr="004F1DAE">
        <w:rPr>
          <w:i/>
          <w:lang w:val="de-DE"/>
        </w:rPr>
        <w:t>Abschnitt 5 -</w:t>
      </w:r>
      <w:r w:rsidRPr="004F1DAE">
        <w:rPr>
          <w:lang w:val="de-DE"/>
        </w:rPr>
        <w:t xml:space="preserve"> Verlängerte Gesundheitsüberwachung</w:t>
      </w:r>
    </w:p>
    <w:p w14:paraId="7A6F4407" w14:textId="77777777" w:rsidR="00082430" w:rsidRPr="004F1DAE" w:rsidRDefault="00082430" w:rsidP="00082430">
      <w:pPr>
        <w:jc w:val="center"/>
        <w:rPr>
          <w:lang w:val="de-DE"/>
        </w:rPr>
      </w:pPr>
    </w:p>
    <w:p w14:paraId="1991B73B" w14:textId="77777777" w:rsidR="00082430" w:rsidRPr="004F1DAE" w:rsidRDefault="00082430" w:rsidP="00082430">
      <w:pPr>
        <w:rPr>
          <w:lang w:val="de-DE"/>
        </w:rPr>
      </w:pPr>
    </w:p>
    <w:p w14:paraId="062F217D" w14:textId="77777777" w:rsidR="00082430" w:rsidRPr="004F1DAE" w:rsidRDefault="00082430" w:rsidP="00082430">
      <w:pPr>
        <w:jc w:val="both"/>
        <w:rPr>
          <w:lang w:val="de-DE"/>
        </w:rPr>
      </w:pPr>
      <w:r w:rsidRPr="004F1DAE">
        <w:rPr>
          <w:lang w:val="de-DE"/>
        </w:rPr>
        <w:tab/>
      </w:r>
      <w:r w:rsidRPr="004F1DAE">
        <w:rPr>
          <w:b/>
          <w:lang w:val="de-DE"/>
        </w:rPr>
        <w:t>Art. I.4-38</w:t>
      </w:r>
      <w:r w:rsidRPr="004F1DAE">
        <w:rPr>
          <w:lang w:val="de-DE"/>
        </w:rPr>
        <w:t xml:space="preserve"> - § 1 - Arbeitgeber ergreifen die notwendigen Maßnahmen, damit die Gesundheitsüberwachung der Arbeitnehmer, die in den Fällen, die im vorliegenden Gesetzbuch erwähnt sind, chemischen, physikalischen oder biologischen Agenzien ausgesetzt worden sind, nach Beendigung der Exposition fortgeführt werden kann.</w:t>
      </w:r>
    </w:p>
    <w:p w14:paraId="59245DB9" w14:textId="77777777" w:rsidR="00082430" w:rsidRPr="004F1DAE" w:rsidRDefault="00082430" w:rsidP="00082430">
      <w:pPr>
        <w:jc w:val="both"/>
        <w:rPr>
          <w:lang w:val="de-DE"/>
        </w:rPr>
      </w:pPr>
    </w:p>
    <w:p w14:paraId="632C6D94" w14:textId="77777777" w:rsidR="00082430" w:rsidRPr="004F1DAE" w:rsidRDefault="00082430" w:rsidP="00082430">
      <w:pPr>
        <w:jc w:val="both"/>
        <w:rPr>
          <w:lang w:val="de-DE"/>
        </w:rPr>
      </w:pPr>
      <w:r w:rsidRPr="004F1DAE">
        <w:rPr>
          <w:lang w:val="de-DE"/>
        </w:rPr>
        <w:tab/>
        <w:t>§ 2 - Diese Überwachung umfasst alle gezielten funktionellen Untersuchungen und Tests, die aufgrund des Gesundheitszustands des betreffenden Arbeitnehmers und aufgrund der Umstände, unter denen er exponiert worden ist, notwendig sind.</w:t>
      </w:r>
    </w:p>
    <w:p w14:paraId="3A74ABC5" w14:textId="77777777" w:rsidR="00082430" w:rsidRPr="004F1DAE" w:rsidRDefault="00082430" w:rsidP="00082430">
      <w:pPr>
        <w:jc w:val="both"/>
        <w:rPr>
          <w:lang w:val="de-DE"/>
        </w:rPr>
      </w:pPr>
    </w:p>
    <w:p w14:paraId="28EE78B6" w14:textId="77777777" w:rsidR="00082430" w:rsidRPr="004F1DAE" w:rsidRDefault="00082430" w:rsidP="00082430">
      <w:pPr>
        <w:jc w:val="both"/>
        <w:rPr>
          <w:lang w:val="de-DE"/>
        </w:rPr>
      </w:pPr>
      <w:r w:rsidRPr="004F1DAE">
        <w:rPr>
          <w:lang w:val="de-DE"/>
        </w:rPr>
        <w:tab/>
        <w:t>§ 3 - Gehört der betreffende Arbeitnehmer dem Personal des Unternehmens an, in dem er exponiert worden ist, gehen die Kosten für die verlängerte Gesundheitsüberwachung zu Lasten des Arbeitgebers.</w:t>
      </w:r>
    </w:p>
    <w:p w14:paraId="5F99B748" w14:textId="77777777" w:rsidR="00082430" w:rsidRPr="004F1DAE" w:rsidRDefault="00082430" w:rsidP="00082430">
      <w:pPr>
        <w:jc w:val="both"/>
        <w:rPr>
          <w:lang w:val="de-DE"/>
        </w:rPr>
      </w:pPr>
    </w:p>
    <w:p w14:paraId="271924D7" w14:textId="77777777" w:rsidR="00082430" w:rsidRPr="004F1DAE" w:rsidRDefault="00082430" w:rsidP="00082430">
      <w:pPr>
        <w:jc w:val="both"/>
        <w:rPr>
          <w:lang w:val="de-DE"/>
        </w:rPr>
      </w:pPr>
      <w:r w:rsidRPr="004F1DAE">
        <w:rPr>
          <w:lang w:val="de-DE"/>
        </w:rPr>
        <w:tab/>
        <w:t>§ 4 - Gehört der betreffende Arbeitnehmer nicht mehr dem Personal des Unternehmens an, in dem er exponiert worden ist, kann die verlängerte Gesundheitsüberwachung unter den Bedingungen und gemäß den Modalitäten, die durch die am 3. Juni 1970 koordinierten Gesetze über die Vorbeugung von und die Entschädigung für Berufskrankheiten vorgesehen sind, von der Föderalagentur für Berufsrisiken gewährleistet werden.</w:t>
      </w:r>
    </w:p>
    <w:p w14:paraId="0AA7243A" w14:textId="77777777" w:rsidR="00082430" w:rsidRPr="004F1DAE" w:rsidRDefault="00082430" w:rsidP="00082430">
      <w:pPr>
        <w:jc w:val="both"/>
        <w:rPr>
          <w:lang w:val="de-DE"/>
        </w:rPr>
      </w:pPr>
    </w:p>
    <w:p w14:paraId="4925698F" w14:textId="77777777" w:rsidR="00082430" w:rsidRPr="004F1DAE" w:rsidRDefault="00082430" w:rsidP="00082430">
      <w:pPr>
        <w:jc w:val="both"/>
        <w:rPr>
          <w:lang w:val="de-DE"/>
        </w:rPr>
      </w:pPr>
      <w:r w:rsidRPr="004F1DAE">
        <w:rPr>
          <w:lang w:val="de-DE"/>
        </w:rPr>
        <w:tab/>
        <w:t>Der Arbeitgeber teilt der oben erwähnten Föderalagentur unverzüglich mit, welche Arbeitnehmer Anrecht auf die verlängerte Gesundheitsüberwachung haben.</w:t>
      </w:r>
    </w:p>
    <w:p w14:paraId="3B4F7E66" w14:textId="77777777" w:rsidR="00082430" w:rsidRPr="004F1DAE" w:rsidRDefault="00082430" w:rsidP="00082430">
      <w:pPr>
        <w:jc w:val="both"/>
        <w:rPr>
          <w:lang w:val="de-DE"/>
        </w:rPr>
      </w:pPr>
    </w:p>
    <w:p w14:paraId="73B0D4A9" w14:textId="77777777" w:rsidR="00082430" w:rsidRPr="004F1DAE" w:rsidRDefault="00082430" w:rsidP="00082430">
      <w:pPr>
        <w:jc w:val="both"/>
        <w:rPr>
          <w:lang w:val="de-DE"/>
        </w:rPr>
      </w:pPr>
      <w:r w:rsidRPr="004F1DAE">
        <w:rPr>
          <w:lang w:val="de-DE"/>
        </w:rPr>
        <w:tab/>
        <w:t>§ 5 - Diese verlängerte Gesundheitsüberwachung kann ebenfalls vom Arzt-Sozialinspektor der Generaldirektion KWB auferlegt werden, wenn er sie für notwendig erachtet.</w:t>
      </w:r>
    </w:p>
    <w:p w14:paraId="61DB4DC8" w14:textId="77777777" w:rsidR="00082430" w:rsidRPr="004F1DAE" w:rsidRDefault="00082430" w:rsidP="00082430">
      <w:pPr>
        <w:rPr>
          <w:lang w:val="de-DE"/>
        </w:rPr>
      </w:pPr>
    </w:p>
    <w:p w14:paraId="3543CB32" w14:textId="77777777" w:rsidR="00082430" w:rsidRPr="004F1DAE" w:rsidRDefault="00082430" w:rsidP="00082430">
      <w:pPr>
        <w:rPr>
          <w:lang w:val="de-DE"/>
        </w:rPr>
      </w:pPr>
    </w:p>
    <w:p w14:paraId="04D71954" w14:textId="77777777" w:rsidR="00082430" w:rsidRPr="004F1DAE" w:rsidRDefault="00082430" w:rsidP="00082430">
      <w:pPr>
        <w:jc w:val="center"/>
        <w:rPr>
          <w:lang w:val="de-DE"/>
        </w:rPr>
      </w:pPr>
      <w:r w:rsidRPr="004F1DAE">
        <w:rPr>
          <w:i/>
          <w:lang w:val="de-DE"/>
        </w:rPr>
        <w:t>Abschnitt 6 -</w:t>
      </w:r>
      <w:r w:rsidRPr="004F1DAE">
        <w:rPr>
          <w:lang w:val="de-DE"/>
        </w:rPr>
        <w:t xml:space="preserve"> Erweiterung der Gesundheitsüberwachung</w:t>
      </w:r>
    </w:p>
    <w:p w14:paraId="4AF36F07" w14:textId="77777777" w:rsidR="00082430" w:rsidRPr="004F1DAE" w:rsidRDefault="00082430" w:rsidP="00082430">
      <w:pPr>
        <w:jc w:val="center"/>
        <w:rPr>
          <w:lang w:val="de-DE"/>
        </w:rPr>
      </w:pPr>
    </w:p>
    <w:p w14:paraId="77F72C44" w14:textId="77777777" w:rsidR="00082430" w:rsidRPr="004F1DAE" w:rsidRDefault="00082430" w:rsidP="00082430">
      <w:pPr>
        <w:jc w:val="both"/>
        <w:rPr>
          <w:lang w:val="de-DE"/>
        </w:rPr>
      </w:pPr>
    </w:p>
    <w:p w14:paraId="606A2CE7" w14:textId="77777777" w:rsidR="00082430" w:rsidRPr="004F1DAE" w:rsidRDefault="00082430" w:rsidP="00082430">
      <w:pPr>
        <w:jc w:val="both"/>
        <w:rPr>
          <w:lang w:val="de-DE"/>
        </w:rPr>
      </w:pPr>
      <w:r w:rsidRPr="004F1DAE">
        <w:rPr>
          <w:lang w:val="de-DE"/>
        </w:rPr>
        <w:tab/>
      </w:r>
      <w:r w:rsidRPr="004F1DAE">
        <w:rPr>
          <w:b/>
          <w:lang w:val="de-DE"/>
        </w:rPr>
        <w:t>Art. I.4-39</w:t>
      </w:r>
      <w:r w:rsidRPr="004F1DAE">
        <w:rPr>
          <w:lang w:val="de-DE"/>
        </w:rPr>
        <w:t xml:space="preserve"> - Auf Initiative des betreffenden Gefahrenverhütungsberater-Arbeitsarztes, des betreffenden Arbeitgebers oder der Arbeitnehmervertreter nach Stellungnahme des Ausschusses und auf der Grundlage der Ergebnisse der Risikoanalyse kann die Gesundheitsüberwachung auf alle Arbeitnehmer erweitert werden, die in unmittelbarer Umgebung des Arbeitsplatzes eines Arbeitnehmers beschäftigt sind, der der obligatorischen Gesundheitsüberwachung unterliegt. Die präventiven Handlungen für diese Arbeitnehmer ähneln denen, die auf Arbeitnehmer anwendbar sind, die der obligatorischen Gesundheitsüberwachung unterliegen.</w:t>
      </w:r>
    </w:p>
    <w:p w14:paraId="64499207" w14:textId="77777777" w:rsidR="00082430" w:rsidRPr="004F1DAE" w:rsidRDefault="00082430" w:rsidP="00082430">
      <w:pPr>
        <w:jc w:val="both"/>
        <w:rPr>
          <w:lang w:val="de-DE"/>
        </w:rPr>
      </w:pPr>
    </w:p>
    <w:p w14:paraId="7573F6E6" w14:textId="77777777" w:rsidR="00082430" w:rsidRPr="004F1DAE" w:rsidRDefault="00082430" w:rsidP="00082430">
      <w:pPr>
        <w:jc w:val="both"/>
        <w:rPr>
          <w:lang w:val="de-DE"/>
        </w:rPr>
      </w:pPr>
    </w:p>
    <w:p w14:paraId="7CD3C605" w14:textId="77777777" w:rsidR="00082430" w:rsidRPr="004F1DAE" w:rsidRDefault="00082430" w:rsidP="00082430">
      <w:pPr>
        <w:jc w:val="both"/>
        <w:rPr>
          <w:lang w:val="de-DE"/>
        </w:rPr>
      </w:pPr>
      <w:r w:rsidRPr="004F1DAE">
        <w:rPr>
          <w:lang w:val="de-DE"/>
        </w:rPr>
        <w:tab/>
      </w:r>
      <w:r w:rsidRPr="004F1DAE">
        <w:rPr>
          <w:b/>
          <w:lang w:val="de-DE"/>
        </w:rPr>
        <w:t>Art. I.4-40</w:t>
      </w:r>
      <w:r w:rsidRPr="004F1DAE">
        <w:rPr>
          <w:lang w:val="de-DE"/>
        </w:rPr>
        <w:t xml:space="preserve"> - [Die Merkmale und Folgen der in Artikel I.4-39 erwähnten Erweiterung der Gesundheitsüberwachung werden vom Gefahrenverhütungsberater-Arbeitsarzt in einer Unterlage festgelegt, die er dem Arzt-Sozialinspektor der Generaldirektion KWB zur Verfügung hält. Letzterer kann ebenfalls jede neue Beurteilung des Gesundheitszustands auferlegen, die er für notwendig erachtet.</w:t>
      </w:r>
    </w:p>
    <w:p w14:paraId="6360A061" w14:textId="77777777" w:rsidR="00082430" w:rsidRPr="004F1DAE" w:rsidRDefault="00082430" w:rsidP="00082430">
      <w:pPr>
        <w:jc w:val="both"/>
        <w:rPr>
          <w:lang w:val="de-DE"/>
        </w:rPr>
      </w:pPr>
    </w:p>
    <w:p w14:paraId="0CF59F1B" w14:textId="62FDA3BF" w:rsidR="00082430" w:rsidRPr="004F1DAE" w:rsidRDefault="00082430" w:rsidP="00082430">
      <w:pPr>
        <w:jc w:val="both"/>
        <w:rPr>
          <w:lang w:val="de-DE"/>
        </w:rPr>
      </w:pPr>
      <w:r w:rsidRPr="004F1DAE">
        <w:rPr>
          <w:lang w:val="de-DE"/>
        </w:rPr>
        <w:tab/>
        <w:t xml:space="preserve">Der Gefahrenverhütungsberater-Arbeitsarzt legt dem Ausschuss einen globalen Bericht über die Erweiterung der Gesundheitsüberwachung </w:t>
      </w:r>
      <w:r w:rsidR="001B59CB" w:rsidRPr="004F1DAE">
        <w:rPr>
          <w:lang w:val="de-DE"/>
        </w:rPr>
        <w:t>[</w:t>
      </w:r>
      <w:r w:rsidRPr="004F1DAE">
        <w:rPr>
          <w:lang w:val="de-DE"/>
        </w:rPr>
        <w:t>gemäß Artikel I.4-3</w:t>
      </w:r>
      <w:r w:rsidR="001B59CB" w:rsidRPr="004F1DAE">
        <w:rPr>
          <w:lang w:val="de-DE"/>
        </w:rPr>
        <w:t>2</w:t>
      </w:r>
      <w:r w:rsidRPr="004F1DAE">
        <w:rPr>
          <w:lang w:val="de-DE"/>
        </w:rPr>
        <w:t xml:space="preserve"> § 6</w:t>
      </w:r>
      <w:r w:rsidR="001B59CB" w:rsidRPr="004F1DAE">
        <w:rPr>
          <w:lang w:val="de-DE"/>
        </w:rPr>
        <w:t>]</w:t>
      </w:r>
      <w:r w:rsidRPr="004F1DAE">
        <w:rPr>
          <w:lang w:val="de-DE"/>
        </w:rPr>
        <w:t xml:space="preserve"> vor.]</w:t>
      </w:r>
    </w:p>
    <w:p w14:paraId="45E57792" w14:textId="77777777" w:rsidR="00082430" w:rsidRPr="004F1DAE" w:rsidRDefault="00082430" w:rsidP="00082430">
      <w:pPr>
        <w:jc w:val="both"/>
        <w:rPr>
          <w:lang w:val="de-DE"/>
        </w:rPr>
      </w:pPr>
    </w:p>
    <w:p w14:paraId="0F28EEB0" w14:textId="6027346E" w:rsidR="00082430" w:rsidRPr="004F1DAE" w:rsidRDefault="00082430" w:rsidP="00082430">
      <w:pPr>
        <w:jc w:val="both"/>
        <w:rPr>
          <w:i/>
          <w:lang w:val="de-DE"/>
        </w:rPr>
      </w:pPr>
      <w:r w:rsidRPr="004F1DAE">
        <w:rPr>
          <w:i/>
          <w:lang w:val="de-DE"/>
        </w:rPr>
        <w:t>[Art. I.4-40 ersetzt durch Art. 10 des K.E. vom 14. Mai 2019 (B.S. vom 11. Juni 2019)</w:t>
      </w:r>
      <w:r w:rsidR="001B59CB" w:rsidRPr="004F1DAE">
        <w:rPr>
          <w:i/>
          <w:lang w:val="de-DE"/>
        </w:rPr>
        <w:t>; Abs. 2 abgeändert durch Art. 21</w:t>
      </w:r>
      <w:r w:rsidR="001B59CB" w:rsidRPr="004F1DAE">
        <w:rPr>
          <w:i/>
          <w:iCs/>
          <w:lang w:val="de-DE"/>
        </w:rPr>
        <w:t xml:space="preserve"> des K.E. vom </w:t>
      </w:r>
      <w:r w:rsidR="007F0172">
        <w:rPr>
          <w:i/>
          <w:iCs/>
          <w:lang w:val="de-DE"/>
        </w:rPr>
        <w:t>12. Mai 2024 (I)</w:t>
      </w:r>
      <w:r w:rsidR="001B59CB" w:rsidRPr="004F1DAE">
        <w:rPr>
          <w:i/>
          <w:iCs/>
          <w:lang w:val="de-DE"/>
        </w:rPr>
        <w:t xml:space="preserve"> (B.S. vom 10. Juni 2024)</w:t>
      </w:r>
      <w:r w:rsidRPr="004F1DAE">
        <w:rPr>
          <w:i/>
          <w:lang w:val="de-DE"/>
        </w:rPr>
        <w:t>]</w:t>
      </w:r>
    </w:p>
    <w:p w14:paraId="305996D4" w14:textId="77777777" w:rsidR="00082430" w:rsidRPr="004F1DAE" w:rsidRDefault="00082430" w:rsidP="00082430">
      <w:pPr>
        <w:jc w:val="both"/>
        <w:rPr>
          <w:i/>
          <w:lang w:val="de-DE"/>
        </w:rPr>
      </w:pPr>
    </w:p>
    <w:p w14:paraId="77FC0207" w14:textId="77777777" w:rsidR="00082430" w:rsidRPr="004F1DAE" w:rsidRDefault="00082430" w:rsidP="00082430">
      <w:pPr>
        <w:rPr>
          <w:lang w:val="de-DE"/>
        </w:rPr>
      </w:pPr>
    </w:p>
    <w:p w14:paraId="19E6BD88" w14:textId="77777777" w:rsidR="00082430" w:rsidRPr="004F1DAE" w:rsidRDefault="00082430" w:rsidP="00082430">
      <w:pPr>
        <w:jc w:val="center"/>
        <w:rPr>
          <w:lang w:val="de-DE"/>
        </w:rPr>
      </w:pPr>
      <w:r w:rsidRPr="004F1DAE">
        <w:rPr>
          <w:i/>
          <w:lang w:val="de-DE"/>
        </w:rPr>
        <w:t>Abschnitt 7 -</w:t>
      </w:r>
      <w:r w:rsidRPr="004F1DAE">
        <w:rPr>
          <w:lang w:val="de-DE"/>
        </w:rPr>
        <w:t xml:space="preserve"> Sonderbestimmungen für bestimmte Arbeitnehmerkategorien</w:t>
      </w:r>
    </w:p>
    <w:p w14:paraId="4401CEF7" w14:textId="77777777" w:rsidR="00082430" w:rsidRPr="004F1DAE" w:rsidRDefault="00082430" w:rsidP="00082430">
      <w:pPr>
        <w:jc w:val="center"/>
        <w:rPr>
          <w:lang w:val="de-DE"/>
        </w:rPr>
      </w:pPr>
    </w:p>
    <w:p w14:paraId="146DBB4A" w14:textId="77777777" w:rsidR="00082430" w:rsidRPr="004F1DAE" w:rsidRDefault="00082430" w:rsidP="00082430">
      <w:pPr>
        <w:jc w:val="center"/>
        <w:rPr>
          <w:lang w:val="de-DE"/>
        </w:rPr>
      </w:pPr>
    </w:p>
    <w:p w14:paraId="50B6CC64" w14:textId="77777777" w:rsidR="00082430" w:rsidRPr="004F1DAE" w:rsidRDefault="00082430" w:rsidP="00082430">
      <w:pPr>
        <w:jc w:val="both"/>
        <w:rPr>
          <w:lang w:val="de-DE"/>
        </w:rPr>
      </w:pPr>
      <w:r w:rsidRPr="004F1DAE">
        <w:rPr>
          <w:lang w:val="de-DE"/>
        </w:rPr>
        <w:tab/>
      </w:r>
      <w:r w:rsidRPr="004F1DAE">
        <w:rPr>
          <w:b/>
          <w:lang w:val="de-DE"/>
        </w:rPr>
        <w:t>Art. I.4-41</w:t>
      </w:r>
      <w:r w:rsidRPr="004F1DAE">
        <w:rPr>
          <w:lang w:val="de-DE"/>
        </w:rPr>
        <w:t xml:space="preserve"> - Vorliegender Abschnitt ist anwendbar auf:</w:t>
      </w:r>
    </w:p>
    <w:p w14:paraId="0FCBEF40" w14:textId="77777777" w:rsidR="00082430" w:rsidRPr="004F1DAE" w:rsidRDefault="00082430" w:rsidP="00082430">
      <w:pPr>
        <w:jc w:val="both"/>
        <w:rPr>
          <w:lang w:val="de-DE"/>
        </w:rPr>
      </w:pPr>
    </w:p>
    <w:p w14:paraId="1DA61257" w14:textId="77777777" w:rsidR="00082430" w:rsidRPr="004F1DAE" w:rsidRDefault="00082430" w:rsidP="00082430">
      <w:pPr>
        <w:jc w:val="both"/>
        <w:rPr>
          <w:lang w:val="de-DE"/>
        </w:rPr>
      </w:pPr>
      <w:r w:rsidRPr="004F1DAE">
        <w:rPr>
          <w:lang w:val="de-DE"/>
        </w:rPr>
        <w:tab/>
        <w:t>1. Arbeitnehmer mit Behinderung, die Arbeitgeber in Anwendung von Artikel 21 § 1 des Gesetzes vom 16. April 1963 über die soziale Wiedereingliederung der Behinderten, Artikel 25 des Gesetzes vom 22. März 1999 zur Festlegung verschiedener Maßnahmen in Angelegenheiten des Öffentlichen Dienstes und Artikel 270 des Wallonischen Gesetzbuches für soziale Aktion und Gesundheit einstellen müssen,</w:t>
      </w:r>
    </w:p>
    <w:p w14:paraId="071A4DE7" w14:textId="77777777" w:rsidR="00082430" w:rsidRPr="004F1DAE" w:rsidRDefault="00082430" w:rsidP="00082430">
      <w:pPr>
        <w:jc w:val="both"/>
        <w:rPr>
          <w:lang w:val="de-DE"/>
        </w:rPr>
      </w:pPr>
    </w:p>
    <w:p w14:paraId="172B5689" w14:textId="77777777" w:rsidR="00082430" w:rsidRPr="004F1DAE" w:rsidRDefault="00082430" w:rsidP="00082430">
      <w:pPr>
        <w:jc w:val="both"/>
        <w:rPr>
          <w:lang w:val="de-DE"/>
        </w:rPr>
      </w:pPr>
      <w:r w:rsidRPr="004F1DAE">
        <w:rPr>
          <w:lang w:val="de-DE"/>
        </w:rPr>
        <w:tab/>
        <w:t>2. Jugendliche im Arbeitsverhältnis, wie in Artikel X.3-12 erwähnt,</w:t>
      </w:r>
    </w:p>
    <w:p w14:paraId="74A38169" w14:textId="77777777" w:rsidR="00082430" w:rsidRPr="004F1DAE" w:rsidRDefault="00082430" w:rsidP="00082430">
      <w:pPr>
        <w:jc w:val="both"/>
        <w:rPr>
          <w:lang w:val="de-DE"/>
        </w:rPr>
      </w:pPr>
    </w:p>
    <w:p w14:paraId="3FA88976" w14:textId="77777777" w:rsidR="00082430" w:rsidRPr="004F1DAE" w:rsidRDefault="00082430" w:rsidP="00082430">
      <w:pPr>
        <w:jc w:val="both"/>
        <w:rPr>
          <w:lang w:val="de-DE"/>
        </w:rPr>
      </w:pPr>
      <w:r w:rsidRPr="004F1DAE">
        <w:rPr>
          <w:lang w:val="de-DE"/>
        </w:rPr>
        <w:tab/>
        <w:t>3. schwangere und stillende Arbeitnehmerinnen, wie in Artikel X.5-1 erwähnt,</w:t>
      </w:r>
    </w:p>
    <w:p w14:paraId="3FAE587F" w14:textId="77777777" w:rsidR="00082430" w:rsidRPr="004F1DAE" w:rsidRDefault="00082430" w:rsidP="00082430">
      <w:pPr>
        <w:jc w:val="both"/>
        <w:rPr>
          <w:lang w:val="de-DE"/>
        </w:rPr>
      </w:pPr>
    </w:p>
    <w:p w14:paraId="1E85D7CE" w14:textId="77777777" w:rsidR="00082430" w:rsidRPr="004F1DAE" w:rsidRDefault="00082430" w:rsidP="00082430">
      <w:pPr>
        <w:jc w:val="both"/>
        <w:rPr>
          <w:lang w:val="de-DE"/>
        </w:rPr>
      </w:pPr>
      <w:r w:rsidRPr="004F1DAE">
        <w:rPr>
          <w:lang w:val="de-DE"/>
        </w:rPr>
        <w:lastRenderedPageBreak/>
        <w:tab/>
        <w:t>4. Praktikanten, Schüler und Studenten, wie in Artikel 2 § 1 Absatz 2 Nr. 1 Buchstabe </w:t>
      </w:r>
      <w:r w:rsidRPr="004F1DAE">
        <w:rPr>
          <w:i/>
          <w:lang w:val="de-DE"/>
        </w:rPr>
        <w:t>d)</w:t>
      </w:r>
      <w:r w:rsidRPr="004F1DAE">
        <w:rPr>
          <w:lang w:val="de-DE"/>
        </w:rPr>
        <w:t xml:space="preserve"> und </w:t>
      </w:r>
      <w:r w:rsidRPr="004F1DAE">
        <w:rPr>
          <w:i/>
          <w:lang w:val="de-DE"/>
        </w:rPr>
        <w:t>e)</w:t>
      </w:r>
      <w:r w:rsidRPr="004F1DAE">
        <w:rPr>
          <w:lang w:val="de-DE"/>
        </w:rPr>
        <w:t xml:space="preserve"> des Gesetzes erwähnt,</w:t>
      </w:r>
    </w:p>
    <w:p w14:paraId="0FB4C13F" w14:textId="77777777" w:rsidR="00082430" w:rsidRPr="004F1DAE" w:rsidRDefault="00082430" w:rsidP="00082430">
      <w:pPr>
        <w:jc w:val="both"/>
        <w:rPr>
          <w:lang w:val="de-DE"/>
        </w:rPr>
      </w:pPr>
    </w:p>
    <w:p w14:paraId="24664556" w14:textId="77777777" w:rsidR="00082430" w:rsidRPr="004F1DAE" w:rsidRDefault="00082430" w:rsidP="00082430">
      <w:pPr>
        <w:jc w:val="both"/>
        <w:rPr>
          <w:lang w:val="de-DE"/>
        </w:rPr>
      </w:pPr>
      <w:r w:rsidRPr="004F1DAE">
        <w:rPr>
          <w:lang w:val="de-DE"/>
        </w:rPr>
        <w:tab/>
        <w:t>5. Leiharbeitnehmer, wie in Artikel X.2-1 erwähnt,</w:t>
      </w:r>
    </w:p>
    <w:p w14:paraId="027EB79B" w14:textId="77777777" w:rsidR="00082430" w:rsidRPr="004F1DAE" w:rsidRDefault="00082430" w:rsidP="00082430">
      <w:pPr>
        <w:jc w:val="both"/>
        <w:rPr>
          <w:lang w:val="de-DE"/>
        </w:rPr>
      </w:pPr>
    </w:p>
    <w:p w14:paraId="52567419" w14:textId="77777777" w:rsidR="00082430" w:rsidRPr="004F1DAE" w:rsidRDefault="00082430" w:rsidP="00082430">
      <w:pPr>
        <w:jc w:val="both"/>
        <w:rPr>
          <w:lang w:val="de-DE"/>
        </w:rPr>
      </w:pPr>
      <w:r w:rsidRPr="004F1DAE">
        <w:rPr>
          <w:lang w:val="de-DE"/>
        </w:rPr>
        <w:tab/>
        <w:t>6. LBA-Arbeitnehmer, wie in Artikel 4 § 2 des Gesetzes erwähnt.</w:t>
      </w:r>
      <w:r w:rsidRPr="004F1DAE">
        <w:rPr>
          <w:lang w:val="de-DE"/>
        </w:rPr>
        <w:cr/>
      </w:r>
    </w:p>
    <w:p w14:paraId="59B0C52A" w14:textId="77777777" w:rsidR="00082430" w:rsidRPr="004F1DAE" w:rsidRDefault="00082430" w:rsidP="00082430">
      <w:pPr>
        <w:jc w:val="both"/>
        <w:rPr>
          <w:lang w:val="de-DE"/>
        </w:rPr>
      </w:pPr>
    </w:p>
    <w:p w14:paraId="6D88C42E" w14:textId="77777777" w:rsidR="00082430" w:rsidRPr="004F1DAE" w:rsidRDefault="00082430" w:rsidP="00082430">
      <w:pPr>
        <w:jc w:val="both"/>
        <w:rPr>
          <w:lang w:val="de-DE"/>
        </w:rPr>
      </w:pPr>
      <w:r w:rsidRPr="004F1DAE">
        <w:rPr>
          <w:lang w:val="de-DE"/>
        </w:rPr>
        <w:tab/>
      </w:r>
      <w:r w:rsidRPr="004F1DAE">
        <w:rPr>
          <w:b/>
          <w:lang w:val="de-DE"/>
        </w:rPr>
        <w:t>Art. I.4-42</w:t>
      </w:r>
      <w:r w:rsidRPr="004F1DAE">
        <w:rPr>
          <w:lang w:val="de-DE"/>
        </w:rPr>
        <w:t xml:space="preserve"> - Arbeitgeber ergreifen die notwendigen Maßnahmen, damit die in Artikel I.4-41 erwähnten Arbeitnehmer einer angemessenen Gesundheitsüberwachung unterzogen werden.</w:t>
      </w:r>
    </w:p>
    <w:p w14:paraId="32DB1671" w14:textId="77777777" w:rsidR="00082430" w:rsidRPr="004F1DAE" w:rsidRDefault="00082430" w:rsidP="00082430">
      <w:pPr>
        <w:jc w:val="both"/>
        <w:rPr>
          <w:lang w:val="de-DE"/>
        </w:rPr>
      </w:pPr>
    </w:p>
    <w:p w14:paraId="19F8BF1A" w14:textId="77777777" w:rsidR="00082430" w:rsidRPr="004F1DAE" w:rsidRDefault="00082430" w:rsidP="00082430">
      <w:pPr>
        <w:jc w:val="both"/>
        <w:rPr>
          <w:lang w:val="de-DE"/>
        </w:rPr>
      </w:pPr>
      <w:r w:rsidRPr="004F1DAE">
        <w:rPr>
          <w:lang w:val="de-DE"/>
        </w:rPr>
        <w:tab/>
        <w:t>Die Bedingungen für die Ausübung dieser Gesundheitsüberwachung sind in spezifischen Bestimmungen des Gesetzbuches festgelegt, die sich auf die in Artikel I.4-41 erwähnten besonderen Arbeitnehmerkategorien beziehen.</w:t>
      </w:r>
    </w:p>
    <w:p w14:paraId="76C7F7F2" w14:textId="77777777" w:rsidR="00082430" w:rsidRPr="004F1DAE" w:rsidRDefault="00082430" w:rsidP="00082430">
      <w:pPr>
        <w:jc w:val="both"/>
        <w:rPr>
          <w:lang w:val="de-DE"/>
        </w:rPr>
      </w:pPr>
    </w:p>
    <w:p w14:paraId="70800542" w14:textId="77777777" w:rsidR="00082430" w:rsidRPr="004F1DAE" w:rsidRDefault="00082430" w:rsidP="00082430">
      <w:pPr>
        <w:jc w:val="both"/>
        <w:rPr>
          <w:lang w:val="de-DE"/>
        </w:rPr>
      </w:pPr>
    </w:p>
    <w:p w14:paraId="7A56A90A" w14:textId="77777777" w:rsidR="00082430" w:rsidRPr="004F1DAE" w:rsidRDefault="00082430" w:rsidP="00082430">
      <w:pPr>
        <w:jc w:val="both"/>
        <w:rPr>
          <w:lang w:val="de-DE"/>
        </w:rPr>
      </w:pPr>
      <w:r w:rsidRPr="004F1DAE">
        <w:rPr>
          <w:lang w:val="de-DE"/>
        </w:rPr>
        <w:tab/>
      </w:r>
      <w:r w:rsidRPr="004F1DAE">
        <w:rPr>
          <w:b/>
          <w:lang w:val="de-DE"/>
        </w:rPr>
        <w:t>Art. I.4-43</w:t>
      </w:r>
      <w:r w:rsidRPr="004F1DAE">
        <w:rPr>
          <w:lang w:val="de-DE"/>
        </w:rPr>
        <w:t xml:space="preserve"> - Mit der vorerwähnten angemessenen Gesundheitsüberwachung wird bezweckt, die spezifischen Merkmale der Arbeitnehmer oder die Art des Arbeitsverhältnisses zu berücksichtigen, die in Artikel I.4-41 erwähnt sind und zur Folge haben, dass diese Arbeitnehmer, aufgrund ihrer höheren Gefährdung oder Empfindlichkeit, ihrer mangelnden Erfahrung, ihrer andersartigen Entwicklung, als Arbeitnehmer mit besonderen Risiken betrachtet werden, für die spezifische Schutzmaßnahmen und Maßnahmen in Bezug auf die Gesundheitsüberwachung getroffen werden müssen.</w:t>
      </w:r>
    </w:p>
    <w:p w14:paraId="699FCC68" w14:textId="77777777" w:rsidR="00082430" w:rsidRPr="004F1DAE" w:rsidRDefault="00082430" w:rsidP="00082430">
      <w:pPr>
        <w:jc w:val="both"/>
        <w:rPr>
          <w:lang w:val="de-DE"/>
        </w:rPr>
      </w:pPr>
    </w:p>
    <w:p w14:paraId="3271A1A6" w14:textId="77777777" w:rsidR="00082430" w:rsidRPr="004F1DAE" w:rsidRDefault="00082430" w:rsidP="00082430">
      <w:pPr>
        <w:jc w:val="both"/>
        <w:rPr>
          <w:lang w:val="de-DE"/>
        </w:rPr>
      </w:pPr>
    </w:p>
    <w:p w14:paraId="4C533E69" w14:textId="77777777" w:rsidR="00082430" w:rsidRPr="004F1DAE" w:rsidRDefault="00082430" w:rsidP="00082430">
      <w:pPr>
        <w:jc w:val="both"/>
        <w:rPr>
          <w:lang w:val="de-DE"/>
        </w:rPr>
      </w:pPr>
      <w:r w:rsidRPr="004F1DAE">
        <w:rPr>
          <w:lang w:val="de-DE"/>
        </w:rPr>
        <w:tab/>
      </w:r>
      <w:r w:rsidRPr="004F1DAE">
        <w:rPr>
          <w:b/>
          <w:lang w:val="de-DE"/>
        </w:rPr>
        <w:t>Art. I.4-44</w:t>
      </w:r>
      <w:r w:rsidRPr="004F1DAE">
        <w:rPr>
          <w:lang w:val="de-DE"/>
        </w:rPr>
        <w:t xml:space="preserve"> - Arbeitgeber dürfen Arbeitnehmern, die einer der in Artikel I.4-41 erwähnten Kategorien angehören, aus dem alleinigen Grund, dass sie einer dieser Kategorien angehören, weder kündigen noch die Einstellung verweigern.</w:t>
      </w:r>
    </w:p>
    <w:p w14:paraId="308E2B92" w14:textId="77777777" w:rsidR="00082430" w:rsidRPr="004F1DAE" w:rsidRDefault="00082430" w:rsidP="00082430">
      <w:pPr>
        <w:jc w:val="both"/>
        <w:rPr>
          <w:lang w:val="de-DE"/>
        </w:rPr>
      </w:pPr>
    </w:p>
    <w:p w14:paraId="592A4951" w14:textId="77777777" w:rsidR="00082430" w:rsidRPr="004F1DAE" w:rsidRDefault="00082430" w:rsidP="00082430">
      <w:pPr>
        <w:rPr>
          <w:lang w:val="de-DE"/>
        </w:rPr>
      </w:pPr>
    </w:p>
    <w:p w14:paraId="464B9AFE" w14:textId="65EB9C9A" w:rsidR="00082430" w:rsidRPr="004F1DAE" w:rsidRDefault="00082430" w:rsidP="00CA4A37">
      <w:pPr>
        <w:jc w:val="center"/>
        <w:rPr>
          <w:lang w:val="de-DE"/>
        </w:rPr>
      </w:pPr>
      <w:r w:rsidRPr="004F1DAE">
        <w:rPr>
          <w:lang w:val="de-DE"/>
        </w:rPr>
        <w:t>KAPITEL</w:t>
      </w:r>
      <w:r w:rsidR="00E43A71">
        <w:rPr>
          <w:lang w:val="de-DE"/>
        </w:rPr>
        <w:t> </w:t>
      </w:r>
      <w:r w:rsidRPr="004F1DAE">
        <w:rPr>
          <w:lang w:val="de-DE"/>
        </w:rPr>
        <w:t xml:space="preserve">V - </w:t>
      </w:r>
      <w:r w:rsidRPr="004F1DAE">
        <w:rPr>
          <w:i/>
          <w:lang w:val="de-DE"/>
        </w:rPr>
        <w:t>Beschlüsse der Gefahrenverhütungsberater-Arbeitsärzte in Bezug auf die Beurteilung des Gesundheitszustands</w:t>
      </w:r>
    </w:p>
    <w:p w14:paraId="5D85D1B2" w14:textId="77777777" w:rsidR="00082430" w:rsidRPr="004F1DAE" w:rsidRDefault="00082430" w:rsidP="00082430">
      <w:pPr>
        <w:jc w:val="center"/>
        <w:rPr>
          <w:lang w:val="de-DE"/>
        </w:rPr>
      </w:pPr>
    </w:p>
    <w:p w14:paraId="71CA882E" w14:textId="77777777" w:rsidR="00082430" w:rsidRPr="004F1DAE" w:rsidRDefault="00082430" w:rsidP="00082430">
      <w:pPr>
        <w:jc w:val="center"/>
        <w:rPr>
          <w:lang w:val="de-DE"/>
        </w:rPr>
      </w:pPr>
    </w:p>
    <w:p w14:paraId="01D749D8" w14:textId="2AC2EC58" w:rsidR="00082430" w:rsidRPr="004F1DAE" w:rsidRDefault="00082430" w:rsidP="00082430">
      <w:pPr>
        <w:jc w:val="center"/>
        <w:rPr>
          <w:lang w:val="de-DE"/>
        </w:rPr>
      </w:pPr>
      <w:r w:rsidRPr="004F1DAE">
        <w:rPr>
          <w:i/>
          <w:lang w:val="de-DE"/>
        </w:rPr>
        <w:t>Abschnitt</w:t>
      </w:r>
      <w:r w:rsidR="00E43A71">
        <w:rPr>
          <w:i/>
          <w:lang w:val="de-DE"/>
        </w:rPr>
        <w:t> </w:t>
      </w:r>
      <w:r w:rsidRPr="004F1DAE">
        <w:rPr>
          <w:i/>
          <w:lang w:val="de-DE"/>
        </w:rPr>
        <w:t>1</w:t>
      </w:r>
      <w:r w:rsidRPr="004F1DAE">
        <w:rPr>
          <w:lang w:val="de-DE"/>
        </w:rPr>
        <w:t xml:space="preserve"> - Anwendungsbereich</w:t>
      </w:r>
    </w:p>
    <w:p w14:paraId="3B38A422" w14:textId="77777777" w:rsidR="00082430" w:rsidRPr="004F1DAE" w:rsidRDefault="00082430" w:rsidP="00082430">
      <w:pPr>
        <w:jc w:val="center"/>
        <w:rPr>
          <w:lang w:val="de-DE"/>
        </w:rPr>
      </w:pPr>
    </w:p>
    <w:p w14:paraId="06FD7CD5" w14:textId="77777777" w:rsidR="00082430" w:rsidRPr="004F1DAE" w:rsidRDefault="00082430" w:rsidP="00082430">
      <w:pPr>
        <w:jc w:val="both"/>
        <w:rPr>
          <w:lang w:val="de-DE"/>
        </w:rPr>
      </w:pPr>
    </w:p>
    <w:p w14:paraId="45AA9EA4" w14:textId="77777777" w:rsidR="00082430" w:rsidRPr="004F1DAE" w:rsidRDefault="00082430" w:rsidP="00082430">
      <w:pPr>
        <w:jc w:val="both"/>
        <w:rPr>
          <w:lang w:val="de-DE"/>
        </w:rPr>
      </w:pPr>
      <w:r w:rsidRPr="004F1DAE">
        <w:rPr>
          <w:lang w:val="de-DE"/>
        </w:rPr>
        <w:tab/>
      </w:r>
      <w:r w:rsidRPr="004F1DAE">
        <w:rPr>
          <w:b/>
          <w:lang w:val="de-DE"/>
        </w:rPr>
        <w:t>Art. I.4-45</w:t>
      </w:r>
      <w:r w:rsidRPr="004F1DAE">
        <w:rPr>
          <w:lang w:val="de-DE"/>
        </w:rPr>
        <w:t xml:space="preserve"> - Vorliegendes Kapitel ist anwendbar auf Beschlüsse der Gefahrenverhütungsberater-Arbeitsärzte in Bezug auf die Beurteilung des Gesundheitszustands im Rahmen der in Artikel I.4-15 erwähnten ärztlichen Vorsorgeuntersuchungen, ausgenommen Beschlüsse der Gefahrenverhütungsberater-Arbeitsärzte infolge einer Wiedereingliederungs</w:t>
      </w:r>
      <w:r w:rsidRPr="004F1DAE">
        <w:rPr>
          <w:lang w:val="de-DE"/>
        </w:rPr>
        <w:softHyphen/>
        <w:t>beurtei</w:t>
      </w:r>
      <w:r w:rsidRPr="004F1DAE">
        <w:rPr>
          <w:lang w:val="de-DE"/>
        </w:rPr>
        <w:softHyphen/>
        <w:t>lung eines Arbeitnehmers, für den sie einen Antrag auf Wiedereingliederung gemäß Artikel I.4-73 erhalten haben.</w:t>
      </w:r>
    </w:p>
    <w:p w14:paraId="3D94DA50" w14:textId="77777777" w:rsidR="00082430" w:rsidRPr="004F1DAE" w:rsidRDefault="00082430" w:rsidP="00082430">
      <w:pPr>
        <w:rPr>
          <w:lang w:val="de-DE"/>
        </w:rPr>
      </w:pPr>
    </w:p>
    <w:p w14:paraId="1287F5A6" w14:textId="77777777" w:rsidR="00082430" w:rsidRPr="004F1DAE" w:rsidRDefault="00082430" w:rsidP="00082430">
      <w:pPr>
        <w:rPr>
          <w:lang w:val="de-DE"/>
        </w:rPr>
      </w:pPr>
    </w:p>
    <w:p w14:paraId="24BBFE34" w14:textId="77777777" w:rsidR="001B59CB" w:rsidRPr="004F1DAE" w:rsidRDefault="001B59CB">
      <w:pPr>
        <w:rPr>
          <w:i/>
          <w:lang w:val="de-DE"/>
        </w:rPr>
      </w:pPr>
      <w:r w:rsidRPr="004F1DAE">
        <w:rPr>
          <w:i/>
          <w:lang w:val="de-DE"/>
        </w:rPr>
        <w:br w:type="page"/>
      </w:r>
    </w:p>
    <w:p w14:paraId="04E798D5" w14:textId="151A159E" w:rsidR="00082430" w:rsidRPr="004F1DAE" w:rsidRDefault="00082430" w:rsidP="00082430">
      <w:pPr>
        <w:jc w:val="center"/>
        <w:rPr>
          <w:lang w:val="de-DE"/>
        </w:rPr>
      </w:pPr>
      <w:r w:rsidRPr="004F1DAE">
        <w:rPr>
          <w:i/>
          <w:lang w:val="de-DE"/>
        </w:rPr>
        <w:lastRenderedPageBreak/>
        <w:t>Abschnitt 2 -</w:t>
      </w:r>
      <w:r w:rsidRPr="004F1DAE">
        <w:rPr>
          <w:lang w:val="de-DE"/>
        </w:rPr>
        <w:t xml:space="preserve"> Formular zur Beurteilung des Gesundheitszustands</w:t>
      </w:r>
    </w:p>
    <w:p w14:paraId="43DEC758" w14:textId="77777777" w:rsidR="00082430" w:rsidRPr="004F1DAE" w:rsidRDefault="00082430" w:rsidP="00082430">
      <w:pPr>
        <w:jc w:val="center"/>
        <w:rPr>
          <w:lang w:val="de-DE"/>
        </w:rPr>
      </w:pPr>
    </w:p>
    <w:p w14:paraId="54925C00" w14:textId="77777777" w:rsidR="00082430" w:rsidRPr="004F1DAE" w:rsidRDefault="00082430" w:rsidP="00082430">
      <w:pPr>
        <w:jc w:val="both"/>
        <w:rPr>
          <w:lang w:val="de-DE"/>
        </w:rPr>
      </w:pPr>
    </w:p>
    <w:p w14:paraId="0DE04E76" w14:textId="3794E578" w:rsidR="00082430" w:rsidRPr="004F1DAE" w:rsidRDefault="00082430" w:rsidP="00082430">
      <w:pPr>
        <w:jc w:val="both"/>
        <w:rPr>
          <w:lang w:val="de-DE"/>
        </w:rPr>
      </w:pPr>
      <w:r w:rsidRPr="004F1DAE">
        <w:rPr>
          <w:lang w:val="de-DE"/>
        </w:rPr>
        <w:tab/>
      </w:r>
      <w:r w:rsidRPr="004F1DAE">
        <w:rPr>
          <w:b/>
          <w:lang w:val="de-DE"/>
        </w:rPr>
        <w:t>Art. I.4-46</w:t>
      </w:r>
      <w:r w:rsidRPr="004F1DAE">
        <w:rPr>
          <w:lang w:val="de-DE"/>
        </w:rPr>
        <w:t xml:space="preserve"> - Das Formular zur Beurteilung des Gesundheitszustands, </w:t>
      </w:r>
      <w:r w:rsidR="001B59CB" w:rsidRPr="004F1DAE">
        <w:rPr>
          <w:lang w:val="de-DE"/>
        </w:rPr>
        <w:t>[dessen Muster auf der Website des FÖD Beschäftigung verfügbar ist]</w:t>
      </w:r>
      <w:r w:rsidRPr="004F1DAE">
        <w:rPr>
          <w:lang w:val="de-DE"/>
        </w:rPr>
        <w:t>, ist das Dokument, anhand dessen Gefahrenverhütungsberater-Arbeitsärzte nach jeder ärztlichen Vorsorgeuntersuchung ihren Beschluss mitteilen.</w:t>
      </w:r>
    </w:p>
    <w:p w14:paraId="712EABE7" w14:textId="77777777" w:rsidR="00082430" w:rsidRPr="004F1DAE" w:rsidRDefault="00082430" w:rsidP="00082430">
      <w:pPr>
        <w:jc w:val="both"/>
        <w:rPr>
          <w:lang w:val="de-DE"/>
        </w:rPr>
      </w:pPr>
    </w:p>
    <w:p w14:paraId="2685AF1C" w14:textId="79D663A1" w:rsidR="00082430" w:rsidRPr="004F1DAE" w:rsidRDefault="00082430" w:rsidP="00082430">
      <w:pPr>
        <w:jc w:val="both"/>
        <w:rPr>
          <w:lang w:val="de-DE"/>
        </w:rPr>
      </w:pPr>
      <w:r w:rsidRPr="004F1DAE">
        <w:rPr>
          <w:lang w:val="de-DE"/>
        </w:rPr>
        <w:tab/>
      </w:r>
      <w:r w:rsidR="001B59CB" w:rsidRPr="004F1DAE">
        <w:rPr>
          <w:lang w:val="de-DE"/>
        </w:rPr>
        <w:t>[...]</w:t>
      </w:r>
    </w:p>
    <w:p w14:paraId="719B981D" w14:textId="77777777" w:rsidR="00082430" w:rsidRPr="004F1DAE" w:rsidRDefault="00082430" w:rsidP="00082430">
      <w:pPr>
        <w:jc w:val="both"/>
        <w:rPr>
          <w:lang w:val="de-DE"/>
        </w:rPr>
      </w:pPr>
    </w:p>
    <w:p w14:paraId="792793A8" w14:textId="3D925473" w:rsidR="00082430" w:rsidRPr="004F1DAE" w:rsidRDefault="00082430" w:rsidP="00082430">
      <w:pPr>
        <w:jc w:val="both"/>
        <w:rPr>
          <w:lang w:val="de-DE"/>
        </w:rPr>
      </w:pPr>
      <w:r w:rsidRPr="004F1DAE">
        <w:rPr>
          <w:lang w:val="de-DE"/>
        </w:rPr>
        <w:tab/>
        <w:t xml:space="preserve">Sobald ein Gefahrenverhütungsberater-Arbeitsarzt über alle Beurteilungselemente und insbesondere über die Ergebnisse der in Artikel I.4-27 erwähnten Leistungen verfügt und nachdem die in den Artikeln I.4-53 bis I.4-56 erwähnten Maßnahmen getroffen worden sind, füllt er dieses Dokument </w:t>
      </w:r>
      <w:r w:rsidR="001B59CB" w:rsidRPr="004F1DAE">
        <w:rPr>
          <w:lang w:val="de-DE"/>
        </w:rPr>
        <w:t>[...]</w:t>
      </w:r>
      <w:r w:rsidRPr="004F1DAE">
        <w:rPr>
          <w:lang w:val="de-DE"/>
        </w:rPr>
        <w:t xml:space="preserve"> aus.</w:t>
      </w:r>
    </w:p>
    <w:p w14:paraId="7E588F6F" w14:textId="77777777" w:rsidR="00082430" w:rsidRPr="004F1DAE" w:rsidRDefault="00082430" w:rsidP="00082430">
      <w:pPr>
        <w:jc w:val="both"/>
        <w:rPr>
          <w:lang w:val="de-DE"/>
        </w:rPr>
      </w:pPr>
    </w:p>
    <w:p w14:paraId="26839BD3" w14:textId="54691E8F" w:rsidR="00082430" w:rsidRPr="004F1DAE" w:rsidRDefault="00082430" w:rsidP="00082430">
      <w:pPr>
        <w:jc w:val="both"/>
        <w:rPr>
          <w:lang w:val="de-DE"/>
        </w:rPr>
      </w:pPr>
      <w:r w:rsidRPr="004F1DAE">
        <w:rPr>
          <w:lang w:val="de-DE"/>
        </w:rPr>
        <w:tab/>
      </w:r>
      <w:r w:rsidR="001B59CB" w:rsidRPr="004F1DAE">
        <w:rPr>
          <w:lang w:val="de-DE"/>
        </w:rPr>
        <w:t>[Der Gefahrenverhütungsberater-Arbeitsarzt übermittelt dieses Dokument dem Arbeitgeber und dem Arbeitnehmer in einer Weise, die die Vertraulichkeit der medizinischen und personenbezogenen Daten gewährleistet. Außerdem fügt er dieses Dokument der Gesundheitsakte des Arbeitnehmers gemäß Artikel I.4-85 bei.]</w:t>
      </w:r>
    </w:p>
    <w:p w14:paraId="21FDA2EE" w14:textId="77777777" w:rsidR="00082430" w:rsidRPr="004F1DAE" w:rsidRDefault="00082430" w:rsidP="00082430">
      <w:pPr>
        <w:jc w:val="both"/>
        <w:rPr>
          <w:lang w:val="de-DE"/>
        </w:rPr>
      </w:pPr>
    </w:p>
    <w:p w14:paraId="1A603D8F" w14:textId="77777777" w:rsidR="00082430" w:rsidRPr="004F1DAE" w:rsidRDefault="00082430" w:rsidP="00082430">
      <w:pPr>
        <w:jc w:val="both"/>
        <w:rPr>
          <w:lang w:val="de-DE"/>
        </w:rPr>
      </w:pPr>
      <w:r w:rsidRPr="004F1DAE">
        <w:rPr>
          <w:lang w:val="de-DE"/>
        </w:rPr>
        <w:tab/>
        <w:t>Das Formular zur Beurteilung des Gesundheitszustands darf weder Angaben zur Diagnose noch irgendwelche anderen Formulierungen enthalten, die die Achtung vor dem Privatleben beeinträchtigen könnten.</w:t>
      </w:r>
    </w:p>
    <w:p w14:paraId="79265A28" w14:textId="77777777" w:rsidR="00082430" w:rsidRPr="004F1DAE" w:rsidRDefault="00082430" w:rsidP="00082430">
      <w:pPr>
        <w:jc w:val="both"/>
        <w:rPr>
          <w:lang w:val="de-DE"/>
        </w:rPr>
      </w:pPr>
    </w:p>
    <w:p w14:paraId="4F5DAE1C" w14:textId="77777777" w:rsidR="00082430" w:rsidRPr="004F1DAE" w:rsidRDefault="00082430" w:rsidP="00082430">
      <w:pPr>
        <w:jc w:val="both"/>
        <w:rPr>
          <w:lang w:val="de-DE"/>
        </w:rPr>
      </w:pPr>
      <w:r w:rsidRPr="004F1DAE">
        <w:rPr>
          <w:lang w:val="de-DE"/>
        </w:rPr>
        <w:tab/>
        <w:t>Mit jeder auf dem Formular zur Beurteilung des Gesundheitszustands vermerkten Einschränkung der Arbeitsfähigkeit müssen in Artikel I.4-33 erwähnte Gefahren</w:t>
      </w:r>
      <w:r w:rsidRPr="004F1DAE">
        <w:rPr>
          <w:lang w:val="de-DE"/>
        </w:rPr>
        <w:softHyphen/>
        <w:t>verhütungs</w:t>
      </w:r>
      <w:r w:rsidRPr="004F1DAE">
        <w:rPr>
          <w:lang w:val="de-DE"/>
        </w:rPr>
        <w:softHyphen/>
        <w:t>maßnah</w:t>
      </w:r>
      <w:r w:rsidRPr="004F1DAE">
        <w:rPr>
          <w:lang w:val="de-DE"/>
        </w:rPr>
        <w:softHyphen/>
        <w:t>men einhergehen.</w:t>
      </w:r>
    </w:p>
    <w:p w14:paraId="57ED527E" w14:textId="77777777" w:rsidR="00082430" w:rsidRPr="004F1DAE" w:rsidRDefault="00082430" w:rsidP="00082430">
      <w:pPr>
        <w:jc w:val="both"/>
        <w:rPr>
          <w:lang w:val="de-DE"/>
        </w:rPr>
      </w:pPr>
    </w:p>
    <w:p w14:paraId="4F5EE0FF" w14:textId="0AE55A9E" w:rsidR="001B59CB" w:rsidRPr="004F1DAE" w:rsidRDefault="001B59CB" w:rsidP="00082430">
      <w:pPr>
        <w:jc w:val="both"/>
        <w:rPr>
          <w:i/>
          <w:iCs/>
          <w:lang w:val="de-DE"/>
        </w:rPr>
      </w:pPr>
      <w:r w:rsidRPr="004F1DAE">
        <w:rPr>
          <w:i/>
          <w:iCs/>
          <w:lang w:val="de-DE"/>
        </w:rPr>
        <w:t xml:space="preserve">[Art. I.4-46 Abs. 1 abgeändert durch Art. 23 Nr. 1 des K.E. vom </w:t>
      </w:r>
      <w:r w:rsidR="007F0172">
        <w:rPr>
          <w:i/>
          <w:iCs/>
          <w:lang w:val="de-DE"/>
        </w:rPr>
        <w:t>12. Mai 2024 (I)</w:t>
      </w:r>
      <w:r w:rsidRPr="004F1DAE">
        <w:rPr>
          <w:i/>
          <w:iCs/>
          <w:lang w:val="de-DE"/>
        </w:rPr>
        <w:t xml:space="preserve"> (B.S. vom 10. Juni 2024); früherer Absatz 2 aufgehoben durch Art. 23 Nr. 2 des K.E. vom </w:t>
      </w:r>
      <w:r w:rsidR="007F0172">
        <w:rPr>
          <w:i/>
          <w:iCs/>
          <w:lang w:val="de-DE"/>
        </w:rPr>
        <w:t>12. Mai 2024 (I)</w:t>
      </w:r>
      <w:r w:rsidRPr="004F1DAE">
        <w:rPr>
          <w:i/>
          <w:iCs/>
          <w:lang w:val="de-DE"/>
        </w:rPr>
        <w:t xml:space="preserve"> (B.S. vom 10. Juni 2024); Abs. 2 abgeändert durch Art. 23 Nr. 3 des K.E. vom </w:t>
      </w:r>
      <w:r w:rsidR="007F0172">
        <w:rPr>
          <w:i/>
          <w:iCs/>
          <w:lang w:val="de-DE"/>
        </w:rPr>
        <w:t>12. Mai 2024 (I)</w:t>
      </w:r>
      <w:r w:rsidRPr="004F1DAE">
        <w:rPr>
          <w:i/>
          <w:iCs/>
          <w:lang w:val="de-DE"/>
        </w:rPr>
        <w:t xml:space="preserve"> (B.S. vom 10. Juni 2024); Abs. 3 ersetzt durch Art. 23 Nr. 4 des K.E. vom </w:t>
      </w:r>
      <w:r w:rsidR="007F0172">
        <w:rPr>
          <w:i/>
          <w:iCs/>
          <w:lang w:val="de-DE"/>
        </w:rPr>
        <w:t>12. Mai 2024 (I)</w:t>
      </w:r>
      <w:r w:rsidRPr="004F1DAE">
        <w:rPr>
          <w:i/>
          <w:iCs/>
          <w:lang w:val="de-DE"/>
        </w:rPr>
        <w:t xml:space="preserve"> (B.S. vom 10. Juni 2024)]</w:t>
      </w:r>
    </w:p>
    <w:p w14:paraId="1C635E5F" w14:textId="77777777" w:rsidR="001B59CB" w:rsidRPr="004F1DAE" w:rsidRDefault="001B59CB" w:rsidP="00082430">
      <w:pPr>
        <w:jc w:val="both"/>
        <w:rPr>
          <w:i/>
          <w:iCs/>
          <w:lang w:val="de-DE"/>
        </w:rPr>
      </w:pPr>
    </w:p>
    <w:p w14:paraId="4682A24F" w14:textId="77777777" w:rsidR="00082430" w:rsidRPr="004F1DAE" w:rsidRDefault="00082430" w:rsidP="00082430">
      <w:pPr>
        <w:jc w:val="both"/>
        <w:rPr>
          <w:lang w:val="de-DE"/>
        </w:rPr>
      </w:pPr>
    </w:p>
    <w:p w14:paraId="1C99982D" w14:textId="77777777" w:rsidR="00082430" w:rsidRPr="004F1DAE" w:rsidRDefault="00082430" w:rsidP="00082430">
      <w:pPr>
        <w:jc w:val="both"/>
        <w:rPr>
          <w:lang w:val="de-DE"/>
        </w:rPr>
      </w:pPr>
      <w:r w:rsidRPr="004F1DAE">
        <w:rPr>
          <w:lang w:val="de-DE"/>
        </w:rPr>
        <w:tab/>
      </w:r>
      <w:r w:rsidRPr="004F1DAE">
        <w:rPr>
          <w:b/>
          <w:lang w:val="de-DE"/>
        </w:rPr>
        <w:t>Art. I.4-47</w:t>
      </w:r>
      <w:r w:rsidRPr="004F1DAE">
        <w:rPr>
          <w:lang w:val="de-DE"/>
        </w:rPr>
        <w:t xml:space="preserve"> - Handelt es sich um eine vorherige Beurteilung des Gesundheitszustands eines Bewerbers oder Arbeitnehmers, vermerkt der Gefahrenverhütungsberater-Arbeitsarzt auf dem Formular zur Beurteilung des Gesundheitszustands entweder, dass der Bewerber oder Arbeitnehmer ausreichend arbeitsfähig ist oder dass er bleibend oder für einen von ihm festgelegten Zeitraum arbeitsunfähig ist.</w:t>
      </w:r>
    </w:p>
    <w:p w14:paraId="4B6FCA44" w14:textId="77777777" w:rsidR="00082430" w:rsidRPr="004F1DAE" w:rsidRDefault="00082430" w:rsidP="00082430">
      <w:pPr>
        <w:jc w:val="both"/>
        <w:rPr>
          <w:lang w:val="de-DE"/>
        </w:rPr>
      </w:pPr>
    </w:p>
    <w:p w14:paraId="1AAF7D54" w14:textId="77777777" w:rsidR="00082430" w:rsidRPr="004F1DAE" w:rsidRDefault="00082430" w:rsidP="00082430">
      <w:pPr>
        <w:jc w:val="both"/>
        <w:rPr>
          <w:lang w:val="de-DE"/>
        </w:rPr>
      </w:pPr>
      <w:r w:rsidRPr="004F1DAE">
        <w:rPr>
          <w:lang w:val="de-DE"/>
        </w:rPr>
        <w:tab/>
        <w:t>Gefahrenverhütungsberater-Arbeitsärzte versehen jede Arbeitsunfähigkeitserklärung, die sich aus einer vorherigen Beurteilung des Gesundheitszustands ergibt, mit Gründen. Der Gefahrenverhütungsberater-Arbeitsarzt kann dem vom Bewerber oder Arbeitnehmer bestimmten behandelnden Arzt auf seinen Antrag hin die Angaben, die diesen Arbeitsunfähigkeitsbeschluss begründen, zusenden, damit eine bessere Anpassung und Abstimmung zwischen dem Gesundheitszustand des Bewerbers oder Arbeitnehmers und einer anderen Beschäftigungsmöglichkeit erreicht werden kann.</w:t>
      </w:r>
    </w:p>
    <w:p w14:paraId="5967C533" w14:textId="77777777" w:rsidR="00082430" w:rsidRPr="004F1DAE" w:rsidRDefault="00082430" w:rsidP="00082430">
      <w:pPr>
        <w:jc w:val="both"/>
        <w:rPr>
          <w:lang w:val="de-DE"/>
        </w:rPr>
      </w:pPr>
    </w:p>
    <w:p w14:paraId="7D050C84" w14:textId="77777777" w:rsidR="00082430" w:rsidRPr="004F1DAE" w:rsidRDefault="00082430" w:rsidP="00082430">
      <w:pPr>
        <w:jc w:val="both"/>
        <w:rPr>
          <w:lang w:val="de-DE"/>
        </w:rPr>
      </w:pPr>
    </w:p>
    <w:p w14:paraId="29B3C67E" w14:textId="77777777" w:rsidR="00936C3F" w:rsidRPr="004F1DAE" w:rsidRDefault="00082430" w:rsidP="00936C3F">
      <w:pPr>
        <w:jc w:val="both"/>
        <w:rPr>
          <w:lang w:val="de-DE"/>
        </w:rPr>
      </w:pPr>
      <w:r w:rsidRPr="004F1DAE">
        <w:rPr>
          <w:lang w:val="de-DE"/>
        </w:rPr>
        <w:lastRenderedPageBreak/>
        <w:tab/>
      </w:r>
      <w:r w:rsidRPr="004F1DAE">
        <w:rPr>
          <w:b/>
          <w:lang w:val="de-DE"/>
        </w:rPr>
        <w:t>Art. I.4-48</w:t>
      </w:r>
      <w:r w:rsidRPr="004F1DAE">
        <w:rPr>
          <w:lang w:val="de-DE"/>
        </w:rPr>
        <w:t xml:space="preserve"> - </w:t>
      </w:r>
      <w:r w:rsidR="00936C3F" w:rsidRPr="004F1DAE">
        <w:rPr>
          <w:lang w:val="de-DE"/>
        </w:rPr>
        <w:t>[Handelt es sich um eine periodische Beurteilung des Gesundheitszustands oder eine Untersuchung bei Wiederaufnahme der Arbeit eines Arbeitnehmers, dem eine Funktion mit Sicherheitsanforderungen, eine Funktion mit erhöhten Wachsamkeitsanforderungen oder eine Tätigkeit mit bestimmtem Risiko im Zusammenhang mit einer Exposition gegenüber ionisierender Strahlung zugewiesen ist, vermerkt der Gefahrenverhütungsberater-Arbeitsarzt auf dem Formular zur Beurteilung des Gesundheitszustands:</w:t>
      </w:r>
    </w:p>
    <w:p w14:paraId="70D29DD9" w14:textId="77777777" w:rsidR="00936C3F" w:rsidRPr="004F1DAE" w:rsidRDefault="00936C3F" w:rsidP="00936C3F">
      <w:pPr>
        <w:jc w:val="both"/>
        <w:rPr>
          <w:lang w:val="de-DE"/>
        </w:rPr>
      </w:pPr>
    </w:p>
    <w:p w14:paraId="5AFE7203" w14:textId="77777777" w:rsidR="00936C3F" w:rsidRPr="004F1DAE" w:rsidRDefault="00936C3F" w:rsidP="00936C3F">
      <w:pPr>
        <w:jc w:val="both"/>
        <w:rPr>
          <w:lang w:val="de-DE"/>
        </w:rPr>
      </w:pPr>
      <w:r w:rsidRPr="004F1DAE">
        <w:rPr>
          <w:lang w:val="de-DE"/>
        </w:rPr>
        <w:tab/>
        <w:t>1. entweder, dass der Arbeitnehmer ausreichend arbeitsfähig ist</w:t>
      </w:r>
    </w:p>
    <w:p w14:paraId="6E68B162" w14:textId="77777777" w:rsidR="00936C3F" w:rsidRPr="004F1DAE" w:rsidRDefault="00936C3F" w:rsidP="00936C3F">
      <w:pPr>
        <w:jc w:val="both"/>
        <w:rPr>
          <w:lang w:val="de-DE"/>
        </w:rPr>
      </w:pPr>
    </w:p>
    <w:p w14:paraId="4169E3B4" w14:textId="77777777" w:rsidR="00936C3F" w:rsidRPr="004F1DAE" w:rsidRDefault="00936C3F" w:rsidP="00936C3F">
      <w:pPr>
        <w:jc w:val="both"/>
        <w:rPr>
          <w:lang w:val="de-DE"/>
        </w:rPr>
      </w:pPr>
      <w:r w:rsidRPr="004F1DAE">
        <w:rPr>
          <w:lang w:val="de-DE"/>
        </w:rPr>
        <w:tab/>
        <w:t>2. oder dass es für einen von ihm festgelegten Zeitraum verboten ist, den Arbeitnehmer weiterhin am betreffenden Arbeitsplatz zu beschäftigen beziehungsweise die betreffende Tätigkeit ausüben zu lassen. In diesem Fall gibt er auf dem Formular zur Beurteilung des Gesundheitszustands die Bedingungen und Modalitäten an, gemäß denen die angepasste Arbeit oder die andere Arbeit verrichtet werden muss,</w:t>
      </w:r>
    </w:p>
    <w:p w14:paraId="165147D6" w14:textId="77777777" w:rsidR="00936C3F" w:rsidRPr="004F1DAE" w:rsidRDefault="00936C3F" w:rsidP="00936C3F">
      <w:pPr>
        <w:jc w:val="both"/>
        <w:rPr>
          <w:lang w:val="de-DE"/>
        </w:rPr>
      </w:pPr>
    </w:p>
    <w:p w14:paraId="473D8F3E" w14:textId="77777777" w:rsidR="00936C3F" w:rsidRPr="004F1DAE" w:rsidRDefault="00936C3F" w:rsidP="00936C3F">
      <w:pPr>
        <w:jc w:val="both"/>
        <w:rPr>
          <w:lang w:val="de-DE"/>
        </w:rPr>
      </w:pPr>
      <w:r w:rsidRPr="004F1DAE">
        <w:rPr>
          <w:lang w:val="de-DE"/>
        </w:rPr>
        <w:tab/>
        <w:t>3. oder dass es definitiv verboten ist, den Arbeitnehmer weiterhin am betreffenden Arbeitsplatz zu beschäftigen oder die betreffende Tätigkeit ausüben zu lassen. In diesem Fall gibt er auf dem Formular zur Beurteilung des Gesundheitszustands die Bedingungen und Modalitäten an, gemäß denen die angepasste Arbeit oder die andere Arbeit verrichtet werden muss,</w:t>
      </w:r>
    </w:p>
    <w:p w14:paraId="1FAD27B3" w14:textId="77777777" w:rsidR="00936C3F" w:rsidRPr="004F1DAE" w:rsidRDefault="00936C3F" w:rsidP="00936C3F">
      <w:pPr>
        <w:jc w:val="both"/>
        <w:rPr>
          <w:lang w:val="de-DE"/>
        </w:rPr>
      </w:pPr>
    </w:p>
    <w:p w14:paraId="45BE1FBC" w14:textId="3A217FB1" w:rsidR="00082430" w:rsidRPr="004F1DAE" w:rsidRDefault="00936C3F" w:rsidP="00936C3F">
      <w:pPr>
        <w:jc w:val="both"/>
        <w:rPr>
          <w:lang w:val="de-DE"/>
        </w:rPr>
      </w:pPr>
      <w:r w:rsidRPr="004F1DAE">
        <w:rPr>
          <w:lang w:val="de-DE"/>
        </w:rPr>
        <w:tab/>
        <w:t>4. oder dass der Arbeitnehmer aus medizinischen Gründen arbeitsunfähig ist und ihm empfohlen wird, seinen behandelnden Arzt zu konsultieren.]</w:t>
      </w:r>
    </w:p>
    <w:p w14:paraId="29D44BD6" w14:textId="77777777" w:rsidR="00082430" w:rsidRPr="004F1DAE" w:rsidRDefault="00082430" w:rsidP="00082430">
      <w:pPr>
        <w:jc w:val="both"/>
        <w:rPr>
          <w:lang w:val="de-DE"/>
        </w:rPr>
      </w:pPr>
    </w:p>
    <w:p w14:paraId="2B4473F4" w14:textId="66C03ACF" w:rsidR="00A6105C" w:rsidRPr="004F1DAE" w:rsidRDefault="00A6105C" w:rsidP="00082430">
      <w:pPr>
        <w:jc w:val="both"/>
        <w:rPr>
          <w:i/>
          <w:iCs/>
          <w:lang w:val="de-DE"/>
        </w:rPr>
      </w:pPr>
      <w:r w:rsidRPr="004F1DAE">
        <w:rPr>
          <w:i/>
          <w:iCs/>
          <w:lang w:val="de-DE"/>
        </w:rPr>
        <w:t xml:space="preserve">[Art. I.4-48 </w:t>
      </w:r>
      <w:r w:rsidR="00936C3F" w:rsidRPr="004F1DAE">
        <w:rPr>
          <w:i/>
          <w:iCs/>
          <w:lang w:val="de-DE"/>
        </w:rPr>
        <w:t xml:space="preserve">ersetzt durch Art. 24 des K.E. vom </w:t>
      </w:r>
      <w:r w:rsidR="007F0172">
        <w:rPr>
          <w:i/>
          <w:iCs/>
          <w:lang w:val="de-DE"/>
        </w:rPr>
        <w:t>12. Mai 2024 (I)</w:t>
      </w:r>
      <w:r w:rsidR="00936C3F" w:rsidRPr="004F1DAE">
        <w:rPr>
          <w:i/>
          <w:iCs/>
          <w:lang w:val="de-DE"/>
        </w:rPr>
        <w:t xml:space="preserve"> (B.S. vom 10. Juni 2024)</w:t>
      </w:r>
      <w:r w:rsidRPr="004F1DAE">
        <w:rPr>
          <w:i/>
          <w:iCs/>
          <w:lang w:val="de-DE"/>
        </w:rPr>
        <w:t>]</w:t>
      </w:r>
    </w:p>
    <w:p w14:paraId="506E10BB" w14:textId="77777777" w:rsidR="00082430" w:rsidRPr="004F1DAE" w:rsidRDefault="00082430" w:rsidP="00082430">
      <w:pPr>
        <w:jc w:val="both"/>
        <w:rPr>
          <w:lang w:val="de-DE"/>
        </w:rPr>
      </w:pPr>
    </w:p>
    <w:p w14:paraId="4B2D5FA3" w14:textId="77777777" w:rsidR="00A6105C" w:rsidRPr="004F1DAE" w:rsidRDefault="00A6105C" w:rsidP="00082430">
      <w:pPr>
        <w:jc w:val="both"/>
        <w:rPr>
          <w:lang w:val="de-DE"/>
        </w:rPr>
      </w:pPr>
    </w:p>
    <w:p w14:paraId="74CD8717" w14:textId="77777777" w:rsidR="00BB489A" w:rsidRPr="004F1DAE" w:rsidRDefault="00082430" w:rsidP="00BB489A">
      <w:pPr>
        <w:jc w:val="both"/>
        <w:rPr>
          <w:lang w:val="de-DE"/>
        </w:rPr>
      </w:pPr>
      <w:r w:rsidRPr="004F1DAE">
        <w:rPr>
          <w:lang w:val="de-DE"/>
        </w:rPr>
        <w:tab/>
      </w:r>
      <w:r w:rsidRPr="004F1DAE">
        <w:rPr>
          <w:b/>
          <w:lang w:val="de-DE"/>
        </w:rPr>
        <w:t>Art. I.4-49</w:t>
      </w:r>
      <w:r w:rsidRPr="004F1DAE">
        <w:rPr>
          <w:lang w:val="de-DE"/>
        </w:rPr>
        <w:t xml:space="preserve"> - </w:t>
      </w:r>
      <w:r w:rsidR="00936C3F" w:rsidRPr="004F1DAE">
        <w:rPr>
          <w:lang w:val="de-DE"/>
        </w:rPr>
        <w:t>[</w:t>
      </w:r>
      <w:r w:rsidR="00BB489A" w:rsidRPr="004F1DAE">
        <w:rPr>
          <w:lang w:val="de-DE"/>
        </w:rPr>
        <w:t>Handelt es sich um irgendeine andere als die in den Artikeln I.4-47 und I.4-48 erwähnte ärztliche Vorsorgeuntersuchung, vermerkt der Gefahrenverhütungsberater-Arbeitsarzt auf dem Formular zur Beurteilung des Gesundheitszustands:</w:t>
      </w:r>
    </w:p>
    <w:p w14:paraId="0BC4867A" w14:textId="77777777" w:rsidR="00BB489A" w:rsidRPr="004F1DAE" w:rsidRDefault="00BB489A" w:rsidP="00BB489A">
      <w:pPr>
        <w:jc w:val="both"/>
        <w:rPr>
          <w:lang w:val="de-DE"/>
        </w:rPr>
      </w:pPr>
    </w:p>
    <w:p w14:paraId="0D67B962" w14:textId="77777777" w:rsidR="00BB489A" w:rsidRPr="004F1DAE" w:rsidRDefault="00BB489A" w:rsidP="00BB489A">
      <w:pPr>
        <w:jc w:val="both"/>
        <w:rPr>
          <w:lang w:val="de-DE"/>
        </w:rPr>
      </w:pPr>
      <w:r w:rsidRPr="004F1DAE">
        <w:rPr>
          <w:lang w:val="de-DE"/>
        </w:rPr>
        <w:tab/>
        <w:t>1. entweder, dass der Arbeitnehmer ausreichend arbeitsfähig ist</w:t>
      </w:r>
    </w:p>
    <w:p w14:paraId="5F3FADE1" w14:textId="77777777" w:rsidR="00BB489A" w:rsidRPr="004F1DAE" w:rsidRDefault="00BB489A" w:rsidP="00BB489A">
      <w:pPr>
        <w:jc w:val="both"/>
        <w:rPr>
          <w:lang w:val="de-DE"/>
        </w:rPr>
      </w:pPr>
    </w:p>
    <w:p w14:paraId="28FE834E" w14:textId="77777777" w:rsidR="00BB489A" w:rsidRPr="004F1DAE" w:rsidRDefault="00BB489A" w:rsidP="00BB489A">
      <w:pPr>
        <w:jc w:val="both"/>
        <w:rPr>
          <w:lang w:val="de-DE"/>
        </w:rPr>
      </w:pPr>
      <w:r w:rsidRPr="004F1DAE">
        <w:rPr>
          <w:lang w:val="de-DE"/>
        </w:rPr>
        <w:tab/>
        <w:t>2. oder dass es für einen von ihm festgelegten Zeitraum empfohlen wird, dass der Arbeitnehmer eine angepasste Arbeit oder eine andere Arbeit verrichtet. In diesem Fall gibt er auf dem Formular zur Beurteilung des Gesundheitszustands die Bedingungen und Modalitäten an, gemäß denen die angepasste oder andere Arbeit verrichtet werden muss,</w:t>
      </w:r>
    </w:p>
    <w:p w14:paraId="470016C3" w14:textId="77777777" w:rsidR="00BB489A" w:rsidRPr="004F1DAE" w:rsidRDefault="00BB489A" w:rsidP="00BB489A">
      <w:pPr>
        <w:jc w:val="both"/>
        <w:rPr>
          <w:lang w:val="de-DE"/>
        </w:rPr>
      </w:pPr>
    </w:p>
    <w:p w14:paraId="6975FEFE" w14:textId="77777777" w:rsidR="00BB489A" w:rsidRPr="004F1DAE" w:rsidRDefault="00BB489A" w:rsidP="00BB489A">
      <w:pPr>
        <w:jc w:val="both"/>
        <w:rPr>
          <w:lang w:val="de-DE"/>
        </w:rPr>
      </w:pPr>
      <w:r w:rsidRPr="004F1DAE">
        <w:rPr>
          <w:lang w:val="de-DE"/>
        </w:rPr>
        <w:tab/>
        <w:t>3. oder dass es empfohlen wird, dass der Arbeitnehmer definitiv eine angepasste Arbeit oder eine andere Arbeit verrichtet. In diesem Fall gibt er auf dem Formular zur Beurteilung des Gesundheitszustands die Bedingungen und Modalitäten an, gemäß denen die angepasste Arbeit oder die andere Arbeit verrichtet werden muss,</w:t>
      </w:r>
    </w:p>
    <w:p w14:paraId="6EC45367" w14:textId="77777777" w:rsidR="00BB489A" w:rsidRPr="004F1DAE" w:rsidRDefault="00BB489A" w:rsidP="00BB489A">
      <w:pPr>
        <w:jc w:val="both"/>
        <w:rPr>
          <w:lang w:val="de-DE"/>
        </w:rPr>
      </w:pPr>
    </w:p>
    <w:p w14:paraId="7B22078F" w14:textId="48F310B7" w:rsidR="00082430" w:rsidRPr="004F1DAE" w:rsidRDefault="00BB489A" w:rsidP="00BB489A">
      <w:pPr>
        <w:jc w:val="both"/>
        <w:rPr>
          <w:lang w:val="de-DE"/>
        </w:rPr>
      </w:pPr>
      <w:r w:rsidRPr="004F1DAE">
        <w:rPr>
          <w:lang w:val="de-DE"/>
        </w:rPr>
        <w:tab/>
        <w:t>4. oder dass der Arbeitnehmer aus medizinischen Gründen arbeitsunfähig ist und ihm empfohlen wird, seinen behandelnden Arzt zu konsultieren.]</w:t>
      </w:r>
    </w:p>
    <w:p w14:paraId="1E38E8C8" w14:textId="77777777" w:rsidR="00BB489A" w:rsidRPr="004F1DAE" w:rsidRDefault="00BB489A" w:rsidP="00BB489A">
      <w:pPr>
        <w:jc w:val="both"/>
        <w:rPr>
          <w:lang w:val="de-DE"/>
        </w:rPr>
      </w:pPr>
    </w:p>
    <w:p w14:paraId="25D1255C" w14:textId="5FAEC690" w:rsidR="00BB489A" w:rsidRPr="004F1DAE" w:rsidRDefault="00BB489A" w:rsidP="00BB489A">
      <w:pPr>
        <w:jc w:val="both"/>
        <w:rPr>
          <w:i/>
          <w:iCs/>
          <w:lang w:val="de-DE"/>
        </w:rPr>
      </w:pPr>
      <w:r w:rsidRPr="004F1DAE">
        <w:rPr>
          <w:i/>
          <w:iCs/>
          <w:lang w:val="de-DE"/>
        </w:rPr>
        <w:t xml:space="preserve">[Art. I.4-49 ersetzt durch Art. 25 des K.E. vom </w:t>
      </w:r>
      <w:r w:rsidR="007F0172">
        <w:rPr>
          <w:i/>
          <w:iCs/>
          <w:lang w:val="de-DE"/>
        </w:rPr>
        <w:t>12. Mai 2024 (I)</w:t>
      </w:r>
      <w:r w:rsidRPr="004F1DAE">
        <w:rPr>
          <w:i/>
          <w:iCs/>
          <w:lang w:val="de-DE"/>
        </w:rPr>
        <w:t xml:space="preserve"> (B.S. vom 10. Juni 2024)]</w:t>
      </w:r>
    </w:p>
    <w:p w14:paraId="6388FDA5" w14:textId="77777777" w:rsidR="00082430" w:rsidRPr="004F1DAE" w:rsidRDefault="00082430" w:rsidP="00082430">
      <w:pPr>
        <w:jc w:val="both"/>
        <w:rPr>
          <w:lang w:val="de-DE"/>
        </w:rPr>
      </w:pPr>
    </w:p>
    <w:p w14:paraId="19779728" w14:textId="77777777" w:rsidR="00082430" w:rsidRPr="004F1DAE" w:rsidRDefault="00082430" w:rsidP="00082430">
      <w:pPr>
        <w:jc w:val="both"/>
        <w:rPr>
          <w:lang w:val="de-DE"/>
        </w:rPr>
      </w:pPr>
    </w:p>
    <w:p w14:paraId="1BEEA8CF" w14:textId="77777777" w:rsidR="00082430" w:rsidRPr="004F1DAE" w:rsidRDefault="00082430" w:rsidP="00082430">
      <w:pPr>
        <w:jc w:val="both"/>
        <w:rPr>
          <w:lang w:val="de-DE"/>
        </w:rPr>
      </w:pPr>
      <w:r w:rsidRPr="004F1DAE">
        <w:rPr>
          <w:lang w:val="de-DE"/>
        </w:rPr>
        <w:lastRenderedPageBreak/>
        <w:tab/>
      </w:r>
      <w:r w:rsidRPr="004F1DAE">
        <w:rPr>
          <w:b/>
          <w:lang w:val="de-DE"/>
        </w:rPr>
        <w:t>Art. I.4-50</w:t>
      </w:r>
      <w:r w:rsidRPr="004F1DAE">
        <w:rPr>
          <w:lang w:val="de-DE"/>
        </w:rPr>
        <w:t xml:space="preserve"> - Handelt es sich um eine Untersuchung einer schwangeren oder stillenden Arbeitnehmerin, vermerkt der Gefahrenverhütungsberater-Arbeitsarzt auf dem Formular zur Beurteilung des Gesundheitszustands: </w:t>
      </w:r>
    </w:p>
    <w:p w14:paraId="2DCEC76C" w14:textId="77777777" w:rsidR="00082430" w:rsidRPr="004F1DAE" w:rsidRDefault="00082430" w:rsidP="00082430">
      <w:pPr>
        <w:jc w:val="both"/>
        <w:rPr>
          <w:lang w:val="de-DE"/>
        </w:rPr>
      </w:pPr>
    </w:p>
    <w:p w14:paraId="70C532E1" w14:textId="77777777" w:rsidR="00082430" w:rsidRPr="004F1DAE" w:rsidRDefault="00082430" w:rsidP="00082430">
      <w:pPr>
        <w:jc w:val="both"/>
        <w:rPr>
          <w:lang w:val="de-DE"/>
        </w:rPr>
      </w:pPr>
      <w:r w:rsidRPr="004F1DAE">
        <w:rPr>
          <w:lang w:val="de-DE"/>
        </w:rPr>
        <w:tab/>
        <w:t>1. entweder, dass die Arbeitnehmerin ausreichend arbeitsfähig ist, um ihre Tätigkeiten ohne Weiteres weiterhin auszuüben oder um ihre Tätigkeiten unter den von ihm festgelegten Bedingungen weiterhin auszuüben oder um die vorgeschlagene neue Tätigkeit für einen von ihm festgelegten Zeitraum auszuüben,</w:t>
      </w:r>
    </w:p>
    <w:p w14:paraId="583DC7DD" w14:textId="77777777" w:rsidR="00082430" w:rsidRPr="004F1DAE" w:rsidRDefault="00082430" w:rsidP="00082430">
      <w:pPr>
        <w:jc w:val="both"/>
        <w:rPr>
          <w:lang w:val="de-DE"/>
        </w:rPr>
      </w:pPr>
    </w:p>
    <w:p w14:paraId="5529594D" w14:textId="77777777" w:rsidR="00082430" w:rsidRPr="004F1DAE" w:rsidRDefault="00082430" w:rsidP="00082430">
      <w:pPr>
        <w:jc w:val="both"/>
        <w:rPr>
          <w:lang w:val="de-DE"/>
        </w:rPr>
      </w:pPr>
      <w:r w:rsidRPr="004F1DAE">
        <w:rPr>
          <w:lang w:val="de-DE"/>
        </w:rPr>
        <w:tab/>
        <w:t>2. oder dass die Arbeitnehmerin für einen von ihm festgelegten Zeitraum unfähig ist, ihre Tätigkeiten weiterhin auszuüben oder die vorgeschlagene neue Tätigkeit auszuüben, und folglich für sie ein Beschäftigungsverbot ausgesprochen werden muss</w:t>
      </w:r>
    </w:p>
    <w:p w14:paraId="2E53CE05" w14:textId="77777777" w:rsidR="00082430" w:rsidRPr="004F1DAE" w:rsidRDefault="00082430" w:rsidP="00082430">
      <w:pPr>
        <w:jc w:val="both"/>
        <w:rPr>
          <w:lang w:val="de-DE"/>
        </w:rPr>
      </w:pPr>
    </w:p>
    <w:p w14:paraId="601350A2" w14:textId="3C65FCA1" w:rsidR="00082430" w:rsidRPr="004F1DAE" w:rsidRDefault="00082430" w:rsidP="00082430">
      <w:pPr>
        <w:jc w:val="both"/>
        <w:rPr>
          <w:lang w:val="de-DE"/>
        </w:rPr>
      </w:pPr>
      <w:r w:rsidRPr="004F1DAE">
        <w:rPr>
          <w:lang w:val="de-DE"/>
        </w:rPr>
        <w:tab/>
        <w:t xml:space="preserve">3. </w:t>
      </w:r>
      <w:r w:rsidR="00BB489A" w:rsidRPr="004F1DAE">
        <w:rPr>
          <w:lang w:val="de-DE"/>
        </w:rPr>
        <w:t>[oder dass die Arbeitnehmerin wegen eines Leidens, das nicht mit der Schwangerschaft oder dem Stillen zusammenhängt, arbeitsunfähig ist und ihr empfohlen wird, ihren behandelnden Arzt zu konsultieren.]</w:t>
      </w:r>
    </w:p>
    <w:p w14:paraId="2F197DD2" w14:textId="77777777" w:rsidR="00BB489A" w:rsidRPr="004F1DAE" w:rsidRDefault="00BB489A" w:rsidP="00082430">
      <w:pPr>
        <w:jc w:val="both"/>
        <w:rPr>
          <w:lang w:val="de-DE"/>
        </w:rPr>
      </w:pPr>
    </w:p>
    <w:p w14:paraId="19C3FF48" w14:textId="5FDCAC44" w:rsidR="00BB489A" w:rsidRPr="004F1DAE" w:rsidRDefault="00BB489A" w:rsidP="00082430">
      <w:pPr>
        <w:jc w:val="both"/>
        <w:rPr>
          <w:i/>
          <w:iCs/>
          <w:lang w:val="de-DE"/>
        </w:rPr>
      </w:pPr>
      <w:r w:rsidRPr="004F1DAE">
        <w:rPr>
          <w:i/>
          <w:iCs/>
          <w:lang w:val="de-DE"/>
        </w:rPr>
        <w:t>[Art.</w:t>
      </w:r>
      <w:r w:rsidR="00E43A71">
        <w:rPr>
          <w:i/>
          <w:iCs/>
          <w:lang w:val="de-DE"/>
        </w:rPr>
        <w:t> </w:t>
      </w:r>
      <w:r w:rsidRPr="004F1DAE">
        <w:rPr>
          <w:i/>
          <w:iCs/>
          <w:lang w:val="de-DE"/>
        </w:rPr>
        <w:t xml:space="preserve">I.4-50 einziger Absatz Nr. 3 ersetzt durch Art. 26 des K.E. vom </w:t>
      </w:r>
      <w:r w:rsidR="007F0172">
        <w:rPr>
          <w:i/>
          <w:iCs/>
          <w:lang w:val="de-DE"/>
        </w:rPr>
        <w:t>12. Mai 2024 (I)</w:t>
      </w:r>
      <w:r w:rsidRPr="004F1DAE">
        <w:rPr>
          <w:i/>
          <w:iCs/>
          <w:lang w:val="de-DE"/>
        </w:rPr>
        <w:t xml:space="preserve"> (B.S. vom 10. Juni 2024)]</w:t>
      </w:r>
    </w:p>
    <w:p w14:paraId="6009473E" w14:textId="77777777" w:rsidR="00082430" w:rsidRPr="004F1DAE" w:rsidRDefault="00082430" w:rsidP="00082430">
      <w:pPr>
        <w:jc w:val="both"/>
        <w:rPr>
          <w:lang w:val="de-DE"/>
        </w:rPr>
      </w:pPr>
    </w:p>
    <w:p w14:paraId="5EFF010B" w14:textId="77777777" w:rsidR="00082430" w:rsidRPr="004F1DAE" w:rsidRDefault="00082430" w:rsidP="00082430">
      <w:pPr>
        <w:jc w:val="both"/>
        <w:rPr>
          <w:lang w:val="de-DE"/>
        </w:rPr>
      </w:pPr>
    </w:p>
    <w:p w14:paraId="77D7F5EF" w14:textId="77777777" w:rsidR="00082430" w:rsidRPr="004F1DAE" w:rsidRDefault="00082430" w:rsidP="00082430">
      <w:pPr>
        <w:jc w:val="both"/>
        <w:rPr>
          <w:lang w:val="de-DE"/>
        </w:rPr>
      </w:pPr>
      <w:r w:rsidRPr="004F1DAE">
        <w:rPr>
          <w:lang w:val="de-DE"/>
        </w:rPr>
        <w:tab/>
      </w:r>
      <w:r w:rsidRPr="004F1DAE">
        <w:rPr>
          <w:b/>
          <w:lang w:val="de-DE"/>
        </w:rPr>
        <w:t>Art. I.4-51</w:t>
      </w:r>
      <w:r w:rsidRPr="004F1DAE">
        <w:rPr>
          <w:lang w:val="de-DE"/>
        </w:rPr>
        <w:t xml:space="preserve"> - Handelt es sich um eine ärztliche Untersuchung eines in Artikel X.3-12 erwähnten Jugendlichen im Arbeitsverhältnis oder eines Praktikanten, der einer wie in Buch X Titel 4 erwähnten Art Gesundheitsüberwachung unterliegt, vermerkt der Gefahren</w:t>
      </w:r>
      <w:r w:rsidRPr="004F1DAE">
        <w:rPr>
          <w:lang w:val="de-DE"/>
        </w:rPr>
        <w:softHyphen/>
        <w:t>verhütungsberater-Arbeitsarzt auf dem Formular zur Beurteilung des Gesundheitszustands entweder, dass der Jugendliche beziehungsweise Praktikant ausreichend arbeitsfähig ist oder dass der Jugendliche beziehungsweise Praktikant für eine Beschäftigung, deren Bedingungen er bestimmt, arbeitsfähig ist.</w:t>
      </w:r>
    </w:p>
    <w:p w14:paraId="3302C417" w14:textId="77777777" w:rsidR="00082430" w:rsidRPr="004F1DAE" w:rsidRDefault="00082430" w:rsidP="00082430">
      <w:pPr>
        <w:jc w:val="both"/>
        <w:rPr>
          <w:lang w:val="de-DE"/>
        </w:rPr>
      </w:pPr>
    </w:p>
    <w:p w14:paraId="0C298059" w14:textId="77777777" w:rsidR="00082430" w:rsidRPr="004F1DAE" w:rsidRDefault="00082430" w:rsidP="00082430">
      <w:pPr>
        <w:jc w:val="both"/>
        <w:rPr>
          <w:lang w:val="de-DE"/>
        </w:rPr>
      </w:pPr>
    </w:p>
    <w:p w14:paraId="2F2D8F94" w14:textId="77777777" w:rsidR="00082430" w:rsidRPr="004F1DAE" w:rsidRDefault="00082430" w:rsidP="00082430">
      <w:pPr>
        <w:jc w:val="both"/>
        <w:rPr>
          <w:lang w:val="de-DE"/>
        </w:rPr>
      </w:pPr>
      <w:r w:rsidRPr="004F1DAE">
        <w:rPr>
          <w:lang w:val="de-DE"/>
        </w:rPr>
        <w:tab/>
      </w:r>
      <w:r w:rsidRPr="004F1DAE">
        <w:rPr>
          <w:b/>
          <w:lang w:val="de-DE"/>
        </w:rPr>
        <w:t>Art. I.4-52</w:t>
      </w:r>
      <w:r w:rsidRPr="004F1DAE">
        <w:rPr>
          <w:lang w:val="de-DE"/>
        </w:rPr>
        <w:t xml:space="preserve"> - Arbeitgeber klassieren die Formulare zur Beurteilung des Gesundheits</w:t>
      </w:r>
      <w:r w:rsidRPr="004F1DAE">
        <w:rPr>
          <w:lang w:val="de-DE"/>
        </w:rPr>
        <w:softHyphen/>
        <w:t>zustands nach Arbeitnehmer. Solange ein Arbeitnehmer im Unternehmen beschäftigt bleibt, bewahrt der Arbeitgeber mindestens die Formulare der letzten drei Jahre und alle Formulare, die Empfehlungen enthalten, auf.</w:t>
      </w:r>
    </w:p>
    <w:p w14:paraId="01E9F1EB" w14:textId="77777777" w:rsidR="00082430" w:rsidRPr="004F1DAE" w:rsidRDefault="00082430" w:rsidP="00082430">
      <w:pPr>
        <w:jc w:val="both"/>
        <w:rPr>
          <w:lang w:val="de-DE"/>
        </w:rPr>
      </w:pPr>
    </w:p>
    <w:p w14:paraId="06F26CFC" w14:textId="77777777" w:rsidR="00082430" w:rsidRPr="004F1DAE" w:rsidRDefault="00082430" w:rsidP="00082430">
      <w:pPr>
        <w:jc w:val="both"/>
        <w:rPr>
          <w:lang w:val="de-DE"/>
        </w:rPr>
      </w:pPr>
      <w:r w:rsidRPr="004F1DAE">
        <w:rPr>
          <w:lang w:val="de-DE"/>
        </w:rPr>
        <w:tab/>
        <w:t>Er hält sie [dem mit der Überwachung beauftragten Beamten] jederzeit zur Verfügung.</w:t>
      </w:r>
    </w:p>
    <w:p w14:paraId="1D4BC443" w14:textId="77777777" w:rsidR="00082430" w:rsidRPr="004F1DAE" w:rsidRDefault="00082430" w:rsidP="00082430">
      <w:pPr>
        <w:jc w:val="both"/>
        <w:rPr>
          <w:lang w:val="de-DE"/>
        </w:rPr>
      </w:pPr>
    </w:p>
    <w:p w14:paraId="7EB4F819" w14:textId="77777777" w:rsidR="00082430" w:rsidRPr="004F1DAE" w:rsidRDefault="00082430" w:rsidP="00082430">
      <w:pPr>
        <w:jc w:val="both"/>
        <w:rPr>
          <w:i/>
          <w:lang w:val="de-DE"/>
        </w:rPr>
      </w:pPr>
      <w:r w:rsidRPr="004F1DAE">
        <w:rPr>
          <w:i/>
          <w:lang w:val="de-DE"/>
        </w:rPr>
        <w:t>[Art. I.4-52 Abs. 2 abgeändert durch Art. 11 des K.E. vom 14. Mai 2019 (B.S. vom 11. Juni 2019)]</w:t>
      </w:r>
    </w:p>
    <w:p w14:paraId="7F9EC9C2" w14:textId="77777777" w:rsidR="00082430" w:rsidRPr="004F1DAE" w:rsidRDefault="00082430" w:rsidP="00082430">
      <w:pPr>
        <w:rPr>
          <w:i/>
          <w:lang w:val="de-DE"/>
        </w:rPr>
      </w:pPr>
    </w:p>
    <w:p w14:paraId="09AF04A7" w14:textId="77777777" w:rsidR="00082430" w:rsidRPr="004F1DAE" w:rsidRDefault="00082430" w:rsidP="00082430">
      <w:pPr>
        <w:rPr>
          <w:lang w:val="de-DE"/>
        </w:rPr>
      </w:pPr>
    </w:p>
    <w:p w14:paraId="1A5220CF" w14:textId="77777777" w:rsidR="00082430" w:rsidRPr="004F1DAE" w:rsidRDefault="00082430" w:rsidP="00082430">
      <w:pPr>
        <w:jc w:val="center"/>
        <w:rPr>
          <w:lang w:val="de-DE"/>
        </w:rPr>
      </w:pPr>
      <w:r w:rsidRPr="004F1DAE">
        <w:rPr>
          <w:i/>
          <w:lang w:val="de-DE"/>
        </w:rPr>
        <w:t>Abschnitt 3 -</w:t>
      </w:r>
      <w:r w:rsidRPr="004F1DAE">
        <w:rPr>
          <w:lang w:val="de-DE"/>
        </w:rPr>
        <w:t xml:space="preserve"> Vor jedem Beschluss zu treffende Maßnahmen</w:t>
      </w:r>
    </w:p>
    <w:p w14:paraId="5BC16A22" w14:textId="77777777" w:rsidR="00082430" w:rsidRPr="004F1DAE" w:rsidRDefault="00082430" w:rsidP="00082430">
      <w:pPr>
        <w:jc w:val="center"/>
        <w:rPr>
          <w:lang w:val="de-DE"/>
        </w:rPr>
      </w:pPr>
    </w:p>
    <w:p w14:paraId="26117863" w14:textId="77777777" w:rsidR="00082430" w:rsidRPr="004F1DAE" w:rsidRDefault="00082430" w:rsidP="00082430">
      <w:pPr>
        <w:jc w:val="both"/>
        <w:rPr>
          <w:lang w:val="de-DE"/>
        </w:rPr>
      </w:pPr>
    </w:p>
    <w:p w14:paraId="0744463C" w14:textId="77777777" w:rsidR="00082430" w:rsidRPr="004F1DAE" w:rsidRDefault="00082430" w:rsidP="00082430">
      <w:pPr>
        <w:jc w:val="both"/>
        <w:rPr>
          <w:lang w:val="de-DE"/>
        </w:rPr>
      </w:pPr>
      <w:r w:rsidRPr="004F1DAE">
        <w:rPr>
          <w:lang w:val="de-DE"/>
        </w:rPr>
        <w:tab/>
      </w:r>
      <w:r w:rsidRPr="004F1DAE">
        <w:rPr>
          <w:b/>
          <w:lang w:val="de-DE"/>
        </w:rPr>
        <w:t>Art. I.4-53 -</w:t>
      </w:r>
      <w:r w:rsidRPr="004F1DAE">
        <w:rPr>
          <w:lang w:val="de-DE"/>
        </w:rPr>
        <w:t xml:space="preserve"> Bevor ein Gefahrenverhütungsberater-Arbeitsarzt für einen Arbeitnehmer eine zeitweilige oder definitive Versetzung vorschlägt oder einen Arbeitsunfähigkeitsbeschluss fasst, muss er die angemessenen zusätzlichen Untersuchungen vornehmen, die zu Lasten des Arbeitgebers gehen, insbesondere wenn der Arbeitnehmer von einem vermutlich berufsbedingten Leiden betroffen ist, dessen Diagnose anhand der für die periodische Beurteilung des Gesundheitszustands festgelegten Mittel nicht ausreichend erhärtet werden </w:t>
      </w:r>
      <w:r w:rsidRPr="004F1DAE">
        <w:rPr>
          <w:lang w:val="de-DE"/>
        </w:rPr>
        <w:lastRenderedPageBreak/>
        <w:t>konnte. Außerdem muss sich der Gefahrenverhütungsberater-Arbeitsarzt nach der sozialen Lage des Arbeitnehmers erkundigen, die Risikoanalyse erneut ausführen und vor Ort untersuchen, welche Maßnahmen und Anpassungen dem Arbeitnehmer ermöglichen würden, unter Berücksichtigung seiner Möglichkeiten weiterhin an seinem Arbeitsplatz beschäftigt zu bleiben oder seine Tätigkeit weiterhin auszuüben. Der Arbeitnehmer kann sich von einem Personalvertreter im Ausschuss oder in Ermangelung eines Ausschusses von einem Gewerkschaftsvertreter seiner Wahl beistehen lassen.</w:t>
      </w:r>
    </w:p>
    <w:p w14:paraId="61471E39" w14:textId="77777777" w:rsidR="00082430" w:rsidRPr="004F1DAE" w:rsidRDefault="00082430" w:rsidP="00082430">
      <w:pPr>
        <w:jc w:val="both"/>
        <w:rPr>
          <w:lang w:val="de-DE"/>
        </w:rPr>
      </w:pPr>
    </w:p>
    <w:p w14:paraId="005F53EB" w14:textId="77777777" w:rsidR="00082430" w:rsidRPr="004F1DAE" w:rsidRDefault="00082430" w:rsidP="00082430">
      <w:pPr>
        <w:jc w:val="both"/>
        <w:rPr>
          <w:lang w:val="de-DE"/>
        </w:rPr>
      </w:pPr>
    </w:p>
    <w:p w14:paraId="6422FE5D" w14:textId="0C9AD77C" w:rsidR="00082430" w:rsidRPr="004F1DAE" w:rsidRDefault="00082430" w:rsidP="00082430">
      <w:pPr>
        <w:jc w:val="both"/>
        <w:rPr>
          <w:lang w:val="de-DE"/>
        </w:rPr>
      </w:pPr>
      <w:r w:rsidRPr="004F1DAE">
        <w:rPr>
          <w:lang w:val="de-DE"/>
        </w:rPr>
        <w:tab/>
      </w:r>
      <w:r w:rsidRPr="004F1DAE">
        <w:rPr>
          <w:b/>
          <w:lang w:val="de-DE"/>
        </w:rPr>
        <w:t>Art. I.4-54</w:t>
      </w:r>
      <w:r w:rsidRPr="004F1DAE">
        <w:rPr>
          <w:lang w:val="de-DE"/>
        </w:rPr>
        <w:t xml:space="preserve"> - Wenn ein Gefahrenverhütungsberater-Arbeitsarzt der Meinung ist, dass ein Arbeitnehmer weiterhin an seinem Arbeitsplatz beschäftigt bleiben oder seine Tätigkeit weiterhin ausüben kann, vermerkt er </w:t>
      </w:r>
      <w:r w:rsidR="00BB489A" w:rsidRPr="004F1DAE">
        <w:rPr>
          <w:lang w:val="de-DE"/>
        </w:rPr>
        <w:t>[</w:t>
      </w:r>
      <w:r w:rsidRPr="004F1DAE">
        <w:rPr>
          <w:lang w:val="de-DE"/>
        </w:rPr>
        <w:t>i</w:t>
      </w:r>
      <w:r w:rsidR="00BB489A" w:rsidRPr="004F1DAE">
        <w:rPr>
          <w:lang w:val="de-DE"/>
        </w:rPr>
        <w:t>m</w:t>
      </w:r>
      <w:r w:rsidRPr="004F1DAE">
        <w:rPr>
          <w:lang w:val="de-DE"/>
        </w:rPr>
        <w:t xml:space="preserve"> Formular</w:t>
      </w:r>
      <w:r w:rsidR="00BB489A" w:rsidRPr="004F1DAE">
        <w:rPr>
          <w:lang w:val="de-DE"/>
        </w:rPr>
        <w:t>]</w:t>
      </w:r>
      <w:r w:rsidRPr="004F1DAE">
        <w:rPr>
          <w:lang w:val="de-DE"/>
        </w:rPr>
        <w:t xml:space="preserve"> zur Beurteilung des Gesundheitszustands, welche Maßnahmen getroffen werden müssen, um die Risikofaktoren durch die Anwendung von Gefahrenverhütungsmaßnahmen gemäß der Risikoanalyse so schnell wie möglich auf ein Minimum zu reduzieren.</w:t>
      </w:r>
    </w:p>
    <w:p w14:paraId="3B957C29" w14:textId="77777777" w:rsidR="00BB489A" w:rsidRPr="004F1DAE" w:rsidRDefault="00BB489A" w:rsidP="00082430">
      <w:pPr>
        <w:jc w:val="both"/>
        <w:rPr>
          <w:lang w:val="de-DE"/>
        </w:rPr>
      </w:pPr>
    </w:p>
    <w:p w14:paraId="6D35FE47" w14:textId="20ED6838" w:rsidR="00BB489A" w:rsidRPr="004F1DAE" w:rsidRDefault="00BB489A" w:rsidP="00082430">
      <w:pPr>
        <w:jc w:val="both"/>
        <w:rPr>
          <w:i/>
          <w:iCs/>
          <w:lang w:val="de-DE"/>
        </w:rPr>
      </w:pPr>
      <w:r w:rsidRPr="004F1DAE">
        <w:rPr>
          <w:i/>
          <w:iCs/>
          <w:lang w:val="de-DE"/>
        </w:rPr>
        <w:t xml:space="preserve">[Art. I.4-54 abgeändert durch Art. 27 des K.E. vom </w:t>
      </w:r>
      <w:r w:rsidR="007F0172">
        <w:rPr>
          <w:i/>
          <w:iCs/>
          <w:lang w:val="de-DE"/>
        </w:rPr>
        <w:t>12. Mai 2024 (I)</w:t>
      </w:r>
      <w:r w:rsidRPr="004F1DAE">
        <w:rPr>
          <w:i/>
          <w:iCs/>
          <w:lang w:val="de-DE"/>
        </w:rPr>
        <w:t xml:space="preserve"> (B.S. vom 10. Juni 2024)]</w:t>
      </w:r>
    </w:p>
    <w:p w14:paraId="2D852522" w14:textId="77777777" w:rsidR="00082430" w:rsidRPr="004F1DAE" w:rsidRDefault="00082430" w:rsidP="00082430">
      <w:pPr>
        <w:jc w:val="both"/>
        <w:rPr>
          <w:lang w:val="de-DE"/>
        </w:rPr>
      </w:pPr>
    </w:p>
    <w:p w14:paraId="67EE4810" w14:textId="77777777" w:rsidR="00082430" w:rsidRPr="004F1DAE" w:rsidRDefault="00082430" w:rsidP="00082430">
      <w:pPr>
        <w:jc w:val="both"/>
        <w:rPr>
          <w:lang w:val="de-DE"/>
        </w:rPr>
      </w:pPr>
    </w:p>
    <w:p w14:paraId="3B4F8F4A" w14:textId="77777777" w:rsidR="00082430" w:rsidRPr="004F1DAE" w:rsidRDefault="00082430" w:rsidP="00082430">
      <w:pPr>
        <w:jc w:val="both"/>
        <w:rPr>
          <w:lang w:val="de-DE"/>
        </w:rPr>
      </w:pPr>
      <w:r w:rsidRPr="004F1DAE">
        <w:rPr>
          <w:lang w:val="de-DE"/>
        </w:rPr>
        <w:tab/>
      </w:r>
      <w:r w:rsidRPr="004F1DAE">
        <w:rPr>
          <w:b/>
          <w:lang w:val="de-DE"/>
        </w:rPr>
        <w:t>Art. I.4-55</w:t>
      </w:r>
      <w:r w:rsidRPr="004F1DAE">
        <w:rPr>
          <w:lang w:val="de-DE"/>
        </w:rPr>
        <w:t xml:space="preserve"> - Die Möglichkeiten einer neuen Beschäftigung und die Maßnahmen zur Anpassung der Arbeitsplätze sind Gegenstand einer vorherigen Konzertierung zwischen dem Arbeitgeber, dem Gefahrenverhütungsberater-Arbeitsarzt und gegebenenfalls anderen Gefahrenverhütungsberatern, dem Arbeitnehmer und den Arbeitnehmervertretern im Ausschuss oder in Ermangelung eines Ausschusses den vom Arbeitnehmer ausgewählten Gewerkschaftsvertretern.</w:t>
      </w:r>
    </w:p>
    <w:p w14:paraId="7638DEEC" w14:textId="77777777" w:rsidR="00082430" w:rsidRPr="004F1DAE" w:rsidRDefault="00082430" w:rsidP="00082430">
      <w:pPr>
        <w:jc w:val="both"/>
        <w:rPr>
          <w:lang w:val="de-DE"/>
        </w:rPr>
      </w:pPr>
    </w:p>
    <w:p w14:paraId="7ECD0A27" w14:textId="77777777" w:rsidR="00082430" w:rsidRPr="004F1DAE" w:rsidRDefault="00082430" w:rsidP="00082430">
      <w:pPr>
        <w:jc w:val="both"/>
        <w:rPr>
          <w:lang w:val="de-DE"/>
        </w:rPr>
      </w:pPr>
    </w:p>
    <w:p w14:paraId="1B0B7547" w14:textId="77777777" w:rsidR="00082430" w:rsidRPr="004F1DAE" w:rsidRDefault="00082430" w:rsidP="00082430">
      <w:pPr>
        <w:jc w:val="both"/>
        <w:rPr>
          <w:lang w:val="de-DE"/>
        </w:rPr>
      </w:pPr>
      <w:r w:rsidRPr="004F1DAE">
        <w:rPr>
          <w:lang w:val="de-DE"/>
        </w:rPr>
        <w:tab/>
      </w:r>
      <w:r w:rsidRPr="004F1DAE">
        <w:rPr>
          <w:b/>
          <w:lang w:val="de-DE"/>
        </w:rPr>
        <w:t>Art. I.4-56</w:t>
      </w:r>
      <w:r w:rsidRPr="004F1DAE">
        <w:rPr>
          <w:lang w:val="de-DE"/>
        </w:rPr>
        <w:t xml:space="preserve"> - Gefahrenverhütungsberater-Arbeitsärzte informieren den Arbeitnehmer über sein Recht, die in vorliegendem Titel erwähnten Konzertierungs- und Widerspruchs</w:t>
      </w:r>
      <w:r w:rsidRPr="004F1DAE">
        <w:rPr>
          <w:lang w:val="de-DE"/>
        </w:rPr>
        <w:softHyphen/>
        <w:t>verfahren in Anspruch zu nehmen.</w:t>
      </w:r>
    </w:p>
    <w:p w14:paraId="219EE90E" w14:textId="77777777" w:rsidR="00082430" w:rsidRPr="004F1DAE" w:rsidRDefault="00082430" w:rsidP="00082430">
      <w:pPr>
        <w:rPr>
          <w:lang w:val="de-DE"/>
        </w:rPr>
      </w:pPr>
    </w:p>
    <w:p w14:paraId="685F83C4" w14:textId="77777777" w:rsidR="00082430" w:rsidRPr="004F1DAE" w:rsidRDefault="00082430" w:rsidP="00082430">
      <w:pPr>
        <w:rPr>
          <w:lang w:val="de-DE"/>
        </w:rPr>
      </w:pPr>
    </w:p>
    <w:p w14:paraId="76E28A5D" w14:textId="4B5CCADF" w:rsidR="00082430" w:rsidRPr="004F1DAE" w:rsidRDefault="00082430" w:rsidP="00082430">
      <w:pPr>
        <w:jc w:val="center"/>
        <w:rPr>
          <w:lang w:val="de-DE"/>
        </w:rPr>
      </w:pPr>
      <w:r w:rsidRPr="004F1DAE">
        <w:rPr>
          <w:i/>
          <w:lang w:val="de-DE"/>
        </w:rPr>
        <w:t>Abschnitt 4 -</w:t>
      </w:r>
      <w:r w:rsidRPr="004F1DAE">
        <w:rPr>
          <w:lang w:val="de-DE"/>
        </w:rPr>
        <w:t xml:space="preserve"> Konzertierungsverfahren</w:t>
      </w:r>
    </w:p>
    <w:p w14:paraId="6BE314AF" w14:textId="77777777" w:rsidR="00082430" w:rsidRPr="004F1DAE" w:rsidRDefault="00082430" w:rsidP="00082430">
      <w:pPr>
        <w:jc w:val="center"/>
        <w:rPr>
          <w:lang w:val="de-DE"/>
        </w:rPr>
      </w:pPr>
    </w:p>
    <w:p w14:paraId="019D6401" w14:textId="77777777" w:rsidR="00082430" w:rsidRPr="004F1DAE" w:rsidRDefault="00082430" w:rsidP="00082430">
      <w:pPr>
        <w:jc w:val="center"/>
        <w:rPr>
          <w:lang w:val="de-DE"/>
        </w:rPr>
      </w:pPr>
    </w:p>
    <w:p w14:paraId="0E123988" w14:textId="77777777" w:rsidR="00082430" w:rsidRPr="004F1DAE" w:rsidRDefault="00082430" w:rsidP="00082430">
      <w:pPr>
        <w:jc w:val="both"/>
        <w:rPr>
          <w:lang w:val="de-DE"/>
        </w:rPr>
      </w:pPr>
      <w:r w:rsidRPr="004F1DAE">
        <w:rPr>
          <w:lang w:val="de-DE"/>
        </w:rPr>
        <w:tab/>
      </w:r>
      <w:r w:rsidRPr="004F1DAE">
        <w:rPr>
          <w:b/>
          <w:lang w:val="de-DE"/>
        </w:rPr>
        <w:t>Art. I.4-57</w:t>
      </w:r>
      <w:r w:rsidRPr="004F1DAE">
        <w:rPr>
          <w:lang w:val="de-DE"/>
        </w:rPr>
        <w:t xml:space="preserve"> - Außer im Falle der in Artikel I.4-25 erwähnten vorherigen Beurteilung des Gesundheitszustands kann ein Arbeitnehmer, wenn der Gefahrenverhütungsberater-Arbeitsarzt urteilt, dass eine zeitweilige oder definitive Versetzung notwendig ist, weil eine Anpassung der Funktion mit Sicherheitsanforderungen, der Funktion mit erhöhten Wachsamkeits</w:t>
      </w:r>
      <w:r w:rsidRPr="004F1DAE">
        <w:rPr>
          <w:lang w:val="de-DE"/>
        </w:rPr>
        <w:softHyphen/>
        <w:t>anforderungen oder der Tätigkeit mit bestimmtem Risiko von einem technischen oder objektiven Standpunkt aus nicht möglich ist oder aus gebührend gerechtfertigten Gründen vernunftgemäß nicht verlangt werden kann, das weiter unten beschriebene Konzertierungs</w:t>
      </w:r>
      <w:r w:rsidRPr="004F1DAE">
        <w:rPr>
          <w:lang w:val="de-DE"/>
        </w:rPr>
        <w:softHyphen/>
        <w:t>verfahren unter den dort aufgeführten Bedingungen in Anspruch nehmen.</w:t>
      </w:r>
    </w:p>
    <w:p w14:paraId="6C35CE9A" w14:textId="77777777" w:rsidR="00082430" w:rsidRPr="004F1DAE" w:rsidRDefault="00082430" w:rsidP="00082430">
      <w:pPr>
        <w:jc w:val="both"/>
        <w:rPr>
          <w:lang w:val="de-DE"/>
        </w:rPr>
      </w:pPr>
    </w:p>
    <w:p w14:paraId="6743D820" w14:textId="77777777" w:rsidR="00082430" w:rsidRPr="004F1DAE" w:rsidRDefault="00082430" w:rsidP="00082430">
      <w:pPr>
        <w:jc w:val="both"/>
        <w:rPr>
          <w:lang w:val="de-DE"/>
        </w:rPr>
      </w:pPr>
    </w:p>
    <w:p w14:paraId="30C734B1" w14:textId="7D299EE7" w:rsidR="00082430" w:rsidRPr="004F1DAE" w:rsidRDefault="00082430" w:rsidP="00082430">
      <w:pPr>
        <w:jc w:val="both"/>
        <w:rPr>
          <w:lang w:val="de-DE"/>
        </w:rPr>
      </w:pPr>
      <w:r w:rsidRPr="004F1DAE">
        <w:rPr>
          <w:lang w:val="de-DE"/>
        </w:rPr>
        <w:tab/>
      </w:r>
      <w:r w:rsidRPr="004F1DAE">
        <w:rPr>
          <w:b/>
          <w:lang w:val="de-DE"/>
        </w:rPr>
        <w:t>Art. I.4-58</w:t>
      </w:r>
      <w:r w:rsidRPr="004F1DAE">
        <w:rPr>
          <w:lang w:val="de-DE"/>
        </w:rPr>
        <w:t xml:space="preserve"> - § 1 - Bevor ein Gefahrenverhütungsberater-Arbeitsarzt das Formular zur Beurteilung des Gesundheitszustands ausfüllt, setzt er den Arbeitnehmer von seinem Vorschlag einer zeitweiligen oder definitiven Versetzung </w:t>
      </w:r>
      <w:r w:rsidR="00BB489A" w:rsidRPr="004F1DAE">
        <w:rPr>
          <w:lang w:val="de-DE"/>
        </w:rPr>
        <w:t xml:space="preserve">[schriftlich] </w:t>
      </w:r>
      <w:r w:rsidRPr="004F1DAE">
        <w:rPr>
          <w:lang w:val="de-DE"/>
        </w:rPr>
        <w:t xml:space="preserve">in Kenntnis, indem er ihm entweder eine Unterlage aushändigt, die der Arbeitnehmer zur Empfangsbestätigung unterzeichnet, oder </w:t>
      </w:r>
      <w:r w:rsidR="00BB489A" w:rsidRPr="004F1DAE">
        <w:rPr>
          <w:lang w:val="de-DE"/>
        </w:rPr>
        <w:t>[</w:t>
      </w:r>
      <w:r w:rsidRPr="004F1DAE">
        <w:rPr>
          <w:lang w:val="de-DE"/>
        </w:rPr>
        <w:t>eine Einschreibe</w:t>
      </w:r>
      <w:r w:rsidR="00BB489A" w:rsidRPr="004F1DAE">
        <w:rPr>
          <w:lang w:val="de-DE"/>
        </w:rPr>
        <w:t>sendung]</w:t>
      </w:r>
      <w:r w:rsidRPr="004F1DAE">
        <w:rPr>
          <w:lang w:val="de-DE"/>
        </w:rPr>
        <w:t xml:space="preserve"> zuschickt.</w:t>
      </w:r>
    </w:p>
    <w:p w14:paraId="653D47CF" w14:textId="77777777" w:rsidR="00082430" w:rsidRPr="004F1DAE" w:rsidRDefault="00082430" w:rsidP="00082430">
      <w:pPr>
        <w:jc w:val="both"/>
        <w:rPr>
          <w:lang w:val="de-DE"/>
        </w:rPr>
      </w:pPr>
    </w:p>
    <w:p w14:paraId="7AF8C469" w14:textId="77777777" w:rsidR="00082430" w:rsidRPr="004F1DAE" w:rsidRDefault="00082430" w:rsidP="00082430">
      <w:pPr>
        <w:jc w:val="both"/>
        <w:rPr>
          <w:lang w:val="de-DE"/>
        </w:rPr>
      </w:pPr>
      <w:r w:rsidRPr="004F1DAE">
        <w:rPr>
          <w:lang w:val="de-DE"/>
        </w:rPr>
        <w:tab/>
        <w:t>§ 2 - Der Arbeitnehmer verfügt über eine Frist von fünf Werktagen nach der Bestätigung des Empfangs, um sein Einverständnis zu erteilen oder zu verweigern.</w:t>
      </w:r>
    </w:p>
    <w:p w14:paraId="3493E5C8" w14:textId="77777777" w:rsidR="00082430" w:rsidRPr="004F1DAE" w:rsidRDefault="00082430" w:rsidP="00082430">
      <w:pPr>
        <w:jc w:val="both"/>
        <w:rPr>
          <w:lang w:val="de-DE"/>
        </w:rPr>
      </w:pPr>
    </w:p>
    <w:p w14:paraId="28E30A64" w14:textId="77777777" w:rsidR="00082430" w:rsidRPr="004F1DAE" w:rsidRDefault="00082430" w:rsidP="00082430">
      <w:pPr>
        <w:jc w:val="both"/>
        <w:rPr>
          <w:lang w:val="de-DE"/>
        </w:rPr>
      </w:pPr>
      <w:r w:rsidRPr="004F1DAE">
        <w:rPr>
          <w:lang w:val="de-DE"/>
        </w:rPr>
        <w:tab/>
        <w:t>§ 3 - Ist der Arbeitnehmer nicht einverstanden, nennt er dem Gefahren</w:t>
      </w:r>
      <w:r w:rsidRPr="004F1DAE">
        <w:rPr>
          <w:lang w:val="de-DE"/>
        </w:rPr>
        <w:softHyphen/>
        <w:t>verhütungsberater-Arbeitsarzt einen behandelnden Arzt seiner Wahl. Der Gefahrenverhütungsberater-Arbeitsarzt teilt diesem Arzt seinen mit Gründen versehenen Beschluss mit. Die beiden Ärzte versuchen, zu einem gemeinsamen Beschluss zu kommen. Jeder von ihnen darf die zusätzlichen Untersuchungen oder Konsultationen verlangen, die er für unentbehrlich erachtet. Nur die vom Gefahrenverhütungsberater-Arbeitsarzt verlangten zusätzlichen Untersuchungen oder Konsultationen gehen zu Lasten des Arbeitgebers.</w:t>
      </w:r>
    </w:p>
    <w:p w14:paraId="291264EA" w14:textId="77777777" w:rsidR="00082430" w:rsidRPr="004F1DAE" w:rsidRDefault="00082430" w:rsidP="00082430">
      <w:pPr>
        <w:jc w:val="both"/>
        <w:rPr>
          <w:lang w:val="de-DE"/>
        </w:rPr>
      </w:pPr>
    </w:p>
    <w:p w14:paraId="6C4200BC" w14:textId="4D42D7E1" w:rsidR="00BB489A" w:rsidRPr="004F1DAE" w:rsidRDefault="00BB489A" w:rsidP="00082430">
      <w:pPr>
        <w:jc w:val="both"/>
        <w:rPr>
          <w:i/>
          <w:iCs/>
          <w:lang w:val="de-DE"/>
        </w:rPr>
      </w:pPr>
      <w:r w:rsidRPr="004F1DAE">
        <w:rPr>
          <w:i/>
          <w:iCs/>
          <w:lang w:val="de-DE"/>
        </w:rPr>
        <w:t xml:space="preserve">[Art. I.4-58 § 1 abgeändert durch Art. 28 Nr. 1 und 2 des K.E. vom </w:t>
      </w:r>
      <w:r w:rsidR="007F0172">
        <w:rPr>
          <w:i/>
          <w:iCs/>
          <w:lang w:val="de-DE"/>
        </w:rPr>
        <w:t>12. Mai 2024 (I)</w:t>
      </w:r>
      <w:r w:rsidRPr="004F1DAE">
        <w:rPr>
          <w:i/>
          <w:iCs/>
          <w:lang w:val="de-DE"/>
        </w:rPr>
        <w:t xml:space="preserve"> (B.S. vom 10. Juni 2024)]</w:t>
      </w:r>
    </w:p>
    <w:p w14:paraId="0EDA3802" w14:textId="77777777" w:rsidR="00BB489A" w:rsidRPr="004F1DAE" w:rsidRDefault="00BB489A" w:rsidP="00082430">
      <w:pPr>
        <w:jc w:val="both"/>
        <w:rPr>
          <w:i/>
          <w:iCs/>
          <w:lang w:val="de-DE"/>
        </w:rPr>
      </w:pPr>
    </w:p>
    <w:p w14:paraId="41B61C88" w14:textId="77777777" w:rsidR="00082430" w:rsidRPr="004F1DAE" w:rsidRDefault="00082430" w:rsidP="00082430">
      <w:pPr>
        <w:jc w:val="both"/>
        <w:rPr>
          <w:lang w:val="de-DE"/>
        </w:rPr>
      </w:pPr>
    </w:p>
    <w:p w14:paraId="027157BD" w14:textId="77777777" w:rsidR="00082430" w:rsidRPr="004F1DAE" w:rsidRDefault="00082430" w:rsidP="00082430">
      <w:pPr>
        <w:jc w:val="both"/>
        <w:rPr>
          <w:lang w:val="de-DE"/>
        </w:rPr>
      </w:pPr>
      <w:r w:rsidRPr="004F1DAE">
        <w:rPr>
          <w:lang w:val="de-DE"/>
        </w:rPr>
        <w:tab/>
      </w:r>
      <w:r w:rsidRPr="004F1DAE">
        <w:rPr>
          <w:b/>
          <w:lang w:val="de-DE"/>
        </w:rPr>
        <w:t>Art. I.4-59</w:t>
      </w:r>
      <w:r w:rsidRPr="004F1DAE">
        <w:rPr>
          <w:lang w:val="de-DE"/>
        </w:rPr>
        <w:t xml:space="preserve"> - Wird durch die Konzertierung der Beschluss des Gefahrenverhütungsberater-Arbeitsarztes ausgesetzt, wartet dieser das Ende dieses Verfahrens ab, bevor er das Formular zur Beurteilung des Gesundheitszustands ausfüllt.</w:t>
      </w:r>
    </w:p>
    <w:p w14:paraId="513FA854" w14:textId="77777777" w:rsidR="00082430" w:rsidRPr="004F1DAE" w:rsidRDefault="00082430" w:rsidP="00082430">
      <w:pPr>
        <w:jc w:val="both"/>
        <w:rPr>
          <w:lang w:val="de-DE"/>
        </w:rPr>
      </w:pPr>
    </w:p>
    <w:p w14:paraId="122980FA" w14:textId="77777777" w:rsidR="00082430" w:rsidRPr="004F1DAE" w:rsidRDefault="00082430" w:rsidP="00082430">
      <w:pPr>
        <w:jc w:val="both"/>
        <w:rPr>
          <w:lang w:val="de-DE"/>
        </w:rPr>
      </w:pPr>
    </w:p>
    <w:p w14:paraId="5D45B4DC" w14:textId="77777777" w:rsidR="00082430" w:rsidRPr="004F1DAE" w:rsidRDefault="00082430" w:rsidP="00082430">
      <w:pPr>
        <w:jc w:val="both"/>
        <w:rPr>
          <w:lang w:val="de-DE"/>
        </w:rPr>
      </w:pPr>
      <w:r w:rsidRPr="004F1DAE">
        <w:rPr>
          <w:lang w:val="de-DE"/>
        </w:rPr>
        <w:tab/>
      </w:r>
      <w:r w:rsidRPr="004F1DAE">
        <w:rPr>
          <w:b/>
          <w:lang w:val="de-DE"/>
        </w:rPr>
        <w:t>Art. I.4-60</w:t>
      </w:r>
      <w:r w:rsidRPr="004F1DAE">
        <w:rPr>
          <w:lang w:val="de-DE"/>
        </w:rPr>
        <w:t xml:space="preserve"> - § 1 - Handelt es sich um eine ärztliche Untersuchung eines Arbeitnehmers, der mit einer Funktion mit Sicherheitsanforderungen, einer Funktion mit erhöhten Wachsamkeitsanforderungen oder einer Tätigkeit mit Risiken im Zusammenhang mit einer Exposition gegenüber ionisierender Strahlung beauftragt ist, oder einer schwangeren oder stillenden Arbeitnehmerin, die an einem Arbeitsplatz beschäftigt ist, für den aus der Bewertung eine Tätigkeit mit spezifischem Risiko hervorgeht, oder ist der Arbeitnehmer von einer schweren übertragbaren Krankheit betroffen, wird der Beschluss des Gefahren</w:t>
      </w:r>
      <w:r w:rsidRPr="004F1DAE">
        <w:rPr>
          <w:lang w:val="de-DE"/>
        </w:rPr>
        <w:softHyphen/>
        <w:t>verhütungsberater-Arbeitsarztes durch die Konzertierung nicht ausgesetzt.</w:t>
      </w:r>
    </w:p>
    <w:p w14:paraId="5638450C" w14:textId="77777777" w:rsidR="00082430" w:rsidRPr="004F1DAE" w:rsidRDefault="00082430" w:rsidP="00082430">
      <w:pPr>
        <w:jc w:val="both"/>
        <w:rPr>
          <w:lang w:val="de-DE"/>
        </w:rPr>
      </w:pPr>
    </w:p>
    <w:p w14:paraId="47BDB121" w14:textId="6AC60359" w:rsidR="00082430" w:rsidRPr="004F1DAE" w:rsidRDefault="00082430" w:rsidP="00082430">
      <w:pPr>
        <w:jc w:val="both"/>
        <w:rPr>
          <w:lang w:val="de-DE"/>
        </w:rPr>
      </w:pPr>
      <w:r w:rsidRPr="004F1DAE">
        <w:rPr>
          <w:lang w:val="de-DE"/>
        </w:rPr>
        <w:tab/>
        <w:t>§ 2 - </w:t>
      </w:r>
      <w:r w:rsidR="00BB489A" w:rsidRPr="004F1DAE">
        <w:rPr>
          <w:lang w:val="de-DE"/>
        </w:rPr>
        <w:t>[In diesen Fällen füllt der Gefahrenverhütungsberater-Arbeitsarzt ein erstes Formular zur Beurteilung des Gesundheitszustands zu dem Zeitpunkt aus, zu dem er dem Arbeitnehmer seinen Beschluss mitteilt, eine zeitweilige oder definitive Versetzung vorzuschlagen. Er vermerkt, dass der Arbeitnehmer, wenn er nicht einverstanden ist, das in Artikel I.4-57 erwähnte Konzertierungsverfahren in Anspruch nehmen kann. Er vermerkt ebenfalls, dass er empfiehlt, dem Arbeitnehmer einen Arbeitsplatz oder eine Tätigkeit zuzuweisen, für den/die er die Beschäftigungsbedingungen bestimmt.]</w:t>
      </w:r>
    </w:p>
    <w:p w14:paraId="53411BAC" w14:textId="77777777" w:rsidR="00082430" w:rsidRPr="004F1DAE" w:rsidRDefault="00082430" w:rsidP="00082430">
      <w:pPr>
        <w:jc w:val="both"/>
        <w:rPr>
          <w:lang w:val="de-DE"/>
        </w:rPr>
      </w:pPr>
    </w:p>
    <w:p w14:paraId="03CF89C7" w14:textId="77777777" w:rsidR="00082430" w:rsidRPr="004F1DAE" w:rsidRDefault="00082430" w:rsidP="00082430">
      <w:pPr>
        <w:jc w:val="both"/>
        <w:rPr>
          <w:lang w:val="de-DE"/>
        </w:rPr>
      </w:pPr>
      <w:r w:rsidRPr="004F1DAE">
        <w:rPr>
          <w:lang w:val="de-DE"/>
        </w:rPr>
        <w:tab/>
        <w:t>§ 3 - Bei Abschluss des Konzertierungsverfahrens füllt er ein neues Formular zur Beurteilung des Gesundheitszustands aus.</w:t>
      </w:r>
    </w:p>
    <w:p w14:paraId="1C1AF57E" w14:textId="77777777" w:rsidR="00BB489A" w:rsidRPr="004F1DAE" w:rsidRDefault="00BB489A" w:rsidP="00082430">
      <w:pPr>
        <w:jc w:val="both"/>
        <w:rPr>
          <w:lang w:val="de-DE"/>
        </w:rPr>
      </w:pPr>
    </w:p>
    <w:p w14:paraId="694B8053" w14:textId="5289BBC0" w:rsidR="00BB489A" w:rsidRPr="004F1DAE" w:rsidRDefault="00BB489A" w:rsidP="00082430">
      <w:pPr>
        <w:jc w:val="both"/>
        <w:rPr>
          <w:i/>
          <w:iCs/>
          <w:lang w:val="de-DE"/>
        </w:rPr>
      </w:pPr>
      <w:r w:rsidRPr="004F1DAE">
        <w:rPr>
          <w:i/>
          <w:iCs/>
          <w:lang w:val="de-DE"/>
        </w:rPr>
        <w:t xml:space="preserve">[Art. I.4-60 § 2 ersetzt durch Art. 29 des K.E. vom </w:t>
      </w:r>
      <w:r w:rsidR="007F0172">
        <w:rPr>
          <w:i/>
          <w:iCs/>
          <w:lang w:val="de-DE"/>
        </w:rPr>
        <w:t>12. Mai 2024 (I)</w:t>
      </w:r>
      <w:r w:rsidRPr="004F1DAE">
        <w:rPr>
          <w:i/>
          <w:iCs/>
          <w:lang w:val="de-DE"/>
        </w:rPr>
        <w:t xml:space="preserve"> (B.S. vom 10. Juni 2024)]</w:t>
      </w:r>
    </w:p>
    <w:p w14:paraId="4BE5472C" w14:textId="77777777" w:rsidR="00082430" w:rsidRPr="004F1DAE" w:rsidRDefault="00082430" w:rsidP="00082430">
      <w:pPr>
        <w:jc w:val="both"/>
        <w:rPr>
          <w:lang w:val="de-DE"/>
        </w:rPr>
      </w:pPr>
    </w:p>
    <w:p w14:paraId="35E83F72" w14:textId="77777777" w:rsidR="00082430" w:rsidRPr="004F1DAE" w:rsidRDefault="00082430" w:rsidP="00082430">
      <w:pPr>
        <w:jc w:val="both"/>
        <w:rPr>
          <w:lang w:val="de-DE"/>
        </w:rPr>
      </w:pPr>
    </w:p>
    <w:p w14:paraId="29D6D7CD" w14:textId="713DC238" w:rsidR="00082430" w:rsidRPr="004F1DAE" w:rsidRDefault="00082430" w:rsidP="00082430">
      <w:pPr>
        <w:jc w:val="both"/>
        <w:rPr>
          <w:lang w:val="de-DE"/>
        </w:rPr>
      </w:pPr>
      <w:r w:rsidRPr="004F1DAE">
        <w:rPr>
          <w:lang w:val="de-DE"/>
        </w:rPr>
        <w:tab/>
      </w:r>
      <w:r w:rsidRPr="004F1DAE">
        <w:rPr>
          <w:b/>
          <w:lang w:val="de-DE"/>
        </w:rPr>
        <w:t>Art. I.4-61</w:t>
      </w:r>
      <w:r w:rsidRPr="004F1DAE">
        <w:rPr>
          <w:lang w:val="de-DE"/>
        </w:rPr>
        <w:t xml:space="preserve"> - Sind die beiden Ärzte nicht zu einem gemeinsamen Beschluss gelangt oder konnte das Konzertierungsverfahren nicht innerhalb vierzehn Werktagen abgeschlossen werden, behält der Gefahrenverhütungsberater-Arbeitsarzt auf dem Formular zur Beurteilung des Gesundheitszustands seinen eigenen Beschluss bei. Er vermerkt </w:t>
      </w:r>
      <w:r w:rsidR="00BB489A" w:rsidRPr="004F1DAE">
        <w:rPr>
          <w:lang w:val="de-DE"/>
        </w:rPr>
        <w:t>[auf dem Formular zur Beurteilung des Gesundheitszustands]</w:t>
      </w:r>
      <w:r w:rsidRPr="004F1DAE">
        <w:rPr>
          <w:lang w:val="de-DE"/>
        </w:rPr>
        <w:t xml:space="preserve">, dass der Arzt des Arbeitnehmers anderer Meinung ist oder dass das Verfahren nicht innerhalb der festgelegten Frist abgeschlossen werden konnte, </w:t>
      </w:r>
      <w:r w:rsidR="00BB489A" w:rsidRPr="004F1DAE">
        <w:rPr>
          <w:lang w:val="de-DE"/>
        </w:rPr>
        <w:lastRenderedPageBreak/>
        <w:t>[...]</w:t>
      </w:r>
      <w:r w:rsidRPr="004F1DAE">
        <w:rPr>
          <w:lang w:val="de-DE"/>
        </w:rPr>
        <w:t xml:space="preserve"> dass die zeitweilige oder definitive Versetzung notwendig ist und dass er empfiehlt, dass dem Arbeitnehmer ein Arbeitsplatz oder eine Tätigkeit zugewiesen wird, für den/die er die Beschäftigungs</w:t>
      </w:r>
      <w:r w:rsidRPr="004F1DAE">
        <w:rPr>
          <w:lang w:val="de-DE"/>
        </w:rPr>
        <w:softHyphen/>
        <w:t>bedingungen bestimmt.</w:t>
      </w:r>
    </w:p>
    <w:p w14:paraId="32218FB7" w14:textId="77777777" w:rsidR="00082430" w:rsidRPr="004F1DAE" w:rsidRDefault="00082430" w:rsidP="00082430">
      <w:pPr>
        <w:rPr>
          <w:lang w:val="de-DE"/>
        </w:rPr>
      </w:pPr>
    </w:p>
    <w:p w14:paraId="545B036E" w14:textId="2CE8FC2C" w:rsidR="00E35E57" w:rsidRPr="004F1DAE" w:rsidRDefault="00E35E57" w:rsidP="00E35E57">
      <w:pPr>
        <w:jc w:val="both"/>
        <w:rPr>
          <w:i/>
          <w:iCs/>
          <w:lang w:val="de-DE"/>
        </w:rPr>
      </w:pPr>
      <w:r w:rsidRPr="004F1DAE">
        <w:rPr>
          <w:i/>
          <w:iCs/>
          <w:lang w:val="de-DE"/>
        </w:rPr>
        <w:t xml:space="preserve">[Art. I.4-61 abgeändert durch Art. 30 Nr. 1 und 2 des K.E. vom </w:t>
      </w:r>
      <w:r w:rsidR="007F0172">
        <w:rPr>
          <w:i/>
          <w:iCs/>
          <w:lang w:val="de-DE"/>
        </w:rPr>
        <w:t>12. Mai 2024 (I)</w:t>
      </w:r>
      <w:r w:rsidRPr="004F1DAE">
        <w:rPr>
          <w:i/>
          <w:iCs/>
          <w:lang w:val="de-DE"/>
        </w:rPr>
        <w:t xml:space="preserve"> (B.S. vom 10. Juni 2024)]</w:t>
      </w:r>
    </w:p>
    <w:p w14:paraId="3DE9FB50" w14:textId="77777777" w:rsidR="00E35E57" w:rsidRPr="004F1DAE" w:rsidRDefault="00E35E57" w:rsidP="00082430">
      <w:pPr>
        <w:rPr>
          <w:lang w:val="de-DE"/>
        </w:rPr>
      </w:pPr>
    </w:p>
    <w:p w14:paraId="4C933AD1" w14:textId="77777777" w:rsidR="00082430" w:rsidRPr="004F1DAE" w:rsidRDefault="00082430" w:rsidP="00082430">
      <w:pPr>
        <w:rPr>
          <w:lang w:val="de-DE"/>
        </w:rPr>
      </w:pPr>
    </w:p>
    <w:p w14:paraId="47444DE0" w14:textId="77777777" w:rsidR="00082430" w:rsidRPr="004F1DAE" w:rsidRDefault="00082430" w:rsidP="00082430">
      <w:pPr>
        <w:jc w:val="center"/>
        <w:rPr>
          <w:lang w:val="de-DE"/>
        </w:rPr>
      </w:pPr>
      <w:r w:rsidRPr="004F1DAE">
        <w:rPr>
          <w:i/>
          <w:lang w:val="de-DE"/>
        </w:rPr>
        <w:t>Abschnitt 5 -</w:t>
      </w:r>
      <w:r w:rsidRPr="004F1DAE">
        <w:rPr>
          <w:lang w:val="de-DE"/>
        </w:rPr>
        <w:t xml:space="preserve"> Widerspruchsverfahren</w:t>
      </w:r>
    </w:p>
    <w:p w14:paraId="226C5E12" w14:textId="77777777" w:rsidR="00082430" w:rsidRPr="004F1DAE" w:rsidRDefault="00082430" w:rsidP="00082430">
      <w:pPr>
        <w:jc w:val="center"/>
        <w:rPr>
          <w:lang w:val="de-DE"/>
        </w:rPr>
      </w:pPr>
    </w:p>
    <w:p w14:paraId="3261AE42" w14:textId="77777777" w:rsidR="00082430" w:rsidRPr="004F1DAE" w:rsidRDefault="00082430" w:rsidP="00082430">
      <w:pPr>
        <w:jc w:val="both"/>
        <w:rPr>
          <w:lang w:val="de-DE"/>
        </w:rPr>
      </w:pPr>
    </w:p>
    <w:p w14:paraId="6866EC05" w14:textId="4DAF1067" w:rsidR="00082430" w:rsidRPr="004F1DAE" w:rsidRDefault="00082430" w:rsidP="00082430">
      <w:pPr>
        <w:jc w:val="both"/>
        <w:rPr>
          <w:lang w:val="de-DE"/>
        </w:rPr>
      </w:pPr>
      <w:r w:rsidRPr="004F1DAE">
        <w:rPr>
          <w:lang w:val="de-DE"/>
        </w:rPr>
        <w:tab/>
      </w:r>
      <w:r w:rsidRPr="004F1DAE">
        <w:rPr>
          <w:b/>
          <w:lang w:val="de-DE"/>
        </w:rPr>
        <w:t>Art. I.4-62</w:t>
      </w:r>
      <w:r w:rsidRPr="004F1DAE">
        <w:rPr>
          <w:lang w:val="de-DE"/>
        </w:rPr>
        <w:t xml:space="preserve"> - Außer im Falle der in Artikel I.4-25 erwähnten vorherigen Beurteilung des Gesundheitszustands kann ein Arbeitnehmer, ungeachtet ob er das in Artikel I.4-57 vorgesehene Konzertierungsverfahren in Anspruch genommen hat oder nicht, gegen den Beschluss des Gefahrenverhütungsberater-Arbeitsarztes, durch den seine Arbeitsfähigkeit in Bezug auf die ausgeübte Arbeit eingeschränkt wird oder durch den er für unfähig erklärt wird, diese Arbeit weiterhin auszuüben, Widerspruch einlegen. </w:t>
      </w:r>
      <w:r w:rsidR="00BB489A" w:rsidRPr="004F1DAE">
        <w:rPr>
          <w:lang w:val="de-DE"/>
        </w:rPr>
        <w:t>[Zu diesem Zweck verwendet er das auf der Website des FÖD Beschäftigung verfügbare Formular.]</w:t>
      </w:r>
    </w:p>
    <w:p w14:paraId="560EF848" w14:textId="77777777" w:rsidR="00BB489A" w:rsidRPr="004F1DAE" w:rsidRDefault="00BB489A" w:rsidP="00082430">
      <w:pPr>
        <w:jc w:val="both"/>
        <w:rPr>
          <w:lang w:val="de-DE"/>
        </w:rPr>
      </w:pPr>
    </w:p>
    <w:p w14:paraId="200CC6AF" w14:textId="180E721A" w:rsidR="00BB489A" w:rsidRPr="004F1DAE" w:rsidRDefault="00BB489A" w:rsidP="00082430">
      <w:pPr>
        <w:jc w:val="both"/>
        <w:rPr>
          <w:i/>
          <w:iCs/>
          <w:lang w:val="de-DE"/>
        </w:rPr>
      </w:pPr>
      <w:r w:rsidRPr="004F1DAE">
        <w:rPr>
          <w:i/>
          <w:iCs/>
          <w:lang w:val="de-DE"/>
        </w:rPr>
        <w:t xml:space="preserve">[Art. I.4-62 abgeändert durch Art. 31 des K.E. vom </w:t>
      </w:r>
      <w:r w:rsidR="007F0172">
        <w:rPr>
          <w:i/>
          <w:iCs/>
          <w:lang w:val="de-DE"/>
        </w:rPr>
        <w:t>12. Mai 2024 (I)</w:t>
      </w:r>
      <w:r w:rsidRPr="004F1DAE">
        <w:rPr>
          <w:i/>
          <w:iCs/>
          <w:lang w:val="de-DE"/>
        </w:rPr>
        <w:t xml:space="preserve"> (B.S. vom 10. Juni 2024)]</w:t>
      </w:r>
    </w:p>
    <w:p w14:paraId="4F79780C" w14:textId="77777777" w:rsidR="00082430" w:rsidRPr="004F1DAE" w:rsidRDefault="00082430" w:rsidP="00082430">
      <w:pPr>
        <w:jc w:val="both"/>
        <w:rPr>
          <w:lang w:val="de-DE"/>
        </w:rPr>
      </w:pPr>
    </w:p>
    <w:p w14:paraId="01FF4459" w14:textId="77777777" w:rsidR="00082430" w:rsidRPr="004F1DAE" w:rsidRDefault="00082430" w:rsidP="00082430">
      <w:pPr>
        <w:jc w:val="both"/>
        <w:rPr>
          <w:lang w:val="de-DE"/>
        </w:rPr>
      </w:pPr>
    </w:p>
    <w:p w14:paraId="38EDB198" w14:textId="1B47C5FA" w:rsidR="00082430" w:rsidRPr="004F1DAE" w:rsidRDefault="00082430" w:rsidP="00082430">
      <w:pPr>
        <w:jc w:val="both"/>
        <w:rPr>
          <w:lang w:val="de-DE"/>
        </w:rPr>
      </w:pPr>
      <w:r w:rsidRPr="004F1DAE">
        <w:rPr>
          <w:lang w:val="de-DE"/>
        </w:rPr>
        <w:tab/>
      </w:r>
      <w:r w:rsidRPr="004F1DAE">
        <w:rPr>
          <w:b/>
          <w:lang w:val="de-DE"/>
        </w:rPr>
        <w:t>Art. I.4-63</w:t>
      </w:r>
      <w:r w:rsidRPr="004F1DAE">
        <w:rPr>
          <w:lang w:val="de-DE"/>
        </w:rPr>
        <w:t xml:space="preserve"> - Dieser Widerspruch wird gültig eingelegt, wenn er innerhalb </w:t>
      </w:r>
      <w:r w:rsidR="00A6105C" w:rsidRPr="004F1DAE">
        <w:rPr>
          <w:lang w:val="de-DE"/>
        </w:rPr>
        <w:t>[einundzwanzig Kalendertagen]</w:t>
      </w:r>
      <w:r w:rsidRPr="004F1DAE">
        <w:rPr>
          <w:lang w:val="de-DE"/>
        </w:rPr>
        <w:t xml:space="preserve"> ab dem Datum, an dem das Formular zur Beurteilung des Gesundheitszustands dem Arbeitnehmer zugeschickt beziehungsweise ausgehändigt worden ist, </w:t>
      </w:r>
      <w:r w:rsidR="00BB489A" w:rsidRPr="004F1DAE">
        <w:rPr>
          <w:lang w:val="de-DE"/>
        </w:rPr>
        <w:t>[</w:t>
      </w:r>
      <w:r w:rsidRPr="004F1DAE">
        <w:rPr>
          <w:lang w:val="de-DE"/>
        </w:rPr>
        <w:t>per Einschreibe</w:t>
      </w:r>
      <w:r w:rsidR="00BB489A" w:rsidRPr="004F1DAE">
        <w:rPr>
          <w:lang w:val="de-DE"/>
        </w:rPr>
        <w:t>sendung]</w:t>
      </w:r>
      <w:r w:rsidRPr="004F1DAE">
        <w:rPr>
          <w:lang w:val="de-DE"/>
        </w:rPr>
        <w:t xml:space="preserve"> an den zuständigen Arzt-Sozialinspektor der Generaldirektion KWB gerichtet wird.</w:t>
      </w:r>
    </w:p>
    <w:p w14:paraId="11C2F4F5" w14:textId="77777777" w:rsidR="00082430" w:rsidRPr="004F1DAE" w:rsidRDefault="00082430" w:rsidP="00082430">
      <w:pPr>
        <w:jc w:val="both"/>
        <w:rPr>
          <w:lang w:val="de-DE"/>
        </w:rPr>
      </w:pPr>
    </w:p>
    <w:p w14:paraId="7FDFAA5A" w14:textId="03208B36" w:rsidR="00A6105C" w:rsidRPr="004F1DAE" w:rsidRDefault="00A6105C" w:rsidP="00082430">
      <w:pPr>
        <w:jc w:val="both"/>
        <w:rPr>
          <w:i/>
          <w:iCs/>
          <w:lang w:val="de-DE"/>
        </w:rPr>
      </w:pPr>
      <w:r w:rsidRPr="004F1DAE">
        <w:rPr>
          <w:i/>
          <w:iCs/>
          <w:lang w:val="de-DE"/>
        </w:rPr>
        <w:t>[Art. I.4-63 abgeändert durch Art. 2 des K.E. vom 11. September 2022 (B.S. vom 20. September 2022)</w:t>
      </w:r>
      <w:r w:rsidR="00BB489A" w:rsidRPr="004F1DAE">
        <w:rPr>
          <w:i/>
          <w:iCs/>
          <w:lang w:val="de-DE"/>
        </w:rPr>
        <w:t xml:space="preserve"> und Art. 32 des K.E. vom </w:t>
      </w:r>
      <w:r w:rsidR="007F0172">
        <w:rPr>
          <w:i/>
          <w:iCs/>
          <w:lang w:val="de-DE"/>
        </w:rPr>
        <w:t>12. Mai 2024 (I)</w:t>
      </w:r>
      <w:r w:rsidR="00BB489A" w:rsidRPr="004F1DAE">
        <w:rPr>
          <w:i/>
          <w:iCs/>
          <w:lang w:val="de-DE"/>
        </w:rPr>
        <w:t xml:space="preserve"> (B.S. vom 10. Juni 2024)</w:t>
      </w:r>
      <w:r w:rsidRPr="004F1DAE">
        <w:rPr>
          <w:i/>
          <w:iCs/>
          <w:lang w:val="de-DE"/>
        </w:rPr>
        <w:t>]</w:t>
      </w:r>
    </w:p>
    <w:p w14:paraId="450B5294" w14:textId="77777777" w:rsidR="00A6105C" w:rsidRPr="004F1DAE" w:rsidRDefault="00A6105C" w:rsidP="00082430">
      <w:pPr>
        <w:jc w:val="both"/>
        <w:rPr>
          <w:i/>
          <w:iCs/>
          <w:lang w:val="de-DE"/>
        </w:rPr>
      </w:pPr>
    </w:p>
    <w:p w14:paraId="7F3C1239" w14:textId="77777777" w:rsidR="00082430" w:rsidRPr="004F1DAE" w:rsidRDefault="00082430" w:rsidP="00082430">
      <w:pPr>
        <w:jc w:val="both"/>
        <w:rPr>
          <w:lang w:val="de-DE"/>
        </w:rPr>
      </w:pPr>
    </w:p>
    <w:p w14:paraId="3E940FE4" w14:textId="06647AE3" w:rsidR="00082430" w:rsidRPr="004F1DAE" w:rsidRDefault="00082430" w:rsidP="00082430">
      <w:pPr>
        <w:jc w:val="both"/>
        <w:rPr>
          <w:lang w:val="de-DE"/>
        </w:rPr>
      </w:pPr>
      <w:r w:rsidRPr="004F1DAE">
        <w:rPr>
          <w:lang w:val="de-DE"/>
        </w:rPr>
        <w:tab/>
      </w:r>
      <w:r w:rsidRPr="004F1DAE">
        <w:rPr>
          <w:b/>
          <w:lang w:val="de-DE"/>
        </w:rPr>
        <w:t>Art. I.4-64</w:t>
      </w:r>
      <w:r w:rsidRPr="004F1DAE">
        <w:rPr>
          <w:lang w:val="de-DE"/>
        </w:rPr>
        <w:t xml:space="preserve"> - </w:t>
      </w:r>
      <w:r w:rsidR="00BB489A" w:rsidRPr="004F1DAE">
        <w:rPr>
          <w:lang w:val="de-DE"/>
        </w:rPr>
        <w:t>[Der Arzt-Sozialinspektor lädt den Gefahrenverhütungsberater-Arbeitsarzt und den behandelnden Arzt des Arbeitnehmers zu einer Konzertierung ein und fordert sie auf, ihm die relevanten Unterlagen im Zusammenhang mit dem Gesundheitszustand des Arbeitnehmers zu übermitteln. Er kann ebenfalls den Arbeitnehmer einladen, damit dieser angehört oder untersucht wird, wenn er dies für erforderlich hält.]</w:t>
      </w:r>
    </w:p>
    <w:p w14:paraId="2188C866" w14:textId="77777777" w:rsidR="00BB489A" w:rsidRPr="004F1DAE" w:rsidRDefault="00BB489A" w:rsidP="00082430">
      <w:pPr>
        <w:jc w:val="both"/>
        <w:rPr>
          <w:lang w:val="de-DE"/>
        </w:rPr>
      </w:pPr>
    </w:p>
    <w:p w14:paraId="280AD5AD" w14:textId="39BDF771" w:rsidR="00BB489A" w:rsidRPr="004F1DAE" w:rsidRDefault="00BB489A" w:rsidP="00082430">
      <w:pPr>
        <w:jc w:val="both"/>
        <w:rPr>
          <w:i/>
          <w:iCs/>
          <w:lang w:val="de-DE"/>
        </w:rPr>
      </w:pPr>
      <w:r w:rsidRPr="004F1DAE">
        <w:rPr>
          <w:i/>
          <w:iCs/>
          <w:lang w:val="de-DE"/>
        </w:rPr>
        <w:t>[Art. I.4-64 ersetzt durch Art. </w:t>
      </w:r>
      <w:r w:rsidR="002C4DE1" w:rsidRPr="004F1DAE">
        <w:rPr>
          <w:i/>
          <w:iCs/>
          <w:lang w:val="de-DE"/>
        </w:rPr>
        <w:t xml:space="preserve">33 des K.E. vom </w:t>
      </w:r>
      <w:r w:rsidR="007F0172">
        <w:rPr>
          <w:i/>
          <w:iCs/>
          <w:lang w:val="de-DE"/>
        </w:rPr>
        <w:t>12. Mai 2024 (I)</w:t>
      </w:r>
      <w:r w:rsidR="002C4DE1" w:rsidRPr="004F1DAE">
        <w:rPr>
          <w:i/>
          <w:iCs/>
          <w:lang w:val="de-DE"/>
        </w:rPr>
        <w:t xml:space="preserve"> (B.S. vom 10. Juni 2024)]</w:t>
      </w:r>
    </w:p>
    <w:p w14:paraId="513268FB" w14:textId="77777777" w:rsidR="00082430" w:rsidRPr="004F1DAE" w:rsidRDefault="00082430" w:rsidP="00082430">
      <w:pPr>
        <w:jc w:val="both"/>
        <w:rPr>
          <w:lang w:val="de-DE"/>
        </w:rPr>
      </w:pPr>
    </w:p>
    <w:p w14:paraId="0807283B" w14:textId="0C0C5AE2" w:rsidR="00A6105C" w:rsidRPr="004F1DAE" w:rsidRDefault="00A6105C">
      <w:pPr>
        <w:rPr>
          <w:lang w:val="de-DE"/>
        </w:rPr>
      </w:pPr>
    </w:p>
    <w:p w14:paraId="0A79AE92" w14:textId="5C3F6B60" w:rsidR="00082430" w:rsidRPr="004F1DAE" w:rsidRDefault="00082430" w:rsidP="00082430">
      <w:pPr>
        <w:jc w:val="both"/>
        <w:rPr>
          <w:lang w:val="de-DE"/>
        </w:rPr>
      </w:pPr>
      <w:r w:rsidRPr="004F1DAE">
        <w:rPr>
          <w:lang w:val="de-DE"/>
        </w:rPr>
        <w:tab/>
      </w:r>
      <w:r w:rsidRPr="004F1DAE">
        <w:rPr>
          <w:b/>
          <w:lang w:val="de-DE"/>
        </w:rPr>
        <w:t>Art. I.4-65</w:t>
      </w:r>
      <w:r w:rsidRPr="004F1DAE">
        <w:rPr>
          <w:lang w:val="de-DE"/>
        </w:rPr>
        <w:t xml:space="preserve"> - Die Sitzung, in der der Widerspruch behandelt wird, muss spätestens innerhalb </w:t>
      </w:r>
      <w:r w:rsidR="00A6105C" w:rsidRPr="004F1DAE">
        <w:rPr>
          <w:lang w:val="de-DE"/>
        </w:rPr>
        <w:t>[zweiundvierzig Kalendertagen]</w:t>
      </w:r>
      <w:r w:rsidRPr="004F1DAE">
        <w:rPr>
          <w:lang w:val="de-DE"/>
        </w:rPr>
        <w:t xml:space="preserve"> nach dem Datum des Empfangs des Widerspruchs des Arbeitnehmers stattfinden. </w:t>
      </w:r>
      <w:r w:rsidR="00A6105C" w:rsidRPr="004F1DAE">
        <w:rPr>
          <w:lang w:val="de-DE"/>
        </w:rPr>
        <w:t>[...]</w:t>
      </w:r>
    </w:p>
    <w:p w14:paraId="792AC232" w14:textId="77777777" w:rsidR="00082430" w:rsidRPr="004F1DAE" w:rsidRDefault="00082430" w:rsidP="00082430">
      <w:pPr>
        <w:jc w:val="both"/>
        <w:rPr>
          <w:lang w:val="de-DE"/>
        </w:rPr>
      </w:pPr>
    </w:p>
    <w:p w14:paraId="7868E9FA" w14:textId="0A3CB69B" w:rsidR="00082430" w:rsidRPr="004F1DAE" w:rsidRDefault="00A6105C" w:rsidP="00082430">
      <w:pPr>
        <w:jc w:val="both"/>
        <w:rPr>
          <w:i/>
          <w:iCs/>
          <w:lang w:val="de-DE"/>
        </w:rPr>
      </w:pPr>
      <w:r w:rsidRPr="004F1DAE">
        <w:rPr>
          <w:i/>
          <w:iCs/>
          <w:lang w:val="de-DE"/>
        </w:rPr>
        <w:t>[Art. I.4-65 abgeändert durch Art. 3 des K.E. vom 11. September 2022 (B.S. vom 20. September 2022)]</w:t>
      </w:r>
    </w:p>
    <w:p w14:paraId="0CE82F6D" w14:textId="77777777" w:rsidR="00A6105C" w:rsidRPr="004F1DAE" w:rsidRDefault="00A6105C" w:rsidP="00082430">
      <w:pPr>
        <w:jc w:val="both"/>
        <w:rPr>
          <w:i/>
          <w:iCs/>
          <w:lang w:val="de-DE"/>
        </w:rPr>
      </w:pPr>
    </w:p>
    <w:p w14:paraId="61CF5820" w14:textId="77777777" w:rsidR="00A6105C" w:rsidRPr="004F1DAE" w:rsidRDefault="00A6105C" w:rsidP="00082430">
      <w:pPr>
        <w:jc w:val="both"/>
        <w:rPr>
          <w:i/>
          <w:iCs/>
          <w:lang w:val="de-DE"/>
        </w:rPr>
      </w:pPr>
    </w:p>
    <w:p w14:paraId="6BE518B9" w14:textId="77777777" w:rsidR="00082430" w:rsidRPr="004F1DAE" w:rsidRDefault="00082430" w:rsidP="00082430">
      <w:pPr>
        <w:jc w:val="both"/>
        <w:rPr>
          <w:lang w:val="de-DE"/>
        </w:rPr>
      </w:pPr>
      <w:r w:rsidRPr="004F1DAE">
        <w:rPr>
          <w:lang w:val="de-DE"/>
        </w:rPr>
        <w:lastRenderedPageBreak/>
        <w:tab/>
      </w:r>
      <w:r w:rsidRPr="004F1DAE">
        <w:rPr>
          <w:b/>
          <w:lang w:val="de-DE"/>
        </w:rPr>
        <w:t>Art. I.4-66</w:t>
      </w:r>
      <w:r w:rsidRPr="004F1DAE">
        <w:rPr>
          <w:lang w:val="de-DE"/>
        </w:rPr>
        <w:t xml:space="preserve"> - § 1 - Verlangt ein Arzt während der Sitzung zur Behandlung des Widerspruchs eine Begutachtung, darf die Frist zur Beschlussfassung einunddreißig Werktage ab dem Datum, an dem die Sitzung stattgefunden hat, nicht überschreiten.</w:t>
      </w:r>
    </w:p>
    <w:p w14:paraId="4EF2699E" w14:textId="77777777" w:rsidR="00082430" w:rsidRPr="004F1DAE" w:rsidRDefault="00082430" w:rsidP="00082430">
      <w:pPr>
        <w:jc w:val="both"/>
        <w:rPr>
          <w:lang w:val="de-DE"/>
        </w:rPr>
      </w:pPr>
    </w:p>
    <w:p w14:paraId="44CAA857" w14:textId="77777777" w:rsidR="00082430" w:rsidRPr="004F1DAE" w:rsidRDefault="00082430" w:rsidP="00082430">
      <w:pPr>
        <w:jc w:val="both"/>
        <w:rPr>
          <w:lang w:val="de-DE"/>
        </w:rPr>
      </w:pPr>
      <w:r w:rsidRPr="004F1DAE">
        <w:rPr>
          <w:lang w:val="de-DE"/>
        </w:rPr>
        <w:tab/>
        <w:t>Während der definitiven Sitzung fassen die drei Ärzte mit Stimmenmehrheit einen Beschluss.</w:t>
      </w:r>
    </w:p>
    <w:p w14:paraId="2DA8F88F" w14:textId="77777777" w:rsidR="00082430" w:rsidRPr="004F1DAE" w:rsidRDefault="00082430" w:rsidP="00082430">
      <w:pPr>
        <w:jc w:val="both"/>
        <w:rPr>
          <w:lang w:val="de-DE"/>
        </w:rPr>
      </w:pPr>
    </w:p>
    <w:p w14:paraId="46544F74" w14:textId="77777777" w:rsidR="00082430" w:rsidRPr="004F1DAE" w:rsidRDefault="00082430" w:rsidP="00082430">
      <w:pPr>
        <w:jc w:val="both"/>
        <w:rPr>
          <w:lang w:val="de-DE"/>
        </w:rPr>
      </w:pPr>
      <w:r w:rsidRPr="004F1DAE">
        <w:rPr>
          <w:lang w:val="de-DE"/>
        </w:rPr>
        <w:tab/>
        <w:t>Wenn der vom Arbeitnehmer bestimmte behandelnde Arzt oder der Gefahrenverhütungsberater-Arbeitsarzt abwesend ist und wenn die anwesenden Ärzte sich nicht einigen, fasst der Arzt-Sozialinspektor der Generaldirektion KWB den Beschluss selbst.</w:t>
      </w:r>
    </w:p>
    <w:p w14:paraId="2B78F640" w14:textId="77777777" w:rsidR="00082430" w:rsidRPr="004F1DAE" w:rsidRDefault="00082430" w:rsidP="00082430">
      <w:pPr>
        <w:jc w:val="both"/>
        <w:rPr>
          <w:lang w:val="de-DE"/>
        </w:rPr>
      </w:pPr>
    </w:p>
    <w:p w14:paraId="5A8BB84F" w14:textId="77777777" w:rsidR="00082430" w:rsidRPr="004F1DAE" w:rsidRDefault="00082430" w:rsidP="00082430">
      <w:pPr>
        <w:jc w:val="both"/>
        <w:rPr>
          <w:lang w:val="de-DE"/>
        </w:rPr>
      </w:pPr>
      <w:r w:rsidRPr="004F1DAE">
        <w:rPr>
          <w:lang w:val="de-DE"/>
        </w:rPr>
        <w:tab/>
        <w:t>§ 2 - Der ärztliche Beschluss wird vom Arzt-Sozialinspektor der Generaldirektion KWB in einem Protokoll festgehalten, das von den anwesenden Ärzten unterzeichnet und in der Gesundheitsakte des Arbeitnehmers aufbewahrt wird.</w:t>
      </w:r>
    </w:p>
    <w:p w14:paraId="3D2A9E58" w14:textId="77777777" w:rsidR="00082430" w:rsidRPr="004F1DAE" w:rsidRDefault="00082430" w:rsidP="00082430">
      <w:pPr>
        <w:jc w:val="both"/>
        <w:rPr>
          <w:lang w:val="de-DE"/>
        </w:rPr>
      </w:pPr>
    </w:p>
    <w:p w14:paraId="2709622C" w14:textId="77777777" w:rsidR="00082430" w:rsidRPr="004F1DAE" w:rsidRDefault="00082430" w:rsidP="00082430">
      <w:pPr>
        <w:jc w:val="both"/>
        <w:rPr>
          <w:lang w:val="de-DE"/>
        </w:rPr>
      </w:pPr>
      <w:r w:rsidRPr="004F1DAE">
        <w:rPr>
          <w:lang w:val="de-DE"/>
        </w:rPr>
        <w:tab/>
        <w:t>Der Arzt-Sozialinspektor der Generaldirektion KWB übermittelt dem Arbeitgeber und dem Arbeitnehmer sofort eine Abschrift des Protokolls, in dem der gefasste Beschluss festgehalten ist.</w:t>
      </w:r>
    </w:p>
    <w:p w14:paraId="2E080169" w14:textId="77777777" w:rsidR="00082430" w:rsidRPr="004F1DAE" w:rsidRDefault="00082430" w:rsidP="00082430">
      <w:pPr>
        <w:jc w:val="both"/>
        <w:rPr>
          <w:lang w:val="de-DE"/>
        </w:rPr>
      </w:pPr>
    </w:p>
    <w:p w14:paraId="042AE14E" w14:textId="77777777" w:rsidR="00082430" w:rsidRPr="004F1DAE" w:rsidRDefault="00082430" w:rsidP="00082430">
      <w:pPr>
        <w:jc w:val="both"/>
        <w:rPr>
          <w:lang w:val="de-DE"/>
        </w:rPr>
      </w:pPr>
    </w:p>
    <w:p w14:paraId="7C121DBC" w14:textId="77777777" w:rsidR="00082430" w:rsidRPr="004F1DAE" w:rsidRDefault="00082430" w:rsidP="00082430">
      <w:pPr>
        <w:jc w:val="both"/>
        <w:rPr>
          <w:lang w:val="de-DE"/>
        </w:rPr>
      </w:pPr>
      <w:r w:rsidRPr="004F1DAE">
        <w:rPr>
          <w:lang w:val="de-DE"/>
        </w:rPr>
        <w:tab/>
      </w:r>
      <w:r w:rsidRPr="004F1DAE">
        <w:rPr>
          <w:b/>
          <w:lang w:val="de-DE"/>
        </w:rPr>
        <w:t>Art. I.4-67</w:t>
      </w:r>
      <w:r w:rsidRPr="004F1DAE">
        <w:rPr>
          <w:lang w:val="de-DE"/>
        </w:rPr>
        <w:t xml:space="preserve"> - Durch den Widerspruch wird der Beschluss des Gefahren</w:t>
      </w:r>
      <w:r w:rsidRPr="004F1DAE">
        <w:rPr>
          <w:lang w:val="de-DE"/>
        </w:rPr>
        <w:softHyphen/>
        <w:t>verhütungsberater-Arbeitsarztes ausgesetzt. Dies gilt nicht für die ärztliche Untersuchung eines Arbeitnehmers, der mit einer Funktion mit Sicherheitsanforderungen, einer Funktion mit erhöhten Wachsamkeitsanforderungen oder einer Tätigkeit mit Risiken im Zusammenhang mit einer Exposition gegenüber ionisierender Strahlung beauftragt ist, oder einer schwangeren oder stillenden Arbeitnehmerin, die an einem Arbeitsplatz beschäftigt ist, für den aus der Bewertung eine Tätigkeit mit spezifischem Risiko hervorgeht.</w:t>
      </w:r>
    </w:p>
    <w:p w14:paraId="5E0BC289" w14:textId="77777777" w:rsidR="00082430" w:rsidRPr="004F1DAE" w:rsidRDefault="00082430" w:rsidP="00082430">
      <w:pPr>
        <w:jc w:val="both"/>
        <w:rPr>
          <w:lang w:val="de-DE"/>
        </w:rPr>
      </w:pPr>
    </w:p>
    <w:p w14:paraId="0432EABF" w14:textId="77777777" w:rsidR="00082430" w:rsidRPr="004F1DAE" w:rsidRDefault="00082430" w:rsidP="00082430">
      <w:pPr>
        <w:rPr>
          <w:lang w:val="de-DE"/>
        </w:rPr>
      </w:pPr>
    </w:p>
    <w:p w14:paraId="30646739" w14:textId="77777777" w:rsidR="00082430" w:rsidRPr="004F1DAE" w:rsidRDefault="00082430" w:rsidP="00082430">
      <w:pPr>
        <w:jc w:val="center"/>
        <w:rPr>
          <w:lang w:val="de-DE"/>
        </w:rPr>
      </w:pPr>
      <w:r w:rsidRPr="004F1DAE">
        <w:rPr>
          <w:i/>
          <w:lang w:val="de-DE"/>
        </w:rPr>
        <w:t>Abschnitt 6 -</w:t>
      </w:r>
      <w:r w:rsidRPr="004F1DAE">
        <w:rPr>
          <w:lang w:val="de-DE"/>
        </w:rPr>
        <w:t xml:space="preserve"> Zeitweilige Beschäftigung während der Konzertierungs- und Widerspruchsverfahren</w:t>
      </w:r>
    </w:p>
    <w:p w14:paraId="16D8B446" w14:textId="77777777" w:rsidR="00082430" w:rsidRPr="004F1DAE" w:rsidRDefault="00082430" w:rsidP="00082430">
      <w:pPr>
        <w:jc w:val="center"/>
        <w:rPr>
          <w:lang w:val="de-DE"/>
        </w:rPr>
      </w:pPr>
    </w:p>
    <w:p w14:paraId="1288AE9C" w14:textId="77777777" w:rsidR="00082430" w:rsidRPr="004F1DAE" w:rsidRDefault="00082430" w:rsidP="00082430">
      <w:pPr>
        <w:jc w:val="center"/>
        <w:rPr>
          <w:lang w:val="de-DE"/>
        </w:rPr>
      </w:pPr>
    </w:p>
    <w:p w14:paraId="209F4D99" w14:textId="77777777" w:rsidR="00082430" w:rsidRPr="004F1DAE" w:rsidRDefault="00082430" w:rsidP="00082430">
      <w:pPr>
        <w:jc w:val="both"/>
        <w:rPr>
          <w:lang w:val="de-DE"/>
        </w:rPr>
      </w:pPr>
      <w:r w:rsidRPr="004F1DAE">
        <w:rPr>
          <w:lang w:val="de-DE"/>
        </w:rPr>
        <w:tab/>
      </w:r>
      <w:r w:rsidRPr="004F1DAE">
        <w:rPr>
          <w:b/>
          <w:lang w:val="de-DE"/>
        </w:rPr>
        <w:t>Art. I.4-68</w:t>
      </w:r>
      <w:r w:rsidRPr="004F1DAE">
        <w:rPr>
          <w:lang w:val="de-DE"/>
        </w:rPr>
        <w:t xml:space="preserve"> - § 1 - Arbeitgeber bemühen sich, Arbeitnehmern, deren Formular zur Beurteilung des Gesundheitszustands eine entsprechende Empfehlung enthält, so schnell wie möglich einen anderen Arbeitsplatz oder eine andere Tätigkeit zuzuweisen, der/die den Empfehlungen des Gefahrenverhütungsberater-Arbeitsarztes entspricht.</w:t>
      </w:r>
    </w:p>
    <w:p w14:paraId="1A709F88" w14:textId="77777777" w:rsidR="00082430" w:rsidRPr="004F1DAE" w:rsidRDefault="00082430" w:rsidP="00082430">
      <w:pPr>
        <w:jc w:val="both"/>
        <w:rPr>
          <w:lang w:val="de-DE"/>
        </w:rPr>
      </w:pPr>
    </w:p>
    <w:p w14:paraId="6DA4D9AE" w14:textId="77777777" w:rsidR="00082430" w:rsidRPr="004F1DAE" w:rsidRDefault="00082430" w:rsidP="00082430">
      <w:pPr>
        <w:jc w:val="both"/>
        <w:rPr>
          <w:lang w:val="de-DE"/>
        </w:rPr>
      </w:pPr>
      <w:r w:rsidRPr="004F1DAE">
        <w:rPr>
          <w:lang w:val="de-DE"/>
        </w:rPr>
        <w:tab/>
        <w:t>Arbeitgeber, die nicht in der Lage sind, einen anderen Arbeitsplatz oder eine andere Tätigkeit, so wie in Absatz 1 erwähnt, anzubieten, müssen dies vor dem Arzt-Sozialinspektor der Generaldirektion KWB rechtfertigen können.</w:t>
      </w:r>
    </w:p>
    <w:p w14:paraId="683FC7AB" w14:textId="77777777" w:rsidR="00082430" w:rsidRPr="004F1DAE" w:rsidRDefault="00082430" w:rsidP="00082430">
      <w:pPr>
        <w:jc w:val="both"/>
        <w:rPr>
          <w:lang w:val="de-DE"/>
        </w:rPr>
      </w:pPr>
    </w:p>
    <w:p w14:paraId="71DBD4D8" w14:textId="77777777" w:rsidR="00082430" w:rsidRPr="004F1DAE" w:rsidRDefault="00082430" w:rsidP="00082430">
      <w:pPr>
        <w:jc w:val="both"/>
        <w:rPr>
          <w:lang w:val="de-DE"/>
        </w:rPr>
      </w:pPr>
      <w:r w:rsidRPr="004F1DAE">
        <w:rPr>
          <w:lang w:val="de-DE"/>
        </w:rPr>
        <w:tab/>
        <w:t>§ 2 - Arbeitnehmer, die einen Widerspruch eingelegt haben, dürfen bis zum Tag des definitiven Beschlusses keinen Lohnverlust erleiden. Während dieses Zeitraums müssen sie jede Tätigkeit annehmen, die der betreffende Gefahrenverhütungsberater-Arbeitsarzt für mit ihrem Gesundheitszustand vereinbar erachtet.</w:t>
      </w:r>
    </w:p>
    <w:p w14:paraId="198147A0" w14:textId="77777777" w:rsidR="00082430" w:rsidRPr="004F1DAE" w:rsidRDefault="00082430" w:rsidP="00082430">
      <w:pPr>
        <w:jc w:val="both"/>
        <w:rPr>
          <w:lang w:val="de-DE"/>
        </w:rPr>
      </w:pPr>
    </w:p>
    <w:p w14:paraId="0FA580FF" w14:textId="77777777" w:rsidR="00082430" w:rsidRPr="004F1DAE" w:rsidRDefault="00082430" w:rsidP="00082430">
      <w:pPr>
        <w:jc w:val="both"/>
        <w:rPr>
          <w:lang w:val="de-DE"/>
        </w:rPr>
      </w:pPr>
      <w:r w:rsidRPr="004F1DAE">
        <w:rPr>
          <w:lang w:val="de-DE"/>
        </w:rPr>
        <w:tab/>
        <w:t>§ 3 - Solange kein definitiver Beschluss über die Arbeitsfähigkeit des Arbeitnehmers gefasst worden ist, ist die bleibende Arbeitsunfähigkeit nicht nachgewiesen.</w:t>
      </w:r>
    </w:p>
    <w:p w14:paraId="5B526F22" w14:textId="77777777" w:rsidR="00082430" w:rsidRPr="004F1DAE" w:rsidRDefault="00082430" w:rsidP="00082430">
      <w:pPr>
        <w:rPr>
          <w:lang w:val="de-DE"/>
        </w:rPr>
      </w:pPr>
    </w:p>
    <w:p w14:paraId="4C15F3E0" w14:textId="77777777" w:rsidR="00F55E6F" w:rsidRPr="004F1DAE" w:rsidRDefault="00F55E6F" w:rsidP="00082430">
      <w:pPr>
        <w:rPr>
          <w:lang w:val="de-DE"/>
        </w:rPr>
      </w:pPr>
    </w:p>
    <w:p w14:paraId="7AF1FD51" w14:textId="51075902" w:rsidR="00082430" w:rsidRPr="004F1DAE" w:rsidRDefault="00082430" w:rsidP="00082430">
      <w:pPr>
        <w:jc w:val="center"/>
        <w:rPr>
          <w:lang w:val="de-DE"/>
        </w:rPr>
      </w:pPr>
      <w:r w:rsidRPr="004F1DAE">
        <w:rPr>
          <w:i/>
          <w:lang w:val="de-DE"/>
        </w:rPr>
        <w:t>Abschnitt 7 -</w:t>
      </w:r>
      <w:r w:rsidRPr="004F1DAE">
        <w:rPr>
          <w:lang w:val="de-DE"/>
        </w:rPr>
        <w:t xml:space="preserve"> Folgen des definitiven Beschlusses des Gefahrenverhütungsberater-Arbeitsarztes</w:t>
      </w:r>
    </w:p>
    <w:p w14:paraId="308FF3C1" w14:textId="77777777" w:rsidR="00082430" w:rsidRPr="004F1DAE" w:rsidRDefault="00082430" w:rsidP="00082430">
      <w:pPr>
        <w:jc w:val="center"/>
        <w:rPr>
          <w:lang w:val="de-DE"/>
        </w:rPr>
      </w:pPr>
    </w:p>
    <w:p w14:paraId="1D86F92C" w14:textId="77777777" w:rsidR="00082430" w:rsidRPr="004F1DAE" w:rsidRDefault="00082430" w:rsidP="00082430">
      <w:pPr>
        <w:jc w:val="both"/>
        <w:rPr>
          <w:lang w:val="de-DE"/>
        </w:rPr>
      </w:pPr>
    </w:p>
    <w:p w14:paraId="5E11E074" w14:textId="77777777" w:rsidR="00082430" w:rsidRPr="004F1DAE" w:rsidRDefault="00082430" w:rsidP="00082430">
      <w:pPr>
        <w:jc w:val="both"/>
        <w:rPr>
          <w:lang w:val="de-DE"/>
        </w:rPr>
      </w:pPr>
      <w:r w:rsidRPr="004F1DAE">
        <w:rPr>
          <w:lang w:val="de-DE"/>
        </w:rPr>
        <w:tab/>
      </w:r>
      <w:r w:rsidRPr="004F1DAE">
        <w:rPr>
          <w:b/>
          <w:lang w:val="de-DE"/>
        </w:rPr>
        <w:t>Art. I.4-69</w:t>
      </w:r>
      <w:r w:rsidRPr="004F1DAE">
        <w:rPr>
          <w:lang w:val="de-DE"/>
        </w:rPr>
        <w:t xml:space="preserve"> - § 1 - Es ist verboten, einem Arbeitnehmer eine Funktion mit Sicherheitsanforderungen, eine Funktion mit erhöhten Wachsamkeitsanforderungen oder eine Tätigkeit mit Risiken im Zusammenhang mit einer Exposition gegenüber ionisierender Strahlung zuzuweisen oder ihn diese weiterhin ausüben zu lassen, wenn dieser Arbeitnehmer dafür vom Gefahrenverhütungsberater-Arbeitsarzt für unfähig erklärt worden ist.</w:t>
      </w:r>
    </w:p>
    <w:p w14:paraId="6EDCA950" w14:textId="77777777" w:rsidR="00082430" w:rsidRPr="004F1DAE" w:rsidRDefault="00082430" w:rsidP="00082430">
      <w:pPr>
        <w:jc w:val="both"/>
        <w:rPr>
          <w:lang w:val="de-DE"/>
        </w:rPr>
      </w:pPr>
    </w:p>
    <w:p w14:paraId="225866D6" w14:textId="77777777" w:rsidR="00082430" w:rsidRPr="004F1DAE" w:rsidRDefault="00082430" w:rsidP="00082430">
      <w:pPr>
        <w:jc w:val="both"/>
        <w:rPr>
          <w:lang w:val="de-DE"/>
        </w:rPr>
      </w:pPr>
      <w:r w:rsidRPr="004F1DAE">
        <w:rPr>
          <w:lang w:val="de-DE"/>
        </w:rPr>
        <w:tab/>
        <w:t>§ 2 - Es ist verboten, einer Arbeitnehmerin einen Arbeitsplatz, für den aus der Bewertung eine Tätigkeit mit spezifischem Risiko für schwangere oder stillende Arbeitnehmerinnen hervorgeht und für den eine Anpassung von einem technischen oder objektiven Standpunkt aus nicht möglich ist oder aus ordnungsgemäß gerechtfertigten Gründen vernunftgemäß nicht verlangt werden kann, zuzuweisen oder sie weiterhin dort zu beschäftigen, wenn diese Arbeitnehmerin dafür vom Gefahrenverhütungsberater-Arbeitsarzt für unfähig erklärt worden ist.</w:t>
      </w:r>
    </w:p>
    <w:p w14:paraId="346DF47D" w14:textId="77777777" w:rsidR="00082430" w:rsidRPr="004F1DAE" w:rsidRDefault="00082430" w:rsidP="00082430">
      <w:pPr>
        <w:jc w:val="both"/>
        <w:rPr>
          <w:lang w:val="de-DE"/>
        </w:rPr>
      </w:pPr>
    </w:p>
    <w:p w14:paraId="79492397" w14:textId="77777777" w:rsidR="00082430" w:rsidRPr="004F1DAE" w:rsidRDefault="00082430" w:rsidP="00082430">
      <w:pPr>
        <w:jc w:val="both"/>
        <w:rPr>
          <w:lang w:val="de-DE"/>
        </w:rPr>
      </w:pPr>
    </w:p>
    <w:p w14:paraId="05E7634D" w14:textId="4E7BDB65" w:rsidR="00082430" w:rsidRPr="004F1DAE" w:rsidRDefault="00082430" w:rsidP="00082430">
      <w:pPr>
        <w:jc w:val="both"/>
        <w:rPr>
          <w:lang w:val="de-DE"/>
        </w:rPr>
      </w:pPr>
      <w:r w:rsidRPr="004F1DAE">
        <w:rPr>
          <w:lang w:val="de-DE"/>
        </w:rPr>
        <w:tab/>
      </w:r>
      <w:r w:rsidRPr="004F1DAE">
        <w:rPr>
          <w:b/>
          <w:lang w:val="de-DE"/>
        </w:rPr>
        <w:t>Art. I.4-70</w:t>
      </w:r>
      <w:r w:rsidRPr="004F1DAE">
        <w:rPr>
          <w:lang w:val="de-DE"/>
        </w:rPr>
        <w:t xml:space="preserve"> - </w:t>
      </w:r>
      <w:r w:rsidR="00A6105C" w:rsidRPr="004F1DAE">
        <w:rPr>
          <w:lang w:val="de-DE"/>
        </w:rPr>
        <w:t>[Vorbehaltlich der Anwendung von Artikel I.4-69 müssen Arbeitgeber einen Arbeitnehmer, der durch einen Beschluss des Gefahrenverhütungsberater-Arbeitsarztes, gegen den kein Widerspruch mehr eingelegt werden kann, für die vereinbarte Arbeit als zeitweilig oder bleibend arbeitsunfähig erklärt worden ist, gemäß den Empfehlungen des Gefahrenverhütungsberater-Arbeitsarztes, die auf dem Formular zur Beurteilung des Gesundheitszustands aufgeführt sind, weiterhin beschäftigen.]</w:t>
      </w:r>
      <w:r w:rsidRPr="004F1DAE">
        <w:rPr>
          <w:lang w:val="de-DE"/>
        </w:rPr>
        <w:t xml:space="preserve"> Zu diesem Zweck befolgen sie das in den Artikeln I.4-74 bis I.4-78 vorgesehene Verfahren im Hinblick auf die Erstellung eines Wiedereingliederungsplans.</w:t>
      </w:r>
    </w:p>
    <w:p w14:paraId="04CFAD3C" w14:textId="77777777" w:rsidR="00A6105C" w:rsidRPr="004F1DAE" w:rsidRDefault="00A6105C" w:rsidP="00082430">
      <w:pPr>
        <w:jc w:val="both"/>
        <w:rPr>
          <w:lang w:val="de-DE"/>
        </w:rPr>
      </w:pPr>
    </w:p>
    <w:p w14:paraId="58CC9CAB" w14:textId="6D29D9A0" w:rsidR="00A6105C" w:rsidRPr="004F1DAE" w:rsidRDefault="00A6105C" w:rsidP="00082430">
      <w:pPr>
        <w:jc w:val="both"/>
        <w:rPr>
          <w:i/>
          <w:iCs/>
          <w:lang w:val="de-DE"/>
        </w:rPr>
      </w:pPr>
      <w:r w:rsidRPr="004F1DAE">
        <w:rPr>
          <w:i/>
          <w:iCs/>
          <w:lang w:val="de-DE"/>
        </w:rPr>
        <w:t>[Art. I.4-70 abgeändert durch Art. 4 des K.E. vom 11. September 2022 (B.S. vom 20. September 2022)]</w:t>
      </w:r>
    </w:p>
    <w:p w14:paraId="18D935CD" w14:textId="77777777" w:rsidR="00082430" w:rsidRPr="004F1DAE" w:rsidRDefault="00082430" w:rsidP="00082430">
      <w:pPr>
        <w:jc w:val="both"/>
        <w:rPr>
          <w:lang w:val="de-DE"/>
        </w:rPr>
      </w:pPr>
    </w:p>
    <w:p w14:paraId="5FF1AF1F" w14:textId="77777777" w:rsidR="00082430" w:rsidRPr="004F1DAE" w:rsidRDefault="00082430" w:rsidP="00082430">
      <w:pPr>
        <w:jc w:val="both"/>
        <w:rPr>
          <w:lang w:val="de-DE"/>
        </w:rPr>
      </w:pPr>
    </w:p>
    <w:p w14:paraId="55D81433" w14:textId="77777777" w:rsidR="00082430" w:rsidRPr="004F1DAE" w:rsidRDefault="00082430" w:rsidP="00082430">
      <w:pPr>
        <w:jc w:val="both"/>
        <w:rPr>
          <w:lang w:val="de-DE"/>
        </w:rPr>
      </w:pPr>
      <w:r w:rsidRPr="004F1DAE">
        <w:rPr>
          <w:lang w:val="de-DE"/>
        </w:rPr>
        <w:tab/>
      </w:r>
      <w:r w:rsidRPr="004F1DAE">
        <w:rPr>
          <w:b/>
          <w:lang w:val="de-DE"/>
        </w:rPr>
        <w:t>Art. I.4-71</w:t>
      </w:r>
      <w:r w:rsidRPr="004F1DAE">
        <w:rPr>
          <w:lang w:val="de-DE"/>
        </w:rPr>
        <w:t xml:space="preserve"> - Von einer schweren übertragbaren Krankheit betroffene Arbeitnehmer, die verpflichtet sind, einen Krankheitsurlaub zu nehmen, der vom Gefahrenverhütungsberater-Arbeitsarzt auf dem Formular zur Beurteilung des Gesundheitszustands empfohlen wird, müssen unverzüglich ihren behandelnden Arzt konsultieren, mit dem der Gefahrenverhütungsberater-Arbeitsarzt Kontakt aufgenommen hat.</w:t>
      </w:r>
    </w:p>
    <w:p w14:paraId="5D8BBD7F" w14:textId="77777777" w:rsidR="00082430" w:rsidRPr="004F1DAE" w:rsidRDefault="00082430" w:rsidP="00082430">
      <w:pPr>
        <w:jc w:val="both"/>
        <w:rPr>
          <w:lang w:val="de-DE"/>
        </w:rPr>
      </w:pPr>
    </w:p>
    <w:p w14:paraId="54F18A3A" w14:textId="77777777" w:rsidR="00082430" w:rsidRPr="004F1DAE" w:rsidRDefault="00082430" w:rsidP="00082430">
      <w:pPr>
        <w:jc w:val="both"/>
        <w:rPr>
          <w:lang w:val="de-DE"/>
        </w:rPr>
      </w:pPr>
      <w:r w:rsidRPr="004F1DAE">
        <w:rPr>
          <w:lang w:val="de-DE"/>
        </w:rPr>
        <w:tab/>
        <w:t>In diesem Fall sind die in den Artikeln I.4-34 und I.4-35 erwähnten Bestimmungen in Bezug auf die Untersuchung bei Wiederaufnahme der Arbeit auf diese Arbeitnehmer anwendbar.</w:t>
      </w:r>
    </w:p>
    <w:p w14:paraId="5150ABC9" w14:textId="77777777" w:rsidR="00082430" w:rsidRPr="004F1DAE" w:rsidRDefault="00082430" w:rsidP="00082430">
      <w:pPr>
        <w:jc w:val="both"/>
        <w:rPr>
          <w:lang w:val="de-DE"/>
        </w:rPr>
      </w:pPr>
    </w:p>
    <w:p w14:paraId="6A5AC77B" w14:textId="77777777" w:rsidR="002C4DE1" w:rsidRPr="004F1DAE" w:rsidRDefault="002C4DE1">
      <w:pPr>
        <w:rPr>
          <w:lang w:val="de-DE"/>
        </w:rPr>
      </w:pPr>
      <w:r w:rsidRPr="004F1DAE">
        <w:rPr>
          <w:lang w:val="de-DE"/>
        </w:rPr>
        <w:br w:type="page"/>
      </w:r>
    </w:p>
    <w:p w14:paraId="568B2074" w14:textId="2851A0F2" w:rsidR="00082430" w:rsidRPr="004F1DAE" w:rsidRDefault="00082430" w:rsidP="00082430">
      <w:pPr>
        <w:jc w:val="center"/>
        <w:rPr>
          <w:i/>
          <w:lang w:val="de-DE"/>
        </w:rPr>
      </w:pPr>
      <w:r w:rsidRPr="004F1DAE">
        <w:rPr>
          <w:lang w:val="de-DE"/>
        </w:rPr>
        <w:lastRenderedPageBreak/>
        <w:t>KAPITEL</w:t>
      </w:r>
      <w:r w:rsidR="00E43A71">
        <w:rPr>
          <w:lang w:val="de-DE"/>
        </w:rPr>
        <w:t> </w:t>
      </w:r>
      <w:r w:rsidRPr="004F1DAE">
        <w:rPr>
          <w:lang w:val="de-DE"/>
        </w:rPr>
        <w:t>VI -</w:t>
      </w:r>
      <w:r w:rsidR="00A6105C" w:rsidRPr="004F1DAE">
        <w:rPr>
          <w:lang w:val="de-DE"/>
        </w:rPr>
        <w:t> [</w:t>
      </w:r>
      <w:r w:rsidR="00A6105C" w:rsidRPr="004F1DAE">
        <w:rPr>
          <w:i/>
          <w:iCs/>
          <w:lang w:val="de-DE"/>
        </w:rPr>
        <w:t>Wiederaufnahme der Arbeit für arbeitsunfähige Arbeitnehmer</w:t>
      </w:r>
      <w:r w:rsidR="00A6105C" w:rsidRPr="004F1DAE">
        <w:rPr>
          <w:lang w:val="de-DE"/>
        </w:rPr>
        <w:t>]</w:t>
      </w:r>
    </w:p>
    <w:p w14:paraId="3268F11C" w14:textId="77777777" w:rsidR="00082430" w:rsidRPr="004F1DAE" w:rsidRDefault="00082430" w:rsidP="00082430">
      <w:pPr>
        <w:jc w:val="both"/>
        <w:rPr>
          <w:lang w:val="de-DE"/>
        </w:rPr>
      </w:pPr>
    </w:p>
    <w:p w14:paraId="00329E3E" w14:textId="6CC85766" w:rsidR="00A6105C" w:rsidRPr="004F1DAE" w:rsidRDefault="006B3C74" w:rsidP="00082430">
      <w:pPr>
        <w:jc w:val="both"/>
        <w:rPr>
          <w:i/>
          <w:iCs/>
          <w:lang w:val="de-DE"/>
        </w:rPr>
      </w:pPr>
      <w:r w:rsidRPr="004F1DAE">
        <w:rPr>
          <w:i/>
          <w:iCs/>
          <w:lang w:val="de-DE"/>
        </w:rPr>
        <w:t>[Überschrift von Kapitel VI ersetzt durch Art. 5 des K.E. vom 11. September 2022 (B.S. vom 20. September 2022)]</w:t>
      </w:r>
    </w:p>
    <w:p w14:paraId="61B4C9FB" w14:textId="77777777" w:rsidR="006B3C74" w:rsidRPr="004F1DAE" w:rsidRDefault="006B3C74" w:rsidP="00082430">
      <w:pPr>
        <w:jc w:val="both"/>
        <w:rPr>
          <w:lang w:val="de-DE"/>
        </w:rPr>
      </w:pPr>
    </w:p>
    <w:p w14:paraId="229A0A60" w14:textId="77777777" w:rsidR="006B3C74" w:rsidRPr="004F1DAE" w:rsidRDefault="006B3C74" w:rsidP="00082430">
      <w:pPr>
        <w:jc w:val="both"/>
        <w:rPr>
          <w:lang w:val="de-DE"/>
        </w:rPr>
      </w:pPr>
    </w:p>
    <w:p w14:paraId="75D105CB" w14:textId="77777777" w:rsidR="006B3C74" w:rsidRPr="004F1DAE" w:rsidRDefault="006B3C74" w:rsidP="006B3C74">
      <w:pPr>
        <w:jc w:val="center"/>
        <w:rPr>
          <w:lang w:val="de-DE"/>
        </w:rPr>
      </w:pPr>
      <w:r w:rsidRPr="004F1DAE">
        <w:rPr>
          <w:lang w:val="de-DE"/>
        </w:rPr>
        <w:t>[</w:t>
      </w:r>
      <w:r w:rsidRPr="004F1DAE">
        <w:rPr>
          <w:i/>
          <w:iCs/>
          <w:lang w:val="de-DE"/>
        </w:rPr>
        <w:t>Abschnitt 1</w:t>
      </w:r>
      <w:r w:rsidRPr="004F1DAE">
        <w:rPr>
          <w:lang w:val="de-DE"/>
        </w:rPr>
        <w:t> - Kontakt mit arbeitsunfähigen Arbeitnehmern zur Information über die Möglichkeiten der Wiederaufnahme der Arbeit</w:t>
      </w:r>
    </w:p>
    <w:p w14:paraId="6ED830BC" w14:textId="77777777" w:rsidR="006B3C74" w:rsidRPr="004F1DAE" w:rsidRDefault="006B3C74" w:rsidP="006B3C74">
      <w:pPr>
        <w:jc w:val="both"/>
        <w:rPr>
          <w:lang w:val="de-DE"/>
        </w:rPr>
      </w:pPr>
    </w:p>
    <w:p w14:paraId="3399F38C" w14:textId="5C6AD31F" w:rsidR="006B3C74" w:rsidRPr="004F1DAE" w:rsidRDefault="006B3C74" w:rsidP="006B3C74">
      <w:pPr>
        <w:jc w:val="both"/>
        <w:rPr>
          <w:i/>
          <w:iCs/>
          <w:lang w:val="de-DE"/>
        </w:rPr>
      </w:pPr>
      <w:r w:rsidRPr="004F1DAE">
        <w:rPr>
          <w:i/>
          <w:iCs/>
          <w:lang w:val="de-DE"/>
        </w:rPr>
        <w:t>[Abschnitt 1 mit Art. I.4-71/1 eingefügt durch Art. 6 des K.E. vom 11. September 2022 (B.S. vom 20. September 2022)]</w:t>
      </w:r>
    </w:p>
    <w:p w14:paraId="6733DF5A" w14:textId="77777777" w:rsidR="006B3C74" w:rsidRPr="004F1DAE" w:rsidRDefault="006B3C74" w:rsidP="006B3C74">
      <w:pPr>
        <w:jc w:val="both"/>
        <w:rPr>
          <w:i/>
          <w:iCs/>
          <w:lang w:val="de-DE"/>
        </w:rPr>
      </w:pPr>
    </w:p>
    <w:p w14:paraId="726D5383" w14:textId="77777777" w:rsidR="006B3C74" w:rsidRPr="004F1DAE" w:rsidRDefault="006B3C74" w:rsidP="006B3C74">
      <w:pPr>
        <w:jc w:val="both"/>
        <w:rPr>
          <w:lang w:val="de-DE"/>
        </w:rPr>
      </w:pPr>
    </w:p>
    <w:p w14:paraId="76D27D07" w14:textId="1465C552" w:rsidR="006B3C74" w:rsidRPr="004F1DAE" w:rsidRDefault="006B3C74" w:rsidP="006B3C74">
      <w:pPr>
        <w:jc w:val="both"/>
        <w:rPr>
          <w:lang w:val="de-DE"/>
        </w:rPr>
      </w:pPr>
      <w:r w:rsidRPr="004F1DAE">
        <w:rPr>
          <w:lang w:val="de-DE"/>
        </w:rPr>
        <w:tab/>
      </w:r>
      <w:r w:rsidRPr="004F1DAE">
        <w:rPr>
          <w:b/>
          <w:bCs/>
          <w:lang w:val="de-DE"/>
        </w:rPr>
        <w:t>Art. I.4-71/1</w:t>
      </w:r>
      <w:r w:rsidRPr="004F1DAE">
        <w:rPr>
          <w:lang w:val="de-DE"/>
        </w:rPr>
        <w:t> - Unbeschadet des Artikels I.4-22 und aufgrund des Artikels I.4-4 § 3 informiert der Gefahrenverhütungsberater-Arbeitsarzt oder sein Krankenpflegepersonal den arbeitsunfähigen Arbeitnehmer so schnell wie möglich über die Möglichkeiten der Wieder-aufnahme der Arbeit, einschließlich der Möglichkeit, einen Besuch vor Wiederaufnahme der Arbeit zu beantragen oder ein Wiedereingliederungsprogramm zu beginnen, um die Wiederauf-nahme der Arbeit durch Vorkehrungen am Arbeitsplatz und/oder eine angepasste oder andere Arbeit zu erleichtern.]</w:t>
      </w:r>
    </w:p>
    <w:p w14:paraId="04136291" w14:textId="77777777" w:rsidR="006B3C74" w:rsidRPr="004F1DAE" w:rsidRDefault="006B3C74" w:rsidP="006B3C74">
      <w:pPr>
        <w:jc w:val="both"/>
        <w:rPr>
          <w:lang w:val="de-DE"/>
        </w:rPr>
      </w:pPr>
    </w:p>
    <w:p w14:paraId="76B9133D" w14:textId="77777777" w:rsidR="006B3C74" w:rsidRPr="004F1DAE" w:rsidRDefault="006B3C74" w:rsidP="006B3C74">
      <w:pPr>
        <w:jc w:val="both"/>
        <w:rPr>
          <w:lang w:val="de-DE"/>
        </w:rPr>
      </w:pPr>
    </w:p>
    <w:p w14:paraId="584BEF88" w14:textId="37DB0DE3" w:rsidR="006B3C74" w:rsidRPr="004F1DAE" w:rsidRDefault="006B3C74" w:rsidP="006B3C74">
      <w:pPr>
        <w:jc w:val="center"/>
        <w:rPr>
          <w:lang w:val="de-DE"/>
        </w:rPr>
      </w:pPr>
      <w:r w:rsidRPr="004F1DAE">
        <w:rPr>
          <w:lang w:val="de-DE"/>
        </w:rPr>
        <w:tab/>
      </w:r>
      <w:r w:rsidRPr="004F1DAE">
        <w:rPr>
          <w:i/>
          <w:iCs/>
          <w:lang w:val="de-DE"/>
        </w:rPr>
        <w:t>[Abschnitt 2</w:t>
      </w:r>
      <w:r w:rsidRPr="004F1DAE">
        <w:rPr>
          <w:lang w:val="de-DE"/>
        </w:rPr>
        <w:t> - Wiedereingliederungsprogramm für Arbeitnehmer, die die vereinbarte Arbeit zeitweilig oder endgültig nicht mehr verrichten können]</w:t>
      </w:r>
    </w:p>
    <w:p w14:paraId="35BAC7BE" w14:textId="77777777" w:rsidR="006B3C74" w:rsidRPr="004F1DAE" w:rsidRDefault="006B3C74" w:rsidP="006B3C74">
      <w:pPr>
        <w:jc w:val="center"/>
        <w:rPr>
          <w:lang w:val="de-DE"/>
        </w:rPr>
      </w:pPr>
    </w:p>
    <w:p w14:paraId="28611F4C" w14:textId="4661A928" w:rsidR="006B3C74" w:rsidRPr="004F1DAE" w:rsidRDefault="006B3C74" w:rsidP="006B3C74">
      <w:pPr>
        <w:jc w:val="both"/>
        <w:rPr>
          <w:i/>
          <w:iCs/>
          <w:lang w:val="de-DE"/>
        </w:rPr>
      </w:pPr>
      <w:r w:rsidRPr="004F1DAE">
        <w:rPr>
          <w:i/>
          <w:iCs/>
          <w:lang w:val="de-DE"/>
        </w:rPr>
        <w:t>[Unterteilung Abschnitt 2 eingefügt durch Art. 7 des K.E. vom 11. September 2022 (B.S. vom 20. September 2022)]</w:t>
      </w:r>
    </w:p>
    <w:p w14:paraId="2F1A7DD6" w14:textId="77777777" w:rsidR="006B3C74" w:rsidRPr="004F1DAE" w:rsidRDefault="006B3C74" w:rsidP="006B3C74">
      <w:pPr>
        <w:jc w:val="both"/>
        <w:rPr>
          <w:i/>
          <w:iCs/>
          <w:lang w:val="de-DE"/>
        </w:rPr>
      </w:pPr>
    </w:p>
    <w:p w14:paraId="7EF69962" w14:textId="77777777" w:rsidR="00082430" w:rsidRPr="004F1DAE" w:rsidRDefault="00082430" w:rsidP="00082430">
      <w:pPr>
        <w:jc w:val="both"/>
        <w:rPr>
          <w:lang w:val="de-DE"/>
        </w:rPr>
      </w:pPr>
    </w:p>
    <w:p w14:paraId="5567391D" w14:textId="77777777" w:rsidR="00082430" w:rsidRPr="004F1DAE" w:rsidRDefault="00082430" w:rsidP="00082430">
      <w:pPr>
        <w:jc w:val="both"/>
        <w:rPr>
          <w:lang w:val="de-DE"/>
        </w:rPr>
      </w:pPr>
      <w:r w:rsidRPr="004F1DAE">
        <w:rPr>
          <w:lang w:val="de-DE"/>
        </w:rPr>
        <w:tab/>
      </w:r>
      <w:r w:rsidRPr="004F1DAE">
        <w:rPr>
          <w:b/>
          <w:lang w:val="de-DE"/>
        </w:rPr>
        <w:t>Art. I.4-72</w:t>
      </w:r>
      <w:r w:rsidRPr="004F1DAE">
        <w:rPr>
          <w:lang w:val="de-DE"/>
        </w:rPr>
        <w:t xml:space="preserve"> - Zweck der in vorliegendem Kapitel erwähnten Wiedereingliederungs</w:t>
      </w:r>
      <w:r w:rsidRPr="004F1DAE">
        <w:rPr>
          <w:lang w:val="de-DE"/>
        </w:rPr>
        <w:softHyphen/>
        <w:t xml:space="preserve">programme ist es, die Wiedereingliederung von Arbeitnehmern zu fördern, die die vereinbarte Arbeit nicht mehr ausführen können, indem diesen Arbeitnehmern: </w:t>
      </w:r>
    </w:p>
    <w:p w14:paraId="7406F8C1" w14:textId="77777777" w:rsidR="00082430" w:rsidRPr="004F1DAE" w:rsidRDefault="00082430" w:rsidP="00082430">
      <w:pPr>
        <w:jc w:val="both"/>
        <w:rPr>
          <w:lang w:val="de-DE"/>
        </w:rPr>
      </w:pPr>
    </w:p>
    <w:p w14:paraId="4A82018B" w14:textId="77777777" w:rsidR="00082430" w:rsidRPr="004F1DAE" w:rsidRDefault="00082430" w:rsidP="00082430">
      <w:pPr>
        <w:jc w:val="both"/>
        <w:rPr>
          <w:lang w:val="de-DE"/>
        </w:rPr>
      </w:pPr>
      <w:r w:rsidRPr="004F1DAE">
        <w:rPr>
          <w:lang w:val="de-DE"/>
        </w:rPr>
        <w:tab/>
        <w:t>- entweder zeitweilig eine angepasste Arbeit oder eine andere Arbeit zugewiesen wird, bis sie ihre vereinbarte Arbeit wieder verrichten,</w:t>
      </w:r>
    </w:p>
    <w:p w14:paraId="78820E08" w14:textId="77777777" w:rsidR="00082430" w:rsidRPr="004F1DAE" w:rsidRDefault="00082430" w:rsidP="00082430">
      <w:pPr>
        <w:jc w:val="both"/>
        <w:rPr>
          <w:lang w:val="de-DE"/>
        </w:rPr>
      </w:pPr>
    </w:p>
    <w:p w14:paraId="30612F42" w14:textId="77777777" w:rsidR="00082430" w:rsidRPr="004F1DAE" w:rsidRDefault="00082430" w:rsidP="00082430">
      <w:pPr>
        <w:jc w:val="both"/>
        <w:rPr>
          <w:lang w:val="de-DE"/>
        </w:rPr>
      </w:pPr>
      <w:r w:rsidRPr="004F1DAE">
        <w:rPr>
          <w:lang w:val="de-DE"/>
        </w:rPr>
        <w:tab/>
        <w:t>- oder definitiv eine angepasste Arbeit oder eine andere Arbeit zugewiesen wird, wenn sie bleibend unfähig sind, ihre vereinbarte Arbeit zu verrichten.</w:t>
      </w:r>
    </w:p>
    <w:p w14:paraId="1B5ED59D" w14:textId="77777777" w:rsidR="00082430" w:rsidRPr="004F1DAE" w:rsidRDefault="00082430" w:rsidP="00082430">
      <w:pPr>
        <w:jc w:val="both"/>
        <w:rPr>
          <w:lang w:val="de-DE"/>
        </w:rPr>
      </w:pPr>
    </w:p>
    <w:p w14:paraId="2035AB53" w14:textId="71BDC64B" w:rsidR="00082430" w:rsidRPr="004F1DAE" w:rsidRDefault="00082430" w:rsidP="00082430">
      <w:pPr>
        <w:jc w:val="both"/>
        <w:rPr>
          <w:lang w:val="de-DE"/>
        </w:rPr>
      </w:pPr>
      <w:r w:rsidRPr="004F1DAE">
        <w:rPr>
          <w:lang w:val="de-DE"/>
        </w:rPr>
        <w:tab/>
      </w:r>
      <w:r w:rsidR="006B3C74" w:rsidRPr="004F1DAE">
        <w:rPr>
          <w:lang w:val="de-DE"/>
        </w:rPr>
        <w:t>[Im Falle eines Arbeitsunfalls oder einer Berufskrankheit kann das in vorliegendem Abschnitt erwähnte Wiedereingliederungsprogramm für einen Arbeitnehmer, der die verein-barte Arbeit nicht verrichten kann, frühestens zu dem Zeitpunkt eingeleitet werden, zu dem die zeitweilige Arbeitsunfähigkeit infolge dieses Arbeitsunfalls oder dieser Berufskrankheit gemäß den Rechtsvorschriften über die Arbeitsunfälle und die Berufskrankheiten endet.]</w:t>
      </w:r>
    </w:p>
    <w:p w14:paraId="45FA46F9" w14:textId="77777777" w:rsidR="00082430" w:rsidRPr="004F1DAE" w:rsidRDefault="00082430" w:rsidP="00082430">
      <w:pPr>
        <w:jc w:val="both"/>
        <w:rPr>
          <w:lang w:val="de-DE"/>
        </w:rPr>
      </w:pPr>
    </w:p>
    <w:p w14:paraId="2D81A4A9" w14:textId="77777777" w:rsidR="00082430" w:rsidRPr="004F1DAE" w:rsidRDefault="00082430" w:rsidP="00082430">
      <w:pPr>
        <w:jc w:val="both"/>
        <w:rPr>
          <w:lang w:val="de-DE"/>
        </w:rPr>
      </w:pPr>
      <w:r w:rsidRPr="004F1DAE">
        <w:rPr>
          <w:lang w:val="de-DE"/>
        </w:rPr>
        <w:tab/>
        <w:t>Der Ausschuss beteiligt sich gemäß Artikel I.4-79 an der Entwicklung eines globalen Rahmens für die im Unternehmen durchgeführte Wiedereingliederungspolitik.</w:t>
      </w:r>
    </w:p>
    <w:p w14:paraId="6196B7F1" w14:textId="77777777" w:rsidR="00082430" w:rsidRPr="004F1DAE" w:rsidRDefault="00082430" w:rsidP="00082430">
      <w:pPr>
        <w:jc w:val="both"/>
        <w:rPr>
          <w:lang w:val="de-DE"/>
        </w:rPr>
      </w:pPr>
    </w:p>
    <w:p w14:paraId="2C264F2F" w14:textId="121E6205" w:rsidR="006B3C74" w:rsidRPr="004F1DAE" w:rsidRDefault="006B3C74" w:rsidP="00082430">
      <w:pPr>
        <w:jc w:val="both"/>
        <w:rPr>
          <w:i/>
          <w:iCs/>
          <w:lang w:val="de-DE"/>
        </w:rPr>
      </w:pPr>
      <w:r w:rsidRPr="004F1DAE">
        <w:rPr>
          <w:i/>
          <w:iCs/>
          <w:lang w:val="de-DE"/>
        </w:rPr>
        <w:t>[Art. I.4-72 Abs. 2 ersetzt durch Art. 8 des K.E. vom 11. September 2022 (B.S. vom 20. September 2022)]</w:t>
      </w:r>
    </w:p>
    <w:p w14:paraId="353BDCAB" w14:textId="77777777" w:rsidR="006B3C74" w:rsidRPr="004F1DAE" w:rsidRDefault="006B3C74" w:rsidP="00082430">
      <w:pPr>
        <w:jc w:val="both"/>
        <w:rPr>
          <w:i/>
          <w:iCs/>
          <w:lang w:val="de-DE"/>
        </w:rPr>
      </w:pPr>
    </w:p>
    <w:p w14:paraId="6E1B7C81" w14:textId="77777777" w:rsidR="00082430" w:rsidRPr="004F1DAE" w:rsidRDefault="00082430" w:rsidP="00082430">
      <w:pPr>
        <w:jc w:val="both"/>
        <w:rPr>
          <w:lang w:val="de-DE"/>
        </w:rPr>
      </w:pPr>
    </w:p>
    <w:p w14:paraId="19B838CF" w14:textId="77777777" w:rsidR="006B3C74" w:rsidRPr="004F1DAE" w:rsidRDefault="00082430" w:rsidP="006B3C74">
      <w:pPr>
        <w:jc w:val="both"/>
        <w:rPr>
          <w:lang w:val="de-DE"/>
        </w:rPr>
      </w:pPr>
      <w:r w:rsidRPr="004F1DAE">
        <w:rPr>
          <w:lang w:val="de-DE"/>
        </w:rPr>
        <w:tab/>
      </w:r>
      <w:r w:rsidRPr="004F1DAE">
        <w:rPr>
          <w:b/>
          <w:lang w:val="de-DE"/>
        </w:rPr>
        <w:t>Art. I.4-73</w:t>
      </w:r>
      <w:r w:rsidRPr="004F1DAE">
        <w:rPr>
          <w:lang w:val="de-DE"/>
        </w:rPr>
        <w:t xml:space="preserve"> - </w:t>
      </w:r>
      <w:r w:rsidR="006B3C74" w:rsidRPr="004F1DAE">
        <w:rPr>
          <w:lang w:val="de-DE"/>
        </w:rPr>
        <w:t>[§ 1 - Gefahrenverhütungsberater-Arbeitsärzte leiten ein Wiedereingliede-rungsprogramm auf Antrag folgender Personen ein:</w:t>
      </w:r>
    </w:p>
    <w:p w14:paraId="4B68220F" w14:textId="77777777" w:rsidR="006B3C74" w:rsidRPr="004F1DAE" w:rsidRDefault="006B3C74" w:rsidP="006B3C74">
      <w:pPr>
        <w:jc w:val="both"/>
        <w:rPr>
          <w:lang w:val="de-DE"/>
        </w:rPr>
      </w:pPr>
    </w:p>
    <w:p w14:paraId="74EF7083" w14:textId="77777777" w:rsidR="006B3C74" w:rsidRPr="004F1DAE" w:rsidRDefault="006B3C74" w:rsidP="006B3C74">
      <w:pPr>
        <w:jc w:val="both"/>
        <w:rPr>
          <w:lang w:val="de-DE"/>
        </w:rPr>
      </w:pPr>
      <w:r w:rsidRPr="004F1DAE">
        <w:rPr>
          <w:lang w:val="de-DE"/>
        </w:rPr>
        <w:tab/>
        <w:t>1. eines Arbeitnehmers während des Zeitraums seiner Arbeitsunfähigkeit oder des behandelnden Arztes, wenn der Arbeitnehmer einverstanden ist,</w:t>
      </w:r>
    </w:p>
    <w:p w14:paraId="20BC5458" w14:textId="77777777" w:rsidR="006B3C74" w:rsidRPr="004F1DAE" w:rsidRDefault="006B3C74" w:rsidP="006B3C74">
      <w:pPr>
        <w:jc w:val="both"/>
        <w:rPr>
          <w:lang w:val="de-DE"/>
        </w:rPr>
      </w:pPr>
    </w:p>
    <w:p w14:paraId="73FC6618" w14:textId="77777777" w:rsidR="006B3C74" w:rsidRPr="004F1DAE" w:rsidRDefault="006B3C74" w:rsidP="006B3C74">
      <w:pPr>
        <w:jc w:val="both"/>
        <w:rPr>
          <w:lang w:val="de-DE"/>
        </w:rPr>
      </w:pPr>
      <w:r w:rsidRPr="004F1DAE">
        <w:rPr>
          <w:lang w:val="de-DE"/>
        </w:rPr>
        <w:tab/>
        <w:t>2. des Arbeitgebers frühestens nach einem ununterbrochenen Zeitraum der Arbeitsunfähigkeit des Arbeitnehmers von drei Monaten oder ab dem Zeitpunkt, an dem der Arbeitnehmer ihm eine Bescheinigung seines behandelnden Arztes aushändigt, aus der eine bleibende Unfähigkeit, die vereinbarte Arbeit auszuführen, hervorgeht. Der Zeitraum von drei Monaten wird unterbrochen, wenn der Arbeitnehmer die Arbeit tatsächlich wieder aufnimmt, es sei denn, innerhalb der ersten vierzehn Tage dieser Wiederaufnahme der Arbeit tritt eine erneute Arbeitsunfähigkeit ein; in diesem Fall wird davon ausgegangen, dass dieser Zeitraum nicht unterbrochen wurde.</w:t>
      </w:r>
    </w:p>
    <w:p w14:paraId="34E5946A" w14:textId="77777777" w:rsidR="006B3C74" w:rsidRPr="004F1DAE" w:rsidRDefault="006B3C74" w:rsidP="006B3C74">
      <w:pPr>
        <w:jc w:val="both"/>
        <w:rPr>
          <w:lang w:val="de-DE"/>
        </w:rPr>
      </w:pPr>
    </w:p>
    <w:p w14:paraId="667B7D59" w14:textId="77777777" w:rsidR="006B3C74" w:rsidRPr="004F1DAE" w:rsidRDefault="006B3C74" w:rsidP="006B3C74">
      <w:pPr>
        <w:jc w:val="both"/>
        <w:rPr>
          <w:lang w:val="de-DE"/>
        </w:rPr>
      </w:pPr>
      <w:r w:rsidRPr="004F1DAE">
        <w:rPr>
          <w:lang w:val="de-DE"/>
        </w:rPr>
        <w:tab/>
        <w:t>Das Wiedereingliederungsprogramm beginnt am Tag nach dem der Gefahrenverhü-tungsberater-Arbeitsarzt diesen Antrag erhalten hat. Sobald ein Gefahrenverhütungsberater-Arbeitsarzt einen in § 1 Nr. 1 erwähnten Antrag auf Wiedereingliederung erhalten hat, informiert er den betreffenden Arbeitgeber. Sobald ein Gefahrenverhütungsberater-Arbeitsarzt einen in § 1 Nr. 1 oder 2 erwähnten Antrag auf Wiedereingliederung erhalten hat, informiert er den betreffenden Vertrauensarzt.</w:t>
      </w:r>
    </w:p>
    <w:p w14:paraId="2A84AD2E" w14:textId="77777777" w:rsidR="006B3C74" w:rsidRPr="004F1DAE" w:rsidRDefault="006B3C74" w:rsidP="006B3C74">
      <w:pPr>
        <w:jc w:val="both"/>
        <w:rPr>
          <w:lang w:val="de-DE"/>
        </w:rPr>
      </w:pPr>
    </w:p>
    <w:p w14:paraId="444ABD3A" w14:textId="77777777" w:rsidR="006B3C74" w:rsidRPr="004F1DAE" w:rsidRDefault="006B3C74" w:rsidP="006B3C74">
      <w:pPr>
        <w:jc w:val="both"/>
        <w:rPr>
          <w:lang w:val="de-DE"/>
        </w:rPr>
      </w:pPr>
      <w:r w:rsidRPr="004F1DAE">
        <w:rPr>
          <w:lang w:val="de-DE"/>
        </w:rPr>
        <w:tab/>
        <w:t>§ 2 ­ Der Gefahrenverhütungsberater-Arbeitsarzt lädt den Arbeitnehmer, für den er einen Antrag auf Wiedereingliederung erhalten hat, zu einer Wiedereingliederungsbeurteilung vor, um:</w:t>
      </w:r>
    </w:p>
    <w:p w14:paraId="024A3F9A" w14:textId="77777777" w:rsidR="006B3C74" w:rsidRPr="004F1DAE" w:rsidRDefault="006B3C74" w:rsidP="006B3C74">
      <w:pPr>
        <w:jc w:val="both"/>
        <w:rPr>
          <w:lang w:val="de-DE"/>
        </w:rPr>
      </w:pPr>
    </w:p>
    <w:p w14:paraId="7576AF23" w14:textId="77777777" w:rsidR="006B3C74" w:rsidRPr="004F1DAE" w:rsidRDefault="006B3C74" w:rsidP="006B3C74">
      <w:pPr>
        <w:jc w:val="both"/>
        <w:rPr>
          <w:lang w:val="de-DE"/>
        </w:rPr>
      </w:pPr>
      <w:r w:rsidRPr="004F1DAE">
        <w:rPr>
          <w:lang w:val="de-DE"/>
        </w:rPr>
        <w:tab/>
        <w:t>- zu untersuchen, ob der Arbeitnehmer in der Zukunft, gegebenenfalls mit einer Anpassung des Arbeitsplatzes, die vereinbarte Arbeit wieder verrichten können wird,</w:t>
      </w:r>
    </w:p>
    <w:p w14:paraId="6529DAC2" w14:textId="77777777" w:rsidR="006B3C74" w:rsidRPr="004F1DAE" w:rsidRDefault="006B3C74" w:rsidP="006B3C74">
      <w:pPr>
        <w:jc w:val="both"/>
        <w:rPr>
          <w:lang w:val="de-DE"/>
        </w:rPr>
      </w:pPr>
    </w:p>
    <w:p w14:paraId="11BA3DCA" w14:textId="77777777" w:rsidR="006B3C74" w:rsidRPr="004F1DAE" w:rsidRDefault="006B3C74" w:rsidP="006B3C74">
      <w:pPr>
        <w:jc w:val="both"/>
        <w:rPr>
          <w:lang w:val="de-DE"/>
        </w:rPr>
      </w:pPr>
      <w:r w:rsidRPr="004F1DAE">
        <w:rPr>
          <w:lang w:val="de-DE"/>
        </w:rPr>
        <w:tab/>
        <w:t>- auf der Grundlage des Gesundheitszustands und der Fähigkeiten des Arbeitnehmers zu untersuchen, ob eine Wiederaufnahme der Arbeit erwogen werden kann,</w:t>
      </w:r>
    </w:p>
    <w:p w14:paraId="30E124C8" w14:textId="77777777" w:rsidR="006B3C74" w:rsidRPr="004F1DAE" w:rsidRDefault="006B3C74" w:rsidP="006B3C74">
      <w:pPr>
        <w:jc w:val="both"/>
        <w:rPr>
          <w:lang w:val="de-DE"/>
        </w:rPr>
      </w:pPr>
    </w:p>
    <w:p w14:paraId="484CE18D" w14:textId="77777777" w:rsidR="006B3C74" w:rsidRPr="004F1DAE" w:rsidRDefault="006B3C74" w:rsidP="006B3C74">
      <w:pPr>
        <w:jc w:val="both"/>
        <w:rPr>
          <w:lang w:val="de-DE"/>
        </w:rPr>
      </w:pPr>
      <w:r w:rsidRPr="004F1DAE">
        <w:rPr>
          <w:lang w:val="de-DE"/>
        </w:rPr>
        <w:tab/>
        <w:t>- die Bedingungen und Modalitäten zu untersuchen, denen die Arbeit und/oder der Arbeitsplatz entsprechen muss beziehungsweise müssen, um an den Gesundheitszustand und die Fähigkeiten des Arbeitnehmers angepasst zu sein.</w:t>
      </w:r>
    </w:p>
    <w:p w14:paraId="4875B058" w14:textId="77777777" w:rsidR="006B3C74" w:rsidRPr="004F1DAE" w:rsidRDefault="006B3C74" w:rsidP="006B3C74">
      <w:pPr>
        <w:jc w:val="both"/>
        <w:rPr>
          <w:lang w:val="de-DE"/>
        </w:rPr>
      </w:pPr>
    </w:p>
    <w:p w14:paraId="65FAFCCE" w14:textId="77777777" w:rsidR="006B3C74" w:rsidRPr="004F1DAE" w:rsidRDefault="006B3C74" w:rsidP="006B3C74">
      <w:pPr>
        <w:jc w:val="both"/>
        <w:rPr>
          <w:lang w:val="de-DE"/>
        </w:rPr>
      </w:pPr>
      <w:r w:rsidRPr="004F1DAE">
        <w:rPr>
          <w:lang w:val="de-DE"/>
        </w:rPr>
        <w:tab/>
        <w:t>Der Gefahrenverhütungsberater-Arbeitsarzt und der Arbeitgeber unternehmen die erforderlichen Anstrengungen, damit die Vorladung den Arbeitnehmer erreicht. Folgt der Arbeitnehmer der Vorladung des Gefahrenverhütungsberater-Arbeitsarztes nicht, nachdem er dreimal mit einem Abstand von mindestens vierzehn Kalendertagen zwischen jeder Vorladung vorgeladen worden ist, wird das Wiedereingliederungsprogramm beendet und werden der Vertrauensarzt und der Arbeitgeber darüber informiert.</w:t>
      </w:r>
    </w:p>
    <w:p w14:paraId="09838DE1" w14:textId="77777777" w:rsidR="002C4DE1" w:rsidRPr="004F1DAE" w:rsidRDefault="002C4DE1">
      <w:pPr>
        <w:rPr>
          <w:lang w:val="de-DE"/>
        </w:rPr>
      </w:pPr>
      <w:r w:rsidRPr="004F1DAE">
        <w:rPr>
          <w:lang w:val="de-DE"/>
        </w:rPr>
        <w:br w:type="page"/>
      </w:r>
    </w:p>
    <w:p w14:paraId="59C20F07" w14:textId="1B8CF444" w:rsidR="006B3C74" w:rsidRPr="004F1DAE" w:rsidRDefault="006B3C74" w:rsidP="006B3C74">
      <w:pPr>
        <w:jc w:val="both"/>
        <w:rPr>
          <w:lang w:val="de-DE"/>
        </w:rPr>
      </w:pPr>
      <w:r w:rsidRPr="004F1DAE">
        <w:rPr>
          <w:lang w:val="de-DE"/>
        </w:rPr>
        <w:lastRenderedPageBreak/>
        <w:tab/>
        <w:t>§ 3 ­ Mit dem Einverständnis des Arbeitnehmers kann sich der Gefahrenverhütungs-berater-Arbeitsarzt hinsichtlich der Wiedereingliederungsbeurteilung mit folgenden Personen besprechen:</w:t>
      </w:r>
    </w:p>
    <w:p w14:paraId="04C75CC2" w14:textId="77777777" w:rsidR="006B3C74" w:rsidRPr="004F1DAE" w:rsidRDefault="006B3C74" w:rsidP="006B3C74">
      <w:pPr>
        <w:jc w:val="both"/>
        <w:rPr>
          <w:lang w:val="de-DE"/>
        </w:rPr>
      </w:pPr>
    </w:p>
    <w:p w14:paraId="6F3E3074" w14:textId="77777777" w:rsidR="006B3C74" w:rsidRPr="004F1DAE" w:rsidRDefault="006B3C74" w:rsidP="006B3C74">
      <w:pPr>
        <w:jc w:val="both"/>
        <w:rPr>
          <w:lang w:val="de-DE"/>
        </w:rPr>
      </w:pPr>
      <w:r w:rsidRPr="004F1DAE">
        <w:rPr>
          <w:lang w:val="de-DE"/>
        </w:rPr>
        <w:tab/>
        <w:t>1. dem behandelnden Arzt des Arbeitnehmers und/oder dem Arzt, der das ärztliche Attest ausgestellt hat,</w:t>
      </w:r>
    </w:p>
    <w:p w14:paraId="3FD5B1E6" w14:textId="77777777" w:rsidR="006B3C74" w:rsidRPr="004F1DAE" w:rsidRDefault="006B3C74" w:rsidP="006B3C74">
      <w:pPr>
        <w:jc w:val="both"/>
        <w:rPr>
          <w:lang w:val="de-DE"/>
        </w:rPr>
      </w:pPr>
    </w:p>
    <w:p w14:paraId="0416A3CB" w14:textId="77777777" w:rsidR="006B3C74" w:rsidRPr="004F1DAE" w:rsidRDefault="006B3C74" w:rsidP="006B3C74">
      <w:pPr>
        <w:jc w:val="both"/>
        <w:rPr>
          <w:lang w:val="de-DE"/>
        </w:rPr>
      </w:pPr>
      <w:r w:rsidRPr="004F1DAE">
        <w:rPr>
          <w:lang w:val="de-DE"/>
        </w:rPr>
        <w:tab/>
        <w:t>2. dem Vertrauensarzt,</w:t>
      </w:r>
    </w:p>
    <w:p w14:paraId="7396510D" w14:textId="77777777" w:rsidR="006B3C74" w:rsidRPr="004F1DAE" w:rsidRDefault="006B3C74" w:rsidP="006B3C74">
      <w:pPr>
        <w:jc w:val="both"/>
        <w:rPr>
          <w:lang w:val="de-DE"/>
        </w:rPr>
      </w:pPr>
    </w:p>
    <w:p w14:paraId="68B0434D" w14:textId="77777777" w:rsidR="006B3C74" w:rsidRPr="004F1DAE" w:rsidRDefault="006B3C74" w:rsidP="006B3C74">
      <w:pPr>
        <w:jc w:val="both"/>
        <w:rPr>
          <w:lang w:val="de-DE"/>
        </w:rPr>
      </w:pPr>
      <w:r w:rsidRPr="004F1DAE">
        <w:rPr>
          <w:lang w:val="de-DE"/>
        </w:rPr>
        <w:tab/>
        <w:t>3. anderen Gefahrenverhütungsberatern, insbesondere wenn die Gesundheitsproble-matik mit psychosozialen Risiken am Arbeitsplatz oder Muskel-Skelett-Erkrankungen zusammenhängt,</w:t>
      </w:r>
    </w:p>
    <w:p w14:paraId="4D12CA3F" w14:textId="77777777" w:rsidR="006B3C74" w:rsidRPr="004F1DAE" w:rsidRDefault="006B3C74" w:rsidP="006B3C74">
      <w:pPr>
        <w:jc w:val="both"/>
        <w:rPr>
          <w:lang w:val="de-DE"/>
        </w:rPr>
      </w:pPr>
    </w:p>
    <w:p w14:paraId="64E5B497" w14:textId="77777777" w:rsidR="006B3C74" w:rsidRPr="004F1DAE" w:rsidRDefault="006B3C74" w:rsidP="006B3C74">
      <w:pPr>
        <w:jc w:val="both"/>
        <w:rPr>
          <w:lang w:val="de-DE"/>
        </w:rPr>
      </w:pPr>
      <w:r w:rsidRPr="004F1DAE">
        <w:rPr>
          <w:lang w:val="de-DE"/>
        </w:rPr>
        <w:tab/>
        <w:t>4. anderen Personen, die zum Erfolg der Wiedereingliederung beitragen können, wie der in Artikel 100 § 1/1 des am 14. Juli 1994 koordinierten Gesetzes über die Gesundheitspflege- und Entschädigungspflichtversicherung erwähnte Koordinator zur "Rückkehr ins Arbeitsleben" innerhalb der Krankenkasse, ein (Dis)Ability Case Manager, ein (Arbeits)Sachverständiger der Dienste und Einrichtungen der Gemeinschaften und Regionen und/oder ihrer Partner, insbesondere in Bezug auf die Möglichkeiten von Schulung, Anpassungen des Arbeitsplatzes und/oder Begleitung,</w:t>
      </w:r>
    </w:p>
    <w:p w14:paraId="5B4DFFA9" w14:textId="77777777" w:rsidR="006B3C74" w:rsidRPr="004F1DAE" w:rsidRDefault="006B3C74" w:rsidP="006B3C74">
      <w:pPr>
        <w:jc w:val="both"/>
        <w:rPr>
          <w:lang w:val="de-DE"/>
        </w:rPr>
      </w:pPr>
    </w:p>
    <w:p w14:paraId="5A55EB6E" w14:textId="77777777" w:rsidR="006B3C74" w:rsidRPr="004F1DAE" w:rsidRDefault="006B3C74" w:rsidP="006B3C74">
      <w:pPr>
        <w:jc w:val="both"/>
        <w:rPr>
          <w:lang w:val="de-DE"/>
        </w:rPr>
      </w:pPr>
      <w:r w:rsidRPr="004F1DAE">
        <w:rPr>
          <w:lang w:val="de-DE"/>
        </w:rPr>
        <w:tab/>
        <w:t>5. auf Antrag des Arbeitnehmers: dem Arbeitgeber im Hinblick auf die Förderung der Suche nach konkreten Möglichkeiten für eine an den Gesundheitszustand des Arbeitnehmers angepasste Arbeit.</w:t>
      </w:r>
    </w:p>
    <w:p w14:paraId="2D35D086" w14:textId="77777777" w:rsidR="006B3C74" w:rsidRPr="004F1DAE" w:rsidRDefault="006B3C74" w:rsidP="006B3C74">
      <w:pPr>
        <w:jc w:val="both"/>
        <w:rPr>
          <w:lang w:val="de-DE"/>
        </w:rPr>
      </w:pPr>
    </w:p>
    <w:p w14:paraId="048D7E4C" w14:textId="77777777" w:rsidR="006B3C74" w:rsidRPr="004F1DAE" w:rsidRDefault="006B3C74" w:rsidP="006B3C74">
      <w:pPr>
        <w:jc w:val="both"/>
        <w:rPr>
          <w:lang w:val="de-DE"/>
        </w:rPr>
      </w:pPr>
      <w:r w:rsidRPr="004F1DAE">
        <w:rPr>
          <w:lang w:val="de-DE"/>
        </w:rPr>
        <w:tab/>
        <w:t>Der Gefahrenverhütungsberater-Arbeitsarzt untersucht erforderlichenfalls den Arbeits-platz des Arbeitnehmers, um die Möglichkeiten der Anpassung dieses Arbeitsplatzes zu bewerten. Wenn die Gesundheitsproblematik mit psychosozialen Risiken am Arbeitsplatz oder Muskel-Skelett-Erkrankungen zusammenhängt, kann sich der Gefahrenverhütungs-berater</w:t>
      </w:r>
      <w:r w:rsidRPr="004F1DAE">
        <w:rPr>
          <w:lang w:val="de-DE"/>
        </w:rPr>
        <w:noBreakHyphen/>
        <w:t>Arbeitsarzt von einem Gefahrenverhütungsberater, der diese spezifische Fachkom-petenz besitzt, beistehen lassen.</w:t>
      </w:r>
    </w:p>
    <w:p w14:paraId="4332E660" w14:textId="77777777" w:rsidR="006B3C74" w:rsidRPr="004F1DAE" w:rsidRDefault="006B3C74" w:rsidP="006B3C74">
      <w:pPr>
        <w:jc w:val="both"/>
        <w:rPr>
          <w:lang w:val="de-DE"/>
        </w:rPr>
      </w:pPr>
    </w:p>
    <w:p w14:paraId="12BCD6A1" w14:textId="77777777" w:rsidR="006B3C74" w:rsidRPr="004F1DAE" w:rsidRDefault="006B3C74" w:rsidP="006B3C74">
      <w:pPr>
        <w:jc w:val="both"/>
        <w:rPr>
          <w:lang w:val="de-DE"/>
        </w:rPr>
      </w:pPr>
      <w:r w:rsidRPr="004F1DAE">
        <w:rPr>
          <w:lang w:val="de-DE"/>
        </w:rPr>
        <w:tab/>
        <w:t>Der Gefahrenverhütungsberater-Arbeitsarzt erstellt einen Bericht über seine Feststellungen und diejenigen der an der Konzertierung beteiligten Personen; dieser wird der Gesundheitsakte des Arbeitnehmers beigefügt.</w:t>
      </w:r>
    </w:p>
    <w:p w14:paraId="7182AB96" w14:textId="77777777" w:rsidR="006B3C74" w:rsidRPr="004F1DAE" w:rsidRDefault="006B3C74" w:rsidP="006B3C74">
      <w:pPr>
        <w:jc w:val="both"/>
        <w:rPr>
          <w:lang w:val="de-DE"/>
        </w:rPr>
      </w:pPr>
    </w:p>
    <w:p w14:paraId="3CFD962C" w14:textId="77777777" w:rsidR="006B3C74" w:rsidRPr="004F1DAE" w:rsidRDefault="006B3C74" w:rsidP="006B3C74">
      <w:pPr>
        <w:jc w:val="both"/>
        <w:rPr>
          <w:lang w:val="de-DE"/>
        </w:rPr>
      </w:pPr>
      <w:r w:rsidRPr="004F1DAE">
        <w:rPr>
          <w:lang w:val="de-DE"/>
        </w:rPr>
        <w:tab/>
        <w:t>§ 4 ­ Auf der Grundlage seiner Feststellungen nach den in § 2 und 3 erwähnten Untersuchungen und Konzertierungen fasst der Gefahrenverhütungsberater-Arbeitsarzt so schnell wie möglich einen der folgenden Beschlüsse und vermerkt ihn auf dem Formular zur Wiedereingliederungsbeurteilung:</w:t>
      </w:r>
    </w:p>
    <w:p w14:paraId="6776F96A" w14:textId="77777777" w:rsidR="006B3C74" w:rsidRPr="004F1DAE" w:rsidRDefault="006B3C74" w:rsidP="006B3C74">
      <w:pPr>
        <w:jc w:val="both"/>
        <w:rPr>
          <w:lang w:val="de-DE"/>
        </w:rPr>
      </w:pPr>
    </w:p>
    <w:p w14:paraId="5A4B32C5" w14:textId="77777777" w:rsidR="006B3C74" w:rsidRPr="004F1DAE" w:rsidRDefault="006B3C74" w:rsidP="006B3C74">
      <w:pPr>
        <w:jc w:val="both"/>
        <w:rPr>
          <w:lang w:val="de-DE"/>
        </w:rPr>
      </w:pPr>
      <w:r w:rsidRPr="004F1DAE">
        <w:rPr>
          <w:lang w:val="de-DE"/>
        </w:rPr>
        <w:tab/>
      </w:r>
      <w:r w:rsidRPr="004F1DAE">
        <w:rPr>
          <w:i/>
          <w:iCs/>
          <w:lang w:val="de-DE"/>
        </w:rPr>
        <w:t>a)</w:t>
      </w:r>
      <w:r w:rsidRPr="004F1DAE">
        <w:rPr>
          <w:lang w:val="de-DE"/>
        </w:rPr>
        <w:t> BESCHLUSS A, der Folgendes umfasst:</w:t>
      </w:r>
    </w:p>
    <w:p w14:paraId="11E7928D" w14:textId="77777777" w:rsidR="006B3C74" w:rsidRPr="004F1DAE" w:rsidRDefault="006B3C74" w:rsidP="006B3C74">
      <w:pPr>
        <w:jc w:val="both"/>
        <w:rPr>
          <w:lang w:val="de-DE"/>
        </w:rPr>
      </w:pPr>
    </w:p>
    <w:p w14:paraId="7BEDDCAC" w14:textId="77777777" w:rsidR="006B3C74" w:rsidRPr="004F1DAE" w:rsidRDefault="006B3C74" w:rsidP="006B3C74">
      <w:pPr>
        <w:jc w:val="both"/>
        <w:rPr>
          <w:lang w:val="de-DE"/>
        </w:rPr>
      </w:pPr>
      <w:r w:rsidRPr="004F1DAE">
        <w:rPr>
          <w:lang w:val="de-DE"/>
        </w:rPr>
        <w:tab/>
        <w:t>1. die Feststellung, dass der Arbeitnehmer in der Zukunft die vereinbarte Arbeit, gegebenenfalls mit einer Anpassung des Arbeitsplatzes, wieder aufnehmen können wird, und in der Zwischenzeit eine angepasste Arbeit oder eine andere Arbeit verrichten kann,</w:t>
      </w:r>
    </w:p>
    <w:p w14:paraId="6F37AE30" w14:textId="77777777" w:rsidR="006B3C74" w:rsidRPr="004F1DAE" w:rsidRDefault="006B3C74" w:rsidP="006B3C74">
      <w:pPr>
        <w:jc w:val="both"/>
        <w:rPr>
          <w:lang w:val="de-DE"/>
        </w:rPr>
      </w:pPr>
    </w:p>
    <w:p w14:paraId="46226372" w14:textId="77777777" w:rsidR="006B3C74" w:rsidRPr="004F1DAE" w:rsidRDefault="006B3C74" w:rsidP="006B3C74">
      <w:pPr>
        <w:jc w:val="both"/>
        <w:rPr>
          <w:lang w:val="de-DE"/>
        </w:rPr>
      </w:pPr>
      <w:r w:rsidRPr="004F1DAE">
        <w:rPr>
          <w:lang w:val="de-DE"/>
        </w:rPr>
        <w:tab/>
        <w:t xml:space="preserve">2. die Beschreibung der Bedingungen und Modalitäten, denen die angepasste Arbeit oder die andere Arbeit und eventuell der Arbeitsplatz in der Zwischenzeit auf der Grundlage </w:t>
      </w:r>
      <w:r w:rsidRPr="004F1DAE">
        <w:rPr>
          <w:lang w:val="de-DE"/>
        </w:rPr>
        <w:lastRenderedPageBreak/>
        <w:t>des aktuellen Gesundheitszustands und der Fähigkeiten des Arbeitnehmers entsprechen muss beziehungsweise müssen.</w:t>
      </w:r>
    </w:p>
    <w:p w14:paraId="304DD792" w14:textId="77777777" w:rsidR="006B3C74" w:rsidRPr="004F1DAE" w:rsidRDefault="006B3C74" w:rsidP="006B3C74">
      <w:pPr>
        <w:jc w:val="both"/>
        <w:rPr>
          <w:lang w:val="de-DE"/>
        </w:rPr>
      </w:pPr>
    </w:p>
    <w:p w14:paraId="3553B6A2" w14:textId="77777777" w:rsidR="006B3C74" w:rsidRPr="004F1DAE" w:rsidRDefault="006B3C74" w:rsidP="006B3C74">
      <w:pPr>
        <w:jc w:val="both"/>
        <w:rPr>
          <w:lang w:val="de-DE"/>
        </w:rPr>
      </w:pPr>
      <w:r w:rsidRPr="004F1DAE">
        <w:rPr>
          <w:lang w:val="de-DE"/>
        </w:rPr>
        <w:tab/>
      </w:r>
      <w:r w:rsidRPr="004F1DAE">
        <w:rPr>
          <w:i/>
          <w:iCs/>
          <w:lang w:val="de-DE"/>
        </w:rPr>
        <w:t>b)</w:t>
      </w:r>
      <w:r w:rsidRPr="004F1DAE">
        <w:rPr>
          <w:lang w:val="de-DE"/>
        </w:rPr>
        <w:t> BESCHLUSS B, der Folgendes umfasst:</w:t>
      </w:r>
    </w:p>
    <w:p w14:paraId="67924056" w14:textId="77777777" w:rsidR="006B3C74" w:rsidRPr="004F1DAE" w:rsidRDefault="006B3C74" w:rsidP="006B3C74">
      <w:pPr>
        <w:jc w:val="both"/>
        <w:rPr>
          <w:lang w:val="de-DE"/>
        </w:rPr>
      </w:pPr>
    </w:p>
    <w:p w14:paraId="70BB1B20" w14:textId="77777777" w:rsidR="006B3C74" w:rsidRPr="004F1DAE" w:rsidRDefault="006B3C74" w:rsidP="006B3C74">
      <w:pPr>
        <w:jc w:val="both"/>
        <w:rPr>
          <w:lang w:val="de-DE"/>
        </w:rPr>
      </w:pPr>
      <w:r w:rsidRPr="004F1DAE">
        <w:rPr>
          <w:lang w:val="de-DE"/>
        </w:rPr>
        <w:tab/>
        <w:t>1. die Feststellung, dass der Arbeitnehmer bleibend unfähig ist, die vereinbarte Arbeit zu verrichten, aber eine angepasste Arbeit oder eine andere Arbeit ausführen kann. Er nimmt die medizinische Rechtfertigung für diese Feststellung in die Gesundheitsakte des Arbeitnehmers auf,</w:t>
      </w:r>
    </w:p>
    <w:p w14:paraId="550C8C71" w14:textId="77777777" w:rsidR="006B3C74" w:rsidRPr="004F1DAE" w:rsidRDefault="006B3C74" w:rsidP="006B3C74">
      <w:pPr>
        <w:jc w:val="both"/>
        <w:rPr>
          <w:lang w:val="de-DE"/>
        </w:rPr>
      </w:pPr>
    </w:p>
    <w:p w14:paraId="5D74A197" w14:textId="77777777" w:rsidR="006B3C74" w:rsidRPr="004F1DAE" w:rsidRDefault="006B3C74" w:rsidP="006B3C74">
      <w:pPr>
        <w:jc w:val="both"/>
        <w:rPr>
          <w:lang w:val="de-DE"/>
        </w:rPr>
      </w:pPr>
      <w:r w:rsidRPr="004F1DAE">
        <w:rPr>
          <w:lang w:val="de-DE"/>
        </w:rPr>
        <w:tab/>
        <w:t>2. die Beschreibung der Bedingungen und Modalitäten, denen die angepasste Arbeit oder die andere Arbeit und eventuell der Arbeitsplatz auf der Grundlage des aktuellen Gesundheitszustands und der Fähigkeiten des Arbeitnehmers entsprechen muss beziehungsweise müssen.</w:t>
      </w:r>
    </w:p>
    <w:p w14:paraId="5E681630" w14:textId="77777777" w:rsidR="006B3C74" w:rsidRPr="004F1DAE" w:rsidRDefault="006B3C74" w:rsidP="006B3C74">
      <w:pPr>
        <w:jc w:val="both"/>
        <w:rPr>
          <w:lang w:val="de-DE"/>
        </w:rPr>
      </w:pPr>
    </w:p>
    <w:p w14:paraId="5A2824B3" w14:textId="77777777" w:rsidR="006B3C74" w:rsidRPr="004F1DAE" w:rsidRDefault="006B3C74" w:rsidP="006B3C74">
      <w:pPr>
        <w:jc w:val="both"/>
        <w:rPr>
          <w:lang w:val="de-DE"/>
        </w:rPr>
      </w:pPr>
      <w:r w:rsidRPr="004F1DAE">
        <w:rPr>
          <w:lang w:val="de-DE"/>
        </w:rPr>
        <w:tab/>
      </w:r>
      <w:r w:rsidRPr="004F1DAE">
        <w:rPr>
          <w:i/>
          <w:iCs/>
          <w:lang w:val="de-DE"/>
        </w:rPr>
        <w:t>c)</w:t>
      </w:r>
      <w:r w:rsidRPr="004F1DAE">
        <w:rPr>
          <w:lang w:val="de-DE"/>
        </w:rPr>
        <w:t> BESCHLUSS C, der Folgendes umfasst:</w:t>
      </w:r>
    </w:p>
    <w:p w14:paraId="5114CB21" w14:textId="77777777" w:rsidR="006B3C74" w:rsidRPr="004F1DAE" w:rsidRDefault="006B3C74" w:rsidP="006B3C74">
      <w:pPr>
        <w:jc w:val="both"/>
        <w:rPr>
          <w:lang w:val="de-DE"/>
        </w:rPr>
      </w:pPr>
    </w:p>
    <w:p w14:paraId="25C1A49B" w14:textId="77777777" w:rsidR="006B3C74" w:rsidRPr="004F1DAE" w:rsidRDefault="006B3C74" w:rsidP="006B3C74">
      <w:pPr>
        <w:jc w:val="both"/>
        <w:rPr>
          <w:lang w:val="de-DE"/>
        </w:rPr>
      </w:pPr>
      <w:r w:rsidRPr="004F1DAE">
        <w:rPr>
          <w:lang w:val="de-DE"/>
        </w:rPr>
        <w:tab/>
        <w:t>1. die Feststellung, dass es aus medizinischen Gründen (vorerst) nicht möglich ist, eine Wiedereingliederungsbeurteilung vorzunehmen, insbesondere weil noch nicht klar ist, ob der Arbeitnehmer zeitweilig oder bleibend arbeitsunfähig ist, die vereinbarte Arbeit zu verrichten oder weil der Arbeitnehmer sich noch einer Behandlung unterziehen muss, bevor er die Arbeit wieder aufnehmen kann,</w:t>
      </w:r>
    </w:p>
    <w:p w14:paraId="10D48C34" w14:textId="77777777" w:rsidR="006B3C74" w:rsidRPr="004F1DAE" w:rsidRDefault="006B3C74" w:rsidP="006B3C74">
      <w:pPr>
        <w:jc w:val="both"/>
        <w:rPr>
          <w:lang w:val="de-DE"/>
        </w:rPr>
      </w:pPr>
    </w:p>
    <w:p w14:paraId="45135BB7" w14:textId="77777777" w:rsidR="006B3C74" w:rsidRPr="004F1DAE" w:rsidRDefault="006B3C74" w:rsidP="006B3C74">
      <w:pPr>
        <w:jc w:val="both"/>
        <w:rPr>
          <w:lang w:val="de-DE"/>
        </w:rPr>
      </w:pPr>
      <w:r w:rsidRPr="004F1DAE">
        <w:rPr>
          <w:lang w:val="de-DE"/>
        </w:rPr>
        <w:tab/>
        <w:t>2. die Notifizierung, dass das Wiedereingliederungsprogramm beendet wird und frühestens drei Monate nach diesem Beschluss wieder aufgenommen werden kann, es sei denn, der Gefahrenverhütungsberater-Arbeitsarzt hat gute Gründe, von dieser Frist abzuweichen.</w:t>
      </w:r>
    </w:p>
    <w:p w14:paraId="12B2577F" w14:textId="77777777" w:rsidR="006B3C74" w:rsidRPr="004F1DAE" w:rsidRDefault="006B3C74" w:rsidP="006B3C74">
      <w:pPr>
        <w:jc w:val="both"/>
        <w:rPr>
          <w:lang w:val="de-DE"/>
        </w:rPr>
      </w:pPr>
    </w:p>
    <w:p w14:paraId="5ED358B5" w14:textId="77777777" w:rsidR="006B3C74" w:rsidRPr="004F1DAE" w:rsidRDefault="006B3C74" w:rsidP="006B3C74">
      <w:pPr>
        <w:jc w:val="both"/>
        <w:rPr>
          <w:lang w:val="de-DE"/>
        </w:rPr>
      </w:pPr>
      <w:r w:rsidRPr="004F1DAE">
        <w:rPr>
          <w:lang w:val="de-DE"/>
        </w:rPr>
        <w:tab/>
        <w:t>Bei der Wiedereingliederungsbeurteilung und der Festlegung der Bedingungen und Modalitäten der angepassten Arbeit oder der anderen Arbeit achtet der Gefahrenver-hütungsberater-Arbeitsarzt besonders auf die Progressivität der von ihm vorgeschlagenen Maßnahmen und berücksichtigt die Möglichkeiten und eventuellen Einschränkungen des Arbeitnehmers aus gesundheitlichen Erwägungen sowie die notwendigen und wünschenswerten Anpassungen der Aufgaben und der relevanten Arbeitsumstände und Arbeitsbedingungen, um den betreffenden Arbeitnehmer unter medizinisch angemessenen Bedingungen wiedereingliedern zu können.</w:t>
      </w:r>
    </w:p>
    <w:p w14:paraId="6CFF1315" w14:textId="77777777" w:rsidR="006B3C74" w:rsidRPr="004F1DAE" w:rsidRDefault="006B3C74" w:rsidP="006B3C74">
      <w:pPr>
        <w:jc w:val="both"/>
        <w:rPr>
          <w:lang w:val="de-DE"/>
        </w:rPr>
      </w:pPr>
    </w:p>
    <w:p w14:paraId="108C0C16" w14:textId="77777777" w:rsidR="006B3C74" w:rsidRPr="004F1DAE" w:rsidRDefault="006B3C74" w:rsidP="006B3C74">
      <w:pPr>
        <w:jc w:val="both"/>
        <w:rPr>
          <w:lang w:val="de-DE"/>
        </w:rPr>
      </w:pPr>
      <w:r w:rsidRPr="004F1DAE">
        <w:rPr>
          <w:lang w:val="de-DE"/>
        </w:rPr>
        <w:tab/>
        <w:t>§ 5 ­ Spätestens innerhalb einer Frist von neunundvierzig Kalendertagen ab dem Tag, der auf den Tag folgt, an dem der Gefahrenverhütungsberater-Arbeitsarzt den Antrag auf Wiedereingliederung erhält, sorgt der Gefahrenverhütungsberater-Arbeitsarzt dafür, dass:</w:t>
      </w:r>
    </w:p>
    <w:p w14:paraId="67B85A6B" w14:textId="77777777" w:rsidR="006B3C74" w:rsidRPr="004F1DAE" w:rsidRDefault="006B3C74" w:rsidP="006B3C74">
      <w:pPr>
        <w:jc w:val="both"/>
        <w:rPr>
          <w:lang w:val="de-DE"/>
        </w:rPr>
      </w:pPr>
    </w:p>
    <w:p w14:paraId="26719E14" w14:textId="77777777" w:rsidR="006B3C74" w:rsidRPr="004F1DAE" w:rsidRDefault="006B3C74" w:rsidP="006B3C74">
      <w:pPr>
        <w:jc w:val="both"/>
        <w:rPr>
          <w:lang w:val="de-DE"/>
        </w:rPr>
      </w:pPr>
      <w:r w:rsidRPr="004F1DAE">
        <w:rPr>
          <w:lang w:val="de-DE"/>
        </w:rPr>
        <w:tab/>
        <w:t>1. das Formular zur Wiedereingliederungsbeurteilung dem Arbeitgeber und dem Arbeitnehmer übermittelt wird,</w:t>
      </w:r>
    </w:p>
    <w:p w14:paraId="6FCA2B9F" w14:textId="77777777" w:rsidR="006B3C74" w:rsidRPr="004F1DAE" w:rsidRDefault="006B3C74" w:rsidP="006B3C74">
      <w:pPr>
        <w:jc w:val="both"/>
        <w:rPr>
          <w:lang w:val="de-DE"/>
        </w:rPr>
      </w:pPr>
    </w:p>
    <w:p w14:paraId="39F8621B" w14:textId="77777777" w:rsidR="006B3C74" w:rsidRPr="004F1DAE" w:rsidRDefault="006B3C74" w:rsidP="006B3C74">
      <w:pPr>
        <w:jc w:val="both"/>
        <w:rPr>
          <w:lang w:val="de-DE"/>
        </w:rPr>
      </w:pPr>
      <w:r w:rsidRPr="004F1DAE">
        <w:rPr>
          <w:lang w:val="de-DE"/>
        </w:rPr>
        <w:tab/>
        <w:t>2. der Vertrauensarzt informiert wird, wenn er den Beschluss C gefasst hat und das Wiedereingliederungsprogramm beendet wird, so wie in § 4 Absatz 1 Buchstabe </w:t>
      </w:r>
      <w:r w:rsidRPr="004F1DAE">
        <w:rPr>
          <w:i/>
          <w:iCs/>
          <w:lang w:val="de-DE"/>
        </w:rPr>
        <w:t>c)</w:t>
      </w:r>
      <w:r w:rsidRPr="004F1DAE">
        <w:rPr>
          <w:lang w:val="de-DE"/>
        </w:rPr>
        <w:t xml:space="preserve"> erwähnt,</w:t>
      </w:r>
    </w:p>
    <w:p w14:paraId="08D87CA7" w14:textId="77777777" w:rsidR="006B3C74" w:rsidRPr="004F1DAE" w:rsidRDefault="006B3C74" w:rsidP="006B3C74">
      <w:pPr>
        <w:jc w:val="both"/>
        <w:rPr>
          <w:lang w:val="de-DE"/>
        </w:rPr>
      </w:pPr>
    </w:p>
    <w:p w14:paraId="7432DA26" w14:textId="77777777" w:rsidR="006B3C74" w:rsidRPr="004F1DAE" w:rsidRDefault="006B3C74" w:rsidP="006B3C74">
      <w:pPr>
        <w:jc w:val="both"/>
        <w:rPr>
          <w:lang w:val="de-DE"/>
        </w:rPr>
      </w:pPr>
      <w:r w:rsidRPr="004F1DAE">
        <w:rPr>
          <w:lang w:val="de-DE"/>
        </w:rPr>
        <w:tab/>
        <w:t>3. der Arbeitnehmer eine Erläuterung der Gründe für den Beschluss und gegebenenfalls der Möglichkeit zur Einlegung eines Widerspruchs gemäß Artikel I.4-80 gegen die Feststellung der bleibenden Unfähigkeit, die vereinbarte Arbeit zu verrichten, erhält,</w:t>
      </w:r>
    </w:p>
    <w:p w14:paraId="5DE7C895" w14:textId="77777777" w:rsidR="006B3C74" w:rsidRPr="004F1DAE" w:rsidRDefault="006B3C74" w:rsidP="006B3C74">
      <w:pPr>
        <w:jc w:val="both"/>
        <w:rPr>
          <w:lang w:val="de-DE"/>
        </w:rPr>
      </w:pPr>
    </w:p>
    <w:p w14:paraId="699090D4" w14:textId="08E706EE" w:rsidR="00082430" w:rsidRPr="004F1DAE" w:rsidRDefault="006B3C74" w:rsidP="006B3C74">
      <w:pPr>
        <w:jc w:val="both"/>
        <w:rPr>
          <w:lang w:val="de-DE"/>
        </w:rPr>
      </w:pPr>
      <w:r w:rsidRPr="004F1DAE">
        <w:rPr>
          <w:lang w:val="de-DE"/>
        </w:rPr>
        <w:lastRenderedPageBreak/>
        <w:tab/>
        <w:t>4. das Formular zur Wiedereingliederungsbeurteilung der Gesundheitsakte des Arbeitnehmers beigefügt wird.]</w:t>
      </w:r>
    </w:p>
    <w:p w14:paraId="31C997B2" w14:textId="77777777" w:rsidR="006B3C74" w:rsidRPr="004F1DAE" w:rsidRDefault="006B3C74" w:rsidP="006B3C74">
      <w:pPr>
        <w:jc w:val="both"/>
        <w:rPr>
          <w:lang w:val="de-DE"/>
        </w:rPr>
      </w:pPr>
    </w:p>
    <w:p w14:paraId="689BA0A2" w14:textId="1A07F00E" w:rsidR="006B3C74" w:rsidRPr="004F1DAE" w:rsidRDefault="006B3C74" w:rsidP="006B3C74">
      <w:pPr>
        <w:jc w:val="both"/>
        <w:rPr>
          <w:i/>
          <w:iCs/>
          <w:lang w:val="de-DE"/>
        </w:rPr>
      </w:pPr>
      <w:r w:rsidRPr="004F1DAE">
        <w:rPr>
          <w:i/>
          <w:iCs/>
          <w:lang w:val="de-DE"/>
        </w:rPr>
        <w:t>[Art. I.4-73 ersetzt durch Art. 9 des K.E. vom 11. September 2022 (B.S. vom 20. September 2022)]</w:t>
      </w:r>
    </w:p>
    <w:p w14:paraId="6A1113B8" w14:textId="77777777" w:rsidR="00082430" w:rsidRPr="004F1DAE" w:rsidRDefault="00082430" w:rsidP="00082430">
      <w:pPr>
        <w:jc w:val="both"/>
        <w:rPr>
          <w:lang w:val="de-DE"/>
        </w:rPr>
      </w:pPr>
    </w:p>
    <w:p w14:paraId="2C2E599B" w14:textId="77777777" w:rsidR="00082430" w:rsidRPr="004F1DAE" w:rsidRDefault="00082430" w:rsidP="00082430">
      <w:pPr>
        <w:jc w:val="both"/>
        <w:rPr>
          <w:lang w:val="de-DE"/>
        </w:rPr>
      </w:pPr>
    </w:p>
    <w:p w14:paraId="09304808" w14:textId="71209A78" w:rsidR="00082430" w:rsidRPr="004F1DAE" w:rsidRDefault="00082430" w:rsidP="00082430">
      <w:pPr>
        <w:jc w:val="both"/>
        <w:rPr>
          <w:lang w:val="de-DE"/>
        </w:rPr>
      </w:pPr>
      <w:r w:rsidRPr="004F1DAE">
        <w:rPr>
          <w:lang w:val="de-DE"/>
        </w:rPr>
        <w:tab/>
      </w:r>
      <w:r w:rsidRPr="004F1DAE">
        <w:rPr>
          <w:b/>
          <w:lang w:val="de-DE"/>
        </w:rPr>
        <w:t>Art. I.4-74</w:t>
      </w:r>
      <w:r w:rsidRPr="004F1DAE">
        <w:rPr>
          <w:lang w:val="de-DE"/>
        </w:rPr>
        <w:t xml:space="preserve"> - § 1 - </w:t>
      </w:r>
      <w:r w:rsidR="006B3C74" w:rsidRPr="004F1DAE">
        <w:rPr>
          <w:lang w:val="de-DE"/>
        </w:rPr>
        <w:t>[Arbeitgeber untersuchen die konkreten Möglichkeiten einer angepassten Arbeit oder einer anderen Arbeit und/oder einer Anpassung des Arbeitsplatzes, wobei sie soweit möglich die vom Gefahrenverhütungsberater-Arbeitsarzt festgelegten Bedingungen und Modalitäten, den in Artikel I.4-79 erwähnten kollektiven Rahmen für die Wiedereingliederung und gegebenenfalls das Recht auf angemessene Vorkehrungen für Menschen mit einer Behinderung berücksichtigen, und erstellen dann in Absprache mit dem Arbeitnehmer, dem Gefahrenverhütungsberater-Arbeitsarzt und gegebenenfalls den in Artikel I.4-73 § 3 Nr. 3 und 4 erwähnten anderen Personen, die zum Erfolg der Wiedereingliederung beitragen können, einen an den Gesundheitszustand und die Fähigkeiten des Arbeitgebers angepassten Wiedereingliederungsplan:</w:t>
      </w:r>
      <w:r w:rsidRPr="004F1DAE">
        <w:rPr>
          <w:lang w:val="de-DE"/>
        </w:rPr>
        <w:t xml:space="preserve"> </w:t>
      </w:r>
      <w:r w:rsidR="006B3C74" w:rsidRPr="004F1DAE">
        <w:rPr>
          <w:lang w:val="de-DE"/>
        </w:rPr>
        <w:t>]</w:t>
      </w:r>
    </w:p>
    <w:p w14:paraId="1C4821A4" w14:textId="77777777" w:rsidR="00082430" w:rsidRPr="004F1DAE" w:rsidRDefault="00082430" w:rsidP="00082430">
      <w:pPr>
        <w:jc w:val="both"/>
        <w:rPr>
          <w:lang w:val="de-DE"/>
        </w:rPr>
      </w:pPr>
    </w:p>
    <w:p w14:paraId="229808B9" w14:textId="77777777" w:rsidR="006B3C74" w:rsidRPr="004F1DAE" w:rsidRDefault="00082430" w:rsidP="00082430">
      <w:pPr>
        <w:jc w:val="both"/>
        <w:rPr>
          <w:lang w:val="de-DE"/>
        </w:rPr>
      </w:pPr>
      <w:r w:rsidRPr="004F1DAE">
        <w:rPr>
          <w:lang w:val="de-DE"/>
        </w:rPr>
        <w:tab/>
        <w:t xml:space="preserve">1. nachdem er die Wiedereingliederungsbeurteilung erhalten hat, wenn es sich um </w:t>
      </w:r>
      <w:r w:rsidR="006B3C74" w:rsidRPr="004F1DAE">
        <w:rPr>
          <w:lang w:val="de-DE"/>
        </w:rPr>
        <w:t>[einen Beschluss A]</w:t>
      </w:r>
      <w:r w:rsidRPr="004F1DAE">
        <w:rPr>
          <w:lang w:val="de-DE"/>
        </w:rPr>
        <w:t xml:space="preserve"> handelt, wie in Artikel I.4-73 </w:t>
      </w:r>
      <w:r w:rsidR="006B3C74" w:rsidRPr="004F1DAE">
        <w:rPr>
          <w:lang w:val="de-DE"/>
        </w:rPr>
        <w:t>[</w:t>
      </w:r>
      <w:r w:rsidRPr="004F1DAE">
        <w:rPr>
          <w:lang w:val="de-DE"/>
        </w:rPr>
        <w:t xml:space="preserve">§ 4 </w:t>
      </w:r>
      <w:r w:rsidR="006B3C74" w:rsidRPr="004F1DAE">
        <w:rPr>
          <w:lang w:val="de-DE"/>
        </w:rPr>
        <w:t xml:space="preserve">Absatz 1 </w:t>
      </w:r>
      <w:r w:rsidRPr="004F1DAE">
        <w:rPr>
          <w:lang w:val="de-DE"/>
        </w:rPr>
        <w:t>Buchstabe </w:t>
      </w:r>
      <w:r w:rsidRPr="004F1DAE">
        <w:rPr>
          <w:i/>
          <w:lang w:val="de-DE"/>
        </w:rPr>
        <w:t>a)</w:t>
      </w:r>
      <w:r w:rsidR="006B3C74" w:rsidRPr="004F1DAE">
        <w:rPr>
          <w:iCs/>
          <w:lang w:val="de-DE"/>
        </w:rPr>
        <w:t>]</w:t>
      </w:r>
      <w:r w:rsidRPr="004F1DAE">
        <w:rPr>
          <w:lang w:val="de-DE"/>
        </w:rPr>
        <w:t xml:space="preserve"> erwähnt,</w:t>
      </w:r>
    </w:p>
    <w:p w14:paraId="163F560A" w14:textId="3D936F6F" w:rsidR="00082430" w:rsidRPr="004F1DAE" w:rsidRDefault="00082430" w:rsidP="00082430">
      <w:pPr>
        <w:jc w:val="both"/>
        <w:rPr>
          <w:lang w:val="de-DE"/>
        </w:rPr>
      </w:pPr>
    </w:p>
    <w:p w14:paraId="6691CB81" w14:textId="77777777" w:rsidR="006B3C74" w:rsidRPr="004F1DAE" w:rsidRDefault="00082430" w:rsidP="00082430">
      <w:pPr>
        <w:jc w:val="both"/>
        <w:rPr>
          <w:lang w:val="de-DE"/>
        </w:rPr>
      </w:pPr>
      <w:r w:rsidRPr="004F1DAE">
        <w:rPr>
          <w:lang w:val="de-DE"/>
        </w:rPr>
        <w:tab/>
        <w:t xml:space="preserve">2. nach Ablauf der Frist für die Einreichung eines Widerspruchs gemäß Artikel I.4-80 oder nach Erhalt des Ergebnisses des Widerspruchsverfahrens, durch das der Beschluss des Gefahrenverhütungsberater-Arbeitsarztes bestätigt wird, wenn es sich um </w:t>
      </w:r>
      <w:r w:rsidR="006B3C74" w:rsidRPr="004F1DAE">
        <w:rPr>
          <w:lang w:val="de-DE"/>
        </w:rPr>
        <w:t>[einen Beschluss B]</w:t>
      </w:r>
      <w:r w:rsidRPr="004F1DAE">
        <w:rPr>
          <w:lang w:val="de-DE"/>
        </w:rPr>
        <w:t xml:space="preserve"> handelt, wie in Artikel I.4-73 </w:t>
      </w:r>
      <w:r w:rsidR="006B3C74" w:rsidRPr="004F1DAE">
        <w:rPr>
          <w:lang w:val="de-DE"/>
        </w:rPr>
        <w:t>[</w:t>
      </w:r>
      <w:r w:rsidRPr="004F1DAE">
        <w:rPr>
          <w:lang w:val="de-DE"/>
        </w:rPr>
        <w:t xml:space="preserve">§ 4 </w:t>
      </w:r>
      <w:r w:rsidR="006B3C74" w:rsidRPr="004F1DAE">
        <w:rPr>
          <w:lang w:val="de-DE"/>
        </w:rPr>
        <w:t xml:space="preserve">Absatz 1 </w:t>
      </w:r>
      <w:r w:rsidRPr="004F1DAE">
        <w:rPr>
          <w:lang w:val="de-DE"/>
        </w:rPr>
        <w:t>Buchstabe </w:t>
      </w:r>
      <w:r w:rsidRPr="004F1DAE">
        <w:rPr>
          <w:i/>
          <w:lang w:val="de-DE"/>
        </w:rPr>
        <w:t>c)</w:t>
      </w:r>
      <w:r w:rsidR="006B3C74" w:rsidRPr="004F1DAE">
        <w:rPr>
          <w:iCs/>
          <w:lang w:val="de-DE"/>
        </w:rPr>
        <w:t>]</w:t>
      </w:r>
      <w:r w:rsidRPr="004F1DAE">
        <w:rPr>
          <w:lang w:val="de-DE"/>
        </w:rPr>
        <w:t xml:space="preserve"> erwähnt.</w:t>
      </w:r>
    </w:p>
    <w:p w14:paraId="7134979F" w14:textId="0238F0C7" w:rsidR="00082430" w:rsidRPr="004F1DAE" w:rsidRDefault="00082430" w:rsidP="00082430">
      <w:pPr>
        <w:jc w:val="both"/>
        <w:rPr>
          <w:lang w:val="de-DE"/>
        </w:rPr>
      </w:pPr>
      <w:r w:rsidRPr="004F1DAE">
        <w:rPr>
          <w:lang w:val="de-DE"/>
        </w:rPr>
        <w:cr/>
      </w:r>
      <w:r w:rsidRPr="004F1DAE">
        <w:rPr>
          <w:lang w:val="de-DE"/>
        </w:rPr>
        <w:tab/>
        <w:t xml:space="preserve">§ 2 - Der Wiedereingliederungsplan enthält eine oder mehrere der folgenden Maßnahmen in möglichst konkreter und detaillierter Form: </w:t>
      </w:r>
    </w:p>
    <w:p w14:paraId="09A9B08B" w14:textId="77777777" w:rsidR="00082430" w:rsidRPr="004F1DAE" w:rsidRDefault="00082430" w:rsidP="00082430">
      <w:pPr>
        <w:jc w:val="both"/>
        <w:rPr>
          <w:lang w:val="de-DE"/>
        </w:rPr>
      </w:pPr>
    </w:p>
    <w:p w14:paraId="4DE668B0" w14:textId="65683BA1" w:rsidR="00082430" w:rsidRPr="004F1DAE" w:rsidRDefault="00082430" w:rsidP="00082430">
      <w:pPr>
        <w:jc w:val="both"/>
        <w:rPr>
          <w:lang w:val="de-DE"/>
        </w:rPr>
      </w:pPr>
      <w:r w:rsidRPr="004F1DAE">
        <w:rPr>
          <w:lang w:val="de-DE"/>
        </w:rPr>
        <w:tab/>
      </w:r>
      <w:r w:rsidRPr="004F1DAE">
        <w:rPr>
          <w:i/>
          <w:lang w:val="de-DE"/>
        </w:rPr>
        <w:t>a)</w:t>
      </w:r>
      <w:r w:rsidRPr="004F1DAE">
        <w:rPr>
          <w:lang w:val="de-DE"/>
        </w:rPr>
        <w:t xml:space="preserve"> Beschreibung der vernunftgemäßen Anpassungen des Arbeitsplatzes</w:t>
      </w:r>
      <w:r w:rsidR="006B3C74" w:rsidRPr="004F1DAE">
        <w:rPr>
          <w:lang w:val="de-DE"/>
        </w:rPr>
        <w:t>[, insbesondere eine Anpassung der Maschinen und Ausrüstungen und/oder die Bereitstellung von geeignetem Werkzeug]</w:t>
      </w:r>
      <w:r w:rsidRPr="004F1DAE">
        <w:rPr>
          <w:lang w:val="de-DE"/>
        </w:rPr>
        <w:t>,</w:t>
      </w:r>
    </w:p>
    <w:p w14:paraId="1B4AF784" w14:textId="77777777" w:rsidR="00082430" w:rsidRPr="004F1DAE" w:rsidRDefault="00082430" w:rsidP="00082430">
      <w:pPr>
        <w:jc w:val="both"/>
        <w:rPr>
          <w:lang w:val="de-DE"/>
        </w:rPr>
      </w:pPr>
    </w:p>
    <w:p w14:paraId="260632AF" w14:textId="5991DB98" w:rsidR="00082430" w:rsidRPr="004F1DAE" w:rsidRDefault="00082430" w:rsidP="00082430">
      <w:pPr>
        <w:jc w:val="both"/>
        <w:rPr>
          <w:lang w:val="de-DE"/>
        </w:rPr>
      </w:pPr>
      <w:r w:rsidRPr="004F1DAE">
        <w:rPr>
          <w:lang w:val="de-DE"/>
        </w:rPr>
        <w:tab/>
      </w:r>
      <w:r w:rsidRPr="004F1DAE">
        <w:rPr>
          <w:i/>
          <w:lang w:val="de-DE"/>
        </w:rPr>
        <w:t>b)</w:t>
      </w:r>
      <w:r w:rsidRPr="004F1DAE">
        <w:rPr>
          <w:lang w:val="de-DE"/>
        </w:rPr>
        <w:t xml:space="preserve"> Beschreibung der angepassten Arbeit, insbesondere</w:t>
      </w:r>
      <w:r w:rsidR="006B3C74" w:rsidRPr="004F1DAE">
        <w:rPr>
          <w:lang w:val="de-DE"/>
        </w:rPr>
        <w:t xml:space="preserve"> </w:t>
      </w:r>
      <w:r w:rsidR="005007E3" w:rsidRPr="004F1DAE">
        <w:rPr>
          <w:lang w:val="de-DE"/>
        </w:rPr>
        <w:t>[</w:t>
      </w:r>
      <w:r w:rsidR="006B3C74" w:rsidRPr="004F1DAE">
        <w:rPr>
          <w:lang w:val="de-DE"/>
        </w:rPr>
        <w:t>die angepassten Aufgaben oder die andere Aufgabenverteilung,]</w:t>
      </w:r>
      <w:r w:rsidRPr="004F1DAE">
        <w:rPr>
          <w:lang w:val="de-DE"/>
        </w:rPr>
        <w:t xml:space="preserve"> das Arbeitsvolumen und den Stundenplan, die für die Beschäftigung des Arbeitnehmers gelten können, und gegebenenfalls Progressivität der Maßnahmen,</w:t>
      </w:r>
    </w:p>
    <w:p w14:paraId="56D33219" w14:textId="77777777" w:rsidR="00082430" w:rsidRPr="004F1DAE" w:rsidRDefault="00082430" w:rsidP="00082430">
      <w:pPr>
        <w:jc w:val="both"/>
        <w:rPr>
          <w:lang w:val="de-DE"/>
        </w:rPr>
      </w:pPr>
    </w:p>
    <w:p w14:paraId="7F35D0B4" w14:textId="77777777" w:rsidR="00082430" w:rsidRPr="004F1DAE" w:rsidRDefault="00082430" w:rsidP="00082430">
      <w:pPr>
        <w:jc w:val="both"/>
        <w:rPr>
          <w:lang w:val="de-DE"/>
        </w:rPr>
      </w:pPr>
      <w:r w:rsidRPr="004F1DAE">
        <w:rPr>
          <w:lang w:val="de-DE"/>
        </w:rPr>
        <w:tab/>
      </w:r>
      <w:r w:rsidRPr="004F1DAE">
        <w:rPr>
          <w:i/>
          <w:lang w:val="de-DE"/>
        </w:rPr>
        <w:t>c)</w:t>
      </w:r>
      <w:r w:rsidRPr="004F1DAE">
        <w:rPr>
          <w:lang w:val="de-DE"/>
        </w:rPr>
        <w:t xml:space="preserve"> Beschreibung der anderen Arbeit, insbesondere des Inhalts der Arbeit, die der Arbeitnehmer verrichten kann, sowie das Arbeitsvolumen und den Stundenplan, die für die Beschäftigung des Arbeitnehmers gelten können, und gegebenenfalls Progressivität der Maßnahmen,</w:t>
      </w:r>
    </w:p>
    <w:p w14:paraId="4E94919C" w14:textId="77777777" w:rsidR="00082430" w:rsidRPr="004F1DAE" w:rsidRDefault="00082430" w:rsidP="00082430">
      <w:pPr>
        <w:jc w:val="both"/>
        <w:rPr>
          <w:lang w:val="de-DE"/>
        </w:rPr>
      </w:pPr>
    </w:p>
    <w:p w14:paraId="34A2F034" w14:textId="2E85171E" w:rsidR="00082430" w:rsidRPr="004F1DAE" w:rsidRDefault="00082430" w:rsidP="00082430">
      <w:pPr>
        <w:jc w:val="both"/>
        <w:rPr>
          <w:lang w:val="de-DE"/>
        </w:rPr>
      </w:pPr>
      <w:r w:rsidRPr="004F1DAE">
        <w:rPr>
          <w:lang w:val="de-DE"/>
        </w:rPr>
        <w:tab/>
      </w:r>
      <w:r w:rsidRPr="004F1DAE">
        <w:rPr>
          <w:i/>
          <w:lang w:val="de-DE"/>
        </w:rPr>
        <w:t>d)</w:t>
      </w:r>
      <w:r w:rsidRPr="004F1DAE">
        <w:rPr>
          <w:lang w:val="de-DE"/>
        </w:rPr>
        <w:t xml:space="preserve"> </w:t>
      </w:r>
      <w:r w:rsidR="006B3C74" w:rsidRPr="004F1DAE">
        <w:rPr>
          <w:lang w:val="de-DE"/>
        </w:rPr>
        <w:t>[Art der vorgeschlagenen Schulung und/oder Begleitung, damit der Arbeitnehmer die Fachkenntnis erwirbt, um eine angepasste Arbeit oder eine andere Arbeit verrichten zu können, sowie die betreffenden (internen und externen) Akteure, die für diese Schulung und/oder Begleitung verantwortlich sein werden,]</w:t>
      </w:r>
    </w:p>
    <w:p w14:paraId="69E5CF42" w14:textId="77777777" w:rsidR="00082430" w:rsidRPr="004F1DAE" w:rsidRDefault="00082430" w:rsidP="00082430">
      <w:pPr>
        <w:jc w:val="both"/>
        <w:rPr>
          <w:lang w:val="de-DE"/>
        </w:rPr>
      </w:pPr>
    </w:p>
    <w:p w14:paraId="304D050C" w14:textId="77777777" w:rsidR="00082430" w:rsidRPr="004F1DAE" w:rsidRDefault="00082430" w:rsidP="00082430">
      <w:pPr>
        <w:jc w:val="both"/>
        <w:rPr>
          <w:lang w:val="de-DE"/>
        </w:rPr>
      </w:pPr>
      <w:r w:rsidRPr="004F1DAE">
        <w:rPr>
          <w:lang w:val="de-DE"/>
        </w:rPr>
        <w:tab/>
      </w:r>
      <w:r w:rsidRPr="004F1DAE">
        <w:rPr>
          <w:i/>
          <w:lang w:val="de-DE"/>
        </w:rPr>
        <w:t>e)</w:t>
      </w:r>
      <w:r w:rsidRPr="004F1DAE">
        <w:rPr>
          <w:lang w:val="de-DE"/>
        </w:rPr>
        <w:t xml:space="preserve"> Gültigkeitsdauer des Wiedereingliederungsplans.</w:t>
      </w:r>
    </w:p>
    <w:p w14:paraId="15C770AF" w14:textId="77777777" w:rsidR="00082430" w:rsidRPr="004F1DAE" w:rsidRDefault="00082430" w:rsidP="00082430">
      <w:pPr>
        <w:jc w:val="both"/>
        <w:rPr>
          <w:lang w:val="de-DE"/>
        </w:rPr>
      </w:pPr>
    </w:p>
    <w:p w14:paraId="1F3A9C74" w14:textId="77777777" w:rsidR="00082430" w:rsidRPr="004F1DAE" w:rsidRDefault="00082430" w:rsidP="00082430">
      <w:pPr>
        <w:jc w:val="both"/>
        <w:rPr>
          <w:lang w:val="de-DE"/>
        </w:rPr>
      </w:pPr>
      <w:r w:rsidRPr="004F1DAE">
        <w:rPr>
          <w:lang w:val="de-DE"/>
        </w:rPr>
        <w:lastRenderedPageBreak/>
        <w:tab/>
        <w:t>Gegebenenfalls händigt der Gefahrenverhütungsberater-Arbeitsarzt dem Vertrauensarzt den Wiedereingliederungsplan aus; Letzterer fasst einen Beschluss über die progressive Wiederaufnahme der Arbeit und die Arbeitsunfähigkeit, wie in Artikel 100 des am 14. Juli 1994 koordinierten Gesetzes über die Gesundheitspflege- und Entschädigungs</w:t>
      </w:r>
      <w:r w:rsidRPr="004F1DAE">
        <w:rPr>
          <w:lang w:val="de-DE"/>
        </w:rPr>
        <w:softHyphen/>
        <w:t>pflichtversicherung erwähnt. Dieser Beschluss wird im Wiedereingliederungsplan vermerkt. Bei Bedarf passt der Arbeitgeber den Wiedereingliederungsplan an.</w:t>
      </w:r>
    </w:p>
    <w:p w14:paraId="2690CE6E" w14:textId="77777777" w:rsidR="00082430" w:rsidRPr="004F1DAE" w:rsidRDefault="00082430" w:rsidP="00082430">
      <w:pPr>
        <w:jc w:val="both"/>
        <w:rPr>
          <w:lang w:val="de-DE"/>
        </w:rPr>
      </w:pPr>
    </w:p>
    <w:p w14:paraId="02D51E0C" w14:textId="77777777" w:rsidR="006B3C74" w:rsidRPr="004F1DAE" w:rsidRDefault="00082430" w:rsidP="006B3C74">
      <w:pPr>
        <w:jc w:val="both"/>
        <w:rPr>
          <w:lang w:val="de-DE"/>
        </w:rPr>
      </w:pPr>
      <w:r w:rsidRPr="004F1DAE">
        <w:rPr>
          <w:lang w:val="de-DE"/>
        </w:rPr>
        <w:tab/>
        <w:t>§ 3 - </w:t>
      </w:r>
      <w:r w:rsidR="006B3C74" w:rsidRPr="004F1DAE">
        <w:rPr>
          <w:lang w:val="de-DE"/>
        </w:rPr>
        <w:t>[Der Arbeitgeber übermittelt dem Arbeitnehmer den Wiedereingliederungsplan und gibt ihm die notwendigen Erläuterungen:</w:t>
      </w:r>
    </w:p>
    <w:p w14:paraId="44EE7725" w14:textId="77777777" w:rsidR="006B3C74" w:rsidRPr="004F1DAE" w:rsidRDefault="006B3C74" w:rsidP="006B3C74">
      <w:pPr>
        <w:jc w:val="both"/>
        <w:rPr>
          <w:lang w:val="de-DE"/>
        </w:rPr>
      </w:pPr>
    </w:p>
    <w:p w14:paraId="0B5D968C" w14:textId="77777777" w:rsidR="006B3C74" w:rsidRPr="004F1DAE" w:rsidRDefault="006B3C74" w:rsidP="006B3C74">
      <w:pPr>
        <w:jc w:val="both"/>
        <w:rPr>
          <w:lang w:val="de-DE"/>
        </w:rPr>
      </w:pPr>
      <w:r w:rsidRPr="004F1DAE">
        <w:rPr>
          <w:lang w:val="de-DE"/>
        </w:rPr>
        <w:tab/>
        <w:t>1. wenn es sich um einen Beschluss A handelt, wie in Artikel I.4-73 § 4 Absatz 1 Buchstabe </w:t>
      </w:r>
      <w:r w:rsidRPr="004F1DAE">
        <w:rPr>
          <w:i/>
          <w:lang w:val="de-DE"/>
        </w:rPr>
        <w:t>a)</w:t>
      </w:r>
      <w:r w:rsidRPr="004F1DAE">
        <w:rPr>
          <w:lang w:val="de-DE"/>
        </w:rPr>
        <w:t xml:space="preserve"> erwähnt: innerhalb einer Frist von höchstens dreiundsechzig Kalendertagen ab dem Tag nach dem Tag, an dem er die Wiedereingliederungsbeurteilung erhält,</w:t>
      </w:r>
    </w:p>
    <w:p w14:paraId="206523A5" w14:textId="77777777" w:rsidR="006B3C74" w:rsidRPr="004F1DAE" w:rsidRDefault="006B3C74" w:rsidP="006B3C74">
      <w:pPr>
        <w:jc w:val="both"/>
        <w:rPr>
          <w:lang w:val="de-DE"/>
        </w:rPr>
      </w:pPr>
    </w:p>
    <w:p w14:paraId="50646ACF" w14:textId="77777777" w:rsidR="006B3C74" w:rsidRPr="004F1DAE" w:rsidRDefault="006B3C74" w:rsidP="006B3C74">
      <w:pPr>
        <w:jc w:val="both"/>
        <w:rPr>
          <w:lang w:val="de-DE"/>
        </w:rPr>
      </w:pPr>
      <w:r w:rsidRPr="004F1DAE">
        <w:rPr>
          <w:lang w:val="de-DE"/>
        </w:rPr>
        <w:tab/>
        <w:t>2. wenn es sich um einen Beschluss B handelt, wie in Artikel I.4-73 § 4 Absatz 1 Buchstabe </w:t>
      </w:r>
      <w:r w:rsidRPr="004F1DAE">
        <w:rPr>
          <w:i/>
          <w:lang w:val="de-DE"/>
        </w:rPr>
        <w:t>b)</w:t>
      </w:r>
      <w:r w:rsidRPr="004F1DAE">
        <w:rPr>
          <w:lang w:val="de-DE"/>
        </w:rPr>
        <w:t xml:space="preserve"> erwähnt: innerhalb einer Frist von höchstens sechs Monaten ab dem Tag nach dem Tag, an dem er die Wiedereingliederungsbeurteilung erhält.]</w:t>
      </w:r>
    </w:p>
    <w:p w14:paraId="4338AB16" w14:textId="3762610A" w:rsidR="00082430" w:rsidRPr="004F1DAE" w:rsidRDefault="00082430" w:rsidP="006B3C74">
      <w:pPr>
        <w:jc w:val="both"/>
        <w:rPr>
          <w:lang w:val="de-DE"/>
        </w:rPr>
      </w:pPr>
    </w:p>
    <w:p w14:paraId="70085337" w14:textId="67EEFAAC" w:rsidR="00082430" w:rsidRPr="004F1DAE" w:rsidRDefault="00082430" w:rsidP="00082430">
      <w:pPr>
        <w:jc w:val="both"/>
        <w:rPr>
          <w:lang w:val="de-DE"/>
        </w:rPr>
      </w:pPr>
      <w:r w:rsidRPr="004F1DAE">
        <w:rPr>
          <w:lang w:val="de-DE"/>
        </w:rPr>
        <w:tab/>
        <w:t>§ 4 - </w:t>
      </w:r>
      <w:r w:rsidR="006B3C74" w:rsidRPr="004F1DAE">
        <w:rPr>
          <w:lang w:val="de-DE"/>
        </w:rPr>
        <w:t xml:space="preserve">[Ein Arbeitgeber, der nach der Konzertierung und der Untersuchung der konkreten Möglichkeiten einer angepassten Arbeit oder einer anderen Arbeit und einer Anpassung des Arbeitsplatzes wie in § 1 erwähnt keinen Wiedereingliederungsplan erstellen kann, erstellt einen mit Gründen versehenen Bericht, in dem er erläutert, weshalb die Erstellung von einem technischen oder objektiven Standpunkt aus nicht möglich ist, oder dass sie aus ordnungsgemäß gerechtfertigten Gründen nicht verlangt werden kann, und aus dem hervorgeht, dass die Möglichkeiten einer Anpassung des Arbeitsplatzes und/oder einer angepassten Arbeit oder einer anderen Arbeit ernsthaft in Erwägung gezogen wurden. Er berücksichtigt gegebenenfalls das Recht auf angemessene Vorkehrungen für Menschen mit einer Behinderung unter Bezugnahme auf die Indikatoren in dem Protokoll zwischen dem Föderalstaat, der Flämischen Gemeinschaft, der Französischen Gemeinschaft, der Deutschsprachigen Gemeinschaft, der Wallonischen Region, der Region Brüssel-Hauptstadt, der Gemeinsamen Gemeinschaftskommission und der Französischen Gemeinschaftskommission zugunsten von Personen mit Behinderung, abgeschlossen am 19. Juli 2007 und veröffentlicht im </w:t>
      </w:r>
      <w:r w:rsidR="006B3C74" w:rsidRPr="004F1DAE">
        <w:rPr>
          <w:i/>
          <w:iCs/>
          <w:lang w:val="de-DE"/>
        </w:rPr>
        <w:t>Belgischen Staatsblatt</w:t>
      </w:r>
      <w:r w:rsidR="006B3C74" w:rsidRPr="004F1DAE">
        <w:rPr>
          <w:lang w:val="de-DE"/>
        </w:rPr>
        <w:t xml:space="preserve"> am 20. September 2007.]</w:t>
      </w:r>
    </w:p>
    <w:p w14:paraId="0A6D5839" w14:textId="77777777" w:rsidR="00082430" w:rsidRPr="004F1DAE" w:rsidRDefault="00082430" w:rsidP="00082430">
      <w:pPr>
        <w:jc w:val="both"/>
        <w:rPr>
          <w:lang w:val="de-DE"/>
        </w:rPr>
      </w:pPr>
    </w:p>
    <w:p w14:paraId="1FDE4446" w14:textId="77777777" w:rsidR="00082430" w:rsidRPr="004F1DAE" w:rsidRDefault="00082430" w:rsidP="00082430">
      <w:pPr>
        <w:ind w:firstLine="708"/>
        <w:jc w:val="both"/>
        <w:rPr>
          <w:lang w:val="de-DE"/>
        </w:rPr>
      </w:pPr>
      <w:r w:rsidRPr="004F1DAE">
        <w:rPr>
          <w:lang w:val="de-DE"/>
        </w:rPr>
        <w:t>Er übermittelt dem Arbeitnehmer und dem Gefahrenverhütungsberater-Arbeitsarzt diesen Bericht innerhalb der in § 3 erwähnten Fristen und hält ihn den mit der Überwachung beauftragten Beamten zur Verfügung.</w:t>
      </w:r>
    </w:p>
    <w:p w14:paraId="2CEDE26F" w14:textId="77777777" w:rsidR="00082430" w:rsidRPr="004F1DAE" w:rsidRDefault="00082430" w:rsidP="00082430">
      <w:pPr>
        <w:jc w:val="both"/>
        <w:rPr>
          <w:lang w:val="de-DE"/>
        </w:rPr>
      </w:pPr>
    </w:p>
    <w:p w14:paraId="45B36DB1" w14:textId="4DDDB453" w:rsidR="006B3C74" w:rsidRPr="004F1DAE" w:rsidRDefault="006B3C74" w:rsidP="00082430">
      <w:pPr>
        <w:jc w:val="both"/>
        <w:rPr>
          <w:i/>
          <w:iCs/>
          <w:lang w:val="de-DE"/>
        </w:rPr>
      </w:pPr>
      <w:r w:rsidRPr="004F1DAE">
        <w:rPr>
          <w:i/>
          <w:iCs/>
          <w:lang w:val="de-DE"/>
        </w:rPr>
        <w:t>[Art. </w:t>
      </w:r>
      <w:r w:rsidR="00C30976" w:rsidRPr="004F1DAE">
        <w:rPr>
          <w:i/>
          <w:iCs/>
          <w:lang w:val="de-DE"/>
        </w:rPr>
        <w:t>I.4-74 § 1 einziger Absatz einleitende Bestimmung ersetzt durch Art. 10 erster Gedankenstrich des K.E. vom 11. September 2022 (B.S. vom 20. September 2022); § 1 einziger Absatz Nr. 1 abgeändert durch Art. 10 zweiter Gedankenstrich des K.E. vom 11. September 2022 (B.S. vom 20. September 2022); § 1 einziger Absatz Nr. 2 abgeändert durch Art. 10 dritter Gedankenstrich des K.E. vom 11. September 2022 (B.S. vom 20. September 2022); § 2 Abs. 1 Buchstabe a) abgeändert durch Art. 11 erster Gedankenstrich des K.E. vom 11. September 2022 (B.S. vom 20. September 2022); § 2 Abs. 1 Buchstabe b) abgeändert durch Art. 11 zweiter Gedankenstrich des K.E. vom 11. September 2022 (B.S. vom 20. September 2022); § 2 Abs. 1 Buchstabe d) ersetzt durch Art. 11 dritter Gedankenstrich des K.E. vom 11. September 2022 (B.S. vom 20. September 2022); § 3 ersetzt durch Art. 12 des K.E. vom 11. September 2022 (B.S. vom 20. September 2022); § 4 Abs. 1 ersetzt durch Art. 13 des K.E. vom 11. September 2022 (B.S. vom 20. September 2022)]</w:t>
      </w:r>
    </w:p>
    <w:p w14:paraId="2BBEC518" w14:textId="77777777" w:rsidR="00303853" w:rsidRPr="004F1DAE" w:rsidRDefault="00303853" w:rsidP="00082430">
      <w:pPr>
        <w:jc w:val="both"/>
        <w:rPr>
          <w:i/>
          <w:iCs/>
          <w:lang w:val="de-DE"/>
        </w:rPr>
      </w:pPr>
    </w:p>
    <w:p w14:paraId="3D148E39" w14:textId="77777777" w:rsidR="00082430" w:rsidRPr="004F1DAE" w:rsidRDefault="00082430" w:rsidP="00082430">
      <w:pPr>
        <w:jc w:val="both"/>
        <w:rPr>
          <w:lang w:val="de-DE"/>
        </w:rPr>
      </w:pPr>
    </w:p>
    <w:p w14:paraId="58A0E8A3" w14:textId="2C02A2C7" w:rsidR="00082430" w:rsidRPr="004F1DAE" w:rsidRDefault="00082430" w:rsidP="00082430">
      <w:pPr>
        <w:jc w:val="both"/>
        <w:rPr>
          <w:lang w:val="de-DE"/>
        </w:rPr>
      </w:pPr>
      <w:r w:rsidRPr="004F1DAE">
        <w:rPr>
          <w:lang w:val="de-DE"/>
        </w:rPr>
        <w:tab/>
      </w:r>
      <w:r w:rsidRPr="004F1DAE">
        <w:rPr>
          <w:b/>
          <w:lang w:val="de-DE"/>
        </w:rPr>
        <w:t>Art. I.4-75</w:t>
      </w:r>
      <w:r w:rsidRPr="004F1DAE">
        <w:rPr>
          <w:lang w:val="de-DE"/>
        </w:rPr>
        <w:t xml:space="preserve"> - § 1 - Arbeitnehmer verfügen über eine Frist von </w:t>
      </w:r>
      <w:r w:rsidR="00C30976" w:rsidRPr="004F1DAE">
        <w:rPr>
          <w:lang w:val="de-DE"/>
        </w:rPr>
        <w:t>[vierzehn Kalendertagen ab dem Tag nach dem Tag, an dem sie die Wiedereingliederungsbeurteilung erhalten]</w:t>
      </w:r>
      <w:r w:rsidRPr="004F1DAE">
        <w:rPr>
          <w:lang w:val="de-DE"/>
        </w:rPr>
        <w:t>, um den Plan zu akzeptieren oder abzulehnen und ihn dem Arbeitgeber wieder zukommen zu lassen:</w:t>
      </w:r>
    </w:p>
    <w:p w14:paraId="30099D71" w14:textId="77777777" w:rsidR="00082430" w:rsidRPr="004F1DAE" w:rsidRDefault="00082430" w:rsidP="00082430">
      <w:pPr>
        <w:jc w:val="both"/>
        <w:rPr>
          <w:lang w:val="de-DE"/>
        </w:rPr>
      </w:pPr>
    </w:p>
    <w:p w14:paraId="7BE9C4ED" w14:textId="77777777" w:rsidR="00082430" w:rsidRPr="004F1DAE" w:rsidRDefault="00082430" w:rsidP="00082430">
      <w:pPr>
        <w:jc w:val="both"/>
        <w:rPr>
          <w:lang w:val="de-DE"/>
        </w:rPr>
      </w:pPr>
      <w:r w:rsidRPr="004F1DAE">
        <w:rPr>
          <w:lang w:val="de-DE"/>
        </w:rPr>
        <w:tab/>
        <w:t>1. Wenn der Arbeitnehmer mit dem Wiedereingliederungsplan einverstanden ist, unterzeichnet er ihn mit dem Vermerk seines Einverständnisses.</w:t>
      </w:r>
    </w:p>
    <w:p w14:paraId="52349FDF" w14:textId="77777777" w:rsidR="00082430" w:rsidRPr="004F1DAE" w:rsidRDefault="00082430" w:rsidP="00082430">
      <w:pPr>
        <w:jc w:val="both"/>
        <w:rPr>
          <w:lang w:val="de-DE"/>
        </w:rPr>
      </w:pPr>
    </w:p>
    <w:p w14:paraId="47E61DE1" w14:textId="0F1445B2" w:rsidR="00082430" w:rsidRPr="004F1DAE" w:rsidRDefault="00082430" w:rsidP="00082430">
      <w:pPr>
        <w:jc w:val="both"/>
        <w:rPr>
          <w:lang w:val="de-DE"/>
        </w:rPr>
      </w:pPr>
      <w:r w:rsidRPr="004F1DAE">
        <w:rPr>
          <w:lang w:val="de-DE"/>
        </w:rPr>
        <w:tab/>
        <w:t xml:space="preserve">2. </w:t>
      </w:r>
      <w:r w:rsidR="00C30976" w:rsidRPr="004F1DAE">
        <w:rPr>
          <w:lang w:val="de-DE"/>
        </w:rPr>
        <w:t>[Wenn der Arbeitnehmer den Wiedereingliederungsplan ablehnt, vermerkt er darin die Gründe für seine Ablehnung. Wenn der Arbeitnehmer nicht innerhalb der vorgegebenen Frist reagiert, wird er vom Arbeitgeber kontaktiert. Wenn der Arbeitnehmer erneut nicht reagiert, gilt dies als eine Ablehnung des Wiedereingliederungsplans.]</w:t>
      </w:r>
    </w:p>
    <w:p w14:paraId="621521D8" w14:textId="77777777" w:rsidR="00082430" w:rsidRPr="004F1DAE" w:rsidRDefault="00082430" w:rsidP="00082430">
      <w:pPr>
        <w:jc w:val="both"/>
        <w:rPr>
          <w:lang w:val="de-DE"/>
        </w:rPr>
      </w:pPr>
    </w:p>
    <w:p w14:paraId="5FC044E4" w14:textId="77777777" w:rsidR="00082430" w:rsidRPr="004F1DAE" w:rsidRDefault="00082430" w:rsidP="00082430">
      <w:pPr>
        <w:jc w:val="both"/>
        <w:rPr>
          <w:lang w:val="de-DE"/>
        </w:rPr>
      </w:pPr>
      <w:r w:rsidRPr="004F1DAE">
        <w:rPr>
          <w:lang w:val="de-DE"/>
        </w:rPr>
        <w:tab/>
        <w:t>§ 2 - Der Arbeitgeber übermittelt dem Arbeitnehmer und dem Gefahren</w:t>
      </w:r>
      <w:r w:rsidRPr="004F1DAE">
        <w:rPr>
          <w:lang w:val="de-DE"/>
        </w:rPr>
        <w:softHyphen/>
        <w:t>verhütungsberater-Arbeitsarzt eine Ausfertigung des Wiedereingliederungsplans und hält ihn den mit der Überwachung beauftragten Beamten zur Verfügung.</w:t>
      </w:r>
    </w:p>
    <w:p w14:paraId="6E1FCE78" w14:textId="77777777" w:rsidR="00082430" w:rsidRPr="004F1DAE" w:rsidRDefault="00082430" w:rsidP="00082430">
      <w:pPr>
        <w:jc w:val="both"/>
        <w:rPr>
          <w:lang w:val="de-DE"/>
        </w:rPr>
      </w:pPr>
    </w:p>
    <w:p w14:paraId="5540C428" w14:textId="77777777" w:rsidR="00082430" w:rsidRPr="004F1DAE" w:rsidRDefault="00082430" w:rsidP="00082430">
      <w:pPr>
        <w:jc w:val="both"/>
        <w:rPr>
          <w:lang w:val="de-DE"/>
        </w:rPr>
      </w:pPr>
      <w:r w:rsidRPr="004F1DAE">
        <w:rPr>
          <w:lang w:val="de-DE"/>
        </w:rPr>
        <w:tab/>
        <w:t>§ 3 - Der Gefahrenverhütungsberater-Arbeitsarzt übermittelt dem Vertrauensarzt den Wiedereingliederungsplan beziehungsweise den in Artikel I.4-74 § 4 erwähnten Bericht und fügt ihn der Gesundheitsakte des Arbeitnehmers bei.</w:t>
      </w:r>
    </w:p>
    <w:p w14:paraId="30B22865" w14:textId="77777777" w:rsidR="00082430" w:rsidRPr="004F1DAE" w:rsidRDefault="00082430" w:rsidP="00082430">
      <w:pPr>
        <w:jc w:val="both"/>
        <w:rPr>
          <w:lang w:val="de-DE"/>
        </w:rPr>
      </w:pPr>
    </w:p>
    <w:p w14:paraId="1C1EC55C" w14:textId="0111EF76" w:rsidR="00C30976" w:rsidRPr="004F1DAE" w:rsidRDefault="00C30976" w:rsidP="00082430">
      <w:pPr>
        <w:jc w:val="both"/>
        <w:rPr>
          <w:i/>
          <w:iCs/>
          <w:lang w:val="de-DE"/>
        </w:rPr>
      </w:pPr>
      <w:r w:rsidRPr="004F1DAE">
        <w:rPr>
          <w:i/>
          <w:iCs/>
          <w:lang w:val="de-DE"/>
        </w:rPr>
        <w:t>[Art. I.4-75 § 1 einziger Absatz einleitende Bestimmung abgeändert durch Art. 14 erster Gedankenstrich des K.E. vom 11. September 2022 (B.S. vom 20. September 2022); § 1 einziger Absatz Nr. 2 ersetzt durch Art. 14 zweiter Gedankenstrich des K.E. vom 11. September 2022 (B.S. vom 20. September 2022)]</w:t>
      </w:r>
    </w:p>
    <w:p w14:paraId="5B02D962" w14:textId="77777777" w:rsidR="00C30976" w:rsidRPr="004F1DAE" w:rsidRDefault="00C30976" w:rsidP="00082430">
      <w:pPr>
        <w:jc w:val="both"/>
        <w:rPr>
          <w:i/>
          <w:iCs/>
          <w:lang w:val="de-DE"/>
        </w:rPr>
      </w:pPr>
    </w:p>
    <w:p w14:paraId="3DC479D1" w14:textId="77777777" w:rsidR="00082430" w:rsidRPr="004F1DAE" w:rsidRDefault="00082430" w:rsidP="00082430">
      <w:pPr>
        <w:jc w:val="both"/>
        <w:rPr>
          <w:lang w:val="de-DE"/>
        </w:rPr>
      </w:pPr>
    </w:p>
    <w:p w14:paraId="4E58BBA5" w14:textId="77777777" w:rsidR="00C30976" w:rsidRPr="004F1DAE" w:rsidRDefault="00082430" w:rsidP="00C30976">
      <w:pPr>
        <w:jc w:val="both"/>
        <w:rPr>
          <w:lang w:val="de-DE"/>
        </w:rPr>
      </w:pPr>
      <w:r w:rsidRPr="004F1DAE">
        <w:rPr>
          <w:lang w:val="de-DE"/>
        </w:rPr>
        <w:tab/>
      </w:r>
      <w:r w:rsidRPr="004F1DAE">
        <w:rPr>
          <w:b/>
          <w:lang w:val="de-DE"/>
        </w:rPr>
        <w:t>Art. I.4-76</w:t>
      </w:r>
      <w:r w:rsidRPr="004F1DAE">
        <w:rPr>
          <w:lang w:val="de-DE"/>
        </w:rPr>
        <w:t xml:space="preserve"> - § 1 - </w:t>
      </w:r>
      <w:r w:rsidR="00C30976" w:rsidRPr="004F1DAE">
        <w:rPr>
          <w:lang w:val="de-DE"/>
        </w:rPr>
        <w:t>[Das Wiedereingliederungsprogramm wird zu dem Zeitpunkt beendet, zu dem der Arbeitgeber:</w:t>
      </w:r>
    </w:p>
    <w:p w14:paraId="3D238A20" w14:textId="77777777" w:rsidR="00C30976" w:rsidRPr="004F1DAE" w:rsidRDefault="00C30976" w:rsidP="00C30976">
      <w:pPr>
        <w:jc w:val="both"/>
        <w:rPr>
          <w:lang w:val="de-DE"/>
        </w:rPr>
      </w:pPr>
    </w:p>
    <w:p w14:paraId="1776B7A8" w14:textId="77777777" w:rsidR="00C30976" w:rsidRPr="004F1DAE" w:rsidRDefault="00C30976" w:rsidP="00C30976">
      <w:pPr>
        <w:jc w:val="both"/>
        <w:rPr>
          <w:lang w:val="de-DE"/>
        </w:rPr>
      </w:pPr>
      <w:r w:rsidRPr="004F1DAE">
        <w:rPr>
          <w:lang w:val="de-DE"/>
        </w:rPr>
        <w:tab/>
        <w:t>1. vom Gefahrenverhütungsberater-Arbeitsarzt davon in Kenntnis gesetzt wird, dass der Arbeitnehmer den in Artikel I.4-73 § 2 erwähnten wiederholten Vorladungen des Gefahrenver-hütungsberater-Arbeitsarztes mit Angabe der Daten und der Form der Vorladung nicht gefolgt ist,</w:t>
      </w:r>
    </w:p>
    <w:p w14:paraId="40706D31" w14:textId="77777777" w:rsidR="00C30976" w:rsidRPr="004F1DAE" w:rsidRDefault="00C30976" w:rsidP="00C30976">
      <w:pPr>
        <w:jc w:val="both"/>
        <w:rPr>
          <w:lang w:val="de-DE"/>
        </w:rPr>
      </w:pPr>
    </w:p>
    <w:p w14:paraId="3419BD61" w14:textId="77777777" w:rsidR="00C30976" w:rsidRPr="004F1DAE" w:rsidRDefault="00C30976" w:rsidP="00C30976">
      <w:pPr>
        <w:jc w:val="both"/>
        <w:rPr>
          <w:lang w:val="de-DE"/>
        </w:rPr>
      </w:pPr>
      <w:r w:rsidRPr="004F1DAE">
        <w:rPr>
          <w:lang w:val="de-DE"/>
        </w:rPr>
        <w:tab/>
        <w:t>2. vom Gefahrenverhütungsberater-Arbeitsarzt ein Formular zur Wiedereingliederungs-beurteilung mit Beschluss C erhalten hat,</w:t>
      </w:r>
    </w:p>
    <w:p w14:paraId="5A82FE24" w14:textId="77777777" w:rsidR="00C30976" w:rsidRPr="004F1DAE" w:rsidRDefault="00C30976" w:rsidP="00C30976">
      <w:pPr>
        <w:jc w:val="both"/>
        <w:rPr>
          <w:lang w:val="de-DE"/>
        </w:rPr>
      </w:pPr>
    </w:p>
    <w:p w14:paraId="6E5C84FD" w14:textId="77777777" w:rsidR="00C30976" w:rsidRPr="004F1DAE" w:rsidRDefault="00C30976" w:rsidP="00C30976">
      <w:pPr>
        <w:jc w:val="both"/>
        <w:rPr>
          <w:lang w:val="de-DE"/>
        </w:rPr>
      </w:pPr>
      <w:r w:rsidRPr="004F1DAE">
        <w:rPr>
          <w:lang w:val="de-DE"/>
        </w:rPr>
        <w:tab/>
        <w:t>3. dem Gefahrenverhütungsberater-Arbeitsarzt und dem Arbeitnehmer den in Artikel I.4-74 § 4 erwähnten mit Gründen versehenen Bericht übermittelt hat,</w:t>
      </w:r>
    </w:p>
    <w:p w14:paraId="6E66DCE9" w14:textId="77777777" w:rsidR="00C30976" w:rsidRPr="004F1DAE" w:rsidRDefault="00C30976" w:rsidP="00C30976">
      <w:pPr>
        <w:jc w:val="both"/>
        <w:rPr>
          <w:lang w:val="de-DE"/>
        </w:rPr>
      </w:pPr>
    </w:p>
    <w:p w14:paraId="7B35D259" w14:textId="77777777" w:rsidR="00C30976" w:rsidRPr="004F1DAE" w:rsidRDefault="00C30976" w:rsidP="00C30976">
      <w:pPr>
        <w:jc w:val="both"/>
        <w:rPr>
          <w:lang w:val="de-DE"/>
        </w:rPr>
      </w:pPr>
      <w:r w:rsidRPr="004F1DAE">
        <w:rPr>
          <w:lang w:val="de-DE"/>
        </w:rPr>
        <w:tab/>
        <w:t>4. dem Gefahrenverhütungsberater-Arbeitsarzt den vom Arbeitnehmer abgelehnten Wiedereingliederungsplan übermittelt hat, wie in Artikel I.4-75 § 1 Nr. 2 erwähnt,</w:t>
      </w:r>
    </w:p>
    <w:p w14:paraId="5AD39C56" w14:textId="77777777" w:rsidR="00C30976" w:rsidRPr="004F1DAE" w:rsidRDefault="00C30976" w:rsidP="00C30976">
      <w:pPr>
        <w:jc w:val="both"/>
        <w:rPr>
          <w:lang w:val="de-DE"/>
        </w:rPr>
      </w:pPr>
    </w:p>
    <w:p w14:paraId="032180C3" w14:textId="77777777" w:rsidR="00C30976" w:rsidRPr="004F1DAE" w:rsidRDefault="00C30976" w:rsidP="00C30976">
      <w:pPr>
        <w:jc w:val="both"/>
        <w:rPr>
          <w:lang w:val="de-DE"/>
        </w:rPr>
      </w:pPr>
      <w:r w:rsidRPr="004F1DAE">
        <w:rPr>
          <w:lang w:val="de-DE"/>
        </w:rPr>
        <w:tab/>
        <w:t>5. dem Gefahrenverhütungsberater-Arbeitsarzt und dem Arbeitnehmer den vom Arbeitnehmer akzeptierten Wiedereingliederungsplan übermittelt hat, wie in Artikel I.4-75 § 1 Nr. 1 erwähnt.</w:t>
      </w:r>
    </w:p>
    <w:p w14:paraId="3755736F" w14:textId="77777777" w:rsidR="00C30976" w:rsidRPr="004F1DAE" w:rsidRDefault="00C30976" w:rsidP="00C30976">
      <w:pPr>
        <w:jc w:val="both"/>
        <w:rPr>
          <w:lang w:val="de-DE"/>
        </w:rPr>
      </w:pPr>
    </w:p>
    <w:p w14:paraId="643A44D0" w14:textId="77777777" w:rsidR="00C30976" w:rsidRPr="004F1DAE" w:rsidRDefault="00C30976" w:rsidP="00C30976">
      <w:pPr>
        <w:jc w:val="both"/>
        <w:rPr>
          <w:lang w:val="de-DE"/>
        </w:rPr>
      </w:pPr>
      <w:r w:rsidRPr="004F1DAE">
        <w:rPr>
          <w:lang w:val="de-DE"/>
        </w:rPr>
        <w:lastRenderedPageBreak/>
        <w:tab/>
        <w:t>Der Gefahrenverhütungsberater-Arbeitsarzt informiert den Vertrauensarzt über die Beendigung des Wiedereingliederungsprogramms und den Grund dafür.</w:t>
      </w:r>
    </w:p>
    <w:p w14:paraId="2A6EC817" w14:textId="77777777" w:rsidR="00C30976" w:rsidRPr="004F1DAE" w:rsidRDefault="00C30976" w:rsidP="00C30976">
      <w:pPr>
        <w:jc w:val="both"/>
        <w:rPr>
          <w:lang w:val="de-DE"/>
        </w:rPr>
      </w:pPr>
    </w:p>
    <w:p w14:paraId="27F0DC72" w14:textId="77777777" w:rsidR="00C30976" w:rsidRPr="004F1DAE" w:rsidRDefault="00C30976" w:rsidP="00C30976">
      <w:pPr>
        <w:jc w:val="both"/>
        <w:rPr>
          <w:lang w:val="de-DE"/>
        </w:rPr>
      </w:pPr>
      <w:r w:rsidRPr="004F1DAE">
        <w:rPr>
          <w:lang w:val="de-DE"/>
        </w:rPr>
        <w:tab/>
        <w:t>Die Beendigung eines Wiedereingliederungsprogramms beeinträchtigt nicht die Möglichkeit, in der Zukunft ein neues Wiedereingliederungsprogramm einzuleiten.]</w:t>
      </w:r>
    </w:p>
    <w:p w14:paraId="59C32371" w14:textId="5E45CC44" w:rsidR="00082430" w:rsidRPr="004F1DAE" w:rsidRDefault="00082430" w:rsidP="00C30976">
      <w:pPr>
        <w:jc w:val="both"/>
        <w:rPr>
          <w:lang w:val="de-DE"/>
        </w:rPr>
      </w:pPr>
    </w:p>
    <w:p w14:paraId="2E337AF0" w14:textId="77777777" w:rsidR="00082430" w:rsidRPr="004F1DAE" w:rsidRDefault="00082430" w:rsidP="00082430">
      <w:pPr>
        <w:jc w:val="both"/>
        <w:rPr>
          <w:lang w:val="de-DE"/>
        </w:rPr>
      </w:pPr>
      <w:r w:rsidRPr="004F1DAE">
        <w:rPr>
          <w:lang w:val="de-DE"/>
        </w:rPr>
        <w:tab/>
        <w:t>§ 2 - Der Gefahrenverhütungsberater-Arbeitsarzt überwacht regelmäßig die Ausführung des Wiedereingliederungsplans in Absprache mit dem Arbeitnehmer und dem Arbeitgeber.</w:t>
      </w:r>
    </w:p>
    <w:p w14:paraId="08000C07" w14:textId="77777777" w:rsidR="00082430" w:rsidRPr="004F1DAE" w:rsidRDefault="00082430" w:rsidP="00082430">
      <w:pPr>
        <w:jc w:val="both"/>
        <w:rPr>
          <w:lang w:val="de-DE"/>
        </w:rPr>
      </w:pPr>
    </w:p>
    <w:p w14:paraId="04DA1CEC" w14:textId="77777777" w:rsidR="00082430" w:rsidRPr="004F1DAE" w:rsidRDefault="00082430" w:rsidP="00082430">
      <w:pPr>
        <w:ind w:firstLine="708"/>
        <w:jc w:val="both"/>
        <w:rPr>
          <w:lang w:val="de-DE"/>
        </w:rPr>
      </w:pPr>
      <w:r w:rsidRPr="004F1DAE">
        <w:rPr>
          <w:lang w:val="de-DE"/>
        </w:rPr>
        <w:t>Ein Arbeitnehmer, der bei der Ausführung des Wiedereingliederungsplans der Ansicht ist, dass alle oder ein Teil der in diesem Plan enthaltenen Maßnahmen seinem Gesundheitszustand nicht mehr angepasst sind, kann im Hinblick auf eine erneute Prüfung des Wiedereingliederungsprogramms gemäß Artikel I.4-73 § 3 beim Gefahrenverhütungsberater-Arbeitsarzt eine spontane Konsultation beantragen.</w:t>
      </w:r>
    </w:p>
    <w:p w14:paraId="3E943BF0" w14:textId="77777777" w:rsidR="00082430" w:rsidRPr="004F1DAE" w:rsidRDefault="00082430" w:rsidP="00082430">
      <w:pPr>
        <w:jc w:val="both"/>
        <w:rPr>
          <w:lang w:val="de-DE"/>
        </w:rPr>
      </w:pPr>
    </w:p>
    <w:p w14:paraId="2449A52D" w14:textId="7C1EECBF" w:rsidR="00DA3C49" w:rsidRPr="004F1DAE" w:rsidRDefault="00DA3C49" w:rsidP="00082430">
      <w:pPr>
        <w:jc w:val="both"/>
        <w:rPr>
          <w:i/>
          <w:iCs/>
          <w:lang w:val="de-DE"/>
        </w:rPr>
      </w:pPr>
      <w:r w:rsidRPr="004F1DAE">
        <w:rPr>
          <w:i/>
          <w:iCs/>
          <w:lang w:val="de-DE"/>
        </w:rPr>
        <w:t>[Art. I.4-76 § 1 ersetzt durch Art. 15 des K.E. vom 11. September 2022 (B.S. vom 20. September 2022)]</w:t>
      </w:r>
    </w:p>
    <w:p w14:paraId="01151BFD" w14:textId="77777777" w:rsidR="00DA3C49" w:rsidRPr="004F1DAE" w:rsidRDefault="00DA3C49" w:rsidP="00082430">
      <w:pPr>
        <w:jc w:val="both"/>
        <w:rPr>
          <w:i/>
          <w:iCs/>
          <w:lang w:val="de-DE"/>
        </w:rPr>
      </w:pPr>
    </w:p>
    <w:p w14:paraId="57CC347D" w14:textId="77777777" w:rsidR="00082430" w:rsidRPr="004F1DAE" w:rsidRDefault="00082430" w:rsidP="00082430">
      <w:pPr>
        <w:jc w:val="both"/>
        <w:rPr>
          <w:lang w:val="de-DE"/>
        </w:rPr>
      </w:pPr>
    </w:p>
    <w:p w14:paraId="50067221" w14:textId="1E7847CA" w:rsidR="00082430" w:rsidRPr="004F1DAE" w:rsidRDefault="00082430" w:rsidP="00082430">
      <w:pPr>
        <w:jc w:val="both"/>
        <w:rPr>
          <w:lang w:val="de-DE"/>
        </w:rPr>
      </w:pPr>
      <w:r w:rsidRPr="004F1DAE">
        <w:rPr>
          <w:lang w:val="de-DE"/>
        </w:rPr>
        <w:tab/>
      </w:r>
      <w:r w:rsidRPr="004F1DAE">
        <w:rPr>
          <w:b/>
          <w:lang w:val="de-DE"/>
        </w:rPr>
        <w:t>Art. I.4-77</w:t>
      </w:r>
      <w:r w:rsidRPr="004F1DAE">
        <w:rPr>
          <w:lang w:val="de-DE"/>
        </w:rPr>
        <w:t xml:space="preserve"> - Arbeitnehmer können sich während des gesamten Wiedereingliederungsprogramms von einem Arbeitnehmervertreter im Ausschuss oder in Ermangelung eines Ausschusses von einem Gewerkschaftsvertreter ihrer Wahl beistehen lassen.</w:t>
      </w:r>
      <w:r w:rsidR="00DA3C49" w:rsidRPr="004F1DAE">
        <w:rPr>
          <w:lang w:val="de-DE"/>
        </w:rPr>
        <w:t xml:space="preserve"> [Der Arbeitgeber erinnert die Arbeitnehmer regelmäßig an diese Möglichkeit.]</w:t>
      </w:r>
    </w:p>
    <w:p w14:paraId="0F65BEB7" w14:textId="77777777" w:rsidR="00DA3C49" w:rsidRPr="004F1DAE" w:rsidRDefault="00DA3C49" w:rsidP="00082430">
      <w:pPr>
        <w:jc w:val="both"/>
        <w:rPr>
          <w:lang w:val="de-DE"/>
        </w:rPr>
      </w:pPr>
    </w:p>
    <w:p w14:paraId="62A10405" w14:textId="0F1F7A22" w:rsidR="00DA3C49" w:rsidRPr="004F1DAE" w:rsidRDefault="00DA3C49" w:rsidP="00082430">
      <w:pPr>
        <w:jc w:val="both"/>
        <w:rPr>
          <w:i/>
          <w:iCs/>
          <w:lang w:val="de-DE"/>
        </w:rPr>
      </w:pPr>
      <w:r w:rsidRPr="004F1DAE">
        <w:rPr>
          <w:i/>
          <w:iCs/>
          <w:lang w:val="de-DE"/>
        </w:rPr>
        <w:t>[Art. I.4-77 abgeändert durch Art. 16 des K.E. vom 11. September 2022 (B.S. vom 20. September 2022)]</w:t>
      </w:r>
    </w:p>
    <w:p w14:paraId="22554A36" w14:textId="77777777" w:rsidR="00082430" w:rsidRPr="004F1DAE" w:rsidRDefault="00082430" w:rsidP="00082430">
      <w:pPr>
        <w:jc w:val="both"/>
        <w:rPr>
          <w:lang w:val="de-DE"/>
        </w:rPr>
      </w:pPr>
    </w:p>
    <w:p w14:paraId="3D0CB483" w14:textId="77777777" w:rsidR="00082430" w:rsidRPr="004F1DAE" w:rsidRDefault="00082430" w:rsidP="00082430">
      <w:pPr>
        <w:jc w:val="both"/>
        <w:rPr>
          <w:lang w:val="de-DE"/>
        </w:rPr>
      </w:pPr>
    </w:p>
    <w:p w14:paraId="2B75D697" w14:textId="77777777" w:rsidR="00082430" w:rsidRPr="004F1DAE" w:rsidRDefault="00082430" w:rsidP="00082430">
      <w:pPr>
        <w:jc w:val="both"/>
        <w:rPr>
          <w:lang w:val="de-DE"/>
        </w:rPr>
      </w:pPr>
      <w:r w:rsidRPr="004F1DAE">
        <w:rPr>
          <w:lang w:val="de-DE"/>
        </w:rPr>
        <w:tab/>
      </w:r>
      <w:r w:rsidRPr="004F1DAE">
        <w:rPr>
          <w:b/>
          <w:lang w:val="de-DE"/>
        </w:rPr>
        <w:t>Art. I.4-78</w:t>
      </w:r>
      <w:r w:rsidRPr="004F1DAE">
        <w:rPr>
          <w:lang w:val="de-DE"/>
        </w:rPr>
        <w:t xml:space="preserve"> - Arbeitgeber und Arbeitnehmer arbeiten zusammen am reibungslosen Ablauf des Wiedereingliederungsprogramms im Hinblick auf die Erhöhung der Erfolgsaussichten der Wiedereingliederung.</w:t>
      </w:r>
      <w:r w:rsidRPr="004F1DAE">
        <w:rPr>
          <w:lang w:val="de-DE"/>
        </w:rPr>
        <w:tab/>
      </w:r>
    </w:p>
    <w:p w14:paraId="62B61FE4" w14:textId="77777777" w:rsidR="00082430" w:rsidRPr="004F1DAE" w:rsidRDefault="00082430" w:rsidP="00082430">
      <w:pPr>
        <w:jc w:val="both"/>
        <w:rPr>
          <w:lang w:val="de-DE"/>
        </w:rPr>
      </w:pPr>
    </w:p>
    <w:p w14:paraId="7FF26124" w14:textId="77777777" w:rsidR="00082430" w:rsidRPr="004F1DAE" w:rsidRDefault="00082430" w:rsidP="00082430">
      <w:pPr>
        <w:jc w:val="both"/>
        <w:rPr>
          <w:lang w:val="de-DE"/>
        </w:rPr>
      </w:pPr>
    </w:p>
    <w:p w14:paraId="1CA9E1AC" w14:textId="77777777" w:rsidR="00DA3C49" w:rsidRPr="004F1DAE" w:rsidRDefault="00082430" w:rsidP="00DA3C49">
      <w:pPr>
        <w:jc w:val="both"/>
        <w:rPr>
          <w:lang w:val="de-DE"/>
        </w:rPr>
      </w:pPr>
      <w:r w:rsidRPr="004F1DAE">
        <w:rPr>
          <w:lang w:val="de-DE"/>
        </w:rPr>
        <w:tab/>
      </w:r>
      <w:r w:rsidRPr="004F1DAE">
        <w:rPr>
          <w:b/>
          <w:lang w:val="de-DE"/>
        </w:rPr>
        <w:t>Art. I.4-79</w:t>
      </w:r>
      <w:r w:rsidR="00DA3C49" w:rsidRPr="004F1DAE">
        <w:rPr>
          <w:lang w:val="de-DE"/>
        </w:rPr>
        <w:t xml:space="preserve"> </w:t>
      </w:r>
      <w:r w:rsidRPr="004F1DAE">
        <w:rPr>
          <w:lang w:val="de-DE"/>
        </w:rPr>
        <w:t>- </w:t>
      </w:r>
      <w:r w:rsidR="00DA3C49" w:rsidRPr="004F1DAE">
        <w:rPr>
          <w:lang w:val="de-DE"/>
        </w:rPr>
        <w:t>[§ 1 ­ Im Hinblick auf die Entwicklung einer effizienten Wiedereingliede-rungspolitik und die Verbesserung der allgemeinen Politik des Wohlbefindens besprechen sich Arbeitgeber regelmäßig mit dem Ausschuss über die auf kollektiver Ebene bestehenden Möglichkeiten einer angepassten Arbeit oder einer anderen Arbeit und über die Maßnahmen zur Anpassung der Arbeitsplätze.</w:t>
      </w:r>
    </w:p>
    <w:p w14:paraId="3C433FA7" w14:textId="77777777" w:rsidR="00DA3C49" w:rsidRPr="004F1DAE" w:rsidRDefault="00DA3C49" w:rsidP="00DA3C49">
      <w:pPr>
        <w:jc w:val="both"/>
        <w:rPr>
          <w:lang w:val="de-DE"/>
        </w:rPr>
      </w:pPr>
    </w:p>
    <w:p w14:paraId="7AEDBE09" w14:textId="77777777" w:rsidR="00DA3C49" w:rsidRPr="004F1DAE" w:rsidRDefault="00DA3C49" w:rsidP="00DA3C49">
      <w:pPr>
        <w:jc w:val="both"/>
        <w:rPr>
          <w:lang w:val="de-DE"/>
        </w:rPr>
      </w:pPr>
      <w:r w:rsidRPr="004F1DAE">
        <w:rPr>
          <w:lang w:val="de-DE"/>
        </w:rPr>
        <w:tab/>
        <w:t>§ 2 ­ Der Gefahrenverhütungsberater-Arbeitsarzt legt dem Arbeitgeber und dem Ausschuss jährlich unter Wahrung der Vertraulichkeit der personenbezogenen Daten und der ärztlichen Schweigepflicht einen qualitativen und quantitativen Bericht über spontane Konsultationen, Anpassungen des Arbeitsplatzes und die Wiederaufnahme der Arbeit nach Krankheit oder Unfall vor, insbesondere über Erfahrungen und/oder Probleme im Zusammen-hang mit dem Kontakt mit arbeitsunfähigen Arbeitnehmern im Hinblick auf die Erleichterung der Wiederaufnahme der Arbeit, der Wiedereingliederungsprogramme, der Besuche vor Wiederaufnahme und der Anträge auf Anpassung des Arbeitsplatzes, um die kollektive Politik der Wiedereingliederung zu bewerten und erforderlichenfalls Gefahrenverhütungsmaßnahmen vorzuschlagen oder anzupassen.</w:t>
      </w:r>
    </w:p>
    <w:p w14:paraId="0DA04D58" w14:textId="77777777" w:rsidR="00DA3C49" w:rsidRPr="004F1DAE" w:rsidRDefault="00DA3C49" w:rsidP="00DA3C49">
      <w:pPr>
        <w:jc w:val="both"/>
        <w:rPr>
          <w:lang w:val="de-DE"/>
        </w:rPr>
      </w:pPr>
    </w:p>
    <w:p w14:paraId="59C3D600" w14:textId="77777777" w:rsidR="00DA3C49" w:rsidRPr="004F1DAE" w:rsidRDefault="00DA3C49" w:rsidP="00DA3C49">
      <w:pPr>
        <w:jc w:val="both"/>
        <w:rPr>
          <w:lang w:val="de-DE"/>
        </w:rPr>
      </w:pPr>
      <w:r w:rsidRPr="004F1DAE">
        <w:rPr>
          <w:lang w:val="de-DE"/>
        </w:rPr>
        <w:tab/>
        <w:t>Der Arbeitgeber übermittelt dem Ausschuss jährlich die globalisierten und anonymisierten Elemente aus den Wiedereingliederungsplänen und den mit Gründen versehenen Berichten, wobei er darauf achtet, dass dabei keine Identifizierung der einzelnen Arbeitnehmer möglich ist. In jedem Fall wird mindestens Folgendes erwähnt:</w:t>
      </w:r>
    </w:p>
    <w:p w14:paraId="48F59E35" w14:textId="77777777" w:rsidR="00DA3C49" w:rsidRPr="004F1DAE" w:rsidRDefault="00DA3C49" w:rsidP="00DA3C49">
      <w:pPr>
        <w:jc w:val="both"/>
        <w:rPr>
          <w:lang w:val="de-DE"/>
        </w:rPr>
      </w:pPr>
    </w:p>
    <w:p w14:paraId="11C339CA" w14:textId="77777777" w:rsidR="00DA3C49" w:rsidRPr="004F1DAE" w:rsidRDefault="00DA3C49" w:rsidP="00DA3C49">
      <w:pPr>
        <w:jc w:val="both"/>
        <w:rPr>
          <w:lang w:val="de-DE"/>
        </w:rPr>
      </w:pPr>
      <w:r w:rsidRPr="004F1DAE">
        <w:rPr>
          <w:lang w:val="de-DE"/>
        </w:rPr>
        <w:tab/>
        <w:t>1. die vom Arbeitgeber unternommenen Schritte, um eine angepasste Arbeit oder eine andere Arbeit für den Arbeitnehmer zu finden oder um den Arbeitsplatz anzupassen,</w:t>
      </w:r>
    </w:p>
    <w:p w14:paraId="098CA864" w14:textId="77777777" w:rsidR="00DA3C49" w:rsidRPr="004F1DAE" w:rsidRDefault="00DA3C49" w:rsidP="00DA3C49">
      <w:pPr>
        <w:jc w:val="both"/>
        <w:rPr>
          <w:lang w:val="de-DE"/>
        </w:rPr>
      </w:pPr>
    </w:p>
    <w:p w14:paraId="7424CC08" w14:textId="77777777" w:rsidR="00DA3C49" w:rsidRPr="004F1DAE" w:rsidRDefault="00DA3C49" w:rsidP="00DA3C49">
      <w:pPr>
        <w:jc w:val="both"/>
        <w:rPr>
          <w:lang w:val="de-DE"/>
        </w:rPr>
      </w:pPr>
      <w:r w:rsidRPr="004F1DAE">
        <w:rPr>
          <w:lang w:val="de-DE"/>
        </w:rPr>
        <w:tab/>
        <w:t>2. die Gründe, warum gegebenenfalls kein Wiedereingliederungsplan erstellt werden konnte oder ein vorgeschlagener Plan abgelehnt wurde.</w:t>
      </w:r>
    </w:p>
    <w:p w14:paraId="42B44897" w14:textId="77777777" w:rsidR="00DA3C49" w:rsidRPr="004F1DAE" w:rsidRDefault="00DA3C49" w:rsidP="00DA3C49">
      <w:pPr>
        <w:jc w:val="both"/>
        <w:rPr>
          <w:lang w:val="de-DE"/>
        </w:rPr>
      </w:pPr>
    </w:p>
    <w:p w14:paraId="15377EA0" w14:textId="3840880A" w:rsidR="00082430" w:rsidRPr="004F1DAE" w:rsidRDefault="00DA3C49" w:rsidP="00DA3C49">
      <w:pPr>
        <w:jc w:val="both"/>
        <w:rPr>
          <w:lang w:val="de-DE"/>
        </w:rPr>
      </w:pPr>
      <w:r w:rsidRPr="004F1DAE">
        <w:rPr>
          <w:lang w:val="de-DE"/>
        </w:rPr>
        <w:tab/>
        <w:t>§ 3 ­ Auf der Grundlage des Berichts des Gefahrenverhütungsberater-Arbeitsarztes und der Information des Arbeitgebers wie in § 2 erwähnt, sowie auf der Grundlage anderer relevanter Elemente werden die kollektive Politik der Wiedereingliederung sowie die auf kollektiver Ebene bestehenden Möglichkeiten einer angepassten Arbeit oder einer anderen Arbeit und die Maßnahmen zur Anpassung der Arbeitsplätze regelmäßig und mindestens einmal pro Jahr in Anwesenheit des Gefahrenverhütungsberater-Arbeitsarztes und gegebenen-falls der anderen zuständigen Gefahrenverhütungsberater bewertet. Bei Bedarf wird die kollektive Politik der Wiedereingliederung angepasst und/oder werden Vorschläge zur Verbesserung der allgemeinen Politik des Wohlbefindens gemacht.]</w:t>
      </w:r>
    </w:p>
    <w:p w14:paraId="566D5E56" w14:textId="77777777" w:rsidR="00DA3C49" w:rsidRPr="004F1DAE" w:rsidRDefault="00DA3C49" w:rsidP="00DA3C49">
      <w:pPr>
        <w:jc w:val="both"/>
        <w:rPr>
          <w:lang w:val="de-DE"/>
        </w:rPr>
      </w:pPr>
    </w:p>
    <w:p w14:paraId="03E45579" w14:textId="44B11FF3" w:rsidR="00DA3C49" w:rsidRPr="004F1DAE" w:rsidRDefault="00DA3C49" w:rsidP="00DA3C49">
      <w:pPr>
        <w:jc w:val="both"/>
        <w:rPr>
          <w:i/>
          <w:iCs/>
          <w:lang w:val="de-DE"/>
        </w:rPr>
      </w:pPr>
      <w:r w:rsidRPr="004F1DAE">
        <w:rPr>
          <w:i/>
          <w:iCs/>
          <w:lang w:val="de-DE"/>
        </w:rPr>
        <w:t>[Art. I.4-79 ersetzt durch Art. 17 des K.E. vom 11. September 2022 (B.S. vom 20. September 2022)]</w:t>
      </w:r>
    </w:p>
    <w:p w14:paraId="0D017BB2" w14:textId="77777777" w:rsidR="00082430" w:rsidRPr="004F1DAE" w:rsidRDefault="00082430" w:rsidP="00082430">
      <w:pPr>
        <w:jc w:val="both"/>
        <w:rPr>
          <w:lang w:val="de-DE"/>
        </w:rPr>
      </w:pPr>
    </w:p>
    <w:p w14:paraId="0CF31EA7" w14:textId="77777777" w:rsidR="00082430" w:rsidRPr="004F1DAE" w:rsidRDefault="00082430" w:rsidP="00082430">
      <w:pPr>
        <w:jc w:val="both"/>
        <w:rPr>
          <w:lang w:val="de-DE"/>
        </w:rPr>
      </w:pPr>
    </w:p>
    <w:p w14:paraId="65EBAEFA" w14:textId="009C81A5" w:rsidR="00082430" w:rsidRPr="004F1DAE" w:rsidRDefault="00082430" w:rsidP="00082430">
      <w:pPr>
        <w:jc w:val="both"/>
        <w:rPr>
          <w:lang w:val="de-DE"/>
        </w:rPr>
      </w:pPr>
      <w:r w:rsidRPr="004F1DAE">
        <w:rPr>
          <w:lang w:val="de-DE"/>
        </w:rPr>
        <w:tab/>
      </w:r>
      <w:r w:rsidRPr="004F1DAE">
        <w:rPr>
          <w:b/>
          <w:lang w:val="de-DE"/>
        </w:rPr>
        <w:t>Art. I.4-80</w:t>
      </w:r>
      <w:r w:rsidRPr="004F1DAE">
        <w:rPr>
          <w:lang w:val="de-DE"/>
        </w:rPr>
        <w:t xml:space="preserve"> - § 1 - </w:t>
      </w:r>
      <w:r w:rsidR="00DA3C49" w:rsidRPr="004F1DAE">
        <w:rPr>
          <w:lang w:val="de-DE"/>
        </w:rPr>
        <w:t>[Ist ein Arbeitnehmer mit der Feststellung seiner bleibenden Unfähigkeit, die vereinbarte Arbeit zu verrichten, wie in Artikel I.4-73 § 4 Absatz 1 Buchstabe </w:t>
      </w:r>
      <w:r w:rsidR="00DA3C49" w:rsidRPr="004F1DAE">
        <w:rPr>
          <w:i/>
          <w:iCs/>
          <w:lang w:val="de-DE"/>
        </w:rPr>
        <w:t>b)</w:t>
      </w:r>
      <w:r w:rsidR="00DA3C49" w:rsidRPr="004F1DAE">
        <w:rPr>
          <w:lang w:val="de-DE"/>
        </w:rPr>
        <w:t xml:space="preserve"> Nr. 1 erwähnt oder in Anwendung von Artikel I.4-82/1 § 4 nicht einverstanden, kann er Widerspruch einlegen.]</w:t>
      </w:r>
    </w:p>
    <w:p w14:paraId="1DA4A382" w14:textId="77777777" w:rsidR="00082430" w:rsidRPr="004F1DAE" w:rsidRDefault="00082430" w:rsidP="00082430">
      <w:pPr>
        <w:jc w:val="both"/>
        <w:rPr>
          <w:lang w:val="de-DE"/>
        </w:rPr>
      </w:pPr>
    </w:p>
    <w:p w14:paraId="50218146" w14:textId="6467AEF0" w:rsidR="00082430" w:rsidRPr="004F1DAE" w:rsidRDefault="00082430" w:rsidP="00082430">
      <w:pPr>
        <w:jc w:val="both"/>
        <w:rPr>
          <w:lang w:val="de-DE"/>
        </w:rPr>
      </w:pPr>
      <w:r w:rsidRPr="004F1DAE">
        <w:rPr>
          <w:lang w:val="de-DE"/>
        </w:rPr>
        <w:tab/>
        <w:t>§ 2 - </w:t>
      </w:r>
      <w:r w:rsidR="00DA3C49" w:rsidRPr="004F1DAE">
        <w:rPr>
          <w:lang w:val="de-DE"/>
        </w:rPr>
        <w:t>[Der Arbeitnehmer legt diesen Widerspruch innerhalb einer Frist von einundzwanzig Kalendertagen ab dem Tag nach dem Tag, an dem er die Feststellung der bleibenden Unfähigkeit, die vereinbarte Arbeit zu verrichten, erhalten hat, per Einschreibesendung an den zuständigen Arzt-Sozialinspektor der Generaldirektion KWB und an den Arbeitgeber ein.]</w:t>
      </w:r>
    </w:p>
    <w:p w14:paraId="30694C79" w14:textId="77777777" w:rsidR="00082430" w:rsidRPr="004F1DAE" w:rsidRDefault="00082430" w:rsidP="00082430">
      <w:pPr>
        <w:jc w:val="both"/>
        <w:rPr>
          <w:lang w:val="de-DE"/>
        </w:rPr>
      </w:pPr>
    </w:p>
    <w:p w14:paraId="52A782F7" w14:textId="1E1DE5CD" w:rsidR="00082430" w:rsidRPr="004F1DAE" w:rsidRDefault="00082430" w:rsidP="00082430">
      <w:pPr>
        <w:jc w:val="both"/>
        <w:rPr>
          <w:lang w:val="de-DE"/>
        </w:rPr>
      </w:pPr>
      <w:r w:rsidRPr="004F1DAE">
        <w:rPr>
          <w:lang w:val="de-DE"/>
        </w:rPr>
        <w:tab/>
        <w:t>§ 3 - </w:t>
      </w:r>
      <w:r w:rsidR="002C4DE1" w:rsidRPr="004F1DAE">
        <w:rPr>
          <w:lang w:val="de-DE"/>
        </w:rPr>
        <w:t>[Der Arzt-Sozialinspektor lädt den Gefahrenverhütungsberater-Arbeitsarzt und den behandelnden Arzt des Arbeitnehmers zu einer Konzertierung ein und fordert sie auf, ihm die relevanten Unterlagen im Zusammenhang mit dem Gesundheitszustand des Arbeitnehmers zu übermitteln. Er kann ebenfalls den Arbeitnehmer einladen, damit dieser angehört oder untersucht wird, wenn er dies für erforderlich hält.]</w:t>
      </w:r>
    </w:p>
    <w:p w14:paraId="7F5822BB" w14:textId="77777777" w:rsidR="00082430" w:rsidRPr="004F1DAE" w:rsidRDefault="00082430" w:rsidP="00082430">
      <w:pPr>
        <w:jc w:val="both"/>
        <w:rPr>
          <w:lang w:val="de-DE"/>
        </w:rPr>
      </w:pPr>
    </w:p>
    <w:p w14:paraId="73395A70" w14:textId="6FABA14E" w:rsidR="00082430" w:rsidRPr="004F1DAE" w:rsidRDefault="00082430" w:rsidP="00082430">
      <w:pPr>
        <w:jc w:val="both"/>
        <w:rPr>
          <w:lang w:val="de-DE"/>
        </w:rPr>
      </w:pPr>
      <w:r w:rsidRPr="004F1DAE">
        <w:rPr>
          <w:lang w:val="de-DE"/>
        </w:rPr>
        <w:tab/>
        <w:t xml:space="preserve">§ 4 - Bei dieser Konzertierung fassen die drei Ärzte einen Beschluss mit Stimmenmehrheit und spätestens innerhalb einer Frist von </w:t>
      </w:r>
      <w:r w:rsidR="00DA3C49" w:rsidRPr="004F1DAE">
        <w:rPr>
          <w:lang w:val="de-DE"/>
        </w:rPr>
        <w:t>[zweiundvierzig Kalendertagen ab dem Tag nach dem Tag, an dem der Arzt-Sozialinspektor den Widerspruch erhalten hat]</w:t>
      </w:r>
      <w:r w:rsidRPr="004F1DAE">
        <w:rPr>
          <w:lang w:val="de-DE"/>
        </w:rPr>
        <w:t>.</w:t>
      </w:r>
    </w:p>
    <w:p w14:paraId="7A4F7A4A" w14:textId="77777777" w:rsidR="00082430" w:rsidRPr="004F1DAE" w:rsidRDefault="00082430" w:rsidP="00082430">
      <w:pPr>
        <w:jc w:val="both"/>
        <w:rPr>
          <w:lang w:val="de-DE"/>
        </w:rPr>
      </w:pPr>
    </w:p>
    <w:p w14:paraId="56134F9C" w14:textId="77777777" w:rsidR="00082430" w:rsidRPr="004F1DAE" w:rsidRDefault="00082430" w:rsidP="00082430">
      <w:pPr>
        <w:jc w:val="both"/>
        <w:rPr>
          <w:lang w:val="de-DE"/>
        </w:rPr>
      </w:pPr>
      <w:r w:rsidRPr="004F1DAE">
        <w:rPr>
          <w:lang w:val="de-DE"/>
        </w:rPr>
        <w:tab/>
        <w:t>Ist der behandelnde Arzt oder der Gefahrenverhütungsberater-Arbeitsarzt abwesend oder kann zwischen den anwesenden Ärzten keine Einigung erzielt werden, fasst der Arzt-Sozialinspektor den Beschluss selbst.</w:t>
      </w:r>
    </w:p>
    <w:p w14:paraId="3DE1EEB6" w14:textId="77777777" w:rsidR="00082430" w:rsidRPr="004F1DAE" w:rsidRDefault="00082430" w:rsidP="00082430">
      <w:pPr>
        <w:jc w:val="both"/>
        <w:rPr>
          <w:lang w:val="de-DE"/>
        </w:rPr>
      </w:pPr>
    </w:p>
    <w:p w14:paraId="1F8F8A32" w14:textId="77777777" w:rsidR="00082430" w:rsidRPr="004F1DAE" w:rsidRDefault="00082430" w:rsidP="00082430">
      <w:pPr>
        <w:jc w:val="both"/>
        <w:rPr>
          <w:lang w:val="de-DE"/>
        </w:rPr>
      </w:pPr>
      <w:r w:rsidRPr="004F1DAE">
        <w:rPr>
          <w:lang w:val="de-DE"/>
        </w:rPr>
        <w:tab/>
        <w:t>§ 5 - Der Arzt-Sozialinspektor hält den Beschluss in einem medizinischen Bericht fest, der von den anwesenden Ärzten unterzeichnet und in der Gesundheitsakte des Arbeitnehmers aufbewahrt wird.</w:t>
      </w:r>
    </w:p>
    <w:p w14:paraId="60B55DFA" w14:textId="77777777" w:rsidR="00082430" w:rsidRPr="004F1DAE" w:rsidRDefault="00082430" w:rsidP="00082430">
      <w:pPr>
        <w:jc w:val="both"/>
        <w:rPr>
          <w:lang w:val="de-DE"/>
        </w:rPr>
      </w:pPr>
    </w:p>
    <w:p w14:paraId="28E33A68" w14:textId="3D7B7A3F" w:rsidR="00082430" w:rsidRPr="004F1DAE" w:rsidRDefault="00082430" w:rsidP="00082430">
      <w:pPr>
        <w:ind w:firstLine="708"/>
        <w:jc w:val="both"/>
        <w:rPr>
          <w:lang w:val="de-DE"/>
        </w:rPr>
      </w:pPr>
      <w:r w:rsidRPr="004F1DAE">
        <w:rPr>
          <w:lang w:val="de-DE"/>
        </w:rPr>
        <w:t xml:space="preserve">Der Arzt-Sozialinspektor teilt dem Arbeitgeber und dem Arbeitnehmer unverzüglich </w:t>
      </w:r>
      <w:r w:rsidR="00DA3C49" w:rsidRPr="004F1DAE">
        <w:rPr>
          <w:lang w:val="de-DE"/>
        </w:rPr>
        <w:t xml:space="preserve">[per Einschreibesendung] </w:t>
      </w:r>
      <w:r w:rsidRPr="004F1DAE">
        <w:rPr>
          <w:lang w:val="de-DE"/>
        </w:rPr>
        <w:t>das Ergebnis des Widerspruchsverfahrens mit.</w:t>
      </w:r>
    </w:p>
    <w:p w14:paraId="3044618D" w14:textId="77777777" w:rsidR="00082430" w:rsidRPr="004F1DAE" w:rsidRDefault="00082430" w:rsidP="00082430">
      <w:pPr>
        <w:jc w:val="both"/>
        <w:rPr>
          <w:lang w:val="de-DE"/>
        </w:rPr>
      </w:pPr>
    </w:p>
    <w:p w14:paraId="4A5F39C9" w14:textId="77777777" w:rsidR="00082430" w:rsidRPr="004F1DAE" w:rsidRDefault="00082430" w:rsidP="00082430">
      <w:pPr>
        <w:jc w:val="both"/>
        <w:rPr>
          <w:lang w:val="de-DE"/>
        </w:rPr>
      </w:pPr>
      <w:r w:rsidRPr="004F1DAE">
        <w:rPr>
          <w:lang w:val="de-DE"/>
        </w:rPr>
        <w:tab/>
        <w:t>§ 6 - Je nach Ausgang des Widerspruchsverfahrens überprüft der Gefahren</w:t>
      </w:r>
      <w:r w:rsidRPr="004F1DAE">
        <w:rPr>
          <w:lang w:val="de-DE"/>
        </w:rPr>
        <w:softHyphen/>
        <w:t>verhütungsberater-Arbeitsarzt die in Artikel I.4-73 § 4 erwähnte Wiedereingliederungs</w:t>
      </w:r>
      <w:r w:rsidRPr="004F1DAE">
        <w:rPr>
          <w:lang w:val="de-DE"/>
        </w:rPr>
        <w:softHyphen/>
        <w:t>beurteilung.</w:t>
      </w:r>
    </w:p>
    <w:p w14:paraId="4238AC83" w14:textId="77777777" w:rsidR="00082430" w:rsidRPr="004F1DAE" w:rsidRDefault="00082430" w:rsidP="00082430">
      <w:pPr>
        <w:jc w:val="both"/>
        <w:rPr>
          <w:lang w:val="de-DE"/>
        </w:rPr>
      </w:pPr>
    </w:p>
    <w:p w14:paraId="133EE4ED" w14:textId="77777777" w:rsidR="00082430" w:rsidRPr="004F1DAE" w:rsidRDefault="00082430" w:rsidP="00082430">
      <w:pPr>
        <w:jc w:val="both"/>
        <w:rPr>
          <w:lang w:val="de-DE"/>
        </w:rPr>
      </w:pPr>
      <w:r w:rsidRPr="004F1DAE">
        <w:rPr>
          <w:lang w:val="de-DE"/>
        </w:rPr>
        <w:tab/>
        <w:t>§ 7 - Während eines Wiedereingliederungsprogramms können Arbeitnehmer das Widerspruchsverfahren nur einmal in Anspruch nehmen.</w:t>
      </w:r>
    </w:p>
    <w:p w14:paraId="6EE10893" w14:textId="77777777" w:rsidR="00082430" w:rsidRPr="004F1DAE" w:rsidRDefault="00082430" w:rsidP="00082430">
      <w:pPr>
        <w:jc w:val="both"/>
        <w:rPr>
          <w:lang w:val="de-DE"/>
        </w:rPr>
      </w:pPr>
    </w:p>
    <w:p w14:paraId="35902543" w14:textId="263089BB" w:rsidR="00DA3C49" w:rsidRPr="004F1DAE" w:rsidRDefault="00DA3C49" w:rsidP="00082430">
      <w:pPr>
        <w:jc w:val="both"/>
        <w:rPr>
          <w:i/>
          <w:iCs/>
          <w:lang w:val="de-DE"/>
        </w:rPr>
      </w:pPr>
      <w:r w:rsidRPr="004F1DAE">
        <w:rPr>
          <w:i/>
          <w:iCs/>
          <w:lang w:val="de-DE"/>
        </w:rPr>
        <w:t>[Art. I.4-80 § 1 ersetzt durch Art. 18 erster Gedankenstrich des K.E. vom 11. September 2022 (B.S. vom 20. September 2022); § 2 ersetzt durch Art. 18 zweiter Gedankenstrich des K.E. vom 11. September 2022 (B.S. vom 20. September 2022);</w:t>
      </w:r>
      <w:r w:rsidR="002C4DE1" w:rsidRPr="004F1DAE">
        <w:rPr>
          <w:i/>
          <w:iCs/>
          <w:lang w:val="de-DE"/>
        </w:rPr>
        <w:t xml:space="preserve"> § 3 ersetzt durch Art. 35 des K.E. vom </w:t>
      </w:r>
      <w:r w:rsidR="007F0172">
        <w:rPr>
          <w:i/>
          <w:iCs/>
          <w:lang w:val="de-DE"/>
        </w:rPr>
        <w:t>12. Mai 2024 (I)</w:t>
      </w:r>
      <w:r w:rsidR="002C4DE1" w:rsidRPr="004F1DAE">
        <w:rPr>
          <w:i/>
          <w:iCs/>
          <w:lang w:val="de-DE"/>
        </w:rPr>
        <w:t xml:space="preserve"> (B.S. vom 10. Juni 2024);</w:t>
      </w:r>
      <w:r w:rsidRPr="004F1DAE">
        <w:rPr>
          <w:i/>
          <w:iCs/>
          <w:lang w:val="de-DE"/>
        </w:rPr>
        <w:t xml:space="preserve"> § 4 Abs. 1 abgeändert durch Art. 18 dritter Gedankenstrich des K.E. vom 11. September 2022 (B.S. vom 20. September 2022); § 5 Abs. 2 abgeändert durch Art. 18 vierter Gedankenstrich des K.E. vom 11. September 2022 (B.S. vom 20. September 2022)]</w:t>
      </w:r>
    </w:p>
    <w:p w14:paraId="611306AF" w14:textId="77777777" w:rsidR="00DA3C49" w:rsidRPr="004F1DAE" w:rsidRDefault="00DA3C49" w:rsidP="00082430">
      <w:pPr>
        <w:jc w:val="both"/>
        <w:rPr>
          <w:i/>
          <w:iCs/>
          <w:lang w:val="de-DE"/>
        </w:rPr>
      </w:pPr>
    </w:p>
    <w:p w14:paraId="4A12DD3F" w14:textId="77777777" w:rsidR="00082430" w:rsidRPr="004F1DAE" w:rsidRDefault="00082430" w:rsidP="00082430">
      <w:pPr>
        <w:jc w:val="both"/>
        <w:rPr>
          <w:lang w:val="de-DE"/>
        </w:rPr>
      </w:pPr>
    </w:p>
    <w:p w14:paraId="50BE9ED0" w14:textId="77777777" w:rsidR="00082430" w:rsidRPr="004F1DAE" w:rsidRDefault="00082430" w:rsidP="00082430">
      <w:pPr>
        <w:jc w:val="both"/>
        <w:rPr>
          <w:lang w:val="de-DE"/>
        </w:rPr>
      </w:pPr>
      <w:r w:rsidRPr="004F1DAE">
        <w:rPr>
          <w:lang w:val="de-DE"/>
        </w:rPr>
        <w:tab/>
      </w:r>
      <w:r w:rsidRPr="004F1DAE">
        <w:rPr>
          <w:b/>
          <w:lang w:val="de-DE"/>
        </w:rPr>
        <w:t>Art. I.4-81</w:t>
      </w:r>
      <w:r w:rsidRPr="004F1DAE">
        <w:rPr>
          <w:lang w:val="de-DE"/>
        </w:rPr>
        <w:t xml:space="preserve"> - Arbeitgeber übernehmen die Fahrtkosten der Arbeitnehmer, die mit einem Wiedereingliederungsprogramm verbunden sind.</w:t>
      </w:r>
    </w:p>
    <w:p w14:paraId="3BDF851A" w14:textId="77777777" w:rsidR="00082430" w:rsidRPr="004F1DAE" w:rsidRDefault="00082430" w:rsidP="00082430">
      <w:pPr>
        <w:jc w:val="both"/>
        <w:rPr>
          <w:lang w:val="de-DE"/>
        </w:rPr>
      </w:pPr>
    </w:p>
    <w:p w14:paraId="090213BC" w14:textId="77777777" w:rsidR="00082430" w:rsidRPr="004F1DAE" w:rsidRDefault="00082430" w:rsidP="00082430">
      <w:pPr>
        <w:jc w:val="both"/>
        <w:rPr>
          <w:lang w:val="de-DE"/>
        </w:rPr>
      </w:pPr>
    </w:p>
    <w:p w14:paraId="2FBBCC3E" w14:textId="15F467A7" w:rsidR="00082430" w:rsidRPr="004F1DAE" w:rsidRDefault="00082430" w:rsidP="00082430">
      <w:pPr>
        <w:jc w:val="both"/>
        <w:rPr>
          <w:lang w:val="de-DE"/>
        </w:rPr>
      </w:pPr>
      <w:r w:rsidRPr="004F1DAE">
        <w:rPr>
          <w:lang w:val="de-DE"/>
        </w:rPr>
        <w:tab/>
      </w:r>
      <w:r w:rsidRPr="004F1DAE">
        <w:rPr>
          <w:b/>
          <w:lang w:val="de-DE"/>
        </w:rPr>
        <w:t>Art. I.4-82</w:t>
      </w:r>
      <w:r w:rsidRPr="004F1DAE">
        <w:rPr>
          <w:lang w:val="de-DE"/>
        </w:rPr>
        <w:t xml:space="preserve"> - </w:t>
      </w:r>
      <w:r w:rsidR="002C4DE1" w:rsidRPr="004F1DAE">
        <w:rPr>
          <w:lang w:val="de-DE"/>
        </w:rPr>
        <w:t>[Musterformulare in Bezug auf das Wiedereingliederungsprogramm können auf der Website des FÖD Beschäftigung zur Verfügung gestellt werden.]</w:t>
      </w:r>
    </w:p>
    <w:p w14:paraId="17CB9FB0" w14:textId="77777777" w:rsidR="002C4DE1" w:rsidRPr="004F1DAE" w:rsidRDefault="002C4DE1" w:rsidP="00082430">
      <w:pPr>
        <w:jc w:val="both"/>
        <w:rPr>
          <w:lang w:val="de-DE"/>
        </w:rPr>
      </w:pPr>
    </w:p>
    <w:p w14:paraId="6AC50245" w14:textId="1269B252" w:rsidR="002C4DE1" w:rsidRPr="004F1DAE" w:rsidRDefault="002C4DE1" w:rsidP="00082430">
      <w:pPr>
        <w:jc w:val="both"/>
        <w:rPr>
          <w:i/>
          <w:iCs/>
          <w:lang w:val="de-DE"/>
        </w:rPr>
      </w:pPr>
      <w:r w:rsidRPr="004F1DAE">
        <w:rPr>
          <w:i/>
          <w:iCs/>
          <w:lang w:val="de-DE"/>
        </w:rPr>
        <w:t xml:space="preserve">[Art. I.4-82 ersetzt durch Art. 36 des K.E. vom </w:t>
      </w:r>
      <w:r w:rsidR="007F0172">
        <w:rPr>
          <w:i/>
          <w:iCs/>
          <w:lang w:val="de-DE"/>
        </w:rPr>
        <w:t>12. Mai 2024 (I)</w:t>
      </w:r>
      <w:r w:rsidRPr="004F1DAE">
        <w:rPr>
          <w:i/>
          <w:iCs/>
          <w:lang w:val="de-DE"/>
        </w:rPr>
        <w:t xml:space="preserve"> (B.S. vom 10. Juni 2024)]</w:t>
      </w:r>
    </w:p>
    <w:p w14:paraId="52974229" w14:textId="77777777" w:rsidR="00082430" w:rsidRPr="004F1DAE" w:rsidRDefault="00082430" w:rsidP="00082430">
      <w:pPr>
        <w:jc w:val="both"/>
        <w:rPr>
          <w:lang w:val="de-DE"/>
        </w:rPr>
      </w:pPr>
    </w:p>
    <w:p w14:paraId="0FD1FE5B" w14:textId="77777777" w:rsidR="00082430" w:rsidRPr="004F1DAE" w:rsidRDefault="00082430" w:rsidP="00082430">
      <w:pPr>
        <w:rPr>
          <w:lang w:val="de-DE"/>
        </w:rPr>
      </w:pPr>
    </w:p>
    <w:p w14:paraId="07173914" w14:textId="77777777" w:rsidR="00DA3C49" w:rsidRPr="004F1DAE" w:rsidRDefault="00DA3C49" w:rsidP="00DA3C49">
      <w:pPr>
        <w:jc w:val="center"/>
        <w:rPr>
          <w:lang w:val="de-DE"/>
        </w:rPr>
      </w:pPr>
      <w:r w:rsidRPr="004F1DAE">
        <w:rPr>
          <w:lang w:val="de-DE"/>
        </w:rPr>
        <w:t>[</w:t>
      </w:r>
      <w:r w:rsidRPr="004F1DAE">
        <w:rPr>
          <w:i/>
          <w:iCs/>
          <w:lang w:val="de-DE"/>
        </w:rPr>
        <w:t>Abschnitt 3</w:t>
      </w:r>
      <w:r w:rsidRPr="004F1DAE">
        <w:rPr>
          <w:lang w:val="de-DE"/>
        </w:rPr>
        <w:t> - Spezifisches Verfahren im Rahmen von Artikel 34 des Gesetzes über die Arbeitsverträge</w:t>
      </w:r>
    </w:p>
    <w:p w14:paraId="20F558E8" w14:textId="77777777" w:rsidR="00DA3C49" w:rsidRPr="004F1DAE" w:rsidRDefault="00DA3C49" w:rsidP="00DA3C49">
      <w:pPr>
        <w:jc w:val="both"/>
        <w:rPr>
          <w:lang w:val="de-DE"/>
        </w:rPr>
      </w:pPr>
    </w:p>
    <w:p w14:paraId="40F517D4" w14:textId="71006F5E" w:rsidR="00DA3C49" w:rsidRPr="004F1DAE" w:rsidRDefault="00DA3C49" w:rsidP="00DA3C49">
      <w:pPr>
        <w:jc w:val="both"/>
        <w:rPr>
          <w:i/>
          <w:iCs/>
          <w:lang w:val="de-DE"/>
        </w:rPr>
      </w:pPr>
      <w:r w:rsidRPr="004F1DAE">
        <w:rPr>
          <w:i/>
          <w:iCs/>
          <w:lang w:val="de-DE"/>
        </w:rPr>
        <w:t>[Abschnitt 3 mit Art. I.4-82/1 eingefügt durch Art. 19 des K.E. vom 11. September 2022 (B.S. vom 20. September 2022)]</w:t>
      </w:r>
    </w:p>
    <w:p w14:paraId="5562B4BC" w14:textId="77777777" w:rsidR="00DA3C49" w:rsidRPr="004F1DAE" w:rsidRDefault="00DA3C49" w:rsidP="00DA3C49">
      <w:pPr>
        <w:jc w:val="both"/>
        <w:rPr>
          <w:i/>
          <w:iCs/>
          <w:lang w:val="de-DE"/>
        </w:rPr>
      </w:pPr>
    </w:p>
    <w:p w14:paraId="46A7E239" w14:textId="77777777" w:rsidR="00DA3C49" w:rsidRPr="004F1DAE" w:rsidRDefault="00DA3C49" w:rsidP="00DA3C49">
      <w:pPr>
        <w:jc w:val="both"/>
        <w:rPr>
          <w:i/>
          <w:iCs/>
          <w:lang w:val="de-DE"/>
        </w:rPr>
      </w:pPr>
    </w:p>
    <w:p w14:paraId="7F608F4C" w14:textId="77777777" w:rsidR="00DA3C49" w:rsidRPr="004F1DAE" w:rsidRDefault="00DA3C49" w:rsidP="00DA3C49">
      <w:pPr>
        <w:jc w:val="both"/>
        <w:rPr>
          <w:lang w:val="de-DE"/>
        </w:rPr>
      </w:pPr>
      <w:r w:rsidRPr="004F1DAE">
        <w:rPr>
          <w:lang w:val="de-DE"/>
        </w:rPr>
        <w:tab/>
      </w:r>
      <w:r w:rsidRPr="004F1DAE">
        <w:rPr>
          <w:b/>
          <w:bCs/>
          <w:lang w:val="de-DE"/>
        </w:rPr>
        <w:t>Art. I.4-82/1</w:t>
      </w:r>
      <w:r w:rsidRPr="004F1DAE">
        <w:rPr>
          <w:lang w:val="de-DE"/>
        </w:rPr>
        <w:t> - § 1 ­ In Anwendung von Artikel 34 des Gesetzes vom 3. Juli 1978 über die Arbeitsverträge bestimmt der Gefahrenverhütungsberater-Arbeitsarzt auf Antrag des Arbeitgebers oder des Arbeitnehmers, ob es für einen Arbeitnehmer, der seit einem ununter-brochenen Zeitraum von mindestens neun Monaten wie im vorerwähnten Artikel 34 erwähnt arbeitsunfähig ist, endgültig unmöglich ist, die vereinbarte Arbeit zu verrichten.</w:t>
      </w:r>
    </w:p>
    <w:p w14:paraId="366660B4" w14:textId="77777777" w:rsidR="00DA3C49" w:rsidRPr="004F1DAE" w:rsidRDefault="00DA3C49" w:rsidP="00DA3C49">
      <w:pPr>
        <w:jc w:val="both"/>
        <w:rPr>
          <w:lang w:val="de-DE"/>
        </w:rPr>
      </w:pPr>
    </w:p>
    <w:p w14:paraId="1098AA3E" w14:textId="616A73D1" w:rsidR="00DA3C49" w:rsidRPr="004F1DAE" w:rsidRDefault="00DA3C49" w:rsidP="00DA3C49">
      <w:pPr>
        <w:jc w:val="both"/>
        <w:rPr>
          <w:lang w:val="de-DE"/>
        </w:rPr>
      </w:pPr>
      <w:r w:rsidRPr="004F1DAE">
        <w:rPr>
          <w:lang w:val="de-DE"/>
        </w:rPr>
        <w:tab/>
        <w:t xml:space="preserve">§ 2 ­ Sobald der Gefahrenverhütungsberater-Arbeitsarzt die in Artikel 34 § 2 Absatz 1 des Gesetzes vom 3. Juli 1978 über die Arbeitsverträge erwähnte Notifizierung über die Absicht, zu untersuchen, ob es dem Arbeitnehmer endgültig unmöglich ist, die vereinbarte </w:t>
      </w:r>
      <w:r w:rsidRPr="004F1DAE">
        <w:rPr>
          <w:lang w:val="de-DE"/>
        </w:rPr>
        <w:lastRenderedPageBreak/>
        <w:t>Arbeit zu verrichten, erhält, lädt er den Arbeitnehmer für eine Untersuchung vor, die frühestens zehn Kalendertage nach der Notifizierung stattfindet, und führt erforderlichenfalls eine Untersuchung des Arbeitsplatzes durch. In der Vorladung des Gefahrenverhütungs-berater</w:t>
      </w:r>
      <w:r w:rsidRPr="004F1DAE">
        <w:rPr>
          <w:lang w:val="de-DE"/>
        </w:rPr>
        <w:noBreakHyphen/>
        <w:t>Arbeitsarztes wird auf das Recht des Arbeitnehmers hingewiesen, sich während dieses Verfahrens von der Gewerkschaftsvertretung des Unternehmens beistehen zu lassen.</w:t>
      </w:r>
    </w:p>
    <w:p w14:paraId="4BC7BFA0" w14:textId="77777777" w:rsidR="00DA3C49" w:rsidRPr="004F1DAE" w:rsidRDefault="00DA3C49" w:rsidP="00DA3C49">
      <w:pPr>
        <w:jc w:val="both"/>
        <w:rPr>
          <w:lang w:val="de-DE"/>
        </w:rPr>
      </w:pPr>
    </w:p>
    <w:p w14:paraId="490F3251" w14:textId="77777777" w:rsidR="00DA3C49" w:rsidRPr="004F1DAE" w:rsidRDefault="00DA3C49" w:rsidP="00DA3C49">
      <w:pPr>
        <w:jc w:val="both"/>
        <w:rPr>
          <w:lang w:val="de-DE"/>
        </w:rPr>
      </w:pPr>
      <w:r w:rsidRPr="004F1DAE">
        <w:rPr>
          <w:lang w:val="de-DE"/>
        </w:rPr>
        <w:tab/>
        <w:t>Wenn der Arbeitnehmer der Vorladung des Gefahrenverhütungsberater-Arbeitsarztes innerhalb eines Zeitraums von drei Monaten dreimal nicht folgt, wobei zwischen den Vorladungen jeweils mindestens vierzehn Kalendertage liegen, setzt der Gefahrenverhütungs-berater-Arbeitsarzt den Arbeitgeber davon in Kenntnis.</w:t>
      </w:r>
    </w:p>
    <w:p w14:paraId="670A3B6B" w14:textId="77777777" w:rsidR="00DA3C49" w:rsidRPr="004F1DAE" w:rsidRDefault="00DA3C49" w:rsidP="00DA3C49">
      <w:pPr>
        <w:jc w:val="both"/>
        <w:rPr>
          <w:lang w:val="de-DE"/>
        </w:rPr>
      </w:pPr>
    </w:p>
    <w:p w14:paraId="0E966A97" w14:textId="77777777" w:rsidR="00DA3C49" w:rsidRPr="004F1DAE" w:rsidRDefault="00DA3C49" w:rsidP="00DA3C49">
      <w:pPr>
        <w:jc w:val="both"/>
        <w:rPr>
          <w:lang w:val="de-DE"/>
        </w:rPr>
      </w:pPr>
      <w:r w:rsidRPr="004F1DAE">
        <w:rPr>
          <w:lang w:val="de-DE"/>
        </w:rPr>
        <w:tab/>
        <w:t>Mit dem Einverständnis des Arbeitnehmers kann sich der Gefahrenverhütungsberater-Arbeitsarzt mit dem behandelnden Arzt des Arbeitnehmers, dem Arzt, der das ärztliche Attest ausgestellt hat, und/oder dem Vertrauensarzt besprechen. Auf dieser Grundlage prüft der Gefahrenverhütungsberater-Arbeitsarzt, ob es dem Arbeitnehmer endgültig unmöglich ist, die vereinbarte Arbeit zu verrichten. Wenn er feststellt, dass es dem Arbeitnehmer endgültig unmöglich ist, die vereinbarte Arbeit zu verrichten, nimmt er die medizinische Rechtfertigung für diese Feststellung in die Gesundheitsakte des Arbeitnehmers auf.</w:t>
      </w:r>
    </w:p>
    <w:p w14:paraId="3B83D9DA" w14:textId="77777777" w:rsidR="00DA3C49" w:rsidRPr="004F1DAE" w:rsidRDefault="00DA3C49" w:rsidP="00DA3C49">
      <w:pPr>
        <w:jc w:val="both"/>
        <w:rPr>
          <w:lang w:val="de-DE"/>
        </w:rPr>
      </w:pPr>
    </w:p>
    <w:p w14:paraId="4C496679" w14:textId="77777777" w:rsidR="00DA3C49" w:rsidRPr="004F1DAE" w:rsidRDefault="00DA3C49" w:rsidP="00DA3C49">
      <w:pPr>
        <w:jc w:val="both"/>
        <w:rPr>
          <w:lang w:val="de-DE"/>
        </w:rPr>
      </w:pPr>
      <w:r w:rsidRPr="004F1DAE">
        <w:rPr>
          <w:lang w:val="de-DE"/>
        </w:rPr>
        <w:tab/>
        <w:t>Der Gefahrenverhütungsberater-Arbeitsarzt teilt dem Arbeitgeber und dem Arbeit-nehmer seine Feststellung schnellstmöglich und spätestens drei Monate nach Eingang der Notifizierung per Einschreibesendung mit und weist auf die Möglichkeit hin, gegebenenfalls gemäß § 4 Widerspruch gegen diese Feststellung einzulegen. In Anwendung von § 3 Absatz 1 und 2 gibt er ebenfalls an, ob der Arbeitnehmer beantragt hat, die Möglichkeiten für eine angepasste Arbeit oder eine andere Arbeit zu untersuchen, und gegebenenfalls gibt er auch die Bedingungen und Modalitäten für eine angepasste Arbeit oder eine andere Arbeit an.</w:t>
      </w:r>
    </w:p>
    <w:p w14:paraId="36ED0779" w14:textId="77777777" w:rsidR="00DA3C49" w:rsidRPr="004F1DAE" w:rsidRDefault="00DA3C49" w:rsidP="00DA3C49">
      <w:pPr>
        <w:jc w:val="both"/>
        <w:rPr>
          <w:lang w:val="de-DE"/>
        </w:rPr>
      </w:pPr>
    </w:p>
    <w:p w14:paraId="3E448CCA" w14:textId="77777777" w:rsidR="00DA3C49" w:rsidRPr="004F1DAE" w:rsidRDefault="00DA3C49" w:rsidP="00DA3C49">
      <w:pPr>
        <w:jc w:val="both"/>
        <w:rPr>
          <w:lang w:val="de-DE"/>
        </w:rPr>
      </w:pPr>
      <w:r w:rsidRPr="004F1DAE">
        <w:rPr>
          <w:lang w:val="de-DE"/>
        </w:rPr>
        <w:tab/>
        <w:t>Wenn der Gefahrenverhütungsberater-Arbeitsarzt feststellt, dass es dem Arbeitnehmer endgültig unmöglich ist, die vereinbarte Arbeit zu verrichten, teilt er diese Feststellung ebenfalls dem Vertrauensarzt mit.</w:t>
      </w:r>
    </w:p>
    <w:p w14:paraId="66DA076F" w14:textId="77777777" w:rsidR="00DA3C49" w:rsidRPr="004F1DAE" w:rsidRDefault="00DA3C49" w:rsidP="00DA3C49">
      <w:pPr>
        <w:jc w:val="both"/>
        <w:rPr>
          <w:lang w:val="de-DE"/>
        </w:rPr>
      </w:pPr>
    </w:p>
    <w:p w14:paraId="555C164C" w14:textId="77777777" w:rsidR="00DA3C49" w:rsidRPr="004F1DAE" w:rsidRDefault="00DA3C49" w:rsidP="00DA3C49">
      <w:pPr>
        <w:jc w:val="both"/>
        <w:rPr>
          <w:lang w:val="de-DE"/>
        </w:rPr>
      </w:pPr>
      <w:r w:rsidRPr="004F1DAE">
        <w:rPr>
          <w:lang w:val="de-DE"/>
        </w:rPr>
        <w:tab/>
        <w:t>§ 3 ­ Während der in § 2 erwähnten Untersuchung gibt der Arbeitnehmer schriftlich an, ob er möchte, dass die Bedingungen und Modalitäten, denen die angepasste Arbeit oder die andere Arbeit auf der Grundlage seines aktuellen Gesundheitszustands und seiner Fähigkeiten entsprechen muss, überprüft werden.</w:t>
      </w:r>
    </w:p>
    <w:p w14:paraId="48D04DCE" w14:textId="77777777" w:rsidR="00DA3C49" w:rsidRPr="004F1DAE" w:rsidRDefault="00DA3C49" w:rsidP="00DA3C49">
      <w:pPr>
        <w:jc w:val="both"/>
        <w:rPr>
          <w:lang w:val="de-DE"/>
        </w:rPr>
      </w:pPr>
    </w:p>
    <w:p w14:paraId="7A45BCC3" w14:textId="77777777" w:rsidR="00DA3C49" w:rsidRPr="004F1DAE" w:rsidRDefault="00DA3C49" w:rsidP="00DA3C49">
      <w:pPr>
        <w:jc w:val="both"/>
        <w:rPr>
          <w:lang w:val="de-DE"/>
        </w:rPr>
      </w:pPr>
      <w:r w:rsidRPr="004F1DAE">
        <w:rPr>
          <w:lang w:val="de-DE"/>
        </w:rPr>
        <w:tab/>
        <w:t>Wenn der Gefahrenverhütungsberater-Arbeitsarzt festgestellt hat, dass es dem Arbeitnehmer endgültig unmöglich ist, die vereinbarte Arbeit zu verrichten, und wenn der Arbeitnehmer dies möchte, unternimmt der Gefahrenverhütungsberater-Arbeitsarzt die in Artikel I.4-73 § 3 bis § 5 aufgeführten erforderlichen Schritte, um die Bedingungen und Modalitäten, denen die angepasste Arbeit oder die andere Arbeit entsprechen muss, wie in Artikel I.4-73 § 4 Absatz 1 Buchstabe </w:t>
      </w:r>
      <w:r w:rsidRPr="004F1DAE">
        <w:rPr>
          <w:i/>
          <w:iCs/>
          <w:lang w:val="de-DE"/>
        </w:rPr>
        <w:t>b)</w:t>
      </w:r>
      <w:r w:rsidRPr="004F1DAE">
        <w:rPr>
          <w:lang w:val="de-DE"/>
        </w:rPr>
        <w:t xml:space="preserve"> Nr. 2 erwähnt zu bestimmen.</w:t>
      </w:r>
    </w:p>
    <w:p w14:paraId="60677861" w14:textId="77777777" w:rsidR="00DA3C49" w:rsidRPr="004F1DAE" w:rsidRDefault="00DA3C49" w:rsidP="00DA3C49">
      <w:pPr>
        <w:jc w:val="both"/>
        <w:rPr>
          <w:lang w:val="de-DE"/>
        </w:rPr>
      </w:pPr>
    </w:p>
    <w:p w14:paraId="7C81FEAC" w14:textId="77777777" w:rsidR="00DA3C49" w:rsidRPr="004F1DAE" w:rsidRDefault="00DA3C49" w:rsidP="00DA3C49">
      <w:pPr>
        <w:jc w:val="both"/>
        <w:rPr>
          <w:lang w:val="de-DE"/>
        </w:rPr>
      </w:pPr>
      <w:r w:rsidRPr="004F1DAE">
        <w:rPr>
          <w:lang w:val="de-DE"/>
        </w:rPr>
        <w:tab/>
        <w:t xml:space="preserve">Hat der Arbeitnehmer bei der in § 2 erwähnten Untersuchung angegeben, dass er nicht möchte, dass die Bedingungen und Modalitäten für eine angepasste Arbeit oder eine andere Arbeit überprüft werden, kann er spätestens binnen sieben Kalendertagen nach Erhalt der in § 2 Absatz 4 erwähnten Feststellung mittels einer Einschreibesendung an den Arbeitgeber und an den Gefahrenverhütungsberater-Arbeitsarzt unter Angabe von Gründen beantragen, dass die Bedingungen und Modalitäten für eine angepasste Arbeit oder eine andere Arbeit dennoch überprüft werden. In diesem Fall lädt der Gefahrenverhütungsberater-Arbeitsarzt, falls </w:t>
      </w:r>
      <w:r w:rsidRPr="004F1DAE">
        <w:rPr>
          <w:lang w:val="de-DE"/>
        </w:rPr>
        <w:lastRenderedPageBreak/>
        <w:t>notwendig, den Arbeitnehmer für eine Prüfung der Bedingungen und Modalitäten einer angepassten Arbeit oder einer anderen Arbeit vor und unternimmt die in Artikel I.4-73 § 3 bis § 5 aufgeführten erforderlichen Schritte. Er teilt dem Arbeitgeber und dem Arbeitnehmer spätestens binnen dreißig Kalendertagen nach Erhalt des Antrags des Arbeitnehmers die Bedingungen und Modalitäten der angepassten Arbeit oder der anderen Arbeit mit.</w:t>
      </w:r>
    </w:p>
    <w:p w14:paraId="2213F9BB" w14:textId="77777777" w:rsidR="00DA3C49" w:rsidRPr="004F1DAE" w:rsidRDefault="00DA3C49" w:rsidP="00DA3C49">
      <w:pPr>
        <w:jc w:val="both"/>
        <w:rPr>
          <w:lang w:val="de-DE"/>
        </w:rPr>
      </w:pPr>
    </w:p>
    <w:p w14:paraId="73604E7A" w14:textId="77777777" w:rsidR="00DA3C49" w:rsidRPr="004F1DAE" w:rsidRDefault="00DA3C49" w:rsidP="00DA3C49">
      <w:pPr>
        <w:jc w:val="both"/>
        <w:rPr>
          <w:lang w:val="de-DE"/>
        </w:rPr>
      </w:pPr>
      <w:r w:rsidRPr="004F1DAE">
        <w:rPr>
          <w:lang w:val="de-DE"/>
        </w:rPr>
        <w:tab/>
        <w:t>Gegebenenfalls untersucht der Arbeitgeber gemäß dem Verfahren wie in den Artikeln I.4-74 bis I.4-78 bestimmt die Möglichkeiten für eine angepasste Arbeit oder eine andere Arbeit.</w:t>
      </w:r>
    </w:p>
    <w:p w14:paraId="50AF8C77" w14:textId="77777777" w:rsidR="00DA3C49" w:rsidRPr="004F1DAE" w:rsidRDefault="00DA3C49" w:rsidP="00DA3C49">
      <w:pPr>
        <w:jc w:val="both"/>
        <w:rPr>
          <w:lang w:val="de-DE"/>
        </w:rPr>
      </w:pPr>
    </w:p>
    <w:p w14:paraId="79AC8BAA" w14:textId="77777777" w:rsidR="00DA3C49" w:rsidRPr="004F1DAE" w:rsidRDefault="00DA3C49" w:rsidP="00DA3C49">
      <w:pPr>
        <w:jc w:val="both"/>
        <w:rPr>
          <w:lang w:val="de-DE"/>
        </w:rPr>
      </w:pPr>
      <w:r w:rsidRPr="004F1DAE">
        <w:rPr>
          <w:lang w:val="de-DE"/>
        </w:rPr>
        <w:tab/>
        <w:t>§ 4 ­ Ist ein Arbeitnehmer mit der in § 2 erwähnten Feststellung seiner bleibenden Unfähigkeit, die vereinbarte Arbeit zu verrichten, nicht einverstanden, kann er gemäß dem in Artikel I.4-80 vorgesehenen Verfahren Widerspruch einlegen.</w:t>
      </w:r>
    </w:p>
    <w:p w14:paraId="6B77022D" w14:textId="77777777" w:rsidR="00DA3C49" w:rsidRPr="004F1DAE" w:rsidRDefault="00DA3C49" w:rsidP="00DA3C49">
      <w:pPr>
        <w:jc w:val="both"/>
        <w:rPr>
          <w:lang w:val="de-DE"/>
        </w:rPr>
      </w:pPr>
    </w:p>
    <w:p w14:paraId="069781FB" w14:textId="319E6DB0" w:rsidR="00DA3C49" w:rsidRPr="004F1DAE" w:rsidRDefault="00DA3C49" w:rsidP="00DA3C49">
      <w:pPr>
        <w:jc w:val="both"/>
        <w:rPr>
          <w:lang w:val="de-DE"/>
        </w:rPr>
      </w:pPr>
      <w:r w:rsidRPr="004F1DAE">
        <w:rPr>
          <w:lang w:val="de-DE"/>
        </w:rPr>
        <w:tab/>
        <w:t>§ 5 ­ Wenn der Gefahrenverhütungsberater-Arbeitsarzt oder der Arzt-Sozialinspektor im Rahmen des in Artikel I.4-80 erwähnten Widerspruchsverfahrens nicht festgestellt hat, dass der Arbeitnehmer für die vereinbarte Arbeit bleibend arbeitsunfähig ist, kann ein Wiedereingliederungsprogramm eingeleitet werden.]</w:t>
      </w:r>
    </w:p>
    <w:p w14:paraId="0617AC46" w14:textId="56014D0F" w:rsidR="00082430" w:rsidRPr="004F1DAE" w:rsidRDefault="00082430" w:rsidP="00082430">
      <w:pPr>
        <w:rPr>
          <w:lang w:val="de-DE"/>
        </w:rPr>
      </w:pPr>
    </w:p>
    <w:p w14:paraId="1C92F948" w14:textId="77777777" w:rsidR="007A663A" w:rsidRPr="004F1DAE" w:rsidRDefault="007A663A" w:rsidP="00082430">
      <w:pPr>
        <w:rPr>
          <w:lang w:val="de-DE"/>
        </w:rPr>
      </w:pPr>
    </w:p>
    <w:p w14:paraId="5538AA48" w14:textId="77777777" w:rsidR="00082430" w:rsidRPr="004F1DAE" w:rsidRDefault="00082430" w:rsidP="00082430">
      <w:pPr>
        <w:jc w:val="center"/>
        <w:rPr>
          <w:i/>
          <w:lang w:val="de-DE"/>
        </w:rPr>
      </w:pPr>
      <w:r w:rsidRPr="004F1DAE">
        <w:rPr>
          <w:lang w:val="de-DE"/>
        </w:rPr>
        <w:t xml:space="preserve">KAPITEL VII - </w:t>
      </w:r>
      <w:r w:rsidRPr="004F1DAE">
        <w:rPr>
          <w:i/>
          <w:lang w:val="de-DE"/>
        </w:rPr>
        <w:t>Gesundheitsakte</w:t>
      </w:r>
    </w:p>
    <w:p w14:paraId="79E9767A" w14:textId="77777777" w:rsidR="00082430" w:rsidRPr="004F1DAE" w:rsidRDefault="00082430" w:rsidP="00082430">
      <w:pPr>
        <w:jc w:val="center"/>
        <w:rPr>
          <w:lang w:val="de-DE"/>
        </w:rPr>
      </w:pPr>
    </w:p>
    <w:p w14:paraId="0C731CDC" w14:textId="77777777" w:rsidR="00082430" w:rsidRPr="004F1DAE" w:rsidRDefault="00082430" w:rsidP="00082430">
      <w:pPr>
        <w:jc w:val="center"/>
        <w:rPr>
          <w:lang w:val="de-DE"/>
        </w:rPr>
      </w:pPr>
    </w:p>
    <w:p w14:paraId="3726E52F" w14:textId="104C94E3" w:rsidR="00082430" w:rsidRPr="004F1DAE" w:rsidRDefault="00082430" w:rsidP="00082430">
      <w:pPr>
        <w:jc w:val="center"/>
        <w:rPr>
          <w:lang w:val="de-DE"/>
        </w:rPr>
      </w:pPr>
      <w:r w:rsidRPr="004F1DAE">
        <w:rPr>
          <w:i/>
          <w:lang w:val="de-DE"/>
        </w:rPr>
        <w:t>Abschnitt</w:t>
      </w:r>
      <w:r w:rsidR="00E43A71">
        <w:rPr>
          <w:i/>
          <w:lang w:val="de-DE"/>
        </w:rPr>
        <w:t> </w:t>
      </w:r>
      <w:r w:rsidRPr="004F1DAE">
        <w:rPr>
          <w:i/>
          <w:lang w:val="de-DE"/>
        </w:rPr>
        <w:t>1</w:t>
      </w:r>
      <w:r w:rsidRPr="004F1DAE">
        <w:rPr>
          <w:lang w:val="de-DE"/>
        </w:rPr>
        <w:t xml:space="preserve"> - Zwecke</w:t>
      </w:r>
    </w:p>
    <w:p w14:paraId="6A331DEE" w14:textId="77777777" w:rsidR="00082430" w:rsidRPr="004F1DAE" w:rsidRDefault="00082430" w:rsidP="00082430">
      <w:pPr>
        <w:jc w:val="center"/>
        <w:rPr>
          <w:lang w:val="de-DE"/>
        </w:rPr>
      </w:pPr>
    </w:p>
    <w:p w14:paraId="461015D7" w14:textId="77777777" w:rsidR="00082430" w:rsidRPr="004F1DAE" w:rsidRDefault="00082430" w:rsidP="00082430">
      <w:pPr>
        <w:jc w:val="both"/>
        <w:rPr>
          <w:lang w:val="de-DE"/>
        </w:rPr>
      </w:pPr>
    </w:p>
    <w:p w14:paraId="7222C5E6" w14:textId="77777777" w:rsidR="00082430" w:rsidRPr="004F1DAE" w:rsidRDefault="00082430" w:rsidP="00082430">
      <w:pPr>
        <w:jc w:val="both"/>
        <w:rPr>
          <w:lang w:val="de-DE"/>
        </w:rPr>
      </w:pPr>
      <w:r w:rsidRPr="004F1DAE">
        <w:rPr>
          <w:lang w:val="de-DE"/>
        </w:rPr>
        <w:tab/>
      </w:r>
      <w:r w:rsidRPr="004F1DAE">
        <w:rPr>
          <w:b/>
          <w:lang w:val="de-DE"/>
        </w:rPr>
        <w:t>Art. I.4-83</w:t>
      </w:r>
      <w:r w:rsidRPr="004F1DAE">
        <w:rPr>
          <w:lang w:val="de-DE"/>
        </w:rPr>
        <w:t xml:space="preserve"> - § 1 - Die Gesundheitsakte eines Arbeitnehmers enthält die relevanten Informationen in Bezug auf den Arbeitnehmer, die es dem Gefahrenverhütungsberater-Arbeitsarzt ermöglichen, die Gesundheitsüberwachung auszuüben und die Effizienz der im Unternehmen auf individueller und kollektiver Ebene angewandten Gefahrenverhütungs- und Schutzmaßnahmen zu messen.</w:t>
      </w:r>
    </w:p>
    <w:p w14:paraId="3B0EFEDE" w14:textId="77777777" w:rsidR="00082430" w:rsidRPr="004F1DAE" w:rsidRDefault="00082430" w:rsidP="00082430">
      <w:pPr>
        <w:jc w:val="both"/>
        <w:rPr>
          <w:lang w:val="de-DE"/>
        </w:rPr>
      </w:pPr>
    </w:p>
    <w:p w14:paraId="49545D4B" w14:textId="4B3FCDF5" w:rsidR="00082430" w:rsidRPr="004F1DAE" w:rsidRDefault="00082430" w:rsidP="00082430">
      <w:pPr>
        <w:jc w:val="both"/>
        <w:rPr>
          <w:lang w:val="de-DE"/>
        </w:rPr>
      </w:pPr>
      <w:r w:rsidRPr="004F1DAE">
        <w:rPr>
          <w:lang w:val="de-DE"/>
        </w:rPr>
        <w:tab/>
        <w:t xml:space="preserve">§ 2 - Die Verarbeitung der personenbezogenen medizinischen Daten und der Expositionsdaten zu Zwecken der wissenschaftlichen Forschung, der epidemiologischen Registrierung, der Aus- und der Weiterbildung muss den </w:t>
      </w:r>
      <w:r w:rsidR="009C146E" w:rsidRPr="004F1DAE">
        <w:rPr>
          <w:lang w:val="de-DE"/>
        </w:rPr>
        <w:t>[in den geltenden Vorschriften über den Schutz natürlicher Personen hinsichtlich der Verarbeitung personenbezogener Daten]</w:t>
      </w:r>
      <w:r w:rsidRPr="004F1DAE">
        <w:rPr>
          <w:lang w:val="de-DE"/>
        </w:rPr>
        <w:t xml:space="preserve"> vorgesehenen Bedingungen und Modalitäten entsprechen.</w:t>
      </w:r>
    </w:p>
    <w:p w14:paraId="7A27B354" w14:textId="77777777" w:rsidR="009C146E" w:rsidRPr="004F1DAE" w:rsidRDefault="009C146E" w:rsidP="00082430">
      <w:pPr>
        <w:jc w:val="both"/>
        <w:rPr>
          <w:lang w:val="de-DE"/>
        </w:rPr>
      </w:pPr>
    </w:p>
    <w:p w14:paraId="02138FBD" w14:textId="73A13310" w:rsidR="009C146E" w:rsidRPr="004F1DAE" w:rsidRDefault="009C146E" w:rsidP="00082430">
      <w:pPr>
        <w:jc w:val="both"/>
        <w:rPr>
          <w:i/>
          <w:iCs/>
          <w:lang w:val="de-DE"/>
        </w:rPr>
      </w:pPr>
      <w:r w:rsidRPr="004F1DAE">
        <w:rPr>
          <w:i/>
          <w:iCs/>
          <w:lang w:val="de-DE"/>
        </w:rPr>
        <w:t xml:space="preserve">[Art. I.4-83 § 2 abgeändert durch Art. 37 des K.E. vom </w:t>
      </w:r>
      <w:r w:rsidR="007F0172">
        <w:rPr>
          <w:i/>
          <w:iCs/>
          <w:lang w:val="de-DE"/>
        </w:rPr>
        <w:t>12. Mai 2024 (I)</w:t>
      </w:r>
      <w:r w:rsidRPr="004F1DAE">
        <w:rPr>
          <w:i/>
          <w:iCs/>
          <w:lang w:val="de-DE"/>
        </w:rPr>
        <w:t xml:space="preserve"> (B.S. vom 10. Juni 2024)]</w:t>
      </w:r>
    </w:p>
    <w:p w14:paraId="448BED7F" w14:textId="77777777" w:rsidR="00082430" w:rsidRPr="004F1DAE" w:rsidRDefault="00082430" w:rsidP="00082430">
      <w:pPr>
        <w:jc w:val="both"/>
        <w:rPr>
          <w:lang w:val="de-DE"/>
        </w:rPr>
      </w:pPr>
    </w:p>
    <w:p w14:paraId="47230684" w14:textId="77777777" w:rsidR="00082430" w:rsidRPr="004F1DAE" w:rsidRDefault="00082430" w:rsidP="00082430">
      <w:pPr>
        <w:jc w:val="both"/>
        <w:rPr>
          <w:lang w:val="de-DE"/>
        </w:rPr>
      </w:pPr>
    </w:p>
    <w:p w14:paraId="25BDC694" w14:textId="77777777" w:rsidR="00082430" w:rsidRPr="004F1DAE" w:rsidRDefault="00082430" w:rsidP="00082430">
      <w:pPr>
        <w:jc w:val="both"/>
        <w:rPr>
          <w:lang w:val="de-DE"/>
        </w:rPr>
      </w:pPr>
      <w:r w:rsidRPr="004F1DAE">
        <w:rPr>
          <w:lang w:val="de-DE"/>
        </w:rPr>
        <w:tab/>
      </w:r>
      <w:r w:rsidRPr="004F1DAE">
        <w:rPr>
          <w:b/>
          <w:lang w:val="de-DE"/>
        </w:rPr>
        <w:t>Art. I.4-84</w:t>
      </w:r>
      <w:r w:rsidRPr="004F1DAE">
        <w:rPr>
          <w:lang w:val="de-DE"/>
        </w:rPr>
        <w:t xml:space="preserve"> - Gefahrenverhütungsberater-Arbeitsärzte sind für jeden Arbeitnehmer, den sie untersuchen müssen, verantwortlich für die Erstellung und Fortschreibung der Gesundheitsakte.</w:t>
      </w:r>
    </w:p>
    <w:p w14:paraId="7C77E052" w14:textId="77777777" w:rsidR="00082430" w:rsidRPr="004F1DAE" w:rsidRDefault="00082430" w:rsidP="00082430">
      <w:pPr>
        <w:jc w:val="both"/>
        <w:rPr>
          <w:lang w:val="de-DE"/>
        </w:rPr>
      </w:pPr>
    </w:p>
    <w:p w14:paraId="1DE5B1B6" w14:textId="77777777" w:rsidR="00082430" w:rsidRPr="004F1DAE" w:rsidRDefault="00082430" w:rsidP="00082430">
      <w:pPr>
        <w:jc w:val="both"/>
        <w:rPr>
          <w:lang w:val="de-DE"/>
        </w:rPr>
      </w:pPr>
      <w:r w:rsidRPr="004F1DAE">
        <w:rPr>
          <w:lang w:val="de-DE"/>
        </w:rPr>
        <w:tab/>
        <w:t>Die mit der medizinischen Überwachung beauftragte Abteilung oder Sektion bestimmt die Verfahrensregeln für die Erstellung und Fortschreibung der Gesundheitsakte gemäß den Bestimmungen des vorliegenden Kapitels.</w:t>
      </w:r>
    </w:p>
    <w:p w14:paraId="54EF3784" w14:textId="77777777" w:rsidR="00862853" w:rsidRPr="004F1DAE" w:rsidRDefault="00862853">
      <w:pPr>
        <w:rPr>
          <w:lang w:val="de-DE"/>
        </w:rPr>
      </w:pPr>
      <w:r w:rsidRPr="004F1DAE">
        <w:rPr>
          <w:lang w:val="de-DE"/>
        </w:rPr>
        <w:br w:type="page"/>
      </w:r>
    </w:p>
    <w:p w14:paraId="0683E5C9" w14:textId="28941B7C" w:rsidR="00082430" w:rsidRPr="004F1DAE" w:rsidRDefault="00082430" w:rsidP="00082430">
      <w:pPr>
        <w:jc w:val="both"/>
        <w:rPr>
          <w:lang w:val="de-DE"/>
        </w:rPr>
      </w:pPr>
      <w:r w:rsidRPr="004F1DAE">
        <w:rPr>
          <w:lang w:val="de-DE"/>
        </w:rPr>
        <w:lastRenderedPageBreak/>
        <w:tab/>
        <w:t xml:space="preserve">Diese Verfahren sind Teil des </w:t>
      </w:r>
      <w:r w:rsidR="00862853" w:rsidRPr="004F1DAE">
        <w:rPr>
          <w:lang w:val="de-DE"/>
        </w:rPr>
        <w:t>[</w:t>
      </w:r>
      <w:r w:rsidRPr="004F1DAE">
        <w:rPr>
          <w:lang w:val="de-DE"/>
        </w:rPr>
        <w:t>Qualitäts</w:t>
      </w:r>
      <w:r w:rsidR="00862853" w:rsidRPr="004F1DAE">
        <w:rPr>
          <w:lang w:val="de-DE"/>
        </w:rPr>
        <w:t>system</w:t>
      </w:r>
      <w:r w:rsidRPr="004F1DAE">
        <w:rPr>
          <w:lang w:val="de-DE"/>
        </w:rPr>
        <w:t>s</w:t>
      </w:r>
      <w:r w:rsidR="00862853" w:rsidRPr="004F1DAE">
        <w:rPr>
          <w:lang w:val="de-DE"/>
        </w:rPr>
        <w:t>]</w:t>
      </w:r>
      <w:r w:rsidRPr="004F1DAE">
        <w:rPr>
          <w:lang w:val="de-DE"/>
        </w:rPr>
        <w:t xml:space="preserve"> der mit der medizinischen Überwachung beauftragten Abteilung.</w:t>
      </w:r>
    </w:p>
    <w:p w14:paraId="00EF50AB" w14:textId="77777777" w:rsidR="00862853" w:rsidRPr="004F1DAE" w:rsidRDefault="00862853" w:rsidP="00082430">
      <w:pPr>
        <w:jc w:val="both"/>
        <w:rPr>
          <w:lang w:val="de-DE"/>
        </w:rPr>
      </w:pPr>
    </w:p>
    <w:p w14:paraId="442C412D" w14:textId="29FA1245" w:rsidR="00862853" w:rsidRPr="004F1DAE" w:rsidRDefault="00862853" w:rsidP="00082430">
      <w:pPr>
        <w:jc w:val="both"/>
        <w:rPr>
          <w:i/>
          <w:iCs/>
          <w:lang w:val="de-DE"/>
        </w:rPr>
      </w:pPr>
      <w:r w:rsidRPr="004F1DAE">
        <w:rPr>
          <w:i/>
          <w:iCs/>
          <w:lang w:val="de-DE"/>
        </w:rPr>
        <w:t>[Art.</w:t>
      </w:r>
      <w:r w:rsidR="00E43A71">
        <w:rPr>
          <w:i/>
          <w:iCs/>
          <w:lang w:val="de-DE"/>
        </w:rPr>
        <w:t> </w:t>
      </w:r>
      <w:r w:rsidRPr="004F1DAE">
        <w:rPr>
          <w:i/>
          <w:iCs/>
          <w:lang w:val="de-DE"/>
        </w:rPr>
        <w:t xml:space="preserve">I.4-84 Abs. 3 abgeändert durch Art. 38 des K.E. vom </w:t>
      </w:r>
      <w:r w:rsidR="007F0172">
        <w:rPr>
          <w:i/>
          <w:iCs/>
          <w:lang w:val="de-DE"/>
        </w:rPr>
        <w:t>12. Mai 2024 (I)</w:t>
      </w:r>
      <w:r w:rsidRPr="004F1DAE">
        <w:rPr>
          <w:i/>
          <w:iCs/>
          <w:lang w:val="de-DE"/>
        </w:rPr>
        <w:t xml:space="preserve"> (B.S. vom 10. Juni 2024)]</w:t>
      </w:r>
    </w:p>
    <w:p w14:paraId="0D13163B" w14:textId="77777777" w:rsidR="00082430" w:rsidRPr="004F1DAE" w:rsidRDefault="00082430" w:rsidP="00082430">
      <w:pPr>
        <w:jc w:val="both"/>
        <w:rPr>
          <w:lang w:val="de-DE"/>
        </w:rPr>
      </w:pPr>
    </w:p>
    <w:p w14:paraId="3048907A" w14:textId="77777777" w:rsidR="00082430" w:rsidRPr="004F1DAE" w:rsidRDefault="00082430" w:rsidP="00082430">
      <w:pPr>
        <w:rPr>
          <w:i/>
          <w:lang w:val="de-DE"/>
        </w:rPr>
      </w:pPr>
    </w:p>
    <w:p w14:paraId="6ADB7741" w14:textId="4D7208A9" w:rsidR="00082430" w:rsidRPr="004F1DAE" w:rsidRDefault="00082430" w:rsidP="00082430">
      <w:pPr>
        <w:jc w:val="center"/>
        <w:rPr>
          <w:lang w:val="de-DE"/>
        </w:rPr>
      </w:pPr>
      <w:r w:rsidRPr="004F1DAE">
        <w:rPr>
          <w:i/>
          <w:lang w:val="de-DE"/>
        </w:rPr>
        <w:t>Abschnitt 2 -</w:t>
      </w:r>
      <w:r w:rsidRPr="004F1DAE">
        <w:rPr>
          <w:lang w:val="de-DE"/>
        </w:rPr>
        <w:t xml:space="preserve"> Inhalt</w:t>
      </w:r>
    </w:p>
    <w:p w14:paraId="007AD7C7" w14:textId="77777777" w:rsidR="00082430" w:rsidRPr="004F1DAE" w:rsidRDefault="00082430" w:rsidP="00082430">
      <w:pPr>
        <w:jc w:val="center"/>
        <w:rPr>
          <w:lang w:val="de-DE"/>
        </w:rPr>
      </w:pPr>
    </w:p>
    <w:p w14:paraId="03B494C9" w14:textId="77777777" w:rsidR="00082430" w:rsidRPr="004F1DAE" w:rsidRDefault="00082430" w:rsidP="00082430">
      <w:pPr>
        <w:jc w:val="both"/>
        <w:rPr>
          <w:lang w:val="de-DE"/>
        </w:rPr>
      </w:pPr>
    </w:p>
    <w:p w14:paraId="41BC8BEF" w14:textId="77777777" w:rsidR="00082430" w:rsidRPr="004F1DAE" w:rsidRDefault="00082430" w:rsidP="00082430">
      <w:pPr>
        <w:jc w:val="both"/>
        <w:rPr>
          <w:lang w:val="de-DE"/>
        </w:rPr>
      </w:pPr>
      <w:r w:rsidRPr="004F1DAE">
        <w:rPr>
          <w:lang w:val="de-DE"/>
        </w:rPr>
        <w:tab/>
      </w:r>
      <w:r w:rsidRPr="004F1DAE">
        <w:rPr>
          <w:b/>
          <w:lang w:val="de-DE"/>
        </w:rPr>
        <w:t>Art. I.4-85</w:t>
      </w:r>
      <w:r w:rsidRPr="004F1DAE">
        <w:rPr>
          <w:lang w:val="de-DE"/>
        </w:rPr>
        <w:t xml:space="preserve"> - § 1 - Gesundheitsakten umfassen strukturierte und geordnete Daten sowie Unterlagen. Sie bestehen aus vier verschiedenen Teilen:</w:t>
      </w:r>
    </w:p>
    <w:p w14:paraId="7951158A" w14:textId="77777777" w:rsidR="00082430" w:rsidRPr="004F1DAE" w:rsidRDefault="00082430" w:rsidP="00082430">
      <w:pPr>
        <w:jc w:val="both"/>
        <w:rPr>
          <w:lang w:val="de-DE"/>
        </w:rPr>
      </w:pPr>
    </w:p>
    <w:p w14:paraId="36B43530" w14:textId="77777777" w:rsidR="00082430" w:rsidRPr="004F1DAE" w:rsidRDefault="00082430" w:rsidP="00082430">
      <w:pPr>
        <w:jc w:val="both"/>
        <w:rPr>
          <w:lang w:val="de-DE"/>
        </w:rPr>
      </w:pPr>
      <w:r w:rsidRPr="004F1DAE">
        <w:rPr>
          <w:lang w:val="de-DE"/>
        </w:rPr>
        <w:tab/>
      </w:r>
      <w:r w:rsidRPr="004F1DAE">
        <w:rPr>
          <w:i/>
          <w:lang w:val="de-DE"/>
        </w:rPr>
        <w:t>a)</w:t>
      </w:r>
      <w:r w:rsidRPr="004F1DAE">
        <w:rPr>
          <w:lang w:val="de-DE"/>
        </w:rPr>
        <w:t xml:space="preserve"> den sozialadministrativen Daten in Bezug auf die Identifizierung des Arbeitnehmers und seines Arbeitgebers,</w:t>
      </w:r>
    </w:p>
    <w:p w14:paraId="3A693533" w14:textId="77777777" w:rsidR="00082430" w:rsidRPr="004F1DAE" w:rsidRDefault="00082430" w:rsidP="00082430">
      <w:pPr>
        <w:jc w:val="both"/>
        <w:rPr>
          <w:lang w:val="de-DE"/>
        </w:rPr>
      </w:pPr>
    </w:p>
    <w:p w14:paraId="712AB94B" w14:textId="77777777" w:rsidR="00082430" w:rsidRPr="004F1DAE" w:rsidRDefault="00082430" w:rsidP="00082430">
      <w:pPr>
        <w:jc w:val="both"/>
        <w:rPr>
          <w:lang w:val="de-DE"/>
        </w:rPr>
      </w:pPr>
      <w:r w:rsidRPr="004F1DAE">
        <w:rPr>
          <w:lang w:val="de-DE"/>
        </w:rPr>
        <w:tab/>
      </w:r>
      <w:r w:rsidRPr="004F1DAE">
        <w:rPr>
          <w:i/>
          <w:lang w:val="de-DE"/>
        </w:rPr>
        <w:t>b)</w:t>
      </w:r>
      <w:r w:rsidRPr="004F1DAE">
        <w:rPr>
          <w:lang w:val="de-DE"/>
        </w:rPr>
        <w:t> der beruflichen Anamnese und den in Artikel I.4-86 erwähnten objektiven personenbezogenen medizinischen Daten, die aus den während der ärztlichen Vorsorgeuntersuchungen durchgeführten obligatorischen Leistungen hervorgehen. Diese personenbezogenen Daten stehen im Zusammenhang mit dem Arbeitsplatz oder der Tätigkeit des Arbeitnehmers,</w:t>
      </w:r>
    </w:p>
    <w:p w14:paraId="0F13754D" w14:textId="77777777" w:rsidR="00082430" w:rsidRPr="004F1DAE" w:rsidRDefault="00082430" w:rsidP="00082430">
      <w:pPr>
        <w:jc w:val="both"/>
        <w:rPr>
          <w:lang w:val="de-DE"/>
        </w:rPr>
      </w:pPr>
    </w:p>
    <w:p w14:paraId="7887B29B" w14:textId="77777777" w:rsidR="00082430" w:rsidRPr="004F1DAE" w:rsidRDefault="00082430" w:rsidP="00082430">
      <w:pPr>
        <w:jc w:val="both"/>
        <w:rPr>
          <w:lang w:val="de-DE"/>
        </w:rPr>
      </w:pPr>
      <w:r w:rsidRPr="004F1DAE">
        <w:rPr>
          <w:lang w:val="de-DE"/>
        </w:rPr>
        <w:tab/>
      </w:r>
      <w:r w:rsidRPr="004F1DAE">
        <w:rPr>
          <w:i/>
          <w:lang w:val="de-DE"/>
        </w:rPr>
        <w:t>c)</w:t>
      </w:r>
      <w:r w:rsidRPr="004F1DAE">
        <w:rPr>
          <w:lang w:val="de-DE"/>
        </w:rPr>
        <w:t> den vom Gefahrenverhütungsberater-Arbeitsarzt bei ärztlichen Vorsorgeuntersuchungen festgestellten spezifischen personenbezogenen Daten, die diesem Arzt vorbehalten sind,</w:t>
      </w:r>
    </w:p>
    <w:p w14:paraId="08DBE7E3" w14:textId="77777777" w:rsidR="00082430" w:rsidRPr="004F1DAE" w:rsidRDefault="00082430" w:rsidP="00082430">
      <w:pPr>
        <w:jc w:val="both"/>
        <w:rPr>
          <w:lang w:val="de-DE"/>
        </w:rPr>
      </w:pPr>
    </w:p>
    <w:p w14:paraId="775BA170" w14:textId="77777777" w:rsidR="00082430" w:rsidRPr="004F1DAE" w:rsidRDefault="00082430" w:rsidP="00082430">
      <w:pPr>
        <w:jc w:val="both"/>
        <w:rPr>
          <w:lang w:val="de-DE"/>
        </w:rPr>
      </w:pPr>
      <w:r w:rsidRPr="004F1DAE">
        <w:rPr>
          <w:lang w:val="de-DE"/>
        </w:rPr>
        <w:tab/>
      </w:r>
      <w:r w:rsidRPr="004F1DAE">
        <w:rPr>
          <w:i/>
          <w:lang w:val="de-DE"/>
        </w:rPr>
        <w:t>d)</w:t>
      </w:r>
      <w:r w:rsidRPr="004F1DAE">
        <w:rPr>
          <w:lang w:val="de-DE"/>
        </w:rPr>
        <w:t xml:space="preserve"> den in Artikel I.4-87 erwähnten Expositionsdaten für jeden Arbeitnehmer, der an einem Arbeitsplatz oder mit einer Tätigkeit beschäftigt ist, an dem/bei der er biologischen, physikalischen oder chemischen Agenzien ausgesetzt ist.</w:t>
      </w:r>
    </w:p>
    <w:p w14:paraId="114D4BD0" w14:textId="77777777" w:rsidR="00082430" w:rsidRPr="004F1DAE" w:rsidRDefault="00082430" w:rsidP="00082430">
      <w:pPr>
        <w:jc w:val="both"/>
        <w:rPr>
          <w:lang w:val="de-DE"/>
        </w:rPr>
      </w:pPr>
    </w:p>
    <w:p w14:paraId="5D62236E" w14:textId="77777777" w:rsidR="00082430" w:rsidRPr="004F1DAE" w:rsidRDefault="00082430" w:rsidP="00082430">
      <w:pPr>
        <w:jc w:val="both"/>
        <w:rPr>
          <w:lang w:val="de-DE"/>
        </w:rPr>
      </w:pPr>
      <w:r w:rsidRPr="004F1DAE">
        <w:rPr>
          <w:lang w:val="de-DE"/>
        </w:rPr>
        <w:tab/>
        <w:t>§ 2 - Gesundheitsakten enthalten keine Informationen über die Teilnahme an Volksgesundheitsprogrammen, die nicht mit dem Beruf zusammenhängen.</w:t>
      </w:r>
    </w:p>
    <w:p w14:paraId="18F62DFF" w14:textId="77777777" w:rsidR="00082430" w:rsidRPr="004F1DAE" w:rsidRDefault="00082430" w:rsidP="00082430">
      <w:pPr>
        <w:jc w:val="both"/>
        <w:rPr>
          <w:lang w:val="de-DE"/>
        </w:rPr>
      </w:pPr>
    </w:p>
    <w:p w14:paraId="374F4CDB" w14:textId="77777777" w:rsidR="00082430" w:rsidRPr="004F1DAE" w:rsidRDefault="00082430" w:rsidP="00082430">
      <w:pPr>
        <w:jc w:val="both"/>
        <w:rPr>
          <w:lang w:val="de-DE"/>
        </w:rPr>
      </w:pPr>
    </w:p>
    <w:p w14:paraId="78443064" w14:textId="77777777" w:rsidR="00082430" w:rsidRPr="004F1DAE" w:rsidRDefault="00082430" w:rsidP="00082430">
      <w:pPr>
        <w:jc w:val="both"/>
        <w:rPr>
          <w:lang w:val="de-DE"/>
        </w:rPr>
      </w:pPr>
      <w:r w:rsidRPr="004F1DAE">
        <w:rPr>
          <w:lang w:val="de-DE"/>
        </w:rPr>
        <w:tab/>
      </w:r>
      <w:r w:rsidRPr="004F1DAE">
        <w:rPr>
          <w:b/>
          <w:lang w:val="de-DE"/>
        </w:rPr>
        <w:t>Art. I.4-86</w:t>
      </w:r>
      <w:r w:rsidRPr="004F1DAE">
        <w:rPr>
          <w:lang w:val="de-DE"/>
        </w:rPr>
        <w:t xml:space="preserve"> - Die in Artikel I.4-85 § 1 Buchstabe </w:t>
      </w:r>
      <w:r w:rsidRPr="004F1DAE">
        <w:rPr>
          <w:i/>
          <w:lang w:val="de-DE"/>
        </w:rPr>
        <w:t>b)</w:t>
      </w:r>
      <w:r w:rsidRPr="004F1DAE">
        <w:rPr>
          <w:lang w:val="de-DE"/>
        </w:rPr>
        <w:t xml:space="preserve"> erwähnten objektiven personenbezogenen medizinischen Daten umfassen:</w:t>
      </w:r>
    </w:p>
    <w:p w14:paraId="6B016D6D" w14:textId="77777777" w:rsidR="00082430" w:rsidRPr="004F1DAE" w:rsidRDefault="00082430" w:rsidP="00082430">
      <w:pPr>
        <w:jc w:val="both"/>
        <w:rPr>
          <w:lang w:val="de-DE"/>
        </w:rPr>
      </w:pPr>
    </w:p>
    <w:p w14:paraId="30CFED9A" w14:textId="77777777" w:rsidR="00082430" w:rsidRPr="004F1DAE" w:rsidRDefault="00082430" w:rsidP="00082430">
      <w:pPr>
        <w:jc w:val="both"/>
        <w:rPr>
          <w:lang w:val="de-DE"/>
        </w:rPr>
      </w:pPr>
      <w:r w:rsidRPr="004F1DAE">
        <w:rPr>
          <w:lang w:val="de-DE"/>
        </w:rPr>
        <w:tab/>
        <w:t>1. den in Artikel I.4-10 erwähnten "Antrag auf Gesundheitsüberwachung der Arbeitnehmer",</w:t>
      </w:r>
    </w:p>
    <w:p w14:paraId="33DB024A" w14:textId="77777777" w:rsidR="00082430" w:rsidRPr="004F1DAE" w:rsidRDefault="00082430" w:rsidP="00082430">
      <w:pPr>
        <w:jc w:val="both"/>
        <w:rPr>
          <w:lang w:val="de-DE"/>
        </w:rPr>
      </w:pPr>
    </w:p>
    <w:p w14:paraId="73F3A673" w14:textId="77777777" w:rsidR="00082430" w:rsidRPr="004F1DAE" w:rsidRDefault="00082430" w:rsidP="00082430">
      <w:pPr>
        <w:jc w:val="both"/>
        <w:rPr>
          <w:lang w:val="de-DE"/>
        </w:rPr>
      </w:pPr>
      <w:r w:rsidRPr="004F1DAE">
        <w:rPr>
          <w:lang w:val="de-DE"/>
        </w:rPr>
        <w:tab/>
        <w:t>2. das Datum und die Art der ausgeführten ärztlichen Vorsorgeuntersuchung und die Ergebnisse der in Kapitel III des vorliegenden Titels festgelegten, ausgeführten Leistungen,</w:t>
      </w:r>
    </w:p>
    <w:p w14:paraId="65457440" w14:textId="77777777" w:rsidR="00082430" w:rsidRPr="004F1DAE" w:rsidRDefault="00082430" w:rsidP="00082430">
      <w:pPr>
        <w:jc w:val="both"/>
        <w:rPr>
          <w:lang w:val="de-DE"/>
        </w:rPr>
      </w:pPr>
    </w:p>
    <w:p w14:paraId="34899970" w14:textId="77777777" w:rsidR="00082430" w:rsidRPr="004F1DAE" w:rsidRDefault="00082430" w:rsidP="00082430">
      <w:pPr>
        <w:jc w:val="both"/>
        <w:rPr>
          <w:lang w:val="de-DE"/>
        </w:rPr>
      </w:pPr>
      <w:r w:rsidRPr="004F1DAE">
        <w:rPr>
          <w:lang w:val="de-DE"/>
        </w:rPr>
        <w:tab/>
        <w:t>3. das Datum und die Ergebnisse der gezielten Untersuchungen oder der gezielten funktionellen Tests,</w:t>
      </w:r>
    </w:p>
    <w:p w14:paraId="1DD01D87" w14:textId="77777777" w:rsidR="00082430" w:rsidRPr="004F1DAE" w:rsidRDefault="00082430" w:rsidP="00082430">
      <w:pPr>
        <w:jc w:val="both"/>
        <w:rPr>
          <w:lang w:val="de-DE"/>
        </w:rPr>
      </w:pPr>
    </w:p>
    <w:p w14:paraId="54099497" w14:textId="77777777" w:rsidR="00082430" w:rsidRPr="004F1DAE" w:rsidRDefault="00082430" w:rsidP="00082430">
      <w:pPr>
        <w:jc w:val="both"/>
        <w:rPr>
          <w:lang w:val="de-DE"/>
        </w:rPr>
      </w:pPr>
      <w:r w:rsidRPr="004F1DAE">
        <w:rPr>
          <w:lang w:val="de-DE"/>
        </w:rPr>
        <w:tab/>
        <w:t>4. das Datum und die Ergebnisse der biologischen Überwachung,</w:t>
      </w:r>
    </w:p>
    <w:p w14:paraId="0E9648D0" w14:textId="77777777" w:rsidR="00082430" w:rsidRPr="004F1DAE" w:rsidRDefault="00082430" w:rsidP="00082430">
      <w:pPr>
        <w:jc w:val="both"/>
        <w:rPr>
          <w:lang w:val="de-DE"/>
        </w:rPr>
      </w:pPr>
    </w:p>
    <w:p w14:paraId="367412E1" w14:textId="77777777" w:rsidR="00082430" w:rsidRPr="004F1DAE" w:rsidRDefault="00082430" w:rsidP="00082430">
      <w:pPr>
        <w:jc w:val="both"/>
        <w:rPr>
          <w:lang w:val="de-DE"/>
        </w:rPr>
      </w:pPr>
      <w:r w:rsidRPr="004F1DAE">
        <w:rPr>
          <w:lang w:val="de-DE"/>
        </w:rPr>
        <w:tab/>
        <w:t>5. die Röntgenaufnahmen und die Berichte über die Röntgenuntersuchungen,</w:t>
      </w:r>
    </w:p>
    <w:p w14:paraId="1E0507E0" w14:textId="77777777" w:rsidR="00082430" w:rsidRPr="004F1DAE" w:rsidRDefault="00082430" w:rsidP="00082430">
      <w:pPr>
        <w:jc w:val="both"/>
        <w:rPr>
          <w:lang w:val="de-DE"/>
        </w:rPr>
      </w:pPr>
    </w:p>
    <w:p w14:paraId="420BD073" w14:textId="77777777" w:rsidR="00082430" w:rsidRPr="004F1DAE" w:rsidRDefault="00082430" w:rsidP="00082430">
      <w:pPr>
        <w:jc w:val="both"/>
        <w:rPr>
          <w:lang w:val="de-DE"/>
        </w:rPr>
      </w:pPr>
      <w:r w:rsidRPr="004F1DAE">
        <w:rPr>
          <w:lang w:val="de-DE"/>
        </w:rPr>
        <w:lastRenderedPageBreak/>
        <w:tab/>
        <w:t>6. alle anderen Unterlagen oder Daten in Bezug auf die gezielten Untersuchungen, denen der betreffende Arbeitnehmer unterzogen worden ist und die von externen Ärzten oder Diensten durchgeführt worden sind, wobei jede dieser Unterlagen datiert sein und die Identifizierungsdaten des Arbeitnehmers enthalten muss,</w:t>
      </w:r>
    </w:p>
    <w:p w14:paraId="5A48AED5" w14:textId="77777777" w:rsidR="00082430" w:rsidRPr="004F1DAE" w:rsidRDefault="00082430" w:rsidP="00082430">
      <w:pPr>
        <w:jc w:val="both"/>
        <w:rPr>
          <w:lang w:val="de-DE"/>
        </w:rPr>
      </w:pPr>
    </w:p>
    <w:p w14:paraId="3168002A" w14:textId="77777777" w:rsidR="00082430" w:rsidRPr="004F1DAE" w:rsidRDefault="00082430" w:rsidP="00082430">
      <w:pPr>
        <w:jc w:val="both"/>
        <w:rPr>
          <w:lang w:val="de-DE"/>
        </w:rPr>
      </w:pPr>
      <w:r w:rsidRPr="004F1DAE">
        <w:rPr>
          <w:lang w:val="de-DE"/>
        </w:rPr>
        <w:tab/>
        <w:t>7. das in Artikel I.4-46 erwähnte Formular zur Beurteilung des Gesundheitszustands,</w:t>
      </w:r>
      <w:r w:rsidRPr="004F1DAE">
        <w:rPr>
          <w:lang w:val="de-DE"/>
        </w:rPr>
        <w:cr/>
      </w:r>
    </w:p>
    <w:p w14:paraId="7DDB1C7A" w14:textId="77777777" w:rsidR="00082430" w:rsidRPr="004F1DAE" w:rsidRDefault="00082430" w:rsidP="00082430">
      <w:pPr>
        <w:jc w:val="both"/>
        <w:rPr>
          <w:lang w:val="de-DE"/>
        </w:rPr>
      </w:pPr>
      <w:r w:rsidRPr="004F1DAE">
        <w:rPr>
          <w:lang w:val="de-DE"/>
        </w:rPr>
        <w:tab/>
        <w:t>8. das Datum und die Art der Impfungen und Nachimpfungen, die Ergebnisse der Tuberkulintests, die Impfkarten und gegebenenfalls die genauen medizinischen Gründe für bestehende Gegenanzeigen,</w:t>
      </w:r>
    </w:p>
    <w:p w14:paraId="59E070A0" w14:textId="77777777" w:rsidR="00082430" w:rsidRPr="004F1DAE" w:rsidRDefault="00082430" w:rsidP="00082430">
      <w:pPr>
        <w:jc w:val="both"/>
        <w:rPr>
          <w:lang w:val="de-DE"/>
        </w:rPr>
      </w:pPr>
    </w:p>
    <w:p w14:paraId="124D9128" w14:textId="77777777" w:rsidR="00082430" w:rsidRPr="004F1DAE" w:rsidRDefault="00082430" w:rsidP="00082430">
      <w:pPr>
        <w:jc w:val="both"/>
        <w:rPr>
          <w:lang w:val="de-DE"/>
        </w:rPr>
      </w:pPr>
      <w:r w:rsidRPr="004F1DAE">
        <w:rPr>
          <w:lang w:val="de-DE"/>
        </w:rPr>
        <w:tab/>
        <w:t>9. alle nützlichen Angaben in Bezug auf die eventuell in Anwendung von Artikel I.4-38 ausgeübte verlängerte Gesundheitsüberwachung,</w:t>
      </w:r>
    </w:p>
    <w:p w14:paraId="44C655A4" w14:textId="77777777" w:rsidR="00082430" w:rsidRPr="004F1DAE" w:rsidRDefault="00082430" w:rsidP="00082430">
      <w:pPr>
        <w:jc w:val="both"/>
        <w:rPr>
          <w:lang w:val="de-DE"/>
        </w:rPr>
      </w:pPr>
    </w:p>
    <w:p w14:paraId="07D05191" w14:textId="77777777" w:rsidR="00082430" w:rsidRPr="004F1DAE" w:rsidRDefault="00082430" w:rsidP="00082430">
      <w:pPr>
        <w:jc w:val="both"/>
        <w:rPr>
          <w:lang w:val="de-DE"/>
        </w:rPr>
      </w:pPr>
      <w:r w:rsidRPr="004F1DAE">
        <w:rPr>
          <w:lang w:val="de-DE"/>
        </w:rPr>
        <w:tab/>
        <w:t>10. alle anderen medizinischen oder sozialmedizinischen Unterlagen, für die der Gefahrenverhütungsberater-Arbeitsarzt es für nützlich erachtet, sie der Akte beizufügen, insbesondere den Informationsaustausch mit dem vom Arbeitnehmer gewählten Arzt,</w:t>
      </w:r>
    </w:p>
    <w:p w14:paraId="5DD5EB1C" w14:textId="77777777" w:rsidR="00082430" w:rsidRPr="004F1DAE" w:rsidRDefault="00082430" w:rsidP="00082430">
      <w:pPr>
        <w:jc w:val="both"/>
        <w:rPr>
          <w:lang w:val="de-DE"/>
        </w:rPr>
      </w:pPr>
    </w:p>
    <w:p w14:paraId="72A97D4A" w14:textId="77777777" w:rsidR="00082430" w:rsidRPr="004F1DAE" w:rsidRDefault="00082430" w:rsidP="00082430">
      <w:pPr>
        <w:jc w:val="both"/>
        <w:rPr>
          <w:lang w:val="de-DE"/>
        </w:rPr>
      </w:pPr>
      <w:r w:rsidRPr="004F1DAE">
        <w:rPr>
          <w:lang w:val="de-DE"/>
        </w:rPr>
        <w:tab/>
        <w:t>11. eine Abschrift der in Artikel I.4-99 erwähnten Meldung von Berufskrankheiten,</w:t>
      </w:r>
      <w:r w:rsidRPr="004F1DAE">
        <w:rPr>
          <w:lang w:val="de-DE"/>
        </w:rPr>
        <w:cr/>
      </w:r>
    </w:p>
    <w:p w14:paraId="6B388434" w14:textId="77777777" w:rsidR="00082430" w:rsidRPr="004F1DAE" w:rsidRDefault="00082430" w:rsidP="00082430">
      <w:pPr>
        <w:jc w:val="both"/>
        <w:rPr>
          <w:lang w:val="de-DE"/>
        </w:rPr>
      </w:pPr>
      <w:r w:rsidRPr="004F1DAE">
        <w:rPr>
          <w:lang w:val="de-DE"/>
        </w:rPr>
        <w:tab/>
        <w:t>12. eine Abschrift der Arbeitsunfallkarte, die der Arbeitgeber in Anwendung von Artikel I.6-3 der mit der medizinischen Überwachung beauftragten Abteilung oder Sektion zuschicken muss,</w:t>
      </w:r>
      <w:r w:rsidRPr="004F1DAE">
        <w:rPr>
          <w:lang w:val="de-DE"/>
        </w:rPr>
        <w:cr/>
      </w:r>
    </w:p>
    <w:p w14:paraId="7234B6B3" w14:textId="77777777" w:rsidR="00082430" w:rsidRPr="004F1DAE" w:rsidRDefault="00082430" w:rsidP="00082430">
      <w:pPr>
        <w:jc w:val="both"/>
        <w:rPr>
          <w:lang w:val="de-DE"/>
        </w:rPr>
      </w:pPr>
      <w:r w:rsidRPr="004F1DAE">
        <w:rPr>
          <w:lang w:val="de-DE"/>
        </w:rPr>
        <w:tab/>
        <w:t>13. den Wiedereingliederungsplan oder den Bericht, der in Artikel I.4-75 § 3 erwähnt ist.</w:t>
      </w:r>
      <w:r w:rsidRPr="004F1DAE">
        <w:rPr>
          <w:lang w:val="de-DE"/>
        </w:rPr>
        <w:cr/>
      </w:r>
    </w:p>
    <w:p w14:paraId="6B51DBF3" w14:textId="77777777" w:rsidR="00082430" w:rsidRPr="004F1DAE" w:rsidRDefault="00082430" w:rsidP="00082430">
      <w:pPr>
        <w:jc w:val="both"/>
        <w:rPr>
          <w:lang w:val="de-DE"/>
        </w:rPr>
      </w:pPr>
    </w:p>
    <w:p w14:paraId="74F527CC" w14:textId="77777777" w:rsidR="00862853" w:rsidRPr="004F1DAE" w:rsidRDefault="00862853" w:rsidP="00082430">
      <w:pPr>
        <w:jc w:val="both"/>
        <w:rPr>
          <w:lang w:val="de-DE"/>
        </w:rPr>
      </w:pPr>
    </w:p>
    <w:p w14:paraId="3E6FDAE9" w14:textId="77777777" w:rsidR="00082430" w:rsidRPr="004F1DAE" w:rsidRDefault="00082430" w:rsidP="00082430">
      <w:pPr>
        <w:jc w:val="both"/>
        <w:rPr>
          <w:lang w:val="de-DE"/>
        </w:rPr>
      </w:pPr>
      <w:r w:rsidRPr="004F1DAE">
        <w:rPr>
          <w:lang w:val="de-DE"/>
        </w:rPr>
        <w:tab/>
      </w:r>
      <w:r w:rsidRPr="004F1DAE">
        <w:rPr>
          <w:b/>
          <w:lang w:val="de-DE"/>
        </w:rPr>
        <w:t>Art. I.4-87</w:t>
      </w:r>
      <w:r w:rsidRPr="004F1DAE">
        <w:rPr>
          <w:lang w:val="de-DE"/>
        </w:rPr>
        <w:t xml:space="preserve"> - Die in Artikel I.4-85 § 1 Buchstabe </w:t>
      </w:r>
      <w:r w:rsidRPr="004F1DAE">
        <w:rPr>
          <w:i/>
          <w:lang w:val="de-DE"/>
        </w:rPr>
        <w:t>d)</w:t>
      </w:r>
      <w:r w:rsidRPr="004F1DAE">
        <w:rPr>
          <w:lang w:val="de-DE"/>
        </w:rPr>
        <w:t xml:space="preserve"> erwähnten Expositionsdaten umfassen für den betreffenden Arbeitnehmer:</w:t>
      </w:r>
    </w:p>
    <w:p w14:paraId="642DEA32" w14:textId="77777777" w:rsidR="00082430" w:rsidRPr="004F1DAE" w:rsidRDefault="00082430" w:rsidP="00082430">
      <w:pPr>
        <w:jc w:val="both"/>
        <w:rPr>
          <w:lang w:val="de-DE"/>
        </w:rPr>
      </w:pPr>
    </w:p>
    <w:p w14:paraId="507E59ED" w14:textId="77777777" w:rsidR="00082430" w:rsidRPr="004F1DAE" w:rsidRDefault="00082430" w:rsidP="00082430">
      <w:pPr>
        <w:jc w:val="both"/>
        <w:rPr>
          <w:lang w:val="de-DE"/>
        </w:rPr>
      </w:pPr>
      <w:r w:rsidRPr="004F1DAE">
        <w:rPr>
          <w:lang w:val="de-DE"/>
        </w:rPr>
        <w:tab/>
        <w:t>1. die Liste der chemischen Stoffe, identifiziert anhand ihrer CAS-, EINECS- oder ELINCS-Nummer oder anhand irgendeiner anderen Information, die eine genaue Identifizierung ermöglicht,</w:t>
      </w:r>
    </w:p>
    <w:p w14:paraId="1A4CCA2B" w14:textId="77777777" w:rsidR="00082430" w:rsidRPr="004F1DAE" w:rsidRDefault="00082430" w:rsidP="00082430">
      <w:pPr>
        <w:jc w:val="both"/>
        <w:rPr>
          <w:lang w:val="de-DE"/>
        </w:rPr>
      </w:pPr>
    </w:p>
    <w:p w14:paraId="0EF48AC6" w14:textId="77777777" w:rsidR="00082430" w:rsidRPr="004F1DAE" w:rsidRDefault="00082430" w:rsidP="00082430">
      <w:pPr>
        <w:jc w:val="both"/>
        <w:rPr>
          <w:lang w:val="de-DE"/>
        </w:rPr>
      </w:pPr>
      <w:r w:rsidRPr="004F1DAE">
        <w:rPr>
          <w:lang w:val="de-DE"/>
        </w:rPr>
        <w:tab/>
        <w:t>2. sowohl qualitative als auch quantitative und repräsentative Angaben über Art, Intensität, Dauer und Häufigkeit der Exposition des Arbeitnehmers gegenüber chemischen oder physikalischen Agenzien,</w:t>
      </w:r>
    </w:p>
    <w:p w14:paraId="567C756A" w14:textId="77777777" w:rsidR="00082430" w:rsidRPr="004F1DAE" w:rsidRDefault="00082430" w:rsidP="00082430">
      <w:pPr>
        <w:jc w:val="both"/>
        <w:rPr>
          <w:lang w:val="de-DE"/>
        </w:rPr>
      </w:pPr>
    </w:p>
    <w:p w14:paraId="7FB15924" w14:textId="77777777" w:rsidR="00082430" w:rsidRPr="004F1DAE" w:rsidRDefault="00082430" w:rsidP="00082430">
      <w:pPr>
        <w:jc w:val="both"/>
        <w:rPr>
          <w:lang w:val="de-DE"/>
        </w:rPr>
      </w:pPr>
      <w:r w:rsidRPr="004F1DAE">
        <w:rPr>
          <w:lang w:val="de-DE"/>
        </w:rPr>
        <w:tab/>
        <w:t>3. das Datum und das Niveau der Exposition bei Überschreitung der Expositionsgrenzwerte,</w:t>
      </w:r>
    </w:p>
    <w:p w14:paraId="51B5C106" w14:textId="77777777" w:rsidR="00082430" w:rsidRPr="004F1DAE" w:rsidRDefault="00082430" w:rsidP="00082430">
      <w:pPr>
        <w:jc w:val="both"/>
        <w:rPr>
          <w:lang w:val="de-DE"/>
        </w:rPr>
      </w:pPr>
    </w:p>
    <w:p w14:paraId="44BAE244" w14:textId="77777777" w:rsidR="00082430" w:rsidRPr="004F1DAE" w:rsidRDefault="00082430" w:rsidP="00082430">
      <w:pPr>
        <w:jc w:val="both"/>
        <w:rPr>
          <w:lang w:val="de-DE"/>
        </w:rPr>
      </w:pPr>
      <w:r w:rsidRPr="004F1DAE">
        <w:rPr>
          <w:lang w:val="de-DE"/>
        </w:rPr>
        <w:tab/>
        <w:t>4. die Liste der biologischen Agenzien und der eventuellen Zwischen- oder Unfälle.</w:t>
      </w:r>
    </w:p>
    <w:p w14:paraId="5087116F" w14:textId="77777777" w:rsidR="00082430" w:rsidRPr="004F1DAE" w:rsidRDefault="00082430" w:rsidP="00082430">
      <w:pPr>
        <w:rPr>
          <w:lang w:val="de-DE"/>
        </w:rPr>
      </w:pPr>
    </w:p>
    <w:p w14:paraId="68B4BB25" w14:textId="77777777" w:rsidR="00082430" w:rsidRPr="004F1DAE" w:rsidRDefault="00082430" w:rsidP="00082430">
      <w:pPr>
        <w:rPr>
          <w:lang w:val="de-DE"/>
        </w:rPr>
      </w:pPr>
    </w:p>
    <w:p w14:paraId="59A0BD42" w14:textId="77777777" w:rsidR="00862853" w:rsidRPr="004F1DAE" w:rsidRDefault="00862853">
      <w:pPr>
        <w:rPr>
          <w:i/>
          <w:lang w:val="de-DE"/>
        </w:rPr>
      </w:pPr>
      <w:r w:rsidRPr="004F1DAE">
        <w:rPr>
          <w:i/>
          <w:lang w:val="de-DE"/>
        </w:rPr>
        <w:br w:type="page"/>
      </w:r>
    </w:p>
    <w:p w14:paraId="787C62E3" w14:textId="7C04A7A7" w:rsidR="00082430" w:rsidRPr="004F1DAE" w:rsidRDefault="00082430" w:rsidP="00082430">
      <w:pPr>
        <w:jc w:val="center"/>
        <w:rPr>
          <w:lang w:val="de-DE"/>
        </w:rPr>
      </w:pPr>
      <w:r w:rsidRPr="004F1DAE">
        <w:rPr>
          <w:i/>
          <w:lang w:val="de-DE"/>
        </w:rPr>
        <w:lastRenderedPageBreak/>
        <w:t>Abschnitt 3 -</w:t>
      </w:r>
      <w:r w:rsidRPr="004F1DAE">
        <w:rPr>
          <w:lang w:val="de-DE"/>
        </w:rPr>
        <w:t xml:space="preserve"> Aufbewahrungsmodalitäten</w:t>
      </w:r>
    </w:p>
    <w:p w14:paraId="56EAA69C" w14:textId="77777777" w:rsidR="00082430" w:rsidRPr="004F1DAE" w:rsidRDefault="00082430" w:rsidP="00082430">
      <w:pPr>
        <w:jc w:val="center"/>
        <w:rPr>
          <w:lang w:val="de-DE"/>
        </w:rPr>
      </w:pPr>
    </w:p>
    <w:p w14:paraId="03068A2A" w14:textId="77777777" w:rsidR="00082430" w:rsidRPr="004F1DAE" w:rsidRDefault="00082430" w:rsidP="00082430">
      <w:pPr>
        <w:jc w:val="both"/>
        <w:rPr>
          <w:lang w:val="de-DE"/>
        </w:rPr>
      </w:pPr>
    </w:p>
    <w:p w14:paraId="2CEF186B" w14:textId="77777777" w:rsidR="00082430" w:rsidRPr="004F1DAE" w:rsidRDefault="00082430" w:rsidP="00082430">
      <w:pPr>
        <w:jc w:val="both"/>
        <w:rPr>
          <w:lang w:val="de-DE"/>
        </w:rPr>
      </w:pPr>
      <w:r w:rsidRPr="004F1DAE">
        <w:rPr>
          <w:lang w:val="de-DE"/>
        </w:rPr>
        <w:tab/>
      </w:r>
      <w:r w:rsidRPr="004F1DAE">
        <w:rPr>
          <w:b/>
          <w:lang w:val="de-DE"/>
        </w:rPr>
        <w:t>Art. I.4-88</w:t>
      </w:r>
      <w:r w:rsidRPr="004F1DAE">
        <w:rPr>
          <w:lang w:val="de-DE"/>
        </w:rPr>
        <w:t xml:space="preserve"> - Gesundheitsakten werden in der betreffenden mit der medizinischen Überwachung beauftragten Abteilung oder Sektion beziehungsweise im betreffenden regionalen Untersuchungszentrum des externen Dienstes geführt.</w:t>
      </w:r>
    </w:p>
    <w:p w14:paraId="6B888C53" w14:textId="77777777" w:rsidR="00082430" w:rsidRPr="004F1DAE" w:rsidRDefault="00082430" w:rsidP="00082430">
      <w:pPr>
        <w:jc w:val="both"/>
        <w:rPr>
          <w:lang w:val="de-DE"/>
        </w:rPr>
      </w:pPr>
    </w:p>
    <w:p w14:paraId="707C399F" w14:textId="77777777" w:rsidR="00082430" w:rsidRPr="004F1DAE" w:rsidRDefault="00082430" w:rsidP="00082430">
      <w:pPr>
        <w:jc w:val="both"/>
        <w:rPr>
          <w:lang w:val="de-DE"/>
        </w:rPr>
      </w:pPr>
      <w:r w:rsidRPr="004F1DAE">
        <w:rPr>
          <w:lang w:val="de-DE"/>
        </w:rPr>
        <w:tab/>
        <w:t>Der Gefahrenverhütungsberater-Arbeitsarzt, der für die mit der medizinischen Überwachung beauftragte Abteilung oder Sektion verantwortlich ist und diese leitet, ist mit der Aufbewahrung der Gesundheitsakte beauftragt; er trägt die alleinige Verantwortung für diese Akte; nur er kann ein oder mehrere Personalmitglieder bestimmen, die ihm beistehen, an das Berufsgeheimnis gebunden sind und ausschließlichen Zugang zu der Akte haben.</w:t>
      </w:r>
    </w:p>
    <w:p w14:paraId="68BB7122" w14:textId="77777777" w:rsidR="00082430" w:rsidRPr="004F1DAE" w:rsidRDefault="00082430" w:rsidP="00082430">
      <w:pPr>
        <w:jc w:val="both"/>
        <w:rPr>
          <w:lang w:val="de-DE"/>
        </w:rPr>
      </w:pPr>
    </w:p>
    <w:p w14:paraId="79F0269A" w14:textId="77777777" w:rsidR="00082430" w:rsidRPr="004F1DAE" w:rsidRDefault="00082430" w:rsidP="00082430">
      <w:pPr>
        <w:jc w:val="both"/>
        <w:rPr>
          <w:lang w:val="de-DE"/>
        </w:rPr>
      </w:pPr>
      <w:r w:rsidRPr="004F1DAE">
        <w:rPr>
          <w:lang w:val="de-DE"/>
        </w:rPr>
        <w:tab/>
        <w:t>In Abweichung von Absatz 1 darf bei Arbeitgebern der Gruppen A und B, so wie in Artikel II.1-2 vorgesehen, wo der Gefahrenverhütungsberater-Arbeitsarzt ständig anwesend ist, die Gesundheitsakte im Unternehmen geführt werden.</w:t>
      </w:r>
    </w:p>
    <w:p w14:paraId="0D05C873" w14:textId="77777777" w:rsidR="00082430" w:rsidRPr="004F1DAE" w:rsidRDefault="00082430" w:rsidP="00082430">
      <w:pPr>
        <w:jc w:val="both"/>
        <w:rPr>
          <w:lang w:val="de-DE"/>
        </w:rPr>
      </w:pPr>
    </w:p>
    <w:p w14:paraId="31E7A9D6" w14:textId="77777777" w:rsidR="00082430" w:rsidRPr="004F1DAE" w:rsidRDefault="00082430" w:rsidP="00082430">
      <w:pPr>
        <w:jc w:val="both"/>
        <w:rPr>
          <w:lang w:val="de-DE"/>
        </w:rPr>
      </w:pPr>
    </w:p>
    <w:p w14:paraId="1F6B4A37" w14:textId="77777777" w:rsidR="00082430" w:rsidRPr="004F1DAE" w:rsidRDefault="00082430" w:rsidP="00082430">
      <w:pPr>
        <w:jc w:val="both"/>
        <w:rPr>
          <w:lang w:val="de-DE"/>
        </w:rPr>
      </w:pPr>
      <w:r w:rsidRPr="004F1DAE">
        <w:rPr>
          <w:lang w:val="de-DE"/>
        </w:rPr>
        <w:tab/>
      </w:r>
      <w:r w:rsidRPr="004F1DAE">
        <w:rPr>
          <w:b/>
          <w:lang w:val="de-DE"/>
        </w:rPr>
        <w:t>Art. I.4-89</w:t>
      </w:r>
      <w:r w:rsidRPr="004F1DAE">
        <w:rPr>
          <w:lang w:val="de-DE"/>
        </w:rPr>
        <w:t xml:space="preserve"> - § 1 - Die mit der medizinischen Überwachung beauftragte Sektion oder Abteilung bewahrt die Akte eines Arbeitnehmers, der nicht mehr dem der Gesundheitsüberwachung unterliegenden Personal angehört, in gutem Zustand, vollständig und gut archiviert unter Bedingungen auf, durch die das Arztgeheimnis gewahrt bleibt, es sei denn, diese Sektion oder Abteilung übermittelt die Akte einer anderen mit der medizinischen Überwachung beauftragten Sektion oder Abteilung gemäß Artikel I.4-92. Diese Akte enthält die in Artikel I.4-85 § 1 Buchstabe </w:t>
      </w:r>
      <w:r w:rsidRPr="004F1DAE">
        <w:rPr>
          <w:i/>
          <w:lang w:val="de-DE"/>
        </w:rPr>
        <w:t>a)</w:t>
      </w:r>
      <w:r w:rsidRPr="004F1DAE">
        <w:rPr>
          <w:lang w:val="de-DE"/>
        </w:rPr>
        <w:t xml:space="preserve">, </w:t>
      </w:r>
      <w:r w:rsidRPr="004F1DAE">
        <w:rPr>
          <w:i/>
          <w:lang w:val="de-DE"/>
        </w:rPr>
        <w:t>b)</w:t>
      </w:r>
      <w:r w:rsidRPr="004F1DAE">
        <w:rPr>
          <w:lang w:val="de-DE"/>
        </w:rPr>
        <w:t xml:space="preserve"> und </w:t>
      </w:r>
      <w:r w:rsidRPr="004F1DAE">
        <w:rPr>
          <w:i/>
          <w:lang w:val="de-DE"/>
        </w:rPr>
        <w:t>d)</w:t>
      </w:r>
      <w:r w:rsidRPr="004F1DAE">
        <w:rPr>
          <w:lang w:val="de-DE"/>
        </w:rPr>
        <w:t xml:space="preserve"> erwähnten Daten.</w:t>
      </w:r>
    </w:p>
    <w:p w14:paraId="720AE0CA" w14:textId="77777777" w:rsidR="00082430" w:rsidRPr="004F1DAE" w:rsidRDefault="00082430" w:rsidP="00082430">
      <w:pPr>
        <w:jc w:val="both"/>
        <w:rPr>
          <w:lang w:val="de-DE"/>
        </w:rPr>
      </w:pPr>
    </w:p>
    <w:p w14:paraId="265EAA28" w14:textId="77777777" w:rsidR="00082430" w:rsidRPr="004F1DAE" w:rsidRDefault="00082430" w:rsidP="00082430">
      <w:pPr>
        <w:jc w:val="both"/>
        <w:rPr>
          <w:lang w:val="de-DE"/>
        </w:rPr>
      </w:pPr>
      <w:r w:rsidRPr="004F1DAE">
        <w:rPr>
          <w:lang w:val="de-DE"/>
        </w:rPr>
        <w:tab/>
        <w:t>§ 2 - Diese Aufbewahrung wird während mindestens fünfzehn Jahren ab dem Datum, an dem der Arbeitnehmer das Unternehmen verlassen hat, gewährleistet. Nach Ablauf dieser Frist darf die mit der medizinischen Überwachung beauftragte Abteilung oder Sektion die Akte vernichten oder sie dem Arzt übermitteln, den der Arbeitnehmer bestimmt hat, wenn Letzterer rechtzeitig darum gebeten hat, nachdem er von dieser Möglichkeit in Kenntnis gesetzt worden ist.</w:t>
      </w:r>
    </w:p>
    <w:p w14:paraId="18B29547" w14:textId="77777777" w:rsidR="00082430" w:rsidRPr="004F1DAE" w:rsidRDefault="00082430" w:rsidP="00082430">
      <w:pPr>
        <w:jc w:val="both"/>
        <w:rPr>
          <w:lang w:val="de-DE"/>
        </w:rPr>
      </w:pPr>
    </w:p>
    <w:p w14:paraId="161588FB" w14:textId="77777777" w:rsidR="00082430" w:rsidRPr="004F1DAE" w:rsidRDefault="00082430" w:rsidP="00082430">
      <w:pPr>
        <w:jc w:val="both"/>
        <w:rPr>
          <w:lang w:val="de-DE"/>
        </w:rPr>
      </w:pPr>
      <w:r w:rsidRPr="004F1DAE">
        <w:rPr>
          <w:lang w:val="de-DE"/>
        </w:rPr>
        <w:tab/>
        <w:t>§ 3 - Wenn jedoch die Akte in den Fällen, die in den Sonderbestimmungen des Gesetzbuches vorgesehen sind, für einen Zeitraum von mehr als fünfzehn Jahren aufbewahrt werden muss, bewahrt die mit der medizinischen Überwachung beauftragte Sektion oder Abteilung die Akte ab dem Datum, an dem der Arbeitnehmer nicht mehr dem der Gesundheitsüberwachung unterliegenden Personal angehört, im Archiv auf.</w:t>
      </w:r>
    </w:p>
    <w:p w14:paraId="5334C3E6" w14:textId="77777777" w:rsidR="00082430" w:rsidRPr="004F1DAE" w:rsidRDefault="00082430" w:rsidP="00082430">
      <w:pPr>
        <w:jc w:val="both"/>
        <w:rPr>
          <w:lang w:val="de-DE"/>
        </w:rPr>
      </w:pPr>
    </w:p>
    <w:p w14:paraId="2A4C29AB" w14:textId="77777777" w:rsidR="00082430" w:rsidRPr="004F1DAE" w:rsidRDefault="00082430" w:rsidP="00082430">
      <w:pPr>
        <w:ind w:firstLine="708"/>
        <w:jc w:val="both"/>
        <w:rPr>
          <w:lang w:val="de-DE"/>
        </w:rPr>
      </w:pPr>
      <w:r w:rsidRPr="004F1DAE">
        <w:rPr>
          <w:lang w:val="de-DE"/>
        </w:rPr>
        <w:t>In diesem Fall wird die Akte nach Ablauf der vorerwähnten Frist weder vernichtet noch dem Arbeitnehmer oder irgendeiner Einrichtung übermittelt, sondern der Generaldirektion KWB zugeschickt.</w:t>
      </w:r>
    </w:p>
    <w:p w14:paraId="46E75A2A" w14:textId="77777777" w:rsidR="00082430" w:rsidRPr="004F1DAE" w:rsidRDefault="00082430" w:rsidP="00082430">
      <w:pPr>
        <w:jc w:val="both"/>
        <w:rPr>
          <w:lang w:val="de-DE"/>
        </w:rPr>
      </w:pPr>
    </w:p>
    <w:p w14:paraId="347ADD51" w14:textId="77777777" w:rsidR="00082430" w:rsidRPr="004F1DAE" w:rsidRDefault="00082430" w:rsidP="00082430">
      <w:pPr>
        <w:jc w:val="both"/>
        <w:rPr>
          <w:lang w:val="de-DE"/>
        </w:rPr>
      </w:pPr>
    </w:p>
    <w:p w14:paraId="68894105" w14:textId="77777777" w:rsidR="00082430" w:rsidRPr="004F1DAE" w:rsidRDefault="00082430" w:rsidP="00082430">
      <w:pPr>
        <w:jc w:val="both"/>
        <w:rPr>
          <w:lang w:val="de-DE"/>
        </w:rPr>
      </w:pPr>
      <w:r w:rsidRPr="004F1DAE">
        <w:rPr>
          <w:lang w:val="de-DE"/>
        </w:rPr>
        <w:tab/>
      </w:r>
      <w:r w:rsidRPr="004F1DAE">
        <w:rPr>
          <w:b/>
          <w:lang w:val="de-DE"/>
        </w:rPr>
        <w:t>Art. I.4-90</w:t>
      </w:r>
      <w:r w:rsidRPr="004F1DAE">
        <w:rPr>
          <w:lang w:val="de-DE"/>
        </w:rPr>
        <w:t xml:space="preserve"> - Mit der medizinischen Überwachung beauftragte Abteilungen oder Sektionen dürfen nicht aufgelöst werden, ohne dass ihr leitender Arzt mindestens drei Monate im Voraus die Generaldirektion KWB über diese Auflösung informiert hat, damit diese rechtzeitig entscheiden kann, welche Maßnahmen in Bezug auf die künftige Bestimmung der Gesundheitsakten, die sich in der betreffenden Abteilung oder Sektion befinden, getroffen werden müssen.</w:t>
      </w:r>
    </w:p>
    <w:p w14:paraId="7490396D" w14:textId="77777777" w:rsidR="00082430" w:rsidRPr="004F1DAE" w:rsidRDefault="00082430" w:rsidP="00082430">
      <w:pPr>
        <w:jc w:val="both"/>
        <w:rPr>
          <w:lang w:val="de-DE"/>
        </w:rPr>
      </w:pPr>
    </w:p>
    <w:p w14:paraId="5BF7F7EB" w14:textId="77777777" w:rsidR="00082430" w:rsidRPr="004F1DAE" w:rsidRDefault="00082430" w:rsidP="00082430">
      <w:pPr>
        <w:jc w:val="both"/>
        <w:rPr>
          <w:lang w:val="de-DE"/>
        </w:rPr>
      </w:pPr>
    </w:p>
    <w:p w14:paraId="52EECCCF" w14:textId="77777777" w:rsidR="00082430" w:rsidRPr="004F1DAE" w:rsidRDefault="00082430" w:rsidP="00082430">
      <w:pPr>
        <w:jc w:val="both"/>
        <w:rPr>
          <w:lang w:val="de-DE"/>
        </w:rPr>
      </w:pPr>
      <w:r w:rsidRPr="004F1DAE">
        <w:rPr>
          <w:lang w:val="de-DE"/>
        </w:rPr>
        <w:tab/>
      </w:r>
      <w:r w:rsidRPr="004F1DAE">
        <w:rPr>
          <w:b/>
          <w:lang w:val="de-DE"/>
        </w:rPr>
        <w:t>Art. I.4-91</w:t>
      </w:r>
      <w:r w:rsidRPr="004F1DAE">
        <w:rPr>
          <w:lang w:val="de-DE"/>
        </w:rPr>
        <w:t xml:space="preserve"> - Die Vernichtung und Übertragung der Gesundheitsakten, sowie das Ausleihen und das Erteilen von Abschriften der Unterlagen der Gesundheitsakten, so wie in vorliegendem Kapitel vorgesehen, erfolgen unter Bedingungen, durch die das Arztgeheimnis vollständig gewahrt bleibt.</w:t>
      </w:r>
    </w:p>
    <w:p w14:paraId="2E340441" w14:textId="77777777" w:rsidR="00082430" w:rsidRPr="004F1DAE" w:rsidRDefault="00082430" w:rsidP="00082430">
      <w:pPr>
        <w:rPr>
          <w:lang w:val="de-DE"/>
        </w:rPr>
      </w:pPr>
    </w:p>
    <w:p w14:paraId="1C941066" w14:textId="77777777" w:rsidR="00082430" w:rsidRPr="004F1DAE" w:rsidRDefault="00082430" w:rsidP="00082430">
      <w:pPr>
        <w:rPr>
          <w:lang w:val="de-DE"/>
        </w:rPr>
      </w:pPr>
    </w:p>
    <w:p w14:paraId="7745EA46" w14:textId="77777777" w:rsidR="00082430" w:rsidRPr="004F1DAE" w:rsidRDefault="00082430" w:rsidP="00082430">
      <w:pPr>
        <w:jc w:val="center"/>
        <w:rPr>
          <w:lang w:val="de-DE"/>
        </w:rPr>
      </w:pPr>
      <w:r w:rsidRPr="004F1DAE">
        <w:rPr>
          <w:i/>
          <w:lang w:val="de-DE"/>
        </w:rPr>
        <w:t>Abschnitt 4 -</w:t>
      </w:r>
      <w:r w:rsidRPr="004F1DAE">
        <w:rPr>
          <w:lang w:val="de-DE"/>
        </w:rPr>
        <w:t xml:space="preserve"> Übertragung und Bewegungen</w:t>
      </w:r>
    </w:p>
    <w:p w14:paraId="50397BBC" w14:textId="77777777" w:rsidR="00082430" w:rsidRPr="004F1DAE" w:rsidRDefault="00082430" w:rsidP="00082430">
      <w:pPr>
        <w:jc w:val="center"/>
        <w:rPr>
          <w:lang w:val="de-DE"/>
        </w:rPr>
      </w:pPr>
    </w:p>
    <w:p w14:paraId="484CC253" w14:textId="77777777" w:rsidR="00082430" w:rsidRPr="004F1DAE" w:rsidRDefault="00082430" w:rsidP="00082430">
      <w:pPr>
        <w:jc w:val="both"/>
        <w:rPr>
          <w:lang w:val="de-DE"/>
        </w:rPr>
      </w:pPr>
    </w:p>
    <w:p w14:paraId="43C7BAA0" w14:textId="77777777" w:rsidR="00082430" w:rsidRPr="004F1DAE" w:rsidRDefault="00082430" w:rsidP="00082430">
      <w:pPr>
        <w:jc w:val="both"/>
        <w:rPr>
          <w:lang w:val="de-DE"/>
        </w:rPr>
      </w:pPr>
      <w:r w:rsidRPr="004F1DAE">
        <w:rPr>
          <w:lang w:val="de-DE"/>
        </w:rPr>
        <w:tab/>
      </w:r>
      <w:r w:rsidRPr="004F1DAE">
        <w:rPr>
          <w:b/>
          <w:lang w:val="de-DE"/>
        </w:rPr>
        <w:t>Art. I.4-92</w:t>
      </w:r>
      <w:r w:rsidRPr="004F1DAE">
        <w:rPr>
          <w:lang w:val="de-DE"/>
        </w:rPr>
        <w:t xml:space="preserve"> - § 1 - Die Gesundheitsakte eines den Arbeitgeber wechselnden Arbeitnehmers, die die in Artikel I.4-85 § 1 Buchstabe </w:t>
      </w:r>
      <w:r w:rsidRPr="004F1DAE">
        <w:rPr>
          <w:i/>
          <w:lang w:val="de-DE"/>
        </w:rPr>
        <w:t>a)</w:t>
      </w:r>
      <w:r w:rsidRPr="004F1DAE">
        <w:rPr>
          <w:lang w:val="de-DE"/>
        </w:rPr>
        <w:t xml:space="preserve">, </w:t>
      </w:r>
      <w:r w:rsidRPr="004F1DAE">
        <w:rPr>
          <w:i/>
          <w:lang w:val="de-DE"/>
        </w:rPr>
        <w:t>b)</w:t>
      </w:r>
      <w:r w:rsidRPr="004F1DAE">
        <w:rPr>
          <w:lang w:val="de-DE"/>
        </w:rPr>
        <w:t xml:space="preserve"> und </w:t>
      </w:r>
      <w:r w:rsidRPr="004F1DAE">
        <w:rPr>
          <w:i/>
          <w:lang w:val="de-DE"/>
        </w:rPr>
        <w:t>d)</w:t>
      </w:r>
      <w:r w:rsidRPr="004F1DAE">
        <w:rPr>
          <w:lang w:val="de-DE"/>
        </w:rPr>
        <w:t xml:space="preserve"> erwähnten Daten enthält, muss vollständig am Sitz der derzeitigen mit der medizinischen Überwachung beauftragten Sektion oder Abteilung, die mit der Überwachung der Gesundheit dieses Arbeitnehmers beauftragt ist, aufbewahrt werden.</w:t>
      </w:r>
    </w:p>
    <w:p w14:paraId="604F691C" w14:textId="77777777" w:rsidR="00082430" w:rsidRPr="004F1DAE" w:rsidRDefault="00082430" w:rsidP="00082430">
      <w:pPr>
        <w:jc w:val="both"/>
        <w:rPr>
          <w:lang w:val="de-DE"/>
        </w:rPr>
      </w:pPr>
    </w:p>
    <w:p w14:paraId="618040F8" w14:textId="77777777" w:rsidR="00082430" w:rsidRPr="004F1DAE" w:rsidRDefault="00082430" w:rsidP="00082430">
      <w:pPr>
        <w:jc w:val="both"/>
        <w:rPr>
          <w:lang w:val="de-DE"/>
        </w:rPr>
      </w:pPr>
      <w:r w:rsidRPr="004F1DAE">
        <w:rPr>
          <w:lang w:val="de-DE"/>
        </w:rPr>
        <w:tab/>
        <w:t>§ 2 - [Wenn es für einen Arbeitnehmer eine medizinische Akte in einem anderen Unternehmen gibt, bittet der Gefahrenverhütungsberater-Arbeitsarzt mit Einverständnis des betreffenden Arbeitnehmers die Sektion oder Abteilung, die in diesem anderen Unternehmen mit der medizinischen Überwachung beauftragt ist, um Übertragung der in Artikel I.4-85 § 1 Buchstabe </w:t>
      </w:r>
      <w:r w:rsidRPr="004F1DAE">
        <w:rPr>
          <w:i/>
          <w:iCs/>
          <w:lang w:val="de-DE"/>
        </w:rPr>
        <w:t>a)</w:t>
      </w:r>
      <w:r w:rsidRPr="004F1DAE">
        <w:rPr>
          <w:lang w:val="de-DE"/>
        </w:rPr>
        <w:t xml:space="preserve">, </w:t>
      </w:r>
      <w:r w:rsidRPr="004F1DAE">
        <w:rPr>
          <w:i/>
          <w:iCs/>
          <w:lang w:val="de-DE"/>
        </w:rPr>
        <w:t>b)</w:t>
      </w:r>
      <w:r w:rsidRPr="004F1DAE">
        <w:rPr>
          <w:lang w:val="de-DE"/>
        </w:rPr>
        <w:t xml:space="preserve"> und </w:t>
      </w:r>
      <w:r w:rsidRPr="004F1DAE">
        <w:rPr>
          <w:i/>
          <w:iCs/>
          <w:lang w:val="de-DE"/>
        </w:rPr>
        <w:t>d)</w:t>
      </w:r>
      <w:r w:rsidRPr="004F1DAE">
        <w:rPr>
          <w:lang w:val="de-DE"/>
        </w:rPr>
        <w:t xml:space="preserve"> erwähnten Daten.]</w:t>
      </w:r>
    </w:p>
    <w:p w14:paraId="10495638" w14:textId="77777777" w:rsidR="00082430" w:rsidRPr="004F1DAE" w:rsidRDefault="00082430" w:rsidP="00082430">
      <w:pPr>
        <w:jc w:val="both"/>
        <w:rPr>
          <w:lang w:val="de-DE"/>
        </w:rPr>
      </w:pPr>
    </w:p>
    <w:p w14:paraId="687D59F0" w14:textId="77777777" w:rsidR="00082430" w:rsidRPr="004F1DAE" w:rsidRDefault="00082430" w:rsidP="00082430">
      <w:pPr>
        <w:jc w:val="both"/>
        <w:rPr>
          <w:lang w:val="de-DE"/>
        </w:rPr>
      </w:pPr>
      <w:r w:rsidRPr="004F1DAE">
        <w:rPr>
          <w:lang w:val="de-DE"/>
        </w:rPr>
        <w:tab/>
        <w:t>§ 3 - Eine mit der medizinischen Überwachung beauftragte Sektion oder Abteilung, die sich dafür entscheidet, den Teil mit den objektiven personenbezogenen medizinischen Daten nicht zu übertragen, muss dem Gefahrenverhütungsberater-Arbeitsarzt die betreffenden Stücke ausleihen oder ihm unverzüglich eine gleich lautende Abschrift der von ihm angeforderten Stücke vorlegen. Von Röntgenaufnahmen muss diesem Arzt jedoch immer das Original vorgelegt werden.</w:t>
      </w:r>
    </w:p>
    <w:p w14:paraId="2BF043D9" w14:textId="77777777" w:rsidR="00082430" w:rsidRPr="004F1DAE" w:rsidRDefault="00082430" w:rsidP="00082430">
      <w:pPr>
        <w:jc w:val="both"/>
        <w:rPr>
          <w:lang w:val="de-DE"/>
        </w:rPr>
      </w:pPr>
    </w:p>
    <w:p w14:paraId="3B67B8BE" w14:textId="77777777" w:rsidR="00082430" w:rsidRPr="004F1DAE" w:rsidRDefault="00082430" w:rsidP="00082430">
      <w:pPr>
        <w:jc w:val="both"/>
        <w:rPr>
          <w:lang w:val="de-DE"/>
        </w:rPr>
      </w:pPr>
      <w:r w:rsidRPr="004F1DAE">
        <w:rPr>
          <w:lang w:val="de-DE"/>
        </w:rPr>
        <w:tab/>
        <w:t>Die mit der medizinischen Überwachung beauftragte Abteilung oder Sektion, die diese Abschriften ausstellt, muss darauf den Vermerk "gleich lautende Abschrift des Originals" anbringen.</w:t>
      </w:r>
    </w:p>
    <w:p w14:paraId="152733DB" w14:textId="77777777" w:rsidR="00082430" w:rsidRPr="004F1DAE" w:rsidRDefault="00082430" w:rsidP="00082430">
      <w:pPr>
        <w:jc w:val="both"/>
        <w:rPr>
          <w:lang w:val="de-DE"/>
        </w:rPr>
      </w:pPr>
    </w:p>
    <w:p w14:paraId="1BFD2271" w14:textId="77777777" w:rsidR="00082430" w:rsidRPr="004F1DAE" w:rsidRDefault="00082430" w:rsidP="00082430">
      <w:pPr>
        <w:jc w:val="both"/>
        <w:rPr>
          <w:lang w:val="de-DE"/>
        </w:rPr>
      </w:pPr>
      <w:r w:rsidRPr="004F1DAE">
        <w:rPr>
          <w:lang w:val="de-DE"/>
        </w:rPr>
        <w:tab/>
        <w:t>§ 4 - Allen Akten oder Aktenteilen, die übertragen werden, wird ein vollständiges Verzeichnis der darin enthaltenen Stücke beigefügt.</w:t>
      </w:r>
    </w:p>
    <w:p w14:paraId="591F0046" w14:textId="77777777" w:rsidR="00082430" w:rsidRPr="004F1DAE" w:rsidRDefault="00082430" w:rsidP="00082430">
      <w:pPr>
        <w:jc w:val="both"/>
        <w:rPr>
          <w:lang w:val="de-DE"/>
        </w:rPr>
      </w:pPr>
    </w:p>
    <w:p w14:paraId="155A5240" w14:textId="77777777" w:rsidR="00082430" w:rsidRPr="004F1DAE" w:rsidRDefault="00082430" w:rsidP="00082430">
      <w:pPr>
        <w:jc w:val="both"/>
        <w:rPr>
          <w:lang w:val="de-DE"/>
        </w:rPr>
      </w:pPr>
      <w:r w:rsidRPr="004F1DAE">
        <w:rPr>
          <w:lang w:val="de-DE"/>
        </w:rPr>
        <w:tab/>
        <w:t>Jede mit der medizinischen Überwachung beauftragte Abteilung oder Sektion registriert die Bewegungen der Akten und Aktenteile, indem sie für jede Akte oder jeden Aktenteil, die beziehungsweise der verschickt wird oder eingeht, Namen und Vornamen des betreffenden Arbeitnehmers und die Adresse der mit der medizinischen Überwachung beauftragten Abteilung oder Sektion, die Empfänger beziehungsweise Absender ist, vermerkt.</w:t>
      </w:r>
    </w:p>
    <w:p w14:paraId="45122C67" w14:textId="77777777" w:rsidR="00082430" w:rsidRPr="004F1DAE" w:rsidRDefault="00082430" w:rsidP="00082430">
      <w:pPr>
        <w:jc w:val="both"/>
        <w:rPr>
          <w:lang w:val="de-DE"/>
        </w:rPr>
      </w:pPr>
    </w:p>
    <w:p w14:paraId="653E4C60" w14:textId="77777777" w:rsidR="00082430" w:rsidRPr="004F1DAE" w:rsidRDefault="00082430" w:rsidP="00082430">
      <w:pPr>
        <w:jc w:val="both"/>
        <w:rPr>
          <w:lang w:val="de-DE"/>
        </w:rPr>
      </w:pPr>
      <w:r w:rsidRPr="004F1DAE">
        <w:rPr>
          <w:lang w:val="de-DE"/>
        </w:rPr>
        <w:tab/>
        <w:t>Alle vorerwähnten Bewegungen von Akten oder Aktenteilen erfolgen unter ausschließlicher Verantwortung der in Artikel I.4-88 erwähnten Personen.</w:t>
      </w:r>
    </w:p>
    <w:p w14:paraId="2204DA5D" w14:textId="77777777" w:rsidR="00082430" w:rsidRPr="004F1DAE" w:rsidRDefault="00082430" w:rsidP="00082430">
      <w:pPr>
        <w:jc w:val="both"/>
        <w:rPr>
          <w:lang w:val="de-DE"/>
        </w:rPr>
      </w:pPr>
    </w:p>
    <w:p w14:paraId="2F39F34F" w14:textId="77777777" w:rsidR="00082430" w:rsidRPr="004F1DAE" w:rsidRDefault="00082430" w:rsidP="00082430">
      <w:pPr>
        <w:jc w:val="both"/>
        <w:rPr>
          <w:lang w:val="de-DE"/>
        </w:rPr>
      </w:pPr>
      <w:r w:rsidRPr="004F1DAE">
        <w:rPr>
          <w:lang w:val="de-DE"/>
        </w:rPr>
        <w:tab/>
        <w:t xml:space="preserve">[§ 5 - Wenn ein Arbeitnehmer das Unternehmen verlässt, insbesondere bei Beendigung des Arbeitsvertrags oder zum Zeitpunkt der Pensionierung, übermittelt der betreffende Gefahrenverhütungsberater-Arbeitsarzt mit Einverständnis dieses Arbeitnehmers dem Arzt, der </w:t>
      </w:r>
      <w:r w:rsidRPr="004F1DAE">
        <w:rPr>
          <w:lang w:val="de-DE"/>
        </w:rPr>
        <w:lastRenderedPageBreak/>
        <w:t>die globale medizinische Akte des Arbeitnehmers aufbewahrt, oder einem vom Arbeitnehmer bestimmten Arzt die in Artikel I.4-85 § 1 Buchstabe </w:t>
      </w:r>
      <w:r w:rsidRPr="004F1DAE">
        <w:rPr>
          <w:i/>
          <w:lang w:val="de-DE"/>
        </w:rPr>
        <w:t>a)</w:t>
      </w:r>
      <w:r w:rsidRPr="004F1DAE">
        <w:rPr>
          <w:lang w:val="de-DE"/>
        </w:rPr>
        <w:t xml:space="preserve">, </w:t>
      </w:r>
      <w:r w:rsidRPr="004F1DAE">
        <w:rPr>
          <w:i/>
          <w:lang w:val="de-DE"/>
        </w:rPr>
        <w:t>b)</w:t>
      </w:r>
      <w:r w:rsidRPr="004F1DAE">
        <w:rPr>
          <w:lang w:val="de-DE"/>
        </w:rPr>
        <w:t xml:space="preserve"> und </w:t>
      </w:r>
      <w:r w:rsidRPr="004F1DAE">
        <w:rPr>
          <w:i/>
          <w:lang w:val="de-DE"/>
        </w:rPr>
        <w:t>d)</w:t>
      </w:r>
      <w:r w:rsidRPr="004F1DAE">
        <w:rPr>
          <w:lang w:val="de-DE"/>
        </w:rPr>
        <w:t xml:space="preserve"> erwähnten Daten.]</w:t>
      </w:r>
    </w:p>
    <w:p w14:paraId="5D37E927" w14:textId="77777777" w:rsidR="00082430" w:rsidRPr="004F1DAE" w:rsidRDefault="00082430" w:rsidP="00082430">
      <w:pPr>
        <w:jc w:val="both"/>
        <w:rPr>
          <w:lang w:val="de-DE"/>
        </w:rPr>
      </w:pPr>
    </w:p>
    <w:p w14:paraId="44F853A3" w14:textId="77777777" w:rsidR="00082430" w:rsidRPr="004F1DAE" w:rsidRDefault="00082430" w:rsidP="00082430">
      <w:pPr>
        <w:jc w:val="both"/>
        <w:rPr>
          <w:i/>
          <w:lang w:val="de-DE"/>
        </w:rPr>
      </w:pPr>
      <w:r w:rsidRPr="004F1DAE">
        <w:rPr>
          <w:i/>
          <w:lang w:val="de-DE"/>
        </w:rPr>
        <w:t>[Art. I.4-92 § 2 ersetzt durch Art. 7 Nr. 1 des G. vom 5. Mai 2019 (B.S. vom 22. Mai 2019); § 5 eingefügt durch Art. 7 Nr. 2 des G. vom 5. Mai 2019 (B.S. vom 22. Mai 2019)]</w:t>
      </w:r>
    </w:p>
    <w:p w14:paraId="05AD5F39" w14:textId="77777777" w:rsidR="00082430" w:rsidRPr="004F1DAE" w:rsidRDefault="00082430" w:rsidP="00082430">
      <w:pPr>
        <w:jc w:val="both"/>
        <w:rPr>
          <w:lang w:val="de-DE"/>
        </w:rPr>
      </w:pPr>
    </w:p>
    <w:p w14:paraId="672ABA5D" w14:textId="77777777" w:rsidR="00082430" w:rsidRPr="004F1DAE" w:rsidRDefault="00082430" w:rsidP="00082430">
      <w:pPr>
        <w:jc w:val="both"/>
        <w:rPr>
          <w:lang w:val="de-DE"/>
        </w:rPr>
      </w:pPr>
    </w:p>
    <w:p w14:paraId="6D3C6583" w14:textId="77777777" w:rsidR="00082430" w:rsidRPr="004F1DAE" w:rsidRDefault="00082430" w:rsidP="00082430">
      <w:pPr>
        <w:jc w:val="both"/>
        <w:rPr>
          <w:lang w:val="de-DE"/>
        </w:rPr>
      </w:pPr>
      <w:r w:rsidRPr="004F1DAE">
        <w:rPr>
          <w:lang w:val="de-DE"/>
        </w:rPr>
        <w:tab/>
      </w:r>
      <w:r w:rsidRPr="004F1DAE">
        <w:rPr>
          <w:b/>
          <w:lang w:val="de-DE"/>
        </w:rPr>
        <w:t>Art. I.4-93</w:t>
      </w:r>
      <w:r w:rsidRPr="004F1DAE">
        <w:rPr>
          <w:lang w:val="de-DE"/>
        </w:rPr>
        <w:t xml:space="preserve"> - Die Akten und Unterlagen werden den mit der medizinischen Überwachung beauftragten Abteilungen oder Sektionen oder den behandelnden Ärzten der Arbeitnehmer in verschlossenem persönlichem Umschlag zugeschickt. Der Versand wird von und unter ausschließlicher Verantwortung des Gefahrenverhütungsberater-Arbeitsarztes, der für die Verwaltung der Akte verantwortlich ist, beziehungsweise des an das Berufsgeheimnis gebundenen Personalmitglieds, das ihm beisteht, gewährleistet. Die Akten und Unterlagen werden den Empfängern per Post oder auf irgendeinem anderen Wege, der gegen Verlust oder Beschädigung mindestens die gleichen Garantien bietet, übermittelt.</w:t>
      </w:r>
    </w:p>
    <w:p w14:paraId="410F49BA" w14:textId="77777777" w:rsidR="00082430" w:rsidRPr="004F1DAE" w:rsidRDefault="00082430" w:rsidP="00082430">
      <w:pPr>
        <w:jc w:val="both"/>
        <w:rPr>
          <w:lang w:val="de-DE"/>
        </w:rPr>
      </w:pPr>
    </w:p>
    <w:p w14:paraId="028C3738" w14:textId="77777777" w:rsidR="00082430" w:rsidRPr="004F1DAE" w:rsidRDefault="00082430" w:rsidP="00082430">
      <w:pPr>
        <w:jc w:val="both"/>
        <w:rPr>
          <w:lang w:val="de-DE"/>
        </w:rPr>
      </w:pPr>
    </w:p>
    <w:p w14:paraId="582F203B" w14:textId="77777777" w:rsidR="00082430" w:rsidRPr="004F1DAE" w:rsidRDefault="00082430" w:rsidP="00082430">
      <w:pPr>
        <w:jc w:val="both"/>
        <w:rPr>
          <w:lang w:val="de-DE"/>
        </w:rPr>
      </w:pPr>
      <w:r w:rsidRPr="004F1DAE">
        <w:rPr>
          <w:lang w:val="de-DE"/>
        </w:rPr>
        <w:tab/>
      </w:r>
      <w:r w:rsidRPr="004F1DAE">
        <w:rPr>
          <w:b/>
          <w:lang w:val="de-DE"/>
        </w:rPr>
        <w:t>Art. I.4-94</w:t>
      </w:r>
      <w:r w:rsidRPr="004F1DAE">
        <w:rPr>
          <w:lang w:val="de-DE"/>
        </w:rPr>
        <w:t xml:space="preserve"> - Die mit der medizinischen Überwachung beauftragte Sektion oder Abteilung, die die elektronische Übermittlung der Akte oder der Aktenteile wählt, muss die Grundsätze und Garantien in Bezug auf Authentizität, Zuverlässigkeit und Vertraulichkeit einhalten.</w:t>
      </w:r>
    </w:p>
    <w:p w14:paraId="22F45CD1" w14:textId="77777777" w:rsidR="00082430" w:rsidRPr="004F1DAE" w:rsidRDefault="00082430" w:rsidP="00082430">
      <w:pPr>
        <w:jc w:val="both"/>
        <w:rPr>
          <w:lang w:val="de-DE"/>
        </w:rPr>
      </w:pPr>
    </w:p>
    <w:p w14:paraId="13997F31" w14:textId="77777777" w:rsidR="00082430" w:rsidRPr="004F1DAE" w:rsidRDefault="00082430" w:rsidP="00082430">
      <w:pPr>
        <w:jc w:val="both"/>
        <w:rPr>
          <w:lang w:val="de-DE"/>
        </w:rPr>
      </w:pPr>
      <w:r w:rsidRPr="004F1DAE">
        <w:rPr>
          <w:lang w:val="de-DE"/>
        </w:rPr>
        <w:tab/>
        <w:t>Die Übertragung der medizinischen Daten erfolgt unter der Verantwortung des Arztes, der die mit der medizinischen Überwachung beauftragte Sektion oder Abteilung leitet und den Schutz und die Sicherheit dieser Daten sowohl hinsichtlich des Zugangs und der Verwendung als auch der Übertragung anhand von Methoden mit nachgewiesener Wirksamkeit sicherstellt.</w:t>
      </w:r>
    </w:p>
    <w:p w14:paraId="02B1364C" w14:textId="77777777" w:rsidR="00082430" w:rsidRPr="004F1DAE" w:rsidRDefault="00082430" w:rsidP="00082430">
      <w:pPr>
        <w:jc w:val="both"/>
        <w:rPr>
          <w:lang w:val="de-DE"/>
        </w:rPr>
      </w:pPr>
    </w:p>
    <w:p w14:paraId="637CBDA0" w14:textId="77777777" w:rsidR="00082430" w:rsidRPr="004F1DAE" w:rsidRDefault="00082430" w:rsidP="00082430">
      <w:pPr>
        <w:jc w:val="both"/>
        <w:rPr>
          <w:lang w:val="de-DE"/>
        </w:rPr>
      </w:pPr>
      <w:r w:rsidRPr="004F1DAE">
        <w:rPr>
          <w:lang w:val="de-DE"/>
        </w:rPr>
        <w:tab/>
        <w:t>Die dafür getroffenen Maßnahmen werden in genauen Anweisungen festgelegt, die in einer internen Ordnung aufgenommen sind; die Anwendung dieser Ordnung und die Aufsicht darüber werden dem Arzt, der die mit der medizinischen Überwachung beauftragte Sektion oder Abteilung leitet, anvertraut.</w:t>
      </w:r>
    </w:p>
    <w:p w14:paraId="43838FEC" w14:textId="77777777" w:rsidR="00082430" w:rsidRPr="004F1DAE" w:rsidRDefault="00082430" w:rsidP="00082430">
      <w:pPr>
        <w:rPr>
          <w:lang w:val="de-DE"/>
        </w:rPr>
      </w:pPr>
    </w:p>
    <w:p w14:paraId="293537B0" w14:textId="77777777" w:rsidR="00082430" w:rsidRPr="004F1DAE" w:rsidRDefault="00082430" w:rsidP="00082430">
      <w:pPr>
        <w:rPr>
          <w:lang w:val="de-DE"/>
        </w:rPr>
      </w:pPr>
    </w:p>
    <w:p w14:paraId="79A62470" w14:textId="77777777" w:rsidR="00082430" w:rsidRPr="004F1DAE" w:rsidRDefault="00082430" w:rsidP="00082430">
      <w:pPr>
        <w:jc w:val="center"/>
        <w:rPr>
          <w:lang w:val="de-DE"/>
        </w:rPr>
      </w:pPr>
      <w:r w:rsidRPr="004F1DAE">
        <w:rPr>
          <w:i/>
          <w:lang w:val="de-DE"/>
        </w:rPr>
        <w:t>Abschnitt 5 -</w:t>
      </w:r>
      <w:r w:rsidRPr="004F1DAE">
        <w:rPr>
          <w:lang w:val="de-DE"/>
        </w:rPr>
        <w:t xml:space="preserve"> Zugang</w:t>
      </w:r>
    </w:p>
    <w:p w14:paraId="75D0E428" w14:textId="77777777" w:rsidR="00082430" w:rsidRPr="004F1DAE" w:rsidRDefault="00082430" w:rsidP="00082430">
      <w:pPr>
        <w:jc w:val="center"/>
        <w:rPr>
          <w:lang w:val="de-DE"/>
        </w:rPr>
      </w:pPr>
    </w:p>
    <w:p w14:paraId="69CDBBF4" w14:textId="77777777" w:rsidR="00082430" w:rsidRPr="004F1DAE" w:rsidRDefault="00082430" w:rsidP="00082430">
      <w:pPr>
        <w:jc w:val="center"/>
        <w:rPr>
          <w:lang w:val="de-DE"/>
        </w:rPr>
      </w:pPr>
    </w:p>
    <w:p w14:paraId="14B06F5D" w14:textId="77777777" w:rsidR="00082430" w:rsidRPr="004F1DAE" w:rsidRDefault="00082430" w:rsidP="00082430">
      <w:pPr>
        <w:jc w:val="both"/>
        <w:rPr>
          <w:lang w:val="de-DE"/>
        </w:rPr>
      </w:pPr>
      <w:r w:rsidRPr="004F1DAE">
        <w:rPr>
          <w:b/>
          <w:lang w:val="de-DE"/>
        </w:rPr>
        <w:tab/>
        <w:t>Art. I.4-95</w:t>
      </w:r>
      <w:r w:rsidRPr="004F1DAE">
        <w:rPr>
          <w:lang w:val="de-DE"/>
        </w:rPr>
        <w:t xml:space="preserve"> - § 1 - [Ein Gefahrenverhütungsberater-Arbeitsarzt, der bei einem Kontakt mit einem Arbeitnehmer im Rahmen der Gesundheitsüberwachung Feststellungen trifft, über die seiner Ansicht nach der Arzt des betreffenden Arbeitnehmers informiert werden muss, nimmt auf Antrag oder mit Zustimmung des betreffenden Arbeitnehmers Kontakt mit dem behandelnden Arzt oder einem anderen vom Arbeitnehmer bestimmten Arzt auf und übermittelt ihm mindestens die in Artikel I.4-85 § 1 Buchstabe </w:t>
      </w:r>
      <w:r w:rsidRPr="004F1DAE">
        <w:rPr>
          <w:i/>
          <w:iCs/>
          <w:lang w:val="de-DE"/>
        </w:rPr>
        <w:t>a)</w:t>
      </w:r>
      <w:r w:rsidRPr="004F1DAE">
        <w:rPr>
          <w:lang w:val="de-DE"/>
        </w:rPr>
        <w:t xml:space="preserve">, </w:t>
      </w:r>
      <w:r w:rsidRPr="004F1DAE">
        <w:rPr>
          <w:i/>
          <w:iCs/>
          <w:lang w:val="de-DE"/>
        </w:rPr>
        <w:t>b)</w:t>
      </w:r>
      <w:r w:rsidRPr="004F1DAE">
        <w:rPr>
          <w:lang w:val="de-DE"/>
        </w:rPr>
        <w:t xml:space="preserve"> und </w:t>
      </w:r>
      <w:r w:rsidRPr="004F1DAE">
        <w:rPr>
          <w:i/>
          <w:iCs/>
          <w:lang w:val="de-DE"/>
        </w:rPr>
        <w:t>d)</w:t>
      </w:r>
      <w:r w:rsidRPr="004F1DAE">
        <w:rPr>
          <w:lang w:val="de-DE"/>
        </w:rPr>
        <w:t xml:space="preserve"> erwähnten Daten.]</w:t>
      </w:r>
    </w:p>
    <w:p w14:paraId="4FACEF97" w14:textId="77777777" w:rsidR="00082430" w:rsidRPr="004F1DAE" w:rsidRDefault="00082430" w:rsidP="00082430">
      <w:pPr>
        <w:jc w:val="both"/>
        <w:rPr>
          <w:lang w:val="de-DE"/>
        </w:rPr>
      </w:pPr>
    </w:p>
    <w:p w14:paraId="38706586" w14:textId="77777777" w:rsidR="00082430" w:rsidRPr="004F1DAE" w:rsidRDefault="00082430" w:rsidP="00082430">
      <w:pPr>
        <w:jc w:val="both"/>
        <w:rPr>
          <w:lang w:val="de-DE"/>
        </w:rPr>
      </w:pPr>
      <w:r w:rsidRPr="004F1DAE">
        <w:rPr>
          <w:lang w:val="de-DE"/>
        </w:rPr>
        <w:tab/>
        <w:t>§ 2 - Der Arbeitnehmer hat gemäß Artikel 9 des Gesetzes vom 22. August 2002 über die Rechte des Patienten das Recht, Einsicht in alle personenbezogenen medizinischen Daten und Expositionsdaten zu nehmen, die seine Gesundheitsakte bilden.</w:t>
      </w:r>
    </w:p>
    <w:p w14:paraId="4AF38E36" w14:textId="77777777" w:rsidR="00082430" w:rsidRPr="004F1DAE" w:rsidRDefault="00082430" w:rsidP="00082430">
      <w:pPr>
        <w:jc w:val="both"/>
        <w:rPr>
          <w:lang w:val="de-DE"/>
        </w:rPr>
      </w:pPr>
    </w:p>
    <w:p w14:paraId="62849737" w14:textId="77777777" w:rsidR="00862853" w:rsidRPr="004F1DAE" w:rsidRDefault="00862853">
      <w:pPr>
        <w:rPr>
          <w:lang w:val="de-DE"/>
        </w:rPr>
      </w:pPr>
      <w:r w:rsidRPr="004F1DAE">
        <w:rPr>
          <w:lang w:val="de-DE"/>
        </w:rPr>
        <w:br w:type="page"/>
      </w:r>
    </w:p>
    <w:p w14:paraId="7CA380DC" w14:textId="0689761B" w:rsidR="00082430" w:rsidRPr="004F1DAE" w:rsidRDefault="00082430" w:rsidP="00082430">
      <w:pPr>
        <w:jc w:val="both"/>
        <w:rPr>
          <w:lang w:val="de-DE"/>
        </w:rPr>
      </w:pPr>
      <w:r w:rsidRPr="004F1DAE">
        <w:rPr>
          <w:lang w:val="de-DE"/>
        </w:rPr>
        <w:lastRenderedPageBreak/>
        <w:tab/>
        <w:t>§ 3 - Unbeschadet der Bestimmungen von § 1 und § 2 und der Artikel I.4-88 und I.4-92 werden alle notwendigen Maßnahmen getroffen, damit niemand von der Gesundheitsakte Kenntnis nehmen kann.</w:t>
      </w:r>
    </w:p>
    <w:p w14:paraId="2793708F" w14:textId="77777777" w:rsidR="00082430" w:rsidRPr="004F1DAE" w:rsidRDefault="00082430" w:rsidP="00082430">
      <w:pPr>
        <w:jc w:val="both"/>
        <w:rPr>
          <w:lang w:val="de-DE"/>
        </w:rPr>
      </w:pPr>
    </w:p>
    <w:p w14:paraId="5E51E282" w14:textId="77777777" w:rsidR="00082430" w:rsidRPr="004F1DAE" w:rsidRDefault="00082430" w:rsidP="00082430">
      <w:pPr>
        <w:jc w:val="both"/>
        <w:rPr>
          <w:i/>
          <w:lang w:val="de-DE"/>
        </w:rPr>
      </w:pPr>
      <w:r w:rsidRPr="004F1DAE">
        <w:rPr>
          <w:i/>
          <w:lang w:val="de-DE"/>
        </w:rPr>
        <w:t>[Art. I.4-95 § 1 ersetzt durch Art. 8 des G. vom 5. Mai 2019 (B.S. vom 22. Mai 2019)]</w:t>
      </w:r>
    </w:p>
    <w:p w14:paraId="066B76C9" w14:textId="77777777" w:rsidR="00082430" w:rsidRPr="004F1DAE" w:rsidRDefault="00082430" w:rsidP="00082430">
      <w:pPr>
        <w:rPr>
          <w:lang w:val="de-DE"/>
        </w:rPr>
      </w:pPr>
    </w:p>
    <w:p w14:paraId="63B8C386" w14:textId="77777777" w:rsidR="00082430" w:rsidRPr="004F1DAE" w:rsidRDefault="00082430" w:rsidP="00082430">
      <w:pPr>
        <w:rPr>
          <w:i/>
          <w:lang w:val="de-DE"/>
        </w:rPr>
      </w:pPr>
    </w:p>
    <w:p w14:paraId="4231E8F6" w14:textId="77777777" w:rsidR="00082430" w:rsidRPr="004F1DAE" w:rsidRDefault="00082430" w:rsidP="00082430">
      <w:pPr>
        <w:jc w:val="center"/>
        <w:rPr>
          <w:lang w:val="de-DE"/>
        </w:rPr>
      </w:pPr>
      <w:r w:rsidRPr="004F1DAE">
        <w:rPr>
          <w:i/>
          <w:lang w:val="de-DE"/>
        </w:rPr>
        <w:t>Abschnitt 6 -</w:t>
      </w:r>
      <w:r w:rsidRPr="004F1DAE">
        <w:rPr>
          <w:lang w:val="de-DE"/>
        </w:rPr>
        <w:t xml:space="preserve"> Automatisierte Verarbeitung</w:t>
      </w:r>
    </w:p>
    <w:p w14:paraId="0FC2F3D2" w14:textId="77777777" w:rsidR="00082430" w:rsidRPr="004F1DAE" w:rsidRDefault="00082430" w:rsidP="00082430">
      <w:pPr>
        <w:jc w:val="center"/>
        <w:rPr>
          <w:lang w:val="de-DE"/>
        </w:rPr>
      </w:pPr>
    </w:p>
    <w:p w14:paraId="45107995" w14:textId="77777777" w:rsidR="00082430" w:rsidRPr="004F1DAE" w:rsidRDefault="00082430" w:rsidP="00082430">
      <w:pPr>
        <w:jc w:val="both"/>
        <w:rPr>
          <w:lang w:val="de-DE"/>
        </w:rPr>
      </w:pPr>
    </w:p>
    <w:p w14:paraId="24152F1C" w14:textId="2817EE99" w:rsidR="00082430" w:rsidRPr="004F1DAE" w:rsidRDefault="00082430" w:rsidP="00082430">
      <w:pPr>
        <w:jc w:val="both"/>
        <w:rPr>
          <w:lang w:val="de-DE"/>
        </w:rPr>
      </w:pPr>
      <w:r w:rsidRPr="004F1DAE">
        <w:rPr>
          <w:lang w:val="de-DE"/>
        </w:rPr>
        <w:tab/>
      </w:r>
      <w:r w:rsidRPr="004F1DAE">
        <w:rPr>
          <w:b/>
          <w:lang w:val="de-DE"/>
        </w:rPr>
        <w:t>Art. I.4-96</w:t>
      </w:r>
      <w:r w:rsidRPr="004F1DAE">
        <w:rPr>
          <w:lang w:val="de-DE"/>
        </w:rPr>
        <w:t xml:space="preserve"> - Die Daten der Gesundheitsakte können gemäß den Bestimmungen </w:t>
      </w:r>
      <w:r w:rsidR="00862853" w:rsidRPr="004F1DAE">
        <w:rPr>
          <w:lang w:val="de-DE"/>
        </w:rPr>
        <w:t>[der geltenden Vorschriften über den Schutz natürlicher Personen hinsichtlich der Verarbeitung personenbezogener Daten]</w:t>
      </w:r>
      <w:r w:rsidRPr="004F1DAE">
        <w:rPr>
          <w:lang w:val="de-DE"/>
        </w:rPr>
        <w:t xml:space="preserve"> und gemäß den Bestimmungen des vorliegenden Kapitels automatisiert oder manuell verarbeitet werden.</w:t>
      </w:r>
    </w:p>
    <w:p w14:paraId="5BBD00D0" w14:textId="77777777" w:rsidR="00082430" w:rsidRPr="004F1DAE" w:rsidRDefault="00082430" w:rsidP="00082430">
      <w:pPr>
        <w:jc w:val="both"/>
        <w:rPr>
          <w:lang w:val="de-DE"/>
        </w:rPr>
      </w:pPr>
    </w:p>
    <w:p w14:paraId="7AB97159" w14:textId="5FF2495E" w:rsidR="00862853" w:rsidRPr="004F1DAE" w:rsidRDefault="00862853" w:rsidP="00082430">
      <w:pPr>
        <w:jc w:val="both"/>
        <w:rPr>
          <w:i/>
          <w:iCs/>
          <w:lang w:val="de-DE"/>
        </w:rPr>
      </w:pPr>
      <w:r w:rsidRPr="004F1DAE">
        <w:rPr>
          <w:i/>
          <w:iCs/>
          <w:lang w:val="de-DE"/>
        </w:rPr>
        <w:t xml:space="preserve">[Art. I.4-96 abgeändert durch Art. 39 des K.E. vom </w:t>
      </w:r>
      <w:r w:rsidR="007F0172">
        <w:rPr>
          <w:i/>
          <w:iCs/>
          <w:lang w:val="de-DE"/>
        </w:rPr>
        <w:t>12. Mai 2024 (I)</w:t>
      </w:r>
      <w:r w:rsidRPr="004F1DAE">
        <w:rPr>
          <w:i/>
          <w:iCs/>
          <w:lang w:val="de-DE"/>
        </w:rPr>
        <w:t xml:space="preserve"> (B.S. vom 10. Juni 2024)]</w:t>
      </w:r>
    </w:p>
    <w:p w14:paraId="44267871" w14:textId="77777777" w:rsidR="00862853" w:rsidRPr="004F1DAE" w:rsidRDefault="00862853" w:rsidP="00082430">
      <w:pPr>
        <w:jc w:val="both"/>
        <w:rPr>
          <w:i/>
          <w:iCs/>
          <w:lang w:val="de-DE"/>
        </w:rPr>
      </w:pPr>
    </w:p>
    <w:p w14:paraId="7CD51BE0" w14:textId="77777777" w:rsidR="00082430" w:rsidRPr="004F1DAE" w:rsidRDefault="00082430" w:rsidP="00082430">
      <w:pPr>
        <w:jc w:val="both"/>
        <w:rPr>
          <w:lang w:val="de-DE"/>
        </w:rPr>
      </w:pPr>
    </w:p>
    <w:p w14:paraId="169B6B4B" w14:textId="77777777" w:rsidR="00082430" w:rsidRPr="004F1DAE" w:rsidRDefault="00082430" w:rsidP="00082430">
      <w:pPr>
        <w:jc w:val="both"/>
        <w:rPr>
          <w:lang w:val="de-DE"/>
        </w:rPr>
      </w:pPr>
      <w:r w:rsidRPr="004F1DAE">
        <w:rPr>
          <w:lang w:val="de-DE"/>
        </w:rPr>
        <w:tab/>
      </w:r>
      <w:r w:rsidRPr="004F1DAE">
        <w:rPr>
          <w:b/>
          <w:lang w:val="de-DE"/>
        </w:rPr>
        <w:t>Art. I.4-97</w:t>
      </w:r>
      <w:r w:rsidRPr="004F1DAE">
        <w:rPr>
          <w:lang w:val="de-DE"/>
        </w:rPr>
        <w:t xml:space="preserve"> - § 1 - Wenn die Gesundheitsakte automatisiert verarbeitet wird, ist der Gefahrenverhütungsberater-Arbeitsarzt, der die mit der medizinischen Überwachung beauftragte Abteilung oder Sektion leitet, unter Vorbehalt der Bestimmungen von Artikel 16 § 1 des in Artikel I.4-96 erwähnten Gesetzes der für die Verarbeitung Verantwortliche. Als solcher sorgt er dafür, dass eine beschreibende Aufstellung der elektronischen Datei erstellt wird, die folgende Daten enthält:</w:t>
      </w:r>
    </w:p>
    <w:p w14:paraId="636FED18" w14:textId="77777777" w:rsidR="00082430" w:rsidRPr="004F1DAE" w:rsidRDefault="00082430" w:rsidP="00082430">
      <w:pPr>
        <w:jc w:val="both"/>
        <w:rPr>
          <w:lang w:val="de-DE"/>
        </w:rPr>
      </w:pPr>
    </w:p>
    <w:p w14:paraId="57E78B2F" w14:textId="77777777" w:rsidR="00082430" w:rsidRPr="004F1DAE" w:rsidRDefault="00082430" w:rsidP="00082430">
      <w:pPr>
        <w:jc w:val="both"/>
        <w:rPr>
          <w:lang w:val="de-DE"/>
        </w:rPr>
      </w:pPr>
      <w:r w:rsidRPr="004F1DAE">
        <w:rPr>
          <w:lang w:val="de-DE"/>
        </w:rPr>
        <w:tab/>
        <w:t>1. Weise, wie die Struktur der Akte beschrieben wird,</w:t>
      </w:r>
    </w:p>
    <w:p w14:paraId="68D35F44" w14:textId="77777777" w:rsidR="00082430" w:rsidRPr="004F1DAE" w:rsidRDefault="00082430" w:rsidP="00082430">
      <w:pPr>
        <w:jc w:val="both"/>
        <w:rPr>
          <w:lang w:val="de-DE"/>
        </w:rPr>
      </w:pPr>
    </w:p>
    <w:p w14:paraId="0FFAA1B3" w14:textId="77777777" w:rsidR="00082430" w:rsidRPr="004F1DAE" w:rsidRDefault="00082430" w:rsidP="00082430">
      <w:pPr>
        <w:jc w:val="both"/>
        <w:rPr>
          <w:lang w:val="de-DE"/>
        </w:rPr>
      </w:pPr>
      <w:r w:rsidRPr="004F1DAE">
        <w:rPr>
          <w:lang w:val="de-DE"/>
        </w:rPr>
        <w:tab/>
        <w:t>2. Weise, wie die verschiedenen Kategorien von Daten der Akte in Rubriken unterteilt werden,</w:t>
      </w:r>
    </w:p>
    <w:p w14:paraId="1D1A1C62" w14:textId="77777777" w:rsidR="00082430" w:rsidRPr="004F1DAE" w:rsidRDefault="00082430" w:rsidP="00082430">
      <w:pPr>
        <w:jc w:val="both"/>
        <w:rPr>
          <w:lang w:val="de-DE"/>
        </w:rPr>
      </w:pPr>
    </w:p>
    <w:p w14:paraId="0DBF929A" w14:textId="77777777" w:rsidR="00082430" w:rsidRPr="004F1DAE" w:rsidRDefault="00082430" w:rsidP="00082430">
      <w:pPr>
        <w:jc w:val="both"/>
        <w:rPr>
          <w:lang w:val="de-DE"/>
        </w:rPr>
      </w:pPr>
      <w:r w:rsidRPr="004F1DAE">
        <w:rPr>
          <w:lang w:val="de-DE"/>
        </w:rPr>
        <w:tab/>
        <w:t>3. angewandte Kodierungssysteme,</w:t>
      </w:r>
    </w:p>
    <w:p w14:paraId="0967DDDD" w14:textId="77777777" w:rsidR="00082430" w:rsidRPr="004F1DAE" w:rsidRDefault="00082430" w:rsidP="00082430">
      <w:pPr>
        <w:jc w:val="both"/>
        <w:rPr>
          <w:lang w:val="de-DE"/>
        </w:rPr>
      </w:pPr>
    </w:p>
    <w:p w14:paraId="70B7186F" w14:textId="77777777" w:rsidR="00082430" w:rsidRPr="004F1DAE" w:rsidRDefault="00082430" w:rsidP="00082430">
      <w:pPr>
        <w:jc w:val="both"/>
        <w:rPr>
          <w:lang w:val="de-DE"/>
        </w:rPr>
      </w:pPr>
      <w:r w:rsidRPr="004F1DAE">
        <w:rPr>
          <w:lang w:val="de-DE"/>
        </w:rPr>
        <w:tab/>
        <w:t>4. Maßnahmen und Eigenschaft der Personen, die die Kontinuität und Sicherheit der automatisierten Datenverarbeitung gewährleisten,</w:t>
      </w:r>
    </w:p>
    <w:p w14:paraId="3B316085" w14:textId="77777777" w:rsidR="00082430" w:rsidRPr="004F1DAE" w:rsidRDefault="00082430" w:rsidP="00082430">
      <w:pPr>
        <w:jc w:val="both"/>
        <w:rPr>
          <w:lang w:val="de-DE"/>
        </w:rPr>
      </w:pPr>
    </w:p>
    <w:p w14:paraId="7050B471" w14:textId="77777777" w:rsidR="00082430" w:rsidRPr="004F1DAE" w:rsidRDefault="00082430" w:rsidP="00082430">
      <w:pPr>
        <w:jc w:val="both"/>
        <w:rPr>
          <w:lang w:val="de-DE"/>
        </w:rPr>
      </w:pPr>
      <w:r w:rsidRPr="004F1DAE">
        <w:rPr>
          <w:lang w:val="de-DE"/>
        </w:rPr>
        <w:tab/>
        <w:t>5. Eigenschaft der Personen, die die verschiedenen Kategorien von Daten einsehen und verarbeiten dürfen.</w:t>
      </w:r>
    </w:p>
    <w:p w14:paraId="632742FE" w14:textId="77777777" w:rsidR="00082430" w:rsidRPr="004F1DAE" w:rsidRDefault="00082430" w:rsidP="00082430">
      <w:pPr>
        <w:jc w:val="both"/>
        <w:rPr>
          <w:lang w:val="de-DE"/>
        </w:rPr>
      </w:pPr>
    </w:p>
    <w:p w14:paraId="7441F27F" w14:textId="77777777" w:rsidR="00082430" w:rsidRPr="004F1DAE" w:rsidRDefault="00082430" w:rsidP="00082430">
      <w:pPr>
        <w:jc w:val="both"/>
        <w:rPr>
          <w:lang w:val="de-DE"/>
        </w:rPr>
      </w:pPr>
      <w:r w:rsidRPr="004F1DAE">
        <w:rPr>
          <w:lang w:val="de-DE"/>
        </w:rPr>
        <w:tab/>
        <w:t>§ 2 - Der Minister kann im Hinblick auf die Aufbewahrung und Übertragung von automatisierten Gesundheitsakten genauere Bedingungen und Modalitäten für die Anwendung der Artikel I.4-88 bis I.4-95, insbesondere im Rahmen der Anwendung der Bestimmungen des Gesetzes vom 15. Januar 1990 über die Errichtung und Organisation einer Zentralen Datenbank der sozialen Sicherheit, festlegen.</w:t>
      </w:r>
    </w:p>
    <w:p w14:paraId="2100E561" w14:textId="77777777" w:rsidR="00082430" w:rsidRPr="004F1DAE" w:rsidRDefault="00082430" w:rsidP="00082430">
      <w:pPr>
        <w:jc w:val="both"/>
        <w:rPr>
          <w:lang w:val="de-DE"/>
        </w:rPr>
      </w:pPr>
    </w:p>
    <w:p w14:paraId="3A6C7BCD" w14:textId="77777777" w:rsidR="00082430" w:rsidRPr="004F1DAE" w:rsidRDefault="00082430" w:rsidP="00082430">
      <w:pPr>
        <w:rPr>
          <w:lang w:val="de-DE"/>
        </w:rPr>
      </w:pPr>
    </w:p>
    <w:p w14:paraId="6ED63ED6" w14:textId="77777777" w:rsidR="00082430" w:rsidRPr="004F1DAE" w:rsidRDefault="00082430" w:rsidP="00082430">
      <w:pPr>
        <w:jc w:val="center"/>
        <w:rPr>
          <w:i/>
          <w:lang w:val="de-DE"/>
        </w:rPr>
      </w:pPr>
      <w:r w:rsidRPr="004F1DAE">
        <w:rPr>
          <w:lang w:val="de-DE"/>
        </w:rPr>
        <w:t xml:space="preserve">KAPITEL VIII - </w:t>
      </w:r>
      <w:r w:rsidRPr="004F1DAE">
        <w:rPr>
          <w:i/>
          <w:lang w:val="de-DE"/>
        </w:rPr>
        <w:t>Meldung von Berufskrankheiten</w:t>
      </w:r>
    </w:p>
    <w:p w14:paraId="2C359001" w14:textId="77777777" w:rsidR="00082430" w:rsidRPr="004F1DAE" w:rsidRDefault="00082430" w:rsidP="00082430">
      <w:pPr>
        <w:rPr>
          <w:lang w:val="de-DE"/>
        </w:rPr>
      </w:pPr>
    </w:p>
    <w:p w14:paraId="1DE23E5F" w14:textId="77777777" w:rsidR="00082430" w:rsidRPr="004F1DAE" w:rsidRDefault="00082430" w:rsidP="00082430">
      <w:pPr>
        <w:jc w:val="both"/>
        <w:rPr>
          <w:lang w:val="de-DE"/>
        </w:rPr>
      </w:pPr>
    </w:p>
    <w:p w14:paraId="0B7F8B58" w14:textId="77777777" w:rsidR="00082430" w:rsidRPr="004F1DAE" w:rsidRDefault="00082430" w:rsidP="00082430">
      <w:pPr>
        <w:jc w:val="both"/>
        <w:rPr>
          <w:lang w:val="de-DE"/>
        </w:rPr>
      </w:pPr>
      <w:r w:rsidRPr="004F1DAE">
        <w:rPr>
          <w:lang w:val="de-DE"/>
        </w:rPr>
        <w:tab/>
      </w:r>
      <w:r w:rsidRPr="004F1DAE">
        <w:rPr>
          <w:b/>
          <w:lang w:val="de-DE"/>
        </w:rPr>
        <w:t>Art. I.4-98</w:t>
      </w:r>
      <w:r w:rsidRPr="004F1DAE">
        <w:rPr>
          <w:lang w:val="de-DE"/>
        </w:rPr>
        <w:t xml:space="preserve"> - Gefahrenverhütungsberater-Arbeitsärzte, die einen der nachstehend aufgezählten Fälle feststellen oder die von einem anderen Arzt darüber informiert werden, </w:t>
      </w:r>
      <w:r w:rsidRPr="004F1DAE">
        <w:rPr>
          <w:lang w:val="de-DE"/>
        </w:rPr>
        <w:lastRenderedPageBreak/>
        <w:t>müssen dies dem Arzt-Sozialinspektor der Generaldirektion KWB und dem Vertrauensarzt der Föderalagentur für Berufsrisiken melden:</w:t>
      </w:r>
    </w:p>
    <w:p w14:paraId="371177BA" w14:textId="77777777" w:rsidR="00082430" w:rsidRPr="004F1DAE" w:rsidRDefault="00082430" w:rsidP="00082430">
      <w:pPr>
        <w:jc w:val="both"/>
        <w:rPr>
          <w:lang w:val="de-DE"/>
        </w:rPr>
      </w:pPr>
    </w:p>
    <w:p w14:paraId="342ADC5C" w14:textId="77777777" w:rsidR="00082430" w:rsidRPr="004F1DAE" w:rsidRDefault="00082430" w:rsidP="00082430">
      <w:pPr>
        <w:jc w:val="both"/>
        <w:rPr>
          <w:lang w:val="de-DE"/>
        </w:rPr>
      </w:pPr>
      <w:r w:rsidRPr="004F1DAE">
        <w:rPr>
          <w:lang w:val="de-DE"/>
        </w:rPr>
        <w:tab/>
        <w:t>1. Fälle von Berufskrankheiten, die in der Liste dieser Krankheiten stehen, die in Anwendung von Artikel 30 der am 3. Juni 1970 koordinierten Gesetze über die Vorbeugung von und die Entschädigung für Berufskrankheiten erstellt worden ist,</w:t>
      </w:r>
    </w:p>
    <w:p w14:paraId="6B547B54" w14:textId="77777777" w:rsidR="00082430" w:rsidRPr="004F1DAE" w:rsidRDefault="00082430" w:rsidP="00082430">
      <w:pPr>
        <w:jc w:val="both"/>
        <w:rPr>
          <w:lang w:val="de-DE"/>
        </w:rPr>
      </w:pPr>
    </w:p>
    <w:p w14:paraId="230C316A" w14:textId="77777777" w:rsidR="00082430" w:rsidRPr="004F1DAE" w:rsidRDefault="00082430" w:rsidP="00082430">
      <w:pPr>
        <w:jc w:val="both"/>
        <w:rPr>
          <w:spacing w:val="-4"/>
          <w:lang w:val="de-DE"/>
        </w:rPr>
      </w:pPr>
      <w:r w:rsidRPr="004F1DAE">
        <w:rPr>
          <w:spacing w:val="-4"/>
          <w:lang w:val="de-DE"/>
        </w:rPr>
        <w:tab/>
        <w:t>2. Fälle, die nicht in der vorerwähnten Liste stehen, wohl aber in der Europäischen Liste der Berufskrankheiten und in der ergänzenden Liste von Krankheiten, wie in Anlage I.4-3 erwähnt,</w:t>
      </w:r>
    </w:p>
    <w:p w14:paraId="25D07891" w14:textId="77777777" w:rsidR="00082430" w:rsidRPr="004F1DAE" w:rsidRDefault="00082430" w:rsidP="00082430">
      <w:pPr>
        <w:jc w:val="both"/>
        <w:rPr>
          <w:lang w:val="de-DE"/>
        </w:rPr>
      </w:pPr>
    </w:p>
    <w:p w14:paraId="49AE09F9" w14:textId="77777777" w:rsidR="00082430" w:rsidRPr="004F1DAE" w:rsidRDefault="00082430" w:rsidP="00082430">
      <w:pPr>
        <w:jc w:val="both"/>
        <w:rPr>
          <w:lang w:val="de-DE"/>
        </w:rPr>
      </w:pPr>
      <w:r w:rsidRPr="004F1DAE">
        <w:rPr>
          <w:lang w:val="de-DE"/>
        </w:rPr>
        <w:tab/>
        <w:t>3. Fälle anderer Krankheiten, deren berufliche Verursachung nachgewiesen ist oder für die der Arzt, der sie festgestellt hat, eine solche Verursachung bestätigt oder vermutet,</w:t>
      </w:r>
    </w:p>
    <w:p w14:paraId="34C1713F" w14:textId="77777777" w:rsidR="00082430" w:rsidRPr="004F1DAE" w:rsidRDefault="00082430" w:rsidP="00082430">
      <w:pPr>
        <w:jc w:val="both"/>
        <w:rPr>
          <w:lang w:val="de-DE"/>
        </w:rPr>
      </w:pPr>
    </w:p>
    <w:p w14:paraId="7C2244EA" w14:textId="36AD9709" w:rsidR="00082430" w:rsidRPr="004F1DAE" w:rsidRDefault="00082430" w:rsidP="00082430">
      <w:pPr>
        <w:jc w:val="both"/>
        <w:rPr>
          <w:lang w:val="de-DE"/>
        </w:rPr>
      </w:pPr>
      <w:r w:rsidRPr="004F1DAE">
        <w:rPr>
          <w:lang w:val="de-DE"/>
        </w:rPr>
        <w:tab/>
        <w:t>4. Fälle der Anfälligkeit für eine der oben erwähnten Berufskrankheiten oder der ersten Symptome, jedes Mal, wenn diese Feststellung die Beschäftigungssicherheit oder die Entlohnung des betreffenden Arbeitnehmers beeinflussen kann</w:t>
      </w:r>
      <w:r w:rsidR="00CC379C" w:rsidRPr="004F1DAE">
        <w:rPr>
          <w:lang w:val="de-DE"/>
        </w:rPr>
        <w:t>,</w:t>
      </w:r>
    </w:p>
    <w:p w14:paraId="4B97AE13" w14:textId="77777777" w:rsidR="00CC379C" w:rsidRPr="004F1DAE" w:rsidRDefault="00CC379C" w:rsidP="00082430">
      <w:pPr>
        <w:jc w:val="both"/>
        <w:rPr>
          <w:lang w:val="de-DE"/>
        </w:rPr>
      </w:pPr>
    </w:p>
    <w:p w14:paraId="6D0FE499" w14:textId="734C7F20" w:rsidR="00CC379C" w:rsidRPr="004F1DAE" w:rsidRDefault="00CC379C" w:rsidP="00082430">
      <w:pPr>
        <w:jc w:val="both"/>
        <w:rPr>
          <w:lang w:val="de-DE"/>
        </w:rPr>
      </w:pPr>
      <w:r w:rsidRPr="004F1DAE">
        <w:rPr>
          <w:lang w:val="de-DE"/>
        </w:rPr>
        <w:tab/>
        <w:t>[5. alle Fälle von Krebserkrankungen oder anderen geschlechtsspezifischen schädlichen Auswirkungen auf die Sexualfunktion und Fruchtbarkeit bei den Arbeitnehmern oder Entwick-lungsschädigungen bei den Nachkommen, die als Folge einer Exposition gegenüber einem Karzinogen, Mutagen, reproduktionstoxischen Agens oder einem Agens mit endokrin-schädigenden Eigenschaften bei der Arbeit festgestellt wurden.]</w:t>
      </w:r>
    </w:p>
    <w:p w14:paraId="56EB68F0" w14:textId="77777777" w:rsidR="00CC379C" w:rsidRPr="004F1DAE" w:rsidRDefault="00CC379C" w:rsidP="00082430">
      <w:pPr>
        <w:jc w:val="both"/>
        <w:rPr>
          <w:lang w:val="de-DE"/>
        </w:rPr>
      </w:pPr>
    </w:p>
    <w:p w14:paraId="5CB19B9F" w14:textId="06C559BC" w:rsidR="00CC379C" w:rsidRPr="004F1DAE" w:rsidRDefault="00CC379C" w:rsidP="00082430">
      <w:pPr>
        <w:jc w:val="both"/>
        <w:rPr>
          <w:i/>
          <w:iCs/>
          <w:lang w:val="de-DE"/>
        </w:rPr>
      </w:pPr>
      <w:r w:rsidRPr="004F1DAE">
        <w:rPr>
          <w:i/>
          <w:iCs/>
          <w:lang w:val="de-DE"/>
        </w:rPr>
        <w:t>[Art. I.4-98 einziger Absatz Nr. 5 eingefügt durch Art. 3 des K.E. vom 16. November 2023 (B.S. vom 4. Dezember 2023)]</w:t>
      </w:r>
    </w:p>
    <w:p w14:paraId="49BACCB4" w14:textId="77777777" w:rsidR="00082430" w:rsidRPr="004F1DAE" w:rsidRDefault="00082430" w:rsidP="00082430">
      <w:pPr>
        <w:jc w:val="both"/>
        <w:rPr>
          <w:lang w:val="de-DE"/>
        </w:rPr>
      </w:pPr>
    </w:p>
    <w:p w14:paraId="1E4BED6F" w14:textId="77777777" w:rsidR="00082430" w:rsidRPr="004F1DAE" w:rsidRDefault="00082430" w:rsidP="00082430">
      <w:pPr>
        <w:jc w:val="both"/>
        <w:rPr>
          <w:lang w:val="de-DE"/>
        </w:rPr>
      </w:pPr>
    </w:p>
    <w:p w14:paraId="2F506F77" w14:textId="77777777" w:rsidR="00862853" w:rsidRPr="004F1DAE" w:rsidRDefault="00082430" w:rsidP="00862853">
      <w:pPr>
        <w:jc w:val="both"/>
        <w:rPr>
          <w:lang w:val="de-DE"/>
        </w:rPr>
      </w:pPr>
      <w:r w:rsidRPr="004F1DAE">
        <w:rPr>
          <w:lang w:val="de-DE"/>
        </w:rPr>
        <w:tab/>
      </w:r>
      <w:r w:rsidRPr="004F1DAE">
        <w:rPr>
          <w:b/>
          <w:lang w:val="de-DE"/>
        </w:rPr>
        <w:t>Art. I.4-99</w:t>
      </w:r>
      <w:r w:rsidRPr="004F1DAE">
        <w:rPr>
          <w:lang w:val="de-DE"/>
        </w:rPr>
        <w:t xml:space="preserve"> - § 1 - </w:t>
      </w:r>
      <w:r w:rsidR="00862853" w:rsidRPr="004F1DAE">
        <w:rPr>
          <w:lang w:val="de-DE"/>
        </w:rPr>
        <w:t>[Gefahrenverhütungsberater-Arbeitsärzte nehmen die Meldung so schnell wie möglich und anhand des auf der Website des FÖD Beschäftigung verfügbaren Formulars vor.</w:t>
      </w:r>
    </w:p>
    <w:p w14:paraId="3BD0F542" w14:textId="77777777" w:rsidR="00862853" w:rsidRPr="004F1DAE" w:rsidRDefault="00862853" w:rsidP="00862853">
      <w:pPr>
        <w:jc w:val="both"/>
        <w:rPr>
          <w:lang w:val="de-DE"/>
        </w:rPr>
      </w:pPr>
    </w:p>
    <w:p w14:paraId="5A5DB453" w14:textId="77777777" w:rsidR="00862853" w:rsidRPr="004F1DAE" w:rsidRDefault="00862853" w:rsidP="00862853">
      <w:pPr>
        <w:ind w:firstLine="708"/>
        <w:jc w:val="both"/>
        <w:rPr>
          <w:lang w:val="de-DE"/>
        </w:rPr>
      </w:pPr>
      <w:r w:rsidRPr="004F1DAE">
        <w:rPr>
          <w:lang w:val="de-DE"/>
        </w:rPr>
        <w:t>Sie übermitteln sie dem zuständigen Arzt-Sozialinspektor der Generaldirektion KWB und dem Vertrauensarzt der Föderalagentur für Berufsrisiken und fügen der Gesundheitsakte des Betreffenden eine Ausfertigung davon bei.</w:t>
      </w:r>
    </w:p>
    <w:p w14:paraId="57DBBBB4" w14:textId="77777777" w:rsidR="00862853" w:rsidRPr="004F1DAE" w:rsidRDefault="00862853" w:rsidP="00862853">
      <w:pPr>
        <w:jc w:val="both"/>
        <w:rPr>
          <w:lang w:val="de-DE"/>
        </w:rPr>
      </w:pPr>
    </w:p>
    <w:p w14:paraId="78DB7CDE" w14:textId="7FF3D7F5" w:rsidR="00082430" w:rsidRPr="004F1DAE" w:rsidRDefault="00862853" w:rsidP="00862853">
      <w:pPr>
        <w:jc w:val="both"/>
        <w:rPr>
          <w:lang w:val="de-DE"/>
        </w:rPr>
      </w:pPr>
      <w:r w:rsidRPr="004F1DAE">
        <w:rPr>
          <w:lang w:val="de-DE"/>
        </w:rPr>
        <w:tab/>
        <w:t>Dies geschieht in einer Weise, die die Vertraulichkeit der in der Meldung erwähnten medizinischen und personenbezogenen Daten gewährleistet.]</w:t>
      </w:r>
    </w:p>
    <w:p w14:paraId="1752514E" w14:textId="77777777" w:rsidR="00082430" w:rsidRPr="004F1DAE" w:rsidRDefault="00082430" w:rsidP="00082430">
      <w:pPr>
        <w:jc w:val="both"/>
        <w:rPr>
          <w:lang w:val="de-DE"/>
        </w:rPr>
      </w:pPr>
    </w:p>
    <w:p w14:paraId="4C05CC2A" w14:textId="28D6F723" w:rsidR="00082430" w:rsidRPr="004F1DAE" w:rsidRDefault="00082430" w:rsidP="00082430">
      <w:pPr>
        <w:jc w:val="both"/>
        <w:rPr>
          <w:lang w:val="de-DE"/>
        </w:rPr>
      </w:pPr>
      <w:r w:rsidRPr="004F1DAE">
        <w:rPr>
          <w:lang w:val="de-DE"/>
        </w:rPr>
        <w:tab/>
        <w:t>§ 2 - </w:t>
      </w:r>
      <w:r w:rsidR="00862853" w:rsidRPr="004F1DAE">
        <w:rPr>
          <w:lang w:val="de-DE"/>
        </w:rPr>
        <w:t>[...]</w:t>
      </w:r>
    </w:p>
    <w:p w14:paraId="644A5FE0" w14:textId="77777777" w:rsidR="00E43A71" w:rsidRDefault="00E43A71">
      <w:pPr>
        <w:rPr>
          <w:lang w:val="de-DE"/>
        </w:rPr>
      </w:pPr>
      <w:r>
        <w:rPr>
          <w:lang w:val="de-DE"/>
        </w:rPr>
        <w:br w:type="page"/>
      </w:r>
    </w:p>
    <w:p w14:paraId="6C616317" w14:textId="799BAD0A" w:rsidR="00082430" w:rsidRPr="004F1DAE" w:rsidRDefault="00082430" w:rsidP="00082430">
      <w:pPr>
        <w:jc w:val="both"/>
        <w:rPr>
          <w:lang w:val="de-DE"/>
        </w:rPr>
      </w:pPr>
      <w:r w:rsidRPr="004F1DAE">
        <w:rPr>
          <w:lang w:val="de-DE"/>
        </w:rPr>
        <w:lastRenderedPageBreak/>
        <w:tab/>
        <w:t>§ 3 - Wenn ein Arbeitnehmer, für den der Gefahrenverhütungsberater-Arbeitsarzt eine Meldung wegen Berufskrankheit oder wegen einer anderen Krankheit, bei der die berufliche Verursachung nachgewiesen werden kann, gemacht hat, die erforderlichen Bedingungen erfüllt, um die Rechtsvorschriften über die Entschädigung für Berufskrankheiten in Anspruch nehmen zu können, informiert der Gefahrenverhütungsberater-Arbeitsarzt diesen Arbeitnehmer darüber und übermittelt er ihm alle Bescheinigungen, die zum Anlegen seiner Akte für die Beantragung der Entschädigung notwendig sind.</w:t>
      </w:r>
    </w:p>
    <w:p w14:paraId="29C495AC" w14:textId="77777777" w:rsidR="00862853" w:rsidRPr="004F1DAE" w:rsidRDefault="00862853" w:rsidP="00082430">
      <w:pPr>
        <w:jc w:val="both"/>
        <w:rPr>
          <w:lang w:val="de-DE"/>
        </w:rPr>
      </w:pPr>
    </w:p>
    <w:p w14:paraId="4883E9A1" w14:textId="315E35D5" w:rsidR="00862853" w:rsidRPr="004F1DAE" w:rsidRDefault="00862853" w:rsidP="00082430">
      <w:pPr>
        <w:jc w:val="both"/>
        <w:rPr>
          <w:i/>
          <w:iCs/>
          <w:lang w:val="de-DE"/>
        </w:rPr>
      </w:pPr>
      <w:r w:rsidRPr="004F1DAE">
        <w:rPr>
          <w:i/>
          <w:iCs/>
          <w:lang w:val="de-DE"/>
        </w:rPr>
        <w:t>[Art. I.4-99 § 1 ersetzt durch Art. </w:t>
      </w:r>
      <w:r w:rsidR="007D3F1F" w:rsidRPr="004F1DAE">
        <w:rPr>
          <w:i/>
          <w:iCs/>
          <w:lang w:val="de-DE"/>
        </w:rPr>
        <w:t xml:space="preserve">40 Nr. 1 des K.E. vom </w:t>
      </w:r>
      <w:r w:rsidR="007F0172">
        <w:rPr>
          <w:i/>
          <w:iCs/>
          <w:lang w:val="de-DE"/>
        </w:rPr>
        <w:t>12. Mai 2024 (I)</w:t>
      </w:r>
      <w:r w:rsidR="007D3F1F" w:rsidRPr="004F1DAE">
        <w:rPr>
          <w:i/>
          <w:iCs/>
          <w:lang w:val="de-DE"/>
        </w:rPr>
        <w:t xml:space="preserve"> (B.S. vom 10. Juni 2024); § 2 aufgehoben durch Art. 40 Nr. 2 des K.E. vom </w:t>
      </w:r>
      <w:r w:rsidR="007F0172">
        <w:rPr>
          <w:i/>
          <w:iCs/>
          <w:lang w:val="de-DE"/>
        </w:rPr>
        <w:t>12. Mai 2024 (I)</w:t>
      </w:r>
      <w:r w:rsidR="007D3F1F" w:rsidRPr="004F1DAE">
        <w:rPr>
          <w:i/>
          <w:iCs/>
          <w:lang w:val="de-DE"/>
        </w:rPr>
        <w:t xml:space="preserve"> (B.S. vom 10. Juni 2024)]</w:t>
      </w:r>
    </w:p>
    <w:p w14:paraId="6F234FC8" w14:textId="77777777" w:rsidR="00082430" w:rsidRPr="004F1DAE" w:rsidRDefault="00082430" w:rsidP="00082430">
      <w:pPr>
        <w:rPr>
          <w:lang w:val="de-DE"/>
        </w:rPr>
      </w:pPr>
    </w:p>
    <w:p w14:paraId="38B8912F" w14:textId="77777777" w:rsidR="00082430" w:rsidRPr="004F1DAE" w:rsidRDefault="00082430" w:rsidP="00082430">
      <w:pPr>
        <w:rPr>
          <w:lang w:val="de-DE"/>
        </w:rPr>
      </w:pPr>
    </w:p>
    <w:p w14:paraId="1BA696B6" w14:textId="77777777" w:rsidR="00082430" w:rsidRPr="004F1DAE" w:rsidRDefault="00082430" w:rsidP="00082430">
      <w:pPr>
        <w:jc w:val="center"/>
        <w:rPr>
          <w:i/>
          <w:lang w:val="de-DE"/>
        </w:rPr>
      </w:pPr>
      <w:r w:rsidRPr="004F1DAE">
        <w:rPr>
          <w:lang w:val="de-DE"/>
        </w:rPr>
        <w:t xml:space="preserve">KAPITEL IX - </w:t>
      </w:r>
      <w:r w:rsidRPr="004F1DAE">
        <w:rPr>
          <w:i/>
          <w:lang w:val="de-DE"/>
        </w:rPr>
        <w:t>Rechtsstreite</w:t>
      </w:r>
    </w:p>
    <w:p w14:paraId="60F08767" w14:textId="77777777" w:rsidR="00082430" w:rsidRPr="004F1DAE" w:rsidRDefault="00082430" w:rsidP="00082430">
      <w:pPr>
        <w:jc w:val="center"/>
        <w:rPr>
          <w:i/>
          <w:lang w:val="de-DE"/>
        </w:rPr>
      </w:pPr>
    </w:p>
    <w:p w14:paraId="0687589B" w14:textId="77777777" w:rsidR="00082430" w:rsidRPr="004F1DAE" w:rsidRDefault="00082430" w:rsidP="00082430">
      <w:pPr>
        <w:jc w:val="center"/>
        <w:rPr>
          <w:lang w:val="de-DE"/>
        </w:rPr>
      </w:pPr>
    </w:p>
    <w:p w14:paraId="115EF227" w14:textId="77777777" w:rsidR="00082430" w:rsidRPr="004F1DAE" w:rsidRDefault="00082430" w:rsidP="00082430">
      <w:pPr>
        <w:jc w:val="both"/>
        <w:rPr>
          <w:lang w:val="de-DE"/>
        </w:rPr>
      </w:pPr>
      <w:r w:rsidRPr="004F1DAE">
        <w:rPr>
          <w:lang w:val="de-DE"/>
        </w:rPr>
        <w:tab/>
      </w:r>
      <w:r w:rsidRPr="004F1DAE">
        <w:rPr>
          <w:b/>
          <w:lang w:val="de-DE"/>
        </w:rPr>
        <w:t>Art. I.4-100</w:t>
      </w:r>
      <w:r w:rsidRPr="004F1DAE">
        <w:rPr>
          <w:lang w:val="de-DE"/>
        </w:rPr>
        <w:t xml:space="preserve"> - Außer im Falle eines in den Artikeln I.4-62 bis I.4-67 erwähnten Widerspruchsverfahrens werden alle Rechtsstreite oder Schwierigkeiten, die sich aus den Bestimmungen des vorliegenden Titels ergeben können, vom Arzt-Sozialinspektor der Generaldirektion KWB behandelt.</w:t>
      </w:r>
    </w:p>
    <w:p w14:paraId="027C6C5B" w14:textId="77777777" w:rsidR="00082430" w:rsidRPr="004F1DAE" w:rsidRDefault="00082430" w:rsidP="00082430">
      <w:pPr>
        <w:rPr>
          <w:lang w:val="de-DE"/>
        </w:rPr>
      </w:pPr>
    </w:p>
    <w:p w14:paraId="7A559CA5" w14:textId="77777777" w:rsidR="00082430" w:rsidRPr="004F1DAE" w:rsidRDefault="00082430" w:rsidP="00082430">
      <w:pPr>
        <w:rPr>
          <w:lang w:val="de-DE"/>
        </w:rPr>
      </w:pPr>
    </w:p>
    <w:p w14:paraId="416771FC" w14:textId="77777777" w:rsidR="00082430" w:rsidRPr="004F1DAE" w:rsidRDefault="00082430">
      <w:pPr>
        <w:rPr>
          <w:lang w:val="de-DE"/>
        </w:rPr>
      </w:pPr>
      <w:r w:rsidRPr="004F1DAE">
        <w:rPr>
          <w:lang w:val="de-DE"/>
        </w:rPr>
        <w:br w:type="page"/>
      </w:r>
    </w:p>
    <w:p w14:paraId="388CADAF" w14:textId="77777777" w:rsidR="00082430" w:rsidRPr="004F1DAE" w:rsidRDefault="00082430" w:rsidP="00082430">
      <w:pPr>
        <w:jc w:val="center"/>
        <w:rPr>
          <w:b/>
          <w:lang w:val="de-DE"/>
        </w:rPr>
      </w:pPr>
      <w:r w:rsidRPr="004F1DAE">
        <w:rPr>
          <w:b/>
          <w:lang w:val="de-DE"/>
        </w:rPr>
        <w:lastRenderedPageBreak/>
        <w:t>ANLAGE I.4-1</w:t>
      </w:r>
    </w:p>
    <w:p w14:paraId="07EFE3F3" w14:textId="77777777" w:rsidR="00082430" w:rsidRPr="004F1DAE" w:rsidRDefault="00082430" w:rsidP="00082430">
      <w:pPr>
        <w:jc w:val="center"/>
        <w:rPr>
          <w:b/>
          <w:lang w:val="de-DE"/>
        </w:rPr>
      </w:pPr>
    </w:p>
    <w:p w14:paraId="19089ECC" w14:textId="77777777" w:rsidR="00082430" w:rsidRPr="004F1DAE" w:rsidRDefault="00082430" w:rsidP="00082430">
      <w:pPr>
        <w:jc w:val="center"/>
        <w:rPr>
          <w:rFonts w:eastAsia="Calibri"/>
          <w:b/>
          <w:lang w:val="de-DE"/>
        </w:rPr>
      </w:pPr>
      <w:r w:rsidRPr="004F1DAE">
        <w:rPr>
          <w:rFonts w:eastAsia="Calibri"/>
          <w:b/>
          <w:lang w:val="de-DE"/>
        </w:rPr>
        <w:t>Muster des in Artikel I.4-10 erwähnten "Antrags auf Gesundheitsüberwachung</w:t>
      </w:r>
    </w:p>
    <w:p w14:paraId="7AC0B074" w14:textId="77777777" w:rsidR="00082430" w:rsidRPr="004F1DAE" w:rsidRDefault="00082430" w:rsidP="00082430">
      <w:pPr>
        <w:jc w:val="center"/>
        <w:rPr>
          <w:rFonts w:eastAsia="Calibri"/>
          <w:b/>
          <w:lang w:val="de-DE"/>
        </w:rPr>
      </w:pPr>
      <w:r w:rsidRPr="004F1DAE">
        <w:rPr>
          <w:rFonts w:eastAsia="Calibri"/>
          <w:b/>
          <w:lang w:val="de-DE"/>
        </w:rPr>
        <w:t xml:space="preserve"> der Arbeitnehmer"</w:t>
      </w:r>
    </w:p>
    <w:p w14:paraId="4D3E42C2" w14:textId="77777777" w:rsidR="00082430" w:rsidRPr="004F1DAE" w:rsidRDefault="00082430" w:rsidP="00082430">
      <w:pPr>
        <w:jc w:val="center"/>
        <w:rPr>
          <w:rFonts w:eastAsia="Calibri"/>
          <w:lang w:val="de-DE"/>
        </w:rPr>
      </w:pPr>
    </w:p>
    <w:p w14:paraId="6893E69D" w14:textId="77777777" w:rsidR="00082430" w:rsidRPr="004F1DAE" w:rsidRDefault="00082430" w:rsidP="00082430">
      <w:pPr>
        <w:jc w:val="center"/>
        <w:rPr>
          <w:rFonts w:eastAsia="Calibri"/>
          <w:lang w:val="de-DE"/>
        </w:rPr>
      </w:pPr>
      <w:r w:rsidRPr="004F1DAE">
        <w:rPr>
          <w:rFonts w:eastAsia="Calibri"/>
          <w:lang w:val="de-DE"/>
        </w:rPr>
        <w:t>Antrag auf Gesundheitsüberwachung der Arbeitnehmer</w:t>
      </w:r>
    </w:p>
    <w:p w14:paraId="0D030295" w14:textId="77777777" w:rsidR="00082430" w:rsidRPr="004F1DAE" w:rsidRDefault="00082430" w:rsidP="00082430">
      <w:pPr>
        <w:jc w:val="center"/>
        <w:rPr>
          <w:rFonts w:eastAsia="Calibri"/>
          <w:lang w:val="de-DE"/>
        </w:rPr>
      </w:pPr>
    </w:p>
    <w:p w14:paraId="4786D709" w14:textId="77777777" w:rsidR="00082430" w:rsidRPr="004F1DAE" w:rsidRDefault="00082430" w:rsidP="00082430">
      <w:pPr>
        <w:jc w:val="center"/>
        <w:rPr>
          <w:rFonts w:ascii="Calibri" w:eastAsia="Calibri" w:hAnsi="Calibri"/>
          <w:lang w:val="de-DE"/>
        </w:rPr>
      </w:pPr>
      <w:r w:rsidRPr="004F1DAE">
        <w:rPr>
          <w:rFonts w:eastAsia="Calibri"/>
          <w:lang w:val="de-DE"/>
        </w:rPr>
        <w:t>____________</w:t>
      </w:r>
    </w:p>
    <w:p w14:paraId="1AF443FF" w14:textId="77777777" w:rsidR="00082430" w:rsidRPr="004F1DAE" w:rsidRDefault="00082430" w:rsidP="00082430">
      <w:pPr>
        <w:jc w:val="both"/>
        <w:rPr>
          <w:rFonts w:eastAsia="Calibri"/>
          <w:lang w:val="de-DE"/>
        </w:rPr>
      </w:pPr>
    </w:p>
    <w:p w14:paraId="27E14B4E" w14:textId="77777777" w:rsidR="00082430" w:rsidRPr="004F1DAE" w:rsidRDefault="00082430" w:rsidP="00082430">
      <w:pPr>
        <w:jc w:val="both"/>
        <w:rPr>
          <w:rFonts w:eastAsia="Calibri"/>
          <w:lang w:val="de-DE"/>
        </w:rPr>
      </w:pPr>
    </w:p>
    <w:p w14:paraId="0912B59F" w14:textId="77777777" w:rsidR="00082430" w:rsidRPr="004F1DAE" w:rsidRDefault="00082430" w:rsidP="00082430">
      <w:pPr>
        <w:jc w:val="both"/>
        <w:rPr>
          <w:rFonts w:eastAsia="Calibri"/>
          <w:lang w:val="de-DE"/>
        </w:rPr>
      </w:pPr>
      <w:r w:rsidRPr="004F1DAE">
        <w:rPr>
          <w:rFonts w:eastAsia="Calibri"/>
          <w:lang w:val="de-DE"/>
        </w:rPr>
        <w:t>Der unterzeichnete Arbeitgeber, (Name, Vorname und Adresse des Arbeitgebers, der eine natürliche Person ist, oder Rechtsform, Bezeichnung und Sitz des Unternehmens oder der Einrichtung)</w:t>
      </w:r>
    </w:p>
    <w:p w14:paraId="2DCE56C6" w14:textId="77777777" w:rsidR="00082430" w:rsidRPr="004F1DAE" w:rsidRDefault="00082430" w:rsidP="00082430">
      <w:pPr>
        <w:tabs>
          <w:tab w:val="right" w:leader="dot" w:pos="9072"/>
        </w:tabs>
        <w:jc w:val="both"/>
        <w:rPr>
          <w:rFonts w:eastAsia="Calibri"/>
          <w:lang w:val="de-DE"/>
        </w:rPr>
      </w:pPr>
      <w:r w:rsidRPr="004F1DAE">
        <w:rPr>
          <w:rFonts w:eastAsia="Calibri"/>
          <w:lang w:val="de-DE"/>
        </w:rPr>
        <w:tab/>
        <w:t>,</w:t>
      </w:r>
    </w:p>
    <w:p w14:paraId="5FE3C4BE" w14:textId="77777777" w:rsidR="00082430" w:rsidRPr="004F1DAE" w:rsidRDefault="00082430" w:rsidP="00082430">
      <w:pPr>
        <w:jc w:val="both"/>
        <w:rPr>
          <w:rFonts w:eastAsia="Calibri"/>
          <w:lang w:val="de-DE"/>
        </w:rPr>
      </w:pPr>
    </w:p>
    <w:p w14:paraId="3FFF8C8F" w14:textId="77777777" w:rsidR="00082430" w:rsidRPr="004F1DAE" w:rsidRDefault="00082430" w:rsidP="00082430">
      <w:pPr>
        <w:jc w:val="both"/>
        <w:rPr>
          <w:rFonts w:eastAsia="Calibri"/>
          <w:lang w:val="de-DE"/>
        </w:rPr>
      </w:pPr>
      <w:r w:rsidRPr="004F1DAE">
        <w:rPr>
          <w:rFonts w:eastAsia="Calibri"/>
          <w:lang w:val="de-DE"/>
        </w:rPr>
        <w:t xml:space="preserve">ersucht den Gefahrenverhütungsberater-Arbeitsarzt, </w:t>
      </w:r>
    </w:p>
    <w:p w14:paraId="49C01421" w14:textId="77777777" w:rsidR="00082430" w:rsidRPr="004F1DAE" w:rsidRDefault="00082430" w:rsidP="00082430">
      <w:pPr>
        <w:jc w:val="both"/>
        <w:rPr>
          <w:rFonts w:eastAsia="Calibri"/>
          <w:lang w:val="de-DE"/>
        </w:rPr>
      </w:pPr>
    </w:p>
    <w:p w14:paraId="68D10915" w14:textId="77777777" w:rsidR="00082430" w:rsidRPr="004F1DAE" w:rsidRDefault="00082430" w:rsidP="00082430">
      <w:pPr>
        <w:tabs>
          <w:tab w:val="right" w:leader="dot" w:pos="9072"/>
        </w:tabs>
        <w:jc w:val="both"/>
        <w:rPr>
          <w:rFonts w:eastAsia="Calibri"/>
          <w:lang w:val="de-DE"/>
        </w:rPr>
      </w:pPr>
      <w:r w:rsidRPr="004F1DAE">
        <w:rPr>
          <w:rFonts w:eastAsia="Calibri"/>
          <w:lang w:val="de-DE"/>
        </w:rPr>
        <w:tab/>
        <w:t xml:space="preserve">Herrn/Frau (Name, Vorname der zu untersuchenden Person) </w:t>
      </w:r>
      <w:r w:rsidRPr="004F1DAE">
        <w:rPr>
          <w:rFonts w:eastAsia="Calibri"/>
          <w:lang w:val="de-DE"/>
        </w:rPr>
        <w:tab/>
        <w:t>,</w:t>
      </w:r>
    </w:p>
    <w:p w14:paraId="36565554" w14:textId="77777777" w:rsidR="00082430" w:rsidRPr="004F1DAE" w:rsidRDefault="00082430" w:rsidP="00082430">
      <w:pPr>
        <w:tabs>
          <w:tab w:val="right" w:leader="dot" w:pos="9072"/>
        </w:tabs>
        <w:jc w:val="both"/>
        <w:rPr>
          <w:rFonts w:eastAsia="Calibri"/>
          <w:lang w:val="de-DE"/>
        </w:rPr>
      </w:pPr>
      <w:r w:rsidRPr="004F1DAE">
        <w:rPr>
          <w:rFonts w:eastAsia="Calibri"/>
          <w:lang w:val="de-DE"/>
        </w:rPr>
        <w:t>geboren am</w:t>
      </w:r>
      <w:r w:rsidRPr="004F1DAE">
        <w:rPr>
          <w:rFonts w:eastAsia="Calibri"/>
          <w:lang w:val="de-DE"/>
        </w:rPr>
        <w:tab/>
        <w:t>,</w:t>
      </w:r>
    </w:p>
    <w:p w14:paraId="2914442B" w14:textId="77777777" w:rsidR="00082430" w:rsidRPr="004F1DAE" w:rsidRDefault="00082430" w:rsidP="00082430">
      <w:pPr>
        <w:tabs>
          <w:tab w:val="right" w:leader="dot" w:pos="9072"/>
        </w:tabs>
        <w:jc w:val="both"/>
        <w:rPr>
          <w:rFonts w:eastAsia="Calibri"/>
          <w:lang w:val="de-DE"/>
        </w:rPr>
      </w:pPr>
      <w:r w:rsidRPr="004F1DAE">
        <w:rPr>
          <w:rFonts w:eastAsia="Calibri"/>
          <w:lang w:val="de-DE"/>
        </w:rPr>
        <w:t xml:space="preserve">wohnhaft in </w:t>
      </w:r>
      <w:r w:rsidRPr="004F1DAE">
        <w:rPr>
          <w:rFonts w:eastAsia="Calibri"/>
          <w:lang w:val="de-DE"/>
        </w:rPr>
        <w:tab/>
        <w:t>,</w:t>
      </w:r>
    </w:p>
    <w:p w14:paraId="0987F87F" w14:textId="77777777" w:rsidR="00082430" w:rsidRPr="004F1DAE" w:rsidRDefault="00082430" w:rsidP="00082430">
      <w:pPr>
        <w:jc w:val="both"/>
        <w:rPr>
          <w:rFonts w:eastAsia="Calibri"/>
          <w:lang w:val="de-DE"/>
        </w:rPr>
      </w:pPr>
    </w:p>
    <w:p w14:paraId="4054CF91" w14:textId="77777777" w:rsidR="00082430" w:rsidRPr="004F1DAE" w:rsidRDefault="00082430" w:rsidP="00082430">
      <w:pPr>
        <w:jc w:val="both"/>
        <w:rPr>
          <w:rFonts w:eastAsia="Calibri"/>
          <w:lang w:val="de-DE"/>
        </w:rPr>
      </w:pPr>
      <w:r w:rsidRPr="004F1DAE">
        <w:rPr>
          <w:rFonts w:eastAsia="Calibri"/>
          <w:lang w:val="de-DE"/>
        </w:rPr>
        <w:t>der in Buch I Titel 4 des Gesetzbuches über das Wohlbefinden bei der Arbeit vorgeschriebenen Beurteilung des Gesundheitszustands zu unterziehen und diese Beurteilung unter Berücksichtigung folgender Angaben vorzunehmen:</w:t>
      </w:r>
    </w:p>
    <w:p w14:paraId="10ABC6B2" w14:textId="77777777" w:rsidR="00082430" w:rsidRPr="004F1DAE" w:rsidRDefault="00082430" w:rsidP="00082430">
      <w:pPr>
        <w:jc w:val="both"/>
        <w:rPr>
          <w:rFonts w:eastAsia="Calibri"/>
          <w:lang w:val="de-DE"/>
        </w:rPr>
      </w:pPr>
    </w:p>
    <w:p w14:paraId="28F2460D" w14:textId="77777777" w:rsidR="00082430" w:rsidRPr="004F1DAE" w:rsidRDefault="00082430" w:rsidP="00082430">
      <w:pPr>
        <w:jc w:val="both"/>
        <w:rPr>
          <w:rFonts w:eastAsia="Calibri"/>
          <w:lang w:val="de-DE"/>
        </w:rPr>
      </w:pPr>
      <w:r w:rsidRPr="004F1DAE">
        <w:rPr>
          <w:rFonts w:eastAsia="Calibri"/>
          <w:lang w:val="de-DE"/>
        </w:rPr>
        <w:t>Arbeitsplatz oder Tätigkeit: (*)</w:t>
      </w:r>
      <w:r w:rsidRPr="004F1DAE">
        <w:rPr>
          <w:rFonts w:eastAsia="Calibri"/>
          <w:lang w:val="de-DE"/>
        </w:rPr>
        <w:tab/>
      </w:r>
    </w:p>
    <w:p w14:paraId="71761AB7" w14:textId="77777777" w:rsidR="00082430" w:rsidRPr="004F1DAE" w:rsidRDefault="00082430" w:rsidP="00082430">
      <w:pPr>
        <w:ind w:firstLine="708"/>
        <w:jc w:val="both"/>
        <w:rPr>
          <w:rFonts w:eastAsia="Calibri"/>
          <w:lang w:val="de-DE"/>
        </w:rPr>
      </w:pPr>
      <w:r w:rsidRPr="004F1DAE">
        <w:rPr>
          <w:rFonts w:eastAsia="Calibri"/>
          <w:lang w:val="de-DE"/>
        </w:rPr>
        <w:t>an dem die Person beschäftigt sein wird/die sie ausüben wird:</w:t>
      </w:r>
    </w:p>
    <w:p w14:paraId="5AEBCEF2" w14:textId="77777777" w:rsidR="00082430" w:rsidRPr="004F1DAE" w:rsidRDefault="00082430" w:rsidP="00082430">
      <w:pPr>
        <w:jc w:val="both"/>
        <w:rPr>
          <w:rFonts w:eastAsia="Calibri"/>
          <w:lang w:val="de-DE"/>
        </w:rPr>
      </w:pPr>
      <w:r w:rsidRPr="004F1DAE">
        <w:rPr>
          <w:rFonts w:eastAsia="Calibri"/>
          <w:lang w:val="de-DE"/>
        </w:rPr>
        <w:tab/>
        <w:t>an dem die Person tatsächlich beschäftigt ist/die sie tatsächlich ausübt:</w:t>
      </w:r>
    </w:p>
    <w:p w14:paraId="236F0C7B" w14:textId="77777777" w:rsidR="00082430" w:rsidRPr="004F1DAE" w:rsidRDefault="00082430" w:rsidP="00082430">
      <w:pPr>
        <w:jc w:val="both"/>
        <w:rPr>
          <w:rFonts w:eastAsia="Calibri"/>
          <w:lang w:val="de-DE"/>
        </w:rPr>
      </w:pPr>
    </w:p>
    <w:p w14:paraId="763E9A1B" w14:textId="77777777" w:rsidR="00082430" w:rsidRPr="004F1DAE" w:rsidRDefault="00082430" w:rsidP="00082430">
      <w:pPr>
        <w:jc w:val="both"/>
        <w:rPr>
          <w:rFonts w:eastAsia="Calibri"/>
          <w:lang w:val="de-DE"/>
        </w:rPr>
      </w:pPr>
      <w:r w:rsidRPr="004F1DAE">
        <w:rPr>
          <w:rFonts w:eastAsia="Calibri"/>
          <w:lang w:val="de-DE"/>
        </w:rPr>
        <w:t>Art der Beurteilung des Gesundheitszustands: (*)</w:t>
      </w:r>
    </w:p>
    <w:p w14:paraId="5AAAEC54" w14:textId="77777777" w:rsidR="00082430" w:rsidRPr="004F1DAE" w:rsidRDefault="00082430" w:rsidP="00082430">
      <w:pPr>
        <w:jc w:val="both"/>
        <w:rPr>
          <w:rFonts w:eastAsia="Calibri"/>
          <w:lang w:val="de-DE"/>
        </w:rPr>
      </w:pPr>
    </w:p>
    <w:p w14:paraId="6A39295B" w14:textId="77777777" w:rsidR="00082430" w:rsidRPr="004F1DAE" w:rsidRDefault="00082430" w:rsidP="00082430">
      <w:pPr>
        <w:jc w:val="both"/>
        <w:rPr>
          <w:rFonts w:eastAsia="Calibri"/>
          <w:lang w:val="de-DE"/>
        </w:rPr>
      </w:pPr>
      <w:r w:rsidRPr="004F1DAE">
        <w:rPr>
          <w:rFonts w:eastAsia="Calibri"/>
          <w:lang w:val="de-DE"/>
        </w:rPr>
        <w:t>1. Beurteilung des Gesundheitszustands vor: (°)</w:t>
      </w:r>
    </w:p>
    <w:p w14:paraId="2DF475E8" w14:textId="77777777" w:rsidR="00082430" w:rsidRPr="004F1DAE" w:rsidRDefault="00082430" w:rsidP="00082430">
      <w:pPr>
        <w:tabs>
          <w:tab w:val="left" w:pos="737"/>
        </w:tabs>
        <w:jc w:val="both"/>
        <w:rPr>
          <w:rFonts w:eastAsia="Calibri"/>
          <w:lang w:val="de-DE"/>
        </w:rPr>
      </w:pPr>
      <w:r w:rsidRPr="004F1DAE">
        <w:rPr>
          <w:rFonts w:eastAsia="Calibri"/>
          <w:sz w:val="28"/>
          <w:lang w:val="de-DE"/>
        </w:rPr>
        <w:tab/>
        <w:t>□</w:t>
      </w:r>
      <w:r w:rsidRPr="004F1DAE">
        <w:rPr>
          <w:rFonts w:eastAsia="Calibri"/>
          <w:lang w:val="de-DE"/>
        </w:rPr>
        <w:t xml:space="preserve"> der Ausübung einer Funktion mit Sicherheitsanforderungen</w:t>
      </w:r>
    </w:p>
    <w:p w14:paraId="165C03B3" w14:textId="77777777" w:rsidR="00082430" w:rsidRPr="004F1DAE" w:rsidRDefault="00082430" w:rsidP="00082430">
      <w:pPr>
        <w:tabs>
          <w:tab w:val="left" w:pos="737"/>
        </w:tabs>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der Ausübung einer Funktion mit erhöhten Wachsamkeitsanforderungen</w:t>
      </w:r>
    </w:p>
    <w:p w14:paraId="6306A944" w14:textId="77777777" w:rsidR="00082430" w:rsidRPr="004F1DAE" w:rsidRDefault="00082430" w:rsidP="00082430">
      <w:pPr>
        <w:tabs>
          <w:tab w:val="left" w:pos="737"/>
          <w:tab w:val="right" w:leader="dot" w:pos="9072"/>
        </w:tabs>
        <w:jc w:val="both"/>
        <w:rPr>
          <w:rFonts w:eastAsia="Calibri"/>
          <w:lang w:val="de-DE"/>
        </w:rPr>
      </w:pPr>
      <w:r w:rsidRPr="004F1DAE">
        <w:rPr>
          <w:rFonts w:eastAsia="Calibri"/>
          <w:sz w:val="28"/>
          <w:lang w:val="de-DE"/>
        </w:rPr>
        <w:tab/>
        <w:t xml:space="preserve">□ </w:t>
      </w:r>
      <w:r w:rsidRPr="004F1DAE">
        <w:rPr>
          <w:rFonts w:eastAsia="Calibri"/>
          <w:lang w:val="de-DE"/>
        </w:rPr>
        <w:t xml:space="preserve">der Ausübung einer Tätigkeit mit bestimmtem Risiko: Art der Tätigkeit: </w:t>
      </w:r>
      <w:r w:rsidRPr="004F1DAE">
        <w:rPr>
          <w:rFonts w:eastAsia="Calibri"/>
          <w:lang w:val="de-DE"/>
        </w:rPr>
        <w:tab/>
      </w:r>
    </w:p>
    <w:p w14:paraId="11987B3C" w14:textId="77777777" w:rsidR="00082430" w:rsidRPr="004F1DAE" w:rsidRDefault="00082430" w:rsidP="00082430">
      <w:pPr>
        <w:tabs>
          <w:tab w:val="left" w:pos="737"/>
        </w:tabs>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der Beschäftigung einer Person mit Behinderung</w:t>
      </w:r>
    </w:p>
    <w:p w14:paraId="21BC64FF" w14:textId="77777777" w:rsidR="00082430" w:rsidRPr="004F1DAE" w:rsidRDefault="00082430" w:rsidP="00082430">
      <w:pPr>
        <w:tabs>
          <w:tab w:val="left" w:pos="737"/>
        </w:tabs>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der Beschäftigung eines Jugendlichen im Arbeitsverhältnis oder eines Praktikanten</w:t>
      </w:r>
    </w:p>
    <w:p w14:paraId="537B46F4" w14:textId="77777777" w:rsidR="00082430" w:rsidRPr="004F1DAE" w:rsidRDefault="00082430" w:rsidP="00082430">
      <w:pPr>
        <w:jc w:val="both"/>
        <w:rPr>
          <w:rFonts w:eastAsia="Calibri"/>
          <w:lang w:val="de-DE"/>
        </w:rPr>
      </w:pPr>
      <w:r w:rsidRPr="004F1DAE">
        <w:rPr>
          <w:rFonts w:eastAsia="Calibri"/>
          <w:lang w:val="de-DE"/>
        </w:rPr>
        <w:t>2. Beurteilung des Gesundheitszustands vor einem Wechsel der Beschäftigung: (°)</w:t>
      </w:r>
    </w:p>
    <w:p w14:paraId="3B5DE0F2" w14:textId="77777777" w:rsidR="00082430" w:rsidRPr="004F1DAE" w:rsidRDefault="00082430" w:rsidP="00082430">
      <w:pPr>
        <w:tabs>
          <w:tab w:val="left" w:pos="737"/>
        </w:tabs>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zu einer Funktion mit Sicherheitsanforderungen</w:t>
      </w:r>
    </w:p>
    <w:p w14:paraId="1B8B89BF" w14:textId="77777777" w:rsidR="00082430" w:rsidRPr="004F1DAE" w:rsidRDefault="00082430" w:rsidP="00082430">
      <w:pPr>
        <w:tabs>
          <w:tab w:val="left" w:pos="737"/>
        </w:tabs>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zu einer Funktion mit erhöhten Wachsamkeitsanforderungen</w:t>
      </w:r>
    </w:p>
    <w:p w14:paraId="53301218" w14:textId="77777777" w:rsidR="00082430" w:rsidRPr="004F1DAE" w:rsidRDefault="00082430" w:rsidP="00082430">
      <w:pPr>
        <w:tabs>
          <w:tab w:val="left" w:pos="737"/>
          <w:tab w:val="right" w:leader="dot" w:pos="9072"/>
        </w:tabs>
        <w:jc w:val="both"/>
        <w:rPr>
          <w:rFonts w:eastAsia="Calibri"/>
          <w:lang w:val="de-DE"/>
        </w:rPr>
      </w:pPr>
      <w:r w:rsidRPr="004F1DAE">
        <w:rPr>
          <w:rFonts w:eastAsia="Calibri"/>
          <w:lang w:val="de-DE"/>
        </w:rPr>
        <w:tab/>
      </w:r>
      <w:r w:rsidRPr="004F1DAE">
        <w:rPr>
          <w:rFonts w:eastAsia="Calibri"/>
          <w:sz w:val="28"/>
          <w:lang w:val="de-DE"/>
        </w:rPr>
        <w:t xml:space="preserve">□ </w:t>
      </w:r>
      <w:r w:rsidRPr="004F1DAE">
        <w:rPr>
          <w:rFonts w:eastAsia="Calibri"/>
          <w:lang w:val="de-DE"/>
        </w:rPr>
        <w:t xml:space="preserve">zu einer Tätigkeit mit bestimmtem Risiko: Art der Tätigkeit: </w:t>
      </w:r>
      <w:r w:rsidRPr="004F1DAE">
        <w:rPr>
          <w:rFonts w:eastAsia="Calibri"/>
          <w:lang w:val="de-DE"/>
        </w:rPr>
        <w:tab/>
      </w:r>
    </w:p>
    <w:p w14:paraId="7632F4E9" w14:textId="77777777" w:rsidR="00082430" w:rsidRPr="004F1DAE" w:rsidRDefault="00082430" w:rsidP="00082430">
      <w:pPr>
        <w:jc w:val="both"/>
        <w:rPr>
          <w:rFonts w:eastAsia="Calibri"/>
          <w:lang w:val="de-DE"/>
        </w:rPr>
      </w:pPr>
      <w:r w:rsidRPr="004F1DAE">
        <w:rPr>
          <w:rFonts w:eastAsia="Calibri"/>
          <w:lang w:val="de-DE"/>
        </w:rPr>
        <w:t>3. Untersuchung bei Wiederaufnahme der Arbeit</w:t>
      </w:r>
    </w:p>
    <w:p w14:paraId="1BEA98D1" w14:textId="77777777" w:rsidR="00082430" w:rsidRPr="004F1DAE" w:rsidRDefault="00082430" w:rsidP="00082430">
      <w:pPr>
        <w:jc w:val="both"/>
        <w:rPr>
          <w:rFonts w:eastAsia="Calibri"/>
          <w:lang w:val="de-DE"/>
        </w:rPr>
      </w:pPr>
      <w:r w:rsidRPr="004F1DAE">
        <w:rPr>
          <w:rFonts w:eastAsia="Calibri"/>
          <w:lang w:val="de-DE"/>
        </w:rPr>
        <w:t>4. Untersuchung im Rahmen des Mutterschutzes: (°)</w:t>
      </w:r>
    </w:p>
    <w:p w14:paraId="11F53B4F" w14:textId="77777777" w:rsidR="00082430" w:rsidRPr="004F1DAE" w:rsidRDefault="00082430" w:rsidP="00082430">
      <w:pPr>
        <w:jc w:val="both"/>
        <w:rPr>
          <w:rFonts w:eastAsia="Calibri"/>
          <w:lang w:val="de-DE"/>
        </w:rPr>
      </w:pPr>
      <w:r w:rsidRPr="004F1DAE">
        <w:rPr>
          <w:rFonts w:eastAsia="Calibri"/>
          <w:lang w:val="de-DE"/>
        </w:rPr>
        <w:t>schwangere Arbeitnehmerin/stillende Arbeitnehmerin/Wöchnerin (*),</w:t>
      </w:r>
    </w:p>
    <w:p w14:paraId="07F0EDB7" w14:textId="77777777" w:rsidR="00082430" w:rsidRPr="004F1DAE" w:rsidRDefault="00082430" w:rsidP="00082430">
      <w:pPr>
        <w:tabs>
          <w:tab w:val="left" w:pos="993"/>
          <w:tab w:val="right" w:leader="dot" w:pos="9072"/>
        </w:tabs>
        <w:ind w:left="993" w:hanging="284"/>
        <w:jc w:val="both"/>
        <w:rPr>
          <w:rFonts w:eastAsia="Calibri"/>
          <w:lang w:val="de-DE"/>
        </w:rPr>
      </w:pPr>
      <w:r w:rsidRPr="004F1DAE">
        <w:rPr>
          <w:rFonts w:eastAsia="Calibri"/>
          <w:sz w:val="28"/>
          <w:lang w:val="de-DE"/>
        </w:rPr>
        <w:t>□</w:t>
      </w:r>
      <w:r w:rsidRPr="004F1DAE">
        <w:rPr>
          <w:rFonts w:eastAsia="Calibri"/>
          <w:lang w:val="de-DE"/>
        </w:rPr>
        <w:tab/>
        <w:t>die an einem Arbeitsplatz beschäftigt ist, für den aus der Bewertung eine Tätigkeit mit spezifischem Risiko hervorgeht (Art:</w:t>
      </w:r>
      <w:r w:rsidRPr="004F1DAE">
        <w:rPr>
          <w:rFonts w:eastAsia="Calibri"/>
          <w:lang w:val="de-DE"/>
        </w:rPr>
        <w:tab/>
      </w:r>
    </w:p>
    <w:p w14:paraId="40DC38CE" w14:textId="77777777" w:rsidR="00082430" w:rsidRPr="004F1DAE" w:rsidRDefault="00082430" w:rsidP="00082430">
      <w:pPr>
        <w:tabs>
          <w:tab w:val="left" w:pos="993"/>
          <w:tab w:val="right" w:leader="dot" w:pos="9072"/>
        </w:tabs>
        <w:ind w:left="993"/>
        <w:jc w:val="both"/>
        <w:rPr>
          <w:rFonts w:eastAsia="Calibri"/>
          <w:lang w:val="de-DE"/>
        </w:rPr>
      </w:pPr>
      <w:r w:rsidRPr="004F1DAE">
        <w:rPr>
          <w:rFonts w:eastAsia="Calibri"/>
          <w:lang w:val="de-DE"/>
        </w:rPr>
        <w:tab/>
        <w:t>)</w:t>
      </w:r>
    </w:p>
    <w:p w14:paraId="5B7C20EF" w14:textId="77777777" w:rsidR="00082430" w:rsidRPr="004F1DAE" w:rsidRDefault="00082430" w:rsidP="00082430">
      <w:pPr>
        <w:tabs>
          <w:tab w:val="left" w:pos="993"/>
          <w:tab w:val="right" w:leader="dot" w:pos="9072"/>
        </w:tabs>
        <w:ind w:left="993" w:hanging="284"/>
        <w:jc w:val="both"/>
        <w:rPr>
          <w:rFonts w:eastAsia="Calibri"/>
          <w:lang w:val="de-DE"/>
        </w:rPr>
      </w:pPr>
      <w:r w:rsidRPr="004F1DAE">
        <w:rPr>
          <w:rFonts w:eastAsia="Calibri"/>
          <w:sz w:val="28"/>
          <w:lang w:val="de-DE"/>
        </w:rPr>
        <w:lastRenderedPageBreak/>
        <w:t>□</w:t>
      </w:r>
      <w:r w:rsidRPr="004F1DAE">
        <w:rPr>
          <w:rFonts w:eastAsia="Calibri"/>
          <w:lang w:val="de-DE"/>
        </w:rPr>
        <w:tab/>
        <w:t>die an einem Arbeitsplatz beschäftigt ist, für den aus der Bewertung eine verbotene Exposition hervorgeht (Art:</w:t>
      </w:r>
      <w:r w:rsidRPr="004F1DAE">
        <w:rPr>
          <w:rFonts w:eastAsia="Calibri"/>
          <w:lang w:val="de-DE"/>
        </w:rPr>
        <w:tab/>
      </w:r>
    </w:p>
    <w:p w14:paraId="44085275" w14:textId="77777777" w:rsidR="00082430" w:rsidRPr="004F1DAE" w:rsidRDefault="00082430" w:rsidP="00082430">
      <w:pPr>
        <w:tabs>
          <w:tab w:val="left" w:pos="993"/>
          <w:tab w:val="right" w:leader="dot" w:pos="9072"/>
        </w:tabs>
        <w:ind w:left="993" w:hanging="284"/>
        <w:jc w:val="both"/>
        <w:rPr>
          <w:rFonts w:eastAsia="Calibri"/>
          <w:lang w:val="de-DE"/>
        </w:rPr>
      </w:pPr>
      <w:r w:rsidRPr="004F1DAE">
        <w:rPr>
          <w:rFonts w:eastAsia="Calibri"/>
          <w:lang w:val="de-DE"/>
        </w:rPr>
        <w:tab/>
      </w:r>
      <w:r w:rsidRPr="004F1DAE">
        <w:rPr>
          <w:rFonts w:eastAsia="Calibri"/>
          <w:lang w:val="de-DE"/>
        </w:rPr>
        <w:tab/>
        <w:t xml:space="preserve">) </w:t>
      </w:r>
    </w:p>
    <w:p w14:paraId="0E501FFC" w14:textId="77777777" w:rsidR="00082430" w:rsidRPr="004F1DAE" w:rsidRDefault="00082430" w:rsidP="00082430">
      <w:pPr>
        <w:tabs>
          <w:tab w:val="left" w:pos="737"/>
          <w:tab w:val="right" w:leader="dot" w:pos="9072"/>
        </w:tabs>
        <w:ind w:left="709"/>
        <w:jc w:val="both"/>
        <w:rPr>
          <w:rFonts w:eastAsia="Calibri"/>
          <w:lang w:val="de-DE"/>
        </w:rPr>
      </w:pPr>
      <w:r w:rsidRPr="004F1DAE">
        <w:rPr>
          <w:rFonts w:eastAsia="Calibri"/>
          <w:sz w:val="28"/>
          <w:lang w:val="de-DE"/>
        </w:rPr>
        <w:t xml:space="preserve">□ </w:t>
      </w:r>
      <w:r w:rsidRPr="004F1DAE">
        <w:rPr>
          <w:rFonts w:eastAsia="Calibri"/>
          <w:lang w:val="de-DE"/>
        </w:rPr>
        <w:t xml:space="preserve">die Nachtarbeit verrichten muss (Stundenplan: </w:t>
      </w:r>
      <w:r w:rsidRPr="004F1DAE">
        <w:rPr>
          <w:rFonts w:eastAsia="Calibri"/>
          <w:lang w:val="de-DE"/>
        </w:rPr>
        <w:tab/>
        <w:t>)</w:t>
      </w:r>
    </w:p>
    <w:p w14:paraId="32E7B2FB" w14:textId="77777777" w:rsidR="00082430" w:rsidRPr="004F1DAE" w:rsidRDefault="00082430" w:rsidP="00082430">
      <w:pPr>
        <w:tabs>
          <w:tab w:val="left" w:pos="737"/>
        </w:tabs>
        <w:ind w:left="709"/>
        <w:jc w:val="both"/>
        <w:rPr>
          <w:rFonts w:eastAsia="Calibri"/>
          <w:lang w:val="de-DE"/>
        </w:rPr>
      </w:pPr>
      <w:r w:rsidRPr="004F1DAE">
        <w:rPr>
          <w:rFonts w:eastAsia="Calibri"/>
          <w:sz w:val="28"/>
          <w:lang w:val="de-DE"/>
        </w:rPr>
        <w:t>□</w:t>
      </w:r>
      <w:r w:rsidRPr="004F1DAE">
        <w:rPr>
          <w:rFonts w:eastAsia="Calibri"/>
          <w:lang w:val="de-DE"/>
        </w:rPr>
        <w:t xml:space="preserve"> die um eine Konsultation ersucht</w:t>
      </w:r>
    </w:p>
    <w:p w14:paraId="7DCA1601" w14:textId="77777777" w:rsidR="00082430" w:rsidRPr="004F1DAE" w:rsidRDefault="00082430" w:rsidP="00082430">
      <w:pPr>
        <w:tabs>
          <w:tab w:val="left" w:pos="737"/>
        </w:tabs>
        <w:ind w:left="709"/>
        <w:jc w:val="both"/>
        <w:rPr>
          <w:rFonts w:eastAsia="Calibri"/>
          <w:lang w:val="de-DE"/>
        </w:rPr>
      </w:pPr>
      <w:r w:rsidRPr="004F1DAE">
        <w:rPr>
          <w:rFonts w:eastAsia="Calibri"/>
          <w:sz w:val="28"/>
          <w:lang w:val="de-DE"/>
        </w:rPr>
        <w:t>□</w:t>
      </w:r>
      <w:r w:rsidRPr="004F1DAE">
        <w:rPr>
          <w:rFonts w:eastAsia="Calibri"/>
          <w:lang w:val="de-DE"/>
        </w:rPr>
        <w:t xml:space="preserve"> die die Arbeit wiederaufnimmt</w:t>
      </w:r>
    </w:p>
    <w:p w14:paraId="4CBB27DD" w14:textId="77777777" w:rsidR="00082430" w:rsidRPr="004F1DAE" w:rsidRDefault="00082430" w:rsidP="00082430">
      <w:pPr>
        <w:jc w:val="both"/>
        <w:rPr>
          <w:rFonts w:eastAsia="Calibri"/>
          <w:lang w:val="de-DE"/>
        </w:rPr>
      </w:pPr>
    </w:p>
    <w:p w14:paraId="42F51ABB" w14:textId="77777777" w:rsidR="00082430" w:rsidRPr="004F1DAE" w:rsidRDefault="00082430" w:rsidP="00082430">
      <w:pPr>
        <w:jc w:val="both"/>
        <w:rPr>
          <w:rFonts w:eastAsia="Calibri"/>
          <w:lang w:val="de-DE"/>
        </w:rPr>
      </w:pPr>
      <w:r w:rsidRPr="004F1DAE">
        <w:rPr>
          <w:rFonts w:eastAsia="Calibri"/>
          <w:lang w:val="de-DE"/>
        </w:rPr>
        <w:t>(*) Unzutreffendes bitte streichen.</w:t>
      </w:r>
    </w:p>
    <w:p w14:paraId="500F62C8" w14:textId="77777777" w:rsidR="00082430" w:rsidRPr="004F1DAE" w:rsidRDefault="00082430" w:rsidP="00082430">
      <w:pPr>
        <w:jc w:val="both"/>
        <w:rPr>
          <w:rFonts w:eastAsia="Calibri"/>
          <w:lang w:val="de-DE"/>
        </w:rPr>
      </w:pPr>
      <w:r w:rsidRPr="004F1DAE">
        <w:rPr>
          <w:rFonts w:eastAsia="Calibri"/>
          <w:lang w:val="de-DE"/>
        </w:rPr>
        <w:t>(°) Zutreffendes Kästchen bitte ankreuzen.</w:t>
      </w:r>
    </w:p>
    <w:p w14:paraId="794D6D3E" w14:textId="77777777" w:rsidR="00082430" w:rsidRPr="004F1DAE" w:rsidRDefault="00082430" w:rsidP="00082430">
      <w:pPr>
        <w:jc w:val="both"/>
        <w:rPr>
          <w:rFonts w:eastAsia="Calibri"/>
          <w:lang w:val="de-DE"/>
        </w:rPr>
      </w:pPr>
    </w:p>
    <w:p w14:paraId="2A64D484" w14:textId="77777777" w:rsidR="00082430" w:rsidRPr="004F1DAE" w:rsidRDefault="00082430" w:rsidP="00082430">
      <w:pPr>
        <w:jc w:val="right"/>
        <w:rPr>
          <w:rFonts w:eastAsia="Calibri"/>
          <w:lang w:val="de-DE"/>
        </w:rPr>
      </w:pPr>
    </w:p>
    <w:p w14:paraId="7939A27E" w14:textId="77777777" w:rsidR="00082430" w:rsidRPr="004F1DAE" w:rsidRDefault="00082430" w:rsidP="00082430">
      <w:pPr>
        <w:jc w:val="right"/>
        <w:rPr>
          <w:rFonts w:eastAsia="Calibri"/>
          <w:lang w:val="de-DE"/>
        </w:rPr>
      </w:pPr>
      <w:r w:rsidRPr="004F1DAE">
        <w:rPr>
          <w:rFonts w:eastAsia="Calibri"/>
          <w:lang w:val="de-DE"/>
        </w:rPr>
        <w:t>Datum und Unterschrift des Arbeitgebers oder seines Beauftragten</w:t>
      </w:r>
    </w:p>
    <w:p w14:paraId="331BB41C" w14:textId="77777777" w:rsidR="00082430" w:rsidRPr="004F1DAE" w:rsidRDefault="00082430" w:rsidP="00082430">
      <w:pPr>
        <w:jc w:val="right"/>
        <w:rPr>
          <w:rFonts w:eastAsia="Calibri"/>
          <w:lang w:val="de-DE"/>
        </w:rPr>
      </w:pPr>
    </w:p>
    <w:p w14:paraId="48D96539" w14:textId="77777777" w:rsidR="00082430" w:rsidRPr="004F1DAE" w:rsidRDefault="00082430" w:rsidP="00082430">
      <w:pPr>
        <w:jc w:val="both"/>
        <w:rPr>
          <w:rFonts w:eastAsia="Calibri"/>
          <w:lang w:val="de-DE"/>
        </w:rPr>
      </w:pPr>
    </w:p>
    <w:p w14:paraId="570D0762" w14:textId="77777777" w:rsidR="00082430" w:rsidRPr="004F1DAE" w:rsidRDefault="00082430" w:rsidP="00082430">
      <w:pPr>
        <w:jc w:val="center"/>
        <w:rPr>
          <w:rFonts w:eastAsia="Calibri"/>
          <w:lang w:val="de-DE"/>
        </w:rPr>
      </w:pPr>
      <w:r w:rsidRPr="004F1DAE">
        <w:rPr>
          <w:rFonts w:eastAsia="Calibri"/>
          <w:lang w:val="de-DE"/>
        </w:rPr>
        <w:t>__________</w:t>
      </w:r>
    </w:p>
    <w:p w14:paraId="29E125FA" w14:textId="77777777" w:rsidR="00082430" w:rsidRPr="004F1DAE" w:rsidRDefault="00082430" w:rsidP="00082430">
      <w:pPr>
        <w:jc w:val="center"/>
        <w:rPr>
          <w:rFonts w:eastAsia="Calibri"/>
          <w:lang w:val="de-DE"/>
        </w:rPr>
      </w:pPr>
    </w:p>
    <w:p w14:paraId="3D7AA676" w14:textId="77777777" w:rsidR="00082430" w:rsidRPr="004F1DAE" w:rsidRDefault="00082430" w:rsidP="00082430">
      <w:pPr>
        <w:jc w:val="both"/>
        <w:rPr>
          <w:rFonts w:eastAsia="Calibri"/>
          <w:lang w:val="de-DE"/>
        </w:rPr>
      </w:pPr>
    </w:p>
    <w:p w14:paraId="2550D103" w14:textId="77777777" w:rsidR="00082430" w:rsidRPr="004F1DAE" w:rsidRDefault="00082430" w:rsidP="00082430">
      <w:pPr>
        <w:jc w:val="center"/>
        <w:rPr>
          <w:rFonts w:eastAsia="Calibri"/>
          <w:b/>
          <w:lang w:val="de-DE"/>
        </w:rPr>
      </w:pPr>
      <w:r w:rsidRPr="004F1DAE">
        <w:rPr>
          <w:rFonts w:eastAsia="Calibri"/>
          <w:b/>
          <w:lang w:val="de-DE"/>
        </w:rPr>
        <w:t>ANLAGE I.4-2 erster Teil</w:t>
      </w:r>
    </w:p>
    <w:p w14:paraId="286F3942" w14:textId="77777777" w:rsidR="00082430" w:rsidRPr="004F1DAE" w:rsidRDefault="00082430" w:rsidP="00082430">
      <w:pPr>
        <w:jc w:val="center"/>
        <w:rPr>
          <w:rFonts w:eastAsia="Calibri"/>
          <w:b/>
          <w:lang w:val="de-DE"/>
        </w:rPr>
      </w:pPr>
    </w:p>
    <w:p w14:paraId="4DF4524C" w14:textId="77777777" w:rsidR="00082430" w:rsidRPr="004F1DAE" w:rsidRDefault="00082430" w:rsidP="00082430">
      <w:pPr>
        <w:jc w:val="center"/>
        <w:rPr>
          <w:rFonts w:eastAsia="Calibri"/>
          <w:b/>
          <w:lang w:val="de-DE"/>
        </w:rPr>
      </w:pPr>
      <w:r w:rsidRPr="004F1DAE">
        <w:rPr>
          <w:rFonts w:eastAsia="Calibri"/>
          <w:b/>
          <w:lang w:val="de-DE"/>
        </w:rPr>
        <w:t>Muster des "Formulars zur Beurteilung des Gesundheitszustands"</w:t>
      </w:r>
    </w:p>
    <w:p w14:paraId="310605BA" w14:textId="77777777" w:rsidR="00082430" w:rsidRPr="004F1DAE" w:rsidRDefault="00082430" w:rsidP="00082430">
      <w:pPr>
        <w:jc w:val="center"/>
        <w:rPr>
          <w:rFonts w:eastAsia="Calibri"/>
          <w:lang w:val="de-DE"/>
        </w:rPr>
      </w:pPr>
    </w:p>
    <w:p w14:paraId="4F167B6C" w14:textId="77777777" w:rsidR="00082430" w:rsidRPr="004F1DAE" w:rsidRDefault="00082430" w:rsidP="00082430">
      <w:pPr>
        <w:jc w:val="center"/>
        <w:rPr>
          <w:rFonts w:eastAsia="Calibri"/>
          <w:lang w:val="de-DE"/>
        </w:rPr>
      </w:pPr>
      <w:r w:rsidRPr="004F1DAE">
        <w:rPr>
          <w:rFonts w:eastAsia="Calibri"/>
          <w:lang w:val="de-DE"/>
        </w:rPr>
        <w:t xml:space="preserve">In Artikel I.4-46 des Gesetzbuches über das Wohlbefinden bei der Arbeit </w:t>
      </w:r>
    </w:p>
    <w:p w14:paraId="2C89C9AF" w14:textId="77777777" w:rsidR="00082430" w:rsidRPr="004F1DAE" w:rsidRDefault="00082430" w:rsidP="00082430">
      <w:pPr>
        <w:jc w:val="center"/>
        <w:rPr>
          <w:rFonts w:eastAsia="Calibri"/>
          <w:lang w:val="de-DE"/>
        </w:rPr>
      </w:pPr>
      <w:r w:rsidRPr="004F1DAE">
        <w:rPr>
          <w:rFonts w:eastAsia="Calibri"/>
          <w:lang w:val="de-DE"/>
        </w:rPr>
        <w:t>erwähntes Formular zur Beurteilung des Gesundheitszustands</w:t>
      </w:r>
    </w:p>
    <w:p w14:paraId="3D0B042F" w14:textId="77777777" w:rsidR="00082430" w:rsidRPr="004F1DAE" w:rsidRDefault="00082430" w:rsidP="00082430">
      <w:pPr>
        <w:jc w:val="both"/>
        <w:rPr>
          <w:rFonts w:eastAsia="Calibri"/>
          <w:lang w:val="de-DE"/>
        </w:rPr>
      </w:pPr>
      <w:r w:rsidRPr="004F1DAE">
        <w:rPr>
          <w:rFonts w:eastAsia="Calibri"/>
          <w:lang w:val="de-DE"/>
        </w:rPr>
        <w:t xml:space="preserve">  </w:t>
      </w:r>
    </w:p>
    <w:p w14:paraId="6AAC4F18" w14:textId="77777777" w:rsidR="00082430" w:rsidRPr="004F1DAE" w:rsidRDefault="00082430" w:rsidP="00082430">
      <w:pPr>
        <w:spacing w:line="360" w:lineRule="auto"/>
        <w:jc w:val="both"/>
        <w:rPr>
          <w:rFonts w:eastAsia="Calibri"/>
          <w:lang w:val="de-DE"/>
        </w:rPr>
      </w:pPr>
      <w:r w:rsidRPr="004F1DAE">
        <w:rPr>
          <w:rFonts w:eastAsia="Calibri"/>
          <w:lang w:val="de-DE"/>
        </w:rPr>
        <w:t>Name, Vorname und Adresse des untersuchten Arbeitnehmers:</w:t>
      </w:r>
    </w:p>
    <w:p w14:paraId="6F634B9E" w14:textId="77777777" w:rsidR="00082430" w:rsidRPr="004F1DAE" w:rsidRDefault="00082430" w:rsidP="00082430">
      <w:pPr>
        <w:spacing w:line="360" w:lineRule="auto"/>
        <w:jc w:val="both"/>
        <w:rPr>
          <w:rFonts w:eastAsia="Calibri"/>
          <w:lang w:val="de-DE"/>
        </w:rPr>
      </w:pPr>
      <w:r w:rsidRPr="004F1DAE">
        <w:rPr>
          <w:rFonts w:eastAsia="Calibri"/>
          <w:lang w:val="de-DE"/>
        </w:rPr>
        <w:t>Name, Vorname und Adresse des Arbeitgebers:</w:t>
      </w:r>
    </w:p>
    <w:p w14:paraId="4F58EEEC" w14:textId="77777777" w:rsidR="00082430" w:rsidRPr="004F1DAE" w:rsidRDefault="00082430" w:rsidP="00082430">
      <w:pPr>
        <w:spacing w:line="360" w:lineRule="auto"/>
        <w:jc w:val="both"/>
        <w:rPr>
          <w:rFonts w:eastAsia="Calibri"/>
          <w:lang w:val="de-DE"/>
        </w:rPr>
      </w:pPr>
      <w:r w:rsidRPr="004F1DAE">
        <w:rPr>
          <w:rFonts w:eastAsia="Calibri"/>
          <w:lang w:val="de-DE"/>
        </w:rPr>
        <w:t>Geburtsdatum:</w:t>
      </w:r>
    </w:p>
    <w:p w14:paraId="21D2BDC3" w14:textId="77777777" w:rsidR="00082430" w:rsidRPr="004F1DAE" w:rsidRDefault="00082430" w:rsidP="00082430">
      <w:pPr>
        <w:spacing w:line="360" w:lineRule="auto"/>
        <w:jc w:val="both"/>
        <w:rPr>
          <w:rFonts w:eastAsia="Calibri"/>
          <w:lang w:val="de-DE"/>
        </w:rPr>
      </w:pPr>
      <w:r w:rsidRPr="004F1DAE">
        <w:rPr>
          <w:rFonts w:eastAsia="Calibri"/>
          <w:lang w:val="de-DE"/>
        </w:rPr>
        <w:t>Vorgeschlagener oder bekleideter Arbeitsplatz (*)</w:t>
      </w:r>
      <w:r w:rsidRPr="004F1DAE">
        <w:rPr>
          <w:rFonts w:eastAsia="Calibri"/>
          <w:lang w:val="de-DE"/>
        </w:rPr>
        <w:tab/>
      </w:r>
      <w:r w:rsidRPr="004F1DAE">
        <w:rPr>
          <w:rFonts w:eastAsia="Calibri"/>
          <w:lang w:val="de-DE"/>
        </w:rPr>
        <w:tab/>
        <w:t>ab dem .......</w:t>
      </w:r>
    </w:p>
    <w:p w14:paraId="2CC69624" w14:textId="77777777" w:rsidR="00082430" w:rsidRPr="004F1DAE" w:rsidRDefault="00082430" w:rsidP="00082430">
      <w:pPr>
        <w:spacing w:line="360" w:lineRule="auto"/>
        <w:jc w:val="both"/>
        <w:rPr>
          <w:rFonts w:eastAsia="Calibri"/>
          <w:lang w:val="de-DE"/>
        </w:rPr>
      </w:pPr>
      <w:r w:rsidRPr="004F1DAE">
        <w:rPr>
          <w:rFonts w:eastAsia="Calibri"/>
          <w:lang w:val="de-DE"/>
        </w:rPr>
        <w:t xml:space="preserve">  </w:t>
      </w: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t>seit dem .......</w:t>
      </w:r>
    </w:p>
    <w:p w14:paraId="597AB4AC" w14:textId="77777777" w:rsidR="00082430" w:rsidRPr="004F1DAE" w:rsidRDefault="00082430" w:rsidP="00082430">
      <w:pPr>
        <w:spacing w:line="360" w:lineRule="auto"/>
        <w:jc w:val="both"/>
        <w:rPr>
          <w:rFonts w:eastAsia="Calibri"/>
          <w:lang w:val="de-DE"/>
        </w:rPr>
      </w:pPr>
      <w:r w:rsidRPr="004F1DAE">
        <w:rPr>
          <w:rFonts w:eastAsia="Calibri"/>
          <w:lang w:val="de-DE"/>
        </w:rPr>
        <w:t>Vorgeschlagene oder ausgeübte Risikotätigkeit (*)</w:t>
      </w:r>
      <w:r w:rsidRPr="004F1DAE">
        <w:rPr>
          <w:rFonts w:eastAsia="Calibri"/>
          <w:lang w:val="de-DE"/>
        </w:rPr>
        <w:tab/>
      </w:r>
      <w:r w:rsidRPr="004F1DAE">
        <w:rPr>
          <w:rFonts w:eastAsia="Calibri"/>
          <w:lang w:val="de-DE"/>
        </w:rPr>
        <w:tab/>
        <w:t xml:space="preserve">ab dem ........    </w:t>
      </w:r>
    </w:p>
    <w:p w14:paraId="53722345" w14:textId="77777777" w:rsidR="00082430" w:rsidRPr="004F1DAE" w:rsidRDefault="00082430" w:rsidP="00082430">
      <w:pPr>
        <w:spacing w:line="360" w:lineRule="auto"/>
        <w:ind w:left="4956" w:firstLine="708"/>
        <w:jc w:val="both"/>
        <w:rPr>
          <w:rFonts w:eastAsia="Calibri"/>
          <w:lang w:val="de-DE"/>
        </w:rPr>
      </w:pPr>
      <w:r w:rsidRPr="004F1DAE">
        <w:rPr>
          <w:rFonts w:eastAsia="Calibri"/>
          <w:lang w:val="de-DE"/>
        </w:rPr>
        <w:t>seit dem ........</w:t>
      </w:r>
    </w:p>
    <w:p w14:paraId="5CBFE069" w14:textId="77777777" w:rsidR="00082430" w:rsidRPr="004F1DAE" w:rsidRDefault="00082430" w:rsidP="00082430">
      <w:pPr>
        <w:jc w:val="both"/>
        <w:rPr>
          <w:rFonts w:eastAsia="Calibri"/>
          <w:lang w:val="de-DE"/>
        </w:rPr>
      </w:pPr>
      <w:r w:rsidRPr="004F1DAE">
        <w:rPr>
          <w:rFonts w:eastAsia="Calibri"/>
          <w:lang w:val="de-DE"/>
        </w:rPr>
        <w:t>___________________________________________________________________________</w:t>
      </w:r>
    </w:p>
    <w:p w14:paraId="48110DE3" w14:textId="77777777" w:rsidR="00082430" w:rsidRPr="004F1DAE" w:rsidRDefault="00082430" w:rsidP="00082430">
      <w:pPr>
        <w:tabs>
          <w:tab w:val="left" w:pos="426"/>
        </w:tabs>
        <w:spacing w:after="120"/>
        <w:ind w:left="425" w:hanging="425"/>
        <w:jc w:val="both"/>
        <w:rPr>
          <w:rFonts w:eastAsia="Calibri"/>
          <w:lang w:val="de-DE"/>
        </w:rPr>
      </w:pPr>
      <w:r w:rsidRPr="004F1DAE">
        <w:rPr>
          <w:rFonts w:eastAsia="Calibri"/>
          <w:lang w:val="de-DE"/>
        </w:rPr>
        <w:t xml:space="preserve">A. </w:t>
      </w:r>
      <w:r w:rsidRPr="004F1DAE">
        <w:rPr>
          <w:rFonts w:eastAsia="Calibri"/>
          <w:lang w:val="de-DE"/>
        </w:rPr>
        <w:tab/>
        <w:t>Wenn es sich um eine vorherige Beurteilung des Gesundheitszustands handelt:</w:t>
      </w:r>
    </w:p>
    <w:p w14:paraId="514E8CF7" w14:textId="77777777" w:rsidR="00082430" w:rsidRPr="004F1DAE" w:rsidRDefault="00082430" w:rsidP="00082430">
      <w:pPr>
        <w:spacing w:after="60"/>
        <w:ind w:left="426" w:hanging="426"/>
        <w:jc w:val="both"/>
        <w:rPr>
          <w:rFonts w:eastAsia="Calibri"/>
          <w:lang w:val="de-DE"/>
        </w:rPr>
      </w:pPr>
      <w:r w:rsidRPr="004F1DAE">
        <w:rPr>
          <w:rFonts w:eastAsia="Calibri"/>
          <w:lang w:val="de-DE"/>
        </w:rPr>
        <w:tab/>
        <w:t>Der unterzeichnete Gefahrenverhütungsberater-Arbeitsarzt erklärt, dass vorerwähnte Person (°)</w:t>
      </w:r>
    </w:p>
    <w:p w14:paraId="4D82AEDB" w14:textId="77777777" w:rsidR="00082430" w:rsidRPr="004F1DAE" w:rsidRDefault="00082430" w:rsidP="00082430">
      <w:pPr>
        <w:spacing w:after="60"/>
        <w:ind w:left="426" w:hanging="426"/>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für den vorerwähnten Arbeitsplatz/die vorerwähnte Tätigkeit ausreichend arbeitsfähig ist</w:t>
      </w:r>
    </w:p>
    <w:p w14:paraId="297ADA35" w14:textId="77777777" w:rsidR="00082430" w:rsidRPr="004F1DAE" w:rsidRDefault="00082430" w:rsidP="00082430">
      <w:pPr>
        <w:spacing w:after="60"/>
        <w:ind w:left="426" w:hanging="426"/>
        <w:jc w:val="both"/>
        <w:rPr>
          <w:rFonts w:eastAsia="Calibri"/>
          <w:lang w:val="de-DE"/>
        </w:rPr>
      </w:pPr>
      <w:r w:rsidRPr="004F1DAE">
        <w:rPr>
          <w:rFonts w:eastAsia="Calibri"/>
          <w:lang w:val="de-DE"/>
        </w:rPr>
        <w:tab/>
      </w:r>
      <w:r w:rsidRPr="004F1DAE">
        <w:rPr>
          <w:rFonts w:eastAsia="Calibri"/>
          <w:sz w:val="28"/>
          <w:lang w:val="de-DE"/>
        </w:rPr>
        <w:t xml:space="preserve">□ </w:t>
      </w:r>
      <w:r w:rsidRPr="004F1DAE">
        <w:rPr>
          <w:rFonts w:eastAsia="Calibri"/>
          <w:lang w:val="de-DE"/>
        </w:rPr>
        <w:t xml:space="preserve">für den vorerwähnten Arbeitsplatz/die vorerwähnte Tätigkeit </w:t>
      </w:r>
    </w:p>
    <w:p w14:paraId="6911E424" w14:textId="77777777" w:rsidR="00082430" w:rsidRPr="004F1DAE" w:rsidRDefault="00082430" w:rsidP="00082430">
      <w:pPr>
        <w:spacing w:after="60"/>
        <w:ind w:left="1134" w:firstLine="282"/>
        <w:jc w:val="both"/>
        <w:rPr>
          <w:rFonts w:eastAsia="Calibri"/>
          <w:lang w:val="de-DE"/>
        </w:rPr>
      </w:pPr>
      <w:r w:rsidRPr="004F1DAE">
        <w:rPr>
          <w:rFonts w:eastAsia="Calibri"/>
          <w:lang w:val="de-DE"/>
        </w:rPr>
        <w:t xml:space="preserve">bleibend (*) </w:t>
      </w:r>
    </w:p>
    <w:p w14:paraId="6E6A1E74" w14:textId="77777777" w:rsidR="00082430" w:rsidRPr="004F1DAE" w:rsidRDefault="00082430" w:rsidP="00082430">
      <w:pPr>
        <w:spacing w:after="60"/>
        <w:ind w:left="852" w:firstLine="564"/>
        <w:jc w:val="both"/>
        <w:rPr>
          <w:rFonts w:eastAsia="Calibri"/>
          <w:lang w:val="de-DE"/>
        </w:rPr>
      </w:pPr>
      <w:r w:rsidRPr="004F1DAE">
        <w:rPr>
          <w:rFonts w:eastAsia="Calibri"/>
          <w:lang w:val="de-DE"/>
        </w:rPr>
        <w:t>für einen Zeitraum von (*)             arbeitsunfähig ist</w:t>
      </w:r>
    </w:p>
    <w:p w14:paraId="781F3F20" w14:textId="77777777" w:rsidR="00082430" w:rsidRPr="004F1DAE" w:rsidRDefault="00082430" w:rsidP="00082430">
      <w:pPr>
        <w:jc w:val="both"/>
        <w:rPr>
          <w:rFonts w:eastAsia="Calibri"/>
          <w:lang w:val="de-DE"/>
        </w:rPr>
      </w:pP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r>
    </w:p>
    <w:p w14:paraId="61C5998C" w14:textId="77777777" w:rsidR="00082430" w:rsidRPr="004F1DAE" w:rsidRDefault="00082430" w:rsidP="00082430">
      <w:pPr>
        <w:jc w:val="both"/>
        <w:rPr>
          <w:rFonts w:eastAsia="Calibri"/>
          <w:lang w:val="de-DE"/>
        </w:rPr>
      </w:pPr>
      <w:r w:rsidRPr="004F1DAE">
        <w:rPr>
          <w:rFonts w:eastAsia="Calibri"/>
          <w:lang w:val="de-DE"/>
        </w:rPr>
        <w:t>__________________________________________________________________________</w:t>
      </w:r>
    </w:p>
    <w:p w14:paraId="74A0717D" w14:textId="77777777" w:rsidR="00082430" w:rsidRPr="004F1DAE" w:rsidRDefault="00082430" w:rsidP="00082430">
      <w:pPr>
        <w:tabs>
          <w:tab w:val="left" w:pos="426"/>
        </w:tabs>
        <w:spacing w:after="120"/>
        <w:ind w:left="425" w:hanging="425"/>
        <w:jc w:val="both"/>
        <w:rPr>
          <w:rFonts w:eastAsia="Calibri"/>
          <w:lang w:val="de-DE"/>
        </w:rPr>
      </w:pPr>
      <w:r w:rsidRPr="004F1DAE">
        <w:rPr>
          <w:rFonts w:eastAsia="Calibri"/>
          <w:lang w:val="de-DE"/>
        </w:rPr>
        <w:t xml:space="preserve">B. </w:t>
      </w:r>
      <w:r w:rsidRPr="004F1DAE">
        <w:rPr>
          <w:rFonts w:eastAsia="Calibri"/>
          <w:lang w:val="de-DE"/>
        </w:rPr>
        <w:tab/>
        <w:t xml:space="preserve">Wenn es sich um die Untersuchung eines Arbeitnehmers handelt, der mit einer Funktion mit Sicherheitsanforderungen, einer Funktion mit erhöhten Wachsamkeitsanforderungen </w:t>
      </w:r>
      <w:r w:rsidRPr="004F1DAE">
        <w:rPr>
          <w:rFonts w:eastAsia="Calibri"/>
          <w:lang w:val="de-DE"/>
        </w:rPr>
        <w:lastRenderedPageBreak/>
        <w:t>oder einer Tätigkeit mit Risiko im Zusammenhang mit einer Exposition gegenüber ionisierender Strahlung beauftragt ist: (1) (2)</w:t>
      </w:r>
    </w:p>
    <w:p w14:paraId="4A2EBC40" w14:textId="77777777" w:rsidR="00082430" w:rsidRPr="004F1DAE" w:rsidRDefault="00082430" w:rsidP="00082430">
      <w:pPr>
        <w:spacing w:after="60"/>
        <w:ind w:left="426" w:hanging="426"/>
        <w:jc w:val="both"/>
        <w:rPr>
          <w:rFonts w:eastAsia="Calibri"/>
          <w:lang w:val="de-DE"/>
        </w:rPr>
      </w:pPr>
      <w:r w:rsidRPr="004F1DAE">
        <w:rPr>
          <w:rFonts w:eastAsia="Calibri"/>
          <w:lang w:val="de-DE"/>
        </w:rPr>
        <w:tab/>
        <w:t>Der unterzeichnete Gefahrenverhütungsberater-Arbeitsarzt erklärt, dass vorerwähnte Person (°)</w:t>
      </w:r>
    </w:p>
    <w:p w14:paraId="7DF8B631" w14:textId="77777777" w:rsidR="00082430" w:rsidRPr="004F1DAE" w:rsidRDefault="00082430" w:rsidP="00082430">
      <w:pPr>
        <w:tabs>
          <w:tab w:val="left" w:pos="709"/>
        </w:tabs>
        <w:spacing w:after="60"/>
        <w:ind w:left="426" w:hanging="426"/>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für den vorerwähnten Arbeitsplatz/die vorerwähnte Tätigkeit ausreichend arbeitsfähig ist</w:t>
      </w:r>
    </w:p>
    <w:p w14:paraId="497278ED" w14:textId="77777777" w:rsidR="00082430" w:rsidRPr="004F1DAE" w:rsidRDefault="00082430" w:rsidP="00082430">
      <w:pPr>
        <w:spacing w:after="60"/>
        <w:ind w:left="426" w:hanging="426"/>
        <w:jc w:val="both"/>
        <w:rPr>
          <w:rFonts w:eastAsia="Calibri"/>
          <w:lang w:val="de-DE"/>
        </w:rPr>
      </w:pPr>
      <w:r w:rsidRPr="004F1DAE">
        <w:rPr>
          <w:rFonts w:eastAsia="Calibri"/>
          <w:lang w:val="de-DE"/>
        </w:rPr>
        <w:tab/>
      </w:r>
      <w:r w:rsidRPr="004F1DAE">
        <w:rPr>
          <w:rFonts w:eastAsia="Calibri"/>
          <w:sz w:val="28"/>
          <w:lang w:val="de-DE"/>
        </w:rPr>
        <w:t xml:space="preserve">□ </w:t>
      </w:r>
      <w:r w:rsidRPr="004F1DAE">
        <w:rPr>
          <w:rFonts w:eastAsia="Calibri"/>
          <w:lang w:val="de-DE"/>
        </w:rPr>
        <w:t xml:space="preserve">für den vorerwähnten Arbeitsplatz/die vorerwähnte Tätigkeit </w:t>
      </w:r>
    </w:p>
    <w:p w14:paraId="4795F124" w14:textId="77777777" w:rsidR="00082430" w:rsidRPr="004F1DAE" w:rsidRDefault="00082430" w:rsidP="00082430">
      <w:pPr>
        <w:spacing w:after="60"/>
        <w:ind w:left="708" w:firstLine="708"/>
        <w:jc w:val="both"/>
        <w:rPr>
          <w:rFonts w:eastAsia="Calibri"/>
          <w:lang w:val="de-DE"/>
        </w:rPr>
      </w:pPr>
      <w:r w:rsidRPr="004F1DAE">
        <w:rPr>
          <w:rFonts w:eastAsia="Calibri"/>
          <w:lang w:val="de-DE"/>
        </w:rPr>
        <w:t xml:space="preserve">bleibend (*) </w:t>
      </w:r>
    </w:p>
    <w:p w14:paraId="5E50D222" w14:textId="77777777" w:rsidR="00082430" w:rsidRPr="004F1DAE" w:rsidRDefault="00082430" w:rsidP="00082430">
      <w:pPr>
        <w:spacing w:after="60"/>
        <w:ind w:left="708" w:firstLine="708"/>
        <w:jc w:val="both"/>
        <w:rPr>
          <w:rFonts w:eastAsia="Calibri"/>
          <w:lang w:val="de-DE"/>
        </w:rPr>
      </w:pPr>
      <w:r w:rsidRPr="004F1DAE">
        <w:rPr>
          <w:rFonts w:eastAsia="Calibri"/>
          <w:lang w:val="de-DE"/>
        </w:rPr>
        <w:t xml:space="preserve">für einen Zeitraum von (*) </w:t>
      </w:r>
    </w:p>
    <w:p w14:paraId="5D9A5D4F" w14:textId="77777777" w:rsidR="00082430" w:rsidRPr="004F1DAE" w:rsidRDefault="00082430" w:rsidP="00082430">
      <w:pPr>
        <w:spacing w:after="60"/>
        <w:ind w:left="708" w:firstLine="1"/>
        <w:jc w:val="both"/>
        <w:rPr>
          <w:rFonts w:eastAsia="Calibri"/>
          <w:lang w:val="de-DE"/>
        </w:rPr>
      </w:pPr>
      <w:r w:rsidRPr="004F1DAE">
        <w:rPr>
          <w:rFonts w:eastAsia="Calibri"/>
          <w:lang w:val="de-DE"/>
        </w:rPr>
        <w:t>arbeitsunfähig ist, dass es verboten ist, dieser Person diesen Arbeitsplatz/diese Tätigkeit zuzuweisen (*) oder sie weiterhin an diesem Arbeitsplatz zu beschäftigen/sie diese Tätigkeit weiterhin ausüben zu lassen (*), und er empfiehlt, dass ihr ein Arbeitsplatz/eine Tätigkeit zugewiesen wird, der/die den Empfehlungen unter F entspricht</w:t>
      </w:r>
    </w:p>
    <w:p w14:paraId="05FA7C51" w14:textId="77777777" w:rsidR="00082430" w:rsidRPr="004F1DAE" w:rsidRDefault="00082430" w:rsidP="00082430">
      <w:pPr>
        <w:ind w:left="426" w:hanging="426"/>
        <w:jc w:val="both"/>
        <w:rPr>
          <w:rFonts w:eastAsia="Calibri"/>
          <w:lang w:val="de-DE"/>
        </w:rPr>
      </w:pPr>
      <w:r w:rsidRPr="004F1DAE">
        <w:rPr>
          <w:rFonts w:eastAsia="Calibri"/>
          <w:lang w:val="de-DE"/>
        </w:rPr>
        <w:tab/>
      </w:r>
      <w:r w:rsidRPr="004F1DAE">
        <w:rPr>
          <w:rFonts w:eastAsia="Calibri"/>
          <w:sz w:val="28"/>
          <w:lang w:val="de-DE"/>
        </w:rPr>
        <w:t xml:space="preserve">□ </w:t>
      </w:r>
      <w:r w:rsidRPr="004F1DAE">
        <w:rPr>
          <w:rFonts w:eastAsia="Calibri"/>
          <w:lang w:val="de-DE"/>
        </w:rPr>
        <w:t>von ihrem behandelnden Arzt krankgeschrieben werden muss</w:t>
      </w:r>
    </w:p>
    <w:p w14:paraId="757FD004" w14:textId="77777777" w:rsidR="00082430" w:rsidRPr="004F1DAE" w:rsidRDefault="00082430" w:rsidP="00082430">
      <w:pPr>
        <w:jc w:val="both"/>
        <w:rPr>
          <w:rFonts w:eastAsia="Calibri"/>
          <w:lang w:val="de-DE"/>
        </w:rPr>
      </w:pPr>
      <w:r w:rsidRPr="004F1DAE">
        <w:rPr>
          <w:rFonts w:eastAsia="Calibri"/>
          <w:lang w:val="de-DE"/>
        </w:rPr>
        <w:t>__________________________________________________________________________</w:t>
      </w:r>
    </w:p>
    <w:p w14:paraId="435C2A2E" w14:textId="77777777" w:rsidR="00082430" w:rsidRPr="004F1DAE" w:rsidRDefault="00082430" w:rsidP="00082430">
      <w:pPr>
        <w:tabs>
          <w:tab w:val="left" w:pos="426"/>
        </w:tabs>
        <w:spacing w:after="120"/>
        <w:ind w:left="425" w:hanging="425"/>
        <w:jc w:val="both"/>
        <w:rPr>
          <w:rFonts w:eastAsia="Calibri"/>
          <w:lang w:val="de-DE"/>
        </w:rPr>
      </w:pPr>
      <w:r w:rsidRPr="004F1DAE">
        <w:rPr>
          <w:rFonts w:eastAsia="Calibri"/>
          <w:lang w:val="de-DE"/>
        </w:rPr>
        <w:t xml:space="preserve">C. </w:t>
      </w:r>
      <w:r w:rsidRPr="004F1DAE">
        <w:rPr>
          <w:rFonts w:eastAsia="Calibri"/>
          <w:lang w:val="de-DE"/>
        </w:rPr>
        <w:tab/>
        <w:t>Wenn es sich um eine andere Untersuchung handelt:</w:t>
      </w:r>
    </w:p>
    <w:p w14:paraId="41CB02F3" w14:textId="77777777" w:rsidR="00082430" w:rsidRPr="004F1DAE" w:rsidRDefault="00082430" w:rsidP="00082430">
      <w:pPr>
        <w:spacing w:after="60"/>
        <w:ind w:left="425" w:hanging="425"/>
        <w:jc w:val="both"/>
        <w:rPr>
          <w:rFonts w:eastAsia="Calibri"/>
          <w:lang w:val="de-DE"/>
        </w:rPr>
      </w:pPr>
      <w:r w:rsidRPr="004F1DAE">
        <w:rPr>
          <w:rFonts w:eastAsia="Calibri"/>
          <w:lang w:val="de-DE"/>
        </w:rPr>
        <w:tab/>
        <w:t>Der unterzeichnete Gefahrenverhütungsberater-Arbeitsarzt (°)</w:t>
      </w:r>
    </w:p>
    <w:p w14:paraId="243CEEC2" w14:textId="77777777" w:rsidR="00082430" w:rsidRPr="004F1DAE" w:rsidRDefault="00082430" w:rsidP="00082430">
      <w:pPr>
        <w:spacing w:after="60"/>
        <w:ind w:left="425"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erklärt, dass vorerwähnte Person für den vorerwähnten Arbeitsplatz/die vorerwähnte Tätigkeit ausreichend arbeitsfähig ist</w:t>
      </w:r>
    </w:p>
    <w:p w14:paraId="50A05115" w14:textId="77777777" w:rsidR="00082430" w:rsidRPr="004F1DAE" w:rsidRDefault="00082430" w:rsidP="00082430">
      <w:pPr>
        <w:spacing w:after="60"/>
        <w:ind w:left="425"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empfiehlt, dass vorerwähnter Person</w:t>
      </w:r>
    </w:p>
    <w:p w14:paraId="31536CD8" w14:textId="77777777" w:rsidR="00082430" w:rsidRPr="004F1DAE" w:rsidRDefault="00082430" w:rsidP="00082430">
      <w:pPr>
        <w:tabs>
          <w:tab w:val="left" w:pos="993"/>
        </w:tabs>
        <w:spacing w:after="60"/>
        <w:ind w:left="425" w:hanging="425"/>
        <w:jc w:val="both"/>
        <w:rPr>
          <w:rFonts w:eastAsia="Calibri"/>
          <w:lang w:val="de-DE"/>
        </w:rPr>
      </w:pPr>
      <w:r w:rsidRPr="004F1DAE">
        <w:rPr>
          <w:rFonts w:eastAsia="Calibri"/>
          <w:lang w:val="de-DE"/>
        </w:rPr>
        <w:tab/>
      </w:r>
      <w:r w:rsidRPr="004F1DAE">
        <w:rPr>
          <w:rFonts w:eastAsia="Calibri"/>
          <w:lang w:val="de-DE"/>
        </w:rPr>
        <w:tab/>
      </w:r>
      <w:r w:rsidRPr="004F1DAE">
        <w:rPr>
          <w:rFonts w:eastAsia="Calibri"/>
          <w:lang w:val="de-DE"/>
        </w:rPr>
        <w:tab/>
        <w:t>definitiv (*)</w:t>
      </w:r>
    </w:p>
    <w:p w14:paraId="6883689E" w14:textId="77777777" w:rsidR="00082430" w:rsidRPr="004F1DAE" w:rsidRDefault="00082430" w:rsidP="00082430">
      <w:pPr>
        <w:tabs>
          <w:tab w:val="left" w:pos="993"/>
        </w:tabs>
        <w:spacing w:after="60"/>
        <w:ind w:left="425" w:hanging="425"/>
        <w:jc w:val="both"/>
        <w:rPr>
          <w:rFonts w:eastAsia="Calibri"/>
          <w:lang w:val="de-DE"/>
        </w:rPr>
      </w:pPr>
      <w:r w:rsidRPr="004F1DAE">
        <w:rPr>
          <w:rFonts w:eastAsia="Calibri"/>
          <w:lang w:val="de-DE"/>
        </w:rPr>
        <w:tab/>
      </w:r>
      <w:r w:rsidRPr="004F1DAE">
        <w:rPr>
          <w:rFonts w:eastAsia="Calibri"/>
          <w:lang w:val="de-DE"/>
        </w:rPr>
        <w:tab/>
      </w:r>
      <w:r w:rsidRPr="004F1DAE">
        <w:rPr>
          <w:rFonts w:eastAsia="Calibri"/>
          <w:lang w:val="de-DE"/>
        </w:rPr>
        <w:tab/>
        <w:t>für einen Zeitraum von (*)</w:t>
      </w:r>
    </w:p>
    <w:p w14:paraId="1451608D" w14:textId="77777777" w:rsidR="00082430" w:rsidRPr="004F1DAE" w:rsidRDefault="00082430" w:rsidP="00082430">
      <w:pPr>
        <w:tabs>
          <w:tab w:val="left" w:pos="993"/>
        </w:tabs>
        <w:spacing w:after="60"/>
        <w:ind w:left="425" w:hanging="425"/>
        <w:jc w:val="both"/>
        <w:rPr>
          <w:rFonts w:eastAsia="Calibri"/>
          <w:lang w:val="de-DE"/>
        </w:rPr>
      </w:pPr>
      <w:r w:rsidRPr="004F1DAE">
        <w:rPr>
          <w:rFonts w:eastAsia="Calibri"/>
          <w:lang w:val="de-DE"/>
        </w:rPr>
        <w:tab/>
        <w:t>ein anderer Arbeitsplatz/eine andere Tätigkeit zugewiesen wird, der/die den Empfehlungen unter F entspricht</w:t>
      </w:r>
      <w:r w:rsidRPr="004F1DAE">
        <w:rPr>
          <w:rFonts w:eastAsia="Calibri"/>
          <w:lang w:val="de-DE"/>
        </w:rPr>
        <w:tab/>
      </w:r>
    </w:p>
    <w:p w14:paraId="10F1AAF6" w14:textId="77777777" w:rsidR="00082430" w:rsidRPr="004F1DAE" w:rsidRDefault="00082430" w:rsidP="00082430">
      <w:pPr>
        <w:spacing w:after="60"/>
        <w:ind w:left="425"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erklärt, dass vorerwähnte Person von ihrem behandelnden Arzt krankgeschrieben werden muss</w:t>
      </w:r>
    </w:p>
    <w:p w14:paraId="22385984" w14:textId="77777777" w:rsidR="00082430" w:rsidRPr="004F1DAE" w:rsidRDefault="00082430" w:rsidP="00082430">
      <w:pPr>
        <w:ind w:left="426" w:hanging="426"/>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erklärt, dass vorerwähnte Person bleibend arbeitsunfähig ist</w:t>
      </w:r>
    </w:p>
    <w:p w14:paraId="66CECEA1" w14:textId="77777777" w:rsidR="00082430" w:rsidRPr="004F1DAE" w:rsidRDefault="00082430" w:rsidP="00082430">
      <w:pPr>
        <w:jc w:val="both"/>
        <w:rPr>
          <w:rFonts w:eastAsia="Calibri"/>
          <w:lang w:val="de-DE"/>
        </w:rPr>
      </w:pPr>
      <w:r w:rsidRPr="004F1DAE">
        <w:rPr>
          <w:rFonts w:eastAsia="Calibri"/>
          <w:lang w:val="de-DE"/>
        </w:rPr>
        <w:t>___________________________________________________________________________</w:t>
      </w:r>
    </w:p>
    <w:p w14:paraId="26D9E0BD" w14:textId="77777777" w:rsidR="00082430" w:rsidRPr="004F1DAE" w:rsidRDefault="00082430" w:rsidP="00082430">
      <w:pPr>
        <w:tabs>
          <w:tab w:val="left" w:pos="426"/>
        </w:tabs>
        <w:spacing w:after="120"/>
        <w:ind w:left="425" w:hanging="425"/>
        <w:jc w:val="both"/>
        <w:rPr>
          <w:rFonts w:eastAsia="Calibri"/>
          <w:lang w:val="de-DE"/>
        </w:rPr>
      </w:pPr>
      <w:r w:rsidRPr="004F1DAE">
        <w:rPr>
          <w:rFonts w:eastAsia="Calibri"/>
          <w:lang w:val="de-DE"/>
        </w:rPr>
        <w:t xml:space="preserve">D. </w:t>
      </w:r>
      <w:r w:rsidRPr="004F1DAE">
        <w:rPr>
          <w:rFonts w:eastAsia="Calibri"/>
          <w:lang w:val="de-DE"/>
        </w:rPr>
        <w:tab/>
        <w:t>Wenn es sich um die Untersuchung einer schwangeren oder stillenden Arbeitnehmerin handelt:</w:t>
      </w:r>
    </w:p>
    <w:p w14:paraId="0F8F7BDE"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t>Der unterzeichnete Gefahrenverhütungsberater-Arbeitsarzt</w:t>
      </w:r>
    </w:p>
    <w:p w14:paraId="0E8FB8E3"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t>1.</w:t>
      </w:r>
      <w:r w:rsidRPr="004F1DAE">
        <w:rPr>
          <w:rFonts w:eastAsia="Calibri"/>
          <w:lang w:val="de-DE"/>
        </w:rPr>
        <w:tab/>
        <w:t>erklärt, dass vorerwähnte Arbeitnehmerin (°)</w:t>
      </w:r>
    </w:p>
    <w:p w14:paraId="3AB489A6"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ausreichend arbeitsfähig ist, um:</w:t>
      </w:r>
    </w:p>
    <w:p w14:paraId="3B116D16"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r>
      <w:r w:rsidRPr="004F1DAE">
        <w:rPr>
          <w:rFonts w:eastAsia="Calibri"/>
          <w:lang w:val="de-DE"/>
        </w:rPr>
        <w:tab/>
      </w:r>
      <w:r w:rsidRPr="004F1DAE">
        <w:rPr>
          <w:rFonts w:eastAsia="Calibri"/>
          <w:sz w:val="28"/>
          <w:lang w:val="de-DE"/>
        </w:rPr>
        <w:t>□</w:t>
      </w:r>
      <w:r w:rsidRPr="004F1DAE">
        <w:rPr>
          <w:rFonts w:eastAsia="Calibri"/>
          <w:lang w:val="de-DE"/>
        </w:rPr>
        <w:t xml:space="preserve"> ihre Tätigkeiten weiterhin auszuüben</w:t>
      </w:r>
    </w:p>
    <w:p w14:paraId="2692BF48" w14:textId="77777777" w:rsidR="00082430" w:rsidRPr="004F1DAE" w:rsidRDefault="00082430" w:rsidP="00082430">
      <w:pPr>
        <w:spacing w:after="60"/>
        <w:ind w:left="709"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für einen Zeitraum von ............... ihre Tätigkeiten unter den in Nr. 2 erwähnten Bedingungen weiterhin auszuüben</w:t>
      </w:r>
    </w:p>
    <w:p w14:paraId="66C10246"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r>
      <w:r w:rsidRPr="004F1DAE">
        <w:rPr>
          <w:rFonts w:eastAsia="Calibri"/>
          <w:lang w:val="de-DE"/>
        </w:rPr>
        <w:tab/>
      </w:r>
      <w:r w:rsidRPr="004F1DAE">
        <w:rPr>
          <w:rFonts w:eastAsia="Calibri"/>
          <w:sz w:val="28"/>
          <w:lang w:val="de-DE"/>
        </w:rPr>
        <w:t>□</w:t>
      </w:r>
      <w:r w:rsidRPr="004F1DAE">
        <w:rPr>
          <w:rFonts w:eastAsia="Calibri"/>
          <w:lang w:val="de-DE"/>
        </w:rPr>
        <w:t xml:space="preserve"> für einen Zeitraum von ............... die vorgeschlagene neue Tätigkeit auszuüben</w:t>
      </w:r>
    </w:p>
    <w:p w14:paraId="15811E76"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für einen Zeitraum von ............... unfähig ist,</w:t>
      </w:r>
    </w:p>
    <w:p w14:paraId="157A3EFB"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r>
      <w:r w:rsidRPr="004F1DAE">
        <w:rPr>
          <w:rFonts w:eastAsia="Calibri"/>
          <w:lang w:val="de-DE"/>
        </w:rPr>
        <w:tab/>
      </w:r>
      <w:r w:rsidRPr="004F1DAE">
        <w:rPr>
          <w:rFonts w:eastAsia="Calibri"/>
          <w:sz w:val="28"/>
          <w:lang w:val="de-DE"/>
        </w:rPr>
        <w:t>□</w:t>
      </w:r>
      <w:r w:rsidRPr="004F1DAE">
        <w:rPr>
          <w:rFonts w:eastAsia="Calibri"/>
          <w:lang w:val="de-DE"/>
        </w:rPr>
        <w:t xml:space="preserve"> ihre Tätigkeiten weiterhin auszuüben, und für sie ein Beschäftigungsverbot ausgesprochen werden muss</w:t>
      </w:r>
    </w:p>
    <w:p w14:paraId="0DCED9CF" w14:textId="77777777" w:rsidR="00082430" w:rsidRPr="004F1DAE" w:rsidRDefault="00082430" w:rsidP="00082430">
      <w:pPr>
        <w:spacing w:after="60"/>
        <w:ind w:left="426" w:hanging="425"/>
        <w:jc w:val="both"/>
        <w:rPr>
          <w:rFonts w:eastAsia="Calibri"/>
          <w:lang w:val="de-DE"/>
        </w:rPr>
      </w:pPr>
      <w:r w:rsidRPr="004F1DAE">
        <w:rPr>
          <w:rFonts w:eastAsia="Calibri"/>
          <w:lang w:val="de-DE"/>
        </w:rPr>
        <w:lastRenderedPageBreak/>
        <w:tab/>
      </w:r>
      <w:r w:rsidRPr="004F1DAE">
        <w:rPr>
          <w:rFonts w:eastAsia="Calibri"/>
          <w:lang w:val="de-DE"/>
        </w:rPr>
        <w:tab/>
      </w:r>
      <w:r w:rsidRPr="004F1DAE">
        <w:rPr>
          <w:rFonts w:eastAsia="Calibri"/>
          <w:sz w:val="28"/>
          <w:lang w:val="de-DE"/>
        </w:rPr>
        <w:t>□</w:t>
      </w:r>
      <w:r w:rsidRPr="004F1DAE">
        <w:rPr>
          <w:rFonts w:eastAsia="Calibri"/>
          <w:lang w:val="de-DE"/>
        </w:rPr>
        <w:t xml:space="preserve"> die vorgeschlagene neue Tätigkeit auszuüben, und für sie ein Beschäftigungsverbot ausgesprochen werden muss</w:t>
      </w:r>
    </w:p>
    <w:p w14:paraId="53869DA2" w14:textId="77777777" w:rsidR="00082430" w:rsidRPr="004F1DAE" w:rsidRDefault="00082430" w:rsidP="00082430">
      <w:pPr>
        <w:spacing w:after="60"/>
        <w:ind w:left="426" w:hanging="425"/>
        <w:jc w:val="both"/>
        <w:rPr>
          <w:rFonts w:eastAsia="Calibri"/>
          <w:lang w:val="de-DE"/>
        </w:rPr>
      </w:pPr>
      <w:r w:rsidRPr="004F1DAE">
        <w:rPr>
          <w:rFonts w:eastAsia="Calibri"/>
          <w:lang w:val="de-DE"/>
        </w:rPr>
        <w:tab/>
      </w:r>
      <w:r w:rsidRPr="004F1DAE">
        <w:rPr>
          <w:rFonts w:eastAsia="Calibri"/>
          <w:sz w:val="28"/>
          <w:lang w:val="de-DE"/>
        </w:rPr>
        <w:t xml:space="preserve">□ </w:t>
      </w:r>
      <w:r w:rsidRPr="004F1DAE">
        <w:rPr>
          <w:rFonts w:eastAsia="Calibri"/>
          <w:lang w:val="de-DE"/>
        </w:rPr>
        <w:t>von ihrem behandelnden Arzt aus einem anderen Grund krankgeschrieben werden muss</w:t>
      </w:r>
    </w:p>
    <w:p w14:paraId="6E5A3BF8" w14:textId="77777777" w:rsidR="00082430" w:rsidRPr="004F1DAE" w:rsidRDefault="00082430" w:rsidP="00082430">
      <w:pPr>
        <w:ind w:left="709" w:hanging="283"/>
        <w:jc w:val="both"/>
        <w:rPr>
          <w:rFonts w:eastAsia="Calibri"/>
          <w:lang w:val="de-DE"/>
        </w:rPr>
      </w:pPr>
      <w:r w:rsidRPr="004F1DAE">
        <w:rPr>
          <w:rFonts w:eastAsia="Calibri"/>
          <w:lang w:val="de-DE"/>
        </w:rPr>
        <w:t>2.</w:t>
      </w:r>
      <w:r w:rsidRPr="004F1DAE">
        <w:rPr>
          <w:rFonts w:eastAsia="Calibri"/>
          <w:lang w:val="de-DE"/>
        </w:rPr>
        <w:tab/>
        <w:t>schlägt Folgendes vor, was die Anpassung der Arbeitsbedingungen und der risikogebundenen Arbeitszeit, die Bedingungen, unter denen Tagesarbeit verrichtet werden kann, und die hinsichtlich der Arbeitnehmerinnen während Schwangerschaft und Stillzeit zu treffenden Gefahrenverhütungsmaßnahmen betrifft.</w:t>
      </w:r>
    </w:p>
    <w:p w14:paraId="16BB9D6C" w14:textId="77777777" w:rsidR="00082430" w:rsidRPr="004F1DAE" w:rsidRDefault="00082430" w:rsidP="00082430">
      <w:pPr>
        <w:jc w:val="both"/>
        <w:rPr>
          <w:rFonts w:eastAsia="Calibri"/>
          <w:lang w:val="de-DE"/>
        </w:rPr>
      </w:pPr>
      <w:r w:rsidRPr="004F1DAE">
        <w:rPr>
          <w:rFonts w:eastAsia="Calibri"/>
          <w:lang w:val="de-DE"/>
        </w:rPr>
        <w:t>___________________________________________________________________________</w:t>
      </w:r>
    </w:p>
    <w:p w14:paraId="3692E352" w14:textId="77777777" w:rsidR="00082430" w:rsidRPr="004F1DAE" w:rsidRDefault="00082430" w:rsidP="00082430">
      <w:pPr>
        <w:tabs>
          <w:tab w:val="left" w:pos="426"/>
        </w:tabs>
        <w:spacing w:after="120"/>
        <w:ind w:left="425" w:hanging="425"/>
        <w:jc w:val="both"/>
        <w:rPr>
          <w:rFonts w:eastAsia="Calibri"/>
          <w:lang w:val="de-DE"/>
        </w:rPr>
      </w:pPr>
      <w:r w:rsidRPr="004F1DAE">
        <w:rPr>
          <w:rFonts w:eastAsia="Calibri"/>
          <w:lang w:val="de-DE"/>
        </w:rPr>
        <w:t xml:space="preserve">E. </w:t>
      </w:r>
      <w:r w:rsidRPr="004F1DAE">
        <w:rPr>
          <w:rFonts w:eastAsia="Calibri"/>
          <w:lang w:val="de-DE"/>
        </w:rPr>
        <w:tab/>
        <w:t>Wenn es sich um die Untersuchung eines Jugendlichen im Arbeitsverhältnis oder eines Praktikanten handelt:</w:t>
      </w:r>
    </w:p>
    <w:p w14:paraId="3C278546" w14:textId="77777777" w:rsidR="00082430" w:rsidRPr="004F1DAE" w:rsidRDefault="00082430" w:rsidP="00082430">
      <w:pPr>
        <w:spacing w:after="60"/>
        <w:ind w:left="425" w:hanging="425"/>
        <w:jc w:val="both"/>
        <w:rPr>
          <w:rFonts w:eastAsia="Calibri"/>
          <w:lang w:val="de-DE"/>
        </w:rPr>
      </w:pPr>
      <w:r w:rsidRPr="004F1DAE">
        <w:rPr>
          <w:rFonts w:eastAsia="Calibri"/>
          <w:lang w:val="de-DE"/>
        </w:rPr>
        <w:tab/>
        <w:t>Der unterzeichnete Gefahrenverhütungsberater-Arbeitsarzt erklärt, dass vorerwähnte Person: (°)</w:t>
      </w:r>
    </w:p>
    <w:p w14:paraId="5330A904" w14:textId="77777777" w:rsidR="00082430" w:rsidRPr="004F1DAE" w:rsidRDefault="00082430" w:rsidP="00082430">
      <w:pPr>
        <w:spacing w:after="60"/>
        <w:ind w:left="425"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ausreichend arbeitsfähig ist</w:t>
      </w:r>
    </w:p>
    <w:p w14:paraId="0CD0EF73" w14:textId="77777777" w:rsidR="00082430" w:rsidRPr="004F1DAE" w:rsidRDefault="00082430" w:rsidP="00082430">
      <w:pPr>
        <w:spacing w:after="60"/>
        <w:ind w:left="425" w:hanging="425"/>
        <w:jc w:val="both"/>
        <w:rPr>
          <w:rFonts w:eastAsia="Calibri"/>
          <w:lang w:val="de-DE"/>
        </w:rPr>
      </w:pPr>
      <w:r w:rsidRPr="004F1DAE">
        <w:rPr>
          <w:rFonts w:eastAsia="Calibri"/>
          <w:lang w:val="de-DE"/>
        </w:rPr>
        <w:tab/>
      </w:r>
      <w:r w:rsidRPr="004F1DAE">
        <w:rPr>
          <w:rFonts w:eastAsia="Calibri"/>
          <w:sz w:val="28"/>
          <w:lang w:val="de-DE"/>
        </w:rPr>
        <w:t>□</w:t>
      </w:r>
      <w:r w:rsidRPr="004F1DAE">
        <w:rPr>
          <w:rFonts w:eastAsia="Calibri"/>
          <w:lang w:val="de-DE"/>
        </w:rPr>
        <w:t xml:space="preserve"> für eine Beschäftigung an einem Arbeitsplatz oder die Ausübung einer Tätigkeit, der/die den unter F festgelegten Beschäftigungsbedingungen entspricht, arbeitsfähig ist</w:t>
      </w:r>
    </w:p>
    <w:p w14:paraId="467EBEF5" w14:textId="77777777" w:rsidR="00082430" w:rsidRPr="004F1DAE" w:rsidRDefault="00082430" w:rsidP="00082430">
      <w:pPr>
        <w:ind w:left="426" w:hanging="426"/>
        <w:jc w:val="both"/>
        <w:rPr>
          <w:rFonts w:eastAsia="Calibri"/>
          <w:lang w:val="de-DE"/>
        </w:rPr>
      </w:pPr>
      <w:r w:rsidRPr="004F1DAE">
        <w:rPr>
          <w:rFonts w:eastAsia="Calibri"/>
          <w:lang w:val="de-DE"/>
        </w:rPr>
        <w:t>___________________________________________________________________________</w:t>
      </w:r>
    </w:p>
    <w:p w14:paraId="07708EFB" w14:textId="77777777" w:rsidR="00082430" w:rsidRPr="004F1DAE" w:rsidRDefault="00082430" w:rsidP="00082430">
      <w:pPr>
        <w:ind w:left="426" w:hanging="426"/>
        <w:jc w:val="both"/>
        <w:rPr>
          <w:rFonts w:eastAsia="Calibri"/>
          <w:lang w:val="de-DE"/>
        </w:rPr>
      </w:pPr>
      <w:r w:rsidRPr="004F1DAE">
        <w:rPr>
          <w:rFonts w:eastAsia="Calibri"/>
          <w:lang w:val="de-DE"/>
        </w:rPr>
        <w:t xml:space="preserve">F. </w:t>
      </w:r>
      <w:r w:rsidRPr="004F1DAE">
        <w:rPr>
          <w:rFonts w:eastAsia="Calibri"/>
          <w:lang w:val="de-DE"/>
        </w:rPr>
        <w:tab/>
        <w:t>Empfehlungen und Vorschläge des Gefahrenverhütungsberater-Arbeitsarztes in Bezug auf Beschäftigungsbedingungen, Anpassungen und Gefahrenverhütungs</w:t>
      </w:r>
      <w:r w:rsidRPr="004F1DAE">
        <w:rPr>
          <w:rFonts w:eastAsia="Calibri"/>
          <w:lang w:val="de-DE"/>
        </w:rPr>
        <w:softHyphen/>
        <w:t>maßnahmen im Zusammenhang mit dem Arbeitsplatz oder der Tätigkeit</w:t>
      </w:r>
    </w:p>
    <w:p w14:paraId="0429DBB9" w14:textId="77777777" w:rsidR="00082430" w:rsidRPr="004F1DAE" w:rsidRDefault="00082430" w:rsidP="00082430">
      <w:pPr>
        <w:jc w:val="both"/>
        <w:rPr>
          <w:rFonts w:eastAsia="Calibri"/>
          <w:lang w:val="de-DE"/>
        </w:rPr>
      </w:pPr>
      <w:r w:rsidRPr="004F1DAE">
        <w:rPr>
          <w:rFonts w:eastAsia="Calibri"/>
          <w:lang w:val="de-DE"/>
        </w:rPr>
        <w:t>___________________________________________________________________________</w:t>
      </w:r>
    </w:p>
    <w:p w14:paraId="54DF05F2" w14:textId="77777777" w:rsidR="00082430" w:rsidRPr="004F1DAE" w:rsidRDefault="00082430" w:rsidP="00082430">
      <w:pPr>
        <w:tabs>
          <w:tab w:val="left" w:pos="426"/>
        </w:tabs>
        <w:jc w:val="both"/>
        <w:rPr>
          <w:rFonts w:eastAsia="Calibri"/>
          <w:lang w:val="de-DE"/>
        </w:rPr>
      </w:pPr>
      <w:r w:rsidRPr="004F1DAE">
        <w:rPr>
          <w:rFonts w:eastAsia="Calibri"/>
          <w:lang w:val="de-DE"/>
        </w:rPr>
        <w:t xml:space="preserve">G. </w:t>
      </w:r>
      <w:r w:rsidRPr="004F1DAE">
        <w:rPr>
          <w:rFonts w:eastAsia="Calibri"/>
          <w:lang w:val="de-DE"/>
        </w:rPr>
        <w:tab/>
        <w:t>Konzertierung</w:t>
      </w:r>
    </w:p>
    <w:p w14:paraId="0AF40888" w14:textId="77777777" w:rsidR="00082430" w:rsidRPr="004F1DAE" w:rsidRDefault="00082430" w:rsidP="00082430">
      <w:pPr>
        <w:jc w:val="both"/>
        <w:rPr>
          <w:rFonts w:eastAsia="Calibri"/>
          <w:lang w:val="de-DE"/>
        </w:rPr>
      </w:pPr>
      <w:r w:rsidRPr="004F1DAE">
        <w:rPr>
          <w:rFonts w:eastAsia="Calibri"/>
          <w:lang w:val="de-DE"/>
        </w:rPr>
        <w:t>___________________________________________________________________________</w:t>
      </w:r>
    </w:p>
    <w:p w14:paraId="4EF8074C" w14:textId="77777777" w:rsidR="00082430" w:rsidRPr="004F1DAE" w:rsidRDefault="00082430" w:rsidP="00082430">
      <w:pPr>
        <w:jc w:val="both"/>
        <w:rPr>
          <w:rFonts w:eastAsia="Calibri"/>
          <w:lang w:val="de-DE"/>
        </w:rPr>
      </w:pPr>
    </w:p>
    <w:p w14:paraId="1C3CC9CD" w14:textId="77777777" w:rsidR="00082430" w:rsidRPr="004F1DAE" w:rsidRDefault="00082430" w:rsidP="00082430">
      <w:pPr>
        <w:spacing w:line="360" w:lineRule="auto"/>
        <w:jc w:val="both"/>
        <w:rPr>
          <w:rFonts w:eastAsia="Calibri"/>
          <w:lang w:val="de-DE"/>
        </w:rPr>
      </w:pPr>
      <w:r w:rsidRPr="004F1DAE">
        <w:rPr>
          <w:rFonts w:eastAsia="Calibri"/>
          <w:lang w:val="de-DE"/>
        </w:rPr>
        <w:t>Gültigkeitsdauer:</w:t>
      </w:r>
    </w:p>
    <w:p w14:paraId="6316731F" w14:textId="77777777" w:rsidR="00082430" w:rsidRPr="004F1DAE" w:rsidRDefault="00082430" w:rsidP="00082430">
      <w:pPr>
        <w:spacing w:after="60"/>
        <w:jc w:val="both"/>
        <w:rPr>
          <w:rFonts w:eastAsia="Calibri"/>
          <w:lang w:val="de-DE"/>
        </w:rPr>
      </w:pPr>
      <w:r w:rsidRPr="004F1DAE">
        <w:rPr>
          <w:rFonts w:eastAsia="Calibri"/>
          <w:lang w:val="de-DE"/>
        </w:rPr>
        <w:tab/>
        <w:t>6 Monate (*)</w:t>
      </w:r>
    </w:p>
    <w:p w14:paraId="6F4B4832" w14:textId="77777777" w:rsidR="00082430" w:rsidRPr="004F1DAE" w:rsidRDefault="00082430" w:rsidP="00082430">
      <w:pPr>
        <w:spacing w:after="60"/>
        <w:jc w:val="both"/>
        <w:rPr>
          <w:rFonts w:eastAsia="Calibri"/>
          <w:lang w:val="de-DE"/>
        </w:rPr>
      </w:pPr>
      <w:r w:rsidRPr="004F1DAE">
        <w:rPr>
          <w:rFonts w:eastAsia="Calibri"/>
          <w:lang w:val="de-DE"/>
        </w:rPr>
        <w:tab/>
        <w:t>1 Jahr (*)</w:t>
      </w:r>
    </w:p>
    <w:p w14:paraId="361DA17F" w14:textId="77777777" w:rsidR="00082430" w:rsidRPr="004F1DAE" w:rsidRDefault="00082430" w:rsidP="00082430">
      <w:pPr>
        <w:spacing w:after="60"/>
        <w:jc w:val="both"/>
        <w:rPr>
          <w:rFonts w:eastAsia="Calibri"/>
          <w:lang w:val="de-DE"/>
        </w:rPr>
      </w:pPr>
      <w:r w:rsidRPr="004F1DAE">
        <w:rPr>
          <w:rFonts w:eastAsia="Calibri"/>
          <w:lang w:val="de-DE"/>
        </w:rPr>
        <w:tab/>
        <w:t>3 Jahre (*)</w:t>
      </w:r>
    </w:p>
    <w:p w14:paraId="29C95E61" w14:textId="77777777" w:rsidR="00082430" w:rsidRPr="004F1DAE" w:rsidRDefault="00082430" w:rsidP="00082430">
      <w:pPr>
        <w:spacing w:line="360" w:lineRule="auto"/>
        <w:jc w:val="both"/>
        <w:rPr>
          <w:rFonts w:eastAsia="Calibri"/>
          <w:lang w:val="de-DE"/>
        </w:rPr>
      </w:pPr>
      <w:r w:rsidRPr="004F1DAE">
        <w:rPr>
          <w:rFonts w:eastAsia="Calibri"/>
          <w:lang w:val="de-DE"/>
        </w:rPr>
        <w:tab/>
        <w:t>5 Jahre (*)</w:t>
      </w:r>
    </w:p>
    <w:p w14:paraId="2D366F87" w14:textId="77777777" w:rsidR="00082430" w:rsidRPr="004F1DAE" w:rsidRDefault="00082430" w:rsidP="00082430">
      <w:pPr>
        <w:spacing w:line="360" w:lineRule="auto"/>
        <w:jc w:val="both"/>
        <w:rPr>
          <w:rFonts w:eastAsia="Calibri"/>
          <w:lang w:val="de-DE"/>
        </w:rPr>
      </w:pPr>
      <w:r w:rsidRPr="004F1DAE">
        <w:rPr>
          <w:rFonts w:eastAsia="Calibri"/>
          <w:lang w:val="de-DE"/>
        </w:rPr>
        <w:t>Datum der ärztlichen Untersuchung:</w:t>
      </w:r>
    </w:p>
    <w:p w14:paraId="1C61620A" w14:textId="77777777" w:rsidR="00082430" w:rsidRPr="004F1DAE" w:rsidRDefault="00082430" w:rsidP="00082430">
      <w:pPr>
        <w:spacing w:line="360" w:lineRule="auto"/>
        <w:jc w:val="both"/>
        <w:rPr>
          <w:rFonts w:eastAsia="Calibri"/>
          <w:lang w:val="de-DE"/>
        </w:rPr>
      </w:pPr>
      <w:r w:rsidRPr="004F1DAE">
        <w:rPr>
          <w:rFonts w:eastAsia="Calibri"/>
          <w:lang w:val="de-DE"/>
        </w:rPr>
        <w:t xml:space="preserve">Datum der Übermittlung des Formulars </w:t>
      </w:r>
      <w:r w:rsidRPr="004F1DAE">
        <w:rPr>
          <w:rFonts w:eastAsia="Calibri"/>
          <w:lang w:val="de-DE"/>
        </w:rPr>
        <w:tab/>
        <w:t>- an den Arbeitgeber:</w:t>
      </w:r>
    </w:p>
    <w:p w14:paraId="5EFAE4DC" w14:textId="77777777" w:rsidR="00082430" w:rsidRPr="004F1DAE" w:rsidRDefault="00082430" w:rsidP="00082430">
      <w:pPr>
        <w:spacing w:line="360" w:lineRule="auto"/>
        <w:jc w:val="both"/>
        <w:rPr>
          <w:rFonts w:eastAsia="Calibri"/>
          <w:lang w:val="de-DE"/>
        </w:rPr>
      </w:pP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r>
      <w:r w:rsidRPr="004F1DAE">
        <w:rPr>
          <w:rFonts w:eastAsia="Calibri"/>
          <w:lang w:val="de-DE"/>
        </w:rPr>
        <w:tab/>
        <w:t>- an den Arbeitnehmer:</w:t>
      </w:r>
    </w:p>
    <w:p w14:paraId="5A2AB3D9" w14:textId="77777777" w:rsidR="00082430" w:rsidRPr="004F1DAE" w:rsidRDefault="00082430" w:rsidP="00082430">
      <w:pPr>
        <w:spacing w:after="240"/>
        <w:jc w:val="both"/>
        <w:rPr>
          <w:rFonts w:eastAsia="Calibri"/>
          <w:lang w:val="de-DE"/>
        </w:rPr>
      </w:pPr>
      <w:r w:rsidRPr="004F1DAE">
        <w:rPr>
          <w:rFonts w:eastAsia="Calibri"/>
          <w:lang w:val="de-DE"/>
        </w:rPr>
        <w:t>___________________________________________________________________________</w:t>
      </w:r>
    </w:p>
    <w:p w14:paraId="33426333" w14:textId="77777777" w:rsidR="00082430" w:rsidRPr="004F1DAE" w:rsidRDefault="00082430" w:rsidP="00082430">
      <w:pPr>
        <w:jc w:val="both"/>
        <w:rPr>
          <w:rFonts w:eastAsia="Calibri"/>
          <w:lang w:val="de-DE"/>
        </w:rPr>
      </w:pPr>
      <w:r w:rsidRPr="004F1DAE">
        <w:rPr>
          <w:rFonts w:eastAsia="Calibri"/>
          <w:lang w:val="de-DE"/>
        </w:rPr>
        <w:t>Stempel des Dienstes für Gefahrenverhütung und Schutz am Arbeitsplatz:</w:t>
      </w:r>
    </w:p>
    <w:p w14:paraId="14E46D6D" w14:textId="77777777" w:rsidR="00082430" w:rsidRPr="004F1DAE" w:rsidRDefault="00082430" w:rsidP="00082430">
      <w:pPr>
        <w:jc w:val="both"/>
        <w:rPr>
          <w:rFonts w:eastAsia="Calibri"/>
          <w:lang w:val="de-DE"/>
        </w:rPr>
      </w:pPr>
    </w:p>
    <w:p w14:paraId="1A46B688" w14:textId="77777777" w:rsidR="00082430" w:rsidRPr="004F1DAE" w:rsidRDefault="00082430" w:rsidP="00082430">
      <w:pPr>
        <w:jc w:val="both"/>
        <w:rPr>
          <w:rFonts w:eastAsia="Calibri"/>
          <w:lang w:val="de-DE"/>
        </w:rPr>
      </w:pPr>
    </w:p>
    <w:p w14:paraId="25D54145" w14:textId="77777777" w:rsidR="00082430" w:rsidRPr="004F1DAE" w:rsidRDefault="00082430" w:rsidP="00082430">
      <w:pPr>
        <w:spacing w:line="360" w:lineRule="auto"/>
        <w:jc w:val="both"/>
        <w:rPr>
          <w:rFonts w:eastAsia="Calibri"/>
          <w:lang w:val="de-DE"/>
        </w:rPr>
      </w:pPr>
      <w:r w:rsidRPr="004F1DAE">
        <w:rPr>
          <w:rFonts w:eastAsia="Calibri"/>
          <w:lang w:val="de-DE"/>
        </w:rPr>
        <w:t>Name und Vorname des Gefahrenverhütungsberater-Arbeitsarztes:</w:t>
      </w:r>
    </w:p>
    <w:p w14:paraId="0135C0F2" w14:textId="77777777" w:rsidR="00082430" w:rsidRPr="004F1DAE" w:rsidRDefault="00082430" w:rsidP="00082430">
      <w:pPr>
        <w:jc w:val="both"/>
        <w:rPr>
          <w:rFonts w:eastAsia="Calibri"/>
          <w:lang w:val="de-DE"/>
        </w:rPr>
      </w:pPr>
      <w:r w:rsidRPr="004F1DAE">
        <w:rPr>
          <w:rFonts w:eastAsia="Calibri"/>
          <w:lang w:val="de-DE"/>
        </w:rPr>
        <w:t>Unterschrift</w:t>
      </w:r>
    </w:p>
    <w:p w14:paraId="0637C555" w14:textId="77777777" w:rsidR="00082430" w:rsidRPr="004F1DAE" w:rsidRDefault="00082430" w:rsidP="00082430">
      <w:pPr>
        <w:jc w:val="both"/>
        <w:rPr>
          <w:rFonts w:eastAsia="Calibri"/>
          <w:lang w:val="de-DE"/>
        </w:rPr>
      </w:pPr>
    </w:p>
    <w:p w14:paraId="2499F0F3" w14:textId="77777777" w:rsidR="00082430" w:rsidRPr="004F1DAE" w:rsidRDefault="00082430" w:rsidP="00082430">
      <w:pPr>
        <w:jc w:val="both"/>
        <w:rPr>
          <w:rFonts w:eastAsia="Calibri"/>
          <w:lang w:val="de-DE"/>
        </w:rPr>
      </w:pPr>
    </w:p>
    <w:p w14:paraId="40BD598D" w14:textId="77777777" w:rsidR="00082430" w:rsidRPr="004F1DAE" w:rsidRDefault="00082430" w:rsidP="00082430">
      <w:pPr>
        <w:jc w:val="both"/>
        <w:rPr>
          <w:rFonts w:eastAsia="Calibri"/>
          <w:lang w:val="de-DE"/>
        </w:rPr>
      </w:pPr>
    </w:p>
    <w:p w14:paraId="3B214469" w14:textId="77777777" w:rsidR="00082430" w:rsidRPr="004F1DAE" w:rsidRDefault="00082430" w:rsidP="00082430">
      <w:pPr>
        <w:spacing w:after="120"/>
        <w:jc w:val="both"/>
        <w:rPr>
          <w:rFonts w:eastAsia="Calibri"/>
          <w:lang w:val="de-DE"/>
        </w:rPr>
      </w:pPr>
      <w:r w:rsidRPr="004F1DAE">
        <w:rPr>
          <w:rFonts w:eastAsia="Calibri"/>
          <w:lang w:val="de-DE"/>
        </w:rPr>
        <w:t>(*) Unzutreffendes bitte streichen.</w:t>
      </w:r>
    </w:p>
    <w:p w14:paraId="064A4B90" w14:textId="77777777" w:rsidR="00082430" w:rsidRPr="004F1DAE" w:rsidRDefault="00082430" w:rsidP="00082430">
      <w:pPr>
        <w:spacing w:after="120"/>
        <w:jc w:val="both"/>
        <w:rPr>
          <w:rFonts w:eastAsia="Calibri"/>
          <w:lang w:val="de-DE"/>
        </w:rPr>
      </w:pPr>
      <w:r w:rsidRPr="004F1DAE">
        <w:rPr>
          <w:rFonts w:eastAsia="Calibri"/>
          <w:lang w:val="de-DE"/>
        </w:rPr>
        <w:t>(°) Zutreffendes Kästchen bitte ankreuzen.</w:t>
      </w:r>
    </w:p>
    <w:p w14:paraId="6B417780" w14:textId="77777777" w:rsidR="00082430" w:rsidRPr="004F1DAE" w:rsidRDefault="00082430" w:rsidP="00082430">
      <w:pPr>
        <w:spacing w:after="120"/>
        <w:jc w:val="both"/>
        <w:rPr>
          <w:rFonts w:eastAsia="Calibri"/>
          <w:lang w:val="de-DE"/>
        </w:rPr>
      </w:pPr>
      <w:r w:rsidRPr="004F1DAE">
        <w:rPr>
          <w:rFonts w:eastAsia="Calibri"/>
          <w:lang w:val="de-DE"/>
        </w:rPr>
        <w:t>Auf der Rückseite: Widerspruchsverfahren</w:t>
      </w:r>
    </w:p>
    <w:p w14:paraId="49925F70" w14:textId="77777777" w:rsidR="00082430" w:rsidRPr="004F1DAE" w:rsidRDefault="00082430" w:rsidP="00082430">
      <w:pPr>
        <w:spacing w:after="120"/>
        <w:jc w:val="both"/>
        <w:rPr>
          <w:rFonts w:eastAsia="Calibri"/>
          <w:lang w:val="de-DE"/>
        </w:rPr>
        <w:sectPr w:rsidR="00082430" w:rsidRPr="004F1DAE" w:rsidSect="00082430">
          <w:pgSz w:w="11906" w:h="16838" w:code="9"/>
          <w:pgMar w:top="1418" w:right="1418" w:bottom="1418" w:left="1418" w:header="709" w:footer="709" w:gutter="0"/>
          <w:cols w:space="708"/>
          <w:docGrid w:linePitch="360"/>
        </w:sectPr>
      </w:pPr>
    </w:p>
    <w:p w14:paraId="0F6421EF" w14:textId="77777777" w:rsidR="00082430" w:rsidRPr="004F1DAE" w:rsidRDefault="00082430" w:rsidP="00082430">
      <w:pPr>
        <w:spacing w:after="120"/>
        <w:jc w:val="both"/>
        <w:rPr>
          <w:rFonts w:eastAsia="Calibri"/>
          <w:lang w:val="de-DE"/>
        </w:rPr>
      </w:pPr>
      <w:r w:rsidRPr="004F1DAE">
        <w:rPr>
          <w:rFonts w:eastAsia="Calibri"/>
          <w:lang w:val="de-DE"/>
        </w:rPr>
        <w:lastRenderedPageBreak/>
        <w:t>(1) Vorherige Beurteilung des Gesundheitszustands, periodische Beurteilung des Gesundheitszustands, Untersuchung bei Wiederaufnahme der Arbeit.</w:t>
      </w:r>
    </w:p>
    <w:p w14:paraId="0F7683ED" w14:textId="77777777" w:rsidR="00082430" w:rsidRPr="004F1DAE" w:rsidRDefault="00082430" w:rsidP="00082430">
      <w:pPr>
        <w:jc w:val="both"/>
        <w:rPr>
          <w:lang w:val="de-DE"/>
        </w:rPr>
      </w:pPr>
      <w:r w:rsidRPr="004F1DAE">
        <w:rPr>
          <w:rFonts w:eastAsia="Calibri"/>
          <w:lang w:val="de-DE"/>
        </w:rPr>
        <w:t>(2) Wenn ein in dieser Rubrik erwähnter Arbeitnehmer das Konzertierungsverfahren in Anspruch nimmt, wird nach Abschluss dieses Verfahrens ein neues Formular zur Beurteilung des Gesundheitszustands erstellt. Das im zweiten Teil der vorliegenden Anlage beschriebene Widerspruchsverfahren beginnt am Datum der Übermittlung dieses Formulars.</w:t>
      </w:r>
    </w:p>
    <w:p w14:paraId="50AFD41E" w14:textId="77777777" w:rsidR="00082430" w:rsidRPr="004F1DAE" w:rsidRDefault="00082430" w:rsidP="00082430">
      <w:pPr>
        <w:jc w:val="both"/>
        <w:rPr>
          <w:lang w:val="de-DE"/>
        </w:rPr>
      </w:pPr>
    </w:p>
    <w:p w14:paraId="04696582" w14:textId="77777777" w:rsidR="00082430" w:rsidRPr="004F1DAE" w:rsidRDefault="00082430" w:rsidP="00082430">
      <w:pPr>
        <w:jc w:val="center"/>
        <w:rPr>
          <w:lang w:val="de-DE"/>
        </w:rPr>
      </w:pPr>
      <w:r w:rsidRPr="004F1DAE">
        <w:rPr>
          <w:lang w:val="de-DE"/>
        </w:rPr>
        <w:t>__________</w:t>
      </w:r>
    </w:p>
    <w:p w14:paraId="5A67E133" w14:textId="77777777" w:rsidR="00082430" w:rsidRPr="004F1DAE" w:rsidRDefault="00082430" w:rsidP="00082430">
      <w:pPr>
        <w:jc w:val="both"/>
        <w:rPr>
          <w:lang w:val="de-DE"/>
        </w:rPr>
      </w:pPr>
    </w:p>
    <w:p w14:paraId="5E374B79" w14:textId="77777777" w:rsidR="00082430" w:rsidRPr="004F1DAE" w:rsidRDefault="00082430" w:rsidP="00082430">
      <w:pPr>
        <w:jc w:val="both"/>
        <w:rPr>
          <w:lang w:val="de-DE"/>
        </w:rPr>
      </w:pPr>
    </w:p>
    <w:p w14:paraId="0A575B05" w14:textId="77777777" w:rsidR="00082430" w:rsidRPr="004F1DAE" w:rsidRDefault="00082430" w:rsidP="00082430">
      <w:pPr>
        <w:jc w:val="center"/>
        <w:rPr>
          <w:b/>
          <w:lang w:val="de-DE"/>
        </w:rPr>
      </w:pPr>
      <w:r w:rsidRPr="004F1DAE">
        <w:rPr>
          <w:b/>
          <w:lang w:val="de-DE"/>
        </w:rPr>
        <w:t xml:space="preserve">ANLAGE I.4-2 zweiter Teil </w:t>
      </w:r>
    </w:p>
    <w:p w14:paraId="544B7E2C" w14:textId="77777777" w:rsidR="00082430" w:rsidRPr="004F1DAE" w:rsidRDefault="00082430" w:rsidP="00082430">
      <w:pPr>
        <w:jc w:val="center"/>
        <w:rPr>
          <w:b/>
          <w:lang w:val="de-DE"/>
        </w:rPr>
      </w:pPr>
    </w:p>
    <w:p w14:paraId="6F343007" w14:textId="77777777" w:rsidR="00082430" w:rsidRPr="004F1DAE" w:rsidRDefault="00082430" w:rsidP="00082430">
      <w:pPr>
        <w:jc w:val="center"/>
        <w:rPr>
          <w:b/>
          <w:lang w:val="de-DE"/>
        </w:rPr>
      </w:pPr>
      <w:r w:rsidRPr="004F1DAE">
        <w:rPr>
          <w:b/>
          <w:lang w:val="de-DE"/>
        </w:rPr>
        <w:t>Auszug aus Buch I Titel 4 des Gesetzbuches über das Wohlbefinden bei der Arbeit</w:t>
      </w:r>
    </w:p>
    <w:p w14:paraId="402378C6" w14:textId="77777777" w:rsidR="00082430" w:rsidRPr="004F1DAE" w:rsidRDefault="00082430" w:rsidP="00082430">
      <w:pPr>
        <w:jc w:val="both"/>
        <w:rPr>
          <w:lang w:val="de-DE"/>
        </w:rPr>
      </w:pPr>
    </w:p>
    <w:p w14:paraId="2BDD2410" w14:textId="77777777" w:rsidR="00082430" w:rsidRPr="004F1DAE" w:rsidRDefault="00082430" w:rsidP="00082430">
      <w:pPr>
        <w:jc w:val="both"/>
        <w:rPr>
          <w:lang w:val="de-DE"/>
        </w:rPr>
      </w:pPr>
    </w:p>
    <w:p w14:paraId="5DBD5560" w14:textId="77777777" w:rsidR="00082430" w:rsidRPr="004F1DAE" w:rsidRDefault="00082430" w:rsidP="00082430">
      <w:pPr>
        <w:jc w:val="both"/>
        <w:rPr>
          <w:lang w:val="de-DE"/>
        </w:rPr>
      </w:pPr>
      <w:r w:rsidRPr="004F1DAE">
        <w:rPr>
          <w:lang w:val="de-DE"/>
        </w:rPr>
        <w:tab/>
      </w:r>
      <w:r w:rsidRPr="004F1DAE">
        <w:rPr>
          <w:b/>
          <w:u w:val="single"/>
          <w:lang w:val="de-DE"/>
        </w:rPr>
        <w:t>Art. I.4-62</w:t>
      </w:r>
      <w:r w:rsidRPr="004F1DAE">
        <w:rPr>
          <w:lang w:val="de-DE"/>
        </w:rPr>
        <w:t xml:space="preserve"> - Außer im Falle der in Artikel I.4-25 erwähnten vorherigen Beurteilung des Gesundheitszustands kann ein Arbeitnehmer, ungeachtet ob er das in Artikel I.4-57 vorgesehene Konzertierungsverfahren in Anspruch genommen hat oder nicht, gegen den Beschluss des Gefahrenverhütungsberater-Arbeitsarztes, durch den seine Arbeitsfähigkeit in Bezug auf die ausgeübte Arbeit eingeschränkt wird oder durch den er für unfähig erklärt wird, diese Arbeit weiterhin auszuüben, Widerspruch einlegen. Zu diesem Zweck gebraucht er das Formular, dessen Muster in Anlage I.4-2 dritter Teil aufgenommen ist.</w:t>
      </w:r>
    </w:p>
    <w:p w14:paraId="43811C5E" w14:textId="77777777" w:rsidR="00082430" w:rsidRPr="004F1DAE" w:rsidRDefault="00082430" w:rsidP="00082430">
      <w:pPr>
        <w:jc w:val="both"/>
        <w:rPr>
          <w:lang w:val="de-DE"/>
        </w:rPr>
      </w:pPr>
    </w:p>
    <w:p w14:paraId="4B2A097B" w14:textId="77777777" w:rsidR="00082430" w:rsidRPr="004F1DAE" w:rsidRDefault="00082430" w:rsidP="00082430">
      <w:pPr>
        <w:jc w:val="both"/>
        <w:rPr>
          <w:lang w:val="de-DE"/>
        </w:rPr>
      </w:pPr>
      <w:r w:rsidRPr="004F1DAE">
        <w:rPr>
          <w:b/>
          <w:lang w:val="de-DE"/>
        </w:rPr>
        <w:tab/>
      </w:r>
      <w:r w:rsidRPr="004F1DAE">
        <w:rPr>
          <w:b/>
          <w:u w:val="single"/>
          <w:lang w:val="de-DE"/>
        </w:rPr>
        <w:t>Art. I.4-63</w:t>
      </w:r>
      <w:r w:rsidRPr="004F1DAE">
        <w:rPr>
          <w:lang w:val="de-DE"/>
        </w:rPr>
        <w:t xml:space="preserve"> - Dieser Widerspruch wird gültig eingelegt, wenn er innerhalb sieben Werktagen ab dem Datum, an dem das Formular zur Beurteilung des Gesundheitszustands dem Arbeitnehmer zugeschickt beziehungsweise ausgehändigt worden ist, per Einschreibebrief an den zuständigen Arzt-Sozialinspektor der Generaldirektion KWB gerichtet wird.</w:t>
      </w:r>
    </w:p>
    <w:p w14:paraId="26BA8A87" w14:textId="77777777" w:rsidR="00082430" w:rsidRPr="004F1DAE" w:rsidRDefault="00082430" w:rsidP="00082430">
      <w:pPr>
        <w:jc w:val="both"/>
        <w:rPr>
          <w:lang w:val="de-DE"/>
        </w:rPr>
      </w:pPr>
    </w:p>
    <w:p w14:paraId="5D612486" w14:textId="77777777" w:rsidR="00082430" w:rsidRPr="004F1DAE" w:rsidRDefault="00082430" w:rsidP="00082430">
      <w:pPr>
        <w:jc w:val="both"/>
        <w:rPr>
          <w:lang w:val="de-DE"/>
        </w:rPr>
      </w:pPr>
      <w:r w:rsidRPr="004F1DAE">
        <w:rPr>
          <w:lang w:val="de-DE"/>
        </w:rPr>
        <w:tab/>
      </w:r>
      <w:r w:rsidRPr="004F1DAE">
        <w:rPr>
          <w:b/>
          <w:u w:val="single"/>
          <w:lang w:val="de-DE"/>
        </w:rPr>
        <w:t>Art. I.4-64</w:t>
      </w:r>
      <w:r w:rsidRPr="004F1DAE">
        <w:rPr>
          <w:lang w:val="de-DE"/>
        </w:rPr>
        <w:t xml:space="preserve"> - Der Arzt-Sozialinspektor der Generaldirektion KWB lädt den Gefahrenverhütungsberater-Arbeitsarzt und den behandelnden Arzt des Arbeitnehmers schriftlich zum Widerspruchsverfahren an einem von ihm festgelegten Ort und Datum vor und fordert sie auf, die relevanten Unterlagen im Zusammenhang mit dem Gesundheitszustand des Arbeitnehmers mitzubringen. Er lädt ebenfalls den Arbeitnehmer vor, damit dieser gegebenenfalls angehört und untersucht werden kann.</w:t>
      </w:r>
    </w:p>
    <w:p w14:paraId="72C30D75" w14:textId="77777777" w:rsidR="00082430" w:rsidRPr="004F1DAE" w:rsidRDefault="00082430" w:rsidP="00082430">
      <w:pPr>
        <w:jc w:val="both"/>
        <w:rPr>
          <w:lang w:val="de-DE"/>
        </w:rPr>
      </w:pPr>
    </w:p>
    <w:p w14:paraId="3FE8271B" w14:textId="77777777" w:rsidR="00082430" w:rsidRPr="004F1DAE" w:rsidRDefault="00082430" w:rsidP="00082430">
      <w:pPr>
        <w:jc w:val="both"/>
        <w:rPr>
          <w:lang w:val="de-DE"/>
        </w:rPr>
      </w:pPr>
      <w:r w:rsidRPr="004F1DAE">
        <w:rPr>
          <w:lang w:val="de-DE"/>
        </w:rPr>
        <w:tab/>
      </w:r>
      <w:r w:rsidRPr="004F1DAE">
        <w:rPr>
          <w:b/>
          <w:u w:val="single"/>
          <w:lang w:val="de-DE"/>
        </w:rPr>
        <w:t>Art. I.4-65</w:t>
      </w:r>
      <w:r w:rsidRPr="004F1DAE">
        <w:rPr>
          <w:lang w:val="de-DE"/>
        </w:rPr>
        <w:t xml:space="preserve"> - Die Sitzung, in der der Widerspruch behandelt wird, muss spätestens innerhalb einundzwanzig Werktagen nach dem Datum des Empfangs des Widerspruchs des Arbeitnehmers stattfinden. Im Falle einer Aussetzung der Erfüllung des Arbeitsvertrags des Arbeitnehmers aufgrund von Krankheitsurlaub kann diese Frist auf einunddreißig Werktage verlängert werden.</w:t>
      </w:r>
    </w:p>
    <w:p w14:paraId="48311C56" w14:textId="77777777" w:rsidR="00082430" w:rsidRPr="004F1DAE" w:rsidRDefault="00082430" w:rsidP="00082430">
      <w:pPr>
        <w:jc w:val="both"/>
        <w:rPr>
          <w:lang w:val="de-DE"/>
        </w:rPr>
      </w:pPr>
    </w:p>
    <w:p w14:paraId="1F18EDCE" w14:textId="77777777" w:rsidR="00082430" w:rsidRPr="004F1DAE" w:rsidRDefault="00082430" w:rsidP="00082430">
      <w:pPr>
        <w:jc w:val="both"/>
        <w:rPr>
          <w:lang w:val="de-DE"/>
        </w:rPr>
      </w:pPr>
      <w:r w:rsidRPr="004F1DAE">
        <w:rPr>
          <w:lang w:val="de-DE"/>
        </w:rPr>
        <w:tab/>
      </w:r>
      <w:r w:rsidRPr="004F1DAE">
        <w:rPr>
          <w:b/>
          <w:u w:val="single"/>
          <w:lang w:val="de-DE"/>
        </w:rPr>
        <w:t>Art. I.4-66</w:t>
      </w:r>
      <w:r w:rsidRPr="004F1DAE">
        <w:rPr>
          <w:lang w:val="de-DE"/>
        </w:rPr>
        <w:t xml:space="preserve"> - § 1 - Verlangt ein Arzt während der Sitzung zur Behandlung des Widerspruchs eine Begutachtung, darf die Frist zur Beschlussfassung einunddreißig Werktage ab dem Datum, an dem die Sitzung stattgefunden hat, nicht überschreiten.</w:t>
      </w:r>
    </w:p>
    <w:p w14:paraId="1A67B428" w14:textId="77777777" w:rsidR="00082430" w:rsidRPr="004F1DAE" w:rsidRDefault="00082430" w:rsidP="00082430">
      <w:pPr>
        <w:jc w:val="both"/>
        <w:rPr>
          <w:lang w:val="de-DE"/>
        </w:rPr>
      </w:pPr>
    </w:p>
    <w:p w14:paraId="17771E7A" w14:textId="77777777" w:rsidR="00082430" w:rsidRPr="004F1DAE" w:rsidRDefault="00082430" w:rsidP="00082430">
      <w:pPr>
        <w:jc w:val="both"/>
        <w:rPr>
          <w:lang w:val="de-DE"/>
        </w:rPr>
      </w:pPr>
      <w:r w:rsidRPr="004F1DAE">
        <w:rPr>
          <w:lang w:val="de-DE"/>
        </w:rPr>
        <w:tab/>
        <w:t>Während der definitiven Sitzung fassen die drei Ärzte mit Stimmenmehrheit einen Beschluss.</w:t>
      </w:r>
    </w:p>
    <w:p w14:paraId="4FD8EDC9" w14:textId="77777777" w:rsidR="00082430" w:rsidRPr="004F1DAE" w:rsidRDefault="00082430" w:rsidP="00082430">
      <w:pPr>
        <w:jc w:val="both"/>
        <w:rPr>
          <w:lang w:val="de-DE"/>
        </w:rPr>
      </w:pPr>
    </w:p>
    <w:p w14:paraId="50270C17" w14:textId="77777777" w:rsidR="00082430" w:rsidRPr="004F1DAE" w:rsidRDefault="00082430" w:rsidP="00082430">
      <w:pPr>
        <w:jc w:val="both"/>
        <w:rPr>
          <w:lang w:val="de-DE"/>
        </w:rPr>
      </w:pPr>
      <w:r w:rsidRPr="004F1DAE">
        <w:rPr>
          <w:lang w:val="de-DE"/>
        </w:rPr>
        <w:tab/>
        <w:t>Wenn der vom Arbeitnehmer bestimmte behandelnde Arzt oder der Gefahrenverhütungsberater-Arbeitsarzt abwesend ist und wenn die anwesenden Ärzte sich nicht einigen, fasst der Arzt-Sozialinspektor der Generaldirektion KWB den Beschluss selbst.</w:t>
      </w:r>
    </w:p>
    <w:p w14:paraId="0507A08E" w14:textId="77777777" w:rsidR="00082430" w:rsidRPr="004F1DAE" w:rsidRDefault="00082430" w:rsidP="00082430">
      <w:pPr>
        <w:jc w:val="both"/>
        <w:rPr>
          <w:lang w:val="de-DE"/>
        </w:rPr>
      </w:pPr>
    </w:p>
    <w:p w14:paraId="10A72508" w14:textId="77777777" w:rsidR="00082430" w:rsidRPr="004F1DAE" w:rsidRDefault="00082430" w:rsidP="00082430">
      <w:pPr>
        <w:jc w:val="both"/>
        <w:rPr>
          <w:lang w:val="de-DE"/>
        </w:rPr>
      </w:pPr>
      <w:r w:rsidRPr="004F1DAE">
        <w:rPr>
          <w:lang w:val="de-DE"/>
        </w:rPr>
        <w:lastRenderedPageBreak/>
        <w:tab/>
        <w:t>§ 2 - Der ärztliche Beschluss wird vom Arzt-Sozialinspektor der Generaldirektion KWB in einem Protokoll festgehalten, das von den anwesenden Ärzten unterzeichnet und in der Gesundheitsakte des Arbeitnehmers aufbewahrt wird.</w:t>
      </w:r>
    </w:p>
    <w:p w14:paraId="77445548" w14:textId="77777777" w:rsidR="00082430" w:rsidRPr="004F1DAE" w:rsidRDefault="00082430" w:rsidP="00082430">
      <w:pPr>
        <w:jc w:val="both"/>
        <w:rPr>
          <w:lang w:val="de-DE"/>
        </w:rPr>
      </w:pPr>
    </w:p>
    <w:p w14:paraId="13889FE6" w14:textId="77777777" w:rsidR="00082430" w:rsidRPr="004F1DAE" w:rsidRDefault="00082430" w:rsidP="00082430">
      <w:pPr>
        <w:jc w:val="both"/>
        <w:rPr>
          <w:lang w:val="de-DE"/>
        </w:rPr>
      </w:pPr>
      <w:r w:rsidRPr="004F1DAE">
        <w:rPr>
          <w:lang w:val="de-DE"/>
        </w:rPr>
        <w:tab/>
        <w:t>Der Arzt-Sozialinspektor der Generaldirektion KWB übermittelt dem Arbeitgeber und dem Arbeitnehmer sofort eine Abschrift des Protokolls, in dem der gefasste Beschluss festgehalten ist.</w:t>
      </w:r>
      <w:r w:rsidRPr="004F1DAE">
        <w:rPr>
          <w:lang w:val="de-DE"/>
        </w:rPr>
        <w:tab/>
      </w:r>
    </w:p>
    <w:p w14:paraId="7B6AEE07" w14:textId="77777777" w:rsidR="00082430" w:rsidRPr="004F1DAE" w:rsidRDefault="00082430" w:rsidP="00082430">
      <w:pPr>
        <w:jc w:val="both"/>
        <w:rPr>
          <w:lang w:val="de-DE"/>
        </w:rPr>
      </w:pPr>
    </w:p>
    <w:p w14:paraId="503A7A94" w14:textId="77777777" w:rsidR="00082430" w:rsidRPr="004F1DAE" w:rsidRDefault="00082430" w:rsidP="00082430">
      <w:pPr>
        <w:jc w:val="both"/>
        <w:rPr>
          <w:lang w:val="de-DE"/>
        </w:rPr>
      </w:pPr>
      <w:r w:rsidRPr="004F1DAE">
        <w:rPr>
          <w:lang w:val="de-DE"/>
        </w:rPr>
        <w:tab/>
      </w:r>
      <w:r w:rsidRPr="004F1DAE">
        <w:rPr>
          <w:b/>
          <w:u w:val="single"/>
          <w:lang w:val="de-DE"/>
        </w:rPr>
        <w:t>Art. I.4-67</w:t>
      </w:r>
      <w:r w:rsidRPr="004F1DAE">
        <w:rPr>
          <w:lang w:val="de-DE"/>
        </w:rPr>
        <w:t xml:space="preserve"> - Durch den Widerspruch wird der Beschluss des Gefahrenverhütungsberater-Arbeitsarztes ausgesetzt. Dies gilt nicht für die ärztliche Untersuchung eines Arbeitnehmers, der mit einer Funktion mit Sicherheitsanforderungen, einer Funktion mit erhöhten Wachsamkeitsanforderungen oder einer Tätigkeit mit Risiken im Zusammenhang mit einer Exposition gegenüber ionisierender Strahlung beauftragt ist, oder einer schwangeren oder stillenden Arbeitnehmerin, die an einem Arbeitsplatz beschäftigt ist, für den aus der Bewertung eine Tätigkeit mit spezifischem Risiko hervorgeht.</w:t>
      </w:r>
    </w:p>
    <w:p w14:paraId="6E7D594D" w14:textId="77777777" w:rsidR="00082430" w:rsidRPr="004F1DAE" w:rsidRDefault="00082430" w:rsidP="00082430">
      <w:pPr>
        <w:jc w:val="both"/>
        <w:rPr>
          <w:lang w:val="de-DE"/>
        </w:rPr>
      </w:pPr>
    </w:p>
    <w:p w14:paraId="59D7E17F" w14:textId="77777777" w:rsidR="00082430" w:rsidRPr="004F1DAE" w:rsidRDefault="00082430" w:rsidP="00082430">
      <w:pPr>
        <w:jc w:val="both"/>
        <w:rPr>
          <w:b/>
          <w:lang w:val="de-DE"/>
        </w:rPr>
      </w:pPr>
      <w:r w:rsidRPr="004F1DAE">
        <w:rPr>
          <w:lang w:val="de-DE"/>
        </w:rPr>
        <w:tab/>
      </w:r>
      <w:r w:rsidRPr="004F1DAE">
        <w:rPr>
          <w:b/>
          <w:lang w:val="de-DE"/>
        </w:rPr>
        <w:t>Widerspruchsformular</w:t>
      </w:r>
    </w:p>
    <w:p w14:paraId="49F2AF29" w14:textId="77777777" w:rsidR="00082430" w:rsidRPr="004F1DAE" w:rsidRDefault="00082430" w:rsidP="00082430">
      <w:pPr>
        <w:jc w:val="both"/>
        <w:rPr>
          <w:b/>
          <w:lang w:val="de-DE"/>
        </w:rPr>
      </w:pPr>
    </w:p>
    <w:p w14:paraId="7E36928E" w14:textId="77777777" w:rsidR="00082430" w:rsidRPr="004F1DAE" w:rsidRDefault="00082430" w:rsidP="00082430">
      <w:pPr>
        <w:jc w:val="both"/>
        <w:rPr>
          <w:lang w:val="de-DE"/>
        </w:rPr>
      </w:pPr>
      <w:r w:rsidRPr="004F1DAE">
        <w:rPr>
          <w:lang w:val="de-DE"/>
        </w:rPr>
        <w:tab/>
        <w:t>Der Widerspruch gegen den Beschluss des Gefahrenverhütungsberater-Arbeitsarztes kann anhand des beigefügten Formulars eingelegt werden, das vom Arbeitnehmer ordnungsgemäß ausgefüllt, datiert und unterzeichnet werden muss. Dieses Formular muss per Einschreibebrief an den Arzt-Sozialinspektor der Generaldirektion KWB geschickt werden, dessen Adresse unten angegeben ist.</w:t>
      </w:r>
    </w:p>
    <w:p w14:paraId="0EA1498D" w14:textId="77777777" w:rsidR="00082430" w:rsidRPr="004F1DAE" w:rsidRDefault="00082430" w:rsidP="00082430">
      <w:pPr>
        <w:jc w:val="both"/>
        <w:rPr>
          <w:lang w:val="de-DE"/>
        </w:rPr>
      </w:pPr>
    </w:p>
    <w:p w14:paraId="5C8F525B" w14:textId="77777777" w:rsidR="00082430" w:rsidRPr="004F1DAE" w:rsidRDefault="00082430" w:rsidP="00082430">
      <w:pPr>
        <w:jc w:val="both"/>
        <w:rPr>
          <w:lang w:val="de-DE"/>
        </w:rPr>
      </w:pPr>
      <w:r w:rsidRPr="004F1DAE">
        <w:rPr>
          <w:lang w:val="de-DE"/>
        </w:rPr>
        <w:tab/>
        <w:t>Adresse des Arzt-Sozialinspektors der Generaldirektion KWB (1):</w:t>
      </w:r>
    </w:p>
    <w:p w14:paraId="01574661" w14:textId="77777777" w:rsidR="00082430" w:rsidRPr="004F1DAE" w:rsidRDefault="00082430" w:rsidP="00082430">
      <w:pPr>
        <w:jc w:val="both"/>
        <w:rPr>
          <w:lang w:val="de-DE"/>
        </w:rPr>
      </w:pPr>
      <w:r w:rsidRPr="004F1DAE">
        <w:rPr>
          <w:lang w:val="de-DE"/>
        </w:rPr>
        <w:tab/>
        <w:t>- Direktion der Kontrolle des Wohlbefindens bei der Arbeit Brüssel-Hauptstadt: rue Ernest Blérot/Ernest Blerotstraat 1, 1070 Brüssel,</w:t>
      </w:r>
    </w:p>
    <w:p w14:paraId="0C339823" w14:textId="77777777" w:rsidR="00082430" w:rsidRPr="004F1DAE" w:rsidRDefault="00082430" w:rsidP="00082430">
      <w:pPr>
        <w:jc w:val="both"/>
        <w:rPr>
          <w:lang w:val="de-DE"/>
        </w:rPr>
      </w:pPr>
      <w:r w:rsidRPr="004F1DAE">
        <w:rPr>
          <w:lang w:val="de-DE"/>
        </w:rPr>
        <w:tab/>
        <w:t>- Direktion der Kontrolle des Wohlbefindens bei der Arbeit Hennegau: rue du Chapitre 1, 7000 Mons,</w:t>
      </w:r>
    </w:p>
    <w:p w14:paraId="3260203A" w14:textId="77777777" w:rsidR="00082430" w:rsidRPr="004F1DAE" w:rsidRDefault="00082430" w:rsidP="00082430">
      <w:pPr>
        <w:jc w:val="both"/>
        <w:rPr>
          <w:lang w:val="de-DE"/>
        </w:rPr>
      </w:pPr>
      <w:r w:rsidRPr="004F1DAE">
        <w:rPr>
          <w:lang w:val="de-DE"/>
        </w:rPr>
        <w:tab/>
        <w:t>- Direktion der Kontrolle des Wohlbefindens bei der Arbeit Lüttich: boulevard de la Sauvenière 73, 4000 Lüttich,</w:t>
      </w:r>
    </w:p>
    <w:p w14:paraId="2CC1282D" w14:textId="77777777" w:rsidR="00082430" w:rsidRPr="004F1DAE" w:rsidRDefault="00082430" w:rsidP="00082430">
      <w:pPr>
        <w:jc w:val="both"/>
        <w:rPr>
          <w:lang w:val="de-DE"/>
        </w:rPr>
      </w:pPr>
      <w:r w:rsidRPr="004F1DAE">
        <w:rPr>
          <w:lang w:val="de-DE"/>
        </w:rPr>
        <w:tab/>
        <w:t>- Direktion der Kontrolle des Wohlbefindens bei der Arbeit Namur, Luxemburg, Wallonisch-Brabant: Chaussée de Liège 622, 5100 Jambes,</w:t>
      </w:r>
    </w:p>
    <w:p w14:paraId="092F130A" w14:textId="77777777" w:rsidR="00082430" w:rsidRPr="004F1DAE" w:rsidRDefault="00082430" w:rsidP="00082430">
      <w:pPr>
        <w:jc w:val="both"/>
        <w:rPr>
          <w:lang w:val="de-DE"/>
        </w:rPr>
      </w:pPr>
      <w:r w:rsidRPr="004F1DAE">
        <w:rPr>
          <w:lang w:val="de-DE"/>
        </w:rPr>
        <w:tab/>
        <w:t>- Direktion der Kontrolle des Wohlbefindens bei der Arbeit Antwerpen: Theaterbuilding, Italiëlei 124 Bfk 77, 2000 Antwerpen,</w:t>
      </w:r>
    </w:p>
    <w:p w14:paraId="6DFA29CE" w14:textId="77777777" w:rsidR="00082430" w:rsidRPr="004F1DAE" w:rsidRDefault="00082430" w:rsidP="00082430">
      <w:pPr>
        <w:jc w:val="both"/>
        <w:rPr>
          <w:lang w:val="de-DE"/>
        </w:rPr>
      </w:pPr>
      <w:r w:rsidRPr="004F1DAE">
        <w:rPr>
          <w:lang w:val="de-DE"/>
        </w:rPr>
        <w:tab/>
        <w:t>- Direktion der Kontrolle des Wohlbefindens bei der Arbeit Limburg und Flämisch-Brabant: Koning Albertstraat 16B, 3290 Diest,</w:t>
      </w:r>
    </w:p>
    <w:p w14:paraId="3122AAC0" w14:textId="77777777" w:rsidR="00082430" w:rsidRPr="004F1DAE" w:rsidRDefault="00082430" w:rsidP="00082430">
      <w:pPr>
        <w:jc w:val="both"/>
        <w:rPr>
          <w:lang w:val="de-DE"/>
        </w:rPr>
      </w:pPr>
      <w:r w:rsidRPr="004F1DAE">
        <w:rPr>
          <w:lang w:val="de-DE"/>
        </w:rPr>
        <w:tab/>
        <w:t>- Direktion der Kontrolle des Wohlbefindens bei der Arbeit Ostflandern: Ketelvest 26/202, 9000 Gent,</w:t>
      </w:r>
    </w:p>
    <w:p w14:paraId="19FD60FE" w14:textId="77777777" w:rsidR="00082430" w:rsidRPr="004F1DAE" w:rsidRDefault="00082430" w:rsidP="00082430">
      <w:pPr>
        <w:jc w:val="both"/>
        <w:rPr>
          <w:lang w:val="de-DE"/>
        </w:rPr>
      </w:pPr>
      <w:r w:rsidRPr="004F1DAE">
        <w:rPr>
          <w:lang w:val="de-DE"/>
        </w:rPr>
        <w:tab/>
        <w:t>- Direktion der Kontrolle des Wohlbefindens bei der Arbeit Westflandern: Koning Albert I-laan 1/5 Bfk 5, 8200 Brügge.</w:t>
      </w:r>
    </w:p>
    <w:p w14:paraId="287EB090" w14:textId="77777777" w:rsidR="00082430" w:rsidRPr="004F1DAE" w:rsidRDefault="00082430" w:rsidP="00082430">
      <w:pPr>
        <w:jc w:val="both"/>
        <w:rPr>
          <w:lang w:val="de-DE"/>
        </w:rPr>
      </w:pPr>
      <w:r w:rsidRPr="004F1DAE">
        <w:rPr>
          <w:lang w:val="de-DE"/>
        </w:rPr>
        <w:t xml:space="preserve">  </w:t>
      </w:r>
    </w:p>
    <w:p w14:paraId="1F48584F" w14:textId="77777777" w:rsidR="00082430" w:rsidRPr="004F1DAE" w:rsidRDefault="00082430" w:rsidP="00082430">
      <w:pPr>
        <w:jc w:val="both"/>
        <w:rPr>
          <w:lang w:val="de-DE"/>
        </w:rPr>
      </w:pPr>
      <w:r w:rsidRPr="004F1DAE">
        <w:rPr>
          <w:lang w:val="de-DE"/>
        </w:rPr>
        <w:tab/>
        <w:t>Adresse des Externen Dienstes für Gefahrenverhütung und Schutz am Arbeitsplatz (2):</w:t>
      </w:r>
    </w:p>
    <w:p w14:paraId="357099EE" w14:textId="77777777" w:rsidR="00082430" w:rsidRPr="004F1DAE" w:rsidRDefault="00082430" w:rsidP="00082430">
      <w:pPr>
        <w:jc w:val="both"/>
        <w:rPr>
          <w:lang w:val="de-DE"/>
        </w:rPr>
      </w:pPr>
    </w:p>
    <w:p w14:paraId="3BCE0106" w14:textId="77777777" w:rsidR="00082430" w:rsidRPr="004F1DAE" w:rsidRDefault="00082430" w:rsidP="00082430">
      <w:pPr>
        <w:jc w:val="both"/>
        <w:rPr>
          <w:lang w:val="de-DE"/>
        </w:rPr>
      </w:pPr>
    </w:p>
    <w:p w14:paraId="690A1A8B" w14:textId="77777777" w:rsidR="00082430" w:rsidRPr="004F1DAE" w:rsidRDefault="00082430" w:rsidP="00082430">
      <w:pPr>
        <w:jc w:val="both"/>
        <w:rPr>
          <w:lang w:val="de-DE"/>
        </w:rPr>
      </w:pPr>
      <w:r w:rsidRPr="004F1DAE">
        <w:rPr>
          <w:lang w:val="de-DE"/>
        </w:rPr>
        <w:tab/>
        <w:t>(1) Nicht zutreffende Adressen sind vom Gefahrenverhütungsberater-Arbeitsarzt zu streichen.</w:t>
      </w:r>
    </w:p>
    <w:p w14:paraId="43A93EC2" w14:textId="77777777" w:rsidR="00082430" w:rsidRPr="004F1DAE" w:rsidRDefault="00082430" w:rsidP="00082430">
      <w:pPr>
        <w:jc w:val="both"/>
        <w:rPr>
          <w:lang w:val="de-DE"/>
        </w:rPr>
      </w:pPr>
      <w:r w:rsidRPr="004F1DAE">
        <w:rPr>
          <w:lang w:val="de-DE"/>
        </w:rPr>
        <w:tab/>
        <w:t>(2) Gegebenenfalls vom Gefahrenverhütungsberater-Arbeitsarzt zu vervollständigen.</w:t>
      </w:r>
    </w:p>
    <w:p w14:paraId="4ED96068" w14:textId="77777777" w:rsidR="00082430" w:rsidRPr="004F1DAE" w:rsidRDefault="00082430" w:rsidP="00082430">
      <w:pPr>
        <w:jc w:val="both"/>
        <w:rPr>
          <w:lang w:val="de-DE"/>
        </w:rPr>
      </w:pPr>
      <w:r w:rsidRPr="004F1DAE">
        <w:rPr>
          <w:lang w:val="de-DE"/>
        </w:rPr>
        <w:t xml:space="preserve">  </w:t>
      </w:r>
    </w:p>
    <w:p w14:paraId="04545E03" w14:textId="77777777" w:rsidR="00082430" w:rsidRPr="004F1DAE" w:rsidRDefault="00082430" w:rsidP="00082430">
      <w:pPr>
        <w:jc w:val="center"/>
        <w:rPr>
          <w:lang w:val="de-DE"/>
        </w:rPr>
      </w:pPr>
      <w:r w:rsidRPr="004F1DAE">
        <w:rPr>
          <w:lang w:val="de-DE"/>
        </w:rPr>
        <w:t>__________</w:t>
      </w:r>
    </w:p>
    <w:p w14:paraId="33A73F9B" w14:textId="77777777" w:rsidR="00082430" w:rsidRPr="004F1DAE" w:rsidRDefault="00082430">
      <w:pPr>
        <w:rPr>
          <w:lang w:val="de-DE"/>
        </w:rPr>
        <w:sectPr w:rsidR="00082430" w:rsidRPr="004F1DAE" w:rsidSect="00082430">
          <w:pgSz w:w="11906" w:h="16838" w:code="9"/>
          <w:pgMar w:top="1191" w:right="1418" w:bottom="851" w:left="1418" w:header="709" w:footer="709" w:gutter="0"/>
          <w:cols w:space="708"/>
          <w:vAlign w:val="center"/>
          <w:docGrid w:linePitch="360"/>
        </w:sectPr>
      </w:pPr>
    </w:p>
    <w:p w14:paraId="323FDEB9" w14:textId="77777777" w:rsidR="00082430" w:rsidRPr="004F1DAE" w:rsidRDefault="00082430" w:rsidP="00082430">
      <w:pPr>
        <w:jc w:val="center"/>
        <w:rPr>
          <w:b/>
          <w:lang w:val="de-DE"/>
        </w:rPr>
      </w:pPr>
      <w:r w:rsidRPr="004F1DAE">
        <w:rPr>
          <w:b/>
          <w:lang w:val="de-DE"/>
        </w:rPr>
        <w:lastRenderedPageBreak/>
        <w:t>ANLAGE I.4-2 dritter Teil</w:t>
      </w:r>
    </w:p>
    <w:p w14:paraId="575028A3" w14:textId="77777777" w:rsidR="00082430" w:rsidRPr="004F1DAE" w:rsidRDefault="00082430" w:rsidP="00082430">
      <w:pPr>
        <w:jc w:val="center"/>
        <w:rPr>
          <w:b/>
          <w:lang w:val="de-DE"/>
        </w:rPr>
      </w:pPr>
      <w:r w:rsidRPr="004F1DAE">
        <w:rPr>
          <w:lang w:val="de-DE"/>
        </w:rPr>
        <w:t>[</w:t>
      </w:r>
      <w:r w:rsidRPr="004F1DAE">
        <w:rPr>
          <w:b/>
          <w:lang w:val="de-DE"/>
        </w:rPr>
        <w:t>WIDERSPRUCHSFORMULAR</w:t>
      </w:r>
    </w:p>
    <w:p w14:paraId="3933CF5B" w14:textId="77777777" w:rsidR="00082430" w:rsidRPr="004F1DAE" w:rsidRDefault="00082430" w:rsidP="00082430">
      <w:pPr>
        <w:jc w:val="both"/>
        <w:rPr>
          <w:lang w:val="de-DE"/>
        </w:rPr>
      </w:pPr>
    </w:p>
    <w:p w14:paraId="13A69D3E" w14:textId="77777777" w:rsidR="00082430" w:rsidRPr="004F1DAE" w:rsidRDefault="00082430" w:rsidP="00082430">
      <w:pPr>
        <w:jc w:val="both"/>
        <w:rPr>
          <w:i/>
          <w:lang w:val="de-DE"/>
        </w:rPr>
      </w:pPr>
      <w:r w:rsidRPr="004F1DAE">
        <w:rPr>
          <w:i/>
          <w:lang w:val="de-DE"/>
        </w:rPr>
        <w:t>[Anlage I.4-2 dritter Teil ersetzt durch Art. 13 des K.E. vom 14. Mai 2019 (B.S. vom 11. Juni 2019)]</w:t>
      </w:r>
    </w:p>
    <w:p w14:paraId="79EB1C6D" w14:textId="77777777" w:rsidR="00082430" w:rsidRPr="004F1DAE" w:rsidRDefault="00082430" w:rsidP="00082430">
      <w:pPr>
        <w:jc w:val="both"/>
        <w:rPr>
          <w:lang w:val="de-DE"/>
        </w:rPr>
      </w:pPr>
    </w:p>
    <w:p w14:paraId="4BAE77AF" w14:textId="77777777" w:rsidR="00082430" w:rsidRPr="004F1DAE" w:rsidRDefault="00082430" w:rsidP="00082430">
      <w:pPr>
        <w:jc w:val="both"/>
        <w:rPr>
          <w:lang w:val="de-DE"/>
        </w:rPr>
      </w:pPr>
    </w:p>
    <w:p w14:paraId="7F32589A" w14:textId="77777777" w:rsidR="00082430" w:rsidRPr="004F1DAE" w:rsidRDefault="00082430" w:rsidP="00082430">
      <w:pPr>
        <w:tabs>
          <w:tab w:val="left" w:pos="709"/>
          <w:tab w:val="left" w:pos="4820"/>
          <w:tab w:val="right" w:leader="dot" w:pos="9072"/>
        </w:tabs>
        <w:jc w:val="both"/>
        <w:rPr>
          <w:lang w:val="de-DE"/>
        </w:rPr>
      </w:pPr>
      <w:r w:rsidRPr="004F1DAE">
        <w:rPr>
          <w:lang w:val="de-DE"/>
        </w:rPr>
        <w:t xml:space="preserve">Einschreibebrief           </w:t>
      </w:r>
      <w:r w:rsidRPr="004F1DAE">
        <w:rPr>
          <w:lang w:val="de-DE"/>
        </w:rPr>
        <w:tab/>
        <w:t>Datum:</w:t>
      </w:r>
      <w:r w:rsidRPr="004F1DAE">
        <w:rPr>
          <w:lang w:val="de-DE"/>
        </w:rPr>
        <w:tab/>
        <w:t xml:space="preserve"> </w:t>
      </w:r>
    </w:p>
    <w:p w14:paraId="497DF897" w14:textId="77777777" w:rsidR="00082430" w:rsidRPr="004F1DAE" w:rsidRDefault="00082430" w:rsidP="00082430">
      <w:pPr>
        <w:tabs>
          <w:tab w:val="left" w:pos="3402"/>
        </w:tabs>
        <w:jc w:val="both"/>
        <w:rPr>
          <w:lang w:val="de-DE"/>
        </w:rPr>
      </w:pPr>
      <w:r w:rsidRPr="004F1DAE">
        <w:rPr>
          <w:lang w:val="de-DE"/>
        </w:rPr>
        <w:tab/>
        <w:t>An den Arzt-Sozialinspektor</w:t>
      </w:r>
    </w:p>
    <w:p w14:paraId="00B6A162" w14:textId="77777777" w:rsidR="00082430" w:rsidRPr="004F1DAE" w:rsidRDefault="00082430" w:rsidP="00082430">
      <w:pPr>
        <w:tabs>
          <w:tab w:val="left" w:pos="3402"/>
        </w:tabs>
        <w:ind w:left="3402" w:hanging="3402"/>
        <w:jc w:val="both"/>
        <w:rPr>
          <w:lang w:val="de-DE"/>
        </w:rPr>
      </w:pPr>
      <w:r w:rsidRPr="004F1DAE">
        <w:rPr>
          <w:lang w:val="de-DE"/>
        </w:rPr>
        <w:tab/>
        <w:t>Regionaldirektion Kontrolle des Wohlbefindens bei der Arbeit</w:t>
      </w:r>
    </w:p>
    <w:p w14:paraId="7959EEFC" w14:textId="77777777" w:rsidR="00082430" w:rsidRPr="004F1DAE" w:rsidRDefault="00082430" w:rsidP="00082430">
      <w:pPr>
        <w:tabs>
          <w:tab w:val="left" w:pos="3402"/>
          <w:tab w:val="right" w:leader="dot" w:pos="9072"/>
        </w:tabs>
        <w:ind w:left="2126"/>
        <w:jc w:val="both"/>
        <w:rPr>
          <w:lang w:val="de-DE"/>
        </w:rPr>
      </w:pPr>
      <w:r w:rsidRPr="004F1DAE">
        <w:rPr>
          <w:lang w:val="de-DE"/>
        </w:rPr>
        <w:t xml:space="preserve"> </w:t>
      </w:r>
      <w:r w:rsidRPr="004F1DAE">
        <w:rPr>
          <w:lang w:val="de-DE"/>
        </w:rPr>
        <w:tab/>
      </w:r>
      <w:r w:rsidRPr="004F1DAE">
        <w:rPr>
          <w:lang w:val="de-DE"/>
        </w:rPr>
        <w:tab/>
      </w:r>
    </w:p>
    <w:p w14:paraId="0A323735" w14:textId="77777777" w:rsidR="00082430" w:rsidRPr="004F1DAE" w:rsidRDefault="00082430" w:rsidP="00082430">
      <w:pPr>
        <w:tabs>
          <w:tab w:val="left" w:pos="3402"/>
          <w:tab w:val="right" w:leader="dot" w:pos="9072"/>
        </w:tabs>
        <w:ind w:left="2126"/>
        <w:jc w:val="both"/>
        <w:rPr>
          <w:lang w:val="de-DE"/>
        </w:rPr>
      </w:pPr>
      <w:r w:rsidRPr="004F1DAE">
        <w:rPr>
          <w:lang w:val="de-DE"/>
        </w:rPr>
        <w:tab/>
      </w:r>
      <w:r w:rsidRPr="004F1DAE">
        <w:rPr>
          <w:lang w:val="de-DE"/>
        </w:rPr>
        <w:tab/>
      </w:r>
    </w:p>
    <w:p w14:paraId="437C9C6F" w14:textId="77777777" w:rsidR="00082430" w:rsidRPr="004F1DAE" w:rsidRDefault="00082430" w:rsidP="00082430">
      <w:pPr>
        <w:tabs>
          <w:tab w:val="left" w:pos="3402"/>
          <w:tab w:val="right" w:leader="dot" w:pos="9072"/>
        </w:tabs>
        <w:ind w:left="2126"/>
        <w:jc w:val="both"/>
        <w:rPr>
          <w:lang w:val="de-DE"/>
        </w:rPr>
      </w:pPr>
    </w:p>
    <w:p w14:paraId="1E8A204C" w14:textId="77777777" w:rsidR="00082430" w:rsidRPr="004F1DAE" w:rsidRDefault="00082430" w:rsidP="00082430">
      <w:pPr>
        <w:jc w:val="both"/>
        <w:rPr>
          <w:lang w:val="de-DE"/>
        </w:rPr>
      </w:pPr>
      <w:r w:rsidRPr="004F1DAE">
        <w:rPr>
          <w:lang w:val="de-DE"/>
        </w:rPr>
        <w:t>BETRIFFT: Widerspruch gegen den Beschluss des Gefahrenverhütungsberater-Arbeitsarztes</w:t>
      </w:r>
    </w:p>
    <w:p w14:paraId="3405D283" w14:textId="77777777" w:rsidR="00082430" w:rsidRPr="004F1DAE" w:rsidRDefault="00082430" w:rsidP="00082430">
      <w:pPr>
        <w:jc w:val="both"/>
        <w:rPr>
          <w:lang w:val="de-DE"/>
        </w:rPr>
      </w:pPr>
    </w:p>
    <w:p w14:paraId="5E69A954" w14:textId="77777777" w:rsidR="00082430" w:rsidRPr="004F1DAE" w:rsidRDefault="00082430" w:rsidP="00082430">
      <w:pPr>
        <w:jc w:val="both"/>
        <w:rPr>
          <w:lang w:val="de-DE"/>
        </w:rPr>
      </w:pPr>
      <w:r w:rsidRPr="004F1DAE">
        <w:rPr>
          <w:lang w:val="de-DE"/>
        </w:rPr>
        <w:t>Dienst für Gefahrenverhütung und Schutz am Arbeitsplatz:</w:t>
      </w:r>
    </w:p>
    <w:p w14:paraId="1691EF22" w14:textId="77777777" w:rsidR="00082430" w:rsidRPr="004F1DAE" w:rsidRDefault="00082430" w:rsidP="00082430">
      <w:pPr>
        <w:tabs>
          <w:tab w:val="left" w:pos="1985"/>
          <w:tab w:val="left" w:pos="5103"/>
          <w:tab w:val="right" w:leader="dot" w:pos="9072"/>
        </w:tabs>
        <w:ind w:left="1559"/>
        <w:jc w:val="both"/>
        <w:rPr>
          <w:lang w:val="de-DE"/>
        </w:rPr>
      </w:pPr>
      <w:r w:rsidRPr="004F1DAE">
        <w:rPr>
          <w:lang w:val="de-DE"/>
        </w:rPr>
        <w:t xml:space="preserve">Name des Arbeitsarztes: </w:t>
      </w:r>
      <w:r w:rsidRPr="004F1DAE">
        <w:rPr>
          <w:lang w:val="de-DE"/>
        </w:rPr>
        <w:tab/>
      </w:r>
      <w:r w:rsidRPr="004F1DAE">
        <w:rPr>
          <w:lang w:val="de-DE"/>
        </w:rPr>
        <w:tab/>
      </w:r>
    </w:p>
    <w:p w14:paraId="778FA93D" w14:textId="77777777" w:rsidR="00082430" w:rsidRPr="004F1DAE" w:rsidRDefault="00082430" w:rsidP="00082430">
      <w:pPr>
        <w:tabs>
          <w:tab w:val="left" w:pos="1985"/>
          <w:tab w:val="left" w:pos="5103"/>
          <w:tab w:val="right" w:leader="dot" w:pos="9072"/>
        </w:tabs>
        <w:ind w:left="1559"/>
        <w:jc w:val="both"/>
        <w:rPr>
          <w:lang w:val="de-DE"/>
        </w:rPr>
      </w:pPr>
      <w:r w:rsidRPr="004F1DAE">
        <w:rPr>
          <w:lang w:val="de-DE"/>
        </w:rPr>
        <w:t xml:space="preserve">Telefon/E-Mail: </w:t>
      </w:r>
      <w:r w:rsidRPr="004F1DAE">
        <w:rPr>
          <w:lang w:val="de-DE"/>
        </w:rPr>
        <w:tab/>
      </w:r>
      <w:r w:rsidRPr="004F1DAE">
        <w:rPr>
          <w:lang w:val="de-DE"/>
        </w:rPr>
        <w:tab/>
        <w:t xml:space="preserve"> </w:t>
      </w:r>
    </w:p>
    <w:p w14:paraId="5D5C8AB6" w14:textId="77777777" w:rsidR="00082430" w:rsidRPr="004F1DAE" w:rsidRDefault="00082430" w:rsidP="00082430">
      <w:pPr>
        <w:tabs>
          <w:tab w:val="left" w:pos="1985"/>
          <w:tab w:val="left" w:pos="5103"/>
          <w:tab w:val="right" w:leader="dot" w:pos="9072"/>
        </w:tabs>
        <w:ind w:left="1559"/>
        <w:jc w:val="both"/>
        <w:rPr>
          <w:lang w:val="de-DE"/>
        </w:rPr>
      </w:pPr>
      <w:r w:rsidRPr="004F1DAE">
        <w:rPr>
          <w:lang w:val="de-DE"/>
        </w:rPr>
        <w:t xml:space="preserve">Name und Adresse des Dienstes: </w:t>
      </w:r>
      <w:r w:rsidRPr="004F1DAE">
        <w:rPr>
          <w:lang w:val="de-DE"/>
        </w:rPr>
        <w:tab/>
      </w:r>
      <w:r w:rsidRPr="004F1DAE">
        <w:rPr>
          <w:lang w:val="de-DE"/>
        </w:rPr>
        <w:tab/>
      </w:r>
    </w:p>
    <w:p w14:paraId="42424434" w14:textId="77777777" w:rsidR="00082430" w:rsidRPr="004F1DAE" w:rsidRDefault="00082430" w:rsidP="00082430">
      <w:pPr>
        <w:tabs>
          <w:tab w:val="left" w:pos="5103"/>
          <w:tab w:val="right" w:leader="dot" w:pos="9072"/>
        </w:tabs>
        <w:jc w:val="both"/>
        <w:rPr>
          <w:lang w:val="de-DE"/>
        </w:rPr>
      </w:pPr>
      <w:r w:rsidRPr="004F1DAE">
        <w:rPr>
          <w:lang w:val="de-DE"/>
        </w:rPr>
        <w:t>Arbeitgeber:</w:t>
      </w:r>
      <w:r w:rsidRPr="004F1DAE">
        <w:rPr>
          <w:lang w:val="de-DE"/>
        </w:rPr>
        <w:tab/>
        <w:t xml:space="preserve"> </w:t>
      </w:r>
    </w:p>
    <w:p w14:paraId="033F61CD" w14:textId="77777777" w:rsidR="00082430" w:rsidRPr="004F1DAE" w:rsidRDefault="00082430" w:rsidP="00082430">
      <w:pPr>
        <w:tabs>
          <w:tab w:val="left" w:pos="1985"/>
          <w:tab w:val="left" w:pos="5103"/>
          <w:tab w:val="right" w:leader="dot" w:pos="9072"/>
        </w:tabs>
        <w:ind w:left="1559"/>
        <w:jc w:val="both"/>
        <w:rPr>
          <w:lang w:val="de-DE"/>
        </w:rPr>
      </w:pPr>
      <w:r w:rsidRPr="004F1DAE">
        <w:rPr>
          <w:lang w:val="de-DE"/>
        </w:rPr>
        <w:t>Name des Unternehmens:</w:t>
      </w:r>
      <w:r w:rsidRPr="004F1DAE">
        <w:rPr>
          <w:lang w:val="de-DE"/>
        </w:rPr>
        <w:tab/>
        <w:t xml:space="preserve"> </w:t>
      </w:r>
      <w:r w:rsidRPr="004F1DAE">
        <w:rPr>
          <w:lang w:val="de-DE"/>
        </w:rPr>
        <w:tab/>
        <w:t xml:space="preserve"> </w:t>
      </w:r>
    </w:p>
    <w:p w14:paraId="31979FF5" w14:textId="77777777" w:rsidR="00082430" w:rsidRPr="004F1DAE" w:rsidRDefault="00082430" w:rsidP="00082430">
      <w:pPr>
        <w:tabs>
          <w:tab w:val="left" w:pos="1985"/>
          <w:tab w:val="left" w:pos="5103"/>
          <w:tab w:val="right" w:leader="dot" w:pos="9072"/>
        </w:tabs>
        <w:ind w:left="1559"/>
        <w:jc w:val="both"/>
        <w:rPr>
          <w:lang w:val="de-DE"/>
        </w:rPr>
      </w:pPr>
      <w:r w:rsidRPr="004F1DAE">
        <w:rPr>
          <w:lang w:val="de-DE"/>
        </w:rPr>
        <w:t xml:space="preserve">Arbeitsstätte: </w:t>
      </w:r>
      <w:r w:rsidRPr="004F1DAE">
        <w:rPr>
          <w:lang w:val="de-DE"/>
        </w:rPr>
        <w:tab/>
        <w:t xml:space="preserve"> </w:t>
      </w:r>
      <w:r w:rsidRPr="004F1DAE">
        <w:rPr>
          <w:lang w:val="de-DE"/>
        </w:rPr>
        <w:tab/>
      </w:r>
    </w:p>
    <w:p w14:paraId="20E05379" w14:textId="77777777" w:rsidR="00082430" w:rsidRPr="004F1DAE" w:rsidRDefault="00082430" w:rsidP="00082430">
      <w:pPr>
        <w:tabs>
          <w:tab w:val="left" w:pos="1985"/>
          <w:tab w:val="left" w:pos="5103"/>
          <w:tab w:val="right" w:leader="dot" w:pos="9072"/>
        </w:tabs>
        <w:ind w:left="1559"/>
        <w:jc w:val="both"/>
        <w:rPr>
          <w:lang w:val="de-DE"/>
        </w:rPr>
      </w:pPr>
      <w:r w:rsidRPr="004F1DAE">
        <w:rPr>
          <w:lang w:val="de-DE"/>
        </w:rPr>
        <w:t>Adresse:</w:t>
      </w:r>
      <w:r w:rsidRPr="004F1DAE">
        <w:rPr>
          <w:lang w:val="de-DE"/>
        </w:rPr>
        <w:tab/>
        <w:t xml:space="preserve"> </w:t>
      </w:r>
      <w:r w:rsidRPr="004F1DAE">
        <w:rPr>
          <w:lang w:val="de-DE"/>
        </w:rPr>
        <w:tab/>
      </w:r>
    </w:p>
    <w:p w14:paraId="58EF0ECA" w14:textId="77777777" w:rsidR="00082430" w:rsidRPr="004F1DAE" w:rsidRDefault="00082430" w:rsidP="00082430">
      <w:pPr>
        <w:tabs>
          <w:tab w:val="left" w:pos="1985"/>
          <w:tab w:val="right" w:leader="dot" w:pos="9072"/>
        </w:tabs>
        <w:ind w:left="1559"/>
        <w:jc w:val="both"/>
        <w:rPr>
          <w:lang w:val="de-DE"/>
        </w:rPr>
      </w:pPr>
    </w:p>
    <w:p w14:paraId="6617404F" w14:textId="77777777" w:rsidR="00082430" w:rsidRPr="004F1DAE" w:rsidRDefault="00082430" w:rsidP="00082430">
      <w:pPr>
        <w:ind w:firstLine="709"/>
        <w:jc w:val="both"/>
        <w:rPr>
          <w:lang w:val="de-DE"/>
        </w:rPr>
      </w:pPr>
    </w:p>
    <w:p w14:paraId="250B0A3E" w14:textId="77777777" w:rsidR="00082430" w:rsidRPr="004F1DAE" w:rsidRDefault="00082430" w:rsidP="00082430">
      <w:pPr>
        <w:ind w:firstLine="709"/>
        <w:jc w:val="both"/>
        <w:rPr>
          <w:lang w:val="de-DE"/>
        </w:rPr>
      </w:pPr>
      <w:r w:rsidRPr="004F1DAE">
        <w:rPr>
          <w:lang w:val="de-DE"/>
        </w:rPr>
        <w:t>Zu Händen des Arzt-Sozialinspektors</w:t>
      </w:r>
    </w:p>
    <w:p w14:paraId="3394A372" w14:textId="77777777" w:rsidR="00082430" w:rsidRPr="004F1DAE" w:rsidRDefault="00082430" w:rsidP="00082430">
      <w:pPr>
        <w:jc w:val="both"/>
        <w:rPr>
          <w:lang w:val="de-DE"/>
        </w:rPr>
      </w:pPr>
    </w:p>
    <w:p w14:paraId="684F2BB9" w14:textId="77777777" w:rsidR="00082430" w:rsidRPr="004F1DAE" w:rsidRDefault="00082430" w:rsidP="00082430">
      <w:pPr>
        <w:tabs>
          <w:tab w:val="right" w:leader="dot" w:pos="9072"/>
        </w:tabs>
        <w:jc w:val="both"/>
        <w:rPr>
          <w:lang w:val="de-DE"/>
        </w:rPr>
      </w:pPr>
    </w:p>
    <w:p w14:paraId="404D33D8" w14:textId="77777777" w:rsidR="00082430" w:rsidRPr="004F1DAE" w:rsidRDefault="00082430" w:rsidP="00082430">
      <w:pPr>
        <w:ind w:firstLine="709"/>
        <w:jc w:val="both"/>
        <w:rPr>
          <w:lang w:val="de-DE"/>
        </w:rPr>
      </w:pPr>
      <w:r w:rsidRPr="004F1DAE">
        <w:rPr>
          <w:lang w:val="de-DE"/>
        </w:rPr>
        <w:t>Nachdem ich den Beschluss zur Kenntnis genommen habe, der mir am (*) .......................... von dem an vorerwähnten Dienst für Gefahrenverhütung und Schutz am Arbeitsplatz gebundenen Gefahrenverhütungsberater-Arbeitsarzt notifiziert worden ist, teile ich Ihnen mit, dass ich gegen besagten Beschluss Widerspruch einlege.</w:t>
      </w:r>
    </w:p>
    <w:p w14:paraId="6CCAC4ED" w14:textId="77777777" w:rsidR="00082430" w:rsidRPr="004F1DAE" w:rsidRDefault="00082430" w:rsidP="00082430">
      <w:pPr>
        <w:jc w:val="both"/>
        <w:rPr>
          <w:lang w:val="de-DE"/>
        </w:rPr>
      </w:pPr>
    </w:p>
    <w:p w14:paraId="39F1A1AC" w14:textId="77777777" w:rsidR="00082430" w:rsidRPr="004F1DAE" w:rsidRDefault="00082430" w:rsidP="00082430">
      <w:pPr>
        <w:ind w:firstLine="709"/>
        <w:jc w:val="both"/>
        <w:rPr>
          <w:lang w:val="de-DE"/>
        </w:rPr>
      </w:pPr>
      <w:r w:rsidRPr="004F1DAE">
        <w:rPr>
          <w:lang w:val="de-DE"/>
        </w:rPr>
        <w:t>Ich habe den unten genannten Arzt gebeten, Ihnen die medizinischen Befunde zukommen zu lassen, die er in meinem Fall für relevant hält.</w:t>
      </w:r>
    </w:p>
    <w:p w14:paraId="05D41AC8" w14:textId="77777777" w:rsidR="00082430" w:rsidRPr="004F1DAE" w:rsidRDefault="00082430" w:rsidP="00082430">
      <w:pPr>
        <w:tabs>
          <w:tab w:val="left" w:pos="1985"/>
          <w:tab w:val="right" w:leader="dot" w:pos="9072"/>
        </w:tabs>
        <w:ind w:left="1559"/>
        <w:jc w:val="both"/>
        <w:rPr>
          <w:lang w:val="de-DE"/>
        </w:rPr>
      </w:pPr>
      <w:r w:rsidRPr="004F1DAE">
        <w:rPr>
          <w:lang w:val="de-DE"/>
        </w:rPr>
        <w:t xml:space="preserve"> </w:t>
      </w:r>
      <w:r w:rsidRPr="004F1DAE">
        <w:rPr>
          <w:lang w:val="de-DE"/>
        </w:rPr>
        <w:tab/>
        <w:t xml:space="preserve">Name des Arztes: </w:t>
      </w:r>
      <w:r w:rsidRPr="004F1DAE">
        <w:rPr>
          <w:lang w:val="de-DE"/>
        </w:rPr>
        <w:tab/>
        <w:t>.</w:t>
      </w:r>
    </w:p>
    <w:p w14:paraId="35140F39" w14:textId="77777777" w:rsidR="00082430" w:rsidRPr="004F1DAE" w:rsidRDefault="00082430" w:rsidP="00082430">
      <w:pPr>
        <w:tabs>
          <w:tab w:val="left" w:pos="1985"/>
          <w:tab w:val="right" w:leader="dot" w:pos="9072"/>
        </w:tabs>
        <w:ind w:left="1559"/>
        <w:jc w:val="both"/>
        <w:rPr>
          <w:lang w:val="de-DE"/>
        </w:rPr>
      </w:pPr>
      <w:r w:rsidRPr="004F1DAE">
        <w:rPr>
          <w:lang w:val="de-DE"/>
        </w:rPr>
        <w:t xml:space="preserve"> </w:t>
      </w:r>
      <w:r w:rsidRPr="004F1DAE">
        <w:rPr>
          <w:lang w:val="de-DE"/>
        </w:rPr>
        <w:tab/>
        <w:t xml:space="preserve">Telefon/E-Mail: </w:t>
      </w:r>
      <w:r w:rsidRPr="004F1DAE">
        <w:rPr>
          <w:lang w:val="de-DE"/>
        </w:rPr>
        <w:tab/>
      </w:r>
    </w:p>
    <w:p w14:paraId="5D98C9C2" w14:textId="77777777" w:rsidR="00082430" w:rsidRPr="004F1DAE" w:rsidRDefault="00082430" w:rsidP="00082430">
      <w:pPr>
        <w:tabs>
          <w:tab w:val="left" w:pos="1985"/>
          <w:tab w:val="right" w:leader="dot" w:pos="9072"/>
        </w:tabs>
        <w:ind w:left="1559"/>
        <w:jc w:val="both"/>
        <w:rPr>
          <w:lang w:val="de-DE"/>
        </w:rPr>
      </w:pPr>
      <w:r w:rsidRPr="004F1DAE">
        <w:rPr>
          <w:lang w:val="de-DE"/>
        </w:rPr>
        <w:tab/>
        <w:t xml:space="preserve">Adresse: </w:t>
      </w:r>
      <w:r w:rsidRPr="004F1DAE">
        <w:rPr>
          <w:lang w:val="de-DE"/>
        </w:rPr>
        <w:tab/>
      </w:r>
    </w:p>
    <w:p w14:paraId="4980FF54" w14:textId="77777777" w:rsidR="00082430" w:rsidRPr="004F1DAE" w:rsidRDefault="00082430" w:rsidP="00082430">
      <w:pPr>
        <w:jc w:val="both"/>
        <w:rPr>
          <w:lang w:val="de-DE"/>
        </w:rPr>
      </w:pPr>
    </w:p>
    <w:p w14:paraId="74D009E9" w14:textId="77777777" w:rsidR="00082430" w:rsidRPr="004F1DAE" w:rsidRDefault="00082430" w:rsidP="00082430">
      <w:pPr>
        <w:jc w:val="both"/>
        <w:rPr>
          <w:lang w:val="de-DE"/>
        </w:rPr>
      </w:pPr>
      <w:r w:rsidRPr="004F1DAE">
        <w:rPr>
          <w:lang w:val="de-DE"/>
        </w:rPr>
        <w:tab/>
      </w:r>
      <w:r w:rsidRPr="004F1DAE">
        <w:rPr>
          <w:lang w:val="de-DE"/>
        </w:rPr>
        <w:tab/>
      </w:r>
      <w:r w:rsidRPr="004F1DAE">
        <w:rPr>
          <w:lang w:val="de-DE"/>
        </w:rPr>
        <w:tab/>
      </w:r>
      <w:r w:rsidRPr="004F1DAE">
        <w:rPr>
          <w:lang w:val="de-DE"/>
        </w:rPr>
        <w:tab/>
      </w:r>
      <w:r w:rsidRPr="004F1DAE">
        <w:rPr>
          <w:lang w:val="de-DE"/>
        </w:rPr>
        <w:tab/>
      </w:r>
      <w:r w:rsidRPr="004F1DAE">
        <w:rPr>
          <w:lang w:val="de-DE"/>
        </w:rPr>
        <w:tab/>
      </w:r>
      <w:r w:rsidRPr="004F1DAE">
        <w:rPr>
          <w:lang w:val="de-DE"/>
        </w:rPr>
        <w:tab/>
        <w:t>Unterschrift:</w:t>
      </w:r>
    </w:p>
    <w:p w14:paraId="6C192C06" w14:textId="77777777" w:rsidR="00082430" w:rsidRPr="004F1DAE" w:rsidRDefault="00082430" w:rsidP="00082430">
      <w:pPr>
        <w:jc w:val="both"/>
        <w:rPr>
          <w:lang w:val="de-DE"/>
        </w:rPr>
      </w:pPr>
    </w:p>
    <w:p w14:paraId="1CBAD01A" w14:textId="77777777" w:rsidR="00082430" w:rsidRPr="004F1DAE" w:rsidRDefault="00082430" w:rsidP="00082430">
      <w:pPr>
        <w:jc w:val="both"/>
        <w:rPr>
          <w:lang w:val="de-DE"/>
        </w:rPr>
      </w:pPr>
    </w:p>
    <w:p w14:paraId="45CE3AE7" w14:textId="77777777" w:rsidR="00082430" w:rsidRPr="004F1DAE" w:rsidRDefault="00082430" w:rsidP="00082430">
      <w:pPr>
        <w:tabs>
          <w:tab w:val="right" w:leader="dot" w:pos="9072"/>
        </w:tabs>
        <w:jc w:val="both"/>
        <w:rPr>
          <w:lang w:val="de-DE"/>
        </w:rPr>
      </w:pPr>
      <w:r w:rsidRPr="004F1DAE">
        <w:rPr>
          <w:lang w:val="de-DE"/>
        </w:rPr>
        <w:t>Name des Arbeitnehmers:</w:t>
      </w:r>
      <w:r w:rsidRPr="004F1DAE">
        <w:rPr>
          <w:lang w:val="de-DE"/>
        </w:rPr>
        <w:tab/>
      </w:r>
    </w:p>
    <w:p w14:paraId="13B6985F" w14:textId="77777777" w:rsidR="00082430" w:rsidRPr="004F1DAE" w:rsidRDefault="00082430" w:rsidP="00082430">
      <w:pPr>
        <w:tabs>
          <w:tab w:val="right" w:leader="dot" w:pos="9072"/>
        </w:tabs>
        <w:jc w:val="both"/>
        <w:rPr>
          <w:lang w:val="de-DE"/>
        </w:rPr>
      </w:pPr>
      <w:r w:rsidRPr="004F1DAE">
        <w:rPr>
          <w:lang w:val="de-DE"/>
        </w:rPr>
        <w:t xml:space="preserve">Vorname: </w:t>
      </w:r>
      <w:r w:rsidRPr="004F1DAE">
        <w:rPr>
          <w:lang w:val="de-DE"/>
        </w:rPr>
        <w:tab/>
      </w:r>
    </w:p>
    <w:p w14:paraId="5F002FEE" w14:textId="77777777" w:rsidR="00082430" w:rsidRPr="004F1DAE" w:rsidRDefault="00082430" w:rsidP="00082430">
      <w:pPr>
        <w:tabs>
          <w:tab w:val="right" w:leader="dot" w:pos="9072"/>
        </w:tabs>
        <w:jc w:val="both"/>
        <w:rPr>
          <w:lang w:val="de-DE"/>
        </w:rPr>
      </w:pPr>
      <w:r w:rsidRPr="004F1DAE">
        <w:rPr>
          <w:lang w:val="de-DE"/>
        </w:rPr>
        <w:t xml:space="preserve">Persönliche Adresse: </w:t>
      </w:r>
      <w:r w:rsidRPr="004F1DAE">
        <w:rPr>
          <w:lang w:val="de-DE"/>
        </w:rPr>
        <w:tab/>
      </w:r>
    </w:p>
    <w:p w14:paraId="253B98E0" w14:textId="77777777" w:rsidR="00082430" w:rsidRPr="004F1DAE" w:rsidRDefault="00082430" w:rsidP="00082430">
      <w:pPr>
        <w:tabs>
          <w:tab w:val="right" w:leader="dot" w:pos="9072"/>
        </w:tabs>
        <w:jc w:val="both"/>
        <w:rPr>
          <w:lang w:val="de-DE"/>
        </w:rPr>
      </w:pPr>
      <w:r w:rsidRPr="004F1DAE">
        <w:rPr>
          <w:lang w:val="de-DE"/>
        </w:rPr>
        <w:t xml:space="preserve">Telefon: </w:t>
      </w:r>
      <w:r w:rsidRPr="004F1DAE">
        <w:rPr>
          <w:lang w:val="de-DE"/>
        </w:rPr>
        <w:tab/>
      </w:r>
    </w:p>
    <w:p w14:paraId="7A6493ED" w14:textId="77777777" w:rsidR="00082430" w:rsidRPr="004F1DAE" w:rsidRDefault="00082430" w:rsidP="00082430">
      <w:pPr>
        <w:tabs>
          <w:tab w:val="right" w:leader="dot" w:pos="9072"/>
        </w:tabs>
        <w:jc w:val="both"/>
        <w:rPr>
          <w:lang w:val="de-DE"/>
        </w:rPr>
      </w:pPr>
      <w:r w:rsidRPr="004F1DAE">
        <w:rPr>
          <w:lang w:val="de-DE"/>
        </w:rPr>
        <w:t xml:space="preserve">E-Mail: </w:t>
      </w:r>
      <w:r w:rsidRPr="004F1DAE">
        <w:rPr>
          <w:lang w:val="de-DE"/>
        </w:rPr>
        <w:tab/>
      </w:r>
    </w:p>
    <w:p w14:paraId="7F8BE108" w14:textId="77777777" w:rsidR="00082430" w:rsidRPr="004F1DAE" w:rsidRDefault="00082430" w:rsidP="00082430">
      <w:pPr>
        <w:jc w:val="both"/>
        <w:rPr>
          <w:lang w:val="de-DE"/>
        </w:rPr>
      </w:pPr>
    </w:p>
    <w:p w14:paraId="3444EC83" w14:textId="77777777" w:rsidR="00082430" w:rsidRPr="004F1DAE" w:rsidRDefault="00082430" w:rsidP="00082430">
      <w:pPr>
        <w:jc w:val="both"/>
        <w:rPr>
          <w:lang w:val="de-DE"/>
        </w:rPr>
      </w:pPr>
      <w:r w:rsidRPr="004F1DAE">
        <w:rPr>
          <w:lang w:val="de-DE"/>
        </w:rPr>
        <w:t>(*) Kopie des Formulars zur Beurteilung des Gesundheitszustands oder zur Wiedereingliederungsbeurteilung mit dem Beschluss, gegen den der Widerspruch eingelegt wird, beifügen]</w:t>
      </w:r>
    </w:p>
    <w:p w14:paraId="53323A20" w14:textId="77777777" w:rsidR="00082430" w:rsidRPr="004F1DAE" w:rsidRDefault="00082430" w:rsidP="00082430">
      <w:pPr>
        <w:jc w:val="center"/>
        <w:rPr>
          <w:lang w:val="de-DE"/>
        </w:rPr>
      </w:pPr>
      <w:r w:rsidRPr="004F1DAE">
        <w:rPr>
          <w:lang w:val="de-DE"/>
        </w:rPr>
        <w:t>__________</w:t>
      </w:r>
    </w:p>
    <w:p w14:paraId="48ECC3FA" w14:textId="77777777" w:rsidR="00082430" w:rsidRPr="004F1DAE" w:rsidRDefault="00082430" w:rsidP="00082430">
      <w:pPr>
        <w:jc w:val="center"/>
        <w:rPr>
          <w:lang w:val="de-DE"/>
        </w:rPr>
        <w:sectPr w:rsidR="00082430" w:rsidRPr="004F1DAE" w:rsidSect="00082430">
          <w:pgSz w:w="11906" w:h="16838" w:code="9"/>
          <w:pgMar w:top="1134" w:right="1418" w:bottom="907" w:left="1418" w:header="709" w:footer="709" w:gutter="0"/>
          <w:cols w:space="708"/>
          <w:vAlign w:val="center"/>
          <w:docGrid w:linePitch="360"/>
        </w:sectPr>
      </w:pPr>
    </w:p>
    <w:p w14:paraId="3E272C4E" w14:textId="77777777" w:rsidR="00082430" w:rsidRPr="004F1DAE" w:rsidRDefault="00082430" w:rsidP="00082430">
      <w:pPr>
        <w:jc w:val="center"/>
        <w:rPr>
          <w:lang w:val="de-DE"/>
        </w:rPr>
      </w:pPr>
    </w:p>
    <w:p w14:paraId="7FDB880B" w14:textId="77777777" w:rsidR="00082430" w:rsidRPr="004F1DAE" w:rsidRDefault="00082430" w:rsidP="00082430">
      <w:pPr>
        <w:jc w:val="both"/>
        <w:rPr>
          <w:lang w:val="de-DE"/>
        </w:rPr>
      </w:pPr>
    </w:p>
    <w:p w14:paraId="23FF1ACA" w14:textId="77777777" w:rsidR="00082430" w:rsidRPr="004F1DAE" w:rsidRDefault="00082430" w:rsidP="00082430">
      <w:pPr>
        <w:jc w:val="center"/>
        <w:rPr>
          <w:b/>
          <w:lang w:val="de-DE"/>
        </w:rPr>
      </w:pPr>
      <w:r w:rsidRPr="004F1DAE">
        <w:rPr>
          <w:b/>
          <w:lang w:val="de-DE"/>
        </w:rPr>
        <w:t xml:space="preserve">ANLAGE I.4-3 </w:t>
      </w:r>
    </w:p>
    <w:p w14:paraId="0CB3768D" w14:textId="77777777" w:rsidR="00082430" w:rsidRPr="004F1DAE" w:rsidRDefault="00082430" w:rsidP="00082430">
      <w:pPr>
        <w:jc w:val="center"/>
        <w:rPr>
          <w:b/>
          <w:lang w:val="de-DE"/>
        </w:rPr>
      </w:pPr>
    </w:p>
    <w:p w14:paraId="5BD7B76B" w14:textId="77777777" w:rsidR="00082430" w:rsidRPr="004F1DAE" w:rsidRDefault="00082430" w:rsidP="00082430">
      <w:pPr>
        <w:jc w:val="center"/>
        <w:rPr>
          <w:lang w:val="de-DE"/>
        </w:rPr>
      </w:pPr>
      <w:r w:rsidRPr="004F1DAE">
        <w:rPr>
          <w:b/>
          <w:lang w:val="de-DE"/>
        </w:rPr>
        <w:t>In Artikel I.4-98 Nr. 2 erwähnte Europäische Liste der Berufskrankheiten</w:t>
      </w:r>
      <w:r w:rsidRPr="004F1DAE">
        <w:rPr>
          <w:lang w:val="de-DE"/>
        </w:rPr>
        <w:t xml:space="preserve"> </w:t>
      </w:r>
    </w:p>
    <w:p w14:paraId="7DA4668C" w14:textId="77777777" w:rsidR="00082430" w:rsidRPr="004F1DAE" w:rsidRDefault="00082430" w:rsidP="00082430">
      <w:pPr>
        <w:jc w:val="center"/>
        <w:rPr>
          <w:lang w:val="de-DE"/>
        </w:rPr>
      </w:pPr>
    </w:p>
    <w:p w14:paraId="26FF1188" w14:textId="77777777" w:rsidR="00082430" w:rsidRPr="004F1DAE" w:rsidRDefault="00082430" w:rsidP="00082430">
      <w:pPr>
        <w:jc w:val="center"/>
        <w:rPr>
          <w:lang w:val="de-DE"/>
        </w:rPr>
      </w:pPr>
      <w:r w:rsidRPr="004F1DAE">
        <w:rPr>
          <w:lang w:val="de-DE"/>
        </w:rPr>
        <w:t>(Anhänge I und II der Empfehlung 2003/670/EG der Kommission vom 19. September 2003 über die Europäische Liste der Berufskrankheiten)</w:t>
      </w:r>
    </w:p>
    <w:p w14:paraId="22504DDF" w14:textId="77777777" w:rsidR="00082430" w:rsidRPr="004F1DAE" w:rsidRDefault="00082430" w:rsidP="00082430">
      <w:pPr>
        <w:jc w:val="both"/>
        <w:rPr>
          <w:lang w:val="de-DE"/>
        </w:rPr>
      </w:pPr>
    </w:p>
    <w:p w14:paraId="7DC83814" w14:textId="77777777" w:rsidR="00082430" w:rsidRPr="004F1DAE" w:rsidRDefault="00082430" w:rsidP="00082430">
      <w:pPr>
        <w:jc w:val="both"/>
        <w:rPr>
          <w:lang w:val="de-DE"/>
        </w:rPr>
      </w:pPr>
    </w:p>
    <w:p w14:paraId="051C4FD4" w14:textId="77777777" w:rsidR="00082430" w:rsidRPr="004F1DAE" w:rsidRDefault="00082430" w:rsidP="00082430">
      <w:pPr>
        <w:jc w:val="both"/>
        <w:rPr>
          <w:lang w:val="de-DE"/>
        </w:rPr>
      </w:pPr>
      <w:r w:rsidRPr="004F1DAE">
        <w:rPr>
          <w:lang w:val="de-DE"/>
        </w:rPr>
        <w:t xml:space="preserve">Teil I - Europäische Liste der Berufskrankheiten </w:t>
      </w:r>
    </w:p>
    <w:p w14:paraId="2A2F3589" w14:textId="77777777" w:rsidR="00082430" w:rsidRPr="004F1DAE" w:rsidRDefault="00082430" w:rsidP="00082430">
      <w:pPr>
        <w:jc w:val="both"/>
        <w:rPr>
          <w:lang w:val="de-DE"/>
        </w:rPr>
      </w:pPr>
    </w:p>
    <w:p w14:paraId="7025811D" w14:textId="77777777" w:rsidR="00082430" w:rsidRPr="004F1DAE" w:rsidRDefault="00082430" w:rsidP="00082430">
      <w:pPr>
        <w:jc w:val="both"/>
        <w:rPr>
          <w:lang w:val="de-DE"/>
        </w:rPr>
      </w:pPr>
      <w:r w:rsidRPr="004F1DAE">
        <w:rPr>
          <w:lang w:val="de-DE"/>
        </w:rPr>
        <w:t xml:space="preserve">1. Durch folgende chemische Arbeitsstoffe ausgelöste Berufskrankheiten </w:t>
      </w:r>
    </w:p>
    <w:p w14:paraId="69D72626" w14:textId="77777777" w:rsidR="00082430" w:rsidRPr="004F1DAE" w:rsidRDefault="00082430" w:rsidP="00082430">
      <w:pPr>
        <w:jc w:val="both"/>
        <w:rPr>
          <w:lang w:val="de-DE"/>
        </w:rPr>
      </w:pPr>
    </w:p>
    <w:p w14:paraId="7DDF804E" w14:textId="77777777" w:rsidR="00082430" w:rsidRPr="004F1DAE" w:rsidRDefault="00082430" w:rsidP="00082430">
      <w:pPr>
        <w:ind w:left="1134" w:hanging="1134"/>
        <w:jc w:val="both"/>
        <w:rPr>
          <w:lang w:val="de-DE"/>
        </w:rPr>
      </w:pPr>
      <w:r w:rsidRPr="004F1DAE">
        <w:rPr>
          <w:lang w:val="de-DE"/>
        </w:rPr>
        <w:t>100</w:t>
      </w:r>
      <w:r w:rsidRPr="004F1DAE">
        <w:rPr>
          <w:lang w:val="de-DE"/>
        </w:rPr>
        <w:tab/>
        <w:t>Acrylnitril</w:t>
      </w:r>
    </w:p>
    <w:p w14:paraId="024A1DE3" w14:textId="77777777" w:rsidR="00082430" w:rsidRPr="004F1DAE" w:rsidRDefault="00082430" w:rsidP="00082430">
      <w:pPr>
        <w:ind w:left="1134" w:hanging="1134"/>
        <w:jc w:val="both"/>
        <w:rPr>
          <w:lang w:val="de-DE"/>
        </w:rPr>
      </w:pPr>
      <w:r w:rsidRPr="004F1DAE">
        <w:rPr>
          <w:lang w:val="de-DE"/>
        </w:rPr>
        <w:t>101</w:t>
      </w:r>
      <w:r w:rsidRPr="004F1DAE">
        <w:rPr>
          <w:lang w:val="de-DE"/>
        </w:rPr>
        <w:tab/>
        <w:t>Arsen oder seine Verbindungen</w:t>
      </w:r>
    </w:p>
    <w:p w14:paraId="70693027" w14:textId="77777777" w:rsidR="00082430" w:rsidRPr="004F1DAE" w:rsidRDefault="00082430" w:rsidP="00082430">
      <w:pPr>
        <w:ind w:left="1134" w:hanging="1134"/>
        <w:jc w:val="both"/>
        <w:rPr>
          <w:lang w:val="de-DE"/>
        </w:rPr>
      </w:pPr>
      <w:r w:rsidRPr="004F1DAE">
        <w:rPr>
          <w:lang w:val="de-DE"/>
        </w:rPr>
        <w:t>102</w:t>
      </w:r>
      <w:r w:rsidRPr="004F1DAE">
        <w:rPr>
          <w:lang w:val="de-DE"/>
        </w:rPr>
        <w:tab/>
        <w:t>Beryllium (Glucinium) oder seine Verbindungen</w:t>
      </w:r>
    </w:p>
    <w:p w14:paraId="0E694C33" w14:textId="77777777" w:rsidR="00082430" w:rsidRPr="004F1DAE" w:rsidRDefault="00082430" w:rsidP="00082430">
      <w:pPr>
        <w:ind w:left="1134" w:hanging="1134"/>
        <w:jc w:val="both"/>
        <w:rPr>
          <w:lang w:val="de-DE"/>
        </w:rPr>
      </w:pPr>
      <w:r w:rsidRPr="004F1DAE">
        <w:rPr>
          <w:lang w:val="de-DE"/>
        </w:rPr>
        <w:t>103.01</w:t>
      </w:r>
      <w:r w:rsidRPr="004F1DAE">
        <w:rPr>
          <w:lang w:val="de-DE"/>
        </w:rPr>
        <w:tab/>
        <w:t>Kohlenoxid</w:t>
      </w:r>
    </w:p>
    <w:p w14:paraId="789CE6AA" w14:textId="77777777" w:rsidR="00082430" w:rsidRPr="004F1DAE" w:rsidRDefault="00082430" w:rsidP="00082430">
      <w:pPr>
        <w:ind w:left="1134" w:hanging="1134"/>
        <w:jc w:val="both"/>
        <w:rPr>
          <w:lang w:val="de-DE"/>
        </w:rPr>
      </w:pPr>
      <w:r w:rsidRPr="004F1DAE">
        <w:rPr>
          <w:lang w:val="de-DE"/>
        </w:rPr>
        <w:t>103.02</w:t>
      </w:r>
      <w:r w:rsidRPr="004F1DAE">
        <w:rPr>
          <w:lang w:val="de-DE"/>
        </w:rPr>
        <w:tab/>
        <w:t>Kohlenoxidchlorid</w:t>
      </w:r>
    </w:p>
    <w:p w14:paraId="3649F30E" w14:textId="77777777" w:rsidR="00082430" w:rsidRPr="004F1DAE" w:rsidRDefault="00082430" w:rsidP="00082430">
      <w:pPr>
        <w:ind w:left="1134" w:hanging="1134"/>
        <w:jc w:val="both"/>
        <w:rPr>
          <w:lang w:val="de-DE"/>
        </w:rPr>
      </w:pPr>
      <w:r w:rsidRPr="004F1DAE">
        <w:rPr>
          <w:lang w:val="de-DE"/>
        </w:rPr>
        <w:t>104.01</w:t>
      </w:r>
      <w:r w:rsidRPr="004F1DAE">
        <w:rPr>
          <w:lang w:val="de-DE"/>
        </w:rPr>
        <w:tab/>
        <w:t>Blausäure</w:t>
      </w:r>
    </w:p>
    <w:p w14:paraId="4DFE3E1F" w14:textId="77777777" w:rsidR="00082430" w:rsidRPr="004F1DAE" w:rsidRDefault="00082430" w:rsidP="00082430">
      <w:pPr>
        <w:ind w:left="1134" w:hanging="1134"/>
        <w:jc w:val="both"/>
        <w:rPr>
          <w:lang w:val="de-DE"/>
        </w:rPr>
      </w:pPr>
      <w:r w:rsidRPr="004F1DAE">
        <w:rPr>
          <w:lang w:val="de-DE"/>
        </w:rPr>
        <w:t>104.02</w:t>
      </w:r>
      <w:r w:rsidRPr="004F1DAE">
        <w:rPr>
          <w:lang w:val="de-DE"/>
        </w:rPr>
        <w:tab/>
        <w:t>Cyanide und ihre Verbindungen</w:t>
      </w:r>
    </w:p>
    <w:p w14:paraId="2DA20387" w14:textId="77777777" w:rsidR="00082430" w:rsidRPr="004F1DAE" w:rsidRDefault="00082430" w:rsidP="00082430">
      <w:pPr>
        <w:ind w:left="1134" w:hanging="1134"/>
        <w:jc w:val="both"/>
        <w:rPr>
          <w:lang w:val="de-DE"/>
        </w:rPr>
      </w:pPr>
      <w:r w:rsidRPr="004F1DAE">
        <w:rPr>
          <w:lang w:val="de-DE"/>
        </w:rPr>
        <w:t>104.03</w:t>
      </w:r>
      <w:r w:rsidRPr="004F1DAE">
        <w:rPr>
          <w:lang w:val="de-DE"/>
        </w:rPr>
        <w:tab/>
        <w:t>Isocyanate</w:t>
      </w:r>
    </w:p>
    <w:p w14:paraId="3B6E2AD5" w14:textId="77777777" w:rsidR="00082430" w:rsidRPr="004F1DAE" w:rsidRDefault="00082430" w:rsidP="00082430">
      <w:pPr>
        <w:ind w:left="1134" w:hanging="1134"/>
        <w:jc w:val="both"/>
        <w:rPr>
          <w:lang w:val="de-DE"/>
        </w:rPr>
      </w:pPr>
      <w:r w:rsidRPr="004F1DAE">
        <w:rPr>
          <w:lang w:val="de-DE"/>
        </w:rPr>
        <w:t>105</w:t>
      </w:r>
      <w:r w:rsidRPr="004F1DAE">
        <w:rPr>
          <w:lang w:val="de-DE"/>
        </w:rPr>
        <w:tab/>
        <w:t>Cadmium oder seine Verbindungen</w:t>
      </w:r>
    </w:p>
    <w:p w14:paraId="0C6E1096" w14:textId="77777777" w:rsidR="00082430" w:rsidRPr="004F1DAE" w:rsidRDefault="00082430" w:rsidP="00082430">
      <w:pPr>
        <w:ind w:left="1134" w:hanging="1134"/>
        <w:jc w:val="both"/>
        <w:rPr>
          <w:lang w:val="de-DE"/>
        </w:rPr>
      </w:pPr>
      <w:r w:rsidRPr="004F1DAE">
        <w:rPr>
          <w:lang w:val="de-DE"/>
        </w:rPr>
        <w:t>106</w:t>
      </w:r>
      <w:r w:rsidRPr="004F1DAE">
        <w:rPr>
          <w:lang w:val="de-DE"/>
        </w:rPr>
        <w:tab/>
        <w:t>Chrom oder seine Verbindungen</w:t>
      </w:r>
    </w:p>
    <w:p w14:paraId="757F10D9" w14:textId="77777777" w:rsidR="00082430" w:rsidRPr="004F1DAE" w:rsidRDefault="00082430" w:rsidP="00082430">
      <w:pPr>
        <w:ind w:left="1134" w:hanging="1134"/>
        <w:jc w:val="both"/>
        <w:rPr>
          <w:lang w:val="de-DE"/>
        </w:rPr>
      </w:pPr>
      <w:r w:rsidRPr="004F1DAE">
        <w:rPr>
          <w:lang w:val="de-DE"/>
        </w:rPr>
        <w:t>107</w:t>
      </w:r>
      <w:r w:rsidRPr="004F1DAE">
        <w:rPr>
          <w:lang w:val="de-DE"/>
        </w:rPr>
        <w:tab/>
        <w:t>Quecksilber oder seine Verbindungen</w:t>
      </w:r>
    </w:p>
    <w:p w14:paraId="26B6442D" w14:textId="77777777" w:rsidR="00082430" w:rsidRPr="004F1DAE" w:rsidRDefault="00082430" w:rsidP="00082430">
      <w:pPr>
        <w:ind w:left="1134" w:hanging="1134"/>
        <w:jc w:val="both"/>
        <w:rPr>
          <w:lang w:val="de-DE"/>
        </w:rPr>
      </w:pPr>
      <w:r w:rsidRPr="004F1DAE">
        <w:rPr>
          <w:lang w:val="de-DE"/>
        </w:rPr>
        <w:t>108</w:t>
      </w:r>
      <w:r w:rsidRPr="004F1DAE">
        <w:rPr>
          <w:lang w:val="de-DE"/>
        </w:rPr>
        <w:tab/>
        <w:t>Mangan oder seine Verbindungen</w:t>
      </w:r>
    </w:p>
    <w:p w14:paraId="39624931" w14:textId="77777777" w:rsidR="00082430" w:rsidRPr="004F1DAE" w:rsidRDefault="00082430" w:rsidP="00082430">
      <w:pPr>
        <w:ind w:left="1134" w:hanging="1134"/>
        <w:jc w:val="both"/>
        <w:rPr>
          <w:lang w:val="de-DE"/>
        </w:rPr>
      </w:pPr>
      <w:r w:rsidRPr="004F1DAE">
        <w:rPr>
          <w:lang w:val="de-DE"/>
        </w:rPr>
        <w:t>109.01</w:t>
      </w:r>
      <w:r w:rsidRPr="004F1DAE">
        <w:rPr>
          <w:lang w:val="de-DE"/>
        </w:rPr>
        <w:tab/>
        <w:t>Salpetersäure</w:t>
      </w:r>
    </w:p>
    <w:p w14:paraId="0A9EA449" w14:textId="77777777" w:rsidR="00082430" w:rsidRPr="004F1DAE" w:rsidRDefault="00082430" w:rsidP="00082430">
      <w:pPr>
        <w:ind w:left="1134" w:hanging="1134"/>
        <w:jc w:val="both"/>
        <w:rPr>
          <w:lang w:val="de-DE"/>
        </w:rPr>
      </w:pPr>
      <w:r w:rsidRPr="004F1DAE">
        <w:rPr>
          <w:lang w:val="de-DE"/>
        </w:rPr>
        <w:t>109.02</w:t>
      </w:r>
      <w:r w:rsidRPr="004F1DAE">
        <w:rPr>
          <w:lang w:val="de-DE"/>
        </w:rPr>
        <w:tab/>
        <w:t>Stickstoffoxide</w:t>
      </w:r>
    </w:p>
    <w:p w14:paraId="031142F0" w14:textId="77777777" w:rsidR="00082430" w:rsidRPr="004F1DAE" w:rsidRDefault="00082430" w:rsidP="00082430">
      <w:pPr>
        <w:ind w:left="1134" w:hanging="1134"/>
        <w:jc w:val="both"/>
        <w:rPr>
          <w:lang w:val="de-DE"/>
        </w:rPr>
      </w:pPr>
      <w:r w:rsidRPr="004F1DAE">
        <w:rPr>
          <w:lang w:val="de-DE"/>
        </w:rPr>
        <w:t>109.03</w:t>
      </w:r>
      <w:r w:rsidRPr="004F1DAE">
        <w:rPr>
          <w:lang w:val="de-DE"/>
        </w:rPr>
        <w:tab/>
        <w:t>Ammoniak</w:t>
      </w:r>
    </w:p>
    <w:p w14:paraId="4841B06D" w14:textId="77777777" w:rsidR="00082430" w:rsidRPr="004F1DAE" w:rsidRDefault="00082430" w:rsidP="00082430">
      <w:pPr>
        <w:ind w:left="1134" w:hanging="1134"/>
        <w:jc w:val="both"/>
        <w:rPr>
          <w:lang w:val="de-DE"/>
        </w:rPr>
      </w:pPr>
      <w:r w:rsidRPr="004F1DAE">
        <w:rPr>
          <w:lang w:val="de-DE"/>
        </w:rPr>
        <w:t>110</w:t>
      </w:r>
      <w:r w:rsidRPr="004F1DAE">
        <w:rPr>
          <w:lang w:val="de-DE"/>
        </w:rPr>
        <w:tab/>
        <w:t>Nickel oder seine Verbindungen</w:t>
      </w:r>
    </w:p>
    <w:p w14:paraId="1B1A2B21" w14:textId="77777777" w:rsidR="00082430" w:rsidRPr="004F1DAE" w:rsidRDefault="00082430" w:rsidP="00082430">
      <w:pPr>
        <w:ind w:left="1134" w:hanging="1134"/>
        <w:jc w:val="both"/>
        <w:rPr>
          <w:lang w:val="de-DE"/>
        </w:rPr>
      </w:pPr>
      <w:r w:rsidRPr="004F1DAE">
        <w:rPr>
          <w:lang w:val="de-DE"/>
        </w:rPr>
        <w:t>111</w:t>
      </w:r>
      <w:r w:rsidRPr="004F1DAE">
        <w:rPr>
          <w:lang w:val="de-DE"/>
        </w:rPr>
        <w:tab/>
        <w:t>Phosphor oder seine Verbindungen</w:t>
      </w:r>
    </w:p>
    <w:p w14:paraId="55F56030" w14:textId="77777777" w:rsidR="00082430" w:rsidRPr="004F1DAE" w:rsidRDefault="00082430" w:rsidP="00082430">
      <w:pPr>
        <w:ind w:left="1134" w:hanging="1134"/>
        <w:jc w:val="both"/>
        <w:rPr>
          <w:lang w:val="de-DE"/>
        </w:rPr>
      </w:pPr>
      <w:r w:rsidRPr="004F1DAE">
        <w:rPr>
          <w:lang w:val="de-DE"/>
        </w:rPr>
        <w:t>112</w:t>
      </w:r>
      <w:r w:rsidRPr="004F1DAE">
        <w:rPr>
          <w:lang w:val="de-DE"/>
        </w:rPr>
        <w:tab/>
        <w:t>Blei oder seine Verbindungen</w:t>
      </w:r>
    </w:p>
    <w:p w14:paraId="4177EB0D" w14:textId="77777777" w:rsidR="00082430" w:rsidRPr="004F1DAE" w:rsidRDefault="00082430" w:rsidP="00082430">
      <w:pPr>
        <w:ind w:left="1134" w:hanging="1134"/>
        <w:jc w:val="both"/>
        <w:rPr>
          <w:lang w:val="de-DE"/>
        </w:rPr>
      </w:pPr>
      <w:r w:rsidRPr="004F1DAE">
        <w:rPr>
          <w:lang w:val="de-DE"/>
        </w:rPr>
        <w:t>113.01</w:t>
      </w:r>
      <w:r w:rsidRPr="004F1DAE">
        <w:rPr>
          <w:lang w:val="de-DE"/>
        </w:rPr>
        <w:tab/>
        <w:t>Schwefeloxide</w:t>
      </w:r>
    </w:p>
    <w:p w14:paraId="308134DB" w14:textId="77777777" w:rsidR="00082430" w:rsidRPr="004F1DAE" w:rsidRDefault="00082430" w:rsidP="00082430">
      <w:pPr>
        <w:ind w:left="1134" w:hanging="1134"/>
        <w:jc w:val="both"/>
        <w:rPr>
          <w:lang w:val="de-DE"/>
        </w:rPr>
      </w:pPr>
      <w:r w:rsidRPr="004F1DAE">
        <w:rPr>
          <w:lang w:val="de-DE"/>
        </w:rPr>
        <w:t>113.02</w:t>
      </w:r>
      <w:r w:rsidRPr="004F1DAE">
        <w:rPr>
          <w:lang w:val="de-DE"/>
        </w:rPr>
        <w:tab/>
        <w:t>Schwefelsäure</w:t>
      </w:r>
    </w:p>
    <w:p w14:paraId="67D574F2" w14:textId="77777777" w:rsidR="00082430" w:rsidRPr="004F1DAE" w:rsidRDefault="00082430" w:rsidP="00082430">
      <w:pPr>
        <w:ind w:left="1134" w:hanging="1134"/>
        <w:jc w:val="both"/>
        <w:rPr>
          <w:lang w:val="de-DE"/>
        </w:rPr>
      </w:pPr>
      <w:r w:rsidRPr="004F1DAE">
        <w:rPr>
          <w:lang w:val="de-DE"/>
        </w:rPr>
        <w:t>113.03</w:t>
      </w:r>
      <w:r w:rsidRPr="004F1DAE">
        <w:rPr>
          <w:lang w:val="de-DE"/>
        </w:rPr>
        <w:tab/>
        <w:t>Schwefelkohlenstoff</w:t>
      </w:r>
    </w:p>
    <w:p w14:paraId="02F45B62" w14:textId="77777777" w:rsidR="00082430" w:rsidRPr="004F1DAE" w:rsidRDefault="00082430" w:rsidP="00082430">
      <w:pPr>
        <w:ind w:left="1134" w:hanging="1134"/>
        <w:jc w:val="both"/>
        <w:rPr>
          <w:lang w:val="de-DE"/>
        </w:rPr>
      </w:pPr>
      <w:r w:rsidRPr="004F1DAE">
        <w:rPr>
          <w:lang w:val="de-DE"/>
        </w:rPr>
        <w:t>114</w:t>
      </w:r>
      <w:r w:rsidRPr="004F1DAE">
        <w:rPr>
          <w:lang w:val="de-DE"/>
        </w:rPr>
        <w:tab/>
        <w:t>Vanadium oder seine Verbindungen</w:t>
      </w:r>
    </w:p>
    <w:p w14:paraId="73626E8E" w14:textId="77777777" w:rsidR="00082430" w:rsidRPr="004F1DAE" w:rsidRDefault="00082430" w:rsidP="00082430">
      <w:pPr>
        <w:ind w:left="1134" w:hanging="1134"/>
        <w:jc w:val="both"/>
        <w:rPr>
          <w:lang w:val="de-DE"/>
        </w:rPr>
      </w:pPr>
      <w:r w:rsidRPr="004F1DAE">
        <w:rPr>
          <w:lang w:val="de-DE"/>
        </w:rPr>
        <w:t>115.01</w:t>
      </w:r>
      <w:r w:rsidRPr="004F1DAE">
        <w:rPr>
          <w:lang w:val="de-DE"/>
        </w:rPr>
        <w:tab/>
        <w:t>Chlor</w:t>
      </w:r>
    </w:p>
    <w:p w14:paraId="22382105" w14:textId="77777777" w:rsidR="00082430" w:rsidRPr="004F1DAE" w:rsidRDefault="00082430" w:rsidP="00082430">
      <w:pPr>
        <w:ind w:left="1134" w:hanging="1134"/>
        <w:jc w:val="both"/>
        <w:rPr>
          <w:lang w:val="de-DE"/>
        </w:rPr>
      </w:pPr>
      <w:r w:rsidRPr="004F1DAE">
        <w:rPr>
          <w:lang w:val="de-DE"/>
        </w:rPr>
        <w:t>115.02</w:t>
      </w:r>
      <w:r w:rsidRPr="004F1DAE">
        <w:rPr>
          <w:lang w:val="de-DE"/>
        </w:rPr>
        <w:tab/>
        <w:t>Brom</w:t>
      </w:r>
    </w:p>
    <w:p w14:paraId="5E5788B8" w14:textId="77777777" w:rsidR="00082430" w:rsidRPr="004F1DAE" w:rsidRDefault="00082430" w:rsidP="00082430">
      <w:pPr>
        <w:ind w:left="1134" w:hanging="1134"/>
        <w:jc w:val="both"/>
        <w:rPr>
          <w:lang w:val="de-DE"/>
        </w:rPr>
      </w:pPr>
      <w:r w:rsidRPr="004F1DAE">
        <w:rPr>
          <w:lang w:val="de-DE"/>
        </w:rPr>
        <w:t>115.04</w:t>
      </w:r>
      <w:r w:rsidRPr="004F1DAE">
        <w:rPr>
          <w:lang w:val="de-DE"/>
        </w:rPr>
        <w:tab/>
        <w:t>Iod</w:t>
      </w:r>
    </w:p>
    <w:p w14:paraId="5F24D4C2" w14:textId="77777777" w:rsidR="00082430" w:rsidRPr="004F1DAE" w:rsidRDefault="00082430" w:rsidP="00082430">
      <w:pPr>
        <w:ind w:left="1134" w:hanging="1134"/>
        <w:jc w:val="both"/>
        <w:rPr>
          <w:lang w:val="de-DE"/>
        </w:rPr>
      </w:pPr>
      <w:r w:rsidRPr="004F1DAE">
        <w:rPr>
          <w:lang w:val="de-DE"/>
        </w:rPr>
        <w:t>115.05</w:t>
      </w:r>
      <w:r w:rsidRPr="004F1DAE">
        <w:rPr>
          <w:lang w:val="de-DE"/>
        </w:rPr>
        <w:tab/>
        <w:t>Fluor oder seine Verbindungen</w:t>
      </w:r>
    </w:p>
    <w:p w14:paraId="2302EF1E" w14:textId="77777777" w:rsidR="00082430" w:rsidRPr="004F1DAE" w:rsidRDefault="00082430" w:rsidP="00082430">
      <w:pPr>
        <w:ind w:left="1134" w:hanging="1134"/>
        <w:jc w:val="both"/>
        <w:rPr>
          <w:lang w:val="de-DE"/>
        </w:rPr>
      </w:pPr>
      <w:r w:rsidRPr="004F1DAE">
        <w:rPr>
          <w:lang w:val="de-DE"/>
        </w:rPr>
        <w:t>116</w:t>
      </w:r>
      <w:r w:rsidRPr="004F1DAE">
        <w:rPr>
          <w:lang w:val="de-DE"/>
        </w:rPr>
        <w:tab/>
        <w:t>Aliphatische oder alicyclische Kohlenwasserstoffe als Bestandteile von Petrolether und von Benzin</w:t>
      </w:r>
    </w:p>
    <w:p w14:paraId="429C272B" w14:textId="77777777" w:rsidR="00082430" w:rsidRPr="004F1DAE" w:rsidRDefault="00082430" w:rsidP="00082430">
      <w:pPr>
        <w:ind w:left="1134" w:hanging="1134"/>
        <w:jc w:val="both"/>
        <w:rPr>
          <w:lang w:val="de-DE"/>
        </w:rPr>
      </w:pPr>
      <w:r w:rsidRPr="004F1DAE">
        <w:rPr>
          <w:lang w:val="de-DE"/>
        </w:rPr>
        <w:t>117</w:t>
      </w:r>
      <w:r w:rsidRPr="004F1DAE">
        <w:rPr>
          <w:lang w:val="de-DE"/>
        </w:rPr>
        <w:tab/>
        <w:t>Halogenierte Derivate der aliphatischen oder alicyclischen Kohlenwasserstoffe</w:t>
      </w:r>
    </w:p>
    <w:p w14:paraId="7B976B38" w14:textId="77777777" w:rsidR="00082430" w:rsidRPr="004F1DAE" w:rsidRDefault="00082430" w:rsidP="00082430">
      <w:pPr>
        <w:ind w:left="1134" w:hanging="1134"/>
        <w:jc w:val="both"/>
        <w:rPr>
          <w:lang w:val="de-DE"/>
        </w:rPr>
      </w:pPr>
      <w:r w:rsidRPr="004F1DAE">
        <w:rPr>
          <w:lang w:val="de-DE"/>
        </w:rPr>
        <w:t>118</w:t>
      </w:r>
      <w:r w:rsidRPr="004F1DAE">
        <w:rPr>
          <w:lang w:val="de-DE"/>
        </w:rPr>
        <w:tab/>
        <w:t>Butyl-, Methyl- und Isopropylalkohol</w:t>
      </w:r>
    </w:p>
    <w:p w14:paraId="7AF931EF" w14:textId="77777777" w:rsidR="00082430" w:rsidRPr="004F1DAE" w:rsidRDefault="00082430" w:rsidP="00082430">
      <w:pPr>
        <w:ind w:left="1134" w:hanging="1134"/>
        <w:jc w:val="both"/>
        <w:rPr>
          <w:lang w:val="de-DE"/>
        </w:rPr>
      </w:pPr>
      <w:r w:rsidRPr="004F1DAE">
        <w:rPr>
          <w:lang w:val="de-DE"/>
        </w:rPr>
        <w:t>119</w:t>
      </w:r>
      <w:r w:rsidRPr="004F1DAE">
        <w:rPr>
          <w:lang w:val="de-DE"/>
        </w:rPr>
        <w:tab/>
        <w:t>Ethylenglykol, Diethylenglykol, 1,4-Butandiol sowie nitrierte Glykol- und Glycerinderivate</w:t>
      </w:r>
    </w:p>
    <w:p w14:paraId="44FDA1EC" w14:textId="77777777" w:rsidR="00082430" w:rsidRPr="004F1DAE" w:rsidRDefault="00082430" w:rsidP="00082430">
      <w:pPr>
        <w:ind w:left="1134" w:hanging="1134"/>
        <w:jc w:val="both"/>
        <w:rPr>
          <w:lang w:val="de-DE"/>
        </w:rPr>
      </w:pPr>
      <w:r w:rsidRPr="004F1DAE">
        <w:rPr>
          <w:lang w:val="de-DE"/>
        </w:rPr>
        <w:t>120</w:t>
      </w:r>
      <w:r w:rsidRPr="004F1DAE">
        <w:rPr>
          <w:lang w:val="de-DE"/>
        </w:rPr>
        <w:tab/>
        <w:t>Methylether, Ethylether, Isopropylether, Vinylether, Dichlorisopropylether, Guajakol, Ethylenglykol-Methylether und -Ethylether</w:t>
      </w:r>
    </w:p>
    <w:p w14:paraId="5139BD90" w14:textId="77777777" w:rsidR="00082430" w:rsidRPr="004F1DAE" w:rsidRDefault="00082430" w:rsidP="00082430">
      <w:pPr>
        <w:ind w:left="1134" w:hanging="1134"/>
        <w:jc w:val="both"/>
        <w:rPr>
          <w:lang w:val="de-DE"/>
        </w:rPr>
      </w:pPr>
      <w:r w:rsidRPr="004F1DAE">
        <w:rPr>
          <w:lang w:val="de-DE"/>
        </w:rPr>
        <w:lastRenderedPageBreak/>
        <w:t>121</w:t>
      </w:r>
      <w:r w:rsidRPr="004F1DAE">
        <w:rPr>
          <w:lang w:val="de-DE"/>
        </w:rPr>
        <w:tab/>
      </w:r>
      <w:r w:rsidRPr="004F1DAE">
        <w:rPr>
          <w:spacing w:val="10"/>
          <w:lang w:val="de-DE"/>
        </w:rPr>
        <w:t>Aceton, Chloraceton, Bromaceton, Hexafluoraceton, Methylethylketon</w:t>
      </w:r>
      <w:r w:rsidRPr="004F1DAE">
        <w:rPr>
          <w:spacing w:val="12"/>
          <w:lang w:val="de-DE"/>
        </w:rPr>
        <w:t xml:space="preserve">, </w:t>
      </w:r>
      <w:r w:rsidRPr="004F1DAE">
        <w:rPr>
          <w:spacing w:val="8"/>
          <w:lang w:val="de-DE"/>
        </w:rPr>
        <w:t>Methyl-n-Butylketon, Methylisobutylketon, Diacetonalkohol, Mesityloxid, 2-Methylcyclohexanon</w:t>
      </w:r>
    </w:p>
    <w:p w14:paraId="2F2A2D8E" w14:textId="77777777" w:rsidR="00082430" w:rsidRPr="004F1DAE" w:rsidRDefault="00082430" w:rsidP="00082430">
      <w:pPr>
        <w:ind w:left="1134" w:hanging="1134"/>
        <w:jc w:val="both"/>
        <w:rPr>
          <w:lang w:val="de-DE"/>
        </w:rPr>
      </w:pPr>
      <w:r w:rsidRPr="004F1DAE">
        <w:rPr>
          <w:lang w:val="de-DE"/>
        </w:rPr>
        <w:t>122</w:t>
      </w:r>
      <w:r w:rsidRPr="004F1DAE">
        <w:rPr>
          <w:lang w:val="de-DE"/>
        </w:rPr>
        <w:tab/>
        <w:t>Phosphororganische Ester</w:t>
      </w:r>
    </w:p>
    <w:p w14:paraId="00227E2D" w14:textId="77777777" w:rsidR="00082430" w:rsidRPr="004F1DAE" w:rsidRDefault="00082430" w:rsidP="00082430">
      <w:pPr>
        <w:ind w:left="1134" w:hanging="1134"/>
        <w:jc w:val="both"/>
        <w:rPr>
          <w:lang w:val="de-DE"/>
        </w:rPr>
      </w:pPr>
      <w:r w:rsidRPr="004F1DAE">
        <w:rPr>
          <w:lang w:val="de-DE"/>
        </w:rPr>
        <w:t>123</w:t>
      </w:r>
      <w:r w:rsidRPr="004F1DAE">
        <w:rPr>
          <w:lang w:val="de-DE"/>
        </w:rPr>
        <w:tab/>
        <w:t>Organische Säuren</w:t>
      </w:r>
    </w:p>
    <w:p w14:paraId="464F32CE" w14:textId="77777777" w:rsidR="00082430" w:rsidRPr="004F1DAE" w:rsidRDefault="00082430" w:rsidP="00082430">
      <w:pPr>
        <w:ind w:left="1134" w:hanging="1134"/>
        <w:jc w:val="both"/>
        <w:rPr>
          <w:lang w:val="de-DE"/>
        </w:rPr>
      </w:pPr>
      <w:r w:rsidRPr="004F1DAE">
        <w:rPr>
          <w:lang w:val="de-DE"/>
        </w:rPr>
        <w:t>124</w:t>
      </w:r>
      <w:r w:rsidRPr="004F1DAE">
        <w:rPr>
          <w:lang w:val="de-DE"/>
        </w:rPr>
        <w:tab/>
        <w:t>Formaldehyd</w:t>
      </w:r>
    </w:p>
    <w:p w14:paraId="675CD3FD" w14:textId="77777777" w:rsidR="00082430" w:rsidRPr="004F1DAE" w:rsidRDefault="00082430" w:rsidP="00082430">
      <w:pPr>
        <w:ind w:left="1134" w:hanging="1134"/>
        <w:jc w:val="both"/>
        <w:rPr>
          <w:lang w:val="de-DE"/>
        </w:rPr>
      </w:pPr>
      <w:r w:rsidRPr="004F1DAE">
        <w:rPr>
          <w:lang w:val="de-DE"/>
        </w:rPr>
        <w:t>125</w:t>
      </w:r>
      <w:r w:rsidRPr="004F1DAE">
        <w:rPr>
          <w:lang w:val="de-DE"/>
        </w:rPr>
        <w:tab/>
        <w:t>Aliphatische Nitroderivate</w:t>
      </w:r>
    </w:p>
    <w:p w14:paraId="6F3D8040" w14:textId="77777777" w:rsidR="00082430" w:rsidRPr="004F1DAE" w:rsidRDefault="00082430" w:rsidP="00082430">
      <w:pPr>
        <w:ind w:left="1134" w:hanging="1134"/>
        <w:jc w:val="both"/>
        <w:rPr>
          <w:lang w:val="de-DE"/>
        </w:rPr>
      </w:pPr>
      <w:r w:rsidRPr="004F1DAE">
        <w:rPr>
          <w:lang w:val="de-DE"/>
        </w:rPr>
        <w:t>126.01</w:t>
      </w:r>
      <w:r w:rsidRPr="004F1DAE">
        <w:rPr>
          <w:lang w:val="de-DE"/>
        </w:rPr>
        <w:tab/>
        <w:t>Benzol oder seine Homologe (die Benzolhomologe sind durch die Formel CnH2n-6 definiert)</w:t>
      </w:r>
    </w:p>
    <w:p w14:paraId="256E144F" w14:textId="77777777" w:rsidR="00082430" w:rsidRPr="004F1DAE" w:rsidRDefault="00082430" w:rsidP="00082430">
      <w:pPr>
        <w:ind w:left="1134" w:hanging="1134"/>
        <w:jc w:val="both"/>
        <w:rPr>
          <w:lang w:val="de-DE"/>
        </w:rPr>
      </w:pPr>
      <w:r w:rsidRPr="004F1DAE">
        <w:rPr>
          <w:lang w:val="de-DE"/>
        </w:rPr>
        <w:t>126.02</w:t>
      </w:r>
      <w:r w:rsidRPr="004F1DAE">
        <w:rPr>
          <w:lang w:val="de-DE"/>
        </w:rPr>
        <w:tab/>
        <w:t>Naphthalin oder seine Homologe (das Naphthalinhomolog ist durch die Formel CnH2n-12 definiert)</w:t>
      </w:r>
    </w:p>
    <w:p w14:paraId="0B0DD453" w14:textId="77777777" w:rsidR="00082430" w:rsidRPr="004F1DAE" w:rsidRDefault="00082430" w:rsidP="00082430">
      <w:pPr>
        <w:ind w:left="1134" w:hanging="1134"/>
        <w:jc w:val="both"/>
        <w:rPr>
          <w:lang w:val="de-DE"/>
        </w:rPr>
      </w:pPr>
      <w:r w:rsidRPr="004F1DAE">
        <w:rPr>
          <w:lang w:val="de-DE"/>
        </w:rPr>
        <w:t>126.03</w:t>
      </w:r>
      <w:r w:rsidRPr="004F1DAE">
        <w:rPr>
          <w:lang w:val="de-DE"/>
        </w:rPr>
        <w:tab/>
        <w:t>Vinylbenzol und Divinylbenzol</w:t>
      </w:r>
    </w:p>
    <w:p w14:paraId="2C971B6B" w14:textId="77777777" w:rsidR="00082430" w:rsidRPr="004F1DAE" w:rsidRDefault="00082430" w:rsidP="00082430">
      <w:pPr>
        <w:ind w:left="1134" w:hanging="1134"/>
        <w:jc w:val="both"/>
        <w:rPr>
          <w:lang w:val="de-DE"/>
        </w:rPr>
      </w:pPr>
      <w:r w:rsidRPr="004F1DAE">
        <w:rPr>
          <w:lang w:val="de-DE"/>
        </w:rPr>
        <w:t>127</w:t>
      </w:r>
      <w:r w:rsidRPr="004F1DAE">
        <w:rPr>
          <w:lang w:val="de-DE"/>
        </w:rPr>
        <w:tab/>
        <w:t>Halogenierte Derivate der aromatischen Kohlenwasserstoffe</w:t>
      </w:r>
    </w:p>
    <w:p w14:paraId="3C03923E" w14:textId="77777777" w:rsidR="00082430" w:rsidRPr="004F1DAE" w:rsidRDefault="00082430" w:rsidP="00082430">
      <w:pPr>
        <w:ind w:left="1134" w:hanging="1134"/>
        <w:jc w:val="both"/>
        <w:rPr>
          <w:lang w:val="de-DE"/>
        </w:rPr>
      </w:pPr>
      <w:r w:rsidRPr="004F1DAE">
        <w:rPr>
          <w:lang w:val="de-DE"/>
        </w:rPr>
        <w:t>128.01</w:t>
      </w:r>
      <w:r w:rsidRPr="004F1DAE">
        <w:rPr>
          <w:lang w:val="de-DE"/>
        </w:rPr>
        <w:tab/>
        <w:t>Phenole oder ihre Homologe oder ihre halogenierten Derivate</w:t>
      </w:r>
    </w:p>
    <w:p w14:paraId="700E1B1A" w14:textId="77777777" w:rsidR="00082430" w:rsidRPr="004F1DAE" w:rsidRDefault="00082430" w:rsidP="00082430">
      <w:pPr>
        <w:ind w:left="1134" w:hanging="1134"/>
        <w:jc w:val="both"/>
        <w:rPr>
          <w:lang w:val="de-DE"/>
        </w:rPr>
      </w:pPr>
      <w:r w:rsidRPr="004F1DAE">
        <w:rPr>
          <w:lang w:val="de-DE"/>
        </w:rPr>
        <w:t>128.02</w:t>
      </w:r>
      <w:r w:rsidRPr="004F1DAE">
        <w:rPr>
          <w:lang w:val="de-DE"/>
        </w:rPr>
        <w:tab/>
        <w:t>Naphthole oder ihre Homologe oder ihre halogenierten Derivate</w:t>
      </w:r>
    </w:p>
    <w:p w14:paraId="6832B8B1" w14:textId="77777777" w:rsidR="00082430" w:rsidRPr="004F1DAE" w:rsidRDefault="00082430" w:rsidP="00082430">
      <w:pPr>
        <w:ind w:left="1134" w:hanging="1134"/>
        <w:jc w:val="both"/>
        <w:rPr>
          <w:lang w:val="de-DE"/>
        </w:rPr>
      </w:pPr>
      <w:r w:rsidRPr="004F1DAE">
        <w:rPr>
          <w:lang w:val="de-DE"/>
        </w:rPr>
        <w:t>128.03</w:t>
      </w:r>
      <w:r w:rsidRPr="004F1DAE">
        <w:rPr>
          <w:lang w:val="de-DE"/>
        </w:rPr>
        <w:tab/>
        <w:t>Halogenierte Derivate der Alkylaryloxide</w:t>
      </w:r>
    </w:p>
    <w:p w14:paraId="7CE44F11" w14:textId="77777777" w:rsidR="00082430" w:rsidRPr="004F1DAE" w:rsidRDefault="00082430" w:rsidP="00082430">
      <w:pPr>
        <w:ind w:left="1134" w:hanging="1134"/>
        <w:jc w:val="both"/>
        <w:rPr>
          <w:lang w:val="de-DE"/>
        </w:rPr>
      </w:pPr>
      <w:r w:rsidRPr="004F1DAE">
        <w:rPr>
          <w:lang w:val="de-DE"/>
        </w:rPr>
        <w:t>128.04</w:t>
      </w:r>
      <w:r w:rsidRPr="004F1DAE">
        <w:rPr>
          <w:lang w:val="de-DE"/>
        </w:rPr>
        <w:tab/>
        <w:t>Halogenierte Derivate der Alkylarylsulfide</w:t>
      </w:r>
    </w:p>
    <w:p w14:paraId="5DBA272D" w14:textId="77777777" w:rsidR="00082430" w:rsidRPr="004F1DAE" w:rsidRDefault="00082430" w:rsidP="00082430">
      <w:pPr>
        <w:ind w:left="1134" w:hanging="1134"/>
        <w:jc w:val="both"/>
        <w:rPr>
          <w:lang w:val="de-DE"/>
        </w:rPr>
      </w:pPr>
      <w:r w:rsidRPr="004F1DAE">
        <w:rPr>
          <w:lang w:val="de-DE"/>
        </w:rPr>
        <w:t>128.05</w:t>
      </w:r>
      <w:r w:rsidRPr="004F1DAE">
        <w:rPr>
          <w:lang w:val="de-DE"/>
        </w:rPr>
        <w:tab/>
        <w:t>Benzochinone</w:t>
      </w:r>
    </w:p>
    <w:p w14:paraId="497DC7AF" w14:textId="77777777" w:rsidR="00082430" w:rsidRPr="004F1DAE" w:rsidRDefault="00082430" w:rsidP="00082430">
      <w:pPr>
        <w:ind w:left="1134" w:hanging="1134"/>
        <w:jc w:val="both"/>
        <w:rPr>
          <w:lang w:val="de-DE"/>
        </w:rPr>
      </w:pPr>
      <w:r w:rsidRPr="004F1DAE">
        <w:rPr>
          <w:lang w:val="de-DE"/>
        </w:rPr>
        <w:t>129.01</w:t>
      </w:r>
      <w:r w:rsidRPr="004F1DAE">
        <w:rPr>
          <w:lang w:val="de-DE"/>
        </w:rPr>
        <w:tab/>
        <w:t>Aromatische Amine oder aromatische Hydrazine oder ihre halogenierten, phenolischen, nitrosierten, nitrierten oder sulfonierten Derivate</w:t>
      </w:r>
    </w:p>
    <w:p w14:paraId="79625259" w14:textId="77777777" w:rsidR="00082430" w:rsidRPr="004F1DAE" w:rsidRDefault="00082430" w:rsidP="00082430">
      <w:pPr>
        <w:ind w:left="1134" w:hanging="1134"/>
        <w:jc w:val="both"/>
        <w:rPr>
          <w:lang w:val="de-DE"/>
        </w:rPr>
      </w:pPr>
      <w:r w:rsidRPr="004F1DAE">
        <w:rPr>
          <w:lang w:val="de-DE"/>
        </w:rPr>
        <w:t>129.02</w:t>
      </w:r>
      <w:r w:rsidRPr="004F1DAE">
        <w:rPr>
          <w:lang w:val="de-DE"/>
        </w:rPr>
        <w:tab/>
        <w:t>Aliphatische Amine und ihre halogenierten Derivate</w:t>
      </w:r>
    </w:p>
    <w:p w14:paraId="4BFE0F00" w14:textId="77777777" w:rsidR="00082430" w:rsidRPr="004F1DAE" w:rsidRDefault="00082430" w:rsidP="00082430">
      <w:pPr>
        <w:ind w:left="1134" w:hanging="1134"/>
        <w:jc w:val="both"/>
        <w:rPr>
          <w:lang w:val="de-DE"/>
        </w:rPr>
      </w:pPr>
      <w:r w:rsidRPr="004F1DAE">
        <w:rPr>
          <w:lang w:val="de-DE"/>
        </w:rPr>
        <w:t>130.01</w:t>
      </w:r>
      <w:r w:rsidRPr="004F1DAE">
        <w:rPr>
          <w:lang w:val="de-DE"/>
        </w:rPr>
        <w:tab/>
        <w:t>Nitroderivate der aromatischen Kohlenwasserstoffe</w:t>
      </w:r>
    </w:p>
    <w:p w14:paraId="6C9257C7" w14:textId="77777777" w:rsidR="00082430" w:rsidRPr="004F1DAE" w:rsidRDefault="00082430" w:rsidP="00082430">
      <w:pPr>
        <w:ind w:left="1134" w:hanging="1134"/>
        <w:jc w:val="both"/>
        <w:rPr>
          <w:lang w:val="de-DE"/>
        </w:rPr>
      </w:pPr>
      <w:r w:rsidRPr="004F1DAE">
        <w:rPr>
          <w:lang w:val="de-DE"/>
        </w:rPr>
        <w:t>130.02</w:t>
      </w:r>
      <w:r w:rsidRPr="004F1DAE">
        <w:rPr>
          <w:lang w:val="de-DE"/>
        </w:rPr>
        <w:tab/>
        <w:t>Nitroderivate der Phenole oder ihrer Homologe</w:t>
      </w:r>
    </w:p>
    <w:p w14:paraId="453E52E5" w14:textId="77777777" w:rsidR="00082430" w:rsidRPr="004F1DAE" w:rsidRDefault="00082430" w:rsidP="00082430">
      <w:pPr>
        <w:ind w:left="1134" w:hanging="1134"/>
        <w:jc w:val="both"/>
        <w:rPr>
          <w:lang w:val="de-DE"/>
        </w:rPr>
      </w:pPr>
      <w:r w:rsidRPr="004F1DAE">
        <w:rPr>
          <w:lang w:val="de-DE"/>
        </w:rPr>
        <w:t>131</w:t>
      </w:r>
      <w:r w:rsidRPr="004F1DAE">
        <w:rPr>
          <w:lang w:val="de-DE"/>
        </w:rPr>
        <w:tab/>
        <w:t>Antimon und seine Derivate</w:t>
      </w:r>
    </w:p>
    <w:p w14:paraId="02FF00B9" w14:textId="77777777" w:rsidR="00082430" w:rsidRPr="004F1DAE" w:rsidRDefault="00082430" w:rsidP="00082430">
      <w:pPr>
        <w:ind w:left="1134" w:hanging="1134"/>
        <w:jc w:val="both"/>
        <w:rPr>
          <w:lang w:val="de-DE"/>
        </w:rPr>
      </w:pPr>
      <w:r w:rsidRPr="004F1DAE">
        <w:rPr>
          <w:lang w:val="de-DE"/>
        </w:rPr>
        <w:t>132</w:t>
      </w:r>
      <w:r w:rsidRPr="004F1DAE">
        <w:rPr>
          <w:lang w:val="de-DE"/>
        </w:rPr>
        <w:tab/>
        <w:t>Ester der Salpetersäure</w:t>
      </w:r>
    </w:p>
    <w:p w14:paraId="0BCB7168" w14:textId="77777777" w:rsidR="00082430" w:rsidRPr="004F1DAE" w:rsidRDefault="00082430" w:rsidP="00082430">
      <w:pPr>
        <w:ind w:left="1134" w:hanging="1134"/>
        <w:jc w:val="both"/>
        <w:rPr>
          <w:lang w:val="de-DE"/>
        </w:rPr>
      </w:pPr>
      <w:r w:rsidRPr="004F1DAE">
        <w:rPr>
          <w:lang w:val="de-DE"/>
        </w:rPr>
        <w:t>133</w:t>
      </w:r>
      <w:r w:rsidRPr="004F1DAE">
        <w:rPr>
          <w:lang w:val="de-DE"/>
        </w:rPr>
        <w:tab/>
        <w:t>Schwefelwasserstoff</w:t>
      </w:r>
    </w:p>
    <w:p w14:paraId="16CA5F1B" w14:textId="77777777" w:rsidR="00082430" w:rsidRPr="004F1DAE" w:rsidRDefault="00082430" w:rsidP="00082430">
      <w:pPr>
        <w:ind w:left="1134" w:hanging="1134"/>
        <w:jc w:val="both"/>
        <w:rPr>
          <w:lang w:val="de-DE"/>
        </w:rPr>
      </w:pPr>
      <w:r w:rsidRPr="004F1DAE">
        <w:rPr>
          <w:lang w:val="de-DE"/>
        </w:rPr>
        <w:t>135</w:t>
      </w:r>
      <w:r w:rsidRPr="004F1DAE">
        <w:rPr>
          <w:lang w:val="de-DE"/>
        </w:rPr>
        <w:tab/>
        <w:t>Anderweitig nicht erfasste, durch organische Lösungsmittel ausgelöste Enzephalopathien</w:t>
      </w:r>
    </w:p>
    <w:p w14:paraId="6CAF3B61" w14:textId="77777777" w:rsidR="00082430" w:rsidRPr="004F1DAE" w:rsidRDefault="00082430" w:rsidP="00082430">
      <w:pPr>
        <w:ind w:left="1134" w:hanging="1134"/>
        <w:jc w:val="both"/>
        <w:rPr>
          <w:lang w:val="de-DE"/>
        </w:rPr>
      </w:pPr>
      <w:r w:rsidRPr="004F1DAE">
        <w:rPr>
          <w:lang w:val="de-DE"/>
        </w:rPr>
        <w:t>136</w:t>
      </w:r>
      <w:r w:rsidRPr="004F1DAE">
        <w:rPr>
          <w:lang w:val="de-DE"/>
        </w:rPr>
        <w:tab/>
        <w:t>Anderweitig nicht erfasste, durch organische Lösungsmittel ausgelöste Polyneuropathien</w:t>
      </w:r>
    </w:p>
    <w:p w14:paraId="1985EC1E" w14:textId="77777777" w:rsidR="00082430" w:rsidRPr="004F1DAE" w:rsidRDefault="00082430" w:rsidP="00082430">
      <w:pPr>
        <w:ind w:left="1134" w:hanging="1134"/>
        <w:jc w:val="both"/>
        <w:rPr>
          <w:lang w:val="de-DE"/>
        </w:rPr>
      </w:pPr>
    </w:p>
    <w:p w14:paraId="41BFFE1C" w14:textId="77777777" w:rsidR="00082430" w:rsidRPr="004F1DAE" w:rsidRDefault="00082430" w:rsidP="00082430">
      <w:pPr>
        <w:ind w:left="1134" w:hanging="1134"/>
        <w:jc w:val="both"/>
        <w:rPr>
          <w:lang w:val="de-DE"/>
        </w:rPr>
      </w:pPr>
      <w:r w:rsidRPr="004F1DAE">
        <w:rPr>
          <w:lang w:val="de-DE"/>
        </w:rPr>
        <w:t xml:space="preserve">2. Hautkrankheiten durch anderweitig nicht erfasste Substanzen und Arbeitsstoffe </w:t>
      </w:r>
    </w:p>
    <w:p w14:paraId="7D844F63" w14:textId="77777777" w:rsidR="00082430" w:rsidRPr="004F1DAE" w:rsidRDefault="00082430" w:rsidP="00082430">
      <w:pPr>
        <w:ind w:left="1134" w:hanging="1134"/>
        <w:jc w:val="both"/>
        <w:rPr>
          <w:lang w:val="de-DE"/>
        </w:rPr>
      </w:pPr>
    </w:p>
    <w:p w14:paraId="57E67349" w14:textId="77777777" w:rsidR="00082430" w:rsidRPr="004F1DAE" w:rsidRDefault="00082430" w:rsidP="00082430">
      <w:pPr>
        <w:ind w:left="1134" w:hanging="1134"/>
        <w:jc w:val="both"/>
        <w:rPr>
          <w:lang w:val="de-DE"/>
        </w:rPr>
      </w:pPr>
      <w:r w:rsidRPr="004F1DAE">
        <w:rPr>
          <w:lang w:val="de-DE"/>
        </w:rPr>
        <w:t>201</w:t>
      </w:r>
      <w:r w:rsidRPr="004F1DAE">
        <w:rPr>
          <w:lang w:val="de-DE"/>
        </w:rPr>
        <w:tab/>
        <w:t>Hautkrankheiten und Hautkarzinome durch:</w:t>
      </w:r>
    </w:p>
    <w:p w14:paraId="3EE1AE22" w14:textId="77777777" w:rsidR="00082430" w:rsidRPr="004F1DAE" w:rsidRDefault="00082430" w:rsidP="00082430">
      <w:pPr>
        <w:ind w:left="1134" w:hanging="1134"/>
        <w:jc w:val="both"/>
        <w:rPr>
          <w:lang w:val="de-DE"/>
        </w:rPr>
      </w:pPr>
      <w:r w:rsidRPr="004F1DAE">
        <w:rPr>
          <w:lang w:val="de-DE"/>
        </w:rPr>
        <w:t>201.01</w:t>
      </w:r>
      <w:r w:rsidRPr="004F1DAE">
        <w:rPr>
          <w:lang w:val="de-DE"/>
        </w:rPr>
        <w:tab/>
        <w:t>Ruß</w:t>
      </w:r>
    </w:p>
    <w:p w14:paraId="72E2166E" w14:textId="77777777" w:rsidR="00082430" w:rsidRPr="004F1DAE" w:rsidRDefault="00082430" w:rsidP="00082430">
      <w:pPr>
        <w:ind w:left="1134" w:hanging="1134"/>
        <w:jc w:val="both"/>
        <w:rPr>
          <w:lang w:val="de-DE"/>
        </w:rPr>
      </w:pPr>
      <w:r w:rsidRPr="004F1DAE">
        <w:rPr>
          <w:lang w:val="de-DE"/>
        </w:rPr>
        <w:t>201.02</w:t>
      </w:r>
      <w:r w:rsidRPr="004F1DAE">
        <w:rPr>
          <w:lang w:val="de-DE"/>
        </w:rPr>
        <w:tab/>
        <w:t>Teer</w:t>
      </w:r>
    </w:p>
    <w:p w14:paraId="6683701F" w14:textId="77777777" w:rsidR="00082430" w:rsidRPr="004F1DAE" w:rsidRDefault="00082430" w:rsidP="00082430">
      <w:pPr>
        <w:ind w:left="1134" w:hanging="1134"/>
        <w:jc w:val="both"/>
        <w:rPr>
          <w:lang w:val="de-DE"/>
        </w:rPr>
      </w:pPr>
      <w:r w:rsidRPr="004F1DAE">
        <w:rPr>
          <w:lang w:val="de-DE"/>
        </w:rPr>
        <w:t>201.03</w:t>
      </w:r>
      <w:r w:rsidRPr="004F1DAE">
        <w:rPr>
          <w:lang w:val="de-DE"/>
        </w:rPr>
        <w:tab/>
        <w:t>Asphalt</w:t>
      </w:r>
    </w:p>
    <w:p w14:paraId="5B714055" w14:textId="77777777" w:rsidR="00082430" w:rsidRPr="004F1DAE" w:rsidRDefault="00082430" w:rsidP="00082430">
      <w:pPr>
        <w:ind w:left="1134" w:hanging="1134"/>
        <w:jc w:val="both"/>
        <w:rPr>
          <w:lang w:val="de-DE"/>
        </w:rPr>
      </w:pPr>
      <w:r w:rsidRPr="004F1DAE">
        <w:rPr>
          <w:lang w:val="de-DE"/>
        </w:rPr>
        <w:t>201.04</w:t>
      </w:r>
      <w:r w:rsidRPr="004F1DAE">
        <w:rPr>
          <w:lang w:val="de-DE"/>
        </w:rPr>
        <w:tab/>
        <w:t>Teerpech</w:t>
      </w:r>
    </w:p>
    <w:p w14:paraId="22BDEC60" w14:textId="77777777" w:rsidR="00082430" w:rsidRPr="004F1DAE" w:rsidRDefault="00082430" w:rsidP="00082430">
      <w:pPr>
        <w:ind w:left="1134" w:hanging="1134"/>
        <w:jc w:val="both"/>
        <w:rPr>
          <w:lang w:val="de-DE"/>
        </w:rPr>
      </w:pPr>
      <w:r w:rsidRPr="004F1DAE">
        <w:rPr>
          <w:lang w:val="de-DE"/>
        </w:rPr>
        <w:t>201.05</w:t>
      </w:r>
      <w:r w:rsidRPr="004F1DAE">
        <w:rPr>
          <w:lang w:val="de-DE"/>
        </w:rPr>
        <w:tab/>
        <w:t>Anthrazen oder seine Verbindungen</w:t>
      </w:r>
    </w:p>
    <w:p w14:paraId="6B21DD23" w14:textId="77777777" w:rsidR="00082430" w:rsidRPr="004F1DAE" w:rsidRDefault="00082430" w:rsidP="00082430">
      <w:pPr>
        <w:ind w:left="1134" w:hanging="1134"/>
        <w:jc w:val="both"/>
        <w:rPr>
          <w:lang w:val="de-DE"/>
        </w:rPr>
      </w:pPr>
      <w:r w:rsidRPr="004F1DAE">
        <w:rPr>
          <w:lang w:val="de-DE"/>
        </w:rPr>
        <w:t>201.06</w:t>
      </w:r>
      <w:r w:rsidRPr="004F1DAE">
        <w:rPr>
          <w:lang w:val="de-DE"/>
        </w:rPr>
        <w:tab/>
        <w:t>Mineralöle und -fette</w:t>
      </w:r>
    </w:p>
    <w:p w14:paraId="0D2D85BF" w14:textId="77777777" w:rsidR="00082430" w:rsidRPr="004F1DAE" w:rsidRDefault="00082430" w:rsidP="00082430">
      <w:pPr>
        <w:ind w:left="1134" w:hanging="1134"/>
        <w:jc w:val="both"/>
        <w:rPr>
          <w:lang w:val="de-DE"/>
        </w:rPr>
      </w:pPr>
      <w:r w:rsidRPr="004F1DAE">
        <w:rPr>
          <w:lang w:val="de-DE"/>
        </w:rPr>
        <w:t>201.07</w:t>
      </w:r>
      <w:r w:rsidRPr="004F1DAE">
        <w:rPr>
          <w:lang w:val="de-DE"/>
        </w:rPr>
        <w:tab/>
        <w:t>Rohparaffin</w:t>
      </w:r>
    </w:p>
    <w:p w14:paraId="2670B7F2" w14:textId="77777777" w:rsidR="00082430" w:rsidRPr="004F1DAE" w:rsidRDefault="00082430" w:rsidP="00082430">
      <w:pPr>
        <w:ind w:left="1134" w:hanging="1134"/>
        <w:jc w:val="both"/>
        <w:rPr>
          <w:lang w:val="de-DE"/>
        </w:rPr>
      </w:pPr>
      <w:r w:rsidRPr="004F1DAE">
        <w:rPr>
          <w:lang w:val="de-DE"/>
        </w:rPr>
        <w:t>201.08</w:t>
      </w:r>
      <w:r w:rsidRPr="004F1DAE">
        <w:rPr>
          <w:lang w:val="de-DE"/>
        </w:rPr>
        <w:tab/>
        <w:t>Karbazol oder seine Verbindungen</w:t>
      </w:r>
    </w:p>
    <w:p w14:paraId="4D4D844C" w14:textId="77777777" w:rsidR="00082430" w:rsidRPr="004F1DAE" w:rsidRDefault="00082430" w:rsidP="00082430">
      <w:pPr>
        <w:ind w:left="1134" w:hanging="1134"/>
        <w:jc w:val="both"/>
        <w:rPr>
          <w:lang w:val="de-DE"/>
        </w:rPr>
      </w:pPr>
      <w:r w:rsidRPr="004F1DAE">
        <w:rPr>
          <w:lang w:val="de-DE"/>
        </w:rPr>
        <w:t>201.09</w:t>
      </w:r>
      <w:r w:rsidRPr="004F1DAE">
        <w:rPr>
          <w:lang w:val="de-DE"/>
        </w:rPr>
        <w:tab/>
        <w:t>Nebenprodukte der Steinkohlendestillation</w:t>
      </w:r>
    </w:p>
    <w:p w14:paraId="31D93918" w14:textId="77777777" w:rsidR="00082430" w:rsidRPr="004F1DAE" w:rsidRDefault="00082430" w:rsidP="00082430">
      <w:pPr>
        <w:ind w:left="1134" w:hanging="1134"/>
        <w:jc w:val="both"/>
        <w:rPr>
          <w:lang w:val="de-DE"/>
        </w:rPr>
      </w:pPr>
      <w:r w:rsidRPr="004F1DAE">
        <w:rPr>
          <w:lang w:val="de-DE"/>
        </w:rPr>
        <w:t>202</w:t>
      </w:r>
      <w:r w:rsidRPr="004F1DAE">
        <w:rPr>
          <w:lang w:val="de-DE"/>
        </w:rPr>
        <w:tab/>
        <w:t>Hauterkrankungen durch berufliche Exposition gegenüber nach wissenschaftlichen Erkenntnissen allergisierenden oder irritativ wirkenden Stoffen, die anderweitig nicht erfasst sind</w:t>
      </w:r>
    </w:p>
    <w:p w14:paraId="75700D41" w14:textId="77777777" w:rsidR="00082430" w:rsidRPr="004F1DAE" w:rsidRDefault="00082430" w:rsidP="00082430">
      <w:pPr>
        <w:ind w:left="1134" w:hanging="1134"/>
        <w:jc w:val="both"/>
        <w:rPr>
          <w:lang w:val="de-DE"/>
        </w:rPr>
      </w:pPr>
    </w:p>
    <w:p w14:paraId="66B97803" w14:textId="77777777" w:rsidR="00082430" w:rsidRPr="004F1DAE" w:rsidRDefault="00082430">
      <w:pPr>
        <w:rPr>
          <w:lang w:val="de-DE"/>
        </w:rPr>
      </w:pPr>
      <w:r w:rsidRPr="004F1DAE">
        <w:rPr>
          <w:lang w:val="de-DE"/>
        </w:rPr>
        <w:br w:type="page"/>
      </w:r>
    </w:p>
    <w:p w14:paraId="743DFF9A" w14:textId="77777777" w:rsidR="00082430" w:rsidRPr="004F1DAE" w:rsidRDefault="00082430" w:rsidP="00082430">
      <w:pPr>
        <w:ind w:left="284" w:hanging="284"/>
        <w:jc w:val="both"/>
        <w:rPr>
          <w:lang w:val="de-DE"/>
        </w:rPr>
      </w:pPr>
      <w:r w:rsidRPr="004F1DAE">
        <w:rPr>
          <w:lang w:val="de-DE"/>
        </w:rPr>
        <w:lastRenderedPageBreak/>
        <w:t>3.</w:t>
      </w:r>
      <w:r w:rsidRPr="004F1DAE">
        <w:rPr>
          <w:lang w:val="de-DE"/>
        </w:rPr>
        <w:tab/>
        <w:t xml:space="preserve">Durch Einatmen von anderweitig nicht erfassten Substanzen und Arbeitsstoffen verursachte Krankheiten </w:t>
      </w:r>
    </w:p>
    <w:p w14:paraId="0983A219" w14:textId="77777777" w:rsidR="00082430" w:rsidRPr="004F1DAE" w:rsidRDefault="00082430" w:rsidP="00082430">
      <w:pPr>
        <w:ind w:left="1134" w:hanging="1134"/>
        <w:jc w:val="both"/>
        <w:rPr>
          <w:lang w:val="de-DE"/>
        </w:rPr>
      </w:pPr>
    </w:p>
    <w:p w14:paraId="19EE42F8" w14:textId="77777777" w:rsidR="00082430" w:rsidRPr="004F1DAE" w:rsidRDefault="00082430" w:rsidP="00082430">
      <w:pPr>
        <w:ind w:left="1134" w:hanging="1134"/>
        <w:jc w:val="both"/>
        <w:rPr>
          <w:lang w:val="de-DE"/>
        </w:rPr>
      </w:pPr>
      <w:r w:rsidRPr="004F1DAE">
        <w:rPr>
          <w:lang w:val="de-DE"/>
        </w:rPr>
        <w:t>301</w:t>
      </w:r>
      <w:r w:rsidRPr="004F1DAE">
        <w:rPr>
          <w:lang w:val="de-DE"/>
        </w:rPr>
        <w:tab/>
        <w:t>Krankheiten des Atemapparats und Karzinome</w:t>
      </w:r>
    </w:p>
    <w:p w14:paraId="648BEC2C" w14:textId="77777777" w:rsidR="00082430" w:rsidRPr="004F1DAE" w:rsidRDefault="00082430" w:rsidP="00082430">
      <w:pPr>
        <w:ind w:left="1134" w:hanging="1134"/>
        <w:jc w:val="both"/>
        <w:rPr>
          <w:lang w:val="de-DE"/>
        </w:rPr>
      </w:pPr>
      <w:r w:rsidRPr="004F1DAE">
        <w:rPr>
          <w:lang w:val="de-DE"/>
        </w:rPr>
        <w:t>301.11</w:t>
      </w:r>
      <w:r w:rsidRPr="004F1DAE">
        <w:rPr>
          <w:lang w:val="de-DE"/>
        </w:rPr>
        <w:tab/>
        <w:t>Silikose</w:t>
      </w:r>
    </w:p>
    <w:p w14:paraId="66F04A25" w14:textId="77777777" w:rsidR="00082430" w:rsidRPr="004F1DAE" w:rsidRDefault="00082430" w:rsidP="00082430">
      <w:pPr>
        <w:ind w:left="1134" w:hanging="1134"/>
        <w:jc w:val="both"/>
        <w:rPr>
          <w:lang w:val="de-DE"/>
        </w:rPr>
      </w:pPr>
      <w:r w:rsidRPr="004F1DAE">
        <w:rPr>
          <w:lang w:val="de-DE"/>
        </w:rPr>
        <w:t>301.12</w:t>
      </w:r>
      <w:r w:rsidRPr="004F1DAE">
        <w:rPr>
          <w:lang w:val="de-DE"/>
        </w:rPr>
        <w:tab/>
        <w:t>Silikose in Verbindung mit Lungentuberkulose</w:t>
      </w:r>
    </w:p>
    <w:p w14:paraId="2B595871" w14:textId="77777777" w:rsidR="00082430" w:rsidRPr="004F1DAE" w:rsidRDefault="00082430" w:rsidP="00082430">
      <w:pPr>
        <w:ind w:left="1134" w:hanging="1134"/>
        <w:jc w:val="both"/>
        <w:rPr>
          <w:lang w:val="de-DE"/>
        </w:rPr>
      </w:pPr>
      <w:r w:rsidRPr="004F1DAE">
        <w:rPr>
          <w:lang w:val="de-DE"/>
        </w:rPr>
        <w:t>301.21</w:t>
      </w:r>
      <w:r w:rsidRPr="004F1DAE">
        <w:rPr>
          <w:lang w:val="de-DE"/>
        </w:rPr>
        <w:tab/>
        <w:t>Asbestose</w:t>
      </w:r>
    </w:p>
    <w:p w14:paraId="1DA2A937" w14:textId="77777777" w:rsidR="00082430" w:rsidRPr="004F1DAE" w:rsidRDefault="00082430" w:rsidP="00082430">
      <w:pPr>
        <w:ind w:left="1134" w:hanging="1134"/>
        <w:jc w:val="both"/>
        <w:rPr>
          <w:lang w:val="de-DE"/>
        </w:rPr>
      </w:pPr>
      <w:r w:rsidRPr="004F1DAE">
        <w:rPr>
          <w:lang w:val="de-DE"/>
        </w:rPr>
        <w:t>301.22</w:t>
      </w:r>
      <w:r w:rsidRPr="004F1DAE">
        <w:rPr>
          <w:lang w:val="de-DE"/>
        </w:rPr>
        <w:tab/>
        <w:t>Durch Einatmen von Asbeststäuben verursachtes Mesotheliom</w:t>
      </w:r>
    </w:p>
    <w:p w14:paraId="0442655F" w14:textId="77777777" w:rsidR="00082430" w:rsidRPr="004F1DAE" w:rsidRDefault="00082430" w:rsidP="00082430">
      <w:pPr>
        <w:ind w:left="1134" w:hanging="1134"/>
        <w:jc w:val="both"/>
        <w:rPr>
          <w:lang w:val="de-DE"/>
        </w:rPr>
      </w:pPr>
      <w:r w:rsidRPr="004F1DAE">
        <w:rPr>
          <w:lang w:val="de-DE"/>
        </w:rPr>
        <w:t>301.31</w:t>
      </w:r>
      <w:r w:rsidRPr="004F1DAE">
        <w:rPr>
          <w:lang w:val="de-DE"/>
        </w:rPr>
        <w:tab/>
        <w:t>Durch Silikatstäube verursachte Pneumokoniosen</w:t>
      </w:r>
    </w:p>
    <w:p w14:paraId="02379E72" w14:textId="77777777" w:rsidR="00082430" w:rsidRPr="004F1DAE" w:rsidRDefault="00082430" w:rsidP="00082430">
      <w:pPr>
        <w:ind w:left="1134" w:hanging="1134"/>
        <w:jc w:val="both"/>
        <w:rPr>
          <w:lang w:val="de-DE"/>
        </w:rPr>
      </w:pPr>
      <w:r w:rsidRPr="004F1DAE">
        <w:rPr>
          <w:lang w:val="de-DE"/>
        </w:rPr>
        <w:t>302</w:t>
      </w:r>
      <w:r w:rsidRPr="004F1DAE">
        <w:rPr>
          <w:lang w:val="de-DE"/>
        </w:rPr>
        <w:tab/>
        <w:t>Komplikation der Asbestose durch Bronchialkarzinom</w:t>
      </w:r>
    </w:p>
    <w:p w14:paraId="2AC61FFB" w14:textId="77777777" w:rsidR="00082430" w:rsidRPr="004F1DAE" w:rsidRDefault="00082430" w:rsidP="00082430">
      <w:pPr>
        <w:ind w:left="1134" w:hanging="1134"/>
        <w:jc w:val="both"/>
        <w:rPr>
          <w:lang w:val="de-DE"/>
        </w:rPr>
      </w:pPr>
      <w:r w:rsidRPr="004F1DAE">
        <w:rPr>
          <w:lang w:val="de-DE"/>
        </w:rPr>
        <w:t>303</w:t>
      </w:r>
      <w:r w:rsidRPr="004F1DAE">
        <w:rPr>
          <w:lang w:val="de-DE"/>
        </w:rPr>
        <w:tab/>
        <w:t>Bronchopulmonale Erkrankungen durch Sintermetallstäube</w:t>
      </w:r>
    </w:p>
    <w:p w14:paraId="0DC5AC3E" w14:textId="77777777" w:rsidR="00082430" w:rsidRPr="004F1DAE" w:rsidRDefault="00082430" w:rsidP="00082430">
      <w:pPr>
        <w:ind w:left="1134" w:hanging="1134"/>
        <w:jc w:val="both"/>
        <w:rPr>
          <w:lang w:val="de-DE"/>
        </w:rPr>
      </w:pPr>
      <w:r w:rsidRPr="004F1DAE">
        <w:rPr>
          <w:lang w:val="de-DE"/>
        </w:rPr>
        <w:t>304.01</w:t>
      </w:r>
      <w:r w:rsidRPr="004F1DAE">
        <w:rPr>
          <w:lang w:val="de-DE"/>
        </w:rPr>
        <w:tab/>
        <w:t>Durch äußere Einwirkungen verursachte allergische Alveolitiden</w:t>
      </w:r>
    </w:p>
    <w:p w14:paraId="736D78A6" w14:textId="77777777" w:rsidR="00082430" w:rsidRPr="004F1DAE" w:rsidRDefault="00082430" w:rsidP="00082430">
      <w:pPr>
        <w:ind w:left="1134" w:hanging="1134"/>
        <w:jc w:val="both"/>
        <w:rPr>
          <w:lang w:val="de-DE"/>
        </w:rPr>
      </w:pPr>
      <w:r w:rsidRPr="004F1DAE">
        <w:rPr>
          <w:lang w:val="de-DE"/>
        </w:rPr>
        <w:t>304.02</w:t>
      </w:r>
      <w:r w:rsidRPr="004F1DAE">
        <w:rPr>
          <w:lang w:val="de-DE"/>
        </w:rPr>
        <w:tab/>
        <w:t>Lungenerkrankungen durch Einatmen von Baumwoll-, Leinen-, Hanf-, Jute-, Sisal- und Bagassestäuben und -fasern</w:t>
      </w:r>
    </w:p>
    <w:p w14:paraId="49BA6600" w14:textId="77777777" w:rsidR="00082430" w:rsidRPr="004F1DAE" w:rsidRDefault="00082430" w:rsidP="00082430">
      <w:pPr>
        <w:ind w:left="1134" w:hanging="1134"/>
        <w:jc w:val="both"/>
        <w:rPr>
          <w:lang w:val="de-DE"/>
        </w:rPr>
      </w:pPr>
      <w:r w:rsidRPr="004F1DAE">
        <w:rPr>
          <w:lang w:val="de-DE"/>
        </w:rPr>
        <w:t>304.04</w:t>
      </w:r>
      <w:r w:rsidRPr="004F1DAE">
        <w:rPr>
          <w:lang w:val="de-DE"/>
        </w:rPr>
        <w:tab/>
        <w:t>Erkrankungen der Atemwege durch Einatmen von Kobalt-, Zinn-, Barium- und Graphitstäuben</w:t>
      </w:r>
    </w:p>
    <w:p w14:paraId="0EE7E4D8" w14:textId="77777777" w:rsidR="00082430" w:rsidRPr="004F1DAE" w:rsidRDefault="00082430" w:rsidP="00082430">
      <w:pPr>
        <w:ind w:left="1134" w:hanging="1134"/>
        <w:jc w:val="both"/>
        <w:rPr>
          <w:lang w:val="de-DE"/>
        </w:rPr>
      </w:pPr>
      <w:r w:rsidRPr="004F1DAE">
        <w:rPr>
          <w:lang w:val="de-DE"/>
        </w:rPr>
        <w:t>304.05</w:t>
      </w:r>
      <w:r w:rsidRPr="004F1DAE">
        <w:rPr>
          <w:lang w:val="de-DE"/>
        </w:rPr>
        <w:tab/>
        <w:t>Siderose</w:t>
      </w:r>
    </w:p>
    <w:p w14:paraId="7142F9F3" w14:textId="77777777" w:rsidR="00082430" w:rsidRPr="004F1DAE" w:rsidRDefault="00082430" w:rsidP="00082430">
      <w:pPr>
        <w:ind w:left="1134" w:hanging="1134"/>
        <w:jc w:val="both"/>
        <w:rPr>
          <w:lang w:val="de-DE"/>
        </w:rPr>
      </w:pPr>
      <w:r w:rsidRPr="004F1DAE">
        <w:rPr>
          <w:lang w:val="de-DE"/>
        </w:rPr>
        <w:t>305.01</w:t>
      </w:r>
      <w:r w:rsidRPr="004F1DAE">
        <w:rPr>
          <w:lang w:val="de-DE"/>
        </w:rPr>
        <w:tab/>
        <w:t>Durch Holzstäube verursachte Krebserkrankungen der oberen Atemwege</w:t>
      </w:r>
    </w:p>
    <w:p w14:paraId="317BC40F" w14:textId="77777777" w:rsidR="00082430" w:rsidRPr="004F1DAE" w:rsidRDefault="00082430" w:rsidP="00082430">
      <w:pPr>
        <w:ind w:left="1134" w:hanging="1134"/>
        <w:jc w:val="both"/>
        <w:rPr>
          <w:lang w:val="de-DE"/>
        </w:rPr>
      </w:pPr>
      <w:r w:rsidRPr="004F1DAE">
        <w:rPr>
          <w:lang w:val="de-DE"/>
        </w:rPr>
        <w:t>304.06</w:t>
      </w:r>
      <w:r w:rsidRPr="004F1DAE">
        <w:rPr>
          <w:lang w:val="de-DE"/>
        </w:rPr>
        <w:tab/>
        <w:t>Durch Einatmen allergener Stoffe ausgelöstes allergisches Asthma, sofern die Stoffe jeweils als allergen anerkannt sind und mit der Art der Arbeit zusammenhängen</w:t>
      </w:r>
    </w:p>
    <w:p w14:paraId="741D32C3" w14:textId="77777777" w:rsidR="00082430" w:rsidRPr="004F1DAE" w:rsidRDefault="00082430" w:rsidP="00082430">
      <w:pPr>
        <w:ind w:left="1134" w:hanging="1134"/>
        <w:jc w:val="both"/>
        <w:rPr>
          <w:lang w:val="de-DE"/>
        </w:rPr>
      </w:pPr>
      <w:r w:rsidRPr="004F1DAE">
        <w:rPr>
          <w:lang w:val="de-DE"/>
        </w:rPr>
        <w:t>304.07</w:t>
      </w:r>
      <w:r w:rsidRPr="004F1DAE">
        <w:rPr>
          <w:lang w:val="de-DE"/>
        </w:rPr>
        <w:tab/>
        <w:t>Durch Einatmen allergener Stoffe ausgelöste allergische Rhinitis, sofern die Stoffe jeweils als allergen anerkannt sind und mit der Art der Arbeit zusammenhängen</w:t>
      </w:r>
    </w:p>
    <w:p w14:paraId="1F314F57" w14:textId="77777777" w:rsidR="00082430" w:rsidRPr="004F1DAE" w:rsidRDefault="00082430" w:rsidP="00082430">
      <w:pPr>
        <w:ind w:left="1134" w:hanging="1134"/>
        <w:jc w:val="both"/>
        <w:rPr>
          <w:lang w:val="de-DE"/>
        </w:rPr>
      </w:pPr>
      <w:r w:rsidRPr="004F1DAE">
        <w:rPr>
          <w:lang w:val="de-DE"/>
        </w:rPr>
        <w:t>306</w:t>
      </w:r>
      <w:r w:rsidRPr="004F1DAE">
        <w:rPr>
          <w:lang w:val="de-DE"/>
        </w:rPr>
        <w:tab/>
        <w:t>Durch Asbest ausgelöste fibrosierende Erkrankungen der Pleura mit Einschränkung der Atemfunktion</w:t>
      </w:r>
    </w:p>
    <w:p w14:paraId="41BD70AE" w14:textId="77777777" w:rsidR="00082430" w:rsidRPr="004F1DAE" w:rsidRDefault="00082430" w:rsidP="00082430">
      <w:pPr>
        <w:ind w:left="1134" w:hanging="1134"/>
        <w:jc w:val="both"/>
        <w:rPr>
          <w:lang w:val="de-DE"/>
        </w:rPr>
      </w:pPr>
      <w:r w:rsidRPr="004F1DAE">
        <w:rPr>
          <w:lang w:val="de-DE"/>
        </w:rPr>
        <w:t>307</w:t>
      </w:r>
      <w:r w:rsidRPr="004F1DAE">
        <w:rPr>
          <w:lang w:val="de-DE"/>
        </w:rPr>
        <w:tab/>
        <w:t>Chronisch-obstruktive Bronchitis oder Emphysem der Steinkohlenbergleute</w:t>
      </w:r>
    </w:p>
    <w:p w14:paraId="1B98A645" w14:textId="77777777" w:rsidR="00082430" w:rsidRPr="004F1DAE" w:rsidRDefault="00082430" w:rsidP="00082430">
      <w:pPr>
        <w:ind w:left="1134" w:hanging="1134"/>
        <w:jc w:val="both"/>
        <w:rPr>
          <w:lang w:val="de-DE"/>
        </w:rPr>
      </w:pPr>
      <w:r w:rsidRPr="004F1DAE">
        <w:rPr>
          <w:lang w:val="de-DE"/>
        </w:rPr>
        <w:t>308</w:t>
      </w:r>
      <w:r w:rsidRPr="004F1DAE">
        <w:rPr>
          <w:lang w:val="de-DE"/>
        </w:rPr>
        <w:tab/>
        <w:t>Durch Einatmen von Asbeststäuben verursachtes Bronchialkarzinom</w:t>
      </w:r>
    </w:p>
    <w:p w14:paraId="4A2F5D7D" w14:textId="77777777" w:rsidR="00082430" w:rsidRPr="004F1DAE" w:rsidRDefault="00082430" w:rsidP="00082430">
      <w:pPr>
        <w:ind w:left="1134" w:hanging="1134"/>
        <w:jc w:val="both"/>
        <w:rPr>
          <w:lang w:val="de-DE"/>
        </w:rPr>
      </w:pPr>
      <w:r w:rsidRPr="004F1DAE">
        <w:rPr>
          <w:lang w:val="de-DE"/>
        </w:rPr>
        <w:t>309</w:t>
      </w:r>
      <w:r w:rsidRPr="004F1DAE">
        <w:rPr>
          <w:lang w:val="de-DE"/>
        </w:rPr>
        <w:tab/>
        <w:t>Bronchopulmonale Erkrankungen durch Stäube oder Rauche, die Aluminium oder seine Verbindungen enthalten</w:t>
      </w:r>
    </w:p>
    <w:p w14:paraId="162255A3" w14:textId="77777777" w:rsidR="00082430" w:rsidRPr="004F1DAE" w:rsidRDefault="00082430" w:rsidP="00082430">
      <w:pPr>
        <w:ind w:left="1134" w:hanging="1134"/>
        <w:jc w:val="both"/>
        <w:rPr>
          <w:lang w:val="de-DE"/>
        </w:rPr>
      </w:pPr>
      <w:r w:rsidRPr="004F1DAE">
        <w:rPr>
          <w:lang w:val="de-DE"/>
        </w:rPr>
        <w:t>310</w:t>
      </w:r>
      <w:r w:rsidRPr="004F1DAE">
        <w:rPr>
          <w:lang w:val="de-DE"/>
        </w:rPr>
        <w:tab/>
        <w:t>Bronchopulmonale Erkrankungen durch Thomasmehl</w:t>
      </w:r>
    </w:p>
    <w:p w14:paraId="3E3BFDCB" w14:textId="77777777" w:rsidR="00082430" w:rsidRPr="004F1DAE" w:rsidRDefault="00082430" w:rsidP="00082430">
      <w:pPr>
        <w:ind w:left="1134" w:hanging="1134"/>
        <w:jc w:val="both"/>
        <w:rPr>
          <w:lang w:val="de-DE"/>
        </w:rPr>
      </w:pPr>
    </w:p>
    <w:p w14:paraId="1E843BB3" w14:textId="77777777" w:rsidR="00082430" w:rsidRPr="004F1DAE" w:rsidRDefault="00082430" w:rsidP="00082430">
      <w:pPr>
        <w:ind w:left="1134" w:hanging="1134"/>
        <w:jc w:val="both"/>
        <w:rPr>
          <w:lang w:val="de-DE"/>
        </w:rPr>
      </w:pPr>
      <w:r w:rsidRPr="004F1DAE">
        <w:rPr>
          <w:lang w:val="de-DE"/>
        </w:rPr>
        <w:t xml:space="preserve">4. Durch Infektionserreger oder Parasiten verursachte Krankheiten </w:t>
      </w:r>
    </w:p>
    <w:p w14:paraId="51F30B88" w14:textId="77777777" w:rsidR="00082430" w:rsidRPr="004F1DAE" w:rsidRDefault="00082430" w:rsidP="00082430">
      <w:pPr>
        <w:ind w:left="1134" w:hanging="1134"/>
        <w:jc w:val="both"/>
        <w:rPr>
          <w:lang w:val="de-DE"/>
        </w:rPr>
      </w:pPr>
    </w:p>
    <w:p w14:paraId="740E4183" w14:textId="77777777" w:rsidR="00082430" w:rsidRPr="004F1DAE" w:rsidRDefault="00082430" w:rsidP="00082430">
      <w:pPr>
        <w:suppressAutoHyphens/>
        <w:ind w:left="1134" w:hanging="1134"/>
        <w:jc w:val="both"/>
        <w:rPr>
          <w:lang w:val="de-DE"/>
        </w:rPr>
      </w:pPr>
      <w:r w:rsidRPr="004F1DAE">
        <w:rPr>
          <w:lang w:val="de-DE"/>
        </w:rPr>
        <w:t>401</w:t>
      </w:r>
      <w:r w:rsidRPr="004F1DAE">
        <w:rPr>
          <w:lang w:val="de-DE"/>
        </w:rPr>
        <w:tab/>
        <w:t>Durch Infektionserreger oder Parasiten verursachte Krankheiten, die von Tieren oder tierischem Material auf den Menschen übertragen werden</w:t>
      </w:r>
    </w:p>
    <w:p w14:paraId="61F42803" w14:textId="77777777" w:rsidR="00082430" w:rsidRPr="004F1DAE" w:rsidRDefault="00082430" w:rsidP="00082430">
      <w:pPr>
        <w:ind w:left="1134" w:hanging="1134"/>
        <w:jc w:val="both"/>
        <w:rPr>
          <w:lang w:val="de-DE"/>
        </w:rPr>
      </w:pPr>
      <w:r w:rsidRPr="004F1DAE">
        <w:rPr>
          <w:lang w:val="de-DE"/>
        </w:rPr>
        <w:t>402</w:t>
      </w:r>
      <w:r w:rsidRPr="004F1DAE">
        <w:rPr>
          <w:lang w:val="de-DE"/>
        </w:rPr>
        <w:tab/>
        <w:t>Tetanus</w:t>
      </w:r>
    </w:p>
    <w:p w14:paraId="6EAFEACE" w14:textId="77777777" w:rsidR="00082430" w:rsidRPr="004F1DAE" w:rsidRDefault="00082430" w:rsidP="00082430">
      <w:pPr>
        <w:ind w:left="1134" w:hanging="1134"/>
        <w:jc w:val="both"/>
        <w:rPr>
          <w:lang w:val="de-DE"/>
        </w:rPr>
      </w:pPr>
      <w:r w:rsidRPr="004F1DAE">
        <w:rPr>
          <w:lang w:val="de-DE"/>
        </w:rPr>
        <w:t>403</w:t>
      </w:r>
      <w:r w:rsidRPr="004F1DAE">
        <w:rPr>
          <w:lang w:val="de-DE"/>
        </w:rPr>
        <w:tab/>
        <w:t>Brucellose</w:t>
      </w:r>
    </w:p>
    <w:p w14:paraId="6DCFDA5E" w14:textId="77777777" w:rsidR="00082430" w:rsidRPr="004F1DAE" w:rsidRDefault="00082430" w:rsidP="00082430">
      <w:pPr>
        <w:ind w:left="1134" w:hanging="1134"/>
        <w:jc w:val="both"/>
        <w:rPr>
          <w:lang w:val="de-DE"/>
        </w:rPr>
      </w:pPr>
      <w:r w:rsidRPr="004F1DAE">
        <w:rPr>
          <w:lang w:val="de-DE"/>
        </w:rPr>
        <w:t>404</w:t>
      </w:r>
      <w:r w:rsidRPr="004F1DAE">
        <w:rPr>
          <w:lang w:val="de-DE"/>
        </w:rPr>
        <w:tab/>
        <w:t>Virushepatitis</w:t>
      </w:r>
    </w:p>
    <w:p w14:paraId="59F939F7" w14:textId="77777777" w:rsidR="00082430" w:rsidRPr="004F1DAE" w:rsidRDefault="00082430" w:rsidP="00082430">
      <w:pPr>
        <w:ind w:left="1134" w:hanging="1134"/>
        <w:jc w:val="both"/>
        <w:rPr>
          <w:lang w:val="de-DE"/>
        </w:rPr>
      </w:pPr>
      <w:r w:rsidRPr="004F1DAE">
        <w:rPr>
          <w:lang w:val="de-DE"/>
        </w:rPr>
        <w:t>405</w:t>
      </w:r>
      <w:r w:rsidRPr="004F1DAE">
        <w:rPr>
          <w:lang w:val="de-DE"/>
        </w:rPr>
        <w:tab/>
        <w:t>Tuberkulose</w:t>
      </w:r>
    </w:p>
    <w:p w14:paraId="49318F46" w14:textId="77777777" w:rsidR="00082430" w:rsidRPr="004F1DAE" w:rsidRDefault="00082430" w:rsidP="00082430">
      <w:pPr>
        <w:ind w:left="1134" w:hanging="1134"/>
        <w:jc w:val="both"/>
        <w:rPr>
          <w:lang w:val="de-DE"/>
        </w:rPr>
      </w:pPr>
      <w:r w:rsidRPr="004F1DAE">
        <w:rPr>
          <w:lang w:val="de-DE"/>
        </w:rPr>
        <w:t>406</w:t>
      </w:r>
      <w:r w:rsidRPr="004F1DAE">
        <w:rPr>
          <w:lang w:val="de-DE"/>
        </w:rPr>
        <w:tab/>
        <w:t>Amöbiasis</w:t>
      </w:r>
    </w:p>
    <w:p w14:paraId="0D524268" w14:textId="77777777" w:rsidR="00082430" w:rsidRPr="004F1DAE" w:rsidRDefault="00082430" w:rsidP="00082430">
      <w:pPr>
        <w:ind w:left="1134" w:hanging="1134"/>
        <w:jc w:val="both"/>
        <w:rPr>
          <w:lang w:val="de-DE"/>
        </w:rPr>
      </w:pPr>
      <w:r w:rsidRPr="004F1DAE">
        <w:rPr>
          <w:lang w:val="de-DE"/>
        </w:rPr>
        <w:t>407</w:t>
      </w:r>
      <w:r w:rsidRPr="004F1DAE">
        <w:rPr>
          <w:lang w:val="de-DE"/>
        </w:rPr>
        <w:tab/>
        <w:t>Sonstige Infektionskrankheiten bei Beschäftigten der Bereiche Gesundheitsvorsorge, Krankenpflege, häusliche Betreuung oder vergleichbarer Bereiche, in denen nachweislich Infektionsgefahr besteht</w:t>
      </w:r>
    </w:p>
    <w:p w14:paraId="27CA3852" w14:textId="77777777" w:rsidR="00082430" w:rsidRPr="004F1DAE" w:rsidRDefault="00082430" w:rsidP="00082430">
      <w:pPr>
        <w:ind w:left="1134" w:hanging="1134"/>
        <w:jc w:val="both"/>
        <w:rPr>
          <w:lang w:val="de-DE"/>
        </w:rPr>
      </w:pPr>
    </w:p>
    <w:p w14:paraId="13DF5F88" w14:textId="77777777" w:rsidR="00082430" w:rsidRPr="004F1DAE" w:rsidRDefault="00082430" w:rsidP="00082430">
      <w:pPr>
        <w:ind w:left="1134" w:hanging="1134"/>
        <w:jc w:val="both"/>
        <w:rPr>
          <w:lang w:val="de-DE"/>
        </w:rPr>
      </w:pPr>
      <w:r w:rsidRPr="004F1DAE">
        <w:rPr>
          <w:lang w:val="de-DE"/>
        </w:rPr>
        <w:t xml:space="preserve">5. Durch physikalische Einwirkungen verursachte Krankheiten </w:t>
      </w:r>
    </w:p>
    <w:p w14:paraId="7B60B1A7" w14:textId="77777777" w:rsidR="00082430" w:rsidRPr="004F1DAE" w:rsidRDefault="00082430" w:rsidP="00082430">
      <w:pPr>
        <w:ind w:left="1134" w:hanging="1134"/>
        <w:jc w:val="both"/>
        <w:rPr>
          <w:lang w:val="de-DE"/>
        </w:rPr>
      </w:pPr>
    </w:p>
    <w:p w14:paraId="478C5E49" w14:textId="77777777" w:rsidR="00082430" w:rsidRPr="004F1DAE" w:rsidRDefault="00082430" w:rsidP="00082430">
      <w:pPr>
        <w:ind w:left="1134" w:hanging="1134"/>
        <w:jc w:val="both"/>
        <w:rPr>
          <w:lang w:val="de-DE"/>
        </w:rPr>
      </w:pPr>
      <w:r w:rsidRPr="004F1DAE">
        <w:rPr>
          <w:lang w:val="de-DE"/>
        </w:rPr>
        <w:t>502.01</w:t>
      </w:r>
      <w:r w:rsidRPr="004F1DAE">
        <w:rPr>
          <w:lang w:val="de-DE"/>
        </w:rPr>
        <w:tab/>
        <w:t>Grauer Star durch Wärmestrahlung</w:t>
      </w:r>
    </w:p>
    <w:p w14:paraId="6F09F1DB" w14:textId="77777777" w:rsidR="00082430" w:rsidRPr="004F1DAE" w:rsidRDefault="00082430" w:rsidP="00082430">
      <w:pPr>
        <w:ind w:left="1134" w:hanging="1134"/>
        <w:jc w:val="both"/>
        <w:rPr>
          <w:lang w:val="de-DE"/>
        </w:rPr>
      </w:pPr>
      <w:r w:rsidRPr="004F1DAE">
        <w:rPr>
          <w:lang w:val="de-DE"/>
        </w:rPr>
        <w:t>502.02</w:t>
      </w:r>
      <w:r w:rsidRPr="004F1DAE">
        <w:rPr>
          <w:lang w:val="de-DE"/>
        </w:rPr>
        <w:tab/>
        <w:t>Erkrankungen der Bindehaut aufgrund der Exposition gegenüber ultravioletten Strahlen</w:t>
      </w:r>
    </w:p>
    <w:p w14:paraId="6B904881" w14:textId="77777777" w:rsidR="00082430" w:rsidRPr="004F1DAE" w:rsidRDefault="00082430" w:rsidP="00082430">
      <w:pPr>
        <w:ind w:left="1134" w:hanging="1134"/>
        <w:jc w:val="both"/>
        <w:rPr>
          <w:lang w:val="de-DE"/>
        </w:rPr>
      </w:pPr>
      <w:r w:rsidRPr="004F1DAE">
        <w:rPr>
          <w:lang w:val="de-DE"/>
        </w:rPr>
        <w:t>503</w:t>
      </w:r>
      <w:r w:rsidRPr="004F1DAE">
        <w:rPr>
          <w:lang w:val="de-DE"/>
        </w:rPr>
        <w:tab/>
        <w:t>Durch schädigenden Lärm verursachte Schwerhörigkeit oder Taubheit</w:t>
      </w:r>
    </w:p>
    <w:p w14:paraId="193A7713" w14:textId="77777777" w:rsidR="00082430" w:rsidRPr="004F1DAE" w:rsidRDefault="00082430" w:rsidP="00082430">
      <w:pPr>
        <w:ind w:left="1134" w:hanging="1134"/>
        <w:jc w:val="both"/>
        <w:rPr>
          <w:lang w:val="de-DE"/>
        </w:rPr>
      </w:pPr>
      <w:r w:rsidRPr="004F1DAE">
        <w:rPr>
          <w:lang w:val="de-DE"/>
        </w:rPr>
        <w:lastRenderedPageBreak/>
        <w:t>504</w:t>
      </w:r>
      <w:r w:rsidRPr="004F1DAE">
        <w:rPr>
          <w:lang w:val="de-DE"/>
        </w:rPr>
        <w:tab/>
        <w:t>Erkrankungen durch Zu- oder Abnahme des Luftdrucks</w:t>
      </w:r>
    </w:p>
    <w:p w14:paraId="72F6D144" w14:textId="77777777" w:rsidR="00082430" w:rsidRPr="004F1DAE" w:rsidRDefault="00082430" w:rsidP="00082430">
      <w:pPr>
        <w:ind w:left="1134" w:hanging="1134"/>
        <w:jc w:val="both"/>
        <w:rPr>
          <w:lang w:val="de-DE"/>
        </w:rPr>
      </w:pPr>
      <w:r w:rsidRPr="004F1DAE">
        <w:rPr>
          <w:lang w:val="de-DE"/>
        </w:rPr>
        <w:t>505.01</w:t>
      </w:r>
      <w:r w:rsidRPr="004F1DAE">
        <w:rPr>
          <w:lang w:val="de-DE"/>
        </w:rPr>
        <w:tab/>
        <w:t>Durch mechanische Schwingungen verursachte osteoartikuläre Erkrankungen der Hand einschließlich des Handgelenks</w:t>
      </w:r>
    </w:p>
    <w:p w14:paraId="01C714D8" w14:textId="77777777" w:rsidR="00082430" w:rsidRPr="004F1DAE" w:rsidRDefault="00082430" w:rsidP="00082430">
      <w:pPr>
        <w:ind w:left="1134" w:hanging="1134"/>
        <w:jc w:val="both"/>
        <w:rPr>
          <w:lang w:val="de-DE"/>
        </w:rPr>
      </w:pPr>
      <w:r w:rsidRPr="004F1DAE">
        <w:rPr>
          <w:lang w:val="de-DE"/>
        </w:rPr>
        <w:t>505.02</w:t>
      </w:r>
      <w:r w:rsidRPr="004F1DAE">
        <w:rPr>
          <w:lang w:val="de-DE"/>
        </w:rPr>
        <w:tab/>
        <w:t>Durch mechanische Schwingungen verursachte Angioneurosen</w:t>
      </w:r>
    </w:p>
    <w:p w14:paraId="4D774EC0" w14:textId="77777777" w:rsidR="00082430" w:rsidRPr="004F1DAE" w:rsidRDefault="00082430" w:rsidP="00082430">
      <w:pPr>
        <w:ind w:left="1134" w:hanging="1134"/>
        <w:jc w:val="both"/>
        <w:rPr>
          <w:lang w:val="de-DE"/>
        </w:rPr>
      </w:pPr>
      <w:r w:rsidRPr="004F1DAE">
        <w:rPr>
          <w:lang w:val="de-DE"/>
        </w:rPr>
        <w:t>506.10</w:t>
      </w:r>
      <w:r w:rsidRPr="004F1DAE">
        <w:rPr>
          <w:lang w:val="de-DE"/>
        </w:rPr>
        <w:tab/>
        <w:t>Durch Druck verursachte Erkrankungen der Schleimbeutel</w:t>
      </w:r>
    </w:p>
    <w:p w14:paraId="75150300" w14:textId="77777777" w:rsidR="00082430" w:rsidRPr="004F1DAE" w:rsidRDefault="00082430" w:rsidP="00082430">
      <w:pPr>
        <w:ind w:left="1134" w:hanging="1134"/>
        <w:jc w:val="both"/>
        <w:rPr>
          <w:lang w:val="de-DE"/>
        </w:rPr>
      </w:pPr>
      <w:r w:rsidRPr="004F1DAE">
        <w:rPr>
          <w:lang w:val="de-DE"/>
        </w:rPr>
        <w:t>506.11</w:t>
      </w:r>
      <w:r w:rsidRPr="004F1DAE">
        <w:rPr>
          <w:lang w:val="de-DE"/>
        </w:rPr>
        <w:tab/>
        <w:t>Bursitis im Kniebereich</w:t>
      </w:r>
    </w:p>
    <w:p w14:paraId="42211362" w14:textId="77777777" w:rsidR="00082430" w:rsidRPr="004F1DAE" w:rsidRDefault="00082430" w:rsidP="00082430">
      <w:pPr>
        <w:ind w:left="1134" w:hanging="1134"/>
        <w:jc w:val="both"/>
        <w:rPr>
          <w:lang w:val="de-DE"/>
        </w:rPr>
      </w:pPr>
      <w:r w:rsidRPr="004F1DAE">
        <w:rPr>
          <w:lang w:val="de-DE"/>
        </w:rPr>
        <w:t>506.12</w:t>
      </w:r>
      <w:r w:rsidRPr="004F1DAE">
        <w:rPr>
          <w:lang w:val="de-DE"/>
        </w:rPr>
        <w:tab/>
        <w:t>Bursitis im Ellenbogenbereich</w:t>
      </w:r>
    </w:p>
    <w:p w14:paraId="09F15E29" w14:textId="77777777" w:rsidR="00082430" w:rsidRPr="004F1DAE" w:rsidRDefault="00082430" w:rsidP="00082430">
      <w:pPr>
        <w:ind w:left="1134" w:hanging="1134"/>
        <w:jc w:val="both"/>
        <w:rPr>
          <w:lang w:val="de-DE"/>
        </w:rPr>
      </w:pPr>
      <w:r w:rsidRPr="004F1DAE">
        <w:rPr>
          <w:lang w:val="de-DE"/>
        </w:rPr>
        <w:t>506.13</w:t>
      </w:r>
      <w:r w:rsidRPr="004F1DAE">
        <w:rPr>
          <w:lang w:val="de-DE"/>
        </w:rPr>
        <w:tab/>
        <w:t>Bursitis im Schulterbereich</w:t>
      </w:r>
    </w:p>
    <w:p w14:paraId="0BB61048" w14:textId="77777777" w:rsidR="00082430" w:rsidRPr="004F1DAE" w:rsidRDefault="00082430" w:rsidP="00082430">
      <w:pPr>
        <w:ind w:left="1134" w:hanging="1134"/>
        <w:jc w:val="both"/>
        <w:rPr>
          <w:lang w:val="de-DE"/>
        </w:rPr>
      </w:pPr>
      <w:r w:rsidRPr="004F1DAE">
        <w:rPr>
          <w:lang w:val="de-DE"/>
        </w:rPr>
        <w:t>506.21</w:t>
      </w:r>
      <w:r w:rsidRPr="004F1DAE">
        <w:rPr>
          <w:lang w:val="de-DE"/>
        </w:rPr>
        <w:tab/>
        <w:t>Erkrankungen durch Überlastung der Sehnenscheiden</w:t>
      </w:r>
    </w:p>
    <w:p w14:paraId="629B5546" w14:textId="77777777" w:rsidR="00082430" w:rsidRPr="004F1DAE" w:rsidRDefault="00082430" w:rsidP="00082430">
      <w:pPr>
        <w:ind w:left="1134" w:hanging="1134"/>
        <w:jc w:val="both"/>
        <w:rPr>
          <w:lang w:val="de-DE"/>
        </w:rPr>
      </w:pPr>
      <w:r w:rsidRPr="004F1DAE">
        <w:rPr>
          <w:lang w:val="de-DE"/>
        </w:rPr>
        <w:t>506.22</w:t>
      </w:r>
      <w:r w:rsidRPr="004F1DAE">
        <w:rPr>
          <w:lang w:val="de-DE"/>
        </w:rPr>
        <w:tab/>
        <w:t>Erkrankungen durch Überlastung des Sehnengleitgewebes</w:t>
      </w:r>
    </w:p>
    <w:p w14:paraId="7C234454" w14:textId="77777777" w:rsidR="00082430" w:rsidRPr="004F1DAE" w:rsidRDefault="00082430" w:rsidP="00082430">
      <w:pPr>
        <w:ind w:left="1134" w:hanging="1134"/>
        <w:jc w:val="both"/>
        <w:rPr>
          <w:lang w:val="de-DE"/>
        </w:rPr>
      </w:pPr>
      <w:r w:rsidRPr="004F1DAE">
        <w:rPr>
          <w:lang w:val="de-DE"/>
        </w:rPr>
        <w:t>506.23</w:t>
      </w:r>
      <w:r w:rsidRPr="004F1DAE">
        <w:rPr>
          <w:lang w:val="de-DE"/>
        </w:rPr>
        <w:tab/>
        <w:t>Erkrankungen durch Überlastung der Sehnen- und Muskelansätze</w:t>
      </w:r>
    </w:p>
    <w:p w14:paraId="70014BEA" w14:textId="77777777" w:rsidR="00082430" w:rsidRPr="004F1DAE" w:rsidRDefault="00082430" w:rsidP="00082430">
      <w:pPr>
        <w:ind w:left="1134" w:hanging="1134"/>
        <w:jc w:val="both"/>
        <w:rPr>
          <w:lang w:val="de-DE"/>
        </w:rPr>
      </w:pPr>
      <w:r w:rsidRPr="004F1DAE">
        <w:rPr>
          <w:lang w:val="de-DE"/>
        </w:rPr>
        <w:t>506.30</w:t>
      </w:r>
      <w:r w:rsidRPr="004F1DAE">
        <w:rPr>
          <w:lang w:val="de-DE"/>
        </w:rPr>
        <w:tab/>
        <w:t>Meniskusschäden nach länger andauernder Tätigkeit in kniender oder hockender Stellung</w:t>
      </w:r>
    </w:p>
    <w:p w14:paraId="7CCA4485" w14:textId="77777777" w:rsidR="00082430" w:rsidRPr="004F1DAE" w:rsidRDefault="00082430" w:rsidP="00082430">
      <w:pPr>
        <w:ind w:left="1134" w:hanging="1134"/>
        <w:jc w:val="both"/>
        <w:rPr>
          <w:lang w:val="de-DE"/>
        </w:rPr>
      </w:pPr>
      <w:r w:rsidRPr="004F1DAE">
        <w:rPr>
          <w:lang w:val="de-DE"/>
        </w:rPr>
        <w:t>506.40</w:t>
      </w:r>
      <w:r w:rsidRPr="004F1DAE">
        <w:rPr>
          <w:lang w:val="de-DE"/>
        </w:rPr>
        <w:tab/>
        <w:t>Drucklähmungen der Nerven</w:t>
      </w:r>
    </w:p>
    <w:p w14:paraId="76B38D89" w14:textId="77777777" w:rsidR="00082430" w:rsidRPr="004F1DAE" w:rsidRDefault="00082430" w:rsidP="00082430">
      <w:pPr>
        <w:ind w:left="1134" w:hanging="1134"/>
        <w:jc w:val="both"/>
        <w:rPr>
          <w:lang w:val="de-DE"/>
        </w:rPr>
      </w:pPr>
      <w:r w:rsidRPr="004F1DAE">
        <w:rPr>
          <w:lang w:val="de-DE"/>
        </w:rPr>
        <w:t>506.45</w:t>
      </w:r>
      <w:r w:rsidRPr="004F1DAE">
        <w:rPr>
          <w:lang w:val="de-DE"/>
        </w:rPr>
        <w:tab/>
        <w:t>Karpaltunnelsyndrom</w:t>
      </w:r>
    </w:p>
    <w:p w14:paraId="6149BE46" w14:textId="77777777" w:rsidR="00082430" w:rsidRPr="004F1DAE" w:rsidRDefault="00082430" w:rsidP="00082430">
      <w:pPr>
        <w:ind w:left="1134" w:hanging="1134"/>
        <w:jc w:val="both"/>
        <w:rPr>
          <w:lang w:val="de-DE"/>
        </w:rPr>
      </w:pPr>
      <w:r w:rsidRPr="004F1DAE">
        <w:rPr>
          <w:lang w:val="de-DE"/>
        </w:rPr>
        <w:t>507</w:t>
      </w:r>
      <w:r w:rsidRPr="004F1DAE">
        <w:rPr>
          <w:lang w:val="de-DE"/>
        </w:rPr>
        <w:tab/>
        <w:t>Augenzittern der Bergleute</w:t>
      </w:r>
    </w:p>
    <w:p w14:paraId="651566DC" w14:textId="77777777" w:rsidR="00082430" w:rsidRPr="004F1DAE" w:rsidRDefault="00082430" w:rsidP="00082430">
      <w:pPr>
        <w:ind w:left="1134" w:hanging="1134"/>
        <w:jc w:val="both"/>
        <w:rPr>
          <w:lang w:val="de-DE"/>
        </w:rPr>
      </w:pPr>
      <w:r w:rsidRPr="004F1DAE">
        <w:rPr>
          <w:lang w:val="de-DE"/>
        </w:rPr>
        <w:t>508</w:t>
      </w:r>
      <w:r w:rsidRPr="004F1DAE">
        <w:rPr>
          <w:lang w:val="de-DE"/>
        </w:rPr>
        <w:tab/>
        <w:t>Erkrankungen durch ionisierende Strahlen</w:t>
      </w:r>
    </w:p>
    <w:p w14:paraId="0117E130" w14:textId="77777777" w:rsidR="00082430" w:rsidRPr="004F1DAE" w:rsidRDefault="00082430" w:rsidP="00082430">
      <w:pPr>
        <w:ind w:left="1134" w:hanging="1134"/>
        <w:jc w:val="both"/>
        <w:rPr>
          <w:lang w:val="de-DE"/>
        </w:rPr>
      </w:pPr>
    </w:p>
    <w:p w14:paraId="0C26AB0F" w14:textId="77777777" w:rsidR="00082430" w:rsidRPr="004F1DAE" w:rsidRDefault="00082430" w:rsidP="00082430">
      <w:pPr>
        <w:jc w:val="both"/>
        <w:rPr>
          <w:lang w:val="de-DE"/>
        </w:rPr>
      </w:pPr>
      <w:r w:rsidRPr="004F1DAE">
        <w:rPr>
          <w:lang w:val="de-DE"/>
        </w:rPr>
        <w:t xml:space="preserve">Teil II - Ergänzende Liste von Krankheiten, deren berufliche Verursachung vermutet wird, die gemeldet werden sollten und deren spätere Aufnahme in Anhang I der Europäischen Liste ins Auge gefasst werden könnte </w:t>
      </w:r>
    </w:p>
    <w:p w14:paraId="427D0FE7" w14:textId="77777777" w:rsidR="00082430" w:rsidRPr="004F1DAE" w:rsidRDefault="00082430" w:rsidP="00082430">
      <w:pPr>
        <w:ind w:left="1134" w:hanging="1134"/>
        <w:jc w:val="both"/>
        <w:rPr>
          <w:lang w:val="de-DE"/>
        </w:rPr>
      </w:pPr>
    </w:p>
    <w:p w14:paraId="52D7F1C3" w14:textId="77777777" w:rsidR="00082430" w:rsidRPr="004F1DAE" w:rsidRDefault="00082430" w:rsidP="00082430">
      <w:pPr>
        <w:ind w:left="1134" w:hanging="1134"/>
        <w:jc w:val="both"/>
        <w:rPr>
          <w:lang w:val="de-DE"/>
        </w:rPr>
      </w:pPr>
      <w:r w:rsidRPr="004F1DAE">
        <w:rPr>
          <w:lang w:val="de-DE"/>
        </w:rPr>
        <w:t xml:space="preserve">2.1. Krankheiten, die durch folgende chemische Arbeitsstoffe verursacht sind </w:t>
      </w:r>
    </w:p>
    <w:p w14:paraId="4162AA18" w14:textId="77777777" w:rsidR="00082430" w:rsidRPr="004F1DAE" w:rsidRDefault="00082430" w:rsidP="00082430">
      <w:pPr>
        <w:ind w:left="1134" w:hanging="1134"/>
        <w:jc w:val="both"/>
        <w:rPr>
          <w:lang w:val="de-DE"/>
        </w:rPr>
      </w:pPr>
    </w:p>
    <w:p w14:paraId="012435E9" w14:textId="77777777" w:rsidR="00082430" w:rsidRPr="004F1DAE" w:rsidRDefault="00082430" w:rsidP="00082430">
      <w:pPr>
        <w:ind w:left="1134" w:hanging="1134"/>
        <w:jc w:val="both"/>
        <w:rPr>
          <w:lang w:val="de-DE"/>
        </w:rPr>
      </w:pPr>
      <w:r w:rsidRPr="004F1DAE">
        <w:rPr>
          <w:lang w:val="de-DE"/>
        </w:rPr>
        <w:t>2.101</w:t>
      </w:r>
      <w:r w:rsidRPr="004F1DAE">
        <w:rPr>
          <w:lang w:val="de-DE"/>
        </w:rPr>
        <w:tab/>
        <w:t>Ozon</w:t>
      </w:r>
    </w:p>
    <w:p w14:paraId="6534E14B" w14:textId="77777777" w:rsidR="00082430" w:rsidRPr="004F1DAE" w:rsidRDefault="00082430" w:rsidP="00082430">
      <w:pPr>
        <w:ind w:left="1134" w:hanging="1134"/>
        <w:jc w:val="both"/>
        <w:rPr>
          <w:lang w:val="de-DE"/>
        </w:rPr>
      </w:pPr>
      <w:r w:rsidRPr="004F1DAE">
        <w:rPr>
          <w:lang w:val="de-DE"/>
        </w:rPr>
        <w:t>2.102</w:t>
      </w:r>
      <w:r w:rsidRPr="004F1DAE">
        <w:rPr>
          <w:lang w:val="de-DE"/>
        </w:rPr>
        <w:tab/>
        <w:t>Aliphatische Kohlenwasserstoffe, sofern nicht unter Anhang I Position 1.116 erfasst</w:t>
      </w:r>
    </w:p>
    <w:p w14:paraId="38B3D62F" w14:textId="77777777" w:rsidR="00082430" w:rsidRPr="004F1DAE" w:rsidRDefault="00082430" w:rsidP="00082430">
      <w:pPr>
        <w:ind w:left="1134" w:hanging="1134"/>
        <w:jc w:val="both"/>
        <w:rPr>
          <w:lang w:val="de-DE"/>
        </w:rPr>
      </w:pPr>
      <w:r w:rsidRPr="004F1DAE">
        <w:rPr>
          <w:lang w:val="de-DE"/>
        </w:rPr>
        <w:t>2.103</w:t>
      </w:r>
      <w:r w:rsidRPr="004F1DAE">
        <w:rPr>
          <w:lang w:val="de-DE"/>
        </w:rPr>
        <w:tab/>
        <w:t>Diphenyl</w:t>
      </w:r>
    </w:p>
    <w:p w14:paraId="662CA981" w14:textId="77777777" w:rsidR="00082430" w:rsidRPr="004F1DAE" w:rsidRDefault="00082430" w:rsidP="00082430">
      <w:pPr>
        <w:ind w:left="1134" w:hanging="1134"/>
        <w:jc w:val="both"/>
        <w:rPr>
          <w:lang w:val="de-DE"/>
        </w:rPr>
      </w:pPr>
      <w:r w:rsidRPr="004F1DAE">
        <w:rPr>
          <w:lang w:val="de-DE"/>
        </w:rPr>
        <w:t>2.104</w:t>
      </w:r>
      <w:r w:rsidRPr="004F1DAE">
        <w:rPr>
          <w:lang w:val="de-DE"/>
        </w:rPr>
        <w:tab/>
        <w:t>Dekalin</w:t>
      </w:r>
    </w:p>
    <w:p w14:paraId="5A6FB14C" w14:textId="77777777" w:rsidR="00082430" w:rsidRPr="004F1DAE" w:rsidRDefault="00082430" w:rsidP="00082430">
      <w:pPr>
        <w:ind w:left="1134" w:hanging="1134"/>
        <w:jc w:val="both"/>
        <w:rPr>
          <w:lang w:val="de-DE"/>
        </w:rPr>
      </w:pPr>
      <w:r w:rsidRPr="004F1DAE">
        <w:rPr>
          <w:lang w:val="de-DE"/>
        </w:rPr>
        <w:t>2.105</w:t>
      </w:r>
      <w:r w:rsidRPr="004F1DAE">
        <w:rPr>
          <w:lang w:val="de-DE"/>
        </w:rPr>
        <w:tab/>
        <w:t>Aromatische Säuren - aromatische Anhydride und ihre halogenierten Derivate</w:t>
      </w:r>
    </w:p>
    <w:p w14:paraId="09F19EFB" w14:textId="77777777" w:rsidR="00082430" w:rsidRPr="004F1DAE" w:rsidRDefault="00082430" w:rsidP="00082430">
      <w:pPr>
        <w:ind w:left="1134" w:hanging="1134"/>
        <w:jc w:val="both"/>
        <w:rPr>
          <w:lang w:val="de-DE"/>
        </w:rPr>
      </w:pPr>
      <w:r w:rsidRPr="004F1DAE">
        <w:rPr>
          <w:lang w:val="de-DE"/>
        </w:rPr>
        <w:t>2.106</w:t>
      </w:r>
      <w:r w:rsidRPr="004F1DAE">
        <w:rPr>
          <w:lang w:val="de-DE"/>
        </w:rPr>
        <w:tab/>
        <w:t>Diphenyloxid</w:t>
      </w:r>
    </w:p>
    <w:p w14:paraId="156CCC04" w14:textId="77777777" w:rsidR="00082430" w:rsidRPr="004F1DAE" w:rsidRDefault="00082430" w:rsidP="00082430">
      <w:pPr>
        <w:ind w:left="1134" w:hanging="1134"/>
        <w:jc w:val="both"/>
        <w:rPr>
          <w:lang w:val="de-DE"/>
        </w:rPr>
      </w:pPr>
      <w:r w:rsidRPr="004F1DAE">
        <w:rPr>
          <w:lang w:val="de-DE"/>
        </w:rPr>
        <w:t>2.107</w:t>
      </w:r>
      <w:r w:rsidRPr="004F1DAE">
        <w:rPr>
          <w:lang w:val="de-DE"/>
        </w:rPr>
        <w:tab/>
        <w:t>Tetrahydrofuran</w:t>
      </w:r>
    </w:p>
    <w:p w14:paraId="09DB7E36" w14:textId="77777777" w:rsidR="00082430" w:rsidRPr="004F1DAE" w:rsidRDefault="00082430" w:rsidP="00082430">
      <w:pPr>
        <w:ind w:left="1134" w:hanging="1134"/>
        <w:jc w:val="both"/>
        <w:rPr>
          <w:lang w:val="de-DE"/>
        </w:rPr>
      </w:pPr>
      <w:r w:rsidRPr="004F1DAE">
        <w:rPr>
          <w:lang w:val="de-DE"/>
        </w:rPr>
        <w:t>2.108</w:t>
      </w:r>
      <w:r w:rsidRPr="004F1DAE">
        <w:rPr>
          <w:lang w:val="de-DE"/>
        </w:rPr>
        <w:tab/>
        <w:t>Thiophen</w:t>
      </w:r>
    </w:p>
    <w:p w14:paraId="44859F67" w14:textId="77777777" w:rsidR="00082430" w:rsidRPr="004F1DAE" w:rsidRDefault="00082430" w:rsidP="00082430">
      <w:pPr>
        <w:ind w:left="1134" w:hanging="1134"/>
        <w:jc w:val="both"/>
        <w:rPr>
          <w:lang w:val="de-DE"/>
        </w:rPr>
      </w:pPr>
      <w:r w:rsidRPr="004F1DAE">
        <w:rPr>
          <w:lang w:val="de-DE"/>
        </w:rPr>
        <w:t>2.109</w:t>
      </w:r>
      <w:r w:rsidRPr="004F1DAE">
        <w:rPr>
          <w:lang w:val="de-DE"/>
        </w:rPr>
        <w:tab/>
        <w:t>Methacrylnitril und Acetonitril</w:t>
      </w:r>
    </w:p>
    <w:p w14:paraId="55411EB0" w14:textId="77777777" w:rsidR="00082430" w:rsidRPr="004F1DAE" w:rsidRDefault="00082430" w:rsidP="00082430">
      <w:pPr>
        <w:ind w:left="1134" w:hanging="1134"/>
        <w:jc w:val="both"/>
        <w:rPr>
          <w:lang w:val="de-DE"/>
        </w:rPr>
      </w:pPr>
      <w:r w:rsidRPr="004F1DAE">
        <w:rPr>
          <w:lang w:val="de-DE"/>
        </w:rPr>
        <w:t>2.111</w:t>
      </w:r>
      <w:r w:rsidRPr="004F1DAE">
        <w:rPr>
          <w:lang w:val="de-DE"/>
        </w:rPr>
        <w:tab/>
        <w:t>Thioalkohole</w:t>
      </w:r>
    </w:p>
    <w:p w14:paraId="3E4331D6" w14:textId="77777777" w:rsidR="00082430" w:rsidRPr="004F1DAE" w:rsidRDefault="00082430" w:rsidP="00082430">
      <w:pPr>
        <w:ind w:left="1134" w:hanging="1134"/>
        <w:jc w:val="both"/>
        <w:rPr>
          <w:lang w:val="de-DE"/>
        </w:rPr>
      </w:pPr>
      <w:r w:rsidRPr="004F1DAE">
        <w:rPr>
          <w:lang w:val="de-DE"/>
        </w:rPr>
        <w:t>2.112</w:t>
      </w:r>
      <w:r w:rsidRPr="004F1DAE">
        <w:rPr>
          <w:lang w:val="de-DE"/>
        </w:rPr>
        <w:tab/>
        <w:t>Mercaptane und Thioether</w:t>
      </w:r>
    </w:p>
    <w:p w14:paraId="32DBA7CC" w14:textId="77777777" w:rsidR="00082430" w:rsidRPr="004F1DAE" w:rsidRDefault="00082430" w:rsidP="00082430">
      <w:pPr>
        <w:ind w:left="1134" w:hanging="1134"/>
        <w:jc w:val="both"/>
        <w:rPr>
          <w:lang w:val="de-DE"/>
        </w:rPr>
      </w:pPr>
      <w:r w:rsidRPr="004F1DAE">
        <w:rPr>
          <w:lang w:val="de-DE"/>
        </w:rPr>
        <w:t>2.113</w:t>
      </w:r>
      <w:r w:rsidRPr="004F1DAE">
        <w:rPr>
          <w:lang w:val="de-DE"/>
        </w:rPr>
        <w:tab/>
        <w:t>Thallium oder seine Verbindungen</w:t>
      </w:r>
    </w:p>
    <w:p w14:paraId="2FC11AC5" w14:textId="77777777" w:rsidR="00082430" w:rsidRPr="004F1DAE" w:rsidRDefault="00082430" w:rsidP="00082430">
      <w:pPr>
        <w:ind w:left="1134" w:hanging="1134"/>
        <w:jc w:val="both"/>
        <w:rPr>
          <w:lang w:val="de-DE"/>
        </w:rPr>
      </w:pPr>
      <w:r w:rsidRPr="004F1DAE">
        <w:rPr>
          <w:lang w:val="de-DE"/>
        </w:rPr>
        <w:t>2.114</w:t>
      </w:r>
      <w:r w:rsidRPr="004F1DAE">
        <w:rPr>
          <w:lang w:val="de-DE"/>
        </w:rPr>
        <w:tab/>
        <w:t>Alkohole oder ihre halogenierten Derivate, sofern nicht unter Anhang I Position 1.118 erfasst</w:t>
      </w:r>
    </w:p>
    <w:p w14:paraId="1E2CD35B" w14:textId="77777777" w:rsidR="00082430" w:rsidRPr="004F1DAE" w:rsidRDefault="00082430" w:rsidP="00082430">
      <w:pPr>
        <w:ind w:left="1134" w:hanging="1134"/>
        <w:jc w:val="both"/>
        <w:rPr>
          <w:lang w:val="de-DE"/>
        </w:rPr>
      </w:pPr>
      <w:r w:rsidRPr="004F1DAE">
        <w:rPr>
          <w:lang w:val="de-DE"/>
        </w:rPr>
        <w:t>2.115</w:t>
      </w:r>
      <w:r w:rsidRPr="004F1DAE">
        <w:rPr>
          <w:lang w:val="de-DE"/>
        </w:rPr>
        <w:tab/>
        <w:t>Glykole oder ihre halogenierten Derivate, sofern nicht unter Anhang I Position 1.119 erfasst</w:t>
      </w:r>
    </w:p>
    <w:p w14:paraId="38B51117" w14:textId="77777777" w:rsidR="00082430" w:rsidRPr="004F1DAE" w:rsidRDefault="00082430" w:rsidP="00082430">
      <w:pPr>
        <w:ind w:left="1134" w:hanging="1134"/>
        <w:jc w:val="both"/>
        <w:rPr>
          <w:lang w:val="de-DE"/>
        </w:rPr>
      </w:pPr>
      <w:r w:rsidRPr="004F1DAE">
        <w:rPr>
          <w:lang w:val="de-DE"/>
        </w:rPr>
        <w:t>2.116</w:t>
      </w:r>
      <w:r w:rsidRPr="004F1DAE">
        <w:rPr>
          <w:lang w:val="de-DE"/>
        </w:rPr>
        <w:tab/>
        <w:t>Ether oder ihre halogenierten Derivate, sofern nicht unter Anhang I Position 1.120 erfasst</w:t>
      </w:r>
    </w:p>
    <w:p w14:paraId="155D80B1" w14:textId="77777777" w:rsidR="00082430" w:rsidRPr="004F1DAE" w:rsidRDefault="00082430" w:rsidP="00082430">
      <w:pPr>
        <w:ind w:left="1134" w:hanging="1134"/>
        <w:jc w:val="both"/>
        <w:rPr>
          <w:lang w:val="de-DE"/>
        </w:rPr>
      </w:pPr>
      <w:r w:rsidRPr="004F1DAE">
        <w:rPr>
          <w:lang w:val="de-DE"/>
        </w:rPr>
        <w:t>2.117</w:t>
      </w:r>
      <w:r w:rsidRPr="004F1DAE">
        <w:rPr>
          <w:lang w:val="de-DE"/>
        </w:rPr>
        <w:tab/>
        <w:t>Ketone oder ihre halogenierten Derivate, sofern nicht unter Anhang I Position 1.121 erfasst</w:t>
      </w:r>
    </w:p>
    <w:p w14:paraId="3F1EB7E7" w14:textId="77777777" w:rsidR="00082430" w:rsidRPr="004F1DAE" w:rsidRDefault="00082430" w:rsidP="00082430">
      <w:pPr>
        <w:ind w:left="1134" w:hanging="1134"/>
        <w:jc w:val="both"/>
        <w:rPr>
          <w:lang w:val="de-DE"/>
        </w:rPr>
      </w:pPr>
      <w:r w:rsidRPr="004F1DAE">
        <w:rPr>
          <w:lang w:val="de-DE"/>
        </w:rPr>
        <w:t>2.118</w:t>
      </w:r>
      <w:r w:rsidRPr="004F1DAE">
        <w:rPr>
          <w:lang w:val="de-DE"/>
        </w:rPr>
        <w:tab/>
        <w:t>Ester oder ihre halogenierten Derivate, sofern nicht unter Anhang I Position 1.122 erfasst</w:t>
      </w:r>
    </w:p>
    <w:p w14:paraId="1881FC33" w14:textId="77777777" w:rsidR="00082430" w:rsidRPr="004F1DAE" w:rsidRDefault="00082430" w:rsidP="00082430">
      <w:pPr>
        <w:ind w:left="1134" w:hanging="1134"/>
        <w:jc w:val="both"/>
        <w:rPr>
          <w:lang w:val="de-DE"/>
        </w:rPr>
      </w:pPr>
      <w:r w:rsidRPr="004F1DAE">
        <w:rPr>
          <w:lang w:val="de-DE"/>
        </w:rPr>
        <w:t>2.119</w:t>
      </w:r>
      <w:r w:rsidRPr="004F1DAE">
        <w:rPr>
          <w:lang w:val="de-DE"/>
        </w:rPr>
        <w:tab/>
        <w:t>Furfurol</w:t>
      </w:r>
    </w:p>
    <w:p w14:paraId="4DB4FDDA" w14:textId="77777777" w:rsidR="00082430" w:rsidRPr="004F1DAE" w:rsidRDefault="00082430" w:rsidP="00082430">
      <w:pPr>
        <w:ind w:left="1134" w:hanging="1134"/>
        <w:jc w:val="both"/>
        <w:rPr>
          <w:lang w:val="de-DE"/>
        </w:rPr>
      </w:pPr>
      <w:r w:rsidRPr="004F1DAE">
        <w:rPr>
          <w:lang w:val="de-DE"/>
        </w:rPr>
        <w:t>2.120</w:t>
      </w:r>
      <w:r w:rsidRPr="004F1DAE">
        <w:rPr>
          <w:lang w:val="de-DE"/>
        </w:rPr>
        <w:tab/>
        <w:t>Thiophenole oder Homologe oder ihre halogenierten Derivate</w:t>
      </w:r>
    </w:p>
    <w:p w14:paraId="337B7F6B" w14:textId="77777777" w:rsidR="00082430" w:rsidRPr="004F1DAE" w:rsidRDefault="00082430" w:rsidP="00082430">
      <w:pPr>
        <w:ind w:left="1134" w:hanging="1134"/>
        <w:jc w:val="both"/>
        <w:rPr>
          <w:lang w:val="de-DE"/>
        </w:rPr>
      </w:pPr>
      <w:r w:rsidRPr="004F1DAE">
        <w:rPr>
          <w:lang w:val="de-DE"/>
        </w:rPr>
        <w:t>2.121</w:t>
      </w:r>
      <w:r w:rsidRPr="004F1DAE">
        <w:rPr>
          <w:lang w:val="de-DE"/>
        </w:rPr>
        <w:tab/>
        <w:t>Silber</w:t>
      </w:r>
    </w:p>
    <w:p w14:paraId="23D402F1" w14:textId="77777777" w:rsidR="00082430" w:rsidRPr="004F1DAE" w:rsidRDefault="00082430" w:rsidP="00082430">
      <w:pPr>
        <w:ind w:left="1134" w:hanging="1134"/>
        <w:jc w:val="both"/>
        <w:rPr>
          <w:lang w:val="de-DE"/>
        </w:rPr>
      </w:pPr>
      <w:r w:rsidRPr="004F1DAE">
        <w:rPr>
          <w:lang w:val="de-DE"/>
        </w:rPr>
        <w:lastRenderedPageBreak/>
        <w:t>2.122</w:t>
      </w:r>
      <w:r w:rsidRPr="004F1DAE">
        <w:rPr>
          <w:lang w:val="de-DE"/>
        </w:rPr>
        <w:tab/>
        <w:t>Selen</w:t>
      </w:r>
    </w:p>
    <w:p w14:paraId="17818D94" w14:textId="77777777" w:rsidR="00082430" w:rsidRPr="004F1DAE" w:rsidRDefault="00082430" w:rsidP="00082430">
      <w:pPr>
        <w:ind w:left="1134" w:hanging="1134"/>
        <w:jc w:val="both"/>
        <w:rPr>
          <w:lang w:val="de-DE"/>
        </w:rPr>
      </w:pPr>
      <w:r w:rsidRPr="004F1DAE">
        <w:rPr>
          <w:lang w:val="de-DE"/>
        </w:rPr>
        <w:t>2.123</w:t>
      </w:r>
      <w:r w:rsidRPr="004F1DAE">
        <w:rPr>
          <w:lang w:val="de-DE"/>
        </w:rPr>
        <w:tab/>
        <w:t>Kupfer</w:t>
      </w:r>
    </w:p>
    <w:p w14:paraId="602118D1" w14:textId="77777777" w:rsidR="00082430" w:rsidRPr="004F1DAE" w:rsidRDefault="00082430" w:rsidP="00082430">
      <w:pPr>
        <w:ind w:left="1134" w:hanging="1134"/>
        <w:jc w:val="both"/>
        <w:rPr>
          <w:lang w:val="de-DE"/>
        </w:rPr>
      </w:pPr>
      <w:r w:rsidRPr="004F1DAE">
        <w:rPr>
          <w:lang w:val="de-DE"/>
        </w:rPr>
        <w:t>2.124</w:t>
      </w:r>
      <w:r w:rsidRPr="004F1DAE">
        <w:rPr>
          <w:lang w:val="de-DE"/>
        </w:rPr>
        <w:tab/>
        <w:t>Zink</w:t>
      </w:r>
    </w:p>
    <w:p w14:paraId="70C1F0A6" w14:textId="77777777" w:rsidR="00082430" w:rsidRPr="004F1DAE" w:rsidRDefault="00082430" w:rsidP="00082430">
      <w:pPr>
        <w:ind w:left="1134" w:hanging="1134"/>
        <w:jc w:val="both"/>
        <w:rPr>
          <w:lang w:val="de-DE"/>
        </w:rPr>
      </w:pPr>
      <w:r w:rsidRPr="004F1DAE">
        <w:rPr>
          <w:lang w:val="de-DE"/>
        </w:rPr>
        <w:t>2.125</w:t>
      </w:r>
      <w:r w:rsidRPr="004F1DAE">
        <w:rPr>
          <w:lang w:val="de-DE"/>
        </w:rPr>
        <w:tab/>
        <w:t>Magnesium</w:t>
      </w:r>
    </w:p>
    <w:p w14:paraId="5B3A11A1" w14:textId="77777777" w:rsidR="00082430" w:rsidRPr="004F1DAE" w:rsidRDefault="00082430" w:rsidP="00082430">
      <w:pPr>
        <w:ind w:left="1134" w:hanging="1134"/>
        <w:jc w:val="both"/>
        <w:rPr>
          <w:lang w:val="de-DE"/>
        </w:rPr>
      </w:pPr>
      <w:r w:rsidRPr="004F1DAE">
        <w:rPr>
          <w:lang w:val="de-DE"/>
        </w:rPr>
        <w:t>2.126</w:t>
      </w:r>
      <w:r w:rsidRPr="004F1DAE">
        <w:rPr>
          <w:lang w:val="de-DE"/>
        </w:rPr>
        <w:tab/>
        <w:t>Platin</w:t>
      </w:r>
    </w:p>
    <w:p w14:paraId="5DC33B1B" w14:textId="77777777" w:rsidR="00082430" w:rsidRPr="004F1DAE" w:rsidRDefault="00082430" w:rsidP="00082430">
      <w:pPr>
        <w:ind w:left="1134" w:hanging="1134"/>
        <w:jc w:val="both"/>
        <w:rPr>
          <w:lang w:val="de-DE"/>
        </w:rPr>
      </w:pPr>
      <w:r w:rsidRPr="004F1DAE">
        <w:rPr>
          <w:lang w:val="de-DE"/>
        </w:rPr>
        <w:t>2.127</w:t>
      </w:r>
      <w:r w:rsidRPr="004F1DAE">
        <w:rPr>
          <w:lang w:val="de-DE"/>
        </w:rPr>
        <w:tab/>
        <w:t>Tantal</w:t>
      </w:r>
    </w:p>
    <w:p w14:paraId="25BF710C" w14:textId="77777777" w:rsidR="00082430" w:rsidRPr="004F1DAE" w:rsidRDefault="00082430" w:rsidP="00082430">
      <w:pPr>
        <w:ind w:left="1134" w:hanging="1134"/>
        <w:jc w:val="both"/>
        <w:rPr>
          <w:lang w:val="de-DE"/>
        </w:rPr>
      </w:pPr>
      <w:r w:rsidRPr="004F1DAE">
        <w:rPr>
          <w:lang w:val="de-DE"/>
        </w:rPr>
        <w:t>2.128</w:t>
      </w:r>
      <w:r w:rsidRPr="004F1DAE">
        <w:rPr>
          <w:lang w:val="de-DE"/>
        </w:rPr>
        <w:tab/>
        <w:t>Titan</w:t>
      </w:r>
    </w:p>
    <w:p w14:paraId="3C60A4F6" w14:textId="77777777" w:rsidR="00082430" w:rsidRPr="004F1DAE" w:rsidRDefault="00082430" w:rsidP="00082430">
      <w:pPr>
        <w:ind w:left="1134" w:hanging="1134"/>
        <w:jc w:val="both"/>
        <w:rPr>
          <w:lang w:val="de-DE"/>
        </w:rPr>
      </w:pPr>
      <w:r w:rsidRPr="004F1DAE">
        <w:rPr>
          <w:lang w:val="de-DE"/>
        </w:rPr>
        <w:t>2.129</w:t>
      </w:r>
      <w:r w:rsidRPr="004F1DAE">
        <w:rPr>
          <w:lang w:val="de-DE"/>
        </w:rPr>
        <w:tab/>
        <w:t>Terpene</w:t>
      </w:r>
    </w:p>
    <w:p w14:paraId="62A555C5" w14:textId="77777777" w:rsidR="00082430" w:rsidRPr="004F1DAE" w:rsidRDefault="00082430" w:rsidP="00082430">
      <w:pPr>
        <w:ind w:left="1134" w:hanging="1134"/>
        <w:jc w:val="both"/>
        <w:rPr>
          <w:lang w:val="de-DE"/>
        </w:rPr>
      </w:pPr>
      <w:r w:rsidRPr="004F1DAE">
        <w:rPr>
          <w:lang w:val="de-DE"/>
        </w:rPr>
        <w:t>2.130</w:t>
      </w:r>
      <w:r w:rsidRPr="004F1DAE">
        <w:rPr>
          <w:lang w:val="de-DE"/>
        </w:rPr>
        <w:tab/>
        <w:t>Borane</w:t>
      </w:r>
    </w:p>
    <w:p w14:paraId="7BD84FB0" w14:textId="77777777" w:rsidR="00082430" w:rsidRPr="004F1DAE" w:rsidRDefault="00082430" w:rsidP="00082430">
      <w:pPr>
        <w:ind w:left="1134" w:hanging="1134"/>
        <w:jc w:val="both"/>
        <w:rPr>
          <w:lang w:val="de-DE"/>
        </w:rPr>
      </w:pPr>
      <w:r w:rsidRPr="004F1DAE">
        <w:rPr>
          <w:lang w:val="de-DE"/>
        </w:rPr>
        <w:t>2.140</w:t>
      </w:r>
      <w:r w:rsidRPr="004F1DAE">
        <w:rPr>
          <w:lang w:val="de-DE"/>
        </w:rPr>
        <w:tab/>
        <w:t>Erkrankungen durch Einatmen von Perlmuttstaub</w:t>
      </w:r>
    </w:p>
    <w:p w14:paraId="34760D12" w14:textId="77777777" w:rsidR="00082430" w:rsidRPr="004F1DAE" w:rsidRDefault="00082430" w:rsidP="00082430">
      <w:pPr>
        <w:ind w:left="1134" w:hanging="1134"/>
        <w:jc w:val="both"/>
        <w:rPr>
          <w:lang w:val="de-DE"/>
        </w:rPr>
      </w:pPr>
      <w:r w:rsidRPr="004F1DAE">
        <w:rPr>
          <w:lang w:val="de-DE"/>
        </w:rPr>
        <w:t>2.141</w:t>
      </w:r>
      <w:r w:rsidRPr="004F1DAE">
        <w:rPr>
          <w:lang w:val="de-DE"/>
        </w:rPr>
        <w:tab/>
        <w:t>Erkrankungen durch Hormonstoffe</w:t>
      </w:r>
    </w:p>
    <w:p w14:paraId="2FE04860" w14:textId="77777777" w:rsidR="00082430" w:rsidRPr="004F1DAE" w:rsidRDefault="00082430" w:rsidP="00082430">
      <w:pPr>
        <w:ind w:left="1134" w:hanging="1134"/>
        <w:jc w:val="both"/>
        <w:rPr>
          <w:lang w:val="de-DE"/>
        </w:rPr>
      </w:pPr>
      <w:r w:rsidRPr="004F1DAE">
        <w:rPr>
          <w:lang w:val="de-DE"/>
        </w:rPr>
        <w:t>2.150</w:t>
      </w:r>
      <w:r w:rsidRPr="004F1DAE">
        <w:rPr>
          <w:lang w:val="de-DE"/>
        </w:rPr>
        <w:tab/>
        <w:t>Zahnkaries bei Beschäftigten der Schokoladen-, Süßwaren- und Mehlindustrie</w:t>
      </w:r>
    </w:p>
    <w:p w14:paraId="4A4566BD" w14:textId="77777777" w:rsidR="00082430" w:rsidRPr="004F1DAE" w:rsidRDefault="00082430" w:rsidP="00082430">
      <w:pPr>
        <w:ind w:left="1134" w:hanging="1134"/>
        <w:jc w:val="both"/>
        <w:rPr>
          <w:lang w:val="de-DE"/>
        </w:rPr>
      </w:pPr>
      <w:r w:rsidRPr="004F1DAE">
        <w:rPr>
          <w:lang w:val="de-DE"/>
        </w:rPr>
        <w:t>2.160</w:t>
      </w:r>
      <w:r w:rsidRPr="004F1DAE">
        <w:rPr>
          <w:lang w:val="de-DE"/>
        </w:rPr>
        <w:tab/>
        <w:t>Siliciumoxid</w:t>
      </w:r>
    </w:p>
    <w:p w14:paraId="63832EA9" w14:textId="77777777" w:rsidR="00082430" w:rsidRPr="004F1DAE" w:rsidRDefault="00082430" w:rsidP="00082430">
      <w:pPr>
        <w:ind w:left="1134" w:hanging="1134"/>
        <w:jc w:val="both"/>
        <w:rPr>
          <w:lang w:val="de-DE"/>
        </w:rPr>
      </w:pPr>
      <w:r w:rsidRPr="004F1DAE">
        <w:rPr>
          <w:lang w:val="de-DE"/>
        </w:rPr>
        <w:t>2.170</w:t>
      </w:r>
      <w:r w:rsidRPr="004F1DAE">
        <w:rPr>
          <w:lang w:val="de-DE"/>
        </w:rPr>
        <w:tab/>
        <w:t>Anderweitig nicht erfasste polycyclische aromatische Kohlenwasserstoffe</w:t>
      </w:r>
    </w:p>
    <w:p w14:paraId="3AA1E69B" w14:textId="77777777" w:rsidR="00082430" w:rsidRPr="004F1DAE" w:rsidRDefault="00082430" w:rsidP="00082430">
      <w:pPr>
        <w:ind w:left="1134" w:hanging="1134"/>
        <w:jc w:val="both"/>
        <w:rPr>
          <w:lang w:val="de-DE"/>
        </w:rPr>
      </w:pPr>
      <w:r w:rsidRPr="004F1DAE">
        <w:rPr>
          <w:lang w:val="de-DE"/>
        </w:rPr>
        <w:t>2.190</w:t>
      </w:r>
      <w:r w:rsidRPr="004F1DAE">
        <w:rPr>
          <w:lang w:val="de-DE"/>
        </w:rPr>
        <w:tab/>
        <w:t>Dimethylformamid</w:t>
      </w:r>
    </w:p>
    <w:p w14:paraId="7018A0A5" w14:textId="77777777" w:rsidR="00082430" w:rsidRPr="004F1DAE" w:rsidRDefault="00082430" w:rsidP="00082430">
      <w:pPr>
        <w:ind w:left="1134" w:hanging="1134"/>
        <w:jc w:val="both"/>
        <w:rPr>
          <w:lang w:val="de-DE"/>
        </w:rPr>
      </w:pPr>
    </w:p>
    <w:p w14:paraId="7BD7E00F" w14:textId="77777777" w:rsidR="00082430" w:rsidRPr="004F1DAE" w:rsidRDefault="00082430" w:rsidP="00082430">
      <w:pPr>
        <w:ind w:left="1134" w:hanging="1134"/>
        <w:jc w:val="both"/>
        <w:rPr>
          <w:lang w:val="de-DE"/>
        </w:rPr>
      </w:pPr>
      <w:r w:rsidRPr="004F1DAE">
        <w:rPr>
          <w:lang w:val="de-DE"/>
        </w:rPr>
        <w:t xml:space="preserve">2.2 Hautkrankheiten durch anderweitig nicht erfasste Substanzen und Arbeitsstoffe </w:t>
      </w:r>
    </w:p>
    <w:p w14:paraId="23BBA50C" w14:textId="77777777" w:rsidR="00082430" w:rsidRPr="004F1DAE" w:rsidRDefault="00082430" w:rsidP="00082430">
      <w:pPr>
        <w:ind w:left="1134" w:hanging="1134"/>
        <w:jc w:val="both"/>
        <w:rPr>
          <w:lang w:val="de-DE"/>
        </w:rPr>
      </w:pPr>
    </w:p>
    <w:p w14:paraId="70B7921A" w14:textId="77777777" w:rsidR="00082430" w:rsidRPr="004F1DAE" w:rsidRDefault="00082430" w:rsidP="00082430">
      <w:pPr>
        <w:ind w:left="1134" w:hanging="1134"/>
        <w:jc w:val="both"/>
        <w:rPr>
          <w:lang w:val="de-DE"/>
        </w:rPr>
      </w:pPr>
      <w:r w:rsidRPr="004F1DAE">
        <w:rPr>
          <w:lang w:val="de-DE"/>
        </w:rPr>
        <w:t>2.201</w:t>
      </w:r>
      <w:r w:rsidRPr="004F1DAE">
        <w:rPr>
          <w:lang w:val="de-DE"/>
        </w:rPr>
        <w:tab/>
        <w:t>Allergische und normegische Hauterkrankungen, die nicht in Anhang I genannt sind</w:t>
      </w:r>
    </w:p>
    <w:p w14:paraId="4D6CD9FE" w14:textId="77777777" w:rsidR="00082430" w:rsidRPr="004F1DAE" w:rsidRDefault="00082430" w:rsidP="00082430">
      <w:pPr>
        <w:ind w:left="1134" w:hanging="1134"/>
        <w:jc w:val="both"/>
        <w:rPr>
          <w:lang w:val="de-DE"/>
        </w:rPr>
      </w:pPr>
    </w:p>
    <w:p w14:paraId="63F3CA80" w14:textId="77777777" w:rsidR="00082430" w:rsidRPr="004F1DAE" w:rsidRDefault="00082430" w:rsidP="00082430">
      <w:pPr>
        <w:ind w:left="1134" w:hanging="1134"/>
        <w:jc w:val="both"/>
        <w:rPr>
          <w:lang w:val="de-DE"/>
        </w:rPr>
      </w:pPr>
      <w:r w:rsidRPr="004F1DAE">
        <w:rPr>
          <w:lang w:val="de-DE"/>
        </w:rPr>
        <w:t xml:space="preserve">2.3 Krankheiten durch Einatmen von anderweitig nicht erfassten Stoffen </w:t>
      </w:r>
    </w:p>
    <w:p w14:paraId="1AAC798D" w14:textId="77777777" w:rsidR="00082430" w:rsidRPr="004F1DAE" w:rsidRDefault="00082430" w:rsidP="00082430">
      <w:pPr>
        <w:ind w:left="1134" w:hanging="1134"/>
        <w:jc w:val="both"/>
        <w:rPr>
          <w:lang w:val="de-DE"/>
        </w:rPr>
      </w:pPr>
    </w:p>
    <w:p w14:paraId="65BFE306" w14:textId="77777777" w:rsidR="00082430" w:rsidRPr="004F1DAE" w:rsidRDefault="00082430" w:rsidP="00082430">
      <w:pPr>
        <w:ind w:left="1134" w:hanging="1134"/>
        <w:jc w:val="both"/>
        <w:rPr>
          <w:lang w:val="de-DE"/>
        </w:rPr>
      </w:pPr>
      <w:r w:rsidRPr="004F1DAE">
        <w:rPr>
          <w:lang w:val="de-DE"/>
        </w:rPr>
        <w:t>2.301</w:t>
      </w:r>
      <w:r w:rsidRPr="004F1DAE">
        <w:rPr>
          <w:lang w:val="de-DE"/>
        </w:rPr>
        <w:tab/>
        <w:t>Lungenfibrosen durch in der Europäischen Liste nicht erfasste Metalle</w:t>
      </w:r>
    </w:p>
    <w:p w14:paraId="0D753DFE" w14:textId="77777777" w:rsidR="00082430" w:rsidRPr="004F1DAE" w:rsidRDefault="00082430" w:rsidP="00082430">
      <w:pPr>
        <w:ind w:left="1134" w:hanging="1134"/>
        <w:jc w:val="both"/>
        <w:rPr>
          <w:lang w:val="de-DE"/>
        </w:rPr>
      </w:pPr>
      <w:r w:rsidRPr="004F1DAE">
        <w:rPr>
          <w:lang w:val="de-DE"/>
        </w:rPr>
        <w:t>2.303</w:t>
      </w:r>
      <w:r w:rsidRPr="004F1DAE">
        <w:rPr>
          <w:lang w:val="de-DE"/>
        </w:rPr>
        <w:tab/>
        <w:t>Bronchopulmonale Erkrankungen und Bronchialkarzinome nach Exposition gegenüber:</w:t>
      </w:r>
    </w:p>
    <w:p w14:paraId="65D7E075" w14:textId="77777777" w:rsidR="00082430" w:rsidRPr="004F1DAE" w:rsidRDefault="00082430" w:rsidP="00082430">
      <w:pPr>
        <w:ind w:left="1134" w:hanging="1134"/>
        <w:jc w:val="both"/>
        <w:rPr>
          <w:lang w:val="de-DE"/>
        </w:rPr>
      </w:pPr>
      <w:r w:rsidRPr="004F1DAE">
        <w:rPr>
          <w:lang w:val="de-DE"/>
        </w:rPr>
        <w:tab/>
      </w:r>
      <w:r w:rsidRPr="004F1DAE">
        <w:rPr>
          <w:lang w:val="de-DE"/>
        </w:rPr>
        <w:tab/>
      </w:r>
      <w:r w:rsidRPr="004F1DAE">
        <w:rPr>
          <w:lang w:val="de-DE"/>
        </w:rPr>
        <w:tab/>
        <w:t>- Ruß</w:t>
      </w:r>
    </w:p>
    <w:p w14:paraId="25CAE8A2" w14:textId="77777777" w:rsidR="00082430" w:rsidRPr="004F1DAE" w:rsidRDefault="00082430" w:rsidP="00082430">
      <w:pPr>
        <w:ind w:left="1134" w:hanging="1134"/>
        <w:jc w:val="both"/>
        <w:rPr>
          <w:lang w:val="de-DE"/>
        </w:rPr>
      </w:pPr>
      <w:r w:rsidRPr="004F1DAE">
        <w:rPr>
          <w:lang w:val="de-DE"/>
        </w:rPr>
        <w:tab/>
      </w:r>
      <w:r w:rsidRPr="004F1DAE">
        <w:rPr>
          <w:lang w:val="de-DE"/>
        </w:rPr>
        <w:tab/>
      </w:r>
      <w:r w:rsidRPr="004F1DAE">
        <w:rPr>
          <w:lang w:val="de-DE"/>
        </w:rPr>
        <w:tab/>
        <w:t>- Teer</w:t>
      </w:r>
    </w:p>
    <w:p w14:paraId="744B598D" w14:textId="77777777" w:rsidR="00082430" w:rsidRPr="004F1DAE" w:rsidRDefault="00082430" w:rsidP="00082430">
      <w:pPr>
        <w:ind w:left="1134" w:hanging="1134"/>
        <w:jc w:val="both"/>
        <w:rPr>
          <w:lang w:val="de-DE"/>
        </w:rPr>
      </w:pPr>
      <w:r w:rsidRPr="004F1DAE">
        <w:rPr>
          <w:lang w:val="de-DE"/>
        </w:rPr>
        <w:tab/>
      </w:r>
      <w:r w:rsidRPr="004F1DAE">
        <w:rPr>
          <w:lang w:val="de-DE"/>
        </w:rPr>
        <w:tab/>
      </w:r>
      <w:r w:rsidRPr="004F1DAE">
        <w:rPr>
          <w:lang w:val="de-DE"/>
        </w:rPr>
        <w:tab/>
        <w:t>- Asphalt</w:t>
      </w:r>
    </w:p>
    <w:p w14:paraId="09B77A1A" w14:textId="77777777" w:rsidR="00082430" w:rsidRPr="004F1DAE" w:rsidRDefault="00082430" w:rsidP="00082430">
      <w:pPr>
        <w:ind w:left="1134" w:hanging="1134"/>
        <w:jc w:val="both"/>
        <w:rPr>
          <w:lang w:val="de-DE"/>
        </w:rPr>
      </w:pPr>
      <w:r w:rsidRPr="004F1DAE">
        <w:rPr>
          <w:lang w:val="de-DE"/>
        </w:rPr>
        <w:tab/>
      </w:r>
      <w:r w:rsidRPr="004F1DAE">
        <w:rPr>
          <w:lang w:val="de-DE"/>
        </w:rPr>
        <w:tab/>
      </w:r>
      <w:r w:rsidRPr="004F1DAE">
        <w:rPr>
          <w:lang w:val="de-DE"/>
        </w:rPr>
        <w:tab/>
        <w:t>- Teerpech</w:t>
      </w:r>
    </w:p>
    <w:p w14:paraId="5ED3DEEE" w14:textId="77777777" w:rsidR="00082430" w:rsidRPr="004F1DAE" w:rsidRDefault="00082430" w:rsidP="00082430">
      <w:pPr>
        <w:ind w:left="1134" w:hanging="1134"/>
        <w:jc w:val="both"/>
        <w:rPr>
          <w:lang w:val="de-DE"/>
        </w:rPr>
      </w:pPr>
      <w:r w:rsidRPr="004F1DAE">
        <w:rPr>
          <w:lang w:val="de-DE"/>
        </w:rPr>
        <w:tab/>
      </w:r>
      <w:r w:rsidRPr="004F1DAE">
        <w:rPr>
          <w:lang w:val="de-DE"/>
        </w:rPr>
        <w:tab/>
      </w:r>
      <w:r w:rsidRPr="004F1DAE">
        <w:rPr>
          <w:lang w:val="de-DE"/>
        </w:rPr>
        <w:tab/>
        <w:t>- Anthrazen oder seinen Verbindungen</w:t>
      </w:r>
    </w:p>
    <w:p w14:paraId="011C461A" w14:textId="77777777" w:rsidR="00082430" w:rsidRPr="004F1DAE" w:rsidRDefault="00082430" w:rsidP="00082430">
      <w:pPr>
        <w:ind w:left="1134" w:hanging="1134"/>
        <w:jc w:val="both"/>
        <w:rPr>
          <w:lang w:val="de-DE"/>
        </w:rPr>
      </w:pPr>
      <w:r w:rsidRPr="004F1DAE">
        <w:rPr>
          <w:lang w:val="de-DE"/>
        </w:rPr>
        <w:tab/>
      </w:r>
      <w:r w:rsidRPr="004F1DAE">
        <w:rPr>
          <w:lang w:val="de-DE"/>
        </w:rPr>
        <w:tab/>
      </w:r>
      <w:r w:rsidRPr="004F1DAE">
        <w:rPr>
          <w:lang w:val="de-DE"/>
        </w:rPr>
        <w:tab/>
        <w:t>- Mineralölen und -fetten</w:t>
      </w:r>
    </w:p>
    <w:p w14:paraId="34BA0DAA" w14:textId="77777777" w:rsidR="00082430" w:rsidRPr="004F1DAE" w:rsidRDefault="00082430" w:rsidP="00082430">
      <w:pPr>
        <w:ind w:left="1134" w:hanging="1134"/>
        <w:jc w:val="both"/>
        <w:rPr>
          <w:lang w:val="de-DE"/>
        </w:rPr>
      </w:pPr>
      <w:r w:rsidRPr="004F1DAE">
        <w:rPr>
          <w:lang w:val="de-DE"/>
        </w:rPr>
        <w:t>2.304</w:t>
      </w:r>
      <w:r w:rsidRPr="004F1DAE">
        <w:rPr>
          <w:lang w:val="de-DE"/>
        </w:rPr>
        <w:tab/>
        <w:t>Bronchopulmonale Erkrankungen durch künstliche Mineralfasern</w:t>
      </w:r>
    </w:p>
    <w:p w14:paraId="60AB11C4" w14:textId="77777777" w:rsidR="00082430" w:rsidRPr="004F1DAE" w:rsidRDefault="00082430" w:rsidP="00082430">
      <w:pPr>
        <w:ind w:left="1134" w:hanging="1134"/>
        <w:jc w:val="both"/>
        <w:rPr>
          <w:lang w:val="de-DE"/>
        </w:rPr>
      </w:pPr>
      <w:r w:rsidRPr="004F1DAE">
        <w:rPr>
          <w:lang w:val="de-DE"/>
        </w:rPr>
        <w:t>2.305</w:t>
      </w:r>
      <w:r w:rsidRPr="004F1DAE">
        <w:rPr>
          <w:lang w:val="de-DE"/>
        </w:rPr>
        <w:tab/>
        <w:t>Bronchopulmonale Erkrankungen durch synthetische Fasern</w:t>
      </w:r>
    </w:p>
    <w:p w14:paraId="1DD57DD6" w14:textId="77777777" w:rsidR="00082430" w:rsidRPr="004F1DAE" w:rsidRDefault="00082430" w:rsidP="00082430">
      <w:pPr>
        <w:ind w:left="1134" w:hanging="1134"/>
        <w:jc w:val="both"/>
        <w:rPr>
          <w:lang w:val="de-DE"/>
        </w:rPr>
      </w:pPr>
      <w:r w:rsidRPr="004F1DAE">
        <w:rPr>
          <w:lang w:val="de-DE"/>
        </w:rPr>
        <w:t>2.307</w:t>
      </w:r>
      <w:r w:rsidRPr="004F1DAE">
        <w:rPr>
          <w:lang w:val="de-DE"/>
        </w:rPr>
        <w:tab/>
        <w:t>Erkrankungen der Atemwege, ausgelöst durch nicht in Anhang I erfasste Reizstoffe</w:t>
      </w:r>
    </w:p>
    <w:p w14:paraId="22492CA6" w14:textId="77777777" w:rsidR="00082430" w:rsidRPr="004F1DAE" w:rsidRDefault="00082430" w:rsidP="00082430">
      <w:pPr>
        <w:ind w:left="1134" w:hanging="1134"/>
        <w:jc w:val="both"/>
        <w:rPr>
          <w:lang w:val="de-DE"/>
        </w:rPr>
      </w:pPr>
      <w:r w:rsidRPr="004F1DAE">
        <w:rPr>
          <w:lang w:val="de-DE"/>
        </w:rPr>
        <w:t>2.308</w:t>
      </w:r>
      <w:r w:rsidRPr="004F1DAE">
        <w:rPr>
          <w:lang w:val="de-DE"/>
        </w:rPr>
        <w:tab/>
        <w:t>Larynxkarzinom nach Einatmen von Asbeststaub</w:t>
      </w:r>
    </w:p>
    <w:p w14:paraId="6C428EBB" w14:textId="77777777" w:rsidR="00082430" w:rsidRPr="004F1DAE" w:rsidRDefault="00082430" w:rsidP="00082430">
      <w:pPr>
        <w:ind w:left="1134" w:hanging="1134"/>
        <w:jc w:val="both"/>
        <w:rPr>
          <w:lang w:val="de-DE"/>
        </w:rPr>
      </w:pPr>
    </w:p>
    <w:p w14:paraId="506A7F23" w14:textId="77777777" w:rsidR="00082430" w:rsidRPr="004F1DAE" w:rsidRDefault="00082430" w:rsidP="00082430">
      <w:pPr>
        <w:ind w:left="426" w:hanging="426"/>
        <w:jc w:val="both"/>
        <w:rPr>
          <w:lang w:val="de-DE"/>
        </w:rPr>
      </w:pPr>
      <w:r w:rsidRPr="004F1DAE">
        <w:rPr>
          <w:lang w:val="de-DE"/>
        </w:rPr>
        <w:t xml:space="preserve">2.4 Durch Infektionserreger oder Parasiten verursachte Krankheiten, die in Anhang I nicht erfasst sind </w:t>
      </w:r>
    </w:p>
    <w:p w14:paraId="209C4E70" w14:textId="77777777" w:rsidR="00082430" w:rsidRPr="004F1DAE" w:rsidRDefault="00082430" w:rsidP="00082430">
      <w:pPr>
        <w:ind w:left="1134" w:hanging="1134"/>
        <w:jc w:val="both"/>
        <w:rPr>
          <w:lang w:val="de-DE"/>
        </w:rPr>
      </w:pPr>
    </w:p>
    <w:p w14:paraId="2779E7AB" w14:textId="77777777" w:rsidR="00082430" w:rsidRPr="004F1DAE" w:rsidRDefault="00082430" w:rsidP="00082430">
      <w:pPr>
        <w:ind w:left="1134" w:hanging="1134"/>
        <w:jc w:val="both"/>
        <w:rPr>
          <w:lang w:val="de-DE"/>
        </w:rPr>
      </w:pPr>
      <w:r w:rsidRPr="004F1DAE">
        <w:rPr>
          <w:lang w:val="de-DE"/>
        </w:rPr>
        <w:t>2.401</w:t>
      </w:r>
      <w:r w:rsidRPr="004F1DAE">
        <w:rPr>
          <w:lang w:val="de-DE"/>
        </w:rPr>
        <w:tab/>
        <w:t>Durch Parasiten verursachte Krankheiten</w:t>
      </w:r>
    </w:p>
    <w:p w14:paraId="0AB961D1" w14:textId="77777777" w:rsidR="00082430" w:rsidRPr="004F1DAE" w:rsidRDefault="00082430" w:rsidP="00082430">
      <w:pPr>
        <w:ind w:left="1134" w:hanging="1134"/>
        <w:jc w:val="both"/>
        <w:rPr>
          <w:lang w:val="de-DE"/>
        </w:rPr>
      </w:pPr>
      <w:r w:rsidRPr="004F1DAE">
        <w:rPr>
          <w:lang w:val="de-DE"/>
        </w:rPr>
        <w:t>2.402</w:t>
      </w:r>
      <w:r w:rsidRPr="004F1DAE">
        <w:rPr>
          <w:lang w:val="de-DE"/>
        </w:rPr>
        <w:tab/>
        <w:t>Tropenkrankheiten</w:t>
      </w:r>
    </w:p>
    <w:p w14:paraId="04EA487A" w14:textId="77777777" w:rsidR="00082430" w:rsidRPr="004F1DAE" w:rsidRDefault="00082430" w:rsidP="00082430">
      <w:pPr>
        <w:ind w:left="1134" w:hanging="1134"/>
        <w:jc w:val="both"/>
        <w:rPr>
          <w:lang w:val="de-DE"/>
        </w:rPr>
      </w:pPr>
    </w:p>
    <w:p w14:paraId="2AEB109E" w14:textId="77777777" w:rsidR="00082430" w:rsidRPr="004F1DAE" w:rsidRDefault="00082430" w:rsidP="00082430">
      <w:pPr>
        <w:ind w:left="1134" w:hanging="1134"/>
        <w:jc w:val="both"/>
        <w:rPr>
          <w:lang w:val="de-DE"/>
        </w:rPr>
      </w:pPr>
      <w:r w:rsidRPr="004F1DAE">
        <w:rPr>
          <w:lang w:val="de-DE"/>
        </w:rPr>
        <w:t xml:space="preserve">2.5 Durch physikalische Einwirkungen verursachte Krankheiten </w:t>
      </w:r>
    </w:p>
    <w:p w14:paraId="16E93BE4" w14:textId="77777777" w:rsidR="00082430" w:rsidRPr="004F1DAE" w:rsidRDefault="00082430" w:rsidP="00082430">
      <w:pPr>
        <w:ind w:left="1134" w:hanging="1134"/>
        <w:jc w:val="both"/>
        <w:rPr>
          <w:lang w:val="de-DE"/>
        </w:rPr>
      </w:pPr>
    </w:p>
    <w:p w14:paraId="0CAB600A" w14:textId="77777777" w:rsidR="00082430" w:rsidRPr="004F1DAE" w:rsidRDefault="00082430" w:rsidP="00082430">
      <w:pPr>
        <w:ind w:left="1134" w:hanging="1134"/>
        <w:jc w:val="both"/>
        <w:rPr>
          <w:lang w:val="de-DE"/>
        </w:rPr>
      </w:pPr>
      <w:r w:rsidRPr="004F1DAE">
        <w:rPr>
          <w:lang w:val="de-DE"/>
        </w:rPr>
        <w:t>2.501</w:t>
      </w:r>
      <w:r w:rsidRPr="004F1DAE">
        <w:rPr>
          <w:lang w:val="de-DE"/>
        </w:rPr>
        <w:tab/>
        <w:t>Abrissbrüche der Wirbeldornfortsätze durch Überlastung</w:t>
      </w:r>
    </w:p>
    <w:p w14:paraId="25901AAE" w14:textId="77777777" w:rsidR="00082430" w:rsidRPr="004F1DAE" w:rsidRDefault="00082430" w:rsidP="00082430">
      <w:pPr>
        <w:ind w:left="1134" w:hanging="1134"/>
        <w:jc w:val="both"/>
        <w:rPr>
          <w:lang w:val="de-DE"/>
        </w:rPr>
      </w:pPr>
      <w:r w:rsidRPr="004F1DAE">
        <w:rPr>
          <w:lang w:val="de-DE"/>
        </w:rPr>
        <w:t>2.502</w:t>
      </w:r>
      <w:r w:rsidRPr="004F1DAE">
        <w:rPr>
          <w:lang w:val="de-DE"/>
        </w:rPr>
        <w:tab/>
        <w:t>Bandscheibenschäden der Lendenwirbelsäule durch wiederholte vertikal wirkende Ganzkörper-Schwingungsbelastung</w:t>
      </w:r>
    </w:p>
    <w:p w14:paraId="245C3DC9" w14:textId="77777777" w:rsidR="00082430" w:rsidRPr="004F1DAE" w:rsidRDefault="00082430" w:rsidP="00082430">
      <w:pPr>
        <w:ind w:left="1134" w:hanging="1134"/>
        <w:jc w:val="both"/>
        <w:rPr>
          <w:lang w:val="de-DE"/>
        </w:rPr>
      </w:pPr>
      <w:r w:rsidRPr="004F1DAE">
        <w:rPr>
          <w:lang w:val="de-DE"/>
        </w:rPr>
        <w:t>2.503</w:t>
      </w:r>
      <w:r w:rsidRPr="004F1DAE">
        <w:rPr>
          <w:lang w:val="de-DE"/>
        </w:rPr>
        <w:tab/>
        <w:t>Stimmbandknötchen durch anhaltende berufsbedingte Beanspruchung der Stimme</w:t>
      </w:r>
    </w:p>
    <w:p w14:paraId="01BB00D2" w14:textId="77777777" w:rsidR="00082430" w:rsidRPr="004F1DAE" w:rsidRDefault="00082430" w:rsidP="00082430">
      <w:pPr>
        <w:jc w:val="center"/>
        <w:rPr>
          <w:lang w:val="de-DE"/>
        </w:rPr>
      </w:pPr>
      <w:r w:rsidRPr="004F1DAE">
        <w:rPr>
          <w:lang w:val="de-DE"/>
        </w:rPr>
        <w:t>__________</w:t>
      </w:r>
    </w:p>
    <w:p w14:paraId="7E1B1F9F" w14:textId="77777777" w:rsidR="00082430" w:rsidRPr="004F1DAE" w:rsidRDefault="00082430" w:rsidP="00082430">
      <w:pPr>
        <w:jc w:val="center"/>
        <w:rPr>
          <w:b/>
          <w:lang w:val="de-DE"/>
        </w:rPr>
      </w:pPr>
      <w:r w:rsidRPr="004F1DAE">
        <w:rPr>
          <w:b/>
          <w:lang w:val="de-DE"/>
        </w:rPr>
        <w:lastRenderedPageBreak/>
        <w:t>ANLAGE I.4-4</w:t>
      </w:r>
    </w:p>
    <w:p w14:paraId="719924D3" w14:textId="77777777" w:rsidR="00082430" w:rsidRPr="004F1DAE" w:rsidRDefault="00082430" w:rsidP="00082430">
      <w:pPr>
        <w:jc w:val="center"/>
        <w:rPr>
          <w:b/>
          <w:lang w:val="de-DE"/>
        </w:rPr>
      </w:pPr>
    </w:p>
    <w:p w14:paraId="1B26B28F" w14:textId="77777777" w:rsidR="00082430" w:rsidRPr="004F1DAE" w:rsidRDefault="00082430" w:rsidP="00082430">
      <w:pPr>
        <w:jc w:val="center"/>
        <w:rPr>
          <w:b/>
          <w:lang w:val="de-DE"/>
        </w:rPr>
      </w:pPr>
      <w:r w:rsidRPr="004F1DAE">
        <w:rPr>
          <w:b/>
          <w:lang w:val="de-DE"/>
        </w:rPr>
        <w:t>Meldung von Berufskrankheiten</w:t>
      </w:r>
    </w:p>
    <w:p w14:paraId="369CCDD3" w14:textId="77777777" w:rsidR="00082430" w:rsidRPr="004F1DAE" w:rsidRDefault="00082430" w:rsidP="00082430">
      <w:pPr>
        <w:jc w:val="both"/>
        <w:rPr>
          <w:lang w:val="de-DE"/>
        </w:rPr>
      </w:pPr>
    </w:p>
    <w:p w14:paraId="3890E222" w14:textId="77777777" w:rsidR="00082430" w:rsidRPr="004F1DAE" w:rsidRDefault="00082430" w:rsidP="00082430">
      <w:pPr>
        <w:jc w:val="both"/>
        <w:rPr>
          <w:lang w:val="de-DE"/>
        </w:rPr>
      </w:pPr>
    </w:p>
    <w:p w14:paraId="293FFAF5" w14:textId="77777777" w:rsidR="00082430" w:rsidRPr="004F1DAE" w:rsidRDefault="00082430" w:rsidP="00082430">
      <w:pPr>
        <w:jc w:val="both"/>
        <w:rPr>
          <w:lang w:val="de-DE"/>
        </w:rPr>
      </w:pPr>
      <w:r w:rsidRPr="004F1DAE">
        <w:rPr>
          <w:lang w:val="de-DE"/>
        </w:rPr>
        <w:t>Anwendung von Artikel 61 der am 3. Juni 1970 koordinierten Gesetze über die Vorbeugung von und die Entschädigung für Berufskrankheiten, Artikel I.4-99 des Gesetzbuches über das Wohlbefinden bei der Arbeit und Artikel 64</w:t>
      </w:r>
      <w:r w:rsidRPr="004F1DAE">
        <w:rPr>
          <w:i/>
          <w:lang w:val="de-DE"/>
        </w:rPr>
        <w:t>ter</w:t>
      </w:r>
      <w:r w:rsidRPr="004F1DAE">
        <w:rPr>
          <w:lang w:val="de-DE"/>
        </w:rPr>
        <w:t xml:space="preserve"> der AHGO der Arbeitnehmer in Bergwerken, Gruben und Steinbrüchen unter Tage</w:t>
      </w:r>
    </w:p>
    <w:p w14:paraId="168B6338" w14:textId="77777777" w:rsidR="00082430" w:rsidRPr="004F1DAE" w:rsidRDefault="00082430" w:rsidP="00082430">
      <w:pPr>
        <w:jc w:val="both"/>
        <w:rPr>
          <w:lang w:val="de-DE"/>
        </w:rPr>
      </w:pPr>
    </w:p>
    <w:p w14:paraId="7C6A297E" w14:textId="77777777" w:rsidR="00082430" w:rsidRPr="004F1DAE" w:rsidRDefault="00082430" w:rsidP="00082430">
      <w:pPr>
        <w:tabs>
          <w:tab w:val="left" w:pos="426"/>
          <w:tab w:val="left" w:pos="993"/>
          <w:tab w:val="left" w:pos="1560"/>
        </w:tabs>
        <w:jc w:val="both"/>
        <w:rPr>
          <w:lang w:val="de-DE"/>
        </w:rPr>
      </w:pPr>
      <w:r w:rsidRPr="004F1DAE">
        <w:rPr>
          <w:lang w:val="de-DE"/>
        </w:rPr>
        <w:tab/>
        <w:t>1.</w:t>
      </w:r>
      <w:r w:rsidRPr="004F1DAE">
        <w:rPr>
          <w:lang w:val="de-DE"/>
        </w:rPr>
        <w:tab/>
        <w:t>ARBEITNEHMER</w:t>
      </w:r>
    </w:p>
    <w:p w14:paraId="0FC6B1ED" w14:textId="77777777" w:rsidR="00082430" w:rsidRPr="004F1DAE" w:rsidRDefault="00082430" w:rsidP="00082430">
      <w:pPr>
        <w:tabs>
          <w:tab w:val="left" w:pos="993"/>
          <w:tab w:val="left" w:pos="1560"/>
          <w:tab w:val="right" w:leader="dot" w:pos="4820"/>
          <w:tab w:val="left" w:pos="5103"/>
          <w:tab w:val="right" w:leader="dot" w:pos="9072"/>
        </w:tabs>
        <w:jc w:val="both"/>
        <w:rPr>
          <w:lang w:val="de-DE"/>
        </w:rPr>
      </w:pPr>
      <w:r w:rsidRPr="004F1DAE">
        <w:rPr>
          <w:lang w:val="de-DE"/>
        </w:rPr>
        <w:tab/>
      </w:r>
    </w:p>
    <w:p w14:paraId="54A47AFB" w14:textId="77777777" w:rsidR="00082430" w:rsidRPr="004F1DAE" w:rsidRDefault="00082430" w:rsidP="00082430">
      <w:pPr>
        <w:tabs>
          <w:tab w:val="left" w:pos="993"/>
          <w:tab w:val="left" w:pos="1560"/>
          <w:tab w:val="right" w:leader="dot" w:pos="4820"/>
          <w:tab w:val="left" w:pos="5103"/>
          <w:tab w:val="right" w:leader="dot" w:pos="9072"/>
        </w:tabs>
        <w:spacing w:after="120"/>
        <w:jc w:val="both"/>
        <w:rPr>
          <w:lang w:val="de-DE"/>
        </w:rPr>
      </w:pPr>
      <w:r w:rsidRPr="004F1DAE">
        <w:rPr>
          <w:lang w:val="de-DE"/>
        </w:rPr>
        <w:tab/>
        <w:t xml:space="preserve">1.1 </w:t>
      </w:r>
      <w:r w:rsidRPr="004F1DAE">
        <w:rPr>
          <w:lang w:val="de-DE"/>
        </w:rPr>
        <w:tab/>
        <w:t xml:space="preserve">Name*: </w:t>
      </w:r>
      <w:r w:rsidRPr="004F1DAE">
        <w:rPr>
          <w:lang w:val="de-DE"/>
        </w:rPr>
        <w:tab/>
        <w:t xml:space="preserve"> </w:t>
      </w:r>
      <w:r w:rsidRPr="004F1DAE">
        <w:rPr>
          <w:lang w:val="de-DE"/>
        </w:rPr>
        <w:tab/>
        <w:t xml:space="preserve">Vorname*: </w:t>
      </w:r>
      <w:r w:rsidRPr="004F1DAE">
        <w:rPr>
          <w:lang w:val="de-DE"/>
        </w:rPr>
        <w:tab/>
      </w:r>
    </w:p>
    <w:p w14:paraId="450EDDA1" w14:textId="77777777" w:rsidR="00082430" w:rsidRPr="004F1DAE" w:rsidRDefault="00082430" w:rsidP="00082430">
      <w:pPr>
        <w:tabs>
          <w:tab w:val="left" w:pos="992"/>
          <w:tab w:val="left" w:pos="1560"/>
          <w:tab w:val="right" w:leader="dot" w:pos="9072"/>
        </w:tabs>
        <w:jc w:val="both"/>
        <w:rPr>
          <w:lang w:val="de-DE"/>
        </w:rPr>
      </w:pPr>
      <w:r w:rsidRPr="004F1DAE">
        <w:rPr>
          <w:lang w:val="de-DE"/>
        </w:rPr>
        <w:tab/>
        <w:t xml:space="preserve">1.2 </w:t>
      </w:r>
      <w:r w:rsidRPr="004F1DAE">
        <w:rPr>
          <w:lang w:val="de-DE"/>
        </w:rPr>
        <w:tab/>
        <w:t xml:space="preserve">ENSS-Nummer*: </w:t>
      </w:r>
      <w:r w:rsidRPr="004F1DAE">
        <w:rPr>
          <w:lang w:val="de-DE"/>
        </w:rPr>
        <w:tab/>
      </w:r>
    </w:p>
    <w:p w14:paraId="66593949" w14:textId="77777777" w:rsidR="00082430" w:rsidRPr="004F1DAE" w:rsidRDefault="00082430" w:rsidP="00082430">
      <w:pPr>
        <w:tabs>
          <w:tab w:val="left" w:pos="992"/>
          <w:tab w:val="left" w:pos="1560"/>
          <w:tab w:val="right" w:leader="dot" w:pos="9072"/>
        </w:tabs>
        <w:jc w:val="both"/>
        <w:rPr>
          <w:lang w:val="de-DE"/>
        </w:rPr>
      </w:pPr>
    </w:p>
    <w:p w14:paraId="07F79085" w14:textId="77777777" w:rsidR="00082430" w:rsidRPr="004F1DAE" w:rsidRDefault="00082430" w:rsidP="00082430">
      <w:pPr>
        <w:tabs>
          <w:tab w:val="left" w:pos="426"/>
          <w:tab w:val="left" w:pos="993"/>
          <w:tab w:val="left" w:pos="1560"/>
        </w:tabs>
        <w:jc w:val="both"/>
        <w:rPr>
          <w:lang w:val="de-DE"/>
        </w:rPr>
      </w:pPr>
      <w:r w:rsidRPr="004F1DAE">
        <w:rPr>
          <w:lang w:val="de-DE"/>
        </w:rPr>
        <w:tab/>
        <w:t xml:space="preserve">2. </w:t>
      </w:r>
      <w:r w:rsidRPr="004F1DAE">
        <w:rPr>
          <w:lang w:val="de-DE"/>
        </w:rPr>
        <w:tab/>
        <w:t>ARBEITGEBER</w:t>
      </w:r>
    </w:p>
    <w:p w14:paraId="3F70007A" w14:textId="77777777" w:rsidR="00082430" w:rsidRPr="004F1DAE" w:rsidRDefault="00082430" w:rsidP="00082430">
      <w:pPr>
        <w:tabs>
          <w:tab w:val="left" w:pos="426"/>
          <w:tab w:val="left" w:pos="993"/>
          <w:tab w:val="left" w:pos="1560"/>
          <w:tab w:val="right" w:leader="dot" w:pos="9072"/>
        </w:tabs>
        <w:jc w:val="both"/>
        <w:rPr>
          <w:lang w:val="de-DE"/>
        </w:rPr>
      </w:pPr>
      <w:r w:rsidRPr="004F1DAE">
        <w:rPr>
          <w:lang w:val="de-DE"/>
        </w:rPr>
        <w:tab/>
      </w:r>
      <w:r w:rsidRPr="004F1DAE">
        <w:rPr>
          <w:lang w:val="de-DE"/>
        </w:rPr>
        <w:tab/>
      </w:r>
    </w:p>
    <w:p w14:paraId="46CF3112" w14:textId="77777777" w:rsidR="00082430" w:rsidRPr="004F1DAE" w:rsidRDefault="00082430" w:rsidP="00082430">
      <w:pPr>
        <w:tabs>
          <w:tab w:val="left" w:pos="426"/>
          <w:tab w:val="left" w:pos="993"/>
          <w:tab w:val="left" w:pos="1560"/>
          <w:tab w:val="right" w:leader="dot" w:pos="9072"/>
        </w:tabs>
        <w:spacing w:after="120"/>
        <w:jc w:val="both"/>
        <w:rPr>
          <w:lang w:val="de-DE"/>
        </w:rPr>
      </w:pPr>
      <w:r w:rsidRPr="004F1DAE">
        <w:rPr>
          <w:lang w:val="de-DE"/>
        </w:rPr>
        <w:tab/>
      </w:r>
      <w:r w:rsidRPr="004F1DAE">
        <w:rPr>
          <w:lang w:val="de-DE"/>
        </w:rPr>
        <w:tab/>
        <w:t xml:space="preserve">2.1 </w:t>
      </w:r>
      <w:r w:rsidRPr="004F1DAE">
        <w:rPr>
          <w:lang w:val="de-DE"/>
        </w:rPr>
        <w:tab/>
        <w:t xml:space="preserve">Name oder Gesellschaftsname*: </w:t>
      </w:r>
      <w:r w:rsidRPr="004F1DAE">
        <w:rPr>
          <w:lang w:val="de-DE"/>
        </w:rPr>
        <w:tab/>
      </w:r>
    </w:p>
    <w:p w14:paraId="159A56D5" w14:textId="77777777" w:rsidR="00082430" w:rsidRPr="004F1DAE" w:rsidRDefault="00082430" w:rsidP="00082430">
      <w:pPr>
        <w:tabs>
          <w:tab w:val="left" w:pos="426"/>
          <w:tab w:val="left" w:pos="993"/>
          <w:tab w:val="left" w:pos="1560"/>
          <w:tab w:val="right" w:leader="dot" w:pos="9072"/>
        </w:tabs>
        <w:jc w:val="both"/>
        <w:rPr>
          <w:lang w:val="de-DE"/>
        </w:rPr>
      </w:pPr>
      <w:r w:rsidRPr="004F1DAE">
        <w:rPr>
          <w:lang w:val="de-DE"/>
        </w:rPr>
        <w:tab/>
      </w:r>
      <w:r w:rsidRPr="004F1DAE">
        <w:rPr>
          <w:lang w:val="de-DE"/>
        </w:rPr>
        <w:tab/>
        <w:t xml:space="preserve">2.2 </w:t>
      </w:r>
      <w:r w:rsidRPr="004F1DAE">
        <w:rPr>
          <w:lang w:val="de-DE"/>
        </w:rPr>
        <w:tab/>
        <w:t xml:space="preserve">ZDU-Nummer*: </w:t>
      </w:r>
      <w:r w:rsidRPr="004F1DAE">
        <w:rPr>
          <w:lang w:val="de-DE"/>
        </w:rPr>
        <w:tab/>
      </w:r>
    </w:p>
    <w:p w14:paraId="5D01F44E" w14:textId="77777777" w:rsidR="00082430" w:rsidRPr="004F1DAE" w:rsidRDefault="00082430" w:rsidP="00082430">
      <w:pPr>
        <w:tabs>
          <w:tab w:val="left" w:pos="426"/>
          <w:tab w:val="left" w:pos="993"/>
          <w:tab w:val="left" w:pos="1560"/>
          <w:tab w:val="right" w:leader="dot" w:pos="4820"/>
          <w:tab w:val="left" w:pos="5103"/>
          <w:tab w:val="right" w:leader="dot" w:pos="9072"/>
        </w:tabs>
        <w:jc w:val="both"/>
        <w:rPr>
          <w:lang w:val="de-DE"/>
        </w:rPr>
      </w:pPr>
    </w:p>
    <w:p w14:paraId="2F0646C1" w14:textId="77777777" w:rsidR="00082430" w:rsidRPr="004F1DAE" w:rsidRDefault="00082430" w:rsidP="00082430">
      <w:pPr>
        <w:tabs>
          <w:tab w:val="left" w:pos="426"/>
          <w:tab w:val="left" w:pos="993"/>
          <w:tab w:val="left" w:pos="1560"/>
        </w:tabs>
        <w:jc w:val="both"/>
        <w:rPr>
          <w:lang w:val="de-DE"/>
        </w:rPr>
      </w:pPr>
      <w:r w:rsidRPr="004F1DAE">
        <w:rPr>
          <w:lang w:val="de-DE"/>
        </w:rPr>
        <w:tab/>
        <w:t xml:space="preserve">3. </w:t>
      </w:r>
      <w:r w:rsidRPr="004F1DAE">
        <w:rPr>
          <w:lang w:val="de-DE"/>
        </w:rPr>
        <w:tab/>
        <w:t>ART DER KRANKHEIT*</w:t>
      </w:r>
    </w:p>
    <w:p w14:paraId="1ED51B9A" w14:textId="77777777" w:rsidR="00082430" w:rsidRPr="004F1DAE" w:rsidRDefault="00082430" w:rsidP="00082430">
      <w:pPr>
        <w:tabs>
          <w:tab w:val="left" w:pos="426"/>
          <w:tab w:val="left" w:pos="1560"/>
        </w:tabs>
        <w:ind w:left="1560" w:hanging="567"/>
        <w:jc w:val="both"/>
        <w:rPr>
          <w:lang w:val="de-DE"/>
        </w:rPr>
      </w:pPr>
    </w:p>
    <w:p w14:paraId="7090B357" w14:textId="77777777" w:rsidR="00082430" w:rsidRPr="004F1DAE" w:rsidRDefault="00082430" w:rsidP="00082430">
      <w:pPr>
        <w:tabs>
          <w:tab w:val="left" w:pos="426"/>
          <w:tab w:val="left" w:pos="1560"/>
        </w:tabs>
        <w:ind w:left="1560" w:hanging="567"/>
        <w:jc w:val="both"/>
        <w:rPr>
          <w:lang w:val="de-DE"/>
        </w:rPr>
      </w:pPr>
      <w:r w:rsidRPr="004F1DAE">
        <w:rPr>
          <w:lang w:val="de-DE"/>
        </w:rPr>
        <w:t>3.1</w:t>
      </w:r>
      <w:r w:rsidRPr="004F1DAE">
        <w:rPr>
          <w:lang w:val="de-DE"/>
        </w:rPr>
        <w:tab/>
        <w:t>Berufskrankheit, die in der Liste der entschädigungsfähigen Berufskrankheiten steht (Art. 30 der koordinierten Gesetze über die Vorbeugung von und die Entschädigung für Berufskrankheiten)</w:t>
      </w:r>
    </w:p>
    <w:p w14:paraId="7A3D0CFC" w14:textId="77777777" w:rsidR="00082430" w:rsidRPr="004F1DAE" w:rsidRDefault="00082430" w:rsidP="00082430">
      <w:pPr>
        <w:tabs>
          <w:tab w:val="left" w:pos="426"/>
          <w:tab w:val="left" w:pos="1418"/>
          <w:tab w:val="left" w:pos="1560"/>
          <w:tab w:val="right" w:leader="dot" w:pos="4820"/>
          <w:tab w:val="left" w:pos="5103"/>
          <w:tab w:val="right" w:leader="dot" w:pos="9072"/>
        </w:tabs>
        <w:spacing w:after="120"/>
        <w:ind w:left="1559" w:hanging="567"/>
        <w:jc w:val="both"/>
        <w:rPr>
          <w:lang w:val="de-DE"/>
        </w:rPr>
      </w:pPr>
      <w:r w:rsidRPr="004F1DAE">
        <w:rPr>
          <w:lang w:val="de-DE"/>
        </w:rPr>
        <w:tab/>
      </w:r>
      <w:r w:rsidRPr="004F1DAE">
        <w:rPr>
          <w:lang w:val="de-DE"/>
        </w:rPr>
        <w:tab/>
        <w:t xml:space="preserve">Krankheit: </w:t>
      </w:r>
      <w:r w:rsidRPr="004F1DAE">
        <w:rPr>
          <w:lang w:val="de-DE"/>
        </w:rPr>
        <w:tab/>
      </w:r>
      <w:r w:rsidRPr="004F1DAE">
        <w:rPr>
          <w:lang w:val="de-DE"/>
        </w:rPr>
        <w:tab/>
        <w:t xml:space="preserve">Code: </w:t>
      </w:r>
      <w:r w:rsidRPr="004F1DAE">
        <w:rPr>
          <w:lang w:val="de-DE"/>
        </w:rPr>
        <w:tab/>
      </w:r>
    </w:p>
    <w:p w14:paraId="13280D78" w14:textId="77777777" w:rsidR="00082430" w:rsidRPr="004F1DAE" w:rsidRDefault="00082430" w:rsidP="00082430">
      <w:pPr>
        <w:tabs>
          <w:tab w:val="left" w:pos="426"/>
          <w:tab w:val="left" w:pos="1560"/>
        </w:tabs>
        <w:ind w:left="1560" w:hanging="567"/>
        <w:jc w:val="both"/>
        <w:rPr>
          <w:lang w:val="de-DE"/>
        </w:rPr>
      </w:pPr>
      <w:r w:rsidRPr="004F1DAE">
        <w:rPr>
          <w:lang w:val="de-DE"/>
        </w:rPr>
        <w:t xml:space="preserve">3.2 </w:t>
      </w:r>
      <w:r w:rsidRPr="004F1DAE">
        <w:rPr>
          <w:lang w:val="de-DE"/>
        </w:rPr>
        <w:tab/>
        <w:t>Krankheit, die NICHT in der Liste der entschädigungsfähigen Berufskrankheiten steht (Art. 30</w:t>
      </w:r>
      <w:r w:rsidRPr="004F1DAE">
        <w:rPr>
          <w:i/>
          <w:lang w:val="de-DE"/>
        </w:rPr>
        <w:t>bis</w:t>
      </w:r>
      <w:r w:rsidRPr="004F1DAE">
        <w:rPr>
          <w:lang w:val="de-DE"/>
        </w:rPr>
        <w:t xml:space="preserve"> der koordinierten Gesetze über die Vorbeugung von und die Entschädigung für Berufskrankheiten)</w:t>
      </w:r>
    </w:p>
    <w:p w14:paraId="02997A0E" w14:textId="77777777" w:rsidR="00082430" w:rsidRPr="004F1DAE" w:rsidRDefault="00082430" w:rsidP="00082430">
      <w:pPr>
        <w:tabs>
          <w:tab w:val="left" w:pos="426"/>
          <w:tab w:val="left" w:pos="993"/>
          <w:tab w:val="left" w:pos="1418"/>
          <w:tab w:val="left" w:pos="1560"/>
          <w:tab w:val="right" w:leader="dot" w:pos="9072"/>
        </w:tabs>
        <w:spacing w:after="120"/>
        <w:ind w:left="1559" w:hanging="567"/>
        <w:jc w:val="both"/>
        <w:rPr>
          <w:lang w:val="de-DE"/>
        </w:rPr>
      </w:pPr>
      <w:r w:rsidRPr="004F1DAE">
        <w:rPr>
          <w:lang w:val="de-DE"/>
        </w:rPr>
        <w:tab/>
      </w:r>
      <w:r w:rsidRPr="004F1DAE">
        <w:rPr>
          <w:lang w:val="de-DE"/>
        </w:rPr>
        <w:tab/>
      </w:r>
      <w:r w:rsidRPr="004F1DAE">
        <w:rPr>
          <w:lang w:val="de-DE"/>
        </w:rPr>
        <w:tab/>
        <w:t xml:space="preserve">Krankheit: </w:t>
      </w:r>
      <w:r w:rsidRPr="004F1DAE">
        <w:rPr>
          <w:lang w:val="de-DE"/>
        </w:rPr>
        <w:tab/>
      </w:r>
    </w:p>
    <w:p w14:paraId="54EC2D2C"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 xml:space="preserve">3.3 </w:t>
      </w:r>
      <w:r w:rsidRPr="004F1DAE">
        <w:rPr>
          <w:lang w:val="de-DE"/>
        </w:rPr>
        <w:tab/>
        <w:t>Arbeitsbedingte Krankheit (Art. 62</w:t>
      </w:r>
      <w:r w:rsidRPr="004F1DAE">
        <w:rPr>
          <w:i/>
          <w:lang w:val="de-DE"/>
        </w:rPr>
        <w:t>bis</w:t>
      </w:r>
      <w:r w:rsidRPr="004F1DAE">
        <w:rPr>
          <w:lang w:val="de-DE"/>
        </w:rPr>
        <w:t xml:space="preserve"> der koordinierten Gesetze über die Vorbeugung von und die Entschädigung für Berufskrankheiten)</w:t>
      </w:r>
    </w:p>
    <w:p w14:paraId="038DD2C6" w14:textId="77777777" w:rsidR="00082430" w:rsidRPr="004F1DAE" w:rsidRDefault="00082430" w:rsidP="00082430">
      <w:pPr>
        <w:tabs>
          <w:tab w:val="left" w:pos="426"/>
          <w:tab w:val="left" w:pos="993"/>
          <w:tab w:val="left" w:pos="1418"/>
          <w:tab w:val="left" w:pos="1560"/>
          <w:tab w:val="right" w:leader="dot" w:pos="9072"/>
        </w:tabs>
        <w:spacing w:after="120"/>
        <w:ind w:left="1559" w:hanging="567"/>
        <w:jc w:val="both"/>
        <w:rPr>
          <w:lang w:val="de-DE"/>
        </w:rPr>
      </w:pPr>
      <w:r w:rsidRPr="004F1DAE">
        <w:rPr>
          <w:lang w:val="de-DE"/>
        </w:rPr>
        <w:tab/>
      </w:r>
      <w:r w:rsidRPr="004F1DAE">
        <w:rPr>
          <w:lang w:val="de-DE"/>
        </w:rPr>
        <w:tab/>
      </w:r>
      <w:r w:rsidRPr="004F1DAE">
        <w:rPr>
          <w:lang w:val="de-DE"/>
        </w:rPr>
        <w:tab/>
        <w:t xml:space="preserve">Leiden: </w:t>
      </w:r>
      <w:r w:rsidRPr="004F1DAE">
        <w:rPr>
          <w:lang w:val="de-DE"/>
        </w:rPr>
        <w:tab/>
      </w:r>
    </w:p>
    <w:p w14:paraId="72DB9B9E"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 xml:space="preserve">3.4 </w:t>
      </w:r>
      <w:r w:rsidRPr="004F1DAE">
        <w:rPr>
          <w:lang w:val="de-DE"/>
        </w:rPr>
        <w:tab/>
        <w:t>Bei Anfälligkeit oder ersten Symptomen</w:t>
      </w:r>
    </w:p>
    <w:p w14:paraId="6DEDE43F" w14:textId="77777777" w:rsidR="00082430" w:rsidRPr="004F1DAE" w:rsidRDefault="00082430" w:rsidP="00082430">
      <w:pPr>
        <w:tabs>
          <w:tab w:val="left" w:pos="426"/>
          <w:tab w:val="left" w:pos="993"/>
          <w:tab w:val="left" w:pos="1418"/>
          <w:tab w:val="left" w:pos="1560"/>
          <w:tab w:val="right" w:leader="dot" w:pos="9072"/>
        </w:tabs>
        <w:ind w:left="1560" w:hanging="567"/>
        <w:jc w:val="both"/>
        <w:rPr>
          <w:lang w:val="de-DE"/>
        </w:rPr>
      </w:pPr>
      <w:r w:rsidRPr="004F1DAE">
        <w:rPr>
          <w:lang w:val="de-DE"/>
        </w:rPr>
        <w:tab/>
      </w:r>
      <w:r w:rsidRPr="004F1DAE">
        <w:rPr>
          <w:lang w:val="de-DE"/>
        </w:rPr>
        <w:tab/>
        <w:t xml:space="preserve">Krankheit/Leiden: </w:t>
      </w:r>
      <w:r w:rsidRPr="004F1DAE">
        <w:rPr>
          <w:lang w:val="de-DE"/>
        </w:rPr>
        <w:tab/>
      </w:r>
    </w:p>
    <w:p w14:paraId="5A5A3BCC" w14:textId="77777777" w:rsidR="00082430" w:rsidRPr="004F1DAE" w:rsidRDefault="00082430" w:rsidP="00082430">
      <w:pPr>
        <w:tabs>
          <w:tab w:val="left" w:pos="426"/>
          <w:tab w:val="left" w:pos="993"/>
        </w:tabs>
        <w:jc w:val="both"/>
        <w:rPr>
          <w:lang w:val="de-DE"/>
        </w:rPr>
      </w:pPr>
    </w:p>
    <w:p w14:paraId="52B4E523" w14:textId="77777777" w:rsidR="00082430" w:rsidRPr="004F1DAE" w:rsidRDefault="00082430" w:rsidP="00082430">
      <w:pPr>
        <w:tabs>
          <w:tab w:val="left" w:pos="426"/>
          <w:tab w:val="left" w:pos="993"/>
          <w:tab w:val="left" w:pos="1560"/>
        </w:tabs>
        <w:jc w:val="both"/>
        <w:rPr>
          <w:lang w:val="de-DE"/>
        </w:rPr>
      </w:pPr>
      <w:r w:rsidRPr="004F1DAE">
        <w:rPr>
          <w:lang w:val="de-DE"/>
        </w:rPr>
        <w:tab/>
        <w:t>4.</w:t>
      </w:r>
      <w:r w:rsidRPr="004F1DAE">
        <w:rPr>
          <w:lang w:val="de-DE"/>
        </w:rPr>
        <w:tab/>
        <w:t>ART DES BERUFSRISIKOS</w:t>
      </w:r>
    </w:p>
    <w:p w14:paraId="00C75C5D"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ab/>
      </w:r>
    </w:p>
    <w:p w14:paraId="7B2F1DCB"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 xml:space="preserve">4.1 </w:t>
      </w:r>
      <w:r w:rsidRPr="004F1DAE">
        <w:rPr>
          <w:lang w:val="de-DE"/>
        </w:rPr>
        <w:tab/>
        <w:t>Angaben in Bezug auf die Beschäftigung</w:t>
      </w:r>
    </w:p>
    <w:p w14:paraId="5996F5EC" w14:textId="77777777" w:rsidR="00082430" w:rsidRPr="004F1DAE" w:rsidRDefault="00082430" w:rsidP="00082430">
      <w:pPr>
        <w:tabs>
          <w:tab w:val="left" w:pos="426"/>
          <w:tab w:val="left" w:pos="993"/>
          <w:tab w:val="left" w:pos="1418"/>
          <w:tab w:val="left" w:pos="1560"/>
          <w:tab w:val="right" w:leader="dot" w:pos="6663"/>
          <w:tab w:val="left" w:pos="6804"/>
          <w:tab w:val="right" w:leader="dot" w:pos="9072"/>
        </w:tabs>
        <w:ind w:left="1560" w:hanging="567"/>
        <w:jc w:val="both"/>
        <w:rPr>
          <w:lang w:val="de-DE"/>
        </w:rPr>
      </w:pPr>
      <w:r w:rsidRPr="004F1DAE">
        <w:rPr>
          <w:lang w:val="de-DE"/>
        </w:rPr>
        <w:tab/>
      </w:r>
    </w:p>
    <w:p w14:paraId="0F6549CF" w14:textId="77777777" w:rsidR="00082430" w:rsidRPr="004F1DAE" w:rsidRDefault="00082430" w:rsidP="00082430">
      <w:pPr>
        <w:tabs>
          <w:tab w:val="left" w:pos="426"/>
          <w:tab w:val="left" w:pos="993"/>
          <w:tab w:val="left" w:pos="1418"/>
          <w:tab w:val="left" w:pos="1560"/>
          <w:tab w:val="left" w:pos="1985"/>
          <w:tab w:val="right" w:leader="dot" w:pos="6663"/>
          <w:tab w:val="left" w:pos="6804"/>
          <w:tab w:val="right" w:leader="dot" w:pos="9072"/>
        </w:tabs>
        <w:spacing w:after="120"/>
        <w:ind w:left="1559"/>
        <w:jc w:val="both"/>
        <w:rPr>
          <w:lang w:val="de-DE"/>
        </w:rPr>
      </w:pPr>
      <w:r w:rsidRPr="004F1DAE">
        <w:rPr>
          <w:lang w:val="de-DE"/>
        </w:rPr>
        <w:t xml:space="preserve">4.1.1 Tätigkeitssektor*: </w:t>
      </w:r>
      <w:r w:rsidRPr="004F1DAE">
        <w:rPr>
          <w:lang w:val="de-DE"/>
        </w:rPr>
        <w:tab/>
      </w:r>
      <w:r w:rsidRPr="004F1DAE">
        <w:rPr>
          <w:lang w:val="de-DE"/>
        </w:rPr>
        <w:tab/>
        <w:t xml:space="preserve">NACE: </w:t>
      </w:r>
      <w:r w:rsidRPr="004F1DAE">
        <w:rPr>
          <w:lang w:val="de-DE"/>
        </w:rPr>
        <w:tab/>
      </w:r>
    </w:p>
    <w:p w14:paraId="3BCD5354" w14:textId="77777777" w:rsidR="00082430" w:rsidRPr="004F1DAE" w:rsidRDefault="00082430" w:rsidP="00082430">
      <w:pPr>
        <w:tabs>
          <w:tab w:val="left" w:pos="426"/>
          <w:tab w:val="left" w:pos="993"/>
          <w:tab w:val="left" w:pos="1418"/>
          <w:tab w:val="left" w:pos="1560"/>
          <w:tab w:val="left" w:pos="1985"/>
          <w:tab w:val="right" w:leader="dot" w:pos="9072"/>
        </w:tabs>
        <w:spacing w:after="120"/>
        <w:ind w:left="1559"/>
        <w:jc w:val="both"/>
        <w:rPr>
          <w:lang w:val="de-DE"/>
        </w:rPr>
      </w:pPr>
      <w:r w:rsidRPr="004F1DAE">
        <w:rPr>
          <w:lang w:val="de-DE"/>
        </w:rPr>
        <w:t>4.1.2 In folgender Abteilung beschäftigt:</w:t>
      </w:r>
      <w:r w:rsidRPr="004F1DAE">
        <w:rPr>
          <w:lang w:val="de-DE"/>
        </w:rPr>
        <w:tab/>
      </w:r>
    </w:p>
    <w:p w14:paraId="4F02A225" w14:textId="77777777" w:rsidR="00082430" w:rsidRPr="004F1DAE" w:rsidRDefault="00082430" w:rsidP="00082430">
      <w:pPr>
        <w:tabs>
          <w:tab w:val="left" w:pos="426"/>
          <w:tab w:val="left" w:pos="993"/>
          <w:tab w:val="left" w:pos="1418"/>
          <w:tab w:val="left" w:pos="1560"/>
          <w:tab w:val="left" w:pos="1985"/>
          <w:tab w:val="right" w:leader="dot" w:pos="9072"/>
        </w:tabs>
        <w:ind w:left="1560"/>
        <w:jc w:val="both"/>
        <w:rPr>
          <w:lang w:val="de-DE"/>
        </w:rPr>
      </w:pPr>
      <w:r w:rsidRPr="004F1DAE">
        <w:rPr>
          <w:lang w:val="de-DE"/>
        </w:rPr>
        <w:t xml:space="preserve">4.1.3 Beschreibung der vom Arbeitnehmer ausgeübten Tätigkeiten*: </w:t>
      </w:r>
      <w:r w:rsidRPr="004F1DAE">
        <w:rPr>
          <w:lang w:val="de-DE"/>
        </w:rPr>
        <w:tab/>
      </w:r>
    </w:p>
    <w:p w14:paraId="33133D1C" w14:textId="77777777" w:rsidR="00082430" w:rsidRPr="004F1DAE" w:rsidRDefault="00082430" w:rsidP="00082430">
      <w:pPr>
        <w:tabs>
          <w:tab w:val="left" w:pos="426"/>
          <w:tab w:val="left" w:pos="993"/>
          <w:tab w:val="left" w:pos="1418"/>
          <w:tab w:val="left" w:pos="1560"/>
          <w:tab w:val="right" w:leader="dot" w:pos="9072"/>
        </w:tabs>
        <w:ind w:left="1560" w:hanging="567"/>
        <w:jc w:val="both"/>
        <w:rPr>
          <w:lang w:val="de-DE"/>
        </w:rPr>
      </w:pPr>
      <w:r w:rsidRPr="004F1DAE">
        <w:rPr>
          <w:lang w:val="de-DE"/>
        </w:rPr>
        <w:tab/>
      </w:r>
      <w:r w:rsidRPr="004F1DAE">
        <w:rPr>
          <w:lang w:val="de-DE"/>
        </w:rPr>
        <w:tab/>
      </w:r>
      <w:r w:rsidRPr="004F1DAE">
        <w:rPr>
          <w:lang w:val="de-DE"/>
        </w:rPr>
        <w:tab/>
      </w:r>
      <w:r w:rsidRPr="004F1DAE">
        <w:rPr>
          <w:lang w:val="de-DE"/>
        </w:rPr>
        <w:tab/>
      </w:r>
      <w:r w:rsidRPr="004F1DAE">
        <w:rPr>
          <w:lang w:val="de-DE"/>
        </w:rPr>
        <w:tab/>
      </w:r>
    </w:p>
    <w:p w14:paraId="041C2295" w14:textId="77777777" w:rsidR="00082430" w:rsidRPr="004F1DAE" w:rsidRDefault="00082430" w:rsidP="00082430">
      <w:pPr>
        <w:tabs>
          <w:tab w:val="left" w:pos="426"/>
          <w:tab w:val="left" w:pos="993"/>
          <w:tab w:val="left" w:pos="1418"/>
          <w:tab w:val="left" w:pos="1560"/>
          <w:tab w:val="right" w:leader="dot" w:pos="9072"/>
        </w:tabs>
        <w:ind w:left="1560" w:hanging="567"/>
        <w:jc w:val="both"/>
        <w:rPr>
          <w:lang w:val="de-DE"/>
        </w:rPr>
      </w:pPr>
      <w:r w:rsidRPr="004F1DAE">
        <w:rPr>
          <w:lang w:val="de-DE"/>
        </w:rPr>
        <w:lastRenderedPageBreak/>
        <w:tab/>
      </w:r>
      <w:r w:rsidRPr="004F1DAE">
        <w:rPr>
          <w:lang w:val="de-DE"/>
        </w:rPr>
        <w:tab/>
      </w:r>
    </w:p>
    <w:p w14:paraId="46676593"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 xml:space="preserve">4.2. </w:t>
      </w:r>
      <w:r w:rsidRPr="004F1DAE">
        <w:rPr>
          <w:lang w:val="de-DE"/>
        </w:rPr>
        <w:tab/>
        <w:t xml:space="preserve">Wahrscheinliche Ursache der Krankheit oder des Leidens* (Agenzien, Produkte, Körperhaltungen, Bewegungen, andere) </w:t>
      </w:r>
    </w:p>
    <w:p w14:paraId="07B0A221" w14:textId="77777777" w:rsidR="00082430" w:rsidRPr="004F1DAE" w:rsidRDefault="00082430" w:rsidP="00082430">
      <w:pPr>
        <w:tabs>
          <w:tab w:val="left" w:pos="426"/>
          <w:tab w:val="left" w:pos="993"/>
          <w:tab w:val="left" w:pos="1418"/>
          <w:tab w:val="left" w:pos="1560"/>
          <w:tab w:val="right" w:leader="dot" w:pos="9072"/>
        </w:tabs>
        <w:ind w:left="1560" w:hanging="567"/>
        <w:jc w:val="both"/>
        <w:rPr>
          <w:lang w:val="de-DE"/>
        </w:rPr>
      </w:pPr>
      <w:r w:rsidRPr="004F1DAE">
        <w:rPr>
          <w:lang w:val="de-DE"/>
        </w:rPr>
        <w:tab/>
      </w:r>
      <w:r w:rsidRPr="004F1DAE">
        <w:rPr>
          <w:lang w:val="de-DE"/>
        </w:rPr>
        <w:tab/>
      </w:r>
      <w:r w:rsidRPr="004F1DAE">
        <w:rPr>
          <w:lang w:val="de-DE"/>
        </w:rPr>
        <w:tab/>
      </w:r>
      <w:r w:rsidRPr="004F1DAE">
        <w:rPr>
          <w:lang w:val="de-DE"/>
        </w:rPr>
        <w:tab/>
      </w:r>
    </w:p>
    <w:p w14:paraId="1E488AC8" w14:textId="77777777" w:rsidR="00082430" w:rsidRPr="004F1DAE" w:rsidRDefault="00082430" w:rsidP="00082430">
      <w:pPr>
        <w:tabs>
          <w:tab w:val="left" w:pos="426"/>
          <w:tab w:val="left" w:pos="993"/>
          <w:tab w:val="left" w:pos="1418"/>
          <w:tab w:val="left" w:pos="1560"/>
          <w:tab w:val="right" w:leader="dot" w:pos="9072"/>
        </w:tabs>
        <w:ind w:left="1560" w:hanging="567"/>
        <w:jc w:val="both"/>
        <w:rPr>
          <w:lang w:val="de-DE"/>
        </w:rPr>
      </w:pPr>
      <w:r w:rsidRPr="004F1DAE">
        <w:rPr>
          <w:lang w:val="de-DE"/>
        </w:rPr>
        <w:tab/>
      </w:r>
      <w:r w:rsidRPr="004F1DAE">
        <w:rPr>
          <w:lang w:val="de-DE"/>
        </w:rPr>
        <w:tab/>
      </w:r>
    </w:p>
    <w:p w14:paraId="6000D65F" w14:textId="77777777" w:rsidR="00082430" w:rsidRPr="004F1DAE" w:rsidRDefault="00082430" w:rsidP="00082430">
      <w:pPr>
        <w:tabs>
          <w:tab w:val="left" w:pos="426"/>
          <w:tab w:val="left" w:pos="993"/>
          <w:tab w:val="left" w:pos="1418"/>
          <w:tab w:val="left" w:pos="1560"/>
          <w:tab w:val="right" w:leader="dot" w:pos="9072"/>
        </w:tabs>
        <w:spacing w:after="120"/>
        <w:ind w:left="1559" w:hanging="567"/>
        <w:jc w:val="both"/>
        <w:rPr>
          <w:lang w:val="de-DE"/>
        </w:rPr>
      </w:pPr>
      <w:r w:rsidRPr="004F1DAE">
        <w:rPr>
          <w:lang w:val="de-DE"/>
        </w:rPr>
        <w:t xml:space="preserve">4.3. </w:t>
      </w:r>
      <w:r w:rsidRPr="004F1DAE">
        <w:rPr>
          <w:lang w:val="de-DE"/>
        </w:rPr>
        <w:tab/>
      </w:r>
      <w:r w:rsidRPr="004F1DAE">
        <w:rPr>
          <w:lang w:val="de-DE"/>
        </w:rPr>
        <w:tab/>
        <w:t>Keine Exposition beim derzeitigen Arbeitgeber</w:t>
      </w:r>
    </w:p>
    <w:p w14:paraId="1B2CF1CD" w14:textId="77777777" w:rsidR="00082430" w:rsidRPr="004F1DAE" w:rsidRDefault="00082430" w:rsidP="00082430">
      <w:pPr>
        <w:tabs>
          <w:tab w:val="left" w:pos="426"/>
          <w:tab w:val="left" w:pos="993"/>
          <w:tab w:val="left" w:pos="1418"/>
          <w:tab w:val="left" w:pos="1560"/>
          <w:tab w:val="right" w:leader="dot" w:pos="9072"/>
        </w:tabs>
        <w:ind w:left="1560" w:hanging="567"/>
        <w:jc w:val="both"/>
        <w:rPr>
          <w:lang w:val="de-DE"/>
        </w:rPr>
      </w:pPr>
      <w:r w:rsidRPr="004F1DAE">
        <w:rPr>
          <w:lang w:val="de-DE"/>
        </w:rPr>
        <w:tab/>
      </w:r>
      <w:r w:rsidRPr="004F1DAE">
        <w:rPr>
          <w:lang w:val="de-DE"/>
        </w:rPr>
        <w:tab/>
        <w:t>Erläuterung:</w:t>
      </w:r>
      <w:r w:rsidRPr="004F1DAE">
        <w:rPr>
          <w:lang w:val="de-DE"/>
        </w:rPr>
        <w:tab/>
      </w:r>
    </w:p>
    <w:p w14:paraId="2644FF8B" w14:textId="77777777" w:rsidR="00082430" w:rsidRPr="004F1DAE" w:rsidRDefault="00082430" w:rsidP="00082430">
      <w:pPr>
        <w:tabs>
          <w:tab w:val="left" w:pos="426"/>
          <w:tab w:val="left" w:pos="993"/>
          <w:tab w:val="left" w:pos="1560"/>
        </w:tabs>
        <w:ind w:left="1560" w:hanging="567"/>
        <w:jc w:val="both"/>
        <w:rPr>
          <w:lang w:val="de-DE"/>
        </w:rPr>
      </w:pPr>
    </w:p>
    <w:p w14:paraId="400C4892" w14:textId="77777777" w:rsidR="00082430" w:rsidRPr="004F1DAE" w:rsidRDefault="00082430" w:rsidP="00082430">
      <w:pPr>
        <w:tabs>
          <w:tab w:val="left" w:pos="426"/>
          <w:tab w:val="left" w:pos="993"/>
          <w:tab w:val="left" w:pos="1560"/>
        </w:tabs>
        <w:ind w:left="993" w:hanging="993"/>
        <w:jc w:val="both"/>
        <w:rPr>
          <w:lang w:val="de-DE"/>
        </w:rPr>
      </w:pPr>
      <w:r w:rsidRPr="004F1DAE">
        <w:rPr>
          <w:lang w:val="de-DE"/>
        </w:rPr>
        <w:tab/>
        <w:t>5.</w:t>
      </w:r>
      <w:r w:rsidRPr="004F1DAE">
        <w:rPr>
          <w:lang w:val="de-DE"/>
        </w:rPr>
        <w:tab/>
        <w:t>GEFAHRENVERHÜTUNGSBERATER-ARBEITSARZT, DER VORLIEGENDE MELDUNG VORNIMMT</w:t>
      </w:r>
    </w:p>
    <w:p w14:paraId="3248D10C" w14:textId="77777777" w:rsidR="00082430" w:rsidRPr="004F1DAE" w:rsidRDefault="00082430" w:rsidP="00082430">
      <w:pPr>
        <w:tabs>
          <w:tab w:val="left" w:pos="426"/>
          <w:tab w:val="left" w:pos="993"/>
          <w:tab w:val="left" w:pos="1560"/>
          <w:tab w:val="right" w:leader="dot" w:pos="4820"/>
          <w:tab w:val="left" w:pos="5103"/>
          <w:tab w:val="right" w:leader="dot" w:pos="9072"/>
        </w:tabs>
        <w:ind w:left="1560" w:hanging="567"/>
        <w:jc w:val="both"/>
        <w:rPr>
          <w:lang w:val="de-DE"/>
        </w:rPr>
      </w:pPr>
      <w:r w:rsidRPr="004F1DAE">
        <w:rPr>
          <w:lang w:val="de-DE"/>
        </w:rPr>
        <w:tab/>
      </w:r>
    </w:p>
    <w:p w14:paraId="2E888231" w14:textId="77777777" w:rsidR="00082430" w:rsidRPr="004F1DAE" w:rsidRDefault="00082430" w:rsidP="00082430">
      <w:pPr>
        <w:tabs>
          <w:tab w:val="left" w:pos="426"/>
          <w:tab w:val="left" w:pos="993"/>
          <w:tab w:val="left" w:pos="1560"/>
          <w:tab w:val="right" w:leader="dot" w:pos="4820"/>
          <w:tab w:val="left" w:pos="5103"/>
          <w:tab w:val="right" w:leader="dot" w:pos="9072"/>
        </w:tabs>
        <w:spacing w:after="120"/>
        <w:ind w:left="1559" w:hanging="567"/>
        <w:jc w:val="both"/>
        <w:rPr>
          <w:lang w:val="de-DE"/>
        </w:rPr>
      </w:pPr>
      <w:r w:rsidRPr="004F1DAE">
        <w:rPr>
          <w:lang w:val="de-DE"/>
        </w:rPr>
        <w:t xml:space="preserve">5.1. </w:t>
      </w:r>
      <w:r w:rsidRPr="004F1DAE">
        <w:rPr>
          <w:lang w:val="de-DE"/>
        </w:rPr>
        <w:tab/>
        <w:t xml:space="preserve">Name*: </w:t>
      </w:r>
      <w:r w:rsidRPr="004F1DAE">
        <w:rPr>
          <w:lang w:val="de-DE"/>
        </w:rPr>
        <w:tab/>
        <w:t xml:space="preserve"> </w:t>
      </w:r>
      <w:r w:rsidRPr="004F1DAE">
        <w:rPr>
          <w:lang w:val="de-DE"/>
        </w:rPr>
        <w:tab/>
        <w:t xml:space="preserve">Vorname*: </w:t>
      </w:r>
      <w:r w:rsidRPr="004F1DAE">
        <w:rPr>
          <w:lang w:val="de-DE"/>
        </w:rPr>
        <w:tab/>
      </w:r>
    </w:p>
    <w:p w14:paraId="45F75A8E" w14:textId="77777777" w:rsidR="00082430" w:rsidRPr="004F1DAE" w:rsidRDefault="00082430" w:rsidP="00082430">
      <w:pPr>
        <w:tabs>
          <w:tab w:val="left" w:pos="426"/>
          <w:tab w:val="left" w:pos="993"/>
          <w:tab w:val="left" w:pos="1560"/>
          <w:tab w:val="right" w:leader="dot" w:pos="8222"/>
          <w:tab w:val="left" w:pos="8505"/>
          <w:tab w:val="right" w:leader="dot" w:pos="9072"/>
        </w:tabs>
        <w:ind w:left="1560" w:hanging="567"/>
        <w:jc w:val="both"/>
        <w:rPr>
          <w:lang w:val="de-DE"/>
        </w:rPr>
      </w:pPr>
      <w:r w:rsidRPr="004F1DAE">
        <w:rPr>
          <w:lang w:val="de-DE"/>
        </w:rPr>
        <w:t xml:space="preserve">5.2. </w:t>
      </w:r>
      <w:r w:rsidRPr="004F1DAE">
        <w:rPr>
          <w:lang w:val="de-DE"/>
        </w:rPr>
        <w:tab/>
        <w:t xml:space="preserve">Postanschrift: Straße*: </w:t>
      </w:r>
      <w:r w:rsidRPr="004F1DAE">
        <w:rPr>
          <w:lang w:val="de-DE"/>
        </w:rPr>
        <w:tab/>
        <w:t xml:space="preserve"> Nummer*:</w:t>
      </w:r>
      <w:r w:rsidRPr="004F1DAE">
        <w:rPr>
          <w:lang w:val="de-DE"/>
        </w:rPr>
        <w:tab/>
      </w:r>
      <w:r w:rsidRPr="004F1DAE">
        <w:rPr>
          <w:lang w:val="de-DE"/>
        </w:rPr>
        <w:tab/>
      </w:r>
    </w:p>
    <w:p w14:paraId="3D59E1BD" w14:textId="77777777" w:rsidR="00082430" w:rsidRPr="004F1DAE" w:rsidRDefault="00082430" w:rsidP="00082430">
      <w:pPr>
        <w:tabs>
          <w:tab w:val="left" w:pos="426"/>
          <w:tab w:val="left" w:pos="993"/>
          <w:tab w:val="left" w:pos="1560"/>
          <w:tab w:val="right" w:leader="dot" w:pos="3828"/>
          <w:tab w:val="left" w:pos="4253"/>
          <w:tab w:val="right" w:leader="dot" w:pos="9072"/>
        </w:tabs>
        <w:spacing w:after="120"/>
        <w:ind w:left="1559" w:hanging="567"/>
        <w:jc w:val="both"/>
        <w:rPr>
          <w:lang w:val="de-DE"/>
        </w:rPr>
      </w:pPr>
      <w:r w:rsidRPr="004F1DAE">
        <w:rPr>
          <w:lang w:val="de-DE"/>
        </w:rPr>
        <w:tab/>
      </w:r>
      <w:r w:rsidRPr="004F1DAE">
        <w:rPr>
          <w:lang w:val="de-DE"/>
        </w:rPr>
        <w:tab/>
        <w:t xml:space="preserve">Postleitzahl*:  </w:t>
      </w:r>
      <w:r w:rsidRPr="004F1DAE">
        <w:rPr>
          <w:lang w:val="de-DE"/>
        </w:rPr>
        <w:tab/>
      </w:r>
      <w:r w:rsidRPr="004F1DAE">
        <w:rPr>
          <w:lang w:val="de-DE"/>
        </w:rPr>
        <w:tab/>
        <w:t xml:space="preserve">Gemeinde*: </w:t>
      </w:r>
      <w:r w:rsidRPr="004F1DAE">
        <w:rPr>
          <w:lang w:val="de-DE"/>
        </w:rPr>
        <w:tab/>
      </w:r>
    </w:p>
    <w:p w14:paraId="3C35D592" w14:textId="77777777" w:rsidR="00082430" w:rsidRPr="004F1DAE" w:rsidRDefault="00082430" w:rsidP="00082430">
      <w:pPr>
        <w:tabs>
          <w:tab w:val="left" w:pos="426"/>
          <w:tab w:val="left" w:pos="993"/>
          <w:tab w:val="left" w:pos="1560"/>
          <w:tab w:val="right" w:leader="dot" w:pos="4820"/>
          <w:tab w:val="left" w:pos="5103"/>
          <w:tab w:val="right" w:leader="dot" w:pos="9072"/>
        </w:tabs>
        <w:spacing w:after="120"/>
        <w:ind w:left="1559" w:hanging="567"/>
        <w:jc w:val="both"/>
        <w:rPr>
          <w:lang w:val="de-DE"/>
        </w:rPr>
      </w:pPr>
      <w:r w:rsidRPr="004F1DAE">
        <w:rPr>
          <w:lang w:val="de-DE"/>
        </w:rPr>
        <w:t xml:space="preserve">5.3. </w:t>
      </w:r>
      <w:r w:rsidRPr="004F1DAE">
        <w:rPr>
          <w:lang w:val="de-DE"/>
        </w:rPr>
        <w:tab/>
        <w:t xml:space="preserve">Telefon/Handy: </w:t>
      </w:r>
      <w:r w:rsidRPr="004F1DAE">
        <w:rPr>
          <w:lang w:val="de-DE"/>
        </w:rPr>
        <w:tab/>
      </w:r>
      <w:r w:rsidRPr="004F1DAE">
        <w:rPr>
          <w:lang w:val="de-DE"/>
        </w:rPr>
        <w:tab/>
        <w:t xml:space="preserve">E-Mail-Adresse: </w:t>
      </w:r>
      <w:r w:rsidRPr="004F1DAE">
        <w:rPr>
          <w:lang w:val="de-DE"/>
        </w:rPr>
        <w:tab/>
      </w:r>
    </w:p>
    <w:p w14:paraId="784F0792"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 xml:space="preserve">5.4. </w:t>
      </w:r>
      <w:r w:rsidRPr="004F1DAE">
        <w:rPr>
          <w:lang w:val="de-DE"/>
        </w:rPr>
        <w:tab/>
        <w:t>Gebunden an einen</w:t>
      </w:r>
      <w:r w:rsidRPr="004F1DAE">
        <w:rPr>
          <w:lang w:val="de-DE"/>
        </w:rPr>
        <w:tab/>
        <w:t>□ internen Dienst für Gefahrenverhütung</w:t>
      </w:r>
      <w:r w:rsidRPr="004F1DAE">
        <w:rPr>
          <w:lang w:val="de-DE"/>
        </w:rPr>
        <w:tab/>
      </w:r>
    </w:p>
    <w:p w14:paraId="0AE25B76" w14:textId="77777777" w:rsidR="00082430" w:rsidRPr="004F1DAE" w:rsidRDefault="00082430" w:rsidP="00082430">
      <w:pPr>
        <w:tabs>
          <w:tab w:val="left" w:pos="426"/>
          <w:tab w:val="left" w:pos="993"/>
          <w:tab w:val="left" w:pos="1560"/>
          <w:tab w:val="left" w:pos="3544"/>
          <w:tab w:val="right" w:leader="dot" w:pos="9072"/>
        </w:tabs>
        <w:ind w:left="1559" w:hanging="567"/>
        <w:jc w:val="both"/>
        <w:rPr>
          <w:lang w:val="de-DE"/>
        </w:rPr>
      </w:pPr>
      <w:r w:rsidRPr="004F1DAE">
        <w:rPr>
          <w:lang w:val="de-DE"/>
        </w:rPr>
        <w:tab/>
      </w:r>
      <w:r w:rsidRPr="004F1DAE">
        <w:rPr>
          <w:lang w:val="de-DE"/>
        </w:rPr>
        <w:tab/>
      </w:r>
      <w:r w:rsidRPr="004F1DAE">
        <w:rPr>
          <w:lang w:val="de-DE"/>
        </w:rPr>
        <w:tab/>
      </w:r>
      <w:r w:rsidRPr="004F1DAE">
        <w:rPr>
          <w:lang w:val="de-DE"/>
        </w:rPr>
        <w:tab/>
        <w:t xml:space="preserve">□ externen Dienst für Gefahrenverhütung - Name: </w:t>
      </w:r>
      <w:r w:rsidRPr="004F1DAE">
        <w:rPr>
          <w:lang w:val="de-DE"/>
        </w:rPr>
        <w:tab/>
      </w:r>
    </w:p>
    <w:p w14:paraId="28DB753E" w14:textId="77777777" w:rsidR="00082430" w:rsidRPr="004F1DAE" w:rsidRDefault="00082430" w:rsidP="00082430">
      <w:pPr>
        <w:tabs>
          <w:tab w:val="left" w:pos="426"/>
          <w:tab w:val="left" w:pos="993"/>
          <w:tab w:val="left" w:pos="1560"/>
          <w:tab w:val="left" w:pos="3544"/>
          <w:tab w:val="right" w:leader="dot" w:pos="9072"/>
        </w:tabs>
        <w:spacing w:after="120"/>
        <w:ind w:left="1559" w:hanging="567"/>
        <w:jc w:val="both"/>
        <w:rPr>
          <w:lang w:val="de-DE"/>
        </w:rPr>
      </w:pPr>
      <w:r w:rsidRPr="004F1DAE">
        <w:rPr>
          <w:lang w:val="de-DE"/>
        </w:rPr>
        <w:tab/>
      </w:r>
      <w:r w:rsidRPr="004F1DAE">
        <w:rPr>
          <w:lang w:val="de-DE"/>
        </w:rPr>
        <w:tab/>
      </w:r>
      <w:r w:rsidRPr="004F1DAE">
        <w:rPr>
          <w:lang w:val="de-DE"/>
        </w:rPr>
        <w:tab/>
      </w:r>
      <w:r w:rsidRPr="004F1DAE">
        <w:rPr>
          <w:lang w:val="de-DE"/>
        </w:rPr>
        <w:tab/>
      </w:r>
      <w:r w:rsidRPr="004F1DAE">
        <w:rPr>
          <w:lang w:val="de-DE"/>
        </w:rPr>
        <w:tab/>
      </w:r>
    </w:p>
    <w:p w14:paraId="062D87EB"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 xml:space="preserve">5.5. </w:t>
      </w:r>
      <w:r w:rsidRPr="004F1DAE">
        <w:rPr>
          <w:lang w:val="de-DE"/>
        </w:rPr>
        <w:tab/>
        <w:t>Datum*: .…/…./…….</w:t>
      </w:r>
    </w:p>
    <w:p w14:paraId="1BC40549" w14:textId="77777777" w:rsidR="00082430" w:rsidRPr="004F1DAE" w:rsidRDefault="00082430" w:rsidP="00082430">
      <w:pPr>
        <w:tabs>
          <w:tab w:val="left" w:pos="426"/>
          <w:tab w:val="left" w:pos="993"/>
          <w:tab w:val="left" w:pos="1134"/>
          <w:tab w:val="left" w:pos="1560"/>
        </w:tabs>
        <w:ind w:left="1560" w:hanging="567"/>
        <w:jc w:val="both"/>
        <w:rPr>
          <w:lang w:val="de-DE"/>
        </w:rPr>
      </w:pPr>
      <w:r w:rsidRPr="004F1DAE">
        <w:rPr>
          <w:lang w:val="de-DE"/>
        </w:rPr>
        <w:t xml:space="preserve">5.6. </w:t>
      </w:r>
      <w:r w:rsidRPr="004F1DAE">
        <w:rPr>
          <w:lang w:val="de-DE"/>
        </w:rPr>
        <w:tab/>
        <w:t>Unterschrift*:</w:t>
      </w:r>
    </w:p>
    <w:p w14:paraId="4A0B7CDD" w14:textId="77777777" w:rsidR="00082430" w:rsidRPr="004F1DAE" w:rsidRDefault="00082430" w:rsidP="00082430">
      <w:pPr>
        <w:jc w:val="both"/>
        <w:rPr>
          <w:lang w:val="de-DE"/>
        </w:rPr>
      </w:pPr>
    </w:p>
    <w:p w14:paraId="35C1FEBB" w14:textId="77777777" w:rsidR="00082430" w:rsidRPr="004F1DAE" w:rsidRDefault="00082430" w:rsidP="00082430">
      <w:pPr>
        <w:jc w:val="both"/>
        <w:rPr>
          <w:lang w:val="de-DE"/>
        </w:rPr>
      </w:pPr>
    </w:p>
    <w:p w14:paraId="6E561A9B" w14:textId="77777777" w:rsidR="00082430" w:rsidRPr="004F1DAE" w:rsidRDefault="00082430" w:rsidP="00082430">
      <w:pPr>
        <w:tabs>
          <w:tab w:val="left" w:pos="426"/>
        </w:tabs>
        <w:jc w:val="both"/>
        <w:rPr>
          <w:lang w:val="de-DE"/>
        </w:rPr>
      </w:pPr>
      <w:r w:rsidRPr="004F1DAE">
        <w:rPr>
          <w:lang w:val="de-DE"/>
        </w:rPr>
        <w:tab/>
        <w:t>* Pflichtfeld</w:t>
      </w:r>
    </w:p>
    <w:p w14:paraId="7847A1DE" w14:textId="77777777" w:rsidR="00082430" w:rsidRPr="004F1DAE" w:rsidRDefault="00082430" w:rsidP="00082430">
      <w:pPr>
        <w:tabs>
          <w:tab w:val="left" w:pos="426"/>
        </w:tabs>
        <w:jc w:val="both"/>
        <w:rPr>
          <w:lang w:val="de-DE"/>
        </w:rPr>
      </w:pPr>
    </w:p>
    <w:p w14:paraId="6F19C1B3" w14:textId="77777777" w:rsidR="00082430" w:rsidRPr="004F1DAE" w:rsidRDefault="00082430" w:rsidP="00082430">
      <w:pPr>
        <w:tabs>
          <w:tab w:val="left" w:pos="426"/>
        </w:tabs>
        <w:jc w:val="both"/>
        <w:rPr>
          <w:lang w:val="de-DE"/>
        </w:rPr>
      </w:pPr>
    </w:p>
    <w:p w14:paraId="4A28DA33" w14:textId="77777777" w:rsidR="00082430" w:rsidRPr="004F1DAE" w:rsidRDefault="00082430" w:rsidP="00082430">
      <w:pPr>
        <w:tabs>
          <w:tab w:val="left" w:pos="426"/>
        </w:tabs>
        <w:jc w:val="both"/>
        <w:rPr>
          <w:lang w:val="de-DE"/>
        </w:rPr>
      </w:pPr>
      <w:r w:rsidRPr="004F1DAE">
        <w:rPr>
          <w:lang w:val="de-DE"/>
        </w:rPr>
        <w:tab/>
        <w:t>In Anwendung von Artikel 61</w:t>
      </w:r>
      <w:r w:rsidRPr="004F1DAE">
        <w:rPr>
          <w:i/>
          <w:lang w:val="de-DE"/>
        </w:rPr>
        <w:t>bi</w:t>
      </w:r>
      <w:r w:rsidRPr="004F1DAE">
        <w:rPr>
          <w:lang w:val="de-DE"/>
        </w:rPr>
        <w:t>s der koordinierten Gesetze über die Vorbeugung von und die Entschädigung für Berufskrankheiten informiert der Arzt der Föderalagentur für Berufsrisiken den Gefahrenverhütungsberater-Arbeitsarzt über die Maßnahmen, die infolge der von ihm eingereichten Meldung ergriffen werden.</w:t>
      </w:r>
    </w:p>
    <w:p w14:paraId="1C47BF34" w14:textId="77777777" w:rsidR="00082430" w:rsidRPr="004F1DAE" w:rsidRDefault="00082430" w:rsidP="00082430">
      <w:pPr>
        <w:jc w:val="both"/>
        <w:rPr>
          <w:lang w:val="de-DE"/>
        </w:rPr>
      </w:pPr>
    </w:p>
    <w:p w14:paraId="077EFE38" w14:textId="77777777" w:rsidR="00082430" w:rsidRPr="004F1DAE" w:rsidRDefault="00082430" w:rsidP="00082430">
      <w:pPr>
        <w:jc w:val="both"/>
        <w:rPr>
          <w:lang w:val="de-DE"/>
        </w:rPr>
      </w:pPr>
    </w:p>
    <w:p w14:paraId="2DEB5308" w14:textId="77777777" w:rsidR="00082430" w:rsidRPr="004F1DAE" w:rsidRDefault="00082430" w:rsidP="00082430">
      <w:pPr>
        <w:jc w:val="center"/>
        <w:rPr>
          <w:lang w:val="de-DE"/>
        </w:rPr>
      </w:pPr>
      <w:r w:rsidRPr="004F1DAE">
        <w:rPr>
          <w:lang w:val="de-DE"/>
        </w:rPr>
        <w:t>__________</w:t>
      </w:r>
    </w:p>
    <w:p w14:paraId="37DD2596" w14:textId="77777777" w:rsidR="00082430" w:rsidRPr="004F1DAE" w:rsidRDefault="00082430" w:rsidP="00082430">
      <w:pPr>
        <w:jc w:val="center"/>
        <w:rPr>
          <w:lang w:val="de-DE"/>
        </w:rPr>
      </w:pPr>
    </w:p>
    <w:p w14:paraId="39F7B080" w14:textId="77777777" w:rsidR="00082430" w:rsidRPr="004F1DAE" w:rsidRDefault="00082430" w:rsidP="00082430">
      <w:pPr>
        <w:jc w:val="both"/>
        <w:rPr>
          <w:lang w:val="de-DE"/>
        </w:rPr>
      </w:pPr>
    </w:p>
    <w:p w14:paraId="6E3B0380" w14:textId="77777777" w:rsidR="00082430" w:rsidRPr="004F1DAE" w:rsidRDefault="00082430" w:rsidP="00082430">
      <w:pPr>
        <w:jc w:val="both"/>
        <w:rPr>
          <w:lang w:val="de-DE"/>
        </w:rPr>
      </w:pPr>
    </w:p>
    <w:p w14:paraId="69024001" w14:textId="77777777" w:rsidR="00082430" w:rsidRPr="004F1DAE" w:rsidRDefault="00082430">
      <w:pPr>
        <w:rPr>
          <w:lang w:val="de-DE"/>
        </w:rPr>
      </w:pPr>
      <w:r w:rsidRPr="004F1DAE">
        <w:rPr>
          <w:lang w:val="de-DE"/>
        </w:rPr>
        <w:br w:type="page"/>
      </w:r>
    </w:p>
    <w:p w14:paraId="165E65F8" w14:textId="77777777" w:rsidR="00082430" w:rsidRPr="004F1DAE" w:rsidRDefault="00082430" w:rsidP="00082430">
      <w:pPr>
        <w:jc w:val="center"/>
        <w:rPr>
          <w:lang w:val="de-DE"/>
        </w:rPr>
      </w:pPr>
      <w:r w:rsidRPr="004F1DAE">
        <w:rPr>
          <w:lang w:val="de-DE"/>
        </w:rPr>
        <w:lastRenderedPageBreak/>
        <w:t>[</w:t>
      </w:r>
      <w:r w:rsidRPr="004F1DAE">
        <w:rPr>
          <w:b/>
          <w:lang w:val="de-DE"/>
        </w:rPr>
        <w:t>ANLAGE I.4-5</w:t>
      </w:r>
      <w:r w:rsidRPr="004F1DAE">
        <w:rPr>
          <w:lang w:val="de-DE"/>
        </w:rPr>
        <w:t>]</w:t>
      </w:r>
    </w:p>
    <w:p w14:paraId="3E7A9B62" w14:textId="77777777" w:rsidR="00082430" w:rsidRPr="004F1DAE" w:rsidRDefault="00082430" w:rsidP="00082430">
      <w:pPr>
        <w:jc w:val="center"/>
        <w:rPr>
          <w:lang w:val="de-DE"/>
        </w:rPr>
      </w:pPr>
    </w:p>
    <w:p w14:paraId="00A7D29A" w14:textId="59A2C169" w:rsidR="00082430" w:rsidRPr="004F1DAE" w:rsidRDefault="00082430" w:rsidP="00082430">
      <w:pPr>
        <w:jc w:val="both"/>
        <w:rPr>
          <w:i/>
          <w:lang w:val="de-DE"/>
        </w:rPr>
      </w:pPr>
      <w:r w:rsidRPr="004F1DAE">
        <w:rPr>
          <w:i/>
          <w:lang w:val="de-DE"/>
        </w:rPr>
        <w:t>[Anlage I.4-5 eingefügt durch Art. 12 des K.E. vom 14. Mai 2019 (B.S. vom 11. Juni 2019), Err. vom 30. September 2019 und 10. Februar 2020)</w:t>
      </w:r>
      <w:r w:rsidR="00CC379C" w:rsidRPr="004F1DAE">
        <w:rPr>
          <w:i/>
          <w:lang w:val="de-DE"/>
        </w:rPr>
        <w:t>; Tabelle abgeändert durch Art. 4</w:t>
      </w:r>
      <w:r w:rsidR="00CC379C" w:rsidRPr="004F1DAE">
        <w:rPr>
          <w:i/>
          <w:iCs/>
          <w:lang w:val="de-DE"/>
        </w:rPr>
        <w:t xml:space="preserve"> des K.E. vom 16. November 2023 (B.S. vom 4. Dezember 2023)</w:t>
      </w:r>
      <w:r w:rsidRPr="004F1DAE">
        <w:rPr>
          <w:i/>
          <w:lang w:val="de-DE"/>
        </w:rPr>
        <w:t>]</w:t>
      </w:r>
    </w:p>
    <w:p w14:paraId="414702CF" w14:textId="77777777" w:rsidR="00082430" w:rsidRPr="004F1DAE" w:rsidRDefault="00082430" w:rsidP="00082430">
      <w:pPr>
        <w:jc w:val="center"/>
        <w:rPr>
          <w:b/>
          <w:lang w:val="de-DE"/>
        </w:rPr>
      </w:pPr>
    </w:p>
    <w:p w14:paraId="5C43A720" w14:textId="77777777" w:rsidR="00082430" w:rsidRPr="004F1DAE" w:rsidRDefault="00082430" w:rsidP="00082430">
      <w:pPr>
        <w:jc w:val="center"/>
        <w:rPr>
          <w:b/>
          <w:lang w:val="de-DE"/>
        </w:rPr>
      </w:pPr>
      <w:r w:rsidRPr="004F1DAE">
        <w:rPr>
          <w:b/>
          <w:lang w:val="de-DE"/>
        </w:rPr>
        <w:t xml:space="preserve">HÄUFIGKEIT UND INHALT </w:t>
      </w:r>
    </w:p>
    <w:p w14:paraId="2A6F5975" w14:textId="77777777" w:rsidR="00082430" w:rsidRPr="004F1DAE" w:rsidRDefault="00082430" w:rsidP="00082430">
      <w:pPr>
        <w:jc w:val="center"/>
        <w:rPr>
          <w:b/>
          <w:lang w:val="de-DE"/>
        </w:rPr>
      </w:pPr>
      <w:r w:rsidRPr="004F1DAE">
        <w:rPr>
          <w:b/>
          <w:lang w:val="de-DE"/>
        </w:rPr>
        <w:t>DER PERIODISCHEN GESUNDHEITSÜBERWACHUNG</w:t>
      </w:r>
    </w:p>
    <w:p w14:paraId="0CC7A763" w14:textId="77777777" w:rsidR="00082430" w:rsidRPr="004F1DAE" w:rsidRDefault="00082430" w:rsidP="00082430">
      <w:pPr>
        <w:jc w:val="both"/>
        <w:rPr>
          <w:lang w:val="de-DE"/>
        </w:rPr>
      </w:pPr>
    </w:p>
    <w:p w14:paraId="626D382F" w14:textId="77777777" w:rsidR="00082430" w:rsidRPr="004F1DAE" w:rsidRDefault="00082430" w:rsidP="00082430">
      <w:pPr>
        <w:jc w:val="both"/>
        <w:rPr>
          <w:b/>
          <w:u w:val="single"/>
          <w:lang w:val="de-DE"/>
        </w:rPr>
      </w:pPr>
      <w:r w:rsidRPr="004F1DAE">
        <w:rPr>
          <w:b/>
          <w:lang w:val="de-DE"/>
        </w:rPr>
        <w:tab/>
      </w:r>
      <w:r w:rsidRPr="004F1DAE">
        <w:rPr>
          <w:b/>
          <w:u w:val="single"/>
          <w:lang w:val="de-DE"/>
        </w:rPr>
        <w:t>Grundsätze</w:t>
      </w:r>
    </w:p>
    <w:p w14:paraId="13115E42" w14:textId="77777777" w:rsidR="00082430" w:rsidRPr="004F1DAE" w:rsidRDefault="00082430" w:rsidP="00082430">
      <w:pPr>
        <w:jc w:val="both"/>
        <w:rPr>
          <w:lang w:val="de-DE"/>
        </w:rPr>
      </w:pPr>
    </w:p>
    <w:p w14:paraId="1C59D522" w14:textId="77777777" w:rsidR="00082430" w:rsidRPr="004F1DAE" w:rsidRDefault="00082430" w:rsidP="00082430">
      <w:pPr>
        <w:jc w:val="both"/>
        <w:rPr>
          <w:lang w:val="de-DE"/>
        </w:rPr>
      </w:pPr>
      <w:r w:rsidRPr="004F1DAE">
        <w:rPr>
          <w:lang w:val="de-DE"/>
        </w:rPr>
        <w:tab/>
        <w:t>In vorliegender Anlage wird festgelegt, worin die periodische Gesundheitsüberwachung für Arbeitnehmer besteht, die ihr aufgrund der Risiken, denen sie bei der Ausführung ihrer Arbeit ausgesetzt sind, unterliegen, wie im Gesetzbuch über das Wohlbefinden bei der Arbeit festgelegt.</w:t>
      </w:r>
    </w:p>
    <w:p w14:paraId="3D5233F2" w14:textId="77777777" w:rsidR="00082430" w:rsidRPr="004F1DAE" w:rsidRDefault="00082430" w:rsidP="00082430">
      <w:pPr>
        <w:jc w:val="both"/>
        <w:rPr>
          <w:lang w:val="de-DE"/>
        </w:rPr>
      </w:pPr>
    </w:p>
    <w:p w14:paraId="159FA668" w14:textId="77777777" w:rsidR="00082430" w:rsidRPr="004F1DAE" w:rsidRDefault="00082430" w:rsidP="00082430">
      <w:pPr>
        <w:jc w:val="both"/>
        <w:rPr>
          <w:lang w:val="de-DE"/>
        </w:rPr>
      </w:pPr>
      <w:r w:rsidRPr="004F1DAE">
        <w:rPr>
          <w:lang w:val="de-DE"/>
        </w:rPr>
        <w:tab/>
        <w:t>Die periodische Gesundheitsüberwachung umfasst:</w:t>
      </w:r>
    </w:p>
    <w:p w14:paraId="28BF8EF1" w14:textId="77777777" w:rsidR="00082430" w:rsidRPr="004F1DAE" w:rsidRDefault="00082430" w:rsidP="00082430">
      <w:pPr>
        <w:jc w:val="both"/>
        <w:rPr>
          <w:lang w:val="de-DE"/>
        </w:rPr>
      </w:pPr>
    </w:p>
    <w:p w14:paraId="57DB7F01" w14:textId="77777777" w:rsidR="00082430" w:rsidRPr="004F1DAE" w:rsidRDefault="00082430" w:rsidP="00082430">
      <w:pPr>
        <w:jc w:val="both"/>
        <w:rPr>
          <w:lang w:val="de-DE"/>
        </w:rPr>
      </w:pPr>
      <w:r w:rsidRPr="004F1DAE">
        <w:rPr>
          <w:lang w:val="de-DE"/>
        </w:rPr>
        <w:tab/>
        <w:t xml:space="preserve">1. eine </w:t>
      </w:r>
      <w:r w:rsidRPr="004F1DAE">
        <w:rPr>
          <w:u w:val="single"/>
          <w:lang w:val="de-DE"/>
        </w:rPr>
        <w:t>periodische Beurteilung des Gesundheitszustands</w:t>
      </w:r>
      <w:r w:rsidRPr="004F1DAE">
        <w:rPr>
          <w:lang w:val="de-DE"/>
        </w:rPr>
        <w:t>, die ausschließlich vom Gefahrenverhütungsberater-Arbeitsarzt durchgeführt werden darf (Art. I.4-30 § 1 Nr. 1 des Gesetzbuches): Ihre Häufigkeit wird pro Risiko in der Tabelle weiter unten festgelegt.</w:t>
      </w:r>
    </w:p>
    <w:p w14:paraId="1AA41FD5" w14:textId="77777777" w:rsidR="00082430" w:rsidRPr="004F1DAE" w:rsidRDefault="00082430" w:rsidP="00082430">
      <w:pPr>
        <w:jc w:val="both"/>
        <w:rPr>
          <w:lang w:val="de-DE"/>
        </w:rPr>
      </w:pPr>
    </w:p>
    <w:p w14:paraId="2565F962" w14:textId="77777777" w:rsidR="00082430" w:rsidRPr="004F1DAE" w:rsidRDefault="00082430" w:rsidP="00082430">
      <w:pPr>
        <w:jc w:val="both"/>
        <w:rPr>
          <w:lang w:val="de-DE"/>
        </w:rPr>
      </w:pPr>
      <w:r w:rsidRPr="004F1DAE">
        <w:rPr>
          <w:lang w:val="de-DE"/>
        </w:rPr>
        <w:tab/>
        <w:t xml:space="preserve">2. Je nach Risiko, dem ein Arbeitnehmer ausgesetzt ist, wird diese periodische Beurteilung des Gesundheitszustands durch </w:t>
      </w:r>
      <w:r w:rsidRPr="004F1DAE">
        <w:rPr>
          <w:u w:val="single"/>
          <w:lang w:val="de-DE"/>
        </w:rPr>
        <w:t>zusätzliche medizinische Handlungen</w:t>
      </w:r>
      <w:r w:rsidRPr="004F1DAE">
        <w:rPr>
          <w:lang w:val="de-DE"/>
        </w:rPr>
        <w:t xml:space="preserve"> (Art. I.4-30 § 1 Nr. 2 des Gesetzbuches) ergänzt, die gegebenenfalls gezielte Untersuchungen und Tests umfassen, die vom Gefahrenverhütungsberater-Arbeitsarzt oder von Krankenpflegepersonal unter der Verantwortung des Gefahrenverhütungsberater-Arbeitsarztes durchgeführt werden und deren Ergebnisse vom Gefahrenverhütungsberater-Arbeitsarzt ausgewertet werden müssen. Die mindestens vorzunehmenden zusätzlichen medizinischen Handlungen und ihre Häufigkeit werden in der Tabelle weiter unten festgelegt und finden zu folgendem Zeitpunkt statt:</w:t>
      </w:r>
    </w:p>
    <w:p w14:paraId="541CF79F" w14:textId="77777777" w:rsidR="00082430" w:rsidRPr="004F1DAE" w:rsidRDefault="00082430" w:rsidP="00082430">
      <w:pPr>
        <w:jc w:val="both"/>
        <w:rPr>
          <w:lang w:val="de-DE"/>
        </w:rPr>
      </w:pPr>
    </w:p>
    <w:p w14:paraId="7654727D" w14:textId="77777777" w:rsidR="00082430" w:rsidRPr="004F1DAE" w:rsidRDefault="00082430" w:rsidP="00082430">
      <w:pPr>
        <w:jc w:val="both"/>
        <w:rPr>
          <w:lang w:val="de-DE"/>
        </w:rPr>
      </w:pPr>
      <w:r w:rsidRPr="004F1DAE">
        <w:rPr>
          <w:lang w:val="de-DE"/>
        </w:rPr>
        <w:tab/>
        <w:t xml:space="preserve">a. </w:t>
      </w:r>
      <w:r w:rsidRPr="004F1DAE">
        <w:rPr>
          <w:u w:val="single"/>
          <w:lang w:val="de-DE"/>
        </w:rPr>
        <w:t>vor der vorherigen Beurteilung des Gesundheitszustands</w:t>
      </w:r>
      <w:r w:rsidRPr="004F1DAE">
        <w:rPr>
          <w:lang w:val="de-DE"/>
        </w:rPr>
        <w:t xml:space="preserve"> (*): entweder unmittelbar vor der Beurteilung des Gesundheitszustands oder eine bestimmte Zeit davor, aber auf jeden Fall zu der Tages-/Wochen-/Jahreszeit, die aufgrund des Risikos am relevantesten für die Durchführung dieser Handlungen ist. Es darf auf jeden Fall kein (zu) langer Zeitraum zwischen der Durchführung der zusätzlichen medizinischen Handlungen und der Beurteilung des Gesundheitszustands liegen (z. B. eine oder zwei Wochen, höchstens ein Monat). Wenn die Ergebnisse der zusätzlichen medizinischen Handlungen während der Beurteilung des Gesundheitszustands (noch) nicht bekannt sind und sie ein ungewöhnliches Ergebnis aufweisen, nimmt der Gefahrenverhütungsberater-Arbeitsarzt Kontakt mit dem betreffenden Arbeitnehmer auf, um festzustellen, ob eine Beurteilung des Gesundheitszustands notwendig ist.</w:t>
      </w:r>
    </w:p>
    <w:p w14:paraId="20B91C8C" w14:textId="77777777" w:rsidR="00082430" w:rsidRPr="004F1DAE" w:rsidRDefault="00082430" w:rsidP="00082430">
      <w:pPr>
        <w:jc w:val="both"/>
        <w:rPr>
          <w:lang w:val="de-DE"/>
        </w:rPr>
      </w:pPr>
    </w:p>
    <w:p w14:paraId="7888F981" w14:textId="77777777" w:rsidR="00082430" w:rsidRPr="004F1DAE" w:rsidRDefault="00082430" w:rsidP="00082430">
      <w:pPr>
        <w:jc w:val="both"/>
        <w:rPr>
          <w:lang w:val="de-DE"/>
        </w:rPr>
      </w:pPr>
      <w:r w:rsidRPr="004F1DAE">
        <w:rPr>
          <w:lang w:val="de-DE"/>
        </w:rPr>
        <w:tab/>
        <w:t xml:space="preserve">b. </w:t>
      </w:r>
      <w:r w:rsidRPr="004F1DAE">
        <w:rPr>
          <w:u w:val="single"/>
          <w:lang w:val="de-DE"/>
        </w:rPr>
        <w:t>in der Zeit zwischen zwei periodischen Beurteilungen des Gesundheitszustands</w:t>
      </w:r>
      <w:r w:rsidRPr="004F1DAE">
        <w:rPr>
          <w:lang w:val="de-DE"/>
        </w:rPr>
        <w:t xml:space="preserve"> (**): Dies bedeutet, dass zwischen der periodischen Beurteilung des Gesundheitszustands (die in der Tabelle als X angegeben ist) und der zwischenzeitlich durchgeführten zusätzlichen medizinischen Handlung (die gemäß der Tabelle sechs, zwölf, vierundzwanzig usw. Monate nach X stattfindet) genug Zeit liegen muss, so dass die Entwicklung des Gesundheitszustands des Arbeitnehmers genau verfolgt werden kann. Die Ergebnisse der zwischenzeitlich </w:t>
      </w:r>
      <w:r w:rsidRPr="004F1DAE">
        <w:rPr>
          <w:lang w:val="de-DE"/>
        </w:rPr>
        <w:lastRenderedPageBreak/>
        <w:t>durchgeführten zusätzlichen medizinischen Handlungen müssen vom Gefahrenverhütungsberater-Arbeitsarzt bewertet werden: Wenn diese Ergebnisse ungewöhnlich sind oder wenn der Arbeitnehmer es wünscht, muss der Gefahrenverhütungsberater-Arbeitsarzt mit dem Arbeitnehmer Kontakt aufnehmen, um festzustellen, ob eine Beurteilung des Gesundheitszustands notwendig ist. Diese (etwaige) zwischenzeitlich durchgeführte Beurteilung des Gesundheitszustands beeinflusst die Häufigkeit der Beurteilungen des Gesundheitszustands nicht.</w:t>
      </w:r>
    </w:p>
    <w:p w14:paraId="39D8B11D" w14:textId="77777777" w:rsidR="00082430" w:rsidRPr="004F1DAE" w:rsidRDefault="00082430" w:rsidP="00082430">
      <w:pPr>
        <w:jc w:val="both"/>
        <w:rPr>
          <w:lang w:val="de-DE"/>
        </w:rPr>
      </w:pPr>
    </w:p>
    <w:p w14:paraId="490F8B10" w14:textId="77777777" w:rsidR="00082430" w:rsidRPr="004F1DAE" w:rsidRDefault="00082430" w:rsidP="00082430">
      <w:pPr>
        <w:jc w:val="both"/>
        <w:rPr>
          <w:lang w:val="de-DE"/>
        </w:rPr>
      </w:pPr>
      <w:r w:rsidRPr="004F1DAE">
        <w:rPr>
          <w:lang w:val="de-DE"/>
        </w:rPr>
        <w:tab/>
        <w:t>Die Bestimmungen der vorliegenden Anlage lassen für den Arbeitnehmer die Möglichkeit unberührt, gemäß Artikel I.4-37 beim Gefahrenverhütungsberater-Arbeitsarzt eine spontane Konsultation zu beantragen. Sie lassen auch die in Artikel I.4-4 § 2 erwähnten Verpflichtungen des Arbeitgebers unberührt.</w:t>
      </w:r>
    </w:p>
    <w:p w14:paraId="7456C35E" w14:textId="77777777" w:rsidR="00082430" w:rsidRPr="004F1DAE" w:rsidRDefault="00082430" w:rsidP="00082430">
      <w:pPr>
        <w:jc w:val="both"/>
        <w:rPr>
          <w:lang w:val="de-DE"/>
        </w:rPr>
      </w:pPr>
    </w:p>
    <w:p w14:paraId="3F91F631" w14:textId="77777777" w:rsidR="00082430" w:rsidRPr="004F1DAE" w:rsidRDefault="00082430" w:rsidP="00082430">
      <w:pPr>
        <w:jc w:val="both"/>
        <w:rPr>
          <w:lang w:val="de-DE"/>
        </w:rPr>
      </w:pPr>
      <w:r w:rsidRPr="004F1DAE">
        <w:rPr>
          <w:lang w:val="de-DE"/>
        </w:rPr>
        <w:tab/>
        <w:t>Aus der Beurteilung des Gesundheitszustands kann hervorgehen, dass Gefahrenverhütungsmaßnahmen notwendig sind. Diese Gefahrenverhütungsmaßnahmen können sich auf die Gesundheit der Arbeitnehmer, aber auch auf das ergonomische oder psychosoziale Wohlbefinden der Arbeitnehmer beziehen, wobei sie im letzteren Fall weder Teil der Gesundheitsüberwachung sind noch sie ersetzen.</w:t>
      </w:r>
    </w:p>
    <w:p w14:paraId="5D9E982E" w14:textId="77777777" w:rsidR="00082430" w:rsidRPr="004F1DAE" w:rsidRDefault="00082430" w:rsidP="00082430">
      <w:pPr>
        <w:jc w:val="both"/>
        <w:rPr>
          <w:lang w:val="de-DE"/>
        </w:rPr>
      </w:pPr>
    </w:p>
    <w:p w14:paraId="28410982" w14:textId="77777777" w:rsidR="00082430" w:rsidRPr="004F1DAE" w:rsidRDefault="00082430" w:rsidP="00082430">
      <w:pPr>
        <w:jc w:val="both"/>
        <w:rPr>
          <w:lang w:val="de-DE"/>
        </w:rPr>
      </w:pPr>
      <w:r w:rsidRPr="004F1DAE">
        <w:rPr>
          <w:lang w:val="de-DE"/>
        </w:rPr>
        <w:tab/>
      </w:r>
      <w:r w:rsidRPr="004F1DAE">
        <w:rPr>
          <w:b/>
          <w:lang w:val="de-DE"/>
        </w:rPr>
        <w:t>WICHTIG:</w:t>
      </w:r>
      <w:r w:rsidRPr="004F1DAE">
        <w:rPr>
          <w:lang w:val="de-DE"/>
        </w:rPr>
        <w:t xml:space="preserve"> Gemäß Artikel I.4-32 § 3 kann der Gefahrenverhütungsberater-Arbeitsarzt in Abweichung von der in vorliegender Anlage festgelegten Häufigkeit für spezifische Situationen, die sich seiner Ansicht nach negativ auf die Gesundheit des Arbeitnehmers auswirken oder auswirken können, z. B. aufgrund der Zugehörigkeit des Arbeitnehmers zu einer spezifischen Risikogruppe oder aufgrund von Änderungen am Arbeitsplatz oder an der Tätigkeit oder aufgrund von Zwischenfällen oder Unfällen, die sich ereignet haben, oder aufgrund einer Überschreitung der Auslösewerte, z. B. für Muskel-Skelett-Erkrankungen, für biologische Agenzien usw., vorübergehend oder nicht, eine höhere Häufigkeit der periodischen Beurteilungen des Gesundheitszustands und/oder der zusätzlichen medizinischen Handlungen festlegen.</w:t>
      </w:r>
    </w:p>
    <w:p w14:paraId="6216902C" w14:textId="77777777" w:rsidR="00082430" w:rsidRPr="004F1DAE" w:rsidRDefault="00082430" w:rsidP="00082430">
      <w:pPr>
        <w:jc w:val="both"/>
        <w:rPr>
          <w:lang w:val="de-DE"/>
        </w:rPr>
      </w:pPr>
    </w:p>
    <w:p w14:paraId="16A5E0EC" w14:textId="77777777" w:rsidR="00082430" w:rsidRPr="004F1DAE" w:rsidRDefault="00082430">
      <w:pPr>
        <w:rPr>
          <w:lang w:val="de-DE"/>
        </w:rPr>
      </w:pPr>
    </w:p>
    <w:p w14:paraId="74B277A7" w14:textId="77777777" w:rsidR="00082430" w:rsidRPr="004F1DAE" w:rsidRDefault="00082430" w:rsidP="00082430">
      <w:pPr>
        <w:jc w:val="both"/>
        <w:rPr>
          <w:lang w:val="de-DE"/>
        </w:rPr>
      </w:pPr>
    </w:p>
    <w:tbl>
      <w:tblPr>
        <w:tblStyle w:val="Grilledutableau"/>
        <w:tblW w:w="11018" w:type="dxa"/>
        <w:tblInd w:w="-856" w:type="dxa"/>
        <w:tblLook w:val="04A0" w:firstRow="1" w:lastRow="0" w:firstColumn="1" w:lastColumn="0" w:noHBand="0" w:noVBand="1"/>
      </w:tblPr>
      <w:tblGrid>
        <w:gridCol w:w="3015"/>
        <w:gridCol w:w="1979"/>
        <w:gridCol w:w="2272"/>
        <w:gridCol w:w="1896"/>
        <w:gridCol w:w="1856"/>
      </w:tblGrid>
      <w:tr w:rsidR="00082430" w:rsidRPr="004F1DAE" w14:paraId="5B074FFD" w14:textId="77777777" w:rsidTr="00D9452C">
        <w:trPr>
          <w:tblHeader/>
        </w:trPr>
        <w:tc>
          <w:tcPr>
            <w:tcW w:w="3015" w:type="dxa"/>
            <w:vMerge w:val="restart"/>
          </w:tcPr>
          <w:p w14:paraId="7DA52B2A" w14:textId="77777777" w:rsidR="00082430" w:rsidRPr="004F1DAE" w:rsidRDefault="00082430" w:rsidP="00082430">
            <w:pPr>
              <w:jc w:val="both"/>
              <w:rPr>
                <w:b/>
                <w:lang w:val="de-DE"/>
              </w:rPr>
            </w:pPr>
            <w:r w:rsidRPr="004F1DAE">
              <w:rPr>
                <w:b/>
                <w:lang w:val="de-DE"/>
              </w:rPr>
              <w:t>Art des allgemeinen und spezifischen Risikos, wie im Gesetzbuch über das Wohlbefinden bei der Arbeit festgelegt</w:t>
            </w:r>
          </w:p>
        </w:tc>
        <w:tc>
          <w:tcPr>
            <w:tcW w:w="1979" w:type="dxa"/>
          </w:tcPr>
          <w:p w14:paraId="4475E0DF" w14:textId="77777777" w:rsidR="00082430" w:rsidRPr="004F1DAE" w:rsidRDefault="00082430" w:rsidP="00082430">
            <w:pPr>
              <w:jc w:val="both"/>
              <w:rPr>
                <w:b/>
                <w:lang w:val="de-DE"/>
              </w:rPr>
            </w:pPr>
            <w:r w:rsidRPr="004F1DAE">
              <w:rPr>
                <w:b/>
                <w:lang w:val="de-DE"/>
              </w:rPr>
              <w:t>Periodische Beur</w:t>
            </w:r>
            <w:r w:rsidRPr="004F1DAE">
              <w:rPr>
                <w:b/>
                <w:lang w:val="de-DE"/>
              </w:rPr>
              <w:softHyphen/>
              <w:t>teilung des Ge</w:t>
            </w:r>
            <w:r w:rsidRPr="004F1DAE">
              <w:rPr>
                <w:b/>
                <w:lang w:val="de-DE"/>
              </w:rPr>
              <w:softHyphen/>
              <w:t>sund</w:t>
            </w:r>
            <w:r w:rsidRPr="004F1DAE">
              <w:rPr>
                <w:b/>
                <w:lang w:val="de-DE"/>
              </w:rPr>
              <w:softHyphen/>
              <w:t>heits</w:t>
            </w:r>
            <w:r w:rsidRPr="004F1DAE">
              <w:rPr>
                <w:b/>
                <w:lang w:val="de-DE"/>
              </w:rPr>
              <w:softHyphen/>
              <w:t>zustands (GBAA) (X)</w:t>
            </w:r>
          </w:p>
        </w:tc>
        <w:tc>
          <w:tcPr>
            <w:tcW w:w="2272" w:type="dxa"/>
          </w:tcPr>
          <w:p w14:paraId="7940932A" w14:textId="77777777" w:rsidR="00082430" w:rsidRPr="004F1DAE" w:rsidRDefault="00082430" w:rsidP="00082430">
            <w:pPr>
              <w:jc w:val="both"/>
              <w:rPr>
                <w:b/>
                <w:lang w:val="de-DE"/>
              </w:rPr>
            </w:pPr>
            <w:r w:rsidRPr="004F1DAE">
              <w:rPr>
                <w:b/>
                <w:lang w:val="de-DE"/>
              </w:rPr>
              <w:t>Vor der periodischen Beurteilung des Ge</w:t>
            </w:r>
            <w:r w:rsidRPr="004F1DAE">
              <w:rPr>
                <w:b/>
                <w:lang w:val="de-DE"/>
              </w:rPr>
              <w:softHyphen/>
              <w:t>sund</w:t>
            </w:r>
            <w:r w:rsidRPr="004F1DAE">
              <w:rPr>
                <w:b/>
                <w:lang w:val="de-DE"/>
              </w:rPr>
              <w:softHyphen/>
              <w:t>heitszustands mindestens durch</w:t>
            </w:r>
            <w:r w:rsidRPr="004F1DAE">
              <w:rPr>
                <w:b/>
                <w:lang w:val="de-DE"/>
              </w:rPr>
              <w:softHyphen/>
              <w:t>zuführende zusätzliche medizinische Hand</w:t>
            </w:r>
            <w:r w:rsidRPr="004F1DAE">
              <w:rPr>
                <w:b/>
                <w:lang w:val="de-DE"/>
              </w:rPr>
              <w:softHyphen/>
              <w:t>lungen*</w:t>
            </w:r>
          </w:p>
        </w:tc>
        <w:tc>
          <w:tcPr>
            <w:tcW w:w="3752" w:type="dxa"/>
            <w:gridSpan w:val="2"/>
          </w:tcPr>
          <w:p w14:paraId="3D5AAF63" w14:textId="77777777" w:rsidR="00082430" w:rsidRPr="004F1DAE" w:rsidRDefault="00082430" w:rsidP="00082430">
            <w:pPr>
              <w:jc w:val="both"/>
              <w:rPr>
                <w:b/>
                <w:lang w:val="de-DE"/>
              </w:rPr>
            </w:pPr>
            <w:r w:rsidRPr="004F1DAE">
              <w:rPr>
                <w:b/>
                <w:lang w:val="de-DE"/>
              </w:rPr>
              <w:t>Zwischenzeitlich mindestens durchzuführende zusätzliche medizinische Handlungen**</w:t>
            </w:r>
          </w:p>
        </w:tc>
      </w:tr>
      <w:tr w:rsidR="00082430" w:rsidRPr="004F1DAE" w14:paraId="711A09B2" w14:textId="77777777" w:rsidTr="00D9452C">
        <w:trPr>
          <w:tblHeader/>
        </w:trPr>
        <w:tc>
          <w:tcPr>
            <w:tcW w:w="3015" w:type="dxa"/>
            <w:vMerge/>
          </w:tcPr>
          <w:p w14:paraId="429493BF" w14:textId="77777777" w:rsidR="00082430" w:rsidRPr="004F1DAE" w:rsidRDefault="00082430" w:rsidP="00082430">
            <w:pPr>
              <w:jc w:val="both"/>
              <w:rPr>
                <w:b/>
                <w:lang w:val="de-DE"/>
              </w:rPr>
            </w:pPr>
          </w:p>
        </w:tc>
        <w:tc>
          <w:tcPr>
            <w:tcW w:w="1979" w:type="dxa"/>
          </w:tcPr>
          <w:p w14:paraId="58F4E35F" w14:textId="77777777" w:rsidR="00082430" w:rsidRPr="004F1DAE" w:rsidRDefault="00082430" w:rsidP="00082430">
            <w:pPr>
              <w:jc w:val="both"/>
              <w:rPr>
                <w:b/>
                <w:lang w:val="de-DE"/>
              </w:rPr>
            </w:pPr>
            <w:r w:rsidRPr="004F1DAE">
              <w:rPr>
                <w:b/>
                <w:lang w:val="de-DE"/>
              </w:rPr>
              <w:t>Häufigkeit</w:t>
            </w:r>
          </w:p>
        </w:tc>
        <w:tc>
          <w:tcPr>
            <w:tcW w:w="2272" w:type="dxa"/>
          </w:tcPr>
          <w:p w14:paraId="45C39D4F" w14:textId="77777777" w:rsidR="00082430" w:rsidRPr="004F1DAE" w:rsidRDefault="00082430" w:rsidP="00082430">
            <w:pPr>
              <w:jc w:val="both"/>
              <w:rPr>
                <w:b/>
                <w:lang w:val="de-DE"/>
              </w:rPr>
            </w:pPr>
            <w:r w:rsidRPr="004F1DAE">
              <w:rPr>
                <w:b/>
                <w:lang w:val="de-DE"/>
              </w:rPr>
              <w:t>Welche Handlungen?</w:t>
            </w:r>
          </w:p>
        </w:tc>
        <w:tc>
          <w:tcPr>
            <w:tcW w:w="1896" w:type="dxa"/>
          </w:tcPr>
          <w:p w14:paraId="7C76CBD1" w14:textId="77777777" w:rsidR="00082430" w:rsidRPr="004F1DAE" w:rsidRDefault="00082430" w:rsidP="00082430">
            <w:pPr>
              <w:jc w:val="both"/>
              <w:rPr>
                <w:b/>
                <w:lang w:val="de-DE"/>
              </w:rPr>
            </w:pPr>
            <w:r w:rsidRPr="004F1DAE">
              <w:rPr>
                <w:b/>
                <w:lang w:val="de-DE"/>
              </w:rPr>
              <w:t>Welche Handlungen?</w:t>
            </w:r>
          </w:p>
        </w:tc>
        <w:tc>
          <w:tcPr>
            <w:tcW w:w="1856" w:type="dxa"/>
          </w:tcPr>
          <w:p w14:paraId="7476153F" w14:textId="77777777" w:rsidR="00082430" w:rsidRPr="004F1DAE" w:rsidRDefault="00082430" w:rsidP="00082430">
            <w:pPr>
              <w:jc w:val="both"/>
              <w:rPr>
                <w:b/>
                <w:lang w:val="de-DE"/>
              </w:rPr>
            </w:pPr>
            <w:r w:rsidRPr="004F1DAE">
              <w:rPr>
                <w:b/>
                <w:lang w:val="de-DE"/>
              </w:rPr>
              <w:t>Häufigkeit</w:t>
            </w:r>
          </w:p>
        </w:tc>
      </w:tr>
      <w:tr w:rsidR="00082430" w:rsidRPr="004F1DAE" w14:paraId="16054820" w14:textId="77777777" w:rsidTr="00082430">
        <w:trPr>
          <w:trHeight w:val="478"/>
        </w:trPr>
        <w:tc>
          <w:tcPr>
            <w:tcW w:w="11018" w:type="dxa"/>
            <w:gridSpan w:val="5"/>
            <w:vAlign w:val="center"/>
          </w:tcPr>
          <w:p w14:paraId="0EF2DC97" w14:textId="77777777" w:rsidR="00082430" w:rsidRPr="004F1DAE" w:rsidRDefault="00082430" w:rsidP="00082430">
            <w:pPr>
              <w:jc w:val="both"/>
              <w:rPr>
                <w:b/>
                <w:lang w:val="de-DE"/>
              </w:rPr>
            </w:pPr>
            <w:r w:rsidRPr="004F1DAE">
              <w:rPr>
                <w:b/>
                <w:lang w:val="de-DE"/>
              </w:rPr>
              <w:t>Funktion mit Sicherheitsanforderungen</w:t>
            </w:r>
          </w:p>
        </w:tc>
      </w:tr>
      <w:tr w:rsidR="00082430" w:rsidRPr="004F1DAE" w14:paraId="43EA4CDB" w14:textId="77777777" w:rsidTr="00D9452C">
        <w:tc>
          <w:tcPr>
            <w:tcW w:w="3015" w:type="dxa"/>
          </w:tcPr>
          <w:p w14:paraId="63ACC119" w14:textId="77777777" w:rsidR="00082430" w:rsidRPr="004F1DAE" w:rsidRDefault="00082430" w:rsidP="00082430">
            <w:pPr>
              <w:jc w:val="both"/>
              <w:rPr>
                <w:lang w:val="de-DE"/>
              </w:rPr>
            </w:pPr>
            <w:r w:rsidRPr="004F1DAE">
              <w:rPr>
                <w:lang w:val="de-DE"/>
              </w:rPr>
              <w:t>Funktion mit Sicherheitsanforderungen</w:t>
            </w:r>
          </w:p>
        </w:tc>
        <w:tc>
          <w:tcPr>
            <w:tcW w:w="1979" w:type="dxa"/>
          </w:tcPr>
          <w:p w14:paraId="7578D53D" w14:textId="77777777" w:rsidR="00082430" w:rsidRPr="004F1DAE" w:rsidRDefault="00082430" w:rsidP="00082430">
            <w:pPr>
              <w:jc w:val="both"/>
              <w:rPr>
                <w:lang w:val="de-DE"/>
              </w:rPr>
            </w:pPr>
            <w:r w:rsidRPr="004F1DAE">
              <w:rPr>
                <w:lang w:val="de-DE"/>
              </w:rPr>
              <w:t>24 Monate</w:t>
            </w:r>
          </w:p>
        </w:tc>
        <w:tc>
          <w:tcPr>
            <w:tcW w:w="2272" w:type="dxa"/>
            <w:vMerge w:val="restart"/>
          </w:tcPr>
          <w:p w14:paraId="37997A59" w14:textId="77777777" w:rsidR="00082430" w:rsidRPr="004F1DAE" w:rsidRDefault="00082430" w:rsidP="00082430">
            <w:pPr>
              <w:jc w:val="both"/>
              <w:rPr>
                <w:lang w:val="de-DE"/>
              </w:rPr>
            </w:pPr>
            <w:r w:rsidRPr="004F1DAE">
              <w:rPr>
                <w:lang w:val="de-DE"/>
              </w:rPr>
              <w:t xml:space="preserve">Fragebögen*** </w:t>
            </w:r>
          </w:p>
          <w:p w14:paraId="15F78579" w14:textId="77777777" w:rsidR="00082430" w:rsidRPr="004F1DAE" w:rsidRDefault="00082430" w:rsidP="00082430">
            <w:pPr>
              <w:jc w:val="both"/>
              <w:rPr>
                <w:lang w:val="de-DE"/>
              </w:rPr>
            </w:pPr>
            <w:r w:rsidRPr="004F1DAE">
              <w:rPr>
                <w:lang w:val="de-DE"/>
              </w:rPr>
              <w:t xml:space="preserve">und/oder andere vom GBAA zu bestimmende Handlungen, wie </w:t>
            </w:r>
            <w:r w:rsidRPr="004F1DAE">
              <w:rPr>
                <w:lang w:val="de-DE"/>
              </w:rPr>
              <w:lastRenderedPageBreak/>
              <w:t>Sehtest, Audiogramm, Elektrokardiogramm usw.</w:t>
            </w:r>
          </w:p>
        </w:tc>
        <w:tc>
          <w:tcPr>
            <w:tcW w:w="1896" w:type="dxa"/>
          </w:tcPr>
          <w:p w14:paraId="53C81DF7" w14:textId="77777777" w:rsidR="00082430" w:rsidRPr="004F1DAE" w:rsidRDefault="00082430" w:rsidP="00082430">
            <w:pPr>
              <w:jc w:val="both"/>
              <w:rPr>
                <w:lang w:val="de-DE"/>
              </w:rPr>
            </w:pPr>
            <w:r w:rsidRPr="004F1DAE">
              <w:rPr>
                <w:lang w:val="de-DE"/>
              </w:rPr>
              <w:lastRenderedPageBreak/>
              <w:t xml:space="preserve">Fragebögen </w:t>
            </w:r>
          </w:p>
          <w:p w14:paraId="3F32709C" w14:textId="77777777" w:rsidR="00082430" w:rsidRPr="004F1DAE" w:rsidRDefault="00082430" w:rsidP="00082430">
            <w:pPr>
              <w:suppressAutoHyphens/>
              <w:jc w:val="both"/>
              <w:rPr>
                <w:lang w:val="de-DE"/>
              </w:rPr>
            </w:pPr>
            <w:r w:rsidRPr="004F1DAE">
              <w:rPr>
                <w:lang w:val="de-DE"/>
              </w:rPr>
              <w:t>und/oder andere vom GBAA zu bestim</w:t>
            </w:r>
            <w:r w:rsidRPr="004F1DAE">
              <w:rPr>
                <w:lang w:val="de-DE"/>
              </w:rPr>
              <w:softHyphen/>
              <w:t>mende Handlun</w:t>
            </w:r>
            <w:r w:rsidRPr="004F1DAE">
              <w:rPr>
                <w:lang w:val="de-DE"/>
              </w:rPr>
              <w:softHyphen/>
              <w:t xml:space="preserve">gen, wie </w:t>
            </w:r>
            <w:r w:rsidRPr="004F1DAE">
              <w:rPr>
                <w:lang w:val="de-DE"/>
              </w:rPr>
              <w:lastRenderedPageBreak/>
              <w:t>Sehtest, Audio</w:t>
            </w:r>
            <w:r w:rsidRPr="004F1DAE">
              <w:rPr>
                <w:lang w:val="de-DE"/>
              </w:rPr>
              <w:softHyphen/>
              <w:t>gramm, Elektro</w:t>
            </w:r>
            <w:r w:rsidRPr="004F1DAE">
              <w:rPr>
                <w:lang w:val="de-DE"/>
              </w:rPr>
              <w:softHyphen/>
              <w:t>kardio</w:t>
            </w:r>
            <w:r w:rsidRPr="004F1DAE">
              <w:rPr>
                <w:lang w:val="de-DE"/>
              </w:rPr>
              <w:softHyphen/>
              <w:t>gramm usw.</w:t>
            </w:r>
          </w:p>
        </w:tc>
        <w:tc>
          <w:tcPr>
            <w:tcW w:w="1856" w:type="dxa"/>
          </w:tcPr>
          <w:p w14:paraId="0D16EF62" w14:textId="77777777" w:rsidR="00082430" w:rsidRPr="004F1DAE" w:rsidRDefault="00082430" w:rsidP="00082430">
            <w:pPr>
              <w:jc w:val="both"/>
              <w:rPr>
                <w:lang w:val="de-DE"/>
              </w:rPr>
            </w:pPr>
            <w:r w:rsidRPr="004F1DAE">
              <w:rPr>
                <w:lang w:val="de-DE"/>
              </w:rPr>
              <w:lastRenderedPageBreak/>
              <w:t>X + 12 Monate</w:t>
            </w:r>
          </w:p>
        </w:tc>
      </w:tr>
      <w:tr w:rsidR="00082430" w:rsidRPr="004F1DAE" w14:paraId="137421AC" w14:textId="77777777" w:rsidTr="00D9452C">
        <w:tc>
          <w:tcPr>
            <w:tcW w:w="3015" w:type="dxa"/>
          </w:tcPr>
          <w:p w14:paraId="0E9347A0" w14:textId="77777777" w:rsidR="00082430" w:rsidRPr="004F1DAE" w:rsidRDefault="00082430" w:rsidP="00082430">
            <w:pPr>
              <w:jc w:val="both"/>
              <w:rPr>
                <w:lang w:val="de-DE"/>
              </w:rPr>
            </w:pPr>
            <w:r w:rsidRPr="004F1DAE">
              <w:rPr>
                <w:lang w:val="de-DE"/>
              </w:rPr>
              <w:t xml:space="preserve">Funktion mit Sicherheitsanforderungen </w:t>
            </w:r>
          </w:p>
          <w:p w14:paraId="432F8557" w14:textId="77777777" w:rsidR="00082430" w:rsidRPr="004F1DAE" w:rsidRDefault="00082430" w:rsidP="00082430">
            <w:pPr>
              <w:jc w:val="both"/>
              <w:rPr>
                <w:lang w:val="de-DE"/>
              </w:rPr>
            </w:pPr>
            <w:r w:rsidRPr="004F1DAE">
              <w:rPr>
                <w:lang w:val="de-DE"/>
              </w:rPr>
              <w:t>ArbN ≥ 50 Jahre</w:t>
            </w:r>
          </w:p>
        </w:tc>
        <w:tc>
          <w:tcPr>
            <w:tcW w:w="1979" w:type="dxa"/>
          </w:tcPr>
          <w:p w14:paraId="111B27A3" w14:textId="77777777" w:rsidR="00082430" w:rsidRPr="004F1DAE" w:rsidRDefault="00082430" w:rsidP="00082430">
            <w:pPr>
              <w:jc w:val="both"/>
              <w:rPr>
                <w:lang w:val="de-DE"/>
              </w:rPr>
            </w:pPr>
            <w:r w:rsidRPr="004F1DAE">
              <w:rPr>
                <w:lang w:val="de-DE"/>
              </w:rPr>
              <w:t>Der GBAA kann je nach individuellen Merkmalen und Arbeitsumständen eine Häufigkeit von zwölf Monaten festlegen.</w:t>
            </w:r>
          </w:p>
        </w:tc>
        <w:tc>
          <w:tcPr>
            <w:tcW w:w="2272" w:type="dxa"/>
            <w:vMerge/>
          </w:tcPr>
          <w:p w14:paraId="59CC4133" w14:textId="77777777" w:rsidR="00082430" w:rsidRPr="004F1DAE" w:rsidRDefault="00082430" w:rsidP="00082430">
            <w:pPr>
              <w:jc w:val="both"/>
              <w:rPr>
                <w:lang w:val="de-DE"/>
              </w:rPr>
            </w:pPr>
          </w:p>
        </w:tc>
        <w:tc>
          <w:tcPr>
            <w:tcW w:w="1896" w:type="dxa"/>
          </w:tcPr>
          <w:p w14:paraId="0BEE2915" w14:textId="77777777" w:rsidR="00082430" w:rsidRPr="004F1DAE" w:rsidRDefault="00082430" w:rsidP="00082430">
            <w:pPr>
              <w:jc w:val="both"/>
              <w:rPr>
                <w:lang w:val="de-DE"/>
              </w:rPr>
            </w:pPr>
            <w:r w:rsidRPr="004F1DAE">
              <w:rPr>
                <w:lang w:val="de-DE"/>
              </w:rPr>
              <w:t>/</w:t>
            </w:r>
          </w:p>
        </w:tc>
        <w:tc>
          <w:tcPr>
            <w:tcW w:w="1856" w:type="dxa"/>
          </w:tcPr>
          <w:p w14:paraId="4AAABF27" w14:textId="77777777" w:rsidR="00082430" w:rsidRPr="004F1DAE" w:rsidRDefault="00082430" w:rsidP="00082430">
            <w:pPr>
              <w:jc w:val="both"/>
              <w:rPr>
                <w:lang w:val="de-DE"/>
              </w:rPr>
            </w:pPr>
            <w:r w:rsidRPr="004F1DAE">
              <w:rPr>
                <w:lang w:val="de-DE"/>
              </w:rPr>
              <w:t>/</w:t>
            </w:r>
          </w:p>
        </w:tc>
      </w:tr>
      <w:tr w:rsidR="00082430" w:rsidRPr="004F1DAE" w14:paraId="52756CF7" w14:textId="77777777" w:rsidTr="00082430">
        <w:trPr>
          <w:trHeight w:val="510"/>
        </w:trPr>
        <w:tc>
          <w:tcPr>
            <w:tcW w:w="11018" w:type="dxa"/>
            <w:gridSpan w:val="5"/>
            <w:vAlign w:val="center"/>
          </w:tcPr>
          <w:p w14:paraId="693C898A" w14:textId="77777777" w:rsidR="00082430" w:rsidRPr="004F1DAE" w:rsidRDefault="00082430" w:rsidP="00082430">
            <w:pPr>
              <w:jc w:val="both"/>
              <w:rPr>
                <w:b/>
                <w:lang w:val="de-DE"/>
              </w:rPr>
            </w:pPr>
            <w:r w:rsidRPr="004F1DAE">
              <w:rPr>
                <w:b/>
                <w:lang w:val="de-DE"/>
              </w:rPr>
              <w:t>Funktion mit erhöhten Wachsamkeitsanforderungen</w:t>
            </w:r>
          </w:p>
        </w:tc>
      </w:tr>
      <w:tr w:rsidR="00082430" w:rsidRPr="004F1DAE" w14:paraId="60F5C2FF" w14:textId="77777777" w:rsidTr="00D9452C">
        <w:tc>
          <w:tcPr>
            <w:tcW w:w="3015" w:type="dxa"/>
          </w:tcPr>
          <w:p w14:paraId="7DE226E7" w14:textId="77777777" w:rsidR="00082430" w:rsidRPr="004F1DAE" w:rsidRDefault="00082430" w:rsidP="00082430">
            <w:pPr>
              <w:jc w:val="both"/>
              <w:rPr>
                <w:lang w:val="de-DE"/>
              </w:rPr>
            </w:pPr>
            <w:r w:rsidRPr="004F1DAE">
              <w:rPr>
                <w:lang w:val="de-DE"/>
              </w:rPr>
              <w:t>Funktion mit erhöhten Wachsamkeitsanforderungen</w:t>
            </w:r>
          </w:p>
        </w:tc>
        <w:tc>
          <w:tcPr>
            <w:tcW w:w="1979" w:type="dxa"/>
          </w:tcPr>
          <w:p w14:paraId="67FB70B0" w14:textId="77777777" w:rsidR="00082430" w:rsidRPr="004F1DAE" w:rsidRDefault="00082430" w:rsidP="00082430">
            <w:pPr>
              <w:jc w:val="both"/>
              <w:rPr>
                <w:lang w:val="de-DE"/>
              </w:rPr>
            </w:pPr>
            <w:r w:rsidRPr="004F1DAE">
              <w:rPr>
                <w:lang w:val="de-DE"/>
              </w:rPr>
              <w:t>24 Monate</w:t>
            </w:r>
          </w:p>
        </w:tc>
        <w:tc>
          <w:tcPr>
            <w:tcW w:w="2272" w:type="dxa"/>
            <w:vMerge w:val="restart"/>
          </w:tcPr>
          <w:p w14:paraId="341F0B0C" w14:textId="77777777" w:rsidR="00082430" w:rsidRPr="004F1DAE" w:rsidRDefault="00082430" w:rsidP="00082430">
            <w:pPr>
              <w:jc w:val="both"/>
              <w:rPr>
                <w:lang w:val="de-DE"/>
              </w:rPr>
            </w:pPr>
            <w:r w:rsidRPr="004F1DAE">
              <w:rPr>
                <w:lang w:val="de-DE"/>
              </w:rPr>
              <w:t>Fragebögen und/oder andere vom GBAA zu bestimmende Handlungen, wie Sehtest, Audiogramm, Elektrokardiogramm usw.</w:t>
            </w:r>
          </w:p>
        </w:tc>
        <w:tc>
          <w:tcPr>
            <w:tcW w:w="1896" w:type="dxa"/>
          </w:tcPr>
          <w:p w14:paraId="25F78F8C" w14:textId="77777777" w:rsidR="00082430" w:rsidRPr="004F1DAE" w:rsidRDefault="00082430" w:rsidP="00082430">
            <w:pPr>
              <w:suppressAutoHyphens/>
              <w:jc w:val="both"/>
              <w:rPr>
                <w:lang w:val="de-DE"/>
              </w:rPr>
            </w:pPr>
            <w:r w:rsidRPr="004F1DAE">
              <w:rPr>
                <w:lang w:val="de-DE"/>
              </w:rPr>
              <w:t xml:space="preserve">Fragebögen </w:t>
            </w:r>
          </w:p>
          <w:p w14:paraId="254AAC94" w14:textId="77777777" w:rsidR="00082430" w:rsidRPr="004F1DAE" w:rsidRDefault="00082430" w:rsidP="00082430">
            <w:pPr>
              <w:suppressAutoHyphens/>
              <w:jc w:val="both"/>
              <w:rPr>
                <w:lang w:val="de-DE"/>
              </w:rPr>
            </w:pPr>
            <w:r w:rsidRPr="004F1DAE">
              <w:rPr>
                <w:lang w:val="de-DE"/>
              </w:rPr>
              <w:t>und/oder andere vom GBAA zu bestim</w:t>
            </w:r>
            <w:r w:rsidRPr="004F1DAE">
              <w:rPr>
                <w:lang w:val="de-DE"/>
              </w:rPr>
              <w:softHyphen/>
              <w:t>mende Handlungen, wie Sehtest, Audio</w:t>
            </w:r>
            <w:r w:rsidRPr="004F1DAE">
              <w:rPr>
                <w:lang w:val="de-DE"/>
              </w:rPr>
              <w:softHyphen/>
              <w:t>gramm, Elektro</w:t>
            </w:r>
            <w:r w:rsidRPr="004F1DAE">
              <w:rPr>
                <w:lang w:val="de-DE"/>
              </w:rPr>
              <w:softHyphen/>
              <w:t>kardiogramm usw.</w:t>
            </w:r>
          </w:p>
        </w:tc>
        <w:tc>
          <w:tcPr>
            <w:tcW w:w="1856" w:type="dxa"/>
          </w:tcPr>
          <w:p w14:paraId="3CCB5E84" w14:textId="77777777" w:rsidR="00082430" w:rsidRPr="004F1DAE" w:rsidRDefault="00082430" w:rsidP="00082430">
            <w:pPr>
              <w:jc w:val="both"/>
              <w:rPr>
                <w:lang w:val="de-DE"/>
              </w:rPr>
            </w:pPr>
            <w:r w:rsidRPr="004F1DAE">
              <w:rPr>
                <w:lang w:val="de-DE"/>
              </w:rPr>
              <w:t>X + 12 Monate</w:t>
            </w:r>
          </w:p>
        </w:tc>
      </w:tr>
      <w:tr w:rsidR="00082430" w:rsidRPr="004F1DAE" w14:paraId="4B5BBAB8" w14:textId="77777777" w:rsidTr="00D9452C">
        <w:tc>
          <w:tcPr>
            <w:tcW w:w="3015" w:type="dxa"/>
          </w:tcPr>
          <w:p w14:paraId="4F4690B2" w14:textId="77777777" w:rsidR="00082430" w:rsidRPr="004F1DAE" w:rsidRDefault="00082430" w:rsidP="00082430">
            <w:pPr>
              <w:jc w:val="both"/>
              <w:rPr>
                <w:lang w:val="de-DE"/>
              </w:rPr>
            </w:pPr>
            <w:r w:rsidRPr="004F1DAE">
              <w:rPr>
                <w:lang w:val="de-DE"/>
              </w:rPr>
              <w:t xml:space="preserve">Funktion mit erhöhten Wachsamkeitsanforderungen </w:t>
            </w:r>
          </w:p>
          <w:p w14:paraId="6129D142" w14:textId="77777777" w:rsidR="00082430" w:rsidRPr="004F1DAE" w:rsidRDefault="00082430" w:rsidP="00082430">
            <w:pPr>
              <w:jc w:val="both"/>
              <w:rPr>
                <w:lang w:val="de-DE"/>
              </w:rPr>
            </w:pPr>
            <w:r w:rsidRPr="004F1DAE">
              <w:rPr>
                <w:lang w:val="de-DE"/>
              </w:rPr>
              <w:t>ArbN ≥ 50 Jahre</w:t>
            </w:r>
          </w:p>
        </w:tc>
        <w:tc>
          <w:tcPr>
            <w:tcW w:w="1979" w:type="dxa"/>
          </w:tcPr>
          <w:p w14:paraId="1C4DAD97" w14:textId="77777777" w:rsidR="00082430" w:rsidRPr="004F1DAE" w:rsidRDefault="00082430" w:rsidP="00082430">
            <w:pPr>
              <w:jc w:val="both"/>
              <w:rPr>
                <w:lang w:val="de-DE"/>
              </w:rPr>
            </w:pPr>
            <w:r w:rsidRPr="004F1DAE">
              <w:rPr>
                <w:lang w:val="de-DE"/>
              </w:rPr>
              <w:t>Der GBAA kann je nach individuellen Merkmalen und Arbeitsumständen eine Häufigkeit von zwölf Monaten festlegen.</w:t>
            </w:r>
          </w:p>
        </w:tc>
        <w:tc>
          <w:tcPr>
            <w:tcW w:w="2272" w:type="dxa"/>
            <w:vMerge/>
          </w:tcPr>
          <w:p w14:paraId="6B0940CF" w14:textId="77777777" w:rsidR="00082430" w:rsidRPr="004F1DAE" w:rsidRDefault="00082430" w:rsidP="00082430">
            <w:pPr>
              <w:jc w:val="both"/>
              <w:rPr>
                <w:lang w:val="de-DE"/>
              </w:rPr>
            </w:pPr>
          </w:p>
        </w:tc>
        <w:tc>
          <w:tcPr>
            <w:tcW w:w="1896" w:type="dxa"/>
          </w:tcPr>
          <w:p w14:paraId="5D0845ED" w14:textId="77777777" w:rsidR="00082430" w:rsidRPr="004F1DAE" w:rsidRDefault="00082430" w:rsidP="00082430">
            <w:pPr>
              <w:jc w:val="both"/>
              <w:rPr>
                <w:lang w:val="de-DE"/>
              </w:rPr>
            </w:pPr>
            <w:r w:rsidRPr="004F1DAE">
              <w:rPr>
                <w:lang w:val="de-DE"/>
              </w:rPr>
              <w:t>/</w:t>
            </w:r>
          </w:p>
        </w:tc>
        <w:tc>
          <w:tcPr>
            <w:tcW w:w="1856" w:type="dxa"/>
          </w:tcPr>
          <w:p w14:paraId="216F7156" w14:textId="77777777" w:rsidR="00082430" w:rsidRPr="004F1DAE" w:rsidRDefault="00082430" w:rsidP="00082430">
            <w:pPr>
              <w:jc w:val="both"/>
              <w:rPr>
                <w:lang w:val="de-DE"/>
              </w:rPr>
            </w:pPr>
            <w:r w:rsidRPr="004F1DAE">
              <w:rPr>
                <w:lang w:val="de-DE"/>
              </w:rPr>
              <w:t>/</w:t>
            </w:r>
          </w:p>
        </w:tc>
      </w:tr>
    </w:tbl>
    <w:p w14:paraId="59BEE612" w14:textId="77777777" w:rsidR="007705AD" w:rsidRPr="004F1DAE" w:rsidRDefault="007705AD">
      <w:pPr>
        <w:rPr>
          <w:lang w:val="de-DE"/>
        </w:rPr>
      </w:pPr>
      <w:r w:rsidRPr="004F1DAE">
        <w:rPr>
          <w:lang w:val="de-DE"/>
        </w:rPr>
        <w:br w:type="page"/>
      </w:r>
    </w:p>
    <w:tbl>
      <w:tblPr>
        <w:tblStyle w:val="Grilledutableau"/>
        <w:tblW w:w="11018" w:type="dxa"/>
        <w:tblInd w:w="-856" w:type="dxa"/>
        <w:tblLook w:val="04A0" w:firstRow="1" w:lastRow="0" w:firstColumn="1" w:lastColumn="0" w:noHBand="0" w:noVBand="1"/>
      </w:tblPr>
      <w:tblGrid>
        <w:gridCol w:w="3015"/>
        <w:gridCol w:w="1979"/>
        <w:gridCol w:w="2272"/>
        <w:gridCol w:w="1896"/>
        <w:gridCol w:w="1856"/>
      </w:tblGrid>
      <w:tr w:rsidR="00082430" w:rsidRPr="004F1DAE" w14:paraId="255FECC7" w14:textId="77777777" w:rsidTr="00082430">
        <w:trPr>
          <w:trHeight w:val="473"/>
        </w:trPr>
        <w:tc>
          <w:tcPr>
            <w:tcW w:w="11018" w:type="dxa"/>
            <w:gridSpan w:val="5"/>
            <w:vAlign w:val="center"/>
          </w:tcPr>
          <w:p w14:paraId="191713D1" w14:textId="62BBCD46" w:rsidR="00082430" w:rsidRPr="004F1DAE" w:rsidRDefault="00082430" w:rsidP="00082430">
            <w:pPr>
              <w:jc w:val="both"/>
              <w:rPr>
                <w:b/>
                <w:lang w:val="de-DE"/>
              </w:rPr>
            </w:pPr>
            <w:r w:rsidRPr="004F1DAE">
              <w:rPr>
                <w:b/>
                <w:lang w:val="de-DE"/>
              </w:rPr>
              <w:lastRenderedPageBreak/>
              <w:t>Tätigkeit mit bestimmtem Risiko</w:t>
            </w:r>
          </w:p>
        </w:tc>
      </w:tr>
      <w:tr w:rsidR="00082430" w:rsidRPr="004F1DAE" w14:paraId="0AE64634" w14:textId="77777777" w:rsidTr="00082430">
        <w:trPr>
          <w:trHeight w:val="430"/>
        </w:trPr>
        <w:tc>
          <w:tcPr>
            <w:tcW w:w="11018" w:type="dxa"/>
            <w:gridSpan w:val="5"/>
            <w:vAlign w:val="center"/>
          </w:tcPr>
          <w:p w14:paraId="6C0B5C71" w14:textId="53D00977" w:rsidR="00082430" w:rsidRPr="004F1DAE" w:rsidRDefault="00CC379C" w:rsidP="00082430">
            <w:pPr>
              <w:jc w:val="both"/>
              <w:rPr>
                <w:iCs/>
                <w:lang w:val="de-DE"/>
              </w:rPr>
            </w:pPr>
            <w:r w:rsidRPr="004F1DAE">
              <w:rPr>
                <w:iCs/>
                <w:lang w:val="de-DE"/>
              </w:rPr>
              <w:t>[</w:t>
            </w:r>
            <w:r w:rsidR="00082430" w:rsidRPr="004F1DAE">
              <w:rPr>
                <w:i/>
                <w:lang w:val="de-DE"/>
              </w:rPr>
              <w:t>Exposition gegenüber chemischen Agenzien, Karzinogenen, Mutagenen</w:t>
            </w:r>
            <w:r w:rsidRPr="004F1DAE">
              <w:rPr>
                <w:i/>
                <w:lang w:val="de-DE"/>
              </w:rPr>
              <w:t xml:space="preserve">, </w:t>
            </w:r>
            <w:r w:rsidR="00082430" w:rsidRPr="004F1DAE">
              <w:rPr>
                <w:i/>
                <w:lang w:val="de-DE"/>
              </w:rPr>
              <w:t>reproduktionstoxischen Agenzien</w:t>
            </w:r>
            <w:r w:rsidRPr="004F1DAE">
              <w:rPr>
                <w:i/>
                <w:lang w:val="de-DE"/>
              </w:rPr>
              <w:t xml:space="preserve"> und Agenzien mit endokrinschädigenden Eigenschaften</w:t>
            </w:r>
            <w:r w:rsidRPr="004F1DAE">
              <w:rPr>
                <w:iCs/>
                <w:lang w:val="de-DE"/>
              </w:rPr>
              <w:t>]</w:t>
            </w:r>
          </w:p>
        </w:tc>
      </w:tr>
      <w:tr w:rsidR="00082430" w:rsidRPr="004F1DAE" w14:paraId="707369A7" w14:textId="77777777" w:rsidTr="00D9452C">
        <w:tc>
          <w:tcPr>
            <w:tcW w:w="3015" w:type="dxa"/>
          </w:tcPr>
          <w:p w14:paraId="3F1FE2C7" w14:textId="77777777" w:rsidR="00082430" w:rsidRPr="004F1DAE" w:rsidRDefault="00082430" w:rsidP="00082430">
            <w:pPr>
              <w:jc w:val="both"/>
              <w:rPr>
                <w:lang w:val="de-DE"/>
              </w:rPr>
            </w:pPr>
            <w:r w:rsidRPr="004F1DAE">
              <w:rPr>
                <w:lang w:val="de-DE"/>
              </w:rPr>
              <w:t>Exposition gegenüber Agenzien, die Vergiftungen verursachen können, wie in Anlage VI.1-4 bestimmt</w:t>
            </w:r>
          </w:p>
        </w:tc>
        <w:tc>
          <w:tcPr>
            <w:tcW w:w="1979" w:type="dxa"/>
          </w:tcPr>
          <w:p w14:paraId="454BB460" w14:textId="77777777" w:rsidR="00082430" w:rsidRPr="004F1DAE" w:rsidRDefault="00082430" w:rsidP="00082430">
            <w:pPr>
              <w:jc w:val="both"/>
              <w:rPr>
                <w:lang w:val="de-DE"/>
              </w:rPr>
            </w:pPr>
            <w:r w:rsidRPr="004F1DAE">
              <w:rPr>
                <w:lang w:val="de-DE"/>
              </w:rPr>
              <w:t>24 Monate</w:t>
            </w:r>
          </w:p>
        </w:tc>
        <w:tc>
          <w:tcPr>
            <w:tcW w:w="2272" w:type="dxa"/>
          </w:tcPr>
          <w:p w14:paraId="045396AD" w14:textId="77777777" w:rsidR="00082430" w:rsidRPr="004F1DAE" w:rsidRDefault="00082430" w:rsidP="00082430">
            <w:pPr>
              <w:jc w:val="both"/>
              <w:rPr>
                <w:lang w:val="de-DE"/>
              </w:rPr>
            </w:pPr>
            <w:r w:rsidRPr="004F1DAE">
              <w:rPr>
                <w:lang w:val="de-DE"/>
              </w:rPr>
              <w:t>Mindestens die Handlungen, wie in den Anlagen VI.1-2 und VI.1-4 bestimmt</w:t>
            </w:r>
          </w:p>
        </w:tc>
        <w:tc>
          <w:tcPr>
            <w:tcW w:w="1896" w:type="dxa"/>
          </w:tcPr>
          <w:p w14:paraId="15C82F7C" w14:textId="77777777" w:rsidR="00082430" w:rsidRPr="004F1DAE" w:rsidRDefault="00082430" w:rsidP="00082430">
            <w:pPr>
              <w:jc w:val="both"/>
              <w:rPr>
                <w:lang w:val="de-DE"/>
              </w:rPr>
            </w:pPr>
            <w:r w:rsidRPr="004F1DAE">
              <w:rPr>
                <w:lang w:val="de-DE"/>
              </w:rPr>
              <w:t>Mindestens die Handlungen, wie in den Anlagen VI.1-2 und VI.1</w:t>
            </w:r>
            <w:r w:rsidRPr="004F1DAE">
              <w:rPr>
                <w:lang w:val="de-DE"/>
              </w:rPr>
              <w:noBreakHyphen/>
              <w:t>4 bestimmt</w:t>
            </w:r>
          </w:p>
        </w:tc>
        <w:tc>
          <w:tcPr>
            <w:tcW w:w="1856" w:type="dxa"/>
          </w:tcPr>
          <w:p w14:paraId="3BD26A36" w14:textId="77777777" w:rsidR="00082430" w:rsidRPr="004F1DAE" w:rsidRDefault="00082430" w:rsidP="00082430">
            <w:pPr>
              <w:jc w:val="both"/>
              <w:rPr>
                <w:lang w:val="de-DE"/>
              </w:rPr>
            </w:pPr>
            <w:r w:rsidRPr="004F1DAE">
              <w:rPr>
                <w:lang w:val="de-DE"/>
              </w:rPr>
              <w:t>X + 3/6/9/12/15/18/</w:t>
            </w:r>
          </w:p>
          <w:p w14:paraId="12415C02" w14:textId="77777777" w:rsidR="00082430" w:rsidRPr="004F1DAE" w:rsidRDefault="00082430" w:rsidP="00082430">
            <w:pPr>
              <w:jc w:val="both"/>
              <w:rPr>
                <w:lang w:val="de-DE"/>
              </w:rPr>
            </w:pPr>
            <w:r w:rsidRPr="004F1DAE">
              <w:rPr>
                <w:lang w:val="de-DE"/>
              </w:rPr>
              <w:t>21 Monate, wie in Anlage VI.1-4 bestimmt</w:t>
            </w:r>
          </w:p>
        </w:tc>
      </w:tr>
      <w:tr w:rsidR="00082430" w:rsidRPr="004F1DAE" w14:paraId="19D22802" w14:textId="77777777" w:rsidTr="00D9452C">
        <w:tc>
          <w:tcPr>
            <w:tcW w:w="3015" w:type="dxa"/>
          </w:tcPr>
          <w:p w14:paraId="16A91CF6" w14:textId="77777777" w:rsidR="00082430" w:rsidRPr="004F1DAE" w:rsidRDefault="00082430" w:rsidP="00082430">
            <w:pPr>
              <w:jc w:val="both"/>
              <w:rPr>
                <w:lang w:val="de-DE"/>
              </w:rPr>
            </w:pPr>
            <w:r w:rsidRPr="004F1DAE">
              <w:rPr>
                <w:lang w:val="de-DE"/>
              </w:rPr>
              <w:t>Exposition gegenüber Agenzien, die Hautkrankheiten verursachen können, wie in Anlage VI.1-4 bestimmt</w:t>
            </w:r>
          </w:p>
        </w:tc>
        <w:tc>
          <w:tcPr>
            <w:tcW w:w="1979" w:type="dxa"/>
          </w:tcPr>
          <w:p w14:paraId="70C8D56B" w14:textId="77777777" w:rsidR="00082430" w:rsidRPr="004F1DAE" w:rsidRDefault="00082430" w:rsidP="00082430">
            <w:pPr>
              <w:jc w:val="both"/>
              <w:rPr>
                <w:lang w:val="de-DE"/>
              </w:rPr>
            </w:pPr>
            <w:r w:rsidRPr="004F1DAE">
              <w:rPr>
                <w:lang w:val="de-DE"/>
              </w:rPr>
              <w:t>24 Monate</w:t>
            </w:r>
          </w:p>
        </w:tc>
        <w:tc>
          <w:tcPr>
            <w:tcW w:w="2272" w:type="dxa"/>
          </w:tcPr>
          <w:p w14:paraId="63B051B8" w14:textId="77777777" w:rsidR="00082430" w:rsidRPr="004F1DAE" w:rsidRDefault="00082430" w:rsidP="00082430">
            <w:pPr>
              <w:jc w:val="both"/>
              <w:rPr>
                <w:lang w:val="de-DE"/>
              </w:rPr>
            </w:pPr>
            <w:r w:rsidRPr="004F1DAE">
              <w:rPr>
                <w:lang w:val="de-DE"/>
              </w:rPr>
              <w:t>Mindestens die Handlungen, wie in Anlage VI.1</w:t>
            </w:r>
            <w:r w:rsidRPr="004F1DAE">
              <w:rPr>
                <w:lang w:val="de-DE"/>
              </w:rPr>
              <w:noBreakHyphen/>
              <w:t>4 bestimmt</w:t>
            </w:r>
          </w:p>
        </w:tc>
        <w:tc>
          <w:tcPr>
            <w:tcW w:w="1896" w:type="dxa"/>
          </w:tcPr>
          <w:p w14:paraId="7E3BF6C0" w14:textId="77777777" w:rsidR="00082430" w:rsidRPr="004F1DAE" w:rsidRDefault="00082430" w:rsidP="00082430">
            <w:pPr>
              <w:jc w:val="both"/>
              <w:rPr>
                <w:lang w:val="de-DE"/>
              </w:rPr>
            </w:pPr>
            <w:r w:rsidRPr="004F1DAE">
              <w:rPr>
                <w:lang w:val="de-DE"/>
              </w:rPr>
              <w:t>Mindestens die Hand</w:t>
            </w:r>
            <w:r w:rsidRPr="004F1DAE">
              <w:rPr>
                <w:lang w:val="de-DE"/>
              </w:rPr>
              <w:softHyphen/>
              <w:t>lungen, wie in Anlage VI.1-4 bestimmt</w:t>
            </w:r>
          </w:p>
        </w:tc>
        <w:tc>
          <w:tcPr>
            <w:tcW w:w="1856" w:type="dxa"/>
          </w:tcPr>
          <w:p w14:paraId="5D762E11" w14:textId="77777777" w:rsidR="00082430" w:rsidRPr="004F1DAE" w:rsidRDefault="00082430" w:rsidP="00082430">
            <w:pPr>
              <w:jc w:val="both"/>
              <w:rPr>
                <w:lang w:val="de-DE"/>
              </w:rPr>
            </w:pPr>
            <w:r w:rsidRPr="004F1DAE">
              <w:rPr>
                <w:lang w:val="de-DE"/>
              </w:rPr>
              <w:t>X + 12 Monate</w:t>
            </w:r>
          </w:p>
        </w:tc>
      </w:tr>
      <w:tr w:rsidR="00082430" w:rsidRPr="004F1DAE" w14:paraId="13271D5A" w14:textId="77777777" w:rsidTr="00D9452C">
        <w:tc>
          <w:tcPr>
            <w:tcW w:w="3015" w:type="dxa"/>
          </w:tcPr>
          <w:p w14:paraId="2E55826F" w14:textId="77777777" w:rsidR="00082430" w:rsidRPr="004F1DAE" w:rsidRDefault="00082430" w:rsidP="00082430">
            <w:pPr>
              <w:jc w:val="both"/>
              <w:rPr>
                <w:lang w:val="de-DE"/>
              </w:rPr>
            </w:pPr>
            <w:r w:rsidRPr="004F1DAE">
              <w:rPr>
                <w:lang w:val="de-DE"/>
              </w:rPr>
              <w:t>Exposition gegenüber Agenzien, die durch Einatmen Krankheiten verursachen können, wie in Anlage VI.1-4 bestimmt</w:t>
            </w:r>
          </w:p>
        </w:tc>
        <w:tc>
          <w:tcPr>
            <w:tcW w:w="1979" w:type="dxa"/>
          </w:tcPr>
          <w:p w14:paraId="2179AE86" w14:textId="77777777" w:rsidR="00082430" w:rsidRPr="004F1DAE" w:rsidRDefault="00082430" w:rsidP="00082430">
            <w:pPr>
              <w:jc w:val="both"/>
              <w:rPr>
                <w:lang w:val="de-DE"/>
              </w:rPr>
            </w:pPr>
            <w:r w:rsidRPr="004F1DAE">
              <w:rPr>
                <w:lang w:val="de-DE"/>
              </w:rPr>
              <w:t>24 Monate</w:t>
            </w:r>
          </w:p>
        </w:tc>
        <w:tc>
          <w:tcPr>
            <w:tcW w:w="2272" w:type="dxa"/>
          </w:tcPr>
          <w:p w14:paraId="5429081F" w14:textId="77777777" w:rsidR="00082430" w:rsidRPr="004F1DAE" w:rsidRDefault="00082430" w:rsidP="00082430">
            <w:pPr>
              <w:jc w:val="both"/>
              <w:rPr>
                <w:lang w:val="de-DE"/>
              </w:rPr>
            </w:pPr>
            <w:r w:rsidRPr="004F1DAE">
              <w:rPr>
                <w:lang w:val="de-DE"/>
              </w:rPr>
              <w:t>Mindestens die Handlungen, wie in Anlage VI.1</w:t>
            </w:r>
            <w:r w:rsidRPr="004F1DAE">
              <w:rPr>
                <w:lang w:val="de-DE"/>
              </w:rPr>
              <w:noBreakHyphen/>
              <w:t>4 bestimmt</w:t>
            </w:r>
          </w:p>
        </w:tc>
        <w:tc>
          <w:tcPr>
            <w:tcW w:w="1896" w:type="dxa"/>
          </w:tcPr>
          <w:p w14:paraId="45296501" w14:textId="77777777" w:rsidR="00082430" w:rsidRPr="004F1DAE" w:rsidRDefault="00082430" w:rsidP="00082430">
            <w:pPr>
              <w:jc w:val="both"/>
              <w:rPr>
                <w:lang w:val="de-DE"/>
              </w:rPr>
            </w:pPr>
            <w:r w:rsidRPr="004F1DAE">
              <w:rPr>
                <w:lang w:val="de-DE"/>
              </w:rPr>
              <w:t>Mindestens die Handlungen, wie in Anlage VI.1-4 bestimmt</w:t>
            </w:r>
          </w:p>
        </w:tc>
        <w:tc>
          <w:tcPr>
            <w:tcW w:w="1856" w:type="dxa"/>
          </w:tcPr>
          <w:p w14:paraId="6014A5BD" w14:textId="77777777" w:rsidR="00082430" w:rsidRPr="004F1DAE" w:rsidRDefault="00082430" w:rsidP="00082430">
            <w:pPr>
              <w:jc w:val="both"/>
              <w:rPr>
                <w:lang w:val="de-DE"/>
              </w:rPr>
            </w:pPr>
            <w:r w:rsidRPr="004F1DAE">
              <w:rPr>
                <w:lang w:val="de-DE"/>
              </w:rPr>
              <w:t>X + 6/12/18 Monate, wie in Anlage VI.1-4 bestimmt</w:t>
            </w:r>
          </w:p>
        </w:tc>
      </w:tr>
      <w:tr w:rsidR="00082430" w:rsidRPr="004F1DAE" w14:paraId="2FF36970" w14:textId="77777777" w:rsidTr="00D9452C">
        <w:tc>
          <w:tcPr>
            <w:tcW w:w="3015" w:type="dxa"/>
          </w:tcPr>
          <w:p w14:paraId="5E9DC96E" w14:textId="16BA4095" w:rsidR="00082430" w:rsidRPr="004F1DAE" w:rsidRDefault="00CC379C" w:rsidP="00082430">
            <w:pPr>
              <w:jc w:val="both"/>
              <w:rPr>
                <w:lang w:val="de-DE"/>
              </w:rPr>
            </w:pPr>
            <w:r w:rsidRPr="004F1DAE">
              <w:rPr>
                <w:lang w:val="de-DE"/>
              </w:rPr>
              <w:t>[Exposition gegenüber Karzinogenen, Mutagenen, reproduktionstoxischen Agenzien und Agenzien mit endokrin-schädigenden Eigenschaften, einschließlich Asbest]</w:t>
            </w:r>
          </w:p>
        </w:tc>
        <w:tc>
          <w:tcPr>
            <w:tcW w:w="1979" w:type="dxa"/>
          </w:tcPr>
          <w:p w14:paraId="66456297" w14:textId="77777777" w:rsidR="00082430" w:rsidRPr="004F1DAE" w:rsidRDefault="00082430" w:rsidP="00082430">
            <w:pPr>
              <w:jc w:val="both"/>
              <w:rPr>
                <w:lang w:val="de-DE"/>
              </w:rPr>
            </w:pPr>
            <w:r w:rsidRPr="004F1DAE">
              <w:rPr>
                <w:lang w:val="de-DE"/>
              </w:rPr>
              <w:t>12 Monate</w:t>
            </w:r>
          </w:p>
        </w:tc>
        <w:tc>
          <w:tcPr>
            <w:tcW w:w="2272" w:type="dxa"/>
          </w:tcPr>
          <w:p w14:paraId="0EE42EB3" w14:textId="77777777" w:rsidR="00082430" w:rsidRPr="004F1DAE" w:rsidRDefault="00082430" w:rsidP="00082430">
            <w:pPr>
              <w:jc w:val="both"/>
              <w:rPr>
                <w:lang w:val="de-DE"/>
              </w:rPr>
            </w:pPr>
            <w:r w:rsidRPr="004F1DAE">
              <w:rPr>
                <w:lang w:val="de-DE"/>
              </w:rPr>
              <w:t>Mindestens die Handlungen, wie in Anlage VI.1</w:t>
            </w:r>
            <w:r w:rsidRPr="004F1DAE">
              <w:rPr>
                <w:lang w:val="de-DE"/>
              </w:rPr>
              <w:noBreakHyphen/>
              <w:t>4 bestimmt</w:t>
            </w:r>
          </w:p>
        </w:tc>
        <w:tc>
          <w:tcPr>
            <w:tcW w:w="1896" w:type="dxa"/>
          </w:tcPr>
          <w:p w14:paraId="62E03575" w14:textId="77777777" w:rsidR="00082430" w:rsidRPr="004F1DAE" w:rsidRDefault="00082430" w:rsidP="00082430">
            <w:pPr>
              <w:jc w:val="both"/>
              <w:rPr>
                <w:lang w:val="de-DE"/>
              </w:rPr>
            </w:pPr>
            <w:r w:rsidRPr="004F1DAE">
              <w:rPr>
                <w:lang w:val="de-DE"/>
              </w:rPr>
              <w:t>Mindestens die Handlungen, wie in Anlage VI.1-4 bestimmt</w:t>
            </w:r>
          </w:p>
        </w:tc>
        <w:tc>
          <w:tcPr>
            <w:tcW w:w="1856" w:type="dxa"/>
          </w:tcPr>
          <w:p w14:paraId="4E6FBEB1" w14:textId="77777777" w:rsidR="00082430" w:rsidRPr="004F1DAE" w:rsidRDefault="00082430" w:rsidP="00082430">
            <w:pPr>
              <w:jc w:val="both"/>
              <w:rPr>
                <w:lang w:val="de-DE"/>
              </w:rPr>
            </w:pPr>
            <w:r w:rsidRPr="004F1DAE">
              <w:rPr>
                <w:lang w:val="de-DE"/>
              </w:rPr>
              <w:t>X + 3/6/9 Monate, wie in Anlage VI.1-4 bestimmt</w:t>
            </w:r>
          </w:p>
        </w:tc>
      </w:tr>
      <w:tr w:rsidR="00082430" w:rsidRPr="004F1DAE" w14:paraId="221E62FB" w14:textId="77777777" w:rsidTr="00D9452C">
        <w:tc>
          <w:tcPr>
            <w:tcW w:w="3015" w:type="dxa"/>
          </w:tcPr>
          <w:p w14:paraId="2820BF10" w14:textId="77777777" w:rsidR="00082430" w:rsidRPr="004F1DAE" w:rsidRDefault="00082430" w:rsidP="00082430">
            <w:pPr>
              <w:jc w:val="both"/>
              <w:rPr>
                <w:lang w:val="de-DE"/>
              </w:rPr>
            </w:pPr>
            <w:r w:rsidRPr="004F1DAE">
              <w:rPr>
                <w:lang w:val="de-DE"/>
              </w:rPr>
              <w:t>Exposition gegenüber anderen als den oben vermerkten chemischen Agenzien, wie in Artikel VI.1-37 erwähnt</w:t>
            </w:r>
          </w:p>
        </w:tc>
        <w:tc>
          <w:tcPr>
            <w:tcW w:w="1979" w:type="dxa"/>
          </w:tcPr>
          <w:p w14:paraId="0B4E8655" w14:textId="77777777" w:rsidR="00082430" w:rsidRPr="004F1DAE" w:rsidRDefault="00082430" w:rsidP="00082430">
            <w:pPr>
              <w:jc w:val="both"/>
              <w:rPr>
                <w:lang w:val="de-DE"/>
              </w:rPr>
            </w:pPr>
            <w:r w:rsidRPr="004F1DAE">
              <w:rPr>
                <w:lang w:val="de-DE"/>
              </w:rPr>
              <w:t>24 Monate</w:t>
            </w:r>
            <w:r w:rsidRPr="004F1DAE">
              <w:rPr>
                <w:lang w:val="de-DE"/>
              </w:rPr>
              <w:tab/>
            </w:r>
          </w:p>
        </w:tc>
        <w:tc>
          <w:tcPr>
            <w:tcW w:w="2272" w:type="dxa"/>
          </w:tcPr>
          <w:p w14:paraId="5E842339" w14:textId="77777777" w:rsidR="00082430" w:rsidRPr="004F1DAE" w:rsidRDefault="00082430" w:rsidP="00082430">
            <w:pPr>
              <w:jc w:val="both"/>
              <w:rPr>
                <w:lang w:val="de-DE"/>
              </w:rPr>
            </w:pPr>
            <w:r w:rsidRPr="004F1DAE">
              <w:rPr>
                <w:lang w:val="de-DE"/>
              </w:rPr>
              <w:t>/</w:t>
            </w:r>
          </w:p>
        </w:tc>
        <w:tc>
          <w:tcPr>
            <w:tcW w:w="1896" w:type="dxa"/>
          </w:tcPr>
          <w:p w14:paraId="0E483254" w14:textId="77777777" w:rsidR="00082430" w:rsidRPr="004F1DAE" w:rsidRDefault="00082430" w:rsidP="00082430">
            <w:pPr>
              <w:jc w:val="both"/>
              <w:rPr>
                <w:lang w:val="de-DE"/>
              </w:rPr>
            </w:pPr>
            <w:r w:rsidRPr="004F1DAE">
              <w:rPr>
                <w:lang w:val="de-DE"/>
              </w:rPr>
              <w:t xml:space="preserve">Fragebögen </w:t>
            </w:r>
          </w:p>
          <w:p w14:paraId="02BF7438"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05DA4890" w14:textId="77777777" w:rsidR="00082430" w:rsidRPr="004F1DAE" w:rsidRDefault="00082430" w:rsidP="00082430">
            <w:pPr>
              <w:jc w:val="both"/>
              <w:rPr>
                <w:lang w:val="de-DE"/>
              </w:rPr>
            </w:pPr>
            <w:r w:rsidRPr="004F1DAE">
              <w:rPr>
                <w:lang w:val="de-DE"/>
              </w:rPr>
              <w:t>X + 12 Monate</w:t>
            </w:r>
          </w:p>
        </w:tc>
      </w:tr>
      <w:tr w:rsidR="00082430" w:rsidRPr="004F1DAE" w14:paraId="4C61D57E" w14:textId="77777777" w:rsidTr="00082430">
        <w:trPr>
          <w:trHeight w:val="370"/>
        </w:trPr>
        <w:tc>
          <w:tcPr>
            <w:tcW w:w="11018" w:type="dxa"/>
            <w:gridSpan w:val="5"/>
            <w:vAlign w:val="center"/>
          </w:tcPr>
          <w:p w14:paraId="02C7F72B" w14:textId="77777777" w:rsidR="00082430" w:rsidRPr="004F1DAE" w:rsidRDefault="00082430" w:rsidP="00082430">
            <w:pPr>
              <w:jc w:val="both"/>
              <w:rPr>
                <w:i/>
                <w:lang w:val="de-DE"/>
              </w:rPr>
            </w:pPr>
            <w:r w:rsidRPr="004F1DAE">
              <w:rPr>
                <w:i/>
                <w:lang w:val="de-DE"/>
              </w:rPr>
              <w:t>Exposition gegenüber physikalischen Agenzien</w:t>
            </w:r>
          </w:p>
        </w:tc>
      </w:tr>
      <w:tr w:rsidR="00082430" w:rsidRPr="004F1DAE" w14:paraId="4CDB84F0" w14:textId="77777777" w:rsidTr="00082430">
        <w:trPr>
          <w:trHeight w:val="404"/>
        </w:trPr>
        <w:tc>
          <w:tcPr>
            <w:tcW w:w="11018" w:type="dxa"/>
            <w:gridSpan w:val="5"/>
            <w:vAlign w:val="center"/>
          </w:tcPr>
          <w:p w14:paraId="6048330E" w14:textId="77777777" w:rsidR="00082430" w:rsidRPr="004F1DAE" w:rsidRDefault="00082430" w:rsidP="00082430">
            <w:pPr>
              <w:jc w:val="both"/>
              <w:rPr>
                <w:lang w:val="de-DE"/>
              </w:rPr>
            </w:pPr>
            <w:r w:rsidRPr="004F1DAE">
              <w:rPr>
                <w:lang w:val="de-DE"/>
              </w:rPr>
              <w:t>1. Lärm</w:t>
            </w:r>
          </w:p>
        </w:tc>
      </w:tr>
      <w:tr w:rsidR="00082430" w:rsidRPr="004F1DAE" w14:paraId="615DD718" w14:textId="77777777" w:rsidTr="00D9452C">
        <w:tc>
          <w:tcPr>
            <w:tcW w:w="3015" w:type="dxa"/>
          </w:tcPr>
          <w:p w14:paraId="1C87D7C3" w14:textId="77777777" w:rsidR="00082430" w:rsidRPr="004F1DAE" w:rsidRDefault="00082430" w:rsidP="00082430">
            <w:pPr>
              <w:jc w:val="both"/>
              <w:rPr>
                <w:lang w:val="de-DE"/>
              </w:rPr>
            </w:pPr>
            <w:r w:rsidRPr="004F1DAE">
              <w:rPr>
                <w:lang w:val="de-DE"/>
              </w:rPr>
              <w:t>Durchschnittliche Tagesexposition ≥ 87dB(A) oder Spitzenschalldruck von 140 dB(C)</w:t>
            </w:r>
          </w:p>
        </w:tc>
        <w:tc>
          <w:tcPr>
            <w:tcW w:w="1979" w:type="dxa"/>
          </w:tcPr>
          <w:p w14:paraId="226D0EE3" w14:textId="77777777" w:rsidR="00082430" w:rsidRPr="004F1DAE" w:rsidRDefault="00082430" w:rsidP="00082430">
            <w:pPr>
              <w:jc w:val="both"/>
              <w:rPr>
                <w:lang w:val="de-DE"/>
              </w:rPr>
            </w:pPr>
            <w:r w:rsidRPr="004F1DAE">
              <w:rPr>
                <w:lang w:val="de-DE"/>
              </w:rPr>
              <w:t>12 Monate</w:t>
            </w:r>
            <w:r w:rsidRPr="004F1DAE">
              <w:rPr>
                <w:lang w:val="de-DE"/>
              </w:rPr>
              <w:tab/>
            </w:r>
          </w:p>
        </w:tc>
        <w:tc>
          <w:tcPr>
            <w:tcW w:w="2272" w:type="dxa"/>
          </w:tcPr>
          <w:p w14:paraId="4CE0D309" w14:textId="77777777" w:rsidR="00082430" w:rsidRPr="004F1DAE" w:rsidRDefault="00082430" w:rsidP="00082430">
            <w:pPr>
              <w:jc w:val="both"/>
              <w:rPr>
                <w:lang w:val="de-DE"/>
              </w:rPr>
            </w:pPr>
            <w:r w:rsidRPr="004F1DAE">
              <w:rPr>
                <w:lang w:val="de-DE"/>
              </w:rPr>
              <w:t>Geeignetes Audiogramm</w:t>
            </w:r>
          </w:p>
        </w:tc>
        <w:tc>
          <w:tcPr>
            <w:tcW w:w="1896" w:type="dxa"/>
          </w:tcPr>
          <w:p w14:paraId="680CDF6D" w14:textId="77777777" w:rsidR="00082430" w:rsidRPr="004F1DAE" w:rsidRDefault="00082430" w:rsidP="00082430">
            <w:pPr>
              <w:jc w:val="both"/>
              <w:rPr>
                <w:lang w:val="de-DE"/>
              </w:rPr>
            </w:pPr>
            <w:r w:rsidRPr="004F1DAE">
              <w:rPr>
                <w:lang w:val="de-DE"/>
              </w:rPr>
              <w:t>/</w:t>
            </w:r>
          </w:p>
        </w:tc>
        <w:tc>
          <w:tcPr>
            <w:tcW w:w="1856" w:type="dxa"/>
          </w:tcPr>
          <w:p w14:paraId="50E44CA9" w14:textId="77777777" w:rsidR="00082430" w:rsidRPr="004F1DAE" w:rsidRDefault="00082430" w:rsidP="00082430">
            <w:pPr>
              <w:jc w:val="both"/>
              <w:rPr>
                <w:lang w:val="de-DE"/>
              </w:rPr>
            </w:pPr>
            <w:r w:rsidRPr="004F1DAE">
              <w:rPr>
                <w:lang w:val="de-DE"/>
              </w:rPr>
              <w:t>/</w:t>
            </w:r>
          </w:p>
        </w:tc>
      </w:tr>
      <w:tr w:rsidR="00082430" w:rsidRPr="004F1DAE" w14:paraId="2FA74BAE" w14:textId="77777777" w:rsidTr="00D9452C">
        <w:tc>
          <w:tcPr>
            <w:tcW w:w="3015" w:type="dxa"/>
          </w:tcPr>
          <w:p w14:paraId="68119C8B" w14:textId="77777777" w:rsidR="00082430" w:rsidRPr="004F1DAE" w:rsidRDefault="00082430" w:rsidP="00082430">
            <w:pPr>
              <w:jc w:val="both"/>
              <w:rPr>
                <w:lang w:val="de-DE"/>
              </w:rPr>
            </w:pPr>
            <w:r w:rsidRPr="004F1DAE">
              <w:rPr>
                <w:lang w:val="de-DE"/>
              </w:rPr>
              <w:t>Durchschnittliche Tagesexposition ≥ 85dB(A) oder Spitzenschalldruck von 137 dB(C)</w:t>
            </w:r>
            <w:r w:rsidRPr="004F1DAE">
              <w:rPr>
                <w:lang w:val="de-DE"/>
              </w:rPr>
              <w:tab/>
            </w:r>
          </w:p>
        </w:tc>
        <w:tc>
          <w:tcPr>
            <w:tcW w:w="1979" w:type="dxa"/>
          </w:tcPr>
          <w:p w14:paraId="06AF5EC2" w14:textId="77777777" w:rsidR="00082430" w:rsidRPr="004F1DAE" w:rsidRDefault="00082430" w:rsidP="00082430">
            <w:pPr>
              <w:jc w:val="both"/>
              <w:rPr>
                <w:lang w:val="de-DE"/>
              </w:rPr>
            </w:pPr>
            <w:r w:rsidRPr="004F1DAE">
              <w:rPr>
                <w:lang w:val="de-DE"/>
              </w:rPr>
              <w:t>36 Monate</w:t>
            </w:r>
          </w:p>
        </w:tc>
        <w:tc>
          <w:tcPr>
            <w:tcW w:w="2272" w:type="dxa"/>
          </w:tcPr>
          <w:p w14:paraId="10D2FF49" w14:textId="77777777" w:rsidR="00082430" w:rsidRPr="004F1DAE" w:rsidRDefault="00082430" w:rsidP="00082430">
            <w:pPr>
              <w:jc w:val="both"/>
              <w:rPr>
                <w:lang w:val="de-DE"/>
              </w:rPr>
            </w:pPr>
            <w:r w:rsidRPr="004F1DAE">
              <w:rPr>
                <w:lang w:val="de-DE"/>
              </w:rPr>
              <w:t>Geeignetes Audiogramm</w:t>
            </w:r>
          </w:p>
        </w:tc>
        <w:tc>
          <w:tcPr>
            <w:tcW w:w="1896" w:type="dxa"/>
          </w:tcPr>
          <w:p w14:paraId="09985FF3" w14:textId="77777777" w:rsidR="00082430" w:rsidRPr="004F1DAE" w:rsidRDefault="00082430" w:rsidP="00082430">
            <w:pPr>
              <w:jc w:val="both"/>
              <w:rPr>
                <w:lang w:val="de-DE"/>
              </w:rPr>
            </w:pPr>
            <w:r w:rsidRPr="004F1DAE">
              <w:rPr>
                <w:lang w:val="de-DE"/>
              </w:rPr>
              <w:t>/</w:t>
            </w:r>
          </w:p>
        </w:tc>
        <w:tc>
          <w:tcPr>
            <w:tcW w:w="1856" w:type="dxa"/>
          </w:tcPr>
          <w:p w14:paraId="35A5AB3E" w14:textId="77777777" w:rsidR="00082430" w:rsidRPr="004F1DAE" w:rsidRDefault="00082430" w:rsidP="00082430">
            <w:pPr>
              <w:jc w:val="both"/>
              <w:rPr>
                <w:lang w:val="de-DE"/>
              </w:rPr>
            </w:pPr>
            <w:r w:rsidRPr="004F1DAE">
              <w:rPr>
                <w:lang w:val="de-DE"/>
              </w:rPr>
              <w:t>/</w:t>
            </w:r>
          </w:p>
        </w:tc>
      </w:tr>
      <w:tr w:rsidR="00082430" w:rsidRPr="004F1DAE" w14:paraId="33347D79" w14:textId="77777777" w:rsidTr="00D9452C">
        <w:tc>
          <w:tcPr>
            <w:tcW w:w="3015" w:type="dxa"/>
          </w:tcPr>
          <w:p w14:paraId="400F2A1A" w14:textId="77777777" w:rsidR="00082430" w:rsidRPr="004F1DAE" w:rsidRDefault="00082430" w:rsidP="00082430">
            <w:pPr>
              <w:jc w:val="both"/>
              <w:rPr>
                <w:lang w:val="de-DE"/>
              </w:rPr>
            </w:pPr>
            <w:r w:rsidRPr="004F1DAE">
              <w:rPr>
                <w:lang w:val="de-DE"/>
              </w:rPr>
              <w:t>Durchschnittliche Tagesexposition ≥ 80dB(A) oder Spitzenschalldruck von 135 dB(C)</w:t>
            </w:r>
            <w:r w:rsidRPr="004F1DAE">
              <w:rPr>
                <w:lang w:val="de-DE"/>
              </w:rPr>
              <w:tab/>
            </w:r>
          </w:p>
        </w:tc>
        <w:tc>
          <w:tcPr>
            <w:tcW w:w="1979" w:type="dxa"/>
          </w:tcPr>
          <w:p w14:paraId="20CF03C2" w14:textId="77777777" w:rsidR="00082430" w:rsidRPr="004F1DAE" w:rsidRDefault="00082430" w:rsidP="00082430">
            <w:pPr>
              <w:jc w:val="both"/>
              <w:rPr>
                <w:lang w:val="de-DE"/>
              </w:rPr>
            </w:pPr>
            <w:r w:rsidRPr="004F1DAE">
              <w:rPr>
                <w:lang w:val="de-DE"/>
              </w:rPr>
              <w:t>60 Monate</w:t>
            </w:r>
          </w:p>
        </w:tc>
        <w:tc>
          <w:tcPr>
            <w:tcW w:w="2272" w:type="dxa"/>
          </w:tcPr>
          <w:p w14:paraId="40CFFAED" w14:textId="77777777" w:rsidR="00082430" w:rsidRPr="004F1DAE" w:rsidRDefault="00082430" w:rsidP="00082430">
            <w:pPr>
              <w:jc w:val="both"/>
              <w:rPr>
                <w:lang w:val="de-DE"/>
              </w:rPr>
            </w:pPr>
            <w:r w:rsidRPr="004F1DAE">
              <w:rPr>
                <w:lang w:val="de-DE"/>
              </w:rPr>
              <w:t>Geeignetes Audiogramm</w:t>
            </w:r>
          </w:p>
        </w:tc>
        <w:tc>
          <w:tcPr>
            <w:tcW w:w="1896" w:type="dxa"/>
          </w:tcPr>
          <w:p w14:paraId="05DA1A96" w14:textId="77777777" w:rsidR="00082430" w:rsidRPr="004F1DAE" w:rsidRDefault="00082430" w:rsidP="00082430">
            <w:pPr>
              <w:jc w:val="both"/>
              <w:rPr>
                <w:lang w:val="de-DE"/>
              </w:rPr>
            </w:pPr>
            <w:r w:rsidRPr="004F1DAE">
              <w:rPr>
                <w:lang w:val="de-DE"/>
              </w:rPr>
              <w:t>/</w:t>
            </w:r>
          </w:p>
        </w:tc>
        <w:tc>
          <w:tcPr>
            <w:tcW w:w="1856" w:type="dxa"/>
          </w:tcPr>
          <w:p w14:paraId="1B3AA0B8" w14:textId="77777777" w:rsidR="00082430" w:rsidRPr="004F1DAE" w:rsidRDefault="00082430" w:rsidP="00082430">
            <w:pPr>
              <w:jc w:val="both"/>
              <w:rPr>
                <w:lang w:val="de-DE"/>
              </w:rPr>
            </w:pPr>
            <w:r w:rsidRPr="004F1DAE">
              <w:rPr>
                <w:lang w:val="de-DE"/>
              </w:rPr>
              <w:t>/</w:t>
            </w:r>
          </w:p>
        </w:tc>
      </w:tr>
    </w:tbl>
    <w:p w14:paraId="42EE623C" w14:textId="77777777" w:rsidR="007705AD" w:rsidRPr="004F1DAE" w:rsidRDefault="007705AD">
      <w:pPr>
        <w:rPr>
          <w:lang w:val="de-DE"/>
        </w:rPr>
      </w:pPr>
      <w:r w:rsidRPr="004F1DAE">
        <w:rPr>
          <w:lang w:val="de-DE"/>
        </w:rPr>
        <w:br w:type="page"/>
      </w:r>
    </w:p>
    <w:tbl>
      <w:tblPr>
        <w:tblStyle w:val="Grilledutableau"/>
        <w:tblW w:w="11018" w:type="dxa"/>
        <w:tblInd w:w="-856" w:type="dxa"/>
        <w:tblLook w:val="04A0" w:firstRow="1" w:lastRow="0" w:firstColumn="1" w:lastColumn="0" w:noHBand="0" w:noVBand="1"/>
      </w:tblPr>
      <w:tblGrid>
        <w:gridCol w:w="3015"/>
        <w:gridCol w:w="1979"/>
        <w:gridCol w:w="2272"/>
        <w:gridCol w:w="1896"/>
        <w:gridCol w:w="1856"/>
      </w:tblGrid>
      <w:tr w:rsidR="00082430" w:rsidRPr="004F1DAE" w14:paraId="078A1BE5" w14:textId="77777777" w:rsidTr="00D9452C">
        <w:tc>
          <w:tcPr>
            <w:tcW w:w="3015" w:type="dxa"/>
          </w:tcPr>
          <w:p w14:paraId="7FBE617F" w14:textId="0B8D331C" w:rsidR="00082430" w:rsidRPr="004F1DAE" w:rsidRDefault="00082430" w:rsidP="00082430">
            <w:pPr>
              <w:jc w:val="both"/>
              <w:rPr>
                <w:lang w:val="de-DE"/>
              </w:rPr>
            </w:pPr>
            <w:r w:rsidRPr="004F1DAE">
              <w:rPr>
                <w:lang w:val="de-DE"/>
              </w:rPr>
              <w:lastRenderedPageBreak/>
              <w:t>Exposition gegenüber Ultraschall oder Infraschall ab 30 Tagen</w:t>
            </w:r>
          </w:p>
        </w:tc>
        <w:tc>
          <w:tcPr>
            <w:tcW w:w="1979" w:type="dxa"/>
          </w:tcPr>
          <w:p w14:paraId="45AF3D79" w14:textId="77777777" w:rsidR="00082430" w:rsidRPr="004F1DAE" w:rsidRDefault="00082430" w:rsidP="00082430">
            <w:pPr>
              <w:jc w:val="both"/>
              <w:rPr>
                <w:lang w:val="de-DE"/>
              </w:rPr>
            </w:pPr>
            <w:r w:rsidRPr="004F1DAE">
              <w:rPr>
                <w:lang w:val="de-DE"/>
              </w:rPr>
              <w:t>60 Monate</w:t>
            </w:r>
          </w:p>
        </w:tc>
        <w:tc>
          <w:tcPr>
            <w:tcW w:w="2272" w:type="dxa"/>
          </w:tcPr>
          <w:p w14:paraId="6ED61A01" w14:textId="77777777" w:rsidR="00082430" w:rsidRPr="004F1DAE" w:rsidRDefault="00082430" w:rsidP="00082430">
            <w:pPr>
              <w:jc w:val="both"/>
              <w:rPr>
                <w:lang w:val="de-DE"/>
              </w:rPr>
            </w:pPr>
            <w:r w:rsidRPr="004F1DAE">
              <w:rPr>
                <w:lang w:val="de-DE"/>
              </w:rPr>
              <w:t>/</w:t>
            </w:r>
          </w:p>
        </w:tc>
        <w:tc>
          <w:tcPr>
            <w:tcW w:w="1896" w:type="dxa"/>
          </w:tcPr>
          <w:p w14:paraId="26B08A68" w14:textId="77777777" w:rsidR="00082430" w:rsidRPr="004F1DAE" w:rsidRDefault="00082430" w:rsidP="00082430">
            <w:pPr>
              <w:jc w:val="both"/>
              <w:rPr>
                <w:lang w:val="de-DE"/>
              </w:rPr>
            </w:pPr>
            <w:r w:rsidRPr="004F1DAE">
              <w:rPr>
                <w:lang w:val="de-DE"/>
              </w:rPr>
              <w:t>Fragebögen, gezielte Untersuchung des Nervensystems und/oder andere vom GBAA zu bestimmende Handlungen</w:t>
            </w:r>
          </w:p>
        </w:tc>
        <w:tc>
          <w:tcPr>
            <w:tcW w:w="1856" w:type="dxa"/>
          </w:tcPr>
          <w:p w14:paraId="5DBA7CF0" w14:textId="77777777" w:rsidR="00082430" w:rsidRPr="004F1DAE" w:rsidRDefault="00082430" w:rsidP="00082430">
            <w:pPr>
              <w:jc w:val="both"/>
              <w:rPr>
                <w:lang w:val="de-DE"/>
              </w:rPr>
            </w:pPr>
            <w:r w:rsidRPr="004F1DAE">
              <w:rPr>
                <w:lang w:val="de-DE"/>
              </w:rPr>
              <w:t>X + 12/24/36/</w:t>
            </w:r>
          </w:p>
          <w:p w14:paraId="5657F620" w14:textId="77777777" w:rsidR="00082430" w:rsidRPr="004F1DAE" w:rsidRDefault="00082430" w:rsidP="00082430">
            <w:pPr>
              <w:jc w:val="both"/>
              <w:rPr>
                <w:lang w:val="de-DE"/>
              </w:rPr>
            </w:pPr>
            <w:r w:rsidRPr="004F1DAE">
              <w:rPr>
                <w:lang w:val="de-DE"/>
              </w:rPr>
              <w:t>48 Monate</w:t>
            </w:r>
          </w:p>
        </w:tc>
      </w:tr>
      <w:tr w:rsidR="00082430" w:rsidRPr="004F1DAE" w14:paraId="7C33F8A9" w14:textId="77777777" w:rsidTr="00082430">
        <w:tc>
          <w:tcPr>
            <w:tcW w:w="11018" w:type="dxa"/>
            <w:gridSpan w:val="5"/>
            <w:vAlign w:val="center"/>
          </w:tcPr>
          <w:p w14:paraId="585CD3BE" w14:textId="77777777" w:rsidR="00082430" w:rsidRPr="004F1DAE" w:rsidRDefault="00082430" w:rsidP="00082430">
            <w:pPr>
              <w:jc w:val="both"/>
              <w:rPr>
                <w:lang w:val="de-DE"/>
              </w:rPr>
            </w:pPr>
            <w:r w:rsidRPr="004F1DAE">
              <w:rPr>
                <w:lang w:val="de-DE"/>
              </w:rPr>
              <w:t>2. Vibrationen</w:t>
            </w:r>
          </w:p>
        </w:tc>
      </w:tr>
      <w:tr w:rsidR="00082430" w:rsidRPr="004F1DAE" w14:paraId="2ACE41BB" w14:textId="77777777" w:rsidTr="00D9452C">
        <w:tc>
          <w:tcPr>
            <w:tcW w:w="3015" w:type="dxa"/>
          </w:tcPr>
          <w:p w14:paraId="70D76706" w14:textId="77777777" w:rsidR="00082430" w:rsidRPr="004F1DAE" w:rsidRDefault="00082430" w:rsidP="00082430">
            <w:pPr>
              <w:jc w:val="both"/>
              <w:rPr>
                <w:lang w:val="de-DE"/>
              </w:rPr>
            </w:pPr>
            <w:r w:rsidRPr="004F1DAE">
              <w:rPr>
                <w:lang w:val="de-DE"/>
              </w:rPr>
              <w:t>Exposition gegenüber Vibrationen gemäß Artikel V.3-3 und V.3-4</w:t>
            </w:r>
            <w:r w:rsidRPr="004F1DAE">
              <w:rPr>
                <w:lang w:val="de-DE"/>
              </w:rPr>
              <w:tab/>
            </w:r>
          </w:p>
        </w:tc>
        <w:tc>
          <w:tcPr>
            <w:tcW w:w="1979" w:type="dxa"/>
          </w:tcPr>
          <w:p w14:paraId="1298464C" w14:textId="77777777" w:rsidR="00082430" w:rsidRPr="004F1DAE" w:rsidRDefault="00082430" w:rsidP="00082430">
            <w:pPr>
              <w:jc w:val="both"/>
              <w:rPr>
                <w:lang w:val="de-DE"/>
              </w:rPr>
            </w:pPr>
            <w:r w:rsidRPr="004F1DAE">
              <w:rPr>
                <w:lang w:val="de-DE"/>
              </w:rPr>
              <w:t>24 Monate</w:t>
            </w:r>
          </w:p>
        </w:tc>
        <w:tc>
          <w:tcPr>
            <w:tcW w:w="2272" w:type="dxa"/>
          </w:tcPr>
          <w:p w14:paraId="76CD817C" w14:textId="77777777" w:rsidR="00082430" w:rsidRPr="004F1DAE" w:rsidRDefault="00082430" w:rsidP="00082430">
            <w:pPr>
              <w:jc w:val="both"/>
              <w:rPr>
                <w:lang w:val="de-DE"/>
              </w:rPr>
            </w:pPr>
            <w:r w:rsidRPr="004F1DAE">
              <w:rPr>
                <w:lang w:val="de-DE"/>
              </w:rPr>
              <w:t>/</w:t>
            </w:r>
          </w:p>
        </w:tc>
        <w:tc>
          <w:tcPr>
            <w:tcW w:w="1896" w:type="dxa"/>
          </w:tcPr>
          <w:p w14:paraId="44ED74DF" w14:textId="77777777" w:rsidR="00082430" w:rsidRPr="004F1DAE" w:rsidRDefault="00082430" w:rsidP="00082430">
            <w:pPr>
              <w:jc w:val="both"/>
              <w:rPr>
                <w:lang w:val="de-DE"/>
              </w:rPr>
            </w:pPr>
            <w:r w:rsidRPr="004F1DAE">
              <w:rPr>
                <w:lang w:val="de-DE"/>
              </w:rPr>
              <w:t xml:space="preserve">Fragebögen </w:t>
            </w:r>
          </w:p>
          <w:p w14:paraId="64A96E8B"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5302BB0A" w14:textId="77777777" w:rsidR="00082430" w:rsidRPr="004F1DAE" w:rsidRDefault="00082430" w:rsidP="00082430">
            <w:pPr>
              <w:jc w:val="both"/>
              <w:rPr>
                <w:lang w:val="de-DE"/>
              </w:rPr>
            </w:pPr>
            <w:r w:rsidRPr="004F1DAE">
              <w:rPr>
                <w:lang w:val="de-DE"/>
              </w:rPr>
              <w:t>X + 12 Monate</w:t>
            </w:r>
          </w:p>
        </w:tc>
      </w:tr>
      <w:tr w:rsidR="00082430" w:rsidRPr="004F1DAE" w14:paraId="67D28EB7" w14:textId="77777777" w:rsidTr="00082430">
        <w:trPr>
          <w:trHeight w:val="339"/>
        </w:trPr>
        <w:tc>
          <w:tcPr>
            <w:tcW w:w="11018" w:type="dxa"/>
            <w:gridSpan w:val="5"/>
            <w:vAlign w:val="center"/>
          </w:tcPr>
          <w:p w14:paraId="45BC6745" w14:textId="77777777" w:rsidR="00082430" w:rsidRPr="004F1DAE" w:rsidRDefault="00082430" w:rsidP="00082430">
            <w:pPr>
              <w:jc w:val="both"/>
              <w:rPr>
                <w:lang w:val="de-DE"/>
              </w:rPr>
            </w:pPr>
            <w:r w:rsidRPr="004F1DAE">
              <w:rPr>
                <w:lang w:val="de-DE"/>
              </w:rPr>
              <w:t>3. Thermische Umgebungsfaktoren</w:t>
            </w:r>
          </w:p>
        </w:tc>
      </w:tr>
      <w:tr w:rsidR="00082430" w:rsidRPr="004F1DAE" w14:paraId="60FF2544" w14:textId="77777777" w:rsidTr="00D9452C">
        <w:tc>
          <w:tcPr>
            <w:tcW w:w="3015" w:type="dxa"/>
          </w:tcPr>
          <w:p w14:paraId="13B9FBB8" w14:textId="77777777" w:rsidR="00082430" w:rsidRPr="004F1DAE" w:rsidRDefault="00082430" w:rsidP="00082430">
            <w:pPr>
              <w:jc w:val="both"/>
              <w:rPr>
                <w:lang w:val="de-DE"/>
              </w:rPr>
            </w:pPr>
            <w:r w:rsidRPr="004F1DAE">
              <w:rPr>
                <w:lang w:val="de-DE"/>
              </w:rPr>
              <w:t>Kälteexposition bei einer Temperatur unter 8°C gemäß Artikel V.1-14 § 1 Nr. 1</w:t>
            </w:r>
          </w:p>
        </w:tc>
        <w:tc>
          <w:tcPr>
            <w:tcW w:w="1979" w:type="dxa"/>
          </w:tcPr>
          <w:p w14:paraId="60FA7146" w14:textId="77777777" w:rsidR="00082430" w:rsidRPr="004F1DAE" w:rsidRDefault="00082430" w:rsidP="00082430">
            <w:pPr>
              <w:jc w:val="both"/>
              <w:rPr>
                <w:lang w:val="de-DE"/>
              </w:rPr>
            </w:pPr>
            <w:r w:rsidRPr="004F1DAE">
              <w:rPr>
                <w:lang w:val="de-DE"/>
              </w:rPr>
              <w:t>24 Monate</w:t>
            </w:r>
          </w:p>
        </w:tc>
        <w:tc>
          <w:tcPr>
            <w:tcW w:w="2272" w:type="dxa"/>
          </w:tcPr>
          <w:p w14:paraId="02D86373" w14:textId="77777777" w:rsidR="00082430" w:rsidRPr="004F1DAE" w:rsidRDefault="00082430" w:rsidP="00082430">
            <w:pPr>
              <w:jc w:val="both"/>
              <w:rPr>
                <w:lang w:val="de-DE"/>
              </w:rPr>
            </w:pPr>
            <w:r w:rsidRPr="004F1DAE">
              <w:rPr>
                <w:lang w:val="de-DE"/>
              </w:rPr>
              <w:t>/</w:t>
            </w:r>
          </w:p>
        </w:tc>
        <w:tc>
          <w:tcPr>
            <w:tcW w:w="1896" w:type="dxa"/>
          </w:tcPr>
          <w:p w14:paraId="426BDE29" w14:textId="77777777" w:rsidR="00082430" w:rsidRPr="004F1DAE" w:rsidRDefault="00082430" w:rsidP="00082430">
            <w:pPr>
              <w:jc w:val="both"/>
              <w:rPr>
                <w:lang w:val="de-DE"/>
              </w:rPr>
            </w:pPr>
            <w:r w:rsidRPr="004F1DAE">
              <w:rPr>
                <w:lang w:val="de-DE"/>
              </w:rPr>
              <w:t xml:space="preserve">Fragebögen </w:t>
            </w:r>
          </w:p>
          <w:p w14:paraId="3F36AB41"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2F54BDB9" w14:textId="77777777" w:rsidR="00082430" w:rsidRPr="004F1DAE" w:rsidRDefault="00082430" w:rsidP="00082430">
            <w:pPr>
              <w:jc w:val="both"/>
              <w:rPr>
                <w:lang w:val="de-DE"/>
              </w:rPr>
            </w:pPr>
            <w:r w:rsidRPr="004F1DAE">
              <w:rPr>
                <w:lang w:val="de-DE"/>
              </w:rPr>
              <w:t>X + 12 Monate</w:t>
            </w:r>
          </w:p>
        </w:tc>
      </w:tr>
      <w:tr w:rsidR="00082430" w:rsidRPr="004F1DAE" w14:paraId="203B7234" w14:textId="77777777" w:rsidTr="00D9452C">
        <w:tc>
          <w:tcPr>
            <w:tcW w:w="3015" w:type="dxa"/>
          </w:tcPr>
          <w:p w14:paraId="37459159" w14:textId="77777777" w:rsidR="00082430" w:rsidRPr="004F1DAE" w:rsidRDefault="00082430" w:rsidP="00082430">
            <w:pPr>
              <w:jc w:val="both"/>
              <w:rPr>
                <w:lang w:val="de-DE"/>
              </w:rPr>
            </w:pPr>
            <w:r w:rsidRPr="004F1DAE">
              <w:rPr>
                <w:lang w:val="de-DE"/>
              </w:rPr>
              <w:t>Hitzeexposition nach den in Artikel V.1-3 § 2 erwähnten Auslösewerten gemäß Artikel V.1-14 § 1 Nr. 2</w:t>
            </w:r>
            <w:r w:rsidRPr="004F1DAE">
              <w:rPr>
                <w:lang w:val="de-DE"/>
              </w:rPr>
              <w:tab/>
            </w:r>
          </w:p>
        </w:tc>
        <w:tc>
          <w:tcPr>
            <w:tcW w:w="1979" w:type="dxa"/>
          </w:tcPr>
          <w:p w14:paraId="02E5CF8A" w14:textId="77777777" w:rsidR="00082430" w:rsidRPr="004F1DAE" w:rsidRDefault="00082430" w:rsidP="00082430">
            <w:pPr>
              <w:jc w:val="both"/>
              <w:rPr>
                <w:lang w:val="de-DE"/>
              </w:rPr>
            </w:pPr>
            <w:r w:rsidRPr="004F1DAE">
              <w:rPr>
                <w:lang w:val="de-DE"/>
              </w:rPr>
              <w:t>24 Monate</w:t>
            </w:r>
          </w:p>
        </w:tc>
        <w:tc>
          <w:tcPr>
            <w:tcW w:w="2272" w:type="dxa"/>
          </w:tcPr>
          <w:p w14:paraId="45578A32" w14:textId="77777777" w:rsidR="00082430" w:rsidRPr="004F1DAE" w:rsidRDefault="00082430" w:rsidP="00082430">
            <w:pPr>
              <w:jc w:val="both"/>
              <w:rPr>
                <w:lang w:val="de-DE"/>
              </w:rPr>
            </w:pPr>
            <w:r w:rsidRPr="004F1DAE">
              <w:rPr>
                <w:lang w:val="de-DE"/>
              </w:rPr>
              <w:t>/</w:t>
            </w:r>
          </w:p>
        </w:tc>
        <w:tc>
          <w:tcPr>
            <w:tcW w:w="1896" w:type="dxa"/>
          </w:tcPr>
          <w:p w14:paraId="4A5D6852" w14:textId="77777777" w:rsidR="00082430" w:rsidRPr="004F1DAE" w:rsidRDefault="00082430" w:rsidP="00082430">
            <w:pPr>
              <w:jc w:val="both"/>
              <w:rPr>
                <w:lang w:val="de-DE"/>
              </w:rPr>
            </w:pPr>
            <w:r w:rsidRPr="004F1DAE">
              <w:rPr>
                <w:lang w:val="de-DE"/>
              </w:rPr>
              <w:t xml:space="preserve">Fragebögen </w:t>
            </w:r>
          </w:p>
          <w:p w14:paraId="7C77FF8E"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2293EEC3" w14:textId="77777777" w:rsidR="00082430" w:rsidRPr="004F1DAE" w:rsidRDefault="00082430" w:rsidP="00082430">
            <w:pPr>
              <w:jc w:val="both"/>
              <w:rPr>
                <w:lang w:val="de-DE"/>
              </w:rPr>
            </w:pPr>
            <w:r w:rsidRPr="004F1DAE">
              <w:rPr>
                <w:lang w:val="de-DE"/>
              </w:rPr>
              <w:t>X + 12 Monate</w:t>
            </w:r>
          </w:p>
        </w:tc>
      </w:tr>
      <w:tr w:rsidR="00082430" w:rsidRPr="004F1DAE" w14:paraId="0AE7DAA4" w14:textId="77777777" w:rsidTr="00D9452C">
        <w:tc>
          <w:tcPr>
            <w:tcW w:w="3015" w:type="dxa"/>
          </w:tcPr>
          <w:p w14:paraId="2398F3AF" w14:textId="77777777" w:rsidR="00082430" w:rsidRPr="004F1DAE" w:rsidRDefault="00082430" w:rsidP="00082430">
            <w:pPr>
              <w:jc w:val="both"/>
              <w:rPr>
                <w:lang w:val="de-DE"/>
              </w:rPr>
            </w:pPr>
            <w:r w:rsidRPr="004F1DAE">
              <w:rPr>
                <w:lang w:val="de-DE"/>
              </w:rPr>
              <w:t>Arbeitnehmer, die gewöhnlich im Freien beschäftigt sind</w:t>
            </w:r>
          </w:p>
        </w:tc>
        <w:tc>
          <w:tcPr>
            <w:tcW w:w="1979" w:type="dxa"/>
          </w:tcPr>
          <w:p w14:paraId="3DC93C4B" w14:textId="77777777" w:rsidR="00082430" w:rsidRPr="004F1DAE" w:rsidRDefault="00082430" w:rsidP="00082430">
            <w:pPr>
              <w:jc w:val="both"/>
              <w:rPr>
                <w:lang w:val="de-DE"/>
              </w:rPr>
            </w:pPr>
            <w:r w:rsidRPr="004F1DAE">
              <w:rPr>
                <w:lang w:val="de-DE"/>
              </w:rPr>
              <w:t>24 Monate</w:t>
            </w:r>
          </w:p>
        </w:tc>
        <w:tc>
          <w:tcPr>
            <w:tcW w:w="2272" w:type="dxa"/>
          </w:tcPr>
          <w:p w14:paraId="6C1ADA2B" w14:textId="77777777" w:rsidR="00082430" w:rsidRPr="004F1DAE" w:rsidRDefault="00082430" w:rsidP="00082430">
            <w:pPr>
              <w:jc w:val="both"/>
              <w:rPr>
                <w:lang w:val="de-DE"/>
              </w:rPr>
            </w:pPr>
            <w:r w:rsidRPr="004F1DAE">
              <w:rPr>
                <w:lang w:val="de-DE"/>
              </w:rPr>
              <w:t>/</w:t>
            </w:r>
          </w:p>
        </w:tc>
        <w:tc>
          <w:tcPr>
            <w:tcW w:w="1896" w:type="dxa"/>
          </w:tcPr>
          <w:p w14:paraId="5D30840D" w14:textId="77777777" w:rsidR="00082430" w:rsidRPr="004F1DAE" w:rsidRDefault="00082430" w:rsidP="00082430">
            <w:pPr>
              <w:jc w:val="both"/>
              <w:rPr>
                <w:lang w:val="de-DE"/>
              </w:rPr>
            </w:pPr>
            <w:r w:rsidRPr="004F1DAE">
              <w:rPr>
                <w:lang w:val="de-DE"/>
              </w:rPr>
              <w:t xml:space="preserve">Fragebögen </w:t>
            </w:r>
          </w:p>
          <w:p w14:paraId="2946DE3C"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1EC872C6" w14:textId="77777777" w:rsidR="00082430" w:rsidRPr="004F1DAE" w:rsidRDefault="00082430" w:rsidP="00082430">
            <w:pPr>
              <w:jc w:val="both"/>
              <w:rPr>
                <w:lang w:val="de-DE"/>
              </w:rPr>
            </w:pPr>
            <w:r w:rsidRPr="004F1DAE">
              <w:rPr>
                <w:lang w:val="de-DE"/>
              </w:rPr>
              <w:t>X + 12 Monate</w:t>
            </w:r>
          </w:p>
        </w:tc>
      </w:tr>
      <w:tr w:rsidR="00082430" w:rsidRPr="004F1DAE" w14:paraId="655E9A61" w14:textId="77777777" w:rsidTr="00082430">
        <w:trPr>
          <w:trHeight w:val="336"/>
        </w:trPr>
        <w:tc>
          <w:tcPr>
            <w:tcW w:w="11018" w:type="dxa"/>
            <w:gridSpan w:val="5"/>
            <w:vAlign w:val="center"/>
          </w:tcPr>
          <w:p w14:paraId="7BBB8EB4" w14:textId="77777777" w:rsidR="00082430" w:rsidRPr="004F1DAE" w:rsidRDefault="00082430" w:rsidP="00082430">
            <w:pPr>
              <w:jc w:val="both"/>
              <w:rPr>
                <w:lang w:val="de-DE"/>
              </w:rPr>
            </w:pPr>
            <w:r w:rsidRPr="004F1DAE">
              <w:rPr>
                <w:lang w:val="de-DE"/>
              </w:rPr>
              <w:t>4. Künstliche optische Strahlung</w:t>
            </w:r>
          </w:p>
        </w:tc>
      </w:tr>
      <w:tr w:rsidR="00082430" w:rsidRPr="004F1DAE" w14:paraId="1AB664A1" w14:textId="77777777" w:rsidTr="00D9452C">
        <w:tc>
          <w:tcPr>
            <w:tcW w:w="3015" w:type="dxa"/>
          </w:tcPr>
          <w:p w14:paraId="79557957" w14:textId="77777777" w:rsidR="00082430" w:rsidRPr="004F1DAE" w:rsidRDefault="00082430" w:rsidP="00082430">
            <w:pPr>
              <w:jc w:val="both"/>
              <w:rPr>
                <w:lang w:val="de-DE"/>
              </w:rPr>
            </w:pPr>
            <w:r w:rsidRPr="004F1DAE">
              <w:rPr>
                <w:lang w:val="de-DE"/>
              </w:rPr>
              <w:t>Exposition gegenüber künstlicher optischer Strahlung</w:t>
            </w:r>
          </w:p>
        </w:tc>
        <w:tc>
          <w:tcPr>
            <w:tcW w:w="1979" w:type="dxa"/>
          </w:tcPr>
          <w:p w14:paraId="5F1CF358" w14:textId="77777777" w:rsidR="00082430" w:rsidRPr="004F1DAE" w:rsidRDefault="00082430" w:rsidP="00082430">
            <w:pPr>
              <w:jc w:val="both"/>
              <w:rPr>
                <w:lang w:val="de-DE"/>
              </w:rPr>
            </w:pPr>
            <w:r w:rsidRPr="004F1DAE">
              <w:rPr>
                <w:lang w:val="de-DE"/>
              </w:rPr>
              <w:t>24 Monate</w:t>
            </w:r>
          </w:p>
        </w:tc>
        <w:tc>
          <w:tcPr>
            <w:tcW w:w="2272" w:type="dxa"/>
          </w:tcPr>
          <w:p w14:paraId="74B050CE" w14:textId="77777777" w:rsidR="00082430" w:rsidRPr="004F1DAE" w:rsidRDefault="00082430" w:rsidP="00082430">
            <w:pPr>
              <w:jc w:val="both"/>
              <w:rPr>
                <w:lang w:val="de-DE"/>
              </w:rPr>
            </w:pPr>
            <w:r w:rsidRPr="004F1DAE">
              <w:rPr>
                <w:lang w:val="de-DE"/>
              </w:rPr>
              <w:t>/</w:t>
            </w:r>
          </w:p>
        </w:tc>
        <w:tc>
          <w:tcPr>
            <w:tcW w:w="1896" w:type="dxa"/>
          </w:tcPr>
          <w:p w14:paraId="2B18E6DF" w14:textId="77777777" w:rsidR="00082430" w:rsidRPr="004F1DAE" w:rsidRDefault="00082430" w:rsidP="00082430">
            <w:pPr>
              <w:jc w:val="both"/>
              <w:rPr>
                <w:lang w:val="de-DE"/>
              </w:rPr>
            </w:pPr>
            <w:r w:rsidRPr="004F1DAE">
              <w:rPr>
                <w:lang w:val="de-DE"/>
              </w:rPr>
              <w:t xml:space="preserve">Fragebögen </w:t>
            </w:r>
          </w:p>
          <w:p w14:paraId="755DD28C"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2B634763" w14:textId="77777777" w:rsidR="00082430" w:rsidRPr="004F1DAE" w:rsidRDefault="00082430" w:rsidP="00082430">
            <w:pPr>
              <w:jc w:val="both"/>
              <w:rPr>
                <w:lang w:val="de-DE"/>
              </w:rPr>
            </w:pPr>
            <w:r w:rsidRPr="004F1DAE">
              <w:rPr>
                <w:lang w:val="de-DE"/>
              </w:rPr>
              <w:t>X + 12 Monate</w:t>
            </w:r>
          </w:p>
        </w:tc>
      </w:tr>
      <w:tr w:rsidR="00082430" w:rsidRPr="004F1DAE" w14:paraId="7B3BD59A" w14:textId="77777777" w:rsidTr="00082430">
        <w:trPr>
          <w:trHeight w:val="352"/>
        </w:trPr>
        <w:tc>
          <w:tcPr>
            <w:tcW w:w="11018" w:type="dxa"/>
            <w:gridSpan w:val="5"/>
            <w:vAlign w:val="center"/>
          </w:tcPr>
          <w:p w14:paraId="2C0C9EFB" w14:textId="77777777" w:rsidR="00082430" w:rsidRPr="004F1DAE" w:rsidRDefault="00082430" w:rsidP="00082430">
            <w:pPr>
              <w:jc w:val="both"/>
              <w:rPr>
                <w:lang w:val="de-DE"/>
              </w:rPr>
            </w:pPr>
            <w:r w:rsidRPr="004F1DAE">
              <w:rPr>
                <w:lang w:val="de-DE"/>
              </w:rPr>
              <w:t>5. Ionisierende Strahlung</w:t>
            </w:r>
          </w:p>
        </w:tc>
      </w:tr>
      <w:tr w:rsidR="00082430" w:rsidRPr="004F1DAE" w14:paraId="6C666A76" w14:textId="77777777" w:rsidTr="00D9452C">
        <w:tc>
          <w:tcPr>
            <w:tcW w:w="3015" w:type="dxa"/>
          </w:tcPr>
          <w:p w14:paraId="417E6DA8" w14:textId="77777777" w:rsidR="00082430" w:rsidRPr="004F1DAE" w:rsidRDefault="00082430" w:rsidP="00082430">
            <w:pPr>
              <w:jc w:val="both"/>
              <w:rPr>
                <w:lang w:val="de-DE"/>
              </w:rPr>
            </w:pPr>
            <w:r w:rsidRPr="004F1DAE">
              <w:rPr>
                <w:lang w:val="de-DE"/>
              </w:rPr>
              <w:t>Einrichtungen der Klasse I</w:t>
            </w:r>
            <w:r w:rsidRPr="004F1DAE">
              <w:rPr>
                <w:lang w:val="de-DE"/>
              </w:rPr>
              <w:tab/>
            </w:r>
            <w:r w:rsidRPr="004F1DAE">
              <w:rPr>
                <w:lang w:val="de-DE"/>
              </w:rPr>
              <w:tab/>
            </w:r>
            <w:r w:rsidRPr="004F1DAE">
              <w:rPr>
                <w:lang w:val="de-DE"/>
              </w:rPr>
              <w:tab/>
            </w:r>
            <w:r w:rsidRPr="004F1DAE">
              <w:rPr>
                <w:lang w:val="de-DE"/>
              </w:rPr>
              <w:tab/>
            </w:r>
          </w:p>
          <w:p w14:paraId="2A41917C" w14:textId="77777777" w:rsidR="00082430" w:rsidRPr="004F1DAE" w:rsidRDefault="00082430" w:rsidP="00082430">
            <w:pPr>
              <w:jc w:val="both"/>
              <w:rPr>
                <w:lang w:val="de-DE"/>
              </w:rPr>
            </w:pPr>
          </w:p>
        </w:tc>
        <w:tc>
          <w:tcPr>
            <w:tcW w:w="1979" w:type="dxa"/>
          </w:tcPr>
          <w:p w14:paraId="30771884" w14:textId="77777777" w:rsidR="00082430" w:rsidRPr="004F1DAE" w:rsidRDefault="00082430" w:rsidP="00082430">
            <w:pPr>
              <w:jc w:val="both"/>
              <w:rPr>
                <w:lang w:val="de-DE"/>
              </w:rPr>
            </w:pPr>
            <w:r w:rsidRPr="004F1DAE">
              <w:rPr>
                <w:lang w:val="de-DE"/>
              </w:rPr>
              <w:t>12 Monate</w:t>
            </w:r>
          </w:p>
        </w:tc>
        <w:tc>
          <w:tcPr>
            <w:tcW w:w="2272" w:type="dxa"/>
          </w:tcPr>
          <w:p w14:paraId="63F44AF4" w14:textId="77777777" w:rsidR="00082430" w:rsidRPr="004F1DAE" w:rsidRDefault="00082430" w:rsidP="00082430">
            <w:pPr>
              <w:jc w:val="both"/>
              <w:rPr>
                <w:lang w:val="de-DE"/>
              </w:rPr>
            </w:pPr>
            <w:r w:rsidRPr="004F1DAE">
              <w:rPr>
                <w:lang w:val="de-DE"/>
              </w:rPr>
              <w:t>In Artikel V.5-6 vorgesehene Handlungen</w:t>
            </w:r>
          </w:p>
        </w:tc>
        <w:tc>
          <w:tcPr>
            <w:tcW w:w="1896" w:type="dxa"/>
          </w:tcPr>
          <w:p w14:paraId="2DEC6C07" w14:textId="77777777" w:rsidR="00082430" w:rsidRPr="004F1DAE" w:rsidRDefault="00082430" w:rsidP="00082430">
            <w:pPr>
              <w:jc w:val="both"/>
              <w:rPr>
                <w:lang w:val="de-DE"/>
              </w:rPr>
            </w:pPr>
            <w:r w:rsidRPr="004F1DAE">
              <w:rPr>
                <w:lang w:val="de-DE"/>
              </w:rPr>
              <w:t xml:space="preserve">Fragebögen </w:t>
            </w:r>
          </w:p>
          <w:p w14:paraId="61F905E8" w14:textId="77777777" w:rsidR="00082430" w:rsidRPr="004F1DAE" w:rsidRDefault="00082430" w:rsidP="00082430">
            <w:pPr>
              <w:jc w:val="both"/>
              <w:rPr>
                <w:lang w:val="de-DE"/>
              </w:rPr>
            </w:pPr>
            <w:r w:rsidRPr="004F1DAE">
              <w:rPr>
                <w:lang w:val="de-DE"/>
              </w:rPr>
              <w:t>und/oder in Artikel V.5-6 vorgesehene Handlungen</w:t>
            </w:r>
          </w:p>
        </w:tc>
        <w:tc>
          <w:tcPr>
            <w:tcW w:w="1856" w:type="dxa"/>
          </w:tcPr>
          <w:p w14:paraId="29648C6B" w14:textId="77777777" w:rsidR="00082430" w:rsidRPr="004F1DAE" w:rsidRDefault="00082430" w:rsidP="00082430">
            <w:pPr>
              <w:jc w:val="both"/>
              <w:rPr>
                <w:lang w:val="de-DE"/>
              </w:rPr>
            </w:pPr>
            <w:r w:rsidRPr="004F1DAE">
              <w:rPr>
                <w:lang w:val="de-DE"/>
              </w:rPr>
              <w:t>Ab einer Exposition von mindestens 6 mSv</w:t>
            </w:r>
          </w:p>
          <w:p w14:paraId="116BB75F" w14:textId="77777777" w:rsidR="00082430" w:rsidRPr="004F1DAE" w:rsidRDefault="00082430" w:rsidP="00082430">
            <w:pPr>
              <w:jc w:val="both"/>
              <w:rPr>
                <w:lang w:val="de-DE"/>
              </w:rPr>
            </w:pPr>
            <w:r w:rsidRPr="004F1DAE">
              <w:rPr>
                <w:lang w:val="de-DE"/>
              </w:rPr>
              <w:t xml:space="preserve">X + 6 Monate </w:t>
            </w:r>
          </w:p>
        </w:tc>
      </w:tr>
      <w:tr w:rsidR="00082430" w:rsidRPr="004F1DAE" w14:paraId="5344811C" w14:textId="77777777" w:rsidTr="00D9452C">
        <w:tc>
          <w:tcPr>
            <w:tcW w:w="3015" w:type="dxa"/>
          </w:tcPr>
          <w:p w14:paraId="300F1E7D" w14:textId="77777777" w:rsidR="00082430" w:rsidRPr="004F1DAE" w:rsidRDefault="00082430" w:rsidP="00082430">
            <w:pPr>
              <w:jc w:val="both"/>
              <w:rPr>
                <w:lang w:val="de-DE"/>
              </w:rPr>
            </w:pPr>
            <w:r w:rsidRPr="004F1DAE">
              <w:rPr>
                <w:lang w:val="de-DE"/>
              </w:rPr>
              <w:t>Einrichtungen der Klasse II</w:t>
            </w:r>
            <w:r w:rsidRPr="004F1DAE">
              <w:rPr>
                <w:lang w:val="de-DE"/>
              </w:rPr>
              <w:tab/>
            </w:r>
          </w:p>
        </w:tc>
        <w:tc>
          <w:tcPr>
            <w:tcW w:w="1979" w:type="dxa"/>
          </w:tcPr>
          <w:p w14:paraId="4F11715C" w14:textId="77777777" w:rsidR="00082430" w:rsidRPr="004F1DAE" w:rsidRDefault="00082430" w:rsidP="00082430">
            <w:pPr>
              <w:jc w:val="both"/>
              <w:rPr>
                <w:lang w:val="de-DE"/>
              </w:rPr>
            </w:pPr>
            <w:r w:rsidRPr="004F1DAE">
              <w:rPr>
                <w:lang w:val="de-DE"/>
              </w:rPr>
              <w:t>12 Monate</w:t>
            </w:r>
          </w:p>
        </w:tc>
        <w:tc>
          <w:tcPr>
            <w:tcW w:w="2272" w:type="dxa"/>
          </w:tcPr>
          <w:p w14:paraId="6B36A8FE" w14:textId="77777777" w:rsidR="00082430" w:rsidRPr="004F1DAE" w:rsidRDefault="00082430" w:rsidP="00082430">
            <w:pPr>
              <w:jc w:val="both"/>
              <w:rPr>
                <w:lang w:val="de-DE"/>
              </w:rPr>
            </w:pPr>
            <w:r w:rsidRPr="004F1DAE">
              <w:rPr>
                <w:lang w:val="de-DE"/>
              </w:rPr>
              <w:t>In Artikel V.5-6 vorgesehene Handlungen</w:t>
            </w:r>
          </w:p>
        </w:tc>
        <w:tc>
          <w:tcPr>
            <w:tcW w:w="1896" w:type="dxa"/>
          </w:tcPr>
          <w:p w14:paraId="2AFDF88F" w14:textId="77777777" w:rsidR="00082430" w:rsidRPr="004F1DAE" w:rsidRDefault="00082430" w:rsidP="00082430">
            <w:pPr>
              <w:jc w:val="both"/>
              <w:rPr>
                <w:lang w:val="de-DE"/>
              </w:rPr>
            </w:pPr>
            <w:r w:rsidRPr="004F1DAE">
              <w:rPr>
                <w:lang w:val="de-DE"/>
              </w:rPr>
              <w:t>/</w:t>
            </w:r>
          </w:p>
        </w:tc>
        <w:tc>
          <w:tcPr>
            <w:tcW w:w="1856" w:type="dxa"/>
          </w:tcPr>
          <w:p w14:paraId="6C354928" w14:textId="77777777" w:rsidR="00082430" w:rsidRPr="004F1DAE" w:rsidRDefault="00082430" w:rsidP="00082430">
            <w:pPr>
              <w:jc w:val="both"/>
              <w:rPr>
                <w:lang w:val="de-DE"/>
              </w:rPr>
            </w:pPr>
            <w:r w:rsidRPr="004F1DAE">
              <w:rPr>
                <w:lang w:val="de-DE"/>
              </w:rPr>
              <w:t>/</w:t>
            </w:r>
          </w:p>
        </w:tc>
      </w:tr>
    </w:tbl>
    <w:p w14:paraId="74197EA8" w14:textId="77777777" w:rsidR="007705AD" w:rsidRPr="004F1DAE" w:rsidRDefault="007705AD">
      <w:pPr>
        <w:rPr>
          <w:lang w:val="de-DE"/>
        </w:rPr>
      </w:pPr>
      <w:r w:rsidRPr="004F1DAE">
        <w:rPr>
          <w:lang w:val="de-DE"/>
        </w:rPr>
        <w:br w:type="page"/>
      </w:r>
    </w:p>
    <w:tbl>
      <w:tblPr>
        <w:tblStyle w:val="Grilledutableau"/>
        <w:tblW w:w="11018" w:type="dxa"/>
        <w:tblInd w:w="-856" w:type="dxa"/>
        <w:tblLook w:val="04A0" w:firstRow="1" w:lastRow="0" w:firstColumn="1" w:lastColumn="0" w:noHBand="0" w:noVBand="1"/>
      </w:tblPr>
      <w:tblGrid>
        <w:gridCol w:w="3015"/>
        <w:gridCol w:w="1979"/>
        <w:gridCol w:w="2272"/>
        <w:gridCol w:w="1896"/>
        <w:gridCol w:w="1856"/>
      </w:tblGrid>
      <w:tr w:rsidR="00082430" w:rsidRPr="004F1DAE" w14:paraId="0A115B86" w14:textId="77777777" w:rsidTr="00D9452C">
        <w:tc>
          <w:tcPr>
            <w:tcW w:w="3015" w:type="dxa"/>
          </w:tcPr>
          <w:p w14:paraId="0619F980" w14:textId="56DCEA68" w:rsidR="00082430" w:rsidRPr="004F1DAE" w:rsidRDefault="00082430" w:rsidP="00082430">
            <w:pPr>
              <w:jc w:val="both"/>
              <w:rPr>
                <w:lang w:val="de-DE"/>
              </w:rPr>
            </w:pPr>
            <w:r w:rsidRPr="004F1DAE">
              <w:rPr>
                <w:lang w:val="de-DE"/>
              </w:rPr>
              <w:lastRenderedPageBreak/>
              <w:t>Einrichtungen der Klasse III</w:t>
            </w:r>
            <w:r w:rsidRPr="004F1DAE">
              <w:rPr>
                <w:lang w:val="de-DE"/>
              </w:rPr>
              <w:tab/>
            </w:r>
            <w:r w:rsidRPr="004F1DAE">
              <w:rPr>
                <w:lang w:val="de-DE"/>
              </w:rPr>
              <w:tab/>
            </w:r>
            <w:r w:rsidRPr="004F1DAE">
              <w:rPr>
                <w:lang w:val="de-DE"/>
              </w:rPr>
              <w:tab/>
            </w:r>
          </w:p>
        </w:tc>
        <w:tc>
          <w:tcPr>
            <w:tcW w:w="1979" w:type="dxa"/>
          </w:tcPr>
          <w:p w14:paraId="2D854D50" w14:textId="77777777" w:rsidR="00082430" w:rsidRPr="004F1DAE" w:rsidRDefault="00082430" w:rsidP="00082430">
            <w:pPr>
              <w:jc w:val="both"/>
              <w:rPr>
                <w:lang w:val="de-DE"/>
              </w:rPr>
            </w:pPr>
            <w:r w:rsidRPr="004F1DAE">
              <w:rPr>
                <w:lang w:val="de-DE"/>
              </w:rPr>
              <w:t>24 Monate</w:t>
            </w:r>
          </w:p>
        </w:tc>
        <w:tc>
          <w:tcPr>
            <w:tcW w:w="2272" w:type="dxa"/>
          </w:tcPr>
          <w:p w14:paraId="6DF3B72C" w14:textId="77777777" w:rsidR="00082430" w:rsidRPr="004F1DAE" w:rsidRDefault="00082430" w:rsidP="00082430">
            <w:pPr>
              <w:jc w:val="both"/>
              <w:rPr>
                <w:lang w:val="de-DE"/>
              </w:rPr>
            </w:pPr>
            <w:r w:rsidRPr="004F1DAE">
              <w:rPr>
                <w:lang w:val="de-DE"/>
              </w:rPr>
              <w:t>In Artikel V.5-6 vorgesehene Handlungen</w:t>
            </w:r>
          </w:p>
        </w:tc>
        <w:tc>
          <w:tcPr>
            <w:tcW w:w="1896" w:type="dxa"/>
          </w:tcPr>
          <w:p w14:paraId="39C70D45" w14:textId="77777777" w:rsidR="00082430" w:rsidRPr="004F1DAE" w:rsidRDefault="00082430" w:rsidP="00082430">
            <w:pPr>
              <w:jc w:val="both"/>
              <w:rPr>
                <w:lang w:val="de-DE"/>
              </w:rPr>
            </w:pPr>
            <w:r w:rsidRPr="004F1DAE">
              <w:rPr>
                <w:lang w:val="de-DE"/>
              </w:rPr>
              <w:t xml:space="preserve">Fragebögen </w:t>
            </w:r>
          </w:p>
          <w:p w14:paraId="2454D454" w14:textId="77777777" w:rsidR="00082430" w:rsidRPr="004F1DAE" w:rsidRDefault="00082430" w:rsidP="00082430">
            <w:pPr>
              <w:jc w:val="both"/>
              <w:rPr>
                <w:lang w:val="de-DE"/>
              </w:rPr>
            </w:pPr>
            <w:r w:rsidRPr="004F1DAE">
              <w:rPr>
                <w:lang w:val="de-DE"/>
              </w:rPr>
              <w:t>und/oder in Artikel V.5-6 vorgesehene Handlungen</w:t>
            </w:r>
          </w:p>
        </w:tc>
        <w:tc>
          <w:tcPr>
            <w:tcW w:w="1856" w:type="dxa"/>
          </w:tcPr>
          <w:p w14:paraId="65626032" w14:textId="77777777" w:rsidR="00082430" w:rsidRPr="004F1DAE" w:rsidRDefault="00082430" w:rsidP="00082430">
            <w:pPr>
              <w:jc w:val="both"/>
              <w:rPr>
                <w:lang w:val="de-DE"/>
              </w:rPr>
            </w:pPr>
            <w:r w:rsidRPr="004F1DAE">
              <w:rPr>
                <w:lang w:val="de-DE"/>
              </w:rPr>
              <w:t>X + 12 Monate</w:t>
            </w:r>
          </w:p>
        </w:tc>
      </w:tr>
      <w:tr w:rsidR="00082430" w:rsidRPr="004F1DAE" w14:paraId="4A7FED56" w14:textId="77777777" w:rsidTr="00D9452C">
        <w:tc>
          <w:tcPr>
            <w:tcW w:w="3015" w:type="dxa"/>
          </w:tcPr>
          <w:p w14:paraId="56F0D2BC" w14:textId="77777777" w:rsidR="00082430" w:rsidRPr="004F1DAE" w:rsidRDefault="00082430" w:rsidP="00082430">
            <w:pPr>
              <w:jc w:val="both"/>
              <w:rPr>
                <w:lang w:val="de-DE"/>
              </w:rPr>
            </w:pPr>
            <w:r w:rsidRPr="004F1DAE">
              <w:rPr>
                <w:lang w:val="de-DE"/>
              </w:rPr>
              <w:t>Alle Einrichtungen (Klasse I, II, III)</w:t>
            </w:r>
            <w:r w:rsidRPr="004F1DAE">
              <w:rPr>
                <w:lang w:val="de-DE"/>
              </w:rPr>
              <w:tab/>
              <w:t xml:space="preserve"> </w:t>
            </w:r>
          </w:p>
        </w:tc>
        <w:tc>
          <w:tcPr>
            <w:tcW w:w="1979" w:type="dxa"/>
          </w:tcPr>
          <w:p w14:paraId="6FD152D5" w14:textId="77777777" w:rsidR="00082430" w:rsidRPr="004F1DAE" w:rsidRDefault="00082430" w:rsidP="00082430">
            <w:pPr>
              <w:jc w:val="both"/>
              <w:rPr>
                <w:lang w:val="de-DE"/>
              </w:rPr>
            </w:pPr>
            <w:r w:rsidRPr="004F1DAE">
              <w:rPr>
                <w:lang w:val="de-DE"/>
              </w:rPr>
              <w:t>Der GBAA kann auf der Grundlage der gemessenen, berechneten oder geschätzten Exposition eine höhere Häufigkeit festlegen.</w:t>
            </w:r>
          </w:p>
        </w:tc>
        <w:tc>
          <w:tcPr>
            <w:tcW w:w="2272" w:type="dxa"/>
          </w:tcPr>
          <w:p w14:paraId="4C639BBB" w14:textId="77777777" w:rsidR="00082430" w:rsidRPr="004F1DAE" w:rsidRDefault="00082430" w:rsidP="00082430">
            <w:pPr>
              <w:jc w:val="both"/>
              <w:rPr>
                <w:lang w:val="de-DE"/>
              </w:rPr>
            </w:pPr>
            <w:r w:rsidRPr="004F1DAE">
              <w:rPr>
                <w:lang w:val="de-DE"/>
              </w:rPr>
              <w:t>/</w:t>
            </w:r>
          </w:p>
        </w:tc>
        <w:tc>
          <w:tcPr>
            <w:tcW w:w="1896" w:type="dxa"/>
          </w:tcPr>
          <w:p w14:paraId="245A3392" w14:textId="77777777" w:rsidR="00082430" w:rsidRPr="004F1DAE" w:rsidRDefault="00082430" w:rsidP="00082430">
            <w:pPr>
              <w:jc w:val="both"/>
              <w:rPr>
                <w:lang w:val="de-DE"/>
              </w:rPr>
            </w:pPr>
            <w:r w:rsidRPr="004F1DAE">
              <w:rPr>
                <w:lang w:val="de-DE"/>
              </w:rPr>
              <w:t>/</w:t>
            </w:r>
          </w:p>
        </w:tc>
        <w:tc>
          <w:tcPr>
            <w:tcW w:w="1856" w:type="dxa"/>
          </w:tcPr>
          <w:p w14:paraId="33792B53" w14:textId="77777777" w:rsidR="00082430" w:rsidRPr="004F1DAE" w:rsidRDefault="00082430" w:rsidP="00082430">
            <w:pPr>
              <w:jc w:val="both"/>
              <w:rPr>
                <w:lang w:val="de-DE"/>
              </w:rPr>
            </w:pPr>
            <w:r w:rsidRPr="004F1DAE">
              <w:rPr>
                <w:lang w:val="de-DE"/>
              </w:rPr>
              <w:t>/</w:t>
            </w:r>
          </w:p>
        </w:tc>
      </w:tr>
      <w:tr w:rsidR="00082430" w:rsidRPr="004F1DAE" w14:paraId="0ABBFFF7" w14:textId="77777777" w:rsidTr="00082430">
        <w:tc>
          <w:tcPr>
            <w:tcW w:w="11018" w:type="dxa"/>
            <w:gridSpan w:val="5"/>
            <w:vAlign w:val="center"/>
          </w:tcPr>
          <w:p w14:paraId="28C0E272" w14:textId="77777777" w:rsidR="00082430" w:rsidRPr="004F1DAE" w:rsidRDefault="00082430" w:rsidP="00082430">
            <w:pPr>
              <w:jc w:val="both"/>
              <w:rPr>
                <w:lang w:val="de-DE"/>
              </w:rPr>
            </w:pPr>
            <w:r w:rsidRPr="004F1DAE">
              <w:rPr>
                <w:lang w:val="de-DE"/>
              </w:rPr>
              <w:t>6. Physikalische Agenzien, die Hautprobleme verursachen können</w:t>
            </w:r>
          </w:p>
        </w:tc>
      </w:tr>
      <w:tr w:rsidR="00082430" w:rsidRPr="004F1DAE" w14:paraId="70203C45" w14:textId="77777777" w:rsidTr="00D9452C">
        <w:tc>
          <w:tcPr>
            <w:tcW w:w="3015" w:type="dxa"/>
          </w:tcPr>
          <w:p w14:paraId="69576452" w14:textId="77777777" w:rsidR="00082430" w:rsidRPr="004F1DAE" w:rsidRDefault="00082430" w:rsidP="00082430">
            <w:pPr>
              <w:jc w:val="both"/>
              <w:rPr>
                <w:lang w:val="de-DE"/>
              </w:rPr>
            </w:pPr>
            <w:r w:rsidRPr="004F1DAE">
              <w:rPr>
                <w:lang w:val="de-DE"/>
              </w:rPr>
              <w:t>Mikrotraumata durch Metall- oder Glaspartikel, Glaswolle, Tierhaare, Haarfragmente usw.</w:t>
            </w:r>
            <w:r w:rsidRPr="004F1DAE">
              <w:rPr>
                <w:lang w:val="de-DE"/>
              </w:rPr>
              <w:tab/>
            </w:r>
          </w:p>
        </w:tc>
        <w:tc>
          <w:tcPr>
            <w:tcW w:w="1979" w:type="dxa"/>
          </w:tcPr>
          <w:p w14:paraId="58B08377" w14:textId="77777777" w:rsidR="00082430" w:rsidRPr="004F1DAE" w:rsidRDefault="00082430" w:rsidP="00082430">
            <w:pPr>
              <w:jc w:val="both"/>
              <w:rPr>
                <w:lang w:val="de-DE"/>
              </w:rPr>
            </w:pPr>
            <w:r w:rsidRPr="004F1DAE">
              <w:rPr>
                <w:lang w:val="de-DE"/>
              </w:rPr>
              <w:t>24 Monate</w:t>
            </w:r>
          </w:p>
        </w:tc>
        <w:tc>
          <w:tcPr>
            <w:tcW w:w="2272" w:type="dxa"/>
          </w:tcPr>
          <w:p w14:paraId="06B058BB" w14:textId="77777777" w:rsidR="00082430" w:rsidRPr="004F1DAE" w:rsidRDefault="00082430" w:rsidP="00082430">
            <w:pPr>
              <w:jc w:val="both"/>
              <w:rPr>
                <w:lang w:val="de-DE"/>
              </w:rPr>
            </w:pPr>
            <w:r w:rsidRPr="004F1DAE">
              <w:rPr>
                <w:lang w:val="de-DE"/>
              </w:rPr>
              <w:t>/</w:t>
            </w:r>
          </w:p>
        </w:tc>
        <w:tc>
          <w:tcPr>
            <w:tcW w:w="1896" w:type="dxa"/>
          </w:tcPr>
          <w:p w14:paraId="3648B202" w14:textId="77777777" w:rsidR="00082430" w:rsidRPr="004F1DAE" w:rsidRDefault="00082430" w:rsidP="00082430">
            <w:pPr>
              <w:jc w:val="both"/>
              <w:rPr>
                <w:lang w:val="de-DE"/>
              </w:rPr>
            </w:pPr>
            <w:r w:rsidRPr="004F1DAE">
              <w:rPr>
                <w:lang w:val="de-DE"/>
              </w:rPr>
              <w:t xml:space="preserve">Fragebögen </w:t>
            </w:r>
          </w:p>
          <w:p w14:paraId="1DE1D9C9"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7C6CAC70" w14:textId="77777777" w:rsidR="00082430" w:rsidRPr="004F1DAE" w:rsidRDefault="00082430" w:rsidP="00082430">
            <w:pPr>
              <w:jc w:val="both"/>
              <w:rPr>
                <w:lang w:val="de-DE"/>
              </w:rPr>
            </w:pPr>
            <w:r w:rsidRPr="004F1DAE">
              <w:rPr>
                <w:lang w:val="de-DE"/>
              </w:rPr>
              <w:t>X + 12 Monate</w:t>
            </w:r>
          </w:p>
        </w:tc>
      </w:tr>
      <w:tr w:rsidR="00082430" w:rsidRPr="004F1DAE" w14:paraId="0281668B" w14:textId="77777777" w:rsidTr="00082430">
        <w:trPr>
          <w:trHeight w:val="448"/>
        </w:trPr>
        <w:tc>
          <w:tcPr>
            <w:tcW w:w="11018" w:type="dxa"/>
            <w:gridSpan w:val="5"/>
            <w:vAlign w:val="center"/>
          </w:tcPr>
          <w:p w14:paraId="1FB51F60" w14:textId="77777777" w:rsidR="00082430" w:rsidRPr="004F1DAE" w:rsidRDefault="00082430" w:rsidP="00082430">
            <w:pPr>
              <w:jc w:val="both"/>
              <w:rPr>
                <w:i/>
                <w:lang w:val="de-DE"/>
              </w:rPr>
            </w:pPr>
            <w:r w:rsidRPr="004F1DAE">
              <w:rPr>
                <w:i/>
                <w:lang w:val="de-DE"/>
              </w:rPr>
              <w:t>Muskel-Skelett-Belastung</w:t>
            </w:r>
          </w:p>
        </w:tc>
      </w:tr>
      <w:tr w:rsidR="00082430" w:rsidRPr="004F1DAE" w14:paraId="08E9F34D" w14:textId="77777777" w:rsidTr="00082430">
        <w:trPr>
          <w:trHeight w:val="336"/>
        </w:trPr>
        <w:tc>
          <w:tcPr>
            <w:tcW w:w="11018" w:type="dxa"/>
            <w:gridSpan w:val="5"/>
            <w:vAlign w:val="center"/>
          </w:tcPr>
          <w:p w14:paraId="39478C9B" w14:textId="77777777" w:rsidR="00082430" w:rsidRPr="004F1DAE" w:rsidRDefault="00082430" w:rsidP="00082430">
            <w:pPr>
              <w:jc w:val="both"/>
              <w:rPr>
                <w:lang w:val="de-DE"/>
              </w:rPr>
            </w:pPr>
            <w:r w:rsidRPr="004F1DAE">
              <w:rPr>
                <w:lang w:val="de-DE"/>
              </w:rPr>
              <w:t>1. Manuelle Handhabung von Lasten</w:t>
            </w:r>
          </w:p>
        </w:tc>
      </w:tr>
      <w:tr w:rsidR="00082430" w:rsidRPr="004F1DAE" w14:paraId="2D921EB9" w14:textId="77777777" w:rsidTr="00D9452C">
        <w:tc>
          <w:tcPr>
            <w:tcW w:w="3015" w:type="dxa"/>
          </w:tcPr>
          <w:p w14:paraId="1227850D" w14:textId="77777777" w:rsidR="00082430" w:rsidRPr="004F1DAE" w:rsidRDefault="00082430" w:rsidP="00082430">
            <w:pPr>
              <w:jc w:val="both"/>
              <w:rPr>
                <w:lang w:val="de-DE"/>
              </w:rPr>
            </w:pPr>
            <w:r w:rsidRPr="004F1DAE">
              <w:rPr>
                <w:lang w:val="de-DE"/>
              </w:rPr>
              <w:t>ArbN &lt; 45 Jahre</w:t>
            </w:r>
            <w:r w:rsidRPr="004F1DAE">
              <w:rPr>
                <w:lang w:val="de-DE"/>
              </w:rPr>
              <w:tab/>
            </w:r>
          </w:p>
        </w:tc>
        <w:tc>
          <w:tcPr>
            <w:tcW w:w="1979" w:type="dxa"/>
          </w:tcPr>
          <w:p w14:paraId="1128006B" w14:textId="77777777" w:rsidR="00082430" w:rsidRPr="004F1DAE" w:rsidRDefault="00082430" w:rsidP="00082430">
            <w:pPr>
              <w:jc w:val="both"/>
              <w:rPr>
                <w:lang w:val="de-DE"/>
              </w:rPr>
            </w:pPr>
            <w:r w:rsidRPr="004F1DAE">
              <w:rPr>
                <w:lang w:val="de-DE"/>
              </w:rPr>
              <w:t>36 Monate</w:t>
            </w:r>
          </w:p>
        </w:tc>
        <w:tc>
          <w:tcPr>
            <w:tcW w:w="2272" w:type="dxa"/>
          </w:tcPr>
          <w:p w14:paraId="46A4C14B" w14:textId="77777777" w:rsidR="00082430" w:rsidRPr="004F1DAE" w:rsidRDefault="00082430" w:rsidP="00082430">
            <w:pPr>
              <w:jc w:val="both"/>
              <w:rPr>
                <w:lang w:val="de-DE"/>
              </w:rPr>
            </w:pPr>
            <w:r w:rsidRPr="004F1DAE">
              <w:rPr>
                <w:lang w:val="de-DE"/>
              </w:rPr>
              <w:t>/</w:t>
            </w:r>
          </w:p>
        </w:tc>
        <w:tc>
          <w:tcPr>
            <w:tcW w:w="1896" w:type="dxa"/>
          </w:tcPr>
          <w:p w14:paraId="39982B78" w14:textId="77777777" w:rsidR="00082430" w:rsidRPr="004F1DAE" w:rsidRDefault="00082430" w:rsidP="00082430">
            <w:pPr>
              <w:jc w:val="both"/>
              <w:rPr>
                <w:lang w:val="de-DE"/>
              </w:rPr>
            </w:pPr>
            <w:r w:rsidRPr="004F1DAE">
              <w:rPr>
                <w:lang w:val="de-DE"/>
              </w:rPr>
              <w:t>/</w:t>
            </w:r>
          </w:p>
        </w:tc>
        <w:tc>
          <w:tcPr>
            <w:tcW w:w="1856" w:type="dxa"/>
          </w:tcPr>
          <w:p w14:paraId="1DC8708A" w14:textId="77777777" w:rsidR="00082430" w:rsidRPr="004F1DAE" w:rsidRDefault="00082430" w:rsidP="00082430">
            <w:pPr>
              <w:jc w:val="both"/>
              <w:rPr>
                <w:lang w:val="de-DE"/>
              </w:rPr>
            </w:pPr>
            <w:r w:rsidRPr="004F1DAE">
              <w:rPr>
                <w:lang w:val="de-DE"/>
              </w:rPr>
              <w:t>/</w:t>
            </w:r>
          </w:p>
        </w:tc>
      </w:tr>
      <w:tr w:rsidR="00082430" w:rsidRPr="004F1DAE" w14:paraId="209ECC88" w14:textId="77777777" w:rsidTr="00D9452C">
        <w:tc>
          <w:tcPr>
            <w:tcW w:w="3015" w:type="dxa"/>
          </w:tcPr>
          <w:p w14:paraId="59B168B6" w14:textId="77777777" w:rsidR="00082430" w:rsidRPr="004F1DAE" w:rsidRDefault="00082430" w:rsidP="00082430">
            <w:pPr>
              <w:jc w:val="both"/>
              <w:rPr>
                <w:lang w:val="de-DE"/>
              </w:rPr>
            </w:pPr>
            <w:r w:rsidRPr="004F1DAE">
              <w:rPr>
                <w:lang w:val="de-DE"/>
              </w:rPr>
              <w:t>ArbN ≥ 45 Jahre</w:t>
            </w:r>
            <w:r w:rsidRPr="004F1DAE">
              <w:rPr>
                <w:lang w:val="de-DE"/>
              </w:rPr>
              <w:tab/>
            </w:r>
          </w:p>
        </w:tc>
        <w:tc>
          <w:tcPr>
            <w:tcW w:w="1979" w:type="dxa"/>
          </w:tcPr>
          <w:p w14:paraId="060AEF3A" w14:textId="77777777" w:rsidR="00082430" w:rsidRPr="004F1DAE" w:rsidRDefault="00082430" w:rsidP="00082430">
            <w:pPr>
              <w:jc w:val="both"/>
              <w:rPr>
                <w:lang w:val="de-DE"/>
              </w:rPr>
            </w:pPr>
            <w:r w:rsidRPr="004F1DAE">
              <w:rPr>
                <w:lang w:val="de-DE"/>
              </w:rPr>
              <w:t>24 Monate</w:t>
            </w:r>
          </w:p>
        </w:tc>
        <w:tc>
          <w:tcPr>
            <w:tcW w:w="2272" w:type="dxa"/>
          </w:tcPr>
          <w:p w14:paraId="6C884721" w14:textId="77777777" w:rsidR="00082430" w:rsidRPr="004F1DAE" w:rsidRDefault="00082430" w:rsidP="00082430">
            <w:pPr>
              <w:jc w:val="both"/>
              <w:rPr>
                <w:lang w:val="de-DE"/>
              </w:rPr>
            </w:pPr>
            <w:r w:rsidRPr="004F1DAE">
              <w:rPr>
                <w:lang w:val="de-DE"/>
              </w:rPr>
              <w:t>/</w:t>
            </w:r>
          </w:p>
        </w:tc>
        <w:tc>
          <w:tcPr>
            <w:tcW w:w="1896" w:type="dxa"/>
          </w:tcPr>
          <w:p w14:paraId="431DACA2" w14:textId="77777777" w:rsidR="00082430" w:rsidRPr="004F1DAE" w:rsidRDefault="00082430" w:rsidP="00082430">
            <w:pPr>
              <w:jc w:val="both"/>
              <w:rPr>
                <w:lang w:val="de-DE"/>
              </w:rPr>
            </w:pPr>
            <w:r w:rsidRPr="004F1DAE">
              <w:rPr>
                <w:lang w:val="de-DE"/>
              </w:rPr>
              <w:t xml:space="preserve">Fragebögen </w:t>
            </w:r>
          </w:p>
          <w:p w14:paraId="64748F34" w14:textId="77777777" w:rsidR="00082430" w:rsidRPr="004F1DAE" w:rsidRDefault="00082430" w:rsidP="00082430">
            <w:pPr>
              <w:jc w:val="both"/>
              <w:rPr>
                <w:lang w:val="de-DE"/>
              </w:rPr>
            </w:pPr>
            <w:r w:rsidRPr="004F1DAE">
              <w:rPr>
                <w:lang w:val="de-DE"/>
              </w:rPr>
              <w:t>und/oder andere vom GBAA zu bestimmende Handlungen</w:t>
            </w:r>
            <w:r w:rsidRPr="004F1DAE">
              <w:rPr>
                <w:lang w:val="de-DE"/>
              </w:rPr>
              <w:tab/>
            </w:r>
          </w:p>
        </w:tc>
        <w:tc>
          <w:tcPr>
            <w:tcW w:w="1856" w:type="dxa"/>
          </w:tcPr>
          <w:p w14:paraId="66A69B40" w14:textId="77777777" w:rsidR="00082430" w:rsidRPr="004F1DAE" w:rsidRDefault="00082430" w:rsidP="00082430">
            <w:pPr>
              <w:jc w:val="both"/>
              <w:rPr>
                <w:lang w:val="de-DE"/>
              </w:rPr>
            </w:pPr>
            <w:r w:rsidRPr="004F1DAE">
              <w:rPr>
                <w:lang w:val="de-DE"/>
              </w:rPr>
              <w:t>X + 12 Monate</w:t>
            </w:r>
          </w:p>
        </w:tc>
      </w:tr>
      <w:tr w:rsidR="00082430" w:rsidRPr="004F1DAE" w14:paraId="6C1C03C8" w14:textId="77777777" w:rsidTr="00082430">
        <w:tc>
          <w:tcPr>
            <w:tcW w:w="11018" w:type="dxa"/>
            <w:gridSpan w:val="5"/>
            <w:vAlign w:val="center"/>
          </w:tcPr>
          <w:p w14:paraId="07192E90" w14:textId="77777777" w:rsidR="00082430" w:rsidRPr="004F1DAE" w:rsidRDefault="00082430" w:rsidP="00082430">
            <w:pPr>
              <w:jc w:val="both"/>
              <w:rPr>
                <w:lang w:val="de-DE"/>
              </w:rPr>
            </w:pPr>
            <w:r w:rsidRPr="004F1DAE">
              <w:rPr>
                <w:lang w:val="de-DE"/>
              </w:rPr>
              <w:t>2. Exposition gegenüber ergonomischen Belastungen oder Belastungen aufgrund der Arbeitsschwere oder aufgrund eintöniger und getakteter Arbeit, die ein ermittelbares Risiko körperlicher oder geistiger Arbeitsbelastung hervorrufen kann</w:t>
            </w:r>
          </w:p>
        </w:tc>
      </w:tr>
      <w:tr w:rsidR="00082430" w:rsidRPr="004F1DAE" w14:paraId="4E758BF0" w14:textId="77777777" w:rsidTr="00D9452C">
        <w:tc>
          <w:tcPr>
            <w:tcW w:w="3015" w:type="dxa"/>
          </w:tcPr>
          <w:p w14:paraId="09C9F5B6" w14:textId="77777777" w:rsidR="00082430" w:rsidRPr="004F1DAE" w:rsidRDefault="00082430" w:rsidP="00082430">
            <w:pPr>
              <w:jc w:val="both"/>
              <w:rPr>
                <w:lang w:val="de-DE"/>
              </w:rPr>
            </w:pPr>
            <w:r w:rsidRPr="004F1DAE">
              <w:rPr>
                <w:lang w:val="de-DE"/>
              </w:rPr>
              <w:t>ArbN &lt; 45 Jahre</w:t>
            </w:r>
            <w:r w:rsidRPr="004F1DAE">
              <w:rPr>
                <w:lang w:val="de-DE"/>
              </w:rPr>
              <w:tab/>
            </w:r>
          </w:p>
        </w:tc>
        <w:tc>
          <w:tcPr>
            <w:tcW w:w="1979" w:type="dxa"/>
          </w:tcPr>
          <w:p w14:paraId="23E409E1" w14:textId="77777777" w:rsidR="00082430" w:rsidRPr="004F1DAE" w:rsidRDefault="00082430" w:rsidP="00082430">
            <w:pPr>
              <w:jc w:val="both"/>
              <w:rPr>
                <w:lang w:val="de-DE"/>
              </w:rPr>
            </w:pPr>
            <w:r w:rsidRPr="004F1DAE">
              <w:rPr>
                <w:lang w:val="de-DE"/>
              </w:rPr>
              <w:t>36 Monate</w:t>
            </w:r>
          </w:p>
        </w:tc>
        <w:tc>
          <w:tcPr>
            <w:tcW w:w="2272" w:type="dxa"/>
          </w:tcPr>
          <w:p w14:paraId="7E5BD081" w14:textId="77777777" w:rsidR="00082430" w:rsidRPr="004F1DAE" w:rsidRDefault="00082430" w:rsidP="00082430">
            <w:pPr>
              <w:jc w:val="both"/>
              <w:rPr>
                <w:lang w:val="de-DE"/>
              </w:rPr>
            </w:pPr>
            <w:r w:rsidRPr="004F1DAE">
              <w:rPr>
                <w:lang w:val="de-DE"/>
              </w:rPr>
              <w:t>/</w:t>
            </w:r>
          </w:p>
        </w:tc>
        <w:tc>
          <w:tcPr>
            <w:tcW w:w="1896" w:type="dxa"/>
          </w:tcPr>
          <w:p w14:paraId="235AE7EA" w14:textId="77777777" w:rsidR="00082430" w:rsidRPr="004F1DAE" w:rsidRDefault="00082430" w:rsidP="00082430">
            <w:pPr>
              <w:jc w:val="both"/>
              <w:rPr>
                <w:lang w:val="de-DE"/>
              </w:rPr>
            </w:pPr>
            <w:r w:rsidRPr="004F1DAE">
              <w:rPr>
                <w:lang w:val="de-DE"/>
              </w:rPr>
              <w:t>/</w:t>
            </w:r>
          </w:p>
        </w:tc>
        <w:tc>
          <w:tcPr>
            <w:tcW w:w="1856" w:type="dxa"/>
          </w:tcPr>
          <w:p w14:paraId="717FCA01" w14:textId="77777777" w:rsidR="00082430" w:rsidRPr="004F1DAE" w:rsidRDefault="00082430" w:rsidP="00082430">
            <w:pPr>
              <w:jc w:val="both"/>
              <w:rPr>
                <w:lang w:val="de-DE"/>
              </w:rPr>
            </w:pPr>
            <w:r w:rsidRPr="004F1DAE">
              <w:rPr>
                <w:lang w:val="de-DE"/>
              </w:rPr>
              <w:t>/</w:t>
            </w:r>
          </w:p>
        </w:tc>
      </w:tr>
      <w:tr w:rsidR="00082430" w:rsidRPr="004F1DAE" w14:paraId="41FA85D7" w14:textId="77777777" w:rsidTr="00D9452C">
        <w:tc>
          <w:tcPr>
            <w:tcW w:w="3015" w:type="dxa"/>
          </w:tcPr>
          <w:p w14:paraId="0E864E88" w14:textId="77777777" w:rsidR="00082430" w:rsidRPr="004F1DAE" w:rsidRDefault="00082430" w:rsidP="00082430">
            <w:pPr>
              <w:jc w:val="both"/>
              <w:rPr>
                <w:lang w:val="de-DE"/>
              </w:rPr>
            </w:pPr>
            <w:r w:rsidRPr="004F1DAE">
              <w:rPr>
                <w:lang w:val="de-DE"/>
              </w:rPr>
              <w:t>ArbN ≥ 45 Jahre</w:t>
            </w:r>
          </w:p>
        </w:tc>
        <w:tc>
          <w:tcPr>
            <w:tcW w:w="1979" w:type="dxa"/>
          </w:tcPr>
          <w:p w14:paraId="517F70CD" w14:textId="77777777" w:rsidR="00082430" w:rsidRPr="004F1DAE" w:rsidRDefault="00082430" w:rsidP="00082430">
            <w:pPr>
              <w:jc w:val="both"/>
              <w:rPr>
                <w:lang w:val="de-DE"/>
              </w:rPr>
            </w:pPr>
            <w:r w:rsidRPr="004F1DAE">
              <w:rPr>
                <w:lang w:val="de-DE"/>
              </w:rPr>
              <w:t>24 Monate</w:t>
            </w:r>
          </w:p>
        </w:tc>
        <w:tc>
          <w:tcPr>
            <w:tcW w:w="2272" w:type="dxa"/>
          </w:tcPr>
          <w:p w14:paraId="2117478F" w14:textId="77777777" w:rsidR="00082430" w:rsidRPr="004F1DAE" w:rsidRDefault="00082430" w:rsidP="00082430">
            <w:pPr>
              <w:jc w:val="both"/>
              <w:rPr>
                <w:lang w:val="de-DE"/>
              </w:rPr>
            </w:pPr>
            <w:r w:rsidRPr="004F1DAE">
              <w:rPr>
                <w:lang w:val="de-DE"/>
              </w:rPr>
              <w:t>/</w:t>
            </w:r>
          </w:p>
        </w:tc>
        <w:tc>
          <w:tcPr>
            <w:tcW w:w="1896" w:type="dxa"/>
          </w:tcPr>
          <w:p w14:paraId="1520FFAF" w14:textId="77777777" w:rsidR="00082430" w:rsidRPr="004F1DAE" w:rsidRDefault="00082430" w:rsidP="00082430">
            <w:pPr>
              <w:jc w:val="both"/>
              <w:rPr>
                <w:lang w:val="de-DE"/>
              </w:rPr>
            </w:pPr>
            <w:r w:rsidRPr="004F1DAE">
              <w:rPr>
                <w:lang w:val="de-DE"/>
              </w:rPr>
              <w:t xml:space="preserve">Fragebögen </w:t>
            </w:r>
          </w:p>
          <w:p w14:paraId="2DFDA209"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763DF55A" w14:textId="77777777" w:rsidR="00082430" w:rsidRPr="004F1DAE" w:rsidRDefault="00082430" w:rsidP="00082430">
            <w:pPr>
              <w:jc w:val="both"/>
              <w:rPr>
                <w:lang w:val="de-DE"/>
              </w:rPr>
            </w:pPr>
            <w:r w:rsidRPr="004F1DAE">
              <w:rPr>
                <w:lang w:val="de-DE"/>
              </w:rPr>
              <w:t>X + 12 Monate</w:t>
            </w:r>
          </w:p>
        </w:tc>
      </w:tr>
      <w:tr w:rsidR="00082430" w:rsidRPr="004F1DAE" w14:paraId="2838ECBE" w14:textId="77777777" w:rsidTr="00082430">
        <w:trPr>
          <w:trHeight w:val="372"/>
        </w:trPr>
        <w:tc>
          <w:tcPr>
            <w:tcW w:w="11018" w:type="dxa"/>
            <w:gridSpan w:val="5"/>
            <w:vAlign w:val="center"/>
          </w:tcPr>
          <w:p w14:paraId="42ED6498" w14:textId="77777777" w:rsidR="00082430" w:rsidRPr="004F1DAE" w:rsidRDefault="00082430" w:rsidP="00082430">
            <w:pPr>
              <w:jc w:val="both"/>
              <w:rPr>
                <w:i/>
                <w:lang w:val="de-DE"/>
              </w:rPr>
            </w:pPr>
            <w:r w:rsidRPr="004F1DAE">
              <w:rPr>
                <w:i/>
                <w:lang w:val="de-DE"/>
              </w:rPr>
              <w:t>Erhöhte Exposition gegenüber psychosozialen Risiken am Arbeitsplatz</w:t>
            </w:r>
          </w:p>
        </w:tc>
      </w:tr>
      <w:tr w:rsidR="00082430" w:rsidRPr="004F1DAE" w14:paraId="1CEFEE2D" w14:textId="77777777" w:rsidTr="00D9452C">
        <w:tc>
          <w:tcPr>
            <w:tcW w:w="3015" w:type="dxa"/>
          </w:tcPr>
          <w:p w14:paraId="2ADF007A" w14:textId="77777777" w:rsidR="00082430" w:rsidRPr="004F1DAE" w:rsidRDefault="00082430" w:rsidP="00082430">
            <w:pPr>
              <w:jc w:val="both"/>
              <w:rPr>
                <w:lang w:val="de-DE"/>
              </w:rPr>
            </w:pPr>
            <w:r w:rsidRPr="004F1DAE">
              <w:rPr>
                <w:lang w:val="de-DE"/>
              </w:rPr>
              <w:t>Ermittelbares Risiko für die Gesundheit der Arbeitnehmer aufgrund einer erhöhten Exposition gegenüber psychosozialen Risiken am Arbeitsplatz</w:t>
            </w:r>
            <w:r w:rsidRPr="004F1DAE">
              <w:rPr>
                <w:lang w:val="de-DE"/>
              </w:rPr>
              <w:tab/>
            </w:r>
            <w:r w:rsidRPr="004F1DAE">
              <w:rPr>
                <w:lang w:val="de-DE"/>
              </w:rPr>
              <w:tab/>
            </w:r>
          </w:p>
        </w:tc>
        <w:tc>
          <w:tcPr>
            <w:tcW w:w="1979" w:type="dxa"/>
          </w:tcPr>
          <w:p w14:paraId="48221ECA" w14:textId="77777777" w:rsidR="00082430" w:rsidRPr="004F1DAE" w:rsidRDefault="00082430" w:rsidP="00082430">
            <w:pPr>
              <w:jc w:val="both"/>
              <w:rPr>
                <w:lang w:val="de-DE"/>
              </w:rPr>
            </w:pPr>
            <w:r w:rsidRPr="004F1DAE">
              <w:rPr>
                <w:lang w:val="de-DE"/>
              </w:rPr>
              <w:t>24 Monate</w:t>
            </w:r>
          </w:p>
        </w:tc>
        <w:tc>
          <w:tcPr>
            <w:tcW w:w="2272" w:type="dxa"/>
          </w:tcPr>
          <w:p w14:paraId="6003F662" w14:textId="77777777" w:rsidR="00082430" w:rsidRPr="004F1DAE" w:rsidRDefault="00082430" w:rsidP="00082430">
            <w:pPr>
              <w:jc w:val="both"/>
              <w:rPr>
                <w:lang w:val="de-DE"/>
              </w:rPr>
            </w:pPr>
            <w:r w:rsidRPr="004F1DAE">
              <w:rPr>
                <w:lang w:val="de-DE"/>
              </w:rPr>
              <w:t>/</w:t>
            </w:r>
          </w:p>
        </w:tc>
        <w:tc>
          <w:tcPr>
            <w:tcW w:w="1896" w:type="dxa"/>
          </w:tcPr>
          <w:p w14:paraId="131006FD" w14:textId="77777777" w:rsidR="00082430" w:rsidRPr="004F1DAE" w:rsidRDefault="00082430" w:rsidP="00082430">
            <w:pPr>
              <w:jc w:val="both"/>
              <w:rPr>
                <w:lang w:val="de-DE"/>
              </w:rPr>
            </w:pPr>
            <w:r w:rsidRPr="004F1DAE">
              <w:rPr>
                <w:lang w:val="de-DE"/>
              </w:rPr>
              <w:t xml:space="preserve">Fragebögen </w:t>
            </w:r>
          </w:p>
          <w:p w14:paraId="68E8D546"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474AD591" w14:textId="77777777" w:rsidR="00082430" w:rsidRPr="004F1DAE" w:rsidRDefault="00082430" w:rsidP="00082430">
            <w:pPr>
              <w:jc w:val="both"/>
              <w:rPr>
                <w:lang w:val="de-DE"/>
              </w:rPr>
            </w:pPr>
            <w:r w:rsidRPr="004F1DAE">
              <w:rPr>
                <w:lang w:val="de-DE"/>
              </w:rPr>
              <w:t>X + 12 Monate</w:t>
            </w:r>
          </w:p>
        </w:tc>
      </w:tr>
    </w:tbl>
    <w:p w14:paraId="1B2E1EB1" w14:textId="77777777" w:rsidR="007705AD" w:rsidRPr="004F1DAE" w:rsidRDefault="007705AD">
      <w:pPr>
        <w:rPr>
          <w:lang w:val="de-DE"/>
        </w:rPr>
      </w:pPr>
      <w:r w:rsidRPr="004F1DAE">
        <w:rPr>
          <w:lang w:val="de-DE"/>
        </w:rPr>
        <w:br w:type="page"/>
      </w:r>
    </w:p>
    <w:tbl>
      <w:tblPr>
        <w:tblStyle w:val="Grilledutableau"/>
        <w:tblW w:w="11018" w:type="dxa"/>
        <w:tblInd w:w="-856" w:type="dxa"/>
        <w:tblLook w:val="04A0" w:firstRow="1" w:lastRow="0" w:firstColumn="1" w:lastColumn="0" w:noHBand="0" w:noVBand="1"/>
      </w:tblPr>
      <w:tblGrid>
        <w:gridCol w:w="3015"/>
        <w:gridCol w:w="1979"/>
        <w:gridCol w:w="2272"/>
        <w:gridCol w:w="1896"/>
        <w:gridCol w:w="1856"/>
      </w:tblGrid>
      <w:tr w:rsidR="00082430" w:rsidRPr="004F1DAE" w14:paraId="41063C3B" w14:textId="77777777" w:rsidTr="00082430">
        <w:trPr>
          <w:trHeight w:val="346"/>
        </w:trPr>
        <w:tc>
          <w:tcPr>
            <w:tcW w:w="11018" w:type="dxa"/>
            <w:gridSpan w:val="5"/>
            <w:vAlign w:val="center"/>
          </w:tcPr>
          <w:p w14:paraId="3B90E74D" w14:textId="111CDBEF" w:rsidR="00082430" w:rsidRPr="004F1DAE" w:rsidRDefault="00082430" w:rsidP="00082430">
            <w:pPr>
              <w:jc w:val="both"/>
              <w:rPr>
                <w:i/>
                <w:lang w:val="de-DE"/>
              </w:rPr>
            </w:pPr>
            <w:r w:rsidRPr="004F1DAE">
              <w:rPr>
                <w:i/>
                <w:lang w:val="de-DE"/>
              </w:rPr>
              <w:lastRenderedPageBreak/>
              <w:t>Nachtarbeit und Schichtarbeit (vollkontinuierlich - 6/2 und 2/10)</w:t>
            </w:r>
          </w:p>
        </w:tc>
      </w:tr>
      <w:tr w:rsidR="00082430" w:rsidRPr="004F1DAE" w14:paraId="1B6F9441" w14:textId="77777777" w:rsidTr="00D9452C">
        <w:tc>
          <w:tcPr>
            <w:tcW w:w="3015" w:type="dxa"/>
          </w:tcPr>
          <w:p w14:paraId="2741734F" w14:textId="77777777" w:rsidR="00082430" w:rsidRPr="004F1DAE" w:rsidRDefault="00082430" w:rsidP="00082430">
            <w:pPr>
              <w:jc w:val="both"/>
              <w:rPr>
                <w:lang w:val="de-DE"/>
              </w:rPr>
            </w:pPr>
            <w:r w:rsidRPr="004F1DAE">
              <w:rPr>
                <w:lang w:val="de-DE"/>
              </w:rPr>
              <w:t>Ohne besondere Risiken</w:t>
            </w:r>
            <w:r w:rsidRPr="004F1DAE">
              <w:rPr>
                <w:lang w:val="de-DE"/>
              </w:rPr>
              <w:tab/>
            </w:r>
          </w:p>
        </w:tc>
        <w:tc>
          <w:tcPr>
            <w:tcW w:w="1979" w:type="dxa"/>
          </w:tcPr>
          <w:p w14:paraId="14F1694E" w14:textId="77777777" w:rsidR="00082430" w:rsidRPr="004F1DAE" w:rsidRDefault="00082430" w:rsidP="00082430">
            <w:pPr>
              <w:jc w:val="both"/>
              <w:rPr>
                <w:lang w:val="de-DE"/>
              </w:rPr>
            </w:pPr>
            <w:r w:rsidRPr="004F1DAE">
              <w:rPr>
                <w:lang w:val="de-DE"/>
              </w:rPr>
              <w:t>36 Monate</w:t>
            </w:r>
          </w:p>
        </w:tc>
        <w:tc>
          <w:tcPr>
            <w:tcW w:w="2272" w:type="dxa"/>
          </w:tcPr>
          <w:p w14:paraId="0C619361" w14:textId="77777777" w:rsidR="00082430" w:rsidRPr="004F1DAE" w:rsidRDefault="00082430" w:rsidP="00082430">
            <w:pPr>
              <w:jc w:val="both"/>
              <w:rPr>
                <w:lang w:val="de-DE"/>
              </w:rPr>
            </w:pPr>
            <w:r w:rsidRPr="004F1DAE">
              <w:rPr>
                <w:lang w:val="de-DE"/>
              </w:rPr>
              <w:t>/</w:t>
            </w:r>
          </w:p>
        </w:tc>
        <w:tc>
          <w:tcPr>
            <w:tcW w:w="1896" w:type="dxa"/>
          </w:tcPr>
          <w:p w14:paraId="165FB301" w14:textId="77777777" w:rsidR="00082430" w:rsidRPr="004F1DAE" w:rsidRDefault="00082430" w:rsidP="00082430">
            <w:pPr>
              <w:jc w:val="both"/>
              <w:rPr>
                <w:lang w:val="de-DE"/>
              </w:rPr>
            </w:pPr>
            <w:r w:rsidRPr="004F1DAE">
              <w:rPr>
                <w:lang w:val="de-DE"/>
              </w:rPr>
              <w:t>/</w:t>
            </w:r>
          </w:p>
        </w:tc>
        <w:tc>
          <w:tcPr>
            <w:tcW w:w="1856" w:type="dxa"/>
          </w:tcPr>
          <w:p w14:paraId="7062DAC4" w14:textId="77777777" w:rsidR="00082430" w:rsidRPr="004F1DAE" w:rsidRDefault="00082430" w:rsidP="00082430">
            <w:pPr>
              <w:jc w:val="both"/>
              <w:rPr>
                <w:lang w:val="de-DE"/>
              </w:rPr>
            </w:pPr>
            <w:r w:rsidRPr="004F1DAE">
              <w:rPr>
                <w:lang w:val="de-DE"/>
              </w:rPr>
              <w:t>/</w:t>
            </w:r>
          </w:p>
        </w:tc>
      </w:tr>
      <w:tr w:rsidR="00082430" w:rsidRPr="004F1DAE" w14:paraId="785F842D" w14:textId="77777777" w:rsidTr="00D9452C">
        <w:tc>
          <w:tcPr>
            <w:tcW w:w="3015" w:type="dxa"/>
          </w:tcPr>
          <w:p w14:paraId="22974F9E" w14:textId="77777777" w:rsidR="00082430" w:rsidRPr="004F1DAE" w:rsidRDefault="00082430" w:rsidP="00082430">
            <w:pPr>
              <w:jc w:val="both"/>
              <w:rPr>
                <w:lang w:val="de-DE"/>
              </w:rPr>
            </w:pPr>
            <w:r w:rsidRPr="004F1DAE">
              <w:rPr>
                <w:lang w:val="de-DE"/>
              </w:rPr>
              <w:t>ArbN ≥ 50 Jahre ohne besondere Risiken</w:t>
            </w:r>
            <w:r w:rsidRPr="004F1DAE">
              <w:rPr>
                <w:lang w:val="de-DE"/>
              </w:rPr>
              <w:tab/>
            </w:r>
          </w:p>
        </w:tc>
        <w:tc>
          <w:tcPr>
            <w:tcW w:w="1979" w:type="dxa"/>
          </w:tcPr>
          <w:p w14:paraId="21D61740" w14:textId="77777777" w:rsidR="00082430" w:rsidRPr="004F1DAE" w:rsidRDefault="00082430" w:rsidP="00082430">
            <w:pPr>
              <w:jc w:val="both"/>
              <w:rPr>
                <w:lang w:val="de-DE"/>
              </w:rPr>
            </w:pPr>
            <w:r w:rsidRPr="004F1DAE">
              <w:rPr>
                <w:lang w:val="de-DE"/>
              </w:rPr>
              <w:t>12 Monate auf Antrag des Arbeitnehmers</w:t>
            </w:r>
          </w:p>
        </w:tc>
        <w:tc>
          <w:tcPr>
            <w:tcW w:w="2272" w:type="dxa"/>
          </w:tcPr>
          <w:p w14:paraId="2D46A43B" w14:textId="77777777" w:rsidR="00082430" w:rsidRPr="004F1DAE" w:rsidRDefault="00082430" w:rsidP="00082430">
            <w:pPr>
              <w:jc w:val="both"/>
              <w:rPr>
                <w:lang w:val="de-DE"/>
              </w:rPr>
            </w:pPr>
            <w:r w:rsidRPr="004F1DAE">
              <w:rPr>
                <w:lang w:val="de-DE"/>
              </w:rPr>
              <w:t>/</w:t>
            </w:r>
          </w:p>
        </w:tc>
        <w:tc>
          <w:tcPr>
            <w:tcW w:w="1896" w:type="dxa"/>
          </w:tcPr>
          <w:p w14:paraId="0A1724D5" w14:textId="77777777" w:rsidR="00082430" w:rsidRPr="004F1DAE" w:rsidRDefault="00082430" w:rsidP="00082430">
            <w:pPr>
              <w:jc w:val="both"/>
              <w:rPr>
                <w:lang w:val="de-DE"/>
              </w:rPr>
            </w:pPr>
            <w:r w:rsidRPr="004F1DAE">
              <w:rPr>
                <w:lang w:val="de-DE"/>
              </w:rPr>
              <w:t>/</w:t>
            </w:r>
          </w:p>
        </w:tc>
        <w:tc>
          <w:tcPr>
            <w:tcW w:w="1856" w:type="dxa"/>
          </w:tcPr>
          <w:p w14:paraId="34ECB81A" w14:textId="77777777" w:rsidR="00082430" w:rsidRPr="004F1DAE" w:rsidRDefault="00082430" w:rsidP="00082430">
            <w:pPr>
              <w:jc w:val="both"/>
              <w:rPr>
                <w:lang w:val="de-DE"/>
              </w:rPr>
            </w:pPr>
            <w:r w:rsidRPr="004F1DAE">
              <w:rPr>
                <w:lang w:val="de-DE"/>
              </w:rPr>
              <w:t>/</w:t>
            </w:r>
          </w:p>
        </w:tc>
      </w:tr>
      <w:tr w:rsidR="00082430" w:rsidRPr="004F1DAE" w14:paraId="12C020EA" w14:textId="77777777" w:rsidTr="00D9452C">
        <w:tc>
          <w:tcPr>
            <w:tcW w:w="3015" w:type="dxa"/>
          </w:tcPr>
          <w:p w14:paraId="035E9E2C" w14:textId="77777777" w:rsidR="00082430" w:rsidRPr="004F1DAE" w:rsidRDefault="00082430" w:rsidP="00082430">
            <w:pPr>
              <w:jc w:val="both"/>
              <w:rPr>
                <w:lang w:val="de-DE"/>
              </w:rPr>
            </w:pPr>
            <w:r w:rsidRPr="004F1DAE">
              <w:rPr>
                <w:lang w:val="de-DE"/>
              </w:rPr>
              <w:t>Mit besonderen Risiken oder körperlicher oder geistiger Anspannung, wie in Artikel X.1-2 erwähnt</w:t>
            </w:r>
            <w:r w:rsidRPr="004F1DAE">
              <w:rPr>
                <w:lang w:val="de-DE"/>
              </w:rPr>
              <w:tab/>
            </w:r>
          </w:p>
        </w:tc>
        <w:tc>
          <w:tcPr>
            <w:tcW w:w="1979" w:type="dxa"/>
          </w:tcPr>
          <w:p w14:paraId="5FE6C025" w14:textId="77777777" w:rsidR="00082430" w:rsidRPr="004F1DAE" w:rsidRDefault="00082430" w:rsidP="00082430">
            <w:pPr>
              <w:jc w:val="both"/>
              <w:rPr>
                <w:lang w:val="de-DE"/>
              </w:rPr>
            </w:pPr>
            <w:r w:rsidRPr="004F1DAE">
              <w:rPr>
                <w:lang w:val="de-DE"/>
              </w:rPr>
              <w:t>24 Monate</w:t>
            </w:r>
            <w:r w:rsidRPr="004F1DAE">
              <w:rPr>
                <w:lang w:val="de-DE"/>
              </w:rPr>
              <w:tab/>
            </w:r>
          </w:p>
        </w:tc>
        <w:tc>
          <w:tcPr>
            <w:tcW w:w="2272" w:type="dxa"/>
          </w:tcPr>
          <w:p w14:paraId="32663431" w14:textId="77777777" w:rsidR="00082430" w:rsidRPr="004F1DAE" w:rsidRDefault="00082430" w:rsidP="00082430">
            <w:pPr>
              <w:jc w:val="both"/>
              <w:rPr>
                <w:lang w:val="de-DE"/>
              </w:rPr>
            </w:pPr>
            <w:r w:rsidRPr="004F1DAE">
              <w:rPr>
                <w:lang w:val="de-DE"/>
              </w:rPr>
              <w:t>/</w:t>
            </w:r>
          </w:p>
        </w:tc>
        <w:tc>
          <w:tcPr>
            <w:tcW w:w="1896" w:type="dxa"/>
          </w:tcPr>
          <w:p w14:paraId="15ED1318" w14:textId="77777777" w:rsidR="00082430" w:rsidRPr="004F1DAE" w:rsidRDefault="00082430" w:rsidP="00082430">
            <w:pPr>
              <w:jc w:val="both"/>
              <w:rPr>
                <w:lang w:val="de-DE"/>
              </w:rPr>
            </w:pPr>
            <w:r w:rsidRPr="004F1DAE">
              <w:rPr>
                <w:lang w:val="de-DE"/>
              </w:rPr>
              <w:t xml:space="preserve">Fragebögen </w:t>
            </w:r>
          </w:p>
          <w:p w14:paraId="43024AA6" w14:textId="77777777" w:rsidR="00082430" w:rsidRPr="004F1DAE" w:rsidRDefault="00082430" w:rsidP="00082430">
            <w:pPr>
              <w:jc w:val="both"/>
              <w:rPr>
                <w:lang w:val="de-DE"/>
              </w:rPr>
            </w:pPr>
            <w:r w:rsidRPr="004F1DAE">
              <w:rPr>
                <w:lang w:val="de-DE"/>
              </w:rPr>
              <w:t>und/oder andere vom GBAA zu bestimmende Handlungen</w:t>
            </w:r>
          </w:p>
        </w:tc>
        <w:tc>
          <w:tcPr>
            <w:tcW w:w="1856" w:type="dxa"/>
          </w:tcPr>
          <w:p w14:paraId="49F68E5B" w14:textId="77777777" w:rsidR="00082430" w:rsidRPr="004F1DAE" w:rsidRDefault="00082430" w:rsidP="00082430">
            <w:pPr>
              <w:jc w:val="both"/>
              <w:rPr>
                <w:lang w:val="de-DE"/>
              </w:rPr>
            </w:pPr>
            <w:r w:rsidRPr="004F1DAE">
              <w:rPr>
                <w:lang w:val="de-DE"/>
              </w:rPr>
              <w:t>X + 12 Monate</w:t>
            </w:r>
          </w:p>
        </w:tc>
      </w:tr>
      <w:tr w:rsidR="00082430" w:rsidRPr="004F1DAE" w14:paraId="134F59DB" w14:textId="77777777" w:rsidTr="00D9452C">
        <w:tc>
          <w:tcPr>
            <w:tcW w:w="3015" w:type="dxa"/>
          </w:tcPr>
          <w:p w14:paraId="6FBB5B0A" w14:textId="77777777" w:rsidR="00082430" w:rsidRPr="004F1DAE" w:rsidRDefault="00082430" w:rsidP="00082430">
            <w:pPr>
              <w:jc w:val="both"/>
              <w:rPr>
                <w:lang w:val="de-DE"/>
              </w:rPr>
            </w:pPr>
            <w:r w:rsidRPr="004F1DAE">
              <w:rPr>
                <w:lang w:val="de-DE"/>
              </w:rPr>
              <w:t>ArbN ≥ 50 Jahre mit besonderen Risiken oder körperlicher oder geistiger Anspannung, wie in Artikel X.1-2 erwähnt, für die der GBAA Probleme feststellt</w:t>
            </w:r>
            <w:r w:rsidRPr="004F1DAE">
              <w:rPr>
                <w:lang w:val="de-DE"/>
              </w:rPr>
              <w:tab/>
            </w:r>
          </w:p>
        </w:tc>
        <w:tc>
          <w:tcPr>
            <w:tcW w:w="1979" w:type="dxa"/>
          </w:tcPr>
          <w:p w14:paraId="01A08B05" w14:textId="77777777" w:rsidR="00082430" w:rsidRPr="004F1DAE" w:rsidRDefault="00082430" w:rsidP="00082430">
            <w:pPr>
              <w:jc w:val="both"/>
              <w:rPr>
                <w:lang w:val="de-DE"/>
              </w:rPr>
            </w:pPr>
            <w:r w:rsidRPr="004F1DAE">
              <w:rPr>
                <w:lang w:val="de-DE"/>
              </w:rPr>
              <w:t>12 Monate</w:t>
            </w:r>
          </w:p>
        </w:tc>
        <w:tc>
          <w:tcPr>
            <w:tcW w:w="2272" w:type="dxa"/>
          </w:tcPr>
          <w:p w14:paraId="0701E003" w14:textId="77777777" w:rsidR="00082430" w:rsidRPr="004F1DAE" w:rsidRDefault="00082430" w:rsidP="00082430">
            <w:pPr>
              <w:jc w:val="both"/>
              <w:rPr>
                <w:lang w:val="de-DE"/>
              </w:rPr>
            </w:pPr>
            <w:r w:rsidRPr="004F1DAE">
              <w:rPr>
                <w:lang w:val="de-DE"/>
              </w:rPr>
              <w:t>/</w:t>
            </w:r>
          </w:p>
        </w:tc>
        <w:tc>
          <w:tcPr>
            <w:tcW w:w="1896" w:type="dxa"/>
          </w:tcPr>
          <w:p w14:paraId="6DFB9879" w14:textId="77777777" w:rsidR="00082430" w:rsidRPr="004F1DAE" w:rsidRDefault="00082430" w:rsidP="00082430">
            <w:pPr>
              <w:jc w:val="both"/>
              <w:rPr>
                <w:lang w:val="de-DE"/>
              </w:rPr>
            </w:pPr>
            <w:r w:rsidRPr="004F1DAE">
              <w:rPr>
                <w:lang w:val="de-DE"/>
              </w:rPr>
              <w:t>/</w:t>
            </w:r>
          </w:p>
        </w:tc>
        <w:tc>
          <w:tcPr>
            <w:tcW w:w="1856" w:type="dxa"/>
          </w:tcPr>
          <w:p w14:paraId="681546F0" w14:textId="77777777" w:rsidR="00082430" w:rsidRPr="004F1DAE" w:rsidRDefault="00082430" w:rsidP="00082430">
            <w:pPr>
              <w:jc w:val="both"/>
              <w:rPr>
                <w:lang w:val="de-DE"/>
              </w:rPr>
            </w:pPr>
            <w:r w:rsidRPr="004F1DAE">
              <w:rPr>
                <w:lang w:val="de-DE"/>
              </w:rPr>
              <w:t>/</w:t>
            </w:r>
          </w:p>
        </w:tc>
      </w:tr>
      <w:tr w:rsidR="00082430" w:rsidRPr="004F1DAE" w14:paraId="636D9739" w14:textId="77777777" w:rsidTr="00D9452C">
        <w:tc>
          <w:tcPr>
            <w:tcW w:w="3015" w:type="dxa"/>
          </w:tcPr>
          <w:p w14:paraId="6636D2EA" w14:textId="77777777" w:rsidR="00082430" w:rsidRPr="004F1DAE" w:rsidRDefault="00082430" w:rsidP="00082430">
            <w:pPr>
              <w:jc w:val="both"/>
              <w:rPr>
                <w:lang w:val="de-DE"/>
              </w:rPr>
            </w:pPr>
            <w:r w:rsidRPr="004F1DAE">
              <w:rPr>
                <w:lang w:val="de-DE"/>
              </w:rPr>
              <w:t>Auf Antrag des Ausschusses</w:t>
            </w:r>
            <w:r w:rsidRPr="004F1DAE">
              <w:rPr>
                <w:lang w:val="de-DE"/>
              </w:rPr>
              <w:tab/>
            </w:r>
          </w:p>
        </w:tc>
        <w:tc>
          <w:tcPr>
            <w:tcW w:w="1979" w:type="dxa"/>
          </w:tcPr>
          <w:p w14:paraId="6046493A" w14:textId="77777777" w:rsidR="00082430" w:rsidRPr="004F1DAE" w:rsidRDefault="00082430" w:rsidP="00082430">
            <w:pPr>
              <w:jc w:val="both"/>
              <w:rPr>
                <w:lang w:val="de-DE"/>
              </w:rPr>
            </w:pPr>
            <w:r w:rsidRPr="004F1DAE">
              <w:rPr>
                <w:lang w:val="de-DE"/>
              </w:rPr>
              <w:t>Der GBAA kann die Häufigkeit auf 12 Monate erhöhen.</w:t>
            </w:r>
          </w:p>
        </w:tc>
        <w:tc>
          <w:tcPr>
            <w:tcW w:w="2272" w:type="dxa"/>
          </w:tcPr>
          <w:p w14:paraId="03741755" w14:textId="77777777" w:rsidR="00082430" w:rsidRPr="004F1DAE" w:rsidRDefault="00082430" w:rsidP="00082430">
            <w:pPr>
              <w:jc w:val="both"/>
              <w:rPr>
                <w:lang w:val="de-DE"/>
              </w:rPr>
            </w:pPr>
            <w:r w:rsidRPr="004F1DAE">
              <w:rPr>
                <w:lang w:val="de-DE"/>
              </w:rPr>
              <w:t>/</w:t>
            </w:r>
          </w:p>
        </w:tc>
        <w:tc>
          <w:tcPr>
            <w:tcW w:w="1896" w:type="dxa"/>
          </w:tcPr>
          <w:p w14:paraId="17AFC284" w14:textId="77777777" w:rsidR="00082430" w:rsidRPr="004F1DAE" w:rsidRDefault="00082430" w:rsidP="00082430">
            <w:pPr>
              <w:jc w:val="both"/>
              <w:rPr>
                <w:lang w:val="de-DE"/>
              </w:rPr>
            </w:pPr>
            <w:r w:rsidRPr="004F1DAE">
              <w:rPr>
                <w:lang w:val="de-DE"/>
              </w:rPr>
              <w:t>/</w:t>
            </w:r>
          </w:p>
        </w:tc>
        <w:tc>
          <w:tcPr>
            <w:tcW w:w="1856" w:type="dxa"/>
          </w:tcPr>
          <w:p w14:paraId="4CC602FE" w14:textId="77777777" w:rsidR="00082430" w:rsidRPr="004F1DAE" w:rsidRDefault="00082430" w:rsidP="00082430">
            <w:pPr>
              <w:jc w:val="both"/>
              <w:rPr>
                <w:lang w:val="de-DE"/>
              </w:rPr>
            </w:pPr>
            <w:r w:rsidRPr="004F1DAE">
              <w:rPr>
                <w:lang w:val="de-DE"/>
              </w:rPr>
              <w:t>/</w:t>
            </w:r>
          </w:p>
        </w:tc>
      </w:tr>
      <w:tr w:rsidR="00082430" w:rsidRPr="004F1DAE" w14:paraId="4467AB73" w14:textId="77777777" w:rsidTr="00082430">
        <w:trPr>
          <w:trHeight w:val="370"/>
        </w:trPr>
        <w:tc>
          <w:tcPr>
            <w:tcW w:w="11018" w:type="dxa"/>
            <w:gridSpan w:val="5"/>
            <w:vAlign w:val="center"/>
          </w:tcPr>
          <w:p w14:paraId="7E4F5473" w14:textId="77777777" w:rsidR="00082430" w:rsidRPr="004F1DAE" w:rsidRDefault="00082430" w:rsidP="00082430">
            <w:pPr>
              <w:jc w:val="both"/>
              <w:rPr>
                <w:i/>
                <w:lang w:val="de-DE"/>
              </w:rPr>
            </w:pPr>
            <w:r w:rsidRPr="004F1DAE">
              <w:rPr>
                <w:i/>
                <w:lang w:val="de-DE"/>
              </w:rPr>
              <w:t>Exposition gegenüber biologischen Agenzien</w:t>
            </w:r>
          </w:p>
        </w:tc>
      </w:tr>
      <w:tr w:rsidR="00082430" w:rsidRPr="004F1DAE" w14:paraId="04EC05A5" w14:textId="77777777" w:rsidTr="00D9452C">
        <w:trPr>
          <w:trHeight w:val="2406"/>
        </w:trPr>
        <w:tc>
          <w:tcPr>
            <w:tcW w:w="3015" w:type="dxa"/>
            <w:vMerge w:val="restart"/>
          </w:tcPr>
          <w:p w14:paraId="5829355D" w14:textId="77777777" w:rsidR="00082430" w:rsidRPr="004F1DAE" w:rsidRDefault="00082430" w:rsidP="00082430">
            <w:pPr>
              <w:jc w:val="both"/>
              <w:rPr>
                <w:lang w:val="de-DE"/>
              </w:rPr>
            </w:pPr>
            <w:r w:rsidRPr="004F1DAE">
              <w:rPr>
                <w:lang w:val="de-DE"/>
              </w:rPr>
              <w:t>Exposition gegenüber biologischen Agenzien, die:</w:t>
            </w:r>
            <w:r w:rsidRPr="004F1DAE">
              <w:rPr>
                <w:lang w:val="de-DE"/>
              </w:rPr>
              <w:tab/>
            </w:r>
            <w:r w:rsidRPr="004F1DAE">
              <w:rPr>
                <w:lang w:val="de-DE"/>
              </w:rPr>
              <w:tab/>
            </w:r>
          </w:p>
          <w:p w14:paraId="3FF121C7" w14:textId="77777777" w:rsidR="00082430" w:rsidRPr="004F1DAE" w:rsidRDefault="00082430" w:rsidP="00082430">
            <w:pPr>
              <w:jc w:val="both"/>
              <w:rPr>
                <w:lang w:val="de-DE"/>
              </w:rPr>
            </w:pPr>
            <w:r w:rsidRPr="004F1DAE">
              <w:rPr>
                <w:lang w:val="de-DE"/>
              </w:rPr>
              <w:t>- dauerhafte und latente Infektionen verursachen,</w:t>
            </w:r>
          </w:p>
          <w:p w14:paraId="20A9A5D6" w14:textId="77777777" w:rsidR="00082430" w:rsidRPr="004F1DAE" w:rsidRDefault="00082430" w:rsidP="00082430">
            <w:pPr>
              <w:jc w:val="both"/>
              <w:rPr>
                <w:lang w:val="de-DE"/>
              </w:rPr>
            </w:pPr>
            <w:r w:rsidRPr="004F1DAE">
              <w:rPr>
                <w:lang w:val="de-DE"/>
              </w:rPr>
              <w:t>- Infektionen verursachen, deren Folgen über längere Zeit hinweg trotz Behandlung gelegentlich wieder auftreten,</w:t>
            </w:r>
          </w:p>
          <w:p w14:paraId="274BD4B7" w14:textId="77777777" w:rsidR="00082430" w:rsidRPr="004F1DAE" w:rsidRDefault="00082430" w:rsidP="00082430">
            <w:pPr>
              <w:jc w:val="both"/>
              <w:rPr>
                <w:lang w:val="de-DE"/>
              </w:rPr>
            </w:pPr>
            <w:r w:rsidRPr="004F1DAE">
              <w:rPr>
                <w:lang w:val="de-DE"/>
              </w:rPr>
              <w:t>- Infektionen verursachen, die schwerwiegende Folgen haben können</w:t>
            </w:r>
          </w:p>
        </w:tc>
        <w:tc>
          <w:tcPr>
            <w:tcW w:w="1979" w:type="dxa"/>
            <w:vMerge w:val="restart"/>
          </w:tcPr>
          <w:p w14:paraId="232C3F62" w14:textId="77777777" w:rsidR="00082430" w:rsidRPr="004F1DAE" w:rsidRDefault="00082430" w:rsidP="00082430">
            <w:pPr>
              <w:jc w:val="both"/>
              <w:rPr>
                <w:lang w:val="de-DE"/>
              </w:rPr>
            </w:pPr>
            <w:r w:rsidRPr="004F1DAE">
              <w:rPr>
                <w:lang w:val="de-DE"/>
              </w:rPr>
              <w:t>24 Monate</w:t>
            </w:r>
          </w:p>
        </w:tc>
        <w:tc>
          <w:tcPr>
            <w:tcW w:w="2272" w:type="dxa"/>
            <w:vMerge w:val="restart"/>
          </w:tcPr>
          <w:p w14:paraId="73885057" w14:textId="77777777" w:rsidR="00082430" w:rsidRPr="004F1DAE" w:rsidRDefault="00082430" w:rsidP="00082430">
            <w:pPr>
              <w:jc w:val="both"/>
              <w:rPr>
                <w:lang w:val="de-DE"/>
              </w:rPr>
            </w:pPr>
            <w:r w:rsidRPr="004F1DAE">
              <w:rPr>
                <w:lang w:val="de-DE"/>
              </w:rPr>
              <w:t>In Artikel VII.1-44 Absatz 2 und 3 erwähnte gezielte Untersuchungen</w:t>
            </w:r>
          </w:p>
        </w:tc>
        <w:tc>
          <w:tcPr>
            <w:tcW w:w="1896" w:type="dxa"/>
          </w:tcPr>
          <w:p w14:paraId="4F7F0D38" w14:textId="77777777" w:rsidR="00082430" w:rsidRPr="004F1DAE" w:rsidRDefault="00082430" w:rsidP="00082430">
            <w:pPr>
              <w:jc w:val="both"/>
              <w:rPr>
                <w:lang w:val="de-DE"/>
              </w:rPr>
            </w:pPr>
            <w:r w:rsidRPr="004F1DAE">
              <w:rPr>
                <w:lang w:val="de-DE"/>
              </w:rPr>
              <w:t>In Artikel VII.1-44 Absatz 2 erwähnte gezielte Untersuchungen</w:t>
            </w:r>
          </w:p>
        </w:tc>
        <w:tc>
          <w:tcPr>
            <w:tcW w:w="1856" w:type="dxa"/>
          </w:tcPr>
          <w:p w14:paraId="582B01AC" w14:textId="77777777" w:rsidR="00082430" w:rsidRPr="004F1DAE" w:rsidRDefault="00082430" w:rsidP="00082430">
            <w:pPr>
              <w:jc w:val="both"/>
              <w:rPr>
                <w:lang w:val="de-DE"/>
              </w:rPr>
            </w:pPr>
            <w:r w:rsidRPr="004F1DAE">
              <w:rPr>
                <w:lang w:val="de-DE"/>
              </w:rPr>
              <w:t>X + 12 Monate</w:t>
            </w:r>
          </w:p>
        </w:tc>
      </w:tr>
      <w:tr w:rsidR="00082430" w:rsidRPr="004F1DAE" w14:paraId="02D08680" w14:textId="77777777" w:rsidTr="00D9452C">
        <w:trPr>
          <w:trHeight w:val="1688"/>
        </w:trPr>
        <w:tc>
          <w:tcPr>
            <w:tcW w:w="3015" w:type="dxa"/>
            <w:vMerge/>
          </w:tcPr>
          <w:p w14:paraId="6DA13C77" w14:textId="77777777" w:rsidR="00082430" w:rsidRPr="004F1DAE" w:rsidRDefault="00082430" w:rsidP="00082430">
            <w:pPr>
              <w:jc w:val="both"/>
              <w:rPr>
                <w:lang w:val="de-DE"/>
              </w:rPr>
            </w:pPr>
          </w:p>
        </w:tc>
        <w:tc>
          <w:tcPr>
            <w:tcW w:w="1979" w:type="dxa"/>
            <w:vMerge/>
          </w:tcPr>
          <w:p w14:paraId="5D99A3E7" w14:textId="77777777" w:rsidR="00082430" w:rsidRPr="004F1DAE" w:rsidRDefault="00082430" w:rsidP="00082430">
            <w:pPr>
              <w:jc w:val="both"/>
              <w:rPr>
                <w:lang w:val="de-DE"/>
              </w:rPr>
            </w:pPr>
          </w:p>
        </w:tc>
        <w:tc>
          <w:tcPr>
            <w:tcW w:w="2272" w:type="dxa"/>
            <w:vMerge/>
          </w:tcPr>
          <w:p w14:paraId="6A31CCBA" w14:textId="77777777" w:rsidR="00082430" w:rsidRPr="004F1DAE" w:rsidRDefault="00082430" w:rsidP="00082430">
            <w:pPr>
              <w:jc w:val="both"/>
              <w:rPr>
                <w:lang w:val="de-DE"/>
              </w:rPr>
            </w:pPr>
          </w:p>
        </w:tc>
        <w:tc>
          <w:tcPr>
            <w:tcW w:w="1896" w:type="dxa"/>
          </w:tcPr>
          <w:p w14:paraId="1387E66C" w14:textId="77777777" w:rsidR="00082430" w:rsidRPr="004F1DAE" w:rsidRDefault="00082430" w:rsidP="00082430">
            <w:pPr>
              <w:jc w:val="both"/>
              <w:rPr>
                <w:lang w:val="de-DE"/>
              </w:rPr>
            </w:pPr>
            <w:r w:rsidRPr="004F1DAE">
              <w:rPr>
                <w:lang w:val="de-DE"/>
              </w:rPr>
              <w:t xml:space="preserve">Impfungen und/oder Tuberkulintests </w:t>
            </w:r>
          </w:p>
        </w:tc>
        <w:tc>
          <w:tcPr>
            <w:tcW w:w="1856" w:type="dxa"/>
          </w:tcPr>
          <w:p w14:paraId="5F9F7175" w14:textId="77777777" w:rsidR="00082430" w:rsidRPr="004F1DAE" w:rsidRDefault="00082430" w:rsidP="00082430">
            <w:pPr>
              <w:jc w:val="both"/>
              <w:rPr>
                <w:lang w:val="de-DE"/>
              </w:rPr>
            </w:pPr>
            <w:r w:rsidRPr="004F1DAE">
              <w:rPr>
                <w:lang w:val="de-DE"/>
              </w:rPr>
              <w:t>Nach dem Schema des Hohen Gesundheitsrates und des GBAA</w:t>
            </w:r>
          </w:p>
        </w:tc>
      </w:tr>
      <w:tr w:rsidR="00082430" w:rsidRPr="004F1DAE" w14:paraId="49ED85D1" w14:textId="77777777" w:rsidTr="00D9452C">
        <w:trPr>
          <w:trHeight w:val="126"/>
        </w:trPr>
        <w:tc>
          <w:tcPr>
            <w:tcW w:w="3015" w:type="dxa"/>
            <w:vMerge w:val="restart"/>
          </w:tcPr>
          <w:p w14:paraId="14C48CAF" w14:textId="77777777" w:rsidR="00082430" w:rsidRPr="004F1DAE" w:rsidRDefault="00082430" w:rsidP="00082430">
            <w:pPr>
              <w:jc w:val="both"/>
              <w:rPr>
                <w:lang w:val="de-DE"/>
              </w:rPr>
            </w:pPr>
            <w:r w:rsidRPr="004F1DAE">
              <w:rPr>
                <w:lang w:val="de-DE"/>
              </w:rPr>
              <w:t>Exposition gegenüber anderen als den weiter oben erwähnten Agenzien</w:t>
            </w:r>
          </w:p>
        </w:tc>
        <w:tc>
          <w:tcPr>
            <w:tcW w:w="1979" w:type="dxa"/>
            <w:vMerge w:val="restart"/>
          </w:tcPr>
          <w:p w14:paraId="5355C12F" w14:textId="77777777" w:rsidR="00082430" w:rsidRPr="004F1DAE" w:rsidRDefault="00082430" w:rsidP="00082430">
            <w:pPr>
              <w:jc w:val="both"/>
              <w:rPr>
                <w:lang w:val="de-DE"/>
              </w:rPr>
            </w:pPr>
            <w:r w:rsidRPr="004F1DAE">
              <w:rPr>
                <w:lang w:val="de-DE"/>
              </w:rPr>
              <w:t>Der GBAA bestimmt die Häufigkeit nach Stellungnahme des Ausschusses.</w:t>
            </w:r>
          </w:p>
        </w:tc>
        <w:tc>
          <w:tcPr>
            <w:tcW w:w="2272" w:type="dxa"/>
            <w:vMerge w:val="restart"/>
          </w:tcPr>
          <w:p w14:paraId="1BE10DFB" w14:textId="77777777" w:rsidR="00082430" w:rsidRPr="004F1DAE" w:rsidRDefault="00082430" w:rsidP="00082430">
            <w:pPr>
              <w:jc w:val="both"/>
              <w:rPr>
                <w:lang w:val="de-DE"/>
              </w:rPr>
            </w:pPr>
            <w:r w:rsidRPr="004F1DAE">
              <w:rPr>
                <w:lang w:val="de-DE"/>
              </w:rPr>
              <w:t>In Artikel VII.1-44 Absatz 2 erwähnte gezielte Untersuchungen</w:t>
            </w:r>
          </w:p>
        </w:tc>
        <w:tc>
          <w:tcPr>
            <w:tcW w:w="1896" w:type="dxa"/>
          </w:tcPr>
          <w:p w14:paraId="23E20ADC" w14:textId="77777777" w:rsidR="00082430" w:rsidRPr="004F1DAE" w:rsidRDefault="00082430" w:rsidP="00082430">
            <w:pPr>
              <w:jc w:val="both"/>
              <w:rPr>
                <w:lang w:val="de-DE"/>
              </w:rPr>
            </w:pPr>
            <w:r w:rsidRPr="004F1DAE">
              <w:rPr>
                <w:lang w:val="de-DE"/>
              </w:rPr>
              <w:t>In Artikel VII.1-44 Absatz 2 erwähnte gezielte Untersuchungen</w:t>
            </w:r>
          </w:p>
        </w:tc>
        <w:tc>
          <w:tcPr>
            <w:tcW w:w="1856" w:type="dxa"/>
          </w:tcPr>
          <w:p w14:paraId="31C76800" w14:textId="77777777" w:rsidR="00082430" w:rsidRPr="004F1DAE" w:rsidRDefault="00082430" w:rsidP="00082430">
            <w:pPr>
              <w:jc w:val="both"/>
              <w:rPr>
                <w:lang w:val="de-DE"/>
              </w:rPr>
            </w:pPr>
            <w:r w:rsidRPr="004F1DAE">
              <w:rPr>
                <w:lang w:val="de-DE"/>
              </w:rPr>
              <w:t>Der GBAA bestimmt die Häufigkeit nach Stellungnahme des Ausschusses.</w:t>
            </w:r>
          </w:p>
        </w:tc>
      </w:tr>
      <w:tr w:rsidR="00082430" w:rsidRPr="004F1DAE" w14:paraId="0FE8CC7A" w14:textId="77777777" w:rsidTr="00D9452C">
        <w:trPr>
          <w:trHeight w:val="126"/>
        </w:trPr>
        <w:tc>
          <w:tcPr>
            <w:tcW w:w="3015" w:type="dxa"/>
            <w:vMerge/>
          </w:tcPr>
          <w:p w14:paraId="38337725" w14:textId="77777777" w:rsidR="00082430" w:rsidRPr="004F1DAE" w:rsidRDefault="00082430" w:rsidP="00082430">
            <w:pPr>
              <w:jc w:val="both"/>
              <w:rPr>
                <w:lang w:val="de-DE"/>
              </w:rPr>
            </w:pPr>
          </w:p>
        </w:tc>
        <w:tc>
          <w:tcPr>
            <w:tcW w:w="1979" w:type="dxa"/>
            <w:vMerge/>
          </w:tcPr>
          <w:p w14:paraId="296EA693" w14:textId="77777777" w:rsidR="00082430" w:rsidRPr="004F1DAE" w:rsidRDefault="00082430" w:rsidP="00082430">
            <w:pPr>
              <w:jc w:val="both"/>
              <w:rPr>
                <w:lang w:val="de-DE"/>
              </w:rPr>
            </w:pPr>
          </w:p>
        </w:tc>
        <w:tc>
          <w:tcPr>
            <w:tcW w:w="2272" w:type="dxa"/>
            <w:vMerge/>
          </w:tcPr>
          <w:p w14:paraId="14F930F8" w14:textId="77777777" w:rsidR="00082430" w:rsidRPr="004F1DAE" w:rsidRDefault="00082430" w:rsidP="00082430">
            <w:pPr>
              <w:jc w:val="both"/>
              <w:rPr>
                <w:lang w:val="de-DE"/>
              </w:rPr>
            </w:pPr>
          </w:p>
        </w:tc>
        <w:tc>
          <w:tcPr>
            <w:tcW w:w="1896" w:type="dxa"/>
          </w:tcPr>
          <w:p w14:paraId="36D84C39" w14:textId="77777777" w:rsidR="00082430" w:rsidRPr="004F1DAE" w:rsidRDefault="00082430" w:rsidP="00082430">
            <w:pPr>
              <w:jc w:val="both"/>
              <w:rPr>
                <w:lang w:val="de-DE"/>
              </w:rPr>
            </w:pPr>
            <w:r w:rsidRPr="004F1DAE">
              <w:rPr>
                <w:lang w:val="de-DE"/>
              </w:rPr>
              <w:t>Impfungen</w:t>
            </w:r>
          </w:p>
        </w:tc>
        <w:tc>
          <w:tcPr>
            <w:tcW w:w="1856" w:type="dxa"/>
          </w:tcPr>
          <w:p w14:paraId="22F0EE0A" w14:textId="77777777" w:rsidR="00082430" w:rsidRPr="004F1DAE" w:rsidRDefault="00082430" w:rsidP="00082430">
            <w:pPr>
              <w:jc w:val="both"/>
              <w:rPr>
                <w:lang w:val="de-DE"/>
              </w:rPr>
            </w:pPr>
            <w:r w:rsidRPr="004F1DAE">
              <w:rPr>
                <w:lang w:val="de-DE"/>
              </w:rPr>
              <w:t>Nach dem Schema des Hohen Gesundheitsrates und des GBAA</w:t>
            </w:r>
          </w:p>
        </w:tc>
      </w:tr>
    </w:tbl>
    <w:p w14:paraId="12836CB7" w14:textId="77777777" w:rsidR="007705AD" w:rsidRPr="004F1DAE" w:rsidRDefault="007705AD">
      <w:pPr>
        <w:rPr>
          <w:lang w:val="de-DE"/>
        </w:rPr>
      </w:pPr>
      <w:r w:rsidRPr="004F1DAE">
        <w:rPr>
          <w:lang w:val="de-DE"/>
        </w:rPr>
        <w:br w:type="page"/>
      </w:r>
    </w:p>
    <w:tbl>
      <w:tblPr>
        <w:tblStyle w:val="Grilledutableau"/>
        <w:tblW w:w="11018" w:type="dxa"/>
        <w:tblInd w:w="-856" w:type="dxa"/>
        <w:tblLook w:val="04A0" w:firstRow="1" w:lastRow="0" w:firstColumn="1" w:lastColumn="0" w:noHBand="0" w:noVBand="1"/>
      </w:tblPr>
      <w:tblGrid>
        <w:gridCol w:w="3015"/>
        <w:gridCol w:w="1979"/>
        <w:gridCol w:w="2272"/>
        <w:gridCol w:w="1896"/>
        <w:gridCol w:w="1856"/>
      </w:tblGrid>
      <w:tr w:rsidR="00082430" w:rsidRPr="004F1DAE" w14:paraId="22123C41" w14:textId="77777777" w:rsidTr="00082430">
        <w:trPr>
          <w:trHeight w:val="448"/>
        </w:trPr>
        <w:tc>
          <w:tcPr>
            <w:tcW w:w="11018" w:type="dxa"/>
            <w:gridSpan w:val="5"/>
            <w:vAlign w:val="center"/>
          </w:tcPr>
          <w:p w14:paraId="70F92BCD" w14:textId="535C2EFC" w:rsidR="00082430" w:rsidRPr="004F1DAE" w:rsidRDefault="00082430" w:rsidP="00082430">
            <w:pPr>
              <w:jc w:val="both"/>
              <w:rPr>
                <w:i/>
                <w:lang w:val="de-DE"/>
              </w:rPr>
            </w:pPr>
            <w:r w:rsidRPr="004F1DAE">
              <w:rPr>
                <w:i/>
                <w:lang w:val="de-DE"/>
              </w:rPr>
              <w:lastRenderedPageBreak/>
              <w:t>Exposition gegenüber Agenzien, die eine Überempfindlichkeit der Atemwege oder ein Lungenleiden verursachen</w:t>
            </w:r>
          </w:p>
        </w:tc>
      </w:tr>
      <w:tr w:rsidR="00082430" w:rsidRPr="004F1DAE" w14:paraId="207C7242" w14:textId="77777777" w:rsidTr="00D9452C">
        <w:tc>
          <w:tcPr>
            <w:tcW w:w="3015" w:type="dxa"/>
          </w:tcPr>
          <w:p w14:paraId="309E48EE" w14:textId="77777777" w:rsidR="00082430" w:rsidRPr="004F1DAE" w:rsidRDefault="00082430" w:rsidP="00082430">
            <w:pPr>
              <w:jc w:val="both"/>
              <w:rPr>
                <w:lang w:val="de-DE"/>
              </w:rPr>
            </w:pPr>
            <w:r w:rsidRPr="004F1DAE">
              <w:rPr>
                <w:lang w:val="de-DE"/>
              </w:rPr>
              <w:t>Exposition gegenüber Produkten pflanzlichen oder tierischen Ursprungs: Haaren, Leder, Federn, Baumwolle, Hanf, Leinen, Jute, Sisal, Perlmutt, Melasse, Staub</w:t>
            </w:r>
          </w:p>
        </w:tc>
        <w:tc>
          <w:tcPr>
            <w:tcW w:w="1979" w:type="dxa"/>
          </w:tcPr>
          <w:p w14:paraId="43609898" w14:textId="77777777" w:rsidR="00082430" w:rsidRPr="004F1DAE" w:rsidRDefault="00082430" w:rsidP="00082430">
            <w:pPr>
              <w:jc w:val="both"/>
              <w:rPr>
                <w:lang w:val="de-DE"/>
              </w:rPr>
            </w:pPr>
            <w:r w:rsidRPr="004F1DAE">
              <w:rPr>
                <w:lang w:val="de-DE"/>
              </w:rPr>
              <w:t>24 Monate</w:t>
            </w:r>
          </w:p>
        </w:tc>
        <w:tc>
          <w:tcPr>
            <w:tcW w:w="2272" w:type="dxa"/>
          </w:tcPr>
          <w:p w14:paraId="6BCAD9A8" w14:textId="77777777" w:rsidR="00082430" w:rsidRPr="004F1DAE" w:rsidRDefault="00082430" w:rsidP="00082430">
            <w:pPr>
              <w:jc w:val="both"/>
              <w:rPr>
                <w:lang w:val="de-DE"/>
              </w:rPr>
            </w:pPr>
            <w:r w:rsidRPr="004F1DAE">
              <w:rPr>
                <w:lang w:val="de-DE"/>
              </w:rPr>
              <w:t>Geeignete Tests der Lungenfunktion</w:t>
            </w:r>
          </w:p>
        </w:tc>
        <w:tc>
          <w:tcPr>
            <w:tcW w:w="1896" w:type="dxa"/>
          </w:tcPr>
          <w:p w14:paraId="600CE516" w14:textId="77777777" w:rsidR="00082430" w:rsidRPr="004F1DAE" w:rsidRDefault="00082430" w:rsidP="00082430">
            <w:pPr>
              <w:jc w:val="both"/>
              <w:rPr>
                <w:lang w:val="de-DE"/>
              </w:rPr>
            </w:pPr>
            <w:r w:rsidRPr="004F1DAE">
              <w:rPr>
                <w:lang w:val="de-DE"/>
              </w:rPr>
              <w:t>Geeignete Tests der Lungenfunktion</w:t>
            </w:r>
          </w:p>
        </w:tc>
        <w:tc>
          <w:tcPr>
            <w:tcW w:w="1856" w:type="dxa"/>
          </w:tcPr>
          <w:p w14:paraId="69BD5BED" w14:textId="77777777" w:rsidR="00082430" w:rsidRPr="004F1DAE" w:rsidRDefault="00082430" w:rsidP="00082430">
            <w:pPr>
              <w:jc w:val="both"/>
              <w:rPr>
                <w:lang w:val="de-DE"/>
              </w:rPr>
            </w:pPr>
            <w:r w:rsidRPr="004F1DAE">
              <w:rPr>
                <w:lang w:val="de-DE"/>
              </w:rPr>
              <w:t>X + 12 Monate</w:t>
            </w:r>
          </w:p>
        </w:tc>
      </w:tr>
      <w:tr w:rsidR="00082430" w:rsidRPr="004F1DAE" w14:paraId="408AA38C" w14:textId="77777777" w:rsidTr="00082430">
        <w:trPr>
          <w:trHeight w:val="422"/>
        </w:trPr>
        <w:tc>
          <w:tcPr>
            <w:tcW w:w="11018" w:type="dxa"/>
            <w:gridSpan w:val="5"/>
            <w:vAlign w:val="center"/>
          </w:tcPr>
          <w:p w14:paraId="61381BAD" w14:textId="77777777" w:rsidR="00082430" w:rsidRPr="004F1DAE" w:rsidRDefault="00082430" w:rsidP="00082430">
            <w:pPr>
              <w:jc w:val="both"/>
              <w:rPr>
                <w:i/>
                <w:lang w:val="de-DE"/>
              </w:rPr>
            </w:pPr>
            <w:r w:rsidRPr="004F1DAE">
              <w:rPr>
                <w:i/>
                <w:lang w:val="de-DE"/>
              </w:rPr>
              <w:t>Tätigkeiten in Überdruckumgebung</w:t>
            </w:r>
          </w:p>
        </w:tc>
      </w:tr>
      <w:tr w:rsidR="00082430" w:rsidRPr="004F1DAE" w14:paraId="2FD69B7D" w14:textId="77777777" w:rsidTr="00D9452C">
        <w:trPr>
          <w:trHeight w:val="126"/>
        </w:trPr>
        <w:tc>
          <w:tcPr>
            <w:tcW w:w="3015" w:type="dxa"/>
          </w:tcPr>
          <w:p w14:paraId="21B11AB0" w14:textId="77777777" w:rsidR="00082430" w:rsidRPr="004F1DAE" w:rsidRDefault="00082430" w:rsidP="00082430">
            <w:pPr>
              <w:jc w:val="both"/>
              <w:rPr>
                <w:lang w:val="de-DE"/>
              </w:rPr>
            </w:pPr>
            <w:r w:rsidRPr="004F1DAE">
              <w:rPr>
                <w:lang w:val="de-DE"/>
              </w:rPr>
              <w:t>Caissonarbeit</w:t>
            </w:r>
          </w:p>
        </w:tc>
        <w:tc>
          <w:tcPr>
            <w:tcW w:w="1979" w:type="dxa"/>
            <w:vMerge w:val="restart"/>
          </w:tcPr>
          <w:p w14:paraId="225989D6" w14:textId="77777777" w:rsidR="00082430" w:rsidRPr="004F1DAE" w:rsidRDefault="00082430" w:rsidP="00082430">
            <w:pPr>
              <w:jc w:val="both"/>
              <w:rPr>
                <w:lang w:val="de-DE"/>
              </w:rPr>
            </w:pPr>
            <w:r w:rsidRPr="004F1DAE">
              <w:rPr>
                <w:lang w:val="de-DE"/>
              </w:rPr>
              <w:t>12 Monate</w:t>
            </w:r>
            <w:r w:rsidRPr="004F1DAE">
              <w:rPr>
                <w:lang w:val="de-DE"/>
              </w:rPr>
              <w:tab/>
            </w:r>
          </w:p>
        </w:tc>
        <w:tc>
          <w:tcPr>
            <w:tcW w:w="2272" w:type="dxa"/>
            <w:vMerge w:val="restart"/>
          </w:tcPr>
          <w:p w14:paraId="60099D8C" w14:textId="77777777" w:rsidR="00082430" w:rsidRPr="004F1DAE" w:rsidRDefault="00082430" w:rsidP="00082430">
            <w:pPr>
              <w:jc w:val="both"/>
              <w:rPr>
                <w:lang w:val="de-DE"/>
              </w:rPr>
            </w:pPr>
            <w:r w:rsidRPr="004F1DAE">
              <w:rPr>
                <w:lang w:val="de-DE"/>
              </w:rPr>
              <w:t>In Artikel V.4-16 Absatz 3 erwähnte gezielte Untersuchungen</w:t>
            </w:r>
          </w:p>
        </w:tc>
        <w:tc>
          <w:tcPr>
            <w:tcW w:w="1896" w:type="dxa"/>
            <w:vMerge w:val="restart"/>
          </w:tcPr>
          <w:p w14:paraId="6BEDF6A6" w14:textId="77777777" w:rsidR="00082430" w:rsidRPr="004F1DAE" w:rsidRDefault="00082430" w:rsidP="00082430">
            <w:pPr>
              <w:jc w:val="both"/>
              <w:rPr>
                <w:lang w:val="de-DE"/>
              </w:rPr>
            </w:pPr>
            <w:r w:rsidRPr="004F1DAE">
              <w:rPr>
                <w:lang w:val="de-DE"/>
              </w:rPr>
              <w:t xml:space="preserve">Fragebögen </w:t>
            </w:r>
          </w:p>
          <w:p w14:paraId="231C22A3" w14:textId="77777777" w:rsidR="00082430" w:rsidRPr="004F1DAE" w:rsidRDefault="00082430" w:rsidP="00082430">
            <w:pPr>
              <w:jc w:val="both"/>
              <w:rPr>
                <w:lang w:val="de-DE"/>
              </w:rPr>
            </w:pPr>
            <w:r w:rsidRPr="004F1DAE">
              <w:rPr>
                <w:lang w:val="de-DE"/>
              </w:rPr>
              <w:t>und/oder andere vom GBAA zu bestimmende Handlungen</w:t>
            </w:r>
            <w:r w:rsidRPr="004F1DAE">
              <w:rPr>
                <w:lang w:val="de-DE"/>
              </w:rPr>
              <w:tab/>
            </w:r>
          </w:p>
        </w:tc>
        <w:tc>
          <w:tcPr>
            <w:tcW w:w="1856" w:type="dxa"/>
            <w:vMerge w:val="restart"/>
          </w:tcPr>
          <w:p w14:paraId="09698316" w14:textId="77777777" w:rsidR="00082430" w:rsidRPr="004F1DAE" w:rsidRDefault="00082430" w:rsidP="00082430">
            <w:pPr>
              <w:jc w:val="both"/>
              <w:rPr>
                <w:lang w:val="de-DE"/>
              </w:rPr>
            </w:pPr>
            <w:r w:rsidRPr="004F1DAE">
              <w:rPr>
                <w:lang w:val="de-DE"/>
              </w:rPr>
              <w:t>X + 6 Monate</w:t>
            </w:r>
          </w:p>
        </w:tc>
      </w:tr>
      <w:tr w:rsidR="00082430" w:rsidRPr="004F1DAE" w14:paraId="34D5440E" w14:textId="77777777" w:rsidTr="00D9452C">
        <w:trPr>
          <w:trHeight w:val="126"/>
        </w:trPr>
        <w:tc>
          <w:tcPr>
            <w:tcW w:w="3015" w:type="dxa"/>
          </w:tcPr>
          <w:p w14:paraId="5717E29A" w14:textId="77777777" w:rsidR="00082430" w:rsidRPr="004F1DAE" w:rsidRDefault="00082430" w:rsidP="00082430">
            <w:pPr>
              <w:jc w:val="both"/>
              <w:rPr>
                <w:lang w:val="de-DE"/>
              </w:rPr>
            </w:pPr>
            <w:r w:rsidRPr="004F1DAE">
              <w:rPr>
                <w:lang w:val="de-DE"/>
              </w:rPr>
              <w:t>Taucharbeiten</w:t>
            </w:r>
          </w:p>
        </w:tc>
        <w:tc>
          <w:tcPr>
            <w:tcW w:w="1979" w:type="dxa"/>
            <w:vMerge/>
          </w:tcPr>
          <w:p w14:paraId="4A5CFFC4" w14:textId="77777777" w:rsidR="00082430" w:rsidRPr="004F1DAE" w:rsidRDefault="00082430" w:rsidP="00082430">
            <w:pPr>
              <w:jc w:val="both"/>
              <w:rPr>
                <w:lang w:val="de-DE"/>
              </w:rPr>
            </w:pPr>
          </w:p>
        </w:tc>
        <w:tc>
          <w:tcPr>
            <w:tcW w:w="2272" w:type="dxa"/>
            <w:vMerge/>
          </w:tcPr>
          <w:p w14:paraId="6CCCE987" w14:textId="77777777" w:rsidR="00082430" w:rsidRPr="004F1DAE" w:rsidRDefault="00082430" w:rsidP="00082430">
            <w:pPr>
              <w:jc w:val="both"/>
              <w:rPr>
                <w:lang w:val="de-DE"/>
              </w:rPr>
            </w:pPr>
          </w:p>
        </w:tc>
        <w:tc>
          <w:tcPr>
            <w:tcW w:w="1896" w:type="dxa"/>
            <w:vMerge/>
          </w:tcPr>
          <w:p w14:paraId="0C27CC65" w14:textId="77777777" w:rsidR="00082430" w:rsidRPr="004F1DAE" w:rsidRDefault="00082430" w:rsidP="00082430">
            <w:pPr>
              <w:jc w:val="both"/>
              <w:rPr>
                <w:lang w:val="de-DE"/>
              </w:rPr>
            </w:pPr>
          </w:p>
        </w:tc>
        <w:tc>
          <w:tcPr>
            <w:tcW w:w="1856" w:type="dxa"/>
            <w:vMerge/>
          </w:tcPr>
          <w:p w14:paraId="6DD8E4FA" w14:textId="77777777" w:rsidR="00082430" w:rsidRPr="004F1DAE" w:rsidRDefault="00082430" w:rsidP="00082430">
            <w:pPr>
              <w:jc w:val="both"/>
              <w:rPr>
                <w:lang w:val="de-DE"/>
              </w:rPr>
            </w:pPr>
          </w:p>
        </w:tc>
      </w:tr>
      <w:tr w:rsidR="00082430" w:rsidRPr="004F1DAE" w14:paraId="519B2A7E" w14:textId="77777777" w:rsidTr="00082430">
        <w:trPr>
          <w:trHeight w:val="482"/>
        </w:trPr>
        <w:tc>
          <w:tcPr>
            <w:tcW w:w="11018" w:type="dxa"/>
            <w:gridSpan w:val="5"/>
            <w:vAlign w:val="center"/>
          </w:tcPr>
          <w:p w14:paraId="74A0A307" w14:textId="77777777" w:rsidR="00082430" w:rsidRPr="004F1DAE" w:rsidRDefault="00082430" w:rsidP="00082430">
            <w:pPr>
              <w:jc w:val="both"/>
              <w:rPr>
                <w:i/>
                <w:lang w:val="de-DE"/>
              </w:rPr>
            </w:pPr>
            <w:r w:rsidRPr="004F1DAE">
              <w:rPr>
                <w:i/>
                <w:lang w:val="de-DE"/>
              </w:rPr>
              <w:t>Exposition gegenüber elektromagnetischen Feldern</w:t>
            </w:r>
          </w:p>
        </w:tc>
      </w:tr>
      <w:tr w:rsidR="00082430" w:rsidRPr="004F1DAE" w14:paraId="129B8A4D" w14:textId="77777777" w:rsidTr="00D9452C">
        <w:trPr>
          <w:trHeight w:val="873"/>
        </w:trPr>
        <w:tc>
          <w:tcPr>
            <w:tcW w:w="3015" w:type="dxa"/>
          </w:tcPr>
          <w:p w14:paraId="48BA13CB" w14:textId="77777777" w:rsidR="00082430" w:rsidRPr="004F1DAE" w:rsidRDefault="00082430" w:rsidP="00082430">
            <w:pPr>
              <w:jc w:val="both"/>
              <w:rPr>
                <w:lang w:val="de-DE"/>
              </w:rPr>
            </w:pPr>
            <w:r w:rsidRPr="004F1DAE">
              <w:rPr>
                <w:lang w:val="de-DE"/>
              </w:rPr>
              <w:t>Exposition gegenüber elektromagnetischen Feldern</w:t>
            </w:r>
          </w:p>
        </w:tc>
        <w:tc>
          <w:tcPr>
            <w:tcW w:w="1979" w:type="dxa"/>
          </w:tcPr>
          <w:p w14:paraId="25961B6E" w14:textId="77777777" w:rsidR="00082430" w:rsidRPr="004F1DAE" w:rsidRDefault="00082430" w:rsidP="00082430">
            <w:pPr>
              <w:jc w:val="both"/>
              <w:rPr>
                <w:lang w:val="de-DE"/>
              </w:rPr>
            </w:pPr>
            <w:r w:rsidRPr="004F1DAE">
              <w:rPr>
                <w:lang w:val="de-DE"/>
              </w:rPr>
              <w:t>24 Monate</w:t>
            </w:r>
          </w:p>
        </w:tc>
        <w:tc>
          <w:tcPr>
            <w:tcW w:w="2272" w:type="dxa"/>
          </w:tcPr>
          <w:p w14:paraId="0AA705C9" w14:textId="77777777" w:rsidR="00082430" w:rsidRPr="004F1DAE" w:rsidRDefault="00082430" w:rsidP="00082430">
            <w:pPr>
              <w:jc w:val="both"/>
              <w:rPr>
                <w:lang w:val="de-DE"/>
              </w:rPr>
            </w:pPr>
            <w:r w:rsidRPr="004F1DAE">
              <w:rPr>
                <w:lang w:val="de-DE"/>
              </w:rPr>
              <w:t>/</w:t>
            </w:r>
          </w:p>
        </w:tc>
        <w:tc>
          <w:tcPr>
            <w:tcW w:w="1896" w:type="dxa"/>
          </w:tcPr>
          <w:p w14:paraId="449593AF" w14:textId="77777777" w:rsidR="00082430" w:rsidRPr="004F1DAE" w:rsidRDefault="00082430" w:rsidP="00082430">
            <w:pPr>
              <w:jc w:val="both"/>
              <w:rPr>
                <w:lang w:val="de-DE"/>
              </w:rPr>
            </w:pPr>
            <w:r w:rsidRPr="004F1DAE">
              <w:rPr>
                <w:lang w:val="de-DE"/>
              </w:rPr>
              <w:t xml:space="preserve">Fragebögen </w:t>
            </w:r>
          </w:p>
          <w:p w14:paraId="394F8C19" w14:textId="77777777" w:rsidR="00082430" w:rsidRPr="004F1DAE" w:rsidRDefault="00082430" w:rsidP="00082430">
            <w:pPr>
              <w:jc w:val="both"/>
              <w:rPr>
                <w:lang w:val="de-DE"/>
              </w:rPr>
            </w:pPr>
            <w:r w:rsidRPr="004F1DAE">
              <w:rPr>
                <w:lang w:val="de-DE"/>
              </w:rPr>
              <w:t>und/oder andere vom GBAA zu bestimmende Handlungen</w:t>
            </w:r>
            <w:r w:rsidRPr="004F1DAE">
              <w:rPr>
                <w:lang w:val="de-DE"/>
              </w:rPr>
              <w:tab/>
            </w:r>
          </w:p>
        </w:tc>
        <w:tc>
          <w:tcPr>
            <w:tcW w:w="1856" w:type="dxa"/>
          </w:tcPr>
          <w:p w14:paraId="3BBE67A9" w14:textId="77777777" w:rsidR="00082430" w:rsidRPr="004F1DAE" w:rsidRDefault="00082430" w:rsidP="00082430">
            <w:pPr>
              <w:jc w:val="both"/>
              <w:rPr>
                <w:lang w:val="de-DE"/>
              </w:rPr>
            </w:pPr>
            <w:r w:rsidRPr="004F1DAE">
              <w:rPr>
                <w:lang w:val="de-DE"/>
              </w:rPr>
              <w:t>X + 12 Monate</w:t>
            </w:r>
          </w:p>
        </w:tc>
      </w:tr>
    </w:tbl>
    <w:p w14:paraId="74155F85" w14:textId="77777777" w:rsidR="00082430" w:rsidRPr="004F1DAE" w:rsidRDefault="00082430" w:rsidP="00082430">
      <w:pPr>
        <w:jc w:val="both"/>
        <w:rPr>
          <w:lang w:val="de-DE"/>
        </w:rPr>
      </w:pPr>
    </w:p>
    <w:p w14:paraId="72FE7051" w14:textId="77777777" w:rsidR="00082430" w:rsidRPr="004F1DAE" w:rsidRDefault="00082430" w:rsidP="00082430">
      <w:pPr>
        <w:jc w:val="both"/>
        <w:rPr>
          <w:lang w:val="de-DE"/>
        </w:rPr>
      </w:pPr>
    </w:p>
    <w:p w14:paraId="2627CF22" w14:textId="77777777" w:rsidR="00082430" w:rsidRPr="004F1DAE" w:rsidRDefault="00082430" w:rsidP="00082430">
      <w:pPr>
        <w:jc w:val="both"/>
        <w:rPr>
          <w:lang w:val="de-DE"/>
        </w:rPr>
      </w:pPr>
      <w:r w:rsidRPr="004F1DAE">
        <w:rPr>
          <w:lang w:val="de-DE"/>
        </w:rPr>
        <w:t>*** Fragebögen = in Artikel I.4-30 des Gesetzbuches erwähnte individuelle medizinische Fragebögen</w:t>
      </w:r>
    </w:p>
    <w:p w14:paraId="604220FE" w14:textId="77777777" w:rsidR="00082430" w:rsidRPr="004F1DAE" w:rsidRDefault="00082430" w:rsidP="00082430">
      <w:pPr>
        <w:jc w:val="both"/>
        <w:rPr>
          <w:lang w:val="de-DE"/>
        </w:rPr>
      </w:pPr>
    </w:p>
    <w:p w14:paraId="63F8A1B7" w14:textId="77777777" w:rsidR="00082430" w:rsidRPr="004F1DAE" w:rsidRDefault="00082430" w:rsidP="00082430">
      <w:pPr>
        <w:jc w:val="both"/>
        <w:rPr>
          <w:lang w:val="de-DE"/>
        </w:rPr>
      </w:pPr>
    </w:p>
    <w:p w14:paraId="5460C378" w14:textId="77777777" w:rsidR="00082430" w:rsidRPr="004F1DAE" w:rsidRDefault="00082430" w:rsidP="00082430">
      <w:pPr>
        <w:jc w:val="both"/>
        <w:rPr>
          <w:lang w:val="de-DE"/>
        </w:rPr>
      </w:pPr>
    </w:p>
    <w:p w14:paraId="1F37B234" w14:textId="77777777" w:rsidR="00EE7309" w:rsidRPr="004F1DAE" w:rsidRDefault="00EE7309">
      <w:pPr>
        <w:rPr>
          <w:lang w:val="de-DE"/>
        </w:rPr>
      </w:pPr>
      <w:r w:rsidRPr="004F1DAE">
        <w:rPr>
          <w:lang w:val="de-DE"/>
        </w:rPr>
        <w:br w:type="page"/>
      </w:r>
    </w:p>
    <w:p w14:paraId="36BC460A" w14:textId="77777777" w:rsidR="00EE7309" w:rsidRPr="004F1DAE" w:rsidRDefault="00EE7309" w:rsidP="00EE7309">
      <w:pPr>
        <w:jc w:val="center"/>
        <w:rPr>
          <w:lang w:val="de-DE"/>
        </w:rPr>
      </w:pPr>
      <w:r w:rsidRPr="004F1DAE">
        <w:rPr>
          <w:lang w:val="de-DE"/>
        </w:rPr>
        <w:lastRenderedPageBreak/>
        <w:t>TITEL 5 </w:t>
      </w:r>
      <w:r w:rsidRPr="004F1DAE">
        <w:rPr>
          <w:b/>
          <w:bCs/>
          <w:lang w:val="de-DE"/>
        </w:rPr>
        <w:t>-</w:t>
      </w:r>
      <w:r w:rsidRPr="004F1DAE">
        <w:rPr>
          <w:lang w:val="de-DE"/>
        </w:rPr>
        <w:t xml:space="preserve"> ERSTE HILFE</w:t>
      </w:r>
    </w:p>
    <w:p w14:paraId="6FD7BC9B" w14:textId="77777777" w:rsidR="00EE7309" w:rsidRPr="004F1DAE" w:rsidRDefault="00EE7309" w:rsidP="00EE7309">
      <w:pPr>
        <w:jc w:val="center"/>
        <w:rPr>
          <w:lang w:val="de-DE"/>
        </w:rPr>
      </w:pPr>
    </w:p>
    <w:p w14:paraId="426B7162" w14:textId="77777777" w:rsidR="00EE7309" w:rsidRPr="004F1DAE" w:rsidRDefault="00EE7309" w:rsidP="00EE7309">
      <w:pPr>
        <w:jc w:val="center"/>
        <w:rPr>
          <w:lang w:val="de-DE"/>
        </w:rPr>
      </w:pPr>
    </w:p>
    <w:p w14:paraId="2EE985CF" w14:textId="6B520C7D" w:rsidR="00EE7309" w:rsidRPr="004F1DAE" w:rsidRDefault="00EE7309" w:rsidP="00EE7309">
      <w:pPr>
        <w:jc w:val="center"/>
        <w:rPr>
          <w:lang w:val="de-DE"/>
        </w:rPr>
      </w:pPr>
      <w:r w:rsidRPr="004F1DAE">
        <w:rPr>
          <w:lang w:val="de-DE"/>
        </w:rPr>
        <w:t>KAPITEL</w:t>
      </w:r>
      <w:r w:rsidR="00E43A71">
        <w:rPr>
          <w:lang w:val="de-DE"/>
        </w:rPr>
        <w:t> </w:t>
      </w:r>
      <w:r w:rsidRPr="004F1DAE">
        <w:rPr>
          <w:lang w:val="de-DE"/>
        </w:rPr>
        <w:t xml:space="preserve">I - </w:t>
      </w:r>
      <w:r w:rsidRPr="004F1DAE">
        <w:rPr>
          <w:i/>
          <w:lang w:val="de-DE"/>
        </w:rPr>
        <w:t>Begriffsbestimmungen</w:t>
      </w:r>
    </w:p>
    <w:p w14:paraId="4FBF1B6F" w14:textId="77777777" w:rsidR="00EE7309" w:rsidRPr="004F1DAE" w:rsidRDefault="00EE7309" w:rsidP="00EE7309">
      <w:pPr>
        <w:rPr>
          <w:lang w:val="de-DE"/>
        </w:rPr>
      </w:pPr>
    </w:p>
    <w:p w14:paraId="718C44DE" w14:textId="77777777" w:rsidR="00EE7309" w:rsidRPr="004F1DAE" w:rsidRDefault="00EE7309" w:rsidP="00EE7309">
      <w:pPr>
        <w:rPr>
          <w:lang w:val="de-DE"/>
        </w:rPr>
      </w:pPr>
    </w:p>
    <w:p w14:paraId="2D3AE6CB" w14:textId="77777777" w:rsidR="00EE7309" w:rsidRPr="004F1DAE" w:rsidRDefault="00EE7309" w:rsidP="00EE7309">
      <w:pPr>
        <w:jc w:val="both"/>
        <w:rPr>
          <w:lang w:val="de-DE"/>
        </w:rPr>
      </w:pPr>
      <w:r w:rsidRPr="004F1DAE">
        <w:rPr>
          <w:lang w:val="de-DE"/>
        </w:rPr>
        <w:tab/>
      </w:r>
      <w:r w:rsidRPr="004F1DAE">
        <w:rPr>
          <w:b/>
          <w:lang w:val="de-DE"/>
        </w:rPr>
        <w:t>Art. I.5-1</w:t>
      </w:r>
      <w:r w:rsidRPr="004F1DAE">
        <w:rPr>
          <w:lang w:val="de-DE"/>
        </w:rPr>
        <w:t xml:space="preserve"> - Für die Anwendung der Bestimmungen des vorliegenden Titels versteht man unter:</w:t>
      </w:r>
    </w:p>
    <w:p w14:paraId="47B4D42F" w14:textId="77777777" w:rsidR="00EE7309" w:rsidRPr="004F1DAE" w:rsidRDefault="00EE7309" w:rsidP="00EE7309">
      <w:pPr>
        <w:jc w:val="both"/>
        <w:rPr>
          <w:lang w:val="de-DE"/>
        </w:rPr>
      </w:pPr>
    </w:p>
    <w:p w14:paraId="7F3CF220" w14:textId="77777777" w:rsidR="00EE7309" w:rsidRPr="004F1DAE" w:rsidRDefault="00EE7309" w:rsidP="00EE7309">
      <w:pPr>
        <w:jc w:val="both"/>
        <w:rPr>
          <w:lang w:val="de-DE"/>
        </w:rPr>
      </w:pPr>
      <w:r w:rsidRPr="004F1DAE">
        <w:rPr>
          <w:lang w:val="de-DE"/>
        </w:rPr>
        <w:tab/>
        <w:t>1. Ersthelfer: einen Arbeitnehmer, der am Arbeitsplatz Erste Hilfe leistet und dazu mindestens die Schulung und die Fortbildung absolviert hat, die in Kapitel IV des vorliegenden Titels erwähnt und auf die mit den Tätigkeiten des Arbeitgebers einhergehenden Risiken abgestimmt sind,</w:t>
      </w:r>
    </w:p>
    <w:p w14:paraId="6021BAC5" w14:textId="77777777" w:rsidR="00EE7309" w:rsidRPr="004F1DAE" w:rsidRDefault="00EE7309" w:rsidP="00EE7309">
      <w:pPr>
        <w:jc w:val="both"/>
        <w:rPr>
          <w:lang w:val="de-DE"/>
        </w:rPr>
      </w:pPr>
    </w:p>
    <w:p w14:paraId="09070F3B" w14:textId="77777777" w:rsidR="00EE7309" w:rsidRPr="004F1DAE" w:rsidRDefault="00EE7309" w:rsidP="00EE7309">
      <w:pPr>
        <w:jc w:val="both"/>
        <w:rPr>
          <w:lang w:val="de-DE"/>
        </w:rPr>
      </w:pPr>
      <w:r w:rsidRPr="004F1DAE">
        <w:rPr>
          <w:lang w:val="de-DE"/>
        </w:rPr>
        <w:tab/>
        <w:t>2. Behandlungsraum: einen am Arbeitsplatz oder in seiner unmittelbaren Umgebung gelegenen Raum, in dem das für die Erste Hilfe benötigte Material aufbewahrt werden kann, Arbeitnehmer, die einen Unfall erlitten haben oder sich unwohl fühlen, aufgenommen und gepflegt werden können und der gegebenenfalls schwangeren und stillenden Arbeitnehmerinnen zur Verfügung gestellt werden kann.</w:t>
      </w:r>
    </w:p>
    <w:p w14:paraId="6EE000FB" w14:textId="77777777" w:rsidR="00EE7309" w:rsidRPr="004F1DAE" w:rsidRDefault="00EE7309" w:rsidP="00EE7309">
      <w:pPr>
        <w:jc w:val="both"/>
        <w:rPr>
          <w:lang w:val="de-DE"/>
        </w:rPr>
      </w:pPr>
    </w:p>
    <w:p w14:paraId="22928004" w14:textId="77777777" w:rsidR="00EE7309" w:rsidRPr="004F1DAE" w:rsidRDefault="00EE7309" w:rsidP="00EE7309">
      <w:pPr>
        <w:jc w:val="both"/>
        <w:rPr>
          <w:lang w:val="de-DE"/>
        </w:rPr>
      </w:pPr>
    </w:p>
    <w:p w14:paraId="6945E368" w14:textId="77777777" w:rsidR="00EE7309" w:rsidRPr="004F1DAE" w:rsidRDefault="00EE7309" w:rsidP="00EE7309">
      <w:pPr>
        <w:jc w:val="center"/>
        <w:rPr>
          <w:lang w:val="de-DE"/>
        </w:rPr>
      </w:pPr>
      <w:r w:rsidRPr="004F1DAE">
        <w:rPr>
          <w:lang w:val="de-DE"/>
        </w:rPr>
        <w:t xml:space="preserve">KAPITEL II - </w:t>
      </w:r>
      <w:r w:rsidRPr="004F1DAE">
        <w:rPr>
          <w:i/>
          <w:lang w:val="de-DE"/>
        </w:rPr>
        <w:t>Allgemeine Verpflichtungen der Arbeitgeber</w:t>
      </w:r>
    </w:p>
    <w:p w14:paraId="3931F156" w14:textId="77777777" w:rsidR="00EE7309" w:rsidRPr="004F1DAE" w:rsidRDefault="00EE7309" w:rsidP="00EE7309">
      <w:pPr>
        <w:rPr>
          <w:lang w:val="de-DE"/>
        </w:rPr>
      </w:pPr>
    </w:p>
    <w:p w14:paraId="4C0440F1" w14:textId="77777777" w:rsidR="00EE7309" w:rsidRPr="004F1DAE" w:rsidRDefault="00EE7309" w:rsidP="00EE7309">
      <w:pPr>
        <w:rPr>
          <w:lang w:val="de-DE"/>
        </w:rPr>
      </w:pPr>
    </w:p>
    <w:p w14:paraId="5A3C2914" w14:textId="77777777" w:rsidR="00EE7309" w:rsidRPr="004F1DAE" w:rsidRDefault="00EE7309" w:rsidP="00EE7309">
      <w:pPr>
        <w:jc w:val="both"/>
        <w:rPr>
          <w:lang w:val="de-DE"/>
        </w:rPr>
      </w:pPr>
      <w:r w:rsidRPr="004F1DAE">
        <w:rPr>
          <w:lang w:val="de-DE"/>
        </w:rPr>
        <w:tab/>
      </w:r>
      <w:r w:rsidRPr="004F1DAE">
        <w:rPr>
          <w:b/>
          <w:lang w:val="de-DE"/>
        </w:rPr>
        <w:t>Art. I.5-2</w:t>
      </w:r>
      <w:r w:rsidRPr="004F1DAE">
        <w:rPr>
          <w:lang w:val="de-DE"/>
        </w:rPr>
        <w:t xml:space="preserve"> - § 1 - Arbeitgeber sind verpflichtet, je nach der Art der Tätigkeiten und den Ergebnissen der Risikoanalyse die notwendigen Maßnahmen zu ergreifen, damit: </w:t>
      </w:r>
    </w:p>
    <w:p w14:paraId="5100C1B3" w14:textId="77777777" w:rsidR="00EE7309" w:rsidRPr="004F1DAE" w:rsidRDefault="00EE7309" w:rsidP="00EE7309">
      <w:pPr>
        <w:jc w:val="both"/>
        <w:rPr>
          <w:lang w:val="de-DE"/>
        </w:rPr>
      </w:pPr>
    </w:p>
    <w:p w14:paraId="2513DD46" w14:textId="77777777" w:rsidR="00EE7309" w:rsidRPr="004F1DAE" w:rsidRDefault="00EE7309" w:rsidP="00EE7309">
      <w:pPr>
        <w:jc w:val="both"/>
        <w:rPr>
          <w:lang w:val="de-DE"/>
        </w:rPr>
      </w:pPr>
      <w:r w:rsidRPr="004F1DAE">
        <w:rPr>
          <w:lang w:val="de-DE"/>
        </w:rPr>
        <w:tab/>
        <w:t>1. Arbeitnehmern, die einen Unfall erlitten haben oder sich unwohl fühlen, so schnell wie möglich Erste Hilfe geleistet wird und erforderlichenfalls unternehmensexterne Dienste, die auf dringende medizinische Hilfe und Rettungsmaßnahmen spezialisiert sind, oder eine Pflegeeinrichtung alarmiert werden,</w:t>
      </w:r>
    </w:p>
    <w:p w14:paraId="061C99D4" w14:textId="77777777" w:rsidR="00EE7309" w:rsidRPr="004F1DAE" w:rsidRDefault="00EE7309" w:rsidP="00EE7309">
      <w:pPr>
        <w:jc w:val="both"/>
        <w:rPr>
          <w:lang w:val="de-DE"/>
        </w:rPr>
      </w:pPr>
    </w:p>
    <w:p w14:paraId="124613DD" w14:textId="77777777" w:rsidR="00EE7309" w:rsidRPr="004F1DAE" w:rsidRDefault="00EE7309" w:rsidP="00EE7309">
      <w:pPr>
        <w:jc w:val="both"/>
        <w:rPr>
          <w:lang w:val="de-DE"/>
        </w:rPr>
      </w:pPr>
      <w:r w:rsidRPr="004F1DAE">
        <w:rPr>
          <w:lang w:val="de-DE"/>
        </w:rPr>
        <w:tab/>
        <w:t>2. sofern keine Kontraindikationen vorliegen, der Transport der betroffenen Arbeitnehmer zum Behandlungsraum, zu ihrem Wohnort beziehungsweise zu einer geeigneten oder zuvor bestimmten Pflegeeinrichtung sichergestellt wird,</w:t>
      </w:r>
    </w:p>
    <w:p w14:paraId="2574C174" w14:textId="77777777" w:rsidR="00EE7309" w:rsidRPr="004F1DAE" w:rsidRDefault="00EE7309" w:rsidP="00EE7309">
      <w:pPr>
        <w:jc w:val="both"/>
        <w:rPr>
          <w:lang w:val="de-DE"/>
        </w:rPr>
      </w:pPr>
    </w:p>
    <w:p w14:paraId="0B2E5383" w14:textId="77777777" w:rsidR="00EE7309" w:rsidRPr="004F1DAE" w:rsidRDefault="00EE7309" w:rsidP="00EE7309">
      <w:pPr>
        <w:jc w:val="both"/>
        <w:rPr>
          <w:lang w:val="de-DE"/>
        </w:rPr>
      </w:pPr>
      <w:r w:rsidRPr="004F1DAE">
        <w:rPr>
          <w:lang w:val="de-DE"/>
        </w:rPr>
        <w:tab/>
        <w:t>3. die notwendigen Kontakte zu unternehmensexternen Diensten, die auf dringende medizinische Hilfe und Rettungsmaßnahmen spezialisiert sind, und zu den Pflegeeinrichtungen, auf die zurückgegriffen werden kann, hergestellt werden, damit die betroffenen Arbeitnehmer so schnell wie möglich die geeignete medizinische Hilfe erhalten.</w:t>
      </w:r>
    </w:p>
    <w:p w14:paraId="0B46904D" w14:textId="77777777" w:rsidR="00EE7309" w:rsidRPr="004F1DAE" w:rsidRDefault="00EE7309" w:rsidP="00EE7309">
      <w:pPr>
        <w:jc w:val="both"/>
        <w:rPr>
          <w:lang w:val="de-DE"/>
        </w:rPr>
      </w:pPr>
    </w:p>
    <w:p w14:paraId="2D1A86EE" w14:textId="77777777" w:rsidR="00EE7309" w:rsidRPr="004F1DAE" w:rsidRDefault="00EE7309" w:rsidP="00EE7309">
      <w:pPr>
        <w:jc w:val="both"/>
        <w:rPr>
          <w:lang w:val="de-DE"/>
        </w:rPr>
      </w:pPr>
      <w:r w:rsidRPr="004F1DAE">
        <w:rPr>
          <w:lang w:val="de-DE"/>
        </w:rPr>
        <w:tab/>
        <w:t>§ 2 - Arbeitgeber sorgen dafür, dass die in § 1 erwähnten Maßnahmen auf Unternehmer, Subunternehmer und andere am Arbeitsplatz befindliche Personen angewandt werden können.</w:t>
      </w:r>
    </w:p>
    <w:p w14:paraId="6DB731B3" w14:textId="77777777" w:rsidR="00EE7309" w:rsidRPr="004F1DAE" w:rsidRDefault="00EE7309" w:rsidP="00EE7309">
      <w:pPr>
        <w:jc w:val="both"/>
        <w:rPr>
          <w:lang w:val="de-DE"/>
        </w:rPr>
      </w:pPr>
    </w:p>
    <w:p w14:paraId="510D955B" w14:textId="77777777" w:rsidR="00EE7309" w:rsidRPr="004F1DAE" w:rsidRDefault="00EE7309">
      <w:pPr>
        <w:rPr>
          <w:lang w:val="de-DE"/>
        </w:rPr>
      </w:pPr>
      <w:r w:rsidRPr="004F1DAE">
        <w:rPr>
          <w:lang w:val="de-DE"/>
        </w:rPr>
        <w:br w:type="page"/>
      </w:r>
    </w:p>
    <w:p w14:paraId="11279D3A" w14:textId="77777777" w:rsidR="00EE7309" w:rsidRPr="004F1DAE" w:rsidRDefault="00EE7309" w:rsidP="00EE7309">
      <w:pPr>
        <w:jc w:val="both"/>
        <w:rPr>
          <w:lang w:val="de-DE"/>
        </w:rPr>
      </w:pPr>
      <w:r w:rsidRPr="004F1DAE">
        <w:rPr>
          <w:lang w:val="de-DE"/>
        </w:rPr>
        <w:lastRenderedPageBreak/>
        <w:tab/>
      </w:r>
      <w:r w:rsidRPr="004F1DAE">
        <w:rPr>
          <w:b/>
          <w:lang w:val="de-DE"/>
        </w:rPr>
        <w:t>Art. I.5-3</w:t>
      </w:r>
      <w:r w:rsidRPr="004F1DAE">
        <w:rPr>
          <w:lang w:val="de-DE"/>
        </w:rPr>
        <w:t xml:space="preserve"> - § 1 - Nach vorheriger Stellungnahme des Ausschusses legen Arbeitgeber unter Beteiligung entweder des betreffenden internen Dienstes oder externen Dienstes, der mit diesem Auftrag betraut wurde, und in Anwendung der Artikel II.1-4 Absatz 2 Nr. 14 und 15, II.1-5 Nr. 3 und II.1-11 Nr. 5 folgende Maßnahmen fest:</w:t>
      </w:r>
    </w:p>
    <w:p w14:paraId="37C77364" w14:textId="77777777" w:rsidR="00EE7309" w:rsidRPr="004F1DAE" w:rsidRDefault="00EE7309" w:rsidP="00EE7309">
      <w:pPr>
        <w:jc w:val="both"/>
        <w:rPr>
          <w:lang w:val="de-DE"/>
        </w:rPr>
      </w:pPr>
    </w:p>
    <w:p w14:paraId="79A29B71" w14:textId="77777777" w:rsidR="00EE7309" w:rsidRPr="004F1DAE" w:rsidRDefault="00EE7309" w:rsidP="00EE7309">
      <w:pPr>
        <w:jc w:val="both"/>
        <w:rPr>
          <w:lang w:val="de-DE"/>
        </w:rPr>
      </w:pPr>
      <w:r w:rsidRPr="004F1DAE">
        <w:rPr>
          <w:lang w:val="de-DE"/>
        </w:rPr>
        <w:tab/>
        <w:t>1. Sie legen die Erste-Hilfe-Verfahren gemäß den Vorschriften des internen Notfallplans fest.</w:t>
      </w:r>
    </w:p>
    <w:p w14:paraId="6E322F44" w14:textId="77777777" w:rsidR="00EE7309" w:rsidRPr="004F1DAE" w:rsidRDefault="00EE7309" w:rsidP="00EE7309">
      <w:pPr>
        <w:jc w:val="both"/>
        <w:rPr>
          <w:lang w:val="de-DE"/>
        </w:rPr>
      </w:pPr>
    </w:p>
    <w:p w14:paraId="164C2F3A" w14:textId="77777777" w:rsidR="00EE7309" w:rsidRPr="004F1DAE" w:rsidRDefault="00EE7309" w:rsidP="00EE7309">
      <w:pPr>
        <w:jc w:val="both"/>
        <w:rPr>
          <w:lang w:val="de-DE"/>
        </w:rPr>
      </w:pPr>
      <w:r w:rsidRPr="004F1DAE">
        <w:rPr>
          <w:lang w:val="de-DE"/>
        </w:rPr>
        <w:tab/>
        <w:t>2. Sie bestimmen die für die Organisation der Ersten Hilfe notwendigen Mittel.</w:t>
      </w:r>
    </w:p>
    <w:p w14:paraId="03BC90BA" w14:textId="77777777" w:rsidR="00EE7309" w:rsidRPr="004F1DAE" w:rsidRDefault="00EE7309" w:rsidP="00EE7309">
      <w:pPr>
        <w:jc w:val="both"/>
        <w:rPr>
          <w:lang w:val="de-DE"/>
        </w:rPr>
      </w:pPr>
    </w:p>
    <w:p w14:paraId="7408DC13" w14:textId="77777777" w:rsidR="00EE7309" w:rsidRPr="004F1DAE" w:rsidRDefault="00EE7309" w:rsidP="00EE7309">
      <w:pPr>
        <w:jc w:val="both"/>
        <w:rPr>
          <w:lang w:val="de-DE"/>
        </w:rPr>
      </w:pPr>
      <w:r w:rsidRPr="004F1DAE">
        <w:rPr>
          <w:lang w:val="de-DE"/>
        </w:rPr>
        <w:tab/>
        <w:t>3. Sie bestimmen die Anzahl der für die Organisation der Ersten Hilfe einzusetzenden Arbeitnehmer und die Qualifikationen, über die sie verfügen müssen.</w:t>
      </w:r>
    </w:p>
    <w:p w14:paraId="12EFC110" w14:textId="77777777" w:rsidR="00EE7309" w:rsidRPr="004F1DAE" w:rsidRDefault="00EE7309" w:rsidP="00EE7309">
      <w:pPr>
        <w:jc w:val="both"/>
        <w:rPr>
          <w:lang w:val="de-DE"/>
        </w:rPr>
      </w:pPr>
    </w:p>
    <w:p w14:paraId="12CE358B" w14:textId="77777777" w:rsidR="00EE7309" w:rsidRPr="004F1DAE" w:rsidRDefault="00EE7309" w:rsidP="00EE7309">
      <w:pPr>
        <w:jc w:val="both"/>
        <w:rPr>
          <w:lang w:val="de-DE"/>
        </w:rPr>
      </w:pPr>
      <w:r w:rsidRPr="004F1DAE">
        <w:rPr>
          <w:lang w:val="de-DE"/>
        </w:rPr>
        <w:tab/>
        <w:t>4. Sie bestimmen die mit ihren Tätigkeiten verbundenen spezifischen Risiken, für die die Ersthelfer entweder die in Artikel I.5-8 Absatz 2 erwähnten Grundkenntnisse und -fähigkeiten in Erster Hilfe oder diese Grundkenntnisse und -fähigkeiten, ergänzt durch die in Artikel I.5-8 Absatz 3 erwähnten spezifischen Kenntnisse und Fähigkeiten, erwerben müssen.</w:t>
      </w:r>
    </w:p>
    <w:p w14:paraId="0BE8C7DA" w14:textId="77777777" w:rsidR="00EE7309" w:rsidRPr="004F1DAE" w:rsidRDefault="00EE7309" w:rsidP="00EE7309">
      <w:pPr>
        <w:jc w:val="both"/>
        <w:rPr>
          <w:lang w:val="de-DE"/>
        </w:rPr>
      </w:pPr>
    </w:p>
    <w:p w14:paraId="7C47AC11" w14:textId="77777777" w:rsidR="00EE7309" w:rsidRPr="004F1DAE" w:rsidRDefault="00EE7309" w:rsidP="00EE7309">
      <w:pPr>
        <w:jc w:val="both"/>
        <w:rPr>
          <w:lang w:val="de-DE"/>
        </w:rPr>
      </w:pPr>
      <w:r w:rsidRPr="004F1DAE">
        <w:rPr>
          <w:lang w:val="de-DE"/>
        </w:rPr>
        <w:tab/>
        <w:t xml:space="preserve">Bei der Festlegung der in Absatz 1 erwähnten Maßnahmen berücksichtigen Arbeitgeber: </w:t>
      </w:r>
    </w:p>
    <w:p w14:paraId="64A0F904" w14:textId="77777777" w:rsidR="00EE7309" w:rsidRPr="004F1DAE" w:rsidRDefault="00EE7309" w:rsidP="00EE7309">
      <w:pPr>
        <w:jc w:val="both"/>
        <w:rPr>
          <w:lang w:val="de-DE"/>
        </w:rPr>
      </w:pPr>
    </w:p>
    <w:p w14:paraId="0E7DFD93" w14:textId="77777777" w:rsidR="00EE7309" w:rsidRPr="004F1DAE" w:rsidRDefault="00EE7309" w:rsidP="00EE7309">
      <w:pPr>
        <w:jc w:val="both"/>
        <w:rPr>
          <w:lang w:val="de-DE"/>
        </w:rPr>
      </w:pPr>
      <w:r w:rsidRPr="004F1DAE">
        <w:rPr>
          <w:lang w:val="de-DE"/>
        </w:rPr>
        <w:tab/>
        <w:t>1. die Art der Tätigkeiten, die sie verrichten,</w:t>
      </w:r>
    </w:p>
    <w:p w14:paraId="1275B231" w14:textId="77777777" w:rsidR="00EE7309" w:rsidRPr="004F1DAE" w:rsidRDefault="00EE7309" w:rsidP="00EE7309">
      <w:pPr>
        <w:jc w:val="both"/>
        <w:rPr>
          <w:lang w:val="de-DE"/>
        </w:rPr>
      </w:pPr>
    </w:p>
    <w:p w14:paraId="4841C7B5" w14:textId="77777777" w:rsidR="00EE7309" w:rsidRPr="004F1DAE" w:rsidRDefault="00EE7309" w:rsidP="00EE7309">
      <w:pPr>
        <w:jc w:val="both"/>
        <w:rPr>
          <w:lang w:val="de-DE"/>
        </w:rPr>
      </w:pPr>
      <w:r w:rsidRPr="004F1DAE">
        <w:rPr>
          <w:lang w:val="de-DE"/>
        </w:rPr>
        <w:tab/>
        <w:t>2. die Ergebnisse der Risikoanalyse,</w:t>
      </w:r>
    </w:p>
    <w:p w14:paraId="1E9756A7" w14:textId="77777777" w:rsidR="00EE7309" w:rsidRPr="004F1DAE" w:rsidRDefault="00EE7309" w:rsidP="00EE7309">
      <w:pPr>
        <w:jc w:val="both"/>
        <w:rPr>
          <w:lang w:val="de-DE"/>
        </w:rPr>
      </w:pPr>
    </w:p>
    <w:p w14:paraId="2EE40DB9" w14:textId="77777777" w:rsidR="00EE7309" w:rsidRPr="004F1DAE" w:rsidRDefault="00EE7309" w:rsidP="00EE7309">
      <w:pPr>
        <w:jc w:val="both"/>
        <w:rPr>
          <w:lang w:val="de-DE"/>
        </w:rPr>
      </w:pPr>
      <w:r w:rsidRPr="004F1DAE">
        <w:rPr>
          <w:lang w:val="de-DE"/>
        </w:rPr>
        <w:tab/>
        <w:t>3. die Anzahl der Arbeitnehmer und gegebenenfalls die besonders gefährdete Risikogruppe, der sie angehören.</w:t>
      </w:r>
    </w:p>
    <w:p w14:paraId="7DEF4FDD" w14:textId="77777777" w:rsidR="00EE7309" w:rsidRPr="004F1DAE" w:rsidRDefault="00EE7309" w:rsidP="00EE7309">
      <w:pPr>
        <w:jc w:val="both"/>
        <w:rPr>
          <w:lang w:val="de-DE"/>
        </w:rPr>
      </w:pPr>
    </w:p>
    <w:p w14:paraId="60D7D36F" w14:textId="77777777" w:rsidR="00EE7309" w:rsidRPr="004F1DAE" w:rsidRDefault="00EE7309" w:rsidP="00EE7309">
      <w:pPr>
        <w:jc w:val="both"/>
        <w:rPr>
          <w:lang w:val="de-DE"/>
        </w:rPr>
      </w:pPr>
      <w:r w:rsidRPr="004F1DAE">
        <w:rPr>
          <w:lang w:val="de-DE"/>
        </w:rPr>
        <w:tab/>
        <w:t>§ 2 - Arbeitgeber bewerten die in Anwendung von § 1 bestimmten Maßnahmen und passen sie an; dabei berücksichtigen die Zwischenfälle und Unfälle, die sich ereignet haben, und die technische Entwicklung im Unternehmen und in den Erste-Hilfe-Techniken.</w:t>
      </w:r>
    </w:p>
    <w:p w14:paraId="52D736CB" w14:textId="77777777" w:rsidR="00EE7309" w:rsidRPr="004F1DAE" w:rsidRDefault="00EE7309" w:rsidP="00EE7309">
      <w:pPr>
        <w:jc w:val="both"/>
        <w:rPr>
          <w:lang w:val="de-DE"/>
        </w:rPr>
      </w:pPr>
    </w:p>
    <w:p w14:paraId="255DF20C" w14:textId="77777777" w:rsidR="00EE7309" w:rsidRPr="004F1DAE" w:rsidRDefault="00EE7309">
      <w:pPr>
        <w:rPr>
          <w:lang w:val="de-DE"/>
        </w:rPr>
      </w:pPr>
    </w:p>
    <w:p w14:paraId="201B8A35" w14:textId="77777777" w:rsidR="00EE7309" w:rsidRPr="004F1DAE" w:rsidRDefault="00EE7309" w:rsidP="00EE7309">
      <w:pPr>
        <w:jc w:val="center"/>
        <w:rPr>
          <w:lang w:val="de-DE"/>
        </w:rPr>
      </w:pPr>
      <w:r w:rsidRPr="004F1DAE">
        <w:rPr>
          <w:lang w:val="de-DE"/>
        </w:rPr>
        <w:t xml:space="preserve">KAPITEL III - </w:t>
      </w:r>
      <w:r w:rsidRPr="004F1DAE">
        <w:rPr>
          <w:i/>
          <w:lang w:val="de-DE"/>
        </w:rPr>
        <w:t>Ausrüstung und Organisation</w:t>
      </w:r>
    </w:p>
    <w:p w14:paraId="5B91D08B" w14:textId="77777777" w:rsidR="00EE7309" w:rsidRPr="004F1DAE" w:rsidRDefault="00EE7309" w:rsidP="00EE7309">
      <w:pPr>
        <w:jc w:val="both"/>
        <w:rPr>
          <w:lang w:val="de-DE"/>
        </w:rPr>
      </w:pPr>
    </w:p>
    <w:p w14:paraId="03FA54AB" w14:textId="77777777" w:rsidR="00EE7309" w:rsidRPr="004F1DAE" w:rsidRDefault="00EE7309" w:rsidP="00EE7309">
      <w:pPr>
        <w:jc w:val="both"/>
        <w:rPr>
          <w:lang w:val="de-DE"/>
        </w:rPr>
      </w:pPr>
    </w:p>
    <w:p w14:paraId="358ED460" w14:textId="77777777" w:rsidR="00EE7309" w:rsidRPr="004F1DAE" w:rsidRDefault="00EE7309" w:rsidP="00EE7309">
      <w:pPr>
        <w:jc w:val="both"/>
        <w:rPr>
          <w:lang w:val="de-DE"/>
        </w:rPr>
      </w:pPr>
      <w:r w:rsidRPr="004F1DAE">
        <w:rPr>
          <w:lang w:val="de-DE"/>
        </w:rPr>
        <w:tab/>
      </w:r>
      <w:r w:rsidRPr="004F1DAE">
        <w:rPr>
          <w:b/>
          <w:lang w:val="de-DE"/>
        </w:rPr>
        <w:t>Art. I.5-4</w:t>
      </w:r>
      <w:r w:rsidRPr="004F1DAE">
        <w:rPr>
          <w:lang w:val="de-DE"/>
        </w:rPr>
        <w:t xml:space="preserve"> - Zu den grundlegenden Mitteln, die für die Gewährleistung der Ersten Hilfe notwendig sind, gehören das Grundmaterial, ein Verbandskasten und gegebenenfalls ein Behandlungsraum.</w:t>
      </w:r>
    </w:p>
    <w:p w14:paraId="43763FD1" w14:textId="77777777" w:rsidR="00EE7309" w:rsidRPr="004F1DAE" w:rsidRDefault="00EE7309" w:rsidP="00EE7309">
      <w:pPr>
        <w:jc w:val="both"/>
        <w:rPr>
          <w:lang w:val="de-DE"/>
        </w:rPr>
      </w:pPr>
    </w:p>
    <w:p w14:paraId="2A7AFFB5" w14:textId="77777777" w:rsidR="00EE7309" w:rsidRPr="004F1DAE" w:rsidRDefault="00EE7309" w:rsidP="00EE7309">
      <w:pPr>
        <w:jc w:val="both"/>
        <w:rPr>
          <w:lang w:val="de-DE"/>
        </w:rPr>
      </w:pPr>
      <w:r w:rsidRPr="004F1DAE">
        <w:rPr>
          <w:lang w:val="de-DE"/>
        </w:rPr>
        <w:tab/>
        <w:t>Nach Stellungnahme des betreffenden Gefahrenverhütungsberater-Arbeitsarztes und des Ausschusses legen Arbeitgeber fest, welches Material notwendig ist und wo es vorhanden sein muss, was der Verbandskasten beinhalten muss und ob Ergänzungen notwendig sind.</w:t>
      </w:r>
    </w:p>
    <w:p w14:paraId="4BB080DE" w14:textId="77777777" w:rsidR="00EE7309" w:rsidRPr="004F1DAE" w:rsidRDefault="00EE7309" w:rsidP="00EE7309">
      <w:pPr>
        <w:jc w:val="both"/>
        <w:rPr>
          <w:lang w:val="de-DE"/>
        </w:rPr>
      </w:pPr>
    </w:p>
    <w:p w14:paraId="4D4CB4BE" w14:textId="77777777" w:rsidR="00EE7309" w:rsidRPr="004F1DAE" w:rsidRDefault="00EE7309" w:rsidP="00EE7309">
      <w:pPr>
        <w:jc w:val="both"/>
        <w:rPr>
          <w:lang w:val="de-DE"/>
        </w:rPr>
      </w:pPr>
      <w:r w:rsidRPr="004F1DAE">
        <w:rPr>
          <w:lang w:val="de-DE"/>
        </w:rPr>
        <w:tab/>
        <w:t>Arbeitgeber überprüfen regelmäßig, ob die im vorangehenden Absatz erwähnten Mittel tatsächlich vorhanden sind.</w:t>
      </w:r>
    </w:p>
    <w:p w14:paraId="12BEACAD" w14:textId="77777777" w:rsidR="00EE7309" w:rsidRPr="004F1DAE" w:rsidRDefault="00EE7309" w:rsidP="00EE7309">
      <w:pPr>
        <w:jc w:val="both"/>
        <w:rPr>
          <w:lang w:val="de-DE"/>
        </w:rPr>
      </w:pPr>
    </w:p>
    <w:p w14:paraId="37F31F8C" w14:textId="77777777" w:rsidR="00EE7309" w:rsidRPr="004F1DAE" w:rsidRDefault="00EE7309" w:rsidP="00EE7309">
      <w:pPr>
        <w:jc w:val="both"/>
        <w:rPr>
          <w:lang w:val="de-DE"/>
        </w:rPr>
      </w:pPr>
    </w:p>
    <w:p w14:paraId="050E0844" w14:textId="77777777" w:rsidR="00EE7309" w:rsidRPr="004F1DAE" w:rsidRDefault="00EE7309" w:rsidP="00EE7309">
      <w:pPr>
        <w:jc w:val="both"/>
        <w:rPr>
          <w:lang w:val="de-DE"/>
        </w:rPr>
      </w:pPr>
      <w:r w:rsidRPr="004F1DAE">
        <w:rPr>
          <w:lang w:val="de-DE"/>
        </w:rPr>
        <w:tab/>
      </w:r>
      <w:r w:rsidRPr="004F1DAE">
        <w:rPr>
          <w:b/>
          <w:lang w:val="de-DE"/>
        </w:rPr>
        <w:t>Art. I.5-5</w:t>
      </w:r>
      <w:r w:rsidRPr="004F1DAE">
        <w:rPr>
          <w:lang w:val="de-DE"/>
        </w:rPr>
        <w:t xml:space="preserve"> - § 1 - In Unternehmen, die gemäß Artikel II.1-2 in Gruppe A, B oder C eingestuft werden, umfassen die in Artikel I.5-4 erwähnten grundlegenden Mittel einen </w:t>
      </w:r>
      <w:r w:rsidRPr="004F1DAE">
        <w:rPr>
          <w:lang w:val="de-DE"/>
        </w:rPr>
        <w:lastRenderedPageBreak/>
        <w:t>Behandlungsraum, außer wenn aus den Ergebnissen der Risikoanalyse hervorgeht, dass ein solcher Raum nicht notwendig ist.</w:t>
      </w:r>
    </w:p>
    <w:p w14:paraId="065FDA58" w14:textId="77777777" w:rsidR="00EE7309" w:rsidRPr="004F1DAE" w:rsidRDefault="00EE7309" w:rsidP="00EE7309">
      <w:pPr>
        <w:jc w:val="both"/>
        <w:rPr>
          <w:lang w:val="de-DE"/>
        </w:rPr>
      </w:pPr>
    </w:p>
    <w:p w14:paraId="264819F1" w14:textId="77777777" w:rsidR="00EE7309" w:rsidRPr="004F1DAE" w:rsidRDefault="00EE7309" w:rsidP="00EE7309">
      <w:pPr>
        <w:jc w:val="both"/>
        <w:rPr>
          <w:lang w:val="de-DE"/>
        </w:rPr>
      </w:pPr>
      <w:r w:rsidRPr="004F1DAE">
        <w:rPr>
          <w:lang w:val="de-DE"/>
        </w:rPr>
        <w:tab/>
        <w:t>Der Behandlungsraum wird nach Stellungnahme des Gefahrenverhütungsberater-Arbeitsarztes und des Ausschusses eingerichtet.</w:t>
      </w:r>
    </w:p>
    <w:p w14:paraId="37180054" w14:textId="77777777" w:rsidR="00EE7309" w:rsidRPr="004F1DAE" w:rsidRDefault="00EE7309" w:rsidP="00EE7309">
      <w:pPr>
        <w:jc w:val="both"/>
        <w:rPr>
          <w:lang w:val="de-DE"/>
        </w:rPr>
      </w:pPr>
    </w:p>
    <w:p w14:paraId="2ED15ED3" w14:textId="77777777" w:rsidR="00EE7309" w:rsidRPr="004F1DAE" w:rsidRDefault="00EE7309" w:rsidP="00EE7309">
      <w:pPr>
        <w:jc w:val="both"/>
        <w:rPr>
          <w:lang w:val="de-DE"/>
        </w:rPr>
      </w:pPr>
      <w:r w:rsidRPr="004F1DAE">
        <w:rPr>
          <w:lang w:val="de-DE"/>
        </w:rPr>
        <w:tab/>
        <w:t>Er enthält das Material, das Mobiliar und alle anderen Mittel, die für die Nutzung dieses Raumes erforderlich sind, und zwar entsprechend der Zweckbestimmung dieses Raumes.</w:t>
      </w:r>
    </w:p>
    <w:p w14:paraId="312F82FE" w14:textId="77777777" w:rsidR="00EE7309" w:rsidRPr="004F1DAE" w:rsidRDefault="00EE7309" w:rsidP="00EE7309">
      <w:pPr>
        <w:jc w:val="both"/>
        <w:rPr>
          <w:lang w:val="de-DE"/>
        </w:rPr>
      </w:pPr>
    </w:p>
    <w:p w14:paraId="06C128E9" w14:textId="77777777" w:rsidR="00EE7309" w:rsidRPr="004F1DAE" w:rsidRDefault="00EE7309" w:rsidP="00EE7309">
      <w:pPr>
        <w:jc w:val="both"/>
        <w:rPr>
          <w:lang w:val="de-DE"/>
        </w:rPr>
      </w:pPr>
      <w:r w:rsidRPr="004F1DAE">
        <w:rPr>
          <w:lang w:val="de-DE"/>
        </w:rPr>
        <w:tab/>
        <w:t>Der Behandlungsraum muss ausreichend groß sein, alle Sicherheits- und Hygienegarantien bieten und mit fließendem Kalt- und Warmwasser ausgestattet sein. Er wird entsprechend seiner Zweckbestimmung belüftet, beleuchtet und beheizt.</w:t>
      </w:r>
    </w:p>
    <w:p w14:paraId="3B4B35EE" w14:textId="77777777" w:rsidR="00EE7309" w:rsidRPr="004F1DAE" w:rsidRDefault="00EE7309" w:rsidP="00EE7309">
      <w:pPr>
        <w:jc w:val="both"/>
        <w:rPr>
          <w:lang w:val="de-DE"/>
        </w:rPr>
      </w:pPr>
    </w:p>
    <w:p w14:paraId="4F60C9A5" w14:textId="77777777" w:rsidR="00EE7309" w:rsidRPr="004F1DAE" w:rsidRDefault="00EE7309" w:rsidP="00EE7309">
      <w:pPr>
        <w:jc w:val="both"/>
        <w:rPr>
          <w:lang w:val="de-DE"/>
        </w:rPr>
      </w:pPr>
      <w:r w:rsidRPr="004F1DAE">
        <w:rPr>
          <w:lang w:val="de-DE"/>
        </w:rPr>
        <w:tab/>
        <w:t>Der Zugang zu diesem Raum wird frei gehalten und ermöglicht die Durchfahrt einer Krankentrage.</w:t>
      </w:r>
    </w:p>
    <w:p w14:paraId="4F24A525" w14:textId="77777777" w:rsidR="00EE7309" w:rsidRPr="004F1DAE" w:rsidRDefault="00EE7309" w:rsidP="00EE7309">
      <w:pPr>
        <w:jc w:val="both"/>
        <w:rPr>
          <w:lang w:val="de-DE"/>
        </w:rPr>
      </w:pPr>
    </w:p>
    <w:p w14:paraId="4BE04CFD" w14:textId="77777777" w:rsidR="00EE7309" w:rsidRPr="004F1DAE" w:rsidRDefault="00EE7309" w:rsidP="00EE7309">
      <w:pPr>
        <w:jc w:val="both"/>
        <w:rPr>
          <w:lang w:val="de-DE"/>
        </w:rPr>
      </w:pPr>
      <w:r w:rsidRPr="004F1DAE">
        <w:rPr>
          <w:lang w:val="de-DE"/>
        </w:rPr>
        <w:tab/>
        <w:t>Die Lage dieses Raumes wird durch ein Schild gemäß den Bestimmungen von Buch III Titel 6 über die Sicherheits- und Gesundheitsschutzkennzeichnung am Arbeitsplatz gekennzeichnet.</w:t>
      </w:r>
    </w:p>
    <w:p w14:paraId="76F669DD" w14:textId="77777777" w:rsidR="00EE7309" w:rsidRPr="004F1DAE" w:rsidRDefault="00EE7309" w:rsidP="00EE7309">
      <w:pPr>
        <w:jc w:val="both"/>
        <w:rPr>
          <w:lang w:val="de-DE"/>
        </w:rPr>
      </w:pPr>
    </w:p>
    <w:p w14:paraId="664828F6" w14:textId="77777777" w:rsidR="00EE7309" w:rsidRPr="004F1DAE" w:rsidRDefault="00EE7309" w:rsidP="00EE7309">
      <w:pPr>
        <w:jc w:val="both"/>
        <w:rPr>
          <w:lang w:val="de-DE"/>
        </w:rPr>
      </w:pPr>
      <w:r w:rsidRPr="004F1DAE">
        <w:rPr>
          <w:lang w:val="de-DE"/>
        </w:rPr>
        <w:tab/>
        <w:t>§ 2 - Nach Stellungnahme des Gefahrenverhütungsberater-Arbeitsarztes kann der Behandlungsraum als Raum dienen, der schwangeren und stillenden Arbeitnehmerinnen zur Verfügung gestellt wird.</w:t>
      </w:r>
    </w:p>
    <w:p w14:paraId="795851EF" w14:textId="77777777" w:rsidR="00EE7309" w:rsidRPr="004F1DAE" w:rsidRDefault="00EE7309" w:rsidP="00EE7309">
      <w:pPr>
        <w:jc w:val="both"/>
        <w:rPr>
          <w:lang w:val="de-DE"/>
        </w:rPr>
      </w:pPr>
    </w:p>
    <w:p w14:paraId="4C4C4598" w14:textId="77777777" w:rsidR="00EE7309" w:rsidRPr="004F1DAE" w:rsidRDefault="00EE7309" w:rsidP="00EE7309">
      <w:pPr>
        <w:jc w:val="both"/>
        <w:rPr>
          <w:lang w:val="de-DE"/>
        </w:rPr>
      </w:pPr>
    </w:p>
    <w:p w14:paraId="2516B728" w14:textId="77777777" w:rsidR="00EE7309" w:rsidRPr="004F1DAE" w:rsidRDefault="00EE7309" w:rsidP="00EE7309">
      <w:pPr>
        <w:jc w:val="both"/>
        <w:rPr>
          <w:lang w:val="de-DE"/>
        </w:rPr>
      </w:pPr>
      <w:r w:rsidRPr="004F1DAE">
        <w:rPr>
          <w:lang w:val="de-DE"/>
        </w:rPr>
        <w:tab/>
      </w:r>
      <w:r w:rsidRPr="004F1DAE">
        <w:rPr>
          <w:b/>
          <w:lang w:val="de-DE"/>
        </w:rPr>
        <w:t>Art. I.5-6</w:t>
      </w:r>
      <w:r w:rsidRPr="004F1DAE">
        <w:rPr>
          <w:lang w:val="de-DE"/>
        </w:rPr>
        <w:t xml:space="preserve"> - § 1 - In Unternehmen, die gemäß Artikel II.1-2 in Gruppe A, B oder C eingestuft werden, sieht jeder Arbeitgeber in Anwendung von Artikel I.5-3 § 1 Absatz 1 Nr. 3 nach vorheriger Stellungnahme des Gefahrenverhütungsberater-Arbeitsarztes und des Ausschusses auf der Grundlage der Anzahl Arbeitnehmer, der Merkmale der Tätigkeiten des Arbeitgebers und der Ergebnisse der Risikoanalyse eine ausreichende Anzahl an Krankenpflegepersonal, Ersthelfern oder anderen bestimmten Personen vor, sodass während der gesamten Arbeitszeit Erste Hilfe geleistet werden kann.</w:t>
      </w:r>
    </w:p>
    <w:p w14:paraId="737D3253" w14:textId="77777777" w:rsidR="00EE7309" w:rsidRPr="004F1DAE" w:rsidRDefault="00EE7309" w:rsidP="00EE7309">
      <w:pPr>
        <w:jc w:val="both"/>
        <w:rPr>
          <w:lang w:val="de-DE"/>
        </w:rPr>
      </w:pPr>
    </w:p>
    <w:p w14:paraId="25008E38" w14:textId="77777777" w:rsidR="00EE7309" w:rsidRPr="004F1DAE" w:rsidRDefault="00EE7309" w:rsidP="00EE7309">
      <w:pPr>
        <w:jc w:val="both"/>
        <w:rPr>
          <w:lang w:val="de-DE"/>
        </w:rPr>
      </w:pPr>
      <w:r w:rsidRPr="004F1DAE">
        <w:rPr>
          <w:lang w:val="de-DE"/>
        </w:rPr>
        <w:tab/>
        <w:t>§ 2 - In Unternehmen, die gemäß Artikel II.1-2 in Gruppe D eingestuft werden, wird die Erste Hilfe vom Arbeitgeber oder von einem oder mehreren von ihm bestimmten und entsprechend geschulten Arbeitnehmern geleistet.</w:t>
      </w:r>
    </w:p>
    <w:p w14:paraId="215CBBC2" w14:textId="77777777" w:rsidR="00EE7309" w:rsidRPr="004F1DAE" w:rsidRDefault="00EE7309" w:rsidP="00EE7309">
      <w:pPr>
        <w:jc w:val="both"/>
        <w:rPr>
          <w:lang w:val="de-DE"/>
        </w:rPr>
      </w:pPr>
    </w:p>
    <w:p w14:paraId="7D9BCAE7" w14:textId="77777777" w:rsidR="00EE7309" w:rsidRPr="004F1DAE" w:rsidRDefault="00EE7309" w:rsidP="00EE7309">
      <w:pPr>
        <w:jc w:val="both"/>
        <w:rPr>
          <w:lang w:val="de-DE"/>
        </w:rPr>
      </w:pPr>
      <w:r w:rsidRPr="004F1DAE">
        <w:rPr>
          <w:lang w:val="de-DE"/>
        </w:rPr>
        <w:tab/>
        <w:t xml:space="preserve">§ 3 - Arbeitgeber führen ein Verzeichnis, in das Arbeitnehmer, die Erste Hilfe leisten, Folgendes eintragen müssen: </w:t>
      </w:r>
    </w:p>
    <w:p w14:paraId="5CC4006B" w14:textId="77777777" w:rsidR="00EE7309" w:rsidRPr="004F1DAE" w:rsidRDefault="00EE7309" w:rsidP="00EE7309">
      <w:pPr>
        <w:jc w:val="both"/>
        <w:rPr>
          <w:lang w:val="de-DE"/>
        </w:rPr>
      </w:pPr>
    </w:p>
    <w:p w14:paraId="6650F67D" w14:textId="77777777" w:rsidR="00EE7309" w:rsidRPr="004F1DAE" w:rsidRDefault="00EE7309" w:rsidP="00EE7309">
      <w:pPr>
        <w:jc w:val="both"/>
        <w:rPr>
          <w:lang w:val="de-DE"/>
        </w:rPr>
      </w:pPr>
      <w:r w:rsidRPr="004F1DAE">
        <w:rPr>
          <w:lang w:val="de-DE"/>
        </w:rPr>
        <w:tab/>
        <w:t>1. ihren Namen,</w:t>
      </w:r>
    </w:p>
    <w:p w14:paraId="4B0D0FA6" w14:textId="77777777" w:rsidR="00EE7309" w:rsidRPr="004F1DAE" w:rsidRDefault="00EE7309" w:rsidP="00EE7309">
      <w:pPr>
        <w:jc w:val="both"/>
        <w:rPr>
          <w:lang w:val="de-DE"/>
        </w:rPr>
      </w:pPr>
    </w:p>
    <w:p w14:paraId="4F1E1EE8" w14:textId="77777777" w:rsidR="00EE7309" w:rsidRPr="004F1DAE" w:rsidRDefault="00EE7309" w:rsidP="00EE7309">
      <w:pPr>
        <w:jc w:val="both"/>
        <w:rPr>
          <w:lang w:val="de-DE"/>
        </w:rPr>
      </w:pPr>
      <w:r w:rsidRPr="004F1DAE">
        <w:rPr>
          <w:lang w:val="de-DE"/>
        </w:rPr>
        <w:tab/>
        <w:t>2. den Namen des Opfers,</w:t>
      </w:r>
    </w:p>
    <w:p w14:paraId="51948EAF" w14:textId="77777777" w:rsidR="00EE7309" w:rsidRPr="004F1DAE" w:rsidRDefault="00EE7309" w:rsidP="00EE7309">
      <w:pPr>
        <w:jc w:val="both"/>
        <w:rPr>
          <w:lang w:val="de-DE"/>
        </w:rPr>
      </w:pPr>
    </w:p>
    <w:p w14:paraId="4B32B8B3" w14:textId="77777777" w:rsidR="00EE7309" w:rsidRPr="004F1DAE" w:rsidRDefault="00EE7309" w:rsidP="00EE7309">
      <w:pPr>
        <w:jc w:val="both"/>
        <w:rPr>
          <w:lang w:val="de-DE"/>
        </w:rPr>
      </w:pPr>
      <w:r w:rsidRPr="004F1DAE">
        <w:rPr>
          <w:lang w:val="de-DE"/>
        </w:rPr>
        <w:tab/>
        <w:t>3. Ort, Datum, Uhrzeit, Beschreibung und Umstände des Unfalls oder des Unwohlseins,</w:t>
      </w:r>
    </w:p>
    <w:p w14:paraId="73E47ECB" w14:textId="77777777" w:rsidR="00EE7309" w:rsidRPr="004F1DAE" w:rsidRDefault="00EE7309" w:rsidP="00EE7309">
      <w:pPr>
        <w:jc w:val="both"/>
        <w:rPr>
          <w:lang w:val="de-DE"/>
        </w:rPr>
      </w:pPr>
    </w:p>
    <w:p w14:paraId="1FE134CC" w14:textId="77777777" w:rsidR="00EE7309" w:rsidRPr="004F1DAE" w:rsidRDefault="00EE7309" w:rsidP="00EE7309">
      <w:pPr>
        <w:jc w:val="both"/>
        <w:rPr>
          <w:lang w:val="de-DE"/>
        </w:rPr>
      </w:pPr>
      <w:r w:rsidRPr="004F1DAE">
        <w:rPr>
          <w:lang w:val="de-DE"/>
        </w:rPr>
        <w:tab/>
        <w:t>4. Art, Datum und Uhrzeit des Einsatzes,</w:t>
      </w:r>
    </w:p>
    <w:p w14:paraId="1DB3441D" w14:textId="77777777" w:rsidR="00EE7309" w:rsidRPr="004F1DAE" w:rsidRDefault="00EE7309" w:rsidP="00EE7309">
      <w:pPr>
        <w:jc w:val="both"/>
        <w:rPr>
          <w:lang w:val="de-DE"/>
        </w:rPr>
      </w:pPr>
    </w:p>
    <w:p w14:paraId="0148C363" w14:textId="77777777" w:rsidR="00EE7309" w:rsidRPr="004F1DAE" w:rsidRDefault="00EE7309" w:rsidP="00EE7309">
      <w:pPr>
        <w:jc w:val="both"/>
        <w:rPr>
          <w:lang w:val="de-DE"/>
        </w:rPr>
      </w:pPr>
      <w:r w:rsidRPr="004F1DAE">
        <w:rPr>
          <w:lang w:val="de-DE"/>
        </w:rPr>
        <w:tab/>
        <w:t>5. die Identität etwaiger Zeugen.</w:t>
      </w:r>
    </w:p>
    <w:p w14:paraId="5F7C5EF1" w14:textId="77777777" w:rsidR="00EE7309" w:rsidRPr="004F1DAE" w:rsidRDefault="00EE7309" w:rsidP="00EE7309">
      <w:pPr>
        <w:jc w:val="both"/>
        <w:rPr>
          <w:lang w:val="de-DE"/>
        </w:rPr>
      </w:pPr>
    </w:p>
    <w:p w14:paraId="41532350" w14:textId="77777777" w:rsidR="00EE7309" w:rsidRPr="004F1DAE" w:rsidRDefault="00EE7309" w:rsidP="00EE7309">
      <w:pPr>
        <w:jc w:val="both"/>
        <w:rPr>
          <w:lang w:val="de-DE"/>
        </w:rPr>
      </w:pPr>
    </w:p>
    <w:p w14:paraId="2D7E7840" w14:textId="77777777" w:rsidR="00EE7309" w:rsidRPr="004F1DAE" w:rsidRDefault="00EE7309" w:rsidP="00EE7309">
      <w:pPr>
        <w:jc w:val="both"/>
        <w:rPr>
          <w:lang w:val="de-DE"/>
        </w:rPr>
      </w:pPr>
      <w:r w:rsidRPr="004F1DAE">
        <w:rPr>
          <w:lang w:val="de-DE"/>
        </w:rPr>
        <w:tab/>
      </w:r>
      <w:r w:rsidRPr="004F1DAE">
        <w:rPr>
          <w:b/>
          <w:lang w:val="de-DE"/>
        </w:rPr>
        <w:t>Art. I.5-7</w:t>
      </w:r>
      <w:r w:rsidRPr="004F1DAE">
        <w:rPr>
          <w:lang w:val="de-DE"/>
        </w:rPr>
        <w:t xml:space="preserve"> - Die mit der Überwachung beauftragen Beamten können Arbeitgebern Ergänzungen des Erste-Hilfe-Materials oder eine andere Organisation der Ersten Hilfe vorschreiben.</w:t>
      </w:r>
    </w:p>
    <w:p w14:paraId="67D7EDF6" w14:textId="77777777" w:rsidR="00EE7309" w:rsidRPr="004F1DAE" w:rsidRDefault="00EE7309" w:rsidP="00EE7309">
      <w:pPr>
        <w:jc w:val="both"/>
        <w:rPr>
          <w:lang w:val="de-DE"/>
        </w:rPr>
      </w:pPr>
    </w:p>
    <w:p w14:paraId="61D0F7D7" w14:textId="77777777" w:rsidR="00EE7309" w:rsidRPr="004F1DAE" w:rsidRDefault="00EE7309" w:rsidP="00EE7309">
      <w:pPr>
        <w:jc w:val="both"/>
        <w:rPr>
          <w:lang w:val="de-DE"/>
        </w:rPr>
      </w:pPr>
    </w:p>
    <w:p w14:paraId="28C0EE84" w14:textId="77777777" w:rsidR="00EE7309" w:rsidRPr="004F1DAE" w:rsidRDefault="00EE7309" w:rsidP="00EE7309">
      <w:pPr>
        <w:jc w:val="center"/>
        <w:rPr>
          <w:i/>
          <w:lang w:val="de-DE"/>
        </w:rPr>
      </w:pPr>
      <w:r w:rsidRPr="004F1DAE">
        <w:rPr>
          <w:lang w:val="de-DE"/>
        </w:rPr>
        <w:t xml:space="preserve">KAPITEL IV - </w:t>
      </w:r>
      <w:r w:rsidRPr="004F1DAE">
        <w:rPr>
          <w:i/>
          <w:lang w:val="de-DE"/>
        </w:rPr>
        <w:t>Schulung und Fortbildung der Ersthelfer</w:t>
      </w:r>
    </w:p>
    <w:p w14:paraId="0C8AF7A7" w14:textId="77777777" w:rsidR="00EE7309" w:rsidRPr="004F1DAE" w:rsidRDefault="00EE7309" w:rsidP="00EE7309">
      <w:pPr>
        <w:jc w:val="center"/>
        <w:rPr>
          <w:i/>
          <w:lang w:val="de-DE"/>
        </w:rPr>
      </w:pPr>
    </w:p>
    <w:p w14:paraId="4A4B6FE6" w14:textId="77777777" w:rsidR="00EE7309" w:rsidRPr="004F1DAE" w:rsidRDefault="00EE7309" w:rsidP="00EE7309">
      <w:pPr>
        <w:jc w:val="center"/>
        <w:rPr>
          <w:i/>
          <w:lang w:val="de-DE"/>
        </w:rPr>
      </w:pPr>
    </w:p>
    <w:p w14:paraId="4B10A72A" w14:textId="77777777" w:rsidR="00EE7309" w:rsidRPr="004F1DAE" w:rsidRDefault="00EE7309" w:rsidP="00EE7309">
      <w:pPr>
        <w:jc w:val="center"/>
        <w:rPr>
          <w:lang w:val="de-DE"/>
        </w:rPr>
      </w:pPr>
      <w:r w:rsidRPr="004F1DAE">
        <w:rPr>
          <w:i/>
          <w:iCs/>
          <w:lang w:val="de-DE"/>
        </w:rPr>
        <w:t>Abschnitt 1</w:t>
      </w:r>
      <w:r w:rsidRPr="004F1DAE">
        <w:rPr>
          <w:lang w:val="de-DE"/>
        </w:rPr>
        <w:t xml:space="preserve"> - Kenntnisse und Fähigkeiten</w:t>
      </w:r>
    </w:p>
    <w:p w14:paraId="58E9E394" w14:textId="77777777" w:rsidR="00EE7309" w:rsidRPr="004F1DAE" w:rsidRDefault="00EE7309" w:rsidP="00EE7309">
      <w:pPr>
        <w:jc w:val="center"/>
        <w:rPr>
          <w:lang w:val="de-DE"/>
        </w:rPr>
      </w:pPr>
    </w:p>
    <w:p w14:paraId="1FCC7F22" w14:textId="77777777" w:rsidR="00EE7309" w:rsidRPr="004F1DAE" w:rsidRDefault="00EE7309" w:rsidP="00EE7309">
      <w:pPr>
        <w:jc w:val="center"/>
        <w:rPr>
          <w:lang w:val="de-DE"/>
        </w:rPr>
      </w:pPr>
    </w:p>
    <w:p w14:paraId="0335F114" w14:textId="77777777" w:rsidR="00EE7309" w:rsidRPr="004F1DAE" w:rsidRDefault="00EE7309" w:rsidP="00EE7309">
      <w:pPr>
        <w:jc w:val="both"/>
        <w:rPr>
          <w:lang w:val="de-DE"/>
        </w:rPr>
      </w:pPr>
      <w:r w:rsidRPr="004F1DAE">
        <w:rPr>
          <w:lang w:val="de-DE"/>
        </w:rPr>
        <w:tab/>
      </w:r>
      <w:r w:rsidRPr="004F1DAE">
        <w:rPr>
          <w:b/>
          <w:lang w:val="de-DE"/>
        </w:rPr>
        <w:t>Art. I.5-8</w:t>
      </w:r>
      <w:r w:rsidRPr="004F1DAE">
        <w:rPr>
          <w:lang w:val="de-DE"/>
        </w:rPr>
        <w:t xml:space="preserve"> - Durch die Schulung und die Fortbildung können Ersthelfer die erforderlichen Kenntnisse und Fähigkeiten erwerben, um lebensbedrohliche Gesundheitszustände zu erkennen und in Erwartung des Eingreifens der in Artikel I.5-2 § 1 erwähnten spezialisierten Dienste die geeigneten Grundsätze der Ersten Hilfe anwenden zu können.</w:t>
      </w:r>
    </w:p>
    <w:p w14:paraId="476E48CF" w14:textId="77777777" w:rsidR="00EE7309" w:rsidRPr="004F1DAE" w:rsidRDefault="00EE7309" w:rsidP="00EE7309">
      <w:pPr>
        <w:jc w:val="both"/>
        <w:rPr>
          <w:lang w:val="de-DE"/>
        </w:rPr>
      </w:pPr>
    </w:p>
    <w:p w14:paraId="6CEBFE0C" w14:textId="77777777" w:rsidR="00EE7309" w:rsidRPr="004F1DAE" w:rsidRDefault="00EE7309" w:rsidP="00EE7309">
      <w:pPr>
        <w:jc w:val="both"/>
        <w:rPr>
          <w:lang w:val="de-DE"/>
        </w:rPr>
      </w:pPr>
      <w:r w:rsidRPr="004F1DAE">
        <w:rPr>
          <w:lang w:val="de-DE"/>
        </w:rPr>
        <w:tab/>
        <w:t>Die Grundkenntnisse und -fähigkeiten beziehen sich auf die Ziele, die in Anlage I.5-1 aufgenommen sind.</w:t>
      </w:r>
    </w:p>
    <w:p w14:paraId="347E02D4" w14:textId="77777777" w:rsidR="00EE7309" w:rsidRPr="004F1DAE" w:rsidRDefault="00EE7309" w:rsidP="00EE7309">
      <w:pPr>
        <w:jc w:val="both"/>
        <w:rPr>
          <w:lang w:val="de-DE"/>
        </w:rPr>
      </w:pPr>
    </w:p>
    <w:p w14:paraId="613F4B37" w14:textId="77777777" w:rsidR="00EE7309" w:rsidRPr="004F1DAE" w:rsidRDefault="00EE7309" w:rsidP="00EE7309">
      <w:pPr>
        <w:jc w:val="both"/>
        <w:rPr>
          <w:lang w:val="de-DE"/>
        </w:rPr>
      </w:pPr>
      <w:r w:rsidRPr="004F1DAE">
        <w:rPr>
          <w:lang w:val="de-DE"/>
        </w:rPr>
        <w:tab/>
        <w:t>Die spezifischen Kenntnisse und Fähigkeiten beziehen sich auf die Leistung Erster Hilfe zugunsten von Arbeitnehmern, die einen Unfall erlitten haben, der mit den mit einer spezifischen Tätigkeit des Arbeitgebers einhergehenden Risiken zusammenhängt, für die die Grundkenntnisse und -fähigkeiten in Erster Hilfe nicht ausreichen.</w:t>
      </w:r>
    </w:p>
    <w:p w14:paraId="543572C4" w14:textId="77777777" w:rsidR="00EE7309" w:rsidRPr="004F1DAE" w:rsidRDefault="00EE7309" w:rsidP="00EE7309">
      <w:pPr>
        <w:jc w:val="both"/>
        <w:rPr>
          <w:lang w:val="de-DE"/>
        </w:rPr>
      </w:pPr>
    </w:p>
    <w:p w14:paraId="2180B7B9" w14:textId="77777777" w:rsidR="00EE7309" w:rsidRPr="004F1DAE" w:rsidRDefault="00EE7309" w:rsidP="00EE7309">
      <w:pPr>
        <w:jc w:val="both"/>
        <w:rPr>
          <w:lang w:val="de-DE"/>
        </w:rPr>
      </w:pPr>
    </w:p>
    <w:p w14:paraId="62150AF9" w14:textId="77777777" w:rsidR="00EE7309" w:rsidRPr="004F1DAE" w:rsidRDefault="00EE7309" w:rsidP="00EE7309">
      <w:pPr>
        <w:jc w:val="both"/>
        <w:rPr>
          <w:lang w:val="de-DE"/>
        </w:rPr>
      </w:pPr>
      <w:r w:rsidRPr="004F1DAE">
        <w:rPr>
          <w:lang w:val="de-DE"/>
        </w:rPr>
        <w:tab/>
      </w:r>
      <w:r w:rsidRPr="004F1DAE">
        <w:rPr>
          <w:b/>
          <w:lang w:val="de-DE"/>
        </w:rPr>
        <w:t>Art. I.5-9</w:t>
      </w:r>
      <w:r w:rsidRPr="004F1DAE">
        <w:rPr>
          <w:lang w:val="de-DE"/>
        </w:rPr>
        <w:t xml:space="preserve"> - Bei Arbeitnehmern, die bei einer Einrichtung, die in der von der Generaldirektion HUA veröffentlichten Liste der Einrichtungen oder Arbeitgeber, die die Schulung und die Fortbildung für Ersthelfer anbieten, aufgeführt ist, eine Schulung und eine jährliche Fortbildung in Bezug auf die Grundkenntnisse und -fähigkeiten und die spezifischen Kenntnisse und Fähigkeiten, die für die Leistung Erster Hilfe notwendig sind, erfolgreich absolviert haben, wird davon ausgegangen, dass sie über die in Artikel I.5-8 erwähnten Kenntnisse und Fähigkeiten verfügen.</w:t>
      </w:r>
    </w:p>
    <w:p w14:paraId="5C52D955" w14:textId="77777777" w:rsidR="00EE7309" w:rsidRPr="004F1DAE" w:rsidRDefault="00EE7309" w:rsidP="00EE7309">
      <w:pPr>
        <w:jc w:val="both"/>
        <w:rPr>
          <w:lang w:val="de-DE"/>
        </w:rPr>
      </w:pPr>
    </w:p>
    <w:p w14:paraId="71687AC7" w14:textId="77777777" w:rsidR="00EE7309" w:rsidRPr="004F1DAE" w:rsidRDefault="00EE7309" w:rsidP="00EE7309">
      <w:pPr>
        <w:jc w:val="both"/>
        <w:rPr>
          <w:lang w:val="de-DE"/>
        </w:rPr>
      </w:pPr>
      <w:r w:rsidRPr="004F1DAE">
        <w:rPr>
          <w:lang w:val="de-DE"/>
        </w:rPr>
        <w:tab/>
        <w:t>In Abweichung von Absatz 1 kann die Fortbildung alle zwei Jahre stattfinden, sofern der Arbeitgeber anhand einer vorherigen Risikoanalyse, die dem mit der Überwachung beauftragten Beamten zur Verfügung gestellt wird, und nach vorheriger Stellungnahme des Gefahrenverhütungsberater-Arbeitsarztes und des Ausschusses nachweist, dass eine alle zwei Jahre stattfindende Fortbildung die Kenntnisse und Fähigkeiten nicht beeinträchtigt, über die die von ihm als Ersthelfer bestimmten Arbeitnehmer gemäß dem vorliegenden Titel verfügen müssen.</w:t>
      </w:r>
    </w:p>
    <w:p w14:paraId="503B0985" w14:textId="77777777" w:rsidR="00EE7309" w:rsidRPr="004F1DAE" w:rsidRDefault="00EE7309" w:rsidP="00EE7309">
      <w:pPr>
        <w:jc w:val="both"/>
        <w:rPr>
          <w:lang w:val="de-DE"/>
        </w:rPr>
      </w:pPr>
    </w:p>
    <w:p w14:paraId="03E91C72" w14:textId="77777777" w:rsidR="00EE7309" w:rsidRPr="004F1DAE" w:rsidRDefault="00EE7309" w:rsidP="00EE7309">
      <w:pPr>
        <w:jc w:val="both"/>
        <w:rPr>
          <w:lang w:val="de-DE"/>
        </w:rPr>
      </w:pPr>
      <w:r w:rsidRPr="004F1DAE">
        <w:rPr>
          <w:lang w:val="de-DE"/>
        </w:rPr>
        <w:tab/>
        <w:t>Wenn ein als Ersthelfer bestimmter Arbeitnehmer an einer vorgesehenen Fortbildung nicht teilnehmen konnte, muss er innerhalb von zwölf Monaten nach der ursprünglich vorgesehenen Veranstaltung an einer anderen Fortbildung teilnehmen. Wenn der Arbeitnehmer innerhalb dieses Zeitraums nicht an einer anderen Veranstaltung teilnehmen konnte, wird nicht mehr davon ausgegangen, dass er über die in Artikel I.5-8 erwähnten Kenntnisse und Fähigkeiten verfügt.</w:t>
      </w:r>
    </w:p>
    <w:p w14:paraId="20F4EED3" w14:textId="77777777" w:rsidR="00EE7309" w:rsidRPr="004F1DAE" w:rsidRDefault="00EE7309" w:rsidP="00EE7309">
      <w:pPr>
        <w:jc w:val="both"/>
        <w:rPr>
          <w:lang w:val="de-DE"/>
        </w:rPr>
      </w:pPr>
    </w:p>
    <w:p w14:paraId="6F7ACAF9" w14:textId="77777777" w:rsidR="00EE7309" w:rsidRPr="004F1DAE" w:rsidRDefault="00EE7309" w:rsidP="00EE7309">
      <w:pPr>
        <w:jc w:val="both"/>
        <w:rPr>
          <w:lang w:val="de-DE"/>
        </w:rPr>
      </w:pPr>
    </w:p>
    <w:p w14:paraId="54C9A6BF" w14:textId="77777777" w:rsidR="00EE7309" w:rsidRPr="004F1DAE" w:rsidRDefault="00EE7309" w:rsidP="00EE7309">
      <w:pPr>
        <w:jc w:val="center"/>
        <w:rPr>
          <w:lang w:val="de-DE"/>
        </w:rPr>
      </w:pPr>
      <w:r w:rsidRPr="004F1DAE">
        <w:rPr>
          <w:i/>
          <w:lang w:val="de-DE"/>
        </w:rPr>
        <w:t>Abschnitt 2 -</w:t>
      </w:r>
      <w:r w:rsidRPr="004F1DAE">
        <w:rPr>
          <w:lang w:val="de-DE"/>
        </w:rPr>
        <w:t xml:space="preserve"> Organisation der Kurse</w:t>
      </w:r>
    </w:p>
    <w:p w14:paraId="570EC3A1" w14:textId="77777777" w:rsidR="00EE7309" w:rsidRPr="004F1DAE" w:rsidRDefault="00EE7309" w:rsidP="00EE7309">
      <w:pPr>
        <w:jc w:val="center"/>
        <w:rPr>
          <w:lang w:val="de-DE"/>
        </w:rPr>
      </w:pPr>
    </w:p>
    <w:p w14:paraId="6C73D3F3" w14:textId="77777777" w:rsidR="00EE7309" w:rsidRPr="004F1DAE" w:rsidRDefault="00EE7309" w:rsidP="00EE7309">
      <w:pPr>
        <w:jc w:val="center"/>
        <w:rPr>
          <w:lang w:val="de-DE"/>
        </w:rPr>
      </w:pPr>
    </w:p>
    <w:p w14:paraId="3296F0AA" w14:textId="77777777" w:rsidR="00EE7309" w:rsidRPr="004F1DAE" w:rsidRDefault="00EE7309" w:rsidP="00EE7309">
      <w:pPr>
        <w:jc w:val="both"/>
        <w:rPr>
          <w:lang w:val="de-DE"/>
        </w:rPr>
      </w:pPr>
      <w:r w:rsidRPr="004F1DAE">
        <w:rPr>
          <w:lang w:val="de-DE"/>
        </w:rPr>
        <w:tab/>
      </w:r>
      <w:r w:rsidRPr="004F1DAE">
        <w:rPr>
          <w:b/>
          <w:lang w:val="de-DE"/>
        </w:rPr>
        <w:t>Art. I.5-10</w:t>
      </w:r>
      <w:r w:rsidRPr="004F1DAE">
        <w:rPr>
          <w:lang w:val="de-DE"/>
        </w:rPr>
        <w:t xml:space="preserve"> - Einrichtungen oder Arbeitgeber, die eine Schulung und eine Fortbildung zur Erlangung der Grundkenntnisse und -fähigkeiten von Ersthelfern anbieten, erfüllen folgende Bedingungen: </w:t>
      </w:r>
    </w:p>
    <w:p w14:paraId="639B6613" w14:textId="77777777" w:rsidR="00EE7309" w:rsidRPr="004F1DAE" w:rsidRDefault="00EE7309" w:rsidP="00EE7309">
      <w:pPr>
        <w:jc w:val="both"/>
        <w:rPr>
          <w:lang w:val="de-DE"/>
        </w:rPr>
      </w:pPr>
    </w:p>
    <w:p w14:paraId="5BA7C935" w14:textId="77777777" w:rsidR="00EE7309" w:rsidRPr="004F1DAE" w:rsidRDefault="00EE7309" w:rsidP="00EE7309">
      <w:pPr>
        <w:jc w:val="both"/>
        <w:rPr>
          <w:lang w:val="de-DE"/>
        </w:rPr>
      </w:pPr>
      <w:r w:rsidRPr="004F1DAE">
        <w:rPr>
          <w:lang w:val="de-DE"/>
        </w:rPr>
        <w:tab/>
        <w:t>1. dafür sorgen, dass der Inhalt der Kurse den in Anlage I.5-1 erwähnten drei Zielen entspricht und jederzeit die besten verfügbaren Praktiken einbezieht,</w:t>
      </w:r>
    </w:p>
    <w:p w14:paraId="4EDEDC15" w14:textId="77777777" w:rsidR="00EE7309" w:rsidRPr="004F1DAE" w:rsidRDefault="00EE7309" w:rsidP="00EE7309">
      <w:pPr>
        <w:jc w:val="both"/>
        <w:rPr>
          <w:lang w:val="de-DE"/>
        </w:rPr>
      </w:pPr>
    </w:p>
    <w:p w14:paraId="56ADE5B3" w14:textId="77777777" w:rsidR="00EE7309" w:rsidRPr="004F1DAE" w:rsidRDefault="00EE7309" w:rsidP="00EE7309">
      <w:pPr>
        <w:jc w:val="both"/>
        <w:rPr>
          <w:lang w:val="de-DE"/>
        </w:rPr>
      </w:pPr>
      <w:r w:rsidRPr="004F1DAE">
        <w:rPr>
          <w:lang w:val="de-DE"/>
        </w:rPr>
        <w:tab/>
        <w:t>2. zu den geeigneten Zeiten über Lehrbeauftragte mit aktualisierten Kenntnissen und Fähigkeiten in den unterrichteten Fächern verfügen und nur solche Lehrbeauftragte einsetzen,</w:t>
      </w:r>
    </w:p>
    <w:p w14:paraId="6851D639" w14:textId="77777777" w:rsidR="00EE7309" w:rsidRPr="004F1DAE" w:rsidRDefault="00EE7309" w:rsidP="00EE7309">
      <w:pPr>
        <w:jc w:val="both"/>
        <w:rPr>
          <w:lang w:val="de-DE"/>
        </w:rPr>
      </w:pPr>
    </w:p>
    <w:p w14:paraId="26942C83" w14:textId="77777777" w:rsidR="00EE7309" w:rsidRPr="004F1DAE" w:rsidRDefault="00EE7309" w:rsidP="00EE7309">
      <w:pPr>
        <w:jc w:val="both"/>
        <w:rPr>
          <w:lang w:val="de-DE"/>
        </w:rPr>
      </w:pPr>
      <w:r w:rsidRPr="004F1DAE">
        <w:rPr>
          <w:lang w:val="de-DE"/>
        </w:rPr>
        <w:tab/>
        <w:t>3. über geeignete Mittel verfügen, insbesondere über Unterrichtsräume und Unterrichts- und Übungsmaterial,</w:t>
      </w:r>
    </w:p>
    <w:p w14:paraId="1D7C7555" w14:textId="77777777" w:rsidR="00EE7309" w:rsidRPr="004F1DAE" w:rsidRDefault="00EE7309" w:rsidP="00EE7309">
      <w:pPr>
        <w:jc w:val="both"/>
        <w:rPr>
          <w:lang w:val="de-DE"/>
        </w:rPr>
      </w:pPr>
    </w:p>
    <w:p w14:paraId="4AAE0C41" w14:textId="77777777" w:rsidR="00EE7309" w:rsidRPr="004F1DAE" w:rsidRDefault="00EE7309" w:rsidP="00EE7309">
      <w:pPr>
        <w:jc w:val="both"/>
        <w:rPr>
          <w:lang w:val="de-DE"/>
        </w:rPr>
      </w:pPr>
      <w:r w:rsidRPr="004F1DAE">
        <w:rPr>
          <w:lang w:val="de-DE"/>
        </w:rPr>
        <w:tab/>
        <w:t>4. die Kurse so organisieren, dass sie mindestens fünfzehn Unterrichtsstunden, Pausen nicht einbegriffen, umfassen, wobei jeweils mindestens drei Unterrichtsstunden Ziel 1, sechs Unterrichtsstunden Ziel 2 und sechs Unterrichtsstunden Ziel 3 gewidmet werden,</w:t>
      </w:r>
    </w:p>
    <w:p w14:paraId="1218F34E" w14:textId="77777777" w:rsidR="00EE7309" w:rsidRPr="004F1DAE" w:rsidRDefault="00EE7309" w:rsidP="00EE7309">
      <w:pPr>
        <w:jc w:val="both"/>
        <w:rPr>
          <w:lang w:val="de-DE"/>
        </w:rPr>
      </w:pPr>
    </w:p>
    <w:p w14:paraId="623ABB12" w14:textId="77777777" w:rsidR="00EE7309" w:rsidRPr="004F1DAE" w:rsidRDefault="00EE7309" w:rsidP="00EE7309">
      <w:pPr>
        <w:jc w:val="both"/>
        <w:rPr>
          <w:lang w:val="de-DE"/>
        </w:rPr>
      </w:pPr>
      <w:r w:rsidRPr="004F1DAE">
        <w:rPr>
          <w:lang w:val="de-DE"/>
        </w:rPr>
        <w:tab/>
        <w:t>5. jährliche Fortbildungen organisieren, die mindestens vier Unterrichtsstunden umfassen und auf die Aufrechterhaltung der Grundkenntnisse und -fähigkeiten sowie die Vermittlung neuer oder weiterentwickelter Praktiken oder Kenntnisse in Erster Hilfe ausgerichtet sind,</w:t>
      </w:r>
    </w:p>
    <w:p w14:paraId="0227832D" w14:textId="77777777" w:rsidR="00EE7309" w:rsidRPr="004F1DAE" w:rsidRDefault="00EE7309" w:rsidP="00EE7309">
      <w:pPr>
        <w:jc w:val="both"/>
        <w:rPr>
          <w:lang w:val="de-DE"/>
        </w:rPr>
      </w:pPr>
    </w:p>
    <w:p w14:paraId="40DFFC76" w14:textId="77777777" w:rsidR="00EE7309" w:rsidRPr="004F1DAE" w:rsidRDefault="00EE7309" w:rsidP="00EE7309">
      <w:pPr>
        <w:jc w:val="both"/>
        <w:rPr>
          <w:lang w:val="de-DE"/>
        </w:rPr>
      </w:pPr>
      <w:r w:rsidRPr="004F1DAE">
        <w:rPr>
          <w:lang w:val="de-DE"/>
        </w:rPr>
        <w:tab/>
        <w:t>6. die Anzahl der Teilnehmer pro Lehrbeauftragten und Kurs auf maximal fünfzehn begrenzen,</w:t>
      </w:r>
    </w:p>
    <w:p w14:paraId="6BE50DAA" w14:textId="77777777" w:rsidR="00EE7309" w:rsidRPr="004F1DAE" w:rsidRDefault="00EE7309" w:rsidP="00EE7309">
      <w:pPr>
        <w:jc w:val="both"/>
        <w:rPr>
          <w:lang w:val="de-DE"/>
        </w:rPr>
      </w:pPr>
    </w:p>
    <w:p w14:paraId="4D4A1896" w14:textId="77777777" w:rsidR="00EE7309" w:rsidRPr="004F1DAE" w:rsidRDefault="00EE7309" w:rsidP="00EE7309">
      <w:pPr>
        <w:jc w:val="both"/>
        <w:rPr>
          <w:lang w:val="de-DE"/>
        </w:rPr>
      </w:pPr>
      <w:r w:rsidRPr="004F1DAE">
        <w:rPr>
          <w:lang w:val="de-DE"/>
        </w:rPr>
        <w:tab/>
        <w:t>7. nach Abschluss des Kurses den Teilnehmern ein Zeugnis aufgrund einer Bewertung der Fähigkeiten ausstellen,</w:t>
      </w:r>
    </w:p>
    <w:p w14:paraId="2E9E06A3" w14:textId="77777777" w:rsidR="00EE7309" w:rsidRPr="004F1DAE" w:rsidRDefault="00EE7309" w:rsidP="00EE7309">
      <w:pPr>
        <w:jc w:val="both"/>
        <w:rPr>
          <w:lang w:val="de-DE"/>
        </w:rPr>
      </w:pPr>
    </w:p>
    <w:p w14:paraId="7F717460" w14:textId="77777777" w:rsidR="00EE7309" w:rsidRPr="004F1DAE" w:rsidRDefault="00EE7309" w:rsidP="00EE7309">
      <w:pPr>
        <w:jc w:val="both"/>
        <w:rPr>
          <w:lang w:val="de-DE"/>
        </w:rPr>
      </w:pPr>
      <w:r w:rsidRPr="004F1DAE">
        <w:rPr>
          <w:lang w:val="de-DE"/>
        </w:rPr>
        <w:tab/>
        <w:t>8. sich zur kontinuierlichen Einhaltung der oben erwähnten Bedingungen verpflichten.</w:t>
      </w:r>
    </w:p>
    <w:p w14:paraId="3E8A8CEC" w14:textId="77777777" w:rsidR="00EE7309" w:rsidRPr="004F1DAE" w:rsidRDefault="00EE7309" w:rsidP="00EE7309">
      <w:pPr>
        <w:jc w:val="both"/>
        <w:rPr>
          <w:lang w:val="de-DE"/>
        </w:rPr>
      </w:pPr>
    </w:p>
    <w:p w14:paraId="644D11EC" w14:textId="77777777" w:rsidR="00EE7309" w:rsidRPr="004F1DAE" w:rsidRDefault="00EE7309" w:rsidP="00EE7309">
      <w:pPr>
        <w:jc w:val="both"/>
        <w:rPr>
          <w:lang w:val="de-DE"/>
        </w:rPr>
      </w:pPr>
      <w:r w:rsidRPr="004F1DAE">
        <w:rPr>
          <w:lang w:val="de-DE"/>
        </w:rPr>
        <w:tab/>
        <w:t>Arbeitgeber, die ihre eigenen Arbeitnehmer zu Ersthelfern schulen, können bei der Fortbildung dieser Arbeitnehmer unter denselben Bedingungen wie in Artikel I.5-9 Absatz 2 vorgesehen vom jährlichen Charakter der in Absatz 1 Nr. 5 erwähnten Fortbildung abweichen.</w:t>
      </w:r>
    </w:p>
    <w:p w14:paraId="7BB582EB" w14:textId="77777777" w:rsidR="00EE7309" w:rsidRPr="004F1DAE" w:rsidRDefault="00EE7309" w:rsidP="00EE7309">
      <w:pPr>
        <w:jc w:val="both"/>
        <w:rPr>
          <w:lang w:val="de-DE"/>
        </w:rPr>
      </w:pPr>
    </w:p>
    <w:p w14:paraId="7D6C58B2" w14:textId="77777777" w:rsidR="00EE7309" w:rsidRPr="004F1DAE" w:rsidRDefault="00EE7309" w:rsidP="00EE7309">
      <w:pPr>
        <w:jc w:val="both"/>
        <w:rPr>
          <w:lang w:val="de-DE"/>
        </w:rPr>
      </w:pPr>
    </w:p>
    <w:p w14:paraId="40939116" w14:textId="77777777" w:rsidR="00EE7309" w:rsidRPr="004F1DAE" w:rsidRDefault="00EE7309" w:rsidP="00EE7309">
      <w:pPr>
        <w:jc w:val="center"/>
        <w:rPr>
          <w:lang w:val="de-DE"/>
        </w:rPr>
      </w:pPr>
      <w:r w:rsidRPr="004F1DAE">
        <w:rPr>
          <w:i/>
          <w:lang w:val="de-DE"/>
        </w:rPr>
        <w:t>Abschnitt 3 -</w:t>
      </w:r>
      <w:r w:rsidRPr="004F1DAE">
        <w:rPr>
          <w:lang w:val="de-DE"/>
        </w:rPr>
        <w:t xml:space="preserve"> Verfahren, um in die in Artikel I.5-9 erwähnte Liste aufgenommen zu werden</w:t>
      </w:r>
    </w:p>
    <w:p w14:paraId="7831CC89" w14:textId="77777777" w:rsidR="00EE7309" w:rsidRPr="004F1DAE" w:rsidRDefault="00EE7309" w:rsidP="00EE7309">
      <w:pPr>
        <w:jc w:val="center"/>
        <w:rPr>
          <w:lang w:val="de-DE"/>
        </w:rPr>
      </w:pPr>
    </w:p>
    <w:p w14:paraId="298091EA" w14:textId="77777777" w:rsidR="00EE7309" w:rsidRPr="004F1DAE" w:rsidRDefault="00EE7309" w:rsidP="00EE7309">
      <w:pPr>
        <w:jc w:val="center"/>
        <w:rPr>
          <w:lang w:val="de-DE"/>
        </w:rPr>
      </w:pPr>
    </w:p>
    <w:p w14:paraId="00A8CB0C" w14:textId="77777777" w:rsidR="007D3F1F" w:rsidRPr="004F1DAE" w:rsidRDefault="00EE7309" w:rsidP="007D3F1F">
      <w:pPr>
        <w:jc w:val="both"/>
        <w:rPr>
          <w:lang w:val="de-DE"/>
        </w:rPr>
      </w:pPr>
      <w:r w:rsidRPr="004F1DAE">
        <w:rPr>
          <w:lang w:val="de-DE"/>
        </w:rPr>
        <w:tab/>
      </w:r>
      <w:r w:rsidRPr="004F1DAE">
        <w:rPr>
          <w:b/>
          <w:lang w:val="de-DE"/>
        </w:rPr>
        <w:t>Art. I.5-11</w:t>
      </w:r>
      <w:r w:rsidRPr="004F1DAE">
        <w:rPr>
          <w:lang w:val="de-DE"/>
        </w:rPr>
        <w:t xml:space="preserve"> - </w:t>
      </w:r>
      <w:r w:rsidR="007D3F1F" w:rsidRPr="004F1DAE">
        <w:rPr>
          <w:lang w:val="de-DE"/>
        </w:rPr>
        <w:t>[Anträge auf Aufnahme in die in Artikel I.5-9 erwähnte Liste sowie dazugehörige Unterlagen werden bei der Generaldirektion HUA anhand des auf der Website des FÖD Beschäftigung verfügbaren Formulars eingereicht.</w:t>
      </w:r>
    </w:p>
    <w:p w14:paraId="6682414E" w14:textId="77777777" w:rsidR="007D3F1F" w:rsidRPr="004F1DAE" w:rsidRDefault="007D3F1F" w:rsidP="007D3F1F">
      <w:pPr>
        <w:jc w:val="both"/>
        <w:rPr>
          <w:lang w:val="de-DE"/>
        </w:rPr>
      </w:pPr>
    </w:p>
    <w:p w14:paraId="1E51B5ED" w14:textId="77777777" w:rsidR="007D3F1F" w:rsidRPr="004F1DAE" w:rsidRDefault="007D3F1F" w:rsidP="007D3F1F">
      <w:pPr>
        <w:jc w:val="both"/>
        <w:rPr>
          <w:lang w:val="de-DE"/>
        </w:rPr>
      </w:pPr>
      <w:r w:rsidRPr="004F1DAE">
        <w:rPr>
          <w:lang w:val="de-DE"/>
        </w:rPr>
        <w:tab/>
        <w:t>Durch Einreichung des Antrags verpflichtet sich die Einrichtung, die in Artikel I.5-10 erwähnten Bedingungen einzuhalten.]</w:t>
      </w:r>
    </w:p>
    <w:p w14:paraId="4FA190B0" w14:textId="77777777" w:rsidR="007D3F1F" w:rsidRPr="004F1DAE" w:rsidRDefault="007D3F1F" w:rsidP="007D3F1F">
      <w:pPr>
        <w:jc w:val="both"/>
        <w:rPr>
          <w:lang w:val="de-DE"/>
        </w:rPr>
      </w:pPr>
    </w:p>
    <w:p w14:paraId="1BF7214D" w14:textId="7AEEA12B" w:rsidR="007D3F1F" w:rsidRPr="004F1DAE" w:rsidRDefault="007D3F1F" w:rsidP="007D3F1F">
      <w:pPr>
        <w:jc w:val="both"/>
        <w:rPr>
          <w:i/>
          <w:iCs/>
          <w:lang w:val="de-DE"/>
        </w:rPr>
      </w:pPr>
      <w:r w:rsidRPr="004F1DAE">
        <w:rPr>
          <w:i/>
          <w:iCs/>
          <w:lang w:val="de-DE"/>
        </w:rPr>
        <w:t xml:space="preserve">[Art. I.5-11 ersetzt durch Art. 42 des K.E. vom </w:t>
      </w:r>
      <w:r w:rsidR="007F0172">
        <w:rPr>
          <w:i/>
          <w:iCs/>
          <w:lang w:val="de-DE"/>
        </w:rPr>
        <w:t>12. Mai 2024 (I)</w:t>
      </w:r>
      <w:r w:rsidRPr="004F1DAE">
        <w:rPr>
          <w:i/>
          <w:iCs/>
          <w:lang w:val="de-DE"/>
        </w:rPr>
        <w:t xml:space="preserve"> (B.S. vom 10. Juni 2024)]</w:t>
      </w:r>
    </w:p>
    <w:p w14:paraId="1DFF2DAD" w14:textId="72C534C0" w:rsidR="00EE7309" w:rsidRPr="004F1DAE" w:rsidRDefault="00EE7309" w:rsidP="007D3F1F">
      <w:pPr>
        <w:jc w:val="both"/>
        <w:rPr>
          <w:lang w:val="de-DE"/>
        </w:rPr>
      </w:pPr>
    </w:p>
    <w:p w14:paraId="61880097" w14:textId="77777777" w:rsidR="00EE7309" w:rsidRPr="004F1DAE" w:rsidRDefault="00EE7309" w:rsidP="00EE7309">
      <w:pPr>
        <w:jc w:val="both"/>
        <w:rPr>
          <w:lang w:val="de-DE"/>
        </w:rPr>
      </w:pPr>
    </w:p>
    <w:p w14:paraId="398B8A48" w14:textId="77777777" w:rsidR="00EE7309" w:rsidRPr="004F1DAE" w:rsidRDefault="00EE7309" w:rsidP="00EE7309">
      <w:pPr>
        <w:jc w:val="both"/>
        <w:rPr>
          <w:lang w:val="de-DE"/>
        </w:rPr>
      </w:pPr>
      <w:r w:rsidRPr="004F1DAE">
        <w:rPr>
          <w:lang w:val="de-DE"/>
        </w:rPr>
        <w:tab/>
      </w:r>
      <w:r w:rsidRPr="004F1DAE">
        <w:rPr>
          <w:b/>
          <w:lang w:val="de-DE"/>
        </w:rPr>
        <w:t>Art. I.5-12</w:t>
      </w:r>
      <w:r w:rsidRPr="004F1DAE">
        <w:rPr>
          <w:lang w:val="de-DE"/>
        </w:rPr>
        <w:t xml:space="preserve"> - Die Generaldirektion HUA prüft, ob Anträge vollständig sind, und leitet sie dann zwecks Untersuchung, Berichterstattung und Stellungnahme an die Generaldirektion KWB weiter.</w:t>
      </w:r>
    </w:p>
    <w:p w14:paraId="3944B570" w14:textId="77777777" w:rsidR="00EE7309" w:rsidRPr="004F1DAE" w:rsidRDefault="00EE7309" w:rsidP="00EE7309">
      <w:pPr>
        <w:jc w:val="both"/>
        <w:rPr>
          <w:lang w:val="de-DE"/>
        </w:rPr>
      </w:pPr>
    </w:p>
    <w:p w14:paraId="1BF155E4" w14:textId="0DCCA580" w:rsidR="00EE7309" w:rsidRPr="004F1DAE" w:rsidRDefault="00EE7309" w:rsidP="00EE7309">
      <w:pPr>
        <w:jc w:val="both"/>
        <w:rPr>
          <w:lang w:val="de-DE"/>
        </w:rPr>
      </w:pPr>
      <w:r w:rsidRPr="004F1DAE">
        <w:rPr>
          <w:lang w:val="de-DE"/>
        </w:rPr>
        <w:tab/>
        <w:t xml:space="preserve">Einrichtungen, zu deren Antrag die Generaldirektion KWB eine günstige Stellungnahme abgegeben hat, werden von der Generaldirektion HUA in die in Artikel I.5-9 erwähnte Liste aufgenommen, die vom </w:t>
      </w:r>
      <w:r w:rsidR="007D3F1F" w:rsidRPr="004F1DAE">
        <w:rPr>
          <w:lang w:val="de-DE"/>
        </w:rPr>
        <w:t>[</w:t>
      </w:r>
      <w:r w:rsidRPr="004F1DAE">
        <w:rPr>
          <w:lang w:val="de-DE"/>
        </w:rPr>
        <w:t>F</w:t>
      </w:r>
      <w:r w:rsidR="007D3F1F" w:rsidRPr="004F1DAE">
        <w:rPr>
          <w:lang w:val="de-DE"/>
        </w:rPr>
        <w:t xml:space="preserve">ÖD </w:t>
      </w:r>
      <w:r w:rsidRPr="004F1DAE">
        <w:rPr>
          <w:lang w:val="de-DE"/>
        </w:rPr>
        <w:t>Beschäftigung</w:t>
      </w:r>
      <w:r w:rsidR="007D3F1F" w:rsidRPr="004F1DAE">
        <w:rPr>
          <w:lang w:val="de-DE"/>
        </w:rPr>
        <w:t>]</w:t>
      </w:r>
      <w:r w:rsidRPr="004F1DAE">
        <w:rPr>
          <w:lang w:val="de-DE"/>
        </w:rPr>
        <w:t xml:space="preserve"> veröffentlicht wird.</w:t>
      </w:r>
    </w:p>
    <w:p w14:paraId="1478DB41" w14:textId="77777777" w:rsidR="00EE7309" w:rsidRPr="004F1DAE" w:rsidRDefault="00EE7309" w:rsidP="00EE7309">
      <w:pPr>
        <w:jc w:val="both"/>
        <w:rPr>
          <w:lang w:val="de-DE"/>
        </w:rPr>
      </w:pPr>
    </w:p>
    <w:p w14:paraId="7B8014C4" w14:textId="77777777" w:rsidR="00EE7309" w:rsidRPr="004F1DAE" w:rsidRDefault="00EE7309" w:rsidP="00EE7309">
      <w:pPr>
        <w:jc w:val="both"/>
        <w:rPr>
          <w:lang w:val="de-DE"/>
        </w:rPr>
      </w:pPr>
      <w:r w:rsidRPr="004F1DAE">
        <w:rPr>
          <w:lang w:val="de-DE"/>
        </w:rPr>
        <w:tab/>
        <w:t>Stellt sich nach Kontrolle durch die Generaldirektion KWB und nach Anhörung der Einrichtung heraus, dass die Einrichtung die in Artikel I.5-10 erwähnten Bedingungen nicht mehr erfüllt, streicht die Generaldirektion HUA die betreffende Einrichtung aus der in Artikel I.5-9 erwähnten Liste.</w:t>
      </w:r>
    </w:p>
    <w:p w14:paraId="382FCC8B" w14:textId="77777777" w:rsidR="007D3F1F" w:rsidRPr="004F1DAE" w:rsidRDefault="007D3F1F" w:rsidP="00EE7309">
      <w:pPr>
        <w:jc w:val="both"/>
        <w:rPr>
          <w:lang w:val="de-DE"/>
        </w:rPr>
      </w:pPr>
    </w:p>
    <w:p w14:paraId="119213D0" w14:textId="2313FF3B" w:rsidR="007D3F1F" w:rsidRPr="004F1DAE" w:rsidRDefault="007D3F1F" w:rsidP="00EE7309">
      <w:pPr>
        <w:jc w:val="both"/>
        <w:rPr>
          <w:i/>
          <w:iCs/>
          <w:lang w:val="de-DE"/>
        </w:rPr>
      </w:pPr>
      <w:r w:rsidRPr="004F1DAE">
        <w:rPr>
          <w:i/>
          <w:iCs/>
          <w:lang w:val="de-DE"/>
        </w:rPr>
        <w:t xml:space="preserve">[Art. I.5-12 Abs. 2 abgeändert durch Art. 1 des K.E. vom </w:t>
      </w:r>
      <w:r w:rsidR="007F0172">
        <w:rPr>
          <w:i/>
          <w:iCs/>
          <w:lang w:val="de-DE"/>
        </w:rPr>
        <w:t>12. Mai 2024 (I)</w:t>
      </w:r>
      <w:r w:rsidRPr="004F1DAE">
        <w:rPr>
          <w:i/>
          <w:iCs/>
          <w:lang w:val="de-DE"/>
        </w:rPr>
        <w:t xml:space="preserve"> (B.S. vom 10. Juni 2024)]</w:t>
      </w:r>
    </w:p>
    <w:p w14:paraId="7BA9A054" w14:textId="77777777" w:rsidR="00EE7309" w:rsidRPr="004F1DAE" w:rsidRDefault="00EE7309" w:rsidP="00EE7309">
      <w:pPr>
        <w:jc w:val="both"/>
        <w:rPr>
          <w:lang w:val="de-DE"/>
        </w:rPr>
      </w:pPr>
    </w:p>
    <w:p w14:paraId="3578C3E8" w14:textId="77777777" w:rsidR="00EE7309" w:rsidRPr="004F1DAE" w:rsidRDefault="00EE7309" w:rsidP="00EE7309">
      <w:pPr>
        <w:jc w:val="both"/>
        <w:rPr>
          <w:lang w:val="de-DE"/>
        </w:rPr>
      </w:pPr>
    </w:p>
    <w:p w14:paraId="75006BD4" w14:textId="77777777" w:rsidR="00EE7309" w:rsidRPr="004F1DAE" w:rsidRDefault="00EE7309" w:rsidP="00EE7309">
      <w:pPr>
        <w:jc w:val="center"/>
        <w:rPr>
          <w:lang w:val="de-DE"/>
        </w:rPr>
      </w:pPr>
      <w:r w:rsidRPr="004F1DAE">
        <w:rPr>
          <w:i/>
          <w:lang w:val="de-DE"/>
        </w:rPr>
        <w:t>Abschnitt 4 -</w:t>
      </w:r>
      <w:r w:rsidRPr="004F1DAE">
        <w:rPr>
          <w:lang w:val="de-DE"/>
        </w:rPr>
        <w:t xml:space="preserve"> Spezifische Kenntnisse und Fähigkeiten</w:t>
      </w:r>
    </w:p>
    <w:p w14:paraId="2C3587F9" w14:textId="77777777" w:rsidR="00EE7309" w:rsidRPr="004F1DAE" w:rsidRDefault="00EE7309" w:rsidP="00EE7309">
      <w:pPr>
        <w:jc w:val="center"/>
        <w:rPr>
          <w:lang w:val="de-DE"/>
        </w:rPr>
      </w:pPr>
    </w:p>
    <w:p w14:paraId="1CAE1AEC" w14:textId="77777777" w:rsidR="00EE7309" w:rsidRPr="004F1DAE" w:rsidRDefault="00EE7309" w:rsidP="00EE7309">
      <w:pPr>
        <w:jc w:val="center"/>
        <w:rPr>
          <w:lang w:val="de-DE"/>
        </w:rPr>
      </w:pPr>
    </w:p>
    <w:p w14:paraId="5E4BA3CD" w14:textId="77777777" w:rsidR="00EE7309" w:rsidRPr="004F1DAE" w:rsidRDefault="00EE7309" w:rsidP="00EE7309">
      <w:pPr>
        <w:jc w:val="both"/>
        <w:rPr>
          <w:lang w:val="de-DE"/>
        </w:rPr>
      </w:pPr>
      <w:r w:rsidRPr="004F1DAE">
        <w:rPr>
          <w:lang w:val="de-DE"/>
        </w:rPr>
        <w:tab/>
      </w:r>
      <w:r w:rsidRPr="004F1DAE">
        <w:rPr>
          <w:b/>
          <w:lang w:val="de-DE"/>
        </w:rPr>
        <w:t>Art. I.5-13</w:t>
      </w:r>
      <w:r w:rsidRPr="004F1DAE">
        <w:rPr>
          <w:lang w:val="de-DE"/>
        </w:rPr>
        <w:t xml:space="preserve"> - Die Kurse zum Erwerb spezifischer Kenntnisse und Fähigkeiten werden von Einrichtungen, Sektoren, Berufsverbänden oder Arbeitgebern organisiert, die für die Erteilung dieser Kurse Personen oder Organisationen heranziehen, deren Kompetenz zur Leistung der Ersten Hilfe an Arbeitnehmer, die Opfer von Unfällen oder Leiden sind, die mit den mit der spezifischen Tätigkeit des Unternehmens einhergehenden Risiken zusammenhängen, allgemein anerkannt ist.</w:t>
      </w:r>
    </w:p>
    <w:p w14:paraId="16D7E809" w14:textId="77777777" w:rsidR="00EE7309" w:rsidRPr="004F1DAE" w:rsidRDefault="00EE7309" w:rsidP="00EE7309">
      <w:pPr>
        <w:jc w:val="both"/>
        <w:rPr>
          <w:lang w:val="de-DE"/>
        </w:rPr>
      </w:pPr>
    </w:p>
    <w:p w14:paraId="73ED5EB5" w14:textId="77777777" w:rsidR="00EE7309" w:rsidRPr="004F1DAE" w:rsidRDefault="00EE7309" w:rsidP="00EE7309">
      <w:pPr>
        <w:jc w:val="both"/>
        <w:rPr>
          <w:lang w:val="de-DE"/>
        </w:rPr>
      </w:pPr>
    </w:p>
    <w:p w14:paraId="745743DB" w14:textId="77777777" w:rsidR="00EE7309" w:rsidRPr="004F1DAE" w:rsidRDefault="00EE7309">
      <w:pPr>
        <w:rPr>
          <w:lang w:val="de-DE"/>
        </w:rPr>
      </w:pPr>
      <w:r w:rsidRPr="004F1DAE">
        <w:rPr>
          <w:lang w:val="de-DE"/>
        </w:rPr>
        <w:br w:type="page"/>
      </w:r>
    </w:p>
    <w:p w14:paraId="52D31D5F" w14:textId="77777777" w:rsidR="00EE7309" w:rsidRPr="004F1DAE" w:rsidRDefault="00EE7309" w:rsidP="00EE7309">
      <w:pPr>
        <w:jc w:val="center"/>
        <w:rPr>
          <w:lang w:val="de-DE"/>
        </w:rPr>
      </w:pPr>
      <w:r w:rsidRPr="004F1DAE">
        <w:rPr>
          <w:lang w:val="de-DE"/>
        </w:rPr>
        <w:lastRenderedPageBreak/>
        <w:t>TITEL 6 - MAßNAHMEN BEI ARBEITSUNFÄLLEN</w:t>
      </w:r>
    </w:p>
    <w:p w14:paraId="081AA63F" w14:textId="77777777" w:rsidR="00EE7309" w:rsidRPr="004F1DAE" w:rsidRDefault="00EE7309" w:rsidP="00EE7309">
      <w:pPr>
        <w:jc w:val="center"/>
        <w:rPr>
          <w:lang w:val="de-DE"/>
        </w:rPr>
      </w:pPr>
    </w:p>
    <w:p w14:paraId="01688579" w14:textId="77777777" w:rsidR="00EE7309" w:rsidRPr="004F1DAE" w:rsidRDefault="00EE7309" w:rsidP="00EE7309">
      <w:pPr>
        <w:jc w:val="center"/>
        <w:rPr>
          <w:lang w:val="de-DE"/>
        </w:rPr>
      </w:pPr>
    </w:p>
    <w:p w14:paraId="21D52A7B" w14:textId="72E0545F" w:rsidR="00EE7309" w:rsidRPr="004F1DAE" w:rsidRDefault="00EE7309" w:rsidP="00EE7309">
      <w:pPr>
        <w:jc w:val="center"/>
        <w:rPr>
          <w:i/>
          <w:lang w:val="de-DE"/>
        </w:rPr>
      </w:pPr>
      <w:r w:rsidRPr="004F1DAE">
        <w:rPr>
          <w:lang w:val="de-DE"/>
        </w:rPr>
        <w:t>KAPITEL</w:t>
      </w:r>
      <w:r w:rsidR="00E43A71">
        <w:rPr>
          <w:lang w:val="de-DE"/>
        </w:rPr>
        <w:t> </w:t>
      </w:r>
      <w:r w:rsidRPr="004F1DAE">
        <w:rPr>
          <w:lang w:val="de-DE"/>
        </w:rPr>
        <w:t xml:space="preserve">I - </w:t>
      </w:r>
      <w:r w:rsidRPr="004F1DAE">
        <w:rPr>
          <w:i/>
          <w:lang w:val="de-DE"/>
        </w:rPr>
        <w:t>Maßnahmen bei schweren Arbeitsunfällen</w:t>
      </w:r>
    </w:p>
    <w:p w14:paraId="09CB7B04" w14:textId="77777777" w:rsidR="00EE7309" w:rsidRPr="004F1DAE" w:rsidRDefault="00EE7309" w:rsidP="00EE7309">
      <w:pPr>
        <w:jc w:val="center"/>
        <w:rPr>
          <w:i/>
          <w:lang w:val="de-DE"/>
        </w:rPr>
      </w:pPr>
    </w:p>
    <w:p w14:paraId="5E3B0E9F" w14:textId="77777777" w:rsidR="00EE7309" w:rsidRPr="004F1DAE" w:rsidRDefault="00EE7309" w:rsidP="00EE7309">
      <w:pPr>
        <w:jc w:val="center"/>
        <w:rPr>
          <w:i/>
          <w:lang w:val="de-DE"/>
        </w:rPr>
      </w:pPr>
    </w:p>
    <w:p w14:paraId="1AACDADE" w14:textId="76BCD09B" w:rsidR="00EE7309" w:rsidRPr="004F1DAE" w:rsidRDefault="00EE7309" w:rsidP="00EE7309">
      <w:pPr>
        <w:jc w:val="center"/>
        <w:rPr>
          <w:lang w:val="de-DE"/>
        </w:rPr>
      </w:pPr>
      <w:r w:rsidRPr="004F1DAE">
        <w:rPr>
          <w:i/>
          <w:iCs/>
          <w:lang w:val="de-DE"/>
        </w:rPr>
        <w:t>Abschnitt</w:t>
      </w:r>
      <w:r w:rsidR="00E43A71">
        <w:rPr>
          <w:i/>
          <w:iCs/>
          <w:lang w:val="de-DE"/>
        </w:rPr>
        <w:t> </w:t>
      </w:r>
      <w:r w:rsidRPr="004F1DAE">
        <w:rPr>
          <w:i/>
          <w:iCs/>
          <w:lang w:val="de-DE"/>
        </w:rPr>
        <w:t>1</w:t>
      </w:r>
      <w:r w:rsidRPr="004F1DAE">
        <w:rPr>
          <w:lang w:val="de-DE"/>
        </w:rPr>
        <w:t xml:space="preserve"> - Anwendungsbereich und Begriffsbestimmungen</w:t>
      </w:r>
    </w:p>
    <w:p w14:paraId="7455446C" w14:textId="77777777" w:rsidR="00EE7309" w:rsidRPr="004F1DAE" w:rsidRDefault="00EE7309" w:rsidP="00EE7309">
      <w:pPr>
        <w:jc w:val="center"/>
        <w:rPr>
          <w:lang w:val="de-DE"/>
        </w:rPr>
      </w:pPr>
    </w:p>
    <w:p w14:paraId="062ED1E8" w14:textId="77777777" w:rsidR="00EE7309" w:rsidRPr="004F1DAE" w:rsidRDefault="00EE7309" w:rsidP="00EE7309">
      <w:pPr>
        <w:jc w:val="center"/>
        <w:rPr>
          <w:lang w:val="de-DE"/>
        </w:rPr>
      </w:pPr>
    </w:p>
    <w:p w14:paraId="4D376FB2" w14:textId="77777777" w:rsidR="00EE7309" w:rsidRPr="004F1DAE" w:rsidRDefault="00EE7309" w:rsidP="00EE7309">
      <w:pPr>
        <w:jc w:val="both"/>
        <w:rPr>
          <w:lang w:val="de-DE"/>
        </w:rPr>
      </w:pPr>
      <w:r w:rsidRPr="004F1DAE">
        <w:rPr>
          <w:lang w:val="de-DE"/>
        </w:rPr>
        <w:tab/>
      </w:r>
      <w:r w:rsidRPr="004F1DAE">
        <w:rPr>
          <w:b/>
          <w:lang w:val="de-DE"/>
        </w:rPr>
        <w:t>Art. I.6-1</w:t>
      </w:r>
      <w:r w:rsidRPr="004F1DAE">
        <w:rPr>
          <w:lang w:val="de-DE"/>
        </w:rPr>
        <w:t xml:space="preserve"> - Die Bestimmungen des vorliegenden Kapitels finden Anwendung auf die in Artikel 94</w:t>
      </w:r>
      <w:r w:rsidRPr="004F1DAE">
        <w:rPr>
          <w:i/>
          <w:iCs/>
          <w:lang w:val="de-DE"/>
        </w:rPr>
        <w:t>ter</w:t>
      </w:r>
      <w:r w:rsidRPr="004F1DAE">
        <w:rPr>
          <w:lang w:val="de-DE"/>
        </w:rPr>
        <w:t xml:space="preserve"> §§ 1 und 2 des Gesetzes erwähnten Personen.</w:t>
      </w:r>
    </w:p>
    <w:p w14:paraId="62C4E544" w14:textId="77777777" w:rsidR="00EE7309" w:rsidRPr="004F1DAE" w:rsidRDefault="00EE7309" w:rsidP="00EE7309">
      <w:pPr>
        <w:jc w:val="both"/>
        <w:rPr>
          <w:lang w:val="de-DE"/>
        </w:rPr>
      </w:pPr>
    </w:p>
    <w:p w14:paraId="369C473B" w14:textId="77777777" w:rsidR="00EE7309" w:rsidRPr="004F1DAE" w:rsidRDefault="00EE7309" w:rsidP="00EE7309">
      <w:pPr>
        <w:jc w:val="both"/>
        <w:rPr>
          <w:lang w:val="de-DE"/>
        </w:rPr>
      </w:pPr>
    </w:p>
    <w:p w14:paraId="246580FF" w14:textId="77777777" w:rsidR="00EE7309" w:rsidRPr="004F1DAE" w:rsidRDefault="00EE7309" w:rsidP="00EE7309">
      <w:pPr>
        <w:jc w:val="both"/>
        <w:rPr>
          <w:lang w:val="de-DE"/>
        </w:rPr>
      </w:pPr>
      <w:r w:rsidRPr="004F1DAE">
        <w:rPr>
          <w:lang w:val="de-DE"/>
        </w:rPr>
        <w:tab/>
      </w:r>
      <w:r w:rsidRPr="004F1DAE">
        <w:rPr>
          <w:b/>
          <w:lang w:val="de-DE"/>
        </w:rPr>
        <w:t>Art. I.6-2</w:t>
      </w:r>
      <w:r w:rsidRPr="004F1DAE">
        <w:rPr>
          <w:lang w:val="de-DE"/>
        </w:rPr>
        <w:t xml:space="preserve"> - Als schwerer Arbeitsunfall im Sinne von Artikel 94</w:t>
      </w:r>
      <w:r w:rsidRPr="004F1DAE">
        <w:rPr>
          <w:i/>
          <w:iCs/>
          <w:lang w:val="de-DE"/>
        </w:rPr>
        <w:t>bis</w:t>
      </w:r>
      <w:r w:rsidRPr="004F1DAE">
        <w:rPr>
          <w:lang w:val="de-DE"/>
        </w:rPr>
        <w:t xml:space="preserve"> Nr. 1 des Gesetzes gilt:</w:t>
      </w:r>
    </w:p>
    <w:p w14:paraId="651272F4" w14:textId="77777777" w:rsidR="00EE7309" w:rsidRPr="004F1DAE" w:rsidRDefault="00EE7309" w:rsidP="00EE7309">
      <w:pPr>
        <w:jc w:val="both"/>
        <w:rPr>
          <w:lang w:val="de-DE"/>
        </w:rPr>
      </w:pPr>
    </w:p>
    <w:p w14:paraId="0FD0DCF3" w14:textId="77777777" w:rsidR="00EE7309" w:rsidRPr="004F1DAE" w:rsidRDefault="00EE7309" w:rsidP="00EE7309">
      <w:pPr>
        <w:jc w:val="both"/>
        <w:rPr>
          <w:lang w:val="de-DE"/>
        </w:rPr>
      </w:pPr>
      <w:r w:rsidRPr="004F1DAE">
        <w:rPr>
          <w:lang w:val="de-DE"/>
        </w:rPr>
        <w:tab/>
        <w:t>1. ein Arbeitsunfall, der den Tod zur Folge hatte,</w:t>
      </w:r>
    </w:p>
    <w:p w14:paraId="5AB915BE" w14:textId="77777777" w:rsidR="00EE7309" w:rsidRPr="004F1DAE" w:rsidRDefault="00EE7309" w:rsidP="00EE7309">
      <w:pPr>
        <w:jc w:val="both"/>
        <w:rPr>
          <w:lang w:val="de-DE"/>
        </w:rPr>
      </w:pPr>
    </w:p>
    <w:p w14:paraId="0983EE19" w14:textId="77777777" w:rsidR="00EE7309" w:rsidRPr="004F1DAE" w:rsidRDefault="00EE7309" w:rsidP="00EE7309">
      <w:pPr>
        <w:jc w:val="both"/>
        <w:rPr>
          <w:lang w:val="de-DE"/>
        </w:rPr>
      </w:pPr>
      <w:r w:rsidRPr="004F1DAE">
        <w:rPr>
          <w:lang w:val="de-DE"/>
        </w:rPr>
        <w:tab/>
        <w:t>2. ein Arbeitsunfall, dessen Eintreten direkt mit einer Abweichung vom normalen Arbeitsablauf zusammenhängt und in der Liste vorkommt, die in Anlage I.6-1 aufgenommen ist, oder mit dem Gegenstand zusammenhängt, der am Unfallgeschehen beteiligt ist und in der Liste vorkommt, die in Anlage I.6-2 aufgenommen ist, und der Folgendes verursacht hat:</w:t>
      </w:r>
    </w:p>
    <w:p w14:paraId="2551E0EB" w14:textId="77777777" w:rsidR="00EE7309" w:rsidRPr="004F1DAE" w:rsidRDefault="00EE7309" w:rsidP="00EE7309">
      <w:pPr>
        <w:jc w:val="both"/>
        <w:rPr>
          <w:lang w:val="de-DE"/>
        </w:rPr>
      </w:pPr>
    </w:p>
    <w:p w14:paraId="512E54D0" w14:textId="77777777" w:rsidR="00EE7309" w:rsidRPr="004F1DAE" w:rsidRDefault="00EE7309" w:rsidP="00EE7309">
      <w:pPr>
        <w:jc w:val="both"/>
        <w:rPr>
          <w:lang w:val="de-DE"/>
        </w:rPr>
      </w:pPr>
      <w:r w:rsidRPr="004F1DAE">
        <w:rPr>
          <w:lang w:val="de-DE"/>
        </w:rPr>
        <w:tab/>
      </w:r>
      <w:r w:rsidRPr="004F1DAE">
        <w:rPr>
          <w:i/>
          <w:iCs/>
          <w:lang w:val="de-DE"/>
        </w:rPr>
        <w:t>a)</w:t>
      </w:r>
      <w:r w:rsidRPr="004F1DAE">
        <w:rPr>
          <w:lang w:val="de-DE"/>
        </w:rPr>
        <w:t xml:space="preserve"> entweder eine bleibende Verletzung</w:t>
      </w:r>
    </w:p>
    <w:p w14:paraId="7978874D" w14:textId="77777777" w:rsidR="00EE7309" w:rsidRPr="004F1DAE" w:rsidRDefault="00EE7309" w:rsidP="00EE7309">
      <w:pPr>
        <w:jc w:val="both"/>
        <w:rPr>
          <w:lang w:val="de-DE"/>
        </w:rPr>
      </w:pPr>
    </w:p>
    <w:p w14:paraId="1FEB89B7" w14:textId="77777777" w:rsidR="00EE7309" w:rsidRPr="004F1DAE" w:rsidRDefault="00EE7309" w:rsidP="00EE7309">
      <w:pPr>
        <w:jc w:val="both"/>
        <w:rPr>
          <w:lang w:val="de-DE"/>
        </w:rPr>
      </w:pPr>
      <w:r w:rsidRPr="004F1DAE">
        <w:rPr>
          <w:lang w:val="de-DE"/>
        </w:rPr>
        <w:tab/>
      </w:r>
      <w:r w:rsidRPr="004F1DAE">
        <w:rPr>
          <w:i/>
          <w:iCs/>
          <w:lang w:val="de-DE"/>
        </w:rPr>
        <w:t>b)</w:t>
      </w:r>
      <w:r w:rsidRPr="004F1DAE">
        <w:rPr>
          <w:lang w:val="de-DE"/>
        </w:rPr>
        <w:t xml:space="preserve"> oder eine vorübergehende Verletzung, die in der Liste vorkommt, die in Anlage I.6-3 aufgenommen ist.</w:t>
      </w:r>
      <w:r w:rsidRPr="004F1DAE">
        <w:rPr>
          <w:lang w:val="de-DE"/>
        </w:rPr>
        <w:cr/>
      </w:r>
    </w:p>
    <w:p w14:paraId="2A0EE4F5" w14:textId="77777777" w:rsidR="00EE7309" w:rsidRPr="004F1DAE" w:rsidRDefault="00EE7309" w:rsidP="00EE7309">
      <w:pPr>
        <w:jc w:val="both"/>
        <w:rPr>
          <w:lang w:val="de-DE"/>
        </w:rPr>
      </w:pPr>
    </w:p>
    <w:p w14:paraId="18725CAE" w14:textId="77777777" w:rsidR="00EE7309" w:rsidRPr="004F1DAE" w:rsidRDefault="00EE7309" w:rsidP="00EE7309">
      <w:pPr>
        <w:jc w:val="center"/>
        <w:rPr>
          <w:lang w:val="de-DE"/>
        </w:rPr>
      </w:pPr>
      <w:r w:rsidRPr="004F1DAE">
        <w:rPr>
          <w:i/>
          <w:lang w:val="de-DE"/>
        </w:rPr>
        <w:t>Abschnitt 2 -</w:t>
      </w:r>
      <w:r w:rsidRPr="004F1DAE">
        <w:rPr>
          <w:lang w:val="de-DE"/>
        </w:rPr>
        <w:t xml:space="preserve"> Meldung schwerer Arbeitsunfälle</w:t>
      </w:r>
    </w:p>
    <w:p w14:paraId="765A323C" w14:textId="77777777" w:rsidR="00EE7309" w:rsidRPr="004F1DAE" w:rsidRDefault="00EE7309" w:rsidP="00EE7309">
      <w:pPr>
        <w:jc w:val="center"/>
        <w:rPr>
          <w:lang w:val="de-DE"/>
        </w:rPr>
      </w:pPr>
    </w:p>
    <w:p w14:paraId="7D461C62" w14:textId="77777777" w:rsidR="00EE7309" w:rsidRPr="004F1DAE" w:rsidRDefault="00EE7309" w:rsidP="00EE7309">
      <w:pPr>
        <w:jc w:val="center"/>
        <w:rPr>
          <w:lang w:val="de-DE"/>
        </w:rPr>
      </w:pPr>
    </w:p>
    <w:p w14:paraId="05BBCDB9" w14:textId="77777777" w:rsidR="00EE7309" w:rsidRPr="004F1DAE" w:rsidRDefault="00EE7309" w:rsidP="00EE7309">
      <w:pPr>
        <w:jc w:val="both"/>
        <w:rPr>
          <w:lang w:val="de-DE"/>
        </w:rPr>
      </w:pPr>
      <w:r w:rsidRPr="004F1DAE">
        <w:rPr>
          <w:lang w:val="de-DE"/>
        </w:rPr>
        <w:tab/>
      </w:r>
      <w:r w:rsidRPr="004F1DAE">
        <w:rPr>
          <w:b/>
          <w:lang w:val="de-DE"/>
        </w:rPr>
        <w:t>Art. I.6-3</w:t>
      </w:r>
      <w:r w:rsidRPr="004F1DAE">
        <w:rPr>
          <w:lang w:val="de-DE"/>
        </w:rPr>
        <w:t xml:space="preserve"> - In Artikel I.6-2 Nr. 1 und 2 Buchstabe </w:t>
      </w:r>
      <w:r w:rsidRPr="004F1DAE">
        <w:rPr>
          <w:i/>
          <w:iCs/>
          <w:lang w:val="de-DE"/>
        </w:rPr>
        <w:t>a)</w:t>
      </w:r>
      <w:r w:rsidRPr="004F1DAE">
        <w:rPr>
          <w:lang w:val="de-DE"/>
        </w:rPr>
        <w:t xml:space="preserve"> erwähnte schwere Arbeitsunfälle werden gemäß Artikel 94</w:t>
      </w:r>
      <w:r w:rsidRPr="004F1DAE">
        <w:rPr>
          <w:i/>
          <w:iCs/>
          <w:lang w:val="de-DE"/>
        </w:rPr>
        <w:t>nonies</w:t>
      </w:r>
      <w:r w:rsidRPr="004F1DAE">
        <w:rPr>
          <w:lang w:val="de-DE"/>
        </w:rPr>
        <w:t xml:space="preserve"> des Gesetzes vom Arbeitgeber des Opfers unmittelbar den mit der Überwachung beauftragten Beamten gemeldet.</w:t>
      </w:r>
    </w:p>
    <w:p w14:paraId="10CFD7E6" w14:textId="77777777" w:rsidR="00EE7309" w:rsidRPr="004F1DAE" w:rsidRDefault="00EE7309" w:rsidP="00EE7309">
      <w:pPr>
        <w:jc w:val="both"/>
        <w:rPr>
          <w:lang w:val="de-DE"/>
        </w:rPr>
      </w:pPr>
    </w:p>
    <w:p w14:paraId="109A540C" w14:textId="5450A74A" w:rsidR="00EE7309" w:rsidRPr="004F1DAE" w:rsidRDefault="00EE7309" w:rsidP="00EE7309">
      <w:pPr>
        <w:jc w:val="both"/>
        <w:rPr>
          <w:lang w:val="de-DE"/>
        </w:rPr>
      </w:pPr>
      <w:r w:rsidRPr="004F1DAE">
        <w:rPr>
          <w:lang w:val="de-DE"/>
        </w:rPr>
        <w:tab/>
        <w:t xml:space="preserve">Die Notifizierung erfolgt über ein angemessenes technologisches Mittel unter Angabe des Namens </w:t>
      </w:r>
      <w:r w:rsidR="007D3F1F" w:rsidRPr="004F1DAE">
        <w:rPr>
          <w:lang w:val="de-DE"/>
        </w:rPr>
        <w:t>[und der Unternehmensnummer in der Zentralen Datenbank der Unternehmen]</w:t>
      </w:r>
      <w:r w:rsidRPr="004F1DAE">
        <w:rPr>
          <w:lang w:val="de-DE"/>
        </w:rPr>
        <w:t xml:space="preserve"> des Arbeitgebers des Opfers, des Namens des Opfers, des Unfalldatums und -ortes und der vermutlichen Folgen des Unfalls sowie einer kurzen Beschreibung der Umstände.</w:t>
      </w:r>
    </w:p>
    <w:p w14:paraId="59608B22" w14:textId="77777777" w:rsidR="007D3F1F" w:rsidRPr="004F1DAE" w:rsidRDefault="007D3F1F" w:rsidP="00EE7309">
      <w:pPr>
        <w:jc w:val="both"/>
        <w:rPr>
          <w:lang w:val="de-DE"/>
        </w:rPr>
      </w:pPr>
    </w:p>
    <w:p w14:paraId="47358554" w14:textId="380700AE" w:rsidR="007D3F1F" w:rsidRPr="004F1DAE" w:rsidRDefault="007D3F1F" w:rsidP="00EE7309">
      <w:pPr>
        <w:jc w:val="both"/>
        <w:rPr>
          <w:i/>
          <w:iCs/>
          <w:lang w:val="de-DE"/>
        </w:rPr>
      </w:pPr>
      <w:r w:rsidRPr="004F1DAE">
        <w:rPr>
          <w:i/>
          <w:iCs/>
          <w:lang w:val="de-DE"/>
        </w:rPr>
        <w:t xml:space="preserve">[Art. I.6-3 Abs. 2 abgeändert durch Art. 43 des K.E. vom </w:t>
      </w:r>
      <w:r w:rsidR="007F0172">
        <w:rPr>
          <w:i/>
          <w:iCs/>
          <w:lang w:val="de-DE"/>
        </w:rPr>
        <w:t>12. Mai 2024 (I)</w:t>
      </w:r>
      <w:r w:rsidRPr="004F1DAE">
        <w:rPr>
          <w:i/>
          <w:iCs/>
          <w:lang w:val="de-DE"/>
        </w:rPr>
        <w:t xml:space="preserve"> (B.S. vom 10. Juni 2024)]</w:t>
      </w:r>
    </w:p>
    <w:p w14:paraId="0B96FA66" w14:textId="77777777" w:rsidR="00EE7309" w:rsidRPr="004F1DAE" w:rsidRDefault="00EE7309" w:rsidP="00EE7309">
      <w:pPr>
        <w:jc w:val="both"/>
        <w:rPr>
          <w:lang w:val="de-DE"/>
        </w:rPr>
      </w:pPr>
    </w:p>
    <w:p w14:paraId="3A10CAB6" w14:textId="77777777" w:rsidR="00EE7309" w:rsidRPr="004F1DAE" w:rsidRDefault="00EE7309" w:rsidP="00EE7309">
      <w:pPr>
        <w:jc w:val="both"/>
        <w:rPr>
          <w:lang w:val="de-DE"/>
        </w:rPr>
      </w:pPr>
    </w:p>
    <w:p w14:paraId="313D6FAD" w14:textId="77777777" w:rsidR="00EE7309" w:rsidRPr="004F1DAE" w:rsidRDefault="00EE7309" w:rsidP="00EE7309">
      <w:pPr>
        <w:jc w:val="center"/>
        <w:rPr>
          <w:lang w:val="de-DE"/>
        </w:rPr>
      </w:pPr>
      <w:r w:rsidRPr="004F1DAE">
        <w:rPr>
          <w:i/>
          <w:lang w:val="de-DE"/>
        </w:rPr>
        <w:t>Abschnitt 3 -</w:t>
      </w:r>
      <w:r w:rsidRPr="004F1DAE">
        <w:rPr>
          <w:lang w:val="de-DE"/>
        </w:rPr>
        <w:t xml:space="preserve"> Untersuchung durch die Dienste für Gefahrenverhütung</w:t>
      </w:r>
    </w:p>
    <w:p w14:paraId="1CF2053C" w14:textId="77777777" w:rsidR="00EE7309" w:rsidRPr="004F1DAE" w:rsidRDefault="00EE7309" w:rsidP="00EE7309">
      <w:pPr>
        <w:jc w:val="center"/>
        <w:rPr>
          <w:lang w:val="de-DE"/>
        </w:rPr>
      </w:pPr>
    </w:p>
    <w:p w14:paraId="0BBF89EB" w14:textId="77777777" w:rsidR="00EE7309" w:rsidRPr="004F1DAE" w:rsidRDefault="00EE7309" w:rsidP="00EE7309">
      <w:pPr>
        <w:jc w:val="center"/>
        <w:rPr>
          <w:lang w:val="de-DE"/>
        </w:rPr>
      </w:pPr>
    </w:p>
    <w:p w14:paraId="4E1ABBE9" w14:textId="77777777" w:rsidR="00EE7309" w:rsidRPr="004F1DAE" w:rsidRDefault="00EE7309" w:rsidP="00EE7309">
      <w:pPr>
        <w:jc w:val="both"/>
        <w:rPr>
          <w:lang w:val="de-DE"/>
        </w:rPr>
      </w:pPr>
      <w:r w:rsidRPr="004F1DAE">
        <w:rPr>
          <w:lang w:val="de-DE"/>
        </w:rPr>
        <w:tab/>
      </w:r>
      <w:r w:rsidRPr="004F1DAE">
        <w:rPr>
          <w:b/>
          <w:lang w:val="de-DE"/>
        </w:rPr>
        <w:t>Art. I.6-4</w:t>
      </w:r>
      <w:r w:rsidRPr="004F1DAE">
        <w:rPr>
          <w:lang w:val="de-DE"/>
        </w:rPr>
        <w:t xml:space="preserve"> - Die Person oder die Personen, denen die in Artikel 94</w:t>
      </w:r>
      <w:r w:rsidRPr="004F1DAE">
        <w:rPr>
          <w:i/>
          <w:iCs/>
          <w:lang w:val="de-DE"/>
        </w:rPr>
        <w:t>ter</w:t>
      </w:r>
      <w:r w:rsidRPr="004F1DAE">
        <w:rPr>
          <w:lang w:val="de-DE"/>
        </w:rPr>
        <w:t xml:space="preserve"> §§ 1 und 2 des Gesetzes erwähnten Verpflichtungen obliegen, setzen in Anwendung dieser Gesetzesbestimmungen den Dienst für Gefahrenverhütung und Schutz am Arbeitsplatz, dessen </w:t>
      </w:r>
      <w:r w:rsidRPr="004F1DAE">
        <w:rPr>
          <w:lang w:val="de-DE"/>
        </w:rPr>
        <w:lastRenderedPageBreak/>
        <w:t>Mitarbeit sie sich für die Untersuchung von Arbeitsunfällen am Arbeitsplatz mit einer Arbeitsunfähigkeit von vier Tagen oder mehr gesichert haben, vom schweren Arbeitsunfall in Kenntnis und sorgen dafür, dass dieser Dienst den Unfall sofort untersucht, seine Ursachen festlegt, Gefahrenverhütungsmaßnahmen zur Vermeidung ähnlicher Unfälle vorschlägt und ihnen einen Bericht darüber übermittelt.</w:t>
      </w:r>
    </w:p>
    <w:p w14:paraId="72A7B4AE" w14:textId="77777777" w:rsidR="00EE7309" w:rsidRPr="004F1DAE" w:rsidRDefault="00EE7309" w:rsidP="00EE7309">
      <w:pPr>
        <w:jc w:val="both"/>
        <w:rPr>
          <w:lang w:val="de-DE"/>
        </w:rPr>
      </w:pPr>
    </w:p>
    <w:p w14:paraId="26CB6BA7" w14:textId="77777777" w:rsidR="00EE7309" w:rsidRPr="004F1DAE" w:rsidRDefault="00EE7309" w:rsidP="00EE7309">
      <w:pPr>
        <w:jc w:val="both"/>
        <w:rPr>
          <w:lang w:val="de-DE"/>
        </w:rPr>
      </w:pPr>
    </w:p>
    <w:p w14:paraId="64EDA3A2" w14:textId="77777777" w:rsidR="00EE7309" w:rsidRPr="004F1DAE" w:rsidRDefault="00EE7309" w:rsidP="00EE7309">
      <w:pPr>
        <w:jc w:val="both"/>
        <w:rPr>
          <w:lang w:val="de-DE"/>
        </w:rPr>
      </w:pPr>
      <w:r w:rsidRPr="004F1DAE">
        <w:rPr>
          <w:lang w:val="de-DE"/>
        </w:rPr>
        <w:tab/>
      </w:r>
      <w:r w:rsidRPr="004F1DAE">
        <w:rPr>
          <w:b/>
          <w:lang w:val="de-DE"/>
        </w:rPr>
        <w:t>Art. I.6-5</w:t>
      </w:r>
      <w:r w:rsidRPr="004F1DAE">
        <w:rPr>
          <w:lang w:val="de-DE"/>
        </w:rPr>
        <w:t xml:space="preserve"> - Der in Artikel I.6-4 erwähnte Bericht umfasst zumindest folgende Elemente: </w:t>
      </w:r>
    </w:p>
    <w:p w14:paraId="0BAB6003" w14:textId="77777777" w:rsidR="00EE7309" w:rsidRPr="004F1DAE" w:rsidRDefault="00EE7309" w:rsidP="00EE7309">
      <w:pPr>
        <w:jc w:val="both"/>
        <w:rPr>
          <w:lang w:val="de-DE"/>
        </w:rPr>
      </w:pPr>
    </w:p>
    <w:p w14:paraId="488F049E" w14:textId="77777777" w:rsidR="00EE7309" w:rsidRPr="004F1DAE" w:rsidRDefault="00EE7309" w:rsidP="00EE7309">
      <w:pPr>
        <w:jc w:val="both"/>
        <w:rPr>
          <w:lang w:val="de-DE"/>
        </w:rPr>
      </w:pPr>
      <w:r w:rsidRPr="004F1DAE">
        <w:rPr>
          <w:lang w:val="de-DE"/>
        </w:rPr>
        <w:tab/>
        <w:t>1. Identifizierung der Opfer und ihrer Arbeitgeber,</w:t>
      </w:r>
    </w:p>
    <w:p w14:paraId="31B0FDB6" w14:textId="77777777" w:rsidR="00EE7309" w:rsidRPr="004F1DAE" w:rsidRDefault="00EE7309" w:rsidP="00EE7309">
      <w:pPr>
        <w:jc w:val="both"/>
        <w:rPr>
          <w:lang w:val="de-DE"/>
        </w:rPr>
      </w:pPr>
    </w:p>
    <w:p w14:paraId="6E020090" w14:textId="77777777" w:rsidR="00EE7309" w:rsidRPr="004F1DAE" w:rsidRDefault="00EE7309" w:rsidP="00EE7309">
      <w:pPr>
        <w:jc w:val="both"/>
        <w:rPr>
          <w:lang w:val="de-DE"/>
        </w:rPr>
      </w:pPr>
      <w:r w:rsidRPr="004F1DAE">
        <w:rPr>
          <w:lang w:val="de-DE"/>
        </w:rPr>
        <w:tab/>
        <w:t>2. ausführliche Beschreibung des Unfallortes,</w:t>
      </w:r>
    </w:p>
    <w:p w14:paraId="5DDC7F29" w14:textId="77777777" w:rsidR="00EE7309" w:rsidRPr="004F1DAE" w:rsidRDefault="00EE7309" w:rsidP="00EE7309">
      <w:pPr>
        <w:jc w:val="both"/>
        <w:rPr>
          <w:lang w:val="de-DE"/>
        </w:rPr>
      </w:pPr>
    </w:p>
    <w:p w14:paraId="6F0722A1" w14:textId="77777777" w:rsidR="00EE7309" w:rsidRPr="004F1DAE" w:rsidRDefault="00EE7309" w:rsidP="00EE7309">
      <w:pPr>
        <w:jc w:val="both"/>
        <w:rPr>
          <w:lang w:val="de-DE"/>
        </w:rPr>
      </w:pPr>
      <w:r w:rsidRPr="004F1DAE">
        <w:rPr>
          <w:lang w:val="de-DE"/>
        </w:rPr>
        <w:tab/>
        <w:t>3. ausführliche Beschreibung der Umstände des Unfalls, einschließlich des Bildmaterials,</w:t>
      </w:r>
    </w:p>
    <w:p w14:paraId="7FC8796A" w14:textId="77777777" w:rsidR="00EE7309" w:rsidRPr="004F1DAE" w:rsidRDefault="00EE7309" w:rsidP="00EE7309">
      <w:pPr>
        <w:jc w:val="both"/>
        <w:rPr>
          <w:lang w:val="de-DE"/>
        </w:rPr>
      </w:pPr>
    </w:p>
    <w:p w14:paraId="48E6CC52" w14:textId="77777777" w:rsidR="00EE7309" w:rsidRPr="004F1DAE" w:rsidRDefault="00EE7309" w:rsidP="00EE7309">
      <w:pPr>
        <w:jc w:val="both"/>
        <w:rPr>
          <w:lang w:val="de-DE"/>
        </w:rPr>
      </w:pPr>
      <w:r w:rsidRPr="004F1DAE">
        <w:rPr>
          <w:lang w:val="de-DE"/>
        </w:rPr>
        <w:tab/>
        <w:t>4. festgestellte primäre, sekundäre und tertiäre Ursachen,</w:t>
      </w:r>
    </w:p>
    <w:p w14:paraId="59394685" w14:textId="77777777" w:rsidR="00EE7309" w:rsidRPr="004F1DAE" w:rsidRDefault="00EE7309" w:rsidP="00EE7309">
      <w:pPr>
        <w:jc w:val="both"/>
        <w:rPr>
          <w:lang w:val="de-DE"/>
        </w:rPr>
      </w:pPr>
    </w:p>
    <w:p w14:paraId="05534944" w14:textId="77777777" w:rsidR="00EE7309" w:rsidRPr="004F1DAE" w:rsidRDefault="00EE7309" w:rsidP="00EE7309">
      <w:pPr>
        <w:jc w:val="both"/>
        <w:rPr>
          <w:lang w:val="de-DE"/>
        </w:rPr>
      </w:pPr>
      <w:r w:rsidRPr="004F1DAE">
        <w:rPr>
          <w:lang w:val="de-DE"/>
        </w:rPr>
        <w:tab/>
        <w:t>5. etwaige andere festgestellte Ursachen, worunter Ursachen psychosozialer Art, insbesondere Stress oder Burn-out, der durch die Arbeit, durch arbeitsbezogene Konflikte oder durch Gewalt oder moralische oder sexuelle Belästigung am Arbeitsplatz verursacht wird,</w:t>
      </w:r>
    </w:p>
    <w:p w14:paraId="672E6D39" w14:textId="77777777" w:rsidR="00EE7309" w:rsidRPr="004F1DAE" w:rsidRDefault="00EE7309" w:rsidP="00EE7309">
      <w:pPr>
        <w:jc w:val="both"/>
        <w:rPr>
          <w:lang w:val="de-DE"/>
        </w:rPr>
      </w:pPr>
    </w:p>
    <w:p w14:paraId="7B211465" w14:textId="77777777" w:rsidR="00EE7309" w:rsidRPr="004F1DAE" w:rsidRDefault="00EE7309" w:rsidP="00EE7309">
      <w:pPr>
        <w:jc w:val="both"/>
        <w:rPr>
          <w:lang w:val="de-DE"/>
        </w:rPr>
      </w:pPr>
      <w:r w:rsidRPr="004F1DAE">
        <w:rPr>
          <w:lang w:val="de-DE"/>
        </w:rPr>
        <w:tab/>
        <w:t>6. Empfehlungen zur Vermeidung ähnlicher Unfälle,</w:t>
      </w:r>
    </w:p>
    <w:p w14:paraId="3F186E16" w14:textId="77777777" w:rsidR="00EE7309" w:rsidRPr="004F1DAE" w:rsidRDefault="00EE7309" w:rsidP="00EE7309">
      <w:pPr>
        <w:jc w:val="both"/>
        <w:rPr>
          <w:lang w:val="de-DE"/>
        </w:rPr>
      </w:pPr>
    </w:p>
    <w:p w14:paraId="27442486" w14:textId="77777777" w:rsidR="00EE7309" w:rsidRPr="004F1DAE" w:rsidRDefault="00EE7309" w:rsidP="00EE7309">
      <w:pPr>
        <w:jc w:val="both"/>
        <w:rPr>
          <w:lang w:val="de-DE"/>
        </w:rPr>
      </w:pPr>
      <w:r w:rsidRPr="004F1DAE">
        <w:rPr>
          <w:lang w:val="de-DE"/>
        </w:rPr>
        <w:tab/>
        <w:t>7. Identifizierung der in Artikel I.6-4 erwähnten Person(en) und der Dienste für Gefahrenverhütung und Schutz am Arbeitsplatz, die zur Ausarbeitung des Berichts beigetragen haben,</w:t>
      </w:r>
    </w:p>
    <w:p w14:paraId="7C39FD0C" w14:textId="77777777" w:rsidR="00EE7309" w:rsidRPr="004F1DAE" w:rsidRDefault="00EE7309" w:rsidP="00EE7309">
      <w:pPr>
        <w:jc w:val="both"/>
        <w:rPr>
          <w:lang w:val="de-DE"/>
        </w:rPr>
      </w:pPr>
    </w:p>
    <w:p w14:paraId="57ADA36E" w14:textId="77777777" w:rsidR="00EE7309" w:rsidRPr="004F1DAE" w:rsidRDefault="00EE7309" w:rsidP="00EE7309">
      <w:pPr>
        <w:jc w:val="both"/>
        <w:rPr>
          <w:lang w:val="de-DE"/>
        </w:rPr>
      </w:pPr>
      <w:r w:rsidRPr="004F1DAE">
        <w:rPr>
          <w:lang w:val="de-DE"/>
        </w:rPr>
        <w:tab/>
        <w:t>8. Identifizierung der Personen, die den Bericht erstellt haben,</w:t>
      </w:r>
    </w:p>
    <w:p w14:paraId="3B63865B" w14:textId="77777777" w:rsidR="00EE7309" w:rsidRPr="004F1DAE" w:rsidRDefault="00EE7309" w:rsidP="00EE7309">
      <w:pPr>
        <w:jc w:val="both"/>
        <w:rPr>
          <w:lang w:val="de-DE"/>
        </w:rPr>
      </w:pPr>
    </w:p>
    <w:p w14:paraId="74263143" w14:textId="77777777" w:rsidR="00EE7309" w:rsidRPr="004F1DAE" w:rsidRDefault="00EE7309" w:rsidP="00EE7309">
      <w:pPr>
        <w:jc w:val="both"/>
        <w:rPr>
          <w:lang w:val="de-DE"/>
        </w:rPr>
      </w:pPr>
      <w:r w:rsidRPr="004F1DAE">
        <w:rPr>
          <w:lang w:val="de-DE"/>
        </w:rPr>
        <w:tab/>
        <w:t>9. Identifizierung der Personen, denen eine Abschrift des Berichts zugesandt worden ist.</w:t>
      </w:r>
    </w:p>
    <w:p w14:paraId="783CE03B" w14:textId="77777777" w:rsidR="00EE7309" w:rsidRPr="004F1DAE" w:rsidRDefault="00EE7309" w:rsidP="00EE7309">
      <w:pPr>
        <w:jc w:val="both"/>
        <w:rPr>
          <w:lang w:val="de-DE"/>
        </w:rPr>
      </w:pPr>
    </w:p>
    <w:p w14:paraId="5273323E" w14:textId="77777777" w:rsidR="00EE7309" w:rsidRPr="004F1DAE" w:rsidRDefault="00EE7309" w:rsidP="00EE7309">
      <w:pPr>
        <w:jc w:val="both"/>
        <w:rPr>
          <w:lang w:val="de-DE"/>
        </w:rPr>
      </w:pPr>
      <w:r w:rsidRPr="004F1DAE">
        <w:rPr>
          <w:lang w:val="de-DE"/>
        </w:rPr>
        <w:tab/>
        <w:t>Für die Anwendung von Absatz 1 Nr. 4 versteht man unter:</w:t>
      </w:r>
    </w:p>
    <w:p w14:paraId="285B4346" w14:textId="77777777" w:rsidR="00EE7309" w:rsidRPr="004F1DAE" w:rsidRDefault="00EE7309" w:rsidP="00EE7309">
      <w:pPr>
        <w:jc w:val="both"/>
        <w:rPr>
          <w:lang w:val="de-DE"/>
        </w:rPr>
      </w:pPr>
    </w:p>
    <w:p w14:paraId="5030AA99" w14:textId="77777777" w:rsidR="00EE7309" w:rsidRPr="004F1DAE" w:rsidRDefault="00EE7309" w:rsidP="00EE7309">
      <w:pPr>
        <w:jc w:val="both"/>
        <w:rPr>
          <w:lang w:val="de-DE"/>
        </w:rPr>
      </w:pPr>
      <w:r w:rsidRPr="004F1DAE">
        <w:rPr>
          <w:lang w:val="de-DE"/>
        </w:rPr>
        <w:tab/>
      </w:r>
      <w:r w:rsidRPr="004F1DAE">
        <w:rPr>
          <w:i/>
          <w:iCs/>
          <w:lang w:val="de-DE"/>
        </w:rPr>
        <w:t>a)</w:t>
      </w:r>
      <w:r w:rsidRPr="004F1DAE">
        <w:rPr>
          <w:lang w:val="de-DE"/>
        </w:rPr>
        <w:t xml:space="preserve"> primären Ursachen: materielle Umstände, durch die der Unfall möglich gemacht worden ist, insbesondere eine nicht vorhandene oder nicht korrekt benutzte KSA oder ISA, eine nicht vorhandene oder kurzgeschlossene Schutzvorrichtung einer Maschine,</w:t>
      </w:r>
    </w:p>
    <w:p w14:paraId="760D8512" w14:textId="77777777" w:rsidR="00EE7309" w:rsidRPr="004F1DAE" w:rsidRDefault="00EE7309" w:rsidP="00EE7309">
      <w:pPr>
        <w:jc w:val="both"/>
        <w:rPr>
          <w:lang w:val="de-DE"/>
        </w:rPr>
      </w:pPr>
    </w:p>
    <w:p w14:paraId="7FB70D67" w14:textId="77777777" w:rsidR="00EE7309" w:rsidRPr="004F1DAE" w:rsidRDefault="00EE7309" w:rsidP="00EE7309">
      <w:pPr>
        <w:jc w:val="both"/>
        <w:rPr>
          <w:lang w:val="de-DE"/>
        </w:rPr>
      </w:pPr>
      <w:r w:rsidRPr="004F1DAE">
        <w:rPr>
          <w:lang w:val="de-DE"/>
        </w:rPr>
        <w:tab/>
      </w:r>
      <w:r w:rsidRPr="004F1DAE">
        <w:rPr>
          <w:i/>
          <w:iCs/>
          <w:lang w:val="de-DE"/>
        </w:rPr>
        <w:t>b)</w:t>
      </w:r>
      <w:r w:rsidRPr="004F1DAE">
        <w:rPr>
          <w:lang w:val="de-DE"/>
        </w:rPr>
        <w:t xml:space="preserve"> sekundären Ursachen: Ursachen organisatorischer Art, durch die die primären Ursachen entstanden sind, insbesondere nicht durchgeführte Risikoanalysen, fehlende Anweisungen, mangelhafte Kontrolle der Befolgung der Anweisungen, nicht korrekt funktionierender interner Dienst,</w:t>
      </w:r>
    </w:p>
    <w:p w14:paraId="2C8A3104" w14:textId="77777777" w:rsidR="00EE7309" w:rsidRPr="004F1DAE" w:rsidRDefault="00EE7309" w:rsidP="00EE7309">
      <w:pPr>
        <w:jc w:val="both"/>
        <w:rPr>
          <w:lang w:val="de-DE"/>
        </w:rPr>
      </w:pPr>
    </w:p>
    <w:p w14:paraId="4C871F06" w14:textId="77777777" w:rsidR="00EE7309" w:rsidRPr="004F1DAE" w:rsidRDefault="00EE7309" w:rsidP="00EE7309">
      <w:pPr>
        <w:jc w:val="both"/>
        <w:rPr>
          <w:lang w:val="de-DE"/>
        </w:rPr>
      </w:pPr>
      <w:r w:rsidRPr="004F1DAE">
        <w:rPr>
          <w:lang w:val="de-DE"/>
        </w:rPr>
        <w:tab/>
      </w:r>
      <w:r w:rsidRPr="004F1DAE">
        <w:rPr>
          <w:i/>
          <w:iCs/>
          <w:lang w:val="de-DE"/>
        </w:rPr>
        <w:t>c)</w:t>
      </w:r>
      <w:r w:rsidRPr="004F1DAE">
        <w:rPr>
          <w:lang w:val="de-DE"/>
        </w:rPr>
        <w:t xml:space="preserve"> tertiären Ursachen: materielle oder organisatorische Ursachen, die auf Dritte zurückzuführen sind, insbesondere einen Entwurfs- oder Herstellungsfehler an einer von außerhalb bezogenen Maschine, eine von einem externen Dienst oder von einem EDTÜ formulierte fehlerhafte Stellungnahme.</w:t>
      </w:r>
    </w:p>
    <w:p w14:paraId="76BE0856" w14:textId="77777777" w:rsidR="00EE7309" w:rsidRPr="004F1DAE" w:rsidRDefault="00EE7309" w:rsidP="00EE7309">
      <w:pPr>
        <w:jc w:val="both"/>
        <w:rPr>
          <w:lang w:val="de-DE"/>
        </w:rPr>
      </w:pPr>
    </w:p>
    <w:p w14:paraId="7352BF4E" w14:textId="77777777" w:rsidR="00EE7309" w:rsidRPr="004F1DAE" w:rsidRDefault="00EE7309">
      <w:pPr>
        <w:rPr>
          <w:lang w:val="de-DE"/>
        </w:rPr>
      </w:pPr>
      <w:r w:rsidRPr="004F1DAE">
        <w:rPr>
          <w:lang w:val="de-DE"/>
        </w:rPr>
        <w:br w:type="page"/>
      </w:r>
    </w:p>
    <w:p w14:paraId="4881FB1D" w14:textId="77777777" w:rsidR="00EE7309" w:rsidRPr="004F1DAE" w:rsidRDefault="00EE7309" w:rsidP="00EE7309">
      <w:pPr>
        <w:jc w:val="both"/>
        <w:rPr>
          <w:lang w:val="de-DE"/>
        </w:rPr>
      </w:pPr>
      <w:r w:rsidRPr="004F1DAE">
        <w:rPr>
          <w:lang w:val="de-DE"/>
        </w:rPr>
        <w:lastRenderedPageBreak/>
        <w:tab/>
        <w:t>Die Person oder die Personen, die in Artikel I.6-4 erwähnt sind, denen es aufgrund des Berichts obliegt, die formulierten Empfehlungen umzusetzen, ergänzen den Bericht um folgende Elemente:</w:t>
      </w:r>
    </w:p>
    <w:p w14:paraId="3D8B510A" w14:textId="77777777" w:rsidR="00EE7309" w:rsidRPr="004F1DAE" w:rsidRDefault="00EE7309" w:rsidP="00EE7309">
      <w:pPr>
        <w:jc w:val="both"/>
        <w:rPr>
          <w:lang w:val="de-DE"/>
        </w:rPr>
      </w:pPr>
    </w:p>
    <w:p w14:paraId="24B0CDBE" w14:textId="77777777" w:rsidR="00EE7309" w:rsidRPr="004F1DAE" w:rsidRDefault="00EE7309" w:rsidP="00EE7309">
      <w:pPr>
        <w:jc w:val="both"/>
        <w:rPr>
          <w:lang w:val="de-DE"/>
        </w:rPr>
      </w:pPr>
      <w:r w:rsidRPr="004F1DAE">
        <w:rPr>
          <w:lang w:val="de-DE"/>
        </w:rPr>
        <w:tab/>
        <w:t>1. den Inhalt ihrer jeweiligen Entscheidung über die Maßnahmen, die jeder Einzelne zur Vermeidung ähnlicher Unfälle treffen wird und die aufgrund der von dem beziehungsweise den Diensten für Gefahrenverhütung und Schutz am Arbeitsplatz formulierten Empfehlungen und gegebenenfalls der Stellungnahme der jeweiligen Ausschüsse ausgewählt worden sind, oder nach Konzertierung mit den jeweiligen Diensten und gegebenenfalls Ausschüssen den Inhalt ihrer jeweiligen Entscheidungen über alternative Maßnahmen, die mindestens das gleiche Ergebnis garantieren,</w:t>
      </w:r>
    </w:p>
    <w:p w14:paraId="2DD1B516" w14:textId="77777777" w:rsidR="00EE7309" w:rsidRPr="004F1DAE" w:rsidRDefault="00EE7309" w:rsidP="00EE7309">
      <w:pPr>
        <w:jc w:val="both"/>
        <w:rPr>
          <w:lang w:val="de-DE"/>
        </w:rPr>
      </w:pPr>
    </w:p>
    <w:p w14:paraId="611CD645" w14:textId="77777777" w:rsidR="00EE7309" w:rsidRPr="004F1DAE" w:rsidRDefault="00EE7309" w:rsidP="00EE7309">
      <w:pPr>
        <w:jc w:val="both"/>
        <w:rPr>
          <w:lang w:val="de-DE"/>
        </w:rPr>
      </w:pPr>
      <w:r w:rsidRPr="004F1DAE">
        <w:rPr>
          <w:lang w:val="de-DE"/>
        </w:rPr>
        <w:tab/>
        <w:t>2. einen Aktionsplan, der die Fristen, binnen denen die Maßnahmen angewandt werden, und die Rechtfertigung dieser Fristen umfasst,</w:t>
      </w:r>
    </w:p>
    <w:p w14:paraId="2A5507A2" w14:textId="77777777" w:rsidR="00EE7309" w:rsidRPr="004F1DAE" w:rsidRDefault="00EE7309" w:rsidP="00EE7309">
      <w:pPr>
        <w:jc w:val="both"/>
        <w:rPr>
          <w:lang w:val="de-DE"/>
        </w:rPr>
      </w:pPr>
    </w:p>
    <w:p w14:paraId="1B12A147" w14:textId="77777777" w:rsidR="00EE7309" w:rsidRPr="004F1DAE" w:rsidRDefault="00EE7309" w:rsidP="00EE7309">
      <w:pPr>
        <w:jc w:val="both"/>
        <w:rPr>
          <w:lang w:val="de-DE"/>
        </w:rPr>
      </w:pPr>
      <w:r w:rsidRPr="004F1DAE">
        <w:rPr>
          <w:lang w:val="de-DE"/>
        </w:rPr>
        <w:tab/>
        <w:t>3. die Stellungnahme der jeweiligen Ausschüsse zu den Ursachen, die dem schweren Arbeitsunfall zugrunde liegen, und zu den Maßnahmen, die zur Vermeidung ähnlicher Unfälle vorgeschlagen worden sind.</w:t>
      </w:r>
    </w:p>
    <w:p w14:paraId="34C1E8F3" w14:textId="77777777" w:rsidR="00EE7309" w:rsidRPr="004F1DAE" w:rsidRDefault="00EE7309" w:rsidP="00EE7309">
      <w:pPr>
        <w:jc w:val="both"/>
        <w:rPr>
          <w:lang w:val="de-DE"/>
        </w:rPr>
      </w:pPr>
    </w:p>
    <w:p w14:paraId="0E12890C" w14:textId="77777777" w:rsidR="00EE7309" w:rsidRPr="004F1DAE" w:rsidRDefault="00EE7309" w:rsidP="00EE7309">
      <w:pPr>
        <w:jc w:val="both"/>
        <w:rPr>
          <w:lang w:val="de-DE"/>
        </w:rPr>
      </w:pPr>
      <w:r w:rsidRPr="004F1DAE">
        <w:rPr>
          <w:lang w:val="de-DE"/>
        </w:rPr>
        <w:tab/>
        <w:t>Die gesamten im vorliegenden Artikel aufgeführten Elemente bilden den in Artikel 94</w:t>
      </w:r>
      <w:r w:rsidRPr="004F1DAE">
        <w:rPr>
          <w:i/>
          <w:iCs/>
          <w:lang w:val="de-DE"/>
        </w:rPr>
        <w:t>ter</w:t>
      </w:r>
      <w:r w:rsidRPr="004F1DAE">
        <w:rPr>
          <w:lang w:val="de-DE"/>
        </w:rPr>
        <w:t xml:space="preserve"> §§ 1 und 2 des Gesetzes erwähnten ausführlichen Bericht.</w:t>
      </w:r>
    </w:p>
    <w:p w14:paraId="782051DF" w14:textId="77777777" w:rsidR="00EE7309" w:rsidRPr="004F1DAE" w:rsidRDefault="00EE7309" w:rsidP="00EE7309">
      <w:pPr>
        <w:jc w:val="both"/>
        <w:rPr>
          <w:lang w:val="de-DE"/>
        </w:rPr>
      </w:pPr>
    </w:p>
    <w:p w14:paraId="0AF1C0EA" w14:textId="77777777" w:rsidR="00EE7309" w:rsidRPr="004F1DAE" w:rsidRDefault="00EE7309" w:rsidP="00EE7309">
      <w:pPr>
        <w:jc w:val="both"/>
        <w:rPr>
          <w:lang w:val="de-DE"/>
        </w:rPr>
      </w:pPr>
      <w:r w:rsidRPr="004F1DAE">
        <w:rPr>
          <w:lang w:val="de-DE"/>
        </w:rPr>
        <w:tab/>
        <w:t>Der ausführliche Bericht wird dem mit der Überwachung beauftragten Beamten auf Papier oder über angemessene technologische Mittel übermittelt und von der beziehungsweise den Personen, die in Artikel I.6-4 erwähnt sind, eigenhändig unterzeichnet.</w:t>
      </w:r>
    </w:p>
    <w:p w14:paraId="77828FDF" w14:textId="77777777" w:rsidR="00EE7309" w:rsidRPr="004F1DAE" w:rsidRDefault="00EE7309" w:rsidP="00EE7309">
      <w:pPr>
        <w:jc w:val="both"/>
        <w:rPr>
          <w:lang w:val="de-DE"/>
        </w:rPr>
      </w:pPr>
    </w:p>
    <w:p w14:paraId="66D6470F" w14:textId="77777777" w:rsidR="00EE7309" w:rsidRPr="004F1DAE" w:rsidRDefault="00EE7309" w:rsidP="00EE7309">
      <w:pPr>
        <w:jc w:val="both"/>
        <w:rPr>
          <w:lang w:val="de-DE"/>
        </w:rPr>
      </w:pPr>
    </w:p>
    <w:p w14:paraId="4570FDC4" w14:textId="77777777" w:rsidR="00EE7309" w:rsidRPr="004F1DAE" w:rsidRDefault="00EE7309" w:rsidP="00EE7309">
      <w:pPr>
        <w:jc w:val="both"/>
        <w:rPr>
          <w:lang w:val="de-DE"/>
        </w:rPr>
      </w:pPr>
      <w:r w:rsidRPr="004F1DAE">
        <w:rPr>
          <w:lang w:val="de-DE"/>
        </w:rPr>
        <w:tab/>
      </w:r>
      <w:r w:rsidRPr="004F1DAE">
        <w:rPr>
          <w:b/>
          <w:lang w:val="de-DE"/>
        </w:rPr>
        <w:t>Art. I.6-6</w:t>
      </w:r>
      <w:r w:rsidRPr="004F1DAE">
        <w:rPr>
          <w:lang w:val="de-DE"/>
        </w:rPr>
        <w:t xml:space="preserve"> - Ist es wegen materieller Umstände nicht möglich, gemäß Artikel 94</w:t>
      </w:r>
      <w:r w:rsidRPr="004F1DAE">
        <w:rPr>
          <w:i/>
          <w:iCs/>
          <w:lang w:val="de-DE"/>
        </w:rPr>
        <w:t>ter</w:t>
      </w:r>
      <w:r w:rsidRPr="004F1DAE">
        <w:rPr>
          <w:lang w:val="de-DE"/>
        </w:rPr>
        <w:t xml:space="preserve"> §§ 1 und 2 des Gesetzes dem mit der Überwachung beauftragten Beamten binnen zehn Tagen einen ausführlichen Bericht zu übermitteln, kann dieser Beamte einen binnen der gleichen Frist und auf die gleiche Weise übermittelten vorläufigen Bericht annehmen, der mindestens folgende Elemente umfasst: </w:t>
      </w:r>
    </w:p>
    <w:p w14:paraId="1AC41096" w14:textId="77777777" w:rsidR="00EE7309" w:rsidRPr="004F1DAE" w:rsidRDefault="00EE7309" w:rsidP="00EE7309">
      <w:pPr>
        <w:jc w:val="both"/>
        <w:rPr>
          <w:lang w:val="de-DE"/>
        </w:rPr>
      </w:pPr>
    </w:p>
    <w:p w14:paraId="6EBD0FCC" w14:textId="77777777" w:rsidR="00EE7309" w:rsidRPr="004F1DAE" w:rsidRDefault="00EE7309" w:rsidP="00EE7309">
      <w:pPr>
        <w:jc w:val="both"/>
        <w:rPr>
          <w:lang w:val="de-DE"/>
        </w:rPr>
      </w:pPr>
      <w:r w:rsidRPr="004F1DAE">
        <w:rPr>
          <w:lang w:val="de-DE"/>
        </w:rPr>
        <w:tab/>
        <w:t>1. die in Artikel I.6-5 Absatz 1 Nr. 1 und 2 aufgeführten Elemente,</w:t>
      </w:r>
    </w:p>
    <w:p w14:paraId="661405FC" w14:textId="77777777" w:rsidR="00EE7309" w:rsidRPr="004F1DAE" w:rsidRDefault="00EE7309" w:rsidP="00EE7309">
      <w:pPr>
        <w:jc w:val="both"/>
        <w:rPr>
          <w:lang w:val="de-DE"/>
        </w:rPr>
      </w:pPr>
    </w:p>
    <w:p w14:paraId="29367E92" w14:textId="77777777" w:rsidR="00EE7309" w:rsidRPr="004F1DAE" w:rsidRDefault="00EE7309" w:rsidP="00EE7309">
      <w:pPr>
        <w:jc w:val="both"/>
        <w:rPr>
          <w:lang w:val="de-DE"/>
        </w:rPr>
      </w:pPr>
      <w:r w:rsidRPr="004F1DAE">
        <w:rPr>
          <w:lang w:val="de-DE"/>
        </w:rPr>
        <w:tab/>
        <w:t>2. eine erste Beschreibung der Umstände des Unfalls,</w:t>
      </w:r>
    </w:p>
    <w:p w14:paraId="2AA281B4" w14:textId="77777777" w:rsidR="00EE7309" w:rsidRPr="004F1DAE" w:rsidRDefault="00EE7309" w:rsidP="00EE7309">
      <w:pPr>
        <w:jc w:val="both"/>
        <w:rPr>
          <w:lang w:val="de-DE"/>
        </w:rPr>
      </w:pPr>
    </w:p>
    <w:p w14:paraId="3756A7FD" w14:textId="77777777" w:rsidR="00EE7309" w:rsidRPr="004F1DAE" w:rsidRDefault="00EE7309" w:rsidP="00EE7309">
      <w:pPr>
        <w:jc w:val="both"/>
        <w:rPr>
          <w:lang w:val="de-DE"/>
        </w:rPr>
      </w:pPr>
      <w:r w:rsidRPr="004F1DAE">
        <w:rPr>
          <w:lang w:val="de-DE"/>
        </w:rPr>
        <w:tab/>
        <w:t>3. die festgestellten primären Ursachen,</w:t>
      </w:r>
    </w:p>
    <w:p w14:paraId="12776756" w14:textId="77777777" w:rsidR="00EE7309" w:rsidRPr="004F1DAE" w:rsidRDefault="00EE7309" w:rsidP="00EE7309">
      <w:pPr>
        <w:jc w:val="both"/>
        <w:rPr>
          <w:lang w:val="de-DE"/>
        </w:rPr>
      </w:pPr>
    </w:p>
    <w:p w14:paraId="09C3FA3B" w14:textId="77777777" w:rsidR="00EE7309" w:rsidRPr="004F1DAE" w:rsidRDefault="00EE7309" w:rsidP="00EE7309">
      <w:pPr>
        <w:jc w:val="both"/>
        <w:rPr>
          <w:lang w:val="de-DE"/>
        </w:rPr>
      </w:pPr>
      <w:r w:rsidRPr="004F1DAE">
        <w:rPr>
          <w:lang w:val="de-DE"/>
        </w:rPr>
        <w:tab/>
        <w:t>4. eine ausführliche Aufstellung der noch durchzuführenden Untersuchungen mit Angabe der materiellen Umstände, aufgrund deren kein ausführlicher Bericht übermittelt werden kann,</w:t>
      </w:r>
    </w:p>
    <w:p w14:paraId="3E634E73" w14:textId="77777777" w:rsidR="00EE7309" w:rsidRPr="004F1DAE" w:rsidRDefault="00EE7309" w:rsidP="00EE7309">
      <w:pPr>
        <w:jc w:val="both"/>
        <w:rPr>
          <w:lang w:val="de-DE"/>
        </w:rPr>
      </w:pPr>
    </w:p>
    <w:p w14:paraId="02C56148" w14:textId="77777777" w:rsidR="00EE7309" w:rsidRPr="004F1DAE" w:rsidRDefault="00EE7309" w:rsidP="00EE7309">
      <w:pPr>
        <w:jc w:val="both"/>
        <w:rPr>
          <w:lang w:val="de-DE"/>
        </w:rPr>
      </w:pPr>
      <w:r w:rsidRPr="004F1DAE">
        <w:rPr>
          <w:lang w:val="de-DE"/>
        </w:rPr>
        <w:tab/>
        <w:t>5. die Schlussfolgerungen der Vertretung des Ausschusses, die sich unmittelbar nach dem schweren Arbeitsunfall vor Ort begeben hat,</w:t>
      </w:r>
    </w:p>
    <w:p w14:paraId="6931AFEA" w14:textId="77777777" w:rsidR="00EE7309" w:rsidRPr="004F1DAE" w:rsidRDefault="00EE7309" w:rsidP="00EE7309">
      <w:pPr>
        <w:jc w:val="both"/>
        <w:rPr>
          <w:lang w:val="de-DE"/>
        </w:rPr>
      </w:pPr>
    </w:p>
    <w:p w14:paraId="32369D05" w14:textId="77777777" w:rsidR="00EE7309" w:rsidRPr="004F1DAE" w:rsidRDefault="00EE7309" w:rsidP="00EE7309">
      <w:pPr>
        <w:jc w:val="both"/>
        <w:rPr>
          <w:lang w:val="de-DE"/>
        </w:rPr>
      </w:pPr>
      <w:r w:rsidRPr="004F1DAE">
        <w:rPr>
          <w:lang w:val="de-DE"/>
        </w:rPr>
        <w:tab/>
        <w:t>6. die Stellungnahmen der jeweiligen Ausschüsse, die eventuell bereits zum Zeitpunkt der Übermittlung des vorläufigen Berichts an den Beamten in gebilligten Protokollen aufgenommen worden sind.</w:t>
      </w:r>
    </w:p>
    <w:p w14:paraId="7432A0B4" w14:textId="77777777" w:rsidR="00EE7309" w:rsidRPr="004F1DAE" w:rsidRDefault="00EE7309" w:rsidP="00EE7309">
      <w:pPr>
        <w:jc w:val="both"/>
        <w:rPr>
          <w:lang w:val="de-DE"/>
        </w:rPr>
      </w:pPr>
    </w:p>
    <w:p w14:paraId="554C1C11" w14:textId="77777777" w:rsidR="00EE7309" w:rsidRPr="004F1DAE" w:rsidRDefault="00EE7309" w:rsidP="00EE7309">
      <w:pPr>
        <w:jc w:val="both"/>
        <w:rPr>
          <w:lang w:val="de-DE"/>
        </w:rPr>
      </w:pPr>
      <w:r w:rsidRPr="004F1DAE">
        <w:rPr>
          <w:lang w:val="de-DE"/>
        </w:rPr>
        <w:lastRenderedPageBreak/>
        <w:tab/>
        <w:t>In diesem Fall legt dieser Beamte die Frist fest, binnen der ihm die zusätzlichen Elemente übermittelt werden müssen.</w:t>
      </w:r>
    </w:p>
    <w:p w14:paraId="63DD899F" w14:textId="77777777" w:rsidR="00EE7309" w:rsidRPr="004F1DAE" w:rsidRDefault="00EE7309" w:rsidP="00EE7309">
      <w:pPr>
        <w:jc w:val="both"/>
        <w:rPr>
          <w:lang w:val="de-DE"/>
        </w:rPr>
      </w:pPr>
    </w:p>
    <w:p w14:paraId="44F5839C" w14:textId="77777777" w:rsidR="00EE7309" w:rsidRPr="004F1DAE" w:rsidRDefault="00EE7309" w:rsidP="00EE7309">
      <w:pPr>
        <w:jc w:val="both"/>
        <w:rPr>
          <w:lang w:val="de-DE"/>
        </w:rPr>
      </w:pPr>
    </w:p>
    <w:p w14:paraId="19C6D243" w14:textId="77777777" w:rsidR="00EE7309" w:rsidRPr="004F1DAE" w:rsidRDefault="00EE7309" w:rsidP="00EE7309">
      <w:pPr>
        <w:jc w:val="center"/>
        <w:rPr>
          <w:lang w:val="de-DE"/>
        </w:rPr>
      </w:pPr>
      <w:r w:rsidRPr="004F1DAE">
        <w:rPr>
          <w:i/>
          <w:lang w:val="de-DE"/>
        </w:rPr>
        <w:t>Abschnitt 4 -</w:t>
      </w:r>
      <w:r w:rsidRPr="004F1DAE">
        <w:rPr>
          <w:lang w:val="de-DE"/>
        </w:rPr>
        <w:t xml:space="preserve"> Untersuchung durch einen Sachverständigen</w:t>
      </w:r>
    </w:p>
    <w:p w14:paraId="7B7D1EF7" w14:textId="77777777" w:rsidR="00EE7309" w:rsidRPr="004F1DAE" w:rsidRDefault="00EE7309" w:rsidP="00EE7309">
      <w:pPr>
        <w:jc w:val="center"/>
        <w:rPr>
          <w:lang w:val="de-DE"/>
        </w:rPr>
      </w:pPr>
    </w:p>
    <w:p w14:paraId="0A19E6A4" w14:textId="77777777" w:rsidR="00EE7309" w:rsidRPr="004F1DAE" w:rsidRDefault="00EE7309" w:rsidP="00EE7309">
      <w:pPr>
        <w:jc w:val="center"/>
        <w:rPr>
          <w:lang w:val="de-DE"/>
        </w:rPr>
      </w:pPr>
    </w:p>
    <w:p w14:paraId="1EB1CD44" w14:textId="77777777" w:rsidR="00EE7309" w:rsidRPr="004F1DAE" w:rsidRDefault="00EE7309" w:rsidP="00EE7309">
      <w:pPr>
        <w:jc w:val="both"/>
        <w:rPr>
          <w:lang w:val="de-DE"/>
        </w:rPr>
      </w:pPr>
      <w:r w:rsidRPr="004F1DAE">
        <w:rPr>
          <w:lang w:val="de-DE"/>
        </w:rPr>
        <w:tab/>
      </w:r>
      <w:r w:rsidRPr="004F1DAE">
        <w:rPr>
          <w:b/>
          <w:lang w:val="de-DE"/>
        </w:rPr>
        <w:t>Art. I.6-7</w:t>
      </w:r>
      <w:r w:rsidRPr="004F1DAE">
        <w:rPr>
          <w:lang w:val="de-DE"/>
        </w:rPr>
        <w:t xml:space="preserve"> - Die mit der Überwachung beauftragten Beamten können in folgenden Fällen einen Sachverständigen bestimmen:</w:t>
      </w:r>
    </w:p>
    <w:p w14:paraId="261C5936" w14:textId="77777777" w:rsidR="00EE7309" w:rsidRPr="004F1DAE" w:rsidRDefault="00EE7309" w:rsidP="00EE7309">
      <w:pPr>
        <w:jc w:val="both"/>
        <w:rPr>
          <w:lang w:val="de-DE"/>
        </w:rPr>
      </w:pPr>
      <w:r w:rsidRPr="004F1DAE">
        <w:rPr>
          <w:lang w:val="de-DE"/>
        </w:rPr>
        <w:t xml:space="preserve"> </w:t>
      </w:r>
      <w:r w:rsidRPr="004F1DAE">
        <w:rPr>
          <w:lang w:val="de-DE"/>
        </w:rPr>
        <w:tab/>
      </w:r>
    </w:p>
    <w:p w14:paraId="2897263D" w14:textId="77777777" w:rsidR="00EE7309" w:rsidRPr="004F1DAE" w:rsidRDefault="00EE7309" w:rsidP="00EE7309">
      <w:pPr>
        <w:jc w:val="both"/>
        <w:rPr>
          <w:lang w:val="de-DE"/>
        </w:rPr>
      </w:pPr>
      <w:r w:rsidRPr="004F1DAE">
        <w:rPr>
          <w:lang w:val="de-DE"/>
        </w:rPr>
        <w:tab/>
        <w:t>1. in den in Artikel 94</w:t>
      </w:r>
      <w:r w:rsidRPr="004F1DAE">
        <w:rPr>
          <w:i/>
          <w:iCs/>
          <w:lang w:val="de-DE"/>
        </w:rPr>
        <w:t>ter</w:t>
      </w:r>
      <w:r w:rsidRPr="004F1DAE">
        <w:rPr>
          <w:lang w:val="de-DE"/>
        </w:rPr>
        <w:t xml:space="preserve"> § 4 Absatz 1 des Gesetzes erwähnten Fällen,</w:t>
      </w:r>
    </w:p>
    <w:p w14:paraId="49A2BFC9" w14:textId="77777777" w:rsidR="00EE7309" w:rsidRPr="004F1DAE" w:rsidRDefault="00EE7309" w:rsidP="00EE7309">
      <w:pPr>
        <w:jc w:val="both"/>
        <w:rPr>
          <w:lang w:val="de-DE"/>
        </w:rPr>
      </w:pPr>
    </w:p>
    <w:p w14:paraId="03A462C2" w14:textId="77777777" w:rsidR="00EE7309" w:rsidRPr="004F1DAE" w:rsidRDefault="00EE7309" w:rsidP="00EE7309">
      <w:pPr>
        <w:jc w:val="both"/>
        <w:rPr>
          <w:lang w:val="de-DE"/>
        </w:rPr>
      </w:pPr>
      <w:r w:rsidRPr="004F1DAE">
        <w:rPr>
          <w:lang w:val="de-DE"/>
        </w:rPr>
        <w:tab/>
        <w:t>2. wenn sie über Hinweise auf mangelnde Zusammenarbeit zwischen den in Artikel 94</w:t>
      </w:r>
      <w:r w:rsidRPr="004F1DAE">
        <w:rPr>
          <w:i/>
          <w:iCs/>
          <w:lang w:val="de-DE"/>
        </w:rPr>
        <w:t>ter</w:t>
      </w:r>
      <w:r w:rsidRPr="004F1DAE">
        <w:rPr>
          <w:lang w:val="de-DE"/>
        </w:rPr>
        <w:t xml:space="preserve"> § 2 Absatz 1 des Gesetzes erwähnten Personen verfügen,</w:t>
      </w:r>
    </w:p>
    <w:p w14:paraId="546D4CB2" w14:textId="77777777" w:rsidR="00EE7309" w:rsidRPr="004F1DAE" w:rsidRDefault="00EE7309" w:rsidP="00EE7309">
      <w:pPr>
        <w:jc w:val="both"/>
        <w:rPr>
          <w:lang w:val="de-DE"/>
        </w:rPr>
      </w:pPr>
    </w:p>
    <w:p w14:paraId="0024268E" w14:textId="77777777" w:rsidR="00EE7309" w:rsidRPr="004F1DAE" w:rsidRDefault="00EE7309" w:rsidP="00EE7309">
      <w:pPr>
        <w:jc w:val="both"/>
        <w:rPr>
          <w:lang w:val="de-DE"/>
        </w:rPr>
      </w:pPr>
      <w:r w:rsidRPr="004F1DAE">
        <w:rPr>
          <w:lang w:val="de-DE"/>
        </w:rPr>
        <w:tab/>
        <w:t>3. bei komplexen Umständen, insbesondere, wenn eine oder mehrere Ursachen oder Folgen des schweren Arbeitsunfalls außerhalb der Beziehungen zwischen den Personen, denen die in Artikel 94</w:t>
      </w:r>
      <w:r w:rsidRPr="004F1DAE">
        <w:rPr>
          <w:i/>
          <w:iCs/>
          <w:lang w:val="de-DE"/>
        </w:rPr>
        <w:t>ter</w:t>
      </w:r>
      <w:r w:rsidRPr="004F1DAE">
        <w:rPr>
          <w:lang w:val="de-DE"/>
        </w:rPr>
        <w:t xml:space="preserve"> §§ 1 und 2 des Gesetzes erwähnten Verpflichtungen obliegen, und ihren eventuellen Arbeitnehmern liegen,</w:t>
      </w:r>
    </w:p>
    <w:p w14:paraId="05E7B98E" w14:textId="77777777" w:rsidR="00EE7309" w:rsidRPr="004F1DAE" w:rsidRDefault="00EE7309" w:rsidP="00EE7309">
      <w:pPr>
        <w:jc w:val="both"/>
        <w:rPr>
          <w:lang w:val="de-DE"/>
        </w:rPr>
      </w:pPr>
    </w:p>
    <w:p w14:paraId="25C63742" w14:textId="77777777" w:rsidR="00EE7309" w:rsidRPr="004F1DAE" w:rsidRDefault="00EE7309" w:rsidP="00EE7309">
      <w:pPr>
        <w:jc w:val="both"/>
        <w:rPr>
          <w:lang w:val="de-DE"/>
        </w:rPr>
      </w:pPr>
      <w:r w:rsidRPr="004F1DAE">
        <w:rPr>
          <w:lang w:val="de-DE"/>
        </w:rPr>
        <w:tab/>
        <w:t>4. im Falle von besonders schweren Arbeitsunfällen,</w:t>
      </w:r>
    </w:p>
    <w:p w14:paraId="4042A971" w14:textId="77777777" w:rsidR="00EE7309" w:rsidRPr="004F1DAE" w:rsidRDefault="00EE7309" w:rsidP="00EE7309">
      <w:pPr>
        <w:jc w:val="both"/>
        <w:rPr>
          <w:lang w:val="de-DE"/>
        </w:rPr>
      </w:pPr>
    </w:p>
    <w:p w14:paraId="586B2C21" w14:textId="77777777" w:rsidR="00EE7309" w:rsidRPr="004F1DAE" w:rsidRDefault="00EE7309" w:rsidP="00EE7309">
      <w:pPr>
        <w:jc w:val="both"/>
        <w:rPr>
          <w:lang w:val="de-DE"/>
        </w:rPr>
      </w:pPr>
      <w:r w:rsidRPr="004F1DAE">
        <w:rPr>
          <w:lang w:val="de-DE"/>
        </w:rPr>
        <w:tab/>
        <w:t>5. im Falle von illegalen Situationen, in denen es keinen Dienst für Gefahrenverhütung gibt.</w:t>
      </w:r>
    </w:p>
    <w:p w14:paraId="2288C881" w14:textId="77777777" w:rsidR="00EE7309" w:rsidRPr="004F1DAE" w:rsidRDefault="00EE7309" w:rsidP="00EE7309">
      <w:pPr>
        <w:jc w:val="both"/>
        <w:rPr>
          <w:lang w:val="de-DE"/>
        </w:rPr>
      </w:pPr>
    </w:p>
    <w:p w14:paraId="7480C085" w14:textId="77777777" w:rsidR="00EE7309" w:rsidRPr="004F1DAE" w:rsidRDefault="00EE7309" w:rsidP="00EE7309">
      <w:pPr>
        <w:jc w:val="both"/>
        <w:rPr>
          <w:lang w:val="de-DE"/>
        </w:rPr>
      </w:pPr>
    </w:p>
    <w:p w14:paraId="0A66AF59" w14:textId="77777777" w:rsidR="00EE7309" w:rsidRPr="004F1DAE" w:rsidRDefault="00EE7309" w:rsidP="00EE7309">
      <w:pPr>
        <w:jc w:val="both"/>
        <w:rPr>
          <w:lang w:val="de-DE"/>
        </w:rPr>
      </w:pPr>
      <w:r w:rsidRPr="004F1DAE">
        <w:rPr>
          <w:lang w:val="de-DE"/>
        </w:rPr>
        <w:tab/>
      </w:r>
      <w:r w:rsidRPr="004F1DAE">
        <w:rPr>
          <w:b/>
          <w:lang w:val="de-DE"/>
        </w:rPr>
        <w:t>Art. I.6-8</w:t>
      </w:r>
      <w:r w:rsidRPr="004F1DAE">
        <w:rPr>
          <w:lang w:val="de-DE"/>
        </w:rPr>
        <w:t xml:space="preserve"> - § 1 - Um die Funktion eines Sachverständigen im Bereich der Untersuchung schwerer Arbeitsunfälle ausüben zu können, müssen Bewerber den erfolgreichen Abschluss eines anerkannten Kurses für die zusätzliche Ausbildung von Gefahrenverhütungsberatern der Stufe I nachweisen können.</w:t>
      </w:r>
    </w:p>
    <w:p w14:paraId="206194B8" w14:textId="77777777" w:rsidR="00EE7309" w:rsidRPr="004F1DAE" w:rsidRDefault="00EE7309" w:rsidP="00EE7309">
      <w:pPr>
        <w:jc w:val="both"/>
        <w:rPr>
          <w:lang w:val="de-DE"/>
        </w:rPr>
      </w:pPr>
    </w:p>
    <w:p w14:paraId="053EB770" w14:textId="3B6B766D" w:rsidR="00EE7309" w:rsidRPr="004F1DAE" w:rsidRDefault="00EE7309" w:rsidP="00652986">
      <w:pPr>
        <w:jc w:val="both"/>
        <w:rPr>
          <w:lang w:val="de-DE"/>
        </w:rPr>
      </w:pPr>
      <w:r w:rsidRPr="004F1DAE">
        <w:rPr>
          <w:lang w:val="de-DE"/>
        </w:rPr>
        <w:tab/>
        <w:t>§ 2 - </w:t>
      </w:r>
      <w:r w:rsidR="00652986" w:rsidRPr="004F1DAE">
        <w:rPr>
          <w:lang w:val="de-DE"/>
        </w:rPr>
        <w:t>[Um in die Liste der Sachverständigen aufgenommen werden zu können, richten Bewerber zu diesem Zweck anhand des auf der Website des FÖD Beschäftigung verfügbaren Formulars einen Antrag und die dazugehörigen Unterlagen an die Generaldirektion KWB.]</w:t>
      </w:r>
    </w:p>
    <w:p w14:paraId="520FEC39" w14:textId="77777777" w:rsidR="00EE7309" w:rsidRPr="004F1DAE" w:rsidRDefault="00EE7309" w:rsidP="00EE7309">
      <w:pPr>
        <w:jc w:val="both"/>
        <w:rPr>
          <w:lang w:val="de-DE"/>
        </w:rPr>
      </w:pPr>
    </w:p>
    <w:p w14:paraId="47E62AD0" w14:textId="77777777" w:rsidR="00EE7309" w:rsidRPr="004F1DAE" w:rsidRDefault="00EE7309" w:rsidP="00EE7309">
      <w:pPr>
        <w:jc w:val="both"/>
        <w:rPr>
          <w:lang w:val="de-DE"/>
        </w:rPr>
      </w:pPr>
      <w:r w:rsidRPr="004F1DAE">
        <w:rPr>
          <w:lang w:val="de-DE"/>
        </w:rPr>
        <w:tab/>
        <w:t>Die Generaldirektion KWB untersucht die Anträge und urteilt, ob die Bewerber in die Liste aufgenommen werden können. Sie unterteilt diese nach den besonderen Fachkompetenzen und dem Ort der Tätigkeit der Sachverständigen.</w:t>
      </w:r>
    </w:p>
    <w:p w14:paraId="64053AD0" w14:textId="77777777" w:rsidR="00EE7309" w:rsidRPr="004F1DAE" w:rsidRDefault="00EE7309" w:rsidP="00EE7309">
      <w:pPr>
        <w:jc w:val="both"/>
        <w:rPr>
          <w:lang w:val="de-DE"/>
        </w:rPr>
      </w:pPr>
    </w:p>
    <w:p w14:paraId="37AE21D1" w14:textId="77777777" w:rsidR="00EE7309" w:rsidRPr="004F1DAE" w:rsidRDefault="00EE7309" w:rsidP="00EE7309">
      <w:pPr>
        <w:jc w:val="both"/>
        <w:rPr>
          <w:lang w:val="de-DE"/>
        </w:rPr>
      </w:pPr>
      <w:r w:rsidRPr="004F1DAE">
        <w:rPr>
          <w:lang w:val="de-DE"/>
        </w:rPr>
        <w:tab/>
        <w:t>Sachverständige dürfen weder Mitglied der Generaldirektion KWB noch Mitglied der Generaldirektion HUA sein.</w:t>
      </w:r>
    </w:p>
    <w:p w14:paraId="51A80DED" w14:textId="77777777" w:rsidR="00652986" w:rsidRPr="004F1DAE" w:rsidRDefault="00652986" w:rsidP="00EE7309">
      <w:pPr>
        <w:jc w:val="both"/>
        <w:rPr>
          <w:lang w:val="de-DE"/>
        </w:rPr>
      </w:pPr>
    </w:p>
    <w:p w14:paraId="0DD9274F" w14:textId="6969ABAD" w:rsidR="00652986" w:rsidRPr="004F1DAE" w:rsidRDefault="00652986" w:rsidP="00EE7309">
      <w:pPr>
        <w:jc w:val="both"/>
        <w:rPr>
          <w:i/>
          <w:iCs/>
          <w:lang w:val="de-DE"/>
        </w:rPr>
      </w:pPr>
      <w:r w:rsidRPr="004F1DAE">
        <w:rPr>
          <w:i/>
          <w:iCs/>
          <w:lang w:val="de-DE"/>
        </w:rPr>
        <w:t xml:space="preserve">[Art. I.6-8 § 2 Abs. 1 ersetzt durch Art. 44 des K.E. vom </w:t>
      </w:r>
      <w:r w:rsidR="007F0172">
        <w:rPr>
          <w:i/>
          <w:iCs/>
          <w:lang w:val="de-DE"/>
        </w:rPr>
        <w:t>12. Mai 2024 (I)</w:t>
      </w:r>
      <w:r w:rsidRPr="004F1DAE">
        <w:rPr>
          <w:i/>
          <w:iCs/>
          <w:lang w:val="de-DE"/>
        </w:rPr>
        <w:t xml:space="preserve"> (B.S. vom 10. Juni 2024)]</w:t>
      </w:r>
    </w:p>
    <w:p w14:paraId="2E542A1D" w14:textId="77777777" w:rsidR="00EE7309" w:rsidRPr="004F1DAE" w:rsidRDefault="00EE7309" w:rsidP="00EE7309">
      <w:pPr>
        <w:jc w:val="both"/>
        <w:rPr>
          <w:lang w:val="de-DE"/>
        </w:rPr>
      </w:pPr>
    </w:p>
    <w:p w14:paraId="6DE0768B" w14:textId="77777777" w:rsidR="00EE7309" w:rsidRPr="004F1DAE" w:rsidRDefault="00EE7309" w:rsidP="00EE7309">
      <w:pPr>
        <w:jc w:val="both"/>
        <w:rPr>
          <w:lang w:val="de-DE"/>
        </w:rPr>
      </w:pPr>
    </w:p>
    <w:p w14:paraId="5730B4CC" w14:textId="77777777" w:rsidR="00EE7309" w:rsidRPr="004F1DAE" w:rsidRDefault="00EE7309" w:rsidP="00EE7309">
      <w:pPr>
        <w:jc w:val="both"/>
        <w:rPr>
          <w:lang w:val="de-DE"/>
        </w:rPr>
      </w:pPr>
      <w:r w:rsidRPr="004F1DAE">
        <w:rPr>
          <w:lang w:val="de-DE"/>
        </w:rPr>
        <w:tab/>
      </w:r>
      <w:r w:rsidRPr="004F1DAE">
        <w:rPr>
          <w:b/>
          <w:lang w:val="de-DE"/>
        </w:rPr>
        <w:t>Art. I.6-9</w:t>
      </w:r>
      <w:r w:rsidRPr="004F1DAE">
        <w:rPr>
          <w:lang w:val="de-DE"/>
        </w:rPr>
        <w:t xml:space="preserve"> - Der mit der Überwachung beauftragte Beamte wählt aus der Liste einen Sachverständigen mit der für den Unfall geeigneten Fachkompetenz aus und informiert ihn auf dem geeignetsten Wege über seine Bestellung.</w:t>
      </w:r>
    </w:p>
    <w:p w14:paraId="0294CB28" w14:textId="77777777" w:rsidR="00EE7309" w:rsidRPr="004F1DAE" w:rsidRDefault="00EE7309" w:rsidP="00EE7309">
      <w:pPr>
        <w:jc w:val="both"/>
        <w:rPr>
          <w:lang w:val="de-DE"/>
        </w:rPr>
      </w:pPr>
    </w:p>
    <w:p w14:paraId="2142773A" w14:textId="77777777" w:rsidR="00EE7309" w:rsidRPr="004F1DAE" w:rsidRDefault="00EE7309" w:rsidP="00EE7309">
      <w:pPr>
        <w:jc w:val="both"/>
        <w:rPr>
          <w:lang w:val="de-DE"/>
        </w:rPr>
      </w:pPr>
      <w:r w:rsidRPr="004F1DAE">
        <w:rPr>
          <w:lang w:val="de-DE"/>
        </w:rPr>
        <w:lastRenderedPageBreak/>
        <w:tab/>
        <w:t>Der Sachverständige teilt dem mit der Überwachung beauftragten Beamten innerhalb von zweiundsiebzig Stunden über geeignete technologische Mittel mit, ob er den Auftrag annimmt oder ablehnt. Im Falle eines Interessenkonflikts muss der Sachverständige den Auftrag ablehnen.</w:t>
      </w:r>
    </w:p>
    <w:p w14:paraId="0DE4C0AC" w14:textId="77777777" w:rsidR="00EE7309" w:rsidRPr="004F1DAE" w:rsidRDefault="00EE7309" w:rsidP="00EE7309">
      <w:pPr>
        <w:jc w:val="both"/>
        <w:rPr>
          <w:lang w:val="de-DE"/>
        </w:rPr>
      </w:pPr>
    </w:p>
    <w:p w14:paraId="1BC02D60" w14:textId="77777777" w:rsidR="00EE7309" w:rsidRPr="004F1DAE" w:rsidRDefault="00EE7309" w:rsidP="00EE7309">
      <w:pPr>
        <w:jc w:val="both"/>
        <w:rPr>
          <w:lang w:val="de-DE"/>
        </w:rPr>
      </w:pPr>
    </w:p>
    <w:p w14:paraId="369979C4" w14:textId="77777777" w:rsidR="00EE7309" w:rsidRPr="004F1DAE" w:rsidRDefault="00EE7309" w:rsidP="00EE7309">
      <w:pPr>
        <w:jc w:val="both"/>
        <w:rPr>
          <w:lang w:val="de-DE"/>
        </w:rPr>
      </w:pPr>
      <w:r w:rsidRPr="004F1DAE">
        <w:rPr>
          <w:lang w:val="de-DE"/>
        </w:rPr>
        <w:tab/>
      </w:r>
      <w:r w:rsidRPr="004F1DAE">
        <w:rPr>
          <w:b/>
          <w:lang w:val="de-DE"/>
        </w:rPr>
        <w:t>Art. I.6-10</w:t>
      </w:r>
      <w:r w:rsidRPr="004F1DAE">
        <w:rPr>
          <w:lang w:val="de-DE"/>
        </w:rPr>
        <w:t xml:space="preserve"> - Der Sachverständige untersucht den schweren Arbeitsunfall, stellt die Ursachen fest und formuliert Empfehlungen zur Vermeidung ähnlicher Unfälle gemäß dem Lastenheft, dessen Inhalt in Anlage I.6-4 festgelegt ist.</w:t>
      </w:r>
    </w:p>
    <w:p w14:paraId="38E12F64" w14:textId="77777777" w:rsidR="00EE7309" w:rsidRPr="004F1DAE" w:rsidRDefault="00EE7309" w:rsidP="00EE7309">
      <w:pPr>
        <w:jc w:val="both"/>
        <w:rPr>
          <w:lang w:val="de-DE"/>
        </w:rPr>
      </w:pPr>
    </w:p>
    <w:p w14:paraId="31E3EB57" w14:textId="77777777" w:rsidR="00EE7309" w:rsidRPr="004F1DAE" w:rsidRDefault="00EE7309" w:rsidP="00EE7309">
      <w:pPr>
        <w:jc w:val="both"/>
        <w:rPr>
          <w:lang w:val="de-DE"/>
        </w:rPr>
      </w:pPr>
      <w:r w:rsidRPr="004F1DAE">
        <w:rPr>
          <w:lang w:val="de-DE"/>
        </w:rPr>
        <w:tab/>
        <w:t>Er verfasst einen Bericht mit den Elementen der Untersuchung, den festgestellten Ursachen und den formulierten Empfehlungen.</w:t>
      </w:r>
    </w:p>
    <w:p w14:paraId="0FC8448C" w14:textId="77777777" w:rsidR="00EE7309" w:rsidRPr="004F1DAE" w:rsidRDefault="00EE7309" w:rsidP="00EE7309">
      <w:pPr>
        <w:jc w:val="both"/>
        <w:rPr>
          <w:lang w:val="de-DE"/>
        </w:rPr>
      </w:pPr>
    </w:p>
    <w:p w14:paraId="10FA5D78" w14:textId="10424780" w:rsidR="00EE7309" w:rsidRPr="004F1DAE" w:rsidRDefault="00EE7309" w:rsidP="00EE7309">
      <w:pPr>
        <w:jc w:val="both"/>
        <w:rPr>
          <w:lang w:val="de-DE"/>
        </w:rPr>
      </w:pPr>
      <w:r w:rsidRPr="004F1DAE">
        <w:rPr>
          <w:lang w:val="de-DE"/>
        </w:rPr>
        <w:tab/>
        <w:t>Innerhalb von dreißig Kalendertagen nach Annahme seines Auftrags übermittelt er den in Artikel 94</w:t>
      </w:r>
      <w:r w:rsidRPr="004F1DAE">
        <w:rPr>
          <w:i/>
          <w:iCs/>
          <w:lang w:val="de-DE"/>
        </w:rPr>
        <w:t>quater</w:t>
      </w:r>
      <w:r w:rsidRPr="004F1DAE">
        <w:rPr>
          <w:lang w:val="de-DE"/>
        </w:rPr>
        <w:t xml:space="preserve"> Nr. 3 des Gesetzes erwähnten Personen und nur diesen Personen den Bericht, </w:t>
      </w:r>
      <w:r w:rsidR="00652986" w:rsidRPr="004F1DAE">
        <w:rPr>
          <w:lang w:val="de-DE"/>
        </w:rPr>
        <w:t>[dessen Muster auf der Website des FÖD Beschäftigung verfügbar ist]</w:t>
      </w:r>
      <w:r w:rsidRPr="004F1DAE">
        <w:rPr>
          <w:lang w:val="de-DE"/>
        </w:rPr>
        <w:t>.</w:t>
      </w:r>
    </w:p>
    <w:p w14:paraId="6FE07751" w14:textId="77777777" w:rsidR="00EE7309" w:rsidRPr="004F1DAE" w:rsidRDefault="00EE7309" w:rsidP="00EE7309">
      <w:pPr>
        <w:jc w:val="both"/>
        <w:rPr>
          <w:lang w:val="de-DE"/>
        </w:rPr>
      </w:pPr>
    </w:p>
    <w:p w14:paraId="114E5D82" w14:textId="77777777" w:rsidR="00EE7309" w:rsidRPr="004F1DAE" w:rsidRDefault="00EE7309" w:rsidP="00EE7309">
      <w:pPr>
        <w:jc w:val="both"/>
        <w:rPr>
          <w:lang w:val="de-DE"/>
        </w:rPr>
      </w:pPr>
      <w:r w:rsidRPr="004F1DAE">
        <w:rPr>
          <w:lang w:val="de-DE"/>
        </w:rPr>
        <w:tab/>
        <w:t>Anlässlich seines Besuchs im Rahmen der Untersuchung des schweren Arbeitsunfalls muss der Sachverständige mit dem Gefahrenverhütungsberater Kontakt aufnehmen, der mit der Leitung des internen Dienstes der Person oder der Personen beauftragt ist, denen die in Artikel 94</w:t>
      </w:r>
      <w:r w:rsidRPr="004F1DAE">
        <w:rPr>
          <w:i/>
          <w:iCs/>
          <w:lang w:val="de-DE"/>
        </w:rPr>
        <w:t>ter</w:t>
      </w:r>
      <w:r w:rsidRPr="004F1DAE">
        <w:rPr>
          <w:lang w:val="de-DE"/>
        </w:rPr>
        <w:t xml:space="preserve"> §§ 1 und 2 des Gesetzes erwähnten Verpflichtungen obliegen.</w:t>
      </w:r>
    </w:p>
    <w:p w14:paraId="0665FA1B" w14:textId="77777777" w:rsidR="00EE7309" w:rsidRPr="004F1DAE" w:rsidRDefault="00EE7309" w:rsidP="00EE7309">
      <w:pPr>
        <w:jc w:val="both"/>
        <w:rPr>
          <w:lang w:val="de-DE"/>
        </w:rPr>
      </w:pPr>
    </w:p>
    <w:p w14:paraId="5F312701" w14:textId="1769D082" w:rsidR="00652986" w:rsidRPr="004F1DAE" w:rsidRDefault="00652986" w:rsidP="00EE7309">
      <w:pPr>
        <w:jc w:val="both"/>
        <w:rPr>
          <w:i/>
          <w:iCs/>
          <w:lang w:val="de-DE"/>
        </w:rPr>
      </w:pPr>
      <w:r w:rsidRPr="004F1DAE">
        <w:rPr>
          <w:i/>
          <w:iCs/>
          <w:lang w:val="de-DE"/>
        </w:rPr>
        <w:t xml:space="preserve">[Art. I.6-10 Abs. 3 abgeändert durch Art. 45 des K.E. vom </w:t>
      </w:r>
      <w:r w:rsidR="007F0172">
        <w:rPr>
          <w:i/>
          <w:iCs/>
          <w:lang w:val="de-DE"/>
        </w:rPr>
        <w:t>12. Mai 2024 (I)</w:t>
      </w:r>
      <w:r w:rsidRPr="004F1DAE">
        <w:rPr>
          <w:i/>
          <w:iCs/>
          <w:lang w:val="de-DE"/>
        </w:rPr>
        <w:t xml:space="preserve"> (B.S. vom 10. Juni 2024)]</w:t>
      </w:r>
    </w:p>
    <w:p w14:paraId="287CB316" w14:textId="77777777" w:rsidR="00652986" w:rsidRPr="004F1DAE" w:rsidRDefault="00652986" w:rsidP="00EE7309">
      <w:pPr>
        <w:jc w:val="both"/>
        <w:rPr>
          <w:i/>
          <w:iCs/>
          <w:lang w:val="de-DE"/>
        </w:rPr>
      </w:pPr>
    </w:p>
    <w:p w14:paraId="113881ED" w14:textId="77777777" w:rsidR="00EE7309" w:rsidRPr="004F1DAE" w:rsidRDefault="00EE7309" w:rsidP="00EE7309">
      <w:pPr>
        <w:jc w:val="both"/>
        <w:rPr>
          <w:lang w:val="de-DE"/>
        </w:rPr>
      </w:pPr>
    </w:p>
    <w:p w14:paraId="3FDD29B4" w14:textId="77777777" w:rsidR="00EE7309" w:rsidRPr="004F1DAE" w:rsidRDefault="00EE7309" w:rsidP="00EE7309">
      <w:pPr>
        <w:jc w:val="both"/>
        <w:rPr>
          <w:lang w:val="de-DE"/>
        </w:rPr>
      </w:pPr>
      <w:r w:rsidRPr="004F1DAE">
        <w:rPr>
          <w:lang w:val="de-DE"/>
        </w:rPr>
        <w:tab/>
      </w:r>
      <w:r w:rsidRPr="004F1DAE">
        <w:rPr>
          <w:b/>
          <w:lang w:val="de-DE"/>
        </w:rPr>
        <w:t>Art. I.6-11</w:t>
      </w:r>
      <w:r w:rsidRPr="004F1DAE">
        <w:rPr>
          <w:lang w:val="de-DE"/>
        </w:rPr>
        <w:t xml:space="preserve"> - Die Honorare des Sachverständigen sind auf 81,51 EUR pro geleistete Stunde festgelegt, etwaige Fahrtkosten nicht einbegriffen.</w:t>
      </w:r>
    </w:p>
    <w:p w14:paraId="2295B89B" w14:textId="77777777" w:rsidR="00EE7309" w:rsidRPr="004F1DAE" w:rsidRDefault="00EE7309" w:rsidP="00EE7309">
      <w:pPr>
        <w:jc w:val="both"/>
        <w:rPr>
          <w:lang w:val="de-DE"/>
        </w:rPr>
      </w:pPr>
    </w:p>
    <w:p w14:paraId="64D7E075" w14:textId="77777777" w:rsidR="00EE7309" w:rsidRPr="004F1DAE" w:rsidRDefault="00EE7309" w:rsidP="00EE7309">
      <w:pPr>
        <w:jc w:val="both"/>
        <w:rPr>
          <w:lang w:val="de-DE"/>
        </w:rPr>
      </w:pPr>
      <w:r w:rsidRPr="004F1DAE">
        <w:rPr>
          <w:lang w:val="de-DE"/>
        </w:rPr>
        <w:tab/>
        <w:t>Dieser Betrag ist ebenso wie die in Artikel II.3-20 erwähnten pauschalen Mindestbeiträge an den Verbraucherpreisindex gebunden.</w:t>
      </w:r>
    </w:p>
    <w:p w14:paraId="48CAD3A7" w14:textId="77777777" w:rsidR="00EE7309" w:rsidRPr="004F1DAE" w:rsidRDefault="00EE7309" w:rsidP="00EE7309">
      <w:pPr>
        <w:jc w:val="both"/>
        <w:rPr>
          <w:lang w:val="de-DE"/>
        </w:rPr>
      </w:pPr>
    </w:p>
    <w:p w14:paraId="28267DC5" w14:textId="77777777" w:rsidR="00EE7309" w:rsidRPr="004F1DAE" w:rsidRDefault="00EE7309" w:rsidP="00EE7309">
      <w:pPr>
        <w:jc w:val="both"/>
        <w:rPr>
          <w:lang w:val="de-DE"/>
        </w:rPr>
      </w:pPr>
    </w:p>
    <w:p w14:paraId="67B3A8B5" w14:textId="77777777" w:rsidR="00EE7309" w:rsidRPr="004F1DAE" w:rsidRDefault="00EE7309" w:rsidP="00EE7309">
      <w:pPr>
        <w:jc w:val="center"/>
        <w:rPr>
          <w:i/>
          <w:lang w:val="de-DE"/>
        </w:rPr>
      </w:pPr>
      <w:r w:rsidRPr="004F1DAE">
        <w:rPr>
          <w:lang w:val="de-DE"/>
        </w:rPr>
        <w:t xml:space="preserve">KAPITEL II - </w:t>
      </w:r>
      <w:r w:rsidRPr="004F1DAE">
        <w:rPr>
          <w:i/>
          <w:lang w:val="de-DE"/>
        </w:rPr>
        <w:t>Bei sämtlichen Arbeitsunfällen zu ergreifende Maßnahmen</w:t>
      </w:r>
    </w:p>
    <w:p w14:paraId="725C2628" w14:textId="77777777" w:rsidR="00EE7309" w:rsidRPr="004F1DAE" w:rsidRDefault="00EE7309" w:rsidP="00EE7309">
      <w:pPr>
        <w:jc w:val="center"/>
        <w:rPr>
          <w:i/>
          <w:lang w:val="de-DE"/>
        </w:rPr>
      </w:pPr>
    </w:p>
    <w:p w14:paraId="5430B6C7" w14:textId="77777777" w:rsidR="00EE7309" w:rsidRPr="004F1DAE" w:rsidRDefault="00EE7309" w:rsidP="00EE7309">
      <w:pPr>
        <w:jc w:val="center"/>
        <w:rPr>
          <w:lang w:val="de-DE"/>
        </w:rPr>
      </w:pPr>
    </w:p>
    <w:p w14:paraId="6BE0E002" w14:textId="77777777" w:rsidR="00EE7309" w:rsidRPr="004F1DAE" w:rsidRDefault="00EE7309" w:rsidP="00EE7309">
      <w:pPr>
        <w:jc w:val="both"/>
        <w:rPr>
          <w:lang w:val="de-DE"/>
        </w:rPr>
      </w:pPr>
      <w:r w:rsidRPr="004F1DAE">
        <w:rPr>
          <w:lang w:val="de-DE"/>
        </w:rPr>
        <w:tab/>
      </w:r>
      <w:r w:rsidRPr="004F1DAE">
        <w:rPr>
          <w:b/>
          <w:lang w:val="de-DE"/>
        </w:rPr>
        <w:t>Art. I.6-12</w:t>
      </w:r>
      <w:r w:rsidRPr="004F1DAE">
        <w:rPr>
          <w:lang w:val="de-DE"/>
        </w:rPr>
        <w:t xml:space="preserve"> - Arbeitgeber sorgen dafür, dass der betreffende Dienst für Gefahrenverhütung und Schutz am Arbeitsplatz, der mit diesem Auftrag betraut ist, für jeden Unfall, der eine Arbeitsunfähigkeit von vier Tagen oder mehr zur Folge hatte, eine Arbeitsunfallkarte erstellt.</w:t>
      </w:r>
    </w:p>
    <w:p w14:paraId="2CFEA643" w14:textId="77777777" w:rsidR="00EE7309" w:rsidRPr="004F1DAE" w:rsidRDefault="00EE7309" w:rsidP="00EE7309">
      <w:pPr>
        <w:jc w:val="both"/>
        <w:rPr>
          <w:lang w:val="de-DE"/>
        </w:rPr>
      </w:pPr>
    </w:p>
    <w:p w14:paraId="403D23CB" w14:textId="77777777" w:rsidR="00EE7309" w:rsidRPr="004F1DAE" w:rsidRDefault="00EE7309" w:rsidP="00EE7309">
      <w:pPr>
        <w:jc w:val="both"/>
        <w:rPr>
          <w:lang w:val="de-DE"/>
        </w:rPr>
      </w:pPr>
      <w:r w:rsidRPr="004F1DAE">
        <w:rPr>
          <w:lang w:val="de-DE"/>
        </w:rPr>
        <w:tab/>
        <w:t>Das Formular für eine Arbeitsunfallerklärung in Anwendung des Gesetzes vom 10. April 1971 über die Arbeitsunfälle oder des Gesetzes vom 3. Juli 1967 über die Vorbeugung von oder den Schadenersatz für Arbeitsunfälle, Wegeunfälle und Berufskrankheiten im öffentlichen Sektor darf die Arbeitsunfallkarte unter der Bedingung ersetzen, dass die zur Erstellung der Karte notwendigen Angaben in das Erklärungsformular eingetragen werden.</w:t>
      </w:r>
    </w:p>
    <w:p w14:paraId="0492F938" w14:textId="77777777" w:rsidR="00EE7309" w:rsidRPr="004F1DAE" w:rsidRDefault="00EE7309" w:rsidP="00EE7309">
      <w:pPr>
        <w:jc w:val="both"/>
        <w:rPr>
          <w:lang w:val="de-DE"/>
        </w:rPr>
      </w:pPr>
    </w:p>
    <w:p w14:paraId="156F7DFD" w14:textId="77777777" w:rsidR="00EE7309" w:rsidRPr="004F1DAE" w:rsidRDefault="00EE7309" w:rsidP="00EE7309">
      <w:pPr>
        <w:jc w:val="both"/>
        <w:rPr>
          <w:lang w:val="de-DE"/>
        </w:rPr>
      </w:pPr>
      <w:r w:rsidRPr="004F1DAE">
        <w:rPr>
          <w:lang w:val="de-DE"/>
        </w:rPr>
        <w:tab/>
        <w:t>Für die Anwendung des vorangehenden Absatzes beschränkt sich der in Absatz 1 erwähnte Dienst darauf, die Angaben einzutragen, für die er zuständig ist.</w:t>
      </w:r>
    </w:p>
    <w:p w14:paraId="7140FF91" w14:textId="77777777" w:rsidR="00EE7309" w:rsidRPr="004F1DAE" w:rsidRDefault="00EE7309" w:rsidP="00EE7309">
      <w:pPr>
        <w:jc w:val="both"/>
        <w:rPr>
          <w:lang w:val="de-DE"/>
        </w:rPr>
        <w:sectPr w:rsidR="00EE7309" w:rsidRPr="004F1DAE" w:rsidSect="00EE7309">
          <w:pgSz w:w="11906" w:h="16838" w:code="9"/>
          <w:pgMar w:top="1418" w:right="1418" w:bottom="1418" w:left="1418" w:header="709" w:footer="709" w:gutter="0"/>
          <w:cols w:space="708"/>
          <w:docGrid w:linePitch="360"/>
        </w:sectPr>
      </w:pPr>
    </w:p>
    <w:p w14:paraId="65994167" w14:textId="77777777" w:rsidR="00EE7309" w:rsidRPr="004F1DAE" w:rsidRDefault="00EE7309" w:rsidP="00EE7309">
      <w:pPr>
        <w:jc w:val="both"/>
        <w:rPr>
          <w:lang w:val="de-DE"/>
        </w:rPr>
      </w:pPr>
    </w:p>
    <w:p w14:paraId="436F03A1" w14:textId="77777777" w:rsidR="00EE7309" w:rsidRPr="004F1DAE" w:rsidRDefault="00EE7309" w:rsidP="00EE7309">
      <w:pPr>
        <w:jc w:val="both"/>
        <w:rPr>
          <w:lang w:val="de-DE"/>
        </w:rPr>
      </w:pPr>
      <w:r w:rsidRPr="004F1DAE">
        <w:rPr>
          <w:lang w:val="de-DE"/>
        </w:rPr>
        <w:tab/>
        <w:t>Arbeitgeber senden in den Fällen, in denen der interne Dienst, der die Arbeitsunfallkarte erstellt oder das Formular für die Arbeitsunfallerklärung ausgefüllt hat, nicht mit der Gesundheitsüberwachung ihrer Arbeitnehmer beauftragt ist, der mit der medizinischen Überwachung beauftragten Abteilung des externen Dienstes, dem sie angeschlossen sind, eine Kopie oder einen Ausdruck der Karte oder der Erklärung zu.</w:t>
      </w:r>
    </w:p>
    <w:p w14:paraId="14EB10F5" w14:textId="77777777" w:rsidR="00EE7309" w:rsidRPr="004F1DAE" w:rsidRDefault="00EE7309" w:rsidP="00EE7309">
      <w:pPr>
        <w:jc w:val="both"/>
        <w:rPr>
          <w:lang w:val="de-DE"/>
        </w:rPr>
      </w:pPr>
    </w:p>
    <w:p w14:paraId="18F635D6" w14:textId="77777777" w:rsidR="00EE7309" w:rsidRPr="004F1DAE" w:rsidRDefault="00EE7309" w:rsidP="00EE7309">
      <w:pPr>
        <w:jc w:val="both"/>
        <w:rPr>
          <w:lang w:val="de-DE"/>
        </w:rPr>
      </w:pPr>
      <w:r w:rsidRPr="004F1DAE">
        <w:rPr>
          <w:lang w:val="de-DE"/>
        </w:rPr>
        <w:tab/>
        <w:t>Arbeitgeber bewahren die Arbeitsunfallkarten oder die Kopien oder Ausdrucke der Formulare der Arbeitsunfallerklärungen während mindestens zehn Jahren auf.</w:t>
      </w:r>
    </w:p>
    <w:p w14:paraId="387C1A60" w14:textId="77777777" w:rsidR="00EE7309" w:rsidRPr="004F1DAE" w:rsidRDefault="00EE7309" w:rsidP="00EE7309">
      <w:pPr>
        <w:jc w:val="both"/>
        <w:rPr>
          <w:lang w:val="de-DE"/>
        </w:rPr>
      </w:pPr>
    </w:p>
    <w:p w14:paraId="0C0CA13B" w14:textId="77777777" w:rsidR="00EE7309" w:rsidRPr="004F1DAE" w:rsidRDefault="00EE7309" w:rsidP="00EE7309">
      <w:pPr>
        <w:jc w:val="both"/>
        <w:rPr>
          <w:lang w:val="de-DE"/>
        </w:rPr>
      </w:pPr>
      <w:r w:rsidRPr="004F1DAE">
        <w:rPr>
          <w:lang w:val="de-DE"/>
        </w:rPr>
        <w:tab/>
        <w:t>Wenn ein Unternehmen oder eine Einrichtung aus mehreren Betriebssitzen besteht, werden die im vorangehenden Absatz erwähnten Karten, Kopien oder Ausdrucke am Betriebssitz, auf den sie sich beziehen, aufbewahrt.</w:t>
      </w:r>
    </w:p>
    <w:p w14:paraId="5B920B6E" w14:textId="77777777" w:rsidR="00EE7309" w:rsidRPr="004F1DAE" w:rsidRDefault="00EE7309" w:rsidP="00EE7309">
      <w:pPr>
        <w:jc w:val="both"/>
        <w:rPr>
          <w:lang w:val="de-DE"/>
        </w:rPr>
      </w:pPr>
    </w:p>
    <w:p w14:paraId="0CCD613E" w14:textId="77777777" w:rsidR="00EE7309" w:rsidRPr="004F1DAE" w:rsidRDefault="00EE7309" w:rsidP="00EE7309">
      <w:pPr>
        <w:jc w:val="both"/>
        <w:rPr>
          <w:lang w:val="de-DE"/>
        </w:rPr>
      </w:pPr>
      <w:r w:rsidRPr="004F1DAE">
        <w:rPr>
          <w:lang w:val="de-DE"/>
        </w:rPr>
        <w:tab/>
        <w:t>Diese Karten, Kopien oder Ausdrucke werden den mit der Überwachung beauftragten Beamten zur Verfügung gehalten.</w:t>
      </w:r>
    </w:p>
    <w:p w14:paraId="3E1838AD" w14:textId="77777777" w:rsidR="00EE7309" w:rsidRPr="004F1DAE" w:rsidRDefault="00EE7309" w:rsidP="00EE7309">
      <w:pPr>
        <w:jc w:val="both"/>
        <w:rPr>
          <w:lang w:val="de-DE"/>
        </w:rPr>
      </w:pPr>
    </w:p>
    <w:p w14:paraId="424324AE" w14:textId="77777777" w:rsidR="00EE7309" w:rsidRPr="004F1DAE" w:rsidRDefault="00EE7309">
      <w:pPr>
        <w:rPr>
          <w:lang w:val="de-DE"/>
        </w:rPr>
      </w:pPr>
      <w:r w:rsidRPr="004F1DAE">
        <w:rPr>
          <w:lang w:val="de-DE"/>
        </w:rPr>
        <w:br w:type="page"/>
      </w:r>
    </w:p>
    <w:p w14:paraId="24E30D44" w14:textId="195E4DC0" w:rsidR="00EE7309" w:rsidRPr="004F1DAE" w:rsidRDefault="00EE7309" w:rsidP="00EE7309">
      <w:pPr>
        <w:jc w:val="center"/>
        <w:rPr>
          <w:b/>
          <w:lang w:val="de-DE"/>
        </w:rPr>
      </w:pPr>
      <w:r w:rsidRPr="004F1DAE">
        <w:rPr>
          <w:b/>
          <w:lang w:val="de-DE"/>
        </w:rPr>
        <w:lastRenderedPageBreak/>
        <w:t>ANLAGE</w:t>
      </w:r>
      <w:r w:rsidR="00F25A64">
        <w:rPr>
          <w:b/>
          <w:lang w:val="de-DE"/>
        </w:rPr>
        <w:t> </w:t>
      </w:r>
      <w:r w:rsidRPr="004F1DAE">
        <w:rPr>
          <w:b/>
          <w:lang w:val="de-DE"/>
        </w:rPr>
        <w:t>I.5-1</w:t>
      </w:r>
    </w:p>
    <w:p w14:paraId="3580AC51" w14:textId="77777777" w:rsidR="00EE7309" w:rsidRPr="004F1DAE" w:rsidRDefault="00EE7309" w:rsidP="00EE7309">
      <w:pPr>
        <w:jc w:val="center"/>
        <w:rPr>
          <w:b/>
          <w:lang w:val="de-DE"/>
        </w:rPr>
      </w:pPr>
    </w:p>
    <w:p w14:paraId="245F6543" w14:textId="77777777" w:rsidR="00EE7309" w:rsidRPr="004F1DAE" w:rsidRDefault="00EE7309" w:rsidP="00EE7309">
      <w:pPr>
        <w:jc w:val="center"/>
        <w:rPr>
          <w:b/>
          <w:lang w:val="de-DE"/>
        </w:rPr>
      </w:pPr>
      <w:r w:rsidRPr="004F1DAE">
        <w:rPr>
          <w:b/>
          <w:lang w:val="de-DE"/>
        </w:rPr>
        <w:t>In Artikel I.5-8 Absatz 2 erwähnte Grundkenntnisse und -fähigkeiten der Ersthelfer</w:t>
      </w:r>
    </w:p>
    <w:p w14:paraId="7ABC79E7" w14:textId="77777777" w:rsidR="00EE7309" w:rsidRPr="004F1DAE" w:rsidRDefault="00EE7309" w:rsidP="00EE7309">
      <w:pPr>
        <w:jc w:val="center"/>
        <w:rPr>
          <w:b/>
          <w:lang w:val="de-DE"/>
        </w:rPr>
      </w:pPr>
    </w:p>
    <w:p w14:paraId="2B9D8675" w14:textId="77777777" w:rsidR="00EE7309" w:rsidRPr="004F1DAE" w:rsidRDefault="00EE7309" w:rsidP="00EE7309">
      <w:pPr>
        <w:jc w:val="both"/>
        <w:rPr>
          <w:lang w:val="de-DE"/>
        </w:rPr>
      </w:pPr>
      <w:r w:rsidRPr="004F1DAE">
        <w:rPr>
          <w:lang w:val="de-DE"/>
        </w:rPr>
        <w:t>Der Erwerb der Grundkenntnisse und -fähigkeiten dient drei Zielen:</w:t>
      </w:r>
    </w:p>
    <w:p w14:paraId="553C13F0" w14:textId="77777777" w:rsidR="00EE7309" w:rsidRPr="004F1DAE" w:rsidRDefault="00EE7309" w:rsidP="00EE7309">
      <w:pPr>
        <w:jc w:val="both"/>
        <w:rPr>
          <w:lang w:val="de-DE"/>
        </w:rPr>
      </w:pPr>
    </w:p>
    <w:p w14:paraId="7CD5CB6E" w14:textId="77777777" w:rsidR="00EE7309" w:rsidRPr="004F1DAE" w:rsidRDefault="00EE7309" w:rsidP="00EE7309">
      <w:pPr>
        <w:tabs>
          <w:tab w:val="left" w:pos="426"/>
        </w:tabs>
        <w:jc w:val="both"/>
        <w:rPr>
          <w:b/>
          <w:lang w:val="de-DE"/>
        </w:rPr>
      </w:pPr>
      <w:r w:rsidRPr="004F1DAE">
        <w:rPr>
          <w:b/>
          <w:lang w:val="de-DE"/>
        </w:rPr>
        <w:t>•</w:t>
      </w:r>
      <w:r w:rsidRPr="004F1DAE">
        <w:rPr>
          <w:b/>
          <w:lang w:val="de-DE"/>
        </w:rPr>
        <w:tab/>
        <w:t>Ziel 1: Grundlagen</w:t>
      </w:r>
    </w:p>
    <w:p w14:paraId="30EA34B8" w14:textId="77777777" w:rsidR="00EE7309" w:rsidRPr="004F1DAE" w:rsidRDefault="00EE7309" w:rsidP="00EE7309">
      <w:pPr>
        <w:jc w:val="both"/>
        <w:rPr>
          <w:lang w:val="de-DE"/>
        </w:rPr>
      </w:pPr>
      <w:r w:rsidRPr="004F1DAE">
        <w:rPr>
          <w:lang w:val="de-DE"/>
        </w:rPr>
        <w:tab/>
      </w:r>
    </w:p>
    <w:p w14:paraId="23F55721" w14:textId="77777777" w:rsidR="00EE7309" w:rsidRPr="004F1DAE" w:rsidRDefault="00EE7309" w:rsidP="00EE7309">
      <w:pPr>
        <w:pStyle w:val="Paragraphedeliste"/>
        <w:numPr>
          <w:ilvl w:val="0"/>
          <w:numId w:val="8"/>
        </w:numPr>
        <w:ind w:left="709" w:hanging="283"/>
        <w:jc w:val="both"/>
        <w:rPr>
          <w:lang w:val="de-DE"/>
        </w:rPr>
      </w:pPr>
      <w:r w:rsidRPr="004F1DAE">
        <w:rPr>
          <w:lang w:val="de-DE"/>
        </w:rPr>
        <w:t>die Rolle des Ersthelfers, die Anweisungen für die Verwendung des verfügbaren Materials und die Notwendigkeit der Aufzeichnung von Zwischenfällen und Maßnahmen verstehen (einschließlich des gesetzlichen Rahmens),</w:t>
      </w:r>
    </w:p>
    <w:p w14:paraId="161C5020" w14:textId="77777777" w:rsidR="00EE7309" w:rsidRPr="004F1DAE" w:rsidRDefault="00EE7309" w:rsidP="00EE7309">
      <w:pPr>
        <w:pStyle w:val="Paragraphedeliste"/>
        <w:numPr>
          <w:ilvl w:val="0"/>
          <w:numId w:val="8"/>
        </w:numPr>
        <w:ind w:left="709" w:hanging="283"/>
        <w:jc w:val="both"/>
        <w:rPr>
          <w:lang w:val="de-DE"/>
        </w:rPr>
      </w:pPr>
      <w:r w:rsidRPr="004F1DAE">
        <w:rPr>
          <w:lang w:val="de-DE"/>
        </w:rPr>
        <w:t>sich der Bedeutung der grundlegenden Hygiene bei Erste-Hilfe-Verfahren bewusst sein,</w:t>
      </w:r>
    </w:p>
    <w:p w14:paraId="573AABDF" w14:textId="77777777" w:rsidR="00EE7309" w:rsidRPr="004F1DAE" w:rsidRDefault="00EE7309" w:rsidP="00EE7309">
      <w:pPr>
        <w:pStyle w:val="Paragraphedeliste"/>
        <w:numPr>
          <w:ilvl w:val="0"/>
          <w:numId w:val="8"/>
        </w:numPr>
        <w:ind w:left="709" w:hanging="283"/>
        <w:jc w:val="both"/>
        <w:rPr>
          <w:lang w:val="de-DE"/>
        </w:rPr>
      </w:pPr>
      <w:r w:rsidRPr="004F1DAE">
        <w:rPr>
          <w:lang w:val="de-DE"/>
        </w:rPr>
        <w:t>Situation und Umstände richtig analysieren, um in einer Notsituation so sicher, schnell und wirksam wie möglich zu alarmieren und zu handeln,</w:t>
      </w:r>
    </w:p>
    <w:p w14:paraId="00E07876" w14:textId="77777777" w:rsidR="00EE7309" w:rsidRPr="004F1DAE" w:rsidRDefault="00EE7309" w:rsidP="00EE7309">
      <w:pPr>
        <w:pStyle w:val="Paragraphedeliste"/>
        <w:numPr>
          <w:ilvl w:val="0"/>
          <w:numId w:val="8"/>
        </w:numPr>
        <w:ind w:left="709" w:hanging="283"/>
        <w:jc w:val="both"/>
        <w:rPr>
          <w:lang w:val="de-DE"/>
        </w:rPr>
      </w:pPr>
      <w:r w:rsidRPr="004F1DAE">
        <w:rPr>
          <w:lang w:val="de-DE"/>
        </w:rPr>
        <w:t>die Verfahren zur Verbesserung des Wohlbefindens vor der Evakuierung sowie die Verfahren zur Bergung und Evakuierung von Opfern kennen und korrekt anwenden,</w:t>
      </w:r>
    </w:p>
    <w:p w14:paraId="3E79F04E" w14:textId="77777777" w:rsidR="00EE7309" w:rsidRPr="004F1DAE" w:rsidRDefault="00EE7309" w:rsidP="00EE7309">
      <w:pPr>
        <w:jc w:val="both"/>
        <w:rPr>
          <w:lang w:val="de-DE"/>
        </w:rPr>
      </w:pPr>
    </w:p>
    <w:p w14:paraId="6704A4F8" w14:textId="77777777" w:rsidR="00EE7309" w:rsidRPr="004F1DAE" w:rsidRDefault="00EE7309" w:rsidP="00EE7309">
      <w:pPr>
        <w:tabs>
          <w:tab w:val="left" w:pos="426"/>
        </w:tabs>
        <w:jc w:val="both"/>
        <w:rPr>
          <w:b/>
          <w:lang w:val="de-DE"/>
        </w:rPr>
      </w:pPr>
      <w:r w:rsidRPr="004F1DAE">
        <w:rPr>
          <w:b/>
          <w:lang w:val="de-DE"/>
        </w:rPr>
        <w:t>•</w:t>
      </w:r>
      <w:r w:rsidRPr="004F1DAE">
        <w:rPr>
          <w:b/>
          <w:lang w:val="de-DE"/>
        </w:rPr>
        <w:tab/>
        <w:t>Ziel 2: Unterstützung der lebenswichtigen Funktionen</w:t>
      </w:r>
    </w:p>
    <w:p w14:paraId="3839B215" w14:textId="77777777" w:rsidR="00EE7309" w:rsidRPr="004F1DAE" w:rsidRDefault="00EE7309" w:rsidP="00EE7309">
      <w:pPr>
        <w:jc w:val="both"/>
        <w:rPr>
          <w:b/>
          <w:lang w:val="de-DE"/>
        </w:rPr>
      </w:pPr>
    </w:p>
    <w:p w14:paraId="1871B05D" w14:textId="77777777" w:rsidR="00EE7309" w:rsidRPr="004F1DAE" w:rsidRDefault="00EE7309" w:rsidP="00EE7309">
      <w:pPr>
        <w:pStyle w:val="Paragraphedeliste"/>
        <w:numPr>
          <w:ilvl w:val="0"/>
          <w:numId w:val="9"/>
        </w:numPr>
        <w:jc w:val="both"/>
        <w:rPr>
          <w:lang w:val="de-DE"/>
        </w:rPr>
      </w:pPr>
      <w:r w:rsidRPr="004F1DAE">
        <w:rPr>
          <w:lang w:val="de-DE"/>
        </w:rPr>
        <w:t>einem bewusstlosen Opfer (einschließlich eines Opfers mit Krämpfen) sicher, schnell und wirksam Erste Hilfe leisten,</w:t>
      </w:r>
    </w:p>
    <w:p w14:paraId="5C87A65E" w14:textId="77777777" w:rsidR="00EE7309" w:rsidRPr="004F1DAE" w:rsidRDefault="00EE7309" w:rsidP="00EE7309">
      <w:pPr>
        <w:pStyle w:val="Paragraphedeliste"/>
        <w:numPr>
          <w:ilvl w:val="0"/>
          <w:numId w:val="9"/>
        </w:numPr>
        <w:jc w:val="both"/>
        <w:rPr>
          <w:lang w:val="de-DE"/>
        </w:rPr>
      </w:pPr>
      <w:r w:rsidRPr="004F1DAE">
        <w:rPr>
          <w:lang w:val="de-DE"/>
        </w:rPr>
        <w:t>einem Opfer mit Atemnot (einschließlich Obstruktion der Atemwege) schnell und wirksam Erste Hilfe leisten,</w:t>
      </w:r>
    </w:p>
    <w:p w14:paraId="5B064208" w14:textId="77777777" w:rsidR="00EE7309" w:rsidRPr="004F1DAE" w:rsidRDefault="00EE7309" w:rsidP="00EE7309">
      <w:pPr>
        <w:pStyle w:val="Paragraphedeliste"/>
        <w:numPr>
          <w:ilvl w:val="0"/>
          <w:numId w:val="9"/>
        </w:numPr>
        <w:jc w:val="both"/>
        <w:rPr>
          <w:lang w:val="de-DE"/>
        </w:rPr>
      </w:pPr>
      <w:r w:rsidRPr="004F1DAE">
        <w:rPr>
          <w:lang w:val="de-DE"/>
        </w:rPr>
        <w:t>den Zustand eines Opfers mit Schmerzen in der Brust erkennen,</w:t>
      </w:r>
    </w:p>
    <w:p w14:paraId="1A201D9A" w14:textId="77777777" w:rsidR="00EE7309" w:rsidRPr="004F1DAE" w:rsidRDefault="00EE7309" w:rsidP="00EE7309">
      <w:pPr>
        <w:pStyle w:val="Paragraphedeliste"/>
        <w:numPr>
          <w:ilvl w:val="0"/>
          <w:numId w:val="9"/>
        </w:numPr>
        <w:jc w:val="both"/>
        <w:rPr>
          <w:lang w:val="de-DE"/>
        </w:rPr>
      </w:pPr>
      <w:r w:rsidRPr="004F1DAE">
        <w:rPr>
          <w:lang w:val="de-DE"/>
        </w:rPr>
        <w:t>kardiopulmonale Wiederbelebung schnell und wirksam durchführen (Leitlinien für die Basiswiederbelebung des Europäischen Rates für Wiederbelebung und gegebenenfalls AED),</w:t>
      </w:r>
    </w:p>
    <w:p w14:paraId="5D1C579D" w14:textId="77777777" w:rsidR="00EE7309" w:rsidRPr="004F1DAE" w:rsidRDefault="00EE7309" w:rsidP="00EE7309">
      <w:pPr>
        <w:jc w:val="both"/>
        <w:rPr>
          <w:lang w:val="de-DE"/>
        </w:rPr>
      </w:pPr>
    </w:p>
    <w:p w14:paraId="235A047E" w14:textId="77777777" w:rsidR="00EE7309" w:rsidRPr="004F1DAE" w:rsidRDefault="00EE7309" w:rsidP="00EE7309">
      <w:pPr>
        <w:tabs>
          <w:tab w:val="left" w:pos="426"/>
        </w:tabs>
        <w:jc w:val="both"/>
        <w:rPr>
          <w:b/>
          <w:lang w:val="de-DE"/>
        </w:rPr>
      </w:pPr>
      <w:r w:rsidRPr="004F1DAE">
        <w:rPr>
          <w:b/>
          <w:lang w:val="de-DE"/>
        </w:rPr>
        <w:t>•</w:t>
      </w:r>
      <w:r w:rsidRPr="004F1DAE">
        <w:rPr>
          <w:b/>
          <w:lang w:val="de-DE"/>
        </w:rPr>
        <w:tab/>
        <w:t>Ziel 3: andere Anomalien</w:t>
      </w:r>
    </w:p>
    <w:p w14:paraId="4F6B232C" w14:textId="77777777" w:rsidR="00EE7309" w:rsidRPr="004F1DAE" w:rsidRDefault="00EE7309" w:rsidP="00EE7309">
      <w:pPr>
        <w:jc w:val="both"/>
        <w:rPr>
          <w:lang w:val="de-DE"/>
        </w:rPr>
      </w:pPr>
    </w:p>
    <w:p w14:paraId="5C31412C" w14:textId="77777777" w:rsidR="00EE7309" w:rsidRPr="004F1DAE" w:rsidRDefault="00EE7309" w:rsidP="00EE7309">
      <w:pPr>
        <w:pStyle w:val="Paragraphedeliste"/>
        <w:numPr>
          <w:ilvl w:val="0"/>
          <w:numId w:val="10"/>
        </w:numPr>
        <w:jc w:val="both"/>
        <w:rPr>
          <w:lang w:val="de-DE"/>
        </w:rPr>
      </w:pPr>
      <w:r w:rsidRPr="004F1DAE">
        <w:rPr>
          <w:lang w:val="de-DE"/>
        </w:rPr>
        <w:t>die Anzeichen eines schweren Leidens erkennen (z. B. Schädigung des Blutkreislaufs oder Nervensystems, Vergiftung) und die allgemeinen Grundsätze der Ersten Hilfe anwenden,</w:t>
      </w:r>
    </w:p>
    <w:p w14:paraId="689E2E4B" w14:textId="77777777" w:rsidR="00EE7309" w:rsidRPr="004F1DAE" w:rsidRDefault="00EE7309" w:rsidP="00EE7309">
      <w:pPr>
        <w:pStyle w:val="Paragraphedeliste"/>
        <w:numPr>
          <w:ilvl w:val="0"/>
          <w:numId w:val="10"/>
        </w:numPr>
        <w:jc w:val="both"/>
        <w:rPr>
          <w:lang w:val="de-DE"/>
        </w:rPr>
      </w:pPr>
      <w:r w:rsidRPr="004F1DAE">
        <w:rPr>
          <w:lang w:val="de-DE"/>
        </w:rPr>
        <w:t>in der Lage sein, korrekte Erste Hilfe zu leisten bei:</w:t>
      </w:r>
    </w:p>
    <w:p w14:paraId="1762D003" w14:textId="77777777" w:rsidR="00EE7309" w:rsidRPr="004F1DAE" w:rsidRDefault="00EE7309" w:rsidP="00EE7309">
      <w:pPr>
        <w:pStyle w:val="Paragraphedeliste"/>
        <w:tabs>
          <w:tab w:val="left" w:pos="1701"/>
        </w:tabs>
        <w:ind w:left="1440"/>
        <w:jc w:val="both"/>
        <w:rPr>
          <w:lang w:val="de-DE"/>
        </w:rPr>
      </w:pPr>
      <w:r w:rsidRPr="004F1DAE">
        <w:rPr>
          <w:lang w:val="de-DE"/>
        </w:rPr>
        <w:t>-</w:t>
      </w:r>
      <w:r w:rsidRPr="004F1DAE">
        <w:rPr>
          <w:lang w:val="de-DE"/>
        </w:rPr>
        <w:tab/>
        <w:t>Blutungen,</w:t>
      </w:r>
    </w:p>
    <w:p w14:paraId="44D2B19F" w14:textId="77777777" w:rsidR="00EE7309" w:rsidRPr="004F1DAE" w:rsidRDefault="00EE7309" w:rsidP="00EE7309">
      <w:pPr>
        <w:pStyle w:val="Paragraphedeliste"/>
        <w:tabs>
          <w:tab w:val="left" w:pos="1701"/>
        </w:tabs>
        <w:ind w:left="1440"/>
        <w:jc w:val="both"/>
        <w:rPr>
          <w:lang w:val="de-DE"/>
        </w:rPr>
      </w:pPr>
      <w:r w:rsidRPr="004F1DAE">
        <w:rPr>
          <w:lang w:val="de-DE"/>
        </w:rPr>
        <w:t>-</w:t>
      </w:r>
      <w:r w:rsidRPr="004F1DAE">
        <w:rPr>
          <w:lang w:val="de-DE"/>
        </w:rPr>
        <w:tab/>
        <w:t>Hautverletzungen,</w:t>
      </w:r>
    </w:p>
    <w:p w14:paraId="61F4F2E2" w14:textId="77777777" w:rsidR="00EE7309" w:rsidRPr="004F1DAE" w:rsidRDefault="00EE7309" w:rsidP="00EE7309">
      <w:pPr>
        <w:pStyle w:val="Paragraphedeliste"/>
        <w:tabs>
          <w:tab w:val="left" w:pos="1701"/>
        </w:tabs>
        <w:ind w:left="1440"/>
        <w:jc w:val="both"/>
        <w:rPr>
          <w:lang w:val="de-DE"/>
        </w:rPr>
      </w:pPr>
      <w:r w:rsidRPr="004F1DAE">
        <w:rPr>
          <w:lang w:val="de-DE"/>
        </w:rPr>
        <w:t>-</w:t>
      </w:r>
      <w:r w:rsidRPr="004F1DAE">
        <w:rPr>
          <w:lang w:val="de-DE"/>
        </w:rPr>
        <w:tab/>
        <w:t>Verletzungen und Knochen-, Muskel- und Gelenktraumata,</w:t>
      </w:r>
    </w:p>
    <w:p w14:paraId="0D16A4F1" w14:textId="77777777" w:rsidR="00EE7309" w:rsidRPr="004F1DAE" w:rsidRDefault="00EE7309" w:rsidP="00EE7309">
      <w:pPr>
        <w:pStyle w:val="Paragraphedeliste"/>
        <w:tabs>
          <w:tab w:val="left" w:pos="1701"/>
        </w:tabs>
        <w:ind w:left="1440"/>
        <w:jc w:val="both"/>
        <w:rPr>
          <w:lang w:val="de-DE"/>
        </w:rPr>
      </w:pPr>
      <w:r w:rsidRPr="004F1DAE">
        <w:rPr>
          <w:lang w:val="de-DE"/>
        </w:rPr>
        <w:t>-</w:t>
      </w:r>
      <w:r w:rsidRPr="004F1DAE">
        <w:rPr>
          <w:lang w:val="de-DE"/>
        </w:rPr>
        <w:tab/>
        <w:t>Kopfverletzungen, einschließlich vermuteter Wirbelverletzungen,</w:t>
      </w:r>
    </w:p>
    <w:p w14:paraId="38C2670D" w14:textId="77777777" w:rsidR="00EE7309" w:rsidRPr="004F1DAE" w:rsidRDefault="00EE7309" w:rsidP="00EE7309">
      <w:pPr>
        <w:pStyle w:val="Paragraphedeliste"/>
        <w:tabs>
          <w:tab w:val="left" w:pos="1701"/>
        </w:tabs>
        <w:ind w:left="1440"/>
        <w:jc w:val="both"/>
        <w:rPr>
          <w:lang w:val="de-DE"/>
        </w:rPr>
      </w:pPr>
      <w:r w:rsidRPr="004F1DAE">
        <w:rPr>
          <w:lang w:val="de-DE"/>
        </w:rPr>
        <w:t>-</w:t>
      </w:r>
      <w:r w:rsidRPr="004F1DAE">
        <w:rPr>
          <w:lang w:val="de-DE"/>
        </w:rPr>
        <w:tab/>
        <w:t>Verbrennungen,</w:t>
      </w:r>
    </w:p>
    <w:p w14:paraId="14F82BBA" w14:textId="77777777" w:rsidR="00EE7309" w:rsidRPr="004F1DAE" w:rsidRDefault="00EE7309" w:rsidP="00EE7309">
      <w:pPr>
        <w:pStyle w:val="Paragraphedeliste"/>
        <w:tabs>
          <w:tab w:val="left" w:pos="1701"/>
        </w:tabs>
        <w:ind w:left="1440"/>
        <w:jc w:val="both"/>
        <w:rPr>
          <w:lang w:val="de-DE"/>
        </w:rPr>
      </w:pPr>
      <w:r w:rsidRPr="004F1DAE">
        <w:rPr>
          <w:lang w:val="de-DE"/>
        </w:rPr>
        <w:t>-</w:t>
      </w:r>
      <w:r w:rsidRPr="004F1DAE">
        <w:rPr>
          <w:lang w:val="de-DE"/>
        </w:rPr>
        <w:tab/>
        <w:t>Augenverletzungen, einschließlich der Fälle, in denen das Auge gespült werden muss.</w:t>
      </w:r>
    </w:p>
    <w:p w14:paraId="0FB2356C" w14:textId="77777777" w:rsidR="00EE7309" w:rsidRPr="004F1DAE" w:rsidRDefault="00EE7309" w:rsidP="00EE7309">
      <w:pPr>
        <w:pStyle w:val="Paragraphedeliste"/>
        <w:tabs>
          <w:tab w:val="left" w:pos="1701"/>
        </w:tabs>
        <w:ind w:left="1440"/>
        <w:jc w:val="both"/>
        <w:rPr>
          <w:lang w:val="de-DE"/>
        </w:rPr>
      </w:pPr>
    </w:p>
    <w:p w14:paraId="42B82236" w14:textId="77777777" w:rsidR="00EE7309" w:rsidRPr="004F1DAE" w:rsidRDefault="00EE7309" w:rsidP="00EE7309">
      <w:pPr>
        <w:pStyle w:val="Paragraphedeliste"/>
        <w:tabs>
          <w:tab w:val="left" w:pos="1701"/>
        </w:tabs>
        <w:ind w:left="0"/>
        <w:jc w:val="both"/>
        <w:rPr>
          <w:lang w:val="de-DE"/>
        </w:rPr>
      </w:pPr>
    </w:p>
    <w:p w14:paraId="2D055161" w14:textId="77777777" w:rsidR="00EE7309" w:rsidRPr="004F1DAE" w:rsidRDefault="00EE7309">
      <w:pPr>
        <w:rPr>
          <w:b/>
          <w:lang w:val="de-DE"/>
        </w:rPr>
      </w:pPr>
      <w:r w:rsidRPr="004F1DAE">
        <w:rPr>
          <w:b/>
          <w:lang w:val="de-DE"/>
        </w:rPr>
        <w:br w:type="page"/>
      </w:r>
    </w:p>
    <w:p w14:paraId="400FAEF6" w14:textId="77777777" w:rsidR="00EE7309" w:rsidRPr="004F1DAE" w:rsidRDefault="00EE7309" w:rsidP="00EE7309">
      <w:pPr>
        <w:jc w:val="center"/>
        <w:rPr>
          <w:lang w:val="de-DE"/>
        </w:rPr>
      </w:pPr>
      <w:r w:rsidRPr="004F1DAE">
        <w:rPr>
          <w:b/>
          <w:lang w:val="de-DE"/>
        </w:rPr>
        <w:lastRenderedPageBreak/>
        <w:t>ANLAGE I.6-1</w:t>
      </w:r>
    </w:p>
    <w:p w14:paraId="34B7DA1A" w14:textId="77777777" w:rsidR="00EE7309" w:rsidRPr="004F1DAE" w:rsidRDefault="00EE7309" w:rsidP="00EE7309">
      <w:pPr>
        <w:jc w:val="both"/>
        <w:rPr>
          <w:lang w:val="de-DE"/>
        </w:rPr>
      </w:pPr>
    </w:p>
    <w:p w14:paraId="0C36DCE8" w14:textId="77777777" w:rsidR="00EE7309" w:rsidRPr="004F1DAE" w:rsidRDefault="00EE7309" w:rsidP="00EE7309">
      <w:pPr>
        <w:jc w:val="center"/>
        <w:rPr>
          <w:lang w:val="de-DE"/>
        </w:rPr>
      </w:pPr>
      <w:r w:rsidRPr="004F1DAE">
        <w:rPr>
          <w:b/>
          <w:lang w:val="de-DE"/>
        </w:rPr>
        <w:t>Liste der in Artikel I.6-2 Nr. 2 erwähnten Abweichungen</w:t>
      </w:r>
      <w:r w:rsidRPr="004F1DAE">
        <w:rPr>
          <w:lang w:val="de-DE"/>
        </w:rPr>
        <w:t xml:space="preserve"> </w:t>
      </w:r>
    </w:p>
    <w:p w14:paraId="2FC5725F" w14:textId="77777777" w:rsidR="00EE7309" w:rsidRPr="004F1DAE" w:rsidRDefault="00EE7309" w:rsidP="00EE7309">
      <w:pPr>
        <w:jc w:val="center"/>
        <w:rPr>
          <w:lang w:val="de-DE"/>
        </w:rPr>
      </w:pPr>
    </w:p>
    <w:p w14:paraId="44C161EE" w14:textId="77777777" w:rsidR="00EE7309" w:rsidRPr="004F1DAE" w:rsidRDefault="00EE7309" w:rsidP="00EE7309">
      <w:pPr>
        <w:jc w:val="both"/>
        <w:rPr>
          <w:lang w:val="de-DE"/>
        </w:rPr>
      </w:pPr>
      <w:r w:rsidRPr="004F1DAE">
        <w:rPr>
          <w:lang w:val="de-DE"/>
        </w:rPr>
        <w:tab/>
        <w:t>(Die Abweichungen sind gemäß dem europäischen System zur Erfassung der Ursachen und Begleitumstände von Arbeitsunfällen in Europa definiert und codiert - siehe auch Tabelle A der Anlage II.1-4)</w:t>
      </w:r>
    </w:p>
    <w:p w14:paraId="49D6C2E0" w14:textId="77777777" w:rsidR="00EE7309" w:rsidRPr="004F1DAE" w:rsidRDefault="00EE7309" w:rsidP="00EE7309">
      <w:pPr>
        <w:jc w:val="both"/>
        <w:rPr>
          <w:lang w:val="de-DE"/>
        </w:rPr>
      </w:pPr>
    </w:p>
    <w:p w14:paraId="4EFED5EE" w14:textId="77777777" w:rsidR="00EE7309" w:rsidRPr="004F1DAE" w:rsidRDefault="00EE7309" w:rsidP="00EE7309">
      <w:pPr>
        <w:jc w:val="both"/>
        <w:rPr>
          <w:lang w:val="de-DE"/>
        </w:rPr>
      </w:pPr>
      <w:r w:rsidRPr="004F1DAE">
        <w:rPr>
          <w:lang w:val="de-DE"/>
        </w:rPr>
        <w:tab/>
        <w:t>- Abweichung ausgelöst durch elektrische Störung, Explosion, Feuer (Codes 10 bis 19),</w:t>
      </w:r>
    </w:p>
    <w:p w14:paraId="2161DB09" w14:textId="77777777" w:rsidR="00EE7309" w:rsidRPr="004F1DAE" w:rsidRDefault="00EE7309" w:rsidP="00EE7309">
      <w:pPr>
        <w:jc w:val="both"/>
        <w:rPr>
          <w:lang w:val="de-DE"/>
        </w:rPr>
      </w:pPr>
    </w:p>
    <w:p w14:paraId="421CBE5D" w14:textId="77777777" w:rsidR="00EE7309" w:rsidRPr="004F1DAE" w:rsidRDefault="00EE7309" w:rsidP="00EE7309">
      <w:pPr>
        <w:jc w:val="both"/>
        <w:rPr>
          <w:lang w:val="de-DE"/>
        </w:rPr>
      </w:pPr>
      <w:r w:rsidRPr="004F1DAE">
        <w:rPr>
          <w:lang w:val="de-DE"/>
        </w:rPr>
        <w:tab/>
        <w:t>- Abweichung ausgelöst durch Überlaufen, Umkippen, Auslaufen, Überfließen, Verdampfen, Emission (Codes 20 bis 29),</w:t>
      </w:r>
    </w:p>
    <w:p w14:paraId="63BFC44F" w14:textId="77777777" w:rsidR="00EE7309" w:rsidRPr="004F1DAE" w:rsidRDefault="00EE7309" w:rsidP="00EE7309">
      <w:pPr>
        <w:jc w:val="both"/>
        <w:rPr>
          <w:lang w:val="de-DE"/>
        </w:rPr>
      </w:pPr>
    </w:p>
    <w:p w14:paraId="4EDAF253" w14:textId="77777777" w:rsidR="00EE7309" w:rsidRPr="004F1DAE" w:rsidRDefault="00EE7309" w:rsidP="00EE7309">
      <w:pPr>
        <w:jc w:val="both"/>
        <w:rPr>
          <w:lang w:val="de-DE"/>
        </w:rPr>
      </w:pPr>
      <w:r w:rsidRPr="004F1DAE">
        <w:rPr>
          <w:lang w:val="de-DE"/>
        </w:rPr>
        <w:tab/>
        <w:t>- Reißen, Brechen, Bersten, Rutschen, Fallen, Zusammenstürzen von Gegenständen (Codes 30 bis 39),</w:t>
      </w:r>
    </w:p>
    <w:p w14:paraId="408F3C02" w14:textId="77777777" w:rsidR="00EE7309" w:rsidRPr="004F1DAE" w:rsidRDefault="00EE7309" w:rsidP="00EE7309">
      <w:pPr>
        <w:jc w:val="both"/>
        <w:rPr>
          <w:lang w:val="de-DE"/>
        </w:rPr>
      </w:pPr>
    </w:p>
    <w:p w14:paraId="51FDFB1B" w14:textId="77777777" w:rsidR="00EE7309" w:rsidRPr="004F1DAE" w:rsidRDefault="00EE7309" w:rsidP="00EE7309">
      <w:pPr>
        <w:jc w:val="both"/>
        <w:rPr>
          <w:lang w:val="de-DE"/>
        </w:rPr>
      </w:pPr>
      <w:r w:rsidRPr="004F1DAE">
        <w:rPr>
          <w:lang w:val="de-DE"/>
        </w:rPr>
        <w:tab/>
        <w:t>- Verlust der Kontrolle über Maschine, Transportmittel, Fördermittel, Handwerkzeug, Gegenstand (Codes 40 bis 44), </w:t>
      </w:r>
    </w:p>
    <w:p w14:paraId="1797279B" w14:textId="77777777" w:rsidR="00EE7309" w:rsidRPr="004F1DAE" w:rsidRDefault="00EE7309" w:rsidP="00EE7309">
      <w:pPr>
        <w:jc w:val="both"/>
        <w:rPr>
          <w:lang w:val="de-DE"/>
        </w:rPr>
      </w:pPr>
    </w:p>
    <w:p w14:paraId="1CD73542" w14:textId="77777777" w:rsidR="00EE7309" w:rsidRPr="004F1DAE" w:rsidRDefault="00EE7309" w:rsidP="00EE7309">
      <w:pPr>
        <w:jc w:val="both"/>
        <w:rPr>
          <w:lang w:val="de-DE"/>
        </w:rPr>
      </w:pPr>
      <w:r w:rsidRPr="004F1DAE">
        <w:rPr>
          <w:lang w:val="de-DE"/>
        </w:rPr>
        <w:tab/>
        <w:t>- Absturz von Personen (Code 51),</w:t>
      </w:r>
    </w:p>
    <w:p w14:paraId="0722F78D" w14:textId="77777777" w:rsidR="00EE7309" w:rsidRPr="004F1DAE" w:rsidRDefault="00EE7309" w:rsidP="00EE7309">
      <w:pPr>
        <w:jc w:val="both"/>
        <w:rPr>
          <w:lang w:val="de-DE"/>
        </w:rPr>
      </w:pPr>
    </w:p>
    <w:p w14:paraId="637F9624" w14:textId="77777777" w:rsidR="00EE7309" w:rsidRPr="004F1DAE" w:rsidRDefault="00EE7309" w:rsidP="00EE7309">
      <w:pPr>
        <w:jc w:val="both"/>
        <w:rPr>
          <w:lang w:val="de-DE"/>
        </w:rPr>
      </w:pPr>
      <w:r w:rsidRPr="004F1DAE">
        <w:rPr>
          <w:lang w:val="de-DE"/>
        </w:rPr>
        <w:tab/>
        <w:t>- Von einem Gegenstand oder durch seinen Schwung erfasst oder mitgeschleppt werden (Code 63).</w:t>
      </w:r>
    </w:p>
    <w:p w14:paraId="30AFCC94" w14:textId="77777777" w:rsidR="00EE7309" w:rsidRPr="004F1DAE" w:rsidRDefault="00EE7309" w:rsidP="00EE7309">
      <w:pPr>
        <w:jc w:val="both"/>
        <w:rPr>
          <w:lang w:val="de-DE"/>
        </w:rPr>
      </w:pPr>
    </w:p>
    <w:p w14:paraId="63481A03" w14:textId="77777777" w:rsidR="00EE7309" w:rsidRPr="004F1DAE" w:rsidRDefault="00EE7309" w:rsidP="00EE7309">
      <w:pPr>
        <w:jc w:val="both"/>
        <w:rPr>
          <w:lang w:val="de-DE"/>
        </w:rPr>
      </w:pPr>
    </w:p>
    <w:p w14:paraId="601AD388" w14:textId="77777777" w:rsidR="00EE7309" w:rsidRPr="004F1DAE" w:rsidRDefault="00EE7309" w:rsidP="00EE7309">
      <w:pPr>
        <w:jc w:val="both"/>
        <w:rPr>
          <w:lang w:val="de-DE"/>
        </w:rPr>
      </w:pPr>
    </w:p>
    <w:p w14:paraId="0031FE93" w14:textId="77777777" w:rsidR="00EE7309" w:rsidRPr="004F1DAE" w:rsidRDefault="00EE7309">
      <w:pPr>
        <w:rPr>
          <w:b/>
          <w:lang w:val="de-DE"/>
        </w:rPr>
      </w:pPr>
      <w:r w:rsidRPr="004F1DAE">
        <w:rPr>
          <w:b/>
          <w:lang w:val="de-DE"/>
        </w:rPr>
        <w:br w:type="page"/>
      </w:r>
    </w:p>
    <w:p w14:paraId="18FFEBAD" w14:textId="77777777" w:rsidR="00EE7309" w:rsidRPr="004F1DAE" w:rsidRDefault="00EE7309" w:rsidP="00EE7309">
      <w:pPr>
        <w:jc w:val="center"/>
        <w:rPr>
          <w:lang w:val="de-DE"/>
        </w:rPr>
      </w:pPr>
      <w:r w:rsidRPr="004F1DAE">
        <w:rPr>
          <w:b/>
          <w:lang w:val="de-DE"/>
        </w:rPr>
        <w:lastRenderedPageBreak/>
        <w:t>ANLAGE I.6-2</w:t>
      </w:r>
    </w:p>
    <w:p w14:paraId="2D010E03" w14:textId="77777777" w:rsidR="00EE7309" w:rsidRPr="004F1DAE" w:rsidRDefault="00EE7309" w:rsidP="00EE7309">
      <w:pPr>
        <w:jc w:val="both"/>
        <w:rPr>
          <w:lang w:val="de-DE"/>
        </w:rPr>
      </w:pPr>
    </w:p>
    <w:p w14:paraId="1C8359D9" w14:textId="77777777" w:rsidR="00EE7309" w:rsidRPr="004F1DAE" w:rsidRDefault="00EE7309" w:rsidP="00EE7309">
      <w:pPr>
        <w:jc w:val="center"/>
        <w:rPr>
          <w:lang w:val="de-DE"/>
        </w:rPr>
      </w:pPr>
      <w:r w:rsidRPr="004F1DAE">
        <w:rPr>
          <w:b/>
          <w:lang w:val="de-DE"/>
        </w:rPr>
        <w:t>Liste der in Artikel I.6-2 Nr. 2 erwähnten an den Abweichungen beteiligten Gegenstände</w:t>
      </w:r>
    </w:p>
    <w:p w14:paraId="761A8DD4" w14:textId="77777777" w:rsidR="00EE7309" w:rsidRPr="004F1DAE" w:rsidRDefault="00EE7309" w:rsidP="00EE7309">
      <w:pPr>
        <w:jc w:val="both"/>
        <w:rPr>
          <w:lang w:val="de-DE"/>
        </w:rPr>
      </w:pPr>
    </w:p>
    <w:p w14:paraId="73C00077" w14:textId="77777777" w:rsidR="00EE7309" w:rsidRPr="004F1DAE" w:rsidRDefault="00EE7309" w:rsidP="00EE7309">
      <w:pPr>
        <w:jc w:val="both"/>
        <w:rPr>
          <w:lang w:val="de-DE"/>
        </w:rPr>
      </w:pPr>
      <w:r w:rsidRPr="004F1DAE">
        <w:rPr>
          <w:lang w:val="de-DE"/>
        </w:rPr>
        <w:tab/>
        <w:t xml:space="preserve">(Die Gegenstände sind gemäß dem europäischen System zur Erfassung der Ursachen und Begleitumstände von Arbeitsunfällen in Europa definiert und codiert - siehe auch Tabelle B der Anlage II.1-4) </w:t>
      </w:r>
    </w:p>
    <w:p w14:paraId="27DEB836" w14:textId="77777777" w:rsidR="00EE7309" w:rsidRPr="004F1DAE" w:rsidRDefault="00EE7309" w:rsidP="00EE7309">
      <w:pPr>
        <w:jc w:val="both"/>
        <w:rPr>
          <w:lang w:val="de-DE"/>
        </w:rPr>
      </w:pPr>
    </w:p>
    <w:p w14:paraId="264DC783" w14:textId="77777777" w:rsidR="00EE7309" w:rsidRPr="004F1DAE" w:rsidRDefault="00EE7309" w:rsidP="00EE7309">
      <w:pPr>
        <w:jc w:val="both"/>
        <w:rPr>
          <w:lang w:val="de-DE"/>
        </w:rPr>
      </w:pPr>
      <w:r w:rsidRPr="004F1DAE">
        <w:rPr>
          <w:lang w:val="de-DE"/>
        </w:rPr>
        <w:tab/>
        <w:t>- Gerüste oder bauliche Anlagen in der Höhe (Codes 02.00 bis 02.99),</w:t>
      </w:r>
    </w:p>
    <w:p w14:paraId="10EBA28B" w14:textId="77777777" w:rsidR="00EE7309" w:rsidRPr="004F1DAE" w:rsidRDefault="00EE7309" w:rsidP="00EE7309">
      <w:pPr>
        <w:jc w:val="both"/>
        <w:rPr>
          <w:lang w:val="de-DE"/>
        </w:rPr>
      </w:pPr>
    </w:p>
    <w:p w14:paraId="3AC75995" w14:textId="77777777" w:rsidR="00EE7309" w:rsidRPr="004F1DAE" w:rsidRDefault="00EE7309" w:rsidP="00EE7309">
      <w:pPr>
        <w:jc w:val="both"/>
        <w:rPr>
          <w:lang w:val="de-DE"/>
        </w:rPr>
      </w:pPr>
      <w:r w:rsidRPr="004F1DAE">
        <w:rPr>
          <w:lang w:val="de-DE"/>
        </w:rPr>
        <w:tab/>
        <w:t>- Ausgrabungen, Gräben, Schächte, Unterführungen, Stollen oder Unterwasserbereiche (Codes 03.01, 03.02 und 03.03),</w:t>
      </w:r>
    </w:p>
    <w:p w14:paraId="0CC46D9E" w14:textId="77777777" w:rsidR="00EE7309" w:rsidRPr="004F1DAE" w:rsidRDefault="00EE7309" w:rsidP="00EE7309">
      <w:pPr>
        <w:jc w:val="both"/>
        <w:rPr>
          <w:lang w:val="de-DE"/>
        </w:rPr>
      </w:pPr>
    </w:p>
    <w:p w14:paraId="66ADFA9F" w14:textId="77777777" w:rsidR="00EE7309" w:rsidRPr="004F1DAE" w:rsidRDefault="00EE7309" w:rsidP="00EE7309">
      <w:pPr>
        <w:jc w:val="both"/>
        <w:rPr>
          <w:lang w:val="de-DE"/>
        </w:rPr>
      </w:pPr>
      <w:r w:rsidRPr="004F1DAE">
        <w:rPr>
          <w:lang w:val="de-DE"/>
        </w:rPr>
        <w:tab/>
        <w:t>- Anlagen (Codes 04.00 bis 04.99),</w:t>
      </w:r>
    </w:p>
    <w:p w14:paraId="3B7496C1" w14:textId="77777777" w:rsidR="00EE7309" w:rsidRPr="004F1DAE" w:rsidRDefault="00EE7309" w:rsidP="00EE7309">
      <w:pPr>
        <w:jc w:val="both"/>
        <w:rPr>
          <w:lang w:val="de-DE"/>
        </w:rPr>
      </w:pPr>
    </w:p>
    <w:p w14:paraId="02C840A9" w14:textId="77777777" w:rsidR="00EE7309" w:rsidRPr="004F1DAE" w:rsidRDefault="00EE7309" w:rsidP="00EE7309">
      <w:pPr>
        <w:jc w:val="both"/>
        <w:rPr>
          <w:lang w:val="de-DE"/>
        </w:rPr>
      </w:pPr>
      <w:r w:rsidRPr="004F1DAE">
        <w:rPr>
          <w:lang w:val="de-DE"/>
        </w:rPr>
        <w:tab/>
        <w:t>- Maschinen oder Geräte (Codes 05.00 bis 05.99, 07.00 bis 07.99 und 09.00 bis 10.99),</w:t>
      </w:r>
    </w:p>
    <w:p w14:paraId="57653F00" w14:textId="77777777" w:rsidR="00EE7309" w:rsidRPr="004F1DAE" w:rsidRDefault="00EE7309" w:rsidP="00EE7309">
      <w:pPr>
        <w:jc w:val="both"/>
        <w:rPr>
          <w:lang w:val="de-DE"/>
        </w:rPr>
      </w:pPr>
    </w:p>
    <w:p w14:paraId="622ED843" w14:textId="77777777" w:rsidR="00EE7309" w:rsidRPr="004F1DAE" w:rsidRDefault="00EE7309" w:rsidP="00EE7309">
      <w:pPr>
        <w:jc w:val="both"/>
        <w:rPr>
          <w:lang w:val="de-DE"/>
        </w:rPr>
      </w:pPr>
      <w:r w:rsidRPr="004F1DAE">
        <w:rPr>
          <w:lang w:val="de-DE"/>
        </w:rPr>
        <w:tab/>
        <w:t>- Förder-, Transport- und Lagereinrichtungen (Codes 11.00 bis 11.99, 14.10 und 14.11),</w:t>
      </w:r>
    </w:p>
    <w:p w14:paraId="3A2B7D73" w14:textId="77777777" w:rsidR="00EE7309" w:rsidRPr="004F1DAE" w:rsidRDefault="00EE7309" w:rsidP="00EE7309">
      <w:pPr>
        <w:jc w:val="both"/>
        <w:rPr>
          <w:lang w:val="de-DE"/>
        </w:rPr>
      </w:pPr>
    </w:p>
    <w:p w14:paraId="317868F7" w14:textId="77777777" w:rsidR="00EE7309" w:rsidRPr="004F1DAE" w:rsidRDefault="00EE7309" w:rsidP="00EE7309">
      <w:pPr>
        <w:jc w:val="both"/>
        <w:rPr>
          <w:lang w:val="de-DE"/>
        </w:rPr>
      </w:pPr>
      <w:r w:rsidRPr="004F1DAE">
        <w:rPr>
          <w:lang w:val="de-DE"/>
        </w:rPr>
        <w:tab/>
        <w:t>- Landfahrzeuge (Codes 12.00 bis 12.99),</w:t>
      </w:r>
    </w:p>
    <w:p w14:paraId="735F8A71" w14:textId="77777777" w:rsidR="00EE7309" w:rsidRPr="004F1DAE" w:rsidRDefault="00EE7309" w:rsidP="00EE7309">
      <w:pPr>
        <w:jc w:val="both"/>
        <w:rPr>
          <w:lang w:val="de-DE"/>
        </w:rPr>
      </w:pPr>
    </w:p>
    <w:p w14:paraId="334F1287" w14:textId="77777777" w:rsidR="00EE7309" w:rsidRPr="004F1DAE" w:rsidRDefault="00EE7309" w:rsidP="00EE7309">
      <w:pPr>
        <w:jc w:val="both"/>
        <w:rPr>
          <w:lang w:val="de-DE"/>
        </w:rPr>
      </w:pPr>
      <w:r w:rsidRPr="004F1DAE">
        <w:rPr>
          <w:lang w:val="de-DE"/>
        </w:rPr>
        <w:tab/>
        <w:t>- chemische, explosionsgefährliche, radioaktive, biologische Stoffe (Codes 15.00 bis 15.99, 19.02 und 19.03),</w:t>
      </w:r>
    </w:p>
    <w:p w14:paraId="7B869A15" w14:textId="77777777" w:rsidR="00EE7309" w:rsidRPr="004F1DAE" w:rsidRDefault="00EE7309" w:rsidP="00EE7309">
      <w:pPr>
        <w:jc w:val="both"/>
        <w:rPr>
          <w:lang w:val="de-DE"/>
        </w:rPr>
      </w:pPr>
    </w:p>
    <w:p w14:paraId="75D21E0C" w14:textId="77777777" w:rsidR="00EE7309" w:rsidRPr="004F1DAE" w:rsidRDefault="00EE7309" w:rsidP="00EE7309">
      <w:pPr>
        <w:jc w:val="both"/>
        <w:rPr>
          <w:lang w:val="de-DE"/>
        </w:rPr>
      </w:pPr>
      <w:r w:rsidRPr="004F1DAE">
        <w:rPr>
          <w:lang w:val="de-DE"/>
        </w:rPr>
        <w:tab/>
        <w:t>- Sicherheitseinrichtungen und Schutzausrüstung (Codes 16.00 bis 16.99),</w:t>
      </w:r>
    </w:p>
    <w:p w14:paraId="18D7AD78" w14:textId="77777777" w:rsidR="00EE7309" w:rsidRPr="004F1DAE" w:rsidRDefault="00EE7309" w:rsidP="00EE7309">
      <w:pPr>
        <w:jc w:val="both"/>
        <w:rPr>
          <w:lang w:val="de-DE"/>
        </w:rPr>
      </w:pPr>
    </w:p>
    <w:p w14:paraId="252698DB" w14:textId="77777777" w:rsidR="00EE7309" w:rsidRPr="004F1DAE" w:rsidRDefault="00EE7309" w:rsidP="00EE7309">
      <w:pPr>
        <w:jc w:val="both"/>
        <w:rPr>
          <w:lang w:val="de-DE"/>
        </w:rPr>
      </w:pPr>
      <w:r w:rsidRPr="004F1DAE">
        <w:rPr>
          <w:lang w:val="de-DE"/>
        </w:rPr>
        <w:tab/>
        <w:t>- Waffen (Code 17.05),</w:t>
      </w:r>
    </w:p>
    <w:p w14:paraId="54C2CF3E" w14:textId="77777777" w:rsidR="00EE7309" w:rsidRPr="004F1DAE" w:rsidRDefault="00EE7309" w:rsidP="00EE7309">
      <w:pPr>
        <w:jc w:val="both"/>
        <w:rPr>
          <w:lang w:val="de-DE"/>
        </w:rPr>
      </w:pPr>
    </w:p>
    <w:p w14:paraId="50955484" w14:textId="77777777" w:rsidR="00EE7309" w:rsidRPr="004F1DAE" w:rsidRDefault="00EE7309" w:rsidP="00EE7309">
      <w:pPr>
        <w:jc w:val="both"/>
        <w:rPr>
          <w:lang w:val="de-DE"/>
        </w:rPr>
      </w:pPr>
      <w:r w:rsidRPr="004F1DAE">
        <w:rPr>
          <w:lang w:val="de-DE"/>
        </w:rPr>
        <w:tab/>
        <w:t>- Tiere, Mikroorganismen, Viren (Codes 18.03, 18.04 und 18.05).</w:t>
      </w:r>
    </w:p>
    <w:p w14:paraId="0BD82160" w14:textId="77777777" w:rsidR="00EE7309" w:rsidRPr="004F1DAE" w:rsidRDefault="00EE7309" w:rsidP="00EE7309">
      <w:pPr>
        <w:jc w:val="both"/>
        <w:rPr>
          <w:lang w:val="de-DE"/>
        </w:rPr>
      </w:pPr>
    </w:p>
    <w:p w14:paraId="7D85160B" w14:textId="77777777" w:rsidR="00EE7309" w:rsidRPr="004F1DAE" w:rsidRDefault="00EE7309" w:rsidP="00EE7309">
      <w:pPr>
        <w:jc w:val="both"/>
        <w:rPr>
          <w:lang w:val="de-DE"/>
        </w:rPr>
      </w:pPr>
    </w:p>
    <w:p w14:paraId="75ABB0B5" w14:textId="77777777" w:rsidR="00EE7309" w:rsidRPr="004F1DAE" w:rsidRDefault="00EE7309">
      <w:pPr>
        <w:rPr>
          <w:b/>
          <w:lang w:val="de-DE"/>
        </w:rPr>
      </w:pPr>
      <w:r w:rsidRPr="004F1DAE">
        <w:rPr>
          <w:b/>
          <w:lang w:val="de-DE"/>
        </w:rPr>
        <w:br w:type="page"/>
      </w:r>
    </w:p>
    <w:p w14:paraId="56A714C0" w14:textId="77777777" w:rsidR="00EE7309" w:rsidRPr="004F1DAE" w:rsidRDefault="00EE7309" w:rsidP="00EE7309">
      <w:pPr>
        <w:jc w:val="center"/>
        <w:rPr>
          <w:lang w:val="de-DE"/>
        </w:rPr>
      </w:pPr>
      <w:r w:rsidRPr="004F1DAE">
        <w:rPr>
          <w:b/>
          <w:lang w:val="de-DE"/>
        </w:rPr>
        <w:lastRenderedPageBreak/>
        <w:t>ANLAGE I.6-3</w:t>
      </w:r>
    </w:p>
    <w:p w14:paraId="62D3F379" w14:textId="77777777" w:rsidR="00EE7309" w:rsidRPr="004F1DAE" w:rsidRDefault="00EE7309" w:rsidP="00EE7309">
      <w:pPr>
        <w:jc w:val="both"/>
        <w:rPr>
          <w:lang w:val="de-DE"/>
        </w:rPr>
      </w:pPr>
    </w:p>
    <w:p w14:paraId="78304E1B" w14:textId="77777777" w:rsidR="00EE7309" w:rsidRPr="004F1DAE" w:rsidRDefault="00EE7309" w:rsidP="00EE7309">
      <w:pPr>
        <w:jc w:val="center"/>
        <w:rPr>
          <w:b/>
          <w:lang w:val="de-DE"/>
        </w:rPr>
      </w:pPr>
      <w:r w:rsidRPr="004F1DAE">
        <w:rPr>
          <w:b/>
          <w:lang w:val="de-DE"/>
        </w:rPr>
        <w:t>Liste der in Artikel I.6-2 Nr. 2 Buchstabe </w:t>
      </w:r>
      <w:r w:rsidRPr="004F1DAE">
        <w:rPr>
          <w:b/>
          <w:i/>
          <w:iCs/>
          <w:lang w:val="de-DE"/>
        </w:rPr>
        <w:t>b)</w:t>
      </w:r>
      <w:r w:rsidRPr="004F1DAE">
        <w:rPr>
          <w:b/>
          <w:lang w:val="de-DE"/>
        </w:rPr>
        <w:t xml:space="preserve"> erwähnten Verletzungen</w:t>
      </w:r>
    </w:p>
    <w:p w14:paraId="70316A40" w14:textId="77777777" w:rsidR="00EE7309" w:rsidRPr="004F1DAE" w:rsidRDefault="00EE7309" w:rsidP="00EE7309">
      <w:pPr>
        <w:jc w:val="both"/>
        <w:rPr>
          <w:lang w:val="de-DE"/>
        </w:rPr>
      </w:pPr>
    </w:p>
    <w:p w14:paraId="32C6109D" w14:textId="77777777" w:rsidR="00EE7309" w:rsidRPr="004F1DAE" w:rsidRDefault="00EE7309" w:rsidP="00EE7309">
      <w:pPr>
        <w:ind w:firstLine="708"/>
        <w:jc w:val="both"/>
        <w:rPr>
          <w:lang w:val="de-DE"/>
        </w:rPr>
      </w:pPr>
      <w:r w:rsidRPr="004F1DAE">
        <w:rPr>
          <w:lang w:val="de-DE"/>
        </w:rPr>
        <w:t xml:space="preserve">(Die Verletzungen sind gemäß dem europäischen System zur Erfassung der Ursachen und Begleitumstände von Arbeitsunfällen in Europa definiert und codiert und um belgische Codes ergänzt, die durch ein * nach dem Code gekennzeichnet sind - siehe auch Tabelle E der Anlage II.1-4) </w:t>
      </w:r>
    </w:p>
    <w:p w14:paraId="73781825" w14:textId="77777777" w:rsidR="00EE7309" w:rsidRPr="004F1DAE" w:rsidRDefault="00EE7309" w:rsidP="00EE7309">
      <w:pPr>
        <w:ind w:firstLine="708"/>
        <w:jc w:val="both"/>
        <w:rPr>
          <w:lang w:val="de-DE"/>
        </w:rPr>
      </w:pPr>
    </w:p>
    <w:p w14:paraId="61433DB9" w14:textId="77777777" w:rsidR="00EE7309" w:rsidRPr="004F1DAE" w:rsidRDefault="00EE7309" w:rsidP="00EE7309">
      <w:pPr>
        <w:ind w:firstLine="708"/>
        <w:jc w:val="both"/>
        <w:rPr>
          <w:lang w:val="de-DE"/>
        </w:rPr>
      </w:pPr>
      <w:r w:rsidRPr="004F1DAE">
        <w:rPr>
          <w:lang w:val="de-DE"/>
        </w:rPr>
        <w:t>- Wunden mit Gewebeverlust, die eine mehrtägige Arbeitsunfähigkeit zur Folge haben (Code 013*),</w:t>
      </w:r>
    </w:p>
    <w:p w14:paraId="6BA3CCD4" w14:textId="77777777" w:rsidR="00EE7309" w:rsidRPr="004F1DAE" w:rsidRDefault="00EE7309" w:rsidP="00EE7309">
      <w:pPr>
        <w:ind w:firstLine="708"/>
        <w:jc w:val="both"/>
        <w:rPr>
          <w:lang w:val="de-DE"/>
        </w:rPr>
      </w:pPr>
    </w:p>
    <w:p w14:paraId="05F5CD11" w14:textId="77777777" w:rsidR="00EE7309" w:rsidRPr="004F1DAE" w:rsidRDefault="00EE7309" w:rsidP="00EE7309">
      <w:pPr>
        <w:ind w:firstLine="708"/>
        <w:jc w:val="both"/>
        <w:rPr>
          <w:lang w:val="de-DE"/>
        </w:rPr>
      </w:pPr>
      <w:r w:rsidRPr="004F1DAE">
        <w:rPr>
          <w:lang w:val="de-DE"/>
        </w:rPr>
        <w:t>- Frakturen (Codes 020 bis 029),</w:t>
      </w:r>
    </w:p>
    <w:p w14:paraId="41C8B5F4" w14:textId="77777777" w:rsidR="00EE7309" w:rsidRPr="004F1DAE" w:rsidRDefault="00EE7309" w:rsidP="00EE7309">
      <w:pPr>
        <w:ind w:firstLine="708"/>
        <w:jc w:val="both"/>
        <w:rPr>
          <w:lang w:val="de-DE"/>
        </w:rPr>
      </w:pPr>
    </w:p>
    <w:p w14:paraId="4BF934FF" w14:textId="77777777" w:rsidR="00EE7309" w:rsidRPr="004F1DAE" w:rsidRDefault="00EE7309" w:rsidP="00EE7309">
      <w:pPr>
        <w:ind w:firstLine="708"/>
        <w:jc w:val="both"/>
        <w:rPr>
          <w:lang w:val="de-DE"/>
        </w:rPr>
      </w:pPr>
      <w:r w:rsidRPr="004F1DAE">
        <w:rPr>
          <w:lang w:val="de-DE"/>
        </w:rPr>
        <w:t>- traumatische Amputationen (Verlust von Körperteilen - Code 040),</w:t>
      </w:r>
    </w:p>
    <w:p w14:paraId="3272EEEF" w14:textId="77777777" w:rsidR="00EE7309" w:rsidRPr="004F1DAE" w:rsidRDefault="00EE7309" w:rsidP="00EE7309">
      <w:pPr>
        <w:ind w:firstLine="708"/>
        <w:jc w:val="both"/>
        <w:rPr>
          <w:lang w:val="de-DE"/>
        </w:rPr>
      </w:pPr>
    </w:p>
    <w:p w14:paraId="7E45078F" w14:textId="77777777" w:rsidR="00EE7309" w:rsidRPr="004F1DAE" w:rsidRDefault="00EE7309" w:rsidP="00EE7309">
      <w:pPr>
        <w:ind w:firstLine="708"/>
        <w:jc w:val="both"/>
        <w:rPr>
          <w:lang w:val="de-DE"/>
        </w:rPr>
      </w:pPr>
      <w:r w:rsidRPr="004F1DAE">
        <w:rPr>
          <w:lang w:val="de-DE"/>
        </w:rPr>
        <w:t>- Amputationen (Code 041*),</w:t>
      </w:r>
    </w:p>
    <w:p w14:paraId="393FF6C1" w14:textId="77777777" w:rsidR="00EE7309" w:rsidRPr="004F1DAE" w:rsidRDefault="00EE7309" w:rsidP="00EE7309">
      <w:pPr>
        <w:ind w:firstLine="708"/>
        <w:jc w:val="both"/>
        <w:rPr>
          <w:lang w:val="de-DE"/>
        </w:rPr>
      </w:pPr>
    </w:p>
    <w:p w14:paraId="65EA230D" w14:textId="77777777" w:rsidR="00EE7309" w:rsidRPr="004F1DAE" w:rsidRDefault="00EE7309" w:rsidP="00EE7309">
      <w:pPr>
        <w:ind w:firstLine="708"/>
        <w:jc w:val="both"/>
        <w:rPr>
          <w:lang w:val="de-DE"/>
        </w:rPr>
      </w:pPr>
      <w:r w:rsidRPr="004F1DAE">
        <w:rPr>
          <w:lang w:val="de-DE"/>
        </w:rPr>
        <w:t>- Kommotio und innere Verletzungen, die, falls sie nicht behandelt werden, lebensgefährlich sein können (Code 053*),</w:t>
      </w:r>
    </w:p>
    <w:p w14:paraId="624F9ADD" w14:textId="77777777" w:rsidR="00EE7309" w:rsidRPr="004F1DAE" w:rsidRDefault="00EE7309" w:rsidP="00EE7309">
      <w:pPr>
        <w:ind w:firstLine="708"/>
        <w:jc w:val="both"/>
        <w:rPr>
          <w:lang w:val="de-DE"/>
        </w:rPr>
      </w:pPr>
    </w:p>
    <w:p w14:paraId="22F4F4C4" w14:textId="77777777" w:rsidR="00EE7309" w:rsidRPr="004F1DAE" w:rsidRDefault="00EE7309" w:rsidP="00EE7309">
      <w:pPr>
        <w:ind w:firstLine="708"/>
        <w:jc w:val="both"/>
        <w:rPr>
          <w:lang w:val="de-DE"/>
        </w:rPr>
      </w:pPr>
      <w:r w:rsidRPr="004F1DAE">
        <w:rPr>
          <w:lang w:val="de-DE"/>
        </w:rPr>
        <w:t>- schädliche Auswirkungen von Elektrizität, die eine mehrtägige Arbeitsunfähigkeit zur Folge haben (Code 054*),</w:t>
      </w:r>
    </w:p>
    <w:p w14:paraId="2A5ECCEF" w14:textId="77777777" w:rsidR="00EE7309" w:rsidRPr="004F1DAE" w:rsidRDefault="00EE7309" w:rsidP="00EE7309">
      <w:pPr>
        <w:ind w:firstLine="708"/>
        <w:jc w:val="both"/>
        <w:rPr>
          <w:lang w:val="de-DE"/>
        </w:rPr>
      </w:pPr>
    </w:p>
    <w:p w14:paraId="11E8BC7A" w14:textId="77777777" w:rsidR="00EE7309" w:rsidRPr="004F1DAE" w:rsidRDefault="00EE7309" w:rsidP="00EE7309">
      <w:pPr>
        <w:ind w:firstLine="708"/>
        <w:jc w:val="both"/>
        <w:rPr>
          <w:lang w:val="de-DE"/>
        </w:rPr>
      </w:pPr>
      <w:r w:rsidRPr="004F1DAE">
        <w:rPr>
          <w:lang w:val="de-DE"/>
        </w:rPr>
        <w:t>- Verbrennungen, die eine mehrtägige Arbeitsunfähigkeit zur Folge haben, oder Verätzungen oder innere Verbrennungen oder Erfrierungen (Codes 060 bis 069),</w:t>
      </w:r>
    </w:p>
    <w:p w14:paraId="28934B05" w14:textId="77777777" w:rsidR="00EE7309" w:rsidRPr="004F1DAE" w:rsidRDefault="00EE7309" w:rsidP="00EE7309">
      <w:pPr>
        <w:ind w:firstLine="708"/>
        <w:jc w:val="both"/>
        <w:rPr>
          <w:lang w:val="de-DE"/>
        </w:rPr>
      </w:pPr>
    </w:p>
    <w:p w14:paraId="35B1C939" w14:textId="77777777" w:rsidR="00EE7309" w:rsidRPr="004F1DAE" w:rsidRDefault="00EE7309" w:rsidP="00EE7309">
      <w:pPr>
        <w:ind w:firstLine="708"/>
        <w:jc w:val="both"/>
        <w:rPr>
          <w:lang w:val="de-DE"/>
        </w:rPr>
      </w:pPr>
      <w:r w:rsidRPr="004F1DAE">
        <w:rPr>
          <w:lang w:val="de-DE"/>
        </w:rPr>
        <w:t>- akute Vergiftungen (Codes 071 und 079),</w:t>
      </w:r>
    </w:p>
    <w:p w14:paraId="00815159" w14:textId="77777777" w:rsidR="00EE7309" w:rsidRPr="004F1DAE" w:rsidRDefault="00EE7309" w:rsidP="00EE7309">
      <w:pPr>
        <w:ind w:firstLine="708"/>
        <w:jc w:val="both"/>
        <w:rPr>
          <w:lang w:val="de-DE"/>
        </w:rPr>
      </w:pPr>
    </w:p>
    <w:p w14:paraId="7C1A7B4D" w14:textId="77777777" w:rsidR="00EE7309" w:rsidRPr="004F1DAE" w:rsidRDefault="00EE7309" w:rsidP="00EE7309">
      <w:pPr>
        <w:ind w:firstLine="708"/>
        <w:jc w:val="both"/>
        <w:rPr>
          <w:lang w:val="de-DE"/>
        </w:rPr>
      </w:pPr>
      <w:r w:rsidRPr="004F1DAE">
        <w:rPr>
          <w:lang w:val="de-DE"/>
        </w:rPr>
        <w:t>- Asphyxie und Ertrinken (Codes 081 bis 089),</w:t>
      </w:r>
    </w:p>
    <w:p w14:paraId="1EF92D1D" w14:textId="77777777" w:rsidR="00EE7309" w:rsidRPr="004F1DAE" w:rsidRDefault="00EE7309" w:rsidP="00EE7309">
      <w:pPr>
        <w:ind w:firstLine="708"/>
        <w:jc w:val="both"/>
        <w:rPr>
          <w:lang w:val="de-DE"/>
        </w:rPr>
      </w:pPr>
    </w:p>
    <w:p w14:paraId="58448561" w14:textId="77777777" w:rsidR="00EE7309" w:rsidRPr="004F1DAE" w:rsidRDefault="00EE7309" w:rsidP="00EE7309">
      <w:pPr>
        <w:ind w:firstLine="708"/>
        <w:jc w:val="both"/>
        <w:rPr>
          <w:lang w:val="de-DE"/>
        </w:rPr>
      </w:pPr>
      <w:r w:rsidRPr="004F1DAE">
        <w:rPr>
          <w:lang w:val="de-DE"/>
        </w:rPr>
        <w:t>- Strahlenschäden (nichtthermisch), die eine mehrtägige Arbeitsunfähigkeit zur Folge haben (Code 102).</w:t>
      </w:r>
    </w:p>
    <w:p w14:paraId="57BDBDE4" w14:textId="77777777" w:rsidR="00EE7309" w:rsidRPr="004F1DAE" w:rsidRDefault="00EE7309" w:rsidP="00EE7309">
      <w:pPr>
        <w:jc w:val="both"/>
        <w:rPr>
          <w:lang w:val="de-DE"/>
        </w:rPr>
      </w:pPr>
    </w:p>
    <w:p w14:paraId="252AC3FF" w14:textId="77777777" w:rsidR="00EE7309" w:rsidRPr="004F1DAE" w:rsidRDefault="00EE7309" w:rsidP="00EE7309">
      <w:pPr>
        <w:pStyle w:val="Paragraphedeliste"/>
        <w:tabs>
          <w:tab w:val="left" w:pos="709"/>
          <w:tab w:val="left" w:pos="1701"/>
        </w:tabs>
        <w:ind w:left="0"/>
        <w:jc w:val="both"/>
        <w:rPr>
          <w:lang w:val="de-DE"/>
        </w:rPr>
      </w:pPr>
    </w:p>
    <w:p w14:paraId="74ADE440" w14:textId="77777777" w:rsidR="00EE7309" w:rsidRPr="004F1DAE" w:rsidRDefault="00EE7309">
      <w:pPr>
        <w:rPr>
          <w:b/>
          <w:lang w:val="de-DE"/>
        </w:rPr>
      </w:pPr>
      <w:r w:rsidRPr="004F1DAE">
        <w:rPr>
          <w:b/>
          <w:lang w:val="de-DE"/>
        </w:rPr>
        <w:br w:type="page"/>
      </w:r>
    </w:p>
    <w:p w14:paraId="4E1A6A8D" w14:textId="77777777" w:rsidR="00EE7309" w:rsidRPr="004F1DAE" w:rsidRDefault="00EE7309" w:rsidP="00EE7309">
      <w:pPr>
        <w:jc w:val="center"/>
        <w:rPr>
          <w:lang w:val="de-DE"/>
        </w:rPr>
      </w:pPr>
      <w:r w:rsidRPr="004F1DAE">
        <w:rPr>
          <w:b/>
          <w:lang w:val="de-DE"/>
        </w:rPr>
        <w:lastRenderedPageBreak/>
        <w:t>ANLAGE I.6-4</w:t>
      </w:r>
    </w:p>
    <w:p w14:paraId="66769470" w14:textId="77777777" w:rsidR="00EE7309" w:rsidRPr="004F1DAE" w:rsidRDefault="00EE7309" w:rsidP="00EE7309">
      <w:pPr>
        <w:jc w:val="both"/>
        <w:rPr>
          <w:lang w:val="de-DE"/>
        </w:rPr>
      </w:pPr>
    </w:p>
    <w:p w14:paraId="3E3531C0" w14:textId="6D06146C" w:rsidR="00652986" w:rsidRPr="004F1DAE" w:rsidRDefault="00652986" w:rsidP="00EE7309">
      <w:pPr>
        <w:jc w:val="both"/>
        <w:rPr>
          <w:i/>
          <w:iCs/>
          <w:lang w:val="de-DE"/>
        </w:rPr>
      </w:pPr>
      <w:r w:rsidRPr="004F1DAE">
        <w:rPr>
          <w:i/>
          <w:iCs/>
          <w:lang w:val="de-DE"/>
        </w:rPr>
        <w:t xml:space="preserve">[Anlage I.6-4 abgeändert durch Art. 46 Nr. 1 und 2 des K.E. vom </w:t>
      </w:r>
      <w:r w:rsidR="007F0172">
        <w:rPr>
          <w:i/>
          <w:iCs/>
          <w:lang w:val="de-DE"/>
        </w:rPr>
        <w:t>12. Mai 2024 (I)</w:t>
      </w:r>
      <w:r w:rsidRPr="004F1DAE">
        <w:rPr>
          <w:i/>
          <w:iCs/>
          <w:lang w:val="de-DE"/>
        </w:rPr>
        <w:t xml:space="preserve"> (B.S. vom 10. Juni 2024)]</w:t>
      </w:r>
    </w:p>
    <w:p w14:paraId="2B6889CB" w14:textId="77777777" w:rsidR="00652986" w:rsidRPr="004F1DAE" w:rsidRDefault="00652986" w:rsidP="00EE7309">
      <w:pPr>
        <w:jc w:val="both"/>
        <w:rPr>
          <w:i/>
          <w:iCs/>
          <w:lang w:val="de-DE"/>
        </w:rPr>
      </w:pPr>
    </w:p>
    <w:p w14:paraId="47F29C53" w14:textId="3885E5FA" w:rsidR="00EE7309" w:rsidRPr="004F1DAE" w:rsidRDefault="00652986" w:rsidP="00652986">
      <w:pPr>
        <w:jc w:val="center"/>
        <w:rPr>
          <w:bCs/>
          <w:lang w:val="de-DE"/>
        </w:rPr>
      </w:pPr>
      <w:r w:rsidRPr="004F1DAE">
        <w:rPr>
          <w:bCs/>
          <w:lang w:val="de-DE"/>
        </w:rPr>
        <w:t>[</w:t>
      </w:r>
      <w:r w:rsidR="00EE7309" w:rsidRPr="004F1DAE">
        <w:rPr>
          <w:b/>
          <w:lang w:val="de-DE"/>
        </w:rPr>
        <w:t xml:space="preserve">In Artikel I.6-10 Absatz 1 erwähntes Lastenheft mit der Methode zum Ausfüllen des </w:t>
      </w:r>
      <w:r w:rsidRPr="004F1DAE">
        <w:rPr>
          <w:b/>
          <w:lang w:val="de-DE"/>
        </w:rPr>
        <w:t>B</w:t>
      </w:r>
      <w:r w:rsidR="00EE7309" w:rsidRPr="004F1DAE">
        <w:rPr>
          <w:b/>
          <w:lang w:val="de-DE"/>
        </w:rPr>
        <w:t>erichts</w:t>
      </w:r>
      <w:r w:rsidRPr="004F1DAE">
        <w:rPr>
          <w:bCs/>
          <w:lang w:val="de-DE"/>
        </w:rPr>
        <w:t>]</w:t>
      </w:r>
    </w:p>
    <w:p w14:paraId="1AA5B2C2" w14:textId="77777777" w:rsidR="00652986" w:rsidRPr="004F1DAE" w:rsidRDefault="00652986" w:rsidP="00652986">
      <w:pPr>
        <w:jc w:val="center"/>
        <w:rPr>
          <w:lang w:val="de-DE"/>
        </w:rPr>
      </w:pPr>
    </w:p>
    <w:p w14:paraId="4163EC40" w14:textId="64374D02" w:rsidR="00EE7309" w:rsidRPr="004F1DAE" w:rsidRDefault="00EE7309" w:rsidP="00EE7309">
      <w:pPr>
        <w:ind w:firstLine="708"/>
        <w:jc w:val="both"/>
        <w:rPr>
          <w:lang w:val="de-DE"/>
        </w:rPr>
      </w:pPr>
      <w:r w:rsidRPr="004F1DAE">
        <w:rPr>
          <w:lang w:val="de-DE"/>
        </w:rPr>
        <w:t xml:space="preserve">Zum Ausfüllen des </w:t>
      </w:r>
      <w:r w:rsidR="00652986" w:rsidRPr="004F1DAE">
        <w:rPr>
          <w:lang w:val="de-DE"/>
        </w:rPr>
        <w:t>[B</w:t>
      </w:r>
      <w:r w:rsidRPr="004F1DAE">
        <w:rPr>
          <w:lang w:val="de-DE"/>
        </w:rPr>
        <w:t>erichts</w:t>
      </w:r>
      <w:r w:rsidR="00652986" w:rsidRPr="004F1DAE">
        <w:rPr>
          <w:lang w:val="de-DE"/>
        </w:rPr>
        <w:t>]</w:t>
      </w:r>
      <w:r w:rsidRPr="004F1DAE">
        <w:rPr>
          <w:lang w:val="de-DE"/>
        </w:rPr>
        <w:t xml:space="preserve"> werden folgende Elemente und Angaben berücksichtigt:</w:t>
      </w:r>
    </w:p>
    <w:p w14:paraId="316B33C2" w14:textId="77777777" w:rsidR="00EE7309" w:rsidRPr="004F1DAE" w:rsidRDefault="00EE7309" w:rsidP="00EE7309">
      <w:pPr>
        <w:ind w:firstLine="708"/>
        <w:jc w:val="both"/>
        <w:rPr>
          <w:lang w:val="de-DE"/>
        </w:rPr>
      </w:pPr>
    </w:p>
    <w:p w14:paraId="78AD7184" w14:textId="77777777" w:rsidR="00EE7309" w:rsidRPr="004F1DAE" w:rsidRDefault="00EE7309" w:rsidP="00EE7309">
      <w:pPr>
        <w:ind w:firstLine="708"/>
        <w:jc w:val="both"/>
        <w:rPr>
          <w:lang w:val="de-DE"/>
        </w:rPr>
      </w:pPr>
      <w:r w:rsidRPr="004F1DAE">
        <w:rPr>
          <w:b/>
          <w:lang w:val="de-DE"/>
        </w:rPr>
        <w:t>Rubrik I</w:t>
      </w:r>
    </w:p>
    <w:p w14:paraId="30E8BF34" w14:textId="77777777" w:rsidR="00EE7309" w:rsidRPr="004F1DAE" w:rsidRDefault="00EE7309" w:rsidP="00EE7309">
      <w:pPr>
        <w:ind w:firstLine="708"/>
        <w:jc w:val="both"/>
        <w:rPr>
          <w:lang w:val="de-DE"/>
        </w:rPr>
      </w:pPr>
    </w:p>
    <w:p w14:paraId="6BFBF73E" w14:textId="77777777" w:rsidR="00EE7309" w:rsidRPr="004F1DAE" w:rsidRDefault="00EE7309" w:rsidP="00EE7309">
      <w:pPr>
        <w:ind w:left="708"/>
        <w:jc w:val="both"/>
        <w:rPr>
          <w:lang w:val="de-DE"/>
        </w:rPr>
      </w:pPr>
      <w:r w:rsidRPr="004F1DAE">
        <w:rPr>
          <w:lang w:val="de-DE"/>
        </w:rPr>
        <w:t>In dieser Rubrik werden die Identifizierungsdaten des Sachverständigen angegeben.</w:t>
      </w:r>
    </w:p>
    <w:p w14:paraId="3C48FF0F" w14:textId="77777777" w:rsidR="00EE7309" w:rsidRPr="004F1DAE" w:rsidRDefault="00EE7309" w:rsidP="00EE7309">
      <w:pPr>
        <w:jc w:val="both"/>
        <w:rPr>
          <w:lang w:val="de-DE"/>
        </w:rPr>
      </w:pPr>
    </w:p>
    <w:p w14:paraId="576DADE7" w14:textId="77777777" w:rsidR="00EE7309" w:rsidRPr="004F1DAE" w:rsidRDefault="00EE7309" w:rsidP="00EE7309">
      <w:pPr>
        <w:ind w:firstLine="708"/>
        <w:jc w:val="both"/>
        <w:rPr>
          <w:lang w:val="de-DE"/>
        </w:rPr>
      </w:pPr>
      <w:r w:rsidRPr="004F1DAE">
        <w:rPr>
          <w:lang w:val="de-DE"/>
        </w:rPr>
        <w:t>Punkt (d) KWB-Aktennummer: Es handelt sich um die Nummer, unter der der externe Sachverständige bei der Generaldirektion KWB registriert ist.</w:t>
      </w:r>
    </w:p>
    <w:p w14:paraId="25B54D63" w14:textId="77777777" w:rsidR="00EE7309" w:rsidRPr="004F1DAE" w:rsidRDefault="00EE7309" w:rsidP="00EE7309">
      <w:pPr>
        <w:ind w:firstLine="708"/>
        <w:jc w:val="both"/>
        <w:rPr>
          <w:lang w:val="de-DE"/>
        </w:rPr>
      </w:pPr>
    </w:p>
    <w:p w14:paraId="376699F8" w14:textId="77777777" w:rsidR="00EE7309" w:rsidRPr="004F1DAE" w:rsidRDefault="00EE7309" w:rsidP="00EE7309">
      <w:pPr>
        <w:ind w:firstLine="708"/>
        <w:jc w:val="both"/>
        <w:rPr>
          <w:b/>
          <w:lang w:val="de-DE"/>
        </w:rPr>
      </w:pPr>
      <w:r w:rsidRPr="004F1DAE">
        <w:rPr>
          <w:b/>
          <w:lang w:val="de-DE"/>
        </w:rPr>
        <w:t>Rubrik II</w:t>
      </w:r>
      <w:r w:rsidRPr="004F1DAE">
        <w:rPr>
          <w:b/>
          <w:lang w:val="de-DE"/>
        </w:rPr>
        <w:tab/>
      </w:r>
    </w:p>
    <w:p w14:paraId="762D921C" w14:textId="77777777" w:rsidR="00EE7309" w:rsidRPr="004F1DAE" w:rsidRDefault="00EE7309" w:rsidP="00EE7309">
      <w:pPr>
        <w:ind w:firstLine="708"/>
        <w:jc w:val="both"/>
        <w:rPr>
          <w:lang w:val="de-DE"/>
        </w:rPr>
      </w:pPr>
    </w:p>
    <w:p w14:paraId="4D4B4644" w14:textId="77777777" w:rsidR="00EE7309" w:rsidRPr="004F1DAE" w:rsidRDefault="00EE7309" w:rsidP="00EE7309">
      <w:pPr>
        <w:ind w:firstLine="708"/>
        <w:jc w:val="both"/>
        <w:rPr>
          <w:lang w:val="de-DE"/>
        </w:rPr>
      </w:pPr>
      <w:r w:rsidRPr="004F1DAE">
        <w:rPr>
          <w:lang w:val="de-DE"/>
        </w:rPr>
        <w:t>Adresse: Straße, Nummer, Postleitzahl und Gemeinde - oder genaue und eindeutige Lokalisierung durch geografische Koordinaten unter Angabe aller Plan- und/oder Kartendaten.</w:t>
      </w:r>
    </w:p>
    <w:p w14:paraId="5BD36F8D" w14:textId="77777777" w:rsidR="00EE7309" w:rsidRPr="004F1DAE" w:rsidRDefault="00EE7309" w:rsidP="00EE7309">
      <w:pPr>
        <w:ind w:firstLine="708"/>
        <w:jc w:val="both"/>
        <w:rPr>
          <w:lang w:val="de-DE"/>
        </w:rPr>
      </w:pPr>
    </w:p>
    <w:p w14:paraId="596B4DB0" w14:textId="77777777" w:rsidR="00EE7309" w:rsidRPr="004F1DAE" w:rsidRDefault="00EE7309" w:rsidP="00EE7309">
      <w:pPr>
        <w:ind w:firstLine="708"/>
        <w:jc w:val="both"/>
        <w:rPr>
          <w:b/>
          <w:lang w:val="de-DE"/>
        </w:rPr>
      </w:pPr>
      <w:r w:rsidRPr="004F1DAE">
        <w:rPr>
          <w:b/>
          <w:lang w:val="de-DE"/>
        </w:rPr>
        <w:t>Rubrik III</w:t>
      </w:r>
      <w:r w:rsidRPr="004F1DAE">
        <w:rPr>
          <w:b/>
          <w:lang w:val="de-DE"/>
        </w:rPr>
        <w:tab/>
      </w:r>
    </w:p>
    <w:p w14:paraId="04902E23" w14:textId="77777777" w:rsidR="00EE7309" w:rsidRPr="004F1DAE" w:rsidRDefault="00EE7309" w:rsidP="00EE7309">
      <w:pPr>
        <w:ind w:firstLine="708"/>
        <w:jc w:val="both"/>
        <w:rPr>
          <w:lang w:val="de-DE"/>
        </w:rPr>
      </w:pPr>
    </w:p>
    <w:p w14:paraId="2A4695FC" w14:textId="77777777" w:rsidR="00EE7309" w:rsidRPr="004F1DAE" w:rsidRDefault="00EE7309" w:rsidP="00EE7309">
      <w:pPr>
        <w:ind w:firstLine="708"/>
        <w:jc w:val="both"/>
        <w:rPr>
          <w:lang w:val="de-DE"/>
        </w:rPr>
      </w:pPr>
      <w:r w:rsidRPr="004F1DAE">
        <w:rPr>
          <w:lang w:val="de-DE"/>
        </w:rPr>
        <w:t>Die Daten in dieser Rubrik sind NICHT für die Versicherungsgesellschaft(en) oder für die Einrichtung bestimmt, die für die Zahlung der Honorare (oder eines Teils davon) verantwortlich ist, wie in Artikel 94</w:t>
      </w:r>
      <w:r w:rsidRPr="004F1DAE">
        <w:rPr>
          <w:i/>
          <w:iCs/>
          <w:lang w:val="de-DE"/>
        </w:rPr>
        <w:t>quater</w:t>
      </w:r>
      <w:r w:rsidRPr="004F1DAE">
        <w:rPr>
          <w:lang w:val="de-DE"/>
        </w:rPr>
        <w:t xml:space="preserve"> Nr. 3 Buchstabe </w:t>
      </w:r>
      <w:r w:rsidRPr="004F1DAE">
        <w:rPr>
          <w:i/>
          <w:iCs/>
          <w:lang w:val="de-DE"/>
        </w:rPr>
        <w:t>c)</w:t>
      </w:r>
      <w:r w:rsidRPr="004F1DAE">
        <w:rPr>
          <w:lang w:val="de-DE"/>
        </w:rPr>
        <w:t xml:space="preserve"> des Gesetzes erwähnt.</w:t>
      </w:r>
      <w:r w:rsidRPr="004F1DAE">
        <w:rPr>
          <w:lang w:val="de-DE"/>
        </w:rPr>
        <w:cr/>
      </w:r>
    </w:p>
    <w:p w14:paraId="70F4B0E5" w14:textId="77777777" w:rsidR="00EE7309" w:rsidRPr="004F1DAE" w:rsidRDefault="00EE7309" w:rsidP="00EE7309">
      <w:pPr>
        <w:ind w:firstLine="708"/>
        <w:jc w:val="both"/>
        <w:rPr>
          <w:lang w:val="de-DE"/>
        </w:rPr>
      </w:pPr>
      <w:r w:rsidRPr="004F1DAE">
        <w:rPr>
          <w:lang w:val="de-DE"/>
        </w:rPr>
        <w:t>Die übrigen Rubriken des Berichts dürfen keine Daten enthalten, die eine Identifizierung der Opfer ermöglichen.</w:t>
      </w:r>
    </w:p>
    <w:p w14:paraId="763344EA" w14:textId="77777777" w:rsidR="00EE7309" w:rsidRPr="004F1DAE" w:rsidRDefault="00EE7309" w:rsidP="00EE7309">
      <w:pPr>
        <w:ind w:firstLine="708"/>
        <w:jc w:val="both"/>
        <w:rPr>
          <w:lang w:val="de-DE"/>
        </w:rPr>
      </w:pPr>
    </w:p>
    <w:p w14:paraId="27E7AB70" w14:textId="77777777" w:rsidR="00EE7309" w:rsidRPr="004F1DAE" w:rsidRDefault="00EE7309" w:rsidP="00EE7309">
      <w:pPr>
        <w:ind w:firstLine="708"/>
        <w:jc w:val="both"/>
        <w:rPr>
          <w:lang w:val="de-DE"/>
        </w:rPr>
      </w:pPr>
      <w:r w:rsidRPr="004F1DAE">
        <w:rPr>
          <w:lang w:val="de-DE"/>
        </w:rPr>
        <w:t>Punkt (c): Wenn es keine Nationalregisternummer gibt, eine andere Identifizierungsnummer mit Angabe des Typs.</w:t>
      </w:r>
    </w:p>
    <w:p w14:paraId="7DA8A6D9" w14:textId="77777777" w:rsidR="00EE7309" w:rsidRPr="004F1DAE" w:rsidRDefault="00EE7309" w:rsidP="00EE7309">
      <w:pPr>
        <w:ind w:firstLine="708"/>
        <w:jc w:val="both"/>
        <w:rPr>
          <w:lang w:val="de-DE"/>
        </w:rPr>
      </w:pPr>
    </w:p>
    <w:p w14:paraId="4A15D7C1" w14:textId="77777777" w:rsidR="00EE7309" w:rsidRPr="004F1DAE" w:rsidRDefault="00EE7309" w:rsidP="00EE7309">
      <w:pPr>
        <w:ind w:firstLine="708"/>
        <w:jc w:val="both"/>
        <w:rPr>
          <w:b/>
          <w:lang w:val="de-DE"/>
        </w:rPr>
      </w:pPr>
      <w:r w:rsidRPr="004F1DAE">
        <w:rPr>
          <w:b/>
          <w:lang w:val="de-DE"/>
        </w:rPr>
        <w:t>Rubrik IV</w:t>
      </w:r>
      <w:r w:rsidRPr="004F1DAE">
        <w:rPr>
          <w:b/>
          <w:lang w:val="de-DE"/>
        </w:rPr>
        <w:tab/>
      </w:r>
    </w:p>
    <w:p w14:paraId="4302E9F2" w14:textId="77777777" w:rsidR="00EE7309" w:rsidRPr="004F1DAE" w:rsidRDefault="00EE7309" w:rsidP="00EE7309">
      <w:pPr>
        <w:ind w:firstLine="708"/>
        <w:jc w:val="both"/>
        <w:rPr>
          <w:lang w:val="de-DE"/>
        </w:rPr>
      </w:pPr>
    </w:p>
    <w:p w14:paraId="61D5B2CB" w14:textId="77777777" w:rsidR="00EE7309" w:rsidRPr="004F1DAE" w:rsidRDefault="00EE7309" w:rsidP="00EE7309">
      <w:pPr>
        <w:ind w:firstLine="708"/>
        <w:jc w:val="both"/>
        <w:rPr>
          <w:lang w:val="de-DE"/>
        </w:rPr>
      </w:pPr>
      <w:r w:rsidRPr="004F1DAE">
        <w:rPr>
          <w:lang w:val="de-DE"/>
        </w:rPr>
        <w:t>Diese Daten werden in den in Artikel 94</w:t>
      </w:r>
      <w:r w:rsidRPr="004F1DAE">
        <w:rPr>
          <w:i/>
          <w:iCs/>
          <w:lang w:val="de-DE"/>
        </w:rPr>
        <w:t>ter</w:t>
      </w:r>
      <w:r w:rsidRPr="004F1DAE">
        <w:rPr>
          <w:lang w:val="de-DE"/>
        </w:rPr>
        <w:t xml:space="preserve"> §§ 1 und 2 des Gesetzes erwähnten Situationen eingegeben.</w:t>
      </w:r>
    </w:p>
    <w:p w14:paraId="5E38F354" w14:textId="77777777" w:rsidR="00EE7309" w:rsidRPr="004F1DAE" w:rsidRDefault="00EE7309" w:rsidP="00EE7309">
      <w:pPr>
        <w:ind w:firstLine="708"/>
        <w:jc w:val="both"/>
        <w:rPr>
          <w:lang w:val="de-DE"/>
        </w:rPr>
      </w:pPr>
    </w:p>
    <w:p w14:paraId="49DBD8B3" w14:textId="77777777" w:rsidR="00EE7309" w:rsidRPr="004F1DAE" w:rsidRDefault="00EE7309" w:rsidP="00EE7309">
      <w:pPr>
        <w:ind w:firstLine="708"/>
        <w:jc w:val="both"/>
        <w:rPr>
          <w:lang w:val="de-DE"/>
        </w:rPr>
      </w:pPr>
      <w:r w:rsidRPr="004F1DAE">
        <w:rPr>
          <w:lang w:val="de-DE"/>
        </w:rPr>
        <w:t>Diese Rubrik muss in so viele Teile unterteilt werden, wie es Arbeitgeber mit Opfern gibt.</w:t>
      </w:r>
    </w:p>
    <w:p w14:paraId="1215162F" w14:textId="77777777" w:rsidR="00EE7309" w:rsidRPr="004F1DAE" w:rsidRDefault="00EE7309" w:rsidP="00EE7309">
      <w:pPr>
        <w:ind w:firstLine="708"/>
        <w:jc w:val="both"/>
        <w:rPr>
          <w:lang w:val="de-DE"/>
        </w:rPr>
      </w:pPr>
    </w:p>
    <w:p w14:paraId="4E00C3AB" w14:textId="77777777" w:rsidR="00EE7309" w:rsidRPr="004F1DAE" w:rsidRDefault="00EE7309" w:rsidP="00EE7309">
      <w:pPr>
        <w:ind w:firstLine="708"/>
        <w:jc w:val="both"/>
        <w:rPr>
          <w:lang w:val="de-DE"/>
        </w:rPr>
      </w:pPr>
      <w:r w:rsidRPr="004F1DAE">
        <w:rPr>
          <w:lang w:val="de-DE"/>
        </w:rPr>
        <w:t>Punkt (j): Wenn die Erfahrung oder das Statut für den Unfall und die zu ergreifenden Gefahrenverhütungsmaßnahmen relevant ist, muss der Sachverständige dies in seinem Bericht vermerken.</w:t>
      </w:r>
    </w:p>
    <w:p w14:paraId="0E5F529D" w14:textId="77777777" w:rsidR="00EE7309" w:rsidRPr="004F1DAE" w:rsidRDefault="00EE7309" w:rsidP="00EE7309">
      <w:pPr>
        <w:ind w:firstLine="708"/>
        <w:jc w:val="both"/>
        <w:rPr>
          <w:lang w:val="de-DE"/>
        </w:rPr>
      </w:pPr>
    </w:p>
    <w:p w14:paraId="59FCC1E5" w14:textId="77777777" w:rsidR="00652986" w:rsidRPr="004F1DAE" w:rsidRDefault="00652986">
      <w:pPr>
        <w:rPr>
          <w:b/>
          <w:lang w:val="de-DE"/>
        </w:rPr>
      </w:pPr>
      <w:r w:rsidRPr="004F1DAE">
        <w:rPr>
          <w:b/>
          <w:lang w:val="de-DE"/>
        </w:rPr>
        <w:br w:type="page"/>
      </w:r>
    </w:p>
    <w:p w14:paraId="79F0FC31" w14:textId="3892275C" w:rsidR="00EE7309" w:rsidRPr="004F1DAE" w:rsidRDefault="00EE7309" w:rsidP="00EE7309">
      <w:pPr>
        <w:ind w:firstLine="708"/>
        <w:jc w:val="both"/>
        <w:rPr>
          <w:b/>
          <w:lang w:val="de-DE"/>
        </w:rPr>
      </w:pPr>
      <w:r w:rsidRPr="004F1DAE">
        <w:rPr>
          <w:b/>
          <w:lang w:val="de-DE"/>
        </w:rPr>
        <w:lastRenderedPageBreak/>
        <w:t>Rubrik V</w:t>
      </w:r>
      <w:r w:rsidRPr="004F1DAE">
        <w:rPr>
          <w:b/>
          <w:lang w:val="de-DE"/>
        </w:rPr>
        <w:tab/>
      </w:r>
    </w:p>
    <w:p w14:paraId="2D07D59E" w14:textId="77777777" w:rsidR="00EE7309" w:rsidRPr="004F1DAE" w:rsidRDefault="00EE7309" w:rsidP="00EE7309">
      <w:pPr>
        <w:ind w:firstLine="708"/>
        <w:jc w:val="both"/>
        <w:rPr>
          <w:lang w:val="de-DE"/>
        </w:rPr>
      </w:pPr>
    </w:p>
    <w:p w14:paraId="209AE4F1" w14:textId="77777777" w:rsidR="00EE7309" w:rsidRPr="004F1DAE" w:rsidRDefault="00EE7309" w:rsidP="00EE7309">
      <w:pPr>
        <w:ind w:firstLine="708"/>
        <w:jc w:val="both"/>
        <w:rPr>
          <w:lang w:val="de-DE"/>
        </w:rPr>
      </w:pPr>
      <w:r w:rsidRPr="004F1DAE">
        <w:rPr>
          <w:lang w:val="de-DE"/>
        </w:rPr>
        <w:t>Diese Daten sind für die in Artikel 94</w:t>
      </w:r>
      <w:r w:rsidRPr="004F1DAE">
        <w:rPr>
          <w:i/>
          <w:iCs/>
          <w:lang w:val="de-DE"/>
        </w:rPr>
        <w:t>ter</w:t>
      </w:r>
      <w:r w:rsidRPr="004F1DAE">
        <w:rPr>
          <w:lang w:val="de-DE"/>
        </w:rPr>
        <w:t xml:space="preserve"> § 2 des Gesetzes erwähnte Situation bestimmt und beziehen sich auf die anderen betroffenen Personen, abgesehen vom Arbeitgeber des/der Opfer(s).</w:t>
      </w:r>
    </w:p>
    <w:p w14:paraId="714DC385" w14:textId="77777777" w:rsidR="00EE7309" w:rsidRPr="004F1DAE" w:rsidRDefault="00EE7309" w:rsidP="00EE7309">
      <w:pPr>
        <w:ind w:firstLine="708"/>
        <w:jc w:val="both"/>
        <w:rPr>
          <w:lang w:val="de-DE"/>
        </w:rPr>
      </w:pPr>
    </w:p>
    <w:p w14:paraId="4F52BA94" w14:textId="77777777" w:rsidR="00EE7309" w:rsidRPr="004F1DAE" w:rsidRDefault="00EE7309" w:rsidP="00EE7309">
      <w:pPr>
        <w:ind w:firstLine="708"/>
        <w:jc w:val="both"/>
        <w:rPr>
          <w:lang w:val="de-DE"/>
        </w:rPr>
      </w:pPr>
      <w:r w:rsidRPr="004F1DAE">
        <w:rPr>
          <w:lang w:val="de-DE"/>
        </w:rPr>
        <w:t>Punkt (e): enthält gegebenenfalls Daten über den/die Gefahrenverhütungsberater und den/die externen Dienst(e) für Gefahrenverhütung.</w:t>
      </w:r>
    </w:p>
    <w:p w14:paraId="33CCA3F2" w14:textId="77777777" w:rsidR="00EE7309" w:rsidRPr="004F1DAE" w:rsidRDefault="00EE7309" w:rsidP="00EE7309">
      <w:pPr>
        <w:ind w:firstLine="708"/>
        <w:jc w:val="both"/>
        <w:rPr>
          <w:lang w:val="de-DE"/>
        </w:rPr>
      </w:pPr>
    </w:p>
    <w:p w14:paraId="4CBA4F22" w14:textId="77777777" w:rsidR="00EE7309" w:rsidRPr="004F1DAE" w:rsidRDefault="00EE7309" w:rsidP="00EE7309">
      <w:pPr>
        <w:ind w:firstLine="708"/>
        <w:jc w:val="both"/>
        <w:rPr>
          <w:b/>
          <w:lang w:val="de-DE"/>
        </w:rPr>
      </w:pPr>
      <w:r w:rsidRPr="004F1DAE">
        <w:rPr>
          <w:b/>
          <w:lang w:val="de-DE"/>
        </w:rPr>
        <w:t>Rubrik VI</w:t>
      </w:r>
      <w:r w:rsidRPr="004F1DAE">
        <w:rPr>
          <w:b/>
          <w:lang w:val="de-DE"/>
        </w:rPr>
        <w:tab/>
      </w:r>
    </w:p>
    <w:p w14:paraId="227AAB7D" w14:textId="77777777" w:rsidR="00EE7309" w:rsidRPr="004F1DAE" w:rsidRDefault="00EE7309" w:rsidP="00EE7309">
      <w:pPr>
        <w:ind w:firstLine="708"/>
        <w:jc w:val="both"/>
        <w:rPr>
          <w:lang w:val="de-DE"/>
        </w:rPr>
      </w:pPr>
    </w:p>
    <w:p w14:paraId="57118F9C" w14:textId="77777777" w:rsidR="00EE7309" w:rsidRPr="004F1DAE" w:rsidRDefault="00EE7309" w:rsidP="00EE7309">
      <w:pPr>
        <w:ind w:firstLine="708"/>
        <w:jc w:val="both"/>
        <w:rPr>
          <w:lang w:val="de-DE"/>
        </w:rPr>
      </w:pPr>
      <w:r w:rsidRPr="004F1DAE">
        <w:rPr>
          <w:lang w:val="de-DE"/>
        </w:rPr>
        <w:t>Die Daten in dieser Rubrik beziehen sich auf die Identifizierung des/der Arbeitsunfallversicherer(s), dem/denen der Bericht gemäß Artikel 94</w:t>
      </w:r>
      <w:r w:rsidRPr="004F1DAE">
        <w:rPr>
          <w:i/>
          <w:iCs/>
          <w:lang w:val="de-DE"/>
        </w:rPr>
        <w:t>quater</w:t>
      </w:r>
      <w:r w:rsidRPr="004F1DAE">
        <w:rPr>
          <w:lang w:val="de-DE"/>
        </w:rPr>
        <w:t xml:space="preserve"> Nr. 3 Buchstabe </w:t>
      </w:r>
      <w:r w:rsidRPr="004F1DAE">
        <w:rPr>
          <w:i/>
          <w:iCs/>
          <w:lang w:val="de-DE"/>
        </w:rPr>
        <w:t>c)</w:t>
      </w:r>
      <w:r w:rsidRPr="004F1DAE">
        <w:rPr>
          <w:lang w:val="de-DE"/>
        </w:rPr>
        <w:t xml:space="preserve"> des Gesetzes übermittelt werden muss und der/die gemäß Artikel 94</w:t>
      </w:r>
      <w:r w:rsidRPr="004F1DAE">
        <w:rPr>
          <w:i/>
          <w:iCs/>
          <w:lang w:val="de-DE"/>
        </w:rPr>
        <w:t>quinquies</w:t>
      </w:r>
      <w:r w:rsidRPr="004F1DAE">
        <w:rPr>
          <w:lang w:val="de-DE"/>
        </w:rPr>
        <w:t xml:space="preserve"> des Gesetzes für die Zahlung der Honorare des Sachverständigen (oder eines Teils davon) verantwortlich ist/sind.</w:t>
      </w:r>
    </w:p>
    <w:p w14:paraId="57BF2C29" w14:textId="77777777" w:rsidR="00EE7309" w:rsidRPr="004F1DAE" w:rsidRDefault="00EE7309" w:rsidP="00EE7309">
      <w:pPr>
        <w:ind w:firstLine="708"/>
        <w:jc w:val="both"/>
        <w:rPr>
          <w:lang w:val="de-DE"/>
        </w:rPr>
      </w:pPr>
    </w:p>
    <w:p w14:paraId="5C0E0E97" w14:textId="77777777" w:rsidR="00EE7309" w:rsidRPr="004F1DAE" w:rsidRDefault="00EE7309" w:rsidP="00EE7309">
      <w:pPr>
        <w:ind w:firstLine="708"/>
        <w:jc w:val="both"/>
        <w:rPr>
          <w:b/>
          <w:lang w:val="de-DE"/>
        </w:rPr>
      </w:pPr>
      <w:r w:rsidRPr="004F1DAE">
        <w:rPr>
          <w:b/>
          <w:lang w:val="de-DE"/>
        </w:rPr>
        <w:t>Rubrik VII</w:t>
      </w:r>
    </w:p>
    <w:p w14:paraId="22528DB3" w14:textId="77777777" w:rsidR="00EE7309" w:rsidRPr="004F1DAE" w:rsidRDefault="00EE7309" w:rsidP="00EE7309">
      <w:pPr>
        <w:ind w:firstLine="708"/>
        <w:jc w:val="both"/>
        <w:rPr>
          <w:lang w:val="de-DE"/>
        </w:rPr>
      </w:pPr>
    </w:p>
    <w:p w14:paraId="5412D382" w14:textId="77777777" w:rsidR="00EE7309" w:rsidRPr="004F1DAE" w:rsidRDefault="00EE7309" w:rsidP="00EE7309">
      <w:pPr>
        <w:ind w:firstLine="708"/>
        <w:jc w:val="both"/>
        <w:rPr>
          <w:lang w:val="de-DE"/>
        </w:rPr>
      </w:pPr>
      <w:r w:rsidRPr="004F1DAE">
        <w:rPr>
          <w:lang w:val="de-DE"/>
        </w:rPr>
        <w:t>In dieser Rubrik werden die Daten in Bezug auf die Besuche vor Ort angegeben (Anzahl, Datum, Uhrzeit, Art des Besuchs: Interview, Untersuchung vor Ort, ...).</w:t>
      </w:r>
    </w:p>
    <w:p w14:paraId="71490701" w14:textId="77777777" w:rsidR="00EE7309" w:rsidRPr="004F1DAE" w:rsidRDefault="00EE7309" w:rsidP="00EE7309">
      <w:pPr>
        <w:ind w:firstLine="708"/>
        <w:jc w:val="both"/>
        <w:rPr>
          <w:lang w:val="de-DE"/>
        </w:rPr>
      </w:pPr>
    </w:p>
    <w:p w14:paraId="199E96F8" w14:textId="77777777" w:rsidR="00EE7309" w:rsidRPr="004F1DAE" w:rsidRDefault="00EE7309" w:rsidP="00EE7309">
      <w:pPr>
        <w:ind w:firstLine="708"/>
        <w:jc w:val="both"/>
        <w:rPr>
          <w:b/>
          <w:lang w:val="de-DE"/>
        </w:rPr>
      </w:pPr>
      <w:r w:rsidRPr="004F1DAE">
        <w:rPr>
          <w:b/>
          <w:lang w:val="de-DE"/>
        </w:rPr>
        <w:t>Rubrik VIII</w:t>
      </w:r>
      <w:r w:rsidRPr="004F1DAE">
        <w:rPr>
          <w:b/>
          <w:lang w:val="de-DE"/>
        </w:rPr>
        <w:tab/>
      </w:r>
    </w:p>
    <w:p w14:paraId="74126741" w14:textId="77777777" w:rsidR="00EE7309" w:rsidRPr="004F1DAE" w:rsidRDefault="00EE7309" w:rsidP="00EE7309">
      <w:pPr>
        <w:ind w:firstLine="708"/>
        <w:jc w:val="both"/>
        <w:rPr>
          <w:lang w:val="de-DE"/>
        </w:rPr>
      </w:pPr>
    </w:p>
    <w:p w14:paraId="01102D8A" w14:textId="77777777" w:rsidR="00EE7309" w:rsidRPr="004F1DAE" w:rsidRDefault="00EE7309" w:rsidP="00EE7309">
      <w:pPr>
        <w:ind w:firstLine="708"/>
        <w:jc w:val="both"/>
        <w:rPr>
          <w:lang w:val="de-DE"/>
        </w:rPr>
      </w:pPr>
      <w:r w:rsidRPr="004F1DAE">
        <w:rPr>
          <w:lang w:val="de-DE"/>
        </w:rPr>
        <w:t>In dieser Rubrik werden die Personen angegeben, mit denen der Sachverständige im Rahmen seiner Untersuchung Kontakt aufgenommen hat (mit Vermerk des Namens, des Aufgabenbereichs, ...).</w:t>
      </w:r>
    </w:p>
    <w:p w14:paraId="64AFC399" w14:textId="77777777" w:rsidR="00EE7309" w:rsidRPr="004F1DAE" w:rsidRDefault="00EE7309" w:rsidP="00EE7309">
      <w:pPr>
        <w:ind w:firstLine="708"/>
        <w:jc w:val="both"/>
        <w:rPr>
          <w:lang w:val="de-DE"/>
        </w:rPr>
      </w:pPr>
    </w:p>
    <w:p w14:paraId="45EFB4D3" w14:textId="77777777" w:rsidR="00EE7309" w:rsidRPr="004F1DAE" w:rsidRDefault="00EE7309" w:rsidP="00EE7309">
      <w:pPr>
        <w:ind w:firstLine="708"/>
        <w:jc w:val="both"/>
        <w:rPr>
          <w:lang w:val="de-DE"/>
        </w:rPr>
      </w:pPr>
      <w:r w:rsidRPr="004F1DAE">
        <w:rPr>
          <w:lang w:val="de-DE"/>
        </w:rPr>
        <w:t>Punkt (c) bezieht sich insbesondere auf den EDGS und den hierarchischen Vorgesetzten des Opfers.</w:t>
      </w:r>
    </w:p>
    <w:p w14:paraId="17F8EBB4" w14:textId="77777777" w:rsidR="00EE7309" w:rsidRPr="004F1DAE" w:rsidRDefault="00EE7309" w:rsidP="00EE7309">
      <w:pPr>
        <w:ind w:firstLine="708"/>
        <w:jc w:val="both"/>
        <w:rPr>
          <w:lang w:val="de-DE"/>
        </w:rPr>
      </w:pPr>
    </w:p>
    <w:p w14:paraId="43772531" w14:textId="77777777" w:rsidR="00EE7309" w:rsidRPr="004F1DAE" w:rsidRDefault="00EE7309" w:rsidP="00EE7309">
      <w:pPr>
        <w:ind w:firstLine="708"/>
        <w:jc w:val="both"/>
        <w:rPr>
          <w:b/>
          <w:lang w:val="de-DE"/>
        </w:rPr>
      </w:pPr>
      <w:r w:rsidRPr="004F1DAE">
        <w:rPr>
          <w:b/>
          <w:lang w:val="de-DE"/>
        </w:rPr>
        <w:t>Rubrik IX</w:t>
      </w:r>
      <w:r w:rsidRPr="004F1DAE">
        <w:rPr>
          <w:b/>
          <w:lang w:val="de-DE"/>
        </w:rPr>
        <w:tab/>
      </w:r>
    </w:p>
    <w:p w14:paraId="4CDAA99C" w14:textId="77777777" w:rsidR="00EE7309" w:rsidRPr="004F1DAE" w:rsidRDefault="00EE7309" w:rsidP="00EE7309">
      <w:pPr>
        <w:ind w:firstLine="708"/>
        <w:jc w:val="both"/>
        <w:rPr>
          <w:lang w:val="de-DE"/>
        </w:rPr>
      </w:pPr>
    </w:p>
    <w:p w14:paraId="7BA99338" w14:textId="77777777" w:rsidR="00EE7309" w:rsidRPr="004F1DAE" w:rsidRDefault="00EE7309" w:rsidP="00EE7309">
      <w:pPr>
        <w:ind w:firstLine="708"/>
        <w:jc w:val="both"/>
        <w:rPr>
          <w:lang w:val="de-DE"/>
        </w:rPr>
      </w:pPr>
      <w:r w:rsidRPr="004F1DAE">
        <w:rPr>
          <w:lang w:val="de-DE"/>
        </w:rPr>
        <w:t>Diese Rubrik enthält detaillierte Angaben zum Unfall.</w:t>
      </w:r>
    </w:p>
    <w:p w14:paraId="3381CB79" w14:textId="77777777" w:rsidR="00EE7309" w:rsidRPr="004F1DAE" w:rsidRDefault="00EE7309" w:rsidP="00EE7309">
      <w:pPr>
        <w:ind w:firstLine="708"/>
        <w:jc w:val="both"/>
        <w:rPr>
          <w:lang w:val="de-DE"/>
        </w:rPr>
      </w:pPr>
    </w:p>
    <w:p w14:paraId="1567ABD0" w14:textId="77777777" w:rsidR="00EE7309" w:rsidRPr="004F1DAE" w:rsidRDefault="00EE7309" w:rsidP="00EE7309">
      <w:pPr>
        <w:ind w:firstLine="708"/>
        <w:jc w:val="both"/>
        <w:rPr>
          <w:lang w:val="de-DE"/>
        </w:rPr>
      </w:pPr>
      <w:r w:rsidRPr="004F1DAE">
        <w:rPr>
          <w:lang w:val="de-DE"/>
        </w:rPr>
        <w:t>Detaillierte Beschreibung des Ortes des SAA, vorzugsweise mit Fotomaterial (eindeutig nummerieren und als Anlage beifügen). Dazu gehört auch ein Übersichtsplan oder eine Skizze des Unfallortes mit einer Detailgenauigkeit, die eine zutreffende Einschätzung der Umstände des SAA ermöglichen muss.</w:t>
      </w:r>
    </w:p>
    <w:p w14:paraId="45370FA5" w14:textId="77777777" w:rsidR="00EE7309" w:rsidRPr="004F1DAE" w:rsidRDefault="00EE7309" w:rsidP="00EE7309">
      <w:pPr>
        <w:ind w:firstLine="708"/>
        <w:jc w:val="both"/>
        <w:rPr>
          <w:lang w:val="de-DE"/>
        </w:rPr>
      </w:pPr>
    </w:p>
    <w:p w14:paraId="6C6018E9" w14:textId="77777777" w:rsidR="00EE7309" w:rsidRPr="004F1DAE" w:rsidRDefault="00EE7309" w:rsidP="00EE7309">
      <w:pPr>
        <w:ind w:firstLine="708"/>
        <w:jc w:val="both"/>
        <w:rPr>
          <w:lang w:val="de-DE"/>
        </w:rPr>
      </w:pPr>
      <w:r w:rsidRPr="004F1DAE">
        <w:rPr>
          <w:lang w:val="de-DE"/>
        </w:rPr>
        <w:t>Der Sachverständige untersucht den gesamten Arbeitsplatz des Opfers des SAA unter Berücksichtigung der Vorschriften über das Wohlbefinden.</w:t>
      </w:r>
    </w:p>
    <w:p w14:paraId="3DA89908" w14:textId="77777777" w:rsidR="00EE7309" w:rsidRPr="004F1DAE" w:rsidRDefault="00EE7309" w:rsidP="00EE7309">
      <w:pPr>
        <w:ind w:firstLine="708"/>
        <w:jc w:val="both"/>
        <w:rPr>
          <w:lang w:val="de-DE"/>
        </w:rPr>
      </w:pPr>
    </w:p>
    <w:p w14:paraId="0803A173" w14:textId="77777777" w:rsidR="00EE7309" w:rsidRPr="004F1DAE" w:rsidRDefault="00EE7309" w:rsidP="00EE7309">
      <w:pPr>
        <w:ind w:firstLine="708"/>
        <w:jc w:val="both"/>
        <w:rPr>
          <w:lang w:val="de-DE"/>
        </w:rPr>
      </w:pPr>
      <w:r w:rsidRPr="004F1DAE">
        <w:rPr>
          <w:lang w:val="de-DE"/>
        </w:rPr>
        <w:t>Punkt (c): Der Sachverständige prüft, ob sich vor dem schweren Arbeitsunfall ähnliche - schwere oder auch nicht schwere - Arbeitsunfälle und/oder Zwischenfälle ereignet haben. Wenn ja, gibt er diese Ereignisse und ihre Folgen für das Unternehmen, in dem sich der Unfall ereignet hat, in seinem Bericht an.</w:t>
      </w:r>
    </w:p>
    <w:p w14:paraId="0E556E94" w14:textId="77777777" w:rsidR="00EE7309" w:rsidRPr="004F1DAE" w:rsidRDefault="00EE7309" w:rsidP="00EE7309">
      <w:pPr>
        <w:ind w:firstLine="708"/>
        <w:jc w:val="both"/>
        <w:rPr>
          <w:lang w:val="de-DE"/>
        </w:rPr>
      </w:pPr>
    </w:p>
    <w:p w14:paraId="7E7FE746" w14:textId="77777777" w:rsidR="00EE7309" w:rsidRPr="004F1DAE" w:rsidRDefault="00EE7309" w:rsidP="00EE7309">
      <w:pPr>
        <w:ind w:firstLine="708"/>
        <w:jc w:val="both"/>
        <w:rPr>
          <w:lang w:val="de-DE"/>
        </w:rPr>
      </w:pPr>
      <w:r w:rsidRPr="004F1DAE">
        <w:rPr>
          <w:lang w:val="de-DE"/>
        </w:rPr>
        <w:t xml:space="preserve">Punkt (d): Der Sachverständige nimmt eine zuverlässige Bewertung des Schweregrads des untersuchten schweren Arbeitsunfalls vor (und erläutert, wie er sie vorgenommen hat), d. h. </w:t>
      </w:r>
      <w:r w:rsidRPr="004F1DAE">
        <w:rPr>
          <w:lang w:val="de-DE"/>
        </w:rPr>
        <w:lastRenderedPageBreak/>
        <w:t>er muss angeben, wie viele Arbeitnehmer pro Jahr den gleichen schweren Arbeitsunfall erleiden könnten, wenn dieser Arbeitgeber 100.000 Arbeitnehmer unter denselben Bedingungen in puncto Wohlbefinden beschäftigen würde.</w:t>
      </w:r>
    </w:p>
    <w:p w14:paraId="0BD85B86" w14:textId="77777777" w:rsidR="00EE7309" w:rsidRPr="004F1DAE" w:rsidRDefault="00EE7309" w:rsidP="00EE7309">
      <w:pPr>
        <w:jc w:val="both"/>
        <w:rPr>
          <w:lang w:val="de-DE"/>
        </w:rPr>
      </w:pPr>
    </w:p>
    <w:p w14:paraId="063BD729" w14:textId="77777777" w:rsidR="00EE7309" w:rsidRPr="004F1DAE" w:rsidRDefault="00EE7309" w:rsidP="00EE7309">
      <w:pPr>
        <w:ind w:firstLine="708"/>
        <w:jc w:val="both"/>
        <w:rPr>
          <w:lang w:val="de-DE"/>
        </w:rPr>
      </w:pPr>
      <w:r w:rsidRPr="004F1DAE">
        <w:rPr>
          <w:lang w:val="de-DE"/>
        </w:rPr>
        <w:t>Der Sachverständige formuliert klare Richtlinien für die Durchführung einer erweiterten Untersuchung in der/den gesamten Organisation(en) des/der Opfer(s); der Sachverständige listet separat die Ursachenfaktoren auf, die wahrscheinlich auch anderswo in der/den betroffenen Organisation(en) vorhanden sind, um sie von den IDGS dieser Organisation(en) ermitteln zu lassen.</w:t>
      </w:r>
    </w:p>
    <w:p w14:paraId="40B9EB34" w14:textId="77777777" w:rsidR="00EE7309" w:rsidRPr="004F1DAE" w:rsidRDefault="00EE7309" w:rsidP="00EE7309">
      <w:pPr>
        <w:ind w:firstLine="708"/>
        <w:jc w:val="both"/>
        <w:rPr>
          <w:lang w:val="de-DE"/>
        </w:rPr>
      </w:pPr>
    </w:p>
    <w:p w14:paraId="37810348" w14:textId="77777777" w:rsidR="00EE7309" w:rsidRPr="004F1DAE" w:rsidRDefault="00EE7309" w:rsidP="00EE7309">
      <w:pPr>
        <w:ind w:firstLine="708"/>
        <w:jc w:val="both"/>
        <w:rPr>
          <w:b/>
          <w:lang w:val="de-DE"/>
        </w:rPr>
      </w:pPr>
      <w:r w:rsidRPr="004F1DAE">
        <w:rPr>
          <w:b/>
          <w:lang w:val="de-DE"/>
        </w:rPr>
        <w:t>Rubrik X</w:t>
      </w:r>
      <w:r w:rsidRPr="004F1DAE">
        <w:rPr>
          <w:b/>
          <w:lang w:val="de-DE"/>
        </w:rPr>
        <w:tab/>
      </w:r>
    </w:p>
    <w:p w14:paraId="6B67AF61" w14:textId="77777777" w:rsidR="00EE7309" w:rsidRPr="004F1DAE" w:rsidRDefault="00EE7309" w:rsidP="00EE7309">
      <w:pPr>
        <w:ind w:firstLine="708"/>
        <w:jc w:val="both"/>
        <w:rPr>
          <w:lang w:val="de-DE"/>
        </w:rPr>
      </w:pPr>
    </w:p>
    <w:p w14:paraId="03C00E5C" w14:textId="77777777" w:rsidR="00EE7309" w:rsidRPr="004F1DAE" w:rsidRDefault="00EE7309" w:rsidP="00EE7309">
      <w:pPr>
        <w:ind w:firstLine="708"/>
        <w:jc w:val="both"/>
        <w:rPr>
          <w:lang w:val="de-DE"/>
        </w:rPr>
      </w:pPr>
      <w:r w:rsidRPr="004F1DAE">
        <w:rPr>
          <w:lang w:val="de-DE"/>
        </w:rPr>
        <w:t>Diese Rubrik enthält die primären, sekundären und tertiären Ursachen sowie gegebenenfalls die anderen Ursachen des Unfalls.</w:t>
      </w:r>
    </w:p>
    <w:p w14:paraId="79F3851C" w14:textId="77777777" w:rsidR="00EE7309" w:rsidRPr="004F1DAE" w:rsidRDefault="00EE7309" w:rsidP="00EE7309">
      <w:pPr>
        <w:ind w:firstLine="708"/>
        <w:jc w:val="both"/>
        <w:rPr>
          <w:lang w:val="de-DE"/>
        </w:rPr>
      </w:pPr>
    </w:p>
    <w:p w14:paraId="0E466B07" w14:textId="77777777" w:rsidR="00EE7309" w:rsidRPr="004F1DAE" w:rsidRDefault="00EE7309" w:rsidP="00EE7309">
      <w:pPr>
        <w:ind w:firstLine="708"/>
        <w:jc w:val="both"/>
        <w:rPr>
          <w:lang w:val="de-DE"/>
        </w:rPr>
      </w:pPr>
      <w:r w:rsidRPr="004F1DAE">
        <w:rPr>
          <w:i/>
          <w:iCs/>
          <w:lang w:val="de-DE"/>
        </w:rPr>
        <w:t>a)</w:t>
      </w:r>
      <w:r w:rsidRPr="004F1DAE">
        <w:rPr>
          <w:lang w:val="de-DE"/>
        </w:rPr>
        <w:t xml:space="preserve"> Primäre Ursachen:</w:t>
      </w:r>
    </w:p>
    <w:p w14:paraId="3E8495BA" w14:textId="77777777" w:rsidR="00EE7309" w:rsidRPr="004F1DAE" w:rsidRDefault="00EE7309" w:rsidP="00EE7309">
      <w:pPr>
        <w:ind w:firstLine="708"/>
        <w:jc w:val="both"/>
        <w:rPr>
          <w:lang w:val="de-DE"/>
        </w:rPr>
      </w:pPr>
    </w:p>
    <w:p w14:paraId="7F70E485" w14:textId="77777777" w:rsidR="00EE7309" w:rsidRPr="004F1DAE" w:rsidRDefault="00EE7309" w:rsidP="00EE7309">
      <w:pPr>
        <w:ind w:left="708" w:firstLine="708"/>
        <w:jc w:val="both"/>
        <w:rPr>
          <w:lang w:val="de-DE"/>
        </w:rPr>
      </w:pPr>
      <w:r w:rsidRPr="004F1DAE">
        <w:rPr>
          <w:lang w:val="de-DE"/>
        </w:rPr>
        <w:t>1. nicht vorhandene oder nicht korrekt benutzte kollektive Schutzausrüstung,</w:t>
      </w:r>
    </w:p>
    <w:p w14:paraId="28FBCE5C" w14:textId="77777777" w:rsidR="00EE7309" w:rsidRPr="004F1DAE" w:rsidRDefault="00EE7309" w:rsidP="00EE7309">
      <w:pPr>
        <w:ind w:left="708" w:firstLine="708"/>
        <w:jc w:val="both"/>
        <w:rPr>
          <w:lang w:val="de-DE"/>
        </w:rPr>
      </w:pPr>
    </w:p>
    <w:p w14:paraId="5F2865A1" w14:textId="77777777" w:rsidR="00EE7309" w:rsidRPr="004F1DAE" w:rsidRDefault="00EE7309" w:rsidP="00EE7309">
      <w:pPr>
        <w:ind w:left="708" w:firstLine="708"/>
        <w:jc w:val="both"/>
        <w:rPr>
          <w:lang w:val="de-DE"/>
        </w:rPr>
      </w:pPr>
      <w:r w:rsidRPr="004F1DAE">
        <w:rPr>
          <w:lang w:val="de-DE"/>
        </w:rPr>
        <w:t>2. nicht vorhandene oder nicht korrekt benutzte individuelle Schutzausrüstung,</w:t>
      </w:r>
    </w:p>
    <w:p w14:paraId="2BCFB2E6" w14:textId="77777777" w:rsidR="00EE7309" w:rsidRPr="004F1DAE" w:rsidRDefault="00EE7309" w:rsidP="00EE7309">
      <w:pPr>
        <w:ind w:left="708" w:firstLine="708"/>
        <w:jc w:val="both"/>
        <w:rPr>
          <w:lang w:val="de-DE"/>
        </w:rPr>
      </w:pPr>
    </w:p>
    <w:p w14:paraId="5A0EDA20" w14:textId="77777777" w:rsidR="00EE7309" w:rsidRPr="004F1DAE" w:rsidRDefault="00EE7309" w:rsidP="00EE7309">
      <w:pPr>
        <w:ind w:left="708" w:firstLine="708"/>
        <w:jc w:val="both"/>
        <w:rPr>
          <w:lang w:val="de-DE"/>
        </w:rPr>
      </w:pPr>
      <w:r w:rsidRPr="004F1DAE">
        <w:rPr>
          <w:lang w:val="de-DE"/>
        </w:rPr>
        <w:t>3. nicht vorhandene oder kurzgeschlossene Schutzvorrichtung einer Maschine,</w:t>
      </w:r>
    </w:p>
    <w:p w14:paraId="06D2DCCA" w14:textId="77777777" w:rsidR="00EE7309" w:rsidRPr="004F1DAE" w:rsidRDefault="00EE7309" w:rsidP="00EE7309">
      <w:pPr>
        <w:ind w:left="708" w:firstLine="708"/>
        <w:jc w:val="both"/>
        <w:rPr>
          <w:lang w:val="de-DE"/>
        </w:rPr>
      </w:pPr>
    </w:p>
    <w:p w14:paraId="626CD8B8" w14:textId="77777777" w:rsidR="00EE7309" w:rsidRPr="004F1DAE" w:rsidRDefault="00EE7309" w:rsidP="00EE7309">
      <w:pPr>
        <w:ind w:left="708" w:firstLine="708"/>
        <w:jc w:val="both"/>
        <w:rPr>
          <w:lang w:val="de-DE"/>
        </w:rPr>
      </w:pPr>
      <w:r w:rsidRPr="004F1DAE">
        <w:rPr>
          <w:lang w:val="de-DE"/>
        </w:rPr>
        <w:t>4. andere.</w:t>
      </w:r>
    </w:p>
    <w:p w14:paraId="04C2F28C" w14:textId="77777777" w:rsidR="00EE7309" w:rsidRPr="004F1DAE" w:rsidRDefault="00EE7309" w:rsidP="00EE7309">
      <w:pPr>
        <w:jc w:val="both"/>
        <w:rPr>
          <w:lang w:val="de-DE"/>
        </w:rPr>
      </w:pPr>
    </w:p>
    <w:p w14:paraId="45DFA752" w14:textId="77777777" w:rsidR="00EE7309" w:rsidRPr="004F1DAE" w:rsidRDefault="00EE7309" w:rsidP="00EE7309">
      <w:pPr>
        <w:ind w:firstLine="708"/>
        <w:jc w:val="both"/>
        <w:rPr>
          <w:lang w:val="de-DE"/>
        </w:rPr>
      </w:pPr>
      <w:r w:rsidRPr="004F1DAE">
        <w:rPr>
          <w:i/>
          <w:iCs/>
          <w:lang w:val="de-DE"/>
        </w:rPr>
        <w:t>b)</w:t>
      </w:r>
      <w:r w:rsidRPr="004F1DAE">
        <w:rPr>
          <w:lang w:val="de-DE"/>
        </w:rPr>
        <w:t xml:space="preserve"> Sekundäre Ursachen:</w:t>
      </w:r>
    </w:p>
    <w:p w14:paraId="3022D30D" w14:textId="77777777" w:rsidR="00EE7309" w:rsidRPr="004F1DAE" w:rsidRDefault="00EE7309" w:rsidP="00EE7309">
      <w:pPr>
        <w:ind w:firstLine="708"/>
        <w:jc w:val="both"/>
        <w:rPr>
          <w:lang w:val="de-DE"/>
        </w:rPr>
      </w:pPr>
    </w:p>
    <w:p w14:paraId="43076088" w14:textId="77777777" w:rsidR="00EE7309" w:rsidRPr="004F1DAE" w:rsidRDefault="00EE7309" w:rsidP="00EE7309">
      <w:pPr>
        <w:ind w:left="708" w:firstLine="708"/>
        <w:jc w:val="both"/>
        <w:rPr>
          <w:lang w:val="de-DE"/>
        </w:rPr>
      </w:pPr>
      <w:r w:rsidRPr="004F1DAE">
        <w:rPr>
          <w:lang w:val="de-DE"/>
        </w:rPr>
        <w:t>1. nicht durchgeführte Risikobewertung(en),</w:t>
      </w:r>
    </w:p>
    <w:p w14:paraId="0D0F0DD6" w14:textId="77777777" w:rsidR="00EE7309" w:rsidRPr="004F1DAE" w:rsidRDefault="00EE7309" w:rsidP="00EE7309">
      <w:pPr>
        <w:ind w:left="708" w:firstLine="708"/>
        <w:jc w:val="both"/>
        <w:rPr>
          <w:lang w:val="de-DE"/>
        </w:rPr>
      </w:pPr>
    </w:p>
    <w:p w14:paraId="159288B6" w14:textId="77777777" w:rsidR="00EE7309" w:rsidRPr="004F1DAE" w:rsidRDefault="00EE7309" w:rsidP="00EE7309">
      <w:pPr>
        <w:ind w:left="708" w:firstLine="708"/>
        <w:jc w:val="both"/>
        <w:rPr>
          <w:lang w:val="de-DE"/>
        </w:rPr>
      </w:pPr>
      <w:r w:rsidRPr="004F1DAE">
        <w:rPr>
          <w:lang w:val="de-DE"/>
        </w:rPr>
        <w:t>2. fehlende Anweisung(en),</w:t>
      </w:r>
    </w:p>
    <w:p w14:paraId="319369E9" w14:textId="77777777" w:rsidR="00EE7309" w:rsidRPr="004F1DAE" w:rsidRDefault="00EE7309" w:rsidP="00EE7309">
      <w:pPr>
        <w:ind w:left="708" w:firstLine="708"/>
        <w:jc w:val="both"/>
        <w:rPr>
          <w:lang w:val="de-DE"/>
        </w:rPr>
      </w:pPr>
    </w:p>
    <w:p w14:paraId="7F52E788" w14:textId="77777777" w:rsidR="00EE7309" w:rsidRPr="004F1DAE" w:rsidRDefault="00EE7309" w:rsidP="00EE7309">
      <w:pPr>
        <w:ind w:left="708" w:firstLine="708"/>
        <w:jc w:val="both"/>
        <w:rPr>
          <w:lang w:val="de-DE"/>
        </w:rPr>
      </w:pPr>
      <w:r w:rsidRPr="004F1DAE">
        <w:rPr>
          <w:lang w:val="de-DE"/>
        </w:rPr>
        <w:t>3. mangelhafte Kontrolle der Befolgung der Anweisungen oder keine beziehungsweise unzureichende Befolgung der Stellungnahme des IDGS, EDGS oder EDTÜ,</w:t>
      </w:r>
    </w:p>
    <w:p w14:paraId="2A894F15" w14:textId="77777777" w:rsidR="00EE7309" w:rsidRPr="004F1DAE" w:rsidRDefault="00EE7309" w:rsidP="00EE7309">
      <w:pPr>
        <w:ind w:left="708" w:firstLine="708"/>
        <w:jc w:val="both"/>
        <w:rPr>
          <w:lang w:val="de-DE"/>
        </w:rPr>
      </w:pPr>
    </w:p>
    <w:p w14:paraId="70ABAA13" w14:textId="77777777" w:rsidR="00EE7309" w:rsidRPr="004F1DAE" w:rsidRDefault="00EE7309" w:rsidP="00EE7309">
      <w:pPr>
        <w:ind w:left="708" w:firstLine="708"/>
        <w:jc w:val="both"/>
        <w:rPr>
          <w:lang w:val="de-DE"/>
        </w:rPr>
      </w:pPr>
      <w:r w:rsidRPr="004F1DAE">
        <w:rPr>
          <w:lang w:val="de-DE"/>
        </w:rPr>
        <w:t>4. nicht korrekt funktionierender IDGS.</w:t>
      </w:r>
    </w:p>
    <w:p w14:paraId="04A885C1" w14:textId="77777777" w:rsidR="00EE7309" w:rsidRPr="004F1DAE" w:rsidRDefault="00EE7309" w:rsidP="00EE7309">
      <w:pPr>
        <w:ind w:left="708" w:firstLine="708"/>
        <w:jc w:val="both"/>
        <w:rPr>
          <w:lang w:val="de-DE"/>
        </w:rPr>
      </w:pPr>
    </w:p>
    <w:p w14:paraId="501FF17D" w14:textId="77777777" w:rsidR="00EE7309" w:rsidRPr="004F1DAE" w:rsidRDefault="00EE7309" w:rsidP="00EE7309">
      <w:pPr>
        <w:ind w:firstLine="708"/>
        <w:jc w:val="both"/>
        <w:rPr>
          <w:lang w:val="de-DE"/>
        </w:rPr>
      </w:pPr>
      <w:r w:rsidRPr="004F1DAE">
        <w:rPr>
          <w:i/>
          <w:iCs/>
          <w:lang w:val="de-DE"/>
        </w:rPr>
        <w:t>c)</w:t>
      </w:r>
      <w:r w:rsidRPr="004F1DAE">
        <w:rPr>
          <w:lang w:val="de-DE"/>
        </w:rPr>
        <w:t xml:space="preserve"> Tertiäre Ursachen:</w:t>
      </w:r>
    </w:p>
    <w:p w14:paraId="748020F9" w14:textId="77777777" w:rsidR="00EE7309" w:rsidRPr="004F1DAE" w:rsidRDefault="00EE7309" w:rsidP="00EE7309">
      <w:pPr>
        <w:ind w:firstLine="708"/>
        <w:jc w:val="both"/>
        <w:rPr>
          <w:lang w:val="de-DE"/>
        </w:rPr>
      </w:pPr>
    </w:p>
    <w:p w14:paraId="727DE51E" w14:textId="77777777" w:rsidR="00EE7309" w:rsidRPr="004F1DAE" w:rsidRDefault="00EE7309" w:rsidP="00EE7309">
      <w:pPr>
        <w:ind w:left="708" w:firstLine="708"/>
        <w:jc w:val="both"/>
        <w:rPr>
          <w:lang w:val="de-DE"/>
        </w:rPr>
      </w:pPr>
      <w:r w:rsidRPr="004F1DAE">
        <w:rPr>
          <w:lang w:val="de-DE"/>
        </w:rPr>
        <w:t>1. Entwurfs- oder Herstellungsfehler an einer von außerhalb bezogenen Maschine,</w:t>
      </w:r>
    </w:p>
    <w:p w14:paraId="62CBA90E" w14:textId="77777777" w:rsidR="00EE7309" w:rsidRPr="004F1DAE" w:rsidRDefault="00EE7309" w:rsidP="00EE7309">
      <w:pPr>
        <w:ind w:firstLine="708"/>
        <w:jc w:val="both"/>
        <w:rPr>
          <w:lang w:val="de-DE"/>
        </w:rPr>
      </w:pPr>
    </w:p>
    <w:p w14:paraId="3A217359" w14:textId="77777777" w:rsidR="00EE7309" w:rsidRPr="004F1DAE" w:rsidRDefault="00EE7309" w:rsidP="00EE7309">
      <w:pPr>
        <w:ind w:left="708" w:firstLine="708"/>
        <w:jc w:val="both"/>
        <w:rPr>
          <w:lang w:val="de-DE"/>
        </w:rPr>
      </w:pPr>
      <w:r w:rsidRPr="004F1DAE">
        <w:rPr>
          <w:lang w:val="de-DE"/>
        </w:rPr>
        <w:t>2. von einem EDGS formulierte fehlerhafte Stellungnahme,</w:t>
      </w:r>
    </w:p>
    <w:p w14:paraId="30530170" w14:textId="77777777" w:rsidR="00EE7309" w:rsidRPr="004F1DAE" w:rsidRDefault="00EE7309" w:rsidP="00EE7309">
      <w:pPr>
        <w:ind w:firstLine="708"/>
        <w:jc w:val="both"/>
        <w:rPr>
          <w:lang w:val="de-DE"/>
        </w:rPr>
      </w:pPr>
    </w:p>
    <w:p w14:paraId="7B6AF2EF" w14:textId="77777777" w:rsidR="00EE7309" w:rsidRPr="004F1DAE" w:rsidRDefault="00EE7309" w:rsidP="00EE7309">
      <w:pPr>
        <w:ind w:left="708" w:firstLine="708"/>
        <w:jc w:val="both"/>
        <w:rPr>
          <w:lang w:val="de-DE"/>
        </w:rPr>
      </w:pPr>
      <w:r w:rsidRPr="004F1DAE">
        <w:rPr>
          <w:lang w:val="de-DE"/>
        </w:rPr>
        <w:t>3. von einem EDTÜ formulierte fehlerhafte Stellungnahme.</w:t>
      </w:r>
    </w:p>
    <w:p w14:paraId="50F6C571" w14:textId="77777777" w:rsidR="00EE7309" w:rsidRPr="004F1DAE" w:rsidRDefault="00EE7309" w:rsidP="00EE7309">
      <w:pPr>
        <w:ind w:firstLine="708"/>
        <w:jc w:val="both"/>
        <w:rPr>
          <w:lang w:val="de-DE"/>
        </w:rPr>
      </w:pPr>
    </w:p>
    <w:p w14:paraId="26015B64" w14:textId="77777777" w:rsidR="00EE7309" w:rsidRPr="004F1DAE" w:rsidRDefault="00EE7309" w:rsidP="00EE7309">
      <w:pPr>
        <w:ind w:firstLine="708"/>
        <w:jc w:val="both"/>
        <w:rPr>
          <w:lang w:val="de-DE"/>
        </w:rPr>
      </w:pPr>
      <w:r w:rsidRPr="004F1DAE">
        <w:rPr>
          <w:lang w:val="de-DE"/>
        </w:rPr>
        <w:t>Der Sachverständige muss sich bei der Analyse strikt an die Fakten halten und darf seine Analyse nicht dazu verwenden, Personen Schuld zuzuweisen.</w:t>
      </w:r>
    </w:p>
    <w:p w14:paraId="1D1BCEEA" w14:textId="77777777" w:rsidR="00EE7309" w:rsidRPr="004F1DAE" w:rsidRDefault="00EE7309" w:rsidP="00EE7309">
      <w:pPr>
        <w:ind w:firstLine="708"/>
        <w:jc w:val="both"/>
        <w:rPr>
          <w:lang w:val="de-DE"/>
        </w:rPr>
      </w:pPr>
    </w:p>
    <w:p w14:paraId="4134B685" w14:textId="77777777" w:rsidR="00652986" w:rsidRPr="004F1DAE" w:rsidRDefault="00652986">
      <w:pPr>
        <w:rPr>
          <w:b/>
          <w:lang w:val="de-DE"/>
        </w:rPr>
      </w:pPr>
      <w:r w:rsidRPr="004F1DAE">
        <w:rPr>
          <w:b/>
          <w:lang w:val="de-DE"/>
        </w:rPr>
        <w:br w:type="page"/>
      </w:r>
    </w:p>
    <w:p w14:paraId="4EDDBAB4" w14:textId="50A7675A" w:rsidR="00EE7309" w:rsidRPr="004F1DAE" w:rsidRDefault="00EE7309" w:rsidP="00EE7309">
      <w:pPr>
        <w:ind w:firstLine="708"/>
        <w:jc w:val="both"/>
        <w:rPr>
          <w:b/>
          <w:lang w:val="de-DE"/>
        </w:rPr>
      </w:pPr>
      <w:r w:rsidRPr="004F1DAE">
        <w:rPr>
          <w:b/>
          <w:lang w:val="de-DE"/>
        </w:rPr>
        <w:lastRenderedPageBreak/>
        <w:t>Rubrik XI</w:t>
      </w:r>
      <w:r w:rsidRPr="004F1DAE">
        <w:rPr>
          <w:b/>
          <w:lang w:val="de-DE"/>
        </w:rPr>
        <w:tab/>
      </w:r>
    </w:p>
    <w:p w14:paraId="2B50611C" w14:textId="77777777" w:rsidR="00EE7309" w:rsidRPr="004F1DAE" w:rsidRDefault="00EE7309" w:rsidP="00EE7309">
      <w:pPr>
        <w:ind w:firstLine="708"/>
        <w:jc w:val="both"/>
        <w:rPr>
          <w:lang w:val="de-DE"/>
        </w:rPr>
      </w:pPr>
    </w:p>
    <w:p w14:paraId="45AA4138" w14:textId="77777777" w:rsidR="00EE7309" w:rsidRPr="004F1DAE" w:rsidRDefault="00EE7309" w:rsidP="00EE7309">
      <w:pPr>
        <w:ind w:firstLine="708"/>
        <w:jc w:val="both"/>
        <w:rPr>
          <w:lang w:val="de-DE"/>
        </w:rPr>
      </w:pPr>
      <w:r w:rsidRPr="004F1DAE">
        <w:rPr>
          <w:lang w:val="de-DE"/>
        </w:rPr>
        <w:t>Der Sachverständige wendet die geeigneten Analysetechniken an, wobei:</w:t>
      </w:r>
    </w:p>
    <w:p w14:paraId="2F94D737" w14:textId="77777777" w:rsidR="00EE7309" w:rsidRPr="004F1DAE" w:rsidRDefault="00EE7309" w:rsidP="00EE7309">
      <w:pPr>
        <w:ind w:firstLine="708"/>
        <w:jc w:val="both"/>
        <w:rPr>
          <w:lang w:val="de-DE"/>
        </w:rPr>
      </w:pPr>
    </w:p>
    <w:p w14:paraId="7C111299" w14:textId="77777777" w:rsidR="00EE7309" w:rsidRPr="004F1DAE" w:rsidRDefault="00EE7309" w:rsidP="00EE7309">
      <w:pPr>
        <w:ind w:firstLine="708"/>
        <w:jc w:val="both"/>
        <w:rPr>
          <w:lang w:val="de-DE"/>
        </w:rPr>
      </w:pPr>
      <w:r w:rsidRPr="004F1DAE">
        <w:rPr>
          <w:lang w:val="de-DE"/>
        </w:rPr>
        <w:t>- es sich um eine strukturierte Methode zur Verarbeitung der gesammelten Daten handeln muss,</w:t>
      </w:r>
    </w:p>
    <w:p w14:paraId="36036B92" w14:textId="77777777" w:rsidR="00EE7309" w:rsidRPr="004F1DAE" w:rsidRDefault="00EE7309" w:rsidP="00EE7309">
      <w:pPr>
        <w:ind w:firstLine="708"/>
        <w:jc w:val="both"/>
        <w:rPr>
          <w:lang w:val="de-DE"/>
        </w:rPr>
      </w:pPr>
    </w:p>
    <w:p w14:paraId="3C42A0C6" w14:textId="77777777" w:rsidR="00EE7309" w:rsidRPr="004F1DAE" w:rsidRDefault="00EE7309" w:rsidP="00EE7309">
      <w:pPr>
        <w:ind w:firstLine="708"/>
        <w:jc w:val="both"/>
        <w:rPr>
          <w:lang w:val="de-DE"/>
        </w:rPr>
      </w:pPr>
      <w:r w:rsidRPr="004F1DAE">
        <w:rPr>
          <w:lang w:val="de-DE"/>
        </w:rPr>
        <w:t>- er begründen muss, weshalb die angewandte Analysetechnik geeignet ist.</w:t>
      </w:r>
    </w:p>
    <w:p w14:paraId="631E9283" w14:textId="77777777" w:rsidR="00EE7309" w:rsidRPr="004F1DAE" w:rsidRDefault="00EE7309" w:rsidP="00EE7309">
      <w:pPr>
        <w:jc w:val="both"/>
        <w:rPr>
          <w:lang w:val="de-DE"/>
        </w:rPr>
      </w:pPr>
    </w:p>
    <w:p w14:paraId="26E7897A" w14:textId="77777777" w:rsidR="00EE7309" w:rsidRPr="004F1DAE" w:rsidRDefault="00EE7309" w:rsidP="00EE7309">
      <w:pPr>
        <w:ind w:firstLine="708"/>
        <w:jc w:val="both"/>
        <w:rPr>
          <w:b/>
          <w:lang w:val="de-DE"/>
        </w:rPr>
      </w:pPr>
      <w:r w:rsidRPr="004F1DAE">
        <w:rPr>
          <w:b/>
          <w:lang w:val="de-DE"/>
        </w:rPr>
        <w:t>Rubrik XII</w:t>
      </w:r>
      <w:r w:rsidRPr="004F1DAE">
        <w:rPr>
          <w:b/>
          <w:lang w:val="de-DE"/>
        </w:rPr>
        <w:tab/>
      </w:r>
    </w:p>
    <w:p w14:paraId="1B91D7A7" w14:textId="77777777" w:rsidR="00EE7309" w:rsidRPr="004F1DAE" w:rsidRDefault="00EE7309" w:rsidP="00EE7309">
      <w:pPr>
        <w:ind w:firstLine="708"/>
        <w:jc w:val="both"/>
        <w:rPr>
          <w:lang w:val="de-DE"/>
        </w:rPr>
      </w:pPr>
    </w:p>
    <w:p w14:paraId="450ADC56" w14:textId="77777777" w:rsidR="00EE7309" w:rsidRPr="004F1DAE" w:rsidRDefault="00EE7309" w:rsidP="00EE7309">
      <w:pPr>
        <w:ind w:firstLine="708"/>
        <w:jc w:val="both"/>
        <w:rPr>
          <w:lang w:val="de-DE"/>
        </w:rPr>
      </w:pPr>
      <w:r w:rsidRPr="004F1DAE">
        <w:rPr>
          <w:lang w:val="de-DE"/>
        </w:rPr>
        <w:t>Der Sachverständige muss seine Empfehlung bei der Ausarbeitung in zwei Gruppen einteilen: materielle Maßnahmen und organisatorische Maßnahmen.</w:t>
      </w:r>
    </w:p>
    <w:p w14:paraId="4CB3B1B3" w14:textId="77777777" w:rsidR="00EE7309" w:rsidRPr="004F1DAE" w:rsidRDefault="00EE7309" w:rsidP="00EE7309">
      <w:pPr>
        <w:ind w:firstLine="708"/>
        <w:jc w:val="both"/>
        <w:rPr>
          <w:lang w:val="de-DE"/>
        </w:rPr>
      </w:pPr>
    </w:p>
    <w:p w14:paraId="24B4ED6E" w14:textId="77777777" w:rsidR="00EE7309" w:rsidRPr="004F1DAE" w:rsidRDefault="00EE7309" w:rsidP="00EE7309">
      <w:pPr>
        <w:ind w:firstLine="708"/>
        <w:jc w:val="both"/>
        <w:rPr>
          <w:lang w:val="de-DE"/>
        </w:rPr>
      </w:pPr>
      <w:r w:rsidRPr="004F1DAE">
        <w:rPr>
          <w:lang w:val="de-DE"/>
        </w:rPr>
        <w:t>Bei der Ausarbeitung der materiellen und organisatorischen Empfehlungen muss der Sachverständige diese in der in Artikel I.2-7 vorgesehenen hierarchischen Reihenfolge und gemäß den allgemeinen Grundsätzen der Gefahrenverhütung, wie sie im Gesetz festgelegt sind, formulieren.</w:t>
      </w:r>
    </w:p>
    <w:p w14:paraId="4C0560CA" w14:textId="77777777" w:rsidR="00EE7309" w:rsidRPr="004F1DAE" w:rsidRDefault="00EE7309" w:rsidP="00EE7309">
      <w:pPr>
        <w:ind w:firstLine="708"/>
        <w:jc w:val="both"/>
        <w:rPr>
          <w:lang w:val="de-DE"/>
        </w:rPr>
      </w:pPr>
    </w:p>
    <w:p w14:paraId="055EF855" w14:textId="77777777" w:rsidR="00EE7309" w:rsidRPr="004F1DAE" w:rsidRDefault="00EE7309" w:rsidP="00EE7309">
      <w:pPr>
        <w:ind w:firstLine="708"/>
        <w:jc w:val="both"/>
        <w:rPr>
          <w:lang w:val="de-DE"/>
        </w:rPr>
      </w:pPr>
      <w:r w:rsidRPr="004F1DAE">
        <w:rPr>
          <w:lang w:val="de-DE"/>
        </w:rPr>
        <w:t>Bei materiellen Maßnahmen muss der Sachverständige eine Kostenschätzung für den/die Arbeitgeber beifügen. Für diese Kostenschätzung reicht eine Größenordnung aus.</w:t>
      </w:r>
    </w:p>
    <w:p w14:paraId="27698B47" w14:textId="77777777" w:rsidR="00EE7309" w:rsidRPr="004F1DAE" w:rsidRDefault="00EE7309" w:rsidP="00EE7309">
      <w:pPr>
        <w:ind w:firstLine="708"/>
        <w:jc w:val="both"/>
        <w:rPr>
          <w:lang w:val="de-DE"/>
        </w:rPr>
      </w:pPr>
    </w:p>
    <w:p w14:paraId="1710F7B1" w14:textId="77777777" w:rsidR="00EE7309" w:rsidRPr="004F1DAE" w:rsidRDefault="00EE7309" w:rsidP="00EE7309">
      <w:pPr>
        <w:ind w:firstLine="708"/>
        <w:jc w:val="both"/>
        <w:rPr>
          <w:b/>
          <w:lang w:val="de-DE"/>
        </w:rPr>
      </w:pPr>
      <w:r w:rsidRPr="004F1DAE">
        <w:rPr>
          <w:b/>
          <w:lang w:val="de-DE"/>
        </w:rPr>
        <w:t>Rubrik XIII</w:t>
      </w:r>
      <w:r w:rsidRPr="004F1DAE">
        <w:rPr>
          <w:b/>
          <w:lang w:val="de-DE"/>
        </w:rPr>
        <w:tab/>
      </w:r>
    </w:p>
    <w:p w14:paraId="00FAED10" w14:textId="77777777" w:rsidR="00EE7309" w:rsidRPr="004F1DAE" w:rsidRDefault="00EE7309" w:rsidP="00EE7309">
      <w:pPr>
        <w:ind w:firstLine="708"/>
        <w:jc w:val="both"/>
        <w:rPr>
          <w:lang w:val="de-DE"/>
        </w:rPr>
      </w:pPr>
    </w:p>
    <w:p w14:paraId="35653549" w14:textId="77777777" w:rsidR="00EE7309" w:rsidRPr="004F1DAE" w:rsidRDefault="00EE7309" w:rsidP="00EE7309">
      <w:pPr>
        <w:ind w:firstLine="708"/>
        <w:jc w:val="both"/>
        <w:rPr>
          <w:lang w:val="de-DE"/>
        </w:rPr>
      </w:pPr>
      <w:r w:rsidRPr="004F1DAE">
        <w:rPr>
          <w:lang w:val="de-DE"/>
        </w:rPr>
        <w:t>Der Sachverständige gibt in dieser Rubrik alle Empfänger seines Berichts an.</w:t>
      </w:r>
    </w:p>
    <w:p w14:paraId="06BA0D63" w14:textId="77777777" w:rsidR="00EE7309" w:rsidRPr="004F1DAE" w:rsidRDefault="00EE7309" w:rsidP="00EE7309">
      <w:pPr>
        <w:ind w:firstLine="708"/>
        <w:jc w:val="both"/>
        <w:rPr>
          <w:lang w:val="de-DE"/>
        </w:rPr>
      </w:pPr>
    </w:p>
    <w:p w14:paraId="2AA04211" w14:textId="77777777" w:rsidR="00EE7309" w:rsidRPr="004F1DAE" w:rsidRDefault="00EE7309" w:rsidP="00EE7309">
      <w:pPr>
        <w:ind w:firstLine="708"/>
        <w:jc w:val="both"/>
        <w:rPr>
          <w:b/>
          <w:lang w:val="de-DE"/>
        </w:rPr>
      </w:pPr>
      <w:r w:rsidRPr="004F1DAE">
        <w:rPr>
          <w:b/>
          <w:lang w:val="de-DE"/>
        </w:rPr>
        <w:t>Rubrik XIV</w:t>
      </w:r>
      <w:r w:rsidRPr="004F1DAE">
        <w:rPr>
          <w:b/>
          <w:lang w:val="de-DE"/>
        </w:rPr>
        <w:tab/>
      </w:r>
    </w:p>
    <w:p w14:paraId="61135B5E" w14:textId="77777777" w:rsidR="00EE7309" w:rsidRPr="004F1DAE" w:rsidRDefault="00EE7309" w:rsidP="00EE7309">
      <w:pPr>
        <w:ind w:firstLine="708"/>
        <w:jc w:val="both"/>
        <w:rPr>
          <w:lang w:val="de-DE"/>
        </w:rPr>
      </w:pPr>
    </w:p>
    <w:p w14:paraId="3EA51325" w14:textId="77777777" w:rsidR="00EE7309" w:rsidRPr="004F1DAE" w:rsidRDefault="00EE7309" w:rsidP="00EE7309">
      <w:pPr>
        <w:ind w:firstLine="708"/>
        <w:jc w:val="both"/>
        <w:rPr>
          <w:lang w:val="de-DE"/>
        </w:rPr>
      </w:pPr>
      <w:r w:rsidRPr="004F1DAE">
        <w:rPr>
          <w:lang w:val="de-DE"/>
        </w:rPr>
        <w:t>Der Sachverständige beendet seinen Bericht mit der Klausel: "In Bezug auf diese Untersuchung eines Arbeitsunfalls erkläre ich, sie persönlich durchgeführt zu haben, die Vertraulichkeit nicht zu verletzen und mich in keinerlei Interessenkonflikt zu befinden.", gefolgt von einer Orts- und Zeitangabe und seiner Unterschrift.</w:t>
      </w:r>
    </w:p>
    <w:p w14:paraId="5DDC3ECB" w14:textId="77777777" w:rsidR="00EE7309" w:rsidRPr="004F1DAE" w:rsidRDefault="00EE7309" w:rsidP="00EE7309">
      <w:pPr>
        <w:ind w:firstLine="708"/>
        <w:jc w:val="both"/>
        <w:rPr>
          <w:lang w:val="de-DE"/>
        </w:rPr>
      </w:pPr>
    </w:p>
    <w:p w14:paraId="6561CF1B" w14:textId="77777777" w:rsidR="00EE7309" w:rsidRPr="004F1DAE" w:rsidRDefault="00EE7309" w:rsidP="00EE7309">
      <w:pPr>
        <w:ind w:firstLine="708"/>
        <w:jc w:val="both"/>
        <w:rPr>
          <w:lang w:val="de-DE"/>
        </w:rPr>
      </w:pPr>
      <w:r w:rsidRPr="004F1DAE">
        <w:rPr>
          <w:lang w:val="de-DE"/>
        </w:rPr>
        <w:t>Die Wörter "die Vertraulichkeit nicht zu verletzen" bedeuten, dass der Sachverständige den Bericht oder Teile daraus keinen anderen Dritten als denjenigen, die in Artikel 94</w:t>
      </w:r>
      <w:r w:rsidRPr="004F1DAE">
        <w:rPr>
          <w:i/>
          <w:iCs/>
          <w:lang w:val="de-DE"/>
        </w:rPr>
        <w:t>quater</w:t>
      </w:r>
      <w:r w:rsidRPr="004F1DAE">
        <w:rPr>
          <w:lang w:val="de-DE"/>
        </w:rPr>
        <w:t xml:space="preserve"> Nr. 3 des Gesetzes erwähnt sind, übermitteln darf.</w:t>
      </w:r>
    </w:p>
    <w:p w14:paraId="74532515" w14:textId="77777777" w:rsidR="00EE7309" w:rsidRPr="004F1DAE" w:rsidRDefault="00EE7309" w:rsidP="00EE7309">
      <w:pPr>
        <w:ind w:firstLine="708"/>
        <w:jc w:val="both"/>
        <w:rPr>
          <w:lang w:val="de-DE"/>
        </w:rPr>
      </w:pPr>
    </w:p>
    <w:p w14:paraId="34C29482" w14:textId="77777777" w:rsidR="00EE7309" w:rsidRPr="004F1DAE" w:rsidRDefault="00EE7309" w:rsidP="00EE7309">
      <w:pPr>
        <w:ind w:firstLine="708"/>
        <w:jc w:val="both"/>
        <w:rPr>
          <w:b/>
          <w:i/>
          <w:lang w:val="de-DE"/>
        </w:rPr>
      </w:pPr>
      <w:r w:rsidRPr="004F1DAE">
        <w:rPr>
          <w:b/>
          <w:i/>
          <w:lang w:val="de-DE"/>
        </w:rPr>
        <w:t>Liste der benutzten Abkürzungen:</w:t>
      </w:r>
    </w:p>
    <w:p w14:paraId="27C81F10" w14:textId="77777777" w:rsidR="00EE7309" w:rsidRPr="004F1DAE" w:rsidRDefault="00EE7309" w:rsidP="00EE7309">
      <w:pPr>
        <w:jc w:val="both"/>
        <w:rPr>
          <w:lang w:val="de-DE"/>
        </w:rPr>
      </w:pPr>
    </w:p>
    <w:p w14:paraId="435C6880" w14:textId="77777777" w:rsidR="00EE7309" w:rsidRPr="004F1DAE" w:rsidRDefault="00EE7309" w:rsidP="00EE7309">
      <w:pPr>
        <w:ind w:firstLine="708"/>
        <w:jc w:val="both"/>
        <w:rPr>
          <w:lang w:val="de-DE"/>
        </w:rPr>
      </w:pPr>
      <w:r w:rsidRPr="004F1DAE">
        <w:rPr>
          <w:lang w:val="de-DE"/>
        </w:rPr>
        <w:t>AGSA: Ausschuss für Gefahrenverhütung und Schutz am Arbeitsplatz</w:t>
      </w:r>
    </w:p>
    <w:p w14:paraId="4B21DF79" w14:textId="77777777" w:rsidR="00EE7309" w:rsidRPr="004F1DAE" w:rsidRDefault="00EE7309" w:rsidP="00EE7309">
      <w:pPr>
        <w:ind w:firstLine="708"/>
        <w:jc w:val="both"/>
        <w:rPr>
          <w:lang w:val="de-DE"/>
        </w:rPr>
      </w:pPr>
      <w:r w:rsidRPr="004F1DAE">
        <w:rPr>
          <w:lang w:val="de-DE"/>
        </w:rPr>
        <w:t>SAA: schwerer Arbeitsunfall</w:t>
      </w:r>
    </w:p>
    <w:p w14:paraId="6D871127" w14:textId="77777777" w:rsidR="00EE7309" w:rsidRPr="004F1DAE" w:rsidRDefault="00EE7309" w:rsidP="00EE7309">
      <w:pPr>
        <w:ind w:left="708"/>
        <w:jc w:val="both"/>
        <w:rPr>
          <w:lang w:val="de-DE"/>
        </w:rPr>
      </w:pPr>
      <w:r w:rsidRPr="004F1DAE">
        <w:rPr>
          <w:lang w:val="de-DE"/>
        </w:rPr>
        <w:t>EDGS: externer Dienst für Gefahrenverhütung und Schutz am Arbeitsplatz</w:t>
      </w:r>
    </w:p>
    <w:p w14:paraId="71A9EA18" w14:textId="77777777" w:rsidR="00EE7309" w:rsidRPr="004F1DAE" w:rsidRDefault="00EE7309" w:rsidP="00EE7309">
      <w:pPr>
        <w:ind w:firstLine="708"/>
        <w:jc w:val="both"/>
        <w:rPr>
          <w:lang w:val="de-DE"/>
        </w:rPr>
      </w:pPr>
      <w:r w:rsidRPr="004F1DAE">
        <w:rPr>
          <w:lang w:val="de-DE"/>
        </w:rPr>
        <w:t>EDTÜ: externer Dienst für technische Überwachung am Arbeitsplatz</w:t>
      </w:r>
    </w:p>
    <w:p w14:paraId="1E868E56" w14:textId="77777777" w:rsidR="00EE7309" w:rsidRPr="004F1DAE" w:rsidRDefault="00EE7309" w:rsidP="00EE7309">
      <w:pPr>
        <w:ind w:firstLine="708"/>
        <w:jc w:val="both"/>
        <w:rPr>
          <w:lang w:val="de-DE"/>
        </w:rPr>
      </w:pPr>
      <w:r w:rsidRPr="004F1DAE">
        <w:rPr>
          <w:lang w:val="de-DE"/>
        </w:rPr>
        <w:t>GPG: Globalplan zur Gefahrenverhütung</w:t>
      </w:r>
    </w:p>
    <w:p w14:paraId="2B0F3736" w14:textId="77777777" w:rsidR="00EE7309" w:rsidRPr="004F1DAE" w:rsidRDefault="00EE7309" w:rsidP="00EE7309">
      <w:pPr>
        <w:ind w:firstLine="708"/>
        <w:jc w:val="both"/>
        <w:rPr>
          <w:lang w:val="de-DE"/>
        </w:rPr>
      </w:pPr>
      <w:r w:rsidRPr="004F1DAE">
        <w:rPr>
          <w:lang w:val="de-DE"/>
        </w:rPr>
        <w:t>IDGS: interner Dienst für Gefahrenverhütung und Schutz am Arbeitsplatz</w:t>
      </w:r>
    </w:p>
    <w:p w14:paraId="01C5CE6A" w14:textId="77777777" w:rsidR="00EE7309" w:rsidRPr="004F1DAE" w:rsidRDefault="00EE7309" w:rsidP="00EE7309">
      <w:pPr>
        <w:ind w:firstLine="708"/>
        <w:jc w:val="both"/>
        <w:rPr>
          <w:lang w:val="de-DE"/>
        </w:rPr>
      </w:pPr>
      <w:r w:rsidRPr="004F1DAE">
        <w:rPr>
          <w:lang w:val="de-DE"/>
        </w:rPr>
        <w:t>JAP: jährliches Aktionsprogramm</w:t>
      </w:r>
    </w:p>
    <w:p w14:paraId="1C8C6A0A" w14:textId="77777777" w:rsidR="00EE7309" w:rsidRPr="004F1DAE" w:rsidRDefault="00EE7309" w:rsidP="00EE7309">
      <w:pPr>
        <w:ind w:firstLine="708"/>
        <w:jc w:val="both"/>
        <w:rPr>
          <w:lang w:val="de-DE"/>
        </w:rPr>
      </w:pPr>
      <w:r w:rsidRPr="004F1DAE">
        <w:rPr>
          <w:lang w:val="de-DE"/>
        </w:rPr>
        <w:t>ZDU: Zentrale Datenbank der Unternehmen</w:t>
      </w:r>
    </w:p>
    <w:p w14:paraId="51CCB795" w14:textId="77777777" w:rsidR="00EE7309" w:rsidRPr="004F1DAE" w:rsidRDefault="00EE7309" w:rsidP="00EE7309">
      <w:pPr>
        <w:ind w:firstLine="708"/>
        <w:jc w:val="both"/>
        <w:rPr>
          <w:lang w:val="de-DE"/>
        </w:rPr>
      </w:pPr>
      <w:r w:rsidRPr="004F1DAE">
        <w:rPr>
          <w:lang w:val="de-DE"/>
        </w:rPr>
        <w:t>Tel.: Telefon</w:t>
      </w:r>
    </w:p>
    <w:p w14:paraId="35ABB794" w14:textId="77777777" w:rsidR="00EE7309" w:rsidRPr="004F1DAE" w:rsidRDefault="00EE7309" w:rsidP="00EE7309">
      <w:pPr>
        <w:ind w:firstLine="708"/>
        <w:jc w:val="both"/>
        <w:rPr>
          <w:lang w:val="de-DE"/>
        </w:rPr>
      </w:pPr>
      <w:r w:rsidRPr="004F1DAE">
        <w:rPr>
          <w:lang w:val="de-DE"/>
        </w:rPr>
        <w:t>KWB: Kontrolle des Wohlbefindens bei der Arbeit</w:t>
      </w:r>
    </w:p>
    <w:p w14:paraId="17AE8A8D" w14:textId="77777777" w:rsidR="00EE7309" w:rsidRPr="004F1DAE" w:rsidRDefault="00EE7309" w:rsidP="00EE7309">
      <w:pPr>
        <w:jc w:val="both"/>
        <w:rPr>
          <w:lang w:val="de-DE"/>
        </w:rPr>
      </w:pPr>
    </w:p>
    <w:p w14:paraId="13D2795B" w14:textId="77777777" w:rsidR="00EE7309" w:rsidRPr="004F1DAE" w:rsidRDefault="00EE7309" w:rsidP="00EE7309">
      <w:pPr>
        <w:jc w:val="center"/>
        <w:rPr>
          <w:b/>
          <w:lang w:val="de-DE"/>
        </w:rPr>
        <w:sectPr w:rsidR="00EE7309" w:rsidRPr="004F1DAE" w:rsidSect="00EE7309">
          <w:pgSz w:w="11906" w:h="16838" w:code="9"/>
          <w:pgMar w:top="1418" w:right="1418" w:bottom="1418" w:left="1418" w:header="709" w:footer="709" w:gutter="0"/>
          <w:cols w:space="708"/>
          <w:docGrid w:linePitch="360"/>
        </w:sectPr>
      </w:pPr>
    </w:p>
    <w:p w14:paraId="0C866696" w14:textId="77777777" w:rsidR="00EE7309" w:rsidRPr="004F1DAE" w:rsidRDefault="00EE7309" w:rsidP="00EE7309">
      <w:pPr>
        <w:jc w:val="center"/>
        <w:rPr>
          <w:lang w:val="de-DE"/>
        </w:rPr>
      </w:pPr>
      <w:r w:rsidRPr="004F1DAE">
        <w:rPr>
          <w:b/>
          <w:lang w:val="de-DE"/>
        </w:rPr>
        <w:lastRenderedPageBreak/>
        <w:t>ANLAGE I.6-5</w:t>
      </w:r>
    </w:p>
    <w:p w14:paraId="1B1A49C2" w14:textId="77777777" w:rsidR="00EE7309" w:rsidRPr="004F1DAE" w:rsidRDefault="00EE7309" w:rsidP="00EE7309">
      <w:pPr>
        <w:jc w:val="both"/>
        <w:rPr>
          <w:lang w:val="de-DE"/>
        </w:rPr>
      </w:pPr>
    </w:p>
    <w:p w14:paraId="5A8C52F8" w14:textId="77777777" w:rsidR="00EE7309" w:rsidRPr="004F1DAE" w:rsidRDefault="00EE7309" w:rsidP="00EE7309">
      <w:pPr>
        <w:jc w:val="center"/>
        <w:rPr>
          <w:b/>
          <w:lang w:val="de-DE"/>
        </w:rPr>
      </w:pPr>
      <w:r w:rsidRPr="004F1DAE">
        <w:rPr>
          <w:b/>
          <w:lang w:val="de-DE"/>
        </w:rPr>
        <w:t>In Artikel I.6-10 Absatz 3 erwähnter Musterbericht für die Untersuchung eines schweren Arbeitsunfalls</w:t>
      </w:r>
    </w:p>
    <w:p w14:paraId="5457D679" w14:textId="77777777" w:rsidR="00EE7309" w:rsidRPr="004F1DAE" w:rsidRDefault="00EE7309" w:rsidP="00EE7309">
      <w:pPr>
        <w:jc w:val="both"/>
        <w:rPr>
          <w:lang w:val="de-DE"/>
        </w:rPr>
      </w:pPr>
    </w:p>
    <w:p w14:paraId="48CBCCC1" w14:textId="77777777" w:rsidR="00EE7309" w:rsidRPr="004F1DAE" w:rsidRDefault="00EE7309" w:rsidP="00EE7309">
      <w:pPr>
        <w:tabs>
          <w:tab w:val="left" w:pos="284"/>
        </w:tabs>
        <w:jc w:val="both"/>
        <w:rPr>
          <w:b/>
          <w:lang w:val="de-DE"/>
        </w:rPr>
      </w:pPr>
      <w:r w:rsidRPr="004F1DAE">
        <w:rPr>
          <w:b/>
          <w:lang w:val="de-DE"/>
        </w:rPr>
        <w:t xml:space="preserve">I. </w:t>
      </w:r>
      <w:r w:rsidRPr="004F1DAE">
        <w:rPr>
          <w:b/>
          <w:lang w:val="de-DE"/>
        </w:rPr>
        <w:tab/>
      </w:r>
      <w:r w:rsidRPr="004F1DAE">
        <w:rPr>
          <w:b/>
          <w:lang w:val="de-DE"/>
        </w:rPr>
        <w:tab/>
        <w:t>Daten zum Sachverständigen</w:t>
      </w:r>
    </w:p>
    <w:p w14:paraId="4D7AD810" w14:textId="77777777" w:rsidR="00EE7309" w:rsidRPr="004F1DAE" w:rsidRDefault="00EE7309" w:rsidP="00EE7309">
      <w:pPr>
        <w:jc w:val="both"/>
        <w:rPr>
          <w:lang w:val="de-DE"/>
        </w:rPr>
      </w:pPr>
    </w:p>
    <w:p w14:paraId="7CBFB061"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Name</w:t>
      </w:r>
    </w:p>
    <w:p w14:paraId="60DE7FE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Vorname</w:t>
      </w:r>
    </w:p>
    <w:p w14:paraId="52DCEAAD"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Nationalregisternummer</w:t>
      </w:r>
    </w:p>
    <w:p w14:paraId="0023C61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(d) KWB-Aktennummer</w:t>
      </w:r>
    </w:p>
    <w:p w14:paraId="77723E2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(e) Adresse</w:t>
      </w:r>
    </w:p>
    <w:p w14:paraId="74C694E3"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(f) Telefon</w:t>
      </w:r>
    </w:p>
    <w:p w14:paraId="014ABE55"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(g) Handy</w:t>
      </w:r>
    </w:p>
    <w:p w14:paraId="2B746BB7"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(h) E-Mail</w:t>
      </w:r>
    </w:p>
    <w:p w14:paraId="2C552519"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(i) Direktion KWB, die den Sachverständigen in Dienst genommen hat</w:t>
      </w:r>
    </w:p>
    <w:p w14:paraId="597CF859"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(j) Datum des Unfalls</w:t>
      </w:r>
    </w:p>
    <w:p w14:paraId="2A5062BC"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(k) Datum des Antrags der KWB, um den SAA zu untersuchen</w:t>
      </w:r>
    </w:p>
    <w:p w14:paraId="68E893C5"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Verwendetes Kommunikationsmittel</w:t>
      </w:r>
    </w:p>
    <w:p w14:paraId="3D79E5BA"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Tel.</w:t>
      </w:r>
    </w:p>
    <w:p w14:paraId="086EDF66"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Handy</w:t>
      </w:r>
    </w:p>
    <w:p w14:paraId="207D02D4"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E-Mail</w:t>
      </w:r>
    </w:p>
    <w:p w14:paraId="76E25062"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Fax</w:t>
      </w:r>
    </w:p>
    <w:p w14:paraId="6332C9D8" w14:textId="77777777" w:rsidR="00EE7309" w:rsidRPr="004F1DAE" w:rsidRDefault="00EE7309" w:rsidP="00EE7309">
      <w:pPr>
        <w:tabs>
          <w:tab w:val="left" w:pos="284"/>
          <w:tab w:val="left" w:pos="567"/>
          <w:tab w:val="left" w:pos="709"/>
          <w:tab w:val="left" w:pos="993"/>
        </w:tabs>
        <w:jc w:val="both"/>
        <w:rPr>
          <w:lang w:val="de-DE"/>
        </w:rPr>
      </w:pPr>
      <w:r w:rsidRPr="004F1DAE">
        <w:rPr>
          <w:lang w:val="de-DE"/>
        </w:rPr>
        <w:tab/>
      </w:r>
      <w:r w:rsidRPr="004F1DAE">
        <w:rPr>
          <w:lang w:val="de-DE"/>
        </w:rPr>
        <w:tab/>
      </w:r>
      <w:r w:rsidRPr="004F1DAE">
        <w:rPr>
          <w:lang w:val="de-DE"/>
        </w:rPr>
        <w:tab/>
        <w:t>(l) Datum der Bestätigung der Annahme des Auftrags</w:t>
      </w:r>
    </w:p>
    <w:p w14:paraId="2E764241"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Verwendetes Kommunikationsmittel</w:t>
      </w:r>
    </w:p>
    <w:p w14:paraId="09D888D7"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Tel.</w:t>
      </w:r>
    </w:p>
    <w:p w14:paraId="53064FAF"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Handy</w:t>
      </w:r>
    </w:p>
    <w:p w14:paraId="342BD387"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E-Mail</w:t>
      </w:r>
    </w:p>
    <w:p w14:paraId="105EAB8D" w14:textId="77777777" w:rsidR="00EE7309" w:rsidRPr="004F1DAE" w:rsidRDefault="00EE7309" w:rsidP="00EE7309">
      <w:pPr>
        <w:tabs>
          <w:tab w:val="left" w:pos="284"/>
          <w:tab w:val="left" w:pos="567"/>
          <w:tab w:val="left" w:pos="993"/>
        </w:tabs>
        <w:jc w:val="both"/>
        <w:rPr>
          <w:lang w:val="de-DE"/>
        </w:rPr>
      </w:pPr>
      <w:r w:rsidRPr="004F1DAE">
        <w:rPr>
          <w:lang w:val="de-DE"/>
        </w:rPr>
        <w:tab/>
      </w:r>
      <w:r w:rsidRPr="004F1DAE">
        <w:rPr>
          <w:lang w:val="de-DE"/>
        </w:rPr>
        <w:tab/>
      </w:r>
      <w:r w:rsidRPr="004F1DAE">
        <w:rPr>
          <w:lang w:val="de-DE"/>
        </w:rPr>
        <w:tab/>
        <w:t>- Fax</w:t>
      </w:r>
    </w:p>
    <w:p w14:paraId="1AE7FAF8"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(m) Eventuelle weitere Bemerkungen</w:t>
      </w:r>
    </w:p>
    <w:p w14:paraId="5093BF27" w14:textId="77777777" w:rsidR="00EE7309" w:rsidRPr="004F1DAE" w:rsidRDefault="00EE7309" w:rsidP="00EE7309">
      <w:pPr>
        <w:tabs>
          <w:tab w:val="left" w:pos="284"/>
          <w:tab w:val="left" w:pos="567"/>
        </w:tabs>
        <w:jc w:val="both"/>
        <w:rPr>
          <w:lang w:val="de-DE"/>
        </w:rPr>
      </w:pPr>
    </w:p>
    <w:p w14:paraId="4F192ACF" w14:textId="77777777" w:rsidR="00EE7309" w:rsidRPr="004F1DAE" w:rsidRDefault="00EE7309" w:rsidP="00EE7309">
      <w:pPr>
        <w:tabs>
          <w:tab w:val="left" w:pos="284"/>
          <w:tab w:val="left" w:pos="567"/>
        </w:tabs>
        <w:jc w:val="both"/>
        <w:rPr>
          <w:b/>
          <w:lang w:val="de-DE"/>
        </w:rPr>
      </w:pPr>
      <w:r w:rsidRPr="004F1DAE">
        <w:rPr>
          <w:b/>
          <w:lang w:val="de-DE"/>
        </w:rPr>
        <w:t xml:space="preserve">II. </w:t>
      </w:r>
      <w:r w:rsidRPr="004F1DAE">
        <w:rPr>
          <w:b/>
          <w:lang w:val="de-DE"/>
        </w:rPr>
        <w:tab/>
      </w:r>
      <w:r w:rsidRPr="004F1DAE">
        <w:rPr>
          <w:b/>
          <w:lang w:val="de-DE"/>
        </w:rPr>
        <w:tab/>
        <w:t>Daten zum Arbeitsplatz, an dem sich der SAA ereignet hat</w:t>
      </w:r>
    </w:p>
    <w:p w14:paraId="138C39C5" w14:textId="77777777" w:rsidR="00EE7309" w:rsidRPr="004F1DAE" w:rsidRDefault="00EE7309" w:rsidP="00EE7309">
      <w:pPr>
        <w:tabs>
          <w:tab w:val="left" w:pos="284"/>
          <w:tab w:val="left" w:pos="567"/>
        </w:tabs>
        <w:jc w:val="both"/>
        <w:rPr>
          <w:b/>
          <w:lang w:val="de-DE"/>
        </w:rPr>
      </w:pPr>
    </w:p>
    <w:p w14:paraId="0590E3A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Adresse (Straße, Nummer, Postleitzahl und Gemeinde)</w:t>
      </w:r>
    </w:p>
    <w:p w14:paraId="22795FA5" w14:textId="77777777" w:rsidR="00EE7309" w:rsidRPr="004F1DAE" w:rsidRDefault="00EE7309" w:rsidP="00EE7309">
      <w:pPr>
        <w:tabs>
          <w:tab w:val="left" w:pos="284"/>
          <w:tab w:val="left" w:pos="567"/>
        </w:tabs>
        <w:jc w:val="both"/>
        <w:rPr>
          <w:lang w:val="de-DE"/>
        </w:rPr>
      </w:pPr>
    </w:p>
    <w:p w14:paraId="255713B6" w14:textId="77777777" w:rsidR="00EE7309" w:rsidRPr="004F1DAE" w:rsidRDefault="00EE7309" w:rsidP="00EE7309">
      <w:pPr>
        <w:tabs>
          <w:tab w:val="left" w:pos="284"/>
          <w:tab w:val="left" w:pos="567"/>
        </w:tabs>
        <w:jc w:val="both"/>
        <w:rPr>
          <w:b/>
          <w:lang w:val="de-DE"/>
        </w:rPr>
      </w:pPr>
      <w:r w:rsidRPr="004F1DAE">
        <w:rPr>
          <w:b/>
          <w:lang w:val="de-DE"/>
        </w:rPr>
        <w:t xml:space="preserve">III. </w:t>
      </w:r>
      <w:r w:rsidRPr="004F1DAE">
        <w:rPr>
          <w:b/>
          <w:lang w:val="de-DE"/>
        </w:rPr>
        <w:tab/>
      </w:r>
      <w:r w:rsidRPr="004F1DAE">
        <w:rPr>
          <w:b/>
          <w:lang w:val="de-DE"/>
        </w:rPr>
        <w:tab/>
        <w:t>Daten zum/zu den Opfer(n)</w:t>
      </w:r>
    </w:p>
    <w:p w14:paraId="189BEDA2" w14:textId="77777777" w:rsidR="00EE7309" w:rsidRPr="004F1DAE" w:rsidRDefault="00EE7309" w:rsidP="00EE7309">
      <w:pPr>
        <w:tabs>
          <w:tab w:val="left" w:pos="284"/>
          <w:tab w:val="left" w:pos="567"/>
        </w:tabs>
        <w:jc w:val="both"/>
        <w:rPr>
          <w:b/>
          <w:lang w:val="de-DE"/>
        </w:rPr>
      </w:pPr>
    </w:p>
    <w:p w14:paraId="30F82264" w14:textId="77777777" w:rsidR="00EE7309" w:rsidRPr="004F1DAE" w:rsidRDefault="00EE7309" w:rsidP="00EE7309">
      <w:pPr>
        <w:tabs>
          <w:tab w:val="left" w:pos="284"/>
          <w:tab w:val="left" w:pos="567"/>
        </w:tabs>
        <w:jc w:val="both"/>
        <w:rPr>
          <w:b/>
          <w:i/>
          <w:lang w:val="de-DE"/>
        </w:rPr>
      </w:pPr>
      <w:r w:rsidRPr="004F1DAE">
        <w:rPr>
          <w:lang w:val="de-DE"/>
        </w:rPr>
        <w:tab/>
      </w:r>
      <w:r w:rsidRPr="004F1DAE">
        <w:rPr>
          <w:lang w:val="de-DE"/>
        </w:rPr>
        <w:tab/>
      </w:r>
      <w:r w:rsidRPr="004F1DAE">
        <w:rPr>
          <w:lang w:val="de-DE"/>
        </w:rPr>
        <w:tab/>
      </w:r>
      <w:r w:rsidRPr="004F1DAE">
        <w:rPr>
          <w:b/>
          <w:i/>
          <w:lang w:val="de-DE"/>
        </w:rPr>
        <w:t>Nur für die mit der Überwachung beauftragten Beamten und für den Arbeitgeber des Opfers beziehungsweise die vom Unfall betroffenen Personen bestimmt (Artikel 94quater Nr. 3 Buchstabe a) und b) des Gesetzes)</w:t>
      </w:r>
    </w:p>
    <w:p w14:paraId="3A4C1532" w14:textId="77777777" w:rsidR="00EE7309" w:rsidRPr="004F1DAE" w:rsidRDefault="00EE7309" w:rsidP="00EE7309">
      <w:pPr>
        <w:tabs>
          <w:tab w:val="left" w:pos="284"/>
          <w:tab w:val="left" w:pos="567"/>
        </w:tabs>
        <w:jc w:val="both"/>
        <w:rPr>
          <w:b/>
          <w:lang w:val="de-DE"/>
        </w:rPr>
      </w:pPr>
    </w:p>
    <w:p w14:paraId="13D5E1DA"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Für jedes Opfer ausfüllen:</w:t>
      </w:r>
    </w:p>
    <w:p w14:paraId="0F463500"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Name</w:t>
      </w:r>
    </w:p>
    <w:p w14:paraId="136BFB7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Vorname</w:t>
      </w:r>
    </w:p>
    <w:p w14:paraId="309A11F7"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Nationalregisternummer</w:t>
      </w:r>
    </w:p>
    <w:p w14:paraId="21B00A7F"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(d) Adresse des Wohnsitzes</w:t>
      </w:r>
    </w:p>
    <w:p w14:paraId="798F74D6"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(e) Geburtsdatum</w:t>
      </w:r>
    </w:p>
    <w:p w14:paraId="0F82399F"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(f) Name des Arbeitgebers</w:t>
      </w:r>
    </w:p>
    <w:p w14:paraId="11E93041"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(g) Statut (Arbeiter, Angestellter, Beamter, Leiharbeitnehmer, LBA-Arbeitnehmer, ...)</w:t>
      </w:r>
    </w:p>
    <w:p w14:paraId="39ECD686"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(h) Dienstalter im Unternehmen</w:t>
      </w:r>
    </w:p>
    <w:p w14:paraId="4DEEB343" w14:textId="77777777" w:rsidR="00EE7309" w:rsidRPr="004F1DAE" w:rsidRDefault="00EE7309" w:rsidP="00EE7309">
      <w:pPr>
        <w:tabs>
          <w:tab w:val="left" w:pos="284"/>
          <w:tab w:val="left" w:pos="567"/>
        </w:tabs>
        <w:jc w:val="both"/>
        <w:rPr>
          <w:lang w:val="de-DE"/>
        </w:rPr>
      </w:pPr>
      <w:r w:rsidRPr="004F1DAE">
        <w:rPr>
          <w:lang w:val="de-DE"/>
        </w:rPr>
        <w:lastRenderedPageBreak/>
        <w:tab/>
      </w:r>
      <w:r w:rsidRPr="004F1DAE">
        <w:rPr>
          <w:lang w:val="de-DE"/>
        </w:rPr>
        <w:tab/>
      </w:r>
      <w:r w:rsidRPr="004F1DAE">
        <w:rPr>
          <w:lang w:val="de-DE"/>
        </w:rPr>
        <w:tab/>
        <w:t>(i) Dienstalter in der Funktion</w:t>
      </w:r>
    </w:p>
    <w:p w14:paraId="595FF059"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(j) Dienstalter im Beruf</w:t>
      </w:r>
    </w:p>
    <w:p w14:paraId="50946C75"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(k) Dauer des Arbeitsvertrags</w:t>
      </w:r>
    </w:p>
    <w:p w14:paraId="6911B47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(l) Eventuelle andere relevante Daten</w:t>
      </w:r>
    </w:p>
    <w:p w14:paraId="6744617D" w14:textId="77777777" w:rsidR="00EE7309" w:rsidRPr="004F1DAE" w:rsidRDefault="00EE7309" w:rsidP="00EE7309">
      <w:pPr>
        <w:tabs>
          <w:tab w:val="left" w:pos="284"/>
          <w:tab w:val="left" w:pos="567"/>
        </w:tabs>
        <w:jc w:val="both"/>
        <w:rPr>
          <w:lang w:val="de-DE"/>
        </w:rPr>
      </w:pPr>
    </w:p>
    <w:p w14:paraId="455CDDB7" w14:textId="77777777" w:rsidR="00EE7309" w:rsidRPr="004F1DAE" w:rsidRDefault="00EE7309" w:rsidP="00EE7309">
      <w:pPr>
        <w:tabs>
          <w:tab w:val="left" w:pos="284"/>
          <w:tab w:val="left" w:pos="567"/>
        </w:tabs>
        <w:jc w:val="both"/>
        <w:rPr>
          <w:b/>
          <w:lang w:val="de-DE"/>
        </w:rPr>
      </w:pPr>
      <w:r w:rsidRPr="004F1DAE">
        <w:rPr>
          <w:b/>
          <w:lang w:val="de-DE"/>
        </w:rPr>
        <w:t xml:space="preserve">IV. </w:t>
      </w:r>
      <w:r w:rsidRPr="004F1DAE">
        <w:rPr>
          <w:b/>
          <w:lang w:val="de-DE"/>
        </w:rPr>
        <w:tab/>
      </w:r>
      <w:r w:rsidRPr="004F1DAE">
        <w:rPr>
          <w:b/>
          <w:lang w:val="de-DE"/>
        </w:rPr>
        <w:tab/>
        <w:t>Daten zum/zu den Arbeitgeber(n) des/der Opfer(s)</w:t>
      </w:r>
    </w:p>
    <w:p w14:paraId="16B27F23" w14:textId="77777777" w:rsidR="00EE7309" w:rsidRPr="004F1DAE" w:rsidRDefault="00EE7309" w:rsidP="00EE7309">
      <w:pPr>
        <w:tabs>
          <w:tab w:val="left" w:pos="284"/>
          <w:tab w:val="left" w:pos="567"/>
        </w:tabs>
        <w:jc w:val="both"/>
        <w:rPr>
          <w:lang w:val="de-DE"/>
        </w:rPr>
      </w:pPr>
    </w:p>
    <w:p w14:paraId="58C42A65"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Name des Arbeitgebers</w:t>
      </w:r>
    </w:p>
    <w:p w14:paraId="789B45DF"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Adresse des Gesellschaftssitzes</w:t>
      </w:r>
    </w:p>
    <w:p w14:paraId="77D46C67"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Adresse des Betriebssitzes, an dem das Opfer beschäftigt ist</w:t>
      </w:r>
    </w:p>
    <w:p w14:paraId="2B4F96F1"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(d) NACE-Code</w:t>
      </w:r>
    </w:p>
    <w:p w14:paraId="275E6834"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(e) ZDU-Nummer</w:t>
      </w:r>
    </w:p>
    <w:p w14:paraId="6BD065C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(f) Gesamtzahl Arbeitnehmer</w:t>
      </w:r>
    </w:p>
    <w:p w14:paraId="34DCBFA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(g) Anzahl Arbeitnehmer am Betriebssitz, an dem das Opfer beschäftigt ist</w:t>
      </w:r>
    </w:p>
    <w:p w14:paraId="13B082F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(h) Name des Gefahrenverhütungsberaters, der mit der Leitung des IDGS beauftragt ist</w:t>
      </w:r>
    </w:p>
    <w:p w14:paraId="759C3043"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(i) Bezeichnung des EDGS, dem der Arbeitgeber gegebenenfalls angeschlossen ist</w:t>
      </w:r>
    </w:p>
    <w:p w14:paraId="03F47CF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(j) Eventuelle andere relevante Daten</w:t>
      </w:r>
    </w:p>
    <w:p w14:paraId="5569F41A" w14:textId="77777777" w:rsidR="00EE7309" w:rsidRPr="004F1DAE" w:rsidRDefault="00EE7309" w:rsidP="00EE7309">
      <w:pPr>
        <w:tabs>
          <w:tab w:val="left" w:pos="284"/>
          <w:tab w:val="left" w:pos="567"/>
        </w:tabs>
        <w:jc w:val="both"/>
        <w:rPr>
          <w:lang w:val="de-DE"/>
        </w:rPr>
      </w:pPr>
    </w:p>
    <w:p w14:paraId="5CC67F62" w14:textId="77777777" w:rsidR="00EE7309" w:rsidRPr="004F1DAE" w:rsidRDefault="00EE7309" w:rsidP="00EE7309">
      <w:pPr>
        <w:tabs>
          <w:tab w:val="left" w:pos="284"/>
          <w:tab w:val="left" w:pos="567"/>
        </w:tabs>
        <w:jc w:val="both"/>
        <w:rPr>
          <w:b/>
          <w:lang w:val="de-DE"/>
        </w:rPr>
      </w:pPr>
      <w:r w:rsidRPr="004F1DAE">
        <w:rPr>
          <w:b/>
          <w:lang w:val="de-DE"/>
        </w:rPr>
        <w:t xml:space="preserve">V. </w:t>
      </w:r>
      <w:r w:rsidRPr="004F1DAE">
        <w:rPr>
          <w:b/>
          <w:lang w:val="de-DE"/>
        </w:rPr>
        <w:tab/>
        <w:t>Daten zu allen betroffenen Personen, d.h. Arbeitgebern, Entleihern, Leiharbeitsunternehmen, mit der Ausführung beauftragten Bauleitern, Unternehmern, Subunternehmern und Selbständigen, die vom Unfall betroffen sind (Artikel 94</w:t>
      </w:r>
      <w:r w:rsidRPr="004F1DAE">
        <w:rPr>
          <w:b/>
          <w:i/>
          <w:iCs/>
          <w:lang w:val="de-DE"/>
        </w:rPr>
        <w:t>ter</w:t>
      </w:r>
      <w:r w:rsidRPr="004F1DAE">
        <w:rPr>
          <w:b/>
          <w:lang w:val="de-DE"/>
        </w:rPr>
        <w:t xml:space="preserve"> § 2 des Gesetzes)</w:t>
      </w:r>
    </w:p>
    <w:p w14:paraId="4611A8B2" w14:textId="77777777" w:rsidR="00EE7309" w:rsidRPr="004F1DAE" w:rsidRDefault="00EE7309" w:rsidP="00EE7309">
      <w:pPr>
        <w:tabs>
          <w:tab w:val="left" w:pos="284"/>
          <w:tab w:val="left" w:pos="567"/>
        </w:tabs>
        <w:jc w:val="both"/>
        <w:rPr>
          <w:lang w:val="de-DE"/>
        </w:rPr>
      </w:pPr>
    </w:p>
    <w:p w14:paraId="2E818331"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Name</w:t>
      </w:r>
    </w:p>
    <w:p w14:paraId="3992B010"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Adresse</w:t>
      </w:r>
    </w:p>
    <w:p w14:paraId="4B7937AB"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NACE-Code</w:t>
      </w:r>
    </w:p>
    <w:p w14:paraId="04597D82"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(d) ZDU-Nummer</w:t>
      </w:r>
    </w:p>
    <w:p w14:paraId="7830844B"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(e) Eventuelle andere relevante Daten</w:t>
      </w:r>
    </w:p>
    <w:p w14:paraId="7850278E" w14:textId="77777777" w:rsidR="00EE7309" w:rsidRPr="004F1DAE" w:rsidRDefault="00EE7309" w:rsidP="00EE7309">
      <w:pPr>
        <w:tabs>
          <w:tab w:val="left" w:pos="284"/>
          <w:tab w:val="left" w:pos="567"/>
        </w:tabs>
        <w:jc w:val="both"/>
        <w:rPr>
          <w:lang w:val="de-DE"/>
        </w:rPr>
      </w:pPr>
    </w:p>
    <w:p w14:paraId="360A6B99" w14:textId="77777777" w:rsidR="00EE7309" w:rsidRPr="004F1DAE" w:rsidRDefault="00EE7309" w:rsidP="00EE7309">
      <w:pPr>
        <w:tabs>
          <w:tab w:val="left" w:pos="284"/>
          <w:tab w:val="left" w:pos="567"/>
        </w:tabs>
        <w:jc w:val="both"/>
        <w:rPr>
          <w:b/>
          <w:lang w:val="de-DE"/>
        </w:rPr>
      </w:pPr>
      <w:r w:rsidRPr="004F1DAE">
        <w:rPr>
          <w:b/>
          <w:lang w:val="de-DE"/>
        </w:rPr>
        <w:t xml:space="preserve">VI. </w:t>
      </w:r>
      <w:r w:rsidRPr="004F1DAE">
        <w:rPr>
          <w:b/>
          <w:lang w:val="de-DE"/>
        </w:rPr>
        <w:tab/>
      </w:r>
      <w:r w:rsidRPr="004F1DAE">
        <w:rPr>
          <w:b/>
          <w:lang w:val="de-DE"/>
        </w:rPr>
        <w:tab/>
        <w:t xml:space="preserve">Daten zum Arbeitsunfallversicherer </w:t>
      </w:r>
    </w:p>
    <w:p w14:paraId="48CE8D8B" w14:textId="77777777" w:rsidR="00EE7309" w:rsidRPr="004F1DAE" w:rsidRDefault="00EE7309" w:rsidP="00EE7309">
      <w:pPr>
        <w:tabs>
          <w:tab w:val="left" w:pos="284"/>
          <w:tab w:val="left" w:pos="567"/>
        </w:tabs>
        <w:jc w:val="both"/>
        <w:rPr>
          <w:lang w:val="de-DE"/>
        </w:rPr>
      </w:pPr>
    </w:p>
    <w:p w14:paraId="3718F9D8" w14:textId="77777777" w:rsidR="00EE7309" w:rsidRPr="004F1DAE" w:rsidRDefault="00EE7309" w:rsidP="00EE7309">
      <w:pPr>
        <w:tabs>
          <w:tab w:val="left" w:pos="284"/>
          <w:tab w:val="left" w:pos="567"/>
          <w:tab w:val="left" w:pos="709"/>
          <w:tab w:val="left" w:pos="1134"/>
        </w:tabs>
        <w:jc w:val="both"/>
        <w:rPr>
          <w:lang w:val="de-DE"/>
        </w:rPr>
      </w:pPr>
      <w:r w:rsidRPr="004F1DAE">
        <w:rPr>
          <w:lang w:val="de-DE"/>
        </w:rPr>
        <w:tab/>
      </w:r>
      <w:r w:rsidRPr="004F1DAE">
        <w:rPr>
          <w:lang w:val="de-DE"/>
        </w:rPr>
        <w:tab/>
        <w:t xml:space="preserve">  (a) Daten zum Arbeitsunfallversicherer, bei dem der in Artikel 94</w:t>
      </w:r>
      <w:r w:rsidRPr="004F1DAE">
        <w:rPr>
          <w:i/>
          <w:iCs/>
          <w:lang w:val="de-DE"/>
        </w:rPr>
        <w:t>ter</w:t>
      </w:r>
      <w:r w:rsidRPr="004F1DAE">
        <w:rPr>
          <w:lang w:val="de-DE"/>
        </w:rPr>
        <w:t xml:space="preserve"> § 1 des Gesetzes erwähnte Arbeitgeber versichert ist:</w:t>
      </w:r>
    </w:p>
    <w:p w14:paraId="54359FF8" w14:textId="77777777" w:rsidR="00EE7309" w:rsidRPr="004F1DAE" w:rsidRDefault="00EE7309" w:rsidP="00EE7309">
      <w:pPr>
        <w:tabs>
          <w:tab w:val="left" w:pos="284"/>
          <w:tab w:val="left" w:pos="567"/>
        </w:tabs>
        <w:jc w:val="both"/>
        <w:rPr>
          <w:lang w:val="de-DE"/>
        </w:rPr>
      </w:pPr>
    </w:p>
    <w:p w14:paraId="2846D865"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1. Name</w:t>
      </w:r>
    </w:p>
    <w:p w14:paraId="40E8525D"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2. Adresse</w:t>
      </w:r>
    </w:p>
    <w:p w14:paraId="2BAC920D"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3. Policenummer des versicherten Unternehmens</w:t>
      </w:r>
    </w:p>
    <w:p w14:paraId="166BD584"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4. Aktennummer des Unfalls</w:t>
      </w:r>
    </w:p>
    <w:p w14:paraId="41EAE5CC"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5. Eventuelle andere relevante Bemerkungen</w:t>
      </w:r>
    </w:p>
    <w:p w14:paraId="6B7E8977" w14:textId="77777777" w:rsidR="00EE7309" w:rsidRPr="004F1DAE" w:rsidRDefault="00EE7309" w:rsidP="00EE7309">
      <w:pPr>
        <w:tabs>
          <w:tab w:val="left" w:pos="284"/>
          <w:tab w:val="left" w:pos="567"/>
          <w:tab w:val="left" w:pos="1134"/>
        </w:tabs>
        <w:jc w:val="both"/>
        <w:rPr>
          <w:lang w:val="de-DE"/>
        </w:rPr>
      </w:pPr>
    </w:p>
    <w:p w14:paraId="706C8992"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t xml:space="preserve">  (b) Daten zum/zu den Arbeitsunfallversicherer(n), bei dem/denen die in Artikel 94</w:t>
      </w:r>
      <w:r w:rsidRPr="004F1DAE">
        <w:rPr>
          <w:i/>
          <w:iCs/>
          <w:lang w:val="de-DE"/>
        </w:rPr>
        <w:t>ter</w:t>
      </w:r>
      <w:r w:rsidRPr="004F1DAE">
        <w:rPr>
          <w:lang w:val="de-DE"/>
        </w:rPr>
        <w:t xml:space="preserve"> § 2 des Gesetzes erwähnten Personen versichert sind:</w:t>
      </w:r>
    </w:p>
    <w:p w14:paraId="0EE6A33F" w14:textId="77777777" w:rsidR="00EE7309" w:rsidRPr="004F1DAE" w:rsidRDefault="00EE7309" w:rsidP="00EE7309">
      <w:pPr>
        <w:tabs>
          <w:tab w:val="left" w:pos="284"/>
          <w:tab w:val="left" w:pos="567"/>
          <w:tab w:val="left" w:pos="1134"/>
        </w:tabs>
        <w:jc w:val="both"/>
        <w:rPr>
          <w:lang w:val="de-DE"/>
        </w:rPr>
      </w:pPr>
    </w:p>
    <w:p w14:paraId="41116F72"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1. Name</w:t>
      </w:r>
    </w:p>
    <w:p w14:paraId="54ED2DCC"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2. Adresse</w:t>
      </w:r>
    </w:p>
    <w:p w14:paraId="2A02CC98"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3. Policenummer des versicherten Unternehmens</w:t>
      </w:r>
    </w:p>
    <w:p w14:paraId="486FA2C2"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4. Aktennummer des Unfalls</w:t>
      </w:r>
    </w:p>
    <w:p w14:paraId="7DC3C783" w14:textId="77777777" w:rsidR="00EE7309" w:rsidRPr="004F1DAE" w:rsidRDefault="00EE7309" w:rsidP="00EE7309">
      <w:pPr>
        <w:tabs>
          <w:tab w:val="left" w:pos="284"/>
          <w:tab w:val="left" w:pos="567"/>
          <w:tab w:val="left" w:pos="1134"/>
        </w:tabs>
        <w:jc w:val="both"/>
        <w:rPr>
          <w:lang w:val="de-DE"/>
        </w:rPr>
      </w:pPr>
      <w:r w:rsidRPr="004F1DAE">
        <w:rPr>
          <w:lang w:val="de-DE"/>
        </w:rPr>
        <w:tab/>
      </w:r>
      <w:r w:rsidRPr="004F1DAE">
        <w:rPr>
          <w:lang w:val="de-DE"/>
        </w:rPr>
        <w:tab/>
      </w:r>
      <w:r w:rsidRPr="004F1DAE">
        <w:rPr>
          <w:lang w:val="de-DE"/>
        </w:rPr>
        <w:tab/>
        <w:t>5. Eventuelle andere relevante Bemerkungen</w:t>
      </w:r>
    </w:p>
    <w:p w14:paraId="5AC9E107" w14:textId="77777777" w:rsidR="00EE7309" w:rsidRPr="004F1DAE" w:rsidRDefault="00EE7309" w:rsidP="00EE7309">
      <w:pPr>
        <w:tabs>
          <w:tab w:val="left" w:pos="284"/>
          <w:tab w:val="left" w:pos="567"/>
          <w:tab w:val="left" w:pos="1134"/>
        </w:tabs>
        <w:jc w:val="both"/>
        <w:rPr>
          <w:lang w:val="de-DE"/>
        </w:rPr>
      </w:pPr>
    </w:p>
    <w:p w14:paraId="0DCAADE0" w14:textId="77777777" w:rsidR="00EE7309" w:rsidRPr="004F1DAE" w:rsidRDefault="00EE7309">
      <w:pPr>
        <w:rPr>
          <w:b/>
          <w:lang w:val="de-DE"/>
        </w:rPr>
      </w:pPr>
      <w:r w:rsidRPr="004F1DAE">
        <w:rPr>
          <w:b/>
          <w:lang w:val="de-DE"/>
        </w:rPr>
        <w:br w:type="page"/>
      </w:r>
    </w:p>
    <w:p w14:paraId="337D262B" w14:textId="77777777" w:rsidR="00EE7309" w:rsidRPr="004F1DAE" w:rsidRDefault="00EE7309" w:rsidP="00EE7309">
      <w:pPr>
        <w:tabs>
          <w:tab w:val="left" w:pos="284"/>
          <w:tab w:val="left" w:pos="567"/>
        </w:tabs>
        <w:jc w:val="both"/>
        <w:rPr>
          <w:b/>
          <w:lang w:val="de-DE"/>
        </w:rPr>
      </w:pPr>
      <w:r w:rsidRPr="004F1DAE">
        <w:rPr>
          <w:b/>
          <w:lang w:val="de-DE"/>
        </w:rPr>
        <w:lastRenderedPageBreak/>
        <w:t xml:space="preserve">VII. </w:t>
      </w:r>
      <w:r w:rsidRPr="004F1DAE">
        <w:rPr>
          <w:b/>
          <w:lang w:val="de-DE"/>
        </w:rPr>
        <w:tab/>
      </w:r>
      <w:r w:rsidRPr="004F1DAE">
        <w:rPr>
          <w:b/>
          <w:lang w:val="de-DE"/>
        </w:rPr>
        <w:tab/>
        <w:t>Besuche vor Ort</w:t>
      </w:r>
    </w:p>
    <w:p w14:paraId="632E1783" w14:textId="77777777" w:rsidR="00EE7309" w:rsidRPr="004F1DAE" w:rsidRDefault="00EE7309" w:rsidP="00EE7309">
      <w:pPr>
        <w:tabs>
          <w:tab w:val="left" w:pos="284"/>
          <w:tab w:val="left" w:pos="567"/>
        </w:tabs>
        <w:jc w:val="both"/>
        <w:rPr>
          <w:b/>
          <w:lang w:val="de-DE"/>
        </w:rPr>
      </w:pPr>
    </w:p>
    <w:p w14:paraId="7A48D8E6"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Anzahl Besuche</w:t>
      </w:r>
    </w:p>
    <w:p w14:paraId="57B5E75D"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Datum (chronologisch)</w:t>
      </w:r>
    </w:p>
    <w:p w14:paraId="7879C5B4"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Art der Besuche</w:t>
      </w:r>
    </w:p>
    <w:p w14:paraId="72A2924F" w14:textId="77777777" w:rsidR="00EE7309" w:rsidRPr="004F1DAE" w:rsidRDefault="00EE7309" w:rsidP="00EE7309">
      <w:pPr>
        <w:tabs>
          <w:tab w:val="left" w:pos="284"/>
          <w:tab w:val="left" w:pos="567"/>
        </w:tabs>
        <w:jc w:val="both"/>
        <w:rPr>
          <w:lang w:val="de-DE"/>
        </w:rPr>
      </w:pPr>
    </w:p>
    <w:p w14:paraId="61D3CDB8" w14:textId="77777777" w:rsidR="00EE7309" w:rsidRPr="004F1DAE" w:rsidRDefault="00EE7309" w:rsidP="00EE7309">
      <w:pPr>
        <w:tabs>
          <w:tab w:val="left" w:pos="284"/>
          <w:tab w:val="left" w:pos="567"/>
        </w:tabs>
        <w:jc w:val="both"/>
        <w:rPr>
          <w:b/>
          <w:lang w:val="de-DE"/>
        </w:rPr>
      </w:pPr>
      <w:r w:rsidRPr="004F1DAE">
        <w:rPr>
          <w:b/>
          <w:lang w:val="de-DE"/>
        </w:rPr>
        <w:t xml:space="preserve">VIII. </w:t>
      </w:r>
      <w:r w:rsidRPr="004F1DAE">
        <w:rPr>
          <w:b/>
          <w:lang w:val="de-DE"/>
        </w:rPr>
        <w:tab/>
        <w:t>Kontaktaufnahmen</w:t>
      </w:r>
    </w:p>
    <w:p w14:paraId="1587F0C6" w14:textId="77777777" w:rsidR="00EE7309" w:rsidRPr="004F1DAE" w:rsidRDefault="00EE7309" w:rsidP="00EE7309">
      <w:pPr>
        <w:tabs>
          <w:tab w:val="left" w:pos="284"/>
          <w:tab w:val="left" w:pos="567"/>
        </w:tabs>
        <w:jc w:val="both"/>
        <w:rPr>
          <w:lang w:val="de-DE"/>
        </w:rPr>
      </w:pPr>
    </w:p>
    <w:p w14:paraId="1B2CA91C"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Angabe der Kontakte mit dem/den Leiter(n) des IDGS des/der Arbeitgeber(s) des/der Opfer(s)</w:t>
      </w:r>
    </w:p>
    <w:p w14:paraId="1B604E19"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Angabe der Kontakte mit dem/den Leiter(n) des IDGS der Personen, denen die in Artikel 94</w:t>
      </w:r>
      <w:r w:rsidRPr="004F1DAE">
        <w:rPr>
          <w:i/>
          <w:iCs/>
          <w:lang w:val="de-DE"/>
        </w:rPr>
        <w:t>ter</w:t>
      </w:r>
      <w:r w:rsidRPr="004F1DAE">
        <w:rPr>
          <w:lang w:val="de-DE"/>
        </w:rPr>
        <w:t xml:space="preserve"> § 2 des Gesetzes erwähnten Verpflichtungen obliegen</w:t>
      </w:r>
    </w:p>
    <w:p w14:paraId="58A0CE07"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Angabe der Kontakte mit anderen Personen</w:t>
      </w:r>
    </w:p>
    <w:p w14:paraId="2C0CBE2F" w14:textId="77777777" w:rsidR="00EE7309" w:rsidRPr="004F1DAE" w:rsidRDefault="00EE7309" w:rsidP="00EE7309">
      <w:pPr>
        <w:tabs>
          <w:tab w:val="left" w:pos="284"/>
          <w:tab w:val="left" w:pos="567"/>
        </w:tabs>
        <w:jc w:val="both"/>
        <w:rPr>
          <w:lang w:val="de-DE"/>
        </w:rPr>
      </w:pPr>
    </w:p>
    <w:p w14:paraId="7FE8CA2A" w14:textId="77777777" w:rsidR="00EE7309" w:rsidRPr="004F1DAE" w:rsidRDefault="00EE7309" w:rsidP="00EE7309">
      <w:pPr>
        <w:tabs>
          <w:tab w:val="left" w:pos="284"/>
          <w:tab w:val="left" w:pos="567"/>
        </w:tabs>
        <w:jc w:val="both"/>
        <w:rPr>
          <w:b/>
          <w:lang w:val="de-DE"/>
        </w:rPr>
      </w:pPr>
      <w:r w:rsidRPr="004F1DAE">
        <w:rPr>
          <w:b/>
          <w:lang w:val="de-DE"/>
        </w:rPr>
        <w:t xml:space="preserve">IX. </w:t>
      </w:r>
      <w:r w:rsidRPr="004F1DAE">
        <w:rPr>
          <w:b/>
          <w:lang w:val="de-DE"/>
        </w:rPr>
        <w:tab/>
      </w:r>
      <w:r w:rsidRPr="004F1DAE">
        <w:rPr>
          <w:b/>
          <w:lang w:val="de-DE"/>
        </w:rPr>
        <w:tab/>
        <w:t>Beschreibung des Unfalls</w:t>
      </w:r>
    </w:p>
    <w:p w14:paraId="20A0BD33" w14:textId="77777777" w:rsidR="00EE7309" w:rsidRPr="004F1DAE" w:rsidRDefault="00EE7309" w:rsidP="00EE7309">
      <w:pPr>
        <w:tabs>
          <w:tab w:val="left" w:pos="284"/>
          <w:tab w:val="left" w:pos="567"/>
        </w:tabs>
        <w:jc w:val="both"/>
        <w:rPr>
          <w:lang w:val="de-DE"/>
        </w:rPr>
      </w:pPr>
    </w:p>
    <w:p w14:paraId="5186FE74"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ausführliche Beschreibung des Unfallortes</w:t>
      </w:r>
    </w:p>
    <w:p w14:paraId="42DC996F"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ausführliche Beschreibung der Umstände des Unfalls, einschließlich Bildmaterial</w:t>
      </w:r>
    </w:p>
    <w:p w14:paraId="23F70361"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 xml:space="preserve">(c) Angabe der ähnlichen Arbeitsunfälle und/oder Zwischenfälle vor dem SAA und ihrer Folgen für die Organisation </w:t>
      </w:r>
    </w:p>
    <w:p w14:paraId="564961B9"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(d) Zuverlässige Bewertung des Schweregrads des SAA</w:t>
      </w:r>
    </w:p>
    <w:p w14:paraId="5836ECF8" w14:textId="77777777" w:rsidR="00EE7309" w:rsidRPr="004F1DAE" w:rsidRDefault="00EE7309" w:rsidP="00EE7309">
      <w:pPr>
        <w:tabs>
          <w:tab w:val="left" w:pos="284"/>
          <w:tab w:val="left" w:pos="567"/>
        </w:tabs>
        <w:jc w:val="both"/>
        <w:rPr>
          <w:lang w:val="de-DE"/>
        </w:rPr>
      </w:pPr>
    </w:p>
    <w:p w14:paraId="4E2DBC1C" w14:textId="77777777" w:rsidR="00EE7309" w:rsidRPr="004F1DAE" w:rsidRDefault="00EE7309" w:rsidP="00EE7309">
      <w:pPr>
        <w:tabs>
          <w:tab w:val="left" w:pos="284"/>
          <w:tab w:val="left" w:pos="567"/>
        </w:tabs>
        <w:jc w:val="both"/>
        <w:rPr>
          <w:b/>
          <w:lang w:val="de-DE"/>
        </w:rPr>
      </w:pPr>
      <w:r w:rsidRPr="004F1DAE">
        <w:rPr>
          <w:b/>
          <w:lang w:val="de-DE"/>
        </w:rPr>
        <w:t xml:space="preserve">X. </w:t>
      </w:r>
      <w:r w:rsidRPr="004F1DAE">
        <w:rPr>
          <w:b/>
          <w:lang w:val="de-DE"/>
        </w:rPr>
        <w:tab/>
      </w:r>
      <w:r w:rsidRPr="004F1DAE">
        <w:rPr>
          <w:b/>
          <w:lang w:val="de-DE"/>
        </w:rPr>
        <w:tab/>
        <w:t>Festgestellte Ursachen</w:t>
      </w:r>
    </w:p>
    <w:p w14:paraId="4B966C17" w14:textId="77777777" w:rsidR="00EE7309" w:rsidRPr="004F1DAE" w:rsidRDefault="00EE7309" w:rsidP="00EE7309">
      <w:pPr>
        <w:tabs>
          <w:tab w:val="left" w:pos="284"/>
          <w:tab w:val="left" w:pos="567"/>
        </w:tabs>
        <w:jc w:val="both"/>
        <w:rPr>
          <w:lang w:val="de-DE"/>
        </w:rPr>
      </w:pPr>
    </w:p>
    <w:p w14:paraId="64BD9A1A"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Primäre Ursachen: materielle Umstände, die den Unfall möglich gemacht haben</w:t>
      </w:r>
    </w:p>
    <w:p w14:paraId="58CDB8ED"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Sekundäre Ursachen: Ursachen organisatorischer Art, durch die die primären Ursachen entstanden sind</w:t>
      </w:r>
    </w:p>
    <w:p w14:paraId="673C4200"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Tertiäre Ursachen: materielle oder organisatorische Ursachen, die auf Dritte zurückzuführen sind</w:t>
      </w:r>
    </w:p>
    <w:p w14:paraId="0DBCD50B"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(d) Eventuelle andere Ursachen</w:t>
      </w:r>
    </w:p>
    <w:p w14:paraId="2045AEB6" w14:textId="77777777" w:rsidR="00EE7309" w:rsidRPr="004F1DAE" w:rsidRDefault="00EE7309" w:rsidP="00EE7309">
      <w:pPr>
        <w:tabs>
          <w:tab w:val="left" w:pos="284"/>
          <w:tab w:val="left" w:pos="567"/>
        </w:tabs>
        <w:jc w:val="both"/>
        <w:rPr>
          <w:lang w:val="de-DE"/>
        </w:rPr>
      </w:pPr>
    </w:p>
    <w:p w14:paraId="2C4C39EF" w14:textId="77777777" w:rsidR="00EE7309" w:rsidRPr="004F1DAE" w:rsidRDefault="00EE7309" w:rsidP="00EE7309">
      <w:pPr>
        <w:tabs>
          <w:tab w:val="left" w:pos="284"/>
          <w:tab w:val="left" w:pos="567"/>
        </w:tabs>
        <w:jc w:val="both"/>
        <w:rPr>
          <w:b/>
          <w:lang w:val="de-DE"/>
        </w:rPr>
      </w:pPr>
      <w:r w:rsidRPr="004F1DAE">
        <w:rPr>
          <w:b/>
          <w:lang w:val="de-DE"/>
        </w:rPr>
        <w:t xml:space="preserve">XI. </w:t>
      </w:r>
      <w:r w:rsidRPr="004F1DAE">
        <w:rPr>
          <w:b/>
          <w:lang w:val="de-DE"/>
        </w:rPr>
        <w:tab/>
      </w:r>
      <w:r w:rsidRPr="004F1DAE">
        <w:rPr>
          <w:b/>
          <w:lang w:val="de-DE"/>
        </w:rPr>
        <w:tab/>
        <w:t>Verwendete Analysetechniken</w:t>
      </w:r>
    </w:p>
    <w:p w14:paraId="03575A0C" w14:textId="77777777" w:rsidR="00EE7309" w:rsidRPr="004F1DAE" w:rsidRDefault="00EE7309" w:rsidP="00EE7309">
      <w:pPr>
        <w:tabs>
          <w:tab w:val="left" w:pos="284"/>
          <w:tab w:val="left" w:pos="567"/>
        </w:tabs>
        <w:jc w:val="both"/>
        <w:rPr>
          <w:b/>
          <w:lang w:val="de-DE"/>
        </w:rPr>
      </w:pPr>
    </w:p>
    <w:p w14:paraId="49263821"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Beschreibung der verwendeten Analysetechniken</w:t>
      </w:r>
    </w:p>
    <w:p w14:paraId="5A44258D"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Begründung, weshalb diese verwendete(n) Analysetechnik(en) die geeignetste(n) ist/sind</w:t>
      </w:r>
    </w:p>
    <w:p w14:paraId="03616AB8" w14:textId="77777777" w:rsidR="00EE7309" w:rsidRPr="004F1DAE" w:rsidRDefault="00EE7309" w:rsidP="00EE7309">
      <w:pPr>
        <w:tabs>
          <w:tab w:val="left" w:pos="284"/>
          <w:tab w:val="left" w:pos="567"/>
        </w:tabs>
        <w:jc w:val="both"/>
        <w:rPr>
          <w:lang w:val="de-DE"/>
        </w:rPr>
      </w:pPr>
    </w:p>
    <w:p w14:paraId="4B47B5D0" w14:textId="77777777" w:rsidR="00EE7309" w:rsidRPr="004F1DAE" w:rsidRDefault="00EE7309" w:rsidP="00EE7309">
      <w:pPr>
        <w:tabs>
          <w:tab w:val="left" w:pos="284"/>
          <w:tab w:val="left" w:pos="567"/>
        </w:tabs>
        <w:jc w:val="both"/>
        <w:rPr>
          <w:b/>
          <w:lang w:val="de-DE"/>
        </w:rPr>
      </w:pPr>
      <w:r w:rsidRPr="004F1DAE">
        <w:rPr>
          <w:b/>
          <w:lang w:val="de-DE"/>
        </w:rPr>
        <w:t xml:space="preserve">XII. </w:t>
      </w:r>
      <w:r w:rsidRPr="004F1DAE">
        <w:rPr>
          <w:b/>
          <w:lang w:val="de-DE"/>
        </w:rPr>
        <w:tab/>
      </w:r>
      <w:r w:rsidRPr="004F1DAE">
        <w:rPr>
          <w:b/>
          <w:lang w:val="de-DE"/>
        </w:rPr>
        <w:tab/>
        <w:t>Empfehlungen zur Vermeidung ähnlicher schwerer Unfälle</w:t>
      </w:r>
    </w:p>
    <w:p w14:paraId="1916C368" w14:textId="77777777" w:rsidR="00EE7309" w:rsidRPr="004F1DAE" w:rsidRDefault="00EE7309" w:rsidP="00EE7309">
      <w:pPr>
        <w:tabs>
          <w:tab w:val="left" w:pos="284"/>
          <w:tab w:val="left" w:pos="567"/>
        </w:tabs>
        <w:jc w:val="both"/>
        <w:rPr>
          <w:lang w:val="de-DE"/>
        </w:rPr>
      </w:pPr>
    </w:p>
    <w:p w14:paraId="19533444"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Materielle Empfehlungen und ihre Harmonisierung im GPG und JAP und Kostenschätzung</w:t>
      </w:r>
    </w:p>
    <w:p w14:paraId="2808D31F"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Organisatorische Empfehlungen und ihre Harmonisierung im GPG und JAP</w:t>
      </w:r>
    </w:p>
    <w:p w14:paraId="75980B80" w14:textId="77777777" w:rsidR="00EE7309" w:rsidRPr="004F1DAE" w:rsidRDefault="00EE7309" w:rsidP="00EE7309">
      <w:pPr>
        <w:tabs>
          <w:tab w:val="left" w:pos="284"/>
          <w:tab w:val="left" w:pos="567"/>
        </w:tabs>
        <w:jc w:val="both"/>
        <w:rPr>
          <w:lang w:val="de-DE"/>
        </w:rPr>
      </w:pPr>
    </w:p>
    <w:p w14:paraId="64FE1307" w14:textId="77777777" w:rsidR="00EE7309" w:rsidRPr="004F1DAE" w:rsidRDefault="00EE7309" w:rsidP="00EE7309">
      <w:pPr>
        <w:tabs>
          <w:tab w:val="left" w:pos="284"/>
          <w:tab w:val="left" w:pos="567"/>
        </w:tabs>
        <w:jc w:val="both"/>
        <w:rPr>
          <w:b/>
          <w:lang w:val="de-DE"/>
        </w:rPr>
      </w:pPr>
      <w:r w:rsidRPr="004F1DAE">
        <w:rPr>
          <w:b/>
          <w:lang w:val="de-DE"/>
        </w:rPr>
        <w:t xml:space="preserve">XIII. </w:t>
      </w:r>
      <w:r w:rsidRPr="004F1DAE">
        <w:rPr>
          <w:b/>
          <w:lang w:val="de-DE"/>
        </w:rPr>
        <w:tab/>
        <w:t>Notifizierung des Berichts</w:t>
      </w:r>
    </w:p>
    <w:p w14:paraId="022CD22E" w14:textId="77777777" w:rsidR="00EE7309" w:rsidRPr="004F1DAE" w:rsidRDefault="00EE7309" w:rsidP="00EE7309">
      <w:pPr>
        <w:tabs>
          <w:tab w:val="left" w:pos="284"/>
          <w:tab w:val="left" w:pos="567"/>
        </w:tabs>
        <w:jc w:val="both"/>
        <w:rPr>
          <w:b/>
          <w:lang w:val="de-DE"/>
        </w:rPr>
      </w:pPr>
    </w:p>
    <w:p w14:paraId="0C87F200"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Identifizierung und Adresse:</w:t>
      </w:r>
    </w:p>
    <w:p w14:paraId="565BA1D3" w14:textId="77777777" w:rsidR="00EE7309" w:rsidRPr="004F1DAE" w:rsidRDefault="00EE7309" w:rsidP="00EE7309">
      <w:pPr>
        <w:tabs>
          <w:tab w:val="left" w:pos="284"/>
          <w:tab w:val="left" w:pos="567"/>
        </w:tabs>
        <w:jc w:val="both"/>
        <w:rPr>
          <w:lang w:val="de-DE"/>
        </w:rPr>
      </w:pPr>
    </w:p>
    <w:p w14:paraId="145BF27D"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1. des Direktionsleiters der Regionaldirektion der Abteilung Grundkontrolle der KWB oder gegebenenfalls des Direktionsleiters der Abteilung Kontrolle der chemischen Risiken der KWB, von der der Sachverständige bestimmt worden ist,</w:t>
      </w:r>
    </w:p>
    <w:p w14:paraId="26725D9C" w14:textId="77777777" w:rsidR="00EE7309" w:rsidRPr="004F1DAE" w:rsidRDefault="00EE7309" w:rsidP="00EE7309">
      <w:pPr>
        <w:tabs>
          <w:tab w:val="left" w:pos="284"/>
          <w:tab w:val="left" w:pos="567"/>
        </w:tabs>
        <w:jc w:val="both"/>
        <w:rPr>
          <w:lang w:val="de-DE"/>
        </w:rPr>
      </w:pPr>
    </w:p>
    <w:p w14:paraId="0C7DE5FE"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2. des Arbeitgebers des Opfers beziehungsweise der vom Unfall betroffenen Personen (Artikel 94</w:t>
      </w:r>
      <w:r w:rsidRPr="004F1DAE">
        <w:rPr>
          <w:i/>
          <w:iCs/>
          <w:lang w:val="de-DE"/>
        </w:rPr>
        <w:t>quater</w:t>
      </w:r>
      <w:r w:rsidRPr="004F1DAE">
        <w:rPr>
          <w:lang w:val="de-DE"/>
        </w:rPr>
        <w:t xml:space="preserve"> Nr. 3 Buchstabe </w:t>
      </w:r>
      <w:r w:rsidRPr="004F1DAE">
        <w:rPr>
          <w:i/>
          <w:iCs/>
          <w:lang w:val="de-DE"/>
        </w:rPr>
        <w:t>b)</w:t>
      </w:r>
      <w:r w:rsidRPr="004F1DAE">
        <w:rPr>
          <w:lang w:val="de-DE"/>
        </w:rPr>
        <w:t xml:space="preserve"> des Gesetzes),</w:t>
      </w:r>
    </w:p>
    <w:p w14:paraId="54ECFD37" w14:textId="77777777" w:rsidR="00EE7309" w:rsidRPr="004F1DAE" w:rsidRDefault="00EE7309" w:rsidP="00EE7309">
      <w:pPr>
        <w:tabs>
          <w:tab w:val="left" w:pos="284"/>
          <w:tab w:val="left" w:pos="567"/>
        </w:tabs>
        <w:jc w:val="both"/>
        <w:rPr>
          <w:lang w:val="de-DE"/>
        </w:rPr>
      </w:pPr>
    </w:p>
    <w:p w14:paraId="22BB0CCF"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3. der Versicherungsgesellschaften.</w:t>
      </w:r>
    </w:p>
    <w:p w14:paraId="7CE73544" w14:textId="77777777" w:rsidR="00EE7309" w:rsidRPr="004F1DAE" w:rsidRDefault="00EE7309" w:rsidP="00EE7309">
      <w:pPr>
        <w:tabs>
          <w:tab w:val="left" w:pos="284"/>
          <w:tab w:val="left" w:pos="567"/>
        </w:tabs>
        <w:jc w:val="both"/>
        <w:rPr>
          <w:lang w:val="de-DE"/>
        </w:rPr>
      </w:pPr>
    </w:p>
    <w:p w14:paraId="4CF36A43" w14:textId="77777777" w:rsidR="00EE7309" w:rsidRPr="004F1DAE" w:rsidRDefault="00EE7309" w:rsidP="00EE7309">
      <w:pPr>
        <w:tabs>
          <w:tab w:val="left" w:pos="284"/>
          <w:tab w:val="left" w:pos="567"/>
        </w:tabs>
        <w:jc w:val="both"/>
        <w:rPr>
          <w:b/>
          <w:lang w:val="de-DE"/>
        </w:rPr>
      </w:pPr>
      <w:r w:rsidRPr="004F1DAE">
        <w:rPr>
          <w:b/>
          <w:lang w:val="de-DE"/>
        </w:rPr>
        <w:t xml:space="preserve">XIV. </w:t>
      </w:r>
      <w:r w:rsidRPr="004F1DAE">
        <w:rPr>
          <w:b/>
          <w:lang w:val="de-DE"/>
        </w:rPr>
        <w:tab/>
      </w:r>
      <w:r w:rsidRPr="004F1DAE">
        <w:rPr>
          <w:b/>
          <w:lang w:val="de-DE"/>
        </w:rPr>
        <w:tab/>
        <w:t>Obligatorische Schlussvermerke im Bericht</w:t>
      </w:r>
    </w:p>
    <w:p w14:paraId="31407038" w14:textId="77777777" w:rsidR="00EE7309" w:rsidRPr="004F1DAE" w:rsidRDefault="00EE7309" w:rsidP="00EE7309">
      <w:pPr>
        <w:tabs>
          <w:tab w:val="left" w:pos="284"/>
          <w:tab w:val="left" w:pos="567"/>
        </w:tabs>
        <w:jc w:val="both"/>
        <w:rPr>
          <w:b/>
          <w:lang w:val="de-DE"/>
        </w:rPr>
      </w:pPr>
    </w:p>
    <w:p w14:paraId="101DF30E"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(a) "In Bezug auf diese Untersuchung eines schweren Arbeitsunfalls erkläre ich, sie persönlich durchgeführt zu haben, die Vertraulichkeit nicht zu verletzen und mich in keinerlei Interessenkonflikt zu befinden."</w:t>
      </w:r>
    </w:p>
    <w:p w14:paraId="68022A56"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(b) "Erstellt in ................., am ...................  (Datum)"</w:t>
      </w:r>
    </w:p>
    <w:p w14:paraId="361F25AC" w14:textId="77777777" w:rsidR="00EE7309" w:rsidRPr="004F1DAE" w:rsidRDefault="00EE7309" w:rsidP="00EE7309">
      <w:pPr>
        <w:tabs>
          <w:tab w:val="left" w:pos="284"/>
          <w:tab w:val="left" w:pos="567"/>
        </w:tabs>
        <w:jc w:val="both"/>
        <w:rPr>
          <w:lang w:val="de-DE"/>
        </w:rPr>
      </w:pPr>
      <w:r w:rsidRPr="004F1DAE">
        <w:rPr>
          <w:lang w:val="de-DE"/>
        </w:rPr>
        <w:tab/>
      </w:r>
      <w:r w:rsidRPr="004F1DAE">
        <w:rPr>
          <w:lang w:val="de-DE"/>
        </w:rPr>
        <w:tab/>
      </w:r>
      <w:r w:rsidRPr="004F1DAE">
        <w:rPr>
          <w:lang w:val="de-DE"/>
        </w:rPr>
        <w:tab/>
        <w:t>(c) Unterschrift des Sachverständigen</w:t>
      </w:r>
    </w:p>
    <w:p w14:paraId="63F4F7B2" w14:textId="77777777" w:rsidR="00EE7309" w:rsidRPr="004F1DAE" w:rsidRDefault="00EE7309" w:rsidP="00EE7309">
      <w:pPr>
        <w:tabs>
          <w:tab w:val="left" w:pos="284"/>
          <w:tab w:val="left" w:pos="567"/>
        </w:tabs>
        <w:jc w:val="both"/>
        <w:rPr>
          <w:lang w:val="de-DE"/>
        </w:rPr>
      </w:pPr>
    </w:p>
    <w:p w14:paraId="47CF5B0E" w14:textId="77777777" w:rsidR="00EE7309" w:rsidRPr="004F1DAE" w:rsidRDefault="00EE7309" w:rsidP="00EE7309">
      <w:pPr>
        <w:tabs>
          <w:tab w:val="left" w:pos="284"/>
          <w:tab w:val="left" w:pos="567"/>
        </w:tabs>
        <w:jc w:val="both"/>
        <w:rPr>
          <w:b/>
          <w:i/>
          <w:lang w:val="de-DE"/>
        </w:rPr>
      </w:pPr>
      <w:r w:rsidRPr="004F1DAE">
        <w:rPr>
          <w:b/>
          <w:i/>
          <w:lang w:val="de-DE"/>
        </w:rPr>
        <w:t>Liste der benutzten Abkürzungen:</w:t>
      </w:r>
    </w:p>
    <w:p w14:paraId="78E4F76F" w14:textId="77777777" w:rsidR="00EE7309" w:rsidRPr="004F1DAE" w:rsidRDefault="00EE7309" w:rsidP="00EE7309">
      <w:pPr>
        <w:tabs>
          <w:tab w:val="left" w:pos="284"/>
          <w:tab w:val="left" w:pos="567"/>
        </w:tabs>
        <w:jc w:val="both"/>
        <w:rPr>
          <w:lang w:val="de-DE"/>
        </w:rPr>
      </w:pPr>
    </w:p>
    <w:p w14:paraId="02F544E1" w14:textId="77777777" w:rsidR="00EE7309" w:rsidRPr="004F1DAE" w:rsidRDefault="00EE7309" w:rsidP="00EE7309">
      <w:pPr>
        <w:tabs>
          <w:tab w:val="left" w:pos="284"/>
          <w:tab w:val="left" w:pos="567"/>
        </w:tabs>
        <w:jc w:val="both"/>
        <w:rPr>
          <w:lang w:val="de-DE"/>
        </w:rPr>
      </w:pPr>
      <w:r w:rsidRPr="004F1DAE">
        <w:rPr>
          <w:lang w:val="de-DE"/>
        </w:rPr>
        <w:t>AGSA: Ausschuss für Gefahrenverhütung und Schutz am Arbeitsplatz</w:t>
      </w:r>
    </w:p>
    <w:p w14:paraId="1660206A" w14:textId="77777777" w:rsidR="00EE7309" w:rsidRPr="004F1DAE" w:rsidRDefault="00EE7309" w:rsidP="00EE7309">
      <w:pPr>
        <w:tabs>
          <w:tab w:val="left" w:pos="284"/>
          <w:tab w:val="left" w:pos="567"/>
        </w:tabs>
        <w:jc w:val="both"/>
        <w:rPr>
          <w:lang w:val="de-DE"/>
        </w:rPr>
      </w:pPr>
      <w:r w:rsidRPr="004F1DAE">
        <w:rPr>
          <w:lang w:val="de-DE"/>
        </w:rPr>
        <w:t>SAA: schwerer Arbeitsunfall</w:t>
      </w:r>
    </w:p>
    <w:p w14:paraId="00C85097" w14:textId="77777777" w:rsidR="00EE7309" w:rsidRPr="004F1DAE" w:rsidRDefault="00EE7309" w:rsidP="00EE7309">
      <w:pPr>
        <w:tabs>
          <w:tab w:val="left" w:pos="284"/>
          <w:tab w:val="left" w:pos="567"/>
        </w:tabs>
        <w:jc w:val="both"/>
        <w:rPr>
          <w:lang w:val="de-DE"/>
        </w:rPr>
      </w:pPr>
      <w:r w:rsidRPr="004F1DAE">
        <w:rPr>
          <w:lang w:val="de-DE"/>
        </w:rPr>
        <w:t>EDGS: externer Dienst für Gefahrenverhütung und Schutz am Arbeitsplatz</w:t>
      </w:r>
    </w:p>
    <w:p w14:paraId="1FC85F50" w14:textId="77777777" w:rsidR="00EE7309" w:rsidRPr="004F1DAE" w:rsidRDefault="00EE7309" w:rsidP="00EE7309">
      <w:pPr>
        <w:tabs>
          <w:tab w:val="left" w:pos="284"/>
          <w:tab w:val="left" w:pos="567"/>
        </w:tabs>
        <w:jc w:val="both"/>
        <w:rPr>
          <w:lang w:val="de-DE"/>
        </w:rPr>
      </w:pPr>
      <w:r w:rsidRPr="004F1DAE">
        <w:rPr>
          <w:lang w:val="de-DE"/>
        </w:rPr>
        <w:t>EDTÜ: externer Dienst für technische Überwachung am Arbeitsplatz</w:t>
      </w:r>
    </w:p>
    <w:p w14:paraId="64FD4B37" w14:textId="77777777" w:rsidR="00EE7309" w:rsidRPr="004F1DAE" w:rsidRDefault="00EE7309" w:rsidP="00EE7309">
      <w:pPr>
        <w:tabs>
          <w:tab w:val="left" w:pos="284"/>
          <w:tab w:val="left" w:pos="567"/>
        </w:tabs>
        <w:jc w:val="both"/>
        <w:rPr>
          <w:lang w:val="de-DE"/>
        </w:rPr>
      </w:pPr>
      <w:r w:rsidRPr="004F1DAE">
        <w:rPr>
          <w:lang w:val="de-DE"/>
        </w:rPr>
        <w:t>GPG: Globalplan zur Gefahrenverhütung</w:t>
      </w:r>
    </w:p>
    <w:p w14:paraId="643B6970" w14:textId="77777777" w:rsidR="00EE7309" w:rsidRPr="004F1DAE" w:rsidRDefault="00EE7309" w:rsidP="00EE7309">
      <w:pPr>
        <w:tabs>
          <w:tab w:val="left" w:pos="284"/>
          <w:tab w:val="left" w:pos="567"/>
        </w:tabs>
        <w:jc w:val="both"/>
        <w:rPr>
          <w:lang w:val="de-DE"/>
        </w:rPr>
      </w:pPr>
      <w:r w:rsidRPr="004F1DAE">
        <w:rPr>
          <w:lang w:val="de-DE"/>
        </w:rPr>
        <w:t>IDGS: interner Dienst für Gefahrenverhütung und Schutz am Arbeitsplatz</w:t>
      </w:r>
    </w:p>
    <w:p w14:paraId="5648D7C9" w14:textId="77777777" w:rsidR="00EE7309" w:rsidRPr="004F1DAE" w:rsidRDefault="00EE7309" w:rsidP="00EE7309">
      <w:pPr>
        <w:tabs>
          <w:tab w:val="left" w:pos="284"/>
          <w:tab w:val="left" w:pos="567"/>
        </w:tabs>
        <w:jc w:val="both"/>
        <w:rPr>
          <w:lang w:val="de-DE"/>
        </w:rPr>
      </w:pPr>
      <w:r w:rsidRPr="004F1DAE">
        <w:rPr>
          <w:lang w:val="de-DE"/>
        </w:rPr>
        <w:t>JAP: jährliches Aktionsprogramm</w:t>
      </w:r>
    </w:p>
    <w:p w14:paraId="438B1BA7" w14:textId="77777777" w:rsidR="00EE7309" w:rsidRPr="004F1DAE" w:rsidRDefault="00EE7309" w:rsidP="00EE7309">
      <w:pPr>
        <w:tabs>
          <w:tab w:val="left" w:pos="284"/>
          <w:tab w:val="left" w:pos="567"/>
        </w:tabs>
        <w:jc w:val="both"/>
        <w:rPr>
          <w:lang w:val="de-DE"/>
        </w:rPr>
      </w:pPr>
      <w:r w:rsidRPr="004F1DAE">
        <w:rPr>
          <w:lang w:val="de-DE"/>
        </w:rPr>
        <w:t>ZDU: Zentrale Datenbank der Unternehmen</w:t>
      </w:r>
    </w:p>
    <w:p w14:paraId="4AB0A325" w14:textId="77777777" w:rsidR="00EE7309" w:rsidRPr="004F1DAE" w:rsidRDefault="00EE7309" w:rsidP="00EE7309">
      <w:pPr>
        <w:tabs>
          <w:tab w:val="left" w:pos="284"/>
          <w:tab w:val="left" w:pos="567"/>
        </w:tabs>
        <w:jc w:val="both"/>
        <w:rPr>
          <w:lang w:val="de-DE"/>
        </w:rPr>
      </w:pPr>
      <w:r w:rsidRPr="004F1DAE">
        <w:rPr>
          <w:lang w:val="de-DE"/>
        </w:rPr>
        <w:t>Tel.: Telefon</w:t>
      </w:r>
    </w:p>
    <w:p w14:paraId="756F953C" w14:textId="77777777" w:rsidR="00EE7309" w:rsidRPr="004F1DAE" w:rsidRDefault="00EE7309" w:rsidP="00EE7309">
      <w:pPr>
        <w:tabs>
          <w:tab w:val="left" w:pos="284"/>
          <w:tab w:val="left" w:pos="567"/>
        </w:tabs>
        <w:jc w:val="both"/>
        <w:rPr>
          <w:lang w:val="de-DE"/>
        </w:rPr>
      </w:pPr>
      <w:r w:rsidRPr="004F1DAE">
        <w:rPr>
          <w:lang w:val="de-DE"/>
        </w:rPr>
        <w:t>KWB: Kontrolle des Wohlbefindens bei der Arbeit</w:t>
      </w:r>
    </w:p>
    <w:p w14:paraId="54BD13FC" w14:textId="77777777" w:rsidR="00EE7309" w:rsidRPr="004F1DAE" w:rsidRDefault="00EE7309" w:rsidP="00EE7309">
      <w:pPr>
        <w:tabs>
          <w:tab w:val="left" w:pos="284"/>
          <w:tab w:val="left" w:pos="567"/>
        </w:tabs>
        <w:jc w:val="both"/>
        <w:rPr>
          <w:lang w:val="de-DE"/>
        </w:rPr>
      </w:pPr>
    </w:p>
    <w:p w14:paraId="74B487AE" w14:textId="4BD09297" w:rsidR="00160673" w:rsidRPr="004F1DAE" w:rsidRDefault="00160673">
      <w:pPr>
        <w:rPr>
          <w:lang w:val="de-DE"/>
        </w:rPr>
      </w:pPr>
      <w:r w:rsidRPr="004F1DAE">
        <w:rPr>
          <w:lang w:val="de-DE"/>
        </w:rPr>
        <w:br w:type="page"/>
      </w:r>
    </w:p>
    <w:p w14:paraId="7979C344" w14:textId="77777777" w:rsidR="00160673" w:rsidRPr="004F1DAE" w:rsidRDefault="00160673" w:rsidP="00860B31">
      <w:pPr>
        <w:jc w:val="center"/>
        <w:rPr>
          <w:b/>
          <w:lang w:val="de-DE"/>
        </w:rPr>
      </w:pPr>
      <w:r w:rsidRPr="004F1DAE">
        <w:rPr>
          <w:b/>
          <w:lang w:val="de-DE"/>
        </w:rPr>
        <w:lastRenderedPageBreak/>
        <w:t>BUCH II - ORGANISATORISCHE STRUKTUREN UND SOZIALE KONZERTIERUNG</w:t>
      </w:r>
    </w:p>
    <w:p w14:paraId="4F44EF2E" w14:textId="77777777" w:rsidR="00160673" w:rsidRPr="004F1DAE" w:rsidRDefault="00160673" w:rsidP="00860B31">
      <w:pPr>
        <w:jc w:val="center"/>
        <w:rPr>
          <w:b/>
          <w:lang w:val="de-DE"/>
        </w:rPr>
      </w:pPr>
    </w:p>
    <w:p w14:paraId="22988BB5" w14:textId="77777777" w:rsidR="00160673" w:rsidRPr="004F1DAE" w:rsidRDefault="00160673" w:rsidP="00860B31">
      <w:pPr>
        <w:jc w:val="center"/>
        <w:rPr>
          <w:b/>
          <w:lang w:val="de-DE"/>
        </w:rPr>
      </w:pPr>
    </w:p>
    <w:p w14:paraId="513469FB" w14:textId="77777777" w:rsidR="00160673" w:rsidRPr="004F1DAE" w:rsidRDefault="00160673" w:rsidP="00860B31">
      <w:pPr>
        <w:jc w:val="center"/>
        <w:rPr>
          <w:lang w:val="de-DE"/>
        </w:rPr>
      </w:pPr>
      <w:r w:rsidRPr="004F1DAE">
        <w:rPr>
          <w:lang w:val="de-DE"/>
        </w:rPr>
        <w:t>TITEL 1 - INTERNER DIENST FÜR GEFAHRENVERHÜTUNG UND SCHUTZ AM ARBEITSPLATZ</w:t>
      </w:r>
    </w:p>
    <w:p w14:paraId="62D2AA1B" w14:textId="77777777" w:rsidR="00160673" w:rsidRPr="004F1DAE" w:rsidRDefault="00160673" w:rsidP="00860B31">
      <w:pPr>
        <w:jc w:val="center"/>
        <w:rPr>
          <w:lang w:val="de-DE"/>
        </w:rPr>
      </w:pPr>
    </w:p>
    <w:p w14:paraId="46D4CB8A" w14:textId="77777777" w:rsidR="00160673" w:rsidRPr="004F1DAE" w:rsidRDefault="00160673" w:rsidP="00860B31">
      <w:pPr>
        <w:jc w:val="center"/>
        <w:rPr>
          <w:lang w:val="de-DE"/>
        </w:rPr>
      </w:pPr>
    </w:p>
    <w:p w14:paraId="6C913F07" w14:textId="77777777" w:rsidR="00160673" w:rsidRPr="004F1DAE" w:rsidRDefault="00160673" w:rsidP="00860B31">
      <w:pPr>
        <w:jc w:val="center"/>
        <w:rPr>
          <w:i/>
          <w:lang w:val="de-DE"/>
        </w:rPr>
      </w:pPr>
      <w:r w:rsidRPr="004F1DAE">
        <w:rPr>
          <w:lang w:val="de-DE"/>
        </w:rPr>
        <w:t xml:space="preserve">KAPITEL 1 - </w:t>
      </w:r>
      <w:r w:rsidRPr="004F1DAE">
        <w:rPr>
          <w:i/>
          <w:lang w:val="de-DE"/>
        </w:rPr>
        <w:t>Einleitende Bestimmungen</w:t>
      </w:r>
    </w:p>
    <w:p w14:paraId="1B2BDDD7" w14:textId="77777777" w:rsidR="00160673" w:rsidRPr="004F1DAE" w:rsidRDefault="00160673" w:rsidP="00860B31">
      <w:pPr>
        <w:jc w:val="center"/>
        <w:rPr>
          <w:i/>
          <w:lang w:val="de-DE"/>
        </w:rPr>
      </w:pPr>
    </w:p>
    <w:p w14:paraId="7CEA42F7" w14:textId="77777777" w:rsidR="00160673" w:rsidRPr="004F1DAE" w:rsidRDefault="00160673" w:rsidP="00860B31">
      <w:pPr>
        <w:jc w:val="center"/>
        <w:rPr>
          <w:lang w:val="de-DE"/>
        </w:rPr>
      </w:pPr>
    </w:p>
    <w:p w14:paraId="4217F0F8" w14:textId="77777777" w:rsidR="00160673" w:rsidRPr="004F1DAE" w:rsidRDefault="00160673" w:rsidP="006C16FD">
      <w:pPr>
        <w:jc w:val="both"/>
        <w:rPr>
          <w:lang w:val="de-DE"/>
        </w:rPr>
      </w:pPr>
      <w:r w:rsidRPr="004F1DAE">
        <w:rPr>
          <w:lang w:val="de-DE"/>
        </w:rPr>
        <w:tab/>
      </w:r>
      <w:r w:rsidRPr="004F1DAE">
        <w:rPr>
          <w:b/>
          <w:lang w:val="de-DE"/>
        </w:rPr>
        <w:t>Art. II.1-1</w:t>
      </w:r>
      <w:r w:rsidRPr="004F1DAE">
        <w:rPr>
          <w:lang w:val="de-DE"/>
        </w:rPr>
        <w:t xml:space="preserve"> - Für die Anwendung der Bestimmungen des vorliegenden Titels versteht man unter Gefahrenverhütungsberater: den Gefahrenverhütungsberater des internen Dienstes, mit Ausnahme des Verwaltungshilfspersonals und des medizinischen Hilfspersonals (heilhilfs</w:t>
      </w:r>
      <w:r w:rsidRPr="004F1DAE">
        <w:rPr>
          <w:lang w:val="de-DE"/>
        </w:rPr>
        <w:softHyphen/>
        <w:t>berufliches Personal) und der Sachverständigen, die über die in Artikel II.1-13 Absatz 3 Nr. 3 und 4 erwähnten Fachkenntnisse verfügen.</w:t>
      </w:r>
    </w:p>
    <w:p w14:paraId="2B844205" w14:textId="77777777" w:rsidR="00160673" w:rsidRPr="004F1DAE" w:rsidRDefault="00160673" w:rsidP="006C16FD">
      <w:pPr>
        <w:jc w:val="both"/>
        <w:rPr>
          <w:lang w:val="de-DE"/>
        </w:rPr>
      </w:pPr>
    </w:p>
    <w:p w14:paraId="0BE59130" w14:textId="77777777" w:rsidR="00160673" w:rsidRPr="004F1DAE" w:rsidRDefault="00160673" w:rsidP="006C16FD">
      <w:pPr>
        <w:jc w:val="both"/>
        <w:rPr>
          <w:lang w:val="de-DE"/>
        </w:rPr>
      </w:pPr>
    </w:p>
    <w:p w14:paraId="00FF89FA" w14:textId="77777777" w:rsidR="00160673" w:rsidRPr="004F1DAE" w:rsidRDefault="00160673" w:rsidP="006C16FD">
      <w:pPr>
        <w:jc w:val="both"/>
        <w:rPr>
          <w:lang w:val="de-DE"/>
        </w:rPr>
      </w:pPr>
      <w:r w:rsidRPr="004F1DAE">
        <w:rPr>
          <w:lang w:val="de-DE"/>
        </w:rPr>
        <w:tab/>
      </w:r>
      <w:r w:rsidRPr="004F1DAE">
        <w:rPr>
          <w:b/>
          <w:lang w:val="de-DE"/>
        </w:rPr>
        <w:t>Art. II.1-2</w:t>
      </w:r>
      <w:r w:rsidRPr="004F1DAE">
        <w:rPr>
          <w:lang w:val="de-DE"/>
        </w:rPr>
        <w:t xml:space="preserve"> - § 1 - Für die Anwendung der Bestimmungen des vorliegenden Titels werden die Arbeitgeber in vier Gruppen eingeteilt.</w:t>
      </w:r>
    </w:p>
    <w:p w14:paraId="665CDD63" w14:textId="77777777" w:rsidR="00160673" w:rsidRPr="004F1DAE" w:rsidRDefault="00160673" w:rsidP="006C16FD">
      <w:pPr>
        <w:jc w:val="both"/>
        <w:rPr>
          <w:lang w:val="de-DE"/>
        </w:rPr>
      </w:pPr>
    </w:p>
    <w:p w14:paraId="13A60732" w14:textId="77777777" w:rsidR="00160673" w:rsidRPr="004F1DAE" w:rsidRDefault="00160673" w:rsidP="006C16FD">
      <w:pPr>
        <w:jc w:val="both"/>
        <w:rPr>
          <w:lang w:val="de-DE"/>
        </w:rPr>
      </w:pPr>
      <w:r w:rsidRPr="004F1DAE">
        <w:rPr>
          <w:lang w:val="de-DE"/>
        </w:rPr>
        <w:tab/>
        <w:t>Gruppe A umfasst Arbeitgeber, die mehr als 1 000 Arbeitnehmer beschäftigen.</w:t>
      </w:r>
    </w:p>
    <w:p w14:paraId="636EBB24" w14:textId="77777777" w:rsidR="00160673" w:rsidRPr="004F1DAE" w:rsidRDefault="00160673" w:rsidP="006C16FD">
      <w:pPr>
        <w:jc w:val="both"/>
        <w:rPr>
          <w:lang w:val="de-DE"/>
        </w:rPr>
      </w:pPr>
    </w:p>
    <w:p w14:paraId="2A0E33D7" w14:textId="77777777" w:rsidR="00160673" w:rsidRPr="004F1DAE" w:rsidRDefault="00160673" w:rsidP="006C16FD">
      <w:pPr>
        <w:jc w:val="both"/>
        <w:rPr>
          <w:lang w:val="de-DE"/>
        </w:rPr>
      </w:pPr>
      <w:r w:rsidRPr="004F1DAE">
        <w:rPr>
          <w:lang w:val="de-DE"/>
        </w:rPr>
        <w:tab/>
        <w:t>Diese Anzahl Arbeitnehmer wird herabgesetzt auf:</w:t>
      </w:r>
    </w:p>
    <w:p w14:paraId="7DE777D3" w14:textId="77777777" w:rsidR="00160673" w:rsidRPr="004F1DAE" w:rsidRDefault="00160673" w:rsidP="006C16FD">
      <w:pPr>
        <w:jc w:val="both"/>
        <w:rPr>
          <w:lang w:val="de-DE"/>
        </w:rPr>
      </w:pPr>
    </w:p>
    <w:p w14:paraId="33ECC6C0" w14:textId="77777777" w:rsidR="00160673" w:rsidRPr="004F1DAE" w:rsidRDefault="00160673" w:rsidP="006C16FD">
      <w:pPr>
        <w:jc w:val="both"/>
        <w:rPr>
          <w:lang w:val="de-DE"/>
        </w:rPr>
      </w:pPr>
      <w:r w:rsidRPr="004F1DAE">
        <w:rPr>
          <w:lang w:val="de-DE"/>
        </w:rPr>
        <w:tab/>
        <w:t>1. 500 für Arbeitgeber, deren Unternehmen folgenden Industriezweigen angehört:</w:t>
      </w:r>
    </w:p>
    <w:p w14:paraId="1D917936" w14:textId="77777777" w:rsidR="00160673" w:rsidRPr="004F1DAE" w:rsidRDefault="00160673" w:rsidP="006C16FD">
      <w:pPr>
        <w:jc w:val="both"/>
        <w:rPr>
          <w:lang w:val="de-DE"/>
        </w:rPr>
      </w:pPr>
    </w:p>
    <w:p w14:paraId="70E3CEB4"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Wasserentnahme, -reinigung und -verteilung,</w:t>
      </w:r>
    </w:p>
    <w:p w14:paraId="6E7DB12B" w14:textId="77777777" w:rsidR="00160673" w:rsidRPr="004F1DAE" w:rsidRDefault="00160673" w:rsidP="006C16FD">
      <w:pPr>
        <w:jc w:val="both"/>
        <w:rPr>
          <w:lang w:val="de-DE"/>
        </w:rPr>
      </w:pPr>
    </w:p>
    <w:p w14:paraId="6702C078"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metallverarbeitende, feinmechanische und optische Industrie, mit Ausnahme der in Nr. 2 Buchstabe </w:t>
      </w:r>
      <w:r w:rsidRPr="004F1DAE">
        <w:rPr>
          <w:i/>
          <w:iCs/>
          <w:lang w:val="de-DE"/>
        </w:rPr>
        <w:t>f)</w:t>
      </w:r>
      <w:r w:rsidRPr="004F1DAE">
        <w:rPr>
          <w:lang w:val="de-DE"/>
        </w:rPr>
        <w:t xml:space="preserve">, </w:t>
      </w:r>
      <w:r w:rsidRPr="004F1DAE">
        <w:rPr>
          <w:i/>
          <w:iCs/>
          <w:lang w:val="de-DE"/>
        </w:rPr>
        <w:t>g)</w:t>
      </w:r>
      <w:r w:rsidRPr="004F1DAE">
        <w:rPr>
          <w:lang w:val="de-DE"/>
        </w:rPr>
        <w:t xml:space="preserve">, </w:t>
      </w:r>
      <w:r w:rsidRPr="004F1DAE">
        <w:rPr>
          <w:i/>
          <w:iCs/>
          <w:lang w:val="de-DE"/>
        </w:rPr>
        <w:t>h)</w:t>
      </w:r>
      <w:r w:rsidRPr="004F1DAE">
        <w:rPr>
          <w:lang w:val="de-DE"/>
        </w:rPr>
        <w:t xml:space="preserve"> und </w:t>
      </w:r>
      <w:r w:rsidRPr="004F1DAE">
        <w:rPr>
          <w:i/>
          <w:iCs/>
          <w:lang w:val="de-DE"/>
        </w:rPr>
        <w:t>i)</w:t>
      </w:r>
      <w:r w:rsidRPr="004F1DAE">
        <w:rPr>
          <w:lang w:val="de-DE"/>
        </w:rPr>
        <w:t xml:space="preserve"> erwähnten Unternehmen,</w:t>
      </w:r>
    </w:p>
    <w:p w14:paraId="6F9EB38D" w14:textId="77777777" w:rsidR="00160673" w:rsidRPr="004F1DAE" w:rsidRDefault="00160673" w:rsidP="006C16FD">
      <w:pPr>
        <w:jc w:val="both"/>
        <w:rPr>
          <w:lang w:val="de-DE"/>
        </w:rPr>
      </w:pPr>
    </w:p>
    <w:p w14:paraId="365B2102"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andere verarbeitende Industriezweige, mit Ausnahme der in Nr. 2 Buchstabe </w:t>
      </w:r>
      <w:r w:rsidRPr="004F1DAE">
        <w:rPr>
          <w:i/>
          <w:iCs/>
          <w:lang w:val="de-DE"/>
        </w:rPr>
        <w:t>j)</w:t>
      </w:r>
      <w:r w:rsidRPr="004F1DAE">
        <w:rPr>
          <w:lang w:val="de-DE"/>
        </w:rPr>
        <w:t xml:space="preserve"> und </w:t>
      </w:r>
      <w:r w:rsidRPr="004F1DAE">
        <w:rPr>
          <w:i/>
          <w:iCs/>
          <w:lang w:val="de-DE"/>
        </w:rPr>
        <w:t>l)</w:t>
      </w:r>
      <w:r w:rsidRPr="004F1DAE">
        <w:rPr>
          <w:lang w:val="de-DE"/>
        </w:rPr>
        <w:t xml:space="preserve"> erwähnten Unternehmen,</w:t>
      </w:r>
    </w:p>
    <w:p w14:paraId="610E1C12" w14:textId="77777777" w:rsidR="00160673" w:rsidRPr="004F1DAE" w:rsidRDefault="00160673" w:rsidP="006C16FD">
      <w:pPr>
        <w:jc w:val="both"/>
        <w:rPr>
          <w:lang w:val="de-DE"/>
        </w:rPr>
      </w:pPr>
    </w:p>
    <w:p w14:paraId="7557D047" w14:textId="77777777" w:rsidR="00160673" w:rsidRPr="004F1DAE" w:rsidRDefault="00160673" w:rsidP="006C16FD">
      <w:pPr>
        <w:jc w:val="both"/>
        <w:rPr>
          <w:lang w:val="de-DE"/>
        </w:rPr>
      </w:pPr>
      <w:r w:rsidRPr="004F1DAE">
        <w:rPr>
          <w:lang w:val="de-DE"/>
        </w:rPr>
        <w:tab/>
        <w:t>2. 200 für Arbeitgeber, deren Unternehmen folgenden Industriezweigen angehört:</w:t>
      </w:r>
    </w:p>
    <w:p w14:paraId="44DE29A8" w14:textId="77777777" w:rsidR="00160673" w:rsidRPr="004F1DAE" w:rsidRDefault="00160673" w:rsidP="006C16FD">
      <w:pPr>
        <w:jc w:val="both"/>
        <w:rPr>
          <w:lang w:val="de-DE"/>
        </w:rPr>
      </w:pPr>
    </w:p>
    <w:p w14:paraId="19F0E13C"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Strom-, Gas-, Dampf- und Warmwassererzeugung und -verteilung,</w:t>
      </w:r>
    </w:p>
    <w:p w14:paraId="48FD6E0C" w14:textId="77777777" w:rsidR="00160673" w:rsidRPr="004F1DAE" w:rsidRDefault="00160673" w:rsidP="006C16FD">
      <w:pPr>
        <w:jc w:val="both"/>
        <w:rPr>
          <w:lang w:val="de-DE"/>
        </w:rPr>
      </w:pPr>
    </w:p>
    <w:p w14:paraId="3D73A57D"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Erzeugung und erste Bearbeitung von Metallen,</w:t>
      </w:r>
    </w:p>
    <w:p w14:paraId="18A0922A" w14:textId="77777777" w:rsidR="00160673" w:rsidRPr="004F1DAE" w:rsidRDefault="00160673" w:rsidP="006C16FD">
      <w:pPr>
        <w:jc w:val="both"/>
        <w:rPr>
          <w:lang w:val="de-DE"/>
        </w:rPr>
      </w:pPr>
    </w:p>
    <w:p w14:paraId="6314225B"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Erzeugung von Stein, Zement, Beton, Steinzeug, Glas und dergleichen,</w:t>
      </w:r>
    </w:p>
    <w:p w14:paraId="1676F9BE" w14:textId="77777777" w:rsidR="00160673" w:rsidRPr="004F1DAE" w:rsidRDefault="00160673" w:rsidP="006C16FD">
      <w:pPr>
        <w:jc w:val="both"/>
        <w:rPr>
          <w:lang w:val="de-DE"/>
        </w:rPr>
      </w:pPr>
    </w:p>
    <w:p w14:paraId="6D57AB16" w14:textId="77777777" w:rsidR="00160673" w:rsidRPr="004F1DAE" w:rsidRDefault="00160673" w:rsidP="006C16FD">
      <w:pPr>
        <w:jc w:val="both"/>
        <w:rPr>
          <w:lang w:val="de-DE"/>
        </w:rPr>
      </w:pPr>
      <w:r w:rsidRPr="004F1DAE">
        <w:rPr>
          <w:lang w:val="de-DE"/>
        </w:rPr>
        <w:tab/>
      </w:r>
      <w:r w:rsidRPr="004F1DAE">
        <w:rPr>
          <w:i/>
          <w:iCs/>
          <w:lang w:val="de-DE"/>
        </w:rPr>
        <w:t>d)</w:t>
      </w:r>
      <w:r w:rsidRPr="004F1DAE">
        <w:rPr>
          <w:lang w:val="de-DE"/>
        </w:rPr>
        <w:t xml:space="preserve"> chemische Industrie, mit Ausnahme der in Nr. 3 Buchstabe </w:t>
      </w:r>
      <w:r w:rsidRPr="004F1DAE">
        <w:rPr>
          <w:i/>
          <w:iCs/>
          <w:lang w:val="de-DE"/>
        </w:rPr>
        <w:t>d)</w:t>
      </w:r>
      <w:r w:rsidRPr="004F1DAE">
        <w:rPr>
          <w:lang w:val="de-DE"/>
        </w:rPr>
        <w:t xml:space="preserve">, </w:t>
      </w:r>
      <w:r w:rsidRPr="004F1DAE">
        <w:rPr>
          <w:i/>
          <w:iCs/>
          <w:lang w:val="de-DE"/>
        </w:rPr>
        <w:t>e)</w:t>
      </w:r>
      <w:r w:rsidRPr="004F1DAE">
        <w:rPr>
          <w:lang w:val="de-DE"/>
        </w:rPr>
        <w:t xml:space="preserve"> und </w:t>
      </w:r>
      <w:r w:rsidRPr="004F1DAE">
        <w:rPr>
          <w:i/>
          <w:iCs/>
          <w:lang w:val="de-DE"/>
        </w:rPr>
        <w:t>f)</w:t>
      </w:r>
      <w:r w:rsidRPr="004F1DAE">
        <w:rPr>
          <w:lang w:val="de-DE"/>
        </w:rPr>
        <w:t xml:space="preserve"> erwähnten Unternehmen,</w:t>
      </w:r>
    </w:p>
    <w:p w14:paraId="574B6C9E" w14:textId="77777777" w:rsidR="00160673" w:rsidRPr="004F1DAE" w:rsidRDefault="00160673" w:rsidP="006C16FD">
      <w:pPr>
        <w:jc w:val="both"/>
        <w:rPr>
          <w:lang w:val="de-DE"/>
        </w:rPr>
      </w:pPr>
    </w:p>
    <w:p w14:paraId="0392CC88" w14:textId="77777777" w:rsidR="00160673" w:rsidRPr="004F1DAE" w:rsidRDefault="00160673" w:rsidP="006C16FD">
      <w:pPr>
        <w:jc w:val="both"/>
        <w:rPr>
          <w:lang w:val="de-DE"/>
        </w:rPr>
      </w:pPr>
      <w:r w:rsidRPr="004F1DAE">
        <w:rPr>
          <w:lang w:val="de-DE"/>
        </w:rPr>
        <w:tab/>
      </w:r>
      <w:r w:rsidRPr="004F1DAE">
        <w:rPr>
          <w:i/>
          <w:iCs/>
          <w:lang w:val="de-DE"/>
        </w:rPr>
        <w:t>e)</w:t>
      </w:r>
      <w:r w:rsidRPr="004F1DAE">
        <w:rPr>
          <w:lang w:val="de-DE"/>
        </w:rPr>
        <w:t xml:space="preserve"> Chemiefaserindustrie,</w:t>
      </w:r>
    </w:p>
    <w:p w14:paraId="31BD3CCC" w14:textId="77777777" w:rsidR="00160673" w:rsidRPr="004F1DAE" w:rsidRDefault="00160673" w:rsidP="006C16FD">
      <w:pPr>
        <w:jc w:val="both"/>
        <w:rPr>
          <w:lang w:val="de-DE"/>
        </w:rPr>
      </w:pPr>
    </w:p>
    <w:p w14:paraId="43D22B36" w14:textId="77777777" w:rsidR="00160673" w:rsidRPr="004F1DAE" w:rsidRDefault="00160673" w:rsidP="006C16FD">
      <w:pPr>
        <w:jc w:val="both"/>
        <w:rPr>
          <w:lang w:val="de-DE"/>
        </w:rPr>
      </w:pPr>
      <w:r w:rsidRPr="004F1DAE">
        <w:rPr>
          <w:lang w:val="de-DE"/>
        </w:rPr>
        <w:tab/>
      </w:r>
      <w:r w:rsidRPr="004F1DAE">
        <w:rPr>
          <w:i/>
          <w:iCs/>
          <w:lang w:val="de-DE"/>
        </w:rPr>
        <w:t>f)</w:t>
      </w:r>
      <w:r w:rsidRPr="004F1DAE">
        <w:rPr>
          <w:lang w:val="de-DE"/>
        </w:rPr>
        <w:t xml:space="preserve"> Herstellung von Metallwaren,</w:t>
      </w:r>
    </w:p>
    <w:p w14:paraId="70D08CEF" w14:textId="77777777" w:rsidR="00160673" w:rsidRPr="004F1DAE" w:rsidRDefault="00160673" w:rsidP="006C16FD">
      <w:pPr>
        <w:jc w:val="both"/>
        <w:rPr>
          <w:lang w:val="de-DE"/>
        </w:rPr>
      </w:pPr>
    </w:p>
    <w:p w14:paraId="0BBB9042" w14:textId="77777777" w:rsidR="00160673" w:rsidRPr="004F1DAE" w:rsidRDefault="00160673" w:rsidP="006C16FD">
      <w:pPr>
        <w:jc w:val="both"/>
        <w:rPr>
          <w:lang w:val="de-DE"/>
        </w:rPr>
      </w:pPr>
      <w:r w:rsidRPr="004F1DAE">
        <w:rPr>
          <w:lang w:val="de-DE"/>
        </w:rPr>
        <w:lastRenderedPageBreak/>
        <w:tab/>
      </w:r>
      <w:r w:rsidRPr="004F1DAE">
        <w:rPr>
          <w:i/>
          <w:iCs/>
          <w:lang w:val="de-DE"/>
        </w:rPr>
        <w:t>g)</w:t>
      </w:r>
      <w:r w:rsidRPr="004F1DAE">
        <w:rPr>
          <w:lang w:val="de-DE"/>
        </w:rPr>
        <w:t xml:space="preserve"> Maschinenbauindustrie,</w:t>
      </w:r>
    </w:p>
    <w:p w14:paraId="3599E8F4" w14:textId="77777777" w:rsidR="00160673" w:rsidRPr="004F1DAE" w:rsidRDefault="00160673" w:rsidP="006C16FD">
      <w:pPr>
        <w:jc w:val="both"/>
        <w:rPr>
          <w:lang w:val="de-DE"/>
        </w:rPr>
      </w:pPr>
    </w:p>
    <w:p w14:paraId="6C8A9C39" w14:textId="77777777" w:rsidR="00160673" w:rsidRPr="004F1DAE" w:rsidRDefault="00160673" w:rsidP="006C16FD">
      <w:pPr>
        <w:jc w:val="both"/>
        <w:rPr>
          <w:lang w:val="de-DE"/>
        </w:rPr>
      </w:pPr>
      <w:r w:rsidRPr="004F1DAE">
        <w:rPr>
          <w:lang w:val="de-DE"/>
        </w:rPr>
        <w:tab/>
      </w:r>
      <w:r w:rsidRPr="004F1DAE">
        <w:rPr>
          <w:i/>
          <w:iCs/>
          <w:lang w:val="de-DE"/>
        </w:rPr>
        <w:t>h)</w:t>
      </w:r>
      <w:r w:rsidRPr="004F1DAE">
        <w:rPr>
          <w:lang w:val="de-DE"/>
        </w:rPr>
        <w:t xml:space="preserve"> Herstellung von Kraftwagen und Kraftwagenteilen,</w:t>
      </w:r>
    </w:p>
    <w:p w14:paraId="1C9830C5" w14:textId="77777777" w:rsidR="00160673" w:rsidRPr="004F1DAE" w:rsidRDefault="00160673" w:rsidP="006C16FD">
      <w:pPr>
        <w:jc w:val="both"/>
        <w:rPr>
          <w:lang w:val="de-DE"/>
        </w:rPr>
      </w:pPr>
    </w:p>
    <w:p w14:paraId="1593A500" w14:textId="77777777" w:rsidR="00160673" w:rsidRPr="004F1DAE" w:rsidRDefault="00160673" w:rsidP="006C16FD">
      <w:pPr>
        <w:jc w:val="both"/>
        <w:rPr>
          <w:lang w:val="de-DE"/>
        </w:rPr>
      </w:pPr>
      <w:r w:rsidRPr="004F1DAE">
        <w:rPr>
          <w:lang w:val="de-DE"/>
        </w:rPr>
        <w:tab/>
      </w:r>
      <w:r w:rsidRPr="004F1DAE">
        <w:rPr>
          <w:i/>
          <w:iCs/>
          <w:lang w:val="de-DE"/>
        </w:rPr>
        <w:t>i)</w:t>
      </w:r>
      <w:r w:rsidRPr="004F1DAE">
        <w:rPr>
          <w:lang w:val="de-DE"/>
        </w:rPr>
        <w:t xml:space="preserve"> übrige Fahrzeugbauindustrie,</w:t>
      </w:r>
    </w:p>
    <w:p w14:paraId="5C2DA3A6" w14:textId="77777777" w:rsidR="00160673" w:rsidRPr="004F1DAE" w:rsidRDefault="00160673" w:rsidP="006C16FD">
      <w:pPr>
        <w:jc w:val="both"/>
        <w:rPr>
          <w:lang w:val="de-DE"/>
        </w:rPr>
      </w:pPr>
    </w:p>
    <w:p w14:paraId="5DEC0F6A" w14:textId="77777777" w:rsidR="00160673" w:rsidRPr="004F1DAE" w:rsidRDefault="00160673" w:rsidP="006C16FD">
      <w:pPr>
        <w:jc w:val="both"/>
        <w:rPr>
          <w:lang w:val="de-DE"/>
        </w:rPr>
      </w:pPr>
      <w:r w:rsidRPr="004F1DAE">
        <w:rPr>
          <w:lang w:val="de-DE"/>
        </w:rPr>
        <w:tab/>
      </w:r>
      <w:r w:rsidRPr="004F1DAE">
        <w:rPr>
          <w:i/>
          <w:iCs/>
          <w:lang w:val="de-DE"/>
        </w:rPr>
        <w:t>j)</w:t>
      </w:r>
      <w:r w:rsidRPr="004F1DAE">
        <w:rPr>
          <w:lang w:val="de-DE"/>
        </w:rPr>
        <w:t xml:space="preserve"> Holz- und Holzmöbelindustrie,</w:t>
      </w:r>
    </w:p>
    <w:p w14:paraId="441835DE" w14:textId="77777777" w:rsidR="00160673" w:rsidRPr="004F1DAE" w:rsidRDefault="00160673" w:rsidP="006C16FD">
      <w:pPr>
        <w:jc w:val="both"/>
        <w:rPr>
          <w:lang w:val="de-DE"/>
        </w:rPr>
      </w:pPr>
    </w:p>
    <w:p w14:paraId="6FD74FC0" w14:textId="77777777" w:rsidR="00160673" w:rsidRPr="004F1DAE" w:rsidRDefault="00160673" w:rsidP="006C16FD">
      <w:pPr>
        <w:jc w:val="both"/>
        <w:rPr>
          <w:lang w:val="de-DE"/>
        </w:rPr>
      </w:pPr>
      <w:r w:rsidRPr="004F1DAE">
        <w:rPr>
          <w:lang w:val="de-DE"/>
        </w:rPr>
        <w:tab/>
      </w:r>
      <w:r w:rsidRPr="004F1DAE">
        <w:rPr>
          <w:i/>
          <w:iCs/>
          <w:lang w:val="de-DE"/>
        </w:rPr>
        <w:t>k)</w:t>
      </w:r>
      <w:r w:rsidRPr="004F1DAE">
        <w:rPr>
          <w:lang w:val="de-DE"/>
        </w:rPr>
        <w:t xml:space="preserve"> Bau,</w:t>
      </w:r>
    </w:p>
    <w:p w14:paraId="321B6B3E" w14:textId="77777777" w:rsidR="00160673" w:rsidRPr="004F1DAE" w:rsidRDefault="00160673" w:rsidP="006C16FD">
      <w:pPr>
        <w:jc w:val="both"/>
        <w:rPr>
          <w:lang w:val="de-DE"/>
        </w:rPr>
      </w:pPr>
    </w:p>
    <w:p w14:paraId="60EDF1FA" w14:textId="77777777" w:rsidR="00160673" w:rsidRPr="004F1DAE" w:rsidRDefault="00160673" w:rsidP="006C16FD">
      <w:pPr>
        <w:jc w:val="both"/>
        <w:rPr>
          <w:lang w:val="de-DE"/>
        </w:rPr>
      </w:pPr>
      <w:r w:rsidRPr="004F1DAE">
        <w:rPr>
          <w:lang w:val="de-DE"/>
        </w:rPr>
        <w:tab/>
      </w:r>
      <w:r w:rsidRPr="004F1DAE">
        <w:rPr>
          <w:i/>
          <w:iCs/>
          <w:lang w:val="de-DE"/>
        </w:rPr>
        <w:t>l)</w:t>
      </w:r>
      <w:r w:rsidRPr="004F1DAE">
        <w:rPr>
          <w:lang w:val="de-DE"/>
        </w:rPr>
        <w:t xml:space="preserve"> Fleischverarbeitung,</w:t>
      </w:r>
    </w:p>
    <w:p w14:paraId="2368F676" w14:textId="77777777" w:rsidR="00160673" w:rsidRPr="004F1DAE" w:rsidRDefault="00160673" w:rsidP="006C16FD">
      <w:pPr>
        <w:jc w:val="both"/>
        <w:rPr>
          <w:lang w:val="de-DE"/>
        </w:rPr>
      </w:pPr>
    </w:p>
    <w:p w14:paraId="0CC3E343" w14:textId="77777777" w:rsidR="00160673" w:rsidRPr="004F1DAE" w:rsidRDefault="00160673" w:rsidP="006C16FD">
      <w:pPr>
        <w:jc w:val="both"/>
        <w:rPr>
          <w:lang w:val="de-DE"/>
        </w:rPr>
      </w:pPr>
      <w:r w:rsidRPr="004F1DAE">
        <w:rPr>
          <w:lang w:val="de-DE"/>
        </w:rPr>
        <w:tab/>
      </w:r>
      <w:r w:rsidRPr="004F1DAE">
        <w:rPr>
          <w:i/>
          <w:iCs/>
          <w:lang w:val="de-DE"/>
        </w:rPr>
        <w:t>m)</w:t>
      </w:r>
      <w:r w:rsidRPr="004F1DAE">
        <w:rPr>
          <w:lang w:val="de-DE"/>
        </w:rPr>
        <w:t xml:space="preserve"> Gesundheitswesen,</w:t>
      </w:r>
    </w:p>
    <w:p w14:paraId="51F24560" w14:textId="77777777" w:rsidR="00160673" w:rsidRPr="004F1DAE" w:rsidRDefault="00160673" w:rsidP="006C16FD">
      <w:pPr>
        <w:jc w:val="both"/>
        <w:rPr>
          <w:lang w:val="de-DE"/>
        </w:rPr>
      </w:pPr>
    </w:p>
    <w:p w14:paraId="565C4B04" w14:textId="77777777" w:rsidR="00160673" w:rsidRPr="004F1DAE" w:rsidRDefault="00160673" w:rsidP="006C16FD">
      <w:pPr>
        <w:jc w:val="both"/>
        <w:rPr>
          <w:lang w:val="de-DE"/>
        </w:rPr>
      </w:pPr>
      <w:r w:rsidRPr="004F1DAE">
        <w:rPr>
          <w:lang w:val="de-DE"/>
        </w:rPr>
        <w:tab/>
      </w:r>
      <w:r w:rsidRPr="004F1DAE">
        <w:rPr>
          <w:i/>
          <w:iCs/>
          <w:lang w:val="de-DE"/>
        </w:rPr>
        <w:t>n)</w:t>
      </w:r>
      <w:r w:rsidRPr="004F1DAE">
        <w:rPr>
          <w:lang w:val="de-DE"/>
        </w:rPr>
        <w:t xml:space="preserve"> Verkehr und Lagerei,</w:t>
      </w:r>
    </w:p>
    <w:p w14:paraId="2DB6BBCF" w14:textId="77777777" w:rsidR="00160673" w:rsidRPr="004F1DAE" w:rsidRDefault="00160673" w:rsidP="006C16FD">
      <w:pPr>
        <w:jc w:val="both"/>
        <w:rPr>
          <w:lang w:val="de-DE"/>
        </w:rPr>
      </w:pPr>
    </w:p>
    <w:p w14:paraId="564FC87E" w14:textId="77777777" w:rsidR="00160673" w:rsidRPr="004F1DAE" w:rsidRDefault="00160673" w:rsidP="006C16FD">
      <w:pPr>
        <w:jc w:val="both"/>
        <w:rPr>
          <w:lang w:val="de-DE"/>
        </w:rPr>
      </w:pPr>
      <w:r w:rsidRPr="004F1DAE">
        <w:rPr>
          <w:lang w:val="de-DE"/>
        </w:rPr>
        <w:tab/>
        <w:t>3. 50 für Arbeitgeber, deren Unternehmen folgenden Industriezweigen angehört:</w:t>
      </w:r>
    </w:p>
    <w:p w14:paraId="4DCB70E0" w14:textId="77777777" w:rsidR="00160673" w:rsidRPr="004F1DAE" w:rsidRDefault="00160673" w:rsidP="006C16FD">
      <w:pPr>
        <w:jc w:val="both"/>
        <w:rPr>
          <w:lang w:val="de-DE"/>
        </w:rPr>
      </w:pPr>
    </w:p>
    <w:p w14:paraId="10B618D2"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Kernbrennstoffindustrie,</w:t>
      </w:r>
    </w:p>
    <w:p w14:paraId="34E2E2CB" w14:textId="77777777" w:rsidR="00160673" w:rsidRPr="004F1DAE" w:rsidRDefault="00160673" w:rsidP="006C16FD">
      <w:pPr>
        <w:jc w:val="both"/>
        <w:rPr>
          <w:lang w:val="de-DE"/>
        </w:rPr>
      </w:pPr>
    </w:p>
    <w:p w14:paraId="7F23498D"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Kokereien,</w:t>
      </w:r>
    </w:p>
    <w:p w14:paraId="07C9B531" w14:textId="77777777" w:rsidR="00160673" w:rsidRPr="004F1DAE" w:rsidRDefault="00160673" w:rsidP="006C16FD">
      <w:pPr>
        <w:jc w:val="both"/>
        <w:rPr>
          <w:lang w:val="de-DE"/>
        </w:rPr>
      </w:pPr>
    </w:p>
    <w:p w14:paraId="6038BBCA"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Mineralölverarbeitung,</w:t>
      </w:r>
    </w:p>
    <w:p w14:paraId="7B892DEA" w14:textId="77777777" w:rsidR="00160673" w:rsidRPr="004F1DAE" w:rsidRDefault="00160673" w:rsidP="006C16FD">
      <w:pPr>
        <w:jc w:val="both"/>
        <w:rPr>
          <w:lang w:val="de-DE"/>
        </w:rPr>
      </w:pPr>
    </w:p>
    <w:p w14:paraId="58B35BAC" w14:textId="77777777" w:rsidR="00160673" w:rsidRPr="004F1DAE" w:rsidRDefault="00160673" w:rsidP="006C16FD">
      <w:pPr>
        <w:jc w:val="both"/>
        <w:rPr>
          <w:lang w:val="de-DE"/>
        </w:rPr>
      </w:pPr>
      <w:r w:rsidRPr="004F1DAE">
        <w:rPr>
          <w:lang w:val="de-DE"/>
        </w:rPr>
        <w:tab/>
      </w:r>
      <w:r w:rsidRPr="004F1DAE">
        <w:rPr>
          <w:i/>
          <w:iCs/>
          <w:lang w:val="de-DE"/>
        </w:rPr>
        <w:t>d)</w:t>
      </w:r>
      <w:r w:rsidRPr="004F1DAE">
        <w:rPr>
          <w:lang w:val="de-DE"/>
        </w:rPr>
        <w:t xml:space="preserve"> Herstellung chemischer Grundstoffe,</w:t>
      </w:r>
    </w:p>
    <w:p w14:paraId="73D0C473" w14:textId="77777777" w:rsidR="00160673" w:rsidRPr="004F1DAE" w:rsidRDefault="00160673" w:rsidP="006C16FD">
      <w:pPr>
        <w:jc w:val="both"/>
        <w:rPr>
          <w:lang w:val="de-DE"/>
        </w:rPr>
      </w:pPr>
    </w:p>
    <w:p w14:paraId="2B0D705B" w14:textId="77777777" w:rsidR="00160673" w:rsidRPr="004F1DAE" w:rsidRDefault="00160673" w:rsidP="006C16FD">
      <w:pPr>
        <w:jc w:val="both"/>
        <w:rPr>
          <w:lang w:val="de-DE"/>
        </w:rPr>
      </w:pPr>
      <w:r w:rsidRPr="004F1DAE">
        <w:rPr>
          <w:lang w:val="de-DE"/>
        </w:rPr>
        <w:tab/>
      </w:r>
      <w:r w:rsidRPr="004F1DAE">
        <w:rPr>
          <w:i/>
          <w:iCs/>
          <w:lang w:val="de-DE"/>
        </w:rPr>
        <w:t>e)</w:t>
      </w:r>
      <w:r w:rsidRPr="004F1DAE">
        <w:rPr>
          <w:lang w:val="de-DE"/>
        </w:rPr>
        <w:t xml:space="preserve"> petrochemische und carbochemische Industrie,</w:t>
      </w:r>
    </w:p>
    <w:p w14:paraId="3D9C2136" w14:textId="77777777" w:rsidR="00160673" w:rsidRPr="004F1DAE" w:rsidRDefault="00160673" w:rsidP="006C16FD">
      <w:pPr>
        <w:jc w:val="both"/>
        <w:rPr>
          <w:lang w:val="de-DE"/>
        </w:rPr>
      </w:pPr>
    </w:p>
    <w:p w14:paraId="29B2D967" w14:textId="77777777" w:rsidR="00160673" w:rsidRPr="004F1DAE" w:rsidRDefault="00160673" w:rsidP="006C16FD">
      <w:pPr>
        <w:jc w:val="both"/>
        <w:rPr>
          <w:lang w:val="de-DE"/>
        </w:rPr>
      </w:pPr>
      <w:r w:rsidRPr="004F1DAE">
        <w:rPr>
          <w:lang w:val="de-DE"/>
        </w:rPr>
        <w:tab/>
      </w:r>
      <w:r w:rsidRPr="004F1DAE">
        <w:rPr>
          <w:i/>
          <w:iCs/>
          <w:lang w:val="de-DE"/>
        </w:rPr>
        <w:t>f)</w:t>
      </w:r>
      <w:r w:rsidRPr="004F1DAE">
        <w:rPr>
          <w:lang w:val="de-DE"/>
        </w:rPr>
        <w:t xml:space="preserve"> Herstellung anderer, vorwiegend für Industrie und Landwirtschaft bestimmter chemischer Produkte.</w:t>
      </w:r>
    </w:p>
    <w:p w14:paraId="4D4B1484" w14:textId="77777777" w:rsidR="00160673" w:rsidRPr="004F1DAE" w:rsidRDefault="00160673" w:rsidP="006C16FD">
      <w:pPr>
        <w:jc w:val="both"/>
        <w:rPr>
          <w:lang w:val="de-DE"/>
        </w:rPr>
      </w:pPr>
    </w:p>
    <w:p w14:paraId="545EEC76" w14:textId="77777777" w:rsidR="00160673" w:rsidRPr="004F1DAE" w:rsidRDefault="00160673" w:rsidP="006C16FD">
      <w:pPr>
        <w:jc w:val="both"/>
        <w:rPr>
          <w:lang w:val="de-DE"/>
        </w:rPr>
      </w:pPr>
      <w:r w:rsidRPr="004F1DAE">
        <w:rPr>
          <w:lang w:val="de-DE"/>
        </w:rPr>
        <w:tab/>
        <w:t>Gruppe B umfasst die Arbeitgeber:</w:t>
      </w:r>
    </w:p>
    <w:p w14:paraId="58A242E8" w14:textId="77777777" w:rsidR="00160673" w:rsidRPr="004F1DAE" w:rsidRDefault="00160673" w:rsidP="006C16FD">
      <w:pPr>
        <w:jc w:val="both"/>
        <w:rPr>
          <w:lang w:val="de-DE"/>
        </w:rPr>
      </w:pPr>
    </w:p>
    <w:p w14:paraId="63EDA887" w14:textId="77777777" w:rsidR="00160673" w:rsidRPr="004F1DAE" w:rsidRDefault="00160673" w:rsidP="006C16FD">
      <w:pPr>
        <w:jc w:val="both"/>
        <w:rPr>
          <w:lang w:val="de-DE"/>
        </w:rPr>
      </w:pPr>
      <w:r w:rsidRPr="004F1DAE">
        <w:rPr>
          <w:lang w:val="de-DE"/>
        </w:rPr>
        <w:tab/>
        <w:t>1. die zwischen 200 und 1 000 Arbeitnehmer beschäftigen und nicht der Gruppe A angehören,</w:t>
      </w:r>
    </w:p>
    <w:p w14:paraId="2F67329D" w14:textId="77777777" w:rsidR="00160673" w:rsidRPr="004F1DAE" w:rsidRDefault="00160673" w:rsidP="006C16FD">
      <w:pPr>
        <w:jc w:val="both"/>
        <w:rPr>
          <w:lang w:val="de-DE"/>
        </w:rPr>
      </w:pPr>
    </w:p>
    <w:p w14:paraId="250D7645" w14:textId="77777777" w:rsidR="00160673" w:rsidRPr="004F1DAE" w:rsidRDefault="00160673" w:rsidP="006C16FD">
      <w:pPr>
        <w:jc w:val="both"/>
        <w:rPr>
          <w:lang w:val="de-DE"/>
        </w:rPr>
      </w:pPr>
      <w:r w:rsidRPr="004F1DAE">
        <w:rPr>
          <w:lang w:val="de-DE"/>
        </w:rPr>
        <w:tab/>
        <w:t>2. die zwischen 100 und 200 Arbeitnehmer beschäftigen und deren Unternehmen den in Absatz 3 Nr. 1 erwähnten Industriezweigen angehört,</w:t>
      </w:r>
    </w:p>
    <w:p w14:paraId="107F089D" w14:textId="77777777" w:rsidR="00160673" w:rsidRPr="004F1DAE" w:rsidRDefault="00160673" w:rsidP="006C16FD">
      <w:pPr>
        <w:jc w:val="both"/>
        <w:rPr>
          <w:lang w:val="de-DE"/>
        </w:rPr>
      </w:pPr>
    </w:p>
    <w:p w14:paraId="747A36D0" w14:textId="77777777" w:rsidR="00160673" w:rsidRPr="004F1DAE" w:rsidRDefault="00160673" w:rsidP="006C16FD">
      <w:pPr>
        <w:jc w:val="both"/>
        <w:rPr>
          <w:lang w:val="de-DE"/>
        </w:rPr>
      </w:pPr>
      <w:r w:rsidRPr="004F1DAE">
        <w:rPr>
          <w:lang w:val="de-DE"/>
        </w:rPr>
        <w:tab/>
        <w:t>3. die zwischen 50 und 200 Arbeitnehmer beschäftigen und deren Unternehmen den in Absatz 3 Nr. 2 erwähnten Industriezweigen angehört,</w:t>
      </w:r>
    </w:p>
    <w:p w14:paraId="0F95CA38" w14:textId="77777777" w:rsidR="00160673" w:rsidRPr="004F1DAE" w:rsidRDefault="00160673" w:rsidP="006C16FD">
      <w:pPr>
        <w:jc w:val="both"/>
        <w:rPr>
          <w:lang w:val="de-DE"/>
        </w:rPr>
      </w:pPr>
    </w:p>
    <w:p w14:paraId="007B752E" w14:textId="77777777" w:rsidR="00160673" w:rsidRPr="004F1DAE" w:rsidRDefault="00160673" w:rsidP="006C16FD">
      <w:pPr>
        <w:jc w:val="both"/>
        <w:rPr>
          <w:lang w:val="de-DE"/>
        </w:rPr>
      </w:pPr>
      <w:r w:rsidRPr="004F1DAE">
        <w:rPr>
          <w:lang w:val="de-DE"/>
        </w:rPr>
        <w:tab/>
        <w:t>4. die zwischen 20 und 50 Arbeitnehmer beschäftigen und deren Unternehmen den in Absatz 3 Nr. 3 erwähnten Industriezweigen angehört.</w:t>
      </w:r>
    </w:p>
    <w:p w14:paraId="1B4B06FB" w14:textId="77777777" w:rsidR="00160673" w:rsidRPr="004F1DAE" w:rsidRDefault="00160673" w:rsidP="006C16FD">
      <w:pPr>
        <w:jc w:val="both"/>
        <w:rPr>
          <w:lang w:val="de-DE"/>
        </w:rPr>
      </w:pPr>
    </w:p>
    <w:p w14:paraId="2857978A" w14:textId="77777777" w:rsidR="00160673" w:rsidRPr="004F1DAE" w:rsidRDefault="00160673" w:rsidP="006C16FD">
      <w:pPr>
        <w:jc w:val="both"/>
        <w:rPr>
          <w:lang w:val="de-DE"/>
        </w:rPr>
      </w:pPr>
      <w:r w:rsidRPr="004F1DAE">
        <w:rPr>
          <w:lang w:val="de-DE"/>
        </w:rPr>
        <w:tab/>
        <w:t>Gruppe C umfasst die Arbeitgeber, die weniger als 200 Arbeitnehmer beschäftigen und nicht den Gruppen A und B angehören.</w:t>
      </w:r>
    </w:p>
    <w:p w14:paraId="435D4BA2" w14:textId="77777777" w:rsidR="00160673" w:rsidRPr="004F1DAE" w:rsidRDefault="00160673" w:rsidP="006C16FD">
      <w:pPr>
        <w:jc w:val="both"/>
        <w:rPr>
          <w:lang w:val="de-DE"/>
        </w:rPr>
      </w:pPr>
    </w:p>
    <w:p w14:paraId="6D2B5469" w14:textId="77777777" w:rsidR="00160673" w:rsidRPr="004F1DAE" w:rsidRDefault="00160673" w:rsidP="006C16FD">
      <w:pPr>
        <w:jc w:val="both"/>
        <w:rPr>
          <w:lang w:val="de-DE"/>
        </w:rPr>
      </w:pPr>
      <w:r w:rsidRPr="004F1DAE">
        <w:rPr>
          <w:lang w:val="de-DE"/>
        </w:rPr>
        <w:tab/>
        <w:t>Gruppe D umfasst die Arbeitgeber, die weniger als 20 Arbeitnehmer beschäftigen und bei denen der Arbeitgeber selbst die Funktion des Gefahrenverhütungsberaters erfüllt.</w:t>
      </w:r>
    </w:p>
    <w:p w14:paraId="32523E7A" w14:textId="77777777" w:rsidR="00160673" w:rsidRPr="004F1DAE" w:rsidRDefault="00160673" w:rsidP="006C16FD">
      <w:pPr>
        <w:jc w:val="both"/>
        <w:rPr>
          <w:lang w:val="de-DE"/>
        </w:rPr>
      </w:pPr>
    </w:p>
    <w:p w14:paraId="18338B64" w14:textId="77777777" w:rsidR="00160673" w:rsidRPr="004F1DAE" w:rsidRDefault="00160673" w:rsidP="006C16FD">
      <w:pPr>
        <w:jc w:val="both"/>
        <w:rPr>
          <w:lang w:val="de-DE"/>
        </w:rPr>
      </w:pPr>
      <w:r w:rsidRPr="004F1DAE">
        <w:rPr>
          <w:lang w:val="de-DE"/>
        </w:rPr>
        <w:tab/>
        <w:t>Muss eine in Artikel 35 § 3 des Gesetzes erwähnte technische Betriebseinheit in eine der im vorliegenden Paragraphen erwähnten Gruppen eingestuft werden, so geschieht dies unter Berücksichtigung der Tätigkeit der technischen Betriebseinheit.</w:t>
      </w:r>
    </w:p>
    <w:p w14:paraId="0C77303B" w14:textId="77777777" w:rsidR="00160673" w:rsidRPr="004F1DAE" w:rsidRDefault="00160673" w:rsidP="006C16FD">
      <w:pPr>
        <w:jc w:val="both"/>
        <w:rPr>
          <w:lang w:val="de-DE"/>
        </w:rPr>
      </w:pPr>
    </w:p>
    <w:p w14:paraId="5382040D" w14:textId="77777777" w:rsidR="00160673" w:rsidRPr="004F1DAE" w:rsidRDefault="00160673" w:rsidP="006C16FD">
      <w:pPr>
        <w:jc w:val="both"/>
        <w:rPr>
          <w:lang w:val="de-DE"/>
        </w:rPr>
      </w:pPr>
      <w:r w:rsidRPr="004F1DAE">
        <w:rPr>
          <w:lang w:val="de-DE"/>
        </w:rPr>
        <w:tab/>
        <w:t>§ 2 ­ Die Anzahl Arbeitnehmer wird berechnet, indem die Gesamtzahl der Kalender</w:t>
      </w:r>
      <w:r w:rsidRPr="004F1DAE">
        <w:rPr>
          <w:lang w:val="de-DE"/>
        </w:rPr>
        <w:softHyphen/>
        <w:t>tage, an denen jeder Arbeitnehmer während eines Zeitraums von vier Quartalen vor jedem Quartal im Personalregister, dessen Führung durch den Königlichen Erlass Nr. 5 vom 23. Oktober 1978 über die Führung der Sozialdokumente auferlegt wird, oder, was Arbeitgeber betrifft, die den Bestimmungen dieses Königlichen Erlasses nicht unterliegen, in jedem anderen gleichwertigen Dokument eingetragen war, durch dreihundertfünfundsechzig geteilt wird.</w:t>
      </w:r>
    </w:p>
    <w:p w14:paraId="3DE23E8A" w14:textId="77777777" w:rsidR="00160673" w:rsidRPr="004F1DAE" w:rsidRDefault="00160673" w:rsidP="006C16FD">
      <w:pPr>
        <w:jc w:val="both"/>
        <w:rPr>
          <w:lang w:val="de-DE"/>
        </w:rPr>
      </w:pPr>
    </w:p>
    <w:p w14:paraId="2B86097A" w14:textId="77777777" w:rsidR="00160673" w:rsidRPr="004F1DAE" w:rsidRDefault="00160673" w:rsidP="006C16FD">
      <w:pPr>
        <w:jc w:val="both"/>
        <w:rPr>
          <w:lang w:val="de-DE"/>
        </w:rPr>
      </w:pPr>
      <w:r w:rsidRPr="004F1DAE">
        <w:rPr>
          <w:lang w:val="de-DE"/>
        </w:rPr>
        <w:tab/>
        <w:t>Wenn der tatsächliche Arbeitsstundenplan eines Arbeitnehmers nicht drei Viertel des Stundenplans erreicht, der für ihn gelten würde, wenn er vollzeitbeschäftigt wäre, wird die Gesamtzahl der Kalendertage, an denen er während des in Absatz 1 erwähnten Zeitraums im Personalregister eingetragen war, durch zwei geteilt.</w:t>
      </w:r>
    </w:p>
    <w:p w14:paraId="502662E3" w14:textId="77777777" w:rsidR="00160673" w:rsidRPr="004F1DAE" w:rsidRDefault="00160673" w:rsidP="006C16FD">
      <w:pPr>
        <w:jc w:val="both"/>
        <w:rPr>
          <w:lang w:val="de-DE"/>
        </w:rPr>
      </w:pPr>
    </w:p>
    <w:p w14:paraId="6BAC88F0" w14:textId="77777777" w:rsidR="00160673" w:rsidRPr="004F1DAE" w:rsidRDefault="00160673" w:rsidP="006C16FD">
      <w:pPr>
        <w:jc w:val="both"/>
        <w:rPr>
          <w:lang w:val="de-DE"/>
        </w:rPr>
      </w:pPr>
      <w:r w:rsidRPr="004F1DAE">
        <w:rPr>
          <w:lang w:val="de-DE"/>
        </w:rPr>
        <w:tab/>
        <w:t xml:space="preserve">Die Anzahl der in Artikel 2 § 1 Absatz 2 Nr. 1 Buchstabe </w:t>
      </w:r>
      <w:r w:rsidRPr="004F1DAE">
        <w:rPr>
          <w:i/>
          <w:iCs/>
          <w:lang w:val="de-DE"/>
        </w:rPr>
        <w:t>b)</w:t>
      </w:r>
      <w:r w:rsidRPr="004F1DAE">
        <w:rPr>
          <w:lang w:val="de-DE"/>
        </w:rPr>
        <w:t xml:space="preserve"> bis </w:t>
      </w:r>
      <w:r w:rsidRPr="004F1DAE">
        <w:rPr>
          <w:i/>
          <w:iCs/>
          <w:lang w:val="de-DE"/>
        </w:rPr>
        <w:t>e)</w:t>
      </w:r>
      <w:r w:rsidRPr="004F1DAE">
        <w:rPr>
          <w:lang w:val="de-DE"/>
        </w:rPr>
        <w:t xml:space="preserve"> des Gesetzes erwähnten gleichgestellten Personen wird berechnet, indem die Gesamtzahl der Stunden, in denen sie während eines Zeitraums von vier Quartalen vor jedem Quartal Arbeit verrichten, ein Praktikum absolvieren oder eine Form von Arbeit verrichten, durch eintausendsieben</w:t>
      </w:r>
      <w:r w:rsidRPr="004F1DAE">
        <w:rPr>
          <w:lang w:val="de-DE"/>
        </w:rPr>
        <w:softHyphen/>
        <w:t>hundertfünfzig geteilt wird.</w:t>
      </w:r>
    </w:p>
    <w:p w14:paraId="550E3D4C" w14:textId="77777777" w:rsidR="00160673" w:rsidRPr="004F1DAE" w:rsidRDefault="00160673" w:rsidP="006C16FD">
      <w:pPr>
        <w:jc w:val="both"/>
        <w:rPr>
          <w:lang w:val="de-DE"/>
        </w:rPr>
      </w:pPr>
    </w:p>
    <w:p w14:paraId="1E526BD8" w14:textId="77777777" w:rsidR="00160673" w:rsidRPr="004F1DAE" w:rsidRDefault="00160673" w:rsidP="006C16FD">
      <w:pPr>
        <w:jc w:val="both"/>
        <w:rPr>
          <w:lang w:val="de-DE"/>
        </w:rPr>
      </w:pPr>
    </w:p>
    <w:p w14:paraId="5B001223" w14:textId="77777777" w:rsidR="00160673" w:rsidRPr="004F1DAE" w:rsidRDefault="00160673" w:rsidP="00D135DE">
      <w:pPr>
        <w:jc w:val="center"/>
        <w:rPr>
          <w:lang w:val="de-DE"/>
        </w:rPr>
      </w:pPr>
      <w:r w:rsidRPr="004F1DAE">
        <w:rPr>
          <w:lang w:val="de-DE"/>
        </w:rPr>
        <w:t xml:space="preserve">KAPITEL II - </w:t>
      </w:r>
      <w:r w:rsidRPr="004F1DAE">
        <w:rPr>
          <w:i/>
          <w:lang w:val="de-DE"/>
        </w:rPr>
        <w:t>Aufträge des internen Dienstes</w:t>
      </w:r>
    </w:p>
    <w:p w14:paraId="2CC4AC4C" w14:textId="77777777" w:rsidR="00160673" w:rsidRPr="004F1DAE" w:rsidRDefault="00160673" w:rsidP="006C16FD">
      <w:pPr>
        <w:jc w:val="both"/>
        <w:rPr>
          <w:lang w:val="de-DE"/>
        </w:rPr>
      </w:pPr>
    </w:p>
    <w:p w14:paraId="1012A273" w14:textId="77777777" w:rsidR="00160673" w:rsidRPr="004F1DAE" w:rsidRDefault="00160673" w:rsidP="006C16FD">
      <w:pPr>
        <w:jc w:val="both"/>
        <w:rPr>
          <w:lang w:val="de-DE"/>
        </w:rPr>
      </w:pPr>
    </w:p>
    <w:p w14:paraId="35EECA27" w14:textId="77777777" w:rsidR="00160673" w:rsidRPr="004F1DAE" w:rsidRDefault="00160673" w:rsidP="006C16FD">
      <w:pPr>
        <w:jc w:val="both"/>
        <w:rPr>
          <w:lang w:val="de-DE"/>
        </w:rPr>
      </w:pPr>
      <w:r w:rsidRPr="004F1DAE">
        <w:rPr>
          <w:lang w:val="de-DE"/>
        </w:rPr>
        <w:tab/>
      </w:r>
      <w:r w:rsidRPr="004F1DAE">
        <w:rPr>
          <w:b/>
          <w:lang w:val="de-DE"/>
        </w:rPr>
        <w:t>Art. II.1-3</w:t>
      </w:r>
      <w:r w:rsidRPr="004F1DAE">
        <w:rPr>
          <w:lang w:val="de-DE"/>
        </w:rPr>
        <w:t xml:space="preserve"> - Der interne Dienst unterstützt Arbeitgeber, Führungskräfte und Arbeit</w:t>
      </w:r>
      <w:r w:rsidRPr="004F1DAE">
        <w:rPr>
          <w:lang w:val="de-DE"/>
        </w:rPr>
        <w:softHyphen/>
        <w:t>nehmer bei der Anwendung der Gesetzes- und Verordnungsbestimmungen bezüglich des Wohlbefindens der Arbeitnehmer bei der Ausführung ihrer Arbeit und aller anderen Gefahrenverhütungsmaßnahmen und -tätigkeiten.</w:t>
      </w:r>
    </w:p>
    <w:p w14:paraId="24CE12BC" w14:textId="77777777" w:rsidR="00160673" w:rsidRPr="004F1DAE" w:rsidRDefault="00160673" w:rsidP="006C16FD">
      <w:pPr>
        <w:jc w:val="both"/>
        <w:rPr>
          <w:lang w:val="de-DE"/>
        </w:rPr>
      </w:pPr>
    </w:p>
    <w:p w14:paraId="10B1849A" w14:textId="77777777" w:rsidR="00160673" w:rsidRPr="004F1DAE" w:rsidRDefault="00160673" w:rsidP="006C16FD">
      <w:pPr>
        <w:jc w:val="both"/>
        <w:rPr>
          <w:lang w:val="de-DE"/>
        </w:rPr>
      </w:pPr>
      <w:r w:rsidRPr="004F1DAE">
        <w:rPr>
          <w:lang w:val="de-DE"/>
        </w:rPr>
        <w:tab/>
        <w:t>Der interne Dienst darf ebenfalls die in Artikel II.1-5 erwähnten Aufträge in Sachen Gesundheitsüberwachung ausüben, wenn er die durch Artikel II.1-12 § 2 auferlegten Bedingungen erfüllt.</w:t>
      </w:r>
    </w:p>
    <w:p w14:paraId="0538B44F" w14:textId="77777777" w:rsidR="00160673" w:rsidRPr="004F1DAE" w:rsidRDefault="00160673" w:rsidP="006C16FD">
      <w:pPr>
        <w:jc w:val="both"/>
        <w:rPr>
          <w:lang w:val="de-DE"/>
        </w:rPr>
      </w:pPr>
    </w:p>
    <w:p w14:paraId="6B69DC31" w14:textId="77777777" w:rsidR="00160673" w:rsidRPr="004F1DAE" w:rsidRDefault="00160673" w:rsidP="006C16FD">
      <w:pPr>
        <w:jc w:val="both"/>
        <w:rPr>
          <w:lang w:val="de-DE"/>
        </w:rPr>
      </w:pPr>
      <w:r w:rsidRPr="004F1DAE">
        <w:rPr>
          <w:lang w:val="de-DE"/>
        </w:rPr>
        <w:tab/>
        <w:t>Der interne Dienst arbeitet mit dem externen Dienst zusammen, wenn ein solcher Dienst in Anspruch genommen wird.</w:t>
      </w:r>
    </w:p>
    <w:p w14:paraId="5731250E" w14:textId="77777777" w:rsidR="00160673" w:rsidRPr="004F1DAE" w:rsidRDefault="00160673" w:rsidP="006C16FD">
      <w:pPr>
        <w:jc w:val="both"/>
        <w:rPr>
          <w:lang w:val="de-DE"/>
        </w:rPr>
      </w:pPr>
    </w:p>
    <w:p w14:paraId="13678199" w14:textId="73BF8AD3" w:rsidR="00160673" w:rsidRPr="004F1DAE" w:rsidRDefault="00160673" w:rsidP="006C16FD">
      <w:pPr>
        <w:jc w:val="both"/>
        <w:rPr>
          <w:lang w:val="de-DE"/>
        </w:rPr>
      </w:pPr>
      <w:r w:rsidRPr="004F1DAE">
        <w:rPr>
          <w:lang w:val="de-DE"/>
        </w:rPr>
        <w:tab/>
        <w:t xml:space="preserve">Die Bestimmungen des vorliegenden Titels beeinträchtigen nicht die Möglichkeit für Arbeitgeber, bei spezifischen Problemen im Zusammenhang mit dem Wohlbefinden der Arbeitnehmer bei der Ausführung ihrer Arbeit, die eine besondere, nicht zwangsläufig im externen Dienst vorhandene Fachkenntnis erfordern, andere Dienste oder Einrichtungen in Anspruch zu nehmen, die auf die in Artikel 4 des Gesetzes erwähnten Bereiche und den Bereich der </w:t>
      </w:r>
      <w:r w:rsidR="0039731D" w:rsidRPr="004F1DAE">
        <w:rPr>
          <w:lang w:val="de-DE"/>
        </w:rPr>
        <w:t>[</w:t>
      </w:r>
      <w:r w:rsidRPr="004F1DAE">
        <w:rPr>
          <w:lang w:val="de-DE"/>
        </w:rPr>
        <w:t xml:space="preserve">Arbeitnehmer mit </w:t>
      </w:r>
      <w:r w:rsidR="0039731D" w:rsidRPr="004F1DAE">
        <w:rPr>
          <w:lang w:val="de-DE"/>
        </w:rPr>
        <w:t xml:space="preserve">Behinderung] </w:t>
      </w:r>
      <w:r w:rsidRPr="004F1DAE">
        <w:rPr>
          <w:lang w:val="de-DE"/>
        </w:rPr>
        <w:t>spezialisiert sind oder diesbezüglich besonders fachkundig sind.</w:t>
      </w:r>
    </w:p>
    <w:p w14:paraId="04E3998F" w14:textId="77777777" w:rsidR="00160673" w:rsidRPr="004F1DAE" w:rsidRDefault="00160673" w:rsidP="006C16FD">
      <w:pPr>
        <w:jc w:val="both"/>
        <w:rPr>
          <w:lang w:val="de-DE"/>
        </w:rPr>
      </w:pPr>
    </w:p>
    <w:p w14:paraId="2A86C7A9" w14:textId="77777777" w:rsidR="00160673" w:rsidRPr="004F1DAE" w:rsidRDefault="00160673" w:rsidP="006C16FD">
      <w:pPr>
        <w:jc w:val="both"/>
        <w:rPr>
          <w:lang w:val="de-DE"/>
        </w:rPr>
      </w:pPr>
      <w:r w:rsidRPr="004F1DAE">
        <w:rPr>
          <w:lang w:val="de-DE"/>
        </w:rPr>
        <w:tab/>
        <w:t>Arbeitgeber nehmen die in Absatz 4 erwähnten Dienste oder Einrichtungen unter Mitwirkung des internen oder externen Dienstes und nach Stellungnahme des Ausschusses in Anspruch.</w:t>
      </w:r>
    </w:p>
    <w:p w14:paraId="0FA66787" w14:textId="77777777" w:rsidR="00160673" w:rsidRPr="004F1DAE" w:rsidRDefault="00160673" w:rsidP="006C16FD">
      <w:pPr>
        <w:jc w:val="both"/>
        <w:rPr>
          <w:lang w:val="de-DE"/>
        </w:rPr>
      </w:pPr>
    </w:p>
    <w:p w14:paraId="7DDE644E" w14:textId="77777777" w:rsidR="00160673" w:rsidRPr="004F1DAE" w:rsidRDefault="00160673" w:rsidP="006C16FD">
      <w:pPr>
        <w:jc w:val="both"/>
        <w:rPr>
          <w:lang w:val="de-DE"/>
        </w:rPr>
      </w:pPr>
      <w:r w:rsidRPr="004F1DAE">
        <w:rPr>
          <w:lang w:val="de-DE"/>
        </w:rPr>
        <w:tab/>
        <w:t>Die Möglichkeit, vorerwähnte Dienste oder Einrichtungen in Anspruch zu nehmen, muss im jährlichen Aktionsprogramm beschrieben sein.</w:t>
      </w:r>
    </w:p>
    <w:p w14:paraId="57BB025D" w14:textId="77777777" w:rsidR="00160673" w:rsidRPr="004F1DAE" w:rsidRDefault="00160673" w:rsidP="006C16FD">
      <w:pPr>
        <w:jc w:val="both"/>
        <w:rPr>
          <w:lang w:val="de-DE"/>
        </w:rPr>
      </w:pPr>
    </w:p>
    <w:p w14:paraId="5A44A17E" w14:textId="4AF96FEB" w:rsidR="0039731D" w:rsidRPr="004F1DAE" w:rsidRDefault="0039731D" w:rsidP="006C16FD">
      <w:pPr>
        <w:jc w:val="both"/>
        <w:rPr>
          <w:i/>
          <w:iCs/>
          <w:lang w:val="de-DE"/>
        </w:rPr>
      </w:pPr>
      <w:r w:rsidRPr="004F1DAE">
        <w:rPr>
          <w:i/>
          <w:iCs/>
          <w:lang w:val="de-DE"/>
        </w:rPr>
        <w:t xml:space="preserve">[Art. II.1-3 Abs. 4 abgeändert durch Art. 47 des K.E. vom </w:t>
      </w:r>
      <w:r w:rsidR="007F0172">
        <w:rPr>
          <w:i/>
          <w:iCs/>
          <w:lang w:val="de-DE"/>
        </w:rPr>
        <w:t>12. Mai 2024 (I)</w:t>
      </w:r>
      <w:r w:rsidRPr="004F1DAE">
        <w:rPr>
          <w:i/>
          <w:iCs/>
          <w:lang w:val="de-DE"/>
        </w:rPr>
        <w:t xml:space="preserve"> (B.S. vom 10. Juni 2024)]</w:t>
      </w:r>
    </w:p>
    <w:p w14:paraId="77822163" w14:textId="77777777" w:rsidR="0039731D" w:rsidRPr="004F1DAE" w:rsidRDefault="0039731D" w:rsidP="006C16FD">
      <w:pPr>
        <w:jc w:val="both"/>
        <w:rPr>
          <w:i/>
          <w:iCs/>
          <w:lang w:val="de-DE"/>
        </w:rPr>
      </w:pPr>
    </w:p>
    <w:p w14:paraId="3C5697B5" w14:textId="77777777" w:rsidR="00160673" w:rsidRPr="004F1DAE" w:rsidRDefault="00160673" w:rsidP="006C16FD">
      <w:pPr>
        <w:jc w:val="both"/>
        <w:rPr>
          <w:lang w:val="de-DE"/>
        </w:rPr>
      </w:pPr>
    </w:p>
    <w:p w14:paraId="6106C023" w14:textId="77777777" w:rsidR="00160673" w:rsidRPr="004F1DAE" w:rsidRDefault="00160673" w:rsidP="006C16FD">
      <w:pPr>
        <w:jc w:val="both"/>
        <w:rPr>
          <w:lang w:val="de-DE"/>
        </w:rPr>
      </w:pPr>
      <w:r w:rsidRPr="004F1DAE">
        <w:rPr>
          <w:lang w:val="de-DE"/>
        </w:rPr>
        <w:tab/>
      </w:r>
      <w:r w:rsidRPr="004F1DAE">
        <w:rPr>
          <w:b/>
          <w:lang w:val="de-DE"/>
        </w:rPr>
        <w:t>Art. II.1-4</w:t>
      </w:r>
      <w:r w:rsidRPr="004F1DAE">
        <w:rPr>
          <w:lang w:val="de-DE"/>
        </w:rPr>
        <w:t xml:space="preserve"> - Der interne Dienst hat den Auftrag, Arbeitgeber, Führungskräfte und Arbeitnehmer bei der Ausarbeitung, Programmierung, Ausführung und Bewertung der durch das dynamische Risikomanagementsystem bestimmten Politik zu unterstützen.</w:t>
      </w:r>
    </w:p>
    <w:p w14:paraId="5B05E032" w14:textId="77777777" w:rsidR="00160673" w:rsidRPr="004F1DAE" w:rsidRDefault="00160673" w:rsidP="006C16FD">
      <w:pPr>
        <w:jc w:val="both"/>
        <w:rPr>
          <w:lang w:val="de-DE"/>
        </w:rPr>
      </w:pPr>
    </w:p>
    <w:p w14:paraId="0B76C412" w14:textId="77777777" w:rsidR="00160673" w:rsidRPr="004F1DAE" w:rsidRDefault="00160673" w:rsidP="006C16FD">
      <w:pPr>
        <w:jc w:val="both"/>
        <w:rPr>
          <w:lang w:val="de-DE"/>
        </w:rPr>
      </w:pPr>
      <w:r w:rsidRPr="004F1DAE">
        <w:rPr>
          <w:lang w:val="de-DE"/>
        </w:rPr>
        <w:tab/>
        <w:t>Im Rahmen des dynamischen Risikomanagementsystems ist der interne Dienst mit folgenden Aufträgen betraut:</w:t>
      </w:r>
    </w:p>
    <w:p w14:paraId="664C9B36" w14:textId="77777777" w:rsidR="00160673" w:rsidRPr="004F1DAE" w:rsidRDefault="00160673" w:rsidP="006C16FD">
      <w:pPr>
        <w:jc w:val="both"/>
        <w:rPr>
          <w:lang w:val="de-DE"/>
        </w:rPr>
      </w:pPr>
      <w:r w:rsidRPr="004F1DAE">
        <w:rPr>
          <w:lang w:val="de-DE"/>
        </w:rPr>
        <w:t xml:space="preserve"> </w:t>
      </w:r>
    </w:p>
    <w:p w14:paraId="23EB5B0F" w14:textId="77777777" w:rsidR="00160673" w:rsidRPr="004F1DAE" w:rsidRDefault="00160673" w:rsidP="006C16FD">
      <w:pPr>
        <w:jc w:val="both"/>
        <w:rPr>
          <w:lang w:val="de-DE"/>
        </w:rPr>
      </w:pPr>
      <w:r w:rsidRPr="004F1DAE">
        <w:rPr>
          <w:lang w:val="de-DE"/>
        </w:rPr>
        <w:tab/>
        <w:t>1. in Bezug auf die Risikoanalyse:</w:t>
      </w:r>
    </w:p>
    <w:p w14:paraId="17110C45" w14:textId="77777777" w:rsidR="00160673" w:rsidRPr="004F1DAE" w:rsidRDefault="00160673" w:rsidP="006C16FD">
      <w:pPr>
        <w:jc w:val="both"/>
        <w:rPr>
          <w:lang w:val="de-DE"/>
        </w:rPr>
      </w:pPr>
    </w:p>
    <w:p w14:paraId="041060ED"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Mitwirkung bei der Gefahrenermittlung,</w:t>
      </w:r>
    </w:p>
    <w:p w14:paraId="03631DDF" w14:textId="77777777" w:rsidR="00160673" w:rsidRPr="004F1DAE" w:rsidRDefault="00160673" w:rsidP="006C16FD">
      <w:pPr>
        <w:jc w:val="both"/>
        <w:rPr>
          <w:lang w:val="de-DE"/>
        </w:rPr>
      </w:pPr>
    </w:p>
    <w:p w14:paraId="0C7DA937"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Abgabe von Stellungnahmen zu den Ergebnissen der Risikoanalyse, zu denen die Definition und die Bestimmung der Risiken geführt haben, und Unterbreitung von Vorschlägen für Maßnahmen im Hinblick auf die ständige Verfügbarkeit von Risikoanalysen,</w:t>
      </w:r>
    </w:p>
    <w:p w14:paraId="4BD1551B" w14:textId="77777777" w:rsidR="00160673" w:rsidRPr="004F1DAE" w:rsidRDefault="00160673" w:rsidP="006C16FD">
      <w:pPr>
        <w:jc w:val="both"/>
        <w:rPr>
          <w:lang w:val="de-DE"/>
        </w:rPr>
      </w:pPr>
    </w:p>
    <w:p w14:paraId="38BADA81"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Abgabe von Stellungnahmen zur Erstellung, Ausführung und Anpassung des Globalplans zur Gefahrenverhütung und des jährlichen Aktionsprogramms und Ausarbeitung von Vorschlägen,</w:t>
      </w:r>
    </w:p>
    <w:p w14:paraId="735D5DB4" w14:textId="77777777" w:rsidR="00160673" w:rsidRPr="004F1DAE" w:rsidRDefault="00160673" w:rsidP="006C16FD">
      <w:pPr>
        <w:jc w:val="both"/>
        <w:rPr>
          <w:lang w:val="de-DE"/>
        </w:rPr>
      </w:pPr>
    </w:p>
    <w:p w14:paraId="5FE0B03C" w14:textId="77777777" w:rsidR="00160673" w:rsidRPr="004F1DAE" w:rsidRDefault="00160673" w:rsidP="006C16FD">
      <w:pPr>
        <w:jc w:val="both"/>
        <w:rPr>
          <w:lang w:val="de-DE"/>
        </w:rPr>
      </w:pPr>
      <w:r w:rsidRPr="004F1DAE">
        <w:rPr>
          <w:lang w:val="de-DE"/>
        </w:rPr>
        <w:tab/>
        <w:t>2. Beteiligung an der Untersuchung der Faktoren, die einen Einfluss auf das Vorkommen von Unfällen oder Zwischenfällen haben, und an der Untersuchung der ausschlag</w:t>
      </w:r>
      <w:r w:rsidRPr="004F1DAE">
        <w:rPr>
          <w:lang w:val="de-DE"/>
        </w:rPr>
        <w:softHyphen/>
        <w:t>gebenden Ursachen aller Unfälle, die eine Arbeitsunfähigkeit zur Folge hatten,</w:t>
      </w:r>
    </w:p>
    <w:p w14:paraId="49D5D2BA" w14:textId="77777777" w:rsidR="00160673" w:rsidRPr="004F1DAE" w:rsidRDefault="00160673" w:rsidP="006C16FD">
      <w:pPr>
        <w:jc w:val="both"/>
        <w:rPr>
          <w:lang w:val="de-DE"/>
        </w:rPr>
      </w:pPr>
    </w:p>
    <w:p w14:paraId="2B01F6C0" w14:textId="77777777" w:rsidR="00160673" w:rsidRPr="004F1DAE" w:rsidRDefault="00160673" w:rsidP="006C16FD">
      <w:pPr>
        <w:jc w:val="both"/>
        <w:rPr>
          <w:lang w:val="de-DE"/>
        </w:rPr>
      </w:pPr>
      <w:r w:rsidRPr="004F1DAE">
        <w:rPr>
          <w:lang w:val="de-DE"/>
        </w:rPr>
        <w:tab/>
        <w:t>3. Beteiligung an der Analyse der Ursachen von Berufskrankheiten,</w:t>
      </w:r>
    </w:p>
    <w:p w14:paraId="0563DAAD" w14:textId="77777777" w:rsidR="00160673" w:rsidRPr="004F1DAE" w:rsidRDefault="00160673" w:rsidP="006C16FD">
      <w:pPr>
        <w:jc w:val="both"/>
        <w:rPr>
          <w:lang w:val="de-DE"/>
        </w:rPr>
      </w:pPr>
    </w:p>
    <w:p w14:paraId="62C8D7CB" w14:textId="77777777" w:rsidR="00160673" w:rsidRPr="004F1DAE" w:rsidRDefault="00160673" w:rsidP="006C16FD">
      <w:pPr>
        <w:jc w:val="both"/>
        <w:rPr>
          <w:lang w:val="de-DE"/>
        </w:rPr>
      </w:pPr>
      <w:r w:rsidRPr="004F1DAE">
        <w:rPr>
          <w:lang w:val="de-DE"/>
        </w:rPr>
        <w:tab/>
        <w:t>4. Beteiligung an der Analyse der Ursachen von psychosozialen Risiken am Arbeitsplatz,</w:t>
      </w:r>
    </w:p>
    <w:p w14:paraId="4E0B6262" w14:textId="77777777" w:rsidR="00160673" w:rsidRPr="004F1DAE" w:rsidRDefault="00160673" w:rsidP="006C16FD">
      <w:pPr>
        <w:jc w:val="both"/>
        <w:rPr>
          <w:lang w:val="de-DE"/>
        </w:rPr>
      </w:pPr>
    </w:p>
    <w:p w14:paraId="25CA2910" w14:textId="77777777" w:rsidR="00160673" w:rsidRPr="004F1DAE" w:rsidRDefault="00160673" w:rsidP="006C16FD">
      <w:pPr>
        <w:jc w:val="both"/>
        <w:rPr>
          <w:lang w:val="de-DE"/>
        </w:rPr>
      </w:pPr>
      <w:r w:rsidRPr="004F1DAE">
        <w:rPr>
          <w:lang w:val="de-DE"/>
        </w:rPr>
        <w:tab/>
        <w:t>5. Beteiligung und Mitwirkung an der Untersuchung der körperlichen oder geistigen Arbeitsbelastung, der Anpassung von Arbeitstechniken und -bedingungen an die menschliche Physiologie sowie der Vorbeugung beruflicher, körperlicher und geistiger Ermüdung und Beteiligung an der Analyse der Ursachen von Krankheiten, die mit der Arbeitslast verbunden sind,</w:t>
      </w:r>
    </w:p>
    <w:p w14:paraId="57960E06" w14:textId="77777777" w:rsidR="00160673" w:rsidRPr="004F1DAE" w:rsidRDefault="00160673" w:rsidP="006C16FD">
      <w:pPr>
        <w:jc w:val="both"/>
        <w:rPr>
          <w:lang w:val="de-DE"/>
        </w:rPr>
      </w:pPr>
    </w:p>
    <w:p w14:paraId="32A4D366" w14:textId="77777777" w:rsidR="00160673" w:rsidRPr="004F1DAE" w:rsidRDefault="00160673" w:rsidP="006C16FD">
      <w:pPr>
        <w:jc w:val="both"/>
        <w:rPr>
          <w:lang w:val="de-DE"/>
        </w:rPr>
      </w:pPr>
      <w:r w:rsidRPr="004F1DAE">
        <w:rPr>
          <w:lang w:val="de-DE"/>
        </w:rPr>
        <w:tab/>
        <w:t>6. Abgabe von Stellungnahmen über die Organisation der Arbeitsstätten und Arbeitsplätze, über die Umgebungsfaktoren und physikalischen, chemischen, karzinogenen und biologischen Agenzien, über die Arbeitsmittel und die individuelle Ausrüstung und über die anderen Komponenten in Bezug auf Arbeitsorganisation, Arbeitsinhalt, Arbeitsbedingungen, Arbeitsumstände und zwischenmenschliche Beziehungen am Arbeitsplatz, die psychosoziale Risiken am Arbeitsplatz hervorrufen können,</w:t>
      </w:r>
    </w:p>
    <w:p w14:paraId="784EB403" w14:textId="77777777" w:rsidR="00160673" w:rsidRPr="004F1DAE" w:rsidRDefault="00160673" w:rsidP="006C16FD">
      <w:pPr>
        <w:jc w:val="both"/>
        <w:rPr>
          <w:lang w:val="de-DE"/>
        </w:rPr>
      </w:pPr>
    </w:p>
    <w:p w14:paraId="7E5CCD9F" w14:textId="77777777" w:rsidR="00160673" w:rsidRPr="004F1DAE" w:rsidRDefault="00160673" w:rsidP="006C16FD">
      <w:pPr>
        <w:jc w:val="both"/>
        <w:rPr>
          <w:lang w:val="de-DE"/>
        </w:rPr>
      </w:pPr>
      <w:r w:rsidRPr="004F1DAE">
        <w:rPr>
          <w:lang w:val="de-DE"/>
        </w:rPr>
        <w:lastRenderedPageBreak/>
        <w:tab/>
        <w:t>7. Abgabe von Stellungnahmen über die Betriebshygiene, insbesondere was Küchen, Speiseräume, Umkleideräume, Sanitäranlagen, Arbeits- und Ruhestühle und andere, dem Unternehmen eigene soziale Einrichtungen betrifft, die für die Arbeitnehmer bestimmt sind,</w:t>
      </w:r>
    </w:p>
    <w:p w14:paraId="49495AC0" w14:textId="77777777" w:rsidR="00160673" w:rsidRPr="004F1DAE" w:rsidRDefault="00160673" w:rsidP="006C16FD">
      <w:pPr>
        <w:jc w:val="both"/>
        <w:rPr>
          <w:lang w:val="de-DE"/>
        </w:rPr>
      </w:pPr>
    </w:p>
    <w:p w14:paraId="1E2B59AF" w14:textId="77777777" w:rsidR="00160673" w:rsidRPr="004F1DAE" w:rsidRDefault="00160673" w:rsidP="006C16FD">
      <w:pPr>
        <w:jc w:val="both"/>
        <w:rPr>
          <w:lang w:val="de-DE"/>
        </w:rPr>
      </w:pPr>
      <w:r w:rsidRPr="004F1DAE">
        <w:rPr>
          <w:lang w:val="de-DE"/>
        </w:rPr>
        <w:tab/>
        <w:t>8. Abgabe von Stellungnahmen über die Abfassung der Anweisungen, die Folgendes betreffen:</w:t>
      </w:r>
    </w:p>
    <w:p w14:paraId="001C5190" w14:textId="77777777" w:rsidR="00160673" w:rsidRPr="004F1DAE" w:rsidRDefault="00160673" w:rsidP="006C16FD">
      <w:pPr>
        <w:jc w:val="both"/>
        <w:rPr>
          <w:lang w:val="de-DE"/>
        </w:rPr>
      </w:pPr>
    </w:p>
    <w:p w14:paraId="5971C39F"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Benutzung der Arbeitsmittel,</w:t>
      </w:r>
    </w:p>
    <w:p w14:paraId="7C6AA172" w14:textId="77777777" w:rsidR="00160673" w:rsidRPr="004F1DAE" w:rsidRDefault="00160673" w:rsidP="006C16FD">
      <w:pPr>
        <w:jc w:val="both"/>
        <w:rPr>
          <w:lang w:val="de-DE"/>
        </w:rPr>
      </w:pPr>
    </w:p>
    <w:p w14:paraId="21C09637"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Benutzung chemischer und karzinogener Stoffe und Mischungen und biologischer Agenzien,</w:t>
      </w:r>
    </w:p>
    <w:p w14:paraId="744F82EF" w14:textId="77777777" w:rsidR="00160673" w:rsidRPr="004F1DAE" w:rsidRDefault="00160673" w:rsidP="006C16FD">
      <w:pPr>
        <w:jc w:val="both"/>
        <w:rPr>
          <w:lang w:val="de-DE"/>
        </w:rPr>
      </w:pPr>
    </w:p>
    <w:p w14:paraId="295F0B8E"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Benutzung kollektiver und individueller Schutzausrüstungen,</w:t>
      </w:r>
    </w:p>
    <w:p w14:paraId="3E4AFC76" w14:textId="77777777" w:rsidR="00160673" w:rsidRPr="004F1DAE" w:rsidRDefault="00160673" w:rsidP="006C16FD">
      <w:pPr>
        <w:jc w:val="both"/>
        <w:rPr>
          <w:lang w:val="de-DE"/>
        </w:rPr>
      </w:pPr>
    </w:p>
    <w:p w14:paraId="5DC40558" w14:textId="77777777" w:rsidR="00160673" w:rsidRPr="004F1DAE" w:rsidRDefault="00160673" w:rsidP="006C16FD">
      <w:pPr>
        <w:jc w:val="both"/>
        <w:rPr>
          <w:lang w:val="de-DE"/>
        </w:rPr>
      </w:pPr>
      <w:r w:rsidRPr="004F1DAE">
        <w:rPr>
          <w:lang w:val="de-DE"/>
        </w:rPr>
        <w:tab/>
      </w:r>
      <w:r w:rsidRPr="004F1DAE">
        <w:rPr>
          <w:i/>
          <w:iCs/>
          <w:lang w:val="de-DE"/>
        </w:rPr>
        <w:t>d)</w:t>
      </w:r>
      <w:r w:rsidRPr="004F1DAE">
        <w:rPr>
          <w:lang w:val="de-DE"/>
        </w:rPr>
        <w:t xml:space="preserve"> Brandverhütung,</w:t>
      </w:r>
    </w:p>
    <w:p w14:paraId="440DEFF0" w14:textId="77777777" w:rsidR="00160673" w:rsidRPr="004F1DAE" w:rsidRDefault="00160673" w:rsidP="006C16FD">
      <w:pPr>
        <w:jc w:val="both"/>
        <w:rPr>
          <w:lang w:val="de-DE"/>
        </w:rPr>
      </w:pPr>
    </w:p>
    <w:p w14:paraId="65BAA466" w14:textId="77777777" w:rsidR="00160673" w:rsidRPr="004F1DAE" w:rsidRDefault="00160673" w:rsidP="006C16FD">
      <w:pPr>
        <w:jc w:val="both"/>
        <w:rPr>
          <w:lang w:val="de-DE"/>
        </w:rPr>
      </w:pPr>
      <w:r w:rsidRPr="004F1DAE">
        <w:rPr>
          <w:lang w:val="de-DE"/>
        </w:rPr>
        <w:tab/>
      </w:r>
      <w:r w:rsidRPr="004F1DAE">
        <w:rPr>
          <w:i/>
          <w:iCs/>
          <w:lang w:val="de-DE"/>
        </w:rPr>
        <w:t>e)</w:t>
      </w:r>
      <w:r w:rsidRPr="004F1DAE">
        <w:rPr>
          <w:lang w:val="de-DE"/>
        </w:rPr>
        <w:t xml:space="preserve"> im Falle ernster und unmittelbarer Gefahr anzuwendende Verfahren,</w:t>
      </w:r>
    </w:p>
    <w:p w14:paraId="4441D191" w14:textId="77777777" w:rsidR="00160673" w:rsidRPr="004F1DAE" w:rsidRDefault="00160673" w:rsidP="006C16FD">
      <w:pPr>
        <w:jc w:val="both"/>
        <w:rPr>
          <w:lang w:val="de-DE"/>
        </w:rPr>
      </w:pPr>
    </w:p>
    <w:p w14:paraId="2C1192D3" w14:textId="77777777" w:rsidR="00160673" w:rsidRPr="004F1DAE" w:rsidRDefault="00160673" w:rsidP="006C16FD">
      <w:pPr>
        <w:jc w:val="both"/>
        <w:rPr>
          <w:lang w:val="de-DE"/>
        </w:rPr>
      </w:pPr>
      <w:r w:rsidRPr="004F1DAE">
        <w:rPr>
          <w:lang w:val="de-DE"/>
        </w:rPr>
        <w:tab/>
        <w:t>9. Abgabe von Stellungnahmen über die Schulung der Arbeitnehmer:</w:t>
      </w:r>
    </w:p>
    <w:p w14:paraId="393A78C0" w14:textId="77777777" w:rsidR="00160673" w:rsidRPr="004F1DAE" w:rsidRDefault="00160673" w:rsidP="006C16FD">
      <w:pPr>
        <w:jc w:val="both"/>
        <w:rPr>
          <w:lang w:val="de-DE"/>
        </w:rPr>
      </w:pPr>
    </w:p>
    <w:p w14:paraId="13373E43"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bei deren Einstellung,</w:t>
      </w:r>
    </w:p>
    <w:p w14:paraId="495C4204" w14:textId="77777777" w:rsidR="00160673" w:rsidRPr="004F1DAE" w:rsidRDefault="00160673" w:rsidP="006C16FD">
      <w:pPr>
        <w:jc w:val="both"/>
        <w:rPr>
          <w:lang w:val="de-DE"/>
        </w:rPr>
      </w:pPr>
    </w:p>
    <w:p w14:paraId="735D7DB3"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bei einer Versetzung oder einem Funktionswechsel,</w:t>
      </w:r>
    </w:p>
    <w:p w14:paraId="64AC2B98" w14:textId="77777777" w:rsidR="00160673" w:rsidRPr="004F1DAE" w:rsidRDefault="00160673" w:rsidP="006C16FD">
      <w:pPr>
        <w:jc w:val="both"/>
        <w:rPr>
          <w:lang w:val="de-DE"/>
        </w:rPr>
      </w:pPr>
    </w:p>
    <w:p w14:paraId="3C1151E4"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bei der Einführung eines neuen Arbeitsmittels oder beim Wechsel eines Arbeits</w:t>
      </w:r>
      <w:r w:rsidRPr="004F1DAE">
        <w:rPr>
          <w:lang w:val="de-DE"/>
        </w:rPr>
        <w:softHyphen/>
        <w:t>mittels,</w:t>
      </w:r>
    </w:p>
    <w:p w14:paraId="7F7F7257" w14:textId="77777777" w:rsidR="00160673" w:rsidRPr="004F1DAE" w:rsidRDefault="00160673" w:rsidP="006C16FD">
      <w:pPr>
        <w:jc w:val="both"/>
        <w:rPr>
          <w:lang w:val="de-DE"/>
        </w:rPr>
      </w:pPr>
    </w:p>
    <w:p w14:paraId="57525DA1" w14:textId="77777777" w:rsidR="00160673" w:rsidRPr="004F1DAE" w:rsidRDefault="00160673" w:rsidP="006C16FD">
      <w:pPr>
        <w:jc w:val="both"/>
        <w:rPr>
          <w:lang w:val="de-DE"/>
        </w:rPr>
      </w:pPr>
      <w:r w:rsidRPr="004F1DAE">
        <w:rPr>
          <w:lang w:val="de-DE"/>
        </w:rPr>
        <w:tab/>
      </w:r>
      <w:r w:rsidRPr="004F1DAE">
        <w:rPr>
          <w:i/>
          <w:iCs/>
          <w:lang w:val="de-DE"/>
        </w:rPr>
        <w:t>d)</w:t>
      </w:r>
      <w:r w:rsidRPr="004F1DAE">
        <w:rPr>
          <w:lang w:val="de-DE"/>
        </w:rPr>
        <w:t xml:space="preserve"> bei der Einführung einer neuen Technologie,</w:t>
      </w:r>
    </w:p>
    <w:p w14:paraId="0DDEC43B" w14:textId="77777777" w:rsidR="00160673" w:rsidRPr="004F1DAE" w:rsidRDefault="00160673" w:rsidP="006C16FD">
      <w:pPr>
        <w:jc w:val="both"/>
        <w:rPr>
          <w:lang w:val="de-DE"/>
        </w:rPr>
      </w:pPr>
    </w:p>
    <w:p w14:paraId="361ABDA3" w14:textId="77777777" w:rsidR="00160673" w:rsidRPr="004F1DAE" w:rsidRDefault="00160673" w:rsidP="006C16FD">
      <w:pPr>
        <w:jc w:val="both"/>
        <w:rPr>
          <w:lang w:val="de-DE"/>
        </w:rPr>
      </w:pPr>
      <w:r w:rsidRPr="004F1DAE">
        <w:rPr>
          <w:lang w:val="de-DE"/>
        </w:rPr>
        <w:tab/>
        <w:t>10. Unterbreitung von Vorschlägen für Einweisung, Betreuung, Information, Schulung und Sensibilisierung der Arbeitnehmer hinsichtlich der im Unternehmen oder in der Einrichtung anwendbaren Maßnahmen bezüglich des Wohlbefindens der Arbeitnehmer bei der Ausführung ihrer Arbeit und Mitwirkung an Maßnahmen und Ausarbeitung von Werbemitteln, die in diesem Zusammenhang vom Ausschuss bestimmt werden,</w:t>
      </w:r>
    </w:p>
    <w:p w14:paraId="3AE9E484" w14:textId="77777777" w:rsidR="00160673" w:rsidRPr="004F1DAE" w:rsidRDefault="00160673" w:rsidP="006C16FD">
      <w:pPr>
        <w:jc w:val="both"/>
        <w:rPr>
          <w:lang w:val="de-DE"/>
        </w:rPr>
      </w:pPr>
    </w:p>
    <w:p w14:paraId="39F06EAD" w14:textId="77777777" w:rsidR="00160673" w:rsidRPr="004F1DAE" w:rsidRDefault="00160673" w:rsidP="006C16FD">
      <w:pPr>
        <w:jc w:val="both"/>
        <w:rPr>
          <w:lang w:val="de-DE"/>
        </w:rPr>
      </w:pPr>
      <w:r w:rsidRPr="004F1DAE">
        <w:rPr>
          <w:lang w:val="de-DE"/>
        </w:rPr>
        <w:tab/>
        <w:t>11. Einreichung beim Arbeitgeber und beim Ausschuss von Stellungnahmen über alle Projekte, Maßnahmen oder Mittel, deren Anwendung der Arbeitgeber in Erwägung zieht und die unmittelbar oder mittelbar, unverzüglich oder langfristig Folgen für das Wohlbefinden der Arbeitnehmer haben können,</w:t>
      </w:r>
    </w:p>
    <w:p w14:paraId="57D2AAB4" w14:textId="77777777" w:rsidR="00160673" w:rsidRPr="004F1DAE" w:rsidRDefault="00160673" w:rsidP="006C16FD">
      <w:pPr>
        <w:jc w:val="both"/>
        <w:rPr>
          <w:lang w:val="de-DE"/>
        </w:rPr>
      </w:pPr>
    </w:p>
    <w:p w14:paraId="47EB9CA6" w14:textId="62CA6B52" w:rsidR="00160673" w:rsidRPr="004F1DAE" w:rsidRDefault="00160673" w:rsidP="006C16FD">
      <w:pPr>
        <w:jc w:val="both"/>
        <w:rPr>
          <w:lang w:val="de-DE"/>
        </w:rPr>
      </w:pPr>
      <w:r w:rsidRPr="004F1DAE">
        <w:rPr>
          <w:lang w:val="de-DE"/>
        </w:rPr>
        <w:tab/>
        <w:t xml:space="preserve">12. Mitwirkung, was Fremdunternehmen und Selbständige betrifft, bei Koordination, Zusammenarbeit und Information bezüglich des Wohlbefindens der Arbeitnehmer bei der Ausführung ihrer Arbeit und, was an ein und derselben Arbeitsstätte tätige Unternehmen und Einrichtungen oder was zeitlich begrenzte oder ortsveränderliche Baustellen betrifft, bei Koordination, Zusammenarbeit und Information bezüglich </w:t>
      </w:r>
      <w:r w:rsidR="0039731D" w:rsidRPr="004F1DAE">
        <w:rPr>
          <w:lang w:val="de-DE"/>
        </w:rPr>
        <w:t>[des Wohlbefindens]</w:t>
      </w:r>
      <w:r w:rsidRPr="004F1DAE">
        <w:rPr>
          <w:lang w:val="de-DE"/>
        </w:rPr>
        <w:t>,</w:t>
      </w:r>
    </w:p>
    <w:p w14:paraId="34E55D4E" w14:textId="77777777" w:rsidR="00160673" w:rsidRPr="004F1DAE" w:rsidRDefault="00160673" w:rsidP="006C16FD">
      <w:pPr>
        <w:jc w:val="both"/>
        <w:rPr>
          <w:lang w:val="de-DE"/>
        </w:rPr>
      </w:pPr>
    </w:p>
    <w:p w14:paraId="5E393A5F" w14:textId="77777777" w:rsidR="00160673" w:rsidRPr="004F1DAE" w:rsidRDefault="00160673" w:rsidP="006C16FD">
      <w:pPr>
        <w:jc w:val="both"/>
        <w:rPr>
          <w:lang w:val="de-DE"/>
        </w:rPr>
      </w:pPr>
      <w:r w:rsidRPr="004F1DAE">
        <w:rPr>
          <w:lang w:val="de-DE"/>
        </w:rPr>
        <w:tab/>
        <w:t>13. Verfügbarkeit für Arbeitgeber, Führungskräfte und Arbeitnehmer für alle Fragen bezüglich der Anwendung des Gesetzes und des Gesetzbuches und gegebenenfalls Unter</w:t>
      </w:r>
      <w:r w:rsidRPr="004F1DAE">
        <w:rPr>
          <w:lang w:val="de-DE"/>
        </w:rPr>
        <w:softHyphen/>
        <w:t>breitung zur Stellungnahme dieser Fragen an den externen Dienst,</w:t>
      </w:r>
    </w:p>
    <w:p w14:paraId="548141D3" w14:textId="77777777" w:rsidR="00160673" w:rsidRPr="004F1DAE" w:rsidRDefault="00160673" w:rsidP="006C16FD">
      <w:pPr>
        <w:jc w:val="both"/>
        <w:rPr>
          <w:lang w:val="de-DE"/>
        </w:rPr>
      </w:pPr>
    </w:p>
    <w:p w14:paraId="7DC72A65" w14:textId="77777777" w:rsidR="00160673" w:rsidRPr="004F1DAE" w:rsidRDefault="00160673" w:rsidP="006C16FD">
      <w:pPr>
        <w:jc w:val="both"/>
        <w:rPr>
          <w:lang w:val="de-DE"/>
        </w:rPr>
      </w:pPr>
      <w:r w:rsidRPr="004F1DAE">
        <w:rPr>
          <w:lang w:val="de-DE"/>
        </w:rPr>
        <w:lastRenderedPageBreak/>
        <w:tab/>
        <w:t>14. Mitwirkung bei der Ausarbeitung der internen Notfallverfahren und bei der Anwendung der im Falle ernster und unmittelbarer Gefahr zu treffenden Maßnahmen,</w:t>
      </w:r>
    </w:p>
    <w:p w14:paraId="5CB2505D" w14:textId="77777777" w:rsidR="00160673" w:rsidRPr="004F1DAE" w:rsidRDefault="00160673" w:rsidP="006C16FD">
      <w:pPr>
        <w:jc w:val="both"/>
        <w:rPr>
          <w:lang w:val="de-DE"/>
        </w:rPr>
      </w:pPr>
    </w:p>
    <w:p w14:paraId="3FC1DA60" w14:textId="77777777" w:rsidR="00160673" w:rsidRPr="004F1DAE" w:rsidRDefault="00160673" w:rsidP="006C16FD">
      <w:pPr>
        <w:jc w:val="both"/>
        <w:rPr>
          <w:lang w:val="de-DE"/>
        </w:rPr>
      </w:pPr>
      <w:r w:rsidRPr="004F1DAE">
        <w:rPr>
          <w:lang w:val="de-DE"/>
        </w:rPr>
        <w:tab/>
        <w:t>15. Mitwirkung bei der Organisation der Ersten Hilfe für Arbeitnehmer, die Opfer eines Unfalls sind oder sich unwohl fühlen,</w:t>
      </w:r>
    </w:p>
    <w:p w14:paraId="0AE35F82" w14:textId="77777777" w:rsidR="00160673" w:rsidRPr="004F1DAE" w:rsidRDefault="00160673" w:rsidP="006C16FD">
      <w:pPr>
        <w:jc w:val="both"/>
        <w:rPr>
          <w:lang w:val="de-DE"/>
        </w:rPr>
      </w:pPr>
    </w:p>
    <w:p w14:paraId="4FD3AE68" w14:textId="77777777" w:rsidR="00160673" w:rsidRPr="004F1DAE" w:rsidRDefault="00160673" w:rsidP="006C16FD">
      <w:pPr>
        <w:jc w:val="both"/>
        <w:rPr>
          <w:lang w:val="de-DE"/>
        </w:rPr>
      </w:pPr>
      <w:r w:rsidRPr="004F1DAE">
        <w:rPr>
          <w:lang w:val="de-DE"/>
        </w:rPr>
        <w:tab/>
        <w:t>16. Wahrnehmung der Sekretariatsgeschäfte des Ausschusses,</w:t>
      </w:r>
    </w:p>
    <w:p w14:paraId="06D69DC2" w14:textId="77777777" w:rsidR="00160673" w:rsidRPr="004F1DAE" w:rsidRDefault="00160673" w:rsidP="006C16FD">
      <w:pPr>
        <w:jc w:val="both"/>
        <w:rPr>
          <w:lang w:val="de-DE"/>
        </w:rPr>
      </w:pPr>
    </w:p>
    <w:p w14:paraId="726EC403" w14:textId="77777777" w:rsidR="00160673" w:rsidRPr="004F1DAE" w:rsidRDefault="00160673" w:rsidP="006C16FD">
      <w:pPr>
        <w:jc w:val="both"/>
        <w:rPr>
          <w:lang w:val="de-DE"/>
        </w:rPr>
      </w:pPr>
      <w:r w:rsidRPr="004F1DAE">
        <w:rPr>
          <w:lang w:val="de-DE"/>
        </w:rPr>
        <w:tab/>
        <w:t>17. Durchführung aller anderen Aufträge, die durch das Gesetz und das Gesetzbuch auferlegt werden.</w:t>
      </w:r>
    </w:p>
    <w:p w14:paraId="081D4CDE" w14:textId="77777777" w:rsidR="0039731D" w:rsidRPr="004F1DAE" w:rsidRDefault="0039731D" w:rsidP="006C16FD">
      <w:pPr>
        <w:jc w:val="both"/>
        <w:rPr>
          <w:lang w:val="de-DE"/>
        </w:rPr>
      </w:pPr>
    </w:p>
    <w:p w14:paraId="01A5E1D1" w14:textId="75044FF7" w:rsidR="0039731D" w:rsidRPr="004F1DAE" w:rsidRDefault="0039731D" w:rsidP="006C16FD">
      <w:pPr>
        <w:jc w:val="both"/>
        <w:rPr>
          <w:i/>
          <w:iCs/>
          <w:lang w:val="de-DE"/>
        </w:rPr>
      </w:pPr>
      <w:r w:rsidRPr="004F1DAE">
        <w:rPr>
          <w:i/>
          <w:iCs/>
          <w:lang w:val="de-DE"/>
        </w:rPr>
        <w:t xml:space="preserve">[Art. II.1-4 Abs. 2 Nr. 12 abgeändert durch Art. 48 des K.E. vom </w:t>
      </w:r>
      <w:r w:rsidR="007F0172">
        <w:rPr>
          <w:i/>
          <w:iCs/>
          <w:lang w:val="de-DE"/>
        </w:rPr>
        <w:t>12. Mai 2024 (I)</w:t>
      </w:r>
      <w:r w:rsidRPr="004F1DAE">
        <w:rPr>
          <w:i/>
          <w:iCs/>
          <w:lang w:val="de-DE"/>
        </w:rPr>
        <w:t xml:space="preserve"> (B.S. vom 10. Juni 2024)]</w:t>
      </w:r>
    </w:p>
    <w:p w14:paraId="1E628B32" w14:textId="77777777" w:rsidR="00160673" w:rsidRPr="004F1DAE" w:rsidRDefault="00160673" w:rsidP="006C16FD">
      <w:pPr>
        <w:jc w:val="both"/>
        <w:rPr>
          <w:lang w:val="de-DE"/>
        </w:rPr>
      </w:pPr>
    </w:p>
    <w:p w14:paraId="4582CA6A" w14:textId="77777777" w:rsidR="00160673" w:rsidRPr="004F1DAE" w:rsidRDefault="00160673" w:rsidP="006C16FD">
      <w:pPr>
        <w:jc w:val="both"/>
        <w:rPr>
          <w:lang w:val="de-DE"/>
        </w:rPr>
      </w:pPr>
    </w:p>
    <w:p w14:paraId="459C28C3" w14:textId="77777777" w:rsidR="00160673" w:rsidRPr="004F1DAE" w:rsidRDefault="00160673" w:rsidP="006C16FD">
      <w:pPr>
        <w:jc w:val="both"/>
        <w:rPr>
          <w:lang w:val="de-DE"/>
        </w:rPr>
      </w:pPr>
      <w:r w:rsidRPr="004F1DAE">
        <w:rPr>
          <w:lang w:val="de-DE"/>
        </w:rPr>
        <w:tab/>
      </w:r>
      <w:r w:rsidRPr="004F1DAE">
        <w:rPr>
          <w:b/>
          <w:lang w:val="de-DE"/>
        </w:rPr>
        <w:t>Art. II.1-5</w:t>
      </w:r>
      <w:r w:rsidRPr="004F1DAE">
        <w:rPr>
          <w:lang w:val="de-DE"/>
        </w:rPr>
        <w:t xml:space="preserve"> - Neben der Zusammenarbeit bei der Ausführung der in Artikel II.1-4 erwähnten Aufträge sind Gefahrenverhütungsberatern-Arbeitsärzten, die der mit der medizi</w:t>
      </w:r>
      <w:r w:rsidRPr="004F1DAE">
        <w:rPr>
          <w:lang w:val="de-DE"/>
        </w:rPr>
        <w:softHyphen/>
        <w:t>nischen Überwachung beauftragten Sektion oder Abteilung angehören, folgende Aufträge vorbehalten:</w:t>
      </w:r>
    </w:p>
    <w:p w14:paraId="12D49C08" w14:textId="77777777" w:rsidR="00160673" w:rsidRPr="004F1DAE" w:rsidRDefault="00160673" w:rsidP="006C16FD">
      <w:pPr>
        <w:jc w:val="both"/>
        <w:rPr>
          <w:lang w:val="de-DE"/>
        </w:rPr>
      </w:pPr>
    </w:p>
    <w:p w14:paraId="0172948F" w14:textId="77777777" w:rsidR="00160673" w:rsidRPr="004F1DAE" w:rsidRDefault="00160673" w:rsidP="006C16FD">
      <w:pPr>
        <w:jc w:val="both"/>
        <w:rPr>
          <w:lang w:val="de-DE"/>
        </w:rPr>
      </w:pPr>
      <w:r w:rsidRPr="004F1DAE">
        <w:rPr>
          <w:lang w:val="de-DE"/>
        </w:rPr>
        <w:tab/>
        <w:t>1. Untersuchung der Wechselwirkung zwischen Mensch und Arbeit und hierdurch Beteiligung einerseits an einer besseren Geeignetheit des Menschen für seine Aufgabe und andererseits an der Anpassung der Arbeit an den Menschen,</w:t>
      </w:r>
    </w:p>
    <w:p w14:paraId="23B9E786" w14:textId="77777777" w:rsidR="00160673" w:rsidRPr="004F1DAE" w:rsidRDefault="00160673" w:rsidP="006C16FD">
      <w:pPr>
        <w:jc w:val="both"/>
        <w:rPr>
          <w:lang w:val="de-DE"/>
        </w:rPr>
      </w:pPr>
    </w:p>
    <w:p w14:paraId="2DF3D4A7" w14:textId="77777777" w:rsidR="00160673" w:rsidRPr="004F1DAE" w:rsidRDefault="00160673" w:rsidP="006C16FD">
      <w:pPr>
        <w:jc w:val="both"/>
        <w:rPr>
          <w:lang w:val="de-DE"/>
        </w:rPr>
      </w:pPr>
      <w:r w:rsidRPr="004F1DAE">
        <w:rPr>
          <w:lang w:val="de-DE"/>
        </w:rPr>
        <w:tab/>
        <w:t>2. Gewährleistung der Gesundheitsüberwachung der Arbeitnehmer, insbesondere um:</w:t>
      </w:r>
    </w:p>
    <w:p w14:paraId="7E31C8E4" w14:textId="77777777" w:rsidR="00160673" w:rsidRPr="004F1DAE" w:rsidRDefault="00160673" w:rsidP="006C16FD">
      <w:pPr>
        <w:jc w:val="both"/>
        <w:rPr>
          <w:lang w:val="de-DE"/>
        </w:rPr>
      </w:pPr>
    </w:p>
    <w:p w14:paraId="56F4E08E"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zu vermeiden, dass Arbeitnehmer mit Aufgaben beschäftigt werden, deren Risiken sie aufgrund ihres Gesundheitszustands normalerweise nicht tragen können, und um zu vermeiden, dass Personen zur Arbeit zugelassen werden, die von schweren übertragbaren Krankheiten betroffen sind oder eine Gefahr für die Sicherheit der anderen Arbeitnehmer darstellen,</w:t>
      </w:r>
    </w:p>
    <w:p w14:paraId="0B578447" w14:textId="77777777" w:rsidR="00160673" w:rsidRPr="004F1DAE" w:rsidRDefault="00160673" w:rsidP="006C16FD">
      <w:pPr>
        <w:jc w:val="both"/>
        <w:rPr>
          <w:lang w:val="de-DE"/>
        </w:rPr>
      </w:pPr>
    </w:p>
    <w:p w14:paraId="377A3F5B"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die Beschäftigungsmöglichkeiten für alle zu fördern, insbesondere indem sie Vorschläge hinsichtlich angepasster Arbeitsmethoden, der Anpassung des Arbeitsplatzes und der Suche nach einer angepassten Arbeit unterbreiten, und dies ebenfalls für Arbeitnehmer mit begrenzter Arbeitsfähigkeit,</w:t>
      </w:r>
    </w:p>
    <w:p w14:paraId="67DD5C4D" w14:textId="77777777" w:rsidR="00160673" w:rsidRPr="004F1DAE" w:rsidRDefault="00160673" w:rsidP="006C16FD">
      <w:pPr>
        <w:jc w:val="both"/>
        <w:rPr>
          <w:lang w:val="de-DE"/>
        </w:rPr>
      </w:pPr>
    </w:p>
    <w:p w14:paraId="322AD26F"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so früh wie möglich Berufskrankheiten und arbeitsbedingte Leiden zu erkennen, die Arbeitnehmer über Leiden und Beeinträchtigungen, von denen sie möglicherweise betroffen sind, zu informieren und diesbezüglich zu beraten und bei der Ermittlung und Untersuchung der Risikofaktoren für Berufskrankheiten und arbeitsbedingte Leiden mitzuwirken,</w:t>
      </w:r>
    </w:p>
    <w:p w14:paraId="2FD7CBB6" w14:textId="77777777" w:rsidR="00160673" w:rsidRPr="004F1DAE" w:rsidRDefault="00160673" w:rsidP="006C16FD">
      <w:pPr>
        <w:jc w:val="both"/>
        <w:rPr>
          <w:lang w:val="de-DE"/>
        </w:rPr>
      </w:pPr>
    </w:p>
    <w:p w14:paraId="04AEC15D" w14:textId="77777777" w:rsidR="00160673" w:rsidRPr="004F1DAE" w:rsidRDefault="00160673" w:rsidP="006C16FD">
      <w:pPr>
        <w:jc w:val="both"/>
        <w:rPr>
          <w:lang w:val="de-DE"/>
        </w:rPr>
      </w:pPr>
      <w:r w:rsidRPr="004F1DAE">
        <w:rPr>
          <w:lang w:val="de-DE"/>
        </w:rPr>
        <w:tab/>
        <w:t>3. Überwachung der Organisation der Ersten Hilfe für Arbeitnehmer, die Opfer eines Unfalls sind oder sich unwohl fühlen.</w:t>
      </w:r>
    </w:p>
    <w:p w14:paraId="3F3CC1C3" w14:textId="77777777" w:rsidR="00160673" w:rsidRPr="004F1DAE" w:rsidRDefault="00160673" w:rsidP="006C16FD">
      <w:pPr>
        <w:jc w:val="both"/>
        <w:rPr>
          <w:lang w:val="de-DE"/>
        </w:rPr>
      </w:pPr>
    </w:p>
    <w:p w14:paraId="18E2196E" w14:textId="77777777" w:rsidR="00160673" w:rsidRPr="004F1DAE" w:rsidRDefault="00160673" w:rsidP="006C16FD">
      <w:pPr>
        <w:jc w:val="both"/>
        <w:rPr>
          <w:lang w:val="de-DE"/>
        </w:rPr>
      </w:pPr>
    </w:p>
    <w:p w14:paraId="1763EBA1" w14:textId="77777777" w:rsidR="0039731D" w:rsidRPr="004F1DAE" w:rsidRDefault="0039731D">
      <w:pPr>
        <w:rPr>
          <w:lang w:val="de-DE"/>
        </w:rPr>
      </w:pPr>
      <w:r w:rsidRPr="004F1DAE">
        <w:rPr>
          <w:lang w:val="de-DE"/>
        </w:rPr>
        <w:br w:type="page"/>
      </w:r>
    </w:p>
    <w:p w14:paraId="34F63E4B" w14:textId="0727A7FB" w:rsidR="00160673" w:rsidRPr="004F1DAE" w:rsidRDefault="00160673" w:rsidP="006C16FD">
      <w:pPr>
        <w:jc w:val="both"/>
        <w:rPr>
          <w:lang w:val="de-DE"/>
        </w:rPr>
      </w:pPr>
      <w:r w:rsidRPr="004F1DAE">
        <w:rPr>
          <w:lang w:val="de-DE"/>
        </w:rPr>
        <w:lastRenderedPageBreak/>
        <w:tab/>
      </w:r>
      <w:r w:rsidRPr="004F1DAE">
        <w:rPr>
          <w:b/>
          <w:lang w:val="de-DE"/>
        </w:rPr>
        <w:t>Art. II.1-6</w:t>
      </w:r>
      <w:r w:rsidRPr="004F1DAE">
        <w:rPr>
          <w:lang w:val="de-DE"/>
        </w:rPr>
        <w:t xml:space="preserve"> - § 1 - Um diese Aufträge zu erfüllen, müssen die Gefahrenverhütungs</w:t>
      </w:r>
      <w:r w:rsidRPr="004F1DAE">
        <w:rPr>
          <w:lang w:val="de-DE"/>
        </w:rPr>
        <w:softHyphen/>
        <w:t>berater mindestens folgende Aufgaben ausführen:</w:t>
      </w:r>
    </w:p>
    <w:p w14:paraId="65C098F6" w14:textId="77777777" w:rsidR="00160673" w:rsidRPr="004F1DAE" w:rsidRDefault="00160673" w:rsidP="006C16FD">
      <w:pPr>
        <w:jc w:val="both"/>
        <w:rPr>
          <w:lang w:val="de-DE"/>
        </w:rPr>
      </w:pPr>
    </w:p>
    <w:p w14:paraId="28B90DC7" w14:textId="77777777" w:rsidR="00160673" w:rsidRPr="004F1DAE" w:rsidRDefault="00160673" w:rsidP="006C16FD">
      <w:pPr>
        <w:jc w:val="both"/>
        <w:rPr>
          <w:lang w:val="de-DE"/>
        </w:rPr>
      </w:pPr>
      <w:r w:rsidRPr="004F1DAE">
        <w:rPr>
          <w:lang w:val="de-DE"/>
        </w:rPr>
        <w:tab/>
        <w:t>1. im Rahmen der ständigen Risikoanalyse und der Erstellung und Anpassung des Globalplans zur Gefahrenverhütung und des jährlichen Aktionsprogramms:</w:t>
      </w:r>
    </w:p>
    <w:p w14:paraId="5E526129" w14:textId="77777777" w:rsidR="00160673" w:rsidRPr="004F1DAE" w:rsidRDefault="00160673" w:rsidP="006C16FD">
      <w:pPr>
        <w:jc w:val="both"/>
        <w:rPr>
          <w:lang w:val="de-DE"/>
        </w:rPr>
      </w:pPr>
    </w:p>
    <w:p w14:paraId="196641E1"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Durchführung häufiger und systematischer Besuche der Arbeitsstätten entweder auf eigene Initiative oder auf Antrag des Arbeitgebers oder schnellstmöglich nach einem Antrag der Arbeitnehmer beziehungsweise ihrer Vertreter,</w:t>
      </w:r>
    </w:p>
    <w:p w14:paraId="02FA225E" w14:textId="77777777" w:rsidR="00160673" w:rsidRPr="004F1DAE" w:rsidRDefault="00160673" w:rsidP="006C16FD">
      <w:pPr>
        <w:jc w:val="both"/>
        <w:rPr>
          <w:lang w:val="de-DE"/>
        </w:rPr>
      </w:pPr>
    </w:p>
    <w:p w14:paraId="51052A84"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Untersuchung der Arbeitsplätze entweder auf eigene Initiative oder auf Antrag des Arbeitgebers beziehungsweise der betroffenen Arbeitnehmer jedes Mal, wenn die dort beschäftigten Arbeitnehmer erhöhten Risiken oder neuartigen Risiken ausgesetzt sind,</w:t>
      </w:r>
    </w:p>
    <w:p w14:paraId="4E3CF6E7" w14:textId="77777777" w:rsidR="00160673" w:rsidRPr="004F1DAE" w:rsidRDefault="00160673" w:rsidP="006C16FD">
      <w:pPr>
        <w:jc w:val="both"/>
        <w:rPr>
          <w:lang w:val="de-DE"/>
        </w:rPr>
      </w:pPr>
    </w:p>
    <w:p w14:paraId="13D8CA72" w14:textId="7777777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mindestens einmal jährlich gründliche Untersuchung der Arbeitsstätten und Arbeits</w:t>
      </w:r>
      <w:r w:rsidRPr="004F1DAE">
        <w:rPr>
          <w:lang w:val="de-DE"/>
        </w:rPr>
        <w:softHyphen/>
        <w:t>plätze,</w:t>
      </w:r>
    </w:p>
    <w:p w14:paraId="7EDB38AC" w14:textId="77777777" w:rsidR="00160673" w:rsidRPr="004F1DAE" w:rsidRDefault="00160673" w:rsidP="006C16FD">
      <w:pPr>
        <w:jc w:val="both"/>
        <w:rPr>
          <w:lang w:val="de-DE"/>
        </w:rPr>
      </w:pPr>
    </w:p>
    <w:p w14:paraId="3B1A26B4" w14:textId="77777777" w:rsidR="00160673" w:rsidRPr="004F1DAE" w:rsidRDefault="00160673" w:rsidP="006C16FD">
      <w:pPr>
        <w:jc w:val="both"/>
        <w:rPr>
          <w:lang w:val="de-DE"/>
        </w:rPr>
      </w:pPr>
      <w:r w:rsidRPr="004F1DAE">
        <w:rPr>
          <w:lang w:val="de-DE"/>
        </w:rPr>
        <w:tab/>
      </w:r>
      <w:r w:rsidRPr="004F1DAE">
        <w:rPr>
          <w:i/>
          <w:iCs/>
          <w:lang w:val="de-DE"/>
        </w:rPr>
        <w:t>d)</w:t>
      </w:r>
      <w:r w:rsidRPr="004F1DAE">
        <w:rPr>
          <w:lang w:val="de-DE"/>
        </w:rPr>
        <w:t xml:space="preserve"> Untersuchung anlässlich von Arbeitsunfällen und Zwischenfällen, die sich an den Arbeitsstätten ereignet haben,</w:t>
      </w:r>
    </w:p>
    <w:p w14:paraId="754BA9EB" w14:textId="77777777" w:rsidR="00160673" w:rsidRPr="004F1DAE" w:rsidRDefault="00160673" w:rsidP="006C16FD">
      <w:pPr>
        <w:jc w:val="both"/>
        <w:rPr>
          <w:lang w:val="de-DE"/>
        </w:rPr>
      </w:pPr>
    </w:p>
    <w:p w14:paraId="72C2971A" w14:textId="77777777" w:rsidR="00160673" w:rsidRPr="004F1DAE" w:rsidRDefault="00160673" w:rsidP="006C16FD">
      <w:pPr>
        <w:jc w:val="both"/>
        <w:rPr>
          <w:lang w:val="de-DE"/>
        </w:rPr>
      </w:pPr>
      <w:r w:rsidRPr="004F1DAE">
        <w:rPr>
          <w:lang w:val="de-DE"/>
        </w:rPr>
        <w:tab/>
      </w:r>
      <w:r w:rsidRPr="004F1DAE">
        <w:rPr>
          <w:i/>
          <w:iCs/>
          <w:lang w:val="de-DE"/>
        </w:rPr>
        <w:t>e)</w:t>
      </w:r>
      <w:r w:rsidRPr="004F1DAE">
        <w:rPr>
          <w:lang w:val="de-DE"/>
        </w:rPr>
        <w:t xml:space="preserve"> für die Steigerung des Wohlbefindens der Arbeitnehmer zweckmäßige, notwendige und sachdienliche Untersuchungen, Studien und Ermittlungen,</w:t>
      </w:r>
    </w:p>
    <w:p w14:paraId="2E2BAEAB" w14:textId="77777777" w:rsidR="00160673" w:rsidRPr="004F1DAE" w:rsidRDefault="00160673" w:rsidP="006C16FD">
      <w:pPr>
        <w:jc w:val="both"/>
        <w:rPr>
          <w:lang w:val="de-DE"/>
        </w:rPr>
      </w:pPr>
    </w:p>
    <w:p w14:paraId="5CD89117" w14:textId="77777777" w:rsidR="00160673" w:rsidRPr="004F1DAE" w:rsidRDefault="00160673" w:rsidP="006C16FD">
      <w:pPr>
        <w:jc w:val="both"/>
        <w:rPr>
          <w:lang w:val="de-DE"/>
        </w:rPr>
      </w:pPr>
      <w:r w:rsidRPr="004F1DAE">
        <w:rPr>
          <w:lang w:val="de-DE"/>
        </w:rPr>
        <w:tab/>
      </w:r>
      <w:r w:rsidRPr="004F1DAE">
        <w:rPr>
          <w:i/>
          <w:iCs/>
          <w:lang w:val="de-DE"/>
        </w:rPr>
        <w:t>f)</w:t>
      </w:r>
      <w:r w:rsidRPr="004F1DAE">
        <w:rPr>
          <w:lang w:val="de-DE"/>
        </w:rPr>
        <w:t xml:space="preserve"> eigenständige Durchführung von Analysen oder Kontrollen unter den durch das Gesetz und das Gesetzbuch vorgesehenen Bedingungen oder entsprechende Auftragsvergabe,</w:t>
      </w:r>
    </w:p>
    <w:p w14:paraId="7B42F751" w14:textId="77777777" w:rsidR="00160673" w:rsidRPr="004F1DAE" w:rsidRDefault="00160673" w:rsidP="006C16FD">
      <w:pPr>
        <w:jc w:val="both"/>
        <w:rPr>
          <w:lang w:val="de-DE"/>
        </w:rPr>
      </w:pPr>
    </w:p>
    <w:p w14:paraId="5316E811" w14:textId="77777777" w:rsidR="00160673" w:rsidRPr="004F1DAE" w:rsidRDefault="00160673" w:rsidP="006C16FD">
      <w:pPr>
        <w:jc w:val="both"/>
        <w:rPr>
          <w:lang w:val="de-DE"/>
        </w:rPr>
      </w:pPr>
      <w:r w:rsidRPr="004F1DAE">
        <w:rPr>
          <w:lang w:val="de-DE"/>
        </w:rPr>
        <w:tab/>
      </w:r>
      <w:r w:rsidRPr="004F1DAE">
        <w:rPr>
          <w:i/>
          <w:iCs/>
          <w:lang w:val="de-DE"/>
        </w:rPr>
        <w:t>g)</w:t>
      </w:r>
      <w:r w:rsidRPr="004F1DAE">
        <w:rPr>
          <w:lang w:val="de-DE"/>
        </w:rPr>
        <w:t xml:space="preserve"> Einsicht in die Herstellungsverfahren, Arbeitsmethoden und Arbeitsverfahren, Unter</w:t>
      </w:r>
      <w:r w:rsidRPr="004F1DAE">
        <w:rPr>
          <w:lang w:val="de-DE"/>
        </w:rPr>
        <w:softHyphen/>
        <w:t>suchung vor Ort und Unterbreitung von Vorschlägen zur Minderung der sich daraus ergebenden Risiken,</w:t>
      </w:r>
    </w:p>
    <w:p w14:paraId="30D1C7F1" w14:textId="77777777" w:rsidR="00160673" w:rsidRPr="004F1DAE" w:rsidRDefault="00160673" w:rsidP="006C16FD">
      <w:pPr>
        <w:jc w:val="both"/>
        <w:rPr>
          <w:lang w:val="de-DE"/>
        </w:rPr>
      </w:pPr>
    </w:p>
    <w:p w14:paraId="655B64F6" w14:textId="5224DAEB" w:rsidR="0039731D" w:rsidRPr="004F1DAE" w:rsidRDefault="00160673" w:rsidP="006C16FD">
      <w:pPr>
        <w:jc w:val="both"/>
        <w:rPr>
          <w:lang w:val="de-DE"/>
        </w:rPr>
      </w:pPr>
      <w:r w:rsidRPr="004F1DAE">
        <w:rPr>
          <w:spacing w:val="2"/>
          <w:lang w:val="de-DE"/>
        </w:rPr>
        <w:tab/>
      </w:r>
      <w:r w:rsidRPr="004F1DAE">
        <w:rPr>
          <w:i/>
          <w:iCs/>
          <w:spacing w:val="2"/>
          <w:lang w:val="de-DE"/>
        </w:rPr>
        <w:t>h)</w:t>
      </w:r>
      <w:r w:rsidRPr="004F1DAE">
        <w:rPr>
          <w:spacing w:val="2"/>
          <w:lang w:val="de-DE"/>
        </w:rPr>
        <w:t xml:space="preserve"> fortlaufende Ergänzung der notwendigen Dokumentation, deren Inhalt in Anlage</w:t>
      </w:r>
      <w:r w:rsidR="0039731D" w:rsidRPr="004F1DAE">
        <w:rPr>
          <w:spacing w:val="2"/>
          <w:lang w:val="de-DE"/>
        </w:rPr>
        <w:t> </w:t>
      </w:r>
      <w:r w:rsidRPr="004F1DAE">
        <w:rPr>
          <w:spacing w:val="2"/>
          <w:lang w:val="de-DE"/>
        </w:rPr>
        <w:t>II.1-</w:t>
      </w:r>
      <w:r w:rsidRPr="004F1DAE">
        <w:rPr>
          <w:lang w:val="de-DE"/>
        </w:rPr>
        <w:t>1 festgelegt ist,</w:t>
      </w:r>
    </w:p>
    <w:p w14:paraId="7AF03460" w14:textId="7E3D2295" w:rsidR="00160673" w:rsidRPr="004F1DAE" w:rsidRDefault="00160673" w:rsidP="006C16FD">
      <w:pPr>
        <w:jc w:val="both"/>
        <w:rPr>
          <w:lang w:val="de-DE"/>
        </w:rPr>
      </w:pPr>
    </w:p>
    <w:p w14:paraId="6C16402E" w14:textId="77777777" w:rsidR="00160673" w:rsidRPr="004F1DAE" w:rsidRDefault="00160673" w:rsidP="006C16FD">
      <w:pPr>
        <w:jc w:val="both"/>
        <w:rPr>
          <w:lang w:val="de-DE"/>
        </w:rPr>
      </w:pPr>
      <w:r w:rsidRPr="004F1DAE">
        <w:rPr>
          <w:lang w:val="de-DE"/>
        </w:rPr>
        <w:tab/>
      </w:r>
      <w:r w:rsidRPr="004F1DAE">
        <w:rPr>
          <w:i/>
          <w:iCs/>
          <w:lang w:val="de-DE"/>
        </w:rPr>
        <w:t>i)</w:t>
      </w:r>
      <w:r w:rsidRPr="004F1DAE">
        <w:rPr>
          <w:lang w:val="de-DE"/>
        </w:rPr>
        <w:t xml:space="preserve"> im Dringlichkeitsfall und wenn es unmöglich ist, auf die Direktion zurückzugreifen, eigenständiges Ergreifen der notwendigen Maßnahmen zur Beseitigung der Ursachen der Gefahr oder der Störung,</w:t>
      </w:r>
    </w:p>
    <w:p w14:paraId="2CA927E9" w14:textId="77777777" w:rsidR="00160673" w:rsidRPr="004F1DAE" w:rsidRDefault="00160673" w:rsidP="006C16FD">
      <w:pPr>
        <w:jc w:val="both"/>
        <w:rPr>
          <w:lang w:val="de-DE"/>
        </w:rPr>
      </w:pPr>
    </w:p>
    <w:p w14:paraId="706CF194" w14:textId="77777777" w:rsidR="00160673" w:rsidRPr="004F1DAE" w:rsidRDefault="00160673" w:rsidP="006C16FD">
      <w:pPr>
        <w:jc w:val="both"/>
        <w:rPr>
          <w:lang w:val="de-DE"/>
        </w:rPr>
      </w:pPr>
      <w:r w:rsidRPr="004F1DAE">
        <w:rPr>
          <w:lang w:val="de-DE"/>
        </w:rPr>
        <w:tab/>
      </w:r>
      <w:r w:rsidRPr="004F1DAE">
        <w:rPr>
          <w:i/>
          <w:iCs/>
          <w:lang w:val="de-DE"/>
        </w:rPr>
        <w:t>j)</w:t>
      </w:r>
      <w:r w:rsidRPr="004F1DAE">
        <w:rPr>
          <w:lang w:val="de-DE"/>
        </w:rPr>
        <w:t xml:space="preserve"> Ausführung der Aufgaben, die der Arbeitgeber ihnen zur Verhütung der Wieder</w:t>
      </w:r>
      <w:r w:rsidRPr="004F1DAE">
        <w:rPr>
          <w:lang w:val="de-DE"/>
        </w:rPr>
        <w:softHyphen/>
        <w:t>holung schwerer Arbeitsunfälle anvertraut,</w:t>
      </w:r>
    </w:p>
    <w:p w14:paraId="1E7CB61A" w14:textId="77777777" w:rsidR="00160673" w:rsidRPr="004F1DAE" w:rsidRDefault="00160673" w:rsidP="006C16FD">
      <w:pPr>
        <w:jc w:val="both"/>
        <w:rPr>
          <w:lang w:val="de-DE"/>
        </w:rPr>
      </w:pPr>
    </w:p>
    <w:p w14:paraId="3162B653" w14:textId="77777777" w:rsidR="00160673" w:rsidRPr="004F1DAE" w:rsidRDefault="00160673" w:rsidP="006C16FD">
      <w:pPr>
        <w:jc w:val="both"/>
        <w:rPr>
          <w:lang w:val="de-DE"/>
        </w:rPr>
      </w:pPr>
      <w:r w:rsidRPr="004F1DAE">
        <w:rPr>
          <w:lang w:val="de-DE"/>
        </w:rPr>
        <w:tab/>
      </w:r>
      <w:r w:rsidRPr="004F1DAE">
        <w:rPr>
          <w:i/>
          <w:iCs/>
          <w:lang w:val="de-DE"/>
        </w:rPr>
        <w:t>k)</w:t>
      </w:r>
      <w:r w:rsidRPr="004F1DAE">
        <w:rPr>
          <w:lang w:val="de-DE"/>
        </w:rPr>
        <w:t xml:space="preserve"> Einsichtnahme in die Komponenten in Bezug auf Arbeitsorganisation, Arbeitsinhalt, Arbeitsbedingungen, Arbeitsumstände und zwischenmenschliche Beziehungen am Arbeits</w:t>
      </w:r>
      <w:r w:rsidRPr="004F1DAE">
        <w:rPr>
          <w:lang w:val="de-DE"/>
        </w:rPr>
        <w:softHyphen/>
        <w:t>platz, die psychosoziale Risiken am Arbeitsplatz hervorrufen können,</w:t>
      </w:r>
    </w:p>
    <w:p w14:paraId="32F94E71" w14:textId="77777777" w:rsidR="00160673" w:rsidRPr="004F1DAE" w:rsidRDefault="00160673" w:rsidP="006C16FD">
      <w:pPr>
        <w:jc w:val="both"/>
        <w:rPr>
          <w:lang w:val="de-DE"/>
        </w:rPr>
      </w:pPr>
    </w:p>
    <w:p w14:paraId="2143190C" w14:textId="77777777" w:rsidR="00160673" w:rsidRPr="004F1DAE" w:rsidRDefault="00160673" w:rsidP="006C16FD">
      <w:pPr>
        <w:jc w:val="both"/>
        <w:rPr>
          <w:lang w:val="de-DE"/>
        </w:rPr>
      </w:pPr>
      <w:r w:rsidRPr="004F1DAE">
        <w:rPr>
          <w:lang w:val="de-DE"/>
        </w:rPr>
        <w:tab/>
        <w:t>2. im Rahmen der Verwaltung und des Betriebs des Dienstes:</w:t>
      </w:r>
    </w:p>
    <w:p w14:paraId="2624AC97" w14:textId="77777777" w:rsidR="00160673" w:rsidRPr="004F1DAE" w:rsidRDefault="00160673" w:rsidP="006C16FD">
      <w:pPr>
        <w:jc w:val="both"/>
        <w:rPr>
          <w:lang w:val="de-DE"/>
        </w:rPr>
      </w:pPr>
    </w:p>
    <w:p w14:paraId="67FDDE6A" w14:textId="21A50006"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für Arbeitgeber der Gruppen A, B und C Erstellung der monatlichen Berichte und für Arbeitgeber, die weniger als 50 Arbeitnehmer beschäftigen und nicht der Gruppe B angehören, Erstellung der Quartalsberichte, </w:t>
      </w:r>
      <w:r w:rsidR="00153C6C" w:rsidRPr="004F1DAE">
        <w:rPr>
          <w:lang w:val="de-DE"/>
        </w:rPr>
        <w:t>[deren Muster auf der Website des FÖD Beschäftigung verfügbar ist]</w:t>
      </w:r>
      <w:r w:rsidRPr="004F1DAE">
        <w:rPr>
          <w:lang w:val="de-DE"/>
        </w:rPr>
        <w:t>,</w:t>
      </w:r>
    </w:p>
    <w:p w14:paraId="114A863E" w14:textId="77777777" w:rsidR="00160673" w:rsidRPr="004F1DAE" w:rsidRDefault="00160673" w:rsidP="006C16FD">
      <w:pPr>
        <w:jc w:val="both"/>
        <w:rPr>
          <w:lang w:val="de-DE"/>
        </w:rPr>
      </w:pPr>
    </w:p>
    <w:p w14:paraId="730CA40E" w14:textId="0C665155"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Erstellung des Jahresberichts, </w:t>
      </w:r>
      <w:r w:rsidR="00153C6C" w:rsidRPr="004F1DAE">
        <w:rPr>
          <w:lang w:val="de-DE"/>
        </w:rPr>
        <w:t>[dessen Muster auf der Website des FÖD Beschäftigung verfügbar sind]</w:t>
      </w:r>
      <w:r w:rsidRPr="004F1DAE">
        <w:rPr>
          <w:lang w:val="de-DE"/>
        </w:rPr>
        <w:t>,</w:t>
      </w:r>
    </w:p>
    <w:p w14:paraId="46FE9B61" w14:textId="77777777" w:rsidR="00160673" w:rsidRPr="004F1DAE" w:rsidRDefault="00160673" w:rsidP="006C16FD">
      <w:pPr>
        <w:jc w:val="both"/>
        <w:rPr>
          <w:lang w:val="de-DE"/>
        </w:rPr>
      </w:pPr>
    </w:p>
    <w:p w14:paraId="309BC077" w14:textId="20B0A357" w:rsidR="00160673" w:rsidRPr="004F1DAE" w:rsidRDefault="00160673" w:rsidP="006C16FD">
      <w:pPr>
        <w:jc w:val="both"/>
        <w:rPr>
          <w:lang w:val="de-DE"/>
        </w:rPr>
      </w:pPr>
      <w:r w:rsidRPr="004F1DAE">
        <w:rPr>
          <w:lang w:val="de-DE"/>
        </w:rPr>
        <w:tab/>
      </w:r>
      <w:r w:rsidRPr="004F1DAE">
        <w:rPr>
          <w:i/>
          <w:iCs/>
          <w:lang w:val="de-DE"/>
        </w:rPr>
        <w:t>c)</w:t>
      </w:r>
      <w:r w:rsidRPr="004F1DAE">
        <w:rPr>
          <w:lang w:val="de-DE"/>
        </w:rPr>
        <w:t xml:space="preserve"> gemäß Artikel I.6-12 Erstellung der Arbeitsunfallkarten, </w:t>
      </w:r>
      <w:r w:rsidR="00153C6C" w:rsidRPr="004F1DAE">
        <w:rPr>
          <w:lang w:val="de-DE"/>
        </w:rPr>
        <w:t>[deren Muster auf der Website des FÖD Beschäftigung verfügbar ist]</w:t>
      </w:r>
      <w:r w:rsidRPr="004F1DAE">
        <w:rPr>
          <w:lang w:val="de-DE"/>
        </w:rPr>
        <w:t>, oder Ausfüllen des Formulars für eine Arbeitsunfallerklärung,</w:t>
      </w:r>
    </w:p>
    <w:p w14:paraId="6233621B" w14:textId="77777777" w:rsidR="00160673" w:rsidRPr="004F1DAE" w:rsidRDefault="00160673" w:rsidP="006C16FD">
      <w:pPr>
        <w:jc w:val="both"/>
        <w:rPr>
          <w:lang w:val="de-DE"/>
        </w:rPr>
      </w:pPr>
    </w:p>
    <w:p w14:paraId="68478D95" w14:textId="77777777" w:rsidR="00160673" w:rsidRPr="004F1DAE" w:rsidRDefault="00160673" w:rsidP="006C16FD">
      <w:pPr>
        <w:jc w:val="both"/>
        <w:rPr>
          <w:lang w:val="de-DE"/>
        </w:rPr>
      </w:pPr>
      <w:r w:rsidRPr="004F1DAE">
        <w:rPr>
          <w:lang w:val="de-DE"/>
        </w:rPr>
        <w:tab/>
        <w:t>3. Erstellung, Ergänzung und Versehen mit einem Sichtvermerk der Unterlagen in Bezug auf Auswahl, Ankauf, Benutzung und Unterhalt von Arbeitsmitteln und ISA,</w:t>
      </w:r>
    </w:p>
    <w:p w14:paraId="1C0F7CED" w14:textId="77777777" w:rsidR="00160673" w:rsidRPr="004F1DAE" w:rsidRDefault="00160673" w:rsidP="006C16FD">
      <w:pPr>
        <w:jc w:val="both"/>
        <w:rPr>
          <w:lang w:val="de-DE"/>
        </w:rPr>
      </w:pPr>
    </w:p>
    <w:p w14:paraId="193843E0" w14:textId="77777777" w:rsidR="00160673" w:rsidRPr="004F1DAE" w:rsidRDefault="00160673" w:rsidP="006C16FD">
      <w:pPr>
        <w:jc w:val="both"/>
        <w:rPr>
          <w:lang w:val="de-DE"/>
        </w:rPr>
      </w:pPr>
      <w:r w:rsidRPr="004F1DAE">
        <w:rPr>
          <w:lang w:val="de-DE"/>
        </w:rPr>
        <w:tab/>
        <w:t>4. Aufbewahrung der Mitteilungen, die in Anwendung des Gesetzes und des Gesetzbuches der Behörde notifiziert werden müssen,</w:t>
      </w:r>
    </w:p>
    <w:p w14:paraId="1E90AF8F" w14:textId="77777777" w:rsidR="00160673" w:rsidRPr="004F1DAE" w:rsidRDefault="00160673" w:rsidP="006C16FD">
      <w:pPr>
        <w:jc w:val="both"/>
        <w:rPr>
          <w:lang w:val="de-DE"/>
        </w:rPr>
      </w:pPr>
    </w:p>
    <w:p w14:paraId="2FABC9DB" w14:textId="77777777" w:rsidR="00160673" w:rsidRPr="004F1DAE" w:rsidRDefault="00160673" w:rsidP="006C16FD">
      <w:pPr>
        <w:jc w:val="both"/>
        <w:rPr>
          <w:lang w:val="de-DE"/>
        </w:rPr>
      </w:pPr>
      <w:r w:rsidRPr="004F1DAE">
        <w:rPr>
          <w:lang w:val="de-DE"/>
        </w:rPr>
        <w:tab/>
        <w:t>5. Ausführung der Aufgaben im Rahmen der Sekretariatsgeschäfte des Ausschusses, die in Artikel II.7-24 festgelegt sind,</w:t>
      </w:r>
    </w:p>
    <w:p w14:paraId="6C6BA648" w14:textId="77777777" w:rsidR="00160673" w:rsidRPr="004F1DAE" w:rsidRDefault="00160673" w:rsidP="006C16FD">
      <w:pPr>
        <w:jc w:val="both"/>
        <w:rPr>
          <w:lang w:val="de-DE"/>
        </w:rPr>
      </w:pPr>
    </w:p>
    <w:p w14:paraId="78D6FC2F" w14:textId="77777777" w:rsidR="00160673" w:rsidRPr="004F1DAE" w:rsidRDefault="00160673" w:rsidP="006C16FD">
      <w:pPr>
        <w:jc w:val="both"/>
        <w:rPr>
          <w:lang w:val="de-DE"/>
        </w:rPr>
      </w:pPr>
      <w:r w:rsidRPr="004F1DAE">
        <w:rPr>
          <w:lang w:val="de-DE"/>
        </w:rPr>
        <w:tab/>
        <w:t>6. Aufbewahrung der in Artikel I.2-11 Absatz 2 Nr. 9 erwähnten Unterlage.</w:t>
      </w:r>
      <w:r w:rsidRPr="004F1DAE">
        <w:rPr>
          <w:lang w:val="de-DE"/>
        </w:rPr>
        <w:cr/>
      </w:r>
    </w:p>
    <w:p w14:paraId="6A9583CB" w14:textId="77777777" w:rsidR="00160673" w:rsidRPr="004F1DAE" w:rsidRDefault="00160673" w:rsidP="006C16FD">
      <w:pPr>
        <w:jc w:val="both"/>
        <w:rPr>
          <w:lang w:val="de-DE"/>
        </w:rPr>
      </w:pPr>
      <w:r w:rsidRPr="004F1DAE">
        <w:rPr>
          <w:lang w:val="de-DE"/>
        </w:rPr>
        <w:tab/>
        <w:t>§ 2 ­ Im Rahmen der in Artikel II.1-5 erwähnten Aufträge betreffend die Gesundheits</w:t>
      </w:r>
      <w:r w:rsidRPr="004F1DAE">
        <w:rPr>
          <w:lang w:val="de-DE"/>
        </w:rPr>
        <w:softHyphen/>
        <w:t>überwachung sind folgende Aufgaben der mit der medizinischen Überwachung beauftragten Abteilung vorbehalten:</w:t>
      </w:r>
    </w:p>
    <w:p w14:paraId="04EDF22B" w14:textId="77777777" w:rsidR="00160673" w:rsidRPr="004F1DAE" w:rsidRDefault="00160673" w:rsidP="006C16FD">
      <w:pPr>
        <w:jc w:val="both"/>
        <w:rPr>
          <w:lang w:val="de-DE"/>
        </w:rPr>
      </w:pPr>
    </w:p>
    <w:p w14:paraId="377012EB" w14:textId="77777777" w:rsidR="00160673" w:rsidRPr="004F1DAE" w:rsidRDefault="00160673" w:rsidP="006C16FD">
      <w:pPr>
        <w:jc w:val="both"/>
        <w:rPr>
          <w:lang w:val="de-DE"/>
        </w:rPr>
      </w:pPr>
      <w:r w:rsidRPr="004F1DAE">
        <w:rPr>
          <w:lang w:val="de-DE"/>
        </w:rPr>
        <w:tab/>
      </w:r>
      <w:r w:rsidRPr="004F1DAE">
        <w:rPr>
          <w:i/>
          <w:iCs/>
          <w:lang w:val="de-DE"/>
        </w:rPr>
        <w:t>a)</w:t>
      </w:r>
      <w:r w:rsidRPr="004F1DAE">
        <w:rPr>
          <w:lang w:val="de-DE"/>
        </w:rPr>
        <w:t xml:space="preserve"> Sicherstellung, dass Arbeitnehmer, die Opfer eines Unfalls sind oder sich unwohl fühlen, Erste Hilfe erhalten, es sei denn, andere in Anwendung des Gesetzes vom 10. April 1971 über die Arbeitsunfälle eingesetzte medizinische Dienste sind hiermit beauf</w:t>
      </w:r>
      <w:r w:rsidRPr="004F1DAE">
        <w:rPr>
          <w:lang w:val="de-DE"/>
        </w:rPr>
        <w:softHyphen/>
        <w:t>tragt,</w:t>
      </w:r>
    </w:p>
    <w:p w14:paraId="61929D28" w14:textId="77777777" w:rsidR="00160673" w:rsidRPr="004F1DAE" w:rsidRDefault="00160673" w:rsidP="006C16FD">
      <w:pPr>
        <w:jc w:val="both"/>
        <w:rPr>
          <w:lang w:val="de-DE"/>
        </w:rPr>
      </w:pPr>
    </w:p>
    <w:p w14:paraId="50A3F4ED" w14:textId="77777777" w:rsidR="00160673" w:rsidRPr="004F1DAE" w:rsidRDefault="00160673" w:rsidP="006C16FD">
      <w:pPr>
        <w:jc w:val="both"/>
        <w:rPr>
          <w:lang w:val="de-DE"/>
        </w:rPr>
      </w:pPr>
      <w:r w:rsidRPr="004F1DAE">
        <w:rPr>
          <w:lang w:val="de-DE"/>
        </w:rPr>
        <w:tab/>
      </w:r>
      <w:r w:rsidRPr="004F1DAE">
        <w:rPr>
          <w:i/>
          <w:iCs/>
          <w:lang w:val="de-DE"/>
        </w:rPr>
        <w:t>b)</w:t>
      </w:r>
      <w:r w:rsidRPr="004F1DAE">
        <w:rPr>
          <w:lang w:val="de-DE"/>
        </w:rPr>
        <w:t xml:space="preserve"> Meldung von Berufskrankheiten.</w:t>
      </w:r>
    </w:p>
    <w:p w14:paraId="3CF8096E" w14:textId="77777777" w:rsidR="00160673" w:rsidRPr="004F1DAE" w:rsidRDefault="00160673" w:rsidP="006C16FD">
      <w:pPr>
        <w:jc w:val="both"/>
        <w:rPr>
          <w:lang w:val="de-DE"/>
        </w:rPr>
      </w:pPr>
    </w:p>
    <w:p w14:paraId="7536BE88" w14:textId="1206A2EB" w:rsidR="00153C6C" w:rsidRPr="004F1DAE" w:rsidRDefault="00153C6C" w:rsidP="006C16FD">
      <w:pPr>
        <w:jc w:val="both"/>
        <w:rPr>
          <w:i/>
          <w:iCs/>
          <w:lang w:val="de-DE"/>
        </w:rPr>
      </w:pPr>
      <w:r w:rsidRPr="004F1DAE">
        <w:rPr>
          <w:i/>
          <w:iCs/>
          <w:lang w:val="de-DE"/>
        </w:rPr>
        <w:t xml:space="preserve">[Art. II.1-6 § 1 einziger Absatz Nr. 2 einziger Absatz Buchstabe a) abgeändert durch Art. 49 Nr. 1 des K.E. vom </w:t>
      </w:r>
      <w:r w:rsidR="007F0172">
        <w:rPr>
          <w:i/>
          <w:iCs/>
          <w:lang w:val="de-DE"/>
        </w:rPr>
        <w:t>12. Mai 2024 (I)</w:t>
      </w:r>
      <w:r w:rsidRPr="004F1DAE">
        <w:rPr>
          <w:i/>
          <w:iCs/>
          <w:lang w:val="de-DE"/>
        </w:rPr>
        <w:t xml:space="preserve"> (B.S. vom 10. Juni 2024); § 1 einziger Absatz Nr. 2 einziger Absatz Buchstabe b) abgeändert durch Art. 49 Nr. 2 des K.E. vom </w:t>
      </w:r>
      <w:r w:rsidR="007F0172">
        <w:rPr>
          <w:i/>
          <w:iCs/>
          <w:lang w:val="de-DE"/>
        </w:rPr>
        <w:t>12. Mai 2024 (I)</w:t>
      </w:r>
      <w:r w:rsidRPr="004F1DAE">
        <w:rPr>
          <w:i/>
          <w:iCs/>
          <w:lang w:val="de-DE"/>
        </w:rPr>
        <w:t xml:space="preserve"> (B.S. vom 10. Juni 2024); § 1 einziger Absatz Nr. 2 einziger Absatz Buchstabe c) abgeändert durch Art. 49 Nr. 3 des K.E. vom </w:t>
      </w:r>
      <w:r w:rsidR="007F0172">
        <w:rPr>
          <w:i/>
          <w:iCs/>
          <w:lang w:val="de-DE"/>
        </w:rPr>
        <w:t>12. Mai 2024 (I)</w:t>
      </w:r>
      <w:r w:rsidRPr="004F1DAE">
        <w:rPr>
          <w:i/>
          <w:iCs/>
          <w:lang w:val="de-DE"/>
        </w:rPr>
        <w:t xml:space="preserve"> (B.S. vom 10. Juni 2024)</w:t>
      </w:r>
      <w:r w:rsidR="008773FF" w:rsidRPr="004F1DAE">
        <w:rPr>
          <w:i/>
          <w:iCs/>
          <w:lang w:val="de-DE"/>
        </w:rPr>
        <w:t>]</w:t>
      </w:r>
    </w:p>
    <w:p w14:paraId="60D702D5" w14:textId="77777777" w:rsidR="008773FF" w:rsidRPr="004F1DAE" w:rsidRDefault="008773FF" w:rsidP="006C16FD">
      <w:pPr>
        <w:jc w:val="both"/>
        <w:rPr>
          <w:i/>
          <w:iCs/>
          <w:lang w:val="de-DE"/>
        </w:rPr>
      </w:pPr>
    </w:p>
    <w:p w14:paraId="128E98EE" w14:textId="77777777" w:rsidR="00160673" w:rsidRPr="004F1DAE" w:rsidRDefault="00160673" w:rsidP="006C16FD">
      <w:pPr>
        <w:jc w:val="both"/>
        <w:rPr>
          <w:lang w:val="de-DE"/>
        </w:rPr>
      </w:pPr>
    </w:p>
    <w:p w14:paraId="038D9F62" w14:textId="77777777" w:rsidR="00160673" w:rsidRPr="004F1DAE" w:rsidRDefault="00160673" w:rsidP="006C16FD">
      <w:pPr>
        <w:jc w:val="both"/>
        <w:rPr>
          <w:lang w:val="de-DE"/>
        </w:rPr>
      </w:pPr>
      <w:r w:rsidRPr="004F1DAE">
        <w:rPr>
          <w:lang w:val="de-DE"/>
        </w:rPr>
        <w:tab/>
      </w:r>
      <w:r w:rsidRPr="004F1DAE">
        <w:rPr>
          <w:b/>
          <w:lang w:val="de-DE"/>
        </w:rPr>
        <w:t>Art. II.1-7</w:t>
      </w:r>
      <w:r w:rsidRPr="004F1DAE">
        <w:rPr>
          <w:lang w:val="de-DE"/>
        </w:rPr>
        <w:t xml:space="preserve"> - Unbeschadet der Bestimmungen der Artikel II.1-8 bis II.1-11 werden die in den Artikeln II.1-4 bis II.I-6 erwähnten Aufträge und Aufgaben vom internen Dienst oder vom externen Dienst durchgeführt.</w:t>
      </w:r>
    </w:p>
    <w:p w14:paraId="6B281990" w14:textId="77777777" w:rsidR="00160673" w:rsidRPr="004F1DAE" w:rsidRDefault="00160673" w:rsidP="006C16FD">
      <w:pPr>
        <w:jc w:val="both"/>
        <w:rPr>
          <w:lang w:val="de-DE"/>
        </w:rPr>
      </w:pPr>
    </w:p>
    <w:p w14:paraId="7C699488" w14:textId="77777777" w:rsidR="00160673" w:rsidRPr="004F1DAE" w:rsidRDefault="00160673" w:rsidP="006C16FD">
      <w:pPr>
        <w:jc w:val="both"/>
        <w:rPr>
          <w:lang w:val="de-DE"/>
        </w:rPr>
      </w:pPr>
      <w:r w:rsidRPr="004F1DAE">
        <w:rPr>
          <w:lang w:val="de-DE"/>
        </w:rPr>
        <w:tab/>
        <w:t>Unbeschadet der Bestimmungen von Artikel II.1-10 können alle in Absatz 1 erwähnten Aufträge und Aufgaben vom internen Dienst durchgeführt werden, wenn dieser über die erforderlichen Fachkenntnisse verfügt.</w:t>
      </w:r>
    </w:p>
    <w:p w14:paraId="797422E8" w14:textId="77777777" w:rsidR="00160673" w:rsidRPr="004F1DAE" w:rsidRDefault="00160673" w:rsidP="006C16FD">
      <w:pPr>
        <w:jc w:val="both"/>
        <w:rPr>
          <w:lang w:val="de-DE"/>
        </w:rPr>
      </w:pPr>
    </w:p>
    <w:p w14:paraId="776C2812" w14:textId="77777777" w:rsidR="00160673" w:rsidRPr="004F1DAE" w:rsidRDefault="00160673" w:rsidP="006C16FD">
      <w:pPr>
        <w:jc w:val="both"/>
        <w:rPr>
          <w:lang w:val="de-DE"/>
        </w:rPr>
      </w:pPr>
      <w:r w:rsidRPr="004F1DAE">
        <w:rPr>
          <w:lang w:val="de-DE"/>
        </w:rPr>
        <w:tab/>
        <w:t>Arbeitgeber müssen dem mit der Überwachung beauftragten Beamten das in Absatz 4 erwähnte Identifizierungsdokument entweder als separates Dokument oder als Teil des Jahresberichts des Dienstes oder als Anlage zur Vereinbarung mit dem externen Dienst zur Verfügung halten.</w:t>
      </w:r>
    </w:p>
    <w:p w14:paraId="0B4A3C3E" w14:textId="77777777" w:rsidR="00160673" w:rsidRPr="004F1DAE" w:rsidRDefault="00160673" w:rsidP="006C16FD">
      <w:pPr>
        <w:jc w:val="both"/>
        <w:rPr>
          <w:lang w:val="de-DE"/>
        </w:rPr>
      </w:pPr>
    </w:p>
    <w:p w14:paraId="39F5DA2F" w14:textId="77777777" w:rsidR="00160673" w:rsidRPr="004F1DAE" w:rsidRDefault="00160673" w:rsidP="006C16FD">
      <w:pPr>
        <w:jc w:val="both"/>
        <w:rPr>
          <w:lang w:val="de-DE"/>
        </w:rPr>
      </w:pPr>
      <w:r w:rsidRPr="004F1DAE">
        <w:rPr>
          <w:lang w:val="de-DE"/>
        </w:rPr>
        <w:lastRenderedPageBreak/>
        <w:tab/>
        <w:t>In diesem Dokument wird Folgendes vermerkt:</w:t>
      </w:r>
    </w:p>
    <w:p w14:paraId="27C017BD" w14:textId="77777777" w:rsidR="00160673" w:rsidRPr="004F1DAE" w:rsidRDefault="00160673" w:rsidP="006C16FD">
      <w:pPr>
        <w:jc w:val="both"/>
        <w:rPr>
          <w:lang w:val="de-DE"/>
        </w:rPr>
      </w:pPr>
    </w:p>
    <w:p w14:paraId="0F5B7F43" w14:textId="77777777" w:rsidR="00160673" w:rsidRPr="004F1DAE" w:rsidRDefault="00160673" w:rsidP="006C16FD">
      <w:pPr>
        <w:jc w:val="both"/>
        <w:rPr>
          <w:lang w:val="de-DE"/>
        </w:rPr>
      </w:pPr>
      <w:r w:rsidRPr="004F1DAE">
        <w:rPr>
          <w:lang w:val="de-DE"/>
        </w:rPr>
        <w:tab/>
        <w:t>1. Identifizierung des Arbeitgebers,</w:t>
      </w:r>
    </w:p>
    <w:p w14:paraId="442DD966" w14:textId="77777777" w:rsidR="00160673" w:rsidRPr="004F1DAE" w:rsidRDefault="00160673" w:rsidP="006C16FD">
      <w:pPr>
        <w:jc w:val="both"/>
        <w:rPr>
          <w:lang w:val="de-DE"/>
        </w:rPr>
      </w:pPr>
    </w:p>
    <w:p w14:paraId="2DF9F067" w14:textId="77777777" w:rsidR="00160673" w:rsidRPr="004F1DAE" w:rsidRDefault="00160673" w:rsidP="006C16FD">
      <w:pPr>
        <w:jc w:val="both"/>
        <w:rPr>
          <w:lang w:val="de-DE"/>
        </w:rPr>
      </w:pPr>
      <w:r w:rsidRPr="004F1DAE">
        <w:rPr>
          <w:lang w:val="de-DE"/>
        </w:rPr>
        <w:tab/>
        <w:t>2. Aufträge, die vom internen Dienst ausgeführt werden, eventuell mit Verweis auf die entsprechenden Bestimmungen des vorliegenden Titels,</w:t>
      </w:r>
    </w:p>
    <w:p w14:paraId="68886ACB" w14:textId="77777777" w:rsidR="00160673" w:rsidRPr="004F1DAE" w:rsidRDefault="00160673" w:rsidP="006C16FD">
      <w:pPr>
        <w:jc w:val="both"/>
        <w:rPr>
          <w:lang w:val="de-DE"/>
        </w:rPr>
      </w:pPr>
    </w:p>
    <w:p w14:paraId="5475E39B" w14:textId="77777777" w:rsidR="00160673" w:rsidRPr="004F1DAE" w:rsidRDefault="00160673" w:rsidP="006C16FD">
      <w:pPr>
        <w:jc w:val="both"/>
        <w:rPr>
          <w:lang w:val="de-DE"/>
        </w:rPr>
      </w:pPr>
      <w:r w:rsidRPr="004F1DAE">
        <w:rPr>
          <w:lang w:val="de-DE"/>
        </w:rPr>
        <w:tab/>
        <w:t>3. Zusammensetzung des internen Dienstes, Anzahl Gefahrenverhütungsberater, deren Qualifikationen und Dauer ihrer Leistungen,</w:t>
      </w:r>
    </w:p>
    <w:p w14:paraId="49A9A6CC" w14:textId="77777777" w:rsidR="00160673" w:rsidRPr="004F1DAE" w:rsidRDefault="00160673" w:rsidP="006C16FD">
      <w:pPr>
        <w:jc w:val="both"/>
        <w:rPr>
          <w:lang w:val="de-DE"/>
        </w:rPr>
      </w:pPr>
    </w:p>
    <w:p w14:paraId="0C70B2C2" w14:textId="77777777" w:rsidR="00160673" w:rsidRPr="004F1DAE" w:rsidRDefault="00160673" w:rsidP="006C16FD">
      <w:pPr>
        <w:jc w:val="both"/>
        <w:rPr>
          <w:lang w:val="de-DE"/>
        </w:rPr>
      </w:pPr>
      <w:r w:rsidRPr="004F1DAE">
        <w:rPr>
          <w:lang w:val="de-DE"/>
        </w:rPr>
        <w:tab/>
        <w:t>4. im internen Dienst vertretene Fachkenntnisse, die eine vollständige und effiziente Erfüllung der Aufträge ermöglichen,</w:t>
      </w:r>
    </w:p>
    <w:p w14:paraId="5A867D5D" w14:textId="77777777" w:rsidR="00160673" w:rsidRPr="004F1DAE" w:rsidRDefault="00160673" w:rsidP="006C16FD">
      <w:pPr>
        <w:jc w:val="both"/>
        <w:rPr>
          <w:lang w:val="de-DE"/>
        </w:rPr>
      </w:pPr>
    </w:p>
    <w:p w14:paraId="74843E29" w14:textId="77777777" w:rsidR="00160673" w:rsidRPr="004F1DAE" w:rsidRDefault="00160673" w:rsidP="006C16FD">
      <w:pPr>
        <w:jc w:val="both"/>
        <w:rPr>
          <w:lang w:val="de-DE"/>
        </w:rPr>
      </w:pPr>
      <w:r w:rsidRPr="004F1DAE">
        <w:rPr>
          <w:lang w:val="de-DE"/>
        </w:rPr>
        <w:tab/>
        <w:t>5. administrative, technische und finanzielle Mittel, über die der interne Dienst verfügt,</w:t>
      </w:r>
    </w:p>
    <w:p w14:paraId="1051A1E2" w14:textId="77777777" w:rsidR="00160673" w:rsidRPr="004F1DAE" w:rsidRDefault="00160673" w:rsidP="006C16FD">
      <w:pPr>
        <w:jc w:val="both"/>
        <w:rPr>
          <w:lang w:val="de-DE"/>
        </w:rPr>
      </w:pPr>
    </w:p>
    <w:p w14:paraId="26BC1FAA" w14:textId="77777777" w:rsidR="00160673" w:rsidRPr="004F1DAE" w:rsidRDefault="00160673" w:rsidP="006C16FD">
      <w:pPr>
        <w:jc w:val="both"/>
        <w:rPr>
          <w:lang w:val="de-DE"/>
        </w:rPr>
      </w:pPr>
      <w:r w:rsidRPr="004F1DAE">
        <w:rPr>
          <w:lang w:val="de-DE"/>
        </w:rPr>
        <w:tab/>
        <w:t>6. Stellungnahmen des Ausschusses,</w:t>
      </w:r>
    </w:p>
    <w:p w14:paraId="1A1777F4" w14:textId="77777777" w:rsidR="00160673" w:rsidRPr="004F1DAE" w:rsidRDefault="00160673" w:rsidP="006C16FD">
      <w:pPr>
        <w:jc w:val="both"/>
        <w:rPr>
          <w:lang w:val="de-DE"/>
        </w:rPr>
      </w:pPr>
    </w:p>
    <w:p w14:paraId="11619227" w14:textId="2ADF81EC" w:rsidR="00160673" w:rsidRPr="004F1DAE" w:rsidRDefault="00160673" w:rsidP="006C16FD">
      <w:pPr>
        <w:jc w:val="both"/>
        <w:rPr>
          <w:lang w:val="de-DE"/>
        </w:rPr>
      </w:pPr>
      <w:r w:rsidRPr="004F1DAE">
        <w:rPr>
          <w:lang w:val="de-DE"/>
        </w:rPr>
        <w:tab/>
        <w:t xml:space="preserve">7. wenn es sich um den Auftrag in Bezug auf die Gesundheitsüberwachung handelt, eine Abschrift der von der </w:t>
      </w:r>
      <w:r w:rsidR="008773FF" w:rsidRPr="004F1DAE">
        <w:rPr>
          <w:lang w:val="de-DE"/>
        </w:rPr>
        <w:t>[</w:t>
      </w:r>
      <w:r w:rsidRPr="004F1DAE">
        <w:rPr>
          <w:lang w:val="de-DE"/>
        </w:rPr>
        <w:t xml:space="preserve">zuständigen </w:t>
      </w:r>
      <w:r w:rsidR="008773FF" w:rsidRPr="004F1DAE">
        <w:rPr>
          <w:lang w:val="de-DE"/>
        </w:rPr>
        <w:t>Behörde]</w:t>
      </w:r>
      <w:r w:rsidRPr="004F1DAE">
        <w:rPr>
          <w:lang w:val="de-DE"/>
        </w:rPr>
        <w:t xml:space="preserve"> gewährten Zulassung.</w:t>
      </w:r>
    </w:p>
    <w:p w14:paraId="673092B8" w14:textId="77777777" w:rsidR="00160673" w:rsidRPr="004F1DAE" w:rsidRDefault="00160673" w:rsidP="006C16FD">
      <w:pPr>
        <w:jc w:val="both"/>
        <w:rPr>
          <w:lang w:val="de-DE"/>
        </w:rPr>
      </w:pPr>
    </w:p>
    <w:p w14:paraId="0DCF457C" w14:textId="04BE77E3" w:rsidR="008773FF" w:rsidRPr="004F1DAE" w:rsidRDefault="008773FF" w:rsidP="006C16FD">
      <w:pPr>
        <w:jc w:val="both"/>
        <w:rPr>
          <w:i/>
          <w:iCs/>
          <w:lang w:val="de-DE"/>
        </w:rPr>
      </w:pPr>
      <w:r w:rsidRPr="004F1DAE">
        <w:rPr>
          <w:i/>
          <w:iCs/>
          <w:lang w:val="de-DE"/>
        </w:rPr>
        <w:t xml:space="preserve">[Art. II.1-7 Abs. 4 Nr. 7 abgeändert durch Art. 50 des K.E. vom </w:t>
      </w:r>
      <w:r w:rsidR="007F0172">
        <w:rPr>
          <w:i/>
          <w:iCs/>
          <w:lang w:val="de-DE"/>
        </w:rPr>
        <w:t>12. Mai 2024 (I)</w:t>
      </w:r>
      <w:r w:rsidRPr="004F1DAE">
        <w:rPr>
          <w:i/>
          <w:iCs/>
          <w:lang w:val="de-DE"/>
        </w:rPr>
        <w:t xml:space="preserve"> (B.S. vom 10. Juni 2024)]</w:t>
      </w:r>
    </w:p>
    <w:p w14:paraId="454CE268" w14:textId="77777777" w:rsidR="008773FF" w:rsidRPr="004F1DAE" w:rsidRDefault="008773FF" w:rsidP="006C16FD">
      <w:pPr>
        <w:jc w:val="both"/>
        <w:rPr>
          <w:i/>
          <w:iCs/>
          <w:lang w:val="de-DE"/>
        </w:rPr>
      </w:pPr>
    </w:p>
    <w:p w14:paraId="4D7991A8" w14:textId="77777777" w:rsidR="00160673" w:rsidRPr="004F1DAE" w:rsidRDefault="00160673" w:rsidP="006C16FD">
      <w:pPr>
        <w:jc w:val="both"/>
        <w:rPr>
          <w:lang w:val="de-DE"/>
        </w:rPr>
      </w:pPr>
    </w:p>
    <w:p w14:paraId="4BD5BAB0" w14:textId="77777777" w:rsidR="00160673" w:rsidRPr="004F1DAE" w:rsidRDefault="00160673" w:rsidP="006C16FD">
      <w:pPr>
        <w:jc w:val="both"/>
        <w:rPr>
          <w:lang w:val="de-DE"/>
        </w:rPr>
      </w:pPr>
      <w:r w:rsidRPr="004F1DAE">
        <w:rPr>
          <w:lang w:val="de-DE"/>
        </w:rPr>
        <w:tab/>
      </w:r>
      <w:r w:rsidRPr="004F1DAE">
        <w:rPr>
          <w:b/>
          <w:lang w:val="de-DE"/>
        </w:rPr>
        <w:t>Art. II.1-8</w:t>
      </w:r>
      <w:r w:rsidRPr="004F1DAE">
        <w:rPr>
          <w:lang w:val="de-DE"/>
        </w:rPr>
        <w:t xml:space="preserve"> - Bei Arbeitgebern der Gruppen A und B werden folgende Aufträge und Aufgaben stets vom internen Dienst erfüllt:</w:t>
      </w:r>
    </w:p>
    <w:p w14:paraId="6167D7EA" w14:textId="77777777" w:rsidR="00160673" w:rsidRPr="004F1DAE" w:rsidRDefault="00160673" w:rsidP="006C16FD">
      <w:pPr>
        <w:jc w:val="both"/>
        <w:rPr>
          <w:lang w:val="de-DE"/>
        </w:rPr>
      </w:pPr>
    </w:p>
    <w:p w14:paraId="67D30E03" w14:textId="77777777" w:rsidR="00160673" w:rsidRPr="004F1DAE" w:rsidRDefault="00160673" w:rsidP="006C16FD">
      <w:pPr>
        <w:jc w:val="both"/>
        <w:rPr>
          <w:lang w:val="de-DE"/>
        </w:rPr>
      </w:pPr>
      <w:r w:rsidRPr="004F1DAE">
        <w:rPr>
          <w:lang w:val="de-DE"/>
        </w:rPr>
        <w:tab/>
        <w:t>1. die in Artikel II.1-4 Absatz 1 und Absatz 2 Nr. 1, 5, 7, 8, 9, 10, 11, 12, 13, 14, 15 und 16 erwähnten Aufträge,</w:t>
      </w:r>
    </w:p>
    <w:p w14:paraId="26CD7969" w14:textId="77777777" w:rsidR="00160673" w:rsidRPr="004F1DAE" w:rsidRDefault="00160673" w:rsidP="006C16FD">
      <w:pPr>
        <w:jc w:val="both"/>
        <w:rPr>
          <w:lang w:val="de-DE"/>
        </w:rPr>
      </w:pPr>
    </w:p>
    <w:p w14:paraId="33B76F56" w14:textId="77777777" w:rsidR="00160673" w:rsidRPr="004F1DAE" w:rsidRDefault="00160673" w:rsidP="006C16FD">
      <w:pPr>
        <w:jc w:val="both"/>
        <w:rPr>
          <w:lang w:val="de-DE"/>
        </w:rPr>
      </w:pPr>
      <w:r w:rsidRPr="004F1DAE">
        <w:rPr>
          <w:lang w:val="de-DE"/>
        </w:rPr>
        <w:tab/>
        <w:t>2. die in Artikel II.1-6 § 1 Nr. 1 Buchstabe </w:t>
      </w:r>
      <w:r w:rsidRPr="004F1DAE">
        <w:rPr>
          <w:i/>
          <w:iCs/>
          <w:lang w:val="de-DE"/>
        </w:rPr>
        <w:t>a)</w:t>
      </w:r>
      <w:r w:rsidRPr="004F1DAE">
        <w:rPr>
          <w:lang w:val="de-DE"/>
        </w:rPr>
        <w:t xml:space="preserve">, </w:t>
      </w:r>
      <w:r w:rsidRPr="004F1DAE">
        <w:rPr>
          <w:i/>
          <w:iCs/>
          <w:lang w:val="de-DE"/>
        </w:rPr>
        <w:t>b)</w:t>
      </w:r>
      <w:r w:rsidRPr="004F1DAE">
        <w:rPr>
          <w:lang w:val="de-DE"/>
        </w:rPr>
        <w:t xml:space="preserve">, </w:t>
      </w:r>
      <w:r w:rsidRPr="004F1DAE">
        <w:rPr>
          <w:i/>
          <w:iCs/>
          <w:lang w:val="de-DE"/>
        </w:rPr>
        <w:t>c)</w:t>
      </w:r>
      <w:r w:rsidRPr="004F1DAE">
        <w:rPr>
          <w:lang w:val="de-DE"/>
        </w:rPr>
        <w:t xml:space="preserve">, </w:t>
      </w:r>
      <w:r w:rsidRPr="004F1DAE">
        <w:rPr>
          <w:i/>
          <w:iCs/>
          <w:lang w:val="de-DE"/>
        </w:rPr>
        <w:t>e)</w:t>
      </w:r>
      <w:r w:rsidRPr="004F1DAE">
        <w:rPr>
          <w:lang w:val="de-DE"/>
        </w:rPr>
        <w:t xml:space="preserve">, </w:t>
      </w:r>
      <w:r w:rsidRPr="004F1DAE">
        <w:rPr>
          <w:i/>
          <w:iCs/>
          <w:lang w:val="de-DE"/>
        </w:rPr>
        <w:t>f)</w:t>
      </w:r>
      <w:r w:rsidRPr="004F1DAE">
        <w:rPr>
          <w:lang w:val="de-DE"/>
        </w:rPr>
        <w:t xml:space="preserve">, </w:t>
      </w:r>
      <w:r w:rsidRPr="004F1DAE">
        <w:rPr>
          <w:i/>
          <w:iCs/>
          <w:lang w:val="de-DE"/>
        </w:rPr>
        <w:t>g)</w:t>
      </w:r>
      <w:r w:rsidRPr="004F1DAE">
        <w:rPr>
          <w:lang w:val="de-DE"/>
        </w:rPr>
        <w:t xml:space="preserve">, </w:t>
      </w:r>
      <w:r w:rsidRPr="004F1DAE">
        <w:rPr>
          <w:i/>
          <w:iCs/>
          <w:lang w:val="de-DE"/>
        </w:rPr>
        <w:t>h)</w:t>
      </w:r>
      <w:r w:rsidRPr="004F1DAE">
        <w:rPr>
          <w:lang w:val="de-DE"/>
        </w:rPr>
        <w:t xml:space="preserve">, </w:t>
      </w:r>
      <w:r w:rsidRPr="004F1DAE">
        <w:rPr>
          <w:i/>
          <w:iCs/>
          <w:lang w:val="de-DE"/>
        </w:rPr>
        <w:t>i)</w:t>
      </w:r>
      <w:r w:rsidRPr="004F1DAE">
        <w:rPr>
          <w:lang w:val="de-DE"/>
        </w:rPr>
        <w:t>, 2, 3, 4 und 5 erwähnten Aufgaben,</w:t>
      </w:r>
    </w:p>
    <w:p w14:paraId="1F3706F1" w14:textId="77777777" w:rsidR="00160673" w:rsidRPr="004F1DAE" w:rsidRDefault="00160673" w:rsidP="006C16FD">
      <w:pPr>
        <w:jc w:val="both"/>
        <w:rPr>
          <w:lang w:val="de-DE"/>
        </w:rPr>
      </w:pPr>
    </w:p>
    <w:p w14:paraId="1D121715" w14:textId="77777777" w:rsidR="00160673" w:rsidRPr="004F1DAE" w:rsidRDefault="00160673" w:rsidP="006C16FD">
      <w:pPr>
        <w:jc w:val="both"/>
        <w:rPr>
          <w:lang w:val="de-DE"/>
        </w:rPr>
      </w:pPr>
      <w:r w:rsidRPr="004F1DAE">
        <w:rPr>
          <w:lang w:val="de-DE"/>
        </w:rPr>
        <w:tab/>
        <w:t>3. die in Artikel II.1-11 erwähnten Aufträge und Aufgaben, wenn ein externer Dienst in Anspruch genommen wird.</w:t>
      </w:r>
      <w:r w:rsidRPr="004F1DAE">
        <w:rPr>
          <w:lang w:val="de-DE"/>
        </w:rPr>
        <w:cr/>
      </w:r>
    </w:p>
    <w:p w14:paraId="5A0C37B3" w14:textId="77777777" w:rsidR="00160673" w:rsidRPr="004F1DAE" w:rsidRDefault="00160673" w:rsidP="006C16FD">
      <w:pPr>
        <w:jc w:val="both"/>
        <w:rPr>
          <w:lang w:val="de-DE"/>
        </w:rPr>
      </w:pPr>
    </w:p>
    <w:p w14:paraId="21C1BB46" w14:textId="77777777" w:rsidR="00160673" w:rsidRPr="004F1DAE" w:rsidRDefault="00160673" w:rsidP="006C16FD">
      <w:pPr>
        <w:jc w:val="both"/>
        <w:rPr>
          <w:lang w:val="de-DE"/>
        </w:rPr>
      </w:pPr>
      <w:r w:rsidRPr="004F1DAE">
        <w:rPr>
          <w:lang w:val="de-DE"/>
        </w:rPr>
        <w:tab/>
      </w:r>
      <w:r w:rsidRPr="004F1DAE">
        <w:rPr>
          <w:b/>
          <w:lang w:val="de-DE"/>
        </w:rPr>
        <w:t>Art. II.1-9</w:t>
      </w:r>
      <w:r w:rsidRPr="004F1DAE">
        <w:rPr>
          <w:lang w:val="de-DE"/>
        </w:rPr>
        <w:t xml:space="preserve"> - Bei Arbeitgebern der Gruppe C ist der interne Dienst stets mit den in Artikel II.1-4 Absatz 2 Nr. 7, 13 und 16 erwähnten Aufträgen und den in Artikel II.1-6 § 1 Nr. 1 Buchstabe </w:t>
      </w:r>
      <w:r w:rsidRPr="004F1DAE">
        <w:rPr>
          <w:i/>
          <w:iCs/>
          <w:lang w:val="de-DE"/>
        </w:rPr>
        <w:t>a)</w:t>
      </w:r>
      <w:r w:rsidRPr="004F1DAE">
        <w:rPr>
          <w:lang w:val="de-DE"/>
        </w:rPr>
        <w:t xml:space="preserve">, </w:t>
      </w:r>
      <w:r w:rsidRPr="004F1DAE">
        <w:rPr>
          <w:i/>
          <w:iCs/>
          <w:lang w:val="de-DE"/>
        </w:rPr>
        <w:t>c)</w:t>
      </w:r>
      <w:r w:rsidRPr="004F1DAE">
        <w:rPr>
          <w:lang w:val="de-DE"/>
        </w:rPr>
        <w:t xml:space="preserve">, </w:t>
      </w:r>
      <w:r w:rsidRPr="004F1DAE">
        <w:rPr>
          <w:i/>
          <w:iCs/>
          <w:lang w:val="de-DE"/>
        </w:rPr>
        <w:t>h)</w:t>
      </w:r>
      <w:r w:rsidRPr="004F1DAE">
        <w:rPr>
          <w:lang w:val="de-DE"/>
        </w:rPr>
        <w:t xml:space="preserve">, </w:t>
      </w:r>
      <w:r w:rsidRPr="004F1DAE">
        <w:rPr>
          <w:i/>
          <w:iCs/>
          <w:lang w:val="de-DE"/>
        </w:rPr>
        <w:t>i)</w:t>
      </w:r>
      <w:r w:rsidRPr="004F1DAE">
        <w:rPr>
          <w:lang w:val="de-DE"/>
        </w:rPr>
        <w:t>, 2, 3, 4 und 5 erwähnten Aufgaben betraut sowie mit den in Artikel II.1-11 erwähnten Aufträgen und Aufgaben, wenn ein externer Dienst in Anspruch genommen wird.</w:t>
      </w:r>
    </w:p>
    <w:p w14:paraId="203A3FD4" w14:textId="77777777" w:rsidR="00160673" w:rsidRPr="004F1DAE" w:rsidRDefault="00160673" w:rsidP="006C16FD">
      <w:pPr>
        <w:jc w:val="both"/>
        <w:rPr>
          <w:lang w:val="de-DE"/>
        </w:rPr>
      </w:pPr>
    </w:p>
    <w:p w14:paraId="75AF61DB" w14:textId="77777777" w:rsidR="00160673" w:rsidRPr="004F1DAE" w:rsidRDefault="00160673" w:rsidP="006C16FD">
      <w:pPr>
        <w:jc w:val="both"/>
        <w:rPr>
          <w:lang w:val="de-DE"/>
        </w:rPr>
      </w:pPr>
    </w:p>
    <w:p w14:paraId="644A1773" w14:textId="77777777" w:rsidR="00160673" w:rsidRPr="004F1DAE" w:rsidRDefault="00160673" w:rsidP="006C16FD">
      <w:pPr>
        <w:jc w:val="both"/>
        <w:rPr>
          <w:lang w:val="de-DE"/>
        </w:rPr>
      </w:pPr>
      <w:r w:rsidRPr="004F1DAE">
        <w:rPr>
          <w:lang w:val="de-DE"/>
        </w:rPr>
        <w:tab/>
      </w:r>
      <w:r w:rsidRPr="004F1DAE">
        <w:rPr>
          <w:b/>
          <w:lang w:val="de-DE"/>
        </w:rPr>
        <w:t>Art. II.1-10</w:t>
      </w:r>
      <w:r w:rsidRPr="004F1DAE">
        <w:rPr>
          <w:lang w:val="de-DE"/>
        </w:rPr>
        <w:t xml:space="preserve"> - § 1 - Arbeitgeber, deren interner Dienst nicht über eine mit der medizi</w:t>
      </w:r>
      <w:r w:rsidRPr="004F1DAE">
        <w:rPr>
          <w:lang w:val="de-DE"/>
        </w:rPr>
        <w:softHyphen/>
        <w:t>nischen Überwachung beauftragte Sektion verfügt, die den Bestimmungen von Artikel II-1.12 § 2 entspricht, müssen stets einen externen Dienst in Anspruch nehmen.</w:t>
      </w:r>
    </w:p>
    <w:p w14:paraId="09729197" w14:textId="77777777" w:rsidR="00160673" w:rsidRPr="004F1DAE" w:rsidRDefault="00160673" w:rsidP="006C16FD">
      <w:pPr>
        <w:jc w:val="both"/>
        <w:rPr>
          <w:lang w:val="de-DE"/>
        </w:rPr>
      </w:pPr>
    </w:p>
    <w:p w14:paraId="0B47F62C" w14:textId="77777777" w:rsidR="00160673" w:rsidRPr="004F1DAE" w:rsidRDefault="00160673" w:rsidP="006C16FD">
      <w:pPr>
        <w:jc w:val="both"/>
        <w:rPr>
          <w:lang w:val="de-DE"/>
        </w:rPr>
      </w:pPr>
      <w:r w:rsidRPr="004F1DAE">
        <w:rPr>
          <w:lang w:val="de-DE"/>
        </w:rPr>
        <w:tab/>
        <w:t>In diesem Fall erfüllt der externe Dienst stets folgende Aufträge und Aufgaben:</w:t>
      </w:r>
    </w:p>
    <w:p w14:paraId="62BB9ED2" w14:textId="77777777" w:rsidR="00160673" w:rsidRPr="004F1DAE" w:rsidRDefault="00160673" w:rsidP="006C16FD">
      <w:pPr>
        <w:jc w:val="both"/>
        <w:rPr>
          <w:lang w:val="de-DE"/>
        </w:rPr>
      </w:pPr>
    </w:p>
    <w:p w14:paraId="52C8B7E7" w14:textId="77777777" w:rsidR="00160673" w:rsidRPr="004F1DAE" w:rsidRDefault="00160673" w:rsidP="006C16FD">
      <w:pPr>
        <w:jc w:val="both"/>
        <w:rPr>
          <w:lang w:val="de-DE"/>
        </w:rPr>
      </w:pPr>
      <w:r w:rsidRPr="004F1DAE">
        <w:rPr>
          <w:lang w:val="de-DE"/>
        </w:rPr>
        <w:tab/>
        <w:t>1. die in Artikel II.1-5 erwähnten Aufträge,</w:t>
      </w:r>
    </w:p>
    <w:p w14:paraId="7943FC0C" w14:textId="77777777" w:rsidR="00160673" w:rsidRPr="004F1DAE" w:rsidRDefault="00160673" w:rsidP="006C16FD">
      <w:pPr>
        <w:jc w:val="both"/>
        <w:rPr>
          <w:lang w:val="de-DE"/>
        </w:rPr>
      </w:pPr>
    </w:p>
    <w:p w14:paraId="40293E1D" w14:textId="77777777" w:rsidR="00160673" w:rsidRPr="004F1DAE" w:rsidRDefault="00160673" w:rsidP="006C16FD">
      <w:pPr>
        <w:jc w:val="both"/>
        <w:rPr>
          <w:lang w:val="de-DE"/>
        </w:rPr>
      </w:pPr>
      <w:r w:rsidRPr="004F1DAE">
        <w:rPr>
          <w:lang w:val="de-DE"/>
        </w:rPr>
        <w:tab/>
        <w:t>2. die in Artikel II.1-6 § 2 Buchstabe </w:t>
      </w:r>
      <w:r w:rsidRPr="004F1DAE">
        <w:rPr>
          <w:i/>
          <w:iCs/>
          <w:lang w:val="de-DE"/>
        </w:rPr>
        <w:t>b)</w:t>
      </w:r>
      <w:r w:rsidRPr="004F1DAE">
        <w:rPr>
          <w:lang w:val="de-DE"/>
        </w:rPr>
        <w:t xml:space="preserve"> erwähnten Aufgaben.</w:t>
      </w:r>
    </w:p>
    <w:p w14:paraId="0940ABCA" w14:textId="77777777" w:rsidR="00160673" w:rsidRPr="004F1DAE" w:rsidRDefault="00160673" w:rsidP="006C16FD">
      <w:pPr>
        <w:jc w:val="both"/>
        <w:rPr>
          <w:lang w:val="de-DE"/>
        </w:rPr>
      </w:pPr>
    </w:p>
    <w:p w14:paraId="110B2247" w14:textId="77777777" w:rsidR="00160673" w:rsidRPr="004F1DAE" w:rsidRDefault="00160673" w:rsidP="006C16FD">
      <w:pPr>
        <w:jc w:val="both"/>
        <w:rPr>
          <w:lang w:val="de-DE"/>
        </w:rPr>
      </w:pPr>
      <w:r w:rsidRPr="004F1DAE">
        <w:rPr>
          <w:lang w:val="de-DE"/>
        </w:rPr>
        <w:tab/>
        <w:t>§ 2 ­ Bei Arbeitgebern der Gruppe C, deren interner Dienst nicht über einen Gefahren</w:t>
      </w:r>
      <w:r w:rsidRPr="004F1DAE">
        <w:rPr>
          <w:lang w:val="de-DE"/>
        </w:rPr>
        <w:softHyphen/>
        <w:t>verhütungsberater verfügt, der eine zusätzliche Ausbildung der Stufe I oder II, wie in Arti</w:t>
      </w:r>
      <w:r w:rsidRPr="004F1DAE">
        <w:rPr>
          <w:lang w:val="de-DE"/>
        </w:rPr>
        <w:softHyphen/>
        <w:t>kel II.1-21 bestimmt, erfolgreich abgeschlossen hat, werden folgende Aufträge und Aufgaben stets vom externen Dienst erfüllt:</w:t>
      </w:r>
    </w:p>
    <w:p w14:paraId="732EB29D" w14:textId="77777777" w:rsidR="00160673" w:rsidRPr="004F1DAE" w:rsidRDefault="00160673" w:rsidP="006C16FD">
      <w:pPr>
        <w:jc w:val="both"/>
        <w:rPr>
          <w:lang w:val="de-DE"/>
        </w:rPr>
      </w:pPr>
    </w:p>
    <w:p w14:paraId="61873369" w14:textId="77777777" w:rsidR="00160673" w:rsidRPr="004F1DAE" w:rsidRDefault="00160673" w:rsidP="006C16FD">
      <w:pPr>
        <w:jc w:val="both"/>
        <w:rPr>
          <w:lang w:val="de-DE"/>
        </w:rPr>
      </w:pPr>
      <w:r w:rsidRPr="004F1DAE">
        <w:rPr>
          <w:lang w:val="de-DE"/>
        </w:rPr>
        <w:tab/>
        <w:t>1. die in Artikel II.1-4 Absatz 1 und 2 Nr. 1 erwähnten Aufträge,</w:t>
      </w:r>
    </w:p>
    <w:p w14:paraId="1ACC1F16" w14:textId="77777777" w:rsidR="00160673" w:rsidRPr="004F1DAE" w:rsidRDefault="00160673" w:rsidP="006C16FD">
      <w:pPr>
        <w:jc w:val="both"/>
        <w:rPr>
          <w:lang w:val="de-DE"/>
        </w:rPr>
      </w:pPr>
    </w:p>
    <w:p w14:paraId="23D13D9A" w14:textId="77777777" w:rsidR="00160673" w:rsidRPr="004F1DAE" w:rsidRDefault="00160673" w:rsidP="006C16FD">
      <w:pPr>
        <w:jc w:val="both"/>
        <w:rPr>
          <w:lang w:val="de-DE"/>
        </w:rPr>
      </w:pPr>
      <w:r w:rsidRPr="004F1DAE">
        <w:rPr>
          <w:lang w:val="de-DE"/>
        </w:rPr>
        <w:tab/>
        <w:t>2. Durchführung von Untersuchungen in der Arbeitsstätte nach einem Arbeitsunfall in der Arbeitsstätte, der eine Arbeitsunfähigkeit von vier Tagen oder mehr zur Folge hatte,</w:t>
      </w:r>
    </w:p>
    <w:p w14:paraId="2D34EFAC" w14:textId="77777777" w:rsidR="00160673" w:rsidRPr="004F1DAE" w:rsidRDefault="00160673" w:rsidP="006C16FD">
      <w:pPr>
        <w:jc w:val="both"/>
        <w:rPr>
          <w:lang w:val="de-DE"/>
        </w:rPr>
      </w:pPr>
    </w:p>
    <w:p w14:paraId="62DB7233" w14:textId="77777777" w:rsidR="00160673" w:rsidRPr="004F1DAE" w:rsidRDefault="00160673" w:rsidP="006C16FD">
      <w:pPr>
        <w:jc w:val="both"/>
        <w:rPr>
          <w:lang w:val="de-DE"/>
        </w:rPr>
      </w:pPr>
      <w:r w:rsidRPr="004F1DAE">
        <w:rPr>
          <w:lang w:val="de-DE"/>
        </w:rPr>
        <w:tab/>
        <w:t>3. die Aufträge und Aufgaben, mit denen der Arbeitgeber sie in Anwendung der Artikel I.6-1 bis I.6-6 betraut, um die Wiederholung schwerer Arbeitsunfälle zu vermeiden.</w:t>
      </w:r>
    </w:p>
    <w:p w14:paraId="17B8EAC4" w14:textId="77777777" w:rsidR="00160673" w:rsidRPr="004F1DAE" w:rsidRDefault="00160673" w:rsidP="006C16FD">
      <w:pPr>
        <w:jc w:val="both"/>
        <w:rPr>
          <w:lang w:val="de-DE"/>
        </w:rPr>
      </w:pPr>
    </w:p>
    <w:p w14:paraId="2C132BAF" w14:textId="77777777" w:rsidR="00160673" w:rsidRPr="004F1DAE" w:rsidRDefault="00160673" w:rsidP="006C16FD">
      <w:pPr>
        <w:jc w:val="both"/>
        <w:rPr>
          <w:lang w:val="de-DE"/>
        </w:rPr>
      </w:pPr>
      <w:r w:rsidRPr="004F1DAE">
        <w:rPr>
          <w:lang w:val="de-DE"/>
        </w:rPr>
        <w:tab/>
        <w:t>§ 3 ­ Bei Arbeitgebern der Gruppe D werden die in § 2 erwähnten Aufträge und Aufgaben stets von einem externen Dienst erfüllt.</w:t>
      </w:r>
    </w:p>
    <w:p w14:paraId="767FA12D" w14:textId="77777777" w:rsidR="00160673" w:rsidRPr="004F1DAE" w:rsidRDefault="00160673" w:rsidP="006C16FD">
      <w:pPr>
        <w:jc w:val="both"/>
        <w:rPr>
          <w:lang w:val="de-DE"/>
        </w:rPr>
      </w:pPr>
    </w:p>
    <w:p w14:paraId="19573BED" w14:textId="77777777" w:rsidR="00160673" w:rsidRPr="004F1DAE" w:rsidRDefault="00160673" w:rsidP="006C16FD">
      <w:pPr>
        <w:jc w:val="both"/>
        <w:rPr>
          <w:lang w:val="de-DE"/>
        </w:rPr>
      </w:pPr>
    </w:p>
    <w:p w14:paraId="42A2C13F" w14:textId="77777777" w:rsidR="00160673" w:rsidRPr="004F1DAE" w:rsidRDefault="00160673" w:rsidP="006C16FD">
      <w:pPr>
        <w:jc w:val="both"/>
        <w:rPr>
          <w:lang w:val="de-DE"/>
        </w:rPr>
      </w:pPr>
      <w:r w:rsidRPr="004F1DAE">
        <w:rPr>
          <w:lang w:val="de-DE"/>
        </w:rPr>
        <w:tab/>
      </w:r>
      <w:r w:rsidRPr="004F1DAE">
        <w:rPr>
          <w:b/>
          <w:lang w:val="de-DE"/>
        </w:rPr>
        <w:t>Art. II.1-11</w:t>
      </w:r>
      <w:r w:rsidRPr="004F1DAE">
        <w:rPr>
          <w:lang w:val="de-DE"/>
        </w:rPr>
        <w:t xml:space="preserve"> - Unbeschadet der Bestimmungen der Artikel II.1-8 bis II.1-10 ist der interne Dienst jedes Mal, wenn auf einen externen Dienst zurückgegriffen wird, mit folgenden Aufträgen betraut:</w:t>
      </w:r>
    </w:p>
    <w:p w14:paraId="78DC7908" w14:textId="77777777" w:rsidR="00160673" w:rsidRPr="004F1DAE" w:rsidRDefault="00160673" w:rsidP="006C16FD">
      <w:pPr>
        <w:jc w:val="both"/>
        <w:rPr>
          <w:lang w:val="de-DE"/>
        </w:rPr>
      </w:pPr>
    </w:p>
    <w:p w14:paraId="3D1C1E5E" w14:textId="77777777" w:rsidR="00160673" w:rsidRPr="004F1DAE" w:rsidRDefault="00160673" w:rsidP="006C16FD">
      <w:pPr>
        <w:jc w:val="both"/>
        <w:rPr>
          <w:lang w:val="de-DE"/>
        </w:rPr>
      </w:pPr>
      <w:r w:rsidRPr="004F1DAE">
        <w:rPr>
          <w:lang w:val="de-DE"/>
        </w:rPr>
        <w:tab/>
        <w:t>1. Organisation der Zusammenarbeit mit dem externen Dienst,</w:t>
      </w:r>
    </w:p>
    <w:p w14:paraId="7AC5DCBA" w14:textId="77777777" w:rsidR="00160673" w:rsidRPr="004F1DAE" w:rsidRDefault="00160673" w:rsidP="006C16FD">
      <w:pPr>
        <w:jc w:val="both"/>
        <w:rPr>
          <w:lang w:val="de-DE"/>
        </w:rPr>
      </w:pPr>
    </w:p>
    <w:p w14:paraId="13B1D0F2" w14:textId="77777777" w:rsidR="00160673" w:rsidRPr="004F1DAE" w:rsidRDefault="00160673" w:rsidP="006C16FD">
      <w:pPr>
        <w:jc w:val="both"/>
        <w:rPr>
          <w:lang w:val="de-DE"/>
        </w:rPr>
      </w:pPr>
      <w:r w:rsidRPr="004F1DAE">
        <w:rPr>
          <w:lang w:val="de-DE"/>
        </w:rPr>
        <w:tab/>
        <w:t>2. Gewährleistung der Koordination mit dem externen Dienst, indem er diesem externen Dienst alle zweckdienlichen Auskünfte zur Verfügung stellt, die er benötigt, um seine Aufträge zu erfüllen,</w:t>
      </w:r>
    </w:p>
    <w:p w14:paraId="27A993AE" w14:textId="77777777" w:rsidR="00160673" w:rsidRPr="004F1DAE" w:rsidRDefault="00160673" w:rsidP="006C16FD">
      <w:pPr>
        <w:jc w:val="both"/>
        <w:rPr>
          <w:lang w:val="de-DE"/>
        </w:rPr>
      </w:pPr>
    </w:p>
    <w:p w14:paraId="2F9343CB" w14:textId="77777777" w:rsidR="00160673" w:rsidRPr="004F1DAE" w:rsidRDefault="00160673" w:rsidP="006C16FD">
      <w:pPr>
        <w:jc w:val="both"/>
        <w:rPr>
          <w:lang w:val="de-DE"/>
        </w:rPr>
      </w:pPr>
      <w:r w:rsidRPr="004F1DAE">
        <w:rPr>
          <w:lang w:val="de-DE"/>
        </w:rPr>
        <w:tab/>
        <w:t>3. im Rahmen der Risikoanalyse Zusammenarbeit mit dem externen Dienst, indem er den Gefahrenverhütungsberater des externen Dienstes bei den Besuchen der Arbeitsstätten begleitet und bei der Untersuchung der Ursachen von Arbeitsunfällen und Berufskrankheiten sowie beim Aufstellen von Inventaren unterstützt,</w:t>
      </w:r>
    </w:p>
    <w:p w14:paraId="3F9C8475" w14:textId="77777777" w:rsidR="00160673" w:rsidRPr="004F1DAE" w:rsidRDefault="00160673" w:rsidP="006C16FD">
      <w:pPr>
        <w:jc w:val="both"/>
        <w:rPr>
          <w:lang w:val="de-DE"/>
        </w:rPr>
      </w:pPr>
    </w:p>
    <w:p w14:paraId="729261CE" w14:textId="77777777" w:rsidR="00160673" w:rsidRPr="004F1DAE" w:rsidRDefault="00160673" w:rsidP="006C16FD">
      <w:pPr>
        <w:jc w:val="both"/>
        <w:rPr>
          <w:lang w:val="de-DE"/>
        </w:rPr>
      </w:pPr>
      <w:r w:rsidRPr="004F1DAE">
        <w:rPr>
          <w:lang w:val="de-DE"/>
        </w:rPr>
        <w:tab/>
        <w:t>4. Zusammenarbeit mit dem externen Dienst im Rahmen der Anwendung der auf der Grundlage der Risikoanalyse getroffenen Gefahrenverhütungsmaßnahmen, insbesondere durch Abgabe von Stellungnahmen zu den Maßnahmen im Bereich der Werbung und im Bereich der Einweisung, Information, Schulung und Sensibilisierung der Arbeitnehmer sowie zur Abfassung der für die Arbeitnehmer bestimmten Anweisungen,</w:t>
      </w:r>
    </w:p>
    <w:p w14:paraId="74BF0BDA" w14:textId="77777777" w:rsidR="00160673" w:rsidRPr="004F1DAE" w:rsidRDefault="00160673" w:rsidP="006C16FD">
      <w:pPr>
        <w:jc w:val="both"/>
        <w:rPr>
          <w:lang w:val="de-DE"/>
        </w:rPr>
      </w:pPr>
    </w:p>
    <w:p w14:paraId="60369950" w14:textId="77777777" w:rsidR="00160673" w:rsidRPr="004F1DAE" w:rsidRDefault="00160673" w:rsidP="006C16FD">
      <w:pPr>
        <w:jc w:val="both"/>
        <w:rPr>
          <w:lang w:val="de-DE"/>
        </w:rPr>
      </w:pPr>
      <w:r w:rsidRPr="004F1DAE">
        <w:rPr>
          <w:lang w:val="de-DE"/>
        </w:rPr>
        <w:tab/>
        <w:t>5. Mitwirkung an der Ausarbeitung der bei ernster und unmittelbarer Gefahr anzu</w:t>
      </w:r>
      <w:r w:rsidRPr="004F1DAE">
        <w:rPr>
          <w:lang w:val="de-DE"/>
        </w:rPr>
        <w:softHyphen/>
        <w:t>wendenden Verfahren und an der Organisation der Ersten Hilfe.</w:t>
      </w:r>
    </w:p>
    <w:p w14:paraId="29A47A4A" w14:textId="77777777" w:rsidR="00160673" w:rsidRPr="004F1DAE" w:rsidRDefault="00160673" w:rsidP="006C16FD">
      <w:pPr>
        <w:jc w:val="both"/>
        <w:rPr>
          <w:lang w:val="de-DE"/>
        </w:rPr>
      </w:pPr>
    </w:p>
    <w:p w14:paraId="25F435C3" w14:textId="77777777" w:rsidR="00160673" w:rsidRPr="004F1DAE" w:rsidRDefault="00160673" w:rsidP="006C16FD">
      <w:pPr>
        <w:jc w:val="both"/>
        <w:rPr>
          <w:lang w:val="de-DE"/>
        </w:rPr>
      </w:pPr>
    </w:p>
    <w:p w14:paraId="24BF3B41" w14:textId="77777777" w:rsidR="00160673" w:rsidRPr="004F1DAE" w:rsidRDefault="00160673" w:rsidP="008A2DD2">
      <w:pPr>
        <w:jc w:val="center"/>
        <w:rPr>
          <w:i/>
          <w:lang w:val="de-DE"/>
        </w:rPr>
      </w:pPr>
      <w:r w:rsidRPr="004F1DAE">
        <w:rPr>
          <w:lang w:val="de-DE"/>
        </w:rPr>
        <w:t xml:space="preserve">KAPITEL III - </w:t>
      </w:r>
      <w:r w:rsidRPr="004F1DAE">
        <w:rPr>
          <w:i/>
          <w:lang w:val="de-DE"/>
        </w:rPr>
        <w:t>Organisation und Arbeitsweise des internen Dienstes</w:t>
      </w:r>
    </w:p>
    <w:p w14:paraId="5750F60B" w14:textId="77777777" w:rsidR="00160673" w:rsidRPr="004F1DAE" w:rsidRDefault="00160673" w:rsidP="006C16FD">
      <w:pPr>
        <w:jc w:val="both"/>
        <w:rPr>
          <w:lang w:val="de-DE"/>
        </w:rPr>
      </w:pPr>
    </w:p>
    <w:p w14:paraId="57FBDE22" w14:textId="77777777" w:rsidR="00160673" w:rsidRPr="004F1DAE" w:rsidRDefault="00160673" w:rsidP="006C16FD">
      <w:pPr>
        <w:jc w:val="both"/>
        <w:rPr>
          <w:lang w:val="de-DE"/>
        </w:rPr>
      </w:pPr>
    </w:p>
    <w:p w14:paraId="7485ABE5" w14:textId="77777777" w:rsidR="00160673" w:rsidRPr="004F1DAE" w:rsidRDefault="00160673" w:rsidP="006C16FD">
      <w:pPr>
        <w:jc w:val="both"/>
        <w:rPr>
          <w:lang w:val="de-DE"/>
        </w:rPr>
      </w:pPr>
      <w:r w:rsidRPr="004F1DAE">
        <w:rPr>
          <w:lang w:val="de-DE"/>
        </w:rPr>
        <w:tab/>
      </w:r>
      <w:r w:rsidRPr="004F1DAE">
        <w:rPr>
          <w:b/>
          <w:lang w:val="de-DE"/>
        </w:rPr>
        <w:t>Art. II.1-12</w:t>
      </w:r>
      <w:r w:rsidRPr="004F1DAE">
        <w:rPr>
          <w:lang w:val="de-DE"/>
        </w:rPr>
        <w:t xml:space="preserve"> - § 1 - Der interne Dienst setzt sich gemäß den Artikeln 35 und 36 des Gesetzes aus Abteilungen zusammen oder nicht.</w:t>
      </w:r>
    </w:p>
    <w:p w14:paraId="47205F76" w14:textId="77777777" w:rsidR="00160673" w:rsidRPr="004F1DAE" w:rsidRDefault="00160673" w:rsidP="006C16FD">
      <w:pPr>
        <w:jc w:val="both"/>
        <w:rPr>
          <w:lang w:val="de-DE"/>
        </w:rPr>
      </w:pPr>
    </w:p>
    <w:p w14:paraId="3FFB01AB" w14:textId="4841FDA2" w:rsidR="00160673" w:rsidRPr="004F1DAE" w:rsidRDefault="00160673" w:rsidP="006C16FD">
      <w:pPr>
        <w:jc w:val="both"/>
        <w:rPr>
          <w:lang w:val="de-DE"/>
        </w:rPr>
      </w:pPr>
      <w:r w:rsidRPr="004F1DAE">
        <w:rPr>
          <w:lang w:val="de-DE"/>
        </w:rPr>
        <w:tab/>
        <w:t xml:space="preserve">§ 2 ­ Arbeitgeber, die sich entscheiden, dem internen Dienst die in Artikel II.1-5 erwähnten Aufträge anzuvertrauen, richten innerhalb dieses internen Dienstes eine mit der medizinischen Überwachung beauftragte Sektion ein; diese kann von den </w:t>
      </w:r>
      <w:r w:rsidR="008773FF" w:rsidRPr="004F1DAE">
        <w:rPr>
          <w:lang w:val="de-DE"/>
        </w:rPr>
        <w:t>[zuständigen Behörden]</w:t>
      </w:r>
      <w:r w:rsidRPr="004F1DAE">
        <w:rPr>
          <w:lang w:val="de-DE"/>
        </w:rPr>
        <w:t xml:space="preserve"> zugelassen werden.</w:t>
      </w:r>
    </w:p>
    <w:p w14:paraId="1B7BC1C2" w14:textId="77777777" w:rsidR="00160673" w:rsidRPr="004F1DAE" w:rsidRDefault="00160673" w:rsidP="006C16FD">
      <w:pPr>
        <w:jc w:val="both"/>
        <w:rPr>
          <w:lang w:val="de-DE"/>
        </w:rPr>
      </w:pPr>
    </w:p>
    <w:p w14:paraId="75C4F1A3" w14:textId="77777777" w:rsidR="00160673" w:rsidRPr="004F1DAE" w:rsidRDefault="00160673" w:rsidP="006C16FD">
      <w:pPr>
        <w:jc w:val="both"/>
        <w:rPr>
          <w:lang w:val="de-DE"/>
        </w:rPr>
      </w:pPr>
      <w:r w:rsidRPr="004F1DAE">
        <w:rPr>
          <w:lang w:val="de-DE"/>
        </w:rPr>
        <w:tab/>
        <w:t>Die mit der medizinischen Überwachung beauftragte Sektion wird von einem in Artikel II.3-30 § 1 Absatz 1 Nr. 2 erwähnten Gefahrenverhütungsberater-Arbeitsarzt geleitet.</w:t>
      </w:r>
    </w:p>
    <w:p w14:paraId="1F76E2F8" w14:textId="77777777" w:rsidR="00160673" w:rsidRPr="004F1DAE" w:rsidRDefault="00160673" w:rsidP="006C16FD">
      <w:pPr>
        <w:jc w:val="both"/>
        <w:rPr>
          <w:lang w:val="de-DE"/>
        </w:rPr>
      </w:pPr>
    </w:p>
    <w:p w14:paraId="2EEDF52C" w14:textId="77777777" w:rsidR="00160673" w:rsidRPr="004F1DAE" w:rsidRDefault="00160673" w:rsidP="006C16FD">
      <w:pPr>
        <w:jc w:val="both"/>
        <w:rPr>
          <w:lang w:val="de-DE"/>
        </w:rPr>
      </w:pPr>
      <w:r w:rsidRPr="004F1DAE">
        <w:rPr>
          <w:lang w:val="de-DE"/>
        </w:rPr>
        <w:tab/>
        <w:t>Das Personal, das dieser Sektion angehört, erfüllt seine Aufträge unter der alleinigen Verantwortung dieses Gefahrenverhütungsberaters.</w:t>
      </w:r>
    </w:p>
    <w:p w14:paraId="79E371D9" w14:textId="77777777" w:rsidR="00160673" w:rsidRPr="004F1DAE" w:rsidRDefault="00160673" w:rsidP="006C16FD">
      <w:pPr>
        <w:jc w:val="both"/>
        <w:rPr>
          <w:lang w:val="de-DE"/>
        </w:rPr>
      </w:pPr>
    </w:p>
    <w:p w14:paraId="25937C02" w14:textId="77777777" w:rsidR="00160673" w:rsidRPr="004F1DAE" w:rsidRDefault="00160673" w:rsidP="006C16FD">
      <w:pPr>
        <w:jc w:val="both"/>
        <w:rPr>
          <w:lang w:val="de-DE"/>
        </w:rPr>
      </w:pPr>
      <w:r w:rsidRPr="004F1DAE">
        <w:rPr>
          <w:lang w:val="de-DE"/>
        </w:rPr>
        <w:tab/>
        <w:t>Die Zusammensetzung dieser Sektion und die Dauer der Leistungen ihrer Mitglieder entsprechen den Bestimmungen der Artikel II.3-33 bis II.3-35.</w:t>
      </w:r>
    </w:p>
    <w:p w14:paraId="26091B0A" w14:textId="77777777" w:rsidR="00160673" w:rsidRPr="004F1DAE" w:rsidRDefault="00160673" w:rsidP="006C16FD">
      <w:pPr>
        <w:jc w:val="both"/>
        <w:rPr>
          <w:lang w:val="de-DE"/>
        </w:rPr>
      </w:pPr>
    </w:p>
    <w:p w14:paraId="465F1EF5" w14:textId="77777777" w:rsidR="00160673" w:rsidRPr="004F1DAE" w:rsidRDefault="00160673" w:rsidP="006C16FD">
      <w:pPr>
        <w:jc w:val="both"/>
        <w:rPr>
          <w:lang w:val="de-DE"/>
        </w:rPr>
      </w:pPr>
      <w:r w:rsidRPr="004F1DAE">
        <w:rPr>
          <w:lang w:val="de-DE"/>
        </w:rPr>
        <w:tab/>
        <w:t>§ 3 ­ Der medizinische Dienst der Streitkräfte kann mit den Aufträgen einer mit der medizinischen Überwachung beauftragten Sektion betraut werden.</w:t>
      </w:r>
    </w:p>
    <w:p w14:paraId="4A336C0E" w14:textId="77777777" w:rsidR="00160673" w:rsidRPr="004F1DAE" w:rsidRDefault="00160673" w:rsidP="006C16FD">
      <w:pPr>
        <w:jc w:val="both"/>
        <w:rPr>
          <w:lang w:val="de-DE"/>
        </w:rPr>
      </w:pPr>
    </w:p>
    <w:p w14:paraId="31C520C4" w14:textId="7346D30D" w:rsidR="00160673" w:rsidRPr="004F1DAE" w:rsidRDefault="00160673" w:rsidP="006C16FD">
      <w:pPr>
        <w:jc w:val="both"/>
        <w:rPr>
          <w:lang w:val="de-DE"/>
        </w:rPr>
      </w:pPr>
      <w:r w:rsidRPr="004F1DAE">
        <w:rPr>
          <w:lang w:val="de-DE"/>
        </w:rPr>
        <w:tab/>
        <w:t>Dieser Dienst muss jedoch folgende Bedingungen erfüllen:</w:t>
      </w:r>
    </w:p>
    <w:p w14:paraId="7286C436" w14:textId="77777777" w:rsidR="00160673" w:rsidRPr="004F1DAE" w:rsidRDefault="00160673" w:rsidP="006C16FD">
      <w:pPr>
        <w:jc w:val="both"/>
        <w:rPr>
          <w:lang w:val="de-DE"/>
        </w:rPr>
      </w:pPr>
    </w:p>
    <w:p w14:paraId="3722309F" w14:textId="77777777" w:rsidR="00160673" w:rsidRPr="004F1DAE" w:rsidRDefault="00160673" w:rsidP="006C16FD">
      <w:pPr>
        <w:jc w:val="both"/>
        <w:rPr>
          <w:lang w:val="de-DE"/>
        </w:rPr>
      </w:pPr>
      <w:r w:rsidRPr="004F1DAE">
        <w:rPr>
          <w:lang w:val="de-DE"/>
        </w:rPr>
        <w:tab/>
        <w:t>1. Er ist in der Lage, den durch vorliegenden Titel auferlegten Verpflichtungen nachzukommen, sowohl was die Ausführung der darin vorgeschriebenen Aufgaben als auch was Befähigungsnachweise und wissenschaftliche Qualifikationen betrifft, die die Gefahrenverhütungsberater, denen diese Aufgaben anvertraut werden, besitzen müssen.</w:t>
      </w:r>
    </w:p>
    <w:p w14:paraId="35B017E8" w14:textId="77777777" w:rsidR="00160673" w:rsidRPr="004F1DAE" w:rsidRDefault="00160673" w:rsidP="006C16FD">
      <w:pPr>
        <w:jc w:val="both"/>
        <w:rPr>
          <w:lang w:val="de-DE"/>
        </w:rPr>
      </w:pPr>
    </w:p>
    <w:p w14:paraId="3F91F872" w14:textId="77777777" w:rsidR="00160673" w:rsidRPr="004F1DAE" w:rsidRDefault="00160673" w:rsidP="006C16FD">
      <w:pPr>
        <w:jc w:val="both"/>
        <w:rPr>
          <w:lang w:val="de-DE"/>
        </w:rPr>
      </w:pPr>
      <w:r w:rsidRPr="004F1DAE">
        <w:rPr>
          <w:lang w:val="de-DE"/>
        </w:rPr>
        <w:tab/>
        <w:t>2. Die Struktur dieses Dienstes gewährleistet seine Unabhängigkeit sowie die der Gefahrenverhütungsberater.</w:t>
      </w:r>
    </w:p>
    <w:p w14:paraId="5DF50D19" w14:textId="77777777" w:rsidR="00160673" w:rsidRPr="004F1DAE" w:rsidRDefault="00160673" w:rsidP="006C16FD">
      <w:pPr>
        <w:jc w:val="both"/>
        <w:rPr>
          <w:lang w:val="de-DE"/>
        </w:rPr>
      </w:pPr>
    </w:p>
    <w:p w14:paraId="1D045033" w14:textId="77777777" w:rsidR="00160673" w:rsidRPr="004F1DAE" w:rsidRDefault="00160673" w:rsidP="006C16FD">
      <w:pPr>
        <w:jc w:val="both"/>
        <w:rPr>
          <w:lang w:val="de-DE"/>
        </w:rPr>
      </w:pPr>
      <w:r w:rsidRPr="004F1DAE">
        <w:rPr>
          <w:lang w:val="de-DE"/>
        </w:rPr>
        <w:tab/>
        <w:t>3. Die medizinische Akte wird, was die Arbeitsmedizin betrifft, separat behandelt.</w:t>
      </w:r>
    </w:p>
    <w:p w14:paraId="49857F61" w14:textId="77777777" w:rsidR="00160673" w:rsidRPr="004F1DAE" w:rsidRDefault="00160673" w:rsidP="006C16FD">
      <w:pPr>
        <w:jc w:val="both"/>
        <w:rPr>
          <w:lang w:val="de-DE"/>
        </w:rPr>
      </w:pPr>
    </w:p>
    <w:p w14:paraId="020014A3" w14:textId="07F6B90A" w:rsidR="008773FF" w:rsidRPr="004F1DAE" w:rsidRDefault="008773FF" w:rsidP="008773FF">
      <w:pPr>
        <w:jc w:val="both"/>
        <w:rPr>
          <w:i/>
          <w:iCs/>
          <w:lang w:val="de-DE"/>
        </w:rPr>
      </w:pPr>
      <w:r w:rsidRPr="004F1DAE">
        <w:rPr>
          <w:i/>
          <w:iCs/>
          <w:lang w:val="de-DE"/>
        </w:rPr>
        <w:t xml:space="preserve">[Art. II.1-12 § 2 Abs. 1 abgeändert durch Art. 51 des K.E. vom </w:t>
      </w:r>
      <w:r w:rsidR="007F0172">
        <w:rPr>
          <w:i/>
          <w:iCs/>
          <w:lang w:val="de-DE"/>
        </w:rPr>
        <w:t>12. Mai 2024 (I)</w:t>
      </w:r>
      <w:r w:rsidRPr="004F1DAE">
        <w:rPr>
          <w:i/>
          <w:iCs/>
          <w:lang w:val="de-DE"/>
        </w:rPr>
        <w:t xml:space="preserve"> (B.S. vom 10. Juni 2024)]</w:t>
      </w:r>
    </w:p>
    <w:p w14:paraId="4F4E181E" w14:textId="68730FC8" w:rsidR="008773FF" w:rsidRPr="004F1DAE" w:rsidRDefault="008773FF" w:rsidP="008773FF">
      <w:pPr>
        <w:rPr>
          <w:lang w:val="de-DE"/>
        </w:rPr>
      </w:pPr>
    </w:p>
    <w:p w14:paraId="217497B0" w14:textId="77777777" w:rsidR="00160673" w:rsidRPr="004F1DAE" w:rsidRDefault="00160673" w:rsidP="006C16FD">
      <w:pPr>
        <w:jc w:val="both"/>
        <w:rPr>
          <w:lang w:val="de-DE"/>
        </w:rPr>
      </w:pPr>
    </w:p>
    <w:p w14:paraId="10EC008D" w14:textId="77777777" w:rsidR="00160673" w:rsidRPr="004F1DAE" w:rsidRDefault="00160673" w:rsidP="006C16FD">
      <w:pPr>
        <w:jc w:val="both"/>
        <w:rPr>
          <w:lang w:val="de-DE"/>
        </w:rPr>
      </w:pPr>
      <w:r w:rsidRPr="004F1DAE">
        <w:rPr>
          <w:lang w:val="de-DE"/>
        </w:rPr>
        <w:tab/>
      </w:r>
      <w:r w:rsidRPr="004F1DAE">
        <w:rPr>
          <w:b/>
          <w:lang w:val="de-DE"/>
        </w:rPr>
        <w:t>Art. II.1-13</w:t>
      </w:r>
      <w:r w:rsidRPr="004F1DAE">
        <w:rPr>
          <w:lang w:val="de-DE"/>
        </w:rPr>
        <w:t xml:space="preserve"> - Unbeschadet der Bestimmungen bezüglich der mit der medizinischen Überwachung beauftragten Sektion ist der interne Dienst so zusammengesetzt, dass er seine Aufträge auf der Grundlage des Prinzips der Multidisziplinarität erfüllen kann.</w:t>
      </w:r>
    </w:p>
    <w:p w14:paraId="48DDCAE2" w14:textId="77777777" w:rsidR="00160673" w:rsidRPr="004F1DAE" w:rsidRDefault="00160673" w:rsidP="006C16FD">
      <w:pPr>
        <w:jc w:val="both"/>
        <w:rPr>
          <w:lang w:val="de-DE"/>
        </w:rPr>
      </w:pPr>
    </w:p>
    <w:p w14:paraId="7FBD19A3" w14:textId="77777777" w:rsidR="00160673" w:rsidRPr="004F1DAE" w:rsidRDefault="00160673" w:rsidP="006C16FD">
      <w:pPr>
        <w:jc w:val="both"/>
        <w:rPr>
          <w:lang w:val="de-DE"/>
        </w:rPr>
      </w:pPr>
      <w:r w:rsidRPr="004F1DAE">
        <w:rPr>
          <w:lang w:val="de-DE"/>
        </w:rPr>
        <w:tab/>
        <w:t>Das Prinzip der Multidisziplinarität ergibt sich aus dem koordinierten Eingreifen von Gefahrenverhütungsberatern und Sachverständigen, die über verschiedenartige Fachkenntnisse verfügen, die zur Förderung des Wohlbefindens der Arbeitnehmer bei der Ausführung ihrer Arbeit beitragen.</w:t>
      </w:r>
    </w:p>
    <w:p w14:paraId="148D84BE" w14:textId="77777777" w:rsidR="00160673" w:rsidRPr="004F1DAE" w:rsidRDefault="00160673" w:rsidP="006C16FD">
      <w:pPr>
        <w:jc w:val="both"/>
        <w:rPr>
          <w:lang w:val="de-DE"/>
        </w:rPr>
      </w:pPr>
    </w:p>
    <w:p w14:paraId="142A30B0" w14:textId="77777777" w:rsidR="00160673" w:rsidRPr="004F1DAE" w:rsidRDefault="00160673" w:rsidP="006C16FD">
      <w:pPr>
        <w:jc w:val="both"/>
        <w:rPr>
          <w:lang w:val="de-DE"/>
        </w:rPr>
      </w:pPr>
      <w:r w:rsidRPr="004F1DAE">
        <w:rPr>
          <w:lang w:val="de-DE"/>
        </w:rPr>
        <w:tab/>
        <w:t>Diese Fachkenntnisse beziehen sich insbesondere auf:</w:t>
      </w:r>
    </w:p>
    <w:p w14:paraId="319A843D" w14:textId="77777777" w:rsidR="00160673" w:rsidRPr="004F1DAE" w:rsidRDefault="00160673" w:rsidP="006C16FD">
      <w:pPr>
        <w:jc w:val="both"/>
        <w:rPr>
          <w:lang w:val="de-DE"/>
        </w:rPr>
      </w:pPr>
    </w:p>
    <w:p w14:paraId="0FCFE9C3" w14:textId="77777777" w:rsidR="00160673" w:rsidRPr="004F1DAE" w:rsidRDefault="00160673" w:rsidP="006C16FD">
      <w:pPr>
        <w:jc w:val="both"/>
        <w:rPr>
          <w:lang w:val="de-DE"/>
        </w:rPr>
      </w:pPr>
      <w:r w:rsidRPr="004F1DAE">
        <w:rPr>
          <w:lang w:val="de-DE"/>
        </w:rPr>
        <w:tab/>
        <w:t>1. Arbeitssicherheit,</w:t>
      </w:r>
    </w:p>
    <w:p w14:paraId="364789E6" w14:textId="77777777" w:rsidR="00160673" w:rsidRPr="004F1DAE" w:rsidRDefault="00160673" w:rsidP="006C16FD">
      <w:pPr>
        <w:jc w:val="both"/>
        <w:rPr>
          <w:lang w:val="de-DE"/>
        </w:rPr>
      </w:pPr>
    </w:p>
    <w:p w14:paraId="71820EE6" w14:textId="77777777" w:rsidR="00160673" w:rsidRPr="004F1DAE" w:rsidRDefault="00160673" w:rsidP="006C16FD">
      <w:pPr>
        <w:jc w:val="both"/>
        <w:rPr>
          <w:lang w:val="de-DE"/>
        </w:rPr>
      </w:pPr>
      <w:r w:rsidRPr="004F1DAE">
        <w:rPr>
          <w:lang w:val="de-DE"/>
        </w:rPr>
        <w:tab/>
        <w:t>2. Arbeitsmedizin,</w:t>
      </w:r>
    </w:p>
    <w:p w14:paraId="25827F4C" w14:textId="77777777" w:rsidR="00160673" w:rsidRPr="004F1DAE" w:rsidRDefault="00160673" w:rsidP="006C16FD">
      <w:pPr>
        <w:jc w:val="both"/>
        <w:rPr>
          <w:lang w:val="de-DE"/>
        </w:rPr>
      </w:pPr>
    </w:p>
    <w:p w14:paraId="1A5A5643" w14:textId="77777777" w:rsidR="00160673" w:rsidRPr="004F1DAE" w:rsidRDefault="00160673" w:rsidP="006C16FD">
      <w:pPr>
        <w:jc w:val="both"/>
        <w:rPr>
          <w:lang w:val="de-DE"/>
        </w:rPr>
      </w:pPr>
      <w:r w:rsidRPr="004F1DAE">
        <w:rPr>
          <w:lang w:val="de-DE"/>
        </w:rPr>
        <w:tab/>
        <w:t>3. Ergonomie,</w:t>
      </w:r>
    </w:p>
    <w:p w14:paraId="16ABFF0A" w14:textId="77777777" w:rsidR="00160673" w:rsidRPr="004F1DAE" w:rsidRDefault="00160673" w:rsidP="006C16FD">
      <w:pPr>
        <w:jc w:val="both"/>
        <w:rPr>
          <w:lang w:val="de-DE"/>
        </w:rPr>
      </w:pPr>
    </w:p>
    <w:p w14:paraId="5F63ED09" w14:textId="77777777" w:rsidR="00160673" w:rsidRPr="004F1DAE" w:rsidRDefault="00160673" w:rsidP="006C16FD">
      <w:pPr>
        <w:jc w:val="both"/>
        <w:rPr>
          <w:lang w:val="de-DE"/>
        </w:rPr>
      </w:pPr>
      <w:r w:rsidRPr="004F1DAE">
        <w:rPr>
          <w:lang w:val="de-DE"/>
        </w:rPr>
        <w:tab/>
        <w:t>4. Betriebshygiene,</w:t>
      </w:r>
    </w:p>
    <w:p w14:paraId="17895A46" w14:textId="77777777" w:rsidR="00160673" w:rsidRPr="004F1DAE" w:rsidRDefault="00160673" w:rsidP="006C16FD">
      <w:pPr>
        <w:jc w:val="both"/>
        <w:rPr>
          <w:lang w:val="de-DE"/>
        </w:rPr>
      </w:pPr>
    </w:p>
    <w:p w14:paraId="0B58E768" w14:textId="77777777" w:rsidR="00160673" w:rsidRPr="004F1DAE" w:rsidRDefault="00160673" w:rsidP="006C16FD">
      <w:pPr>
        <w:jc w:val="both"/>
        <w:rPr>
          <w:lang w:val="de-DE"/>
        </w:rPr>
      </w:pPr>
      <w:r w:rsidRPr="004F1DAE">
        <w:rPr>
          <w:lang w:val="de-DE"/>
        </w:rPr>
        <w:tab/>
        <w:t>5. psychosoziale Aspekte der Arbeit, unter anderem Gewalt und moralische oder sexuelle Belästigung am Arbeitsplatz.</w:t>
      </w:r>
    </w:p>
    <w:p w14:paraId="6CB22831" w14:textId="77777777" w:rsidR="00160673" w:rsidRPr="004F1DAE" w:rsidRDefault="00160673" w:rsidP="006C16FD">
      <w:pPr>
        <w:jc w:val="both"/>
        <w:rPr>
          <w:lang w:val="de-DE"/>
        </w:rPr>
      </w:pPr>
    </w:p>
    <w:p w14:paraId="09BCCE79" w14:textId="77777777" w:rsidR="00160673" w:rsidRPr="004F1DAE" w:rsidRDefault="00160673" w:rsidP="006C16FD">
      <w:pPr>
        <w:jc w:val="both"/>
        <w:rPr>
          <w:lang w:val="de-DE"/>
        </w:rPr>
      </w:pPr>
      <w:r w:rsidRPr="004F1DAE">
        <w:rPr>
          <w:lang w:val="de-DE"/>
        </w:rPr>
        <w:tab/>
        <w:t>Arbeitgeber bestimmen unter Berücksichtigung des Globalplans zur Gefahrenverhütung und nach vorheriger Stellungnahme des Ausschusses die Fachkenntnisse, die in ihrem Unternehmen oder ihrer Einrichtung vertreten sein müssen, und die Fachkenntnisse, für die sie einen externen Dienst in Anspruch nehmen.</w:t>
      </w:r>
    </w:p>
    <w:p w14:paraId="2B49B660" w14:textId="77777777" w:rsidR="00160673" w:rsidRPr="004F1DAE" w:rsidRDefault="00160673" w:rsidP="006C16FD">
      <w:pPr>
        <w:jc w:val="both"/>
        <w:rPr>
          <w:lang w:val="de-DE"/>
        </w:rPr>
      </w:pPr>
    </w:p>
    <w:p w14:paraId="45E6401D" w14:textId="77777777" w:rsidR="00160673" w:rsidRPr="004F1DAE" w:rsidRDefault="00160673" w:rsidP="006C16FD">
      <w:pPr>
        <w:jc w:val="both"/>
        <w:rPr>
          <w:lang w:val="de-DE"/>
        </w:rPr>
      </w:pPr>
      <w:r w:rsidRPr="004F1DAE">
        <w:rPr>
          <w:lang w:val="de-DE"/>
        </w:rPr>
        <w:tab/>
        <w:t>Arbeitgeber leisten dieser Stellungnahme Folge gemäß Artikel II.7-19.</w:t>
      </w:r>
    </w:p>
    <w:p w14:paraId="2D367E11" w14:textId="77777777" w:rsidR="00160673" w:rsidRPr="004F1DAE" w:rsidRDefault="00160673" w:rsidP="006C16FD">
      <w:pPr>
        <w:jc w:val="both"/>
        <w:rPr>
          <w:lang w:val="de-DE"/>
        </w:rPr>
      </w:pPr>
    </w:p>
    <w:p w14:paraId="1E8F0A60" w14:textId="77777777" w:rsidR="00160673" w:rsidRPr="004F1DAE" w:rsidRDefault="00160673" w:rsidP="006C16FD">
      <w:pPr>
        <w:jc w:val="both"/>
        <w:rPr>
          <w:lang w:val="de-DE"/>
        </w:rPr>
      </w:pPr>
      <w:r w:rsidRPr="004F1DAE">
        <w:rPr>
          <w:lang w:val="de-DE"/>
        </w:rPr>
        <w:tab/>
        <w:t>Die Fachkenntnisse bezüglich der Arbeitssicherheit und die Fachkenntnisse bezüglich der Arbeitsmedizin dürfen niemals von ein und derselben Person ausgeübt werden.</w:t>
      </w:r>
    </w:p>
    <w:p w14:paraId="708DC131" w14:textId="77777777" w:rsidR="00160673" w:rsidRPr="004F1DAE" w:rsidRDefault="00160673" w:rsidP="006C16FD">
      <w:pPr>
        <w:jc w:val="both"/>
        <w:rPr>
          <w:lang w:val="de-DE"/>
        </w:rPr>
      </w:pPr>
    </w:p>
    <w:p w14:paraId="0939571C" w14:textId="77777777" w:rsidR="00160673" w:rsidRPr="004F1DAE" w:rsidRDefault="00160673" w:rsidP="006C16FD">
      <w:pPr>
        <w:jc w:val="both"/>
        <w:rPr>
          <w:lang w:val="de-DE"/>
        </w:rPr>
      </w:pPr>
      <w:r w:rsidRPr="004F1DAE">
        <w:rPr>
          <w:lang w:val="de-DE"/>
        </w:rPr>
        <w:tab/>
        <w:t>Arbeitgeber, die in Anwendung des Globalplans zur Gefahrenverhütung über eine der in Absatz 3 Nr. 3 und 4 erwähnten Fachkenntnisse verfügen müssen, können ebenfalls auf andere Personen in ihrem Unternehmen oder in ihrer Einrichtung zurückgreifen, die nicht dem internen Dienst angehören, insofern diese Personen über die in Artikel II.3-30 § 1 Absatz 1 Nr. 3 und 4 erwähnte Sachkunde und über die notwendige Zeit und die notwendigen Mittel verfügen.</w:t>
      </w:r>
    </w:p>
    <w:p w14:paraId="77CF8CA2" w14:textId="77777777" w:rsidR="00160673" w:rsidRPr="004F1DAE" w:rsidRDefault="00160673" w:rsidP="006C16FD">
      <w:pPr>
        <w:jc w:val="both"/>
        <w:rPr>
          <w:lang w:val="de-DE"/>
        </w:rPr>
      </w:pPr>
    </w:p>
    <w:p w14:paraId="70531D48" w14:textId="77777777" w:rsidR="00160673" w:rsidRPr="004F1DAE" w:rsidRDefault="00160673" w:rsidP="006C16FD">
      <w:pPr>
        <w:jc w:val="both"/>
        <w:rPr>
          <w:lang w:val="de-DE"/>
        </w:rPr>
      </w:pPr>
    </w:p>
    <w:p w14:paraId="3F974BDE" w14:textId="77777777" w:rsidR="00160673" w:rsidRPr="004F1DAE" w:rsidRDefault="00160673" w:rsidP="006C16FD">
      <w:pPr>
        <w:jc w:val="both"/>
        <w:rPr>
          <w:lang w:val="de-DE"/>
        </w:rPr>
      </w:pPr>
      <w:r w:rsidRPr="004F1DAE">
        <w:rPr>
          <w:lang w:val="de-DE"/>
        </w:rPr>
        <w:tab/>
      </w:r>
      <w:r w:rsidRPr="004F1DAE">
        <w:rPr>
          <w:b/>
          <w:lang w:val="de-DE"/>
        </w:rPr>
        <w:t>Art. II.1-14</w:t>
      </w:r>
      <w:r w:rsidRPr="004F1DAE">
        <w:rPr>
          <w:lang w:val="de-DE"/>
        </w:rPr>
        <w:t xml:space="preserve"> - Wenn sich ein interner Dienst aus mehreren Abteilungen im Sinne der Artikel 35 und 36 des Gesetzes zusammensetzt oder wenn eine mit der medizinischen Überwachung beauftragte Sektion vorhanden ist, bestimmt der betreffende Arbeitgeber nach vorheriger Stellungnahme des Ausschusses die Beziehungen zwischen gegebenenfalls den Abteilungen, der Sektion und dem zentralen Dienst sowie von wem und auf welche Weise die Leitung des Dienstes und gegebenenfalls jeder Abteilung wahrgenommen wird.</w:t>
      </w:r>
    </w:p>
    <w:p w14:paraId="2A464F1A" w14:textId="77777777" w:rsidR="00160673" w:rsidRPr="004F1DAE" w:rsidRDefault="00160673" w:rsidP="006C16FD">
      <w:pPr>
        <w:jc w:val="both"/>
        <w:rPr>
          <w:lang w:val="de-DE"/>
        </w:rPr>
      </w:pPr>
    </w:p>
    <w:p w14:paraId="66556EE9" w14:textId="77777777" w:rsidR="00160673" w:rsidRPr="004F1DAE" w:rsidRDefault="00160673" w:rsidP="006C16FD">
      <w:pPr>
        <w:jc w:val="both"/>
        <w:rPr>
          <w:lang w:val="de-DE"/>
        </w:rPr>
      </w:pPr>
      <w:r w:rsidRPr="004F1DAE">
        <w:rPr>
          <w:lang w:val="de-DE"/>
        </w:rPr>
        <w:tab/>
        <w:t>Die Leitung des Dienstes oder der Abteilung wird von folgender Person wahr</w:t>
      </w:r>
      <w:r w:rsidRPr="004F1DAE">
        <w:rPr>
          <w:lang w:val="de-DE"/>
        </w:rPr>
        <w:softHyphen/>
        <w:t>genommen:</w:t>
      </w:r>
    </w:p>
    <w:p w14:paraId="768CD202" w14:textId="77777777" w:rsidR="00160673" w:rsidRPr="004F1DAE" w:rsidRDefault="00160673" w:rsidP="006C16FD">
      <w:pPr>
        <w:jc w:val="both"/>
        <w:rPr>
          <w:lang w:val="de-DE"/>
        </w:rPr>
      </w:pPr>
    </w:p>
    <w:p w14:paraId="1361901D" w14:textId="77777777" w:rsidR="00160673" w:rsidRPr="004F1DAE" w:rsidRDefault="00160673" w:rsidP="006C16FD">
      <w:pPr>
        <w:jc w:val="both"/>
        <w:rPr>
          <w:lang w:val="de-DE"/>
        </w:rPr>
      </w:pPr>
      <w:r w:rsidRPr="004F1DAE">
        <w:rPr>
          <w:lang w:val="de-DE"/>
        </w:rPr>
        <w:tab/>
        <w:t>1. entweder von einem Gefahrenverhütungsberater, der einen anerkannten Kurs der Stufe I erfolgreich abgeschlossen hat, wenn der Arbeitgeber oder die technische Betriebseinheit der Gruppe A angehört,</w:t>
      </w:r>
    </w:p>
    <w:p w14:paraId="20E265E7" w14:textId="77777777" w:rsidR="00160673" w:rsidRPr="004F1DAE" w:rsidRDefault="00160673" w:rsidP="006C16FD">
      <w:pPr>
        <w:jc w:val="both"/>
        <w:rPr>
          <w:lang w:val="de-DE"/>
        </w:rPr>
      </w:pPr>
    </w:p>
    <w:p w14:paraId="286C1FB1" w14:textId="77777777" w:rsidR="00160673" w:rsidRPr="004F1DAE" w:rsidRDefault="00160673" w:rsidP="006C16FD">
      <w:pPr>
        <w:jc w:val="both"/>
        <w:rPr>
          <w:lang w:val="de-DE"/>
        </w:rPr>
      </w:pPr>
      <w:r w:rsidRPr="004F1DAE">
        <w:rPr>
          <w:lang w:val="de-DE"/>
        </w:rPr>
        <w:tab/>
        <w:t>2. oder von einem Gefahrenverhütungsberater, der einen anerkannten Kurs mindestens der Stufe II erfolgreich abgeschlossen hat, wenn der Arbeitgeber oder die technische Betriebseinheit der Gruppe B angehört,</w:t>
      </w:r>
    </w:p>
    <w:p w14:paraId="57089BCC" w14:textId="77777777" w:rsidR="00160673" w:rsidRPr="004F1DAE" w:rsidRDefault="00160673" w:rsidP="006C16FD">
      <w:pPr>
        <w:jc w:val="both"/>
        <w:rPr>
          <w:lang w:val="de-DE"/>
        </w:rPr>
      </w:pPr>
    </w:p>
    <w:p w14:paraId="004DBA6E" w14:textId="77777777" w:rsidR="00160673" w:rsidRPr="004F1DAE" w:rsidRDefault="00160673" w:rsidP="006C16FD">
      <w:pPr>
        <w:jc w:val="both"/>
        <w:rPr>
          <w:lang w:val="de-DE"/>
        </w:rPr>
      </w:pPr>
      <w:r w:rsidRPr="004F1DAE">
        <w:rPr>
          <w:lang w:val="de-DE"/>
        </w:rPr>
        <w:tab/>
        <w:t>3. oder von dem Gefahrenverhütungsberater, der mit der Leitung der mit der medizi</w:t>
      </w:r>
      <w:r w:rsidRPr="004F1DAE">
        <w:rPr>
          <w:lang w:val="de-DE"/>
        </w:rPr>
        <w:softHyphen/>
        <w:t>nischen Überwachung beauftragten Sektion beauftragt ist.</w:t>
      </w:r>
    </w:p>
    <w:p w14:paraId="40F5AEDB" w14:textId="77777777" w:rsidR="00160673" w:rsidRPr="004F1DAE" w:rsidRDefault="00160673" w:rsidP="006C16FD">
      <w:pPr>
        <w:jc w:val="both"/>
        <w:rPr>
          <w:lang w:val="de-DE"/>
        </w:rPr>
      </w:pPr>
    </w:p>
    <w:p w14:paraId="2C41D76F" w14:textId="77777777" w:rsidR="00160673" w:rsidRPr="004F1DAE" w:rsidRDefault="00160673" w:rsidP="006C16FD">
      <w:pPr>
        <w:jc w:val="both"/>
        <w:rPr>
          <w:lang w:val="de-DE"/>
        </w:rPr>
      </w:pPr>
      <w:r w:rsidRPr="004F1DAE">
        <w:rPr>
          <w:lang w:val="de-DE"/>
        </w:rPr>
        <w:tab/>
        <w:t xml:space="preserve">Wenn der Gefahrenverhütungsberater, der mit der Leitung der mit der medizinischen Überwachung beauftragten Sektion beauftragt ist, die Leitung des internen Dienstes oder der Abteilung ausübt, muss der interne Dienst oder die Abteilung ebenfalls über einen Gefahrenverhütungsberater verfügen, der, je nachdem ob der Arbeitgeber beziehungsweise die </w:t>
      </w:r>
      <w:r w:rsidRPr="004F1DAE">
        <w:rPr>
          <w:lang w:val="de-DE"/>
        </w:rPr>
        <w:lastRenderedPageBreak/>
        <w:t>technische Betriebseinheit der Gruppe A oder B angehört, die in Absatz 2 Nr. 1 und 2 festgelegten Bedingungen erfüllt.</w:t>
      </w:r>
    </w:p>
    <w:p w14:paraId="74F2974F" w14:textId="77777777" w:rsidR="00160673" w:rsidRPr="004F1DAE" w:rsidRDefault="00160673" w:rsidP="006C16FD">
      <w:pPr>
        <w:jc w:val="both"/>
        <w:rPr>
          <w:lang w:val="de-DE"/>
        </w:rPr>
      </w:pPr>
    </w:p>
    <w:p w14:paraId="19A3B7AC" w14:textId="77777777" w:rsidR="00160673" w:rsidRPr="004F1DAE" w:rsidRDefault="00160673" w:rsidP="006C16FD">
      <w:pPr>
        <w:jc w:val="both"/>
        <w:rPr>
          <w:lang w:val="de-DE"/>
        </w:rPr>
      </w:pPr>
    </w:p>
    <w:p w14:paraId="38CA12A2" w14:textId="77777777" w:rsidR="00160673" w:rsidRPr="004F1DAE" w:rsidRDefault="00160673" w:rsidP="006C16FD">
      <w:pPr>
        <w:jc w:val="both"/>
        <w:rPr>
          <w:lang w:val="de-DE"/>
        </w:rPr>
      </w:pPr>
      <w:r w:rsidRPr="004F1DAE">
        <w:rPr>
          <w:lang w:val="de-DE"/>
        </w:rPr>
        <w:tab/>
      </w:r>
      <w:r w:rsidRPr="004F1DAE">
        <w:rPr>
          <w:b/>
          <w:lang w:val="de-DE"/>
        </w:rPr>
        <w:t>Art. II.1-15</w:t>
      </w:r>
      <w:r w:rsidRPr="004F1DAE">
        <w:rPr>
          <w:lang w:val="de-DE"/>
        </w:rPr>
        <w:t xml:space="preserve"> - Mit der Leitung des Dienstes beauftragte Gefahrenverhütungsberater unterstehen unmittelbar der mit der täglichen Geschäftsführung des Unternehmens oder der Einrichtung beauftragten Person und haben unmittelbar Zugang zu der Person oder den Personen, die mit der täglichen Geschäftsführung der technischen Betriebseinheit(en) beauf</w:t>
      </w:r>
      <w:r w:rsidRPr="004F1DAE">
        <w:rPr>
          <w:lang w:val="de-DE"/>
        </w:rPr>
        <w:softHyphen/>
        <w:t>tragt sind.</w:t>
      </w:r>
    </w:p>
    <w:p w14:paraId="3B399FD4" w14:textId="77777777" w:rsidR="00160673" w:rsidRPr="004F1DAE" w:rsidRDefault="00160673" w:rsidP="006C16FD">
      <w:pPr>
        <w:jc w:val="both"/>
        <w:rPr>
          <w:lang w:val="de-DE"/>
        </w:rPr>
      </w:pPr>
    </w:p>
    <w:p w14:paraId="2CB54CBA" w14:textId="77777777" w:rsidR="00160673" w:rsidRPr="004F1DAE" w:rsidRDefault="00160673" w:rsidP="006C16FD">
      <w:pPr>
        <w:jc w:val="both"/>
        <w:rPr>
          <w:lang w:val="de-DE"/>
        </w:rPr>
      </w:pPr>
      <w:r w:rsidRPr="004F1DAE">
        <w:rPr>
          <w:lang w:val="de-DE"/>
        </w:rPr>
        <w:tab/>
        <w:t>Mit der Leitung einer Abteilung beauftragte Gefahrenverhütungsberater unterstehen unmittelbar der Person, die mit der täglichen Geschäftsführung der technischen Betriebseinheit beauftragt ist, für die die Abteilung geschaffen worden ist, und haben unmittelbar Zugang zu der mit der täglichen Geschäftsführung des Unternehmens oder der Einrichtung beauftragten Person.</w:t>
      </w:r>
    </w:p>
    <w:p w14:paraId="424D44B3" w14:textId="77777777" w:rsidR="00160673" w:rsidRPr="004F1DAE" w:rsidRDefault="00160673" w:rsidP="006C16FD">
      <w:pPr>
        <w:jc w:val="both"/>
        <w:rPr>
          <w:lang w:val="de-DE"/>
        </w:rPr>
      </w:pPr>
    </w:p>
    <w:p w14:paraId="29516BA8" w14:textId="77777777" w:rsidR="00160673" w:rsidRPr="004F1DAE" w:rsidRDefault="00160673" w:rsidP="006C16FD">
      <w:pPr>
        <w:jc w:val="both"/>
        <w:rPr>
          <w:lang w:val="de-DE"/>
        </w:rPr>
      </w:pPr>
      <w:r w:rsidRPr="004F1DAE">
        <w:rPr>
          <w:lang w:val="de-DE"/>
        </w:rPr>
        <w:tab/>
        <w:t>Gefahrenverhütungsberater, die mit der Leitung der in Artikel II.1-12 § 2 erwähnten, mit der medizinischen Überwachung beauftragten Sektion beauftragt sind, haben ebenfalls unmittelbar Zugang zu den in Absatz 1 erwähnten Personen, die mit der täglichen Geschäftsführung beauftragt sind.</w:t>
      </w:r>
    </w:p>
    <w:p w14:paraId="339BE3B3" w14:textId="77777777" w:rsidR="00160673" w:rsidRPr="004F1DAE" w:rsidRDefault="00160673" w:rsidP="006C16FD">
      <w:pPr>
        <w:jc w:val="both"/>
        <w:rPr>
          <w:lang w:val="de-DE"/>
        </w:rPr>
      </w:pPr>
    </w:p>
    <w:p w14:paraId="7E7B116E" w14:textId="77777777" w:rsidR="00160673" w:rsidRPr="004F1DAE" w:rsidRDefault="00160673" w:rsidP="006C16FD">
      <w:pPr>
        <w:jc w:val="both"/>
        <w:rPr>
          <w:lang w:val="de-DE"/>
        </w:rPr>
      </w:pPr>
    </w:p>
    <w:p w14:paraId="5258AD22" w14:textId="77777777" w:rsidR="00160673" w:rsidRPr="004F1DAE" w:rsidRDefault="00160673" w:rsidP="006C16FD">
      <w:pPr>
        <w:jc w:val="both"/>
        <w:rPr>
          <w:lang w:val="de-DE"/>
        </w:rPr>
      </w:pPr>
      <w:r w:rsidRPr="004F1DAE">
        <w:rPr>
          <w:lang w:val="de-DE"/>
        </w:rPr>
        <w:tab/>
      </w:r>
      <w:r w:rsidRPr="004F1DAE">
        <w:rPr>
          <w:b/>
          <w:lang w:val="de-DE"/>
        </w:rPr>
        <w:t>Art. II.1-16</w:t>
      </w:r>
      <w:r w:rsidRPr="004F1DAE">
        <w:rPr>
          <w:lang w:val="de-DE"/>
        </w:rPr>
        <w:t xml:space="preserve"> - § 1 - Arbeitgeber bestimmen nach vorheriger Stellungnahme des Aus</w:t>
      </w:r>
      <w:r w:rsidRPr="004F1DAE">
        <w:rPr>
          <w:lang w:val="de-DE"/>
        </w:rPr>
        <w:softHyphen/>
        <w:t>schusses:</w:t>
      </w:r>
    </w:p>
    <w:p w14:paraId="2EF6DB14" w14:textId="77777777" w:rsidR="00160673" w:rsidRPr="004F1DAE" w:rsidRDefault="00160673" w:rsidP="006C16FD">
      <w:pPr>
        <w:jc w:val="both"/>
        <w:rPr>
          <w:lang w:val="de-DE"/>
        </w:rPr>
      </w:pPr>
    </w:p>
    <w:p w14:paraId="4F3F4D0E" w14:textId="77777777" w:rsidR="00160673" w:rsidRPr="004F1DAE" w:rsidRDefault="00160673" w:rsidP="006C16FD">
      <w:pPr>
        <w:jc w:val="both"/>
        <w:rPr>
          <w:lang w:val="de-DE"/>
        </w:rPr>
      </w:pPr>
      <w:r w:rsidRPr="004F1DAE">
        <w:rPr>
          <w:lang w:val="de-DE"/>
        </w:rPr>
        <w:tab/>
        <w:t>1. Modus der Zusammensetzung des internen Dienstes,</w:t>
      </w:r>
    </w:p>
    <w:p w14:paraId="4A7BF42B" w14:textId="77777777" w:rsidR="00160673" w:rsidRPr="004F1DAE" w:rsidRDefault="00160673" w:rsidP="006C16FD">
      <w:pPr>
        <w:jc w:val="both"/>
        <w:rPr>
          <w:lang w:val="de-DE"/>
        </w:rPr>
      </w:pPr>
    </w:p>
    <w:p w14:paraId="1052E68C" w14:textId="77777777" w:rsidR="00160673" w:rsidRPr="004F1DAE" w:rsidRDefault="00160673" w:rsidP="006C16FD">
      <w:pPr>
        <w:jc w:val="both"/>
        <w:rPr>
          <w:lang w:val="de-DE"/>
        </w:rPr>
      </w:pPr>
      <w:r w:rsidRPr="004F1DAE">
        <w:rPr>
          <w:lang w:val="de-DE"/>
        </w:rPr>
        <w:tab/>
        <w:t>2. technische und wissenschaftliche Mittel, Räumlichkeiten und finanzielle Mittel sowie Verwaltungspersonal, das dem internen Dienst zur Verfügung gestellt wird.</w:t>
      </w:r>
    </w:p>
    <w:p w14:paraId="576342ED" w14:textId="77777777" w:rsidR="00160673" w:rsidRPr="004F1DAE" w:rsidRDefault="00160673" w:rsidP="006C16FD">
      <w:pPr>
        <w:jc w:val="both"/>
        <w:rPr>
          <w:lang w:val="de-DE"/>
        </w:rPr>
      </w:pPr>
    </w:p>
    <w:p w14:paraId="160B7589" w14:textId="77777777" w:rsidR="00160673" w:rsidRPr="004F1DAE" w:rsidRDefault="00160673" w:rsidP="006C16FD">
      <w:pPr>
        <w:jc w:val="both"/>
        <w:rPr>
          <w:lang w:val="de-DE"/>
        </w:rPr>
      </w:pPr>
      <w:r w:rsidRPr="004F1DAE">
        <w:rPr>
          <w:lang w:val="de-DE"/>
        </w:rPr>
        <w:tab/>
        <w:t>Arbeitgeber leisten dieser Stellungnahme Folge gemäß Artikel II.7-19.</w:t>
      </w:r>
    </w:p>
    <w:p w14:paraId="50A8D0C6" w14:textId="77777777" w:rsidR="00160673" w:rsidRPr="004F1DAE" w:rsidRDefault="00160673" w:rsidP="006C16FD">
      <w:pPr>
        <w:jc w:val="both"/>
        <w:rPr>
          <w:lang w:val="de-DE"/>
        </w:rPr>
      </w:pPr>
    </w:p>
    <w:p w14:paraId="775E2B1F" w14:textId="77777777" w:rsidR="00160673" w:rsidRPr="004F1DAE" w:rsidRDefault="00160673" w:rsidP="006C16FD">
      <w:pPr>
        <w:jc w:val="both"/>
        <w:rPr>
          <w:lang w:val="de-DE"/>
        </w:rPr>
      </w:pPr>
      <w:r w:rsidRPr="004F1DAE">
        <w:rPr>
          <w:lang w:val="de-DE"/>
        </w:rPr>
        <w:tab/>
        <w:t>§ 2 ­ Arbeitgeber bestimmen nach vorherigem Einverständnis des Ausschusses die Mindestdauer der Leistungen der Gefahrenverhütungsberater derart, dass die dem internen Dienst erteilten Aufträge jederzeit vollständig und effizient erfüllt werden können.</w:t>
      </w:r>
    </w:p>
    <w:p w14:paraId="72A93361" w14:textId="77777777" w:rsidR="00160673" w:rsidRPr="004F1DAE" w:rsidRDefault="00160673" w:rsidP="006C16FD">
      <w:pPr>
        <w:jc w:val="both"/>
        <w:rPr>
          <w:lang w:val="de-DE"/>
        </w:rPr>
      </w:pPr>
    </w:p>
    <w:p w14:paraId="6024F876" w14:textId="77777777" w:rsidR="00160673" w:rsidRPr="004F1DAE" w:rsidRDefault="00160673" w:rsidP="006C16FD">
      <w:pPr>
        <w:jc w:val="both"/>
        <w:rPr>
          <w:lang w:val="de-DE"/>
        </w:rPr>
      </w:pPr>
      <w:r w:rsidRPr="004F1DAE">
        <w:rPr>
          <w:lang w:val="de-DE"/>
        </w:rPr>
        <w:tab/>
        <w:t>Auf Antrag jeder interessehabenden Partei kann die Mindestdauer der Leistungen gemäß demselben Verfahren geändert werden.</w:t>
      </w:r>
    </w:p>
    <w:p w14:paraId="055CBA30" w14:textId="77777777" w:rsidR="00160673" w:rsidRPr="004F1DAE" w:rsidRDefault="00160673" w:rsidP="006C16FD">
      <w:pPr>
        <w:jc w:val="both"/>
        <w:rPr>
          <w:lang w:val="de-DE"/>
        </w:rPr>
      </w:pPr>
    </w:p>
    <w:p w14:paraId="515F6574" w14:textId="77777777" w:rsidR="00160673" w:rsidRPr="004F1DAE" w:rsidRDefault="00160673" w:rsidP="006C16FD">
      <w:pPr>
        <w:jc w:val="both"/>
        <w:rPr>
          <w:lang w:val="de-DE"/>
        </w:rPr>
      </w:pPr>
      <w:r w:rsidRPr="004F1DAE">
        <w:rPr>
          <w:lang w:val="de-DE"/>
        </w:rPr>
        <w:tab/>
        <w:t>Unter Dauer der Leistungen ist die Mindestzeit zu verstehen, die zur Ausführung der den Gefahrenverhütungsberatern zugewiesenen Aufträge und Tätigkeiten aufgewendet werden muss.</w:t>
      </w:r>
    </w:p>
    <w:p w14:paraId="53C3FED0" w14:textId="77777777" w:rsidR="00160673" w:rsidRPr="004F1DAE" w:rsidRDefault="00160673" w:rsidP="006C16FD">
      <w:pPr>
        <w:jc w:val="both"/>
        <w:rPr>
          <w:lang w:val="de-DE"/>
        </w:rPr>
      </w:pPr>
    </w:p>
    <w:p w14:paraId="21134C14" w14:textId="77777777" w:rsidR="00160673" w:rsidRPr="004F1DAE" w:rsidRDefault="00160673" w:rsidP="006C16FD">
      <w:pPr>
        <w:jc w:val="both"/>
        <w:rPr>
          <w:lang w:val="de-DE"/>
        </w:rPr>
      </w:pPr>
    </w:p>
    <w:p w14:paraId="7C5A5EEC" w14:textId="77777777" w:rsidR="00160673" w:rsidRPr="004F1DAE" w:rsidRDefault="00160673" w:rsidP="006C16FD">
      <w:pPr>
        <w:jc w:val="both"/>
        <w:rPr>
          <w:lang w:val="de-DE"/>
        </w:rPr>
      </w:pPr>
      <w:r w:rsidRPr="004F1DAE">
        <w:rPr>
          <w:lang w:val="de-DE"/>
        </w:rPr>
        <w:tab/>
      </w:r>
      <w:r w:rsidRPr="004F1DAE">
        <w:rPr>
          <w:b/>
          <w:lang w:val="de-DE"/>
        </w:rPr>
        <w:t>Art. II.1-17</w:t>
      </w:r>
      <w:r w:rsidRPr="004F1DAE">
        <w:rPr>
          <w:lang w:val="de-DE"/>
        </w:rPr>
        <w:t xml:space="preserve"> - Um es Gefahrenverhütungsberatern zu ermöglichen, ihre Aufträge und Tätigkeiten effizient auszuführen:</w:t>
      </w:r>
    </w:p>
    <w:p w14:paraId="31F884C3" w14:textId="77777777" w:rsidR="00160673" w:rsidRPr="004F1DAE" w:rsidRDefault="00160673" w:rsidP="006C16FD">
      <w:pPr>
        <w:jc w:val="both"/>
        <w:rPr>
          <w:lang w:val="de-DE"/>
        </w:rPr>
      </w:pPr>
    </w:p>
    <w:p w14:paraId="2609FE97" w14:textId="77777777" w:rsidR="00160673" w:rsidRPr="004F1DAE" w:rsidRDefault="00160673" w:rsidP="006C16FD">
      <w:pPr>
        <w:jc w:val="both"/>
        <w:rPr>
          <w:lang w:val="de-DE"/>
        </w:rPr>
      </w:pPr>
      <w:r w:rsidRPr="004F1DAE">
        <w:rPr>
          <w:lang w:val="de-DE"/>
        </w:rPr>
        <w:tab/>
        <w:t>1. setzt der betreffende Arbeitgeber sie von den Herstellungsverfahren, Arbeitstech</w:t>
      </w:r>
      <w:r w:rsidRPr="004F1DAE">
        <w:rPr>
          <w:lang w:val="de-DE"/>
        </w:rPr>
        <w:softHyphen/>
        <w:t>niken, Arbeits- und Herstellungsmethoden sowie von den Stoffen und Produkten in Kenntnis, die im Unternehmen verwendet werden oder deren Verwendung in Betracht gezogen wird,</w:t>
      </w:r>
    </w:p>
    <w:p w14:paraId="6878A0D9" w14:textId="77777777" w:rsidR="00160673" w:rsidRPr="004F1DAE" w:rsidRDefault="00160673" w:rsidP="006C16FD">
      <w:pPr>
        <w:jc w:val="both"/>
        <w:rPr>
          <w:lang w:val="de-DE"/>
        </w:rPr>
      </w:pPr>
    </w:p>
    <w:p w14:paraId="76BF954C" w14:textId="77777777" w:rsidR="00160673" w:rsidRPr="004F1DAE" w:rsidRDefault="00160673" w:rsidP="006C16FD">
      <w:pPr>
        <w:jc w:val="both"/>
        <w:rPr>
          <w:lang w:val="de-DE"/>
        </w:rPr>
      </w:pPr>
      <w:r w:rsidRPr="004F1DAE">
        <w:rPr>
          <w:lang w:val="de-DE"/>
        </w:rPr>
        <w:tab/>
        <w:t>2. informiert der Arbeitgeber sie und zieht sie zu Rate, wenn Änderungen an Her</w:t>
      </w:r>
      <w:r w:rsidRPr="004F1DAE">
        <w:rPr>
          <w:lang w:val="de-DE"/>
        </w:rPr>
        <w:softHyphen/>
        <w:t>stellungsverfahren, Arbeitstechniken oder Anlagen vorgenommen werden, durch die bestehende Risiken erhöht oder neuartige hervorgerufen werden können, und ebenfalls wenn neue Produkte verwendet oder hergestellt werden sowie wenn Änderungen an anderen Komponenten in Bezug auf Arbeitsorganisation, Arbeitsinhalt, Arbeitsbedingungen, Arbeits</w:t>
      </w:r>
      <w:r w:rsidRPr="004F1DAE">
        <w:rPr>
          <w:lang w:val="de-DE"/>
        </w:rPr>
        <w:softHyphen/>
        <w:t>umstände und zwischenmenschliche Beziehungen am Arbeitsplatz, die psychosoziale Risiken am Arbeitsplatz hervorrufen können, vorgenommen werden,</w:t>
      </w:r>
    </w:p>
    <w:p w14:paraId="2ECF771A" w14:textId="77777777" w:rsidR="00160673" w:rsidRPr="004F1DAE" w:rsidRDefault="00160673" w:rsidP="006C16FD">
      <w:pPr>
        <w:jc w:val="both"/>
        <w:rPr>
          <w:lang w:val="de-DE"/>
        </w:rPr>
      </w:pPr>
    </w:p>
    <w:p w14:paraId="6818E8E6" w14:textId="77777777" w:rsidR="00160673" w:rsidRPr="004F1DAE" w:rsidRDefault="00160673" w:rsidP="006C16FD">
      <w:pPr>
        <w:jc w:val="both"/>
        <w:rPr>
          <w:lang w:val="de-DE"/>
        </w:rPr>
      </w:pPr>
      <w:r w:rsidRPr="004F1DAE">
        <w:rPr>
          <w:lang w:val="de-DE"/>
        </w:rPr>
        <w:tab/>
        <w:t>3. erteilen Arbeitgeber, Führungskräfte und Arbeitnehmer ihnen alle Auskünfte, die sie anfordern, damit sie die Aufträge des internen Dienstes erfüllen können,</w:t>
      </w:r>
    </w:p>
    <w:p w14:paraId="1EABB233" w14:textId="77777777" w:rsidR="00160673" w:rsidRPr="004F1DAE" w:rsidRDefault="00160673" w:rsidP="006C16FD">
      <w:pPr>
        <w:jc w:val="both"/>
        <w:rPr>
          <w:lang w:val="de-DE"/>
        </w:rPr>
      </w:pPr>
    </w:p>
    <w:p w14:paraId="3BDFFE8F" w14:textId="77777777" w:rsidR="00160673" w:rsidRPr="004F1DAE" w:rsidRDefault="00160673" w:rsidP="006C16FD">
      <w:pPr>
        <w:jc w:val="both"/>
        <w:rPr>
          <w:lang w:val="de-DE"/>
        </w:rPr>
      </w:pPr>
      <w:r w:rsidRPr="004F1DAE">
        <w:rPr>
          <w:lang w:val="de-DE"/>
        </w:rPr>
        <w:tab/>
        <w:t>4. setzt der Arbeitgeber den mit der Leitung des Dienstes oder der Abteilung beauftragten Gefahrenverhütungsberater von allen in der Arbeitsstätte von Fremdunternehmen, Selbständigen oder Leiharbeitnehmern ausgeführten Tätigkeiten in Kenntnis,</w:t>
      </w:r>
    </w:p>
    <w:p w14:paraId="1B3577FD" w14:textId="77777777" w:rsidR="00160673" w:rsidRPr="004F1DAE" w:rsidRDefault="00160673" w:rsidP="006C16FD">
      <w:pPr>
        <w:jc w:val="both"/>
        <w:rPr>
          <w:lang w:val="de-DE"/>
        </w:rPr>
      </w:pPr>
    </w:p>
    <w:p w14:paraId="6D48D5B0" w14:textId="77777777" w:rsidR="00160673" w:rsidRPr="004F1DAE" w:rsidRDefault="00160673" w:rsidP="006C16FD">
      <w:pPr>
        <w:jc w:val="both"/>
        <w:rPr>
          <w:lang w:val="de-DE"/>
        </w:rPr>
      </w:pPr>
      <w:r w:rsidRPr="004F1DAE">
        <w:rPr>
          <w:lang w:val="de-DE"/>
        </w:rPr>
        <w:tab/>
        <w:t>5. übermittelt der Arbeitgeber dem mit der Leitung des Dienstes beauftragten Gefahren</w:t>
      </w:r>
      <w:r w:rsidRPr="004F1DAE">
        <w:rPr>
          <w:lang w:val="de-DE"/>
        </w:rPr>
        <w:softHyphen/>
        <w:t>verhütungsberater die Arbeitnehmerliste mit den zur Ausführung seiner Aufträge notwendigen Angaben.</w:t>
      </w:r>
    </w:p>
    <w:p w14:paraId="1E3AA44B" w14:textId="77777777" w:rsidR="00160673" w:rsidRPr="004F1DAE" w:rsidRDefault="00160673" w:rsidP="006C16FD">
      <w:pPr>
        <w:jc w:val="both"/>
        <w:rPr>
          <w:lang w:val="de-DE"/>
        </w:rPr>
      </w:pPr>
    </w:p>
    <w:p w14:paraId="4ABDA5B1" w14:textId="77777777" w:rsidR="00160673" w:rsidRPr="004F1DAE" w:rsidRDefault="00160673" w:rsidP="006C16FD">
      <w:pPr>
        <w:jc w:val="both"/>
        <w:rPr>
          <w:lang w:val="de-DE"/>
        </w:rPr>
      </w:pPr>
    </w:p>
    <w:p w14:paraId="688A45F9" w14:textId="77777777" w:rsidR="00160673" w:rsidRPr="004F1DAE" w:rsidRDefault="00160673" w:rsidP="0081732C">
      <w:pPr>
        <w:jc w:val="center"/>
        <w:rPr>
          <w:i/>
          <w:lang w:val="de-DE"/>
        </w:rPr>
      </w:pPr>
      <w:r w:rsidRPr="004F1DAE">
        <w:rPr>
          <w:lang w:val="de-DE"/>
        </w:rPr>
        <w:t xml:space="preserve">KAPITEL IV - </w:t>
      </w:r>
      <w:r w:rsidRPr="004F1DAE">
        <w:rPr>
          <w:i/>
          <w:lang w:val="de-DE"/>
        </w:rPr>
        <w:t>Statut der Gefahrenverhütungsberater eines internen Dienstes</w:t>
      </w:r>
    </w:p>
    <w:p w14:paraId="1BAB5706" w14:textId="77777777" w:rsidR="00160673" w:rsidRPr="004F1DAE" w:rsidRDefault="00160673" w:rsidP="006C16FD">
      <w:pPr>
        <w:jc w:val="both"/>
        <w:rPr>
          <w:lang w:val="de-DE"/>
        </w:rPr>
      </w:pPr>
    </w:p>
    <w:p w14:paraId="1736346F" w14:textId="77777777" w:rsidR="00160673" w:rsidRPr="004F1DAE" w:rsidRDefault="00160673" w:rsidP="006C16FD">
      <w:pPr>
        <w:jc w:val="both"/>
        <w:rPr>
          <w:lang w:val="de-DE"/>
        </w:rPr>
      </w:pPr>
    </w:p>
    <w:p w14:paraId="15864318" w14:textId="77777777" w:rsidR="00160673" w:rsidRPr="004F1DAE" w:rsidRDefault="00160673" w:rsidP="006C16FD">
      <w:pPr>
        <w:jc w:val="both"/>
        <w:rPr>
          <w:lang w:val="de-DE"/>
        </w:rPr>
      </w:pPr>
      <w:r w:rsidRPr="004F1DAE">
        <w:rPr>
          <w:lang w:val="de-DE"/>
        </w:rPr>
        <w:tab/>
      </w:r>
      <w:r w:rsidRPr="004F1DAE">
        <w:rPr>
          <w:b/>
          <w:lang w:val="de-DE"/>
        </w:rPr>
        <w:t>Art. II.1-18</w:t>
      </w:r>
      <w:r w:rsidRPr="004F1DAE">
        <w:rPr>
          <w:lang w:val="de-DE"/>
        </w:rPr>
        <w:t xml:space="preserve"> - Gefahrenverhütungsberater sind durch einen Arbeitsvertrag oder durch ein Statut, durch das ihre Rechtsstellung einseitig von den Behörden geregelt wird, an einen Arbeitgeber gebunden.</w:t>
      </w:r>
    </w:p>
    <w:p w14:paraId="5AC8AF1B" w14:textId="77777777" w:rsidR="00160673" w:rsidRPr="004F1DAE" w:rsidRDefault="00160673" w:rsidP="006C16FD">
      <w:pPr>
        <w:jc w:val="both"/>
        <w:rPr>
          <w:lang w:val="de-DE"/>
        </w:rPr>
      </w:pPr>
    </w:p>
    <w:p w14:paraId="5FF29245" w14:textId="77777777" w:rsidR="00160673" w:rsidRPr="004F1DAE" w:rsidRDefault="00160673" w:rsidP="006C16FD">
      <w:pPr>
        <w:jc w:val="both"/>
        <w:rPr>
          <w:lang w:val="de-DE"/>
        </w:rPr>
      </w:pPr>
      <w:r w:rsidRPr="004F1DAE">
        <w:rPr>
          <w:lang w:val="de-DE"/>
        </w:rPr>
        <w:tab/>
        <w:t>Sie werden im Unternehmen oder in der Einrichtung beschäftigt, für die der betreffende interne Dienst geschaffen worden ist.</w:t>
      </w:r>
    </w:p>
    <w:p w14:paraId="77E25DBE" w14:textId="77777777" w:rsidR="00160673" w:rsidRPr="004F1DAE" w:rsidRDefault="00160673" w:rsidP="006C16FD">
      <w:pPr>
        <w:jc w:val="both"/>
        <w:rPr>
          <w:lang w:val="de-DE"/>
        </w:rPr>
      </w:pPr>
    </w:p>
    <w:p w14:paraId="42334BD1" w14:textId="77777777" w:rsidR="00160673" w:rsidRPr="004F1DAE" w:rsidRDefault="00160673" w:rsidP="006C16FD">
      <w:pPr>
        <w:jc w:val="both"/>
        <w:rPr>
          <w:lang w:val="de-DE"/>
        </w:rPr>
      </w:pPr>
      <w:r w:rsidRPr="004F1DAE">
        <w:rPr>
          <w:lang w:val="de-DE"/>
        </w:rPr>
        <w:tab/>
        <w:t>Die Gefahrenverhütungsberater einer Abteilung werden in der technischen Betriebs</w:t>
      </w:r>
      <w:r w:rsidRPr="004F1DAE">
        <w:rPr>
          <w:lang w:val="de-DE"/>
        </w:rPr>
        <w:softHyphen/>
        <w:t>einheit beschäftigt, für die die betreffende Abteilung geschaffen worden ist.</w:t>
      </w:r>
    </w:p>
    <w:p w14:paraId="44F06C43" w14:textId="77777777" w:rsidR="00160673" w:rsidRPr="004F1DAE" w:rsidRDefault="00160673" w:rsidP="006C16FD">
      <w:pPr>
        <w:jc w:val="both"/>
        <w:rPr>
          <w:lang w:val="de-DE"/>
        </w:rPr>
      </w:pPr>
    </w:p>
    <w:p w14:paraId="5676304A" w14:textId="77777777" w:rsidR="00160673" w:rsidRPr="004F1DAE" w:rsidRDefault="00160673" w:rsidP="006C16FD">
      <w:pPr>
        <w:jc w:val="both"/>
        <w:rPr>
          <w:lang w:val="de-DE"/>
        </w:rPr>
      </w:pPr>
    </w:p>
    <w:p w14:paraId="0F275A95" w14:textId="77777777" w:rsidR="00160673" w:rsidRPr="004F1DAE" w:rsidRDefault="00160673" w:rsidP="006C16FD">
      <w:pPr>
        <w:jc w:val="both"/>
        <w:rPr>
          <w:lang w:val="de-DE"/>
        </w:rPr>
      </w:pPr>
      <w:r w:rsidRPr="004F1DAE">
        <w:rPr>
          <w:lang w:val="de-DE"/>
        </w:rPr>
        <w:tab/>
      </w:r>
      <w:r w:rsidRPr="004F1DAE">
        <w:rPr>
          <w:b/>
          <w:lang w:val="de-DE"/>
        </w:rPr>
        <w:t>Art. II.1-19</w:t>
      </w:r>
      <w:r w:rsidRPr="004F1DAE">
        <w:rPr>
          <w:lang w:val="de-DE"/>
        </w:rPr>
        <w:t xml:space="preserve"> - § 1 - Arbeitgeber bestellen die Gefahrenverhütungsberater oder ihre zeitweiligen Stellvertreter, ersetzen sie oder entfernen sie aus ihrer Funktion nach vorherigem Einverständnis des Ausschusses.</w:t>
      </w:r>
    </w:p>
    <w:p w14:paraId="73CAB57B" w14:textId="77777777" w:rsidR="00160673" w:rsidRPr="004F1DAE" w:rsidRDefault="00160673" w:rsidP="006C16FD">
      <w:pPr>
        <w:jc w:val="both"/>
        <w:rPr>
          <w:lang w:val="de-DE"/>
        </w:rPr>
      </w:pPr>
    </w:p>
    <w:p w14:paraId="42A12818" w14:textId="77777777" w:rsidR="00160673" w:rsidRPr="004F1DAE" w:rsidRDefault="00160673" w:rsidP="006C16FD">
      <w:pPr>
        <w:jc w:val="both"/>
        <w:rPr>
          <w:lang w:val="de-DE"/>
        </w:rPr>
      </w:pPr>
      <w:r w:rsidRPr="004F1DAE">
        <w:rPr>
          <w:lang w:val="de-DE"/>
        </w:rPr>
        <w:tab/>
        <w:t>Handelt es sich um einen Gefahrenverhütungsberater, der mit der Leitung eines aus verschiedenen Abteilungen zusammengesetzten internen Dienstes beauftragt ist, sowie um Gefahrenverhütungsberater, die ihn unterstützen, so ist das vorherige Einverständnis aller Ausschüsse erforderlich.</w:t>
      </w:r>
    </w:p>
    <w:p w14:paraId="3B8BF6A9" w14:textId="77777777" w:rsidR="00160673" w:rsidRPr="004F1DAE" w:rsidRDefault="00160673" w:rsidP="006C16FD">
      <w:pPr>
        <w:jc w:val="both"/>
        <w:rPr>
          <w:lang w:val="de-DE"/>
        </w:rPr>
      </w:pPr>
    </w:p>
    <w:p w14:paraId="0382985A" w14:textId="77777777" w:rsidR="00160673" w:rsidRPr="004F1DAE" w:rsidRDefault="00160673" w:rsidP="006C16FD">
      <w:pPr>
        <w:jc w:val="both"/>
        <w:rPr>
          <w:lang w:val="de-DE"/>
        </w:rPr>
      </w:pPr>
      <w:r w:rsidRPr="004F1DAE">
        <w:rPr>
          <w:lang w:val="de-DE"/>
        </w:rPr>
        <w:tab/>
        <w:t>Handelt es sich um einen Gefahrenverhütungsberater, der in einem internen Dienst beschäftigt ist, der sich nicht aus Abteilungen zusammensetzt, so ist das vorherige Einverständnis des Ausschusses erforderlich.</w:t>
      </w:r>
    </w:p>
    <w:p w14:paraId="441B57D6" w14:textId="77777777" w:rsidR="00160673" w:rsidRPr="004F1DAE" w:rsidRDefault="00160673" w:rsidP="006C16FD">
      <w:pPr>
        <w:jc w:val="both"/>
        <w:rPr>
          <w:lang w:val="de-DE"/>
        </w:rPr>
      </w:pPr>
    </w:p>
    <w:p w14:paraId="68058DD9" w14:textId="77777777" w:rsidR="00160673" w:rsidRPr="004F1DAE" w:rsidRDefault="00160673" w:rsidP="006C16FD">
      <w:pPr>
        <w:jc w:val="both"/>
        <w:rPr>
          <w:lang w:val="de-DE"/>
        </w:rPr>
      </w:pPr>
      <w:r w:rsidRPr="004F1DAE">
        <w:rPr>
          <w:lang w:val="de-DE"/>
        </w:rPr>
        <w:lastRenderedPageBreak/>
        <w:tab/>
        <w:t>Handelt es sich um einen in einer Abteilung beschäftigten Gefahrenverhütungsberater, so ist das vorherige Einverständnis des Ausschusses erforderlich, der für die technische Betriebseinheit zuständig ist, für die die Abteilung geschaffen worden ist.</w:t>
      </w:r>
    </w:p>
    <w:p w14:paraId="381FA742" w14:textId="77777777" w:rsidR="00160673" w:rsidRPr="004F1DAE" w:rsidRDefault="00160673" w:rsidP="006C16FD">
      <w:pPr>
        <w:jc w:val="both"/>
        <w:rPr>
          <w:lang w:val="de-DE"/>
        </w:rPr>
      </w:pPr>
    </w:p>
    <w:p w14:paraId="31605842" w14:textId="77777777" w:rsidR="00160673" w:rsidRPr="004F1DAE" w:rsidRDefault="00160673" w:rsidP="006C16FD">
      <w:pPr>
        <w:jc w:val="both"/>
        <w:rPr>
          <w:lang w:val="de-DE"/>
        </w:rPr>
      </w:pPr>
      <w:r w:rsidRPr="004F1DAE">
        <w:rPr>
          <w:lang w:val="de-DE"/>
        </w:rPr>
        <w:tab/>
        <w:t>§ 2 ­ Wird innerhalb eines Ausschusses oder mehrerer Ausschüsse keine Einigung erzielt, holt der betreffende Arbeitgeber die Stellungnahme des mit der Überwachung beauftragten Beamten ein.</w:t>
      </w:r>
    </w:p>
    <w:p w14:paraId="5826A82D" w14:textId="77777777" w:rsidR="00160673" w:rsidRPr="004F1DAE" w:rsidRDefault="00160673" w:rsidP="006C16FD">
      <w:pPr>
        <w:jc w:val="both"/>
        <w:rPr>
          <w:lang w:val="de-DE"/>
        </w:rPr>
      </w:pPr>
    </w:p>
    <w:p w14:paraId="5E0EBC22" w14:textId="77777777" w:rsidR="00160673" w:rsidRPr="004F1DAE" w:rsidRDefault="00160673" w:rsidP="006C16FD">
      <w:pPr>
        <w:jc w:val="both"/>
        <w:rPr>
          <w:lang w:val="de-DE"/>
        </w:rPr>
      </w:pPr>
      <w:r w:rsidRPr="004F1DAE">
        <w:rPr>
          <w:lang w:val="de-DE"/>
        </w:rPr>
        <w:tab/>
        <w:t>Dieser Beamte hört die betroffenen Parteien an und versucht, die Standpunkte der einzelnen Parteien zu vereinen.</w:t>
      </w:r>
    </w:p>
    <w:p w14:paraId="765452DE" w14:textId="77777777" w:rsidR="00160673" w:rsidRPr="004F1DAE" w:rsidRDefault="00160673" w:rsidP="006C16FD">
      <w:pPr>
        <w:jc w:val="both"/>
        <w:rPr>
          <w:lang w:val="de-DE"/>
        </w:rPr>
      </w:pPr>
    </w:p>
    <w:p w14:paraId="1BFC0BC8" w14:textId="024BA83B" w:rsidR="00160673" w:rsidRPr="004F1DAE" w:rsidRDefault="00160673" w:rsidP="006C16FD">
      <w:pPr>
        <w:jc w:val="both"/>
        <w:rPr>
          <w:lang w:val="de-DE"/>
        </w:rPr>
      </w:pPr>
      <w:r w:rsidRPr="004F1DAE">
        <w:rPr>
          <w:lang w:val="de-DE"/>
        </w:rPr>
        <w:tab/>
        <w:t xml:space="preserve">Kommt keine Einigung zustande, gibt der mit der Überwachung beauftragte Beamte eine Stellungnahme ab, die dem Arbeitgeber </w:t>
      </w:r>
      <w:r w:rsidR="008773FF" w:rsidRPr="004F1DAE">
        <w:rPr>
          <w:lang w:val="de-DE"/>
        </w:rPr>
        <w:t>[</w:t>
      </w:r>
      <w:r w:rsidRPr="004F1DAE">
        <w:rPr>
          <w:lang w:val="de-DE"/>
        </w:rPr>
        <w:t>per Einschreibe</w:t>
      </w:r>
      <w:r w:rsidR="008773FF" w:rsidRPr="004F1DAE">
        <w:rPr>
          <w:lang w:val="de-DE"/>
        </w:rPr>
        <w:t>sendung]</w:t>
      </w:r>
      <w:r w:rsidRPr="004F1DAE">
        <w:rPr>
          <w:lang w:val="de-DE"/>
        </w:rPr>
        <w:t xml:space="preserve"> notifiziert wird.</w:t>
      </w:r>
    </w:p>
    <w:p w14:paraId="2F5CB852" w14:textId="77777777" w:rsidR="00160673" w:rsidRPr="004F1DAE" w:rsidRDefault="00160673" w:rsidP="006C16FD">
      <w:pPr>
        <w:jc w:val="both"/>
        <w:rPr>
          <w:lang w:val="de-DE"/>
        </w:rPr>
      </w:pPr>
    </w:p>
    <w:p w14:paraId="1317F244" w14:textId="77777777" w:rsidR="00160673" w:rsidRPr="004F1DAE" w:rsidRDefault="00160673" w:rsidP="006C16FD">
      <w:pPr>
        <w:jc w:val="both"/>
        <w:rPr>
          <w:lang w:val="de-DE"/>
        </w:rPr>
      </w:pPr>
      <w:r w:rsidRPr="004F1DAE">
        <w:rPr>
          <w:lang w:val="de-DE"/>
        </w:rPr>
        <w:tab/>
        <w:t>Der Arbeitgeber informiert den Ausschuss innerhalb von dreißig Tagen nach der Notifizierung über die Stellungnahme des mit der Überwachung beauftragten Beamten, bevor er den Beschluss fasst.</w:t>
      </w:r>
    </w:p>
    <w:p w14:paraId="18B5D154" w14:textId="77777777" w:rsidR="00160673" w:rsidRPr="004F1DAE" w:rsidRDefault="00160673" w:rsidP="006C16FD">
      <w:pPr>
        <w:jc w:val="both"/>
        <w:rPr>
          <w:lang w:val="de-DE"/>
        </w:rPr>
      </w:pPr>
    </w:p>
    <w:p w14:paraId="122C46F4" w14:textId="64822D3E" w:rsidR="00160673" w:rsidRPr="004F1DAE" w:rsidRDefault="00160673" w:rsidP="006C16FD">
      <w:pPr>
        <w:jc w:val="both"/>
        <w:rPr>
          <w:lang w:val="de-DE"/>
        </w:rPr>
      </w:pPr>
      <w:r w:rsidRPr="004F1DAE">
        <w:rPr>
          <w:lang w:val="de-DE"/>
        </w:rPr>
        <w:tab/>
      </w:r>
      <w:r w:rsidR="008773FF" w:rsidRPr="004F1DAE">
        <w:rPr>
          <w:lang w:val="de-DE"/>
        </w:rPr>
        <w:t>[...]</w:t>
      </w:r>
    </w:p>
    <w:p w14:paraId="47AAC466" w14:textId="77777777" w:rsidR="00160673" w:rsidRPr="004F1DAE" w:rsidRDefault="00160673" w:rsidP="006C16FD">
      <w:pPr>
        <w:jc w:val="both"/>
        <w:rPr>
          <w:lang w:val="de-DE"/>
        </w:rPr>
      </w:pPr>
    </w:p>
    <w:p w14:paraId="7D3D5B03" w14:textId="77777777" w:rsidR="00160673" w:rsidRPr="004F1DAE" w:rsidRDefault="00160673" w:rsidP="006C16FD">
      <w:pPr>
        <w:jc w:val="both"/>
        <w:rPr>
          <w:lang w:val="de-DE"/>
        </w:rPr>
      </w:pPr>
      <w:r w:rsidRPr="004F1DAE">
        <w:rPr>
          <w:lang w:val="de-DE"/>
        </w:rPr>
        <w:tab/>
        <w:t>§ 3 ­ Die Bestimmungen der Paragraphen 1 und 2 finden, was die Bestellung betrifft, keine Anwendung auf die Leiter des Dienstes für Arbeitssicherheit, Betriebshygiene und Verschönerung der Arbeitsplätze und ihre Beigeordneten, die vor dem 10. April 1998 gemäß den Bestimmungen von Artikel 833.2.1 der AASO bestellt waren, sowie auf die Arbeitsärzte, die vor dem 10. April 1998 gemäß den Bestimmungen von Artikel 112 der AASO bestellt waren und weiterhin die Funktion als Gefahrenverhütungsberater ausüben, und insofern sie diese Funktion weiterhin in demselben Unternehmen, derselben Einrichtung oder derselben technischen Betriebseinheit ausüben.</w:t>
      </w:r>
    </w:p>
    <w:p w14:paraId="35D979C0" w14:textId="77777777" w:rsidR="00160673" w:rsidRPr="004F1DAE" w:rsidRDefault="00160673" w:rsidP="006C16FD">
      <w:pPr>
        <w:jc w:val="both"/>
        <w:rPr>
          <w:lang w:val="de-DE"/>
        </w:rPr>
      </w:pPr>
    </w:p>
    <w:p w14:paraId="5481A3BB" w14:textId="05848F36" w:rsidR="008773FF" w:rsidRPr="004F1DAE" w:rsidRDefault="008773FF" w:rsidP="006C16FD">
      <w:pPr>
        <w:jc w:val="both"/>
        <w:rPr>
          <w:i/>
          <w:iCs/>
          <w:lang w:val="de-DE"/>
        </w:rPr>
      </w:pPr>
      <w:r w:rsidRPr="004F1DAE">
        <w:rPr>
          <w:i/>
          <w:iCs/>
          <w:lang w:val="de-DE"/>
        </w:rPr>
        <w:t xml:space="preserve">[Art. II.1-19 § 2 Abs. 3 abgeändert durch Art. 52 Nr. 1 des K.E. vom </w:t>
      </w:r>
      <w:r w:rsidR="007F0172">
        <w:rPr>
          <w:i/>
          <w:iCs/>
          <w:lang w:val="de-DE"/>
        </w:rPr>
        <w:t>12. Mai 2024 (I)</w:t>
      </w:r>
      <w:r w:rsidRPr="004F1DAE">
        <w:rPr>
          <w:i/>
          <w:iCs/>
          <w:lang w:val="de-DE"/>
        </w:rPr>
        <w:t xml:space="preserve"> (B.S. vom 10. Juni 2024); § 2 Abs. 5 aufgehoben durch Art. 52 Nr. 2 des K.E. vom </w:t>
      </w:r>
      <w:r w:rsidR="007F0172">
        <w:rPr>
          <w:i/>
          <w:iCs/>
          <w:lang w:val="de-DE"/>
        </w:rPr>
        <w:t>12. Mai 2024 (I)</w:t>
      </w:r>
      <w:r w:rsidRPr="004F1DAE">
        <w:rPr>
          <w:i/>
          <w:iCs/>
          <w:lang w:val="de-DE"/>
        </w:rPr>
        <w:t xml:space="preserve"> (B.S. vom 10. Juni 2024)]</w:t>
      </w:r>
    </w:p>
    <w:p w14:paraId="6F2DE054" w14:textId="77777777" w:rsidR="008773FF" w:rsidRPr="004F1DAE" w:rsidRDefault="008773FF" w:rsidP="006C16FD">
      <w:pPr>
        <w:jc w:val="both"/>
        <w:rPr>
          <w:i/>
          <w:iCs/>
          <w:lang w:val="de-DE"/>
        </w:rPr>
      </w:pPr>
    </w:p>
    <w:p w14:paraId="732097BC" w14:textId="77777777" w:rsidR="00160673" w:rsidRPr="004F1DAE" w:rsidRDefault="00160673" w:rsidP="006C16FD">
      <w:pPr>
        <w:jc w:val="both"/>
        <w:rPr>
          <w:lang w:val="de-DE"/>
        </w:rPr>
      </w:pPr>
    </w:p>
    <w:p w14:paraId="4469F118" w14:textId="77777777" w:rsidR="00160673" w:rsidRPr="004F1DAE" w:rsidRDefault="00160673" w:rsidP="006C16FD">
      <w:pPr>
        <w:jc w:val="both"/>
        <w:rPr>
          <w:lang w:val="de-DE"/>
        </w:rPr>
      </w:pPr>
      <w:r w:rsidRPr="004F1DAE">
        <w:rPr>
          <w:lang w:val="de-DE"/>
        </w:rPr>
        <w:tab/>
      </w:r>
      <w:r w:rsidRPr="004F1DAE">
        <w:rPr>
          <w:b/>
          <w:lang w:val="de-DE"/>
        </w:rPr>
        <w:t>Art. II.1-20</w:t>
      </w:r>
      <w:r w:rsidRPr="004F1DAE">
        <w:rPr>
          <w:lang w:val="de-DE"/>
        </w:rPr>
        <w:t xml:space="preserve"> - Gefahrenverhütungsberater verfügen über eine ausreichende Kenntnis der Rechtsvorschriften über das Wohlbefinden der Arbeitnehmer bei der Ausführung ihrer Arbeit, die im Unternehmen oder in der Einrichtung, wo sie ihren Auftrag erfüllen, Anwendung finden, und sie besitzen die zur Ausübung der in Kapitel II des vorliegenden Titels erwähnten Tätigkeiten notwendigen technischen und wissenschaftlichen Kenntnisse.</w:t>
      </w:r>
    </w:p>
    <w:p w14:paraId="2F5311D7" w14:textId="77777777" w:rsidR="00160673" w:rsidRPr="004F1DAE" w:rsidRDefault="00160673" w:rsidP="006C16FD">
      <w:pPr>
        <w:jc w:val="both"/>
        <w:rPr>
          <w:lang w:val="de-DE"/>
        </w:rPr>
      </w:pPr>
    </w:p>
    <w:p w14:paraId="20E04311" w14:textId="77777777" w:rsidR="00160673" w:rsidRPr="004F1DAE" w:rsidRDefault="00160673" w:rsidP="006C16FD">
      <w:pPr>
        <w:jc w:val="both"/>
        <w:rPr>
          <w:lang w:val="de-DE"/>
        </w:rPr>
      </w:pPr>
      <w:r w:rsidRPr="004F1DAE">
        <w:rPr>
          <w:lang w:val="de-DE"/>
        </w:rPr>
        <w:tab/>
        <w:t>Diese Kenntnisse beziehen sich insbesondere auf:</w:t>
      </w:r>
    </w:p>
    <w:p w14:paraId="5679B479" w14:textId="77777777" w:rsidR="00160673" w:rsidRPr="004F1DAE" w:rsidRDefault="00160673" w:rsidP="006C16FD">
      <w:pPr>
        <w:jc w:val="both"/>
        <w:rPr>
          <w:lang w:val="de-DE"/>
        </w:rPr>
      </w:pPr>
    </w:p>
    <w:p w14:paraId="160D62DF" w14:textId="77777777" w:rsidR="00160673" w:rsidRPr="004F1DAE" w:rsidRDefault="00160673" w:rsidP="006C16FD">
      <w:pPr>
        <w:jc w:val="both"/>
        <w:rPr>
          <w:lang w:val="de-DE"/>
        </w:rPr>
      </w:pPr>
      <w:r w:rsidRPr="004F1DAE">
        <w:rPr>
          <w:lang w:val="de-DE"/>
        </w:rPr>
        <w:tab/>
        <w:t>1. Techniken bezüglich der Risikoanalyse,</w:t>
      </w:r>
    </w:p>
    <w:p w14:paraId="1A96C17B" w14:textId="77777777" w:rsidR="00160673" w:rsidRPr="004F1DAE" w:rsidRDefault="00160673" w:rsidP="006C16FD">
      <w:pPr>
        <w:jc w:val="both"/>
        <w:rPr>
          <w:lang w:val="de-DE"/>
        </w:rPr>
      </w:pPr>
    </w:p>
    <w:p w14:paraId="24895591" w14:textId="77777777" w:rsidR="00160673" w:rsidRPr="004F1DAE" w:rsidRDefault="00160673" w:rsidP="006C16FD">
      <w:pPr>
        <w:jc w:val="both"/>
        <w:rPr>
          <w:lang w:val="de-DE"/>
        </w:rPr>
      </w:pPr>
      <w:r w:rsidRPr="004F1DAE">
        <w:rPr>
          <w:lang w:val="de-DE"/>
        </w:rPr>
        <w:tab/>
        <w:t>2. Koordination der Gefahrenverhütungstätigkeiten:</w:t>
      </w:r>
    </w:p>
    <w:p w14:paraId="43A452E6" w14:textId="77777777" w:rsidR="00160673" w:rsidRPr="004F1DAE" w:rsidRDefault="00160673" w:rsidP="006C16FD">
      <w:pPr>
        <w:jc w:val="both"/>
        <w:rPr>
          <w:lang w:val="de-DE"/>
        </w:rPr>
      </w:pPr>
    </w:p>
    <w:p w14:paraId="120D1660" w14:textId="77777777" w:rsidR="00160673" w:rsidRPr="004F1DAE" w:rsidRDefault="00160673" w:rsidP="006C16FD">
      <w:pPr>
        <w:jc w:val="both"/>
        <w:rPr>
          <w:lang w:val="de-DE"/>
        </w:rPr>
      </w:pPr>
      <w:r w:rsidRPr="004F1DAE">
        <w:rPr>
          <w:lang w:val="de-DE"/>
        </w:rPr>
        <w:tab/>
        <w:t>- im internen Dienst,</w:t>
      </w:r>
    </w:p>
    <w:p w14:paraId="1B202C08" w14:textId="77777777" w:rsidR="00160673" w:rsidRPr="004F1DAE" w:rsidRDefault="00160673" w:rsidP="006C16FD">
      <w:pPr>
        <w:jc w:val="both"/>
        <w:rPr>
          <w:lang w:val="de-DE"/>
        </w:rPr>
      </w:pPr>
    </w:p>
    <w:p w14:paraId="3C45E980" w14:textId="77777777" w:rsidR="00160673" w:rsidRPr="004F1DAE" w:rsidRDefault="00160673" w:rsidP="006C16FD">
      <w:pPr>
        <w:jc w:val="both"/>
        <w:rPr>
          <w:lang w:val="de-DE"/>
        </w:rPr>
      </w:pPr>
      <w:r w:rsidRPr="004F1DAE">
        <w:rPr>
          <w:lang w:val="de-DE"/>
        </w:rPr>
        <w:tab/>
        <w:t>- zwischen dem internen und dem externen Dienst,</w:t>
      </w:r>
    </w:p>
    <w:p w14:paraId="611BAEFC" w14:textId="77777777" w:rsidR="00160673" w:rsidRPr="004F1DAE" w:rsidRDefault="00160673" w:rsidP="006C16FD">
      <w:pPr>
        <w:jc w:val="both"/>
        <w:rPr>
          <w:lang w:val="de-DE"/>
        </w:rPr>
      </w:pPr>
    </w:p>
    <w:p w14:paraId="7E14F16E" w14:textId="77777777" w:rsidR="00160673" w:rsidRPr="004F1DAE" w:rsidRDefault="00160673" w:rsidP="006C16FD">
      <w:pPr>
        <w:jc w:val="both"/>
        <w:rPr>
          <w:lang w:val="de-DE"/>
        </w:rPr>
      </w:pPr>
      <w:r w:rsidRPr="004F1DAE">
        <w:rPr>
          <w:lang w:val="de-DE"/>
        </w:rPr>
        <w:lastRenderedPageBreak/>
        <w:tab/>
        <w:t>- mit den Arbeitgebern und Arbeitnehmern der Fremdunternehmen, die Tätigkeiten im eigenen Unternehmen verrichten,</w:t>
      </w:r>
    </w:p>
    <w:p w14:paraId="047EFAC8" w14:textId="77777777" w:rsidR="00160673" w:rsidRPr="004F1DAE" w:rsidRDefault="00160673" w:rsidP="006C16FD">
      <w:pPr>
        <w:jc w:val="both"/>
        <w:rPr>
          <w:lang w:val="de-DE"/>
        </w:rPr>
      </w:pPr>
    </w:p>
    <w:p w14:paraId="16677AD7" w14:textId="77777777" w:rsidR="00160673" w:rsidRPr="004F1DAE" w:rsidRDefault="00160673" w:rsidP="006C16FD">
      <w:pPr>
        <w:jc w:val="both"/>
        <w:rPr>
          <w:lang w:val="de-DE"/>
        </w:rPr>
      </w:pPr>
      <w:r w:rsidRPr="004F1DAE">
        <w:rPr>
          <w:lang w:val="de-DE"/>
        </w:rPr>
        <w:tab/>
        <w:t>3. Maßnahmen in Zusammenhang mit der Hygiene am Arbeitsplatz,</w:t>
      </w:r>
    </w:p>
    <w:p w14:paraId="1AE035B7" w14:textId="77777777" w:rsidR="00160673" w:rsidRPr="004F1DAE" w:rsidRDefault="00160673" w:rsidP="006C16FD">
      <w:pPr>
        <w:jc w:val="both"/>
        <w:rPr>
          <w:lang w:val="de-DE"/>
        </w:rPr>
      </w:pPr>
    </w:p>
    <w:p w14:paraId="26797C62" w14:textId="77777777" w:rsidR="00160673" w:rsidRPr="004F1DAE" w:rsidRDefault="00160673" w:rsidP="006C16FD">
      <w:pPr>
        <w:jc w:val="both"/>
        <w:rPr>
          <w:lang w:val="de-DE"/>
        </w:rPr>
      </w:pPr>
      <w:r w:rsidRPr="004F1DAE">
        <w:rPr>
          <w:lang w:val="de-DE"/>
        </w:rPr>
        <w:tab/>
        <w:t>4. Organisation der Ersten Hilfe für Arbeitnehmer, die Opfer eines Unfalls sind oder sich unwohl fühlen, und im Falle ernster und unmittelbarer Gefahr zu treffende Maßnahmen,</w:t>
      </w:r>
    </w:p>
    <w:p w14:paraId="1DA57958" w14:textId="77777777" w:rsidR="00160673" w:rsidRPr="004F1DAE" w:rsidRDefault="00160673" w:rsidP="006C16FD">
      <w:pPr>
        <w:jc w:val="both"/>
        <w:rPr>
          <w:lang w:val="de-DE"/>
        </w:rPr>
      </w:pPr>
    </w:p>
    <w:p w14:paraId="702CF238" w14:textId="77777777" w:rsidR="00160673" w:rsidRPr="004F1DAE" w:rsidRDefault="00160673" w:rsidP="006C16FD">
      <w:pPr>
        <w:jc w:val="both"/>
        <w:rPr>
          <w:lang w:val="de-DE"/>
        </w:rPr>
      </w:pPr>
      <w:r w:rsidRPr="004F1DAE">
        <w:rPr>
          <w:lang w:val="de-DE"/>
        </w:rPr>
        <w:tab/>
        <w:t>5. in Titel 7 des vorliegenden Buches erwähnte Aufträge der Gefahrenverhütungs</w:t>
      </w:r>
      <w:r w:rsidRPr="004F1DAE">
        <w:rPr>
          <w:lang w:val="de-DE"/>
        </w:rPr>
        <w:softHyphen/>
        <w:t>berater,</w:t>
      </w:r>
    </w:p>
    <w:p w14:paraId="0755329A" w14:textId="77777777" w:rsidR="00160673" w:rsidRPr="004F1DAE" w:rsidRDefault="00160673" w:rsidP="006C16FD">
      <w:pPr>
        <w:jc w:val="both"/>
        <w:rPr>
          <w:lang w:val="de-DE"/>
        </w:rPr>
      </w:pPr>
    </w:p>
    <w:p w14:paraId="6A82F2EB" w14:textId="77777777" w:rsidR="00160673" w:rsidRPr="004F1DAE" w:rsidRDefault="00160673" w:rsidP="006C16FD">
      <w:pPr>
        <w:jc w:val="both"/>
        <w:rPr>
          <w:lang w:val="de-DE"/>
        </w:rPr>
      </w:pPr>
      <w:r w:rsidRPr="004F1DAE">
        <w:rPr>
          <w:lang w:val="de-DE"/>
        </w:rPr>
        <w:tab/>
        <w:t>6. Berichterstattung.</w:t>
      </w:r>
    </w:p>
    <w:p w14:paraId="3CAE0B52" w14:textId="77777777" w:rsidR="00160673" w:rsidRPr="004F1DAE" w:rsidRDefault="00160673" w:rsidP="006C16FD">
      <w:pPr>
        <w:jc w:val="both"/>
        <w:rPr>
          <w:lang w:val="de-DE"/>
        </w:rPr>
      </w:pPr>
    </w:p>
    <w:p w14:paraId="7BF51C7B" w14:textId="77777777" w:rsidR="00160673" w:rsidRPr="004F1DAE" w:rsidRDefault="00160673" w:rsidP="006C16FD">
      <w:pPr>
        <w:jc w:val="both"/>
        <w:rPr>
          <w:lang w:val="de-DE"/>
        </w:rPr>
      </w:pPr>
    </w:p>
    <w:p w14:paraId="055296C5" w14:textId="77777777" w:rsidR="00160673" w:rsidRPr="004F1DAE" w:rsidRDefault="00160673" w:rsidP="006C16FD">
      <w:pPr>
        <w:jc w:val="both"/>
        <w:rPr>
          <w:lang w:val="de-DE"/>
        </w:rPr>
      </w:pPr>
      <w:r w:rsidRPr="004F1DAE">
        <w:rPr>
          <w:lang w:val="de-DE"/>
        </w:rPr>
        <w:tab/>
      </w:r>
      <w:r w:rsidRPr="004F1DAE">
        <w:rPr>
          <w:b/>
          <w:lang w:val="de-DE"/>
        </w:rPr>
        <w:t>Art. II.1-21</w:t>
      </w:r>
      <w:r w:rsidRPr="004F1DAE">
        <w:rPr>
          <w:lang w:val="de-DE"/>
        </w:rPr>
        <w:t xml:space="preserve"> - § 1 - Bei Arbeitgebern der Gruppen A und B muss ein Gefahren</w:t>
      </w:r>
      <w:r w:rsidRPr="004F1DAE">
        <w:rPr>
          <w:lang w:val="de-DE"/>
        </w:rPr>
        <w:softHyphen/>
        <w:t>verhütungsberater die zusätzliche Ausbildung, die in Titel 4 des vorliegenden Buches bestimmt wird, erfolgreich abgeschlossen haben.</w:t>
      </w:r>
    </w:p>
    <w:p w14:paraId="4C6EAF40" w14:textId="77777777" w:rsidR="00160673" w:rsidRPr="004F1DAE" w:rsidRDefault="00160673" w:rsidP="006C16FD">
      <w:pPr>
        <w:jc w:val="both"/>
        <w:rPr>
          <w:lang w:val="de-DE"/>
        </w:rPr>
      </w:pPr>
    </w:p>
    <w:p w14:paraId="4D46001E" w14:textId="77777777" w:rsidR="00160673" w:rsidRPr="004F1DAE" w:rsidRDefault="00160673" w:rsidP="006C16FD">
      <w:pPr>
        <w:jc w:val="both"/>
        <w:rPr>
          <w:lang w:val="de-DE"/>
        </w:rPr>
      </w:pPr>
      <w:r w:rsidRPr="004F1DAE">
        <w:rPr>
          <w:lang w:val="de-DE"/>
        </w:rPr>
        <w:tab/>
        <w:t>Bei Arbeitgebern, die der Gruppe A angehören, müssen die Gefahrenverhütungsberater, die die in Artikel II.1-4 erwähnten Aufträge erfüllen, den Nachweis erbringen, dass sie einen anerkannten Kurs mindestens der Stufe II erfolgreich abgeschlossen haben, und muss der Gefahrenverhütungsberater, der die in Artikel II.1-4 erwähnten Aufträge erfüllt und mit der Leitung des Dienstes beauftragt ist, den Nachweis erbringen, dass er einen anerkannten Kurs der Stufe I erfolgreich abgeschlossen hat und mindestens zwei Jahre Erfahrung als Gefahrenverhütungsberater in einem internen Dienst hat.</w:t>
      </w:r>
    </w:p>
    <w:p w14:paraId="117F5EE2" w14:textId="77777777" w:rsidR="00160673" w:rsidRPr="004F1DAE" w:rsidRDefault="00160673" w:rsidP="006C16FD">
      <w:pPr>
        <w:jc w:val="both"/>
        <w:rPr>
          <w:lang w:val="de-DE"/>
        </w:rPr>
      </w:pPr>
    </w:p>
    <w:p w14:paraId="5E67D1BA" w14:textId="77777777" w:rsidR="00160673" w:rsidRPr="004F1DAE" w:rsidRDefault="00160673" w:rsidP="006C16FD">
      <w:pPr>
        <w:jc w:val="both"/>
        <w:rPr>
          <w:lang w:val="de-DE"/>
        </w:rPr>
      </w:pPr>
      <w:r w:rsidRPr="004F1DAE">
        <w:rPr>
          <w:lang w:val="de-DE"/>
        </w:rPr>
        <w:tab/>
        <w:t>In technischen Betriebseinheiten, die der Gruppe A angehören, müssen die Gefahren</w:t>
      </w:r>
      <w:r w:rsidRPr="004F1DAE">
        <w:rPr>
          <w:lang w:val="de-DE"/>
        </w:rPr>
        <w:softHyphen/>
        <w:t>verhütungsberater, die die in Artikel II.1-4 erwähnten Aufträge erfüllen, den Nachweis erbringen, dass sie einen anerkannten Kurs mindestens der Stufe II erfolgreich abgeschlossen haben, und muss der Gefahrenverhütungsberater, der die in Artikel II.1-4 erwähnten Aufträge erfüllt und mit der Leitung der Abteilung beauftragt ist, den Nachweis erbringen, dass er einen anerkannten Kurs der Stufe I erfolgreich abgeschlossen hat und mindestens zwei Jahre Erfahrung als Gefahrenverhütungsberater in einem internen Dienst hat.</w:t>
      </w:r>
    </w:p>
    <w:p w14:paraId="4FE5AD4D" w14:textId="77777777" w:rsidR="00160673" w:rsidRPr="004F1DAE" w:rsidRDefault="00160673" w:rsidP="006C16FD">
      <w:pPr>
        <w:jc w:val="both"/>
        <w:rPr>
          <w:lang w:val="de-DE"/>
        </w:rPr>
      </w:pPr>
    </w:p>
    <w:p w14:paraId="39364FEB" w14:textId="77777777" w:rsidR="00160673" w:rsidRPr="004F1DAE" w:rsidRDefault="00160673" w:rsidP="006C16FD">
      <w:pPr>
        <w:jc w:val="both"/>
        <w:rPr>
          <w:lang w:val="de-DE"/>
        </w:rPr>
      </w:pPr>
      <w:r w:rsidRPr="004F1DAE">
        <w:rPr>
          <w:lang w:val="de-DE"/>
        </w:rPr>
        <w:tab/>
        <w:t>Bei Arbeitgebern, die der Gruppe B angehören, muss der Gefahrenverhütungsberater, der die in Artikel II.1-4 erwähnten Aufträge erfüllt und mit der Leitung des Dienstes beauftragt ist, den Nachweis erbringen, dass er einen anerkannten Kurs mindestens der Stufe II erfolgreich abgeschlossen hat.</w:t>
      </w:r>
    </w:p>
    <w:p w14:paraId="73A4C841" w14:textId="77777777" w:rsidR="00160673" w:rsidRPr="004F1DAE" w:rsidRDefault="00160673" w:rsidP="006C16FD">
      <w:pPr>
        <w:jc w:val="both"/>
        <w:rPr>
          <w:lang w:val="de-DE"/>
        </w:rPr>
      </w:pPr>
    </w:p>
    <w:p w14:paraId="13A3564F" w14:textId="77777777" w:rsidR="00160673" w:rsidRPr="004F1DAE" w:rsidRDefault="00160673" w:rsidP="006C16FD">
      <w:pPr>
        <w:jc w:val="both"/>
        <w:rPr>
          <w:lang w:val="de-DE"/>
        </w:rPr>
      </w:pPr>
      <w:r w:rsidRPr="004F1DAE">
        <w:rPr>
          <w:lang w:val="de-DE"/>
        </w:rPr>
        <w:tab/>
        <w:t>In technischen Betriebseinheiten, die der Gruppe B angehören, muss der Gefahren</w:t>
      </w:r>
      <w:r w:rsidRPr="004F1DAE">
        <w:rPr>
          <w:lang w:val="de-DE"/>
        </w:rPr>
        <w:softHyphen/>
        <w:t>verhütungsberater, der die in Artikel II.1-4 erwähnten Aufträge erfüllt und mit der Leitung der Abteilung beauftragt ist, den Nachweis erbringen, dass er einen anerkannten Kurs mindestens der Stufe II erfolgreich abgeschlossen hat.</w:t>
      </w:r>
    </w:p>
    <w:p w14:paraId="7C32CF5D" w14:textId="77777777" w:rsidR="00160673" w:rsidRPr="004F1DAE" w:rsidRDefault="00160673" w:rsidP="006C16FD">
      <w:pPr>
        <w:jc w:val="both"/>
        <w:rPr>
          <w:lang w:val="de-DE"/>
        </w:rPr>
      </w:pPr>
    </w:p>
    <w:p w14:paraId="444A2B9B" w14:textId="77777777" w:rsidR="00160673" w:rsidRPr="004F1DAE" w:rsidRDefault="00160673" w:rsidP="006C16FD">
      <w:pPr>
        <w:jc w:val="both"/>
        <w:rPr>
          <w:lang w:val="de-DE"/>
        </w:rPr>
      </w:pPr>
      <w:r w:rsidRPr="004F1DAE">
        <w:rPr>
          <w:lang w:val="de-DE"/>
        </w:rPr>
        <w:tab/>
        <w:t>Personen, die Inhaber eines Diploms, einer Bescheinigung oder eines anderen Befähi</w:t>
      </w:r>
      <w:r w:rsidRPr="004F1DAE">
        <w:rPr>
          <w:lang w:val="de-DE"/>
        </w:rPr>
        <w:softHyphen/>
        <w:t xml:space="preserve">gungsnachweises sind, aus dem beziehungsweise der hervorgeht, dass sie die erforderliche Qualifikation besitzen, um in einem Mitgliedstaat der Europäischen Union die Funktion eines Gefahrenverhütungsberaters ausüben zu dürfen, können je nach Stufe dieser Qualifikation bei Arbeitgebern der Gruppe A oder B die Funktion eines Gefahrenverhütungsberaters ausüben, sofern sie nachweisen können, dass sie bei einem Organisator die Fächer des multidisziplinären </w:t>
      </w:r>
      <w:r w:rsidRPr="004F1DAE">
        <w:rPr>
          <w:lang w:val="de-DE"/>
        </w:rPr>
        <w:lastRenderedPageBreak/>
        <w:t>Grundmoduls und des Spezialisierungsmoduls, die sich auf die juristischen und sozialen Aspekte dieser Funktion in Belgien beziehen, erfolgreich abgeschlossen haben.</w:t>
      </w:r>
    </w:p>
    <w:p w14:paraId="6C77A6DB" w14:textId="77777777" w:rsidR="00160673" w:rsidRPr="004F1DAE" w:rsidRDefault="00160673" w:rsidP="006C16FD">
      <w:pPr>
        <w:jc w:val="both"/>
        <w:rPr>
          <w:lang w:val="de-DE"/>
        </w:rPr>
      </w:pPr>
    </w:p>
    <w:p w14:paraId="45491FB0" w14:textId="77777777" w:rsidR="00160673" w:rsidRPr="004F1DAE" w:rsidRDefault="00160673" w:rsidP="006C16FD">
      <w:pPr>
        <w:jc w:val="both"/>
        <w:rPr>
          <w:lang w:val="de-DE"/>
        </w:rPr>
      </w:pPr>
      <w:r w:rsidRPr="004F1DAE">
        <w:rPr>
          <w:lang w:val="de-DE"/>
        </w:rPr>
        <w:tab/>
        <w:t>§ 2 ­ In Abweichung von § 1 genügt es, dass der Gefahrenverhütungsberater, der die in Artikel II.1-5 erwähnten Aufträge erfüllt, den Nachweis erbringt, dass er die in Artikel II.3-30 § 1 Absatz 1 Nr. 2 bestimmten Bedingungen erfüllt, selbst wenn er mit der Leitung des internen Dienstes oder einer Abteilung beauftragt ist.</w:t>
      </w:r>
    </w:p>
    <w:p w14:paraId="21516DCB" w14:textId="77777777" w:rsidR="00160673" w:rsidRPr="004F1DAE" w:rsidRDefault="00160673" w:rsidP="006C16FD">
      <w:pPr>
        <w:jc w:val="both"/>
        <w:rPr>
          <w:lang w:val="de-DE"/>
        </w:rPr>
      </w:pPr>
    </w:p>
    <w:p w14:paraId="4BEDC9D4" w14:textId="77777777" w:rsidR="00160673" w:rsidRPr="004F1DAE" w:rsidRDefault="00160673" w:rsidP="006C16FD">
      <w:pPr>
        <w:jc w:val="both"/>
        <w:rPr>
          <w:lang w:val="de-DE"/>
        </w:rPr>
      </w:pPr>
    </w:p>
    <w:p w14:paraId="7C64B5FC" w14:textId="77777777" w:rsidR="00160673" w:rsidRPr="004F1DAE" w:rsidRDefault="00160673" w:rsidP="006C16FD">
      <w:pPr>
        <w:jc w:val="both"/>
        <w:rPr>
          <w:lang w:val="de-DE"/>
        </w:rPr>
      </w:pPr>
      <w:r w:rsidRPr="004F1DAE">
        <w:rPr>
          <w:lang w:val="de-DE"/>
        </w:rPr>
        <w:tab/>
      </w:r>
      <w:r w:rsidRPr="004F1DAE">
        <w:rPr>
          <w:b/>
          <w:lang w:val="de-DE"/>
        </w:rPr>
        <w:t>Art. II.1-22</w:t>
      </w:r>
      <w:r w:rsidRPr="004F1DAE">
        <w:rPr>
          <w:lang w:val="de-DE"/>
        </w:rPr>
        <w:t xml:space="preserve"> - Gefahrenverhütungsberater haben das Recht und die Pflicht, sich fortzubilden.</w:t>
      </w:r>
    </w:p>
    <w:p w14:paraId="3EA67AEF" w14:textId="77777777" w:rsidR="00160673" w:rsidRPr="004F1DAE" w:rsidRDefault="00160673" w:rsidP="006C16FD">
      <w:pPr>
        <w:jc w:val="both"/>
        <w:rPr>
          <w:lang w:val="de-DE"/>
        </w:rPr>
      </w:pPr>
    </w:p>
    <w:p w14:paraId="13C6FC5E" w14:textId="77777777" w:rsidR="00160673" w:rsidRPr="004F1DAE" w:rsidRDefault="00160673" w:rsidP="006C16FD">
      <w:pPr>
        <w:jc w:val="both"/>
        <w:rPr>
          <w:lang w:val="de-DE"/>
        </w:rPr>
      </w:pPr>
      <w:r w:rsidRPr="004F1DAE">
        <w:rPr>
          <w:lang w:val="de-DE"/>
        </w:rPr>
        <w:tab/>
        <w:t>Zu diesem Zweck ermöglicht der Arbeitgeber ihnen, alle nützlichen Kontakte zu Universitätszentren und anderen Fachinstanzen zu unterhalten, die ihnen die gewünschten Mittel zur Fortbildung, den gewünschten Unterricht und die gewünschte Zusammenarbeit bieten können.</w:t>
      </w:r>
    </w:p>
    <w:p w14:paraId="53CC57F2" w14:textId="77777777" w:rsidR="00160673" w:rsidRPr="004F1DAE" w:rsidRDefault="00160673" w:rsidP="006C16FD">
      <w:pPr>
        <w:jc w:val="both"/>
        <w:rPr>
          <w:lang w:val="de-DE"/>
        </w:rPr>
      </w:pPr>
    </w:p>
    <w:p w14:paraId="6156C8C9" w14:textId="77777777" w:rsidR="00160673" w:rsidRPr="004F1DAE" w:rsidRDefault="00160673" w:rsidP="006C16FD">
      <w:pPr>
        <w:jc w:val="both"/>
        <w:rPr>
          <w:lang w:val="de-DE"/>
        </w:rPr>
      </w:pPr>
    </w:p>
    <w:p w14:paraId="5961BA1C" w14:textId="77777777" w:rsidR="00160673" w:rsidRPr="004F1DAE" w:rsidRDefault="00160673" w:rsidP="006C16FD">
      <w:pPr>
        <w:jc w:val="both"/>
        <w:rPr>
          <w:lang w:val="de-DE"/>
        </w:rPr>
      </w:pPr>
      <w:r w:rsidRPr="004F1DAE">
        <w:rPr>
          <w:lang w:val="de-DE"/>
        </w:rPr>
        <w:tab/>
      </w:r>
      <w:r w:rsidRPr="004F1DAE">
        <w:rPr>
          <w:b/>
          <w:lang w:val="de-DE"/>
        </w:rPr>
        <w:t>Art. II.1-23</w:t>
      </w:r>
      <w:r w:rsidRPr="004F1DAE">
        <w:rPr>
          <w:lang w:val="de-DE"/>
        </w:rPr>
        <w:t xml:space="preserve"> - Die zu Schulungsaktivitäten aufgewendete Zeit gilt als normale Arbeits</w:t>
      </w:r>
      <w:r w:rsidRPr="004F1DAE">
        <w:rPr>
          <w:lang w:val="de-DE"/>
        </w:rPr>
        <w:softHyphen/>
        <w:t>zeit, und die damit verbundenen Kosten werden erstattet.</w:t>
      </w:r>
    </w:p>
    <w:p w14:paraId="152D9E04" w14:textId="77777777" w:rsidR="00160673" w:rsidRPr="004F1DAE" w:rsidRDefault="00160673" w:rsidP="006C16FD">
      <w:pPr>
        <w:jc w:val="both"/>
        <w:rPr>
          <w:lang w:val="de-DE"/>
        </w:rPr>
      </w:pPr>
    </w:p>
    <w:p w14:paraId="1213AAC4" w14:textId="77777777" w:rsidR="00160673" w:rsidRPr="004F1DAE" w:rsidRDefault="00160673" w:rsidP="006C16FD">
      <w:pPr>
        <w:jc w:val="both"/>
        <w:rPr>
          <w:lang w:val="de-DE"/>
        </w:rPr>
      </w:pPr>
    </w:p>
    <w:p w14:paraId="178AD43B" w14:textId="77777777" w:rsidR="00160673" w:rsidRPr="004F1DAE" w:rsidRDefault="00160673" w:rsidP="006C16FD">
      <w:pPr>
        <w:jc w:val="both"/>
        <w:rPr>
          <w:lang w:val="de-DE"/>
        </w:rPr>
      </w:pPr>
      <w:r w:rsidRPr="004F1DAE">
        <w:rPr>
          <w:lang w:val="de-DE"/>
        </w:rPr>
        <w:tab/>
      </w:r>
      <w:r w:rsidRPr="004F1DAE">
        <w:rPr>
          <w:b/>
          <w:lang w:val="de-DE"/>
        </w:rPr>
        <w:t>Art. II.1-24</w:t>
      </w:r>
      <w:r w:rsidRPr="004F1DAE">
        <w:rPr>
          <w:lang w:val="de-DE"/>
        </w:rPr>
        <w:t xml:space="preserve"> - In Anwendung von Artikel 43 des Gesetzes erfüllen Gefahren</w:t>
      </w:r>
      <w:r w:rsidRPr="004F1DAE">
        <w:rPr>
          <w:lang w:val="de-DE"/>
        </w:rPr>
        <w:softHyphen/>
        <w:t>verhütungsberater ihre Aufträge in voller Unabhängigkeit von Arbeitgeber und Arbeitnehmern.</w:t>
      </w:r>
    </w:p>
    <w:p w14:paraId="43FCA9A9" w14:textId="77777777" w:rsidR="00160673" w:rsidRPr="004F1DAE" w:rsidRDefault="00160673" w:rsidP="006C16FD">
      <w:pPr>
        <w:jc w:val="both"/>
        <w:rPr>
          <w:lang w:val="de-DE"/>
        </w:rPr>
      </w:pPr>
    </w:p>
    <w:p w14:paraId="4F058425" w14:textId="77777777" w:rsidR="00160673" w:rsidRPr="004F1DAE" w:rsidRDefault="00160673" w:rsidP="006C16FD">
      <w:pPr>
        <w:jc w:val="both"/>
        <w:rPr>
          <w:lang w:val="de-DE"/>
        </w:rPr>
      </w:pPr>
      <w:r w:rsidRPr="004F1DAE">
        <w:rPr>
          <w:lang w:val="de-DE"/>
        </w:rPr>
        <w:tab/>
        <w:t>Meinungsverschiedenheiten darüber, ob diese Unabhängigkeit tatsächlich gegeben ist, werden auf Antrag des Gefahrenverhütungsberaters, des Arbeitgebers oder der Arbeitnehmer dem mit der Überwachung beauftragten Beamten zur Stellungnahme unterbreitet.</w:t>
      </w:r>
    </w:p>
    <w:p w14:paraId="21AB71C9" w14:textId="77777777" w:rsidR="00160673" w:rsidRPr="004F1DAE" w:rsidRDefault="00160673" w:rsidP="006C16FD">
      <w:pPr>
        <w:jc w:val="both"/>
        <w:rPr>
          <w:lang w:val="de-DE"/>
        </w:rPr>
      </w:pPr>
    </w:p>
    <w:p w14:paraId="4938E68A" w14:textId="77777777" w:rsidR="00160673" w:rsidRPr="004F1DAE" w:rsidRDefault="00160673" w:rsidP="006C16FD">
      <w:pPr>
        <w:jc w:val="both"/>
        <w:rPr>
          <w:lang w:val="de-DE"/>
        </w:rPr>
      </w:pPr>
    </w:p>
    <w:p w14:paraId="26F110A7" w14:textId="77777777" w:rsidR="00160673" w:rsidRPr="004F1DAE" w:rsidRDefault="00160673" w:rsidP="006C16FD">
      <w:pPr>
        <w:jc w:val="both"/>
        <w:rPr>
          <w:lang w:val="de-DE"/>
        </w:rPr>
      </w:pPr>
      <w:r w:rsidRPr="004F1DAE">
        <w:rPr>
          <w:lang w:val="de-DE"/>
        </w:rPr>
        <w:tab/>
      </w:r>
      <w:r w:rsidRPr="004F1DAE">
        <w:rPr>
          <w:b/>
          <w:lang w:val="de-DE"/>
        </w:rPr>
        <w:t>Art. II.1-25</w:t>
      </w:r>
      <w:r w:rsidRPr="004F1DAE">
        <w:rPr>
          <w:lang w:val="de-DE"/>
        </w:rPr>
        <w:t xml:space="preserve"> - Gefahrenverhütungsberater haben unter denselben Bedingungen wie denjenigen, die in Artikel II.1-3 Absatz 4 festgelegt sind, das Recht und die Pflicht, alle zur Erfüllung ihrer Aufträge nützlichen Kontakte mit dem externen Dienst, den EDTÜ sowie mit allen anderen Diensten oder Einrichtungen zu pflegen, die auf die Bereiche Arbeitssicherheit, Gesundheit, Betriebshygiene, Ergonomie, Umwelt und psychosoziale Aspekte der Arbeit oder auf den Bereich Personen mit Behinderung spezialisiert beziehungsweise in diesen Bereichen besonders fachkundig sind.</w:t>
      </w:r>
    </w:p>
    <w:p w14:paraId="0918AC51" w14:textId="77777777" w:rsidR="00160673" w:rsidRPr="004F1DAE" w:rsidRDefault="00160673" w:rsidP="006C16FD">
      <w:pPr>
        <w:jc w:val="both"/>
        <w:rPr>
          <w:lang w:val="de-DE"/>
        </w:rPr>
      </w:pPr>
    </w:p>
    <w:p w14:paraId="12974425" w14:textId="77777777" w:rsidR="00160673" w:rsidRPr="004F1DAE" w:rsidRDefault="00160673" w:rsidP="006C16FD">
      <w:pPr>
        <w:jc w:val="both"/>
        <w:rPr>
          <w:lang w:val="de-DE"/>
        </w:rPr>
      </w:pPr>
    </w:p>
    <w:p w14:paraId="501DF311" w14:textId="5EAB24EA" w:rsidR="00160673" w:rsidRPr="004F1DAE" w:rsidRDefault="00160673">
      <w:pPr>
        <w:rPr>
          <w:lang w:val="de-DE"/>
        </w:rPr>
      </w:pPr>
    </w:p>
    <w:p w14:paraId="21F42021" w14:textId="77777777" w:rsidR="00160673" w:rsidRPr="004F1DAE" w:rsidRDefault="00160673">
      <w:pPr>
        <w:rPr>
          <w:lang w:val="de-DE"/>
        </w:rPr>
      </w:pPr>
      <w:r w:rsidRPr="004F1DAE">
        <w:rPr>
          <w:lang w:val="de-DE"/>
        </w:rPr>
        <w:br w:type="page"/>
      </w:r>
    </w:p>
    <w:p w14:paraId="2802B2C9" w14:textId="2071B192" w:rsidR="00160673" w:rsidRPr="004F1DAE" w:rsidRDefault="00160673" w:rsidP="00865EB3">
      <w:pPr>
        <w:jc w:val="center"/>
        <w:rPr>
          <w:lang w:val="de-DE"/>
        </w:rPr>
      </w:pPr>
      <w:r w:rsidRPr="004F1DAE">
        <w:rPr>
          <w:lang w:val="de-DE"/>
        </w:rPr>
        <w:lastRenderedPageBreak/>
        <w:t xml:space="preserve">TITEL 2 - </w:t>
      </w:r>
      <w:r w:rsidR="00284D8B" w:rsidRPr="004F1DAE">
        <w:rPr>
          <w:lang w:val="de-DE"/>
        </w:rPr>
        <w:t>[</w:t>
      </w:r>
      <w:r w:rsidRPr="004F1DAE">
        <w:rPr>
          <w:lang w:val="de-DE"/>
        </w:rPr>
        <w:t>GEMEINSAMER INTERNER DIENST FÜR GEFAHRENVERHÜTUNG UND SCHUTZ AM ARBEITSPLATZ</w:t>
      </w:r>
    </w:p>
    <w:p w14:paraId="0A919A2C" w14:textId="77777777" w:rsidR="00160673" w:rsidRPr="004F1DAE" w:rsidRDefault="00160673" w:rsidP="00865EB3">
      <w:pPr>
        <w:jc w:val="center"/>
        <w:rPr>
          <w:lang w:val="de-DE"/>
        </w:rPr>
      </w:pPr>
    </w:p>
    <w:p w14:paraId="10E41344" w14:textId="18A8A037" w:rsidR="00284D8B" w:rsidRPr="004F1DAE" w:rsidRDefault="00284D8B" w:rsidP="00284D8B">
      <w:pPr>
        <w:jc w:val="both"/>
        <w:rPr>
          <w:i/>
          <w:iCs/>
          <w:lang w:val="de-DE"/>
        </w:rPr>
      </w:pPr>
      <w:r w:rsidRPr="004F1DAE">
        <w:rPr>
          <w:i/>
          <w:iCs/>
          <w:lang w:val="de-DE"/>
        </w:rPr>
        <w:t>[Titel 2 mit den früheren Artikeln II.2.1 bis II.2.11 ersetzt durch Titel 2 mit den neuen Artikeln II.2.1 bis II.2.18 durch Art. 1 des K.E. vom 26. März 2024 (B.S. vom 2. Mai 2024)]</w:t>
      </w:r>
    </w:p>
    <w:p w14:paraId="4F9E4124" w14:textId="77777777" w:rsidR="00284D8B" w:rsidRPr="004F1DAE" w:rsidRDefault="00284D8B" w:rsidP="00284D8B">
      <w:pPr>
        <w:jc w:val="both"/>
        <w:rPr>
          <w:i/>
          <w:iCs/>
          <w:lang w:val="de-DE"/>
        </w:rPr>
      </w:pPr>
    </w:p>
    <w:p w14:paraId="0ED43299" w14:textId="77777777" w:rsidR="00160673" w:rsidRPr="004F1DAE" w:rsidRDefault="00160673" w:rsidP="00865EB3">
      <w:pPr>
        <w:jc w:val="center"/>
        <w:rPr>
          <w:lang w:val="de-DE"/>
        </w:rPr>
      </w:pPr>
    </w:p>
    <w:p w14:paraId="1D8C1D50" w14:textId="77777777" w:rsidR="00284D8B" w:rsidRPr="004F1DAE" w:rsidRDefault="00284D8B" w:rsidP="00284D8B">
      <w:pPr>
        <w:jc w:val="center"/>
        <w:rPr>
          <w:lang w:val="de-DE"/>
        </w:rPr>
      </w:pPr>
      <w:r w:rsidRPr="004F1DAE">
        <w:rPr>
          <w:lang w:val="de-DE"/>
        </w:rPr>
        <w:t>KAPITEL I - Allgemeine Bestimmungen und Begriffsbestimmungen</w:t>
      </w:r>
    </w:p>
    <w:p w14:paraId="47534F32" w14:textId="77777777" w:rsidR="00284D8B" w:rsidRPr="004F1DAE" w:rsidRDefault="00284D8B" w:rsidP="00284D8B">
      <w:pPr>
        <w:jc w:val="both"/>
        <w:rPr>
          <w:lang w:val="de-DE"/>
        </w:rPr>
      </w:pPr>
    </w:p>
    <w:p w14:paraId="67378E50" w14:textId="77777777" w:rsidR="00284D8B" w:rsidRPr="004F1DAE" w:rsidRDefault="00284D8B" w:rsidP="00284D8B">
      <w:pPr>
        <w:jc w:val="both"/>
        <w:rPr>
          <w:lang w:val="de-DE"/>
        </w:rPr>
      </w:pPr>
    </w:p>
    <w:p w14:paraId="67F80E86" w14:textId="6211FD84" w:rsidR="00284D8B" w:rsidRPr="004F1DAE" w:rsidRDefault="00284D8B" w:rsidP="00284D8B">
      <w:pPr>
        <w:jc w:val="both"/>
        <w:rPr>
          <w:lang w:val="de-DE"/>
        </w:rPr>
      </w:pPr>
      <w:r w:rsidRPr="004F1DAE">
        <w:rPr>
          <w:lang w:val="de-DE"/>
        </w:rPr>
        <w:tab/>
      </w:r>
      <w:r w:rsidRPr="004F1DAE">
        <w:rPr>
          <w:b/>
          <w:bCs/>
          <w:lang w:val="de-DE"/>
        </w:rPr>
        <w:t>Art. II.2-1</w:t>
      </w:r>
      <w:r w:rsidRPr="004F1DAE">
        <w:rPr>
          <w:lang w:val="de-DE"/>
        </w:rPr>
        <w:t> - Für die Anwendung der Bestimmungen des vorliegenden Titels gelten folgende Begriffsbestimmungen:</w:t>
      </w:r>
    </w:p>
    <w:p w14:paraId="32520BDD" w14:textId="77777777" w:rsidR="00284D8B" w:rsidRPr="004F1DAE" w:rsidRDefault="00284D8B" w:rsidP="00284D8B">
      <w:pPr>
        <w:jc w:val="both"/>
        <w:rPr>
          <w:lang w:val="de-DE"/>
        </w:rPr>
      </w:pPr>
    </w:p>
    <w:p w14:paraId="109DE751" w14:textId="77777777" w:rsidR="00284D8B" w:rsidRPr="004F1DAE" w:rsidRDefault="00284D8B" w:rsidP="00284D8B">
      <w:pPr>
        <w:jc w:val="both"/>
        <w:rPr>
          <w:lang w:val="de-DE"/>
        </w:rPr>
      </w:pPr>
      <w:r w:rsidRPr="004F1DAE">
        <w:rPr>
          <w:lang w:val="de-DE"/>
        </w:rPr>
        <w:tab/>
        <w:t>1. großer gemeinsamer interner Dienst: ein gemeinsamer interner Dienst für Gefahren-verhütung und Schutz am Arbeitsplatz, der von einer Gruppe von Arbeitgebern geschaffen wird, die mindestens eines der folgenden Kriterien erfüllt:</w:t>
      </w:r>
    </w:p>
    <w:p w14:paraId="14BFD396" w14:textId="77777777" w:rsidR="00284D8B" w:rsidRPr="004F1DAE" w:rsidRDefault="00284D8B" w:rsidP="00284D8B">
      <w:pPr>
        <w:jc w:val="both"/>
        <w:rPr>
          <w:lang w:val="de-DE"/>
        </w:rPr>
      </w:pPr>
    </w:p>
    <w:p w14:paraId="1E24EE12" w14:textId="77777777" w:rsidR="00284D8B" w:rsidRPr="004F1DAE" w:rsidRDefault="00284D8B" w:rsidP="00284D8B">
      <w:pPr>
        <w:jc w:val="both"/>
        <w:rPr>
          <w:lang w:val="de-DE"/>
        </w:rPr>
      </w:pPr>
      <w:r w:rsidRPr="004F1DAE">
        <w:rPr>
          <w:lang w:val="de-DE"/>
        </w:rPr>
        <w:tab/>
        <w:t>- Die Gruppe von Arbeitgebern besteht aus mehr als zehn Arbeitgebern.</w:t>
      </w:r>
    </w:p>
    <w:p w14:paraId="09CDF472" w14:textId="77777777" w:rsidR="00284D8B" w:rsidRPr="004F1DAE" w:rsidRDefault="00284D8B" w:rsidP="00284D8B">
      <w:pPr>
        <w:jc w:val="both"/>
        <w:rPr>
          <w:lang w:val="de-DE"/>
        </w:rPr>
      </w:pPr>
    </w:p>
    <w:p w14:paraId="3D276CF7" w14:textId="77777777" w:rsidR="00284D8B" w:rsidRPr="004F1DAE" w:rsidRDefault="00284D8B" w:rsidP="00284D8B">
      <w:pPr>
        <w:jc w:val="both"/>
        <w:rPr>
          <w:lang w:val="de-DE"/>
        </w:rPr>
      </w:pPr>
      <w:r w:rsidRPr="004F1DAE">
        <w:rPr>
          <w:lang w:val="de-DE"/>
        </w:rPr>
        <w:tab/>
        <w:t>- Die Gruppe von Arbeitgebern beschäftigt insgesamt mehr als zweitausend Arbeitneh-mer, berechnet gemäß Artikel II.1-2 § 2.</w:t>
      </w:r>
    </w:p>
    <w:p w14:paraId="2C8C185F" w14:textId="77777777" w:rsidR="00284D8B" w:rsidRPr="004F1DAE" w:rsidRDefault="00284D8B" w:rsidP="00284D8B">
      <w:pPr>
        <w:jc w:val="both"/>
        <w:rPr>
          <w:lang w:val="de-DE"/>
        </w:rPr>
      </w:pPr>
    </w:p>
    <w:p w14:paraId="158FC9C8" w14:textId="77777777" w:rsidR="00284D8B" w:rsidRPr="004F1DAE" w:rsidRDefault="00284D8B" w:rsidP="00284D8B">
      <w:pPr>
        <w:jc w:val="both"/>
        <w:rPr>
          <w:lang w:val="de-DE"/>
        </w:rPr>
      </w:pPr>
      <w:r w:rsidRPr="004F1DAE">
        <w:rPr>
          <w:lang w:val="de-DE"/>
        </w:rPr>
        <w:tab/>
        <w:t>- Die Gruppe von Arbeitgebern verfügt über ihre eigene mit der medizinischen Überwachung beauftragte Sektion,</w:t>
      </w:r>
    </w:p>
    <w:p w14:paraId="483CCC41" w14:textId="77777777" w:rsidR="00284D8B" w:rsidRPr="004F1DAE" w:rsidRDefault="00284D8B" w:rsidP="00284D8B">
      <w:pPr>
        <w:jc w:val="both"/>
        <w:rPr>
          <w:lang w:val="de-DE"/>
        </w:rPr>
      </w:pPr>
    </w:p>
    <w:p w14:paraId="5F74C835" w14:textId="77777777" w:rsidR="00284D8B" w:rsidRPr="004F1DAE" w:rsidRDefault="00284D8B" w:rsidP="00284D8B">
      <w:pPr>
        <w:jc w:val="both"/>
        <w:rPr>
          <w:lang w:val="de-DE"/>
        </w:rPr>
      </w:pPr>
      <w:r w:rsidRPr="004F1DAE">
        <w:rPr>
          <w:lang w:val="de-DE"/>
        </w:rPr>
        <w:tab/>
        <w:t>2. kleiner gemeinsamer interner Dienst: ein gemeinsamer interner Dienst für Gefahrenverhütung und Schutz am Arbeitsplatz, der von einer Gruppe von Arbeitgebern geschaffen wird, die keines der in Nr. 1 erwähnten Kriterien erfüllt.</w:t>
      </w:r>
    </w:p>
    <w:p w14:paraId="1E3176FE" w14:textId="77777777" w:rsidR="00284D8B" w:rsidRPr="004F1DAE" w:rsidRDefault="00284D8B" w:rsidP="00284D8B">
      <w:pPr>
        <w:jc w:val="both"/>
        <w:rPr>
          <w:lang w:val="de-DE"/>
        </w:rPr>
      </w:pPr>
    </w:p>
    <w:p w14:paraId="254AD620" w14:textId="77777777" w:rsidR="00284D8B" w:rsidRPr="004F1DAE" w:rsidRDefault="00284D8B" w:rsidP="00284D8B">
      <w:pPr>
        <w:jc w:val="both"/>
        <w:rPr>
          <w:lang w:val="de-DE"/>
        </w:rPr>
      </w:pPr>
    </w:p>
    <w:p w14:paraId="6AAEAAAA" w14:textId="77777777" w:rsidR="00284D8B" w:rsidRPr="004F1DAE" w:rsidRDefault="00284D8B" w:rsidP="00284D8B">
      <w:pPr>
        <w:jc w:val="both"/>
        <w:rPr>
          <w:lang w:val="de-DE"/>
        </w:rPr>
      </w:pPr>
      <w:r w:rsidRPr="004F1DAE">
        <w:rPr>
          <w:lang w:val="de-DE"/>
        </w:rPr>
        <w:tab/>
      </w:r>
      <w:r w:rsidRPr="004F1DAE">
        <w:rPr>
          <w:b/>
          <w:bCs/>
          <w:lang w:val="de-DE"/>
        </w:rPr>
        <w:t>Art. II.2-2</w:t>
      </w:r>
      <w:r w:rsidRPr="004F1DAE">
        <w:rPr>
          <w:lang w:val="de-DE"/>
        </w:rPr>
        <w:t> - § 1 ­ In Anwendung von Artikel 38 § 1 des Gesetzes können Arbeitgeber gemäß den Bestimmungen des vorliegenden Titels einen gemeinsamen internen Dienst für Gefahrenverhütung und Schutz am Arbeitsplatz schaffen, sofern dieser gemeinsame interne Dienst einen nachweisbaren Mehrwert für die Gefahrenverhütungspolitik der betreffenden Arbeitgeber und für die Förderung des Wohlbefindens ihrer Arbeitnehmer bei der Arbeit darstellt.</w:t>
      </w:r>
    </w:p>
    <w:p w14:paraId="49D62508" w14:textId="77777777" w:rsidR="00284D8B" w:rsidRPr="004F1DAE" w:rsidRDefault="00284D8B" w:rsidP="00284D8B">
      <w:pPr>
        <w:jc w:val="both"/>
        <w:rPr>
          <w:lang w:val="de-DE"/>
        </w:rPr>
      </w:pPr>
    </w:p>
    <w:p w14:paraId="3757859D" w14:textId="77777777" w:rsidR="00284D8B" w:rsidRPr="004F1DAE" w:rsidRDefault="00284D8B" w:rsidP="00284D8B">
      <w:pPr>
        <w:jc w:val="both"/>
        <w:rPr>
          <w:lang w:val="de-DE"/>
        </w:rPr>
      </w:pPr>
      <w:r w:rsidRPr="004F1DAE">
        <w:rPr>
          <w:lang w:val="de-DE"/>
        </w:rPr>
        <w:tab/>
        <w:t>§ 2 ­ Eine Gruppe von Arbeitgebern darf einen kleinen gemeinsamen internen Dienst schaffen, wenn:</w:t>
      </w:r>
    </w:p>
    <w:p w14:paraId="33ADAC7B" w14:textId="77777777" w:rsidR="00284D8B" w:rsidRPr="004F1DAE" w:rsidRDefault="00284D8B" w:rsidP="00284D8B">
      <w:pPr>
        <w:jc w:val="both"/>
        <w:rPr>
          <w:lang w:val="de-DE"/>
        </w:rPr>
      </w:pPr>
    </w:p>
    <w:p w14:paraId="28BEB95C" w14:textId="77777777" w:rsidR="00284D8B" w:rsidRPr="004F1DAE" w:rsidRDefault="00284D8B" w:rsidP="00284D8B">
      <w:pPr>
        <w:jc w:val="both"/>
        <w:rPr>
          <w:lang w:val="de-DE"/>
        </w:rPr>
      </w:pPr>
      <w:r w:rsidRPr="004F1DAE">
        <w:rPr>
          <w:lang w:val="de-DE"/>
        </w:rPr>
        <w:tab/>
        <w:t>- die in Kapitel II des vorliegenden Titels erwähnten Bedingungen erfüllt sind,</w:t>
      </w:r>
    </w:p>
    <w:p w14:paraId="37D9CD9F" w14:textId="77777777" w:rsidR="00284D8B" w:rsidRPr="004F1DAE" w:rsidRDefault="00284D8B" w:rsidP="00284D8B">
      <w:pPr>
        <w:jc w:val="both"/>
        <w:rPr>
          <w:lang w:val="de-DE"/>
        </w:rPr>
      </w:pPr>
    </w:p>
    <w:p w14:paraId="39B22660" w14:textId="77777777" w:rsidR="00284D8B" w:rsidRPr="004F1DAE" w:rsidRDefault="00284D8B" w:rsidP="00284D8B">
      <w:pPr>
        <w:jc w:val="both"/>
        <w:rPr>
          <w:lang w:val="de-DE"/>
        </w:rPr>
      </w:pPr>
      <w:r w:rsidRPr="004F1DAE">
        <w:rPr>
          <w:lang w:val="de-DE"/>
        </w:rPr>
        <w:tab/>
        <w:t>- das in Kapitel III des vorliegenden Titels erwähnte Verfahren befolgt wird,</w:t>
      </w:r>
    </w:p>
    <w:p w14:paraId="02771402" w14:textId="77777777" w:rsidR="00284D8B" w:rsidRPr="004F1DAE" w:rsidRDefault="00284D8B" w:rsidP="00284D8B">
      <w:pPr>
        <w:jc w:val="both"/>
        <w:rPr>
          <w:lang w:val="de-DE"/>
        </w:rPr>
      </w:pPr>
    </w:p>
    <w:p w14:paraId="2D47501E" w14:textId="77777777" w:rsidR="00284D8B" w:rsidRPr="004F1DAE" w:rsidRDefault="00284D8B" w:rsidP="00284D8B">
      <w:pPr>
        <w:jc w:val="both"/>
        <w:rPr>
          <w:lang w:val="de-DE"/>
        </w:rPr>
      </w:pPr>
      <w:r w:rsidRPr="004F1DAE">
        <w:rPr>
          <w:lang w:val="de-DE"/>
        </w:rPr>
        <w:tab/>
        <w:t>- die in Kapitel V des vorliegenden Titels erwähnten Regeln hinsichtlich der Arbeitsweise eingehalten werden.</w:t>
      </w:r>
    </w:p>
    <w:p w14:paraId="23D95C01" w14:textId="77777777" w:rsidR="00284D8B" w:rsidRPr="004F1DAE" w:rsidRDefault="00284D8B" w:rsidP="00284D8B">
      <w:pPr>
        <w:jc w:val="both"/>
        <w:rPr>
          <w:lang w:val="de-DE"/>
        </w:rPr>
      </w:pPr>
    </w:p>
    <w:p w14:paraId="3BEBD5C6" w14:textId="77777777" w:rsidR="00284D8B" w:rsidRPr="004F1DAE" w:rsidRDefault="00284D8B">
      <w:pPr>
        <w:rPr>
          <w:lang w:val="de-DE"/>
        </w:rPr>
      </w:pPr>
      <w:r w:rsidRPr="004F1DAE">
        <w:rPr>
          <w:lang w:val="de-DE"/>
        </w:rPr>
        <w:br w:type="page"/>
      </w:r>
    </w:p>
    <w:p w14:paraId="64AB5952" w14:textId="43054318" w:rsidR="00284D8B" w:rsidRPr="004F1DAE" w:rsidRDefault="00284D8B" w:rsidP="00284D8B">
      <w:pPr>
        <w:jc w:val="both"/>
        <w:rPr>
          <w:lang w:val="de-DE"/>
        </w:rPr>
      </w:pPr>
      <w:r w:rsidRPr="004F1DAE">
        <w:rPr>
          <w:lang w:val="de-DE"/>
        </w:rPr>
        <w:lastRenderedPageBreak/>
        <w:tab/>
        <w:t>§ 3 ­ Eine Gruppe von Arbeitgebern darf einen großen gemeinsamen internen Dienst schaffen, wenn:</w:t>
      </w:r>
    </w:p>
    <w:p w14:paraId="1C8E7928" w14:textId="77777777" w:rsidR="00284D8B" w:rsidRPr="004F1DAE" w:rsidRDefault="00284D8B" w:rsidP="00284D8B">
      <w:pPr>
        <w:jc w:val="both"/>
        <w:rPr>
          <w:lang w:val="de-DE"/>
        </w:rPr>
      </w:pPr>
    </w:p>
    <w:p w14:paraId="20CAA942" w14:textId="77777777" w:rsidR="00284D8B" w:rsidRPr="004F1DAE" w:rsidRDefault="00284D8B" w:rsidP="00284D8B">
      <w:pPr>
        <w:jc w:val="both"/>
        <w:rPr>
          <w:lang w:val="de-DE"/>
        </w:rPr>
      </w:pPr>
      <w:r w:rsidRPr="004F1DAE">
        <w:rPr>
          <w:lang w:val="de-DE"/>
        </w:rPr>
        <w:tab/>
        <w:t>- die in Kapitel II des vorliegenden Titels erwähnten Bedingungen erfüllt sind,</w:t>
      </w:r>
    </w:p>
    <w:p w14:paraId="19CC0585" w14:textId="77777777" w:rsidR="00284D8B" w:rsidRPr="004F1DAE" w:rsidRDefault="00284D8B" w:rsidP="00284D8B">
      <w:pPr>
        <w:jc w:val="both"/>
        <w:rPr>
          <w:lang w:val="de-DE"/>
        </w:rPr>
      </w:pPr>
    </w:p>
    <w:p w14:paraId="42FC902A" w14:textId="77777777" w:rsidR="00284D8B" w:rsidRPr="004F1DAE" w:rsidRDefault="00284D8B" w:rsidP="00284D8B">
      <w:pPr>
        <w:jc w:val="both"/>
        <w:rPr>
          <w:lang w:val="de-DE"/>
        </w:rPr>
      </w:pPr>
      <w:r w:rsidRPr="004F1DAE">
        <w:rPr>
          <w:lang w:val="de-DE"/>
        </w:rPr>
        <w:tab/>
        <w:t>- das in Kapitel IV des vorliegenden Titels erwähnte Verfahren befolgt wird,</w:t>
      </w:r>
    </w:p>
    <w:p w14:paraId="6E3374B8" w14:textId="77777777" w:rsidR="00284D8B" w:rsidRPr="004F1DAE" w:rsidRDefault="00284D8B" w:rsidP="00284D8B">
      <w:pPr>
        <w:jc w:val="both"/>
        <w:rPr>
          <w:lang w:val="de-DE"/>
        </w:rPr>
      </w:pPr>
    </w:p>
    <w:p w14:paraId="4711B267" w14:textId="77777777" w:rsidR="00284D8B" w:rsidRPr="004F1DAE" w:rsidRDefault="00284D8B" w:rsidP="00284D8B">
      <w:pPr>
        <w:jc w:val="both"/>
        <w:rPr>
          <w:lang w:val="de-DE"/>
        </w:rPr>
      </w:pPr>
      <w:r w:rsidRPr="004F1DAE">
        <w:rPr>
          <w:lang w:val="de-DE"/>
        </w:rPr>
        <w:tab/>
        <w:t>- die in Kapitel V des vorliegenden Titels erwähnten Regeln hinsichtlich der Arbeitsweise eingehalten werden.</w:t>
      </w:r>
    </w:p>
    <w:p w14:paraId="0CF5E121" w14:textId="77777777" w:rsidR="00284D8B" w:rsidRPr="004F1DAE" w:rsidRDefault="00284D8B" w:rsidP="00284D8B">
      <w:pPr>
        <w:jc w:val="both"/>
        <w:rPr>
          <w:lang w:val="de-DE"/>
        </w:rPr>
      </w:pPr>
    </w:p>
    <w:p w14:paraId="4FCA5BF2" w14:textId="77777777" w:rsidR="00284D8B" w:rsidRPr="004F1DAE" w:rsidRDefault="00284D8B" w:rsidP="00284D8B">
      <w:pPr>
        <w:jc w:val="both"/>
        <w:rPr>
          <w:lang w:val="de-DE"/>
        </w:rPr>
      </w:pPr>
      <w:r w:rsidRPr="004F1DAE">
        <w:rPr>
          <w:lang w:val="de-DE"/>
        </w:rPr>
        <w:tab/>
        <w:t>§ 4 ­ Ein Arbeitgeber des öffentlichen Sektors, der aufgrund von Artikel 36 des Gesetzes mehrere interne Dienste schaffen muss, darf je nach Fall auch einen gemeinsamen internen Dienst unter den in § 2 beziehungsweise § 3 erwähnten Bedingungen schaffen.</w:t>
      </w:r>
    </w:p>
    <w:p w14:paraId="21362C28" w14:textId="77777777" w:rsidR="00284D8B" w:rsidRPr="004F1DAE" w:rsidRDefault="00284D8B" w:rsidP="00284D8B">
      <w:pPr>
        <w:jc w:val="both"/>
        <w:rPr>
          <w:lang w:val="de-DE"/>
        </w:rPr>
      </w:pPr>
    </w:p>
    <w:p w14:paraId="37658165" w14:textId="77777777" w:rsidR="00431C45" w:rsidRPr="004F1DAE" w:rsidRDefault="00431C45" w:rsidP="00284D8B">
      <w:pPr>
        <w:jc w:val="both"/>
        <w:rPr>
          <w:lang w:val="de-DE"/>
        </w:rPr>
      </w:pPr>
    </w:p>
    <w:p w14:paraId="3648BAD2" w14:textId="77777777" w:rsidR="00284D8B" w:rsidRPr="004F1DAE" w:rsidRDefault="00284D8B" w:rsidP="00284D8B">
      <w:pPr>
        <w:jc w:val="both"/>
        <w:rPr>
          <w:lang w:val="de-DE"/>
        </w:rPr>
      </w:pPr>
      <w:r w:rsidRPr="004F1DAE">
        <w:rPr>
          <w:lang w:val="de-DE"/>
        </w:rPr>
        <w:tab/>
      </w:r>
      <w:r w:rsidRPr="004F1DAE">
        <w:rPr>
          <w:b/>
          <w:bCs/>
          <w:lang w:val="de-DE"/>
        </w:rPr>
        <w:t>Art. II.2-3</w:t>
      </w:r>
      <w:r w:rsidRPr="004F1DAE">
        <w:rPr>
          <w:lang w:val="de-DE"/>
        </w:rPr>
        <w:t> - Wenn mehrere Körperschaften in Anwendung von Artikel 50 § 3 des Gesetzes eine technische Betriebseinheit bilden, schaffen sie gemäß Artikel 35 § 4 des Gesetzes einen internen Dienst, und die Bestimmungen des vorliegenden Titels finden keine Anwendung, mit Ausnahme von Artikel II.2-17 § 2, § 3 und § 5.</w:t>
      </w:r>
    </w:p>
    <w:p w14:paraId="1F33DE49" w14:textId="77777777" w:rsidR="00284D8B" w:rsidRPr="004F1DAE" w:rsidRDefault="00284D8B" w:rsidP="00284D8B">
      <w:pPr>
        <w:jc w:val="both"/>
        <w:rPr>
          <w:lang w:val="de-DE"/>
        </w:rPr>
      </w:pPr>
    </w:p>
    <w:p w14:paraId="484457DB" w14:textId="77777777" w:rsidR="00431C45" w:rsidRPr="004F1DAE" w:rsidRDefault="00431C45" w:rsidP="00284D8B">
      <w:pPr>
        <w:jc w:val="both"/>
        <w:rPr>
          <w:lang w:val="de-DE"/>
        </w:rPr>
      </w:pPr>
    </w:p>
    <w:p w14:paraId="23E361C0" w14:textId="77777777" w:rsidR="00284D8B" w:rsidRPr="004F1DAE" w:rsidRDefault="00284D8B" w:rsidP="00284D8B">
      <w:pPr>
        <w:jc w:val="center"/>
        <w:rPr>
          <w:lang w:val="de-DE"/>
        </w:rPr>
      </w:pPr>
      <w:r w:rsidRPr="004F1DAE">
        <w:rPr>
          <w:lang w:val="de-DE"/>
        </w:rPr>
        <w:t>KAPITEL II - </w:t>
      </w:r>
      <w:r w:rsidRPr="004F1DAE">
        <w:rPr>
          <w:i/>
          <w:lang w:val="de-DE"/>
        </w:rPr>
        <w:t>Bedingungen für die Schaffung eines gemeinsamen internen Dienstes</w:t>
      </w:r>
    </w:p>
    <w:p w14:paraId="6529C44F" w14:textId="77777777" w:rsidR="00284D8B" w:rsidRPr="004F1DAE" w:rsidRDefault="00284D8B" w:rsidP="00284D8B">
      <w:pPr>
        <w:jc w:val="both"/>
        <w:rPr>
          <w:lang w:val="de-DE"/>
        </w:rPr>
      </w:pPr>
    </w:p>
    <w:p w14:paraId="5D828284" w14:textId="77777777" w:rsidR="00431C45" w:rsidRPr="004F1DAE" w:rsidRDefault="00431C45" w:rsidP="00284D8B">
      <w:pPr>
        <w:jc w:val="both"/>
        <w:rPr>
          <w:lang w:val="de-DE"/>
        </w:rPr>
      </w:pPr>
    </w:p>
    <w:p w14:paraId="0E5D086F" w14:textId="77777777" w:rsidR="00284D8B" w:rsidRPr="004F1DAE" w:rsidRDefault="00284D8B" w:rsidP="00284D8B">
      <w:pPr>
        <w:jc w:val="both"/>
        <w:rPr>
          <w:lang w:val="de-DE"/>
        </w:rPr>
      </w:pPr>
      <w:r w:rsidRPr="004F1DAE">
        <w:rPr>
          <w:lang w:val="de-DE"/>
        </w:rPr>
        <w:tab/>
      </w:r>
      <w:r w:rsidRPr="004F1DAE">
        <w:rPr>
          <w:b/>
          <w:bCs/>
          <w:lang w:val="de-DE"/>
        </w:rPr>
        <w:t>Art. II.2-4</w:t>
      </w:r>
      <w:r w:rsidRPr="004F1DAE">
        <w:rPr>
          <w:lang w:val="de-DE"/>
        </w:rPr>
        <w:t> - Eine Gruppe von Arbeitgebern kann einen gemeinsamen internen Dienst schaffen, wenn folgende Bedingungen erfüllt sind:</w:t>
      </w:r>
    </w:p>
    <w:p w14:paraId="221935DC" w14:textId="77777777" w:rsidR="00284D8B" w:rsidRPr="004F1DAE" w:rsidRDefault="00284D8B" w:rsidP="00284D8B">
      <w:pPr>
        <w:jc w:val="both"/>
        <w:rPr>
          <w:lang w:val="de-DE"/>
        </w:rPr>
      </w:pPr>
    </w:p>
    <w:p w14:paraId="3C3400DB" w14:textId="77777777" w:rsidR="00284D8B" w:rsidRPr="004F1DAE" w:rsidRDefault="00284D8B" w:rsidP="00284D8B">
      <w:pPr>
        <w:jc w:val="both"/>
        <w:rPr>
          <w:lang w:val="de-DE"/>
        </w:rPr>
      </w:pPr>
      <w:r w:rsidRPr="004F1DAE">
        <w:rPr>
          <w:lang w:val="de-DE"/>
        </w:rPr>
        <w:tab/>
        <w:t>1. Der gemeinsame interne Dienst ist für alle Arbeitnehmer zuständig, die von den betreffenden Arbeitgebern beschäftigt werden.</w:t>
      </w:r>
    </w:p>
    <w:p w14:paraId="3211936C" w14:textId="77777777" w:rsidR="00284D8B" w:rsidRPr="004F1DAE" w:rsidRDefault="00284D8B" w:rsidP="00284D8B">
      <w:pPr>
        <w:jc w:val="both"/>
        <w:rPr>
          <w:lang w:val="de-DE"/>
        </w:rPr>
      </w:pPr>
    </w:p>
    <w:p w14:paraId="6751631C" w14:textId="77777777" w:rsidR="00284D8B" w:rsidRPr="004F1DAE" w:rsidRDefault="00284D8B" w:rsidP="00284D8B">
      <w:pPr>
        <w:jc w:val="both"/>
        <w:rPr>
          <w:lang w:val="de-DE"/>
        </w:rPr>
      </w:pPr>
      <w:r w:rsidRPr="004F1DAE">
        <w:rPr>
          <w:lang w:val="de-DE"/>
        </w:rPr>
        <w:tab/>
        <w:t>2. Zwischen den betreffenden Arbeitgebern besteht eine rechtliche, wirtschaftliche, geographische oder technische Verbindung.</w:t>
      </w:r>
    </w:p>
    <w:p w14:paraId="385410F3" w14:textId="77777777" w:rsidR="00284D8B" w:rsidRPr="004F1DAE" w:rsidRDefault="00284D8B" w:rsidP="00284D8B">
      <w:pPr>
        <w:jc w:val="both"/>
        <w:rPr>
          <w:lang w:val="de-DE"/>
        </w:rPr>
      </w:pPr>
    </w:p>
    <w:p w14:paraId="0C1B03B6" w14:textId="77777777" w:rsidR="00284D8B" w:rsidRPr="004F1DAE" w:rsidRDefault="00284D8B" w:rsidP="00284D8B">
      <w:pPr>
        <w:jc w:val="both"/>
        <w:rPr>
          <w:lang w:val="de-DE"/>
        </w:rPr>
      </w:pPr>
      <w:r w:rsidRPr="004F1DAE">
        <w:rPr>
          <w:lang w:val="de-DE"/>
        </w:rPr>
        <w:tab/>
        <w:t>3. Es wird nachgewiesen, dass der gemeinsame interne Dienst einen deutlichen Mehrwert für die betreffenden Arbeitgeber darstellt und im Vergleich zu den separaten internen Diensten dieser Arbeitgeber eine wirksamere Gefahrenverhütungspolitik ermöglicht, insbesondere weil:</w:t>
      </w:r>
    </w:p>
    <w:p w14:paraId="036A10E6" w14:textId="77777777" w:rsidR="00284D8B" w:rsidRPr="004F1DAE" w:rsidRDefault="00284D8B" w:rsidP="00284D8B">
      <w:pPr>
        <w:jc w:val="both"/>
        <w:rPr>
          <w:lang w:val="de-DE"/>
        </w:rPr>
      </w:pPr>
    </w:p>
    <w:p w14:paraId="1716E860" w14:textId="77777777" w:rsidR="00284D8B" w:rsidRPr="004F1DAE" w:rsidRDefault="00284D8B" w:rsidP="00284D8B">
      <w:pPr>
        <w:jc w:val="both"/>
        <w:rPr>
          <w:lang w:val="de-DE"/>
        </w:rPr>
      </w:pPr>
      <w:r w:rsidRPr="004F1DAE">
        <w:rPr>
          <w:lang w:val="de-DE"/>
        </w:rPr>
        <w:tab/>
        <w:t>- mehr Gefahrenverhütungsberater anwesend sind,</w:t>
      </w:r>
    </w:p>
    <w:p w14:paraId="64DD73C7" w14:textId="77777777" w:rsidR="00284D8B" w:rsidRPr="004F1DAE" w:rsidRDefault="00284D8B" w:rsidP="00284D8B">
      <w:pPr>
        <w:jc w:val="both"/>
        <w:rPr>
          <w:lang w:val="de-DE"/>
        </w:rPr>
      </w:pPr>
    </w:p>
    <w:p w14:paraId="1EAF8F62" w14:textId="77777777" w:rsidR="00284D8B" w:rsidRPr="004F1DAE" w:rsidRDefault="00284D8B" w:rsidP="00284D8B">
      <w:pPr>
        <w:jc w:val="both"/>
        <w:rPr>
          <w:lang w:val="de-DE"/>
        </w:rPr>
      </w:pPr>
      <w:r w:rsidRPr="004F1DAE">
        <w:rPr>
          <w:lang w:val="de-DE"/>
        </w:rPr>
        <w:tab/>
        <w:t>- mehr Fachbereiche der Gefahrenverhütung vertreten sind,</w:t>
      </w:r>
    </w:p>
    <w:p w14:paraId="501C6044" w14:textId="77777777" w:rsidR="00284D8B" w:rsidRPr="004F1DAE" w:rsidRDefault="00284D8B" w:rsidP="00284D8B">
      <w:pPr>
        <w:jc w:val="both"/>
        <w:rPr>
          <w:lang w:val="de-DE"/>
        </w:rPr>
      </w:pPr>
    </w:p>
    <w:p w14:paraId="6BA5FD59" w14:textId="77777777" w:rsidR="00284D8B" w:rsidRPr="004F1DAE" w:rsidRDefault="00284D8B" w:rsidP="00284D8B">
      <w:pPr>
        <w:jc w:val="both"/>
        <w:rPr>
          <w:lang w:val="de-DE"/>
        </w:rPr>
      </w:pPr>
      <w:r w:rsidRPr="004F1DAE">
        <w:rPr>
          <w:lang w:val="de-DE"/>
        </w:rPr>
        <w:tab/>
        <w:t>- die Gefahrenverhütungsberater über ein höheres Niveau an zusätzlicher Ausbildung verfügen,</w:t>
      </w:r>
    </w:p>
    <w:p w14:paraId="59F527B5" w14:textId="77777777" w:rsidR="00284D8B" w:rsidRPr="004F1DAE" w:rsidRDefault="00284D8B" w:rsidP="00284D8B">
      <w:pPr>
        <w:jc w:val="both"/>
        <w:rPr>
          <w:lang w:val="de-DE"/>
        </w:rPr>
      </w:pPr>
    </w:p>
    <w:p w14:paraId="2D0125A5" w14:textId="77777777" w:rsidR="00284D8B" w:rsidRPr="004F1DAE" w:rsidRDefault="00284D8B" w:rsidP="00284D8B">
      <w:pPr>
        <w:jc w:val="both"/>
        <w:rPr>
          <w:lang w:val="de-DE"/>
        </w:rPr>
      </w:pPr>
      <w:r w:rsidRPr="004F1DAE">
        <w:rPr>
          <w:lang w:val="de-DE"/>
        </w:rPr>
        <w:tab/>
        <w:t>- mehr Zeit für Gefahrenverhütungsaufgaben aufgewendet wird.</w:t>
      </w:r>
    </w:p>
    <w:p w14:paraId="200DEB15" w14:textId="77777777" w:rsidR="00284D8B" w:rsidRPr="004F1DAE" w:rsidRDefault="00284D8B" w:rsidP="00284D8B">
      <w:pPr>
        <w:jc w:val="both"/>
        <w:rPr>
          <w:lang w:val="de-DE"/>
        </w:rPr>
      </w:pPr>
    </w:p>
    <w:p w14:paraId="51004AB0" w14:textId="77777777" w:rsidR="00284D8B" w:rsidRPr="004F1DAE" w:rsidRDefault="00284D8B" w:rsidP="00284D8B">
      <w:pPr>
        <w:jc w:val="both"/>
        <w:rPr>
          <w:lang w:val="de-DE"/>
        </w:rPr>
      </w:pPr>
      <w:r w:rsidRPr="004F1DAE">
        <w:rPr>
          <w:lang w:val="de-DE"/>
        </w:rPr>
        <w:tab/>
        <w:t xml:space="preserve">4. Zwischen den betreffenden Arbeitgebern gibt es eine Vereinbarung über die Organisation des gemeinsamen internen Dienstes, einschließlich der Anzahl Gefahrenverhü-tungsberater, des Niveaus ihrer Ausbildung und der Verwaltung des gemeinsamen internen </w:t>
      </w:r>
      <w:r w:rsidRPr="004F1DAE">
        <w:rPr>
          <w:lang w:val="de-DE"/>
        </w:rPr>
        <w:lastRenderedPageBreak/>
        <w:t>Dienstes. Die Mindestdauer der Leistungen der Gefahrenverhütungsberater des gemeinsamen internen Dienstes wird so festgelegt, dass die dem internen Dienst zugewiesenen Aufgaben und Funktionen bei allen betreffenden Arbeitgebern jederzeit vollständig und tatsächlich erfüllt werden und dass der Zeitaufwand des alleinigen oder leitenden Gefahrenverhütungsberaters des gemeinsamen internen Dienstes für Gefahrenverhütungsaufgaben mindestens der Hälfte einer Vollzeitstelle entspricht.</w:t>
      </w:r>
    </w:p>
    <w:p w14:paraId="133E1569" w14:textId="77777777" w:rsidR="00284D8B" w:rsidRPr="004F1DAE" w:rsidRDefault="00284D8B" w:rsidP="00284D8B">
      <w:pPr>
        <w:jc w:val="both"/>
        <w:rPr>
          <w:lang w:val="de-DE"/>
        </w:rPr>
      </w:pPr>
    </w:p>
    <w:p w14:paraId="4FC81DF5" w14:textId="77777777" w:rsidR="00284D8B" w:rsidRPr="004F1DAE" w:rsidRDefault="00284D8B" w:rsidP="00284D8B">
      <w:pPr>
        <w:jc w:val="both"/>
        <w:rPr>
          <w:lang w:val="de-DE"/>
        </w:rPr>
      </w:pPr>
      <w:r w:rsidRPr="004F1DAE">
        <w:rPr>
          <w:lang w:val="de-DE"/>
        </w:rPr>
        <w:tab/>
        <w:t>5. Jeder betreffende Arbeitgeber bestimmt eine Kontaktperson, die im Unternehmen oder in der Einrichtung des jeweiligen Arbeitgebers beschäftigt ist und die:</w:t>
      </w:r>
    </w:p>
    <w:p w14:paraId="4B321E6A" w14:textId="77777777" w:rsidR="00284D8B" w:rsidRPr="004F1DAE" w:rsidRDefault="00284D8B" w:rsidP="00284D8B">
      <w:pPr>
        <w:jc w:val="both"/>
        <w:rPr>
          <w:lang w:val="de-DE"/>
        </w:rPr>
      </w:pPr>
    </w:p>
    <w:p w14:paraId="5CC59D40" w14:textId="77777777" w:rsidR="00284D8B" w:rsidRPr="004F1DAE" w:rsidRDefault="00284D8B" w:rsidP="00284D8B">
      <w:pPr>
        <w:jc w:val="both"/>
        <w:rPr>
          <w:lang w:val="de-DE"/>
        </w:rPr>
      </w:pPr>
      <w:r w:rsidRPr="004F1DAE">
        <w:rPr>
          <w:lang w:val="de-DE"/>
        </w:rPr>
        <w:tab/>
        <w:t>- entweder ein Gefahrenverhütungsberater ist, der dem gemeinsamen internen Dienst angehört,</w:t>
      </w:r>
    </w:p>
    <w:p w14:paraId="242E8ACD" w14:textId="77777777" w:rsidR="00284D8B" w:rsidRPr="004F1DAE" w:rsidRDefault="00284D8B" w:rsidP="00284D8B">
      <w:pPr>
        <w:jc w:val="both"/>
        <w:rPr>
          <w:lang w:val="de-DE"/>
        </w:rPr>
      </w:pPr>
    </w:p>
    <w:p w14:paraId="288F9930" w14:textId="77777777" w:rsidR="00284D8B" w:rsidRPr="004F1DAE" w:rsidRDefault="00284D8B" w:rsidP="00284D8B">
      <w:pPr>
        <w:jc w:val="both"/>
        <w:rPr>
          <w:lang w:val="de-DE"/>
        </w:rPr>
      </w:pPr>
      <w:r w:rsidRPr="004F1DAE">
        <w:rPr>
          <w:lang w:val="de-DE"/>
        </w:rPr>
        <w:tab/>
        <w:t>- oder ein anderes Personalmitglied ist, das mindestens über eine ausreichende Kenntnis der in Artikel II.I-20 erwähnten Rechtsvorschriften über das Wohlbefinden bei der Arbeit verfügt.</w:t>
      </w:r>
    </w:p>
    <w:p w14:paraId="27F4A18D" w14:textId="77777777" w:rsidR="00284D8B" w:rsidRPr="004F1DAE" w:rsidRDefault="00284D8B" w:rsidP="00284D8B">
      <w:pPr>
        <w:jc w:val="both"/>
        <w:rPr>
          <w:lang w:val="de-DE"/>
        </w:rPr>
      </w:pPr>
    </w:p>
    <w:p w14:paraId="6EE67344" w14:textId="77777777" w:rsidR="00284D8B" w:rsidRPr="004F1DAE" w:rsidRDefault="00284D8B" w:rsidP="00284D8B">
      <w:pPr>
        <w:jc w:val="both"/>
        <w:rPr>
          <w:lang w:val="de-DE"/>
        </w:rPr>
      </w:pPr>
      <w:r w:rsidRPr="004F1DAE">
        <w:rPr>
          <w:lang w:val="de-DE"/>
        </w:rPr>
        <w:tab/>
        <w:t>6. Zwischen den betreffenden Arbeitgebern gibt es eine Vereinbarung, falls sie auf Fachkenntnisse in Ergonomie, Betriebshygiene oder psychosoziale Aspekte der Arbeit zurückgreifen möchten, sofern Arbeitnehmer eines oder mehrerer der betreffenden Arbeitgeber über die Artikel II.3-30 § 1 Absatz 1 Nr. 3, 4 oder 5 erwähnte Fachkenntnis verfügen.</w:t>
      </w:r>
    </w:p>
    <w:p w14:paraId="19E0D7C4" w14:textId="77777777" w:rsidR="00284D8B" w:rsidRPr="004F1DAE" w:rsidRDefault="00284D8B" w:rsidP="00284D8B">
      <w:pPr>
        <w:jc w:val="both"/>
        <w:rPr>
          <w:lang w:val="de-DE"/>
        </w:rPr>
      </w:pPr>
    </w:p>
    <w:p w14:paraId="61C22895" w14:textId="77777777" w:rsidR="00284D8B" w:rsidRPr="004F1DAE" w:rsidRDefault="00284D8B" w:rsidP="00284D8B">
      <w:pPr>
        <w:jc w:val="both"/>
        <w:rPr>
          <w:lang w:val="de-DE"/>
        </w:rPr>
      </w:pPr>
      <w:r w:rsidRPr="004F1DAE">
        <w:rPr>
          <w:lang w:val="de-DE"/>
        </w:rPr>
        <w:tab/>
        <w:t>7. Es gibt ein Einverständnis aller in Artikel I.1-3 Nr. 14 erwähnten Ausschüsse in Bezug auf die Schaffung eines gemeinsamen internen Dienstes, die Bestellung der Gefahrenverhütungsberater und die Dauer ihrer Leistungen.</w:t>
      </w:r>
    </w:p>
    <w:p w14:paraId="709BC6AD" w14:textId="77777777" w:rsidR="00284D8B" w:rsidRPr="004F1DAE" w:rsidRDefault="00284D8B" w:rsidP="00284D8B">
      <w:pPr>
        <w:jc w:val="both"/>
        <w:rPr>
          <w:lang w:val="de-DE"/>
        </w:rPr>
      </w:pPr>
    </w:p>
    <w:p w14:paraId="2321BFEE" w14:textId="77777777" w:rsidR="00284D8B" w:rsidRPr="004F1DAE" w:rsidRDefault="00284D8B" w:rsidP="00284D8B">
      <w:pPr>
        <w:jc w:val="both"/>
        <w:rPr>
          <w:lang w:val="de-DE"/>
        </w:rPr>
      </w:pPr>
      <w:r w:rsidRPr="004F1DAE">
        <w:rPr>
          <w:lang w:val="de-DE"/>
        </w:rPr>
        <w:tab/>
        <w:t>Bei Uneinigkeit der in Nr. 7 erwähnten betreffenden Ausschüsse beantragen die betreffenden Arbeitgeber das Eingreifen des mit der Überwachung beauftragten Beamten. Dieser Beamte hört die betroffenen Parteien an und versucht, ihre Standpunkte miteinander in Einklang zu bringen. Gelingt dies nicht, fasst der Beamte einen mit Gründen versehenen Beschluss über die Schaffung des gemeinsamen internen Dienstes und übermittelt ihn den betreffenden Arbeitgebern, die die betreffenden Ausschüsse schnellstmöglich davon in Kenntnis setzen.</w:t>
      </w:r>
    </w:p>
    <w:p w14:paraId="60CCC249" w14:textId="77777777" w:rsidR="00284D8B" w:rsidRPr="004F1DAE" w:rsidRDefault="00284D8B" w:rsidP="00284D8B">
      <w:pPr>
        <w:jc w:val="both"/>
        <w:rPr>
          <w:lang w:val="de-DE"/>
        </w:rPr>
      </w:pPr>
    </w:p>
    <w:p w14:paraId="2A464688" w14:textId="72D5FBB6" w:rsidR="00284D8B" w:rsidRPr="004F1DAE" w:rsidRDefault="00284D8B" w:rsidP="00284D8B">
      <w:pPr>
        <w:rPr>
          <w:lang w:val="de-DE"/>
        </w:rPr>
      </w:pPr>
    </w:p>
    <w:p w14:paraId="650CAB57" w14:textId="77777777" w:rsidR="00284D8B" w:rsidRPr="004F1DAE" w:rsidRDefault="00284D8B" w:rsidP="00284D8B">
      <w:pPr>
        <w:jc w:val="center"/>
        <w:rPr>
          <w:i/>
          <w:iCs/>
          <w:lang w:val="de-DE"/>
        </w:rPr>
      </w:pPr>
      <w:r w:rsidRPr="004F1DAE">
        <w:rPr>
          <w:lang w:val="de-DE"/>
        </w:rPr>
        <w:t xml:space="preserve">KAPITEL III - </w:t>
      </w:r>
      <w:r w:rsidRPr="004F1DAE">
        <w:rPr>
          <w:i/>
          <w:lang w:val="de-DE"/>
        </w:rPr>
        <w:t>Verfahren zur Schaffung und Änderung eines kleinen gemeinsamen internen Dienstes</w:t>
      </w:r>
    </w:p>
    <w:p w14:paraId="321623F0" w14:textId="77777777" w:rsidR="00284D8B" w:rsidRPr="004F1DAE" w:rsidRDefault="00284D8B" w:rsidP="00284D8B">
      <w:pPr>
        <w:jc w:val="both"/>
        <w:rPr>
          <w:lang w:val="de-DE"/>
        </w:rPr>
      </w:pPr>
    </w:p>
    <w:p w14:paraId="595BFFF8" w14:textId="77777777" w:rsidR="00431C45" w:rsidRPr="004F1DAE" w:rsidRDefault="00431C45" w:rsidP="00284D8B">
      <w:pPr>
        <w:jc w:val="both"/>
        <w:rPr>
          <w:lang w:val="de-DE"/>
        </w:rPr>
      </w:pPr>
    </w:p>
    <w:p w14:paraId="166D8748" w14:textId="77777777" w:rsidR="00284D8B" w:rsidRPr="004F1DAE" w:rsidRDefault="00284D8B" w:rsidP="00284D8B">
      <w:pPr>
        <w:jc w:val="both"/>
        <w:rPr>
          <w:lang w:val="de-DE"/>
        </w:rPr>
      </w:pPr>
      <w:r w:rsidRPr="004F1DAE">
        <w:rPr>
          <w:lang w:val="de-DE"/>
        </w:rPr>
        <w:tab/>
      </w:r>
      <w:r w:rsidRPr="004F1DAE">
        <w:rPr>
          <w:b/>
          <w:bCs/>
          <w:lang w:val="de-DE"/>
        </w:rPr>
        <w:t>Art. II.2-5</w:t>
      </w:r>
      <w:r w:rsidRPr="004F1DAE">
        <w:rPr>
          <w:lang w:val="de-DE"/>
        </w:rPr>
        <w:t> - Einer der betreffenden Arbeitgeber teilt der Generaldirektion HUA schnellstmöglich die Schaffung des gemeinsamen internen Dienstes mit und übermittelt ebenfalls eine aktualisierte Liste aller betreffenden Arbeitgeber.</w:t>
      </w:r>
    </w:p>
    <w:p w14:paraId="02EB8783" w14:textId="77777777" w:rsidR="00284D8B" w:rsidRPr="004F1DAE" w:rsidRDefault="00284D8B" w:rsidP="00284D8B">
      <w:pPr>
        <w:jc w:val="both"/>
        <w:rPr>
          <w:lang w:val="de-DE"/>
        </w:rPr>
      </w:pPr>
    </w:p>
    <w:p w14:paraId="41C42889" w14:textId="77777777" w:rsidR="00431C45" w:rsidRPr="004F1DAE" w:rsidRDefault="00431C45" w:rsidP="00284D8B">
      <w:pPr>
        <w:jc w:val="both"/>
        <w:rPr>
          <w:lang w:val="de-DE"/>
        </w:rPr>
      </w:pPr>
    </w:p>
    <w:p w14:paraId="20BA6277" w14:textId="77777777" w:rsidR="00284D8B" w:rsidRPr="004F1DAE" w:rsidRDefault="00284D8B" w:rsidP="00284D8B">
      <w:pPr>
        <w:jc w:val="both"/>
        <w:rPr>
          <w:lang w:val="de-DE"/>
        </w:rPr>
      </w:pPr>
      <w:r w:rsidRPr="004F1DAE">
        <w:rPr>
          <w:lang w:val="de-DE"/>
        </w:rPr>
        <w:tab/>
      </w:r>
      <w:r w:rsidRPr="004F1DAE">
        <w:rPr>
          <w:b/>
          <w:bCs/>
          <w:lang w:val="de-DE"/>
        </w:rPr>
        <w:t>Art. II.2-6</w:t>
      </w:r>
      <w:r w:rsidRPr="004F1DAE">
        <w:rPr>
          <w:lang w:val="de-DE"/>
        </w:rPr>
        <w:t> - Bei jeder Änderung, die Auswirkungen auf den gemeinsamen internen Dienst haben kann, wird überprüft, ob die in Kapitel II erwähnten Bedingungen weiterhin erfüllt sind, und wird die Organisation des gemeinsamen internen Dienstes erforderlichenfalls angepasst. Diese Anpassungen erfordern die Zustimmung aller betreffenden Arbeitgeber und Ausschüsse.</w:t>
      </w:r>
    </w:p>
    <w:p w14:paraId="296039B7" w14:textId="77777777" w:rsidR="00284D8B" w:rsidRPr="004F1DAE" w:rsidRDefault="00284D8B" w:rsidP="00284D8B">
      <w:pPr>
        <w:jc w:val="both"/>
        <w:rPr>
          <w:lang w:val="de-DE"/>
        </w:rPr>
      </w:pPr>
    </w:p>
    <w:p w14:paraId="6B92DAB9" w14:textId="77777777" w:rsidR="00284D8B" w:rsidRPr="004F1DAE" w:rsidRDefault="00284D8B" w:rsidP="00284D8B">
      <w:pPr>
        <w:jc w:val="both"/>
        <w:rPr>
          <w:lang w:val="de-DE"/>
        </w:rPr>
      </w:pPr>
      <w:r w:rsidRPr="004F1DAE">
        <w:rPr>
          <w:lang w:val="de-DE"/>
        </w:rPr>
        <w:lastRenderedPageBreak/>
        <w:tab/>
        <w:t>Dies gilt auch, wenn ein Arbeitgeber sich einem bestehenden gemeinsamen internen Dienst anschließen oder sich daraus zurückziehen möchte.</w:t>
      </w:r>
    </w:p>
    <w:p w14:paraId="7BDDE2B7" w14:textId="77777777" w:rsidR="00284D8B" w:rsidRPr="004F1DAE" w:rsidRDefault="00284D8B" w:rsidP="00284D8B">
      <w:pPr>
        <w:jc w:val="both"/>
        <w:rPr>
          <w:lang w:val="de-DE"/>
        </w:rPr>
      </w:pPr>
    </w:p>
    <w:p w14:paraId="360804ED" w14:textId="77777777" w:rsidR="00431C45" w:rsidRPr="004F1DAE" w:rsidRDefault="00431C45" w:rsidP="00284D8B">
      <w:pPr>
        <w:jc w:val="both"/>
        <w:rPr>
          <w:lang w:val="de-DE"/>
        </w:rPr>
      </w:pPr>
    </w:p>
    <w:p w14:paraId="0A4F7BE6" w14:textId="77777777" w:rsidR="00284D8B" w:rsidRPr="004F1DAE" w:rsidRDefault="00284D8B" w:rsidP="00284D8B">
      <w:pPr>
        <w:jc w:val="both"/>
        <w:rPr>
          <w:lang w:val="de-DE"/>
        </w:rPr>
      </w:pPr>
      <w:r w:rsidRPr="004F1DAE">
        <w:rPr>
          <w:lang w:val="de-DE"/>
        </w:rPr>
        <w:tab/>
      </w:r>
      <w:r w:rsidRPr="004F1DAE">
        <w:rPr>
          <w:b/>
          <w:bCs/>
          <w:lang w:val="de-DE"/>
        </w:rPr>
        <w:t>Art. II.2-7</w:t>
      </w:r>
      <w:r w:rsidRPr="004F1DAE">
        <w:rPr>
          <w:lang w:val="de-DE"/>
        </w:rPr>
        <w:t> - Bei Änderung der Arbeitgeber, die den gemeinsamen internen Dienst in Anspruch nehmen, teilt einer der Arbeitgeber dies der Generaldirektion HUA so schnell wie möglich mit, indem er eine aktualisierte Liste der betreffenden Arbeitgeber übermittelt. In Ermangelung einer solchen Mitteilung dürfen die nicht gemeldeten Arbeitgeber den gemeinsamen internen Dienst nicht in Anspruch nehmen.</w:t>
      </w:r>
    </w:p>
    <w:p w14:paraId="2650CBF2" w14:textId="77777777" w:rsidR="00284D8B" w:rsidRPr="004F1DAE" w:rsidRDefault="00284D8B" w:rsidP="00284D8B">
      <w:pPr>
        <w:jc w:val="both"/>
        <w:rPr>
          <w:lang w:val="de-DE"/>
        </w:rPr>
      </w:pPr>
    </w:p>
    <w:p w14:paraId="04ACCEE5" w14:textId="77777777" w:rsidR="00284D8B" w:rsidRPr="004F1DAE" w:rsidRDefault="00284D8B" w:rsidP="00284D8B">
      <w:pPr>
        <w:jc w:val="both"/>
        <w:rPr>
          <w:lang w:val="de-DE"/>
        </w:rPr>
      </w:pPr>
      <w:r w:rsidRPr="004F1DAE">
        <w:rPr>
          <w:lang w:val="de-DE"/>
        </w:rPr>
        <w:tab/>
        <w:t>Wenn diese Änderung zur Folge hat, dass die Gruppe von Arbeitgebern mindestens eines der in Artikel II.2-1 Nr. 1 erwähnten Kriterien erfüllt, ist die Gruppe von Arbeitgebern verpflichtet, die Genehmigung zur Schaffung eines großen gemeinsamen internen Dienstes gemäß dem in Kapitel IV festgelegten Verfahren zu beantragen.</w:t>
      </w:r>
    </w:p>
    <w:p w14:paraId="7489E1B5" w14:textId="77777777" w:rsidR="00284D8B" w:rsidRPr="004F1DAE" w:rsidRDefault="00284D8B" w:rsidP="00284D8B">
      <w:pPr>
        <w:jc w:val="both"/>
        <w:rPr>
          <w:lang w:val="de-DE"/>
        </w:rPr>
      </w:pPr>
    </w:p>
    <w:p w14:paraId="7899C65A" w14:textId="77777777" w:rsidR="00431C45" w:rsidRPr="004F1DAE" w:rsidRDefault="00431C45" w:rsidP="00284D8B">
      <w:pPr>
        <w:jc w:val="both"/>
        <w:rPr>
          <w:lang w:val="de-DE"/>
        </w:rPr>
      </w:pPr>
    </w:p>
    <w:p w14:paraId="68A4D7A2" w14:textId="77777777" w:rsidR="00284D8B" w:rsidRPr="004F1DAE" w:rsidRDefault="00284D8B" w:rsidP="00284D8B">
      <w:pPr>
        <w:jc w:val="both"/>
        <w:rPr>
          <w:lang w:val="de-DE"/>
        </w:rPr>
      </w:pPr>
      <w:r w:rsidRPr="004F1DAE">
        <w:rPr>
          <w:lang w:val="de-DE"/>
        </w:rPr>
        <w:tab/>
      </w:r>
      <w:r w:rsidRPr="004F1DAE">
        <w:rPr>
          <w:b/>
          <w:bCs/>
          <w:lang w:val="de-DE"/>
        </w:rPr>
        <w:t>Art. II.2-8</w:t>
      </w:r>
      <w:r w:rsidRPr="004F1DAE">
        <w:rPr>
          <w:lang w:val="de-DE"/>
        </w:rPr>
        <w:t> - § 1 ­ Eine Gruppe von Arbeitgebern darf diesen gemeinsamen internen Dienst in Anspruch nehmen, solange die in den Kapiteln II und III erwähnten Bedingungen erfüllt sind; wenn diese Bedingungen nicht oder nicht mehr erfüllt sind, sind alle betreffenden Arbeitgeber gemäß Artikel 33 des Gesetzes dazu verpflichtet, über ihren eigenen internen Dienst zu verfügen.</w:t>
      </w:r>
    </w:p>
    <w:p w14:paraId="16F15DDC" w14:textId="77777777" w:rsidR="00284D8B" w:rsidRPr="004F1DAE" w:rsidRDefault="00284D8B" w:rsidP="00284D8B">
      <w:pPr>
        <w:jc w:val="both"/>
        <w:rPr>
          <w:lang w:val="de-DE"/>
        </w:rPr>
      </w:pPr>
    </w:p>
    <w:p w14:paraId="44AA8C00" w14:textId="77777777" w:rsidR="00284D8B" w:rsidRPr="004F1DAE" w:rsidRDefault="00284D8B" w:rsidP="00284D8B">
      <w:pPr>
        <w:jc w:val="both"/>
        <w:rPr>
          <w:lang w:val="de-DE"/>
        </w:rPr>
      </w:pPr>
      <w:r w:rsidRPr="004F1DAE">
        <w:rPr>
          <w:lang w:val="de-DE"/>
        </w:rPr>
        <w:tab/>
        <w:t>§ 2 ­ Die Auflösung des gemeinsamen internen Dienstes erfordert die Zustimmung aller betreffenden Arbeitgeber und Ausschüsse. Einer der betreffenden Arbeitgeber teilt der Generaldirektion HUA dies so schnell wie möglich mit.</w:t>
      </w:r>
    </w:p>
    <w:p w14:paraId="5DC9B5FD" w14:textId="77777777" w:rsidR="00284D8B" w:rsidRPr="004F1DAE" w:rsidRDefault="00284D8B" w:rsidP="00284D8B">
      <w:pPr>
        <w:jc w:val="both"/>
        <w:rPr>
          <w:lang w:val="de-DE"/>
        </w:rPr>
      </w:pPr>
    </w:p>
    <w:p w14:paraId="55B33932" w14:textId="77777777" w:rsidR="00431C45" w:rsidRPr="004F1DAE" w:rsidRDefault="00431C45" w:rsidP="00284D8B">
      <w:pPr>
        <w:jc w:val="both"/>
        <w:rPr>
          <w:lang w:val="de-DE"/>
        </w:rPr>
      </w:pPr>
    </w:p>
    <w:p w14:paraId="1E578A85" w14:textId="77777777" w:rsidR="00284D8B" w:rsidRPr="004F1DAE" w:rsidRDefault="00284D8B" w:rsidP="00284D8B">
      <w:pPr>
        <w:jc w:val="center"/>
        <w:rPr>
          <w:i/>
          <w:iCs/>
          <w:lang w:val="de-DE"/>
        </w:rPr>
      </w:pPr>
      <w:r w:rsidRPr="004F1DAE">
        <w:rPr>
          <w:lang w:val="de-DE"/>
        </w:rPr>
        <w:t>KAPITEL IV - </w:t>
      </w:r>
      <w:r w:rsidRPr="004F1DAE">
        <w:rPr>
          <w:i/>
          <w:lang w:val="de-DE"/>
        </w:rPr>
        <w:t>Verfahren zur Schaffung und Änderung eines großen gemeinsamen internen Dienstes</w:t>
      </w:r>
    </w:p>
    <w:p w14:paraId="1F69E177" w14:textId="77777777" w:rsidR="00284D8B" w:rsidRPr="004F1DAE" w:rsidRDefault="00284D8B" w:rsidP="00284D8B">
      <w:pPr>
        <w:jc w:val="both"/>
        <w:rPr>
          <w:lang w:val="de-DE"/>
        </w:rPr>
      </w:pPr>
    </w:p>
    <w:p w14:paraId="190E485F" w14:textId="77777777" w:rsidR="00431C45" w:rsidRPr="004F1DAE" w:rsidRDefault="00431C45" w:rsidP="00284D8B">
      <w:pPr>
        <w:jc w:val="both"/>
        <w:rPr>
          <w:lang w:val="de-DE"/>
        </w:rPr>
      </w:pPr>
    </w:p>
    <w:p w14:paraId="3BFB6135" w14:textId="77777777" w:rsidR="00284D8B" w:rsidRPr="004F1DAE" w:rsidRDefault="00284D8B" w:rsidP="00284D8B">
      <w:pPr>
        <w:jc w:val="both"/>
        <w:rPr>
          <w:lang w:val="de-DE"/>
        </w:rPr>
      </w:pPr>
      <w:r w:rsidRPr="004F1DAE">
        <w:rPr>
          <w:lang w:val="de-DE"/>
        </w:rPr>
        <w:tab/>
      </w:r>
      <w:r w:rsidRPr="004F1DAE">
        <w:rPr>
          <w:b/>
          <w:bCs/>
          <w:lang w:val="de-DE"/>
        </w:rPr>
        <w:t>Art. II.2-9</w:t>
      </w:r>
      <w:r w:rsidRPr="004F1DAE">
        <w:rPr>
          <w:lang w:val="de-DE"/>
        </w:rPr>
        <w:t> - Der Minister kann dem verantwortlichen Arbeitgeber, der im Namen der in Artikel II.2-1 Nr. 1 erwähnten Gruppe von Arbeitgebern handelt, die Genehmigung erteilen, einen großen gemeinsamen internen Dienst für die Gruppe von Arbeitgebern gemäß dem in vorliegendem Kapitel festgelegten Verfahren zu schaffen.</w:t>
      </w:r>
    </w:p>
    <w:p w14:paraId="35CCF2F7" w14:textId="77777777" w:rsidR="00284D8B" w:rsidRPr="004F1DAE" w:rsidRDefault="00284D8B" w:rsidP="00284D8B">
      <w:pPr>
        <w:jc w:val="both"/>
        <w:rPr>
          <w:lang w:val="de-DE"/>
        </w:rPr>
      </w:pPr>
    </w:p>
    <w:p w14:paraId="67604234" w14:textId="77777777" w:rsidR="00431C45" w:rsidRPr="004F1DAE" w:rsidRDefault="00431C45" w:rsidP="00284D8B">
      <w:pPr>
        <w:jc w:val="both"/>
        <w:rPr>
          <w:lang w:val="de-DE"/>
        </w:rPr>
      </w:pPr>
    </w:p>
    <w:p w14:paraId="1291B6DD" w14:textId="77777777" w:rsidR="00284D8B" w:rsidRPr="004F1DAE" w:rsidRDefault="00284D8B" w:rsidP="00284D8B">
      <w:pPr>
        <w:jc w:val="both"/>
        <w:rPr>
          <w:lang w:val="de-DE"/>
        </w:rPr>
      </w:pPr>
      <w:r w:rsidRPr="004F1DAE">
        <w:rPr>
          <w:lang w:val="de-DE"/>
        </w:rPr>
        <w:tab/>
      </w:r>
      <w:r w:rsidRPr="004F1DAE">
        <w:rPr>
          <w:b/>
          <w:bCs/>
          <w:lang w:val="de-DE"/>
        </w:rPr>
        <w:t>Art. II.2-10</w:t>
      </w:r>
      <w:r w:rsidRPr="004F1DAE">
        <w:rPr>
          <w:lang w:val="de-DE"/>
        </w:rPr>
        <w:t> - § 1 ­ Der verantwortliche Arbeitgeber reicht den Antrag auf Schaffung eines gemeinsamen internen Dienstes bei der Generaldirektion HUA anhand des auf der Website des FÖD Beschäftigung verfügbaren Formulars ein.</w:t>
      </w:r>
    </w:p>
    <w:p w14:paraId="7B20FA8C" w14:textId="72D8B13C" w:rsidR="00284D8B" w:rsidRPr="004F1DAE" w:rsidRDefault="00284D8B" w:rsidP="00284D8B">
      <w:pPr>
        <w:rPr>
          <w:lang w:val="de-DE"/>
        </w:rPr>
      </w:pPr>
    </w:p>
    <w:p w14:paraId="3B38CAE4" w14:textId="77777777" w:rsidR="00284D8B" w:rsidRPr="004F1DAE" w:rsidRDefault="00284D8B" w:rsidP="00284D8B">
      <w:pPr>
        <w:jc w:val="both"/>
        <w:rPr>
          <w:lang w:val="de-DE"/>
        </w:rPr>
      </w:pPr>
      <w:r w:rsidRPr="004F1DAE">
        <w:rPr>
          <w:lang w:val="de-DE"/>
        </w:rPr>
        <w:tab/>
        <w:t>§ 2 ­ Der verantwortliche Arbeitgeber fügt dem Antrag Folgendes bei:</w:t>
      </w:r>
    </w:p>
    <w:p w14:paraId="0CCC5463" w14:textId="77777777" w:rsidR="00284D8B" w:rsidRPr="004F1DAE" w:rsidRDefault="00284D8B" w:rsidP="00284D8B">
      <w:pPr>
        <w:jc w:val="both"/>
        <w:rPr>
          <w:lang w:val="de-DE"/>
        </w:rPr>
      </w:pPr>
    </w:p>
    <w:p w14:paraId="15CE1F5A" w14:textId="77777777" w:rsidR="00284D8B" w:rsidRPr="004F1DAE" w:rsidRDefault="00284D8B" w:rsidP="00284D8B">
      <w:pPr>
        <w:jc w:val="both"/>
        <w:rPr>
          <w:lang w:val="de-DE"/>
        </w:rPr>
      </w:pPr>
      <w:r w:rsidRPr="004F1DAE">
        <w:rPr>
          <w:lang w:val="de-DE"/>
        </w:rPr>
        <w:tab/>
        <w:t>1. die erforderlichen Dokumente im Hinblick auf den Nachweis der Erfüllung der in Kapitel II erwähnten Bedingungen,</w:t>
      </w:r>
    </w:p>
    <w:p w14:paraId="1F957AD1" w14:textId="77777777" w:rsidR="00284D8B" w:rsidRPr="004F1DAE" w:rsidRDefault="00284D8B" w:rsidP="00284D8B">
      <w:pPr>
        <w:jc w:val="both"/>
        <w:rPr>
          <w:lang w:val="de-DE"/>
        </w:rPr>
      </w:pPr>
    </w:p>
    <w:p w14:paraId="44956377" w14:textId="77777777" w:rsidR="00284D8B" w:rsidRPr="004F1DAE" w:rsidRDefault="00284D8B" w:rsidP="00284D8B">
      <w:pPr>
        <w:jc w:val="both"/>
        <w:rPr>
          <w:lang w:val="de-DE"/>
        </w:rPr>
      </w:pPr>
      <w:r w:rsidRPr="004F1DAE">
        <w:rPr>
          <w:lang w:val="de-DE"/>
        </w:rPr>
        <w:tab/>
        <w:t>2. eine aktuelle Liste aller am gemeinsamen internen Dienst beteiligten Arbeitgeber, ihre Haupttätigkeit und die Anzahl Arbeitnehmer,</w:t>
      </w:r>
    </w:p>
    <w:p w14:paraId="3215A745" w14:textId="77777777" w:rsidR="00284D8B" w:rsidRPr="004F1DAE" w:rsidRDefault="00284D8B" w:rsidP="00284D8B">
      <w:pPr>
        <w:jc w:val="both"/>
        <w:rPr>
          <w:lang w:val="de-DE"/>
        </w:rPr>
      </w:pPr>
    </w:p>
    <w:p w14:paraId="03BED025" w14:textId="77777777" w:rsidR="00284D8B" w:rsidRPr="004F1DAE" w:rsidRDefault="00284D8B" w:rsidP="00284D8B">
      <w:pPr>
        <w:jc w:val="both"/>
        <w:rPr>
          <w:lang w:val="de-DE"/>
        </w:rPr>
      </w:pPr>
      <w:r w:rsidRPr="004F1DAE">
        <w:rPr>
          <w:lang w:val="de-DE"/>
        </w:rPr>
        <w:lastRenderedPageBreak/>
        <w:tab/>
        <w:t>3. gegebenenfalls die Vereinbarung zwischen den betreffenden Arbeitgebern, die in den gemeinsamen internen Dienst eine bestehende mit der medizinischen Überwachung beauftragte Sektion aufnehmen möchten, sowie die Zulassung dieser Sektion seitens der zuständigen Behörden,</w:t>
      </w:r>
    </w:p>
    <w:p w14:paraId="4A43D942" w14:textId="77777777" w:rsidR="00284D8B" w:rsidRPr="004F1DAE" w:rsidRDefault="00284D8B" w:rsidP="00284D8B">
      <w:pPr>
        <w:jc w:val="both"/>
        <w:rPr>
          <w:lang w:val="de-DE"/>
        </w:rPr>
      </w:pPr>
    </w:p>
    <w:p w14:paraId="27F28D33" w14:textId="77777777" w:rsidR="00284D8B" w:rsidRPr="004F1DAE" w:rsidRDefault="00284D8B" w:rsidP="00284D8B">
      <w:pPr>
        <w:jc w:val="both"/>
        <w:rPr>
          <w:lang w:val="de-DE"/>
        </w:rPr>
      </w:pPr>
      <w:r w:rsidRPr="004F1DAE">
        <w:rPr>
          <w:lang w:val="de-DE"/>
        </w:rPr>
        <w:tab/>
        <w:t>4. gegebenenfalls die Vereinbarung der betreffenden Arbeitgeber und Ausschüsse über die Schaffung und die Zuständigkeiten eines geschäftsführenden Ausschusses für den gemeinsamen internen Dienst. Dieser geschäftsführende Ausschuss setzt sich zusammen aus allen betreffenden Arbeitgebern und den Arbeitnehmervertretern und kann insbesondere beauftragt werden mit:</w:t>
      </w:r>
    </w:p>
    <w:p w14:paraId="1F1F974D" w14:textId="77777777" w:rsidR="00284D8B" w:rsidRPr="004F1DAE" w:rsidRDefault="00284D8B" w:rsidP="00284D8B">
      <w:pPr>
        <w:jc w:val="both"/>
        <w:rPr>
          <w:lang w:val="de-DE"/>
        </w:rPr>
      </w:pPr>
    </w:p>
    <w:p w14:paraId="19FC1A2D" w14:textId="77777777" w:rsidR="00284D8B" w:rsidRPr="004F1DAE" w:rsidRDefault="00284D8B" w:rsidP="00284D8B">
      <w:pPr>
        <w:jc w:val="both"/>
        <w:rPr>
          <w:lang w:val="de-DE"/>
        </w:rPr>
      </w:pPr>
      <w:r w:rsidRPr="004F1DAE">
        <w:rPr>
          <w:lang w:val="de-DE"/>
        </w:rPr>
        <w:tab/>
        <w:t>- der Bestellung und Ersetzung der Gefahrenverhütungsberater und der Trennung von diesen Gefahrenverhütungsberatern und der Dauer ihrer Leistungen,</w:t>
      </w:r>
    </w:p>
    <w:p w14:paraId="7784E279" w14:textId="77777777" w:rsidR="00284D8B" w:rsidRPr="004F1DAE" w:rsidRDefault="00284D8B" w:rsidP="00284D8B">
      <w:pPr>
        <w:jc w:val="both"/>
        <w:rPr>
          <w:lang w:val="de-DE"/>
        </w:rPr>
      </w:pPr>
    </w:p>
    <w:p w14:paraId="3FF129A7" w14:textId="77777777" w:rsidR="00284D8B" w:rsidRPr="004F1DAE" w:rsidRDefault="00284D8B" w:rsidP="00284D8B">
      <w:pPr>
        <w:jc w:val="both"/>
        <w:rPr>
          <w:lang w:val="de-DE"/>
        </w:rPr>
      </w:pPr>
      <w:r w:rsidRPr="004F1DAE">
        <w:rPr>
          <w:lang w:val="de-DE"/>
        </w:rPr>
        <w:tab/>
        <w:t>- dem Anschluss von Arbeitgebern an den gemeinsamen internen Dienst und deren Zurückziehung aus dem gemeinsamen internen Dienst,</w:t>
      </w:r>
    </w:p>
    <w:p w14:paraId="21D7C283" w14:textId="77777777" w:rsidR="00284D8B" w:rsidRPr="004F1DAE" w:rsidRDefault="00284D8B" w:rsidP="00284D8B">
      <w:pPr>
        <w:jc w:val="both"/>
        <w:rPr>
          <w:lang w:val="de-DE"/>
        </w:rPr>
      </w:pPr>
    </w:p>
    <w:p w14:paraId="6D4DE312" w14:textId="77777777" w:rsidR="00284D8B" w:rsidRPr="004F1DAE" w:rsidRDefault="00284D8B" w:rsidP="00284D8B">
      <w:pPr>
        <w:jc w:val="both"/>
        <w:rPr>
          <w:lang w:val="de-DE"/>
        </w:rPr>
      </w:pPr>
      <w:r w:rsidRPr="004F1DAE">
        <w:rPr>
          <w:lang w:val="de-DE"/>
        </w:rPr>
        <w:tab/>
        <w:t>- der Auflösung des gemeinsamen internen Dienstes,</w:t>
      </w:r>
    </w:p>
    <w:p w14:paraId="600D0E51" w14:textId="77777777" w:rsidR="00284D8B" w:rsidRPr="004F1DAE" w:rsidRDefault="00284D8B" w:rsidP="00284D8B">
      <w:pPr>
        <w:jc w:val="both"/>
        <w:rPr>
          <w:lang w:val="de-DE"/>
        </w:rPr>
      </w:pPr>
    </w:p>
    <w:p w14:paraId="6FEB1F1A" w14:textId="77777777" w:rsidR="00284D8B" w:rsidRPr="004F1DAE" w:rsidRDefault="00284D8B" w:rsidP="00284D8B">
      <w:pPr>
        <w:jc w:val="both"/>
        <w:rPr>
          <w:lang w:val="de-DE"/>
        </w:rPr>
      </w:pPr>
      <w:r w:rsidRPr="004F1DAE">
        <w:rPr>
          <w:lang w:val="de-DE"/>
        </w:rPr>
        <w:tab/>
        <w:t>- der Finanzverwaltung des gemeinsamen internen Dienstes,</w:t>
      </w:r>
    </w:p>
    <w:p w14:paraId="2A1514F1" w14:textId="77777777" w:rsidR="00284D8B" w:rsidRPr="004F1DAE" w:rsidRDefault="00284D8B" w:rsidP="00284D8B">
      <w:pPr>
        <w:jc w:val="both"/>
        <w:rPr>
          <w:lang w:val="de-DE"/>
        </w:rPr>
      </w:pPr>
    </w:p>
    <w:p w14:paraId="05D13BFE" w14:textId="77777777" w:rsidR="00284D8B" w:rsidRPr="004F1DAE" w:rsidRDefault="00284D8B" w:rsidP="00284D8B">
      <w:pPr>
        <w:jc w:val="both"/>
        <w:rPr>
          <w:lang w:val="de-DE"/>
        </w:rPr>
      </w:pPr>
      <w:r w:rsidRPr="004F1DAE">
        <w:rPr>
          <w:lang w:val="de-DE"/>
        </w:rPr>
        <w:tab/>
        <w:t>- der Überwachung der Politik und der Tätigkeiten des gemeinsamen internen Dienstes.</w:t>
      </w:r>
    </w:p>
    <w:p w14:paraId="46F73BF7" w14:textId="77777777" w:rsidR="00284D8B" w:rsidRPr="004F1DAE" w:rsidRDefault="00284D8B" w:rsidP="00284D8B">
      <w:pPr>
        <w:jc w:val="both"/>
        <w:rPr>
          <w:lang w:val="de-DE"/>
        </w:rPr>
      </w:pPr>
    </w:p>
    <w:p w14:paraId="698E67C4" w14:textId="77777777" w:rsidR="00431C45" w:rsidRPr="004F1DAE" w:rsidRDefault="00431C45" w:rsidP="00284D8B">
      <w:pPr>
        <w:jc w:val="both"/>
        <w:rPr>
          <w:lang w:val="de-DE"/>
        </w:rPr>
      </w:pPr>
    </w:p>
    <w:p w14:paraId="15C45185" w14:textId="77777777" w:rsidR="00284D8B" w:rsidRPr="004F1DAE" w:rsidRDefault="00284D8B" w:rsidP="00284D8B">
      <w:pPr>
        <w:jc w:val="both"/>
        <w:rPr>
          <w:lang w:val="de-DE"/>
        </w:rPr>
      </w:pPr>
      <w:r w:rsidRPr="004F1DAE">
        <w:rPr>
          <w:lang w:val="de-DE"/>
        </w:rPr>
        <w:tab/>
      </w:r>
      <w:r w:rsidRPr="004F1DAE">
        <w:rPr>
          <w:b/>
          <w:bCs/>
          <w:lang w:val="de-DE"/>
        </w:rPr>
        <w:t>Art. II.2-11</w:t>
      </w:r>
      <w:r w:rsidRPr="004F1DAE">
        <w:rPr>
          <w:lang w:val="de-DE"/>
        </w:rPr>
        <w:t> - Die Generaldirektion KWB prüft den Antrag und gibt eine mit Gründen versehene Stellungnahme zur Schaffung des gemeinsamen internen Dienstes ab.</w:t>
      </w:r>
    </w:p>
    <w:p w14:paraId="2778062D" w14:textId="77777777" w:rsidR="00284D8B" w:rsidRPr="004F1DAE" w:rsidRDefault="00284D8B" w:rsidP="00284D8B">
      <w:pPr>
        <w:jc w:val="both"/>
        <w:rPr>
          <w:lang w:val="de-DE"/>
        </w:rPr>
      </w:pPr>
    </w:p>
    <w:p w14:paraId="1B643846" w14:textId="77777777" w:rsidR="00431C45" w:rsidRPr="004F1DAE" w:rsidRDefault="00431C45" w:rsidP="00284D8B">
      <w:pPr>
        <w:jc w:val="both"/>
        <w:rPr>
          <w:lang w:val="de-DE"/>
        </w:rPr>
      </w:pPr>
    </w:p>
    <w:p w14:paraId="4291C24A" w14:textId="77777777" w:rsidR="00284D8B" w:rsidRPr="004F1DAE" w:rsidRDefault="00284D8B" w:rsidP="00284D8B">
      <w:pPr>
        <w:jc w:val="both"/>
        <w:rPr>
          <w:lang w:val="de-DE"/>
        </w:rPr>
      </w:pPr>
      <w:r w:rsidRPr="004F1DAE">
        <w:rPr>
          <w:lang w:val="de-DE"/>
        </w:rPr>
        <w:tab/>
      </w:r>
      <w:r w:rsidRPr="004F1DAE">
        <w:rPr>
          <w:b/>
          <w:bCs/>
          <w:lang w:val="de-DE"/>
        </w:rPr>
        <w:t>Art. II.2-12</w:t>
      </w:r>
      <w:r w:rsidRPr="004F1DAE">
        <w:rPr>
          <w:lang w:val="de-DE"/>
        </w:rPr>
        <w:t> - Die Generaldirektion HUA und die Generaldirektion KWB können jede weitere relevante Auskunft oder Unterlage, die im Rahmen dieses Verfahrens erforderlich ist, anfordern.</w:t>
      </w:r>
    </w:p>
    <w:p w14:paraId="6CD777D5" w14:textId="77777777" w:rsidR="00284D8B" w:rsidRPr="004F1DAE" w:rsidRDefault="00284D8B" w:rsidP="00284D8B">
      <w:pPr>
        <w:jc w:val="both"/>
        <w:rPr>
          <w:lang w:val="de-DE"/>
        </w:rPr>
      </w:pPr>
    </w:p>
    <w:p w14:paraId="2A0C063B" w14:textId="77777777" w:rsidR="00431C45" w:rsidRPr="004F1DAE" w:rsidRDefault="00431C45" w:rsidP="00284D8B">
      <w:pPr>
        <w:jc w:val="both"/>
        <w:rPr>
          <w:lang w:val="de-DE"/>
        </w:rPr>
      </w:pPr>
    </w:p>
    <w:p w14:paraId="211D1640" w14:textId="77777777" w:rsidR="00284D8B" w:rsidRPr="004F1DAE" w:rsidRDefault="00284D8B" w:rsidP="00284D8B">
      <w:pPr>
        <w:jc w:val="both"/>
        <w:rPr>
          <w:lang w:val="de-DE"/>
        </w:rPr>
      </w:pPr>
      <w:r w:rsidRPr="004F1DAE">
        <w:rPr>
          <w:lang w:val="de-DE"/>
        </w:rPr>
        <w:tab/>
      </w:r>
      <w:r w:rsidRPr="004F1DAE">
        <w:rPr>
          <w:b/>
          <w:bCs/>
          <w:lang w:val="de-DE"/>
        </w:rPr>
        <w:t>Art. II.2-13</w:t>
      </w:r>
      <w:r w:rsidRPr="004F1DAE">
        <w:rPr>
          <w:lang w:val="de-DE"/>
        </w:rPr>
        <w:t> - § 1 ­ Der Minister beschließt, die Genehmigung zur Schaffung eines gemeinsamen internen Dienstes zu erteilen oder nicht zu erteilen.</w:t>
      </w:r>
    </w:p>
    <w:p w14:paraId="73EB5011" w14:textId="77777777" w:rsidR="00284D8B" w:rsidRPr="004F1DAE" w:rsidRDefault="00284D8B" w:rsidP="00284D8B">
      <w:pPr>
        <w:jc w:val="both"/>
        <w:rPr>
          <w:lang w:val="de-DE"/>
        </w:rPr>
      </w:pPr>
    </w:p>
    <w:p w14:paraId="256B8C92" w14:textId="77777777" w:rsidR="00284D8B" w:rsidRPr="004F1DAE" w:rsidRDefault="00284D8B" w:rsidP="00284D8B">
      <w:pPr>
        <w:jc w:val="both"/>
        <w:rPr>
          <w:lang w:val="de-DE"/>
        </w:rPr>
      </w:pPr>
      <w:r w:rsidRPr="004F1DAE">
        <w:rPr>
          <w:lang w:val="de-DE"/>
        </w:rPr>
        <w:tab/>
        <w:t>§ 2 ­ Die Genehmigung zur Schaffung eines gemeinsamen internen Dienstes wird dem verantwortlichen Arbeitgeber durch Ministeriellen Erlass erteilt. In diesem Ministeriellen Erlass über den gemeinsamen internen Dienst werden die in Kapitel II erwähnten Bedingungen konkreter bestimmt und können gegebenenfalls zusätzliche Modalitäten festgelegt werden bezüglich:</w:t>
      </w:r>
    </w:p>
    <w:p w14:paraId="29FC8233" w14:textId="77777777" w:rsidR="00284D8B" w:rsidRPr="004F1DAE" w:rsidRDefault="00284D8B" w:rsidP="00284D8B">
      <w:pPr>
        <w:jc w:val="both"/>
        <w:rPr>
          <w:lang w:val="de-DE"/>
        </w:rPr>
      </w:pPr>
    </w:p>
    <w:p w14:paraId="571BAB1A" w14:textId="77777777" w:rsidR="00284D8B" w:rsidRPr="004F1DAE" w:rsidRDefault="00284D8B" w:rsidP="00284D8B">
      <w:pPr>
        <w:jc w:val="both"/>
        <w:rPr>
          <w:lang w:val="de-DE"/>
        </w:rPr>
      </w:pPr>
      <w:r w:rsidRPr="004F1DAE">
        <w:rPr>
          <w:lang w:val="de-DE"/>
        </w:rPr>
        <w:tab/>
        <w:t>1. der Schaffung und der Zuständigkeiten eines geschäftsführenden Ausschusses wie in Artikel II.2-10 § 2 Nr. 4 erwähnt,</w:t>
      </w:r>
    </w:p>
    <w:p w14:paraId="5B7FF6B6" w14:textId="77777777" w:rsidR="00284D8B" w:rsidRPr="004F1DAE" w:rsidRDefault="00284D8B" w:rsidP="00284D8B">
      <w:pPr>
        <w:jc w:val="both"/>
        <w:rPr>
          <w:lang w:val="de-DE"/>
        </w:rPr>
      </w:pPr>
    </w:p>
    <w:p w14:paraId="57287E08" w14:textId="77777777" w:rsidR="00284D8B" w:rsidRPr="004F1DAE" w:rsidRDefault="00284D8B" w:rsidP="00284D8B">
      <w:pPr>
        <w:jc w:val="both"/>
        <w:rPr>
          <w:lang w:val="de-DE"/>
        </w:rPr>
      </w:pPr>
      <w:r w:rsidRPr="004F1DAE">
        <w:rPr>
          <w:lang w:val="de-DE"/>
        </w:rPr>
        <w:tab/>
        <w:t>2. der Schaffung, der Zusammensetzung und der Zuständigkeiten eines Verwaltungs-rates,</w:t>
      </w:r>
    </w:p>
    <w:p w14:paraId="4777D18C" w14:textId="77777777" w:rsidR="00284D8B" w:rsidRPr="004F1DAE" w:rsidRDefault="00284D8B" w:rsidP="00284D8B">
      <w:pPr>
        <w:jc w:val="both"/>
        <w:rPr>
          <w:lang w:val="de-DE"/>
        </w:rPr>
      </w:pPr>
    </w:p>
    <w:p w14:paraId="5AAEBD20" w14:textId="77777777" w:rsidR="00284D8B" w:rsidRPr="004F1DAE" w:rsidRDefault="00284D8B" w:rsidP="00284D8B">
      <w:pPr>
        <w:jc w:val="both"/>
        <w:rPr>
          <w:lang w:val="de-DE"/>
        </w:rPr>
      </w:pPr>
      <w:r w:rsidRPr="004F1DAE">
        <w:rPr>
          <w:lang w:val="de-DE"/>
        </w:rPr>
        <w:tab/>
        <w:t>3. der Weise, wie Arbeitgeber sich dem gemeinsamen internen Dienst anschließen oder sich aus dem gemeinsamen internen Dienst zurückziehen können.</w:t>
      </w:r>
    </w:p>
    <w:p w14:paraId="7C9A6996" w14:textId="77777777" w:rsidR="00284D8B" w:rsidRPr="004F1DAE" w:rsidRDefault="00284D8B" w:rsidP="00284D8B">
      <w:pPr>
        <w:jc w:val="both"/>
        <w:rPr>
          <w:lang w:val="de-DE"/>
        </w:rPr>
      </w:pPr>
    </w:p>
    <w:p w14:paraId="4AD18E16" w14:textId="77777777" w:rsidR="00284D8B" w:rsidRPr="004F1DAE" w:rsidRDefault="00284D8B" w:rsidP="00284D8B">
      <w:pPr>
        <w:jc w:val="both"/>
        <w:rPr>
          <w:lang w:val="de-DE"/>
        </w:rPr>
      </w:pPr>
      <w:r w:rsidRPr="004F1DAE">
        <w:rPr>
          <w:lang w:val="de-DE"/>
        </w:rPr>
        <w:tab/>
        <w:t>§ 3 ­ Verweigert der Minister den Antrag zur Schaffung eines gemeinsamen internen Dienstes, wird der mit Gründen versehene Beschluss des Ministers dem verantwortlichen Arbeitgeber per Einschreibesendung zur Kenntnis gebracht.</w:t>
      </w:r>
    </w:p>
    <w:p w14:paraId="6444BFBA" w14:textId="77777777" w:rsidR="00284D8B" w:rsidRPr="004F1DAE" w:rsidRDefault="00284D8B" w:rsidP="00284D8B">
      <w:pPr>
        <w:jc w:val="both"/>
        <w:rPr>
          <w:lang w:val="de-DE"/>
        </w:rPr>
      </w:pPr>
    </w:p>
    <w:p w14:paraId="0759DAE6" w14:textId="77777777" w:rsidR="00431C45" w:rsidRPr="004F1DAE" w:rsidRDefault="00431C45" w:rsidP="00284D8B">
      <w:pPr>
        <w:jc w:val="both"/>
        <w:rPr>
          <w:lang w:val="de-DE"/>
        </w:rPr>
      </w:pPr>
    </w:p>
    <w:p w14:paraId="3C7C2554" w14:textId="77777777" w:rsidR="00284D8B" w:rsidRPr="004F1DAE" w:rsidRDefault="00284D8B" w:rsidP="00284D8B">
      <w:pPr>
        <w:jc w:val="both"/>
        <w:rPr>
          <w:lang w:val="de-DE"/>
        </w:rPr>
      </w:pPr>
      <w:r w:rsidRPr="004F1DAE">
        <w:rPr>
          <w:lang w:val="de-DE"/>
        </w:rPr>
        <w:tab/>
      </w:r>
      <w:r w:rsidRPr="004F1DAE">
        <w:rPr>
          <w:b/>
          <w:bCs/>
          <w:lang w:val="de-DE"/>
        </w:rPr>
        <w:t>Art. II.2-14</w:t>
      </w:r>
      <w:r w:rsidRPr="004F1DAE">
        <w:rPr>
          <w:lang w:val="de-DE"/>
        </w:rPr>
        <w:t> - § 1 ­ Die dem verantwortlichen Arbeitgeber erteilte Genehmigung zur Schaffung eines gemeinsamen internen Dienstes gilt für alle Arbeitgeber, die zum Zeitpunkt des Antrags in der Liste der betreffenden Arbeitgeber aufgeführt sind.</w:t>
      </w:r>
    </w:p>
    <w:p w14:paraId="01B0CA6E" w14:textId="77777777" w:rsidR="00284D8B" w:rsidRPr="004F1DAE" w:rsidRDefault="00284D8B" w:rsidP="00284D8B">
      <w:pPr>
        <w:jc w:val="both"/>
        <w:rPr>
          <w:lang w:val="de-DE"/>
        </w:rPr>
      </w:pPr>
    </w:p>
    <w:p w14:paraId="7652994D" w14:textId="77777777" w:rsidR="00284D8B" w:rsidRPr="004F1DAE" w:rsidRDefault="00284D8B" w:rsidP="00284D8B">
      <w:pPr>
        <w:jc w:val="both"/>
        <w:rPr>
          <w:lang w:val="de-DE"/>
        </w:rPr>
      </w:pPr>
      <w:r w:rsidRPr="004F1DAE">
        <w:rPr>
          <w:lang w:val="de-DE"/>
        </w:rPr>
        <w:tab/>
        <w:t>Bei Änderung der Arbeitgeber, die den gemeinsamen internen Dienst in Anspruch nehmen, teilt der verantwortliche Arbeitgeber der Generaldirektion HUA dies so schnell wie möglich mit, indem er eine aktualisierte Liste der betreffenden Arbeitgeber übermittelt und die Auswirkungen der Änderung auf die Organisation des gemeinsamen internen Dienstes angibt. In Ermangelung einer solchen Mitteilung ist die Genehmigung auf die Arbeitgeber beschränkt, für die die Mitteilung erfolgt ist. Bei Änderung des verantwortlichen Arbeitgebers wird ein neuer Antrag eingereicht.</w:t>
      </w:r>
    </w:p>
    <w:p w14:paraId="59D019C8" w14:textId="77777777" w:rsidR="00284D8B" w:rsidRPr="004F1DAE" w:rsidRDefault="00284D8B" w:rsidP="00284D8B">
      <w:pPr>
        <w:jc w:val="both"/>
        <w:rPr>
          <w:lang w:val="de-DE"/>
        </w:rPr>
      </w:pPr>
    </w:p>
    <w:p w14:paraId="1F79F356" w14:textId="77777777" w:rsidR="00284D8B" w:rsidRPr="004F1DAE" w:rsidRDefault="00284D8B" w:rsidP="00284D8B">
      <w:pPr>
        <w:jc w:val="both"/>
        <w:rPr>
          <w:lang w:val="de-DE"/>
        </w:rPr>
      </w:pPr>
      <w:r w:rsidRPr="004F1DAE">
        <w:rPr>
          <w:lang w:val="de-DE"/>
        </w:rPr>
        <w:tab/>
        <w:t>§ 2 ­ Bei jeder Änderung, die Auswirkungen auf den gemeinsamen internen Dienst haben kann, wird überprüft, ob die Bedingungen des Ministeriellen Erlasses über den gemeinsamen internen Dienst weiterhin erfüllt sind, und wird die Organisation des gemeinsamen internen Dienstes erforderlichenfalls angepasst. Diese Anpassungen erfordern je nach Fall die Zustimmung des geschäftsführenden Ausschusses beziehungsweise aller betreffenden Arbeitgeber und Ausschüsse.</w:t>
      </w:r>
    </w:p>
    <w:p w14:paraId="2478F061" w14:textId="77777777" w:rsidR="00284D8B" w:rsidRPr="004F1DAE" w:rsidRDefault="00284D8B" w:rsidP="00284D8B">
      <w:pPr>
        <w:jc w:val="both"/>
        <w:rPr>
          <w:lang w:val="de-DE"/>
        </w:rPr>
      </w:pPr>
    </w:p>
    <w:p w14:paraId="3EBFFA2E" w14:textId="77777777" w:rsidR="00431C45" w:rsidRPr="004F1DAE" w:rsidRDefault="00431C45" w:rsidP="00284D8B">
      <w:pPr>
        <w:jc w:val="both"/>
        <w:rPr>
          <w:lang w:val="de-DE"/>
        </w:rPr>
      </w:pPr>
    </w:p>
    <w:p w14:paraId="4EAA6D50" w14:textId="77777777" w:rsidR="00284D8B" w:rsidRPr="004F1DAE" w:rsidRDefault="00284D8B" w:rsidP="00284D8B">
      <w:pPr>
        <w:jc w:val="both"/>
        <w:rPr>
          <w:lang w:val="de-DE"/>
        </w:rPr>
      </w:pPr>
      <w:r w:rsidRPr="004F1DAE">
        <w:rPr>
          <w:lang w:val="de-DE"/>
        </w:rPr>
        <w:tab/>
      </w:r>
      <w:r w:rsidRPr="004F1DAE">
        <w:rPr>
          <w:b/>
          <w:bCs/>
          <w:lang w:val="de-DE"/>
        </w:rPr>
        <w:t>Art. II.2-15</w:t>
      </w:r>
      <w:r w:rsidRPr="004F1DAE">
        <w:rPr>
          <w:lang w:val="de-DE"/>
        </w:rPr>
        <w:t> - Der verantwortliche Arbeitgeber bewahrt die folgenden Dokumente auf und hält sie dem mit der Überwachung beauftragten Beamten zur Verfügung:</w:t>
      </w:r>
    </w:p>
    <w:p w14:paraId="7B30791D" w14:textId="77777777" w:rsidR="00284D8B" w:rsidRPr="004F1DAE" w:rsidRDefault="00284D8B" w:rsidP="00284D8B">
      <w:pPr>
        <w:jc w:val="both"/>
        <w:rPr>
          <w:lang w:val="de-DE"/>
        </w:rPr>
      </w:pPr>
    </w:p>
    <w:p w14:paraId="0DA352B0" w14:textId="77777777" w:rsidR="00284D8B" w:rsidRPr="004F1DAE" w:rsidRDefault="00284D8B" w:rsidP="00284D8B">
      <w:pPr>
        <w:jc w:val="both"/>
        <w:rPr>
          <w:lang w:val="de-DE"/>
        </w:rPr>
      </w:pPr>
      <w:r w:rsidRPr="004F1DAE">
        <w:rPr>
          <w:lang w:val="de-DE"/>
        </w:rPr>
        <w:tab/>
        <w:t>1. den Ministeriellen Erlass über den gemeinsamen internen Dienst sowie die in Artikel II.2-10 erwähnten Dokumente,</w:t>
      </w:r>
    </w:p>
    <w:p w14:paraId="4DA7D4DF" w14:textId="77777777" w:rsidR="00284D8B" w:rsidRPr="004F1DAE" w:rsidRDefault="00284D8B" w:rsidP="00284D8B">
      <w:pPr>
        <w:jc w:val="both"/>
        <w:rPr>
          <w:lang w:val="de-DE"/>
        </w:rPr>
      </w:pPr>
    </w:p>
    <w:p w14:paraId="3A9E4BEC" w14:textId="77777777" w:rsidR="00284D8B" w:rsidRPr="004F1DAE" w:rsidRDefault="00284D8B" w:rsidP="00284D8B">
      <w:pPr>
        <w:jc w:val="both"/>
        <w:rPr>
          <w:lang w:val="de-DE"/>
        </w:rPr>
      </w:pPr>
      <w:r w:rsidRPr="004F1DAE">
        <w:rPr>
          <w:lang w:val="de-DE"/>
        </w:rPr>
        <w:tab/>
        <w:t>2. den Verlauf der Änderungen in Bezug auf die Arbeitgeber, die den gemeinsamen internen Dienst in Anspruch nehmen, und auf die Organisation des gemeinsamen internen Dienstes.</w:t>
      </w:r>
    </w:p>
    <w:p w14:paraId="65D37F90" w14:textId="77777777" w:rsidR="00284D8B" w:rsidRPr="004F1DAE" w:rsidRDefault="00284D8B" w:rsidP="00284D8B">
      <w:pPr>
        <w:jc w:val="both"/>
        <w:rPr>
          <w:lang w:val="de-DE"/>
        </w:rPr>
      </w:pPr>
    </w:p>
    <w:p w14:paraId="65174B2B" w14:textId="77777777" w:rsidR="00431C45" w:rsidRPr="004F1DAE" w:rsidRDefault="00431C45" w:rsidP="00284D8B">
      <w:pPr>
        <w:jc w:val="both"/>
        <w:rPr>
          <w:lang w:val="de-DE"/>
        </w:rPr>
      </w:pPr>
    </w:p>
    <w:p w14:paraId="7DD1A78D" w14:textId="77777777" w:rsidR="00284D8B" w:rsidRPr="004F1DAE" w:rsidRDefault="00284D8B" w:rsidP="00284D8B">
      <w:pPr>
        <w:jc w:val="both"/>
        <w:rPr>
          <w:lang w:val="de-DE"/>
        </w:rPr>
      </w:pPr>
      <w:r w:rsidRPr="004F1DAE">
        <w:rPr>
          <w:lang w:val="de-DE"/>
        </w:rPr>
        <w:tab/>
      </w:r>
      <w:r w:rsidRPr="004F1DAE">
        <w:rPr>
          <w:b/>
          <w:bCs/>
          <w:lang w:val="de-DE"/>
        </w:rPr>
        <w:t>Art. II.2-16</w:t>
      </w:r>
      <w:r w:rsidRPr="004F1DAE">
        <w:rPr>
          <w:lang w:val="de-DE"/>
        </w:rPr>
        <w:t> - Die Gruppe von Arbeitgebern darf den gemeinsamen internen Dienst in Anspruch nehmen, solange die im Ministeriellen Erlass über den gemeinsamen internen Dienst festgelegten Bedingungen erfüllt sind.</w:t>
      </w:r>
    </w:p>
    <w:p w14:paraId="6F15D02B" w14:textId="77777777" w:rsidR="00284D8B" w:rsidRPr="004F1DAE" w:rsidRDefault="00284D8B" w:rsidP="00284D8B">
      <w:pPr>
        <w:jc w:val="both"/>
        <w:rPr>
          <w:lang w:val="de-DE"/>
        </w:rPr>
      </w:pPr>
    </w:p>
    <w:p w14:paraId="32DFFCE1" w14:textId="77777777" w:rsidR="00284D8B" w:rsidRPr="004F1DAE" w:rsidRDefault="00284D8B" w:rsidP="00284D8B">
      <w:pPr>
        <w:jc w:val="both"/>
        <w:rPr>
          <w:lang w:val="de-DE"/>
        </w:rPr>
      </w:pPr>
      <w:r w:rsidRPr="004F1DAE">
        <w:rPr>
          <w:lang w:val="de-DE"/>
        </w:rPr>
        <w:tab/>
        <w:t>Wenn die Bedingungen des Ministeriellen Erlasses über den gemeinsamen internen Dienst nicht oder nicht mehr erfüllt sind, wird die Genehmigung von Rechts wegen unwirksam und alle betreffenden Arbeitgeber sind gemäß Artikel 33 des Gesetzes dazu verpflichtet, über ihren eigenen internen Dienst zu verfügen.</w:t>
      </w:r>
    </w:p>
    <w:p w14:paraId="55F515EF" w14:textId="77777777" w:rsidR="00284D8B" w:rsidRPr="004F1DAE" w:rsidRDefault="00284D8B" w:rsidP="00284D8B">
      <w:pPr>
        <w:jc w:val="both"/>
        <w:rPr>
          <w:lang w:val="de-DE"/>
        </w:rPr>
      </w:pPr>
    </w:p>
    <w:p w14:paraId="365755A1" w14:textId="77777777" w:rsidR="00284D8B" w:rsidRPr="004F1DAE" w:rsidRDefault="00284D8B" w:rsidP="00284D8B">
      <w:pPr>
        <w:jc w:val="both"/>
        <w:rPr>
          <w:lang w:val="de-DE"/>
        </w:rPr>
      </w:pPr>
      <w:r w:rsidRPr="004F1DAE">
        <w:rPr>
          <w:lang w:val="de-DE"/>
        </w:rPr>
        <w:tab/>
        <w:t xml:space="preserve">Die Auflösung des gemeinsamen internen Dienstes erfordert je nach Fall die Zustimmung des geschäftsführenden Ausschusses beziehungsweise aller betreffenden Arbeitgeber und Ausschüsse. Der verantwortliche Arbeitgeber übermittelt den Antrag auf Auflösung des gemeinsamen internen Dienstes einschließlich der Zustimmungen </w:t>
      </w:r>
      <w:r w:rsidRPr="004F1DAE">
        <w:rPr>
          <w:lang w:val="de-DE"/>
        </w:rPr>
        <w:lastRenderedPageBreak/>
        <w:t>schnellstmöglich der Generaldirektion HUA, die dafür sorgt, dass der Ministerielle Erlass über den gemeinsamen internen Dienst aufgehoben wird.</w:t>
      </w:r>
    </w:p>
    <w:p w14:paraId="4F7CD93B" w14:textId="77777777" w:rsidR="00284D8B" w:rsidRPr="004F1DAE" w:rsidRDefault="00284D8B" w:rsidP="00284D8B">
      <w:pPr>
        <w:jc w:val="both"/>
        <w:rPr>
          <w:lang w:val="de-DE"/>
        </w:rPr>
      </w:pPr>
    </w:p>
    <w:p w14:paraId="59E22960" w14:textId="77777777" w:rsidR="00431C45" w:rsidRPr="004F1DAE" w:rsidRDefault="00431C45" w:rsidP="00284D8B">
      <w:pPr>
        <w:jc w:val="both"/>
        <w:rPr>
          <w:lang w:val="de-DE"/>
        </w:rPr>
      </w:pPr>
    </w:p>
    <w:p w14:paraId="03A67AD0" w14:textId="77777777" w:rsidR="00284D8B" w:rsidRPr="004F1DAE" w:rsidRDefault="00284D8B" w:rsidP="00284D8B">
      <w:pPr>
        <w:jc w:val="center"/>
        <w:rPr>
          <w:lang w:val="de-DE"/>
        </w:rPr>
      </w:pPr>
      <w:r w:rsidRPr="004F1DAE">
        <w:rPr>
          <w:lang w:val="de-DE"/>
        </w:rPr>
        <w:t>KAPITEL V - </w:t>
      </w:r>
      <w:r w:rsidRPr="004F1DAE">
        <w:rPr>
          <w:i/>
          <w:iCs/>
          <w:lang w:val="de-DE"/>
        </w:rPr>
        <w:t>Regeln hinsichtlich der Arbeitsweise eines gemeinsamen internen Dienstes</w:t>
      </w:r>
    </w:p>
    <w:p w14:paraId="24C230E4" w14:textId="77777777" w:rsidR="00284D8B" w:rsidRPr="004F1DAE" w:rsidRDefault="00284D8B" w:rsidP="00284D8B">
      <w:pPr>
        <w:jc w:val="both"/>
        <w:rPr>
          <w:lang w:val="de-DE"/>
        </w:rPr>
      </w:pPr>
    </w:p>
    <w:p w14:paraId="23B79988" w14:textId="77777777" w:rsidR="00431C45" w:rsidRPr="004F1DAE" w:rsidRDefault="00431C45" w:rsidP="00284D8B">
      <w:pPr>
        <w:jc w:val="both"/>
        <w:rPr>
          <w:lang w:val="de-DE"/>
        </w:rPr>
      </w:pPr>
    </w:p>
    <w:p w14:paraId="48DA5E90" w14:textId="77777777" w:rsidR="00284D8B" w:rsidRPr="004F1DAE" w:rsidRDefault="00284D8B" w:rsidP="00284D8B">
      <w:pPr>
        <w:jc w:val="both"/>
        <w:rPr>
          <w:lang w:val="de-DE"/>
        </w:rPr>
      </w:pPr>
      <w:r w:rsidRPr="004F1DAE">
        <w:rPr>
          <w:lang w:val="de-DE"/>
        </w:rPr>
        <w:tab/>
      </w:r>
      <w:r w:rsidRPr="004F1DAE">
        <w:rPr>
          <w:b/>
          <w:bCs/>
          <w:lang w:val="de-DE"/>
        </w:rPr>
        <w:t>Art. II.2-17</w:t>
      </w:r>
      <w:r w:rsidRPr="004F1DAE">
        <w:rPr>
          <w:lang w:val="de-DE"/>
        </w:rPr>
        <w:t> - § 1 ­ Die Bestimmungen von Buch II Titel 1 gelten für den gemeinsamen internen Dienst, wobei diese Bestimmungen für die Gesamtheit der Arbeitgeber, die den gemeinsamen internen Dienst in Anspruch nehmen, gelten, insbesondere in Bezug auf:</w:t>
      </w:r>
    </w:p>
    <w:p w14:paraId="7C6A9BF1" w14:textId="77777777" w:rsidR="00284D8B" w:rsidRPr="004F1DAE" w:rsidRDefault="00284D8B" w:rsidP="00284D8B">
      <w:pPr>
        <w:jc w:val="both"/>
        <w:rPr>
          <w:lang w:val="de-DE"/>
        </w:rPr>
      </w:pPr>
    </w:p>
    <w:p w14:paraId="20ED6064" w14:textId="77777777" w:rsidR="00284D8B" w:rsidRPr="004F1DAE" w:rsidRDefault="00284D8B" w:rsidP="00284D8B">
      <w:pPr>
        <w:jc w:val="both"/>
        <w:rPr>
          <w:lang w:val="de-DE"/>
        </w:rPr>
      </w:pPr>
      <w:r w:rsidRPr="004F1DAE">
        <w:rPr>
          <w:lang w:val="de-DE"/>
        </w:rPr>
        <w:tab/>
        <w:t>- die Schaffung der Abteilungen des internen Dienstes,</w:t>
      </w:r>
    </w:p>
    <w:p w14:paraId="4D97AF46" w14:textId="77777777" w:rsidR="00284D8B" w:rsidRPr="004F1DAE" w:rsidRDefault="00284D8B" w:rsidP="00284D8B">
      <w:pPr>
        <w:jc w:val="both"/>
        <w:rPr>
          <w:lang w:val="de-DE"/>
        </w:rPr>
      </w:pPr>
    </w:p>
    <w:p w14:paraId="4F2BED31" w14:textId="77777777" w:rsidR="00284D8B" w:rsidRPr="004F1DAE" w:rsidRDefault="00284D8B" w:rsidP="00284D8B">
      <w:pPr>
        <w:jc w:val="both"/>
        <w:rPr>
          <w:lang w:val="de-DE"/>
        </w:rPr>
      </w:pPr>
      <w:r w:rsidRPr="004F1DAE">
        <w:rPr>
          <w:lang w:val="de-DE"/>
        </w:rPr>
        <w:tab/>
        <w:t>- die Leitung des internen Dienstes,</w:t>
      </w:r>
    </w:p>
    <w:p w14:paraId="633745B1" w14:textId="77777777" w:rsidR="00284D8B" w:rsidRPr="004F1DAE" w:rsidRDefault="00284D8B" w:rsidP="00284D8B">
      <w:pPr>
        <w:jc w:val="both"/>
        <w:rPr>
          <w:lang w:val="de-DE"/>
        </w:rPr>
      </w:pPr>
    </w:p>
    <w:p w14:paraId="5A798FC9" w14:textId="77777777" w:rsidR="00284D8B" w:rsidRPr="004F1DAE" w:rsidRDefault="00284D8B" w:rsidP="00284D8B">
      <w:pPr>
        <w:jc w:val="both"/>
        <w:rPr>
          <w:lang w:val="de-DE"/>
        </w:rPr>
      </w:pPr>
      <w:r w:rsidRPr="004F1DAE">
        <w:rPr>
          <w:lang w:val="de-DE"/>
        </w:rPr>
        <w:tab/>
        <w:t>- das Ausbildungsniveau der Gefahrenverhütungsberater und des beziehungsweise der Gefahrenverhütungsberater, die für den Dienst und gegebenenfalls die Abteilungen verantwortlich sind.</w:t>
      </w:r>
    </w:p>
    <w:p w14:paraId="048DEEDC" w14:textId="77777777" w:rsidR="00284D8B" w:rsidRPr="004F1DAE" w:rsidRDefault="00284D8B" w:rsidP="00284D8B">
      <w:pPr>
        <w:jc w:val="both"/>
        <w:rPr>
          <w:lang w:val="de-DE"/>
        </w:rPr>
      </w:pPr>
    </w:p>
    <w:p w14:paraId="5411236B" w14:textId="77777777" w:rsidR="00284D8B" w:rsidRPr="004F1DAE" w:rsidRDefault="00284D8B" w:rsidP="00284D8B">
      <w:pPr>
        <w:jc w:val="both"/>
        <w:rPr>
          <w:lang w:val="de-DE"/>
        </w:rPr>
      </w:pPr>
      <w:r w:rsidRPr="004F1DAE">
        <w:rPr>
          <w:lang w:val="de-DE"/>
        </w:rPr>
        <w:tab/>
        <w:t>Die monatlichen Berichte und der Jahresbericht des gemeinsamen internen Dienstes für Gefahrenverhütung und Schutz am Arbeitsplatz, die in Artikel II.1-6 § 1 Nr. 2 Buchstabe </w:t>
      </w:r>
      <w:r w:rsidRPr="004F1DAE">
        <w:rPr>
          <w:i/>
          <w:iCs/>
          <w:lang w:val="de-DE"/>
        </w:rPr>
        <w:t>a)</w:t>
      </w:r>
      <w:r w:rsidRPr="004F1DAE">
        <w:rPr>
          <w:lang w:val="de-DE"/>
        </w:rPr>
        <w:t xml:space="preserve"> und </w:t>
      </w:r>
      <w:r w:rsidRPr="004F1DAE">
        <w:rPr>
          <w:i/>
          <w:iCs/>
          <w:lang w:val="de-DE"/>
        </w:rPr>
        <w:t>b)</w:t>
      </w:r>
      <w:r w:rsidRPr="004F1DAE">
        <w:rPr>
          <w:lang w:val="de-DE"/>
        </w:rPr>
        <w:t xml:space="preserve"> erwähnt sind, enthalten Anlagen mit gesonderten Daten in Bezug auf jeden der betreffenden Arbeitgeber.</w:t>
      </w:r>
    </w:p>
    <w:p w14:paraId="3088B43C" w14:textId="77777777" w:rsidR="00284D8B" w:rsidRPr="004F1DAE" w:rsidRDefault="00284D8B" w:rsidP="00284D8B">
      <w:pPr>
        <w:jc w:val="both"/>
        <w:rPr>
          <w:lang w:val="de-DE"/>
        </w:rPr>
      </w:pPr>
    </w:p>
    <w:p w14:paraId="07773F03" w14:textId="77777777" w:rsidR="00284D8B" w:rsidRPr="004F1DAE" w:rsidRDefault="00284D8B" w:rsidP="00284D8B">
      <w:pPr>
        <w:jc w:val="both"/>
        <w:rPr>
          <w:lang w:val="de-DE"/>
        </w:rPr>
      </w:pPr>
      <w:r w:rsidRPr="004F1DAE">
        <w:rPr>
          <w:lang w:val="de-DE"/>
        </w:rPr>
        <w:tab/>
        <w:t>§ 2 ­ Gefahrenverhütungsberater eines gemeinsamen internen Dienstes gehören dem Personal eines der betreffenden Arbeitgeber an.</w:t>
      </w:r>
    </w:p>
    <w:p w14:paraId="04B90812" w14:textId="77777777" w:rsidR="00284D8B" w:rsidRPr="004F1DAE" w:rsidRDefault="00284D8B" w:rsidP="00284D8B">
      <w:pPr>
        <w:jc w:val="both"/>
        <w:rPr>
          <w:lang w:val="de-DE"/>
        </w:rPr>
      </w:pPr>
    </w:p>
    <w:p w14:paraId="497753EF" w14:textId="77777777" w:rsidR="00284D8B" w:rsidRPr="004F1DAE" w:rsidRDefault="00284D8B" w:rsidP="00284D8B">
      <w:pPr>
        <w:jc w:val="both"/>
        <w:rPr>
          <w:lang w:val="de-DE"/>
        </w:rPr>
      </w:pPr>
      <w:r w:rsidRPr="004F1DAE">
        <w:rPr>
          <w:lang w:val="de-DE"/>
        </w:rPr>
        <w:tab/>
        <w:t>§ 3 ­ Die Gefahrenverhütungsberater des gemeinsamen internen Dienstes haben zur Erfüllung ihrer Aufträge Zugang zu allen Unternehmen der betreffenden Arbeitgeber.</w:t>
      </w:r>
    </w:p>
    <w:p w14:paraId="01DBD6EA" w14:textId="77777777" w:rsidR="00284D8B" w:rsidRPr="004F1DAE" w:rsidRDefault="00284D8B" w:rsidP="00284D8B">
      <w:pPr>
        <w:jc w:val="both"/>
        <w:rPr>
          <w:lang w:val="de-DE"/>
        </w:rPr>
      </w:pPr>
    </w:p>
    <w:p w14:paraId="69D06F60" w14:textId="77777777" w:rsidR="00284D8B" w:rsidRPr="004F1DAE" w:rsidRDefault="00284D8B" w:rsidP="00284D8B">
      <w:pPr>
        <w:jc w:val="both"/>
        <w:rPr>
          <w:lang w:val="de-DE"/>
        </w:rPr>
      </w:pPr>
      <w:r w:rsidRPr="004F1DAE">
        <w:rPr>
          <w:lang w:val="de-DE"/>
        </w:rPr>
        <w:tab/>
        <w:t>§ 4 ­ Das in Artikel II.1-7 erwähnte Identifizierungsdokument des internen Dienstes gilt für den gemeinsamen internen Dienst und alle betreffenden Arbeitgeber.</w:t>
      </w:r>
    </w:p>
    <w:p w14:paraId="7C4DA1B2" w14:textId="77777777" w:rsidR="00284D8B" w:rsidRPr="004F1DAE" w:rsidRDefault="00284D8B" w:rsidP="00284D8B">
      <w:pPr>
        <w:jc w:val="both"/>
        <w:rPr>
          <w:lang w:val="de-DE"/>
        </w:rPr>
      </w:pPr>
    </w:p>
    <w:p w14:paraId="4941291E" w14:textId="77777777" w:rsidR="00284D8B" w:rsidRPr="004F1DAE" w:rsidRDefault="00284D8B" w:rsidP="00284D8B">
      <w:pPr>
        <w:jc w:val="both"/>
        <w:rPr>
          <w:lang w:val="de-DE"/>
        </w:rPr>
      </w:pPr>
      <w:r w:rsidRPr="004F1DAE">
        <w:rPr>
          <w:lang w:val="de-DE"/>
        </w:rPr>
        <w:tab/>
        <w:t>Das Identifizierungsdokument enthält ebenfalls:</w:t>
      </w:r>
    </w:p>
    <w:p w14:paraId="63D33CB0" w14:textId="77777777" w:rsidR="00284D8B" w:rsidRPr="004F1DAE" w:rsidRDefault="00284D8B" w:rsidP="00284D8B">
      <w:pPr>
        <w:jc w:val="both"/>
        <w:rPr>
          <w:lang w:val="de-DE"/>
        </w:rPr>
      </w:pPr>
    </w:p>
    <w:p w14:paraId="39CC0F25" w14:textId="77777777" w:rsidR="00284D8B" w:rsidRPr="004F1DAE" w:rsidRDefault="00284D8B" w:rsidP="00284D8B">
      <w:pPr>
        <w:jc w:val="both"/>
        <w:rPr>
          <w:lang w:val="de-DE"/>
        </w:rPr>
      </w:pPr>
      <w:r w:rsidRPr="004F1DAE">
        <w:rPr>
          <w:lang w:val="de-DE"/>
        </w:rPr>
        <w:tab/>
        <w:t>1. die in Kapitel II erwähnten Informationen über den gemeinsamen internen Dienst, insbesondere:</w:t>
      </w:r>
    </w:p>
    <w:p w14:paraId="646DC4CC" w14:textId="77777777" w:rsidR="00284D8B" w:rsidRPr="004F1DAE" w:rsidRDefault="00284D8B" w:rsidP="00284D8B">
      <w:pPr>
        <w:jc w:val="both"/>
        <w:rPr>
          <w:lang w:val="de-DE"/>
        </w:rPr>
      </w:pPr>
    </w:p>
    <w:p w14:paraId="6223B573" w14:textId="77777777" w:rsidR="00284D8B" w:rsidRPr="004F1DAE" w:rsidRDefault="00284D8B" w:rsidP="00284D8B">
      <w:pPr>
        <w:jc w:val="both"/>
        <w:rPr>
          <w:lang w:val="de-DE"/>
        </w:rPr>
      </w:pPr>
      <w:r w:rsidRPr="004F1DAE">
        <w:rPr>
          <w:lang w:val="de-DE"/>
        </w:rPr>
        <w:tab/>
        <w:t>- die in Artikel II.2-4 Nr. 2 erwähnte Verbindung zwischen den betreffenden Arbeitgebern,</w:t>
      </w:r>
    </w:p>
    <w:p w14:paraId="0EF4F9D6" w14:textId="77777777" w:rsidR="00284D8B" w:rsidRPr="004F1DAE" w:rsidRDefault="00284D8B" w:rsidP="00284D8B">
      <w:pPr>
        <w:jc w:val="both"/>
        <w:rPr>
          <w:lang w:val="de-DE"/>
        </w:rPr>
      </w:pPr>
    </w:p>
    <w:p w14:paraId="67214049" w14:textId="77777777" w:rsidR="00284D8B" w:rsidRPr="004F1DAE" w:rsidRDefault="00284D8B" w:rsidP="00284D8B">
      <w:pPr>
        <w:jc w:val="both"/>
        <w:rPr>
          <w:lang w:val="de-DE"/>
        </w:rPr>
      </w:pPr>
      <w:r w:rsidRPr="004F1DAE">
        <w:rPr>
          <w:lang w:val="de-DE"/>
        </w:rPr>
        <w:tab/>
        <w:t>- den in Artikel II.2-4 Nr. 3 erwähnten Mehrwert für die betreffenden Arbeitgeber,</w:t>
      </w:r>
    </w:p>
    <w:p w14:paraId="01AC1D8B" w14:textId="77777777" w:rsidR="00284D8B" w:rsidRPr="004F1DAE" w:rsidRDefault="00284D8B" w:rsidP="00284D8B">
      <w:pPr>
        <w:jc w:val="both"/>
        <w:rPr>
          <w:lang w:val="de-DE"/>
        </w:rPr>
      </w:pPr>
    </w:p>
    <w:p w14:paraId="42F61BFD" w14:textId="77777777" w:rsidR="00284D8B" w:rsidRPr="004F1DAE" w:rsidRDefault="00284D8B" w:rsidP="00284D8B">
      <w:pPr>
        <w:jc w:val="both"/>
        <w:rPr>
          <w:lang w:val="de-DE"/>
        </w:rPr>
      </w:pPr>
      <w:r w:rsidRPr="004F1DAE">
        <w:rPr>
          <w:lang w:val="de-DE"/>
        </w:rPr>
        <w:tab/>
        <w:t>- den Namen der in Artikel II.2-4 Nr. 5 erwähnten Kontaktperson beim Arbeitgeber,</w:t>
      </w:r>
    </w:p>
    <w:p w14:paraId="769C7F1E" w14:textId="77777777" w:rsidR="00284D8B" w:rsidRPr="004F1DAE" w:rsidRDefault="00284D8B" w:rsidP="00284D8B">
      <w:pPr>
        <w:jc w:val="both"/>
        <w:rPr>
          <w:lang w:val="de-DE"/>
        </w:rPr>
      </w:pPr>
    </w:p>
    <w:p w14:paraId="6CC59A4E" w14:textId="77777777" w:rsidR="00284D8B" w:rsidRPr="004F1DAE" w:rsidRDefault="00284D8B" w:rsidP="00284D8B">
      <w:pPr>
        <w:jc w:val="both"/>
        <w:rPr>
          <w:lang w:val="de-DE"/>
        </w:rPr>
      </w:pPr>
      <w:r w:rsidRPr="004F1DAE">
        <w:rPr>
          <w:lang w:val="de-DE"/>
        </w:rPr>
        <w:tab/>
        <w:t>- die Namen aller Gefahrenverhütungsberater des gemeinsamen internen Dienstes und die Mindestdauer ihrer Leistungen,</w:t>
      </w:r>
    </w:p>
    <w:p w14:paraId="73BD9EA4" w14:textId="77777777" w:rsidR="00284D8B" w:rsidRPr="004F1DAE" w:rsidRDefault="00284D8B" w:rsidP="00284D8B">
      <w:pPr>
        <w:jc w:val="both"/>
        <w:rPr>
          <w:lang w:val="de-DE"/>
        </w:rPr>
      </w:pPr>
    </w:p>
    <w:p w14:paraId="4C7BE09B" w14:textId="77777777" w:rsidR="00284D8B" w:rsidRPr="004F1DAE" w:rsidRDefault="00284D8B" w:rsidP="00284D8B">
      <w:pPr>
        <w:jc w:val="both"/>
        <w:rPr>
          <w:lang w:val="de-DE"/>
        </w:rPr>
      </w:pPr>
      <w:r w:rsidRPr="004F1DAE">
        <w:rPr>
          <w:lang w:val="de-DE"/>
        </w:rPr>
        <w:tab/>
        <w:t>- gegebenenfalls die in Artikel II.2-4 Nr. 6 erwähnte vorherige Vereinbarung zwischen den betreffenden Arbeitgebern,</w:t>
      </w:r>
    </w:p>
    <w:p w14:paraId="47646ADB" w14:textId="77777777" w:rsidR="00284D8B" w:rsidRPr="004F1DAE" w:rsidRDefault="00284D8B" w:rsidP="00284D8B">
      <w:pPr>
        <w:jc w:val="both"/>
        <w:rPr>
          <w:lang w:val="de-DE"/>
        </w:rPr>
      </w:pPr>
    </w:p>
    <w:p w14:paraId="72643783" w14:textId="77777777" w:rsidR="00284D8B" w:rsidRPr="004F1DAE" w:rsidRDefault="00284D8B" w:rsidP="00284D8B">
      <w:pPr>
        <w:jc w:val="both"/>
        <w:rPr>
          <w:lang w:val="de-DE"/>
        </w:rPr>
      </w:pPr>
      <w:r w:rsidRPr="004F1DAE">
        <w:rPr>
          <w:lang w:val="de-DE"/>
        </w:rPr>
        <w:tab/>
        <w:t>- das in Artikel II.2-4 Nr. 7 erwähnte Einverständnis des Ausschusses der Arbeitgeber,</w:t>
      </w:r>
    </w:p>
    <w:p w14:paraId="09B28245" w14:textId="77777777" w:rsidR="00284D8B" w:rsidRPr="004F1DAE" w:rsidRDefault="00284D8B" w:rsidP="00284D8B">
      <w:pPr>
        <w:jc w:val="both"/>
        <w:rPr>
          <w:lang w:val="de-DE"/>
        </w:rPr>
      </w:pPr>
    </w:p>
    <w:p w14:paraId="203C5747" w14:textId="77777777" w:rsidR="00284D8B" w:rsidRPr="004F1DAE" w:rsidRDefault="00284D8B" w:rsidP="00284D8B">
      <w:pPr>
        <w:jc w:val="both"/>
        <w:rPr>
          <w:lang w:val="de-DE"/>
        </w:rPr>
      </w:pPr>
      <w:r w:rsidRPr="004F1DAE">
        <w:rPr>
          <w:lang w:val="de-DE"/>
        </w:rPr>
        <w:tab/>
        <w:t>- gegebenenfalls die in vorliegendem Titel erwähnten Stellungnahmen und mit Gründen versehenen Beschlüsse des mit der Überwachung beauftragten Beamten.</w:t>
      </w:r>
    </w:p>
    <w:p w14:paraId="45ECF9D6" w14:textId="77777777" w:rsidR="00284D8B" w:rsidRPr="004F1DAE" w:rsidRDefault="00284D8B" w:rsidP="00284D8B">
      <w:pPr>
        <w:jc w:val="both"/>
        <w:rPr>
          <w:lang w:val="de-DE"/>
        </w:rPr>
      </w:pPr>
    </w:p>
    <w:p w14:paraId="2F3965AD" w14:textId="77777777" w:rsidR="00284D8B" w:rsidRPr="004F1DAE" w:rsidRDefault="00284D8B" w:rsidP="00284D8B">
      <w:pPr>
        <w:jc w:val="both"/>
        <w:rPr>
          <w:lang w:val="de-DE"/>
        </w:rPr>
      </w:pPr>
      <w:r w:rsidRPr="004F1DAE">
        <w:rPr>
          <w:lang w:val="de-DE"/>
        </w:rPr>
        <w:tab/>
        <w:t>2. eine aktuelle Liste aller betreffenden Arbeitgeber.</w:t>
      </w:r>
    </w:p>
    <w:p w14:paraId="47FE7D02" w14:textId="77777777" w:rsidR="00284D8B" w:rsidRPr="004F1DAE" w:rsidRDefault="00284D8B" w:rsidP="00284D8B">
      <w:pPr>
        <w:jc w:val="both"/>
        <w:rPr>
          <w:lang w:val="de-DE"/>
        </w:rPr>
      </w:pPr>
    </w:p>
    <w:p w14:paraId="090E836E" w14:textId="77777777" w:rsidR="00284D8B" w:rsidRPr="004F1DAE" w:rsidRDefault="00284D8B" w:rsidP="00284D8B">
      <w:pPr>
        <w:jc w:val="both"/>
        <w:rPr>
          <w:lang w:val="de-DE"/>
        </w:rPr>
      </w:pPr>
      <w:r w:rsidRPr="004F1DAE">
        <w:rPr>
          <w:lang w:val="de-DE"/>
        </w:rPr>
        <w:tab/>
        <w:t>Alle betreffenden Arbeitgeber verfügen ständig über ein aktuelles Identifizierungs-dokument und über die aktualisierte Liste der betreffenden Arbeitgeber und halten diese Dokumente sowie die Nachweise, dass die in Kapitel II erwähnten Bedingungen erfüllt sind, dem mit der Überwachung beauftragten Beamten zur Verfügung.</w:t>
      </w:r>
    </w:p>
    <w:p w14:paraId="0CD4D44D" w14:textId="77777777" w:rsidR="00284D8B" w:rsidRPr="004F1DAE" w:rsidRDefault="00284D8B" w:rsidP="00284D8B">
      <w:pPr>
        <w:jc w:val="both"/>
        <w:rPr>
          <w:lang w:val="de-DE"/>
        </w:rPr>
      </w:pPr>
    </w:p>
    <w:p w14:paraId="5BE1506F" w14:textId="77777777" w:rsidR="00284D8B" w:rsidRPr="004F1DAE" w:rsidRDefault="00284D8B" w:rsidP="00284D8B">
      <w:pPr>
        <w:jc w:val="both"/>
        <w:rPr>
          <w:lang w:val="de-DE"/>
        </w:rPr>
      </w:pPr>
      <w:r w:rsidRPr="004F1DAE">
        <w:rPr>
          <w:lang w:val="de-DE"/>
        </w:rPr>
        <w:tab/>
        <w:t>§ 5 ­ Wenn zusätzlich ein externer Dienst in Anspruch genommen werden muss, nehmen alle betreffenden Arbeitgeber denselben externen Dienst in Anspruch, es sei denn, dies ist nicht möglich aufgrund anderer gesetzlicher Verpflichtungen, insbesondere im Bereich der öffentlichen Aufträge, und unbeschadet der Bestimmungen von Artikel II.3-2 Absatz 3 und 4.</w:t>
      </w:r>
    </w:p>
    <w:p w14:paraId="6DD79095" w14:textId="77777777" w:rsidR="00284D8B" w:rsidRPr="004F1DAE" w:rsidRDefault="00284D8B" w:rsidP="00284D8B">
      <w:pPr>
        <w:jc w:val="both"/>
        <w:rPr>
          <w:lang w:val="de-DE"/>
        </w:rPr>
      </w:pPr>
    </w:p>
    <w:p w14:paraId="1D9D50E5" w14:textId="77777777" w:rsidR="00431C45" w:rsidRPr="004F1DAE" w:rsidRDefault="00431C45" w:rsidP="00284D8B">
      <w:pPr>
        <w:jc w:val="both"/>
        <w:rPr>
          <w:lang w:val="de-DE"/>
        </w:rPr>
      </w:pPr>
    </w:p>
    <w:p w14:paraId="73B262FB" w14:textId="3735320A" w:rsidR="00284D8B" w:rsidRPr="004F1DAE" w:rsidRDefault="00284D8B" w:rsidP="00284D8B">
      <w:pPr>
        <w:jc w:val="both"/>
        <w:rPr>
          <w:lang w:val="de-DE"/>
        </w:rPr>
      </w:pPr>
      <w:r w:rsidRPr="004F1DAE">
        <w:rPr>
          <w:lang w:val="de-DE"/>
        </w:rPr>
        <w:tab/>
      </w:r>
      <w:r w:rsidRPr="004F1DAE">
        <w:rPr>
          <w:b/>
          <w:bCs/>
          <w:lang w:val="de-DE"/>
        </w:rPr>
        <w:t>Art. II.2-18</w:t>
      </w:r>
      <w:r w:rsidRPr="004F1DAE">
        <w:rPr>
          <w:lang w:val="de-DE"/>
        </w:rPr>
        <w:t> - Bei Streitigkeiten über die Anwendung der Bestimmungen des vorliegenden Titels und auf jedem Fall in Ermangelung des erforderlichen Einverständnisses über Änderungen des gemeinsamen internen Dienstes beantragt einer der betreffenden Arbeitgeber oder Ausschüsse das Eingreifen des mit der Überwachung beauftragten Beamten. Dieser Beamte hört die betroffenen Parteien an und versucht, ihre Standpunkte miteinander in Einklang zu bringen. Gelingt dies nicht, gibt er eine Stellungnahme an die betreffenden Arbeitgeber ab, die die betreffenden Ausschüsse schnellstmöglich davon in Kenntnis setzen.</w:t>
      </w:r>
      <w:r w:rsidR="00431C45" w:rsidRPr="004F1DAE">
        <w:rPr>
          <w:lang w:val="de-DE"/>
        </w:rPr>
        <w:t>]</w:t>
      </w:r>
    </w:p>
    <w:p w14:paraId="12D61A94" w14:textId="77777777" w:rsidR="00284D8B" w:rsidRPr="004F1DAE" w:rsidRDefault="00284D8B" w:rsidP="00284D8B">
      <w:pPr>
        <w:jc w:val="center"/>
        <w:rPr>
          <w:lang w:val="de-DE"/>
        </w:rPr>
      </w:pPr>
    </w:p>
    <w:p w14:paraId="6438116B" w14:textId="77777777" w:rsidR="00284D8B" w:rsidRPr="004F1DAE" w:rsidRDefault="00284D8B" w:rsidP="00284D8B">
      <w:pPr>
        <w:jc w:val="center"/>
        <w:rPr>
          <w:lang w:val="de-DE"/>
        </w:rPr>
      </w:pPr>
    </w:p>
    <w:p w14:paraId="48BA1D90" w14:textId="77777777" w:rsidR="00160673" w:rsidRPr="004F1DAE" w:rsidRDefault="00160673" w:rsidP="006C16FD">
      <w:pPr>
        <w:jc w:val="both"/>
        <w:rPr>
          <w:lang w:val="de-DE"/>
        </w:rPr>
      </w:pPr>
    </w:p>
    <w:p w14:paraId="270CE9F7" w14:textId="77777777" w:rsidR="00160673" w:rsidRPr="004F1DAE" w:rsidRDefault="00160673" w:rsidP="006C16FD">
      <w:pPr>
        <w:jc w:val="both"/>
        <w:rPr>
          <w:lang w:val="de-DE"/>
        </w:rPr>
      </w:pPr>
    </w:p>
    <w:p w14:paraId="35787B9A" w14:textId="77777777" w:rsidR="00160673" w:rsidRPr="004F1DAE" w:rsidRDefault="00160673">
      <w:pPr>
        <w:rPr>
          <w:lang w:val="de-DE"/>
        </w:rPr>
      </w:pPr>
      <w:r w:rsidRPr="004F1DAE">
        <w:rPr>
          <w:lang w:val="de-DE"/>
        </w:rPr>
        <w:br w:type="page"/>
      </w:r>
    </w:p>
    <w:p w14:paraId="6A2A98BC" w14:textId="77777777" w:rsidR="00160673" w:rsidRPr="004F1DAE" w:rsidRDefault="00160673" w:rsidP="005162F0">
      <w:pPr>
        <w:jc w:val="center"/>
        <w:rPr>
          <w:lang w:val="de-DE"/>
        </w:rPr>
      </w:pPr>
      <w:r w:rsidRPr="004F1DAE">
        <w:rPr>
          <w:lang w:val="de-DE"/>
        </w:rPr>
        <w:lastRenderedPageBreak/>
        <w:t>TITEL 3 - EXTERNER DIENST FÜR GEFAHRENVERHÜTUNG UND SCHUTZ AM ARBEITSPLATZ</w:t>
      </w:r>
    </w:p>
    <w:p w14:paraId="7F3263AC" w14:textId="77777777" w:rsidR="00160673" w:rsidRPr="004F1DAE" w:rsidRDefault="00160673" w:rsidP="005162F0">
      <w:pPr>
        <w:jc w:val="center"/>
        <w:rPr>
          <w:b/>
          <w:lang w:val="de-DE"/>
        </w:rPr>
      </w:pPr>
    </w:p>
    <w:p w14:paraId="4B26B598" w14:textId="77777777" w:rsidR="00160673" w:rsidRPr="004F1DAE" w:rsidRDefault="00160673" w:rsidP="005162F0">
      <w:pPr>
        <w:jc w:val="center"/>
        <w:rPr>
          <w:b/>
          <w:lang w:val="de-DE"/>
        </w:rPr>
      </w:pPr>
    </w:p>
    <w:p w14:paraId="271168A7" w14:textId="77777777" w:rsidR="00160673" w:rsidRPr="004F1DAE" w:rsidRDefault="00160673" w:rsidP="005162F0">
      <w:pPr>
        <w:jc w:val="center"/>
        <w:rPr>
          <w:i/>
          <w:lang w:val="de-DE"/>
        </w:rPr>
      </w:pPr>
      <w:r w:rsidRPr="004F1DAE">
        <w:rPr>
          <w:lang w:val="de-DE"/>
        </w:rPr>
        <w:t xml:space="preserve">KAPITEL I - </w:t>
      </w:r>
      <w:r w:rsidRPr="004F1DAE">
        <w:rPr>
          <w:i/>
          <w:lang w:val="de-DE"/>
        </w:rPr>
        <w:t>Allgemeine Bestimmungen bezüglich der externen Dienste</w:t>
      </w:r>
    </w:p>
    <w:p w14:paraId="61E89FBD" w14:textId="77777777" w:rsidR="00160673" w:rsidRPr="004F1DAE" w:rsidRDefault="00160673" w:rsidP="005162F0">
      <w:pPr>
        <w:jc w:val="center"/>
        <w:rPr>
          <w:lang w:val="de-DE"/>
        </w:rPr>
      </w:pPr>
    </w:p>
    <w:p w14:paraId="34450408" w14:textId="77777777" w:rsidR="00160673" w:rsidRPr="004F1DAE" w:rsidRDefault="00160673" w:rsidP="005162F0">
      <w:pPr>
        <w:jc w:val="center"/>
        <w:rPr>
          <w:lang w:val="de-DE"/>
        </w:rPr>
      </w:pPr>
    </w:p>
    <w:p w14:paraId="56B86FBC" w14:textId="77777777" w:rsidR="00160673" w:rsidRPr="004F1DAE" w:rsidRDefault="00160673" w:rsidP="005162F0">
      <w:pPr>
        <w:jc w:val="both"/>
        <w:rPr>
          <w:lang w:val="de-DE"/>
        </w:rPr>
      </w:pPr>
      <w:r w:rsidRPr="004F1DAE">
        <w:rPr>
          <w:lang w:val="de-DE"/>
        </w:rPr>
        <w:tab/>
      </w:r>
      <w:r w:rsidRPr="004F1DAE">
        <w:rPr>
          <w:b/>
          <w:lang w:val="de-DE"/>
        </w:rPr>
        <w:t>Art. II.3-1</w:t>
      </w:r>
      <w:r w:rsidRPr="004F1DAE">
        <w:rPr>
          <w:lang w:val="de-DE"/>
        </w:rPr>
        <w:t xml:space="preserve"> - Für die Anwendung der Bestimmungen des vorliegenden Titels versteht man unter Gefahrenverhütungsberater den Gefahrenverhütungsberater des externen Dienstes, der auf eine der in Artikel II.3-29 erwähnten Disziplinen spezialisiert ist und die Bedingungen von Artikel II.3-30 erfüllt.</w:t>
      </w:r>
    </w:p>
    <w:p w14:paraId="7CA36E6A" w14:textId="77777777" w:rsidR="00160673" w:rsidRPr="004F1DAE" w:rsidRDefault="00160673" w:rsidP="005162F0">
      <w:pPr>
        <w:jc w:val="both"/>
        <w:rPr>
          <w:lang w:val="de-DE"/>
        </w:rPr>
      </w:pPr>
    </w:p>
    <w:p w14:paraId="24CFC0A9" w14:textId="77777777" w:rsidR="00160673" w:rsidRPr="004F1DAE" w:rsidRDefault="00160673" w:rsidP="005162F0">
      <w:pPr>
        <w:jc w:val="both"/>
        <w:rPr>
          <w:lang w:val="de-DE"/>
        </w:rPr>
      </w:pPr>
    </w:p>
    <w:p w14:paraId="511ED974" w14:textId="77777777" w:rsidR="00160673" w:rsidRPr="004F1DAE" w:rsidRDefault="00160673" w:rsidP="005162F0">
      <w:pPr>
        <w:jc w:val="both"/>
        <w:rPr>
          <w:lang w:val="de-DE"/>
        </w:rPr>
      </w:pPr>
      <w:r w:rsidRPr="004F1DAE">
        <w:rPr>
          <w:lang w:val="de-DE"/>
        </w:rPr>
        <w:tab/>
      </w:r>
      <w:r w:rsidRPr="004F1DAE">
        <w:rPr>
          <w:b/>
          <w:lang w:val="de-DE"/>
        </w:rPr>
        <w:t>Art. II.3-2</w:t>
      </w:r>
      <w:r w:rsidRPr="004F1DAE">
        <w:rPr>
          <w:lang w:val="de-DE"/>
        </w:rPr>
        <w:t xml:space="preserve"> - Jedes Mal, wenn ein Arbeitgeber einen externen Dienst in Anspruch nimmt oder nehmen muss, um die in Titel 1 Kapitel II des vorliegenden Buches erwähnten Aufträge auszuführen, nimmt er einen einzigen externen Dienst in Anspruch.</w:t>
      </w:r>
    </w:p>
    <w:p w14:paraId="27890A9D" w14:textId="77777777" w:rsidR="00160673" w:rsidRPr="004F1DAE" w:rsidRDefault="00160673" w:rsidP="005162F0">
      <w:pPr>
        <w:jc w:val="both"/>
        <w:rPr>
          <w:lang w:val="de-DE"/>
        </w:rPr>
      </w:pPr>
    </w:p>
    <w:p w14:paraId="4F68E9D9" w14:textId="77777777" w:rsidR="00160673" w:rsidRPr="004F1DAE" w:rsidRDefault="00160673" w:rsidP="005162F0">
      <w:pPr>
        <w:jc w:val="both"/>
        <w:rPr>
          <w:lang w:val="de-DE"/>
        </w:rPr>
      </w:pPr>
      <w:r w:rsidRPr="004F1DAE">
        <w:rPr>
          <w:lang w:val="de-DE"/>
        </w:rPr>
        <w:tab/>
        <w:t>Der betreffende externe Dienst führt die in Absatz 1 erwähnten Aufträge aus, arbeitet zusammen mit dem internen Dienst und steht dem Arbeitgeber, den Führungskräften und den Arbeitnehmern zur Verfügung, insbesondere indem er ihnen alle zweckdienlichen Infor</w:t>
      </w:r>
      <w:r w:rsidRPr="004F1DAE">
        <w:rPr>
          <w:lang w:val="de-DE"/>
        </w:rPr>
        <w:softHyphen/>
        <w:t>mationen und Stellungnahmen erteilt.</w:t>
      </w:r>
    </w:p>
    <w:p w14:paraId="06E0083F" w14:textId="77777777" w:rsidR="00160673" w:rsidRPr="004F1DAE" w:rsidRDefault="00160673" w:rsidP="005162F0">
      <w:pPr>
        <w:jc w:val="both"/>
        <w:rPr>
          <w:lang w:val="de-DE"/>
        </w:rPr>
      </w:pPr>
    </w:p>
    <w:p w14:paraId="5BA90744" w14:textId="2EE376B3" w:rsidR="00160673" w:rsidRPr="004F1DAE" w:rsidRDefault="00160673" w:rsidP="005162F0">
      <w:pPr>
        <w:jc w:val="both"/>
        <w:rPr>
          <w:lang w:val="de-DE"/>
        </w:rPr>
      </w:pPr>
      <w:r w:rsidRPr="004F1DAE">
        <w:rPr>
          <w:lang w:val="de-DE"/>
        </w:rPr>
        <w:tab/>
        <w:t xml:space="preserve">In Abweichung von Absatz 1 muss ein Arbeitgeber einen zweiten externen Dienst in Anspruch nehmen, wenn eine technische Betriebseinheit auf dem Gebiet </w:t>
      </w:r>
      <w:r w:rsidR="008D65DE" w:rsidRPr="004F1DAE">
        <w:rPr>
          <w:lang w:val="de-DE"/>
        </w:rPr>
        <w:t>[eines föderierten Teilgebiets]</w:t>
      </w:r>
      <w:r w:rsidRPr="004F1DAE">
        <w:rPr>
          <w:lang w:val="de-DE"/>
        </w:rPr>
        <w:t xml:space="preserve"> liegt, für die der erste Dienst nicht über die in Artikel 40 § 3 Absatz 4 des Gesetzes erwähnte Zulassung verfügt.</w:t>
      </w:r>
    </w:p>
    <w:p w14:paraId="7E88A63F" w14:textId="77777777" w:rsidR="00160673" w:rsidRPr="004F1DAE" w:rsidRDefault="00160673" w:rsidP="005162F0">
      <w:pPr>
        <w:jc w:val="both"/>
        <w:rPr>
          <w:lang w:val="de-DE"/>
        </w:rPr>
      </w:pPr>
    </w:p>
    <w:p w14:paraId="5B5ECA54" w14:textId="77777777" w:rsidR="00160673" w:rsidRPr="004F1DAE" w:rsidRDefault="00160673" w:rsidP="005162F0">
      <w:pPr>
        <w:jc w:val="both"/>
        <w:rPr>
          <w:lang w:val="de-DE"/>
        </w:rPr>
      </w:pPr>
      <w:r w:rsidRPr="004F1DAE">
        <w:rPr>
          <w:lang w:val="de-DE"/>
        </w:rPr>
        <w:tab/>
        <w:t>In Abweichung von Absatz 1 und unbeschadet der Möglichkeit, die Artikel II.1-3 Absatz 4 Arbeitgebern bietet, können diese einen zweiten externen Dienst in Anspruch nehmen, wenn für die technische Betriebseinheit fortwährend besondere Fachkenntnisse und technische Mittel benötigt werden, die für die Ausführung der erwähnten Aufträge erforderlich sind und im ersten externen Dienst nicht vorhanden sind.</w:t>
      </w:r>
    </w:p>
    <w:p w14:paraId="5E84D3B4" w14:textId="77777777" w:rsidR="00160673" w:rsidRPr="004F1DAE" w:rsidRDefault="00160673" w:rsidP="005162F0">
      <w:pPr>
        <w:jc w:val="both"/>
        <w:rPr>
          <w:lang w:val="de-DE"/>
        </w:rPr>
      </w:pPr>
    </w:p>
    <w:p w14:paraId="28BA7C68" w14:textId="77777777" w:rsidR="00160673" w:rsidRPr="004F1DAE" w:rsidRDefault="00160673" w:rsidP="005162F0">
      <w:pPr>
        <w:jc w:val="both"/>
        <w:rPr>
          <w:lang w:val="de-DE"/>
        </w:rPr>
      </w:pPr>
      <w:r w:rsidRPr="004F1DAE">
        <w:rPr>
          <w:lang w:val="de-DE"/>
        </w:rPr>
        <w:tab/>
        <w:t>In Abweichung von Absatz 1 kann der Arbeitgeber für jede eingerichtete technische Betriebseinheit einen anderen externen Dienst in Anspruch nehmen. In jeder technischen Betriebseinheit führt ein einziger externer Dienst die Gesamtheit der in Absatz 1 erwähnten Aufträge aus.</w:t>
      </w:r>
    </w:p>
    <w:p w14:paraId="246ADD1B" w14:textId="77777777" w:rsidR="008D65DE" w:rsidRPr="004F1DAE" w:rsidRDefault="008D65DE" w:rsidP="005162F0">
      <w:pPr>
        <w:jc w:val="both"/>
        <w:rPr>
          <w:lang w:val="de-DE"/>
        </w:rPr>
      </w:pPr>
    </w:p>
    <w:p w14:paraId="5220CA6F" w14:textId="6D7298DA" w:rsidR="008D65DE" w:rsidRPr="004F1DAE" w:rsidRDefault="008D65DE" w:rsidP="005162F0">
      <w:pPr>
        <w:jc w:val="both"/>
        <w:rPr>
          <w:i/>
          <w:iCs/>
          <w:lang w:val="de-DE"/>
        </w:rPr>
      </w:pPr>
      <w:r w:rsidRPr="004F1DAE">
        <w:rPr>
          <w:i/>
          <w:iCs/>
          <w:lang w:val="de-DE"/>
        </w:rPr>
        <w:t xml:space="preserve">[Art. II.3-2 Abs. 3 abgeändert durch Art. 57 des K.E. vom </w:t>
      </w:r>
      <w:r w:rsidR="007F0172">
        <w:rPr>
          <w:i/>
          <w:iCs/>
          <w:lang w:val="de-DE"/>
        </w:rPr>
        <w:t>12. Mai 2024 (I)</w:t>
      </w:r>
      <w:r w:rsidRPr="004F1DAE">
        <w:rPr>
          <w:i/>
          <w:iCs/>
          <w:lang w:val="de-DE"/>
        </w:rPr>
        <w:t xml:space="preserve"> (B.S. vom 10. Juni 2024)]</w:t>
      </w:r>
    </w:p>
    <w:p w14:paraId="1543575C" w14:textId="77777777" w:rsidR="00160673" w:rsidRPr="004F1DAE" w:rsidRDefault="00160673" w:rsidP="005162F0">
      <w:pPr>
        <w:jc w:val="both"/>
        <w:rPr>
          <w:lang w:val="de-DE"/>
        </w:rPr>
      </w:pPr>
    </w:p>
    <w:p w14:paraId="537B1307" w14:textId="77777777" w:rsidR="00160673" w:rsidRPr="004F1DAE" w:rsidRDefault="00160673" w:rsidP="005162F0">
      <w:pPr>
        <w:jc w:val="both"/>
        <w:rPr>
          <w:lang w:val="de-DE"/>
        </w:rPr>
      </w:pPr>
    </w:p>
    <w:p w14:paraId="3395CCA2" w14:textId="77777777" w:rsidR="00160673" w:rsidRPr="004F1DAE" w:rsidRDefault="00160673" w:rsidP="005162F0">
      <w:pPr>
        <w:jc w:val="both"/>
        <w:rPr>
          <w:lang w:val="de-DE"/>
        </w:rPr>
      </w:pPr>
      <w:r w:rsidRPr="004F1DAE">
        <w:rPr>
          <w:lang w:val="de-DE"/>
        </w:rPr>
        <w:tab/>
      </w:r>
      <w:r w:rsidRPr="004F1DAE">
        <w:rPr>
          <w:b/>
          <w:lang w:val="de-DE"/>
        </w:rPr>
        <w:t>Art. II.3-3</w:t>
      </w:r>
      <w:r w:rsidRPr="004F1DAE">
        <w:rPr>
          <w:lang w:val="de-DE"/>
        </w:rPr>
        <w:t xml:space="preserve"> - Arbeitgeber, die auf eigene Initiative oder auf Antrag des Ausschusses beschließen, entweder mehr als einen externen Dienst in Anspruch zu nehmen oder einem externen Dienst Aufträge des internen Dienstes anzuvertrauen oder Aufträge, die einem externen Dienst erteilt worden waren, durch den internen Dienst ausführen zu lassen oder den externen Dienst zu wechseln, holen vorher die Stellungnahme der zuständigen Ausschüsse ein.</w:t>
      </w:r>
    </w:p>
    <w:p w14:paraId="14D83B92" w14:textId="77777777" w:rsidR="00160673" w:rsidRPr="004F1DAE" w:rsidRDefault="00160673" w:rsidP="005162F0">
      <w:pPr>
        <w:jc w:val="both"/>
        <w:rPr>
          <w:lang w:val="de-DE"/>
        </w:rPr>
      </w:pPr>
    </w:p>
    <w:p w14:paraId="467205EA" w14:textId="77777777" w:rsidR="00160673" w:rsidRPr="004F1DAE" w:rsidRDefault="00160673" w:rsidP="005162F0">
      <w:pPr>
        <w:jc w:val="both"/>
        <w:rPr>
          <w:lang w:val="de-DE"/>
        </w:rPr>
      </w:pPr>
      <w:r w:rsidRPr="004F1DAE">
        <w:rPr>
          <w:lang w:val="de-DE"/>
        </w:rPr>
        <w:tab/>
        <w:t>Bei Uneinigkeit holt der betreffende Arbeitgeber die Stellungnahme des mit der Überwachung beauftragten Beamten ein.</w:t>
      </w:r>
    </w:p>
    <w:p w14:paraId="1F59AC7D" w14:textId="77777777" w:rsidR="00160673" w:rsidRPr="004F1DAE" w:rsidRDefault="00160673" w:rsidP="005162F0">
      <w:pPr>
        <w:jc w:val="both"/>
        <w:rPr>
          <w:lang w:val="de-DE"/>
        </w:rPr>
      </w:pPr>
    </w:p>
    <w:p w14:paraId="4E3B0004" w14:textId="77777777" w:rsidR="00160673" w:rsidRPr="004F1DAE" w:rsidRDefault="00160673" w:rsidP="005162F0">
      <w:pPr>
        <w:jc w:val="both"/>
        <w:rPr>
          <w:lang w:val="de-DE"/>
        </w:rPr>
      </w:pPr>
      <w:r w:rsidRPr="004F1DAE">
        <w:rPr>
          <w:lang w:val="de-DE"/>
        </w:rPr>
        <w:tab/>
        <w:t>Dieser Beamte hört die betroffenen Parteien an und versucht, die Standpunkte zu vereinen.</w:t>
      </w:r>
    </w:p>
    <w:p w14:paraId="487C73AB" w14:textId="77777777" w:rsidR="00160673" w:rsidRPr="004F1DAE" w:rsidRDefault="00160673" w:rsidP="005162F0">
      <w:pPr>
        <w:jc w:val="both"/>
        <w:rPr>
          <w:lang w:val="de-DE"/>
        </w:rPr>
      </w:pPr>
    </w:p>
    <w:p w14:paraId="696E3545" w14:textId="5B671F12" w:rsidR="00160673" w:rsidRPr="004F1DAE" w:rsidRDefault="00160673" w:rsidP="005162F0">
      <w:pPr>
        <w:jc w:val="both"/>
        <w:rPr>
          <w:lang w:val="de-DE"/>
        </w:rPr>
      </w:pPr>
      <w:r w:rsidRPr="004F1DAE">
        <w:rPr>
          <w:lang w:val="de-DE"/>
        </w:rPr>
        <w:tab/>
        <w:t xml:space="preserve">Kommt keine Einigung zustande, gibt der mit der Überwachung beauftragte Beamte eine Stellungnahme ab, die dem Arbeitgeber </w:t>
      </w:r>
      <w:r w:rsidR="008D65DE" w:rsidRPr="004F1DAE">
        <w:rPr>
          <w:lang w:val="de-DE"/>
        </w:rPr>
        <w:t xml:space="preserve">[per Einschreibesendung] </w:t>
      </w:r>
      <w:r w:rsidRPr="004F1DAE">
        <w:rPr>
          <w:lang w:val="de-DE"/>
        </w:rPr>
        <w:t>notifiziert wird.</w:t>
      </w:r>
    </w:p>
    <w:p w14:paraId="43FE8337" w14:textId="77777777" w:rsidR="00160673" w:rsidRPr="004F1DAE" w:rsidRDefault="00160673" w:rsidP="005162F0">
      <w:pPr>
        <w:jc w:val="both"/>
        <w:rPr>
          <w:lang w:val="de-DE"/>
        </w:rPr>
      </w:pPr>
    </w:p>
    <w:p w14:paraId="15FCA515" w14:textId="77777777" w:rsidR="00160673" w:rsidRPr="004F1DAE" w:rsidRDefault="00160673" w:rsidP="005162F0">
      <w:pPr>
        <w:jc w:val="both"/>
        <w:rPr>
          <w:lang w:val="de-DE"/>
        </w:rPr>
      </w:pPr>
      <w:r w:rsidRPr="004F1DAE">
        <w:rPr>
          <w:lang w:val="de-DE"/>
        </w:rPr>
        <w:tab/>
        <w:t>Der Arbeitgeber informiert den Ausschuss innerhalb von dreißig Tagen nach der Notifizierung über die Stellungnahme des mit der Überwachung beauftragten Beamten, bevor er den Beschluss fasst.</w:t>
      </w:r>
    </w:p>
    <w:p w14:paraId="1855D0C7" w14:textId="77777777" w:rsidR="00160673" w:rsidRPr="004F1DAE" w:rsidRDefault="00160673" w:rsidP="005162F0">
      <w:pPr>
        <w:jc w:val="both"/>
        <w:rPr>
          <w:lang w:val="de-DE"/>
        </w:rPr>
      </w:pPr>
    </w:p>
    <w:p w14:paraId="2F3713F9" w14:textId="49E9874B" w:rsidR="00160673" w:rsidRPr="004F1DAE" w:rsidRDefault="00160673" w:rsidP="005162F0">
      <w:pPr>
        <w:jc w:val="both"/>
        <w:rPr>
          <w:lang w:val="de-DE"/>
        </w:rPr>
      </w:pPr>
      <w:r w:rsidRPr="004F1DAE">
        <w:rPr>
          <w:lang w:val="de-DE"/>
        </w:rPr>
        <w:tab/>
      </w:r>
      <w:r w:rsidR="008D65DE" w:rsidRPr="004F1DAE">
        <w:rPr>
          <w:lang w:val="de-DE"/>
        </w:rPr>
        <w:t>[...]</w:t>
      </w:r>
    </w:p>
    <w:p w14:paraId="2F7740B8" w14:textId="77777777" w:rsidR="008D65DE" w:rsidRPr="004F1DAE" w:rsidRDefault="008D65DE" w:rsidP="005162F0">
      <w:pPr>
        <w:jc w:val="both"/>
        <w:rPr>
          <w:lang w:val="de-DE"/>
        </w:rPr>
      </w:pPr>
    </w:p>
    <w:p w14:paraId="04EB27D7" w14:textId="472D8C16" w:rsidR="008D65DE" w:rsidRPr="004F1DAE" w:rsidRDefault="008D65DE" w:rsidP="005162F0">
      <w:pPr>
        <w:jc w:val="both"/>
        <w:rPr>
          <w:i/>
          <w:iCs/>
          <w:lang w:val="de-DE"/>
        </w:rPr>
      </w:pPr>
      <w:r w:rsidRPr="004F1DAE">
        <w:rPr>
          <w:i/>
          <w:iCs/>
          <w:lang w:val="de-DE"/>
        </w:rPr>
        <w:t xml:space="preserve">[Art. II.3-3 Abs. 4 abgeändert durch Art. 58 Nr. 1 des K.E. vom </w:t>
      </w:r>
      <w:r w:rsidR="007F0172">
        <w:rPr>
          <w:i/>
          <w:iCs/>
          <w:lang w:val="de-DE"/>
        </w:rPr>
        <w:t>12. Mai 2024 (I)</w:t>
      </w:r>
      <w:r w:rsidRPr="004F1DAE">
        <w:rPr>
          <w:i/>
          <w:iCs/>
          <w:lang w:val="de-DE"/>
        </w:rPr>
        <w:t xml:space="preserve"> (B.S. vom 10. Juni 2024); Abs. 6 aufgehoben durch Art. 58 Nr. 2 des K.E. vom </w:t>
      </w:r>
      <w:r w:rsidR="007F0172">
        <w:rPr>
          <w:i/>
          <w:iCs/>
          <w:lang w:val="de-DE"/>
        </w:rPr>
        <w:t>12. Mai 2024 (I)</w:t>
      </w:r>
      <w:r w:rsidRPr="004F1DAE">
        <w:rPr>
          <w:i/>
          <w:iCs/>
          <w:lang w:val="de-DE"/>
        </w:rPr>
        <w:t xml:space="preserve"> (B.S. vom 10. Juni 2024)]</w:t>
      </w:r>
    </w:p>
    <w:p w14:paraId="6F05FB57" w14:textId="77777777" w:rsidR="00160673" w:rsidRPr="004F1DAE" w:rsidRDefault="00160673" w:rsidP="005162F0">
      <w:pPr>
        <w:jc w:val="both"/>
        <w:rPr>
          <w:lang w:val="de-DE"/>
        </w:rPr>
      </w:pPr>
    </w:p>
    <w:p w14:paraId="5388282C" w14:textId="77777777" w:rsidR="00160673" w:rsidRPr="004F1DAE" w:rsidRDefault="00160673" w:rsidP="005162F0">
      <w:pPr>
        <w:jc w:val="both"/>
        <w:rPr>
          <w:lang w:val="de-DE"/>
        </w:rPr>
      </w:pPr>
    </w:p>
    <w:p w14:paraId="297A0BA8" w14:textId="77777777" w:rsidR="00160673" w:rsidRPr="004F1DAE" w:rsidRDefault="00160673" w:rsidP="005162F0">
      <w:pPr>
        <w:jc w:val="center"/>
        <w:rPr>
          <w:i/>
          <w:lang w:val="de-DE"/>
        </w:rPr>
      </w:pPr>
      <w:r w:rsidRPr="004F1DAE">
        <w:rPr>
          <w:lang w:val="de-DE"/>
        </w:rPr>
        <w:t xml:space="preserve">KAPITEL II - </w:t>
      </w:r>
      <w:r w:rsidRPr="004F1DAE">
        <w:rPr>
          <w:i/>
          <w:lang w:val="de-DE"/>
        </w:rPr>
        <w:t>Schaffung des externen Dienstes und allgemeine Grundsätze bezüglich seiner Verwaltung</w:t>
      </w:r>
    </w:p>
    <w:p w14:paraId="4A1E068B" w14:textId="77777777" w:rsidR="00160673" w:rsidRPr="004F1DAE" w:rsidRDefault="00160673" w:rsidP="005162F0">
      <w:pPr>
        <w:jc w:val="both"/>
        <w:rPr>
          <w:lang w:val="de-DE"/>
        </w:rPr>
      </w:pPr>
    </w:p>
    <w:p w14:paraId="7CEDEC84" w14:textId="77777777" w:rsidR="00160673" w:rsidRPr="004F1DAE" w:rsidRDefault="00160673" w:rsidP="005162F0">
      <w:pPr>
        <w:jc w:val="both"/>
        <w:rPr>
          <w:lang w:val="de-DE"/>
        </w:rPr>
      </w:pPr>
    </w:p>
    <w:p w14:paraId="4E9784FB" w14:textId="77777777" w:rsidR="00160673" w:rsidRPr="004F1DAE" w:rsidRDefault="00160673" w:rsidP="005162F0">
      <w:pPr>
        <w:jc w:val="both"/>
        <w:rPr>
          <w:lang w:val="de-DE"/>
        </w:rPr>
      </w:pPr>
      <w:r w:rsidRPr="004F1DAE">
        <w:rPr>
          <w:lang w:val="de-DE"/>
        </w:rPr>
        <w:tab/>
      </w:r>
      <w:r w:rsidRPr="004F1DAE">
        <w:rPr>
          <w:b/>
          <w:lang w:val="de-DE"/>
        </w:rPr>
        <w:t>Art. II.3-4</w:t>
      </w:r>
      <w:r w:rsidRPr="004F1DAE">
        <w:rPr>
          <w:lang w:val="de-DE"/>
        </w:rPr>
        <w:t xml:space="preserve"> - Ein externer Dienst kann geschaffen werden:</w:t>
      </w:r>
    </w:p>
    <w:p w14:paraId="25D562EF" w14:textId="77777777" w:rsidR="00160673" w:rsidRPr="004F1DAE" w:rsidRDefault="00160673" w:rsidP="005162F0">
      <w:pPr>
        <w:jc w:val="both"/>
        <w:rPr>
          <w:lang w:val="de-DE"/>
        </w:rPr>
      </w:pPr>
    </w:p>
    <w:p w14:paraId="064124D3" w14:textId="77777777" w:rsidR="00160673" w:rsidRPr="004F1DAE" w:rsidRDefault="00160673" w:rsidP="005162F0">
      <w:pPr>
        <w:jc w:val="both"/>
        <w:rPr>
          <w:lang w:val="de-DE"/>
        </w:rPr>
      </w:pPr>
      <w:r w:rsidRPr="004F1DAE">
        <w:rPr>
          <w:lang w:val="de-DE"/>
        </w:rPr>
        <w:tab/>
        <w:t>1. von Arbeitgebern,</w:t>
      </w:r>
    </w:p>
    <w:p w14:paraId="0C2E5666" w14:textId="77777777" w:rsidR="00160673" w:rsidRPr="004F1DAE" w:rsidRDefault="00160673" w:rsidP="005162F0">
      <w:pPr>
        <w:jc w:val="both"/>
        <w:rPr>
          <w:lang w:val="de-DE"/>
        </w:rPr>
      </w:pPr>
    </w:p>
    <w:p w14:paraId="68B52CD1" w14:textId="77777777" w:rsidR="00160673" w:rsidRPr="004F1DAE" w:rsidRDefault="00160673" w:rsidP="005162F0">
      <w:pPr>
        <w:jc w:val="both"/>
        <w:rPr>
          <w:lang w:val="de-DE"/>
        </w:rPr>
      </w:pPr>
      <w:r w:rsidRPr="004F1DAE">
        <w:rPr>
          <w:lang w:val="de-DE"/>
        </w:rPr>
        <w:tab/>
        <w:t>2. vom Staat, von den Gemeinschaften, Regionen, öffentlichen Einrichtungen, Provin</w:t>
      </w:r>
      <w:r w:rsidRPr="004F1DAE">
        <w:rPr>
          <w:lang w:val="de-DE"/>
        </w:rPr>
        <w:softHyphen/>
        <w:t>zen und Gemeinden.</w:t>
      </w:r>
    </w:p>
    <w:p w14:paraId="09853CC0" w14:textId="77777777" w:rsidR="00160673" w:rsidRPr="004F1DAE" w:rsidRDefault="00160673" w:rsidP="005162F0">
      <w:pPr>
        <w:jc w:val="both"/>
        <w:rPr>
          <w:lang w:val="de-DE"/>
        </w:rPr>
      </w:pPr>
    </w:p>
    <w:p w14:paraId="577837AA" w14:textId="77777777" w:rsidR="00160673" w:rsidRPr="004F1DAE" w:rsidRDefault="00160673" w:rsidP="005162F0">
      <w:pPr>
        <w:jc w:val="both"/>
        <w:rPr>
          <w:lang w:val="de-DE"/>
        </w:rPr>
      </w:pPr>
      <w:r w:rsidRPr="004F1DAE">
        <w:rPr>
          <w:lang w:val="de-DE"/>
        </w:rPr>
        <w:tab/>
        <w:t>Er wird entweder für das gesamte belgische Staatsgebiet geschaffen oder für ein Gebiet, für das eine oder mehrere Gemeinschaften zuständig sind, oder für ein zu bestimmendes Gebiet oder für einen Tätigkeitssektor beziehungsweise mehrere Tätigkeitssektoren innerhalb eines bestimmten Gebietes.</w:t>
      </w:r>
    </w:p>
    <w:p w14:paraId="39FC4B27" w14:textId="77777777" w:rsidR="00160673" w:rsidRPr="004F1DAE" w:rsidRDefault="00160673" w:rsidP="005162F0">
      <w:pPr>
        <w:jc w:val="both"/>
        <w:rPr>
          <w:lang w:val="de-DE"/>
        </w:rPr>
      </w:pPr>
    </w:p>
    <w:p w14:paraId="1EDBDB35" w14:textId="77777777" w:rsidR="00160673" w:rsidRPr="004F1DAE" w:rsidRDefault="00160673" w:rsidP="005162F0">
      <w:pPr>
        <w:jc w:val="both"/>
        <w:rPr>
          <w:lang w:val="de-DE"/>
        </w:rPr>
      </w:pPr>
      <w:r w:rsidRPr="004F1DAE">
        <w:rPr>
          <w:lang w:val="de-DE"/>
        </w:rPr>
        <w:tab/>
        <w:t>Die territoriale oder sektorielle Zuständigkeit des externen Dienstes wird ausschließlich durch die in Artikel 40 § 3 Absatz 1 des Gesetzes vorgesehene Zulassung festgelegt, die mit der medizinischen Überwachung beauftragte Abteilung inbegriffen.</w:t>
      </w:r>
    </w:p>
    <w:p w14:paraId="73753108" w14:textId="77777777" w:rsidR="00160673" w:rsidRPr="004F1DAE" w:rsidRDefault="00160673" w:rsidP="005162F0">
      <w:pPr>
        <w:jc w:val="both"/>
        <w:rPr>
          <w:lang w:val="de-DE"/>
        </w:rPr>
      </w:pPr>
    </w:p>
    <w:p w14:paraId="71E6E342" w14:textId="77777777" w:rsidR="00160673" w:rsidRPr="004F1DAE" w:rsidRDefault="00160673" w:rsidP="005162F0">
      <w:pPr>
        <w:jc w:val="both"/>
        <w:rPr>
          <w:lang w:val="de-DE"/>
        </w:rPr>
      </w:pPr>
    </w:p>
    <w:p w14:paraId="41A955C9" w14:textId="77777777" w:rsidR="00160673" w:rsidRPr="004F1DAE" w:rsidRDefault="00160673" w:rsidP="005162F0">
      <w:pPr>
        <w:jc w:val="both"/>
        <w:rPr>
          <w:lang w:val="de-DE"/>
        </w:rPr>
      </w:pPr>
      <w:r w:rsidRPr="004F1DAE">
        <w:rPr>
          <w:lang w:val="de-DE"/>
        </w:rPr>
        <w:tab/>
      </w:r>
      <w:r w:rsidRPr="004F1DAE">
        <w:rPr>
          <w:b/>
          <w:lang w:val="de-DE"/>
        </w:rPr>
        <w:t>Art. II.3-5</w:t>
      </w:r>
      <w:r w:rsidRPr="004F1DAE">
        <w:rPr>
          <w:lang w:val="de-DE"/>
        </w:rPr>
        <w:t xml:space="preserve"> - Der externe Dienst wird nach belgischem Recht als Vereinigung ohne Gewinnerzielungsabsicht geschaffen.</w:t>
      </w:r>
    </w:p>
    <w:p w14:paraId="184CCEC6" w14:textId="77777777" w:rsidR="00160673" w:rsidRPr="004F1DAE" w:rsidRDefault="00160673" w:rsidP="005162F0">
      <w:pPr>
        <w:jc w:val="both"/>
        <w:rPr>
          <w:lang w:val="de-DE"/>
        </w:rPr>
      </w:pPr>
    </w:p>
    <w:p w14:paraId="55A531BC" w14:textId="77777777" w:rsidR="00160673" w:rsidRPr="004F1DAE" w:rsidRDefault="00160673" w:rsidP="005162F0">
      <w:pPr>
        <w:jc w:val="both"/>
        <w:rPr>
          <w:lang w:val="de-DE"/>
        </w:rPr>
      </w:pPr>
      <w:r w:rsidRPr="004F1DAE">
        <w:rPr>
          <w:lang w:val="de-DE"/>
        </w:rPr>
        <w:tab/>
        <w:t>In Abweichung von Absatz 1 kann der Minister nach Stellungnahme der Ständigen operativen Kommission ebenfalls Einrichtungen des Staates, der Gemeinschaften, der Regionen, der öffentlichen Einrichtungen, der Provinzen und der Gemeinden zulassen, die nicht unter der Form einer Vereinigung ohne Gewinnerzielungsabsicht geschaffen worden sind.</w:t>
      </w:r>
    </w:p>
    <w:p w14:paraId="3D71CECA" w14:textId="77777777" w:rsidR="00160673" w:rsidRPr="004F1DAE" w:rsidRDefault="00160673" w:rsidP="005162F0">
      <w:pPr>
        <w:jc w:val="both"/>
        <w:rPr>
          <w:lang w:val="de-DE"/>
        </w:rPr>
      </w:pPr>
    </w:p>
    <w:p w14:paraId="5216FEE3" w14:textId="77777777" w:rsidR="00160673" w:rsidRPr="004F1DAE" w:rsidRDefault="00160673" w:rsidP="005162F0">
      <w:pPr>
        <w:jc w:val="both"/>
        <w:rPr>
          <w:lang w:val="de-DE"/>
        </w:rPr>
      </w:pPr>
    </w:p>
    <w:p w14:paraId="33062C5B" w14:textId="77777777" w:rsidR="008D65DE" w:rsidRPr="004F1DAE" w:rsidRDefault="008D65DE">
      <w:pPr>
        <w:rPr>
          <w:lang w:val="de-DE"/>
        </w:rPr>
      </w:pPr>
      <w:r w:rsidRPr="004F1DAE">
        <w:rPr>
          <w:lang w:val="de-DE"/>
        </w:rPr>
        <w:br w:type="page"/>
      </w:r>
    </w:p>
    <w:p w14:paraId="573D2CB2" w14:textId="3F51751A" w:rsidR="00160673" w:rsidRPr="004F1DAE" w:rsidRDefault="00160673" w:rsidP="005162F0">
      <w:pPr>
        <w:jc w:val="both"/>
        <w:rPr>
          <w:lang w:val="de-DE"/>
        </w:rPr>
      </w:pPr>
      <w:r w:rsidRPr="004F1DAE">
        <w:rPr>
          <w:lang w:val="de-DE"/>
        </w:rPr>
        <w:lastRenderedPageBreak/>
        <w:tab/>
      </w:r>
      <w:r w:rsidRPr="004F1DAE">
        <w:rPr>
          <w:b/>
          <w:lang w:val="de-DE"/>
        </w:rPr>
        <w:t>Art. II.3-6</w:t>
      </w:r>
      <w:r w:rsidRPr="004F1DAE">
        <w:rPr>
          <w:lang w:val="de-DE"/>
        </w:rPr>
        <w:t xml:space="preserve"> - Die juristische Person hat ausschließlich folgenden Zweck:</w:t>
      </w:r>
    </w:p>
    <w:p w14:paraId="60E88786" w14:textId="77777777" w:rsidR="00160673" w:rsidRPr="004F1DAE" w:rsidRDefault="00160673" w:rsidP="005162F0">
      <w:pPr>
        <w:jc w:val="both"/>
        <w:rPr>
          <w:lang w:val="de-DE"/>
        </w:rPr>
      </w:pPr>
    </w:p>
    <w:p w14:paraId="53A3F7DF" w14:textId="77777777" w:rsidR="00160673" w:rsidRPr="004F1DAE" w:rsidRDefault="00160673" w:rsidP="005162F0">
      <w:pPr>
        <w:jc w:val="both"/>
        <w:rPr>
          <w:lang w:val="de-DE"/>
        </w:rPr>
      </w:pPr>
      <w:r w:rsidRPr="004F1DAE">
        <w:rPr>
          <w:lang w:val="de-DE"/>
        </w:rPr>
        <w:tab/>
        <w:t>1. Verwaltung des externen Dienstes,</w:t>
      </w:r>
    </w:p>
    <w:p w14:paraId="5468F7D5" w14:textId="77777777" w:rsidR="00160673" w:rsidRPr="004F1DAE" w:rsidRDefault="00160673" w:rsidP="005162F0">
      <w:pPr>
        <w:jc w:val="both"/>
        <w:rPr>
          <w:lang w:val="de-DE"/>
        </w:rPr>
      </w:pPr>
    </w:p>
    <w:p w14:paraId="59F88DB4" w14:textId="77777777" w:rsidR="00160673" w:rsidRPr="004F1DAE" w:rsidRDefault="00160673" w:rsidP="005162F0">
      <w:pPr>
        <w:jc w:val="both"/>
        <w:rPr>
          <w:lang w:val="de-DE"/>
        </w:rPr>
      </w:pPr>
      <w:r w:rsidRPr="004F1DAE">
        <w:rPr>
          <w:lang w:val="de-DE"/>
        </w:rPr>
        <w:tab/>
        <w:t>2. Ausführung der Aufträge eines externen Dienstes und anderer unmittelbar damit verbundener Gefahrenverhütungstätigkeiten, so wie sie durch das Gesetz und das Gesetzbuch bestimmt sind.</w:t>
      </w:r>
    </w:p>
    <w:p w14:paraId="2F611EBD" w14:textId="77777777" w:rsidR="00160673" w:rsidRPr="004F1DAE" w:rsidRDefault="00160673" w:rsidP="005162F0">
      <w:pPr>
        <w:jc w:val="both"/>
        <w:rPr>
          <w:lang w:val="de-DE"/>
        </w:rPr>
      </w:pPr>
    </w:p>
    <w:p w14:paraId="3BE5052A" w14:textId="77777777" w:rsidR="00160673" w:rsidRPr="004F1DAE" w:rsidRDefault="00160673" w:rsidP="005162F0">
      <w:pPr>
        <w:jc w:val="both"/>
        <w:rPr>
          <w:lang w:val="de-DE"/>
        </w:rPr>
      </w:pPr>
      <w:r w:rsidRPr="004F1DAE">
        <w:rPr>
          <w:lang w:val="de-DE"/>
        </w:rPr>
        <w:tab/>
        <w:t>Externe Dienste sind stets verpflichtet, einen Vertrag mit einem Arbeitgeber abzu</w:t>
      </w:r>
      <w:r w:rsidRPr="004F1DAE">
        <w:rPr>
          <w:lang w:val="de-DE"/>
        </w:rPr>
        <w:softHyphen/>
        <w:t>schließen, insofern dieser Arbeitgeber sich dazu verpflichtet, die Bestimmungen des Gesetzes und des Gesetzbuches sowie die des Vertrages einzuhalten.</w:t>
      </w:r>
    </w:p>
    <w:p w14:paraId="5C03E131" w14:textId="77777777" w:rsidR="00160673" w:rsidRPr="004F1DAE" w:rsidRDefault="00160673" w:rsidP="005162F0">
      <w:pPr>
        <w:jc w:val="both"/>
        <w:rPr>
          <w:lang w:val="de-DE"/>
        </w:rPr>
      </w:pPr>
    </w:p>
    <w:p w14:paraId="1BE2F2D7" w14:textId="77777777" w:rsidR="00160673" w:rsidRPr="004F1DAE" w:rsidRDefault="00160673" w:rsidP="005162F0">
      <w:pPr>
        <w:jc w:val="both"/>
        <w:rPr>
          <w:lang w:val="de-DE"/>
        </w:rPr>
      </w:pPr>
      <w:r w:rsidRPr="004F1DAE">
        <w:rPr>
          <w:lang w:val="de-DE"/>
        </w:rPr>
        <w:tab/>
        <w:t>Die Abteilungen, aus denen sich ein externer Dienst zusammensetzt, dürfen keine eigene Rechtspersönlichkeit besitzen.</w:t>
      </w:r>
    </w:p>
    <w:p w14:paraId="6C8AD401" w14:textId="77777777" w:rsidR="00160673" w:rsidRPr="004F1DAE" w:rsidRDefault="00160673" w:rsidP="005162F0">
      <w:pPr>
        <w:jc w:val="both"/>
        <w:rPr>
          <w:lang w:val="de-DE"/>
        </w:rPr>
      </w:pPr>
    </w:p>
    <w:p w14:paraId="24F42985" w14:textId="77777777" w:rsidR="00160673" w:rsidRPr="004F1DAE" w:rsidRDefault="00160673" w:rsidP="005162F0">
      <w:pPr>
        <w:jc w:val="both"/>
        <w:rPr>
          <w:lang w:val="de-DE"/>
        </w:rPr>
      </w:pPr>
    </w:p>
    <w:p w14:paraId="45E9903C" w14:textId="77777777" w:rsidR="00160673" w:rsidRPr="004F1DAE" w:rsidRDefault="00160673" w:rsidP="005162F0">
      <w:pPr>
        <w:jc w:val="both"/>
        <w:rPr>
          <w:lang w:val="de-DE"/>
        </w:rPr>
      </w:pPr>
      <w:r w:rsidRPr="004F1DAE">
        <w:rPr>
          <w:lang w:val="de-DE"/>
        </w:rPr>
        <w:tab/>
      </w:r>
      <w:r w:rsidRPr="004F1DAE">
        <w:rPr>
          <w:b/>
          <w:lang w:val="de-DE"/>
        </w:rPr>
        <w:t>Art. II.3-7</w:t>
      </w:r>
      <w:r w:rsidRPr="004F1DAE">
        <w:rPr>
          <w:lang w:val="de-DE"/>
        </w:rPr>
        <w:t xml:space="preserve"> - § 1 - Externe Dienste dürfen kein mittelbares oder unmittelbares Interesse an den Unternehmen oder Einrichtungen haben, in denen sie ihre Aufträge erfüllen müssen.</w:t>
      </w:r>
    </w:p>
    <w:p w14:paraId="2C4F1B20" w14:textId="77777777" w:rsidR="00160673" w:rsidRPr="004F1DAE" w:rsidRDefault="00160673" w:rsidP="005162F0">
      <w:pPr>
        <w:jc w:val="both"/>
        <w:rPr>
          <w:lang w:val="de-DE"/>
        </w:rPr>
      </w:pPr>
    </w:p>
    <w:p w14:paraId="71D05F7B" w14:textId="77777777" w:rsidR="00160673" w:rsidRPr="004F1DAE" w:rsidRDefault="00160673" w:rsidP="005162F0">
      <w:pPr>
        <w:jc w:val="both"/>
        <w:rPr>
          <w:lang w:val="de-DE"/>
        </w:rPr>
      </w:pPr>
      <w:r w:rsidRPr="004F1DAE">
        <w:rPr>
          <w:lang w:val="de-DE"/>
        </w:rPr>
        <w:tab/>
        <w:t>§ 2 ­ Externe Dienste erfüllen folgende Bedingungen:</w:t>
      </w:r>
    </w:p>
    <w:p w14:paraId="61EBEF1D" w14:textId="77777777" w:rsidR="00160673" w:rsidRPr="004F1DAE" w:rsidRDefault="00160673" w:rsidP="005162F0">
      <w:pPr>
        <w:jc w:val="both"/>
        <w:rPr>
          <w:lang w:val="de-DE"/>
        </w:rPr>
      </w:pPr>
    </w:p>
    <w:p w14:paraId="33410813" w14:textId="77777777" w:rsidR="00160673" w:rsidRPr="004F1DAE" w:rsidRDefault="00160673" w:rsidP="005162F0">
      <w:pPr>
        <w:jc w:val="both"/>
        <w:rPr>
          <w:lang w:val="de-DE"/>
        </w:rPr>
      </w:pPr>
      <w:r w:rsidRPr="004F1DAE">
        <w:rPr>
          <w:lang w:val="de-DE"/>
        </w:rPr>
        <w:tab/>
        <w:t>1. Externe Dienste erfüllen ihre Aufträge gemäß den Grundsätzen eines umfassenden Qualitätsmanagements.</w:t>
      </w:r>
    </w:p>
    <w:p w14:paraId="60DF80E4" w14:textId="77777777" w:rsidR="00160673" w:rsidRPr="004F1DAE" w:rsidRDefault="00160673" w:rsidP="005162F0">
      <w:pPr>
        <w:jc w:val="both"/>
        <w:rPr>
          <w:lang w:val="de-DE"/>
        </w:rPr>
      </w:pPr>
    </w:p>
    <w:p w14:paraId="7960894F" w14:textId="77777777" w:rsidR="00160673" w:rsidRPr="004F1DAE" w:rsidRDefault="00160673" w:rsidP="005162F0">
      <w:pPr>
        <w:jc w:val="both"/>
        <w:rPr>
          <w:lang w:val="de-DE"/>
        </w:rPr>
      </w:pPr>
      <w:r w:rsidRPr="004F1DAE">
        <w:rPr>
          <w:lang w:val="de-DE"/>
        </w:rPr>
        <w:tab/>
        <w:t>2. Ab Beginn ihrer Tätigkeiten müssen sie über eine Erklärung zur Politik in Sachen umfassendes Qualitätsmanagement verfügen.</w:t>
      </w:r>
    </w:p>
    <w:p w14:paraId="07809DC7" w14:textId="77777777" w:rsidR="00160673" w:rsidRPr="004F1DAE" w:rsidRDefault="00160673" w:rsidP="005162F0">
      <w:pPr>
        <w:jc w:val="both"/>
        <w:rPr>
          <w:lang w:val="de-DE"/>
        </w:rPr>
      </w:pPr>
    </w:p>
    <w:p w14:paraId="6C319B5B" w14:textId="77777777" w:rsidR="00160673" w:rsidRPr="004F1DAE" w:rsidRDefault="00160673" w:rsidP="005162F0">
      <w:pPr>
        <w:jc w:val="both"/>
        <w:rPr>
          <w:lang w:val="de-DE"/>
        </w:rPr>
      </w:pPr>
      <w:r w:rsidRPr="004F1DAE">
        <w:rPr>
          <w:lang w:val="de-DE"/>
        </w:rPr>
        <w:tab/>
        <w:t>§ 3 ­ Externe Dienste wenden ein Qualitätssicherungssystem an, das nach der Norm NBN EN ISO 9001 zertifiziert ist, und erbringen den Nachweis dafür.</w:t>
      </w:r>
    </w:p>
    <w:p w14:paraId="4621D783" w14:textId="77777777" w:rsidR="00160673" w:rsidRPr="004F1DAE" w:rsidRDefault="00160673" w:rsidP="005162F0">
      <w:pPr>
        <w:jc w:val="both"/>
        <w:rPr>
          <w:lang w:val="de-DE"/>
        </w:rPr>
      </w:pPr>
    </w:p>
    <w:p w14:paraId="1B559455" w14:textId="77777777" w:rsidR="00160673" w:rsidRPr="004F1DAE" w:rsidRDefault="00160673" w:rsidP="005162F0">
      <w:pPr>
        <w:jc w:val="both"/>
        <w:rPr>
          <w:lang w:val="de-DE"/>
        </w:rPr>
      </w:pPr>
      <w:r w:rsidRPr="004F1DAE">
        <w:rPr>
          <w:lang w:val="de-DE"/>
        </w:rPr>
        <w:tab/>
        <w:t>Externe Dienste, die zum ersten Mal zugelassen werden, müssen den in Absatz 1 erwähnten Nachweis spätestens innerhalb einer Frist von zwei Tätigkeitsjahren vorlegen können.</w:t>
      </w:r>
    </w:p>
    <w:p w14:paraId="3D284F41" w14:textId="77777777" w:rsidR="00160673" w:rsidRPr="004F1DAE" w:rsidRDefault="00160673" w:rsidP="005162F0">
      <w:pPr>
        <w:jc w:val="both"/>
        <w:rPr>
          <w:lang w:val="de-DE"/>
        </w:rPr>
      </w:pPr>
    </w:p>
    <w:p w14:paraId="4E754A4D" w14:textId="77777777" w:rsidR="00160673" w:rsidRPr="004F1DAE" w:rsidRDefault="00160673" w:rsidP="005162F0">
      <w:pPr>
        <w:jc w:val="both"/>
        <w:rPr>
          <w:lang w:val="de-DE"/>
        </w:rPr>
      </w:pPr>
      <w:r w:rsidRPr="004F1DAE">
        <w:rPr>
          <w:lang w:val="de-DE"/>
        </w:rPr>
        <w:tab/>
        <w:t>Der in Absatz 1 erwähnte Nachweis wird durch ein Zertifikat für die Ausführung der in Titel 1 Kapitel II des vorliegenden Buches erwähnten Aufträge erbracht, das von einer Zertifi</w:t>
      </w:r>
      <w:r w:rsidRPr="004F1DAE">
        <w:rPr>
          <w:lang w:val="de-DE"/>
        </w:rPr>
        <w:softHyphen/>
        <w:t>zierungsstelle ausgestellt wird, die vom belgischen Akkreditierungssystem gemäß dem Gesetz vom 20. Juli 1990 über die Akkreditierung der Zertifizierungs- und Prüfstellen sowie der Versuchslaboratorien oder von einer gleichwertigen, im Europäischen Wirtschaftsraum ansässigen Akkreditierungsstelle speziell für die Zertifizierung dieser Qualitätssicherungs</w:t>
      </w:r>
      <w:r w:rsidRPr="004F1DAE">
        <w:rPr>
          <w:lang w:val="de-DE"/>
        </w:rPr>
        <w:softHyphen/>
        <w:t>systeme akkreditiert ist.</w:t>
      </w:r>
    </w:p>
    <w:p w14:paraId="04B05613" w14:textId="77777777" w:rsidR="00160673" w:rsidRPr="004F1DAE" w:rsidRDefault="00160673" w:rsidP="005162F0">
      <w:pPr>
        <w:jc w:val="both"/>
        <w:rPr>
          <w:lang w:val="de-DE"/>
        </w:rPr>
      </w:pPr>
    </w:p>
    <w:p w14:paraId="7BE2D22B" w14:textId="77777777" w:rsidR="00160673" w:rsidRPr="004F1DAE" w:rsidRDefault="00160673" w:rsidP="005162F0">
      <w:pPr>
        <w:jc w:val="both"/>
        <w:rPr>
          <w:lang w:val="de-DE"/>
        </w:rPr>
      </w:pPr>
      <w:r w:rsidRPr="004F1DAE">
        <w:rPr>
          <w:lang w:val="de-DE"/>
        </w:rPr>
        <w:tab/>
        <w:t>Externe Dienste dürfen nicht auf die durch die Norm NBN EN ISO 9001 vorgesehene Möglichkeit zurückgreifen, manche ihrer Anforderungen nicht anzuwenden.</w:t>
      </w:r>
    </w:p>
    <w:p w14:paraId="47A5AF76" w14:textId="77777777" w:rsidR="00160673" w:rsidRPr="004F1DAE" w:rsidRDefault="00160673" w:rsidP="005162F0">
      <w:pPr>
        <w:jc w:val="both"/>
        <w:rPr>
          <w:lang w:val="de-DE"/>
        </w:rPr>
      </w:pPr>
    </w:p>
    <w:p w14:paraId="3A4914D0" w14:textId="77777777" w:rsidR="00160673" w:rsidRPr="004F1DAE" w:rsidRDefault="00160673" w:rsidP="005162F0">
      <w:pPr>
        <w:jc w:val="both"/>
        <w:rPr>
          <w:lang w:val="de-DE"/>
        </w:rPr>
      </w:pPr>
    </w:p>
    <w:p w14:paraId="20B04C53" w14:textId="77777777" w:rsidR="00160673" w:rsidRPr="004F1DAE" w:rsidRDefault="00160673" w:rsidP="005162F0">
      <w:pPr>
        <w:jc w:val="both"/>
        <w:rPr>
          <w:lang w:val="de-DE"/>
        </w:rPr>
      </w:pPr>
      <w:r w:rsidRPr="004F1DAE">
        <w:rPr>
          <w:lang w:val="de-DE"/>
        </w:rPr>
        <w:tab/>
      </w:r>
      <w:r w:rsidRPr="004F1DAE">
        <w:rPr>
          <w:b/>
          <w:lang w:val="de-DE"/>
        </w:rPr>
        <w:t>Art. II.3-8</w:t>
      </w:r>
      <w:r w:rsidRPr="004F1DAE">
        <w:rPr>
          <w:lang w:val="de-DE"/>
        </w:rPr>
        <w:t xml:space="preserve"> - Externe Dienste verfügen über die notwendigen materiellen, technischen, wissenschaftlichen und finanziellen Mittel, um ihre Aufträge jederzeit vollständig und effizient erfüllen zu können.</w:t>
      </w:r>
    </w:p>
    <w:p w14:paraId="266CE10C" w14:textId="77777777" w:rsidR="00160673" w:rsidRPr="004F1DAE" w:rsidRDefault="00160673" w:rsidP="005162F0">
      <w:pPr>
        <w:jc w:val="both"/>
        <w:rPr>
          <w:lang w:val="de-DE"/>
        </w:rPr>
      </w:pPr>
    </w:p>
    <w:p w14:paraId="3A025B7B" w14:textId="7EF0873D" w:rsidR="00160673" w:rsidRPr="004F1DAE" w:rsidRDefault="00160673" w:rsidP="005162F0">
      <w:pPr>
        <w:jc w:val="both"/>
        <w:rPr>
          <w:lang w:val="de-DE"/>
        </w:rPr>
      </w:pPr>
      <w:r w:rsidRPr="004F1DAE">
        <w:rPr>
          <w:lang w:val="de-DE"/>
        </w:rPr>
        <w:lastRenderedPageBreak/>
        <w:tab/>
        <w:t xml:space="preserve">Diese Mittel werden vom </w:t>
      </w:r>
      <w:r w:rsidR="00636538" w:rsidRPr="004F1DAE">
        <w:rPr>
          <w:lang w:val="de-DE"/>
        </w:rPr>
        <w:t>[</w:t>
      </w:r>
      <w:r w:rsidRPr="004F1DAE">
        <w:rPr>
          <w:lang w:val="de-DE"/>
        </w:rPr>
        <w:t>Verwaltungs</w:t>
      </w:r>
      <w:r w:rsidR="00636538" w:rsidRPr="004F1DAE">
        <w:rPr>
          <w:lang w:val="de-DE"/>
        </w:rPr>
        <w:t>organ]</w:t>
      </w:r>
      <w:r w:rsidRPr="004F1DAE">
        <w:rPr>
          <w:lang w:val="de-DE"/>
        </w:rPr>
        <w:t xml:space="preserve"> unter Berücksichtigung der zu erfüllenden Aufträge, der Art der Risiken und der Größe der Unternehmen oder Einrichtungen, die den externen Dienst in Anspruch nehmen, sowie der in Artikel II.3-7 erwähnten Grundsätze eines umfassenden Qualitätsmanagements oder des dort erwähnten Qualitätssicherungssystems bestimmt.</w:t>
      </w:r>
    </w:p>
    <w:p w14:paraId="31C532DC" w14:textId="77777777" w:rsidR="00636538" w:rsidRPr="004F1DAE" w:rsidRDefault="00636538" w:rsidP="005162F0">
      <w:pPr>
        <w:jc w:val="both"/>
        <w:rPr>
          <w:lang w:val="de-DE"/>
        </w:rPr>
      </w:pPr>
    </w:p>
    <w:p w14:paraId="4056B0B8" w14:textId="4D1CF4BF" w:rsidR="00636538" w:rsidRPr="004F1DAE" w:rsidRDefault="00636538" w:rsidP="005162F0">
      <w:pPr>
        <w:jc w:val="both"/>
        <w:rPr>
          <w:i/>
          <w:iCs/>
          <w:lang w:val="de-DE"/>
        </w:rPr>
      </w:pPr>
      <w:r w:rsidRPr="004F1DAE">
        <w:rPr>
          <w:i/>
          <w:iCs/>
          <w:lang w:val="de-DE"/>
        </w:rPr>
        <w:t xml:space="preserve">[Art. II.3-8 Abs. 2 abgeändert durch Art. 56 Nr. 1 des K.E. vom </w:t>
      </w:r>
      <w:r w:rsidR="007F0172">
        <w:rPr>
          <w:i/>
          <w:iCs/>
          <w:lang w:val="de-DE"/>
        </w:rPr>
        <w:t>12. Mai 2024 (I)</w:t>
      </w:r>
      <w:r w:rsidRPr="004F1DAE">
        <w:rPr>
          <w:i/>
          <w:iCs/>
          <w:lang w:val="de-DE"/>
        </w:rPr>
        <w:t xml:space="preserve"> (B.S. vom 10. Juni 2024)]</w:t>
      </w:r>
    </w:p>
    <w:p w14:paraId="077C5A86" w14:textId="77777777" w:rsidR="00160673" w:rsidRPr="004F1DAE" w:rsidRDefault="00160673" w:rsidP="005162F0">
      <w:pPr>
        <w:jc w:val="both"/>
        <w:rPr>
          <w:lang w:val="de-DE"/>
        </w:rPr>
      </w:pPr>
    </w:p>
    <w:p w14:paraId="48A97C2E" w14:textId="77777777" w:rsidR="00160673" w:rsidRPr="004F1DAE" w:rsidRDefault="00160673" w:rsidP="005162F0">
      <w:pPr>
        <w:jc w:val="both"/>
        <w:rPr>
          <w:lang w:val="de-DE"/>
        </w:rPr>
      </w:pPr>
    </w:p>
    <w:p w14:paraId="290DBEB7" w14:textId="7471C880" w:rsidR="00160673" w:rsidRPr="004F1DAE" w:rsidRDefault="00160673" w:rsidP="005162F0">
      <w:pPr>
        <w:jc w:val="both"/>
        <w:rPr>
          <w:lang w:val="de-DE"/>
        </w:rPr>
      </w:pPr>
      <w:r w:rsidRPr="004F1DAE">
        <w:rPr>
          <w:lang w:val="de-DE"/>
        </w:rPr>
        <w:tab/>
      </w:r>
      <w:r w:rsidRPr="004F1DAE">
        <w:rPr>
          <w:b/>
          <w:lang w:val="de-DE"/>
        </w:rPr>
        <w:t>Art. II.3-9</w:t>
      </w:r>
      <w:r w:rsidRPr="004F1DAE">
        <w:rPr>
          <w:lang w:val="de-DE"/>
        </w:rPr>
        <w:t xml:space="preserve"> - Externe Dienste führen eine Buchhaltung gemäß den Bestimmungen von Buch III Titel 3 Kapitel 2 des Wirtschaftsgesetzbuches und seiner Ausführungserlasse </w:t>
      </w:r>
      <w:r w:rsidR="008D65DE" w:rsidRPr="004F1DAE">
        <w:rPr>
          <w:lang w:val="de-DE"/>
        </w:rPr>
        <w:t>[und lassen die Finanzlage, den Jahresabschluss und die Rechtmäßigkeit, nach Maßgabe des Gesetzes und der Satzung, der im Jahresabschluss anzugebenden Geschäfte gemäß den Bestimmungen des Gesetzbuches der Gesellschaften und Vereinigungen prüfen]</w:t>
      </w:r>
      <w:r w:rsidRPr="004F1DAE">
        <w:rPr>
          <w:lang w:val="de-DE"/>
        </w:rPr>
        <w:t>.</w:t>
      </w:r>
    </w:p>
    <w:p w14:paraId="0F5A2955" w14:textId="77777777" w:rsidR="00160673" w:rsidRPr="004F1DAE" w:rsidRDefault="00160673" w:rsidP="005162F0">
      <w:pPr>
        <w:jc w:val="both"/>
        <w:rPr>
          <w:lang w:val="de-DE"/>
        </w:rPr>
      </w:pPr>
    </w:p>
    <w:p w14:paraId="6087A9AF" w14:textId="1C578514" w:rsidR="008D65DE" w:rsidRPr="004F1DAE" w:rsidRDefault="008D65DE" w:rsidP="005162F0">
      <w:pPr>
        <w:jc w:val="both"/>
        <w:rPr>
          <w:i/>
          <w:iCs/>
          <w:lang w:val="de-DE"/>
        </w:rPr>
      </w:pPr>
      <w:r w:rsidRPr="004F1DAE">
        <w:rPr>
          <w:i/>
          <w:iCs/>
          <w:lang w:val="de-DE"/>
        </w:rPr>
        <w:t xml:space="preserve">[Art. II.3-9 abgeändert durch Art. 59 des K.E. vom </w:t>
      </w:r>
      <w:r w:rsidR="007F0172">
        <w:rPr>
          <w:i/>
          <w:iCs/>
          <w:lang w:val="de-DE"/>
        </w:rPr>
        <w:t>12. Mai 2024 (I)</w:t>
      </w:r>
      <w:r w:rsidRPr="004F1DAE">
        <w:rPr>
          <w:i/>
          <w:iCs/>
          <w:lang w:val="de-DE"/>
        </w:rPr>
        <w:t xml:space="preserve"> (B.S. vom 10. Juni 2024)]</w:t>
      </w:r>
    </w:p>
    <w:p w14:paraId="30D5765B" w14:textId="77777777" w:rsidR="008D65DE" w:rsidRPr="004F1DAE" w:rsidRDefault="008D65DE" w:rsidP="005162F0">
      <w:pPr>
        <w:jc w:val="both"/>
        <w:rPr>
          <w:i/>
          <w:iCs/>
          <w:lang w:val="de-DE"/>
        </w:rPr>
      </w:pPr>
    </w:p>
    <w:p w14:paraId="10F053DC" w14:textId="77777777" w:rsidR="00160673" w:rsidRPr="004F1DAE" w:rsidRDefault="00160673" w:rsidP="005162F0">
      <w:pPr>
        <w:jc w:val="both"/>
        <w:rPr>
          <w:lang w:val="de-DE"/>
        </w:rPr>
      </w:pPr>
    </w:p>
    <w:p w14:paraId="6ECDD850" w14:textId="77777777" w:rsidR="00160673" w:rsidRPr="004F1DAE" w:rsidRDefault="00160673" w:rsidP="005162F0">
      <w:pPr>
        <w:jc w:val="both"/>
        <w:rPr>
          <w:lang w:val="de-DE"/>
        </w:rPr>
      </w:pPr>
      <w:r w:rsidRPr="004F1DAE">
        <w:rPr>
          <w:lang w:val="de-DE"/>
        </w:rPr>
        <w:tab/>
      </w:r>
      <w:r w:rsidRPr="004F1DAE">
        <w:rPr>
          <w:b/>
          <w:lang w:val="de-DE"/>
        </w:rPr>
        <w:t>Art. II.3-10</w:t>
      </w:r>
      <w:r w:rsidRPr="004F1DAE">
        <w:rPr>
          <w:lang w:val="de-DE"/>
        </w:rPr>
        <w:t xml:space="preserve"> - Jeder externe Dienst legt für die Aufträge, die er erfüllen wird, einen Tarif fest.</w:t>
      </w:r>
    </w:p>
    <w:p w14:paraId="69F07A82" w14:textId="77777777" w:rsidR="00160673" w:rsidRPr="004F1DAE" w:rsidRDefault="00160673" w:rsidP="005162F0">
      <w:pPr>
        <w:jc w:val="both"/>
        <w:rPr>
          <w:lang w:val="de-DE"/>
        </w:rPr>
      </w:pPr>
    </w:p>
    <w:p w14:paraId="4998BA66" w14:textId="77777777" w:rsidR="00160673" w:rsidRPr="004F1DAE" w:rsidRDefault="00160673" w:rsidP="005162F0">
      <w:pPr>
        <w:jc w:val="both"/>
        <w:rPr>
          <w:lang w:val="de-DE"/>
        </w:rPr>
      </w:pPr>
      <w:r w:rsidRPr="004F1DAE">
        <w:rPr>
          <w:lang w:val="de-DE"/>
        </w:rPr>
        <w:tab/>
        <w:t>Dieser Tarif wird dem Minister mitgeteilt.</w:t>
      </w:r>
    </w:p>
    <w:p w14:paraId="0333A77C" w14:textId="77777777" w:rsidR="00160673" w:rsidRPr="004F1DAE" w:rsidRDefault="00160673" w:rsidP="005162F0">
      <w:pPr>
        <w:jc w:val="both"/>
        <w:rPr>
          <w:lang w:val="de-DE"/>
        </w:rPr>
      </w:pPr>
    </w:p>
    <w:p w14:paraId="6FACFE03" w14:textId="77777777" w:rsidR="00160673" w:rsidRPr="004F1DAE" w:rsidRDefault="00160673" w:rsidP="005162F0">
      <w:pPr>
        <w:jc w:val="both"/>
        <w:rPr>
          <w:lang w:val="de-DE"/>
        </w:rPr>
      </w:pPr>
      <w:r w:rsidRPr="004F1DAE">
        <w:rPr>
          <w:lang w:val="de-DE"/>
        </w:rPr>
        <w:tab/>
        <w:t>In diesem Tarif werden die in Kapitel III des vorliegenden Titels festgelegten pauschalen Pflichtmindestbeiträge für Leistungen der Gefahrenverhütungsberater berück</w:t>
      </w:r>
      <w:r w:rsidRPr="004F1DAE">
        <w:rPr>
          <w:lang w:val="de-DE"/>
        </w:rPr>
        <w:softHyphen/>
        <w:t>sichtigt.</w:t>
      </w:r>
    </w:p>
    <w:p w14:paraId="5A999B3F" w14:textId="77777777" w:rsidR="00160673" w:rsidRPr="004F1DAE" w:rsidRDefault="00160673" w:rsidP="005162F0">
      <w:pPr>
        <w:jc w:val="both"/>
        <w:rPr>
          <w:lang w:val="de-DE"/>
        </w:rPr>
      </w:pPr>
    </w:p>
    <w:p w14:paraId="51E5AEDB" w14:textId="77777777" w:rsidR="00160673" w:rsidRPr="004F1DAE" w:rsidRDefault="00160673" w:rsidP="005162F0">
      <w:pPr>
        <w:jc w:val="both"/>
        <w:rPr>
          <w:lang w:val="de-DE"/>
        </w:rPr>
      </w:pPr>
    </w:p>
    <w:p w14:paraId="7371E1C5" w14:textId="77777777" w:rsidR="00160673" w:rsidRPr="004F1DAE" w:rsidRDefault="00160673" w:rsidP="005162F0">
      <w:pPr>
        <w:jc w:val="both"/>
        <w:rPr>
          <w:lang w:val="de-DE"/>
        </w:rPr>
      </w:pPr>
      <w:r w:rsidRPr="004F1DAE">
        <w:rPr>
          <w:lang w:val="de-DE"/>
        </w:rPr>
        <w:tab/>
      </w:r>
      <w:r w:rsidRPr="004F1DAE">
        <w:rPr>
          <w:b/>
          <w:lang w:val="de-DE"/>
        </w:rPr>
        <w:t>Art. II.3-11</w:t>
      </w:r>
      <w:r w:rsidRPr="004F1DAE">
        <w:rPr>
          <w:lang w:val="de-DE"/>
        </w:rPr>
        <w:t xml:space="preserve"> - Externen Diensten ist es verboten, jegliche Form von Ermäßigung, Rabatt oder Rückerstattung oder eine andere Handelspraktik, mit der eine Verringerung der in Kapitel III des vorliegenden Titels erwähnten pauschalen Pflichtmindestbeiträge bezweckt oder bewirkt wird, anzuwenden oder dem Arbeitgeber dergleichen vorzuschlagen, und dem Arbeitgeber ist es verboten, dergleichen zu erbitten oder anzunehmen, auch wenn der Vertrag infolge eines öffentlichen Auftrags abgeschlossen worden ist.</w:t>
      </w:r>
    </w:p>
    <w:p w14:paraId="72EF3714" w14:textId="77777777" w:rsidR="00160673" w:rsidRPr="004F1DAE" w:rsidRDefault="00160673" w:rsidP="005162F0">
      <w:pPr>
        <w:jc w:val="both"/>
        <w:rPr>
          <w:lang w:val="de-DE"/>
        </w:rPr>
      </w:pPr>
    </w:p>
    <w:p w14:paraId="5E20E57D" w14:textId="77777777" w:rsidR="00160673" w:rsidRPr="004F1DAE" w:rsidRDefault="00160673" w:rsidP="005162F0">
      <w:pPr>
        <w:jc w:val="both"/>
        <w:rPr>
          <w:lang w:val="de-DE"/>
        </w:rPr>
      </w:pPr>
    </w:p>
    <w:p w14:paraId="2F10C38E" w14:textId="77777777" w:rsidR="00160673" w:rsidRPr="004F1DAE" w:rsidRDefault="00160673" w:rsidP="005162F0">
      <w:pPr>
        <w:jc w:val="both"/>
        <w:rPr>
          <w:lang w:val="de-DE"/>
        </w:rPr>
      </w:pPr>
      <w:r w:rsidRPr="004F1DAE">
        <w:rPr>
          <w:lang w:val="de-DE"/>
        </w:rPr>
        <w:tab/>
      </w:r>
      <w:r w:rsidRPr="004F1DAE">
        <w:rPr>
          <w:b/>
          <w:lang w:val="de-DE"/>
        </w:rPr>
        <w:t>Art. II.3-12</w:t>
      </w:r>
      <w:r w:rsidRPr="004F1DAE">
        <w:rPr>
          <w:lang w:val="de-DE"/>
        </w:rPr>
        <w:t xml:space="preserve"> - Die Erträge der externen Dienste werden mit dem Ziel verwendet, dem Dienst die Erfüllung der ihm in Anwendung des Gesetzes und des Gesetzbuches anvertrauten Aufträge zu ermöglichen.</w:t>
      </w:r>
    </w:p>
    <w:p w14:paraId="312ADB94" w14:textId="77777777" w:rsidR="00160673" w:rsidRPr="004F1DAE" w:rsidRDefault="00160673" w:rsidP="005162F0">
      <w:pPr>
        <w:jc w:val="both"/>
        <w:rPr>
          <w:lang w:val="de-DE"/>
        </w:rPr>
      </w:pPr>
    </w:p>
    <w:p w14:paraId="5436910F" w14:textId="77777777" w:rsidR="00160673" w:rsidRPr="004F1DAE" w:rsidRDefault="00160673" w:rsidP="005162F0">
      <w:pPr>
        <w:jc w:val="both"/>
        <w:rPr>
          <w:lang w:val="de-DE"/>
        </w:rPr>
      </w:pPr>
      <w:r w:rsidRPr="004F1DAE">
        <w:rPr>
          <w:lang w:val="de-DE"/>
        </w:rPr>
        <w:tab/>
        <w:t>Der Überschuss darf ausschließlich für Folgendes verwendet werden:</w:t>
      </w:r>
    </w:p>
    <w:p w14:paraId="4C67D38D" w14:textId="77777777" w:rsidR="00160673" w:rsidRPr="004F1DAE" w:rsidRDefault="00160673" w:rsidP="005162F0">
      <w:pPr>
        <w:jc w:val="both"/>
        <w:rPr>
          <w:lang w:val="de-DE"/>
        </w:rPr>
      </w:pPr>
    </w:p>
    <w:p w14:paraId="462B9FAA" w14:textId="77777777" w:rsidR="00160673" w:rsidRPr="004F1DAE" w:rsidRDefault="00160673" w:rsidP="005162F0">
      <w:pPr>
        <w:jc w:val="both"/>
        <w:rPr>
          <w:lang w:val="de-DE"/>
        </w:rPr>
      </w:pPr>
      <w:r w:rsidRPr="004F1DAE">
        <w:rPr>
          <w:lang w:val="de-DE"/>
        </w:rPr>
        <w:tab/>
        <w:t>1. wissenschaftliche Forschung in Sachen Wohlbefinden der Arbeitnehmer bei der Ausführung ihrer Arbeit,</w:t>
      </w:r>
    </w:p>
    <w:p w14:paraId="129915A0" w14:textId="77777777" w:rsidR="00160673" w:rsidRPr="004F1DAE" w:rsidRDefault="00160673" w:rsidP="005162F0">
      <w:pPr>
        <w:jc w:val="both"/>
        <w:rPr>
          <w:lang w:val="de-DE"/>
        </w:rPr>
      </w:pPr>
    </w:p>
    <w:p w14:paraId="15DF5EF0" w14:textId="77777777" w:rsidR="00160673" w:rsidRPr="004F1DAE" w:rsidRDefault="00160673" w:rsidP="005162F0">
      <w:pPr>
        <w:jc w:val="both"/>
        <w:rPr>
          <w:lang w:val="de-DE"/>
        </w:rPr>
      </w:pPr>
      <w:r w:rsidRPr="004F1DAE">
        <w:rPr>
          <w:lang w:val="de-DE"/>
        </w:rPr>
        <w:tab/>
        <w:t>2. Erstellung spezifischer Aktionsprogramme bezüglich des Wohlbefindens der Arbeitnehmer bei der Ausführung ihrer Arbeit in den Unternehmen oder Einrichtungen beziehungsweise für einen bestimmten Sektor.</w:t>
      </w:r>
    </w:p>
    <w:p w14:paraId="3549DF6D" w14:textId="77777777" w:rsidR="00160673" w:rsidRPr="004F1DAE" w:rsidRDefault="00160673" w:rsidP="005162F0">
      <w:pPr>
        <w:jc w:val="both"/>
        <w:rPr>
          <w:lang w:val="de-DE"/>
        </w:rPr>
      </w:pPr>
    </w:p>
    <w:p w14:paraId="6E0D21F3" w14:textId="77777777" w:rsidR="00160673" w:rsidRPr="004F1DAE" w:rsidRDefault="00160673" w:rsidP="005162F0">
      <w:pPr>
        <w:jc w:val="both"/>
        <w:rPr>
          <w:lang w:val="de-DE"/>
        </w:rPr>
      </w:pPr>
    </w:p>
    <w:p w14:paraId="08DC60D1" w14:textId="77777777" w:rsidR="00160673" w:rsidRPr="004F1DAE" w:rsidRDefault="00160673" w:rsidP="005162F0">
      <w:pPr>
        <w:jc w:val="both"/>
        <w:rPr>
          <w:lang w:val="de-DE"/>
        </w:rPr>
      </w:pPr>
      <w:r w:rsidRPr="004F1DAE">
        <w:rPr>
          <w:lang w:val="de-DE"/>
        </w:rPr>
        <w:tab/>
      </w:r>
      <w:r w:rsidRPr="004F1DAE">
        <w:rPr>
          <w:b/>
          <w:lang w:val="de-DE"/>
        </w:rPr>
        <w:t>Art. II.3-13</w:t>
      </w:r>
      <w:r w:rsidRPr="004F1DAE">
        <w:rPr>
          <w:lang w:val="de-DE"/>
        </w:rPr>
        <w:t xml:space="preserve"> - Externe Dienste schließen mit einem Arbeitgeber, der ihre Dienste in Anspruch nimmt, einen schriftlichen Vertrag ab, der dem Ausschuss zur vorherigen Stellung</w:t>
      </w:r>
      <w:r w:rsidRPr="004F1DAE">
        <w:rPr>
          <w:lang w:val="de-DE"/>
        </w:rPr>
        <w:softHyphen/>
        <w:t>nahme unterbreitet wird und insbesondere folgende Klauseln enthält:</w:t>
      </w:r>
    </w:p>
    <w:p w14:paraId="097AD705" w14:textId="77777777" w:rsidR="00160673" w:rsidRPr="004F1DAE" w:rsidRDefault="00160673" w:rsidP="005162F0">
      <w:pPr>
        <w:jc w:val="both"/>
        <w:rPr>
          <w:lang w:val="de-DE"/>
        </w:rPr>
      </w:pPr>
    </w:p>
    <w:p w14:paraId="48978AEC" w14:textId="77777777" w:rsidR="00160673" w:rsidRPr="004F1DAE" w:rsidRDefault="00160673" w:rsidP="005162F0">
      <w:pPr>
        <w:jc w:val="both"/>
        <w:rPr>
          <w:lang w:val="de-DE"/>
        </w:rPr>
      </w:pPr>
      <w:r w:rsidRPr="004F1DAE">
        <w:rPr>
          <w:lang w:val="de-DE"/>
        </w:rPr>
        <w:tab/>
        <w:t>1. Auftrag oder Aufträge, die dem externen Dienst anvertraut werden,</w:t>
      </w:r>
    </w:p>
    <w:p w14:paraId="78B94ABC" w14:textId="77777777" w:rsidR="00160673" w:rsidRPr="004F1DAE" w:rsidRDefault="00160673" w:rsidP="005162F0">
      <w:pPr>
        <w:jc w:val="both"/>
        <w:rPr>
          <w:lang w:val="de-DE"/>
        </w:rPr>
      </w:pPr>
    </w:p>
    <w:p w14:paraId="777507AD" w14:textId="77777777" w:rsidR="00160673" w:rsidRPr="004F1DAE" w:rsidRDefault="00160673" w:rsidP="005162F0">
      <w:pPr>
        <w:jc w:val="both"/>
        <w:rPr>
          <w:lang w:val="de-DE"/>
        </w:rPr>
      </w:pPr>
      <w:r w:rsidRPr="004F1DAE">
        <w:rPr>
          <w:lang w:val="de-DE"/>
        </w:rPr>
        <w:tab/>
        <w:t>2. Art, Umfang und Mindestdauer der Leistungen, die dem Arbeitgeber gegenüber erbracht werden, um jeden der vereinbarten Aufträge auszuführen,</w:t>
      </w:r>
    </w:p>
    <w:p w14:paraId="5FB481F0" w14:textId="77777777" w:rsidR="00160673" w:rsidRPr="004F1DAE" w:rsidRDefault="00160673" w:rsidP="005162F0">
      <w:pPr>
        <w:jc w:val="both"/>
        <w:rPr>
          <w:lang w:val="de-DE"/>
        </w:rPr>
      </w:pPr>
    </w:p>
    <w:p w14:paraId="2AE9CB66" w14:textId="77777777" w:rsidR="00160673" w:rsidRPr="004F1DAE" w:rsidRDefault="00160673" w:rsidP="005162F0">
      <w:pPr>
        <w:jc w:val="both"/>
        <w:rPr>
          <w:lang w:val="de-DE"/>
        </w:rPr>
      </w:pPr>
      <w:r w:rsidRPr="004F1DAE">
        <w:rPr>
          <w:lang w:val="de-DE"/>
        </w:rPr>
        <w:tab/>
        <w:t>3. Mittel, die der Arbeitgeber dem externen Dienst in Form von Räumlichkeiten und Ausrüstung in seinem Unternehmen oder seiner Einrichtung zur Verfügung stellt,</w:t>
      </w:r>
    </w:p>
    <w:p w14:paraId="662CE184" w14:textId="77777777" w:rsidR="00160673" w:rsidRPr="004F1DAE" w:rsidRDefault="00160673" w:rsidP="005162F0">
      <w:pPr>
        <w:jc w:val="both"/>
        <w:rPr>
          <w:lang w:val="de-DE"/>
        </w:rPr>
      </w:pPr>
    </w:p>
    <w:p w14:paraId="62D48082" w14:textId="77777777" w:rsidR="00160673" w:rsidRPr="004F1DAE" w:rsidRDefault="00160673" w:rsidP="005162F0">
      <w:pPr>
        <w:jc w:val="both"/>
        <w:rPr>
          <w:lang w:val="de-DE"/>
        </w:rPr>
      </w:pPr>
      <w:r w:rsidRPr="004F1DAE">
        <w:rPr>
          <w:lang w:val="de-DE"/>
        </w:rPr>
        <w:tab/>
        <w:t>4. Art und Weise der Zusammenarbeit mit dem internen Dienst,</w:t>
      </w:r>
    </w:p>
    <w:p w14:paraId="0D52E93A" w14:textId="77777777" w:rsidR="00160673" w:rsidRPr="004F1DAE" w:rsidRDefault="00160673" w:rsidP="005162F0">
      <w:pPr>
        <w:jc w:val="both"/>
        <w:rPr>
          <w:lang w:val="de-DE"/>
        </w:rPr>
      </w:pPr>
    </w:p>
    <w:p w14:paraId="40C9FC0F" w14:textId="77777777" w:rsidR="00160673" w:rsidRPr="004F1DAE" w:rsidRDefault="00160673" w:rsidP="005162F0">
      <w:pPr>
        <w:jc w:val="both"/>
        <w:rPr>
          <w:lang w:val="de-DE"/>
        </w:rPr>
      </w:pPr>
      <w:r w:rsidRPr="004F1DAE">
        <w:rPr>
          <w:lang w:val="de-DE"/>
        </w:rPr>
        <w:tab/>
        <w:t>5. Beziehungen zum Ausschuss,</w:t>
      </w:r>
    </w:p>
    <w:p w14:paraId="1FD7A8D0" w14:textId="77777777" w:rsidR="00160673" w:rsidRPr="004F1DAE" w:rsidRDefault="00160673" w:rsidP="005162F0">
      <w:pPr>
        <w:jc w:val="both"/>
        <w:rPr>
          <w:lang w:val="de-DE"/>
        </w:rPr>
      </w:pPr>
    </w:p>
    <w:p w14:paraId="5941DA01" w14:textId="77777777" w:rsidR="008D65DE" w:rsidRPr="004F1DAE" w:rsidRDefault="00160673" w:rsidP="005162F0">
      <w:pPr>
        <w:jc w:val="both"/>
        <w:rPr>
          <w:lang w:val="de-DE"/>
        </w:rPr>
      </w:pPr>
      <w:r w:rsidRPr="004F1DAE">
        <w:rPr>
          <w:lang w:val="de-DE"/>
        </w:rPr>
        <w:tab/>
        <w:t>6. Art und Weise der Vertragsbeendigung und insbesondere Auswirkungen auf die Anpassung der in Artikel II.3-15 erwähnten Pauschalbeiträge.</w:t>
      </w:r>
    </w:p>
    <w:p w14:paraId="2F73F37A" w14:textId="4E55477B" w:rsidR="00160673" w:rsidRPr="004F1DAE" w:rsidRDefault="00160673" w:rsidP="005162F0">
      <w:pPr>
        <w:jc w:val="both"/>
        <w:rPr>
          <w:lang w:val="de-DE"/>
        </w:rPr>
      </w:pPr>
    </w:p>
    <w:p w14:paraId="0E5066D7" w14:textId="77777777" w:rsidR="00160673" w:rsidRPr="004F1DAE" w:rsidRDefault="00160673" w:rsidP="005162F0">
      <w:pPr>
        <w:jc w:val="both"/>
        <w:rPr>
          <w:lang w:val="de-DE"/>
        </w:rPr>
      </w:pPr>
      <w:r w:rsidRPr="004F1DAE">
        <w:rPr>
          <w:lang w:val="de-DE"/>
        </w:rPr>
        <w:tab/>
        <w:t>Der Vertrag ist unbefristet. Er endet:</w:t>
      </w:r>
    </w:p>
    <w:p w14:paraId="3D85FF93" w14:textId="77777777" w:rsidR="00160673" w:rsidRPr="004F1DAE" w:rsidRDefault="00160673" w:rsidP="005162F0">
      <w:pPr>
        <w:jc w:val="both"/>
        <w:rPr>
          <w:lang w:val="de-DE"/>
        </w:rPr>
      </w:pPr>
    </w:p>
    <w:p w14:paraId="58AA9074" w14:textId="77777777" w:rsidR="00160673" w:rsidRPr="004F1DAE" w:rsidRDefault="00160673" w:rsidP="005162F0">
      <w:pPr>
        <w:jc w:val="both"/>
        <w:rPr>
          <w:lang w:val="de-DE"/>
        </w:rPr>
      </w:pPr>
      <w:r w:rsidRPr="004F1DAE">
        <w:rPr>
          <w:lang w:val="de-DE"/>
        </w:rPr>
        <w:tab/>
        <w:t>1. von Amts wegen, wenn der externe Dienst nicht mehr zugelassen ist,</w:t>
      </w:r>
    </w:p>
    <w:p w14:paraId="22749B1E" w14:textId="77777777" w:rsidR="00160673" w:rsidRPr="004F1DAE" w:rsidRDefault="00160673" w:rsidP="005162F0">
      <w:pPr>
        <w:jc w:val="both"/>
        <w:rPr>
          <w:lang w:val="de-DE"/>
        </w:rPr>
      </w:pPr>
    </w:p>
    <w:p w14:paraId="6E6F93BB" w14:textId="77777777" w:rsidR="00160673" w:rsidRPr="004F1DAE" w:rsidRDefault="00160673" w:rsidP="005162F0">
      <w:pPr>
        <w:jc w:val="both"/>
        <w:rPr>
          <w:lang w:val="de-DE"/>
        </w:rPr>
      </w:pPr>
      <w:r w:rsidRPr="004F1DAE">
        <w:rPr>
          <w:lang w:val="de-DE"/>
        </w:rPr>
        <w:tab/>
        <w:t>2. mittels Kündigung durch eine der Parteien unter Einhaltung einer Kündigungsfrist von höchstens sechs Monaten, die am ersten Tag des Monats nach dem Monat, in dem die Kündigung notifiziert worden ist, beginnt und am 31. Dezember des laufenden Kalenderjahres beziehungsweise des folgenden Kalenderjahres endet.</w:t>
      </w:r>
    </w:p>
    <w:p w14:paraId="498351DD" w14:textId="77777777" w:rsidR="00160673" w:rsidRPr="004F1DAE" w:rsidRDefault="00160673" w:rsidP="005162F0">
      <w:pPr>
        <w:jc w:val="both"/>
        <w:rPr>
          <w:lang w:val="de-DE"/>
        </w:rPr>
      </w:pPr>
    </w:p>
    <w:p w14:paraId="4DE85889" w14:textId="77777777" w:rsidR="00160673" w:rsidRPr="004F1DAE" w:rsidRDefault="00160673" w:rsidP="005162F0">
      <w:pPr>
        <w:jc w:val="both"/>
        <w:rPr>
          <w:lang w:val="de-DE"/>
        </w:rPr>
      </w:pPr>
      <w:r w:rsidRPr="004F1DAE">
        <w:rPr>
          <w:lang w:val="de-DE"/>
        </w:rPr>
        <w:tab/>
        <w:t>Der Vertrag wird dem mit der Überwachung beauftragten Beamten zur Verfügung gehalten.</w:t>
      </w:r>
    </w:p>
    <w:p w14:paraId="65996406" w14:textId="77777777" w:rsidR="00160673" w:rsidRPr="004F1DAE" w:rsidRDefault="00160673" w:rsidP="005162F0">
      <w:pPr>
        <w:jc w:val="both"/>
        <w:rPr>
          <w:lang w:val="de-DE"/>
        </w:rPr>
      </w:pPr>
    </w:p>
    <w:p w14:paraId="489F155E" w14:textId="77777777" w:rsidR="00160673" w:rsidRPr="004F1DAE" w:rsidRDefault="00160673" w:rsidP="005162F0">
      <w:pPr>
        <w:jc w:val="both"/>
        <w:rPr>
          <w:lang w:val="de-DE"/>
        </w:rPr>
      </w:pPr>
      <w:r w:rsidRPr="004F1DAE">
        <w:rPr>
          <w:lang w:val="de-DE"/>
        </w:rPr>
        <w:tab/>
        <w:t>Der externe Dienst ist verpflichtet, die Aufträge, die Gegenstand des Vertrags sind, selbst zu erfüllen.</w:t>
      </w:r>
    </w:p>
    <w:p w14:paraId="1A03932A" w14:textId="77777777" w:rsidR="00160673" w:rsidRPr="004F1DAE" w:rsidRDefault="00160673" w:rsidP="005162F0">
      <w:pPr>
        <w:jc w:val="both"/>
        <w:rPr>
          <w:lang w:val="de-DE"/>
        </w:rPr>
      </w:pPr>
    </w:p>
    <w:p w14:paraId="163167D6" w14:textId="77777777" w:rsidR="00160673" w:rsidRPr="004F1DAE" w:rsidRDefault="00160673" w:rsidP="005162F0">
      <w:pPr>
        <w:jc w:val="both"/>
        <w:rPr>
          <w:lang w:val="de-DE"/>
        </w:rPr>
      </w:pPr>
    </w:p>
    <w:p w14:paraId="00692B5A" w14:textId="77777777" w:rsidR="00160673" w:rsidRPr="004F1DAE" w:rsidRDefault="00160673" w:rsidP="00C11254">
      <w:pPr>
        <w:jc w:val="center"/>
        <w:rPr>
          <w:i/>
          <w:lang w:val="de-DE"/>
        </w:rPr>
      </w:pPr>
      <w:r w:rsidRPr="004F1DAE">
        <w:rPr>
          <w:lang w:val="de-DE"/>
        </w:rPr>
        <w:t xml:space="preserve">KAPITEL III - </w:t>
      </w:r>
      <w:r w:rsidRPr="004F1DAE">
        <w:rPr>
          <w:i/>
          <w:lang w:val="de-DE"/>
        </w:rPr>
        <w:t>Pauschale Pflichtmindestbeiträge für Leistungen der externen Dienste</w:t>
      </w:r>
    </w:p>
    <w:p w14:paraId="5DB0CE6C" w14:textId="77777777" w:rsidR="00160673" w:rsidRPr="004F1DAE" w:rsidRDefault="00160673" w:rsidP="00C11254">
      <w:pPr>
        <w:jc w:val="center"/>
        <w:rPr>
          <w:lang w:val="de-DE"/>
        </w:rPr>
      </w:pPr>
    </w:p>
    <w:p w14:paraId="62EBDDF3" w14:textId="77777777" w:rsidR="00160673" w:rsidRPr="004F1DAE" w:rsidRDefault="00160673" w:rsidP="005162F0">
      <w:pPr>
        <w:jc w:val="both"/>
        <w:rPr>
          <w:lang w:val="de-DE"/>
        </w:rPr>
      </w:pPr>
    </w:p>
    <w:p w14:paraId="0DAE9DE7" w14:textId="77777777" w:rsidR="00160673" w:rsidRPr="004F1DAE" w:rsidRDefault="00160673" w:rsidP="005162F0">
      <w:pPr>
        <w:jc w:val="both"/>
        <w:rPr>
          <w:lang w:val="de-DE"/>
        </w:rPr>
      </w:pPr>
      <w:r w:rsidRPr="004F1DAE">
        <w:rPr>
          <w:lang w:val="de-DE"/>
        </w:rPr>
        <w:tab/>
      </w:r>
      <w:r w:rsidRPr="004F1DAE">
        <w:rPr>
          <w:b/>
          <w:lang w:val="de-DE"/>
        </w:rPr>
        <w:t>Art. II.3-14</w:t>
      </w:r>
      <w:r w:rsidRPr="004F1DAE">
        <w:rPr>
          <w:lang w:val="de-DE"/>
        </w:rPr>
        <w:t xml:space="preserve"> - Vorliegendes Kapitel findet Anwendung auf Arbeitgeber und ihnen gleichgestellte Personen, die in Artikel 2 des Gesetzes erwähnt sind, und auf die externen Dienste, die sie in Anwendung der Artikel II.1-7 bis II.1-10 in Anspruch nehmen.</w:t>
      </w:r>
    </w:p>
    <w:p w14:paraId="7EEC6C99" w14:textId="77777777" w:rsidR="00160673" w:rsidRPr="004F1DAE" w:rsidRDefault="00160673" w:rsidP="005162F0">
      <w:pPr>
        <w:jc w:val="both"/>
        <w:rPr>
          <w:lang w:val="de-DE"/>
        </w:rPr>
      </w:pPr>
    </w:p>
    <w:p w14:paraId="4F0F26F0" w14:textId="77777777" w:rsidR="00160673" w:rsidRPr="004F1DAE" w:rsidRDefault="00160673" w:rsidP="005162F0">
      <w:pPr>
        <w:jc w:val="both"/>
        <w:rPr>
          <w:lang w:val="de-DE"/>
        </w:rPr>
      </w:pPr>
    </w:p>
    <w:p w14:paraId="13559AAF" w14:textId="77777777" w:rsidR="00160673" w:rsidRPr="004F1DAE" w:rsidRDefault="00160673" w:rsidP="005162F0">
      <w:pPr>
        <w:jc w:val="both"/>
        <w:rPr>
          <w:lang w:val="de-DE"/>
        </w:rPr>
      </w:pPr>
      <w:r w:rsidRPr="004F1DAE">
        <w:rPr>
          <w:lang w:val="de-DE"/>
        </w:rPr>
        <w:tab/>
      </w:r>
      <w:r w:rsidRPr="004F1DAE">
        <w:rPr>
          <w:b/>
          <w:lang w:val="de-DE"/>
        </w:rPr>
        <w:t>Art. II.3-15</w:t>
      </w:r>
      <w:r w:rsidRPr="004F1DAE">
        <w:rPr>
          <w:lang w:val="de-DE"/>
        </w:rPr>
        <w:t xml:space="preserve"> - § 1 - Arbeitgeber müssen jährlich beim externen Dienst einen pauschalen Mindestbeitrag pro Arbeitnehmer entrichten, dessen Höhe durch die Tarifgruppe bestimmt wird, zu der der Arbeitgeber aufgrund seiner Haupttätigkeit gehört, wie in Anlage II.3-1 bestimmt.</w:t>
      </w:r>
    </w:p>
    <w:p w14:paraId="561BE8B7" w14:textId="77777777" w:rsidR="00160673" w:rsidRPr="004F1DAE" w:rsidRDefault="00160673" w:rsidP="005162F0">
      <w:pPr>
        <w:jc w:val="both"/>
        <w:rPr>
          <w:lang w:val="de-DE"/>
        </w:rPr>
      </w:pPr>
    </w:p>
    <w:p w14:paraId="0BB2D4A7" w14:textId="77777777" w:rsidR="008D65DE" w:rsidRPr="004F1DAE" w:rsidRDefault="008D65DE">
      <w:pPr>
        <w:rPr>
          <w:lang w:val="de-DE"/>
        </w:rPr>
      </w:pPr>
      <w:r w:rsidRPr="004F1DAE">
        <w:rPr>
          <w:lang w:val="de-DE"/>
        </w:rPr>
        <w:br w:type="page"/>
      </w:r>
    </w:p>
    <w:p w14:paraId="07BB96B7" w14:textId="38A421D6" w:rsidR="00160673" w:rsidRPr="004F1DAE" w:rsidRDefault="00160673" w:rsidP="005162F0">
      <w:pPr>
        <w:jc w:val="both"/>
        <w:rPr>
          <w:lang w:val="de-DE"/>
        </w:rPr>
      </w:pPr>
      <w:r w:rsidRPr="004F1DAE">
        <w:rPr>
          <w:lang w:val="de-DE"/>
        </w:rPr>
        <w:lastRenderedPageBreak/>
        <w:tab/>
        <w:t>§ 2 ­ Der in § 1 erwähnte pauschale Mindestbeitrag beläuft sich auf:</w:t>
      </w:r>
    </w:p>
    <w:p w14:paraId="4291A2FA" w14:textId="77777777" w:rsidR="00160673" w:rsidRPr="004F1DAE" w:rsidRDefault="00160673" w:rsidP="005162F0">
      <w:pPr>
        <w:jc w:val="both"/>
        <w:rPr>
          <w:lang w:val="de-DE"/>
        </w:rPr>
      </w:pPr>
    </w:p>
    <w:p w14:paraId="68262902" w14:textId="77777777" w:rsidR="00160673" w:rsidRPr="004F1DAE" w:rsidRDefault="00160673" w:rsidP="005162F0">
      <w:pPr>
        <w:jc w:val="both"/>
        <w:rPr>
          <w:lang w:val="de-DE"/>
        </w:rPr>
      </w:pPr>
      <w:r w:rsidRPr="004F1DAE">
        <w:rPr>
          <w:lang w:val="de-DE"/>
        </w:rPr>
        <w:tab/>
        <w:t>1. 41,50 Euro in Tarifgruppe 1,</w:t>
      </w:r>
    </w:p>
    <w:p w14:paraId="1B0029EA" w14:textId="77777777" w:rsidR="00160673" w:rsidRPr="004F1DAE" w:rsidRDefault="00160673" w:rsidP="005162F0">
      <w:pPr>
        <w:jc w:val="both"/>
        <w:rPr>
          <w:lang w:val="de-DE"/>
        </w:rPr>
      </w:pPr>
    </w:p>
    <w:p w14:paraId="7054B6F8" w14:textId="77777777" w:rsidR="00160673" w:rsidRPr="004F1DAE" w:rsidRDefault="00160673" w:rsidP="005162F0">
      <w:pPr>
        <w:jc w:val="both"/>
        <w:rPr>
          <w:lang w:val="de-DE"/>
        </w:rPr>
      </w:pPr>
      <w:r w:rsidRPr="004F1DAE">
        <w:rPr>
          <w:lang w:val="de-DE"/>
        </w:rPr>
        <w:tab/>
        <w:t>2. 60,50 Euro in Tarifgruppe 2,</w:t>
      </w:r>
    </w:p>
    <w:p w14:paraId="7CFC3470" w14:textId="77777777" w:rsidR="00160673" w:rsidRPr="004F1DAE" w:rsidRDefault="00160673" w:rsidP="005162F0">
      <w:pPr>
        <w:jc w:val="both"/>
        <w:rPr>
          <w:lang w:val="de-DE"/>
        </w:rPr>
      </w:pPr>
    </w:p>
    <w:p w14:paraId="72749FB3" w14:textId="77777777" w:rsidR="00160673" w:rsidRPr="004F1DAE" w:rsidRDefault="00160673" w:rsidP="005162F0">
      <w:pPr>
        <w:jc w:val="both"/>
        <w:rPr>
          <w:lang w:val="de-DE"/>
        </w:rPr>
      </w:pPr>
      <w:r w:rsidRPr="004F1DAE">
        <w:rPr>
          <w:lang w:val="de-DE"/>
        </w:rPr>
        <w:tab/>
        <w:t>3. 75,50 Euro in Tarifgruppe 3,</w:t>
      </w:r>
    </w:p>
    <w:p w14:paraId="7F1F8F55" w14:textId="77777777" w:rsidR="00160673" w:rsidRPr="004F1DAE" w:rsidRDefault="00160673" w:rsidP="005162F0">
      <w:pPr>
        <w:jc w:val="both"/>
        <w:rPr>
          <w:lang w:val="de-DE"/>
        </w:rPr>
      </w:pPr>
    </w:p>
    <w:p w14:paraId="78CAB313" w14:textId="77777777" w:rsidR="00160673" w:rsidRPr="004F1DAE" w:rsidRDefault="00160673" w:rsidP="005162F0">
      <w:pPr>
        <w:jc w:val="both"/>
        <w:rPr>
          <w:lang w:val="de-DE"/>
        </w:rPr>
      </w:pPr>
      <w:r w:rsidRPr="004F1DAE">
        <w:rPr>
          <w:lang w:val="de-DE"/>
        </w:rPr>
        <w:tab/>
        <w:t>4. 95,50 Euro in Tarifgruppe 4,</w:t>
      </w:r>
    </w:p>
    <w:p w14:paraId="1344E235" w14:textId="77777777" w:rsidR="00160673" w:rsidRPr="004F1DAE" w:rsidRDefault="00160673" w:rsidP="005162F0">
      <w:pPr>
        <w:jc w:val="both"/>
        <w:rPr>
          <w:lang w:val="de-DE"/>
        </w:rPr>
      </w:pPr>
    </w:p>
    <w:p w14:paraId="54A6B9EF" w14:textId="77777777" w:rsidR="00160673" w:rsidRPr="004F1DAE" w:rsidRDefault="00160673" w:rsidP="005162F0">
      <w:pPr>
        <w:jc w:val="both"/>
        <w:rPr>
          <w:lang w:val="de-DE"/>
        </w:rPr>
      </w:pPr>
      <w:r w:rsidRPr="004F1DAE">
        <w:rPr>
          <w:lang w:val="de-DE"/>
        </w:rPr>
        <w:tab/>
        <w:t>5. 112,00 Euro in Tarifgruppe 5.</w:t>
      </w:r>
    </w:p>
    <w:p w14:paraId="1B37E5E3" w14:textId="77777777" w:rsidR="00160673" w:rsidRPr="004F1DAE" w:rsidRDefault="00160673" w:rsidP="005162F0">
      <w:pPr>
        <w:jc w:val="both"/>
        <w:rPr>
          <w:lang w:val="de-DE"/>
        </w:rPr>
      </w:pPr>
    </w:p>
    <w:p w14:paraId="4A7AE3B2" w14:textId="77777777" w:rsidR="00160673" w:rsidRPr="004F1DAE" w:rsidRDefault="00160673" w:rsidP="005162F0">
      <w:pPr>
        <w:jc w:val="both"/>
        <w:rPr>
          <w:lang w:val="de-DE"/>
        </w:rPr>
      </w:pPr>
      <w:r w:rsidRPr="004F1DAE">
        <w:rPr>
          <w:lang w:val="de-DE"/>
        </w:rPr>
        <w:tab/>
        <w:t>In Abweichung von Absatz 1 beläuft sich der pauschale Mindestbeitrag für Arbeitgeber, die am 30. November des Jahres vor dem Jahr, in dem der Beitrag zu entrichten ist, höchstens fünf Arbeitnehmer beschäftigen, auf:</w:t>
      </w:r>
    </w:p>
    <w:p w14:paraId="677E0046" w14:textId="77777777" w:rsidR="00160673" w:rsidRPr="004F1DAE" w:rsidRDefault="00160673" w:rsidP="005162F0">
      <w:pPr>
        <w:jc w:val="both"/>
        <w:rPr>
          <w:lang w:val="de-DE"/>
        </w:rPr>
      </w:pPr>
    </w:p>
    <w:p w14:paraId="67DD6ABF" w14:textId="77777777" w:rsidR="00160673" w:rsidRPr="004F1DAE" w:rsidRDefault="00160673" w:rsidP="005162F0">
      <w:pPr>
        <w:jc w:val="both"/>
        <w:rPr>
          <w:lang w:val="de-DE"/>
        </w:rPr>
      </w:pPr>
      <w:r w:rsidRPr="004F1DAE">
        <w:rPr>
          <w:lang w:val="de-DE"/>
        </w:rPr>
        <w:tab/>
        <w:t>1. 35,50 Euro in Tarifgruppe 1,</w:t>
      </w:r>
    </w:p>
    <w:p w14:paraId="3455221D" w14:textId="77777777" w:rsidR="00160673" w:rsidRPr="004F1DAE" w:rsidRDefault="00160673" w:rsidP="005162F0">
      <w:pPr>
        <w:jc w:val="both"/>
        <w:rPr>
          <w:lang w:val="de-DE"/>
        </w:rPr>
      </w:pPr>
    </w:p>
    <w:p w14:paraId="410A8E9F" w14:textId="77777777" w:rsidR="00160673" w:rsidRPr="004F1DAE" w:rsidRDefault="00160673" w:rsidP="005162F0">
      <w:pPr>
        <w:jc w:val="both"/>
        <w:rPr>
          <w:lang w:val="de-DE"/>
        </w:rPr>
      </w:pPr>
      <w:r w:rsidRPr="004F1DAE">
        <w:rPr>
          <w:lang w:val="de-DE"/>
        </w:rPr>
        <w:tab/>
        <w:t>2. 51,50 Euro in Tarifgruppe 2,</w:t>
      </w:r>
    </w:p>
    <w:p w14:paraId="4D0E4CAB" w14:textId="77777777" w:rsidR="00160673" w:rsidRPr="004F1DAE" w:rsidRDefault="00160673" w:rsidP="005162F0">
      <w:pPr>
        <w:jc w:val="both"/>
        <w:rPr>
          <w:lang w:val="de-DE"/>
        </w:rPr>
      </w:pPr>
    </w:p>
    <w:p w14:paraId="38A00CF8" w14:textId="77777777" w:rsidR="00160673" w:rsidRPr="004F1DAE" w:rsidRDefault="00160673" w:rsidP="005162F0">
      <w:pPr>
        <w:jc w:val="both"/>
        <w:rPr>
          <w:lang w:val="de-DE"/>
        </w:rPr>
      </w:pPr>
      <w:r w:rsidRPr="004F1DAE">
        <w:rPr>
          <w:lang w:val="de-DE"/>
        </w:rPr>
        <w:tab/>
        <w:t>3. 64,00 Euro in Tarifgruppe 3,</w:t>
      </w:r>
    </w:p>
    <w:p w14:paraId="6F1E5F8E" w14:textId="77777777" w:rsidR="00160673" w:rsidRPr="004F1DAE" w:rsidRDefault="00160673" w:rsidP="005162F0">
      <w:pPr>
        <w:jc w:val="both"/>
        <w:rPr>
          <w:lang w:val="de-DE"/>
        </w:rPr>
      </w:pPr>
    </w:p>
    <w:p w14:paraId="7B44C624" w14:textId="77777777" w:rsidR="00160673" w:rsidRPr="004F1DAE" w:rsidRDefault="00160673" w:rsidP="005162F0">
      <w:pPr>
        <w:jc w:val="both"/>
        <w:rPr>
          <w:lang w:val="de-DE"/>
        </w:rPr>
      </w:pPr>
      <w:r w:rsidRPr="004F1DAE">
        <w:rPr>
          <w:lang w:val="de-DE"/>
        </w:rPr>
        <w:tab/>
        <w:t>4. 81,00 Euro in Tarifgruppe 4,</w:t>
      </w:r>
    </w:p>
    <w:p w14:paraId="18724127" w14:textId="77777777" w:rsidR="00160673" w:rsidRPr="004F1DAE" w:rsidRDefault="00160673" w:rsidP="005162F0">
      <w:pPr>
        <w:jc w:val="both"/>
        <w:rPr>
          <w:lang w:val="de-DE"/>
        </w:rPr>
      </w:pPr>
    </w:p>
    <w:p w14:paraId="723A2232" w14:textId="77777777" w:rsidR="00160673" w:rsidRPr="004F1DAE" w:rsidRDefault="00160673" w:rsidP="005162F0">
      <w:pPr>
        <w:jc w:val="both"/>
        <w:rPr>
          <w:lang w:val="de-DE"/>
        </w:rPr>
      </w:pPr>
      <w:r w:rsidRPr="004F1DAE">
        <w:rPr>
          <w:lang w:val="de-DE"/>
        </w:rPr>
        <w:tab/>
        <w:t>5. 95,00 Euro in Tarifgruppe 5.</w:t>
      </w:r>
    </w:p>
    <w:p w14:paraId="3B3EDEBC" w14:textId="77777777" w:rsidR="00160673" w:rsidRPr="004F1DAE" w:rsidRDefault="00160673" w:rsidP="005162F0">
      <w:pPr>
        <w:jc w:val="both"/>
        <w:rPr>
          <w:lang w:val="de-DE"/>
        </w:rPr>
      </w:pPr>
    </w:p>
    <w:p w14:paraId="75F3B4D3" w14:textId="77777777" w:rsidR="00160673" w:rsidRPr="004F1DAE" w:rsidRDefault="00160673" w:rsidP="005162F0">
      <w:pPr>
        <w:jc w:val="both"/>
        <w:rPr>
          <w:lang w:val="de-DE"/>
        </w:rPr>
      </w:pPr>
      <w:r w:rsidRPr="004F1DAE">
        <w:rPr>
          <w:lang w:val="de-DE"/>
        </w:rPr>
        <w:tab/>
        <w:t xml:space="preserve">§ 3 ­ Arbeitgeber müssen einen pauschalen Mindestbeitrag für jeden Arbeitnehmer entrichten, der während eines vollständigen Kalenderjahres über Dimona bei ihm registriert ist, oder andernfalls in einem Dokument oder Register eingetragen ist, das den Personalbestand gleichwertig widerspiegelt. </w:t>
      </w:r>
    </w:p>
    <w:p w14:paraId="216CFD63" w14:textId="77777777" w:rsidR="00160673" w:rsidRPr="004F1DAE" w:rsidRDefault="00160673" w:rsidP="005162F0">
      <w:pPr>
        <w:jc w:val="both"/>
        <w:rPr>
          <w:lang w:val="de-DE"/>
        </w:rPr>
      </w:pPr>
    </w:p>
    <w:p w14:paraId="6D4186D2" w14:textId="77777777" w:rsidR="00160673" w:rsidRPr="004F1DAE" w:rsidRDefault="00160673" w:rsidP="005162F0">
      <w:pPr>
        <w:jc w:val="both"/>
        <w:rPr>
          <w:lang w:val="de-DE"/>
        </w:rPr>
      </w:pPr>
      <w:r w:rsidRPr="004F1DAE">
        <w:rPr>
          <w:lang w:val="de-DE"/>
        </w:rPr>
        <w:tab/>
        <w:t>Für einen Arbeitnehmer, der nicht während eines vollständigen Kalenderjahres bei einem Arbeitgeber registriert ist, muss dieser Arbeitgeber ein Zwölftel des pauschalen Mindestbeitrags pro Kalendermonat, in dem der Arbeitnehmer mindestens einen Tag bei ihm registriert ist, entrichten. Wenn für diesen Arbeitnehmer eine individuelle Leistung erbracht wird, ist der gesamte pauschale Mindestbeitrag zu entrichten.</w:t>
      </w:r>
    </w:p>
    <w:p w14:paraId="05DE078D" w14:textId="77777777" w:rsidR="00160673" w:rsidRPr="004F1DAE" w:rsidRDefault="00160673" w:rsidP="005162F0">
      <w:pPr>
        <w:jc w:val="both"/>
        <w:rPr>
          <w:lang w:val="de-DE"/>
        </w:rPr>
      </w:pPr>
    </w:p>
    <w:p w14:paraId="31D45702" w14:textId="77777777" w:rsidR="00160673" w:rsidRPr="004F1DAE" w:rsidRDefault="00160673" w:rsidP="005162F0">
      <w:pPr>
        <w:jc w:val="both"/>
        <w:rPr>
          <w:lang w:val="de-DE"/>
        </w:rPr>
      </w:pPr>
    </w:p>
    <w:p w14:paraId="3A1AB6B4" w14:textId="77777777" w:rsidR="00160673" w:rsidRPr="004F1DAE" w:rsidRDefault="00160673" w:rsidP="005162F0">
      <w:pPr>
        <w:jc w:val="both"/>
        <w:rPr>
          <w:lang w:val="de-DE"/>
        </w:rPr>
      </w:pPr>
      <w:r w:rsidRPr="004F1DAE">
        <w:rPr>
          <w:lang w:val="de-DE"/>
        </w:rPr>
        <w:tab/>
      </w:r>
      <w:r w:rsidRPr="004F1DAE">
        <w:rPr>
          <w:b/>
          <w:lang w:val="de-DE"/>
        </w:rPr>
        <w:t>Art. II.3-16</w:t>
      </w:r>
      <w:r w:rsidRPr="004F1DAE">
        <w:rPr>
          <w:lang w:val="de-DE"/>
        </w:rPr>
        <w:t xml:space="preserve"> - § 1 - Arbeitgeber der Gruppe C oder D, die in ihrem internen Dienst nicht über einen Gefahrenverhütungsberater verfügen, der eine zusätzliche Ausbildung der Stufe I oder II, wie in Artikel II.1-21 erwähnt, erfolgreich abgeschlossen hat, haben als Gegenleistung für den pauschalen Mindestbeitrag Anrecht auf die folgenden allgemeinen Leistungen:</w:t>
      </w:r>
    </w:p>
    <w:p w14:paraId="2DDFDC1A" w14:textId="77777777" w:rsidR="00160673" w:rsidRPr="004F1DAE" w:rsidRDefault="00160673" w:rsidP="005162F0">
      <w:pPr>
        <w:jc w:val="both"/>
        <w:rPr>
          <w:lang w:val="de-DE"/>
        </w:rPr>
      </w:pPr>
    </w:p>
    <w:p w14:paraId="000B9A94" w14:textId="77777777" w:rsidR="00160673" w:rsidRPr="004F1DAE" w:rsidRDefault="00160673" w:rsidP="005162F0">
      <w:pPr>
        <w:jc w:val="both"/>
        <w:rPr>
          <w:lang w:val="de-DE"/>
        </w:rPr>
      </w:pPr>
      <w:r w:rsidRPr="004F1DAE">
        <w:rPr>
          <w:lang w:val="de-DE"/>
        </w:rPr>
        <w:tab/>
        <w:t>1. aktive Beteiligung an der Einleitung, Durchführung und Aktualisierung der Risiko</w:t>
      </w:r>
      <w:r w:rsidRPr="004F1DAE">
        <w:rPr>
          <w:lang w:val="de-DE"/>
        </w:rPr>
        <w:softHyphen/>
        <w:t>analyse [durch die Ausarbeitung und Aktualisierung der in Artikel II.3-56 erwähnten strate</w:t>
      </w:r>
      <w:r w:rsidRPr="004F1DAE">
        <w:rPr>
          <w:lang w:val="de-DE"/>
        </w:rPr>
        <w:softHyphen/>
        <w:t>gischen Stellungnahme],</w:t>
      </w:r>
    </w:p>
    <w:p w14:paraId="5835DE08" w14:textId="77777777" w:rsidR="00160673" w:rsidRPr="004F1DAE" w:rsidRDefault="00160673" w:rsidP="005162F0">
      <w:pPr>
        <w:jc w:val="both"/>
        <w:rPr>
          <w:lang w:val="de-DE"/>
        </w:rPr>
      </w:pPr>
    </w:p>
    <w:p w14:paraId="2593B093" w14:textId="77777777" w:rsidR="00160673" w:rsidRPr="004F1DAE" w:rsidRDefault="00160673" w:rsidP="005162F0">
      <w:pPr>
        <w:jc w:val="both"/>
        <w:rPr>
          <w:lang w:val="de-DE"/>
        </w:rPr>
      </w:pPr>
      <w:r w:rsidRPr="004F1DAE">
        <w:rPr>
          <w:lang w:val="de-DE"/>
        </w:rPr>
        <w:tab/>
        <w:t xml:space="preserve">2. Unterbreitung von Vorschlägen von Gefahrenverhütungsmaßnahmen, die auf der Grundlage der Risikoanalyse auf Ebene der Organisation in ihrer Gesamtheit, auf Ebene jeder </w:t>
      </w:r>
      <w:r w:rsidRPr="004F1DAE">
        <w:rPr>
          <w:lang w:val="de-DE"/>
        </w:rPr>
        <w:lastRenderedPageBreak/>
        <w:t>Gruppe von Arbeitsplätzen oder Aufgabenbereichen und auf Ebene der Einzelperson getroffen werden müssen, wie in den Artikeln [II.3-54 § 3 Nr. 3 und II.3-55 § 3 Nr. 3] vorgesehen,</w:t>
      </w:r>
    </w:p>
    <w:p w14:paraId="2DE9CC73" w14:textId="77777777" w:rsidR="00160673" w:rsidRPr="004F1DAE" w:rsidRDefault="00160673" w:rsidP="005162F0">
      <w:pPr>
        <w:jc w:val="both"/>
        <w:rPr>
          <w:lang w:val="de-DE"/>
        </w:rPr>
      </w:pPr>
    </w:p>
    <w:p w14:paraId="7D551178" w14:textId="77777777" w:rsidR="00160673" w:rsidRPr="004F1DAE" w:rsidRDefault="00160673" w:rsidP="005162F0">
      <w:pPr>
        <w:jc w:val="both"/>
        <w:rPr>
          <w:lang w:val="de-DE"/>
        </w:rPr>
      </w:pPr>
      <w:r w:rsidRPr="004F1DAE">
        <w:rPr>
          <w:lang w:val="de-DE"/>
        </w:rPr>
        <w:tab/>
        <w:t>3. [...] Ausführung folgender präventiver Handlungen im Rahmen der Gesundheits</w:t>
      </w:r>
      <w:r w:rsidRPr="004F1DAE">
        <w:rPr>
          <w:lang w:val="de-DE"/>
        </w:rPr>
        <w:softHyphen/>
        <w:t>überwachung, die der mit der medizinischen Überwachung beauftragten Abteilung vorbehalten sind:</w:t>
      </w:r>
    </w:p>
    <w:p w14:paraId="438C238D" w14:textId="77777777" w:rsidR="00160673" w:rsidRPr="004F1DAE" w:rsidRDefault="00160673" w:rsidP="005162F0">
      <w:pPr>
        <w:jc w:val="both"/>
        <w:rPr>
          <w:lang w:val="de-DE"/>
        </w:rPr>
      </w:pPr>
    </w:p>
    <w:p w14:paraId="723CB4E8" w14:textId="77777777" w:rsidR="00160673" w:rsidRPr="004F1DAE" w:rsidRDefault="00160673" w:rsidP="005162F0">
      <w:pPr>
        <w:jc w:val="both"/>
        <w:rPr>
          <w:lang w:val="de-DE"/>
        </w:rPr>
      </w:pPr>
      <w:r w:rsidRPr="004F1DAE">
        <w:rPr>
          <w:lang w:val="de-DE"/>
        </w:rPr>
        <w:tab/>
      </w:r>
      <w:r w:rsidRPr="004F1DAE">
        <w:rPr>
          <w:i/>
          <w:iCs/>
          <w:lang w:val="de-DE"/>
        </w:rPr>
        <w:t>a)</w:t>
      </w:r>
      <w:r w:rsidRPr="004F1DAE">
        <w:rPr>
          <w:lang w:val="de-DE"/>
        </w:rPr>
        <w:t xml:space="preserve"> [vorherige Beurteilung des Gesundheitszustands, periodische Beurteilung des Gesundheitszustands und zusätzliche medizinische Handlungen,]</w:t>
      </w:r>
    </w:p>
    <w:p w14:paraId="1DF51C93" w14:textId="77777777" w:rsidR="00160673" w:rsidRPr="004F1DAE" w:rsidRDefault="00160673" w:rsidP="005162F0">
      <w:pPr>
        <w:jc w:val="both"/>
        <w:rPr>
          <w:lang w:val="de-DE"/>
        </w:rPr>
      </w:pPr>
    </w:p>
    <w:p w14:paraId="5F55E348" w14:textId="77777777" w:rsidR="00160673" w:rsidRPr="004F1DAE" w:rsidRDefault="00160673" w:rsidP="005162F0">
      <w:pPr>
        <w:jc w:val="both"/>
        <w:rPr>
          <w:lang w:val="de-DE"/>
        </w:rPr>
      </w:pPr>
      <w:r w:rsidRPr="004F1DAE">
        <w:rPr>
          <w:lang w:val="de-DE"/>
        </w:rPr>
        <w:tab/>
      </w:r>
      <w:r w:rsidRPr="004F1DAE">
        <w:rPr>
          <w:i/>
          <w:iCs/>
          <w:lang w:val="de-DE"/>
        </w:rPr>
        <w:t>b)</w:t>
      </w:r>
      <w:r w:rsidRPr="004F1DAE">
        <w:rPr>
          <w:lang w:val="de-DE"/>
        </w:rPr>
        <w:t xml:space="preserve"> spontane Konsultationen,</w:t>
      </w:r>
    </w:p>
    <w:p w14:paraId="7CFD1D9D" w14:textId="77777777" w:rsidR="00160673" w:rsidRPr="004F1DAE" w:rsidRDefault="00160673" w:rsidP="005162F0">
      <w:pPr>
        <w:jc w:val="both"/>
        <w:rPr>
          <w:lang w:val="de-DE"/>
        </w:rPr>
      </w:pPr>
    </w:p>
    <w:p w14:paraId="156615C9" w14:textId="77777777" w:rsidR="00160673" w:rsidRPr="004F1DAE" w:rsidRDefault="00160673" w:rsidP="005162F0">
      <w:pPr>
        <w:jc w:val="both"/>
        <w:rPr>
          <w:lang w:val="de-DE"/>
        </w:rPr>
      </w:pPr>
      <w:r w:rsidRPr="004F1DAE">
        <w:rPr>
          <w:lang w:val="de-DE"/>
        </w:rPr>
        <w:tab/>
      </w:r>
      <w:r w:rsidRPr="004F1DAE">
        <w:rPr>
          <w:i/>
          <w:iCs/>
          <w:lang w:val="de-DE"/>
        </w:rPr>
        <w:t>c)</w:t>
      </w:r>
      <w:r w:rsidRPr="004F1DAE">
        <w:rPr>
          <w:lang w:val="de-DE"/>
        </w:rPr>
        <w:t xml:space="preserve"> Untersuchungen bei Wiederaufnahme der Arbeit,</w:t>
      </w:r>
    </w:p>
    <w:p w14:paraId="085E7C57" w14:textId="77777777" w:rsidR="00160673" w:rsidRPr="004F1DAE" w:rsidRDefault="00160673" w:rsidP="005162F0">
      <w:pPr>
        <w:jc w:val="both"/>
        <w:rPr>
          <w:lang w:val="de-DE"/>
        </w:rPr>
      </w:pPr>
    </w:p>
    <w:p w14:paraId="2BD4D18D" w14:textId="77777777" w:rsidR="00160673" w:rsidRPr="004F1DAE" w:rsidRDefault="00160673" w:rsidP="005162F0">
      <w:pPr>
        <w:jc w:val="both"/>
        <w:rPr>
          <w:lang w:val="de-DE"/>
        </w:rPr>
      </w:pPr>
      <w:r w:rsidRPr="004F1DAE">
        <w:rPr>
          <w:lang w:val="de-DE"/>
        </w:rPr>
        <w:tab/>
      </w:r>
      <w:r w:rsidRPr="004F1DAE">
        <w:rPr>
          <w:i/>
          <w:iCs/>
          <w:lang w:val="de-DE"/>
        </w:rPr>
        <w:t>d)</w:t>
      </w:r>
      <w:r w:rsidRPr="004F1DAE">
        <w:rPr>
          <w:lang w:val="de-DE"/>
        </w:rPr>
        <w:t xml:space="preserve"> Besuche vor Wiederaufnahme der Arbeit,</w:t>
      </w:r>
    </w:p>
    <w:p w14:paraId="1E77CDB0" w14:textId="77777777" w:rsidR="00160673" w:rsidRPr="004F1DAE" w:rsidRDefault="00160673" w:rsidP="005162F0">
      <w:pPr>
        <w:jc w:val="both"/>
        <w:rPr>
          <w:lang w:val="de-DE"/>
        </w:rPr>
      </w:pPr>
    </w:p>
    <w:p w14:paraId="751AAD01" w14:textId="77777777" w:rsidR="00160673" w:rsidRPr="004F1DAE" w:rsidRDefault="00160673" w:rsidP="005162F0">
      <w:pPr>
        <w:jc w:val="both"/>
        <w:rPr>
          <w:lang w:val="de-DE"/>
        </w:rPr>
      </w:pPr>
      <w:r w:rsidRPr="004F1DAE">
        <w:rPr>
          <w:lang w:val="de-DE"/>
        </w:rPr>
        <w:tab/>
      </w:r>
      <w:r w:rsidRPr="004F1DAE">
        <w:rPr>
          <w:i/>
          <w:iCs/>
          <w:lang w:val="de-DE"/>
        </w:rPr>
        <w:t>e)</w:t>
      </w:r>
      <w:r w:rsidRPr="004F1DAE">
        <w:rPr>
          <w:lang w:val="de-DE"/>
        </w:rPr>
        <w:t xml:space="preserve"> verlängerte Gesundheitsüberwachung,</w:t>
      </w:r>
    </w:p>
    <w:p w14:paraId="1B6BF7ED" w14:textId="77777777" w:rsidR="00160673" w:rsidRPr="004F1DAE" w:rsidRDefault="00160673" w:rsidP="005162F0">
      <w:pPr>
        <w:jc w:val="both"/>
        <w:rPr>
          <w:lang w:val="de-DE"/>
        </w:rPr>
      </w:pPr>
    </w:p>
    <w:p w14:paraId="1812FC9E" w14:textId="77777777" w:rsidR="00160673" w:rsidRPr="004F1DAE" w:rsidRDefault="00160673" w:rsidP="005162F0">
      <w:pPr>
        <w:jc w:val="both"/>
        <w:rPr>
          <w:lang w:val="de-DE"/>
        </w:rPr>
      </w:pPr>
      <w:r w:rsidRPr="004F1DAE">
        <w:rPr>
          <w:lang w:val="de-DE"/>
        </w:rPr>
        <w:tab/>
      </w:r>
      <w:r w:rsidRPr="004F1DAE">
        <w:rPr>
          <w:i/>
          <w:iCs/>
          <w:lang w:val="de-DE"/>
        </w:rPr>
        <w:t>f)</w:t>
      </w:r>
      <w:r w:rsidRPr="004F1DAE">
        <w:rPr>
          <w:lang w:val="de-DE"/>
        </w:rPr>
        <w:t xml:space="preserve"> ärztliche Untersuchungen im Rahmen des Mutterschutzes, wie sie in Artikel X.5-9 erwähnt sind, </w:t>
      </w:r>
    </w:p>
    <w:p w14:paraId="2B71F1BF" w14:textId="77777777" w:rsidR="00160673" w:rsidRPr="004F1DAE" w:rsidRDefault="00160673" w:rsidP="005162F0">
      <w:pPr>
        <w:jc w:val="both"/>
        <w:rPr>
          <w:lang w:val="de-DE"/>
        </w:rPr>
      </w:pPr>
    </w:p>
    <w:p w14:paraId="4D53F6A4" w14:textId="77777777" w:rsidR="00160673" w:rsidRPr="004F1DAE" w:rsidRDefault="00160673" w:rsidP="000735A4">
      <w:pPr>
        <w:ind w:firstLine="708"/>
        <w:jc w:val="both"/>
        <w:rPr>
          <w:lang w:val="de-DE"/>
        </w:rPr>
      </w:pPr>
      <w:r w:rsidRPr="004F1DAE">
        <w:rPr>
          <w:lang w:val="de-DE"/>
        </w:rPr>
        <w:t>[</w:t>
      </w:r>
      <w:r w:rsidRPr="004F1DAE">
        <w:rPr>
          <w:i/>
          <w:iCs/>
          <w:lang w:val="de-DE"/>
        </w:rPr>
        <w:t>g)</w:t>
      </w:r>
      <w:r w:rsidRPr="004F1DAE">
        <w:rPr>
          <w:lang w:val="de-DE"/>
        </w:rPr>
        <w:t xml:space="preserve"> Wiedereingliederungsbeurteilung, sofern sie zur Bereitstellung eines in Artikel I.4-74 §§ 2 und 3 erwähnten Wiedereingliederungsplans geführt hat,]</w:t>
      </w:r>
    </w:p>
    <w:p w14:paraId="2929CBA5" w14:textId="77777777" w:rsidR="00160673" w:rsidRPr="004F1DAE" w:rsidRDefault="00160673" w:rsidP="005162F0">
      <w:pPr>
        <w:jc w:val="both"/>
        <w:rPr>
          <w:lang w:val="de-DE"/>
        </w:rPr>
      </w:pPr>
    </w:p>
    <w:p w14:paraId="43763928" w14:textId="77777777" w:rsidR="00160673" w:rsidRPr="004F1DAE" w:rsidRDefault="00160673" w:rsidP="005162F0">
      <w:pPr>
        <w:jc w:val="both"/>
        <w:rPr>
          <w:lang w:val="de-DE"/>
        </w:rPr>
      </w:pPr>
      <w:r w:rsidRPr="004F1DAE">
        <w:rPr>
          <w:lang w:val="de-DE"/>
        </w:rPr>
        <w:tab/>
        <w:t>4. Organisation des Rechts auf Einsichtnahme in die Gesundheitsakte, wie in Artikel I.4-95 erwähnt, binnen einer Frist von fünf Werktagen ab Eingang des Antrags auf Einsichtnahme beim externen Dienst,</w:t>
      </w:r>
    </w:p>
    <w:p w14:paraId="297B808F" w14:textId="77777777" w:rsidR="00160673" w:rsidRPr="004F1DAE" w:rsidRDefault="00160673" w:rsidP="005162F0">
      <w:pPr>
        <w:jc w:val="both"/>
        <w:rPr>
          <w:lang w:val="de-DE"/>
        </w:rPr>
      </w:pPr>
    </w:p>
    <w:p w14:paraId="01FFBD4D" w14:textId="77777777" w:rsidR="00160673" w:rsidRPr="004F1DAE" w:rsidRDefault="00160673" w:rsidP="005162F0">
      <w:pPr>
        <w:jc w:val="both"/>
        <w:rPr>
          <w:lang w:val="de-DE"/>
        </w:rPr>
      </w:pPr>
      <w:r w:rsidRPr="004F1DAE">
        <w:rPr>
          <w:lang w:val="de-DE"/>
        </w:rPr>
        <w:tab/>
        <w:t>5. Beteiligung an der Analyse, gegebenenfalls ergänzt durch einen Fragebogen oder ein anderes Instrument, und Unterbreitung von Vorschlägen in Bezug auf Gefahrenverhütungs</w:t>
      </w:r>
      <w:r w:rsidRPr="004F1DAE">
        <w:rPr>
          <w:lang w:val="de-DE"/>
        </w:rPr>
        <w:softHyphen/>
        <w:t xml:space="preserve">maßnahmen für Bildschirmarbeit, wie in Artikel VIII.2-3 erwähnt, </w:t>
      </w:r>
    </w:p>
    <w:p w14:paraId="4B0DF429" w14:textId="77777777" w:rsidR="00160673" w:rsidRPr="004F1DAE" w:rsidRDefault="00160673" w:rsidP="005162F0">
      <w:pPr>
        <w:jc w:val="both"/>
        <w:rPr>
          <w:lang w:val="de-DE"/>
        </w:rPr>
      </w:pPr>
    </w:p>
    <w:p w14:paraId="715CA3C8" w14:textId="77777777" w:rsidR="00160673" w:rsidRPr="004F1DAE" w:rsidRDefault="00160673" w:rsidP="005162F0">
      <w:pPr>
        <w:jc w:val="both"/>
        <w:rPr>
          <w:lang w:val="de-DE"/>
        </w:rPr>
      </w:pPr>
      <w:r w:rsidRPr="004F1DAE">
        <w:rPr>
          <w:lang w:val="de-DE"/>
        </w:rPr>
        <w:tab/>
        <w:t>6. Beteiligung an der Schulung im Bereich Lebensmittelhygiene und an der Risiko</w:t>
      </w:r>
      <w:r w:rsidRPr="004F1DAE">
        <w:rPr>
          <w:lang w:val="de-DE"/>
        </w:rPr>
        <w:softHyphen/>
        <w:t>analyse, was den Kontakt mit Lebensmitteln betrifft, wie in Buch VII Titel 1 Kapitel VII erwähnt,</w:t>
      </w:r>
    </w:p>
    <w:p w14:paraId="0A042D2A" w14:textId="77777777" w:rsidR="00160673" w:rsidRPr="004F1DAE" w:rsidRDefault="00160673" w:rsidP="005162F0">
      <w:pPr>
        <w:jc w:val="both"/>
        <w:rPr>
          <w:lang w:val="de-DE"/>
        </w:rPr>
      </w:pPr>
    </w:p>
    <w:p w14:paraId="5D456153" w14:textId="77777777" w:rsidR="00160673" w:rsidRPr="004F1DAE" w:rsidRDefault="00160673" w:rsidP="005162F0">
      <w:pPr>
        <w:jc w:val="both"/>
        <w:rPr>
          <w:lang w:val="de-DE"/>
        </w:rPr>
      </w:pPr>
      <w:r w:rsidRPr="004F1DAE">
        <w:rPr>
          <w:lang w:val="de-DE"/>
        </w:rPr>
        <w:tab/>
        <w:t>7. Teilnahme an den Versammlungen des Ausschusses gemäß Artikel II.7-25 Absatz 1 Nr. 3,</w:t>
      </w:r>
    </w:p>
    <w:p w14:paraId="49B3886A" w14:textId="77777777" w:rsidR="00160673" w:rsidRPr="004F1DAE" w:rsidRDefault="00160673" w:rsidP="005162F0">
      <w:pPr>
        <w:jc w:val="both"/>
        <w:rPr>
          <w:lang w:val="de-DE"/>
        </w:rPr>
      </w:pPr>
    </w:p>
    <w:p w14:paraId="07852D7E" w14:textId="77777777" w:rsidR="00160673" w:rsidRPr="004F1DAE" w:rsidRDefault="00160673" w:rsidP="005162F0">
      <w:pPr>
        <w:jc w:val="both"/>
        <w:rPr>
          <w:lang w:val="de-DE"/>
        </w:rPr>
      </w:pPr>
      <w:r w:rsidRPr="004F1DAE">
        <w:rPr>
          <w:lang w:val="de-DE"/>
        </w:rPr>
        <w:tab/>
        <w:t>8. mit einem Maximum von fünf Stunden Leistungen eines Gefahrenverhütungs</w:t>
      </w:r>
      <w:r w:rsidRPr="004F1DAE">
        <w:rPr>
          <w:lang w:val="de-DE"/>
        </w:rPr>
        <w:softHyphen/>
        <w:t>beraters, die Leistung von Beistand nach einem in Artikel 94</w:t>
      </w:r>
      <w:r w:rsidRPr="004F1DAE">
        <w:rPr>
          <w:i/>
          <w:iCs/>
          <w:lang w:val="de-DE"/>
        </w:rPr>
        <w:t>bis</w:t>
      </w:r>
      <w:r w:rsidRPr="004F1DAE">
        <w:rPr>
          <w:lang w:val="de-DE"/>
        </w:rPr>
        <w:t xml:space="preserve"> des Gesetzes erwähnten schweren Arbeitsunfall, sobald der externe Dienst davon Kenntnis hat, und insbesondere:</w:t>
      </w:r>
    </w:p>
    <w:p w14:paraId="1B2EEC3B" w14:textId="77777777" w:rsidR="00160673" w:rsidRPr="004F1DAE" w:rsidRDefault="00160673" w:rsidP="005162F0">
      <w:pPr>
        <w:jc w:val="both"/>
        <w:rPr>
          <w:lang w:val="de-DE"/>
        </w:rPr>
      </w:pPr>
    </w:p>
    <w:p w14:paraId="72294269" w14:textId="77777777" w:rsidR="00160673" w:rsidRPr="004F1DAE" w:rsidRDefault="00160673" w:rsidP="005162F0">
      <w:pPr>
        <w:jc w:val="both"/>
        <w:rPr>
          <w:lang w:val="de-DE"/>
        </w:rPr>
      </w:pPr>
      <w:r w:rsidRPr="004F1DAE">
        <w:rPr>
          <w:lang w:val="de-DE"/>
        </w:rPr>
        <w:tab/>
      </w:r>
      <w:r w:rsidRPr="004F1DAE">
        <w:rPr>
          <w:i/>
          <w:iCs/>
          <w:lang w:val="de-DE"/>
        </w:rPr>
        <w:t>a)</w:t>
      </w:r>
      <w:r w:rsidRPr="004F1DAE">
        <w:rPr>
          <w:lang w:val="de-DE"/>
        </w:rPr>
        <w:t xml:space="preserve"> Unterbreitung von Vorschlägen für Sicherungsmaßnahmen, wie in Artikel 94</w:t>
      </w:r>
      <w:r w:rsidRPr="004F1DAE">
        <w:rPr>
          <w:i/>
          <w:iCs/>
          <w:lang w:val="de-DE"/>
        </w:rPr>
        <w:t>septies</w:t>
      </w:r>
      <w:r w:rsidRPr="004F1DAE">
        <w:rPr>
          <w:lang w:val="de-DE"/>
        </w:rPr>
        <w:t xml:space="preserve"> § 2 des Gesetzes erwähnt,</w:t>
      </w:r>
    </w:p>
    <w:p w14:paraId="33E5B214" w14:textId="77777777" w:rsidR="00160673" w:rsidRPr="004F1DAE" w:rsidRDefault="00160673" w:rsidP="005162F0">
      <w:pPr>
        <w:jc w:val="both"/>
        <w:rPr>
          <w:lang w:val="de-DE"/>
        </w:rPr>
      </w:pPr>
    </w:p>
    <w:p w14:paraId="0DED6D87" w14:textId="77777777" w:rsidR="00160673" w:rsidRPr="004F1DAE" w:rsidRDefault="00160673" w:rsidP="005162F0">
      <w:pPr>
        <w:jc w:val="both"/>
        <w:rPr>
          <w:lang w:val="de-DE"/>
        </w:rPr>
      </w:pPr>
      <w:r w:rsidRPr="004F1DAE">
        <w:rPr>
          <w:lang w:val="de-DE"/>
        </w:rPr>
        <w:tab/>
      </w:r>
      <w:r w:rsidRPr="004F1DAE">
        <w:rPr>
          <w:i/>
          <w:iCs/>
          <w:lang w:val="de-DE"/>
        </w:rPr>
        <w:t>b)</w:t>
      </w:r>
      <w:r w:rsidRPr="004F1DAE">
        <w:rPr>
          <w:lang w:val="de-DE"/>
        </w:rPr>
        <w:t xml:space="preserve"> Durchführung von Untersuchungen schwerer Arbeitsunfälle,</w:t>
      </w:r>
    </w:p>
    <w:p w14:paraId="688F99B9" w14:textId="77777777" w:rsidR="00160673" w:rsidRPr="004F1DAE" w:rsidRDefault="00160673" w:rsidP="005162F0">
      <w:pPr>
        <w:jc w:val="both"/>
        <w:rPr>
          <w:lang w:val="de-DE"/>
        </w:rPr>
      </w:pPr>
    </w:p>
    <w:p w14:paraId="68094B8F" w14:textId="77777777" w:rsidR="00160673" w:rsidRPr="004F1DAE" w:rsidRDefault="00160673" w:rsidP="005162F0">
      <w:pPr>
        <w:jc w:val="both"/>
        <w:rPr>
          <w:lang w:val="de-DE"/>
        </w:rPr>
      </w:pPr>
      <w:r w:rsidRPr="004F1DAE">
        <w:rPr>
          <w:lang w:val="de-DE"/>
        </w:rPr>
        <w:tab/>
        <w:t xml:space="preserve">9. Ausführung der Aufträge des Gefahrenverhütungsberaters für psychosoziale Aspekte, die sich aus der Bearbeitung eines individuellen Antrags des Arbeitnehmers auf informelle oder </w:t>
      </w:r>
      <w:r w:rsidRPr="004F1DAE">
        <w:rPr>
          <w:lang w:val="de-DE"/>
        </w:rPr>
        <w:lastRenderedPageBreak/>
        <w:t>formelle psychosoziale Intervention in Anwendung von Kapitel V</w:t>
      </w:r>
      <w:r w:rsidRPr="004F1DAE">
        <w:rPr>
          <w:i/>
          <w:iCs/>
          <w:lang w:val="de-DE"/>
        </w:rPr>
        <w:t>bis</w:t>
      </w:r>
      <w:r w:rsidRPr="004F1DAE">
        <w:rPr>
          <w:lang w:val="de-DE"/>
        </w:rPr>
        <w:t xml:space="preserve"> des Gesetzes ergeben, mit Ausnahme der Leistungen, die im Rahmen der formellen psychosozialen Intervention auf die Mitteilung der Identität des Antragstellers an den Arbeitgeber folgen,</w:t>
      </w:r>
    </w:p>
    <w:p w14:paraId="47A4A8BB" w14:textId="77777777" w:rsidR="00160673" w:rsidRPr="004F1DAE" w:rsidRDefault="00160673" w:rsidP="005162F0">
      <w:pPr>
        <w:jc w:val="both"/>
        <w:rPr>
          <w:lang w:val="de-DE"/>
        </w:rPr>
      </w:pPr>
    </w:p>
    <w:p w14:paraId="12E9EA79" w14:textId="77777777" w:rsidR="00160673" w:rsidRPr="004F1DAE" w:rsidRDefault="00160673" w:rsidP="005162F0">
      <w:pPr>
        <w:jc w:val="both"/>
        <w:rPr>
          <w:lang w:val="de-DE"/>
        </w:rPr>
      </w:pPr>
      <w:r w:rsidRPr="004F1DAE">
        <w:rPr>
          <w:lang w:val="de-DE"/>
        </w:rPr>
        <w:tab/>
        <w:t>10. [Durchführung des Erkundungsbesuchs im Unternehmen und periodische Betriebs</w:t>
      </w:r>
      <w:r w:rsidRPr="004F1DAE">
        <w:rPr>
          <w:lang w:val="de-DE"/>
        </w:rPr>
        <w:softHyphen/>
        <w:t>besuche im Hinblick auf Erstellung und Aktualisierung der in Artikel II.3-56 erwähnten strategischen Stellungnahme,]</w:t>
      </w:r>
    </w:p>
    <w:p w14:paraId="32D4E3F2" w14:textId="77777777" w:rsidR="00160673" w:rsidRPr="004F1DAE" w:rsidRDefault="00160673" w:rsidP="005162F0">
      <w:pPr>
        <w:jc w:val="both"/>
        <w:rPr>
          <w:lang w:val="de-DE"/>
        </w:rPr>
      </w:pPr>
    </w:p>
    <w:p w14:paraId="2C399966" w14:textId="77777777" w:rsidR="00160673" w:rsidRPr="004F1DAE" w:rsidRDefault="00160673" w:rsidP="005162F0">
      <w:pPr>
        <w:jc w:val="both"/>
        <w:rPr>
          <w:lang w:val="de-DE"/>
        </w:rPr>
      </w:pPr>
      <w:r w:rsidRPr="004F1DAE">
        <w:rPr>
          <w:lang w:val="de-DE"/>
        </w:rPr>
        <w:tab/>
        <w:t>11. [Abgabe, unter der Verantwortung eines in Artikel II.3-36 erwähnten Gefahren</w:t>
      </w:r>
      <w:r w:rsidRPr="004F1DAE">
        <w:rPr>
          <w:lang w:val="de-DE"/>
        </w:rPr>
        <w:softHyphen/>
        <w:t>verhütungsberaters, einer strategischen Stellungnahme zur Gefahrenverhütungspolitik des Arbeitgebers, wie in Artikel II.3-56 erwähnt,]</w:t>
      </w:r>
    </w:p>
    <w:p w14:paraId="38BEB9C5" w14:textId="77777777" w:rsidR="00160673" w:rsidRPr="004F1DAE" w:rsidRDefault="00160673" w:rsidP="005162F0">
      <w:pPr>
        <w:jc w:val="both"/>
        <w:rPr>
          <w:lang w:val="de-DE"/>
        </w:rPr>
      </w:pPr>
    </w:p>
    <w:p w14:paraId="07E97AA2" w14:textId="77777777" w:rsidR="00160673" w:rsidRPr="004F1DAE" w:rsidRDefault="00160673" w:rsidP="005162F0">
      <w:pPr>
        <w:jc w:val="both"/>
        <w:rPr>
          <w:lang w:val="de-DE"/>
        </w:rPr>
      </w:pPr>
      <w:r w:rsidRPr="004F1DAE">
        <w:rPr>
          <w:lang w:val="de-DE"/>
        </w:rPr>
        <w:tab/>
        <w:t>12. Zurverfügungstellung im Netz eines Inventars der beim Arbeitgeber erbrachten Leistungen, wie in den Artikeln II.3-37 und II.3-38 erwähnt.</w:t>
      </w:r>
      <w:r w:rsidRPr="004F1DAE">
        <w:rPr>
          <w:lang w:val="de-DE"/>
        </w:rPr>
        <w:cr/>
      </w:r>
    </w:p>
    <w:p w14:paraId="231257F1" w14:textId="77777777" w:rsidR="00160673" w:rsidRPr="004F1DAE" w:rsidRDefault="00160673" w:rsidP="005162F0">
      <w:pPr>
        <w:jc w:val="both"/>
        <w:rPr>
          <w:lang w:val="de-DE"/>
        </w:rPr>
      </w:pPr>
      <w:r w:rsidRPr="004F1DAE">
        <w:rPr>
          <w:lang w:val="de-DE"/>
        </w:rPr>
        <w:tab/>
        <w:t>[...]</w:t>
      </w:r>
    </w:p>
    <w:p w14:paraId="11C49025" w14:textId="77777777" w:rsidR="00160673" w:rsidRPr="004F1DAE" w:rsidRDefault="00160673" w:rsidP="005162F0">
      <w:pPr>
        <w:jc w:val="both"/>
        <w:rPr>
          <w:lang w:val="de-DE"/>
        </w:rPr>
      </w:pPr>
    </w:p>
    <w:p w14:paraId="3CDA9BE1" w14:textId="77777777" w:rsidR="00160673" w:rsidRPr="004F1DAE" w:rsidRDefault="00160673" w:rsidP="005162F0">
      <w:pPr>
        <w:jc w:val="both"/>
        <w:rPr>
          <w:lang w:val="de-DE"/>
        </w:rPr>
      </w:pPr>
      <w:r w:rsidRPr="004F1DAE">
        <w:rPr>
          <w:lang w:val="de-DE"/>
        </w:rPr>
        <w:tab/>
        <w:t>§ 2 ­ Für Arbeitgeber der Gruppe A, B oder C, die in ihrem internen Dienst über einen Gefahrenverhütungsberater verfügen, der eine zusätzliche Ausbildung der Stufe I oder II, wie in Artikel II.1-21 erwähnt, erfolgreich abgeschlossen hat, wird der pauschale Mindestbeitrag in Gefahrenverhütungseinheiten, wie in Artikel II.3-17 erwähnt, umgewandelt, die vorrangig für folgende Leistungen aufgewendet werden:</w:t>
      </w:r>
    </w:p>
    <w:p w14:paraId="299AE8AC" w14:textId="77777777" w:rsidR="00160673" w:rsidRPr="004F1DAE" w:rsidRDefault="00160673" w:rsidP="005162F0">
      <w:pPr>
        <w:jc w:val="both"/>
        <w:rPr>
          <w:lang w:val="de-DE"/>
        </w:rPr>
      </w:pPr>
    </w:p>
    <w:p w14:paraId="36DCD179"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xml:space="preserve"> präventive Handlungen im Rahmen der Gesundheitsüberwachung und Organisation des Rechts auf Einsichtnahme in die Gesundheitsakte, wie in § 1 Nr. 3 und 4 erwähnt,</w:t>
      </w:r>
    </w:p>
    <w:p w14:paraId="505CD145" w14:textId="77777777" w:rsidR="00160673" w:rsidRPr="004F1DAE" w:rsidRDefault="00160673" w:rsidP="005162F0">
      <w:pPr>
        <w:jc w:val="both"/>
        <w:rPr>
          <w:lang w:val="de-DE"/>
        </w:rPr>
      </w:pPr>
    </w:p>
    <w:p w14:paraId="13D51464"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Ausführung der Aufträge des Gefahrenverhütungsberaters für psychosoziale Aspek</w:t>
      </w:r>
      <w:r w:rsidRPr="004F1DAE">
        <w:rPr>
          <w:lang w:val="de-DE"/>
        </w:rPr>
        <w:softHyphen/>
        <w:t>te, es sei denn, der Arbeitgeber verfügt über einen Gefahrenverhütungsberater für psychosoziale Aspekte in seinem internen Dienst.</w:t>
      </w:r>
    </w:p>
    <w:p w14:paraId="707C0F60" w14:textId="77777777" w:rsidR="00160673" w:rsidRPr="004F1DAE" w:rsidRDefault="00160673" w:rsidP="005162F0">
      <w:pPr>
        <w:jc w:val="both"/>
        <w:rPr>
          <w:lang w:val="de-DE"/>
        </w:rPr>
      </w:pPr>
    </w:p>
    <w:p w14:paraId="6266C7EA" w14:textId="77777777" w:rsidR="00160673" w:rsidRPr="004F1DAE" w:rsidRDefault="00160673" w:rsidP="005162F0">
      <w:pPr>
        <w:jc w:val="both"/>
        <w:rPr>
          <w:lang w:val="de-DE"/>
        </w:rPr>
      </w:pPr>
      <w:r w:rsidRPr="004F1DAE">
        <w:rPr>
          <w:lang w:val="de-DE"/>
        </w:rPr>
        <w:tab/>
        <w:t>Bleiben nach Erbringung der in Absatz 1 erwähnten Leistungen Gefahrenverhütungs</w:t>
      </w:r>
      <w:r w:rsidRPr="004F1DAE">
        <w:rPr>
          <w:lang w:val="de-DE"/>
        </w:rPr>
        <w:softHyphen/>
        <w:t>einheiten übrig, können diese Gefahrenverhütungseinheiten vom Arbeitgeber in Absprache mit dem externen Dienst für andere Leistungen, die unmittelbar mit der Gefahrenverhütungspolitik des Unternehmens verbunden sind, aufgewendet werden. Verbleibende Gefahrenverhütungs</w:t>
      </w:r>
      <w:r w:rsidRPr="004F1DAE">
        <w:rPr>
          <w:lang w:val="de-DE"/>
        </w:rPr>
        <w:softHyphen/>
        <w:t>einheiten sind übertragbar.</w:t>
      </w:r>
    </w:p>
    <w:p w14:paraId="1C104788" w14:textId="77777777" w:rsidR="00160673" w:rsidRPr="004F1DAE" w:rsidRDefault="00160673" w:rsidP="005162F0">
      <w:pPr>
        <w:jc w:val="both"/>
        <w:rPr>
          <w:lang w:val="de-DE"/>
        </w:rPr>
      </w:pPr>
    </w:p>
    <w:p w14:paraId="3794F8FC" w14:textId="77777777" w:rsidR="00160673" w:rsidRPr="004F1DAE" w:rsidRDefault="00160673" w:rsidP="005162F0">
      <w:pPr>
        <w:jc w:val="both"/>
        <w:rPr>
          <w:lang w:val="de-DE"/>
        </w:rPr>
      </w:pPr>
      <w:r w:rsidRPr="004F1DAE">
        <w:rPr>
          <w:lang w:val="de-DE"/>
        </w:rPr>
        <w:tab/>
        <w:t>Reichen die Gefahrenverhütungseinheiten für die Erbringung der in Absatz 1 erwähnten Leistungen nicht aus, gewährleistet der externe Dienst die Erbringung dieser Leistungen trotzdem; in diesem Fall werden die Leistungen getrennt berechnet.</w:t>
      </w:r>
    </w:p>
    <w:p w14:paraId="6920A772" w14:textId="77777777" w:rsidR="00160673" w:rsidRPr="004F1DAE" w:rsidRDefault="00160673" w:rsidP="005162F0">
      <w:pPr>
        <w:jc w:val="both"/>
        <w:rPr>
          <w:lang w:val="de-DE"/>
        </w:rPr>
      </w:pPr>
    </w:p>
    <w:p w14:paraId="24C4C0B1" w14:textId="77777777" w:rsidR="00160673" w:rsidRPr="004F1DAE" w:rsidRDefault="00160673" w:rsidP="005162F0">
      <w:pPr>
        <w:jc w:val="both"/>
        <w:rPr>
          <w:lang w:val="de-DE"/>
        </w:rPr>
      </w:pPr>
      <w:r w:rsidRPr="004F1DAE">
        <w:rPr>
          <w:lang w:val="de-DE"/>
        </w:rPr>
        <w:tab/>
        <w:t>§ 3 ­ Arbeitgeber, die innerhalb des internen Dienstes über eine mit der medizinischen Überwachung beauftragte Sektion verfügen, müssen beim externen Dienst einen Beitrag entrichten, der den Leistungen entspricht, die ausdrücklich und detailliert in dem in Anwendung von Artikel II.3-13 Absatz 1 Nr. 1 und 2 geschlossenen Vertrag erwähnt sind.</w:t>
      </w:r>
    </w:p>
    <w:p w14:paraId="2B211EF1" w14:textId="77777777" w:rsidR="00160673" w:rsidRPr="004F1DAE" w:rsidRDefault="00160673" w:rsidP="005162F0">
      <w:pPr>
        <w:jc w:val="both"/>
        <w:rPr>
          <w:lang w:val="de-DE"/>
        </w:rPr>
      </w:pPr>
    </w:p>
    <w:p w14:paraId="30ACD8D2" w14:textId="77777777" w:rsidR="00160673" w:rsidRPr="004F1DAE" w:rsidRDefault="00160673" w:rsidP="005162F0">
      <w:pPr>
        <w:jc w:val="both"/>
        <w:rPr>
          <w:i/>
          <w:lang w:val="de-DE"/>
        </w:rPr>
      </w:pPr>
      <w:r w:rsidRPr="004F1DAE">
        <w:rPr>
          <w:i/>
          <w:lang w:val="de-DE"/>
        </w:rPr>
        <w:t xml:space="preserve">[Art. II.3-16 § 1 einziger Absatz Nr. 1 abgeändert durch Art. 4 erster Gedankenstrich des K.E. vom 14. August 2021 (B.S. vom 23. August 2021); § 1 einziger Absatz Nr. 2 abgeändert durch Art. 4 zweiter Gedankenstrich des K.E. vom 14. August 2021 (B.S. vom 23. August 2021); § 1 einziger Absatz Nr. 3 einziger Absatz einleitende Bestimmung abgeändert durch Art. 14 Nr. 1 des K.E. vom 14. Mai 2019 (B.S. vom 11. Juni 2019); § 1 einziger Absatz Nr. 3 einziger Absatz </w:t>
      </w:r>
      <w:r w:rsidRPr="004F1DAE">
        <w:rPr>
          <w:i/>
          <w:lang w:val="de-DE"/>
        </w:rPr>
        <w:lastRenderedPageBreak/>
        <w:t>Buchstabe a) ersetzt durch Art. 14 Nr. 2 des K.E. vom 14. Mai 2019 (B.S. vom 11. Juni 2019); § 1 einziger Absatz Nr. 3 einziger Absatz Buchstabe g) eingefügt durch Art. 20 des K.E. vom 11. September 2022 (B.S. vom 20. September 2022); § 1 einziger Absatz Nr. 10 ersetzt durch Art. 4 dritter Gedankenstrich des K.E. vom 14. August 2021 (B.S. vom 23. August 2021); § 1 einziger Absatz Nr. 11 ersetzt durch Art. 4 vierter Gedankenstrich des K.E. vom 14. August 2021 (B.S. vom 23. August 2021); § 1 früherer Absatz 2 aufgehoben durch Art. 4 fünfter Gedankenstrich des K.E. vom 14. August 2021 (B.S. vom 23. August 2021)]</w:t>
      </w:r>
    </w:p>
    <w:p w14:paraId="7206BEE3" w14:textId="77777777" w:rsidR="00160673" w:rsidRPr="004F1DAE" w:rsidRDefault="00160673" w:rsidP="005162F0">
      <w:pPr>
        <w:jc w:val="both"/>
        <w:rPr>
          <w:lang w:val="de-DE"/>
        </w:rPr>
      </w:pPr>
    </w:p>
    <w:p w14:paraId="07D5F910" w14:textId="77777777" w:rsidR="00160673" w:rsidRPr="004F1DAE" w:rsidRDefault="00160673" w:rsidP="005162F0">
      <w:pPr>
        <w:jc w:val="both"/>
        <w:rPr>
          <w:lang w:val="de-DE"/>
        </w:rPr>
      </w:pPr>
    </w:p>
    <w:p w14:paraId="36C0922F" w14:textId="77777777" w:rsidR="00160673" w:rsidRPr="004F1DAE" w:rsidRDefault="00160673" w:rsidP="005162F0">
      <w:pPr>
        <w:jc w:val="both"/>
        <w:rPr>
          <w:lang w:val="de-DE"/>
        </w:rPr>
      </w:pPr>
      <w:r w:rsidRPr="004F1DAE">
        <w:rPr>
          <w:lang w:val="de-DE"/>
        </w:rPr>
        <w:tab/>
      </w:r>
      <w:r w:rsidRPr="004F1DAE">
        <w:rPr>
          <w:b/>
          <w:lang w:val="de-DE"/>
        </w:rPr>
        <w:t>Art. II.3-17 -</w:t>
      </w:r>
      <w:r w:rsidRPr="004F1DAE">
        <w:rPr>
          <w:lang w:val="de-DE"/>
        </w:rPr>
        <w:t> § 1 - Eine Gefahrenverhütungseinheit beläuft sich auf 150 Euro.</w:t>
      </w:r>
    </w:p>
    <w:p w14:paraId="14B4F7D5" w14:textId="77777777" w:rsidR="00160673" w:rsidRPr="004F1DAE" w:rsidRDefault="00160673" w:rsidP="005162F0">
      <w:pPr>
        <w:jc w:val="both"/>
        <w:rPr>
          <w:lang w:val="de-DE"/>
        </w:rPr>
      </w:pPr>
    </w:p>
    <w:p w14:paraId="7D946949" w14:textId="77777777" w:rsidR="00160673" w:rsidRPr="004F1DAE" w:rsidRDefault="00160673" w:rsidP="005162F0">
      <w:pPr>
        <w:jc w:val="both"/>
        <w:rPr>
          <w:lang w:val="de-DE"/>
        </w:rPr>
      </w:pPr>
      <w:r w:rsidRPr="004F1DAE">
        <w:rPr>
          <w:lang w:val="de-DE"/>
        </w:rPr>
        <w:tab/>
        <w:t>Gefahrenverhütungseinheiten können vom Arbeitgeber in Form von Leistungen des Personals des externen Dienstes, wie in § 2 erwähnt, oder durch Umwandlung der Kosten für Leistungen, wie in Artikel II.3-18 erwähnt, verwendet werden.</w:t>
      </w:r>
    </w:p>
    <w:p w14:paraId="41981D97" w14:textId="77777777" w:rsidR="00160673" w:rsidRPr="004F1DAE" w:rsidRDefault="00160673" w:rsidP="005162F0">
      <w:pPr>
        <w:jc w:val="both"/>
        <w:rPr>
          <w:lang w:val="de-DE"/>
        </w:rPr>
      </w:pPr>
    </w:p>
    <w:p w14:paraId="03B3FE4E" w14:textId="77777777" w:rsidR="00160673" w:rsidRPr="004F1DAE" w:rsidRDefault="00160673" w:rsidP="005162F0">
      <w:pPr>
        <w:jc w:val="both"/>
        <w:rPr>
          <w:lang w:val="de-DE"/>
        </w:rPr>
      </w:pPr>
      <w:r w:rsidRPr="004F1DAE">
        <w:rPr>
          <w:lang w:val="de-DE"/>
        </w:rPr>
        <w:tab/>
        <w:t>§ 2 ­ Arbeitgeber können Gefahrenverhütungseinheiten in Form von Leistungen externer Dienste verwenden, wobei unter Berücksichtigung der Durchschnittskosten einer Arbeitsstunde des Personals eines externen Dienstes - Bruttolohnkosten pro Stunde einschließ</w:t>
      </w:r>
      <w:r w:rsidRPr="004F1DAE">
        <w:rPr>
          <w:lang w:val="de-DE"/>
        </w:rPr>
        <w:softHyphen/>
        <w:t>lich außergesetzlicher Vorteile und allgemeiner Kosten - folgende Gewichtungsfaktoren Anwendung finden:</w:t>
      </w:r>
    </w:p>
    <w:p w14:paraId="2B2F9EA6" w14:textId="77777777" w:rsidR="00160673" w:rsidRPr="004F1DAE" w:rsidRDefault="00160673" w:rsidP="005162F0">
      <w:pPr>
        <w:jc w:val="both"/>
        <w:rPr>
          <w:lang w:val="de-DE"/>
        </w:rPr>
      </w:pPr>
    </w:p>
    <w:p w14:paraId="5CE61581"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xml:space="preserve"> 1 Gefahrenverhütungseinheit pro Arbeitsstunde eines auf Arbeitssicherheit speziali</w:t>
      </w:r>
      <w:r w:rsidRPr="004F1DAE">
        <w:rPr>
          <w:lang w:val="de-DE"/>
        </w:rPr>
        <w:softHyphen/>
        <w:t>sierten Gefahrenverhütungsberaters, wie in Artikel II.3-30 § 1 Absatz 1 Nr. 1 erwähnt,</w:t>
      </w:r>
    </w:p>
    <w:p w14:paraId="01D3CF7B" w14:textId="77777777" w:rsidR="00160673" w:rsidRPr="004F1DAE" w:rsidRDefault="00160673" w:rsidP="005162F0">
      <w:pPr>
        <w:jc w:val="both"/>
        <w:rPr>
          <w:lang w:val="de-DE"/>
        </w:rPr>
      </w:pPr>
    </w:p>
    <w:p w14:paraId="35CB5E74"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1,25 Gefahrenverhütungseinheiten pro Arbeitsstunde eines Gefahrenverhütungs</w:t>
      </w:r>
      <w:r w:rsidRPr="004F1DAE">
        <w:rPr>
          <w:lang w:val="de-DE"/>
        </w:rPr>
        <w:softHyphen/>
        <w:t>berater-Arbeitsarztes, wie in Artikel II.3-30 § 1 Absatz 1 Nr. 2 erwähnt,</w:t>
      </w:r>
    </w:p>
    <w:p w14:paraId="55F34788" w14:textId="77777777" w:rsidR="00160673" w:rsidRPr="004F1DAE" w:rsidRDefault="00160673" w:rsidP="005162F0">
      <w:pPr>
        <w:jc w:val="both"/>
        <w:rPr>
          <w:lang w:val="de-DE"/>
        </w:rPr>
      </w:pPr>
    </w:p>
    <w:p w14:paraId="710C1082" w14:textId="77777777" w:rsidR="00160673" w:rsidRPr="004F1DAE" w:rsidRDefault="00160673" w:rsidP="005162F0">
      <w:pPr>
        <w:jc w:val="both"/>
        <w:rPr>
          <w:lang w:val="de-DE"/>
        </w:rPr>
      </w:pPr>
      <w:r w:rsidRPr="004F1DAE">
        <w:rPr>
          <w:lang w:val="de-DE"/>
        </w:rPr>
        <w:tab/>
      </w:r>
      <w:r w:rsidRPr="004F1DAE">
        <w:rPr>
          <w:i/>
          <w:lang w:val="de-DE"/>
        </w:rPr>
        <w:t>c)</w:t>
      </w:r>
      <w:r w:rsidRPr="004F1DAE">
        <w:rPr>
          <w:lang w:val="de-DE"/>
        </w:rPr>
        <w:t xml:space="preserve"> 1 Gefahrenverhütungseinheit pro Arbeitsstunde eines auf Ergonomie spezialisierten Gefahrenverhütungsberaters, wie in Artikel II.3-30 § 1 Absatz 1 Nr. 3 erwähnt,</w:t>
      </w:r>
    </w:p>
    <w:p w14:paraId="76E23ED7" w14:textId="77777777" w:rsidR="00160673" w:rsidRPr="004F1DAE" w:rsidRDefault="00160673" w:rsidP="005162F0">
      <w:pPr>
        <w:jc w:val="both"/>
        <w:rPr>
          <w:lang w:val="de-DE"/>
        </w:rPr>
      </w:pPr>
    </w:p>
    <w:p w14:paraId="6091A26F" w14:textId="77777777" w:rsidR="00160673" w:rsidRPr="004F1DAE" w:rsidRDefault="00160673" w:rsidP="005162F0">
      <w:pPr>
        <w:jc w:val="both"/>
        <w:rPr>
          <w:lang w:val="de-DE"/>
        </w:rPr>
      </w:pPr>
      <w:r w:rsidRPr="004F1DAE">
        <w:rPr>
          <w:lang w:val="de-DE"/>
        </w:rPr>
        <w:tab/>
      </w:r>
      <w:r w:rsidRPr="004F1DAE">
        <w:rPr>
          <w:i/>
          <w:lang w:val="de-DE"/>
        </w:rPr>
        <w:t>d)</w:t>
      </w:r>
      <w:r w:rsidRPr="004F1DAE">
        <w:rPr>
          <w:lang w:val="de-DE"/>
        </w:rPr>
        <w:t xml:space="preserve"> 1 Gefahrenverhütungseinheit pro Arbeitsstunde eines auf Betriebshygiene speziali</w:t>
      </w:r>
      <w:r w:rsidRPr="004F1DAE">
        <w:rPr>
          <w:lang w:val="de-DE"/>
        </w:rPr>
        <w:softHyphen/>
        <w:t>sierten Gefahrenverhütungsberaters, wie in Artikel II.3-30 § 1 Absatz 1 Nr. 4 erwähnt,</w:t>
      </w:r>
    </w:p>
    <w:p w14:paraId="4E115E8E" w14:textId="77777777" w:rsidR="00160673" w:rsidRPr="004F1DAE" w:rsidRDefault="00160673" w:rsidP="005162F0">
      <w:pPr>
        <w:jc w:val="both"/>
        <w:rPr>
          <w:lang w:val="de-DE"/>
        </w:rPr>
      </w:pPr>
    </w:p>
    <w:p w14:paraId="0B654C73" w14:textId="77777777" w:rsidR="00160673" w:rsidRPr="004F1DAE" w:rsidRDefault="00160673" w:rsidP="005162F0">
      <w:pPr>
        <w:jc w:val="both"/>
        <w:rPr>
          <w:lang w:val="de-DE"/>
        </w:rPr>
      </w:pPr>
      <w:r w:rsidRPr="004F1DAE">
        <w:rPr>
          <w:lang w:val="de-DE"/>
        </w:rPr>
        <w:tab/>
      </w:r>
      <w:r w:rsidRPr="004F1DAE">
        <w:rPr>
          <w:i/>
          <w:lang w:val="de-DE"/>
        </w:rPr>
        <w:t>e)</w:t>
      </w:r>
      <w:r w:rsidRPr="004F1DAE">
        <w:rPr>
          <w:lang w:val="de-DE"/>
        </w:rPr>
        <w:t xml:space="preserve"> 1 Gefahrenverhütungseinheit pro Arbeitsstunde eines auf die psychosozialen Aspekte der Arbeit spezialisierten Gefahrenverhütungsberaters, wie in Artikel II.3-30 § 1 Absatz 1 Nr. 5 erwähnt,</w:t>
      </w:r>
    </w:p>
    <w:p w14:paraId="4832899B" w14:textId="77777777" w:rsidR="00160673" w:rsidRPr="004F1DAE" w:rsidRDefault="00160673" w:rsidP="005162F0">
      <w:pPr>
        <w:jc w:val="both"/>
        <w:rPr>
          <w:lang w:val="de-DE"/>
        </w:rPr>
      </w:pPr>
    </w:p>
    <w:p w14:paraId="55D5D121" w14:textId="77777777" w:rsidR="00160673" w:rsidRPr="004F1DAE" w:rsidRDefault="00160673" w:rsidP="005162F0">
      <w:pPr>
        <w:jc w:val="both"/>
        <w:rPr>
          <w:lang w:val="de-DE"/>
        </w:rPr>
      </w:pPr>
      <w:r w:rsidRPr="004F1DAE">
        <w:rPr>
          <w:lang w:val="de-DE"/>
        </w:rPr>
        <w:tab/>
      </w:r>
      <w:r w:rsidRPr="004F1DAE">
        <w:rPr>
          <w:i/>
          <w:lang w:val="de-DE"/>
        </w:rPr>
        <w:t>f)</w:t>
      </w:r>
      <w:r w:rsidRPr="004F1DAE">
        <w:rPr>
          <w:lang w:val="de-DE"/>
        </w:rPr>
        <w:t xml:space="preserve"> 0,75 Gefahrenverhütungseinheiten pro Arbeitsstunde einer Person, die den Gefahren</w:t>
      </w:r>
      <w:r w:rsidRPr="004F1DAE">
        <w:rPr>
          <w:lang w:val="de-DE"/>
        </w:rPr>
        <w:softHyphen/>
        <w:t>verhütungsberater unterstützt und eine anerkannte zusätzliche Ausbildung für Gefahrenver</w:t>
      </w:r>
      <w:r w:rsidRPr="004F1DAE">
        <w:rPr>
          <w:lang w:val="de-DE"/>
        </w:rPr>
        <w:softHyphen/>
        <w:t>hütungsberater mindestens der Stufe II erfolgreich abgeschlossen hat,</w:t>
      </w:r>
    </w:p>
    <w:p w14:paraId="06C4C651" w14:textId="77777777" w:rsidR="00160673" w:rsidRPr="004F1DAE" w:rsidRDefault="00160673" w:rsidP="005162F0">
      <w:pPr>
        <w:jc w:val="both"/>
        <w:rPr>
          <w:lang w:val="de-DE"/>
        </w:rPr>
      </w:pPr>
    </w:p>
    <w:p w14:paraId="45F8D769" w14:textId="77777777" w:rsidR="00160673" w:rsidRPr="004F1DAE" w:rsidRDefault="00160673" w:rsidP="005162F0">
      <w:pPr>
        <w:jc w:val="both"/>
        <w:rPr>
          <w:lang w:val="de-DE"/>
        </w:rPr>
      </w:pPr>
      <w:r w:rsidRPr="004F1DAE">
        <w:rPr>
          <w:lang w:val="de-DE"/>
        </w:rPr>
        <w:tab/>
      </w:r>
      <w:r w:rsidRPr="004F1DAE">
        <w:rPr>
          <w:i/>
          <w:lang w:val="de-DE"/>
        </w:rPr>
        <w:t>g)</w:t>
      </w:r>
      <w:r w:rsidRPr="004F1DAE">
        <w:rPr>
          <w:lang w:val="de-DE"/>
        </w:rPr>
        <w:t xml:space="preserve"> 0,75 Gefahrenverhütungseinheiten pro Arbeitsstunde eines Krankenpflegers, der den Gefahrenverhütungsberater-Arbeitsarzt unterstützt.</w:t>
      </w:r>
    </w:p>
    <w:p w14:paraId="766CA3A5" w14:textId="77777777" w:rsidR="00160673" w:rsidRPr="004F1DAE" w:rsidRDefault="00160673" w:rsidP="005162F0">
      <w:pPr>
        <w:jc w:val="both"/>
        <w:rPr>
          <w:lang w:val="de-DE"/>
        </w:rPr>
      </w:pPr>
    </w:p>
    <w:p w14:paraId="40CEDC3D" w14:textId="77777777" w:rsidR="00160673" w:rsidRPr="004F1DAE" w:rsidRDefault="00160673" w:rsidP="005162F0">
      <w:pPr>
        <w:jc w:val="both"/>
        <w:rPr>
          <w:lang w:val="de-DE"/>
        </w:rPr>
      </w:pPr>
      <w:r w:rsidRPr="004F1DAE">
        <w:rPr>
          <w:lang w:val="de-DE"/>
        </w:rPr>
        <w:t xml:space="preserve"> </w:t>
      </w:r>
    </w:p>
    <w:p w14:paraId="760423F1" w14:textId="77777777" w:rsidR="008D65DE" w:rsidRPr="004F1DAE" w:rsidRDefault="008D65DE">
      <w:pPr>
        <w:rPr>
          <w:lang w:val="de-DE"/>
        </w:rPr>
      </w:pPr>
      <w:r w:rsidRPr="004F1DAE">
        <w:rPr>
          <w:lang w:val="de-DE"/>
        </w:rPr>
        <w:br w:type="page"/>
      </w:r>
    </w:p>
    <w:p w14:paraId="5AE3EE32" w14:textId="6694D033" w:rsidR="00160673" w:rsidRPr="004F1DAE" w:rsidRDefault="00160673" w:rsidP="005162F0">
      <w:pPr>
        <w:jc w:val="both"/>
        <w:rPr>
          <w:lang w:val="de-DE"/>
        </w:rPr>
      </w:pPr>
      <w:r w:rsidRPr="004F1DAE">
        <w:rPr>
          <w:lang w:val="de-DE"/>
        </w:rPr>
        <w:lastRenderedPageBreak/>
        <w:tab/>
      </w:r>
      <w:r w:rsidRPr="004F1DAE">
        <w:rPr>
          <w:b/>
          <w:lang w:val="de-DE"/>
        </w:rPr>
        <w:t>Art. II.3-18</w:t>
      </w:r>
      <w:r w:rsidRPr="004F1DAE">
        <w:rPr>
          <w:lang w:val="de-DE"/>
        </w:rPr>
        <w:t xml:space="preserve"> - Folgende Leistungen werden als ergänzend zu den in Artikel II.3-16 §§ 1 und 2 erwähnten Leistungen betrachtet und können dem Arbeitgeber vom externen Dienst getrennt berechnet werden:</w:t>
      </w:r>
    </w:p>
    <w:p w14:paraId="7535CC6D" w14:textId="77777777" w:rsidR="00160673" w:rsidRPr="004F1DAE" w:rsidRDefault="00160673" w:rsidP="005162F0">
      <w:pPr>
        <w:jc w:val="both"/>
        <w:rPr>
          <w:lang w:val="de-DE"/>
        </w:rPr>
      </w:pPr>
    </w:p>
    <w:p w14:paraId="2BF070C1" w14:textId="77777777" w:rsidR="00160673" w:rsidRPr="004F1DAE" w:rsidRDefault="00160673" w:rsidP="005162F0">
      <w:pPr>
        <w:jc w:val="both"/>
        <w:rPr>
          <w:lang w:val="de-DE"/>
        </w:rPr>
      </w:pPr>
      <w:r w:rsidRPr="004F1DAE">
        <w:rPr>
          <w:lang w:val="de-DE"/>
        </w:rPr>
        <w:tab/>
        <w:t>1. technische Handlungen im Rahmen von Aufträgen im Bereich Risikomanagement, die zu den Analyse- und Expertisemethoden gehören, insbesondere Studien, Untersuchungen und Messungen, die Laboranalysen erfordern,</w:t>
      </w:r>
    </w:p>
    <w:p w14:paraId="42225908" w14:textId="77777777" w:rsidR="00160673" w:rsidRPr="004F1DAE" w:rsidRDefault="00160673" w:rsidP="005162F0">
      <w:pPr>
        <w:jc w:val="both"/>
        <w:rPr>
          <w:lang w:val="de-DE"/>
        </w:rPr>
      </w:pPr>
    </w:p>
    <w:p w14:paraId="3ABE553C" w14:textId="77777777" w:rsidR="00160673" w:rsidRPr="004F1DAE" w:rsidRDefault="00160673" w:rsidP="005162F0">
      <w:pPr>
        <w:jc w:val="both"/>
        <w:rPr>
          <w:lang w:val="de-DE"/>
        </w:rPr>
      </w:pPr>
      <w:r w:rsidRPr="004F1DAE">
        <w:rPr>
          <w:lang w:val="de-DE"/>
        </w:rPr>
        <w:tab/>
        <w:t>2. [ergänzende technische Handlungen im Rahmen von Aufträgen im Bereich der Gesundheitsüberwachung, die nicht vom externen Dienst selbst ausgeführt werden können], insbesondere die Kosten für Analysen, Röntgenuntersuchungen, gezielte Untersuchungen oder gezielte funktionelle Tests, die gemäß den Honoraren berechnet werden, die im Verzeichnis der Gesundheitsleistungen aufgenommen sind, das in Ausführung von Artikel 35 des am 14. Ju</w:t>
      </w:r>
      <w:r w:rsidRPr="004F1DAE">
        <w:rPr>
          <w:lang w:val="de-DE"/>
        </w:rPr>
        <w:softHyphen/>
        <w:t>li 1994 koordinierten Gesetzes über die Gesundheitspflege und Entschädigungspflicht</w:t>
      </w:r>
      <w:r w:rsidRPr="004F1DAE">
        <w:rPr>
          <w:lang w:val="de-DE"/>
        </w:rPr>
        <w:softHyphen/>
        <w:t>versicherung festgelegt ist,</w:t>
      </w:r>
    </w:p>
    <w:p w14:paraId="32D8A3A8" w14:textId="77777777" w:rsidR="00160673" w:rsidRPr="004F1DAE" w:rsidRDefault="00160673" w:rsidP="005162F0">
      <w:pPr>
        <w:jc w:val="both"/>
        <w:rPr>
          <w:lang w:val="de-DE"/>
        </w:rPr>
      </w:pPr>
    </w:p>
    <w:p w14:paraId="3C0B3B19" w14:textId="77777777" w:rsidR="00160673" w:rsidRPr="004F1DAE" w:rsidRDefault="00160673" w:rsidP="005162F0">
      <w:pPr>
        <w:jc w:val="both"/>
        <w:rPr>
          <w:lang w:val="de-DE"/>
        </w:rPr>
      </w:pPr>
      <w:r w:rsidRPr="004F1DAE">
        <w:rPr>
          <w:lang w:val="de-DE"/>
        </w:rPr>
        <w:tab/>
        <w:t>3. tatsächliche Fahrtkosten von Gefahrenverhütungsberatern und Personen, die sie unterstützen.</w:t>
      </w:r>
    </w:p>
    <w:p w14:paraId="15E70A79" w14:textId="77777777" w:rsidR="00160673" w:rsidRPr="004F1DAE" w:rsidRDefault="00160673" w:rsidP="005162F0">
      <w:pPr>
        <w:jc w:val="both"/>
        <w:rPr>
          <w:lang w:val="de-DE"/>
        </w:rPr>
      </w:pPr>
    </w:p>
    <w:p w14:paraId="5B897602" w14:textId="77777777" w:rsidR="00160673" w:rsidRPr="004F1DAE" w:rsidRDefault="00160673" w:rsidP="005162F0">
      <w:pPr>
        <w:jc w:val="both"/>
        <w:rPr>
          <w:i/>
          <w:lang w:val="de-DE"/>
        </w:rPr>
      </w:pPr>
      <w:r w:rsidRPr="004F1DAE">
        <w:rPr>
          <w:i/>
          <w:lang w:val="de-DE"/>
        </w:rPr>
        <w:t>[Art. II.3-18 einziger Absatz Nr. 2 abgeändert durch Art. 24 des K.E. vom 14. Mai 2019 (B.S. vom 11. Juni 2019)]</w:t>
      </w:r>
    </w:p>
    <w:p w14:paraId="43811174" w14:textId="77777777" w:rsidR="00160673" w:rsidRPr="004F1DAE" w:rsidRDefault="00160673" w:rsidP="005162F0">
      <w:pPr>
        <w:jc w:val="both"/>
        <w:rPr>
          <w:i/>
          <w:lang w:val="de-DE"/>
        </w:rPr>
      </w:pPr>
    </w:p>
    <w:p w14:paraId="49876A1A" w14:textId="77777777" w:rsidR="00160673" w:rsidRPr="004F1DAE" w:rsidRDefault="00160673" w:rsidP="005162F0">
      <w:pPr>
        <w:jc w:val="both"/>
        <w:rPr>
          <w:lang w:val="de-DE"/>
        </w:rPr>
      </w:pPr>
    </w:p>
    <w:p w14:paraId="6AFE54EA" w14:textId="77777777" w:rsidR="00160673" w:rsidRPr="004F1DAE" w:rsidRDefault="00160673" w:rsidP="005162F0">
      <w:pPr>
        <w:jc w:val="both"/>
        <w:rPr>
          <w:lang w:val="de-DE"/>
        </w:rPr>
      </w:pPr>
      <w:r w:rsidRPr="004F1DAE">
        <w:rPr>
          <w:lang w:val="de-DE"/>
        </w:rPr>
        <w:tab/>
      </w:r>
      <w:r w:rsidRPr="004F1DAE">
        <w:rPr>
          <w:b/>
          <w:lang w:val="de-DE"/>
        </w:rPr>
        <w:t>Art. II.3-19 -</w:t>
      </w:r>
      <w:r w:rsidRPr="004F1DAE">
        <w:rPr>
          <w:lang w:val="de-DE"/>
        </w:rPr>
        <w:t> § 1 - Folgende Leistungen im Rahmen der Aufträge im Bereich des Risikomanagements werden unter Anwendung der in Artikel II.3-17 § 2 erwähnten Gewich</w:t>
      </w:r>
      <w:r w:rsidRPr="004F1DAE">
        <w:rPr>
          <w:lang w:val="de-DE"/>
        </w:rPr>
        <w:softHyphen/>
        <w:t>tungsfaktoren zu 115 EUR pro geleistete Stunde berechnet:</w:t>
      </w:r>
    </w:p>
    <w:p w14:paraId="3A0C7D4F" w14:textId="77777777" w:rsidR="00160673" w:rsidRPr="004F1DAE" w:rsidRDefault="00160673" w:rsidP="005162F0">
      <w:pPr>
        <w:jc w:val="both"/>
        <w:rPr>
          <w:lang w:val="de-DE"/>
        </w:rPr>
      </w:pPr>
    </w:p>
    <w:p w14:paraId="0C30138C" w14:textId="77777777" w:rsidR="00160673" w:rsidRPr="004F1DAE" w:rsidRDefault="00160673" w:rsidP="005162F0">
      <w:pPr>
        <w:jc w:val="both"/>
        <w:rPr>
          <w:lang w:val="de-DE"/>
        </w:rPr>
      </w:pPr>
      <w:r w:rsidRPr="004F1DAE">
        <w:rPr>
          <w:lang w:val="de-DE"/>
        </w:rPr>
        <w:tab/>
        <w:t xml:space="preserve">1. Leistungen, die nicht in Artikel II.3-16 § 1 erwähnt sind, für Arbeitgeber der Gruppe C oder D, die in ihrem internen Dienst nicht über einen Gefahrenverhütungsberater verfügen, der eine zusätzliche Ausbildung der Stufe I oder II erfolgreich abgeschlossen hat, </w:t>
      </w:r>
    </w:p>
    <w:p w14:paraId="2B6A9F27" w14:textId="77777777" w:rsidR="00160673" w:rsidRPr="004F1DAE" w:rsidRDefault="00160673" w:rsidP="005162F0">
      <w:pPr>
        <w:jc w:val="both"/>
        <w:rPr>
          <w:lang w:val="de-DE"/>
        </w:rPr>
      </w:pPr>
    </w:p>
    <w:p w14:paraId="346864F9" w14:textId="77777777" w:rsidR="00160673" w:rsidRPr="004F1DAE" w:rsidRDefault="00160673" w:rsidP="005162F0">
      <w:pPr>
        <w:jc w:val="both"/>
        <w:rPr>
          <w:lang w:val="de-DE"/>
        </w:rPr>
      </w:pPr>
      <w:r w:rsidRPr="004F1DAE">
        <w:rPr>
          <w:lang w:val="de-DE"/>
        </w:rPr>
        <w:tab/>
        <w:t>2. Leistungen, die nach Ausschöpfen der in Artikel II.3-17 erwähnten Gefahrenver</w:t>
      </w:r>
      <w:r w:rsidRPr="004F1DAE">
        <w:rPr>
          <w:lang w:val="de-DE"/>
        </w:rPr>
        <w:softHyphen/>
        <w:t>hütungseinheiten erbracht werden, für Arbeitgeber der Gruppe A, B oder C, die in ihrem internen Dienst über einen Gefahrenverhütungsberater verfügen, der eine zusätzliche Ausbildung der Stufe I oder II erfolgreich abgeschlossen hat.</w:t>
      </w:r>
    </w:p>
    <w:p w14:paraId="23F67B14" w14:textId="77777777" w:rsidR="00160673" w:rsidRPr="004F1DAE" w:rsidRDefault="00160673" w:rsidP="005162F0">
      <w:pPr>
        <w:jc w:val="both"/>
        <w:rPr>
          <w:lang w:val="de-DE"/>
        </w:rPr>
      </w:pPr>
    </w:p>
    <w:p w14:paraId="41DC60D8" w14:textId="77777777" w:rsidR="00160673" w:rsidRPr="004F1DAE" w:rsidRDefault="00160673" w:rsidP="005162F0">
      <w:pPr>
        <w:jc w:val="both"/>
        <w:rPr>
          <w:lang w:val="de-DE"/>
        </w:rPr>
      </w:pPr>
      <w:r w:rsidRPr="004F1DAE">
        <w:rPr>
          <w:lang w:val="de-DE"/>
        </w:rPr>
        <w:tab/>
        <w:t>§ 2 ­ Folgende Leistungen im Rahmen der Aufträge im Bereich der Gesundheits</w:t>
      </w:r>
      <w:r w:rsidRPr="004F1DAE">
        <w:rPr>
          <w:lang w:val="de-DE"/>
        </w:rPr>
        <w:softHyphen/>
        <w:t>überwachung werden unter Anwendung der in Artikel II.3-17 § 2 erwähnten Gewichtungs</w:t>
      </w:r>
      <w:r w:rsidRPr="004F1DAE">
        <w:rPr>
          <w:lang w:val="de-DE"/>
        </w:rPr>
        <w:softHyphen/>
        <w:t>faktoren zu 77,53 EUR pro Leistung beziehungsweise zu 115 EUR pro geleistete Stunde berechnet:</w:t>
      </w:r>
    </w:p>
    <w:p w14:paraId="3E7C093F" w14:textId="77777777" w:rsidR="00160673" w:rsidRPr="004F1DAE" w:rsidRDefault="00160673" w:rsidP="005162F0">
      <w:pPr>
        <w:jc w:val="both"/>
        <w:rPr>
          <w:lang w:val="de-DE"/>
        </w:rPr>
      </w:pPr>
    </w:p>
    <w:p w14:paraId="377B9A5E" w14:textId="77777777" w:rsidR="00160673" w:rsidRPr="004F1DAE" w:rsidRDefault="00160673" w:rsidP="005162F0">
      <w:pPr>
        <w:jc w:val="both"/>
        <w:rPr>
          <w:lang w:val="de-DE"/>
        </w:rPr>
      </w:pPr>
      <w:r w:rsidRPr="004F1DAE">
        <w:rPr>
          <w:lang w:val="de-DE"/>
        </w:rPr>
        <w:tab/>
        <w:t>1. präventive Handlungen im Rahmen der Gesundheitsüberwachung, die nicht in Artikel II.3-16 § 1 Nr. 3 erwähnt sind, für Arbeitgeber der Gruppe C oder D, die in ihrem internen Dienst nicht über einen Gefahrenverhütungsberater verfügen, der eine zusätzliche Ausbildung der Stufe I oder II erfolgreich abgeschlossen hat,</w:t>
      </w:r>
    </w:p>
    <w:p w14:paraId="1BDDD1E1" w14:textId="77777777" w:rsidR="00160673" w:rsidRPr="004F1DAE" w:rsidRDefault="00160673" w:rsidP="005162F0">
      <w:pPr>
        <w:jc w:val="both"/>
        <w:rPr>
          <w:lang w:val="de-DE"/>
        </w:rPr>
      </w:pPr>
    </w:p>
    <w:p w14:paraId="27C97464" w14:textId="77777777" w:rsidR="00160673" w:rsidRPr="004F1DAE" w:rsidRDefault="00160673" w:rsidP="005162F0">
      <w:pPr>
        <w:jc w:val="both"/>
        <w:rPr>
          <w:lang w:val="de-DE"/>
        </w:rPr>
      </w:pPr>
      <w:r w:rsidRPr="004F1DAE">
        <w:rPr>
          <w:lang w:val="de-DE"/>
        </w:rPr>
        <w:tab/>
        <w:t xml:space="preserve">2. präventive Handlungen im Rahmen der Gesundheitsüberwachung, die nach Ausschöpfen der in Artikel II.3-17 erwähnten Gefahrenverhütungseinheiten getrennt berechnet werden müssen, für Arbeitgeber der Gruppe A, B oder C, die in ihrem internen Dienst über </w:t>
      </w:r>
      <w:r w:rsidRPr="004F1DAE">
        <w:rPr>
          <w:lang w:val="de-DE"/>
        </w:rPr>
        <w:lastRenderedPageBreak/>
        <w:t>einen Gefahrenverhütungsberater verfügen, der eine zusätzliche Ausbildung der Stufe I oder II erfolgreich abgeschlossen hat.</w:t>
      </w:r>
    </w:p>
    <w:p w14:paraId="7682D706" w14:textId="77777777" w:rsidR="00160673" w:rsidRPr="004F1DAE" w:rsidRDefault="00160673" w:rsidP="005162F0">
      <w:pPr>
        <w:jc w:val="both"/>
        <w:rPr>
          <w:lang w:val="de-DE"/>
        </w:rPr>
      </w:pPr>
    </w:p>
    <w:p w14:paraId="147FF1F3" w14:textId="77777777" w:rsidR="00160673" w:rsidRPr="004F1DAE" w:rsidRDefault="00160673" w:rsidP="005162F0">
      <w:pPr>
        <w:jc w:val="both"/>
        <w:rPr>
          <w:lang w:val="de-DE"/>
        </w:rPr>
      </w:pPr>
    </w:p>
    <w:p w14:paraId="0B71B8FE" w14:textId="77777777" w:rsidR="00160673" w:rsidRPr="004F1DAE" w:rsidRDefault="00160673" w:rsidP="005162F0">
      <w:pPr>
        <w:jc w:val="both"/>
        <w:rPr>
          <w:lang w:val="de-DE"/>
        </w:rPr>
      </w:pPr>
      <w:r w:rsidRPr="004F1DAE">
        <w:rPr>
          <w:lang w:val="de-DE"/>
        </w:rPr>
        <w:tab/>
      </w:r>
      <w:r w:rsidRPr="004F1DAE">
        <w:rPr>
          <w:b/>
          <w:lang w:val="de-DE"/>
        </w:rPr>
        <w:t>Art. II.3-20</w:t>
      </w:r>
      <w:r w:rsidRPr="004F1DAE">
        <w:rPr>
          <w:lang w:val="de-DE"/>
        </w:rPr>
        <w:t xml:space="preserve"> - Die pauschalen Mindestbeiträge sind gemäß den in den Artikeln 2, 4, 5 und 6 Nr. 1 des Gesetzes vom 1. März 1977 zur Einführung einer Regelung zur Kopplung gewisser Ausgaben im öffentlichen Sektor an den Verbraucherpreisindex des Königreiches vorgesehenen Grundsätzen an den Verbraucherpreisindex gebunden.</w:t>
      </w:r>
    </w:p>
    <w:p w14:paraId="24D2A737" w14:textId="77777777" w:rsidR="00160673" w:rsidRPr="004F1DAE" w:rsidRDefault="00160673" w:rsidP="005162F0">
      <w:pPr>
        <w:jc w:val="both"/>
        <w:rPr>
          <w:lang w:val="de-DE"/>
        </w:rPr>
      </w:pPr>
    </w:p>
    <w:p w14:paraId="4065B2A3" w14:textId="77777777" w:rsidR="00160673" w:rsidRPr="004F1DAE" w:rsidRDefault="00160673" w:rsidP="005162F0">
      <w:pPr>
        <w:jc w:val="both"/>
        <w:rPr>
          <w:lang w:val="de-DE"/>
        </w:rPr>
      </w:pPr>
      <w:r w:rsidRPr="004F1DAE">
        <w:rPr>
          <w:lang w:val="de-DE"/>
        </w:rPr>
        <w:tab/>
        <w:t>In Artikel 4 desselben Gesetzes, ergänzt durch Artikel 18 § 2 des Königlichen Erlasses vom 24. Dezember 1993 zur Ausführung des Gesetzes vom 6. Januar 1989 zur Wahrung der Konkurrenzfähigkeit des Landes, ist vorgesehen, dass für soziale Leistungen nur der abgeflachte Gesundheitsindex berücksichtigt werden darf.</w:t>
      </w:r>
    </w:p>
    <w:p w14:paraId="1882DFE6" w14:textId="77777777" w:rsidR="00160673" w:rsidRPr="004F1DAE" w:rsidRDefault="00160673" w:rsidP="005162F0">
      <w:pPr>
        <w:jc w:val="both"/>
        <w:rPr>
          <w:lang w:val="de-DE"/>
        </w:rPr>
      </w:pPr>
    </w:p>
    <w:p w14:paraId="6FD4355F" w14:textId="77777777" w:rsidR="00160673" w:rsidRPr="004F1DAE" w:rsidRDefault="00160673" w:rsidP="005162F0">
      <w:pPr>
        <w:jc w:val="both"/>
        <w:rPr>
          <w:lang w:val="de-DE"/>
        </w:rPr>
      </w:pPr>
      <w:r w:rsidRPr="004F1DAE">
        <w:rPr>
          <w:lang w:val="de-DE"/>
        </w:rPr>
        <w:tab/>
        <w:t>Der Grundleitindex liegt bei 101,02.</w:t>
      </w:r>
    </w:p>
    <w:p w14:paraId="3B106DE8" w14:textId="77777777" w:rsidR="00160673" w:rsidRPr="004F1DAE" w:rsidRDefault="00160673" w:rsidP="005162F0">
      <w:pPr>
        <w:jc w:val="both"/>
        <w:rPr>
          <w:lang w:val="de-DE"/>
        </w:rPr>
      </w:pPr>
    </w:p>
    <w:p w14:paraId="00552272" w14:textId="77777777" w:rsidR="00160673" w:rsidRPr="004F1DAE" w:rsidRDefault="00160673" w:rsidP="005162F0">
      <w:pPr>
        <w:jc w:val="both"/>
        <w:rPr>
          <w:lang w:val="de-DE"/>
        </w:rPr>
      </w:pPr>
      <w:r w:rsidRPr="004F1DAE">
        <w:rPr>
          <w:lang w:val="de-DE"/>
        </w:rPr>
        <w:tab/>
        <w:t>Die in vorliegendem Abschnitt festgelegten Beträge werden jährlich am 1. Januar an den Leitindex angepasst.</w:t>
      </w:r>
    </w:p>
    <w:p w14:paraId="5D1715A0" w14:textId="77777777" w:rsidR="00160673" w:rsidRPr="004F1DAE" w:rsidRDefault="00160673" w:rsidP="005162F0">
      <w:pPr>
        <w:jc w:val="both"/>
        <w:rPr>
          <w:lang w:val="de-DE"/>
        </w:rPr>
      </w:pPr>
    </w:p>
    <w:p w14:paraId="59A58D64" w14:textId="77777777" w:rsidR="00160673" w:rsidRPr="004F1DAE" w:rsidRDefault="00160673" w:rsidP="005162F0">
      <w:pPr>
        <w:jc w:val="both"/>
        <w:rPr>
          <w:lang w:val="de-DE"/>
        </w:rPr>
      </w:pPr>
    </w:p>
    <w:p w14:paraId="3F2E1DA1" w14:textId="77777777" w:rsidR="00160673" w:rsidRPr="004F1DAE" w:rsidRDefault="00160673" w:rsidP="005162F0">
      <w:pPr>
        <w:jc w:val="both"/>
        <w:rPr>
          <w:lang w:val="de-DE"/>
        </w:rPr>
      </w:pPr>
      <w:r w:rsidRPr="004F1DAE">
        <w:rPr>
          <w:lang w:val="de-DE"/>
        </w:rPr>
        <w:tab/>
      </w:r>
      <w:r w:rsidRPr="004F1DAE">
        <w:rPr>
          <w:b/>
          <w:lang w:val="de-DE"/>
        </w:rPr>
        <w:t>Art. II.3-21</w:t>
      </w:r>
      <w:r w:rsidRPr="004F1DAE">
        <w:rPr>
          <w:lang w:val="de-DE"/>
        </w:rPr>
        <w:t xml:space="preserve"> - Arbeitgeber setzen den externen Dienst schriftlich in Verzug, wenn dieser Dienst die in Artikel II.3-16 erwähnten Leistungen nicht erbracht hat. Wenn der externe Dienst die Erbringung seiner Leistungen offensichtlich versäumt, muss der betreffende Arbeitgeber den in Artikel II.3-15 erwähnten Mindestbeitrag nicht entrichten. </w:t>
      </w:r>
    </w:p>
    <w:p w14:paraId="67337D55" w14:textId="77777777" w:rsidR="00160673" w:rsidRPr="004F1DAE" w:rsidRDefault="00160673" w:rsidP="005162F0">
      <w:pPr>
        <w:jc w:val="both"/>
        <w:rPr>
          <w:lang w:val="de-DE"/>
        </w:rPr>
      </w:pPr>
    </w:p>
    <w:p w14:paraId="3D5C0989" w14:textId="7610DFF2" w:rsidR="00160673" w:rsidRPr="004F1DAE" w:rsidRDefault="00160673" w:rsidP="005162F0">
      <w:pPr>
        <w:jc w:val="both"/>
        <w:rPr>
          <w:lang w:val="de-DE"/>
        </w:rPr>
      </w:pPr>
      <w:r w:rsidRPr="004F1DAE">
        <w:rPr>
          <w:lang w:val="de-DE"/>
        </w:rPr>
        <w:tab/>
        <w:t>Eine Kopie der Inverzugsetzung wird dem in Artikel II.3-22 erwähnten Beratungs</w:t>
      </w:r>
      <w:r w:rsidRPr="004F1DAE">
        <w:rPr>
          <w:lang w:val="de-DE"/>
        </w:rPr>
        <w:softHyphen/>
        <w:t xml:space="preserve">ausschuss gemäß den im </w:t>
      </w:r>
      <w:r w:rsidR="00636538" w:rsidRPr="004F1DAE">
        <w:rPr>
          <w:lang w:val="de-DE"/>
        </w:rPr>
        <w:t>[</w:t>
      </w:r>
      <w:r w:rsidRPr="004F1DAE">
        <w:rPr>
          <w:lang w:val="de-DE"/>
        </w:rPr>
        <w:t>Qualitäts</w:t>
      </w:r>
      <w:r w:rsidR="00636538" w:rsidRPr="004F1DAE">
        <w:rPr>
          <w:lang w:val="de-DE"/>
        </w:rPr>
        <w:t>system]</w:t>
      </w:r>
      <w:r w:rsidRPr="004F1DAE">
        <w:rPr>
          <w:lang w:val="de-DE"/>
        </w:rPr>
        <w:t xml:space="preserve"> des externen Dienstes erwähnten Modalitäten vorgelegt.</w:t>
      </w:r>
    </w:p>
    <w:p w14:paraId="0EE69694" w14:textId="77777777" w:rsidR="00160673" w:rsidRPr="004F1DAE" w:rsidRDefault="00160673" w:rsidP="005162F0">
      <w:pPr>
        <w:jc w:val="both"/>
        <w:rPr>
          <w:lang w:val="de-DE"/>
        </w:rPr>
      </w:pPr>
    </w:p>
    <w:p w14:paraId="12A65718" w14:textId="5C73AA3B" w:rsidR="00636538" w:rsidRPr="004F1DAE" w:rsidRDefault="00636538" w:rsidP="00636538">
      <w:pPr>
        <w:jc w:val="both"/>
        <w:rPr>
          <w:i/>
          <w:iCs/>
          <w:lang w:val="de-DE"/>
        </w:rPr>
      </w:pPr>
      <w:r w:rsidRPr="004F1DAE">
        <w:rPr>
          <w:i/>
          <w:iCs/>
          <w:lang w:val="de-DE"/>
        </w:rPr>
        <w:t xml:space="preserve">[Art. II.3-21 Abs. 2 abgeändert durch Art. 56 Nr. 2 des K.E. vom </w:t>
      </w:r>
      <w:r w:rsidR="007F0172">
        <w:rPr>
          <w:i/>
          <w:iCs/>
          <w:lang w:val="de-DE"/>
        </w:rPr>
        <w:t>12. Mai 2024 (I)</w:t>
      </w:r>
      <w:r w:rsidRPr="004F1DAE">
        <w:rPr>
          <w:i/>
          <w:iCs/>
          <w:lang w:val="de-DE"/>
        </w:rPr>
        <w:t xml:space="preserve"> (B.S. vom 10. Juni 2024)]</w:t>
      </w:r>
    </w:p>
    <w:p w14:paraId="5E08AAB0" w14:textId="77777777" w:rsidR="00636538" w:rsidRPr="004F1DAE" w:rsidRDefault="00636538" w:rsidP="005162F0">
      <w:pPr>
        <w:jc w:val="both"/>
        <w:rPr>
          <w:lang w:val="de-DE"/>
        </w:rPr>
      </w:pPr>
    </w:p>
    <w:p w14:paraId="3F2B5C05" w14:textId="77777777" w:rsidR="00160673" w:rsidRPr="004F1DAE" w:rsidRDefault="00160673" w:rsidP="005162F0">
      <w:pPr>
        <w:jc w:val="both"/>
        <w:rPr>
          <w:lang w:val="de-DE"/>
        </w:rPr>
      </w:pPr>
    </w:p>
    <w:p w14:paraId="7D7604C1" w14:textId="77777777" w:rsidR="00160673" w:rsidRPr="004F1DAE" w:rsidRDefault="00160673" w:rsidP="0009227A">
      <w:pPr>
        <w:jc w:val="center"/>
        <w:rPr>
          <w:i/>
          <w:lang w:val="de-DE"/>
        </w:rPr>
      </w:pPr>
      <w:r w:rsidRPr="004F1DAE">
        <w:rPr>
          <w:lang w:val="de-DE"/>
        </w:rPr>
        <w:t xml:space="preserve">KAPITEL IV - </w:t>
      </w:r>
      <w:r w:rsidRPr="004F1DAE">
        <w:rPr>
          <w:i/>
          <w:lang w:val="de-DE"/>
        </w:rPr>
        <w:t>Organisation des externen Dienstes</w:t>
      </w:r>
    </w:p>
    <w:p w14:paraId="33A15142" w14:textId="77777777" w:rsidR="00160673" w:rsidRPr="004F1DAE" w:rsidRDefault="00160673" w:rsidP="005162F0">
      <w:pPr>
        <w:jc w:val="both"/>
        <w:rPr>
          <w:lang w:val="de-DE"/>
        </w:rPr>
      </w:pPr>
    </w:p>
    <w:p w14:paraId="4EB70F3E" w14:textId="77777777" w:rsidR="00160673" w:rsidRPr="004F1DAE" w:rsidRDefault="00160673" w:rsidP="005162F0">
      <w:pPr>
        <w:jc w:val="both"/>
        <w:rPr>
          <w:lang w:val="de-DE"/>
        </w:rPr>
      </w:pPr>
    </w:p>
    <w:p w14:paraId="5FD09530" w14:textId="77777777" w:rsidR="00160673" w:rsidRPr="004F1DAE" w:rsidRDefault="00160673" w:rsidP="005162F0">
      <w:pPr>
        <w:jc w:val="both"/>
        <w:rPr>
          <w:lang w:val="de-DE"/>
        </w:rPr>
      </w:pPr>
      <w:r w:rsidRPr="004F1DAE">
        <w:rPr>
          <w:lang w:val="de-DE"/>
        </w:rPr>
        <w:tab/>
      </w:r>
      <w:r w:rsidRPr="004F1DAE">
        <w:rPr>
          <w:b/>
          <w:lang w:val="de-DE"/>
        </w:rPr>
        <w:t>Art. II.3-22</w:t>
      </w:r>
      <w:r w:rsidRPr="004F1DAE">
        <w:rPr>
          <w:lang w:val="de-DE"/>
        </w:rPr>
        <w:t xml:space="preserve"> - Innerhalb des externen Dienstes wird ein Beratungsausschuss geschaffen, der sich paritätisch zusammensetzt aus Mitgliedern, die die zusammengeschlossenen Arbeit</w:t>
      </w:r>
      <w:r w:rsidRPr="004F1DAE">
        <w:rPr>
          <w:lang w:val="de-DE"/>
        </w:rPr>
        <w:softHyphen/>
        <w:t>geber vertreten, und aus Mitgliedern, die die Arbeitnehmer der vertraglich gebundenen Arbeitgeber vertreten.</w:t>
      </w:r>
    </w:p>
    <w:p w14:paraId="5FF84035" w14:textId="77777777" w:rsidR="00160673" w:rsidRPr="004F1DAE" w:rsidRDefault="00160673" w:rsidP="005162F0">
      <w:pPr>
        <w:jc w:val="both"/>
        <w:rPr>
          <w:lang w:val="de-DE"/>
        </w:rPr>
      </w:pPr>
    </w:p>
    <w:p w14:paraId="51C40F10" w14:textId="77777777" w:rsidR="00160673" w:rsidRPr="004F1DAE" w:rsidRDefault="00160673" w:rsidP="005162F0">
      <w:pPr>
        <w:jc w:val="both"/>
        <w:rPr>
          <w:lang w:val="de-DE"/>
        </w:rPr>
      </w:pPr>
      <w:r w:rsidRPr="004F1DAE">
        <w:rPr>
          <w:lang w:val="de-DE"/>
        </w:rPr>
        <w:tab/>
        <w:t>Die Mitglieder, die die Arbeitnehmer vertreten, werden von den Arbeitnehmerorganisa</w:t>
      </w:r>
      <w:r w:rsidRPr="004F1DAE">
        <w:rPr>
          <w:lang w:val="de-DE"/>
        </w:rPr>
        <w:softHyphen/>
        <w:t>tionen bestellt, die im Hohen Rat vertreten sind.</w:t>
      </w:r>
    </w:p>
    <w:p w14:paraId="6982C289" w14:textId="77777777" w:rsidR="00160673" w:rsidRPr="004F1DAE" w:rsidRDefault="00160673" w:rsidP="005162F0">
      <w:pPr>
        <w:jc w:val="both"/>
        <w:rPr>
          <w:lang w:val="de-DE"/>
        </w:rPr>
      </w:pPr>
    </w:p>
    <w:p w14:paraId="586DE6EC" w14:textId="77777777" w:rsidR="00160673" w:rsidRPr="004F1DAE" w:rsidRDefault="00160673" w:rsidP="005162F0">
      <w:pPr>
        <w:jc w:val="both"/>
        <w:rPr>
          <w:lang w:val="de-DE"/>
        </w:rPr>
      </w:pPr>
      <w:r w:rsidRPr="004F1DAE">
        <w:rPr>
          <w:lang w:val="de-DE"/>
        </w:rPr>
        <w:tab/>
        <w:t>Diese Mitglieder werden für einen Zeitraum von vier Jahren bestellt; ihr Mandat kann erneuert werden.</w:t>
      </w:r>
    </w:p>
    <w:p w14:paraId="0B40CDD2" w14:textId="77777777" w:rsidR="00160673" w:rsidRPr="004F1DAE" w:rsidRDefault="00160673" w:rsidP="005162F0">
      <w:pPr>
        <w:jc w:val="both"/>
        <w:rPr>
          <w:lang w:val="de-DE"/>
        </w:rPr>
      </w:pPr>
    </w:p>
    <w:p w14:paraId="50249BD9" w14:textId="77777777" w:rsidR="00160673" w:rsidRPr="004F1DAE" w:rsidRDefault="00160673" w:rsidP="005162F0">
      <w:pPr>
        <w:jc w:val="both"/>
        <w:rPr>
          <w:lang w:val="de-DE"/>
        </w:rPr>
      </w:pPr>
      <w:r w:rsidRPr="004F1DAE">
        <w:rPr>
          <w:lang w:val="de-DE"/>
        </w:rPr>
        <w:tab/>
        <w:t>Ihre Anzahl darf drei nicht unter- und fünf nicht überschreiten.</w:t>
      </w:r>
    </w:p>
    <w:p w14:paraId="277BB444" w14:textId="77777777" w:rsidR="00160673" w:rsidRPr="004F1DAE" w:rsidRDefault="00160673" w:rsidP="005162F0">
      <w:pPr>
        <w:jc w:val="both"/>
        <w:rPr>
          <w:lang w:val="de-DE"/>
        </w:rPr>
      </w:pPr>
    </w:p>
    <w:p w14:paraId="4FBF65C6" w14:textId="77777777" w:rsidR="00160673" w:rsidRPr="004F1DAE" w:rsidRDefault="00160673" w:rsidP="005162F0">
      <w:pPr>
        <w:jc w:val="both"/>
        <w:rPr>
          <w:lang w:val="de-DE"/>
        </w:rPr>
      </w:pPr>
      <w:r w:rsidRPr="004F1DAE">
        <w:rPr>
          <w:lang w:val="de-DE"/>
        </w:rPr>
        <w:lastRenderedPageBreak/>
        <w:tab/>
        <w:t>Die Mitglieder, die die Arbeitgeber vertreten, werden von den Arbeitgeberorganisa</w:t>
      </w:r>
      <w:r w:rsidRPr="004F1DAE">
        <w:rPr>
          <w:lang w:val="de-DE"/>
        </w:rPr>
        <w:softHyphen/>
        <w:t>tionen bestellt, die im Hohen Rat vertreten sind, und ihre Anzahl darf die Anzahl Mitglieder, die die Arbeitnehmer vertreten, nicht überschreiten.</w:t>
      </w:r>
    </w:p>
    <w:p w14:paraId="7CB04B4C" w14:textId="77777777" w:rsidR="00160673" w:rsidRPr="004F1DAE" w:rsidRDefault="00160673" w:rsidP="005162F0">
      <w:pPr>
        <w:jc w:val="both"/>
        <w:rPr>
          <w:lang w:val="de-DE"/>
        </w:rPr>
      </w:pPr>
    </w:p>
    <w:p w14:paraId="124591CE" w14:textId="77777777" w:rsidR="00160673" w:rsidRPr="004F1DAE" w:rsidRDefault="00160673" w:rsidP="005162F0">
      <w:pPr>
        <w:jc w:val="both"/>
        <w:rPr>
          <w:lang w:val="de-DE"/>
        </w:rPr>
      </w:pPr>
      <w:r w:rsidRPr="004F1DAE">
        <w:rPr>
          <w:lang w:val="de-DE"/>
        </w:rPr>
        <w:tab/>
        <w:t>Eines der Mitglieder des Beratungsausschusses führt dessen Vorsitz.</w:t>
      </w:r>
    </w:p>
    <w:p w14:paraId="11F75498" w14:textId="77777777" w:rsidR="00160673" w:rsidRPr="004F1DAE" w:rsidRDefault="00160673" w:rsidP="005162F0">
      <w:pPr>
        <w:jc w:val="both"/>
        <w:rPr>
          <w:lang w:val="de-DE"/>
        </w:rPr>
      </w:pPr>
    </w:p>
    <w:p w14:paraId="58750D01" w14:textId="77777777" w:rsidR="00160673" w:rsidRPr="004F1DAE" w:rsidRDefault="00160673" w:rsidP="005162F0">
      <w:pPr>
        <w:jc w:val="both"/>
        <w:rPr>
          <w:lang w:val="de-DE"/>
        </w:rPr>
      </w:pPr>
      <w:r w:rsidRPr="004F1DAE">
        <w:rPr>
          <w:lang w:val="de-DE"/>
        </w:rPr>
        <w:tab/>
        <w:t>Für jedes Mitglied des Beratungsausschusses wird ein Stellvertreter bestellt, der das ordentliche Mitglied bei Verhinderung ersetzt.</w:t>
      </w:r>
    </w:p>
    <w:p w14:paraId="1D80CBA3" w14:textId="77777777" w:rsidR="00160673" w:rsidRPr="004F1DAE" w:rsidRDefault="00160673" w:rsidP="005162F0">
      <w:pPr>
        <w:jc w:val="both"/>
        <w:rPr>
          <w:lang w:val="de-DE"/>
        </w:rPr>
      </w:pPr>
    </w:p>
    <w:p w14:paraId="7110F1BF" w14:textId="77777777" w:rsidR="00160673" w:rsidRPr="004F1DAE" w:rsidRDefault="00160673" w:rsidP="005162F0">
      <w:pPr>
        <w:jc w:val="both"/>
        <w:rPr>
          <w:lang w:val="de-DE"/>
        </w:rPr>
      </w:pPr>
      <w:r w:rsidRPr="004F1DAE">
        <w:rPr>
          <w:lang w:val="de-DE"/>
        </w:rPr>
        <w:tab/>
        <w:t>Bei Uneinigkeit bezüglich der Bestellung der Mitglieder, die die Arbeitgeber vertreten, oder der Mitglieder, die die Arbeitnehmer vertreten, entscheidet die Ständige operative Kommission.</w:t>
      </w:r>
    </w:p>
    <w:p w14:paraId="32171BCE" w14:textId="77777777" w:rsidR="00160673" w:rsidRPr="004F1DAE" w:rsidRDefault="00160673" w:rsidP="005162F0">
      <w:pPr>
        <w:jc w:val="both"/>
        <w:rPr>
          <w:lang w:val="de-DE"/>
        </w:rPr>
      </w:pPr>
    </w:p>
    <w:p w14:paraId="3B928B92" w14:textId="77777777" w:rsidR="00160673" w:rsidRPr="004F1DAE" w:rsidRDefault="00160673" w:rsidP="005162F0">
      <w:pPr>
        <w:jc w:val="both"/>
        <w:rPr>
          <w:lang w:val="de-DE"/>
        </w:rPr>
      </w:pPr>
      <w:r w:rsidRPr="004F1DAE">
        <w:rPr>
          <w:lang w:val="de-DE"/>
        </w:rPr>
        <w:tab/>
        <w:t>Der Beratungsausschuss gibt sich eine Geschäftsordnung, in der zumindest die Modalitäten in Bezug auf das Anwesenheitsquorum, das erforderlich ist, damit der Ausschuss rechtsgültig zusammentreten kann, und das Verfahren zur Feststellung, ob eine Einigung erzielt worden ist, festgelegt werden.</w:t>
      </w:r>
    </w:p>
    <w:p w14:paraId="000142CC" w14:textId="77777777" w:rsidR="00160673" w:rsidRPr="004F1DAE" w:rsidRDefault="00160673" w:rsidP="005162F0">
      <w:pPr>
        <w:jc w:val="both"/>
        <w:rPr>
          <w:lang w:val="de-DE"/>
        </w:rPr>
      </w:pPr>
    </w:p>
    <w:p w14:paraId="4B6C4F05" w14:textId="77777777" w:rsidR="00160673" w:rsidRPr="004F1DAE" w:rsidRDefault="00160673" w:rsidP="005162F0">
      <w:pPr>
        <w:jc w:val="both"/>
        <w:rPr>
          <w:lang w:val="de-DE"/>
        </w:rPr>
      </w:pPr>
    </w:p>
    <w:p w14:paraId="15205487" w14:textId="77777777" w:rsidR="00160673" w:rsidRPr="004F1DAE" w:rsidRDefault="00160673" w:rsidP="005162F0">
      <w:pPr>
        <w:jc w:val="both"/>
        <w:rPr>
          <w:lang w:val="de-DE"/>
        </w:rPr>
      </w:pPr>
      <w:r w:rsidRPr="004F1DAE">
        <w:rPr>
          <w:lang w:val="de-DE"/>
        </w:rPr>
        <w:tab/>
      </w:r>
      <w:r w:rsidRPr="004F1DAE">
        <w:rPr>
          <w:b/>
          <w:lang w:val="de-DE"/>
        </w:rPr>
        <w:t>Art. II.3-23</w:t>
      </w:r>
      <w:r w:rsidRPr="004F1DAE">
        <w:rPr>
          <w:lang w:val="de-DE"/>
        </w:rPr>
        <w:t xml:space="preserve"> - Unbeschadet der Bestimmungen der Artikel II.3-26, II.3-28 und II.3-32 ist der Beratungsausschuss hinsichtlich der Organisation und Verwaltung des externen Dienstes für folgende Bereiche zuständig:</w:t>
      </w:r>
    </w:p>
    <w:p w14:paraId="14577AFD" w14:textId="77777777" w:rsidR="00160673" w:rsidRPr="004F1DAE" w:rsidRDefault="00160673" w:rsidP="005162F0">
      <w:pPr>
        <w:jc w:val="both"/>
        <w:rPr>
          <w:lang w:val="de-DE"/>
        </w:rPr>
      </w:pPr>
    </w:p>
    <w:p w14:paraId="7B15FB5F" w14:textId="77777777" w:rsidR="00160673" w:rsidRPr="004F1DAE" w:rsidRDefault="00160673" w:rsidP="005162F0">
      <w:pPr>
        <w:jc w:val="both"/>
        <w:rPr>
          <w:lang w:val="de-DE"/>
        </w:rPr>
      </w:pPr>
      <w:r w:rsidRPr="004F1DAE">
        <w:rPr>
          <w:lang w:val="de-DE"/>
        </w:rPr>
        <w:tab/>
        <w:t>1. Jahresabschluss und Haushaltsplan des externen Dienstes,</w:t>
      </w:r>
    </w:p>
    <w:p w14:paraId="155965F3" w14:textId="77777777" w:rsidR="00160673" w:rsidRPr="004F1DAE" w:rsidRDefault="00160673" w:rsidP="005162F0">
      <w:pPr>
        <w:jc w:val="both"/>
        <w:rPr>
          <w:lang w:val="de-DE"/>
        </w:rPr>
      </w:pPr>
    </w:p>
    <w:p w14:paraId="21A8C743" w14:textId="77777777" w:rsidR="00160673" w:rsidRPr="004F1DAE" w:rsidRDefault="00160673" w:rsidP="005162F0">
      <w:pPr>
        <w:jc w:val="both"/>
        <w:rPr>
          <w:lang w:val="de-DE"/>
        </w:rPr>
      </w:pPr>
      <w:r w:rsidRPr="004F1DAE">
        <w:rPr>
          <w:lang w:val="de-DE"/>
        </w:rPr>
        <w:tab/>
        <w:t>2. Anwendung der Grundsätze eines umfassenden Qualitätsmanagements und des Qualitätssicherungssystems, das in Artikel II.3-7 § 3 Absatz 1 erwähnt ist,</w:t>
      </w:r>
    </w:p>
    <w:p w14:paraId="62F120B7" w14:textId="77777777" w:rsidR="00160673" w:rsidRPr="004F1DAE" w:rsidRDefault="00160673" w:rsidP="005162F0">
      <w:pPr>
        <w:jc w:val="both"/>
        <w:rPr>
          <w:lang w:val="de-DE"/>
        </w:rPr>
      </w:pPr>
    </w:p>
    <w:p w14:paraId="57810257" w14:textId="77777777" w:rsidR="00160673" w:rsidRPr="004F1DAE" w:rsidRDefault="00160673" w:rsidP="005162F0">
      <w:pPr>
        <w:jc w:val="both"/>
        <w:rPr>
          <w:lang w:val="de-DE"/>
        </w:rPr>
      </w:pPr>
      <w:r w:rsidRPr="004F1DAE">
        <w:rPr>
          <w:lang w:val="de-DE"/>
        </w:rPr>
        <w:tab/>
        <w:t>3. Zusammensetzung der Abteilungen in Zusammenhang mit Anzahl und Fachkennt</w:t>
      </w:r>
      <w:r w:rsidRPr="004F1DAE">
        <w:rPr>
          <w:lang w:val="de-DE"/>
        </w:rPr>
        <w:softHyphen/>
        <w:t>nissen der Gefahrenverhütungsberater,</w:t>
      </w:r>
    </w:p>
    <w:p w14:paraId="0B43B919" w14:textId="77777777" w:rsidR="00160673" w:rsidRPr="004F1DAE" w:rsidRDefault="00160673" w:rsidP="005162F0">
      <w:pPr>
        <w:jc w:val="both"/>
        <w:rPr>
          <w:lang w:val="de-DE"/>
        </w:rPr>
      </w:pPr>
    </w:p>
    <w:p w14:paraId="4020A05D" w14:textId="77777777" w:rsidR="00160673" w:rsidRPr="004F1DAE" w:rsidRDefault="00160673" w:rsidP="005162F0">
      <w:pPr>
        <w:jc w:val="both"/>
        <w:rPr>
          <w:lang w:val="de-DE"/>
        </w:rPr>
      </w:pPr>
      <w:r w:rsidRPr="004F1DAE">
        <w:rPr>
          <w:lang w:val="de-DE"/>
        </w:rPr>
        <w:tab/>
        <w:t>4. Aufgabenverteilung zwischen Gefahrenverhütungsberatern und Personen, die sie unterstützen,</w:t>
      </w:r>
    </w:p>
    <w:p w14:paraId="3EB4F709" w14:textId="77777777" w:rsidR="00160673" w:rsidRPr="004F1DAE" w:rsidRDefault="00160673" w:rsidP="005162F0">
      <w:pPr>
        <w:jc w:val="both"/>
        <w:rPr>
          <w:lang w:val="de-DE"/>
        </w:rPr>
      </w:pPr>
    </w:p>
    <w:p w14:paraId="3F75F9A6" w14:textId="77777777" w:rsidR="00160673" w:rsidRPr="004F1DAE" w:rsidRDefault="00160673" w:rsidP="005162F0">
      <w:pPr>
        <w:jc w:val="both"/>
        <w:rPr>
          <w:lang w:val="de-DE"/>
        </w:rPr>
      </w:pPr>
      <w:r w:rsidRPr="004F1DAE">
        <w:rPr>
          <w:lang w:val="de-DE"/>
        </w:rPr>
        <w:tab/>
        <w:t>5. Mindestleistungen, die bei den vertraglich gebundenen Arbeitgebern entsprechend den Merkmalen dieser Arbeitgeber zu erbringen sind,</w:t>
      </w:r>
    </w:p>
    <w:p w14:paraId="2BF725EE" w14:textId="77777777" w:rsidR="00160673" w:rsidRPr="004F1DAE" w:rsidRDefault="00160673" w:rsidP="005162F0">
      <w:pPr>
        <w:jc w:val="both"/>
        <w:rPr>
          <w:lang w:val="de-DE"/>
        </w:rPr>
      </w:pPr>
    </w:p>
    <w:p w14:paraId="4376E005" w14:textId="77777777" w:rsidR="00160673" w:rsidRPr="004F1DAE" w:rsidRDefault="00160673" w:rsidP="005162F0">
      <w:pPr>
        <w:jc w:val="both"/>
        <w:rPr>
          <w:lang w:val="de-DE"/>
        </w:rPr>
      </w:pPr>
      <w:r w:rsidRPr="004F1DAE">
        <w:rPr>
          <w:lang w:val="de-DE"/>
        </w:rPr>
        <w:tab/>
        <w:t>6. Bestellung und Ersetzung der Gefahrenverhütungsberater und der Personen, die sie unterstützen, und Trennung von diesen Personen,</w:t>
      </w:r>
    </w:p>
    <w:p w14:paraId="427D0160" w14:textId="77777777" w:rsidR="00160673" w:rsidRPr="004F1DAE" w:rsidRDefault="00160673" w:rsidP="005162F0">
      <w:pPr>
        <w:jc w:val="both"/>
        <w:rPr>
          <w:lang w:val="de-DE"/>
        </w:rPr>
      </w:pPr>
    </w:p>
    <w:p w14:paraId="50AA8662" w14:textId="77777777" w:rsidR="00160673" w:rsidRPr="004F1DAE" w:rsidRDefault="00160673" w:rsidP="005162F0">
      <w:pPr>
        <w:jc w:val="both"/>
        <w:rPr>
          <w:lang w:val="de-DE"/>
        </w:rPr>
      </w:pPr>
      <w:r w:rsidRPr="004F1DAE">
        <w:rPr>
          <w:lang w:val="de-DE"/>
        </w:rPr>
        <w:tab/>
        <w:t>7. Verwendung der Einkünfte des externen Dienstes,</w:t>
      </w:r>
    </w:p>
    <w:p w14:paraId="38F23485" w14:textId="77777777" w:rsidR="00160673" w:rsidRPr="004F1DAE" w:rsidRDefault="00160673" w:rsidP="005162F0">
      <w:pPr>
        <w:jc w:val="both"/>
        <w:rPr>
          <w:lang w:val="de-DE"/>
        </w:rPr>
      </w:pPr>
    </w:p>
    <w:p w14:paraId="3ED5A0C4" w14:textId="77777777" w:rsidR="00160673" w:rsidRPr="004F1DAE" w:rsidRDefault="00160673" w:rsidP="005162F0">
      <w:pPr>
        <w:jc w:val="both"/>
        <w:rPr>
          <w:lang w:val="de-DE"/>
        </w:rPr>
      </w:pPr>
      <w:r w:rsidRPr="004F1DAE">
        <w:rPr>
          <w:lang w:val="de-DE"/>
        </w:rPr>
        <w:tab/>
        <w:t>8. vierteljährliche Überwachung der Tätigkeiten des externen Dienstes, Leistungen inbegriffen,</w:t>
      </w:r>
    </w:p>
    <w:p w14:paraId="24855FDD" w14:textId="77777777" w:rsidR="00160673" w:rsidRPr="004F1DAE" w:rsidRDefault="00160673" w:rsidP="005162F0">
      <w:pPr>
        <w:jc w:val="both"/>
        <w:rPr>
          <w:lang w:val="de-DE"/>
        </w:rPr>
      </w:pPr>
    </w:p>
    <w:p w14:paraId="2BBB60E7" w14:textId="77777777" w:rsidR="00160673" w:rsidRPr="004F1DAE" w:rsidRDefault="00160673" w:rsidP="005162F0">
      <w:pPr>
        <w:jc w:val="both"/>
        <w:rPr>
          <w:lang w:val="de-DE"/>
        </w:rPr>
      </w:pPr>
      <w:r w:rsidRPr="004F1DAE">
        <w:rPr>
          <w:lang w:val="de-DE"/>
        </w:rPr>
        <w:tab/>
        <w:t>9. jährliche Tätigkeitsberichte des externen Dienstes,</w:t>
      </w:r>
    </w:p>
    <w:p w14:paraId="4E81398F" w14:textId="77777777" w:rsidR="00160673" w:rsidRPr="004F1DAE" w:rsidRDefault="00160673" w:rsidP="005162F0">
      <w:pPr>
        <w:jc w:val="both"/>
        <w:rPr>
          <w:lang w:val="de-DE"/>
        </w:rPr>
      </w:pPr>
    </w:p>
    <w:p w14:paraId="4E8A1344" w14:textId="77777777" w:rsidR="00160673" w:rsidRPr="004F1DAE" w:rsidRDefault="00160673" w:rsidP="005162F0">
      <w:pPr>
        <w:jc w:val="both"/>
        <w:rPr>
          <w:lang w:val="de-DE"/>
        </w:rPr>
      </w:pPr>
      <w:r w:rsidRPr="004F1DAE">
        <w:rPr>
          <w:lang w:val="de-DE"/>
        </w:rPr>
        <w:tab/>
        <w:t>10. Erneuerung der Zulassung des externen Dienstes.</w:t>
      </w:r>
    </w:p>
    <w:p w14:paraId="2211FC42" w14:textId="77777777" w:rsidR="00160673" w:rsidRPr="004F1DAE" w:rsidRDefault="00160673" w:rsidP="005162F0">
      <w:pPr>
        <w:jc w:val="both"/>
        <w:rPr>
          <w:lang w:val="de-DE"/>
        </w:rPr>
      </w:pPr>
    </w:p>
    <w:p w14:paraId="270740AD" w14:textId="77777777" w:rsidR="00160673" w:rsidRPr="004F1DAE" w:rsidRDefault="00160673" w:rsidP="005162F0">
      <w:pPr>
        <w:jc w:val="both"/>
        <w:rPr>
          <w:lang w:val="de-DE"/>
        </w:rPr>
      </w:pPr>
      <w:r w:rsidRPr="004F1DAE">
        <w:rPr>
          <w:lang w:val="de-DE"/>
        </w:rPr>
        <w:lastRenderedPageBreak/>
        <w:tab/>
        <w:t>Der Beratungsausschuss gibt eine Stellungnahme über die in Absatz 1 Nr. 1 und 7 bis 10 erwähnten Bereiche ab.</w:t>
      </w:r>
    </w:p>
    <w:p w14:paraId="5C48F860" w14:textId="77777777" w:rsidR="00160673" w:rsidRPr="004F1DAE" w:rsidRDefault="00160673" w:rsidP="005162F0">
      <w:pPr>
        <w:jc w:val="both"/>
        <w:rPr>
          <w:lang w:val="de-DE"/>
        </w:rPr>
      </w:pPr>
    </w:p>
    <w:p w14:paraId="766D584F" w14:textId="77777777" w:rsidR="00160673" w:rsidRPr="004F1DAE" w:rsidRDefault="00160673" w:rsidP="005162F0">
      <w:pPr>
        <w:jc w:val="both"/>
        <w:rPr>
          <w:lang w:val="de-DE"/>
        </w:rPr>
      </w:pPr>
      <w:r w:rsidRPr="004F1DAE">
        <w:rPr>
          <w:lang w:val="de-DE"/>
        </w:rPr>
        <w:tab/>
        <w:t>Er gibt ein vorheriges Einverständnis zu den Kriterien für die Politik der internen Verwaltung bezüglich der in Absatz 1 Nr. 2 bis 6 erwähnten Bereiche ab.</w:t>
      </w:r>
    </w:p>
    <w:p w14:paraId="5BE1BBF1" w14:textId="77777777" w:rsidR="00160673" w:rsidRPr="004F1DAE" w:rsidRDefault="00160673" w:rsidP="005162F0">
      <w:pPr>
        <w:jc w:val="both"/>
        <w:rPr>
          <w:lang w:val="de-DE"/>
        </w:rPr>
      </w:pPr>
    </w:p>
    <w:p w14:paraId="7DF40675" w14:textId="2D9AB91D" w:rsidR="00160673" w:rsidRPr="004F1DAE" w:rsidRDefault="00160673" w:rsidP="005162F0">
      <w:pPr>
        <w:jc w:val="both"/>
        <w:rPr>
          <w:lang w:val="de-DE"/>
        </w:rPr>
      </w:pPr>
      <w:r w:rsidRPr="004F1DAE">
        <w:rPr>
          <w:lang w:val="de-DE"/>
        </w:rPr>
        <w:tab/>
        <w:t>Auf Ersuchen von mindestens drei Mitgliedern des Beratungsausschusses übermittelt d</w:t>
      </w:r>
      <w:r w:rsidR="008D65DE" w:rsidRPr="004F1DAE">
        <w:rPr>
          <w:lang w:val="de-DE"/>
        </w:rPr>
        <w:t>as</w:t>
      </w:r>
      <w:r w:rsidRPr="004F1DAE">
        <w:rPr>
          <w:lang w:val="de-DE"/>
        </w:rPr>
        <w:t xml:space="preserve"> </w:t>
      </w:r>
      <w:r w:rsidR="00636538" w:rsidRPr="004F1DAE">
        <w:rPr>
          <w:lang w:val="de-DE"/>
        </w:rPr>
        <w:t xml:space="preserve">[Verwaltungsorgan] </w:t>
      </w:r>
      <w:r w:rsidRPr="004F1DAE">
        <w:rPr>
          <w:lang w:val="de-DE"/>
        </w:rPr>
        <w:t>oder die mit der Leitung des Dienstes beauftragte Person dem Beratungsausschuss alle Informationen und Unterlagen, die er für die Erfüllung seiner Aufträge in den in Absatz 1 erwähnten Bereichen für erforderlich erachtet.</w:t>
      </w:r>
    </w:p>
    <w:p w14:paraId="15A8A4A7" w14:textId="77777777" w:rsidR="00160673" w:rsidRPr="004F1DAE" w:rsidRDefault="00160673" w:rsidP="005162F0">
      <w:pPr>
        <w:jc w:val="both"/>
        <w:rPr>
          <w:lang w:val="de-DE"/>
        </w:rPr>
      </w:pPr>
    </w:p>
    <w:p w14:paraId="01C14EBF" w14:textId="02D38DB6" w:rsidR="00160673" w:rsidRPr="004F1DAE" w:rsidRDefault="00160673" w:rsidP="005162F0">
      <w:pPr>
        <w:jc w:val="both"/>
        <w:rPr>
          <w:lang w:val="de-DE"/>
        </w:rPr>
      </w:pPr>
      <w:r w:rsidRPr="004F1DAE">
        <w:rPr>
          <w:lang w:val="de-DE"/>
        </w:rPr>
        <w:tab/>
        <w:t>Bei Uneinigkeit holt der Beratungsausschuss oder d</w:t>
      </w:r>
      <w:r w:rsidR="008D65DE" w:rsidRPr="004F1DAE">
        <w:rPr>
          <w:lang w:val="de-DE"/>
        </w:rPr>
        <w:t>as</w:t>
      </w:r>
      <w:r w:rsidRPr="004F1DAE">
        <w:rPr>
          <w:lang w:val="de-DE"/>
        </w:rPr>
        <w:t xml:space="preserve"> </w:t>
      </w:r>
      <w:r w:rsidR="008D65DE" w:rsidRPr="004F1DAE">
        <w:rPr>
          <w:lang w:val="de-DE"/>
        </w:rPr>
        <w:t xml:space="preserve">[Verwaltungsorgan] </w:t>
      </w:r>
      <w:r w:rsidRPr="004F1DAE">
        <w:rPr>
          <w:lang w:val="de-DE"/>
        </w:rPr>
        <w:t>nach Inkenntnis</w:t>
      </w:r>
      <w:r w:rsidRPr="004F1DAE">
        <w:rPr>
          <w:lang w:val="de-DE"/>
        </w:rPr>
        <w:softHyphen/>
        <w:t>setzung der Ständigen operativen Kommission die Stellungnahme des mit der Überwachung beauftragten Beamten ein.</w:t>
      </w:r>
    </w:p>
    <w:p w14:paraId="6FF6B213" w14:textId="77777777" w:rsidR="00160673" w:rsidRPr="004F1DAE" w:rsidRDefault="00160673" w:rsidP="005162F0">
      <w:pPr>
        <w:jc w:val="both"/>
        <w:rPr>
          <w:lang w:val="de-DE"/>
        </w:rPr>
      </w:pPr>
    </w:p>
    <w:p w14:paraId="661A880D" w14:textId="77777777" w:rsidR="00160673" w:rsidRPr="004F1DAE" w:rsidRDefault="00160673" w:rsidP="005162F0">
      <w:pPr>
        <w:jc w:val="both"/>
        <w:rPr>
          <w:lang w:val="de-DE"/>
        </w:rPr>
      </w:pPr>
      <w:r w:rsidRPr="004F1DAE">
        <w:rPr>
          <w:lang w:val="de-DE"/>
        </w:rPr>
        <w:tab/>
        <w:t>Dieser Beamte hört die betroffenen Parteien an und versucht, ihre Standpunkte miteinander in Einklang zu bringen.</w:t>
      </w:r>
    </w:p>
    <w:p w14:paraId="22E242F3" w14:textId="77777777" w:rsidR="00160673" w:rsidRPr="004F1DAE" w:rsidRDefault="00160673" w:rsidP="005162F0">
      <w:pPr>
        <w:jc w:val="both"/>
        <w:rPr>
          <w:lang w:val="de-DE"/>
        </w:rPr>
      </w:pPr>
    </w:p>
    <w:p w14:paraId="5D2F3127" w14:textId="47C76BB1" w:rsidR="00160673" w:rsidRPr="004F1DAE" w:rsidRDefault="00160673" w:rsidP="005162F0">
      <w:pPr>
        <w:jc w:val="both"/>
        <w:rPr>
          <w:lang w:val="de-DE"/>
        </w:rPr>
      </w:pPr>
      <w:r w:rsidRPr="004F1DAE">
        <w:rPr>
          <w:lang w:val="de-DE"/>
        </w:rPr>
        <w:tab/>
        <w:t xml:space="preserve">Gelingt dies nicht, gibt der mit der Überwachung beauftragte Beamte eine Stellungnahme ab, die dem </w:t>
      </w:r>
      <w:r w:rsidR="008D65DE" w:rsidRPr="004F1DAE">
        <w:rPr>
          <w:lang w:val="de-DE"/>
        </w:rPr>
        <w:t xml:space="preserve">[Verwaltungsorgan] </w:t>
      </w:r>
      <w:r w:rsidR="0010768F" w:rsidRPr="004F1DAE">
        <w:rPr>
          <w:lang w:val="de-DE"/>
        </w:rPr>
        <w:t xml:space="preserve">[per Einschreibesendung] </w:t>
      </w:r>
      <w:r w:rsidRPr="004F1DAE">
        <w:rPr>
          <w:lang w:val="de-DE"/>
        </w:rPr>
        <w:t>notifiziert wird.</w:t>
      </w:r>
    </w:p>
    <w:p w14:paraId="767D8CF1" w14:textId="77777777" w:rsidR="00160673" w:rsidRPr="004F1DAE" w:rsidRDefault="00160673" w:rsidP="005162F0">
      <w:pPr>
        <w:jc w:val="both"/>
        <w:rPr>
          <w:lang w:val="de-DE"/>
        </w:rPr>
      </w:pPr>
    </w:p>
    <w:p w14:paraId="4994E958" w14:textId="083D0E9C" w:rsidR="00160673" w:rsidRPr="004F1DAE" w:rsidRDefault="00160673" w:rsidP="005162F0">
      <w:pPr>
        <w:jc w:val="both"/>
        <w:rPr>
          <w:lang w:val="de-DE"/>
        </w:rPr>
      </w:pPr>
      <w:r w:rsidRPr="004F1DAE">
        <w:rPr>
          <w:lang w:val="de-DE"/>
        </w:rPr>
        <w:tab/>
      </w:r>
      <w:r w:rsidR="0010768F" w:rsidRPr="004F1DAE">
        <w:rPr>
          <w:lang w:val="de-DE"/>
        </w:rPr>
        <w:t>[...]</w:t>
      </w:r>
    </w:p>
    <w:p w14:paraId="70C8AF1B" w14:textId="77777777" w:rsidR="00160673" w:rsidRPr="004F1DAE" w:rsidRDefault="00160673" w:rsidP="005162F0">
      <w:pPr>
        <w:jc w:val="both"/>
        <w:rPr>
          <w:lang w:val="de-DE"/>
        </w:rPr>
      </w:pPr>
    </w:p>
    <w:p w14:paraId="5DF28C5A" w14:textId="79428A52" w:rsidR="00160673" w:rsidRPr="004F1DAE" w:rsidRDefault="00160673" w:rsidP="005162F0">
      <w:pPr>
        <w:jc w:val="both"/>
        <w:rPr>
          <w:lang w:val="de-DE"/>
        </w:rPr>
      </w:pPr>
      <w:r w:rsidRPr="004F1DAE">
        <w:rPr>
          <w:lang w:val="de-DE"/>
        </w:rPr>
        <w:tab/>
        <w:t>D</w:t>
      </w:r>
      <w:r w:rsidR="008D65DE" w:rsidRPr="004F1DAE">
        <w:rPr>
          <w:lang w:val="de-DE"/>
        </w:rPr>
        <w:t>as</w:t>
      </w:r>
      <w:r w:rsidRPr="004F1DAE">
        <w:rPr>
          <w:lang w:val="de-DE"/>
        </w:rPr>
        <w:t xml:space="preserve"> </w:t>
      </w:r>
      <w:r w:rsidR="008D65DE" w:rsidRPr="004F1DAE">
        <w:rPr>
          <w:lang w:val="de-DE"/>
        </w:rPr>
        <w:t xml:space="preserve">[Verwaltungsorgan] </w:t>
      </w:r>
      <w:r w:rsidRPr="004F1DAE">
        <w:rPr>
          <w:lang w:val="de-DE"/>
        </w:rPr>
        <w:t>informiert den Beratungsausschuss innerhalb einer Frist von dreißig Tagen ab Erhalt der Notifizierung über die Stellungnahme des mit der Überwachung beauftragten Beamten, bevor er eine Entscheidung trifft.</w:t>
      </w:r>
    </w:p>
    <w:p w14:paraId="3CFF481D" w14:textId="77777777" w:rsidR="00160673" w:rsidRPr="004F1DAE" w:rsidRDefault="00160673" w:rsidP="005162F0">
      <w:pPr>
        <w:jc w:val="both"/>
        <w:rPr>
          <w:lang w:val="de-DE"/>
        </w:rPr>
      </w:pPr>
    </w:p>
    <w:p w14:paraId="325CFA8D" w14:textId="34B0F850" w:rsidR="008D65DE" w:rsidRPr="004F1DAE" w:rsidRDefault="008D65DE" w:rsidP="008D65DE">
      <w:pPr>
        <w:jc w:val="both"/>
        <w:rPr>
          <w:i/>
          <w:iCs/>
          <w:lang w:val="de-DE"/>
        </w:rPr>
      </w:pPr>
      <w:r w:rsidRPr="004F1DAE">
        <w:rPr>
          <w:i/>
          <w:iCs/>
          <w:lang w:val="de-DE"/>
        </w:rPr>
        <w:t>[Art. II.3-23 Abs. 4</w:t>
      </w:r>
      <w:r w:rsidR="00454DB0" w:rsidRPr="004F1DAE">
        <w:rPr>
          <w:i/>
          <w:iCs/>
          <w:lang w:val="de-DE"/>
        </w:rPr>
        <w:t xml:space="preserve"> und 5</w:t>
      </w:r>
      <w:r w:rsidR="0010768F" w:rsidRPr="004F1DAE">
        <w:rPr>
          <w:i/>
          <w:iCs/>
          <w:lang w:val="de-DE"/>
        </w:rPr>
        <w:t xml:space="preserve"> </w:t>
      </w:r>
      <w:r w:rsidRPr="004F1DAE">
        <w:rPr>
          <w:i/>
          <w:iCs/>
          <w:lang w:val="de-DE"/>
        </w:rPr>
        <w:t xml:space="preserve">abgeändert durch Art. 56 Nr. 1 des K.E. vom </w:t>
      </w:r>
      <w:r w:rsidR="007F0172">
        <w:rPr>
          <w:i/>
          <w:iCs/>
          <w:lang w:val="de-DE"/>
        </w:rPr>
        <w:t>12. Mai 2024 (I)</w:t>
      </w:r>
      <w:r w:rsidRPr="004F1DAE">
        <w:rPr>
          <w:i/>
          <w:iCs/>
          <w:lang w:val="de-DE"/>
        </w:rPr>
        <w:t xml:space="preserve"> (B.S. vom 10. Juni 2024)</w:t>
      </w:r>
      <w:r w:rsidR="0010768F" w:rsidRPr="004F1DAE">
        <w:rPr>
          <w:i/>
          <w:iCs/>
          <w:lang w:val="de-DE"/>
        </w:rPr>
        <w:t xml:space="preserve">; Abs. 7 abgeändert durch Art. 56 Nr. 1 </w:t>
      </w:r>
      <w:r w:rsidR="00454DB0" w:rsidRPr="004F1DAE">
        <w:rPr>
          <w:i/>
          <w:iCs/>
          <w:lang w:val="de-DE"/>
        </w:rPr>
        <w:t xml:space="preserve">und Art. 60 Nr. 1 </w:t>
      </w:r>
      <w:r w:rsidR="0010768F" w:rsidRPr="004F1DAE">
        <w:rPr>
          <w:i/>
          <w:iCs/>
          <w:lang w:val="de-DE"/>
        </w:rPr>
        <w:t xml:space="preserve">des K.E. vom </w:t>
      </w:r>
      <w:r w:rsidR="007F0172">
        <w:rPr>
          <w:i/>
          <w:iCs/>
          <w:lang w:val="de-DE"/>
        </w:rPr>
        <w:t>12. Mai 2024 (I)</w:t>
      </w:r>
      <w:r w:rsidR="0010768F" w:rsidRPr="004F1DAE">
        <w:rPr>
          <w:i/>
          <w:iCs/>
          <w:lang w:val="de-DE"/>
        </w:rPr>
        <w:t xml:space="preserve"> (B.S. vom 10. Juni 2024); früherer Absatz 8 aufgehoben durch Art. 60 Nr. 2 des K.E. vom </w:t>
      </w:r>
      <w:r w:rsidR="007F0172">
        <w:rPr>
          <w:i/>
          <w:iCs/>
          <w:lang w:val="de-DE"/>
        </w:rPr>
        <w:t>12. Mai 2024 (I)</w:t>
      </w:r>
      <w:r w:rsidR="0010768F" w:rsidRPr="004F1DAE">
        <w:rPr>
          <w:i/>
          <w:iCs/>
          <w:lang w:val="de-DE"/>
        </w:rPr>
        <w:t xml:space="preserve"> (B.S. vom 10. Juni 2024); Abs. 8 abgeändert durch Art. 56 Nr. 1 des K.E. vom </w:t>
      </w:r>
      <w:r w:rsidR="007F0172">
        <w:rPr>
          <w:i/>
          <w:iCs/>
          <w:lang w:val="de-DE"/>
        </w:rPr>
        <w:t>12. Mai 2024 (I)</w:t>
      </w:r>
      <w:r w:rsidR="0010768F" w:rsidRPr="004F1DAE">
        <w:rPr>
          <w:i/>
          <w:iCs/>
          <w:lang w:val="de-DE"/>
        </w:rPr>
        <w:t xml:space="preserve"> (B.S. vom 10. Juni 2024)</w:t>
      </w:r>
      <w:r w:rsidRPr="004F1DAE">
        <w:rPr>
          <w:i/>
          <w:iCs/>
          <w:lang w:val="de-DE"/>
        </w:rPr>
        <w:t>]</w:t>
      </w:r>
    </w:p>
    <w:p w14:paraId="0069D4D0" w14:textId="1E8B5E9C" w:rsidR="008D65DE" w:rsidRPr="004F1DAE" w:rsidRDefault="008D65DE" w:rsidP="005162F0">
      <w:pPr>
        <w:jc w:val="both"/>
        <w:rPr>
          <w:i/>
          <w:iCs/>
          <w:lang w:val="de-DE"/>
        </w:rPr>
      </w:pPr>
    </w:p>
    <w:p w14:paraId="287E5E33" w14:textId="77777777" w:rsidR="00160673" w:rsidRPr="004F1DAE" w:rsidRDefault="00160673" w:rsidP="005162F0">
      <w:pPr>
        <w:jc w:val="both"/>
        <w:rPr>
          <w:lang w:val="de-DE"/>
        </w:rPr>
      </w:pPr>
      <w:r w:rsidRPr="004F1DAE">
        <w:rPr>
          <w:lang w:val="de-DE"/>
        </w:rPr>
        <w:tab/>
      </w:r>
    </w:p>
    <w:p w14:paraId="12F07FF4" w14:textId="77777777" w:rsidR="00160673" w:rsidRPr="004F1DAE" w:rsidRDefault="00160673" w:rsidP="005162F0">
      <w:pPr>
        <w:jc w:val="both"/>
        <w:rPr>
          <w:lang w:val="de-DE"/>
        </w:rPr>
      </w:pPr>
      <w:r w:rsidRPr="004F1DAE">
        <w:rPr>
          <w:lang w:val="de-DE"/>
        </w:rPr>
        <w:tab/>
      </w:r>
      <w:r w:rsidRPr="004F1DAE">
        <w:rPr>
          <w:b/>
          <w:lang w:val="de-DE"/>
        </w:rPr>
        <w:t>Art. II.3-24</w:t>
      </w:r>
      <w:r w:rsidRPr="004F1DAE">
        <w:rPr>
          <w:lang w:val="de-DE"/>
        </w:rPr>
        <w:t xml:space="preserve"> - Um die in Artikel II.3-23 erwähnten Aufträge zu erfüllen, tritt der Beratungsausschuss vierteljährlich zusammen.</w:t>
      </w:r>
    </w:p>
    <w:p w14:paraId="2F697AAD" w14:textId="77777777" w:rsidR="00160673" w:rsidRPr="004F1DAE" w:rsidRDefault="00160673" w:rsidP="005162F0">
      <w:pPr>
        <w:jc w:val="both"/>
        <w:rPr>
          <w:lang w:val="de-DE"/>
        </w:rPr>
      </w:pPr>
    </w:p>
    <w:p w14:paraId="7C93F9D0" w14:textId="77777777" w:rsidR="00160673" w:rsidRPr="004F1DAE" w:rsidRDefault="00160673" w:rsidP="005162F0">
      <w:pPr>
        <w:jc w:val="both"/>
        <w:rPr>
          <w:lang w:val="de-DE"/>
        </w:rPr>
      </w:pPr>
      <w:r w:rsidRPr="004F1DAE">
        <w:rPr>
          <w:lang w:val="de-DE"/>
        </w:rPr>
        <w:tab/>
        <w:t>Mindestens einen Monat vor dem Datum jeder dieser Versammlungen übermittelt die mit der Leitung des Dienstes beauftragte Person den Mitgliedern einen auf den vorhergehenden Zeitraum bezogenen Bericht über die Tätigkeiten des Dienstes und gegebenenfalls über alle Fragen betreffend Organisation und Verwaltung des Dienstes sowie die Lage des Personals.</w:t>
      </w:r>
    </w:p>
    <w:p w14:paraId="53E39EE4" w14:textId="77777777" w:rsidR="00160673" w:rsidRPr="004F1DAE" w:rsidRDefault="00160673" w:rsidP="005162F0">
      <w:pPr>
        <w:jc w:val="both"/>
        <w:rPr>
          <w:lang w:val="de-DE"/>
        </w:rPr>
      </w:pPr>
    </w:p>
    <w:p w14:paraId="5E537442" w14:textId="77777777" w:rsidR="00160673" w:rsidRPr="004F1DAE" w:rsidRDefault="00160673" w:rsidP="005162F0">
      <w:pPr>
        <w:jc w:val="both"/>
        <w:rPr>
          <w:lang w:val="de-DE"/>
        </w:rPr>
      </w:pPr>
      <w:r w:rsidRPr="004F1DAE">
        <w:rPr>
          <w:lang w:val="de-DE"/>
        </w:rPr>
        <w:tab/>
        <w:t>Die mit der Leitung des Dienstes beauftragte Person stellt diesen Bericht selbst vor. Die Gefahrenverhütungsberater, die die Abteilungen des Dienstes leiten, stehen ihr bei.</w:t>
      </w:r>
    </w:p>
    <w:p w14:paraId="429FE33D" w14:textId="77777777" w:rsidR="00160673" w:rsidRPr="004F1DAE" w:rsidRDefault="00160673" w:rsidP="005162F0">
      <w:pPr>
        <w:jc w:val="both"/>
        <w:rPr>
          <w:lang w:val="de-DE"/>
        </w:rPr>
      </w:pPr>
    </w:p>
    <w:p w14:paraId="0ADD7E25" w14:textId="69E562E3" w:rsidR="00160673" w:rsidRPr="004F1DAE" w:rsidRDefault="00160673" w:rsidP="005162F0">
      <w:pPr>
        <w:jc w:val="both"/>
        <w:rPr>
          <w:lang w:val="de-DE"/>
        </w:rPr>
      </w:pPr>
      <w:r w:rsidRPr="004F1DAE">
        <w:rPr>
          <w:lang w:val="de-DE"/>
        </w:rPr>
        <w:tab/>
      </w:r>
      <w:r w:rsidR="0010768F" w:rsidRPr="004F1DAE">
        <w:rPr>
          <w:lang w:val="de-DE"/>
        </w:rPr>
        <w:t>[Dieser Bericht entspricht dem Muster, das auf der Website des FÖD Beschäftigung verfügbar ist.]</w:t>
      </w:r>
    </w:p>
    <w:p w14:paraId="6E3D02E4" w14:textId="77777777" w:rsidR="00160673" w:rsidRPr="004F1DAE" w:rsidRDefault="00160673" w:rsidP="005162F0">
      <w:pPr>
        <w:jc w:val="both"/>
        <w:rPr>
          <w:lang w:val="de-DE"/>
        </w:rPr>
      </w:pPr>
    </w:p>
    <w:p w14:paraId="35A4E089" w14:textId="7AA1B498" w:rsidR="00160673" w:rsidRPr="004F1DAE" w:rsidRDefault="00160673" w:rsidP="005162F0">
      <w:pPr>
        <w:jc w:val="both"/>
        <w:rPr>
          <w:lang w:val="de-DE"/>
        </w:rPr>
      </w:pPr>
      <w:r w:rsidRPr="004F1DAE">
        <w:rPr>
          <w:lang w:val="de-DE"/>
        </w:rPr>
        <w:lastRenderedPageBreak/>
        <w:tab/>
        <w:t xml:space="preserve">Am Ende jedes Geschäftsjahres legt der Vorsitzende des </w:t>
      </w:r>
      <w:r w:rsidR="008D65DE" w:rsidRPr="004F1DAE">
        <w:rPr>
          <w:lang w:val="de-DE"/>
        </w:rPr>
        <w:t xml:space="preserve">[Verwaltungsorgans] </w:t>
      </w:r>
      <w:r w:rsidRPr="004F1DAE">
        <w:rPr>
          <w:lang w:val="de-DE"/>
        </w:rPr>
        <w:t>dem Beratungsausschuss den Jahresabschluss des Dienstes vor, dem der schriftliche Bericht des Betriebsrevisors beigefügt ist.</w:t>
      </w:r>
    </w:p>
    <w:p w14:paraId="1146BD6A" w14:textId="77777777" w:rsidR="00160673" w:rsidRPr="004F1DAE" w:rsidRDefault="00160673" w:rsidP="005162F0">
      <w:pPr>
        <w:jc w:val="both"/>
        <w:rPr>
          <w:lang w:val="de-DE"/>
        </w:rPr>
      </w:pPr>
    </w:p>
    <w:p w14:paraId="61DD5696" w14:textId="4033ACD6" w:rsidR="00160673" w:rsidRPr="004F1DAE" w:rsidRDefault="00160673" w:rsidP="005162F0">
      <w:pPr>
        <w:jc w:val="both"/>
        <w:rPr>
          <w:lang w:val="de-DE"/>
        </w:rPr>
      </w:pPr>
      <w:r w:rsidRPr="004F1DAE">
        <w:rPr>
          <w:lang w:val="de-DE"/>
        </w:rPr>
        <w:tab/>
        <w:t xml:space="preserve">Die mit der Überwachung beauftragten Beamten werden rechtzeitig vom Vorsitzenden des </w:t>
      </w:r>
      <w:r w:rsidR="008D65DE" w:rsidRPr="004F1DAE">
        <w:rPr>
          <w:lang w:val="de-DE"/>
        </w:rPr>
        <w:t xml:space="preserve">[Verwaltungsorgans] </w:t>
      </w:r>
      <w:r w:rsidRPr="004F1DAE">
        <w:rPr>
          <w:lang w:val="de-DE"/>
        </w:rPr>
        <w:t>über Datum, Uhrzeit und Ort der Versammlungen des Beratungs</w:t>
      </w:r>
      <w:r w:rsidRPr="004F1DAE">
        <w:rPr>
          <w:lang w:val="de-DE"/>
        </w:rPr>
        <w:softHyphen/>
        <w:t>ausschusses informiert. Sie können von Rechts wegen an diesen Versammlungen teilnehmen und dort auf ihren Antrag hin angehört werden. Alle Informationen, die sie im Rahmen ihrer Aufträge zu erhalten wünschen, werden ihnen erteilt.</w:t>
      </w:r>
    </w:p>
    <w:p w14:paraId="034F927C" w14:textId="77777777" w:rsidR="00160673" w:rsidRPr="004F1DAE" w:rsidRDefault="00160673" w:rsidP="005162F0">
      <w:pPr>
        <w:jc w:val="both"/>
        <w:rPr>
          <w:lang w:val="de-DE"/>
        </w:rPr>
      </w:pPr>
    </w:p>
    <w:p w14:paraId="553ABDFC" w14:textId="49612BDD" w:rsidR="008D65DE" w:rsidRPr="004F1DAE" w:rsidRDefault="008D65DE" w:rsidP="008D65DE">
      <w:pPr>
        <w:jc w:val="both"/>
        <w:rPr>
          <w:i/>
          <w:iCs/>
          <w:lang w:val="de-DE"/>
        </w:rPr>
      </w:pPr>
      <w:r w:rsidRPr="004F1DAE">
        <w:rPr>
          <w:i/>
          <w:iCs/>
          <w:lang w:val="de-DE"/>
        </w:rPr>
        <w:t>[Art. II.3-2</w:t>
      </w:r>
      <w:r w:rsidR="0010768F" w:rsidRPr="004F1DAE">
        <w:rPr>
          <w:i/>
          <w:iCs/>
          <w:lang w:val="de-DE"/>
        </w:rPr>
        <w:t>4</w:t>
      </w:r>
      <w:r w:rsidRPr="004F1DAE">
        <w:rPr>
          <w:i/>
          <w:iCs/>
          <w:lang w:val="de-DE"/>
        </w:rPr>
        <w:t xml:space="preserve"> </w:t>
      </w:r>
      <w:r w:rsidR="0010768F" w:rsidRPr="004F1DAE">
        <w:rPr>
          <w:i/>
          <w:iCs/>
          <w:lang w:val="de-DE"/>
        </w:rPr>
        <w:t xml:space="preserve">Abs. 4 ersetzt durch Art. 61 des K.E. vom </w:t>
      </w:r>
      <w:r w:rsidR="007F0172">
        <w:rPr>
          <w:i/>
          <w:iCs/>
          <w:lang w:val="de-DE"/>
        </w:rPr>
        <w:t>12. Mai 2024 (I)</w:t>
      </w:r>
      <w:r w:rsidR="0010768F" w:rsidRPr="004F1DAE">
        <w:rPr>
          <w:i/>
          <w:iCs/>
          <w:lang w:val="de-DE"/>
        </w:rPr>
        <w:t xml:space="preserve"> (B.S. vom 10. Juni 2024); </w:t>
      </w:r>
      <w:r w:rsidRPr="004F1DAE">
        <w:rPr>
          <w:i/>
          <w:iCs/>
          <w:lang w:val="de-DE"/>
        </w:rPr>
        <w:t xml:space="preserve">Abs. 5 und 6 abgeändert durch Art. 56 Nr. 1 des K.E. vom </w:t>
      </w:r>
      <w:r w:rsidR="007F0172">
        <w:rPr>
          <w:i/>
          <w:iCs/>
          <w:lang w:val="de-DE"/>
        </w:rPr>
        <w:t>12. Mai 2024 (I)</w:t>
      </w:r>
      <w:r w:rsidRPr="004F1DAE">
        <w:rPr>
          <w:i/>
          <w:iCs/>
          <w:lang w:val="de-DE"/>
        </w:rPr>
        <w:t xml:space="preserve"> (B.S. vom 10. Juni 2024)]</w:t>
      </w:r>
    </w:p>
    <w:p w14:paraId="072F8FF4" w14:textId="77777777" w:rsidR="008D65DE" w:rsidRPr="004F1DAE" w:rsidRDefault="008D65DE" w:rsidP="005162F0">
      <w:pPr>
        <w:jc w:val="both"/>
        <w:rPr>
          <w:lang w:val="de-DE"/>
        </w:rPr>
      </w:pPr>
    </w:p>
    <w:p w14:paraId="1EB3584B" w14:textId="77777777" w:rsidR="00160673" w:rsidRPr="004F1DAE" w:rsidRDefault="00160673" w:rsidP="005162F0">
      <w:pPr>
        <w:jc w:val="both"/>
        <w:rPr>
          <w:lang w:val="de-DE"/>
        </w:rPr>
      </w:pPr>
    </w:p>
    <w:p w14:paraId="614F0665" w14:textId="77777777" w:rsidR="00160673" w:rsidRPr="004F1DAE" w:rsidRDefault="00160673" w:rsidP="005162F0">
      <w:pPr>
        <w:jc w:val="both"/>
        <w:rPr>
          <w:lang w:val="de-DE"/>
        </w:rPr>
      </w:pPr>
      <w:r w:rsidRPr="004F1DAE">
        <w:rPr>
          <w:lang w:val="de-DE"/>
        </w:rPr>
        <w:tab/>
      </w:r>
      <w:r w:rsidRPr="004F1DAE">
        <w:rPr>
          <w:b/>
          <w:lang w:val="de-DE"/>
        </w:rPr>
        <w:t>Art. II.3-25</w:t>
      </w:r>
      <w:r w:rsidRPr="004F1DAE">
        <w:rPr>
          <w:lang w:val="de-DE"/>
        </w:rPr>
        <w:t xml:space="preserve"> - Innerhalb des externen Dienstes wird eine mit der Leitung und Ver</w:t>
      </w:r>
      <w:r w:rsidRPr="004F1DAE">
        <w:rPr>
          <w:lang w:val="de-DE"/>
        </w:rPr>
        <w:softHyphen/>
        <w:t>waltung des Dienstes beauftragte Person bestellt, die die endgültige Verantwortung für diese Leitung und diese Verwaltung trägt.</w:t>
      </w:r>
    </w:p>
    <w:p w14:paraId="2FB536AC" w14:textId="77777777" w:rsidR="00160673" w:rsidRPr="004F1DAE" w:rsidRDefault="00160673" w:rsidP="005162F0">
      <w:pPr>
        <w:jc w:val="both"/>
        <w:rPr>
          <w:lang w:val="de-DE"/>
        </w:rPr>
      </w:pPr>
    </w:p>
    <w:p w14:paraId="55FF2020" w14:textId="77777777" w:rsidR="00160673" w:rsidRPr="004F1DAE" w:rsidRDefault="00160673" w:rsidP="005162F0">
      <w:pPr>
        <w:jc w:val="both"/>
        <w:rPr>
          <w:lang w:val="de-DE"/>
        </w:rPr>
      </w:pPr>
      <w:r w:rsidRPr="004F1DAE">
        <w:rPr>
          <w:lang w:val="de-DE"/>
        </w:rPr>
        <w:tab/>
        <w:t>Diese Person muss folgende Bedingungen erfüllen:</w:t>
      </w:r>
    </w:p>
    <w:p w14:paraId="37805BF1" w14:textId="77777777" w:rsidR="00160673" w:rsidRPr="004F1DAE" w:rsidRDefault="00160673" w:rsidP="005162F0">
      <w:pPr>
        <w:jc w:val="both"/>
        <w:rPr>
          <w:lang w:val="de-DE"/>
        </w:rPr>
      </w:pPr>
    </w:p>
    <w:p w14:paraId="5254111B" w14:textId="77777777" w:rsidR="00160673" w:rsidRPr="004F1DAE" w:rsidRDefault="00160673" w:rsidP="005162F0">
      <w:pPr>
        <w:jc w:val="both"/>
        <w:rPr>
          <w:lang w:val="de-DE"/>
        </w:rPr>
      </w:pPr>
      <w:r w:rsidRPr="004F1DAE">
        <w:rPr>
          <w:lang w:val="de-DE"/>
        </w:rPr>
        <w:tab/>
        <w:t>1. ihre Fachkenntnis in einem der in Artikel II.3-29 erwähnten Bereiche nachweisen, wobei sie die in Artikel II.3-30 erwähnten Bedingungen erfüllt,</w:t>
      </w:r>
    </w:p>
    <w:p w14:paraId="7E210981" w14:textId="77777777" w:rsidR="00160673" w:rsidRPr="004F1DAE" w:rsidRDefault="00160673" w:rsidP="005162F0">
      <w:pPr>
        <w:jc w:val="both"/>
        <w:rPr>
          <w:lang w:val="de-DE"/>
        </w:rPr>
      </w:pPr>
    </w:p>
    <w:p w14:paraId="54768BC1" w14:textId="77777777" w:rsidR="00160673" w:rsidRPr="004F1DAE" w:rsidRDefault="00160673" w:rsidP="005162F0">
      <w:pPr>
        <w:jc w:val="both"/>
        <w:rPr>
          <w:lang w:val="de-DE"/>
        </w:rPr>
      </w:pPr>
      <w:r w:rsidRPr="004F1DAE">
        <w:rPr>
          <w:lang w:val="de-DE"/>
        </w:rPr>
        <w:tab/>
        <w:t>2. über eine angemessene berufliche und wissenschaftliche Erfahrung verfügen, um den externen Dienst mit der notwendigen Fachkenntnis leiten zu können,</w:t>
      </w:r>
    </w:p>
    <w:p w14:paraId="62DC488C" w14:textId="77777777" w:rsidR="00160673" w:rsidRPr="004F1DAE" w:rsidRDefault="00160673" w:rsidP="005162F0">
      <w:pPr>
        <w:jc w:val="both"/>
        <w:rPr>
          <w:lang w:val="de-DE"/>
        </w:rPr>
      </w:pPr>
    </w:p>
    <w:p w14:paraId="37D8101B" w14:textId="77777777" w:rsidR="00160673" w:rsidRPr="004F1DAE" w:rsidRDefault="00160673" w:rsidP="005162F0">
      <w:pPr>
        <w:jc w:val="both"/>
        <w:rPr>
          <w:lang w:val="de-DE"/>
        </w:rPr>
      </w:pPr>
      <w:r w:rsidRPr="004F1DAE">
        <w:rPr>
          <w:lang w:val="de-DE"/>
        </w:rPr>
        <w:tab/>
        <w:t>3. durch einen unbefristeten Arbeitsvertrag an den externen Dienst gebunden sein,</w:t>
      </w:r>
    </w:p>
    <w:p w14:paraId="76EEAF33" w14:textId="77777777" w:rsidR="00160673" w:rsidRPr="004F1DAE" w:rsidRDefault="00160673" w:rsidP="005162F0">
      <w:pPr>
        <w:jc w:val="both"/>
        <w:rPr>
          <w:lang w:val="de-DE"/>
        </w:rPr>
      </w:pPr>
    </w:p>
    <w:p w14:paraId="3DC43E19" w14:textId="77777777" w:rsidR="00160673" w:rsidRPr="004F1DAE" w:rsidRDefault="00160673" w:rsidP="005162F0">
      <w:pPr>
        <w:jc w:val="both"/>
        <w:rPr>
          <w:lang w:val="de-DE"/>
        </w:rPr>
      </w:pPr>
      <w:r w:rsidRPr="004F1DAE">
        <w:rPr>
          <w:lang w:val="de-DE"/>
        </w:rPr>
        <w:tab/>
        <w:t>4. eine Vollzeittätigkeit im externen Dienst ausüben.</w:t>
      </w:r>
    </w:p>
    <w:p w14:paraId="2C8F279D" w14:textId="77777777" w:rsidR="00160673" w:rsidRPr="004F1DAE" w:rsidRDefault="00160673" w:rsidP="005162F0">
      <w:pPr>
        <w:jc w:val="both"/>
        <w:rPr>
          <w:lang w:val="de-DE"/>
        </w:rPr>
      </w:pPr>
    </w:p>
    <w:p w14:paraId="0AEF8668" w14:textId="77777777" w:rsidR="00160673" w:rsidRPr="004F1DAE" w:rsidRDefault="00160673" w:rsidP="005162F0">
      <w:pPr>
        <w:jc w:val="both"/>
        <w:rPr>
          <w:lang w:val="de-DE"/>
        </w:rPr>
      </w:pPr>
      <w:r w:rsidRPr="004F1DAE">
        <w:rPr>
          <w:lang w:val="de-DE"/>
        </w:rPr>
        <w:tab/>
        <w:t>Die in Absatz 2 Nr. 1 erwähnte Bedingung findet keine Anwendung auf die mit der Leitung oder Verwaltung des Dienstes beauftragte Person, die diese Funktion am 1. Janu</w:t>
      </w:r>
      <w:r w:rsidRPr="004F1DAE">
        <w:rPr>
          <w:lang w:val="de-DE"/>
        </w:rPr>
        <w:softHyphen/>
        <w:t>ar 2002 seit drei Jahren ausübte, unter Vorbehalt des spätestens am 1. Januar 2003 einge</w:t>
      </w:r>
      <w:r w:rsidRPr="004F1DAE">
        <w:rPr>
          <w:lang w:val="de-DE"/>
        </w:rPr>
        <w:softHyphen/>
        <w:t>gangenen vorherigen Einverständnisses des Beratungsausschusses. Diese Person muss Inhaber eines Universitätsdiploms oder eines Diploms des Hochschulunterrichts mit universitärem Charakter sein.</w:t>
      </w:r>
    </w:p>
    <w:p w14:paraId="22040B7D" w14:textId="77777777" w:rsidR="00160673" w:rsidRPr="004F1DAE" w:rsidRDefault="00160673" w:rsidP="005162F0">
      <w:pPr>
        <w:jc w:val="both"/>
        <w:rPr>
          <w:lang w:val="de-DE"/>
        </w:rPr>
      </w:pPr>
    </w:p>
    <w:p w14:paraId="10398DBC" w14:textId="77777777" w:rsidR="00160673" w:rsidRPr="004F1DAE" w:rsidRDefault="00160673" w:rsidP="005162F0">
      <w:pPr>
        <w:jc w:val="both"/>
        <w:rPr>
          <w:lang w:val="de-DE"/>
        </w:rPr>
      </w:pPr>
    </w:p>
    <w:p w14:paraId="0AFF182D" w14:textId="77777777" w:rsidR="00160673" w:rsidRPr="004F1DAE" w:rsidRDefault="00160673" w:rsidP="005162F0">
      <w:pPr>
        <w:jc w:val="both"/>
        <w:rPr>
          <w:lang w:val="de-DE"/>
        </w:rPr>
      </w:pPr>
      <w:r w:rsidRPr="004F1DAE">
        <w:rPr>
          <w:lang w:val="de-DE"/>
        </w:rPr>
        <w:tab/>
      </w:r>
      <w:r w:rsidRPr="004F1DAE">
        <w:rPr>
          <w:b/>
          <w:lang w:val="de-DE"/>
        </w:rPr>
        <w:t>Art. II.3-26</w:t>
      </w:r>
      <w:r w:rsidRPr="004F1DAE">
        <w:rPr>
          <w:lang w:val="de-DE"/>
        </w:rPr>
        <w:t xml:space="preserve"> - Mit der Leitung eines externen Dienstes beauftragte Personen haben insbesondere folgende Aufträge:</w:t>
      </w:r>
    </w:p>
    <w:p w14:paraId="774F36A2" w14:textId="77777777" w:rsidR="00160673" w:rsidRPr="004F1DAE" w:rsidRDefault="00160673" w:rsidP="005162F0">
      <w:pPr>
        <w:jc w:val="both"/>
        <w:rPr>
          <w:lang w:val="de-DE"/>
        </w:rPr>
      </w:pPr>
    </w:p>
    <w:p w14:paraId="34EFDF36" w14:textId="77777777" w:rsidR="00160673" w:rsidRPr="004F1DAE" w:rsidRDefault="00160673" w:rsidP="005162F0">
      <w:pPr>
        <w:jc w:val="both"/>
        <w:rPr>
          <w:lang w:val="de-DE"/>
        </w:rPr>
      </w:pPr>
      <w:r w:rsidRPr="004F1DAE">
        <w:rPr>
          <w:lang w:val="de-DE"/>
        </w:rPr>
        <w:tab/>
        <w:t>1. Koordinierung der Tätigkeiten der verschiedenen Abteilungen, aus denen sich der externe Dienst zusammensetzt,</w:t>
      </w:r>
    </w:p>
    <w:p w14:paraId="7152E5EB" w14:textId="77777777" w:rsidR="00160673" w:rsidRPr="004F1DAE" w:rsidRDefault="00160673" w:rsidP="005162F0">
      <w:pPr>
        <w:jc w:val="both"/>
        <w:rPr>
          <w:lang w:val="de-DE"/>
        </w:rPr>
      </w:pPr>
    </w:p>
    <w:p w14:paraId="144B5745" w14:textId="77777777" w:rsidR="00160673" w:rsidRPr="004F1DAE" w:rsidRDefault="00160673" w:rsidP="005162F0">
      <w:pPr>
        <w:jc w:val="both"/>
        <w:rPr>
          <w:lang w:val="de-DE"/>
        </w:rPr>
      </w:pPr>
      <w:r w:rsidRPr="004F1DAE">
        <w:rPr>
          <w:lang w:val="de-DE"/>
        </w:rPr>
        <w:tab/>
        <w:t>2. Gewährleistung der Ausführung der Aufträge des externen Dienstes bei einem Arbeitgeber in Zusammenarbeit mit dem internen Dienst des Arbeitgebers,</w:t>
      </w:r>
    </w:p>
    <w:p w14:paraId="295F9EF3" w14:textId="77777777" w:rsidR="00160673" w:rsidRPr="004F1DAE" w:rsidRDefault="00160673" w:rsidP="005162F0">
      <w:pPr>
        <w:jc w:val="both"/>
        <w:rPr>
          <w:lang w:val="de-DE"/>
        </w:rPr>
      </w:pPr>
    </w:p>
    <w:p w14:paraId="5461A28C" w14:textId="77777777" w:rsidR="00160673" w:rsidRPr="004F1DAE" w:rsidRDefault="00160673" w:rsidP="005162F0">
      <w:pPr>
        <w:jc w:val="both"/>
        <w:rPr>
          <w:lang w:val="de-DE"/>
        </w:rPr>
      </w:pPr>
      <w:r w:rsidRPr="004F1DAE">
        <w:rPr>
          <w:lang w:val="de-DE"/>
        </w:rPr>
        <w:lastRenderedPageBreak/>
        <w:tab/>
        <w:t>3. Gewährleistung der Ausarbeitung der Grundlagen eines umfassenden Qualitäts</w:t>
      </w:r>
      <w:r w:rsidRPr="004F1DAE">
        <w:rPr>
          <w:lang w:val="de-DE"/>
        </w:rPr>
        <w:softHyphen/>
        <w:t>managements oder des Qualitätssicherungssystems, die im externen Dienst Anwendung finden, und der Anwendung dieser Grundlagen,</w:t>
      </w:r>
    </w:p>
    <w:p w14:paraId="40A5BFA2" w14:textId="77777777" w:rsidR="00160673" w:rsidRPr="004F1DAE" w:rsidRDefault="00160673" w:rsidP="005162F0">
      <w:pPr>
        <w:jc w:val="both"/>
        <w:rPr>
          <w:lang w:val="de-DE"/>
        </w:rPr>
      </w:pPr>
    </w:p>
    <w:p w14:paraId="31B57D79" w14:textId="77777777" w:rsidR="00160673" w:rsidRPr="004F1DAE" w:rsidRDefault="00160673" w:rsidP="005162F0">
      <w:pPr>
        <w:jc w:val="both"/>
        <w:rPr>
          <w:lang w:val="de-DE"/>
        </w:rPr>
      </w:pPr>
      <w:r w:rsidRPr="004F1DAE">
        <w:rPr>
          <w:lang w:val="de-DE"/>
        </w:rPr>
        <w:tab/>
        <w:t>4. Erstellung eines Jahresberichts über die Arbeitsweise des externen Dienstes,</w:t>
      </w:r>
    </w:p>
    <w:p w14:paraId="1A9B59B6" w14:textId="77777777" w:rsidR="00160673" w:rsidRPr="004F1DAE" w:rsidRDefault="00160673" w:rsidP="005162F0">
      <w:pPr>
        <w:jc w:val="both"/>
        <w:rPr>
          <w:lang w:val="de-DE"/>
        </w:rPr>
      </w:pPr>
    </w:p>
    <w:p w14:paraId="54CD4AEC" w14:textId="77777777" w:rsidR="00160673" w:rsidRPr="004F1DAE" w:rsidRDefault="00160673" w:rsidP="005162F0">
      <w:pPr>
        <w:jc w:val="both"/>
        <w:rPr>
          <w:lang w:val="de-DE"/>
        </w:rPr>
      </w:pPr>
      <w:r w:rsidRPr="004F1DAE">
        <w:rPr>
          <w:lang w:val="de-DE"/>
        </w:rPr>
        <w:tab/>
        <w:t>5. schriftliche Bestellung eines Gefahrenverhütungsberaters, der:</w:t>
      </w:r>
    </w:p>
    <w:p w14:paraId="62C0153A" w14:textId="77777777" w:rsidR="00160673" w:rsidRPr="004F1DAE" w:rsidRDefault="00160673" w:rsidP="005162F0">
      <w:pPr>
        <w:jc w:val="both"/>
        <w:rPr>
          <w:lang w:val="de-DE"/>
        </w:rPr>
      </w:pPr>
    </w:p>
    <w:p w14:paraId="7DFB3592"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xml:space="preserve"> in Absprache mit dem internen Dienst eine Liste der zusätzlichen Aufträge und Aufgaben erstellt, die der externe Dienst gemäß den Bestimmungen der Artikel II.1-7 bis II.1-10 ausführen muss oder ausführen müssen wird,</w:t>
      </w:r>
    </w:p>
    <w:p w14:paraId="29432AA3" w14:textId="77777777" w:rsidR="00160673" w:rsidRPr="004F1DAE" w:rsidRDefault="00160673" w:rsidP="005162F0">
      <w:pPr>
        <w:jc w:val="both"/>
        <w:rPr>
          <w:lang w:val="de-DE"/>
        </w:rPr>
      </w:pPr>
    </w:p>
    <w:p w14:paraId="10C767CA"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den Vertrag vorbereitet, der gemäß Artikel II.3-13 mit dem Arbeitgeber abge</w:t>
      </w:r>
      <w:r w:rsidRPr="004F1DAE">
        <w:rPr>
          <w:lang w:val="de-DE"/>
        </w:rPr>
        <w:softHyphen/>
        <w:t>schlossen wird,</w:t>
      </w:r>
    </w:p>
    <w:p w14:paraId="4CE5692E" w14:textId="77777777" w:rsidR="00160673" w:rsidRPr="004F1DAE" w:rsidRDefault="00160673" w:rsidP="005162F0">
      <w:pPr>
        <w:jc w:val="both"/>
        <w:rPr>
          <w:lang w:val="de-DE"/>
        </w:rPr>
      </w:pPr>
    </w:p>
    <w:p w14:paraId="1800D76A" w14:textId="1F9E4794" w:rsidR="00160673" w:rsidRPr="004F1DAE" w:rsidRDefault="00160673" w:rsidP="005162F0">
      <w:pPr>
        <w:jc w:val="both"/>
        <w:rPr>
          <w:lang w:val="de-DE"/>
        </w:rPr>
      </w:pPr>
      <w:r w:rsidRPr="004F1DAE">
        <w:rPr>
          <w:lang w:val="de-DE"/>
        </w:rPr>
        <w:tab/>
        <w:t>6. Unterbreitung von Vorschlägen an d</w:t>
      </w:r>
      <w:r w:rsidR="008D65DE" w:rsidRPr="004F1DAE">
        <w:rPr>
          <w:lang w:val="de-DE"/>
        </w:rPr>
        <w:t>as</w:t>
      </w:r>
      <w:r w:rsidRPr="004F1DAE">
        <w:rPr>
          <w:lang w:val="de-DE"/>
        </w:rPr>
        <w:t xml:space="preserve"> </w:t>
      </w:r>
      <w:r w:rsidR="008D65DE" w:rsidRPr="004F1DAE">
        <w:rPr>
          <w:lang w:val="de-DE"/>
        </w:rPr>
        <w:t xml:space="preserve">[Verwaltungsorgan] </w:t>
      </w:r>
      <w:r w:rsidRPr="004F1DAE">
        <w:rPr>
          <w:lang w:val="de-DE"/>
        </w:rPr>
        <w:t>bezüglich der materiellen, technischen und wissenschaftlichen Mittel, die notwendig sind, um die Aufträge des externen Dienstes zu erfüllen.</w:t>
      </w:r>
    </w:p>
    <w:p w14:paraId="7354BED8" w14:textId="77777777" w:rsidR="00160673" w:rsidRPr="004F1DAE" w:rsidRDefault="00160673" w:rsidP="005162F0">
      <w:pPr>
        <w:jc w:val="both"/>
        <w:rPr>
          <w:lang w:val="de-DE"/>
        </w:rPr>
      </w:pPr>
    </w:p>
    <w:p w14:paraId="152A4D4C" w14:textId="408545FE" w:rsidR="00160673" w:rsidRPr="004F1DAE" w:rsidRDefault="00160673" w:rsidP="005162F0">
      <w:pPr>
        <w:jc w:val="both"/>
        <w:rPr>
          <w:lang w:val="de-DE"/>
        </w:rPr>
      </w:pPr>
      <w:r w:rsidRPr="004F1DAE">
        <w:rPr>
          <w:lang w:val="de-DE"/>
        </w:rPr>
        <w:tab/>
        <w:t xml:space="preserve">Mit der Leitung eines externen Dienstes beauftragte Personen sind für ihre Tätigkeiten in Zusammenhang mit der Leitung des Dienstes ausschließlich dem </w:t>
      </w:r>
      <w:r w:rsidR="008D65DE" w:rsidRPr="004F1DAE">
        <w:rPr>
          <w:lang w:val="de-DE"/>
        </w:rPr>
        <w:t xml:space="preserve">[Verwaltungsorgan] </w:t>
      </w:r>
      <w:r w:rsidRPr="004F1DAE">
        <w:rPr>
          <w:lang w:val="de-DE"/>
        </w:rPr>
        <w:t>gegenüber verantwortlich.</w:t>
      </w:r>
    </w:p>
    <w:p w14:paraId="12E41495" w14:textId="77777777" w:rsidR="00160673" w:rsidRPr="004F1DAE" w:rsidRDefault="00160673" w:rsidP="005162F0">
      <w:pPr>
        <w:jc w:val="both"/>
        <w:rPr>
          <w:lang w:val="de-DE"/>
        </w:rPr>
      </w:pPr>
    </w:p>
    <w:p w14:paraId="69050C5B" w14:textId="3C033F48" w:rsidR="008D65DE" w:rsidRPr="004F1DAE" w:rsidRDefault="008D65DE" w:rsidP="008D65DE">
      <w:pPr>
        <w:jc w:val="both"/>
        <w:rPr>
          <w:i/>
          <w:iCs/>
          <w:lang w:val="de-DE"/>
        </w:rPr>
      </w:pPr>
      <w:r w:rsidRPr="004F1DAE">
        <w:rPr>
          <w:i/>
          <w:iCs/>
          <w:lang w:val="de-DE"/>
        </w:rPr>
        <w:t xml:space="preserve">[Art. II.3-26 Abs. 1 </w:t>
      </w:r>
      <w:r w:rsidR="005C2ED4" w:rsidRPr="004F1DAE">
        <w:rPr>
          <w:i/>
          <w:iCs/>
          <w:lang w:val="de-DE"/>
        </w:rPr>
        <w:t>N</w:t>
      </w:r>
      <w:r w:rsidRPr="004F1DAE">
        <w:rPr>
          <w:i/>
          <w:iCs/>
          <w:lang w:val="de-DE"/>
        </w:rPr>
        <w:t xml:space="preserve">r. 6 und Abs. 2 abgeändert durch Art. 56 Nr. 1 des K.E. vom </w:t>
      </w:r>
      <w:r w:rsidR="007F0172">
        <w:rPr>
          <w:i/>
          <w:iCs/>
          <w:lang w:val="de-DE"/>
        </w:rPr>
        <w:t>12. Mai 2024 (I)</w:t>
      </w:r>
      <w:r w:rsidRPr="004F1DAE">
        <w:rPr>
          <w:i/>
          <w:iCs/>
          <w:lang w:val="de-DE"/>
        </w:rPr>
        <w:t xml:space="preserve"> (B.S. vom 10. Juni 2024)]</w:t>
      </w:r>
    </w:p>
    <w:p w14:paraId="06D4E135" w14:textId="77777777" w:rsidR="008D65DE" w:rsidRPr="004F1DAE" w:rsidRDefault="008D65DE" w:rsidP="005162F0">
      <w:pPr>
        <w:jc w:val="both"/>
        <w:rPr>
          <w:lang w:val="de-DE"/>
        </w:rPr>
      </w:pPr>
    </w:p>
    <w:p w14:paraId="52F665E7" w14:textId="77777777" w:rsidR="00160673" w:rsidRPr="004F1DAE" w:rsidRDefault="00160673" w:rsidP="005162F0">
      <w:pPr>
        <w:jc w:val="both"/>
        <w:rPr>
          <w:lang w:val="de-DE"/>
        </w:rPr>
      </w:pPr>
    </w:p>
    <w:p w14:paraId="51B03D96" w14:textId="77777777" w:rsidR="00160673" w:rsidRPr="004F1DAE" w:rsidRDefault="00160673" w:rsidP="005162F0">
      <w:pPr>
        <w:jc w:val="both"/>
        <w:rPr>
          <w:lang w:val="de-DE"/>
        </w:rPr>
      </w:pPr>
      <w:r w:rsidRPr="004F1DAE">
        <w:rPr>
          <w:lang w:val="de-DE"/>
        </w:rPr>
        <w:tab/>
      </w:r>
      <w:r w:rsidRPr="004F1DAE">
        <w:rPr>
          <w:b/>
          <w:lang w:val="de-DE"/>
        </w:rPr>
        <w:t>Art. II.3-27</w:t>
      </w:r>
      <w:r w:rsidRPr="004F1DAE">
        <w:rPr>
          <w:lang w:val="de-DE"/>
        </w:rPr>
        <w:t xml:space="preserve"> - § 1 - Externe Dienste setzen sich aus zwei Abteilungen zusammen, nämlich einer Abteilung, die mit dem Risikomanagement beauftragt und multidisziplinär zusammengesetzt ist, und einer Abteilung, die mit der medizinischen Überwachung beauftragt ist.</w:t>
      </w:r>
    </w:p>
    <w:p w14:paraId="71378831" w14:textId="77777777" w:rsidR="00160673" w:rsidRPr="004F1DAE" w:rsidRDefault="00160673" w:rsidP="005162F0">
      <w:pPr>
        <w:jc w:val="both"/>
        <w:rPr>
          <w:lang w:val="de-DE"/>
        </w:rPr>
      </w:pPr>
    </w:p>
    <w:p w14:paraId="7A70C4CC" w14:textId="77777777" w:rsidR="00160673" w:rsidRPr="004F1DAE" w:rsidRDefault="00160673" w:rsidP="005162F0">
      <w:pPr>
        <w:jc w:val="both"/>
        <w:rPr>
          <w:lang w:val="de-DE"/>
        </w:rPr>
      </w:pPr>
      <w:r w:rsidRPr="004F1DAE">
        <w:rPr>
          <w:lang w:val="de-DE"/>
        </w:rPr>
        <w:tab/>
        <w:t>§ 2 ­ Ein externer Dienst setzt sich aus Gefahrenverhütungsberatern zusammen, die von Krankenpflegern, die Inhaber des Diploms eines Graduierten sind, Sozialarbeitern oder Personen, die eine anerkannte zusätzliche Ausbildung mindestens der Stufe II erfolgreich abgeschlossen haben, unterstützt werden können.</w:t>
      </w:r>
    </w:p>
    <w:p w14:paraId="533AAFD5" w14:textId="77777777" w:rsidR="00160673" w:rsidRPr="004F1DAE" w:rsidRDefault="00160673" w:rsidP="005162F0">
      <w:pPr>
        <w:jc w:val="both"/>
        <w:rPr>
          <w:lang w:val="de-DE"/>
        </w:rPr>
      </w:pPr>
    </w:p>
    <w:p w14:paraId="0D78639C" w14:textId="77777777" w:rsidR="00160673" w:rsidRPr="004F1DAE" w:rsidRDefault="00160673" w:rsidP="005162F0">
      <w:pPr>
        <w:jc w:val="both"/>
        <w:rPr>
          <w:lang w:val="de-DE"/>
        </w:rPr>
      </w:pPr>
      <w:r w:rsidRPr="004F1DAE">
        <w:rPr>
          <w:lang w:val="de-DE"/>
        </w:rPr>
        <w:tab/>
        <w:t>Diese Personen, die den externen Dienst ergänzen, üben ihre Tätigkeiten unter der Verantwortung des Gefahrenverhütungsberaters aus, den sie unterstützen.</w:t>
      </w:r>
    </w:p>
    <w:p w14:paraId="5E921A5B" w14:textId="77777777" w:rsidR="00160673" w:rsidRPr="004F1DAE" w:rsidRDefault="00160673" w:rsidP="005162F0">
      <w:pPr>
        <w:jc w:val="both"/>
        <w:rPr>
          <w:lang w:val="de-DE"/>
        </w:rPr>
      </w:pPr>
    </w:p>
    <w:p w14:paraId="260A083A" w14:textId="77777777" w:rsidR="00160673" w:rsidRPr="004F1DAE" w:rsidRDefault="00160673" w:rsidP="00A555D1">
      <w:pPr>
        <w:jc w:val="both"/>
        <w:rPr>
          <w:lang w:val="de-DE"/>
        </w:rPr>
      </w:pPr>
      <w:r w:rsidRPr="004F1DAE">
        <w:rPr>
          <w:lang w:val="de-DE"/>
        </w:rPr>
        <w:tab/>
        <w:t>[…]</w:t>
      </w:r>
    </w:p>
    <w:p w14:paraId="69EA5383" w14:textId="77777777" w:rsidR="00160673" w:rsidRPr="004F1DAE" w:rsidRDefault="00160673" w:rsidP="005162F0">
      <w:pPr>
        <w:jc w:val="both"/>
        <w:rPr>
          <w:lang w:val="de-DE"/>
        </w:rPr>
      </w:pPr>
    </w:p>
    <w:p w14:paraId="5D92BC81" w14:textId="77777777" w:rsidR="00160673" w:rsidRPr="004F1DAE" w:rsidRDefault="00160673" w:rsidP="005162F0">
      <w:pPr>
        <w:jc w:val="both"/>
        <w:rPr>
          <w:lang w:val="de-DE"/>
        </w:rPr>
      </w:pPr>
      <w:r w:rsidRPr="004F1DAE">
        <w:rPr>
          <w:lang w:val="de-DE"/>
        </w:rPr>
        <w:tab/>
        <w:t>§ 3 ­ Mit der Leitung einer Abteilung beauftragte Personen tragen die endgültige Verantwortung für die Verrichtung der Tätigkeiten dieser Abteilung.</w:t>
      </w:r>
    </w:p>
    <w:p w14:paraId="61567AA0" w14:textId="77777777" w:rsidR="00160673" w:rsidRPr="004F1DAE" w:rsidRDefault="00160673" w:rsidP="005162F0">
      <w:pPr>
        <w:jc w:val="both"/>
        <w:rPr>
          <w:lang w:val="de-DE"/>
        </w:rPr>
      </w:pPr>
    </w:p>
    <w:p w14:paraId="4DAB3D31" w14:textId="77777777" w:rsidR="00160673" w:rsidRPr="004F1DAE" w:rsidRDefault="00160673" w:rsidP="005162F0">
      <w:pPr>
        <w:jc w:val="both"/>
        <w:rPr>
          <w:i/>
          <w:lang w:val="de-DE"/>
        </w:rPr>
      </w:pPr>
      <w:r w:rsidRPr="004F1DAE">
        <w:rPr>
          <w:i/>
          <w:lang w:val="de-DE"/>
        </w:rPr>
        <w:t>[Art. II.3-27 § 2 Abs. 3 bis 6 aufgehoben durch Art. 5 des K.E. vom 14. August 2021 (B.S. vom 23. August 2021)]</w:t>
      </w:r>
    </w:p>
    <w:p w14:paraId="3D575E50" w14:textId="77777777" w:rsidR="00160673" w:rsidRPr="004F1DAE" w:rsidRDefault="00160673" w:rsidP="005162F0">
      <w:pPr>
        <w:jc w:val="both"/>
        <w:rPr>
          <w:i/>
          <w:lang w:val="de-DE"/>
        </w:rPr>
      </w:pPr>
    </w:p>
    <w:p w14:paraId="5BC9F0E9" w14:textId="77777777" w:rsidR="00160673" w:rsidRPr="004F1DAE" w:rsidRDefault="00160673" w:rsidP="005162F0">
      <w:pPr>
        <w:jc w:val="both"/>
        <w:rPr>
          <w:lang w:val="de-DE"/>
        </w:rPr>
      </w:pPr>
    </w:p>
    <w:p w14:paraId="6D2C1048" w14:textId="77777777" w:rsidR="00160673" w:rsidRPr="004F1DAE" w:rsidRDefault="00160673" w:rsidP="005162F0">
      <w:pPr>
        <w:jc w:val="both"/>
        <w:rPr>
          <w:lang w:val="de-DE"/>
        </w:rPr>
      </w:pPr>
      <w:r w:rsidRPr="004F1DAE">
        <w:rPr>
          <w:lang w:val="de-DE"/>
        </w:rPr>
        <w:lastRenderedPageBreak/>
        <w:tab/>
      </w:r>
      <w:r w:rsidRPr="004F1DAE">
        <w:rPr>
          <w:b/>
          <w:lang w:val="de-DE"/>
        </w:rPr>
        <w:t>Art. II.3-28</w:t>
      </w:r>
      <w:r w:rsidRPr="004F1DAE">
        <w:rPr>
          <w:lang w:val="de-DE"/>
        </w:rPr>
        <w:t xml:space="preserve"> - Die mit dem Risikomanagement beauftragte Abteilung wird von einem Ingenieur geleitet, der eine anerkannte zusätzliche Ausbildung der Stufe I erfolgreich abge</w:t>
      </w:r>
      <w:r w:rsidRPr="004F1DAE">
        <w:rPr>
          <w:lang w:val="de-DE"/>
        </w:rPr>
        <w:softHyphen/>
        <w:t>schlossen hat und:</w:t>
      </w:r>
    </w:p>
    <w:p w14:paraId="4E797ABD" w14:textId="77777777" w:rsidR="00160673" w:rsidRPr="004F1DAE" w:rsidRDefault="00160673" w:rsidP="005162F0">
      <w:pPr>
        <w:jc w:val="both"/>
        <w:rPr>
          <w:lang w:val="de-DE"/>
        </w:rPr>
      </w:pPr>
      <w:r w:rsidRPr="004F1DAE">
        <w:rPr>
          <w:lang w:val="de-DE"/>
        </w:rPr>
        <w:tab/>
      </w:r>
    </w:p>
    <w:p w14:paraId="256683BF" w14:textId="77777777" w:rsidR="00160673" w:rsidRPr="004F1DAE" w:rsidRDefault="00160673" w:rsidP="005162F0">
      <w:pPr>
        <w:jc w:val="both"/>
        <w:rPr>
          <w:lang w:val="de-DE"/>
        </w:rPr>
      </w:pPr>
      <w:r w:rsidRPr="004F1DAE">
        <w:rPr>
          <w:lang w:val="de-DE"/>
        </w:rPr>
        <w:tab/>
        <w:t>1. entweder eine akademische Ausbildung hat,</w:t>
      </w:r>
    </w:p>
    <w:p w14:paraId="68D8FD1E" w14:textId="77777777" w:rsidR="00160673" w:rsidRPr="004F1DAE" w:rsidRDefault="00160673" w:rsidP="005162F0">
      <w:pPr>
        <w:jc w:val="both"/>
        <w:rPr>
          <w:lang w:val="de-DE"/>
        </w:rPr>
      </w:pPr>
    </w:p>
    <w:p w14:paraId="677353B8" w14:textId="77777777" w:rsidR="00160673" w:rsidRPr="004F1DAE" w:rsidRDefault="00160673" w:rsidP="005162F0">
      <w:pPr>
        <w:jc w:val="both"/>
        <w:rPr>
          <w:lang w:val="de-DE"/>
        </w:rPr>
      </w:pPr>
      <w:r w:rsidRPr="004F1DAE">
        <w:rPr>
          <w:lang w:val="de-DE"/>
        </w:rPr>
        <w:tab/>
        <w:t>2. oder Industrieingenieur ist und den Nachweis einer zweckdienlichen Berufserfahrung von zehn Jahren im Bereich Gefahrenverhütung und Schutz am Arbeitsplatz erbringt.</w:t>
      </w:r>
    </w:p>
    <w:p w14:paraId="4E5FA24B" w14:textId="77777777" w:rsidR="00160673" w:rsidRPr="004F1DAE" w:rsidRDefault="00160673" w:rsidP="005162F0">
      <w:pPr>
        <w:jc w:val="both"/>
        <w:rPr>
          <w:lang w:val="de-DE"/>
        </w:rPr>
      </w:pPr>
    </w:p>
    <w:p w14:paraId="45E1F907" w14:textId="77777777" w:rsidR="00160673" w:rsidRPr="004F1DAE" w:rsidRDefault="00160673" w:rsidP="005162F0">
      <w:pPr>
        <w:jc w:val="both"/>
        <w:rPr>
          <w:lang w:val="de-DE"/>
        </w:rPr>
      </w:pPr>
      <w:r w:rsidRPr="004F1DAE">
        <w:rPr>
          <w:lang w:val="de-DE"/>
        </w:rPr>
        <w:tab/>
        <w:t>Der mit der Verwaltung dieser Abteilung beauftragte Gefahrenverhütungsberater ist für seine Tätigkeiten mit Bezug auf Leitung, Verwaltung und Organisation der Abteilung ausschließlich der mit der Leitung des Dienstes beauftragten Person gegenüber verantwortlich.</w:t>
      </w:r>
    </w:p>
    <w:p w14:paraId="091B5CF6" w14:textId="77777777" w:rsidR="00160673" w:rsidRPr="004F1DAE" w:rsidRDefault="00160673" w:rsidP="005162F0">
      <w:pPr>
        <w:jc w:val="both"/>
        <w:rPr>
          <w:lang w:val="de-DE"/>
        </w:rPr>
      </w:pPr>
    </w:p>
    <w:p w14:paraId="79C9ED8E" w14:textId="77777777" w:rsidR="00160673" w:rsidRPr="004F1DAE" w:rsidRDefault="00160673" w:rsidP="005162F0">
      <w:pPr>
        <w:jc w:val="both"/>
        <w:rPr>
          <w:lang w:val="de-DE"/>
        </w:rPr>
      </w:pPr>
      <w:r w:rsidRPr="004F1DAE">
        <w:rPr>
          <w:lang w:val="de-DE"/>
        </w:rPr>
        <w:tab/>
        <w:t>Die Personen, aus denen sich diese Abteilung zusammensetzt, üben ihre Funktionen unter der Verantwortung dieses Gefahrenverhütungsberaters aus.</w:t>
      </w:r>
    </w:p>
    <w:p w14:paraId="52AB5686" w14:textId="77777777" w:rsidR="00160673" w:rsidRPr="004F1DAE" w:rsidRDefault="00160673" w:rsidP="005162F0">
      <w:pPr>
        <w:jc w:val="both"/>
        <w:rPr>
          <w:lang w:val="de-DE"/>
        </w:rPr>
      </w:pPr>
    </w:p>
    <w:p w14:paraId="122328ED" w14:textId="77777777" w:rsidR="00160673" w:rsidRPr="004F1DAE" w:rsidRDefault="00160673" w:rsidP="005162F0">
      <w:pPr>
        <w:jc w:val="both"/>
        <w:rPr>
          <w:lang w:val="de-DE"/>
        </w:rPr>
      </w:pPr>
    </w:p>
    <w:p w14:paraId="69E5C232" w14:textId="77777777" w:rsidR="00160673" w:rsidRPr="004F1DAE" w:rsidRDefault="00160673" w:rsidP="005162F0">
      <w:pPr>
        <w:jc w:val="both"/>
        <w:rPr>
          <w:lang w:val="de-DE"/>
        </w:rPr>
      </w:pPr>
      <w:r w:rsidRPr="004F1DAE">
        <w:rPr>
          <w:lang w:val="de-DE"/>
        </w:rPr>
        <w:tab/>
      </w:r>
      <w:r w:rsidRPr="004F1DAE">
        <w:rPr>
          <w:b/>
          <w:lang w:val="de-DE"/>
        </w:rPr>
        <w:t>Art. II.3-29</w:t>
      </w:r>
      <w:r w:rsidRPr="004F1DAE">
        <w:rPr>
          <w:lang w:val="de-DE"/>
        </w:rPr>
        <w:t xml:space="preserve"> - Die mit dem Risikomanagement beauftragte Abteilung setzt sich aus Gefahrenverhütungsberatern zusammen, deren Fachkenntnis sich auf folgende Bereiche erstreckt:</w:t>
      </w:r>
    </w:p>
    <w:p w14:paraId="2E57D78D" w14:textId="77777777" w:rsidR="00160673" w:rsidRPr="004F1DAE" w:rsidRDefault="00160673" w:rsidP="005162F0">
      <w:pPr>
        <w:jc w:val="both"/>
        <w:rPr>
          <w:lang w:val="de-DE"/>
        </w:rPr>
      </w:pPr>
    </w:p>
    <w:p w14:paraId="7AF4F876" w14:textId="77777777" w:rsidR="00160673" w:rsidRPr="004F1DAE" w:rsidRDefault="00160673" w:rsidP="005162F0">
      <w:pPr>
        <w:jc w:val="both"/>
        <w:rPr>
          <w:lang w:val="de-DE"/>
        </w:rPr>
      </w:pPr>
      <w:r w:rsidRPr="004F1DAE">
        <w:rPr>
          <w:lang w:val="de-DE"/>
        </w:rPr>
        <w:tab/>
        <w:t>1. Arbeitssicherheit,</w:t>
      </w:r>
    </w:p>
    <w:p w14:paraId="22ECC892" w14:textId="77777777" w:rsidR="00160673" w:rsidRPr="004F1DAE" w:rsidRDefault="00160673" w:rsidP="005162F0">
      <w:pPr>
        <w:jc w:val="both"/>
        <w:rPr>
          <w:lang w:val="de-DE"/>
        </w:rPr>
      </w:pPr>
    </w:p>
    <w:p w14:paraId="70D74CB2" w14:textId="77777777" w:rsidR="00160673" w:rsidRPr="004F1DAE" w:rsidRDefault="00160673" w:rsidP="005162F0">
      <w:pPr>
        <w:jc w:val="both"/>
        <w:rPr>
          <w:lang w:val="de-DE"/>
        </w:rPr>
      </w:pPr>
      <w:r w:rsidRPr="004F1DAE">
        <w:rPr>
          <w:lang w:val="de-DE"/>
        </w:rPr>
        <w:tab/>
        <w:t>2. Arbeitsmedizin,</w:t>
      </w:r>
    </w:p>
    <w:p w14:paraId="0EA649B2" w14:textId="77777777" w:rsidR="00160673" w:rsidRPr="004F1DAE" w:rsidRDefault="00160673" w:rsidP="005162F0">
      <w:pPr>
        <w:jc w:val="both"/>
        <w:rPr>
          <w:lang w:val="de-DE"/>
        </w:rPr>
      </w:pPr>
    </w:p>
    <w:p w14:paraId="1C65DD0D" w14:textId="77777777" w:rsidR="00160673" w:rsidRPr="004F1DAE" w:rsidRDefault="00160673" w:rsidP="005162F0">
      <w:pPr>
        <w:jc w:val="both"/>
        <w:rPr>
          <w:lang w:val="de-DE"/>
        </w:rPr>
      </w:pPr>
      <w:r w:rsidRPr="004F1DAE">
        <w:rPr>
          <w:lang w:val="de-DE"/>
        </w:rPr>
        <w:tab/>
        <w:t>3. Ergonomie,</w:t>
      </w:r>
    </w:p>
    <w:p w14:paraId="0ADDF5B9" w14:textId="77777777" w:rsidR="00160673" w:rsidRPr="004F1DAE" w:rsidRDefault="00160673" w:rsidP="005162F0">
      <w:pPr>
        <w:jc w:val="both"/>
        <w:rPr>
          <w:lang w:val="de-DE"/>
        </w:rPr>
      </w:pPr>
    </w:p>
    <w:p w14:paraId="00285DF4" w14:textId="77777777" w:rsidR="00160673" w:rsidRPr="004F1DAE" w:rsidRDefault="00160673" w:rsidP="005162F0">
      <w:pPr>
        <w:jc w:val="both"/>
        <w:rPr>
          <w:lang w:val="de-DE"/>
        </w:rPr>
      </w:pPr>
      <w:r w:rsidRPr="004F1DAE">
        <w:rPr>
          <w:lang w:val="de-DE"/>
        </w:rPr>
        <w:tab/>
        <w:t>4. Betriebshygiene,</w:t>
      </w:r>
    </w:p>
    <w:p w14:paraId="27A8FF68" w14:textId="77777777" w:rsidR="00160673" w:rsidRPr="004F1DAE" w:rsidRDefault="00160673" w:rsidP="005162F0">
      <w:pPr>
        <w:jc w:val="both"/>
        <w:rPr>
          <w:lang w:val="de-DE"/>
        </w:rPr>
      </w:pPr>
    </w:p>
    <w:p w14:paraId="195B013E" w14:textId="77777777" w:rsidR="00160673" w:rsidRPr="004F1DAE" w:rsidRDefault="00160673" w:rsidP="005162F0">
      <w:pPr>
        <w:jc w:val="both"/>
        <w:rPr>
          <w:lang w:val="de-DE"/>
        </w:rPr>
      </w:pPr>
      <w:r w:rsidRPr="004F1DAE">
        <w:rPr>
          <w:lang w:val="de-DE"/>
        </w:rPr>
        <w:tab/>
        <w:t>5. psychosoziale Aspekte der Arbeit, unter anderem Gewalt und moralische oder sexuelle Belästigung am Arbeitsplatz.</w:t>
      </w:r>
    </w:p>
    <w:p w14:paraId="534B5BD3" w14:textId="77777777" w:rsidR="00160673" w:rsidRPr="004F1DAE" w:rsidRDefault="00160673" w:rsidP="005162F0">
      <w:pPr>
        <w:jc w:val="both"/>
        <w:rPr>
          <w:lang w:val="de-DE"/>
        </w:rPr>
      </w:pPr>
    </w:p>
    <w:p w14:paraId="32597C24" w14:textId="77777777" w:rsidR="0010768F" w:rsidRPr="004F1DAE" w:rsidRDefault="0010768F" w:rsidP="005162F0">
      <w:pPr>
        <w:jc w:val="both"/>
        <w:rPr>
          <w:lang w:val="de-DE"/>
        </w:rPr>
      </w:pPr>
    </w:p>
    <w:p w14:paraId="7B0574D4" w14:textId="5208B01F" w:rsidR="00160673" w:rsidRPr="004F1DAE" w:rsidRDefault="00160673" w:rsidP="005162F0">
      <w:pPr>
        <w:jc w:val="both"/>
        <w:rPr>
          <w:lang w:val="de-DE"/>
        </w:rPr>
      </w:pPr>
      <w:r w:rsidRPr="004F1DAE">
        <w:rPr>
          <w:lang w:val="de-DE"/>
        </w:rPr>
        <w:tab/>
      </w:r>
      <w:r w:rsidRPr="004F1DAE">
        <w:rPr>
          <w:b/>
          <w:lang w:val="de-DE"/>
        </w:rPr>
        <w:t>Art. II.3-30</w:t>
      </w:r>
      <w:r w:rsidRPr="004F1DAE">
        <w:rPr>
          <w:lang w:val="de-DE"/>
        </w:rPr>
        <w:t xml:space="preserve"> - § 1 - Ein Gefahrenverhütungsberater ist auf einen der in Artikel II.3-29 erwähnten Bereiche spezialisiert, wenn er folgende Bedingungen erfüllt:</w:t>
      </w:r>
    </w:p>
    <w:p w14:paraId="1B5FDAC3" w14:textId="77777777" w:rsidR="00160673" w:rsidRPr="004F1DAE" w:rsidRDefault="00160673" w:rsidP="005162F0">
      <w:pPr>
        <w:jc w:val="both"/>
        <w:rPr>
          <w:lang w:val="de-DE"/>
        </w:rPr>
      </w:pPr>
    </w:p>
    <w:p w14:paraId="4758225D" w14:textId="77777777" w:rsidR="00160673" w:rsidRPr="004F1DAE" w:rsidRDefault="00160673" w:rsidP="005162F0">
      <w:pPr>
        <w:jc w:val="both"/>
        <w:rPr>
          <w:lang w:val="de-DE"/>
        </w:rPr>
      </w:pPr>
      <w:r w:rsidRPr="004F1DAE">
        <w:rPr>
          <w:lang w:val="de-DE"/>
        </w:rPr>
        <w:tab/>
        <w:t>1. Im Bereich der Arbeitssicherheit muss es sich um einen Ingenieur mit akademischer Ausbildung oder einen Industrieingenieur handeln, der den Nachweis erbringt, eine in Artikel II.4-3 erwähnte zusätzliche Ausbildung der Stufe I erfolgreich abgeschlossen zu haben.</w:t>
      </w:r>
    </w:p>
    <w:p w14:paraId="1B2B141E" w14:textId="77777777" w:rsidR="00160673" w:rsidRPr="004F1DAE" w:rsidRDefault="00160673" w:rsidP="005162F0">
      <w:pPr>
        <w:jc w:val="both"/>
        <w:rPr>
          <w:lang w:val="de-DE"/>
        </w:rPr>
      </w:pPr>
    </w:p>
    <w:p w14:paraId="5EAF7D91" w14:textId="77777777" w:rsidR="00160673" w:rsidRPr="004F1DAE" w:rsidRDefault="00160673" w:rsidP="005162F0">
      <w:pPr>
        <w:jc w:val="both"/>
        <w:rPr>
          <w:lang w:val="de-DE"/>
        </w:rPr>
      </w:pPr>
      <w:r w:rsidRPr="004F1DAE">
        <w:rPr>
          <w:lang w:val="de-DE"/>
        </w:rPr>
        <w:tab/>
        <w:t>2. Im Bereich der Arbeitsmedizin muss es sich um einen Doktor der Medizin handeln, der</w:t>
      </w:r>
    </w:p>
    <w:p w14:paraId="0D710623" w14:textId="77777777" w:rsidR="00160673" w:rsidRPr="004F1DAE" w:rsidRDefault="00160673" w:rsidP="005162F0">
      <w:pPr>
        <w:jc w:val="both"/>
        <w:rPr>
          <w:lang w:val="de-DE"/>
        </w:rPr>
      </w:pPr>
    </w:p>
    <w:p w14:paraId="440513C1" w14:textId="77777777" w:rsidR="00160673" w:rsidRPr="004F1DAE" w:rsidRDefault="00160673" w:rsidP="005162F0">
      <w:pPr>
        <w:jc w:val="both"/>
        <w:rPr>
          <w:lang w:val="de-DE"/>
        </w:rPr>
      </w:pPr>
      <w:r w:rsidRPr="004F1DAE">
        <w:rPr>
          <w:lang w:val="de-DE"/>
        </w:rPr>
        <w:tab/>
      </w:r>
      <w:r w:rsidRPr="004F1DAE">
        <w:rPr>
          <w:i/>
          <w:iCs/>
          <w:lang w:val="de-DE"/>
        </w:rPr>
        <w:t>a)</w:t>
      </w:r>
      <w:r w:rsidRPr="004F1DAE">
        <w:rPr>
          <w:lang w:val="de-DE"/>
        </w:rPr>
        <w:t xml:space="preserve"> entweder Inhaber eines Diploms ist, das die Ausübung der Arbeitsmedizin erlaubt,</w:t>
      </w:r>
    </w:p>
    <w:p w14:paraId="11D39EF2" w14:textId="77777777" w:rsidR="00160673" w:rsidRPr="004F1DAE" w:rsidRDefault="00160673" w:rsidP="005162F0">
      <w:pPr>
        <w:jc w:val="both"/>
        <w:rPr>
          <w:lang w:val="de-DE"/>
        </w:rPr>
      </w:pPr>
    </w:p>
    <w:p w14:paraId="7E85567E" w14:textId="77777777" w:rsidR="00160673" w:rsidRPr="004F1DAE" w:rsidRDefault="00160673" w:rsidP="005162F0">
      <w:pPr>
        <w:jc w:val="both"/>
        <w:rPr>
          <w:lang w:val="de-DE"/>
        </w:rPr>
      </w:pPr>
      <w:r w:rsidRPr="004F1DAE">
        <w:rPr>
          <w:lang w:val="de-DE"/>
        </w:rPr>
        <w:tab/>
      </w:r>
      <w:r w:rsidRPr="004F1DAE">
        <w:rPr>
          <w:i/>
          <w:iCs/>
          <w:lang w:val="de-DE"/>
        </w:rPr>
        <w:t>b)</w:t>
      </w:r>
      <w:r w:rsidRPr="004F1DAE">
        <w:rPr>
          <w:lang w:val="de-DE"/>
        </w:rPr>
        <w:t xml:space="preserve"> oder Inhaber des Befähigungsnachweises eines Facharztes für Arbeitsmedizin ist,</w:t>
      </w:r>
    </w:p>
    <w:p w14:paraId="5C5422E6" w14:textId="77777777" w:rsidR="00160673" w:rsidRPr="004F1DAE" w:rsidRDefault="00160673" w:rsidP="005162F0">
      <w:pPr>
        <w:jc w:val="both"/>
        <w:rPr>
          <w:lang w:val="de-DE"/>
        </w:rPr>
      </w:pPr>
    </w:p>
    <w:p w14:paraId="22CBA69A" w14:textId="77777777" w:rsidR="00160673" w:rsidRPr="004F1DAE" w:rsidRDefault="00160673" w:rsidP="005162F0">
      <w:pPr>
        <w:jc w:val="both"/>
        <w:rPr>
          <w:lang w:val="de-DE"/>
        </w:rPr>
      </w:pPr>
      <w:r w:rsidRPr="004F1DAE">
        <w:rPr>
          <w:lang w:val="de-DE"/>
        </w:rPr>
        <w:lastRenderedPageBreak/>
        <w:tab/>
      </w:r>
      <w:r w:rsidRPr="004F1DAE">
        <w:rPr>
          <w:i/>
          <w:iCs/>
          <w:lang w:val="de-DE"/>
        </w:rPr>
        <w:t>c)</w:t>
      </w:r>
      <w:r w:rsidRPr="004F1DAE">
        <w:rPr>
          <w:lang w:val="de-DE"/>
        </w:rPr>
        <w:t xml:space="preserve"> oder die theoretische Ausbildung zur Erlangung des Befähigungsnachweises eines Facharztes für Arbeitsmedizin bestanden hat, die die Kenntnisse umfasst, die in der multi</w:t>
      </w:r>
      <w:r w:rsidRPr="004F1DAE">
        <w:rPr>
          <w:lang w:val="de-DE"/>
        </w:rPr>
        <w:softHyphen/>
        <w:t>disziplinären Grundausbildung unterrichtet werden, und diesen Befähigungsnachweis spätestens binnen den drei darauffolgenden Jahren erlangt.</w:t>
      </w:r>
    </w:p>
    <w:p w14:paraId="79C31BA3" w14:textId="77777777" w:rsidR="00160673" w:rsidRPr="004F1DAE" w:rsidRDefault="00160673" w:rsidP="005162F0">
      <w:pPr>
        <w:jc w:val="both"/>
        <w:rPr>
          <w:lang w:val="de-DE"/>
        </w:rPr>
      </w:pPr>
    </w:p>
    <w:p w14:paraId="4D08372C" w14:textId="77777777" w:rsidR="00160673" w:rsidRPr="004F1DAE" w:rsidRDefault="00160673" w:rsidP="005162F0">
      <w:pPr>
        <w:jc w:val="both"/>
        <w:rPr>
          <w:lang w:val="de-DE"/>
        </w:rPr>
      </w:pPr>
      <w:r w:rsidRPr="004F1DAE">
        <w:rPr>
          <w:lang w:val="de-DE"/>
        </w:rPr>
        <w:tab/>
        <w:t>3. Im Bereich der Ergonomie muss es sich um den Inhaber eines universitären Master</w:t>
      </w:r>
      <w:r w:rsidRPr="004F1DAE">
        <w:rPr>
          <w:lang w:val="de-DE"/>
        </w:rPr>
        <w:softHyphen/>
        <w:t>diploms oder eines Masterdiploms des Hochschulunterrichts mit universitärem Charakter handeln, der:</w:t>
      </w:r>
    </w:p>
    <w:p w14:paraId="4F396FAC" w14:textId="77777777" w:rsidR="00160673" w:rsidRPr="004F1DAE" w:rsidRDefault="00160673" w:rsidP="005162F0">
      <w:pPr>
        <w:jc w:val="both"/>
        <w:rPr>
          <w:lang w:val="de-DE"/>
        </w:rPr>
      </w:pPr>
    </w:p>
    <w:p w14:paraId="697DE768"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den Nachweis erbringt, dass er eine multidisziplinäre Grundausbildung und ein Spezialisierungsmodul in Ergonomie, die in Artikel II.4-22 § 1 Nr. 1 erwähnt sind, erfolgreich abgeschlossen hat,</w:t>
      </w:r>
    </w:p>
    <w:p w14:paraId="1E237D64" w14:textId="77777777" w:rsidR="00160673" w:rsidRPr="004F1DAE" w:rsidRDefault="00160673" w:rsidP="005162F0">
      <w:pPr>
        <w:jc w:val="both"/>
        <w:rPr>
          <w:lang w:val="de-DE"/>
        </w:rPr>
      </w:pPr>
    </w:p>
    <w:p w14:paraId="528E1B6D"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mindestens drei Jahre zweckdienliche, praktische Erfahrung nachweist.</w:t>
      </w:r>
    </w:p>
    <w:p w14:paraId="30BF03FC" w14:textId="77777777" w:rsidR="00160673" w:rsidRPr="004F1DAE" w:rsidRDefault="00160673" w:rsidP="005162F0">
      <w:pPr>
        <w:jc w:val="both"/>
        <w:rPr>
          <w:lang w:val="de-DE"/>
        </w:rPr>
      </w:pPr>
    </w:p>
    <w:p w14:paraId="2B0896CA" w14:textId="77777777" w:rsidR="00160673" w:rsidRPr="004F1DAE" w:rsidRDefault="00160673" w:rsidP="005162F0">
      <w:pPr>
        <w:jc w:val="both"/>
        <w:rPr>
          <w:lang w:val="de-DE"/>
        </w:rPr>
      </w:pPr>
      <w:r w:rsidRPr="004F1DAE">
        <w:rPr>
          <w:lang w:val="de-DE"/>
        </w:rPr>
        <w:tab/>
        <w:t>4. Im Bereich der Betriebshygiene muss es sich um den Inhaber eines universitären Masterdiploms oder eines Masterdiploms des Hochschulunterrichts mit universitärem Charak</w:t>
      </w:r>
      <w:r w:rsidRPr="004F1DAE">
        <w:rPr>
          <w:lang w:val="de-DE"/>
        </w:rPr>
        <w:softHyphen/>
        <w:t>ter handeln, der:</w:t>
      </w:r>
    </w:p>
    <w:p w14:paraId="038D9EB9" w14:textId="77777777" w:rsidR="00160673" w:rsidRPr="004F1DAE" w:rsidRDefault="00160673" w:rsidP="005162F0">
      <w:pPr>
        <w:jc w:val="both"/>
        <w:rPr>
          <w:lang w:val="de-DE"/>
        </w:rPr>
      </w:pPr>
    </w:p>
    <w:p w14:paraId="6B0EE2CA"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den Nachweis erbringt, dass er eine multidisziplinäre Grundausbildung und ein Spezialisierungsmodul in Betriebshygiene, die in Artikel II.4-22 § 1 Nr. 2 erwähnt sind, erfolgreich abgeschlossen hat,</w:t>
      </w:r>
    </w:p>
    <w:p w14:paraId="351F5971" w14:textId="77777777" w:rsidR="00160673" w:rsidRPr="004F1DAE" w:rsidRDefault="00160673" w:rsidP="005162F0">
      <w:pPr>
        <w:jc w:val="both"/>
        <w:rPr>
          <w:lang w:val="de-DE"/>
        </w:rPr>
      </w:pPr>
    </w:p>
    <w:p w14:paraId="0EB719D9"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mindestens drei Jahre zweckdienliche, praktische Erfahrung nachweist.</w:t>
      </w:r>
    </w:p>
    <w:p w14:paraId="21674C7C" w14:textId="77777777" w:rsidR="00160673" w:rsidRPr="004F1DAE" w:rsidRDefault="00160673" w:rsidP="005162F0">
      <w:pPr>
        <w:jc w:val="both"/>
        <w:rPr>
          <w:lang w:val="de-DE"/>
        </w:rPr>
      </w:pPr>
    </w:p>
    <w:p w14:paraId="12EE02CC" w14:textId="77777777" w:rsidR="00160673" w:rsidRPr="004F1DAE" w:rsidRDefault="00160673" w:rsidP="005162F0">
      <w:pPr>
        <w:jc w:val="both"/>
        <w:rPr>
          <w:lang w:val="de-DE"/>
        </w:rPr>
      </w:pPr>
      <w:r w:rsidRPr="004F1DAE">
        <w:rPr>
          <w:lang w:val="de-DE"/>
        </w:rPr>
        <w:tab/>
        <w:t>5. Im Bereich der psychosozialen Aspekte der Arbeit muss es sich um einen Inhaber eines Abschlussdiploms einer Universität oder eines Abschlussdiploms des Hochschul</w:t>
      </w:r>
      <w:r w:rsidRPr="004F1DAE">
        <w:rPr>
          <w:lang w:val="de-DE"/>
        </w:rPr>
        <w:softHyphen/>
        <w:t>unterrichts mit universitärem Charakter handeln, dessen Lebenslauf einen großen Anteil an Psychologie und Soziologie und außerdem bereits eine erste Spezialisierung in den Bereichen Arbeit und Organisation enthält und der:</w:t>
      </w:r>
    </w:p>
    <w:p w14:paraId="4FEE061A" w14:textId="77777777" w:rsidR="00160673" w:rsidRPr="004F1DAE" w:rsidRDefault="00160673" w:rsidP="005162F0">
      <w:pPr>
        <w:jc w:val="both"/>
        <w:rPr>
          <w:lang w:val="de-DE"/>
        </w:rPr>
      </w:pPr>
    </w:p>
    <w:p w14:paraId="796D03E9"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den Nachweis erbringt, dass er eine multidisziplinäre Grundausbildung und ein Spezialisierungsmodul im Bereich psychosoziale Aspekte der Arbeit, die in Artikel II.4-22 § 1 Nr. 3 erwähnt sind, erfolgreich abgeschlossen hat,</w:t>
      </w:r>
    </w:p>
    <w:p w14:paraId="663BF422" w14:textId="77777777" w:rsidR="00160673" w:rsidRPr="004F1DAE" w:rsidRDefault="00160673" w:rsidP="005162F0">
      <w:pPr>
        <w:jc w:val="both"/>
        <w:rPr>
          <w:lang w:val="de-DE"/>
        </w:rPr>
      </w:pPr>
    </w:p>
    <w:p w14:paraId="2511AB2C"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mindestens fünf Jahre zweckdienliche, praktische Erfahrung nachweist.</w:t>
      </w:r>
    </w:p>
    <w:p w14:paraId="31E08343" w14:textId="77777777" w:rsidR="00160673" w:rsidRPr="004F1DAE" w:rsidRDefault="00160673" w:rsidP="005162F0">
      <w:pPr>
        <w:jc w:val="both"/>
        <w:rPr>
          <w:lang w:val="de-DE"/>
        </w:rPr>
      </w:pPr>
    </w:p>
    <w:p w14:paraId="0D1877BC" w14:textId="77777777" w:rsidR="00160673" w:rsidRPr="004F1DAE" w:rsidRDefault="00160673" w:rsidP="005162F0">
      <w:pPr>
        <w:jc w:val="both"/>
        <w:rPr>
          <w:lang w:val="de-DE"/>
        </w:rPr>
      </w:pPr>
      <w:r w:rsidRPr="004F1DAE">
        <w:rPr>
          <w:lang w:val="de-DE"/>
        </w:rPr>
        <w:tab/>
        <w:t>Die in Absatz 1 Nr. 3, 4 und 5 erwähnten Personen, die die Spezialisierungsmodule erfolgreich abgeschlossen haben, können ihre Tätigkeiten unter der Verantwortung eines Gefahrenverhütungsberaters der entsprechenden Disziplin ausüben, um die geforderte Berufserfahrung zu erlangen.</w:t>
      </w:r>
    </w:p>
    <w:p w14:paraId="7EB62B54" w14:textId="77777777" w:rsidR="00160673" w:rsidRPr="004F1DAE" w:rsidRDefault="00160673" w:rsidP="005162F0">
      <w:pPr>
        <w:jc w:val="both"/>
        <w:rPr>
          <w:lang w:val="de-DE"/>
        </w:rPr>
      </w:pPr>
    </w:p>
    <w:p w14:paraId="2DA93306" w14:textId="77777777" w:rsidR="00160673" w:rsidRPr="004F1DAE" w:rsidRDefault="00160673" w:rsidP="005162F0">
      <w:pPr>
        <w:jc w:val="both"/>
        <w:rPr>
          <w:lang w:val="de-DE"/>
        </w:rPr>
      </w:pPr>
      <w:r w:rsidRPr="004F1DAE">
        <w:rPr>
          <w:lang w:val="de-DE"/>
        </w:rPr>
        <w:tab/>
        <w:t>Wer in Anwendung der vor dem 1. Januar 2004 anwendbaren Bestimmungen in einem zugelassenen externen Dienst die Funktion eines auf die psychosozialen Aspekte der Arbeit spezialisierten Gefahrenverhütungsberaters ausgeübt hat, kann diese Funktion weiter ausüben, sofern er sich verpflichtet, die in Absatz 1 Nr. 5 erwähnten Spezialisierungsmodule vor dem 1. Januar 2008 erfolgreich abzuschließen.</w:t>
      </w:r>
    </w:p>
    <w:p w14:paraId="4F172A3F" w14:textId="77777777" w:rsidR="00160673" w:rsidRPr="004F1DAE" w:rsidRDefault="00160673" w:rsidP="005162F0">
      <w:pPr>
        <w:jc w:val="both"/>
        <w:rPr>
          <w:lang w:val="de-DE"/>
        </w:rPr>
      </w:pPr>
    </w:p>
    <w:p w14:paraId="46BC8E26" w14:textId="77777777" w:rsidR="00160673" w:rsidRPr="004F1DAE" w:rsidRDefault="00160673" w:rsidP="005162F0">
      <w:pPr>
        <w:jc w:val="both"/>
        <w:rPr>
          <w:lang w:val="de-DE"/>
        </w:rPr>
      </w:pPr>
      <w:r w:rsidRPr="004F1DAE">
        <w:rPr>
          <w:lang w:val="de-DE"/>
        </w:rPr>
        <w:tab/>
        <w:t xml:space="preserve">Dennoch dürfen die in Absatz 3 erwähnten Personen, die Inhaber eines der in Absatz 1 Nr. 5 erwähnten Abschlussdiplome sind, die Funktion weiterhin ausüben, ohne an den </w:t>
      </w:r>
      <w:r w:rsidRPr="004F1DAE">
        <w:rPr>
          <w:lang w:val="de-DE"/>
        </w:rPr>
        <w:lastRenderedPageBreak/>
        <w:t>vorerwähnten Spezialisierungsmodulen teilnehmen zu müssen, sofern sie die zusätzliche Ausbildung der Stufe I vor dem 1. Januar 2004 erfolgreich abgeschlossen haben oder begonnen haben und sofern sie den Nachweis erbringen, dass sie die entsprechende Funktion während mindestens tausend Stunden pro Jahr ausüben.</w:t>
      </w:r>
    </w:p>
    <w:p w14:paraId="4AA62AC9" w14:textId="77777777" w:rsidR="00160673" w:rsidRPr="004F1DAE" w:rsidRDefault="00160673" w:rsidP="005162F0">
      <w:pPr>
        <w:jc w:val="both"/>
        <w:rPr>
          <w:lang w:val="de-DE"/>
        </w:rPr>
      </w:pPr>
    </w:p>
    <w:p w14:paraId="63C438D5" w14:textId="77777777" w:rsidR="00160673" w:rsidRPr="004F1DAE" w:rsidRDefault="00160673" w:rsidP="005162F0">
      <w:pPr>
        <w:jc w:val="both"/>
        <w:rPr>
          <w:lang w:val="de-DE"/>
        </w:rPr>
      </w:pPr>
      <w:r w:rsidRPr="004F1DAE">
        <w:rPr>
          <w:lang w:val="de-DE"/>
        </w:rPr>
        <w:tab/>
        <w:t>§ 2 ­ Wer vor dem 1. Januar 2013 von einem zugelassenen externen Dienst in den in § 1 Nr. 3 und 4 erwähnten Fachbereichen eingestellt worden ist und die in § 1 erwähnten Bedingungen nicht erfüllt, kann seine Funktion im entsprechenden Fachbereich weiterhin ausüben, sofern er Folgendes nachweist:</w:t>
      </w:r>
    </w:p>
    <w:p w14:paraId="79C53F15" w14:textId="77777777" w:rsidR="00160673" w:rsidRPr="004F1DAE" w:rsidRDefault="00160673" w:rsidP="005162F0">
      <w:pPr>
        <w:jc w:val="both"/>
        <w:rPr>
          <w:lang w:val="de-DE"/>
        </w:rPr>
      </w:pPr>
    </w:p>
    <w:p w14:paraId="1F120490"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xml:space="preserve"> Der Betreffende verfügt über mindestens sechs Jahre Erfahrung in den Bereichen Ergonomie oder Betriebshygiene in einem zugelassenen externen Dienst und hat im Laufe dieses Zeitraums mindestens tausend Stunden pro Jahr in diesem Bereich gearbeitet. </w:t>
      </w:r>
    </w:p>
    <w:p w14:paraId="1145CC93" w14:textId="77777777" w:rsidR="00160673" w:rsidRPr="004F1DAE" w:rsidRDefault="00160673" w:rsidP="005162F0">
      <w:pPr>
        <w:jc w:val="both"/>
        <w:rPr>
          <w:lang w:val="de-DE"/>
        </w:rPr>
      </w:pPr>
    </w:p>
    <w:p w14:paraId="3DC5E916"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Er verfügt über eine universitäre Ausbildung in den Bereichen Ergonomie oder Betriebshygiene.</w:t>
      </w:r>
    </w:p>
    <w:p w14:paraId="6C8BC7FB" w14:textId="77777777" w:rsidR="00160673" w:rsidRPr="004F1DAE" w:rsidRDefault="00160673" w:rsidP="005162F0">
      <w:pPr>
        <w:jc w:val="both"/>
        <w:rPr>
          <w:lang w:val="de-DE"/>
        </w:rPr>
      </w:pPr>
    </w:p>
    <w:p w14:paraId="4983E3F7" w14:textId="77777777" w:rsidR="00160673" w:rsidRPr="004F1DAE" w:rsidRDefault="00160673" w:rsidP="005162F0">
      <w:pPr>
        <w:jc w:val="both"/>
        <w:rPr>
          <w:lang w:val="de-DE"/>
        </w:rPr>
      </w:pPr>
      <w:r w:rsidRPr="004F1DAE">
        <w:rPr>
          <w:lang w:val="de-DE"/>
        </w:rPr>
        <w:tab/>
      </w:r>
      <w:r w:rsidRPr="004F1DAE">
        <w:rPr>
          <w:i/>
          <w:lang w:val="de-DE"/>
        </w:rPr>
        <w:t>c)</w:t>
      </w:r>
      <w:r w:rsidRPr="004F1DAE">
        <w:rPr>
          <w:lang w:val="de-DE"/>
        </w:rPr>
        <w:t xml:space="preserve"> Er verfügt über ausreichende Kenntnisse der juristischen und sozialen Aspekte des Wohlbefindens bei der Arbeit in Belgien. </w:t>
      </w:r>
    </w:p>
    <w:p w14:paraId="63CD5744" w14:textId="77777777" w:rsidR="00160673" w:rsidRPr="004F1DAE" w:rsidRDefault="00160673" w:rsidP="005162F0">
      <w:pPr>
        <w:jc w:val="both"/>
        <w:rPr>
          <w:lang w:val="de-DE"/>
        </w:rPr>
      </w:pPr>
    </w:p>
    <w:p w14:paraId="5799B20E" w14:textId="77777777" w:rsidR="00160673" w:rsidRPr="004F1DAE" w:rsidRDefault="00160673" w:rsidP="005162F0">
      <w:pPr>
        <w:jc w:val="both"/>
        <w:rPr>
          <w:lang w:val="de-DE"/>
        </w:rPr>
      </w:pPr>
      <w:r w:rsidRPr="004F1DAE">
        <w:rPr>
          <w:lang w:val="de-DE"/>
        </w:rPr>
        <w:tab/>
        <w:t xml:space="preserve">Die in Absatz 1 Buchstabe </w:t>
      </w:r>
      <w:r w:rsidRPr="004F1DAE">
        <w:rPr>
          <w:i/>
          <w:lang w:val="de-DE"/>
        </w:rPr>
        <w:t>a)</w:t>
      </w:r>
      <w:r w:rsidRPr="004F1DAE">
        <w:rPr>
          <w:lang w:val="de-DE"/>
        </w:rPr>
        <w:t xml:space="preserve"> und </w:t>
      </w:r>
      <w:r w:rsidRPr="004F1DAE">
        <w:rPr>
          <w:i/>
          <w:lang w:val="de-DE"/>
        </w:rPr>
        <w:t>b)</w:t>
      </w:r>
      <w:r w:rsidRPr="004F1DAE">
        <w:rPr>
          <w:lang w:val="de-DE"/>
        </w:rPr>
        <w:t xml:space="preserve"> erwähnten Bedingungen sind nicht anwendbar auf Personen, die in einem zugelassenen externen Dienst arbeiten und über eine gültige Zulassung als europäischer Ergonom nach den HETPEP-Kriterien (Harmonising European Training Programs for the Ergonomics Profession) verfügen, die vom BREE-Ausschuss (Belgian Registration European Ergonomics) der Belgian Ergonomics Society (BES) gewährt worden ist.</w:t>
      </w:r>
    </w:p>
    <w:p w14:paraId="3E50A192" w14:textId="77777777" w:rsidR="00160673" w:rsidRPr="004F1DAE" w:rsidRDefault="00160673" w:rsidP="005162F0">
      <w:pPr>
        <w:jc w:val="both"/>
        <w:rPr>
          <w:lang w:val="de-DE"/>
        </w:rPr>
      </w:pPr>
    </w:p>
    <w:p w14:paraId="365339C1" w14:textId="77777777" w:rsidR="00160673" w:rsidRPr="004F1DAE" w:rsidRDefault="00160673" w:rsidP="005162F0">
      <w:pPr>
        <w:jc w:val="both"/>
        <w:rPr>
          <w:lang w:val="de-DE"/>
        </w:rPr>
      </w:pPr>
      <w:r w:rsidRPr="004F1DAE">
        <w:rPr>
          <w:lang w:val="de-DE"/>
        </w:rPr>
        <w:tab/>
        <w:t>§ 3 ­ Wer vor dem 1. Januar 2004 von einem zugelassenen externen Dienst in den in § 1 Nr. 3 und 4 erwähnten Fachbereichen eingestellt worden ist und die in den Paragraphen 1 und 2 erwähnten Bedingungen nicht erfüllt, kann einen Regularisierungsantrag beim leitenden Beamten der Generaldirektion HUA einreichen, der nach einstimmiger Stellungnahme der Ständigen operativen Kommission entscheidet, ob die vorgelegten Qualifikationen mindestens den gemäß § 1 Nr. 3 oder 4 erforderlichen Qualifikationen entsprechen.</w:t>
      </w:r>
    </w:p>
    <w:p w14:paraId="31DB612E" w14:textId="77777777" w:rsidR="00160673" w:rsidRPr="004F1DAE" w:rsidRDefault="00160673" w:rsidP="005162F0">
      <w:pPr>
        <w:jc w:val="both"/>
        <w:rPr>
          <w:lang w:val="de-DE"/>
        </w:rPr>
      </w:pPr>
    </w:p>
    <w:p w14:paraId="482BE0CD" w14:textId="77777777" w:rsidR="00160673" w:rsidRPr="004F1DAE" w:rsidRDefault="00160673" w:rsidP="005162F0">
      <w:pPr>
        <w:jc w:val="both"/>
        <w:rPr>
          <w:lang w:val="de-DE"/>
        </w:rPr>
      </w:pPr>
    </w:p>
    <w:p w14:paraId="565BF010" w14:textId="77777777" w:rsidR="00160673" w:rsidRPr="004F1DAE" w:rsidRDefault="00160673" w:rsidP="005162F0">
      <w:pPr>
        <w:jc w:val="both"/>
        <w:rPr>
          <w:lang w:val="de-DE"/>
        </w:rPr>
      </w:pPr>
      <w:r w:rsidRPr="004F1DAE">
        <w:rPr>
          <w:lang w:val="de-DE"/>
        </w:rPr>
        <w:tab/>
      </w:r>
      <w:r w:rsidRPr="004F1DAE">
        <w:rPr>
          <w:b/>
          <w:lang w:val="de-DE"/>
        </w:rPr>
        <w:t>Art. II.3-31</w:t>
      </w:r>
      <w:r w:rsidRPr="004F1DAE">
        <w:rPr>
          <w:lang w:val="de-DE"/>
        </w:rPr>
        <w:t xml:space="preserve"> - Bei der Erfüllung ein und desselben Auftrags im Bereich Risiko</w:t>
      </w:r>
      <w:r w:rsidRPr="004F1DAE">
        <w:rPr>
          <w:lang w:val="de-DE"/>
        </w:rPr>
        <w:softHyphen/>
        <w:t>management darf ein Gefahrenverhütungsberater alleine nicht mehr als zwei Fachbereiche gleichzeitig vertreten.</w:t>
      </w:r>
    </w:p>
    <w:p w14:paraId="20157C9E" w14:textId="77777777" w:rsidR="00160673" w:rsidRPr="004F1DAE" w:rsidRDefault="00160673" w:rsidP="005162F0">
      <w:pPr>
        <w:jc w:val="both"/>
        <w:rPr>
          <w:lang w:val="de-DE"/>
        </w:rPr>
      </w:pPr>
    </w:p>
    <w:p w14:paraId="735A74F7" w14:textId="77777777" w:rsidR="00160673" w:rsidRPr="004F1DAE" w:rsidRDefault="00160673" w:rsidP="005162F0">
      <w:pPr>
        <w:jc w:val="both"/>
        <w:rPr>
          <w:lang w:val="de-DE"/>
        </w:rPr>
      </w:pPr>
      <w:r w:rsidRPr="004F1DAE">
        <w:rPr>
          <w:lang w:val="de-DE"/>
        </w:rPr>
        <w:tab/>
        <w:t>Jedenfalls dürfen der Fachbereich Arbeitssicherheit und der Fachbereich Arbeits</w:t>
      </w:r>
      <w:r w:rsidRPr="004F1DAE">
        <w:rPr>
          <w:lang w:val="de-DE"/>
        </w:rPr>
        <w:softHyphen/>
        <w:t>medizin niemals von ein und derselben Person abgedeckt werden.</w:t>
      </w:r>
    </w:p>
    <w:p w14:paraId="70461114" w14:textId="77777777" w:rsidR="00160673" w:rsidRPr="004F1DAE" w:rsidRDefault="00160673" w:rsidP="005162F0">
      <w:pPr>
        <w:jc w:val="both"/>
        <w:rPr>
          <w:lang w:val="de-DE"/>
        </w:rPr>
      </w:pPr>
    </w:p>
    <w:p w14:paraId="4B0A1517" w14:textId="77777777" w:rsidR="00160673" w:rsidRPr="004F1DAE" w:rsidRDefault="00160673" w:rsidP="005162F0">
      <w:pPr>
        <w:jc w:val="both"/>
        <w:rPr>
          <w:lang w:val="de-DE"/>
        </w:rPr>
      </w:pPr>
    </w:p>
    <w:p w14:paraId="5CD7F1B0" w14:textId="77777777" w:rsidR="00160673" w:rsidRPr="004F1DAE" w:rsidRDefault="00160673" w:rsidP="005162F0">
      <w:pPr>
        <w:jc w:val="both"/>
        <w:rPr>
          <w:lang w:val="de-DE"/>
        </w:rPr>
      </w:pPr>
      <w:r w:rsidRPr="004F1DAE">
        <w:rPr>
          <w:lang w:val="de-DE"/>
        </w:rPr>
        <w:tab/>
      </w:r>
      <w:r w:rsidRPr="004F1DAE">
        <w:rPr>
          <w:b/>
          <w:lang w:val="de-DE"/>
        </w:rPr>
        <w:t>Art. II.3-32</w:t>
      </w:r>
      <w:r w:rsidRPr="004F1DAE">
        <w:rPr>
          <w:lang w:val="de-DE"/>
        </w:rPr>
        <w:t xml:space="preserve"> - Die mit der medizinischen Überwachung beauftragte Abteilung wird von einem Gefahrenverhütungsberater-Arbeitsarzt geleitet, der die in Artikel II.3-30 Absatz 1 Nr. 2 erwähnten Bedingungen erfüllt.</w:t>
      </w:r>
    </w:p>
    <w:p w14:paraId="635FE113" w14:textId="77777777" w:rsidR="00160673" w:rsidRPr="004F1DAE" w:rsidRDefault="00160673" w:rsidP="005162F0">
      <w:pPr>
        <w:jc w:val="both"/>
        <w:rPr>
          <w:lang w:val="de-DE"/>
        </w:rPr>
      </w:pPr>
    </w:p>
    <w:p w14:paraId="704A8492" w14:textId="77777777" w:rsidR="00160673" w:rsidRPr="004F1DAE" w:rsidRDefault="00160673" w:rsidP="005162F0">
      <w:pPr>
        <w:jc w:val="both"/>
        <w:rPr>
          <w:lang w:val="de-DE"/>
        </w:rPr>
      </w:pPr>
      <w:r w:rsidRPr="004F1DAE">
        <w:rPr>
          <w:lang w:val="de-DE"/>
        </w:rPr>
        <w:tab/>
        <w:t>Dieser Gefahrenverhütungsberater-Arbeitsarzt ist für seine Tätigkeiten mit Bezug auf Leitung, Verwaltung und Organisation der Abteilung ausschließlich der mit der Leitung des Dienstes beauftragten Person gegenüber verantwortlich.</w:t>
      </w:r>
    </w:p>
    <w:p w14:paraId="75CCB9BD" w14:textId="77777777" w:rsidR="00160673" w:rsidRPr="004F1DAE" w:rsidRDefault="00160673" w:rsidP="005162F0">
      <w:pPr>
        <w:jc w:val="both"/>
        <w:rPr>
          <w:lang w:val="de-DE"/>
        </w:rPr>
      </w:pPr>
    </w:p>
    <w:p w14:paraId="49FE8CA8" w14:textId="77777777" w:rsidR="00160673" w:rsidRPr="004F1DAE" w:rsidRDefault="00160673" w:rsidP="005162F0">
      <w:pPr>
        <w:jc w:val="both"/>
        <w:rPr>
          <w:lang w:val="de-DE"/>
        </w:rPr>
      </w:pPr>
      <w:r w:rsidRPr="004F1DAE">
        <w:rPr>
          <w:lang w:val="de-DE"/>
        </w:rPr>
        <w:tab/>
        <w:t>Die in den Artikeln I.4-17, I.4-18, I.4-22 und I.4-24 bestimmten besonderen Regeln finden auf diesen Gefahrenverhütungsberater-Arbeitsarzt Anwendung.</w:t>
      </w:r>
    </w:p>
    <w:p w14:paraId="4566F2C1" w14:textId="77777777" w:rsidR="00160673" w:rsidRPr="004F1DAE" w:rsidRDefault="00160673" w:rsidP="005162F0">
      <w:pPr>
        <w:jc w:val="both"/>
        <w:rPr>
          <w:lang w:val="de-DE"/>
        </w:rPr>
      </w:pPr>
    </w:p>
    <w:p w14:paraId="197BBB45" w14:textId="77777777" w:rsidR="00160673" w:rsidRPr="004F1DAE" w:rsidRDefault="00160673" w:rsidP="005162F0">
      <w:pPr>
        <w:jc w:val="both"/>
        <w:rPr>
          <w:lang w:val="de-DE"/>
        </w:rPr>
      </w:pPr>
    </w:p>
    <w:p w14:paraId="3ACC01C9" w14:textId="77777777" w:rsidR="00160673" w:rsidRPr="004F1DAE" w:rsidRDefault="00160673" w:rsidP="005162F0">
      <w:pPr>
        <w:jc w:val="both"/>
        <w:rPr>
          <w:lang w:val="de-DE"/>
        </w:rPr>
      </w:pPr>
      <w:r w:rsidRPr="004F1DAE">
        <w:rPr>
          <w:lang w:val="de-DE"/>
        </w:rPr>
        <w:tab/>
      </w:r>
      <w:r w:rsidRPr="004F1DAE">
        <w:rPr>
          <w:b/>
          <w:lang w:val="de-DE"/>
        </w:rPr>
        <w:t>Art. II.3-33</w:t>
      </w:r>
      <w:r w:rsidRPr="004F1DAE">
        <w:rPr>
          <w:lang w:val="de-DE"/>
        </w:rPr>
        <w:t xml:space="preserve"> - Die mit der medizinischen Überwachung beauftragte Abteilung setzt sich aus Gefahrenverhütungsberater-Arbeitsärzten zusammen, die von Krankenpflege- und Verwal</w:t>
      </w:r>
      <w:r w:rsidRPr="004F1DAE">
        <w:rPr>
          <w:lang w:val="de-DE"/>
        </w:rPr>
        <w:softHyphen/>
        <w:t>tungspersonal unterstützt werden.</w:t>
      </w:r>
    </w:p>
    <w:p w14:paraId="3F6D4CF1" w14:textId="77777777" w:rsidR="00160673" w:rsidRPr="004F1DAE" w:rsidRDefault="00160673" w:rsidP="005162F0">
      <w:pPr>
        <w:jc w:val="both"/>
        <w:rPr>
          <w:lang w:val="de-DE"/>
        </w:rPr>
      </w:pPr>
    </w:p>
    <w:p w14:paraId="5F2D99FB" w14:textId="77777777" w:rsidR="00160673" w:rsidRPr="004F1DAE" w:rsidRDefault="00160673" w:rsidP="005162F0">
      <w:pPr>
        <w:jc w:val="both"/>
        <w:rPr>
          <w:lang w:val="de-DE"/>
        </w:rPr>
      </w:pPr>
      <w:r w:rsidRPr="004F1DAE">
        <w:rPr>
          <w:lang w:val="de-DE"/>
        </w:rPr>
        <w:tab/>
        <w:t>Die Personen, die diese Abteilung bilden, üben ihre Funktionen unter der Verant</w:t>
      </w:r>
      <w:r w:rsidRPr="004F1DAE">
        <w:rPr>
          <w:lang w:val="de-DE"/>
        </w:rPr>
        <w:softHyphen/>
        <w:t>wortung des in Artikel II.3-32 erwähnten Gefahrenverhütungsberater-Arbeitsarztes aus.</w:t>
      </w:r>
    </w:p>
    <w:p w14:paraId="7379299E" w14:textId="77777777" w:rsidR="00160673" w:rsidRPr="004F1DAE" w:rsidRDefault="00160673" w:rsidP="005162F0">
      <w:pPr>
        <w:jc w:val="both"/>
        <w:rPr>
          <w:lang w:val="de-DE"/>
        </w:rPr>
      </w:pPr>
    </w:p>
    <w:p w14:paraId="0A3E80C5" w14:textId="77777777" w:rsidR="00160673" w:rsidRPr="004F1DAE" w:rsidRDefault="00160673" w:rsidP="005162F0">
      <w:pPr>
        <w:jc w:val="both"/>
        <w:rPr>
          <w:lang w:val="de-DE"/>
        </w:rPr>
      </w:pPr>
      <w:r w:rsidRPr="004F1DAE">
        <w:rPr>
          <w:lang w:val="de-DE"/>
        </w:rPr>
        <w:tab/>
        <w:t>Die in den Artikeln I.4-17, I.4-18, I.4-22 und I.4-24 bestimmten besonderen Regeln finden auf die Gefahrenverhütungsberater-Arbeitsärzte Anwendung.</w:t>
      </w:r>
    </w:p>
    <w:p w14:paraId="1ADECE79" w14:textId="77777777" w:rsidR="00160673" w:rsidRPr="004F1DAE" w:rsidRDefault="00160673" w:rsidP="005162F0">
      <w:pPr>
        <w:jc w:val="both"/>
        <w:rPr>
          <w:lang w:val="de-DE"/>
        </w:rPr>
      </w:pPr>
    </w:p>
    <w:p w14:paraId="70A3C7AE" w14:textId="77777777" w:rsidR="00160673" w:rsidRPr="004F1DAE" w:rsidRDefault="00160673" w:rsidP="005162F0">
      <w:pPr>
        <w:jc w:val="both"/>
        <w:rPr>
          <w:lang w:val="de-DE"/>
        </w:rPr>
      </w:pPr>
      <w:r w:rsidRPr="004F1DAE">
        <w:rPr>
          <w:lang w:val="de-DE"/>
        </w:rPr>
        <w:tab/>
        <w:t>Bei den Aufträgen, die im Rahmen der Gesundheitsüberwachung bei Arbeitgebern ausgeübt werden, wird der Gefahrenverhütungsberater-Arbeitsarzt ausschließlich von Personal unterstützt, das zu der mit der medizinischen Überwachung beauftragten Abteilung gehört.</w:t>
      </w:r>
    </w:p>
    <w:p w14:paraId="5630423D" w14:textId="77777777" w:rsidR="00160673" w:rsidRPr="004F1DAE" w:rsidRDefault="00160673" w:rsidP="005162F0">
      <w:pPr>
        <w:jc w:val="both"/>
        <w:rPr>
          <w:lang w:val="de-DE"/>
        </w:rPr>
      </w:pPr>
    </w:p>
    <w:p w14:paraId="146A0AE2" w14:textId="77777777" w:rsidR="00160673" w:rsidRPr="004F1DAE" w:rsidRDefault="00160673" w:rsidP="005162F0">
      <w:pPr>
        <w:jc w:val="both"/>
        <w:rPr>
          <w:lang w:val="de-DE"/>
        </w:rPr>
      </w:pPr>
      <w:r w:rsidRPr="004F1DAE">
        <w:rPr>
          <w:lang w:val="de-DE"/>
        </w:rPr>
        <w:tab/>
        <w:t>Für die durch das Gesetz und das Gesetzbuch festgelegten spezifischen Leistungen medizinischer Art muss der Gefahrenverhütungsberater-Arbeitsarzt Personal in Anspruch nehmen, das spezifische Qualifikationen besitzt wie im vorliegenden Gesetzbuch bestimmt. Dieses Personal gehört zu der mit der medizinischen Überwachung beauftragten Abteilung oder auch nicht.</w:t>
      </w:r>
    </w:p>
    <w:p w14:paraId="43304915" w14:textId="77777777" w:rsidR="00160673" w:rsidRPr="004F1DAE" w:rsidRDefault="00160673" w:rsidP="005162F0">
      <w:pPr>
        <w:jc w:val="both"/>
        <w:rPr>
          <w:lang w:val="de-DE"/>
        </w:rPr>
      </w:pPr>
    </w:p>
    <w:p w14:paraId="2E708153" w14:textId="77777777" w:rsidR="00160673" w:rsidRPr="004F1DAE" w:rsidRDefault="00160673" w:rsidP="005162F0">
      <w:pPr>
        <w:jc w:val="both"/>
        <w:rPr>
          <w:lang w:val="de-DE"/>
        </w:rPr>
      </w:pPr>
    </w:p>
    <w:p w14:paraId="2D1E06B3" w14:textId="77777777" w:rsidR="00160673" w:rsidRPr="004F1DAE" w:rsidRDefault="00160673" w:rsidP="005162F0">
      <w:pPr>
        <w:jc w:val="both"/>
        <w:rPr>
          <w:lang w:val="de-DE"/>
        </w:rPr>
      </w:pPr>
      <w:r w:rsidRPr="004F1DAE">
        <w:rPr>
          <w:lang w:val="de-DE"/>
        </w:rPr>
        <w:tab/>
      </w:r>
      <w:r w:rsidRPr="004F1DAE">
        <w:rPr>
          <w:b/>
          <w:lang w:val="de-DE"/>
        </w:rPr>
        <w:t>Art. II.3-34</w:t>
      </w:r>
      <w:r w:rsidRPr="004F1DAE">
        <w:rPr>
          <w:lang w:val="de-DE"/>
        </w:rPr>
        <w:t xml:space="preserve"> - § 1 - Unbeschadet der Bestimmungen der Artikel II.3-27 und II.3-29 werden Anzahl und Fachkenntnis der Gefahrenverhütungsberater, die der Abteilung Risiko</w:t>
      </w:r>
      <w:r w:rsidRPr="004F1DAE">
        <w:rPr>
          <w:lang w:val="de-DE"/>
        </w:rPr>
        <w:softHyphen/>
        <w:t>management angehören, und der Gefahrenverhütungsberater-Arbeitsärzte sowie des Krankenpflege- und Verwaltungspersonals, die an den externen Dienst gebunden werden müssen, durch die Anforderungen bestimmt, die mit den bei jedem vertraglich gebundenen Arbeitgeber zu erbringenden Leistungen einhergehen, wobei berücksichtigt wird, dass ihre Aufträge jederzeit vollständig und effizient erfüllt werden müssen.</w:t>
      </w:r>
    </w:p>
    <w:p w14:paraId="73F3C7AF" w14:textId="77777777" w:rsidR="00160673" w:rsidRPr="004F1DAE" w:rsidRDefault="00160673" w:rsidP="005162F0">
      <w:pPr>
        <w:jc w:val="both"/>
        <w:rPr>
          <w:lang w:val="de-DE"/>
        </w:rPr>
      </w:pPr>
    </w:p>
    <w:p w14:paraId="6A40696D" w14:textId="77777777" w:rsidR="00160673" w:rsidRPr="004F1DAE" w:rsidRDefault="00160673" w:rsidP="005162F0">
      <w:pPr>
        <w:jc w:val="both"/>
        <w:rPr>
          <w:lang w:val="de-DE"/>
        </w:rPr>
      </w:pPr>
      <w:r w:rsidRPr="004F1DAE">
        <w:rPr>
          <w:lang w:val="de-DE"/>
        </w:rPr>
        <w:tab/>
        <w:t>§ 2 ­ Die Mindestanzahl Gefahrenverhütungsberater wird nach folgender Leistungs</w:t>
      </w:r>
      <w:r w:rsidRPr="004F1DAE">
        <w:rPr>
          <w:lang w:val="de-DE"/>
        </w:rPr>
        <w:softHyphen/>
        <w:t>verteilung berechnet:</w:t>
      </w:r>
    </w:p>
    <w:p w14:paraId="44196752" w14:textId="77777777" w:rsidR="00160673" w:rsidRPr="004F1DAE" w:rsidRDefault="00160673" w:rsidP="005162F0">
      <w:pPr>
        <w:jc w:val="both"/>
        <w:rPr>
          <w:lang w:val="de-DE"/>
        </w:rPr>
      </w:pPr>
    </w:p>
    <w:p w14:paraId="1D9D7DC6" w14:textId="77777777" w:rsidR="00160673" w:rsidRPr="004F1DAE" w:rsidRDefault="00160673" w:rsidP="005162F0">
      <w:pPr>
        <w:jc w:val="both"/>
        <w:rPr>
          <w:lang w:val="de-DE"/>
        </w:rPr>
      </w:pPr>
      <w:r w:rsidRPr="004F1DAE">
        <w:rPr>
          <w:lang w:val="de-DE"/>
        </w:rPr>
        <w:tab/>
        <w:t>1. für die Leistungen eines Gefahrenverhütungsberater-Arbeitsarztes, durchschnittlich:</w:t>
      </w:r>
    </w:p>
    <w:p w14:paraId="3DEEC542" w14:textId="77777777" w:rsidR="00160673" w:rsidRPr="004F1DAE" w:rsidRDefault="00160673" w:rsidP="005162F0">
      <w:pPr>
        <w:jc w:val="both"/>
        <w:rPr>
          <w:lang w:val="de-DE"/>
        </w:rPr>
      </w:pPr>
    </w:p>
    <w:p w14:paraId="0C1254E3" w14:textId="77777777" w:rsidR="00160673" w:rsidRPr="004F1DAE" w:rsidRDefault="00160673" w:rsidP="005162F0">
      <w:pPr>
        <w:jc w:val="both"/>
        <w:rPr>
          <w:lang w:val="de-DE"/>
        </w:rPr>
      </w:pPr>
      <w:r w:rsidRPr="004F1DAE">
        <w:rPr>
          <w:lang w:val="de-DE"/>
        </w:rPr>
        <w:tab/>
      </w:r>
      <w:r w:rsidRPr="004F1DAE">
        <w:rPr>
          <w:i/>
          <w:lang w:val="de-DE"/>
        </w:rPr>
        <w:t>a)</w:t>
      </w:r>
      <w:r w:rsidRPr="004F1DAE">
        <w:rPr>
          <w:lang w:val="de-DE"/>
        </w:rPr>
        <w:t xml:space="preserve"> eine Stunde pro Arbeitnehmer, für den die Gesundheitsüberwachung Pflicht ist,</w:t>
      </w:r>
    </w:p>
    <w:p w14:paraId="364F4F20" w14:textId="77777777" w:rsidR="00160673" w:rsidRPr="004F1DAE" w:rsidRDefault="00160673" w:rsidP="005162F0">
      <w:pPr>
        <w:jc w:val="both"/>
        <w:rPr>
          <w:lang w:val="de-DE"/>
        </w:rPr>
      </w:pPr>
    </w:p>
    <w:p w14:paraId="1B9B3D1E" w14:textId="77777777" w:rsidR="00160673" w:rsidRPr="004F1DAE" w:rsidRDefault="00160673" w:rsidP="005162F0">
      <w:pPr>
        <w:jc w:val="both"/>
        <w:rPr>
          <w:lang w:val="de-DE"/>
        </w:rPr>
      </w:pPr>
      <w:r w:rsidRPr="004F1DAE">
        <w:rPr>
          <w:lang w:val="de-DE"/>
        </w:rPr>
        <w:tab/>
      </w:r>
      <w:r w:rsidRPr="004F1DAE">
        <w:rPr>
          <w:i/>
          <w:lang w:val="de-DE"/>
        </w:rPr>
        <w:t>b)</w:t>
      </w:r>
      <w:r w:rsidRPr="004F1DAE">
        <w:rPr>
          <w:lang w:val="de-DE"/>
        </w:rPr>
        <w:t xml:space="preserve"> zwanzig Minuten pro in Artikel X.3-12 erwähnten Jugendlichen im Arbeits</w:t>
      </w:r>
      <w:r w:rsidRPr="004F1DAE">
        <w:rPr>
          <w:lang w:val="de-DE"/>
        </w:rPr>
        <w:softHyphen/>
        <w:t>verhältnis,</w:t>
      </w:r>
    </w:p>
    <w:p w14:paraId="2D846E1C" w14:textId="77777777" w:rsidR="00160673" w:rsidRPr="004F1DAE" w:rsidRDefault="00160673" w:rsidP="005162F0">
      <w:pPr>
        <w:jc w:val="both"/>
        <w:rPr>
          <w:lang w:val="de-DE"/>
        </w:rPr>
      </w:pPr>
    </w:p>
    <w:p w14:paraId="4C80E337" w14:textId="77777777" w:rsidR="00160673" w:rsidRPr="004F1DAE" w:rsidRDefault="00160673" w:rsidP="005162F0">
      <w:pPr>
        <w:jc w:val="both"/>
        <w:rPr>
          <w:lang w:val="de-DE"/>
        </w:rPr>
      </w:pPr>
      <w:r w:rsidRPr="004F1DAE">
        <w:rPr>
          <w:lang w:val="de-DE"/>
        </w:rPr>
        <w:tab/>
      </w:r>
      <w:r w:rsidRPr="004F1DAE">
        <w:rPr>
          <w:i/>
          <w:lang w:val="de-DE"/>
        </w:rPr>
        <w:t>c)</w:t>
      </w:r>
      <w:r w:rsidRPr="004F1DAE">
        <w:rPr>
          <w:lang w:val="de-DE"/>
        </w:rPr>
        <w:t xml:space="preserve"> zwanzig Minuten pro Arbeitnehmer, der den in Artikel I.4-1 § 2 Nr. 3 Buchstabe </w:t>
      </w:r>
      <w:r w:rsidRPr="004F1DAE">
        <w:rPr>
          <w:i/>
          <w:iCs/>
          <w:lang w:val="de-DE"/>
        </w:rPr>
        <w:t>b)</w:t>
      </w:r>
      <w:r w:rsidRPr="004F1DAE">
        <w:rPr>
          <w:lang w:val="de-DE"/>
        </w:rPr>
        <w:t xml:space="preserve"> erwähnten Belastungen in Bezug auf die Arbeit unterliegt,</w:t>
      </w:r>
    </w:p>
    <w:p w14:paraId="079993EB" w14:textId="77777777" w:rsidR="00160673" w:rsidRPr="004F1DAE" w:rsidRDefault="00160673" w:rsidP="005162F0">
      <w:pPr>
        <w:jc w:val="both"/>
        <w:rPr>
          <w:lang w:val="de-DE"/>
        </w:rPr>
      </w:pPr>
      <w:r w:rsidRPr="004F1DAE">
        <w:rPr>
          <w:lang w:val="de-DE"/>
        </w:rPr>
        <w:cr/>
      </w:r>
      <w:r w:rsidRPr="004F1DAE">
        <w:rPr>
          <w:lang w:val="de-DE"/>
        </w:rPr>
        <w:tab/>
        <w:t>2. für die Leistungen der Gefahrenverhütungsberater, die der Abteilung Risikomanage</w:t>
      </w:r>
      <w:r w:rsidRPr="004F1DAE">
        <w:rPr>
          <w:lang w:val="de-DE"/>
        </w:rPr>
        <w:softHyphen/>
        <w:t>ment angehören, durchschnittlich zehn Minuten für jeden zu den Personalmitgliedern gezählten Arbeitnehmer.</w:t>
      </w:r>
    </w:p>
    <w:p w14:paraId="29CC572B" w14:textId="77777777" w:rsidR="00160673" w:rsidRPr="004F1DAE" w:rsidRDefault="00160673" w:rsidP="005162F0">
      <w:pPr>
        <w:jc w:val="both"/>
        <w:rPr>
          <w:lang w:val="de-DE"/>
        </w:rPr>
      </w:pPr>
    </w:p>
    <w:p w14:paraId="1F38DA53" w14:textId="77777777" w:rsidR="00160673" w:rsidRPr="004F1DAE" w:rsidRDefault="00160673" w:rsidP="005162F0">
      <w:pPr>
        <w:jc w:val="both"/>
        <w:rPr>
          <w:lang w:val="de-DE"/>
        </w:rPr>
      </w:pPr>
      <w:r w:rsidRPr="004F1DAE">
        <w:rPr>
          <w:lang w:val="de-DE"/>
        </w:rPr>
        <w:tab/>
        <w:t>§ 3 ­ Die Stunden, die Gefahrenverhütungsberater-Arbeitsärzte für die der Gesundheits</w:t>
      </w:r>
      <w:r w:rsidRPr="004F1DAE">
        <w:rPr>
          <w:lang w:val="de-DE"/>
        </w:rPr>
        <w:softHyphen/>
        <w:t>überwachung unterliegenden Arbeitnehmer leisten, werden wie folgt gegliedert:</w:t>
      </w:r>
    </w:p>
    <w:p w14:paraId="631C637D" w14:textId="77777777" w:rsidR="00160673" w:rsidRPr="004F1DAE" w:rsidRDefault="00160673" w:rsidP="005162F0">
      <w:pPr>
        <w:jc w:val="both"/>
        <w:rPr>
          <w:lang w:val="de-DE"/>
        </w:rPr>
      </w:pPr>
    </w:p>
    <w:p w14:paraId="53219B3C" w14:textId="77777777" w:rsidR="00160673" w:rsidRPr="004F1DAE" w:rsidRDefault="00160673" w:rsidP="005162F0">
      <w:pPr>
        <w:jc w:val="both"/>
        <w:rPr>
          <w:lang w:val="de-DE"/>
        </w:rPr>
      </w:pPr>
      <w:r w:rsidRPr="004F1DAE">
        <w:rPr>
          <w:lang w:val="de-DE"/>
        </w:rPr>
        <w:tab/>
        <w:t>1. Fünfundvierzig Minuten pro Arbeitnehmer werden den in Artikel II.1-5 erwähnten Aufträgen gewidmet.</w:t>
      </w:r>
    </w:p>
    <w:p w14:paraId="4B4D2B0E" w14:textId="77777777" w:rsidR="00160673" w:rsidRPr="004F1DAE" w:rsidRDefault="00160673" w:rsidP="005162F0">
      <w:pPr>
        <w:jc w:val="both"/>
        <w:rPr>
          <w:lang w:val="de-DE"/>
        </w:rPr>
      </w:pPr>
    </w:p>
    <w:p w14:paraId="6A79A541" w14:textId="77777777" w:rsidR="00160673" w:rsidRPr="004F1DAE" w:rsidRDefault="00160673" w:rsidP="005162F0">
      <w:pPr>
        <w:jc w:val="both"/>
        <w:rPr>
          <w:lang w:val="de-DE"/>
        </w:rPr>
      </w:pPr>
      <w:r w:rsidRPr="004F1DAE">
        <w:rPr>
          <w:lang w:val="de-DE"/>
        </w:rPr>
        <w:tab/>
        <w:t>2. Fünfzehn Minuten pro Arbeitnehmer werden der Ausführung der in Artikel II.1-4 erwähnten Aufträge gewidmet, in Zusammenarbeit mit den Gefahrenverhütungsberatern anderer Fachbereiche, die der Abteilung Risikomanagement angehören.</w:t>
      </w:r>
    </w:p>
    <w:p w14:paraId="57C5A167" w14:textId="77777777" w:rsidR="00160673" w:rsidRPr="004F1DAE" w:rsidRDefault="00160673" w:rsidP="005162F0">
      <w:pPr>
        <w:jc w:val="both"/>
        <w:rPr>
          <w:lang w:val="de-DE"/>
        </w:rPr>
      </w:pPr>
    </w:p>
    <w:p w14:paraId="53CDD0BF" w14:textId="77777777" w:rsidR="00160673" w:rsidRPr="004F1DAE" w:rsidRDefault="00160673" w:rsidP="005162F0">
      <w:pPr>
        <w:jc w:val="both"/>
        <w:rPr>
          <w:lang w:val="de-DE"/>
        </w:rPr>
      </w:pPr>
    </w:p>
    <w:p w14:paraId="19CE118C" w14:textId="77777777" w:rsidR="00160673" w:rsidRPr="004F1DAE" w:rsidRDefault="00160673" w:rsidP="005162F0">
      <w:pPr>
        <w:jc w:val="both"/>
        <w:rPr>
          <w:lang w:val="de-DE"/>
        </w:rPr>
      </w:pPr>
      <w:r w:rsidRPr="004F1DAE">
        <w:rPr>
          <w:lang w:val="de-DE"/>
        </w:rPr>
        <w:tab/>
      </w:r>
      <w:r w:rsidRPr="004F1DAE">
        <w:rPr>
          <w:b/>
          <w:lang w:val="de-DE"/>
        </w:rPr>
        <w:t>Art. II.3-35</w:t>
      </w:r>
      <w:r w:rsidRPr="004F1DAE">
        <w:rPr>
          <w:lang w:val="de-DE"/>
        </w:rPr>
        <w:t xml:space="preserve"> - Unter Leistungen eines Gefahrenverhütungsberaters ist die Gesamtheit der Tätigkeiten zu verstehen, die dieser Gefahrenverhütungsberater verrichten muss, um die Tätigkeiten, mit denen der externe Dienst betraut worden ist, jederzeit vollständig und effizient ausüben zu können.</w:t>
      </w:r>
    </w:p>
    <w:p w14:paraId="1183D964" w14:textId="77777777" w:rsidR="00160673" w:rsidRPr="004F1DAE" w:rsidRDefault="00160673" w:rsidP="005162F0">
      <w:pPr>
        <w:jc w:val="both"/>
        <w:rPr>
          <w:lang w:val="de-DE"/>
        </w:rPr>
      </w:pPr>
    </w:p>
    <w:p w14:paraId="0A378748" w14:textId="77777777" w:rsidR="00160673" w:rsidRPr="004F1DAE" w:rsidRDefault="00160673" w:rsidP="005162F0">
      <w:pPr>
        <w:jc w:val="both"/>
        <w:rPr>
          <w:lang w:val="de-DE"/>
        </w:rPr>
      </w:pPr>
      <w:r w:rsidRPr="004F1DAE">
        <w:rPr>
          <w:lang w:val="de-DE"/>
        </w:rPr>
        <w:tab/>
        <w:t>Die Fahrten der Gefahrenverhütungsberater zu den verschiedenen dem externen Dienst angeschlossenen Arbeitgebern gehören nicht zu diesen Leistungen.</w:t>
      </w:r>
    </w:p>
    <w:p w14:paraId="0F4D803E" w14:textId="77777777" w:rsidR="00160673" w:rsidRPr="004F1DAE" w:rsidRDefault="00160673" w:rsidP="005162F0">
      <w:pPr>
        <w:jc w:val="both"/>
        <w:rPr>
          <w:lang w:val="de-DE"/>
        </w:rPr>
      </w:pPr>
    </w:p>
    <w:p w14:paraId="2B3D8F02" w14:textId="77777777" w:rsidR="00160673" w:rsidRPr="004F1DAE" w:rsidRDefault="00160673" w:rsidP="005162F0">
      <w:pPr>
        <w:jc w:val="both"/>
        <w:rPr>
          <w:lang w:val="de-DE"/>
        </w:rPr>
      </w:pPr>
      <w:r w:rsidRPr="004F1DAE">
        <w:rPr>
          <w:lang w:val="de-DE"/>
        </w:rPr>
        <w:tab/>
        <w:t>Bei diesen Leistungen wird außerdem die Zeit berücksichtigt, die auf Studien und Untersuchungen verwendet wird, die für die vollständige und gewissenhafte Erfüllung dieser Aufträge erforderlich sind.</w:t>
      </w:r>
    </w:p>
    <w:p w14:paraId="73A41A50" w14:textId="77777777" w:rsidR="00160673" w:rsidRPr="004F1DAE" w:rsidRDefault="00160673" w:rsidP="005162F0">
      <w:pPr>
        <w:jc w:val="both"/>
        <w:rPr>
          <w:lang w:val="de-DE"/>
        </w:rPr>
      </w:pPr>
    </w:p>
    <w:p w14:paraId="7992600D" w14:textId="77777777" w:rsidR="00160673" w:rsidRPr="004F1DAE" w:rsidRDefault="00160673" w:rsidP="005162F0">
      <w:pPr>
        <w:jc w:val="both"/>
        <w:rPr>
          <w:lang w:val="de-DE"/>
        </w:rPr>
      </w:pPr>
    </w:p>
    <w:p w14:paraId="7F7BCFA0" w14:textId="77777777" w:rsidR="00160673" w:rsidRPr="004F1DAE" w:rsidRDefault="00160673" w:rsidP="005162F0">
      <w:pPr>
        <w:jc w:val="both"/>
        <w:rPr>
          <w:lang w:val="de-DE"/>
        </w:rPr>
      </w:pPr>
      <w:r w:rsidRPr="004F1DAE">
        <w:rPr>
          <w:lang w:val="de-DE"/>
        </w:rPr>
        <w:tab/>
      </w:r>
      <w:r w:rsidRPr="004F1DAE">
        <w:rPr>
          <w:b/>
          <w:lang w:val="de-DE"/>
        </w:rPr>
        <w:t>Art. II.3-36</w:t>
      </w:r>
      <w:r w:rsidRPr="004F1DAE">
        <w:rPr>
          <w:lang w:val="de-DE"/>
        </w:rPr>
        <w:t xml:space="preserve"> - Der externe Dienst ist so organisiert, dass die verschiedenen Aufträge des Dienstes bei ein und demselben Arbeitgeber stets von demselben Gefahrenverhütungs</w:t>
      </w:r>
      <w:r w:rsidRPr="004F1DAE">
        <w:rPr>
          <w:lang w:val="de-DE"/>
        </w:rPr>
        <w:softHyphen/>
        <w:t>beraterteam erfüllt werden.</w:t>
      </w:r>
    </w:p>
    <w:p w14:paraId="4BD92589" w14:textId="77777777" w:rsidR="00160673" w:rsidRPr="004F1DAE" w:rsidRDefault="00160673" w:rsidP="005162F0">
      <w:pPr>
        <w:jc w:val="both"/>
        <w:rPr>
          <w:lang w:val="de-DE"/>
        </w:rPr>
      </w:pPr>
    </w:p>
    <w:p w14:paraId="6481CEB6" w14:textId="77777777" w:rsidR="00160673" w:rsidRPr="004F1DAE" w:rsidRDefault="00160673" w:rsidP="005162F0">
      <w:pPr>
        <w:jc w:val="both"/>
        <w:rPr>
          <w:lang w:val="de-DE"/>
        </w:rPr>
      </w:pPr>
      <w:r w:rsidRPr="004F1DAE">
        <w:rPr>
          <w:lang w:val="de-DE"/>
        </w:rPr>
        <w:tab/>
        <w:t>Der Name des Gefahrenverhütungsberaters oder der Gefahrenverhütungsberater wird dem Ausschuss [und den Arbeitnehmern gemäß Artikel 1.2-17] vom Arbeitgeber mitgeteilt.</w:t>
      </w:r>
    </w:p>
    <w:p w14:paraId="62E40311" w14:textId="77777777" w:rsidR="00160673" w:rsidRPr="004F1DAE" w:rsidRDefault="00160673" w:rsidP="005162F0">
      <w:pPr>
        <w:jc w:val="both"/>
        <w:rPr>
          <w:lang w:val="de-DE"/>
        </w:rPr>
      </w:pPr>
    </w:p>
    <w:p w14:paraId="6056930B" w14:textId="77777777" w:rsidR="00160673" w:rsidRPr="004F1DAE" w:rsidRDefault="00160673" w:rsidP="005162F0">
      <w:pPr>
        <w:jc w:val="both"/>
        <w:rPr>
          <w:i/>
          <w:lang w:val="de-DE"/>
        </w:rPr>
      </w:pPr>
      <w:r w:rsidRPr="004F1DAE">
        <w:rPr>
          <w:i/>
          <w:lang w:val="de-DE"/>
        </w:rPr>
        <w:t>[Art. II.3-36 Abs. 2 abgeändert durch Art. 6 des K.E. vom 14. August 2021 (B.S. vom 23. August 2021)]</w:t>
      </w:r>
    </w:p>
    <w:p w14:paraId="7453EE1A" w14:textId="77777777" w:rsidR="00160673" w:rsidRPr="004F1DAE" w:rsidRDefault="00160673" w:rsidP="005162F0">
      <w:pPr>
        <w:jc w:val="both"/>
        <w:rPr>
          <w:i/>
          <w:lang w:val="de-DE"/>
        </w:rPr>
      </w:pPr>
    </w:p>
    <w:p w14:paraId="52E244DE" w14:textId="77777777" w:rsidR="00160673" w:rsidRPr="004F1DAE" w:rsidRDefault="00160673" w:rsidP="005162F0">
      <w:pPr>
        <w:jc w:val="both"/>
        <w:rPr>
          <w:lang w:val="de-DE"/>
        </w:rPr>
      </w:pPr>
    </w:p>
    <w:p w14:paraId="4D78E85E" w14:textId="77777777" w:rsidR="00160673" w:rsidRPr="004F1DAE" w:rsidRDefault="00160673" w:rsidP="005162F0">
      <w:pPr>
        <w:jc w:val="both"/>
        <w:rPr>
          <w:lang w:val="de-DE"/>
        </w:rPr>
      </w:pPr>
      <w:r w:rsidRPr="004F1DAE">
        <w:rPr>
          <w:lang w:val="de-DE"/>
        </w:rPr>
        <w:tab/>
      </w:r>
      <w:r w:rsidRPr="004F1DAE">
        <w:rPr>
          <w:b/>
          <w:lang w:val="de-DE"/>
        </w:rPr>
        <w:t>Art. II.3-37</w:t>
      </w:r>
      <w:r w:rsidRPr="004F1DAE">
        <w:rPr>
          <w:lang w:val="de-DE"/>
        </w:rPr>
        <w:t xml:space="preserve"> - Der externe Dienst führt für Arbeitgeber ein elektronisches Inventar der erbrachten Leistungen, das der betreffende Arbeitgeber jederzeit online einsehen kann.</w:t>
      </w:r>
    </w:p>
    <w:p w14:paraId="32773152" w14:textId="77777777" w:rsidR="00160673" w:rsidRPr="004F1DAE" w:rsidRDefault="00160673" w:rsidP="005162F0">
      <w:pPr>
        <w:jc w:val="both"/>
        <w:rPr>
          <w:lang w:val="de-DE"/>
        </w:rPr>
      </w:pPr>
    </w:p>
    <w:p w14:paraId="21ABE218" w14:textId="77777777" w:rsidR="00160673" w:rsidRPr="004F1DAE" w:rsidRDefault="00160673" w:rsidP="005162F0">
      <w:pPr>
        <w:jc w:val="both"/>
        <w:rPr>
          <w:lang w:val="de-DE"/>
        </w:rPr>
      </w:pPr>
      <w:r w:rsidRPr="004F1DAE">
        <w:rPr>
          <w:lang w:val="de-DE"/>
        </w:rPr>
        <w:tab/>
        <w:t>Dieses Inventar enthält pro erbrachte Leistung folgende Angaben:</w:t>
      </w:r>
    </w:p>
    <w:p w14:paraId="5A0D7B40" w14:textId="77777777" w:rsidR="00160673" w:rsidRPr="004F1DAE" w:rsidRDefault="00160673" w:rsidP="005162F0">
      <w:pPr>
        <w:jc w:val="both"/>
        <w:rPr>
          <w:lang w:val="de-DE"/>
        </w:rPr>
      </w:pPr>
    </w:p>
    <w:p w14:paraId="523E197F" w14:textId="77777777" w:rsidR="00160673" w:rsidRPr="004F1DAE" w:rsidRDefault="00160673" w:rsidP="005162F0">
      <w:pPr>
        <w:jc w:val="both"/>
        <w:rPr>
          <w:lang w:val="de-DE"/>
        </w:rPr>
      </w:pPr>
      <w:r w:rsidRPr="004F1DAE">
        <w:rPr>
          <w:lang w:val="de-DE"/>
        </w:rPr>
        <w:tab/>
        <w:t>1. Datum der Leistung,</w:t>
      </w:r>
    </w:p>
    <w:p w14:paraId="3364EF69" w14:textId="77777777" w:rsidR="00160673" w:rsidRPr="004F1DAE" w:rsidRDefault="00160673" w:rsidP="005162F0">
      <w:pPr>
        <w:jc w:val="both"/>
        <w:rPr>
          <w:lang w:val="de-DE"/>
        </w:rPr>
      </w:pPr>
    </w:p>
    <w:p w14:paraId="4241538E" w14:textId="77777777" w:rsidR="00160673" w:rsidRPr="004F1DAE" w:rsidRDefault="00160673" w:rsidP="005162F0">
      <w:pPr>
        <w:jc w:val="both"/>
        <w:rPr>
          <w:lang w:val="de-DE"/>
        </w:rPr>
      </w:pPr>
      <w:r w:rsidRPr="004F1DAE">
        <w:rPr>
          <w:lang w:val="de-DE"/>
        </w:rPr>
        <w:tab/>
        <w:t>2. Name der in Artikel II.3-17 § 2 erwähnten Person, die die Leistung erbracht hat, und ihre Spezialisierung,</w:t>
      </w:r>
    </w:p>
    <w:p w14:paraId="5F2F4234" w14:textId="77777777" w:rsidR="00160673" w:rsidRPr="004F1DAE" w:rsidRDefault="00160673" w:rsidP="005162F0">
      <w:pPr>
        <w:jc w:val="both"/>
        <w:rPr>
          <w:lang w:val="de-DE"/>
        </w:rPr>
      </w:pPr>
    </w:p>
    <w:p w14:paraId="330BBA01" w14:textId="77777777" w:rsidR="00160673" w:rsidRPr="004F1DAE" w:rsidRDefault="00160673" w:rsidP="005162F0">
      <w:pPr>
        <w:jc w:val="both"/>
        <w:rPr>
          <w:lang w:val="de-DE"/>
        </w:rPr>
      </w:pPr>
      <w:r w:rsidRPr="004F1DAE">
        <w:rPr>
          <w:lang w:val="de-DE"/>
        </w:rPr>
        <w:tab/>
        <w:t>3. Beschreibung der Leistung, gegebenenfalls unter Angabe der Verordnungs</w:t>
      </w:r>
      <w:r w:rsidRPr="004F1DAE">
        <w:rPr>
          <w:lang w:val="de-DE"/>
        </w:rPr>
        <w:softHyphen/>
        <w:t>bestimmung, die zu ihrer Erbringung verpflichtet,</w:t>
      </w:r>
    </w:p>
    <w:p w14:paraId="63EB8E87" w14:textId="77777777" w:rsidR="00160673" w:rsidRPr="004F1DAE" w:rsidRDefault="00160673" w:rsidP="005162F0">
      <w:pPr>
        <w:jc w:val="both"/>
        <w:rPr>
          <w:lang w:val="de-DE"/>
        </w:rPr>
      </w:pPr>
    </w:p>
    <w:p w14:paraId="5EC7CCE6" w14:textId="149E065C" w:rsidR="00160673" w:rsidRPr="004F1DAE" w:rsidRDefault="00160673" w:rsidP="005162F0">
      <w:pPr>
        <w:jc w:val="both"/>
        <w:rPr>
          <w:lang w:val="de-DE"/>
        </w:rPr>
      </w:pPr>
      <w:r w:rsidRPr="004F1DAE">
        <w:rPr>
          <w:lang w:val="de-DE"/>
        </w:rPr>
        <w:tab/>
        <w:t xml:space="preserve">4. Verweis auf das </w:t>
      </w:r>
      <w:r w:rsidR="00636538" w:rsidRPr="004F1DAE">
        <w:rPr>
          <w:lang w:val="de-DE"/>
        </w:rPr>
        <w:t>[Qualitätssystem]</w:t>
      </w:r>
      <w:r w:rsidRPr="004F1DAE">
        <w:rPr>
          <w:lang w:val="de-DE"/>
        </w:rPr>
        <w:t>,</w:t>
      </w:r>
    </w:p>
    <w:p w14:paraId="320C7710" w14:textId="77777777" w:rsidR="00160673" w:rsidRPr="004F1DAE" w:rsidRDefault="00160673" w:rsidP="005162F0">
      <w:pPr>
        <w:jc w:val="both"/>
        <w:rPr>
          <w:lang w:val="de-DE"/>
        </w:rPr>
      </w:pPr>
    </w:p>
    <w:p w14:paraId="23405CAF" w14:textId="77777777" w:rsidR="00160673" w:rsidRPr="004F1DAE" w:rsidRDefault="00160673" w:rsidP="005162F0">
      <w:pPr>
        <w:jc w:val="both"/>
        <w:rPr>
          <w:lang w:val="de-DE"/>
        </w:rPr>
      </w:pPr>
      <w:r w:rsidRPr="004F1DAE">
        <w:rPr>
          <w:lang w:val="de-DE"/>
        </w:rPr>
        <w:tab/>
        <w:t>5. Stellungnahmen und Schlussfolgerungen,</w:t>
      </w:r>
    </w:p>
    <w:p w14:paraId="77305E11" w14:textId="77777777" w:rsidR="00160673" w:rsidRPr="004F1DAE" w:rsidRDefault="00160673" w:rsidP="005162F0">
      <w:pPr>
        <w:jc w:val="both"/>
        <w:rPr>
          <w:lang w:val="de-DE"/>
        </w:rPr>
      </w:pPr>
    </w:p>
    <w:p w14:paraId="1595B0BC" w14:textId="77777777" w:rsidR="00160673" w:rsidRPr="004F1DAE" w:rsidRDefault="00160673" w:rsidP="005162F0">
      <w:pPr>
        <w:jc w:val="both"/>
        <w:rPr>
          <w:lang w:val="de-DE"/>
        </w:rPr>
      </w:pPr>
      <w:r w:rsidRPr="004F1DAE">
        <w:rPr>
          <w:lang w:val="de-DE"/>
        </w:rPr>
        <w:tab/>
        <w:t>6. je nach Fall Anforderungen, die mit den für die Erbringung der Leistung verwendeten spezifischen Methoden einhergehen,</w:t>
      </w:r>
    </w:p>
    <w:p w14:paraId="2AA9C7D5" w14:textId="77777777" w:rsidR="00160673" w:rsidRPr="004F1DAE" w:rsidRDefault="00160673" w:rsidP="005162F0">
      <w:pPr>
        <w:jc w:val="both"/>
        <w:rPr>
          <w:lang w:val="de-DE"/>
        </w:rPr>
      </w:pPr>
    </w:p>
    <w:p w14:paraId="4E63FE4F" w14:textId="77777777" w:rsidR="00160673" w:rsidRPr="004F1DAE" w:rsidRDefault="00160673" w:rsidP="005162F0">
      <w:pPr>
        <w:jc w:val="both"/>
        <w:rPr>
          <w:lang w:val="de-DE"/>
        </w:rPr>
      </w:pPr>
      <w:r w:rsidRPr="004F1DAE">
        <w:rPr>
          <w:lang w:val="de-DE"/>
        </w:rPr>
        <w:tab/>
        <w:t>7. für die in Artikel II.3-16 § 2 erwähnten Arbeitgeber Kosten in Gefahrenverhütungs</w:t>
      </w:r>
      <w:r w:rsidRPr="004F1DAE">
        <w:rPr>
          <w:lang w:val="de-DE"/>
        </w:rPr>
        <w:softHyphen/>
        <w:t>einheiten wie in Artikel II.3-17 § 1 erwähnt, im Hinblick auf die Berechnung des Saldos.</w:t>
      </w:r>
      <w:r w:rsidRPr="004F1DAE">
        <w:rPr>
          <w:lang w:val="de-DE"/>
        </w:rPr>
        <w:cr/>
      </w:r>
    </w:p>
    <w:p w14:paraId="1221A818" w14:textId="78D44446" w:rsidR="00636538" w:rsidRPr="004F1DAE" w:rsidRDefault="00636538" w:rsidP="00636538">
      <w:pPr>
        <w:jc w:val="both"/>
        <w:rPr>
          <w:i/>
          <w:iCs/>
          <w:lang w:val="de-DE"/>
        </w:rPr>
      </w:pPr>
      <w:r w:rsidRPr="004F1DAE">
        <w:rPr>
          <w:i/>
          <w:iCs/>
          <w:lang w:val="de-DE"/>
        </w:rPr>
        <w:t xml:space="preserve">[Art. II.3-37 Abs. 2 Nr. 4 abgeändert durch Art. 56 Nr. 2 des K.E. vom </w:t>
      </w:r>
      <w:r w:rsidR="007F0172">
        <w:rPr>
          <w:i/>
          <w:iCs/>
          <w:lang w:val="de-DE"/>
        </w:rPr>
        <w:t>12. Mai 2024 (I)</w:t>
      </w:r>
      <w:r w:rsidRPr="004F1DAE">
        <w:rPr>
          <w:i/>
          <w:iCs/>
          <w:lang w:val="de-DE"/>
        </w:rPr>
        <w:t xml:space="preserve"> (B.S. vom 10. Juni 2024)]</w:t>
      </w:r>
    </w:p>
    <w:p w14:paraId="5427C492" w14:textId="77777777" w:rsidR="00636538" w:rsidRPr="004F1DAE" w:rsidRDefault="00636538" w:rsidP="005162F0">
      <w:pPr>
        <w:jc w:val="both"/>
        <w:rPr>
          <w:lang w:val="de-DE"/>
        </w:rPr>
      </w:pPr>
    </w:p>
    <w:p w14:paraId="6D2004EC" w14:textId="77777777" w:rsidR="00160673" w:rsidRPr="004F1DAE" w:rsidRDefault="00160673" w:rsidP="005162F0">
      <w:pPr>
        <w:jc w:val="both"/>
        <w:rPr>
          <w:lang w:val="de-DE"/>
        </w:rPr>
      </w:pPr>
    </w:p>
    <w:p w14:paraId="0069C4FA" w14:textId="77777777" w:rsidR="00160673" w:rsidRPr="004F1DAE" w:rsidRDefault="00160673" w:rsidP="005162F0">
      <w:pPr>
        <w:jc w:val="both"/>
        <w:rPr>
          <w:lang w:val="de-DE"/>
        </w:rPr>
      </w:pPr>
      <w:r w:rsidRPr="004F1DAE">
        <w:rPr>
          <w:lang w:val="de-DE"/>
        </w:rPr>
        <w:tab/>
      </w:r>
      <w:r w:rsidRPr="004F1DAE">
        <w:rPr>
          <w:b/>
          <w:lang w:val="de-DE"/>
        </w:rPr>
        <w:t>Art. II.3-38</w:t>
      </w:r>
      <w:r w:rsidRPr="004F1DAE">
        <w:rPr>
          <w:lang w:val="de-DE"/>
        </w:rPr>
        <w:t xml:space="preserve"> - Arbeitgeber informieren den Ausschuss regelmäßig und jeweils bei Anfrage des Ausschusses über den Inhalt des in Artikel II.3-37 erwähnten Inventars.</w:t>
      </w:r>
    </w:p>
    <w:p w14:paraId="74B66C61" w14:textId="77777777" w:rsidR="00160673" w:rsidRPr="004F1DAE" w:rsidRDefault="00160673" w:rsidP="005162F0">
      <w:pPr>
        <w:jc w:val="both"/>
        <w:rPr>
          <w:lang w:val="de-DE"/>
        </w:rPr>
      </w:pPr>
    </w:p>
    <w:p w14:paraId="1568C2F9" w14:textId="77777777" w:rsidR="00160673" w:rsidRPr="004F1DAE" w:rsidRDefault="00160673" w:rsidP="005162F0">
      <w:pPr>
        <w:jc w:val="both"/>
        <w:rPr>
          <w:lang w:val="de-DE"/>
        </w:rPr>
      </w:pPr>
      <w:r w:rsidRPr="004F1DAE">
        <w:rPr>
          <w:lang w:val="de-DE"/>
        </w:rPr>
        <w:tab/>
        <w:t>Die mit der Überwachung beauftragten Beamten können das Inventar jederzeit auf Anfrage einsehen.</w:t>
      </w:r>
    </w:p>
    <w:p w14:paraId="6F0C8460" w14:textId="77777777" w:rsidR="00160673" w:rsidRPr="004F1DAE" w:rsidRDefault="00160673" w:rsidP="005162F0">
      <w:pPr>
        <w:jc w:val="both"/>
        <w:rPr>
          <w:lang w:val="de-DE"/>
        </w:rPr>
      </w:pPr>
    </w:p>
    <w:p w14:paraId="4E3F4060" w14:textId="77777777" w:rsidR="00160673" w:rsidRPr="004F1DAE" w:rsidRDefault="00160673" w:rsidP="005162F0">
      <w:pPr>
        <w:jc w:val="both"/>
        <w:rPr>
          <w:lang w:val="de-DE"/>
        </w:rPr>
      </w:pPr>
    </w:p>
    <w:p w14:paraId="6B95731F" w14:textId="3235A01C" w:rsidR="00160673" w:rsidRPr="004F1DAE" w:rsidRDefault="00160673" w:rsidP="005162F0">
      <w:pPr>
        <w:jc w:val="both"/>
        <w:rPr>
          <w:lang w:val="de-DE"/>
        </w:rPr>
      </w:pPr>
      <w:r w:rsidRPr="004F1DAE">
        <w:rPr>
          <w:lang w:val="de-DE"/>
        </w:rPr>
        <w:tab/>
      </w:r>
      <w:r w:rsidRPr="004F1DAE">
        <w:rPr>
          <w:b/>
          <w:lang w:val="de-DE"/>
        </w:rPr>
        <w:t>Art. II.3-39</w:t>
      </w:r>
      <w:r w:rsidRPr="004F1DAE">
        <w:rPr>
          <w:lang w:val="de-DE"/>
        </w:rPr>
        <w:t xml:space="preserve"> - Der externe Dienst erstellt einen Jahresbericht, </w:t>
      </w:r>
      <w:r w:rsidR="0010768F" w:rsidRPr="004F1DAE">
        <w:rPr>
          <w:lang w:val="de-DE"/>
        </w:rPr>
        <w:t>[dessen Inhalt dem auf der Website des FÖD Beschäftigung verfügbaren Muster entspricht]</w:t>
      </w:r>
      <w:r w:rsidRPr="004F1DAE">
        <w:rPr>
          <w:lang w:val="de-DE"/>
        </w:rPr>
        <w:t>.</w:t>
      </w:r>
    </w:p>
    <w:p w14:paraId="5F6E5AB4" w14:textId="77777777" w:rsidR="00160673" w:rsidRPr="004F1DAE" w:rsidRDefault="00160673" w:rsidP="005162F0">
      <w:pPr>
        <w:jc w:val="both"/>
        <w:rPr>
          <w:lang w:val="de-DE"/>
        </w:rPr>
      </w:pPr>
    </w:p>
    <w:p w14:paraId="279AA1B4" w14:textId="2258DD73" w:rsidR="00160673" w:rsidRPr="004F1DAE" w:rsidRDefault="00160673" w:rsidP="005162F0">
      <w:pPr>
        <w:jc w:val="both"/>
        <w:rPr>
          <w:lang w:val="de-DE"/>
        </w:rPr>
      </w:pPr>
      <w:r w:rsidRPr="004F1DAE">
        <w:rPr>
          <w:lang w:val="de-DE"/>
        </w:rPr>
        <w:tab/>
        <w:t xml:space="preserve">Dieser Jahresbericht wird dem </w:t>
      </w:r>
      <w:r w:rsidR="008D65DE" w:rsidRPr="004F1DAE">
        <w:rPr>
          <w:lang w:val="de-DE"/>
        </w:rPr>
        <w:t xml:space="preserve">[Verwaltungsorgan] </w:t>
      </w:r>
      <w:r w:rsidRPr="004F1DAE">
        <w:rPr>
          <w:lang w:val="de-DE"/>
        </w:rPr>
        <w:t>der Vereinigung, dem Beratungsaus</w:t>
      </w:r>
      <w:r w:rsidRPr="004F1DAE">
        <w:rPr>
          <w:lang w:val="de-DE"/>
        </w:rPr>
        <w:softHyphen/>
        <w:t>schuss und der Generaldirektion HUA vorgelegt und dem mit der Überwachung beauftragten Beamten zur Verfügung gehalten.</w:t>
      </w:r>
    </w:p>
    <w:p w14:paraId="723A48F5" w14:textId="77777777" w:rsidR="00160673" w:rsidRPr="004F1DAE" w:rsidRDefault="00160673" w:rsidP="005162F0">
      <w:pPr>
        <w:jc w:val="both"/>
        <w:rPr>
          <w:lang w:val="de-DE"/>
        </w:rPr>
      </w:pPr>
    </w:p>
    <w:p w14:paraId="27FD177F" w14:textId="22A37A14" w:rsidR="008D65DE" w:rsidRPr="004F1DAE" w:rsidRDefault="008D65DE" w:rsidP="008D65DE">
      <w:pPr>
        <w:jc w:val="both"/>
        <w:rPr>
          <w:i/>
          <w:iCs/>
          <w:lang w:val="de-DE"/>
        </w:rPr>
      </w:pPr>
      <w:r w:rsidRPr="004F1DAE">
        <w:rPr>
          <w:i/>
          <w:iCs/>
          <w:lang w:val="de-DE"/>
        </w:rPr>
        <w:t xml:space="preserve">[Art. II.3-39 </w:t>
      </w:r>
      <w:r w:rsidR="0010768F" w:rsidRPr="004F1DAE">
        <w:rPr>
          <w:i/>
          <w:iCs/>
          <w:lang w:val="de-DE"/>
        </w:rPr>
        <w:t xml:space="preserve">Abs. 1 abgeändert durch Art. 62 des K.E. vom </w:t>
      </w:r>
      <w:r w:rsidR="007F0172">
        <w:rPr>
          <w:i/>
          <w:iCs/>
          <w:lang w:val="de-DE"/>
        </w:rPr>
        <w:t>12. Mai 2024 (I)</w:t>
      </w:r>
      <w:r w:rsidR="0010768F" w:rsidRPr="004F1DAE">
        <w:rPr>
          <w:i/>
          <w:iCs/>
          <w:lang w:val="de-DE"/>
        </w:rPr>
        <w:t xml:space="preserve"> (B.S. vom 10. Juni 2024); </w:t>
      </w:r>
      <w:r w:rsidRPr="004F1DAE">
        <w:rPr>
          <w:i/>
          <w:iCs/>
          <w:lang w:val="de-DE"/>
        </w:rPr>
        <w:t xml:space="preserve">Abs. 2 abgeändert durch Art. 56 Nr. 1 des K.E. vom </w:t>
      </w:r>
      <w:r w:rsidR="007F0172">
        <w:rPr>
          <w:i/>
          <w:iCs/>
          <w:lang w:val="de-DE"/>
        </w:rPr>
        <w:t>12. Mai 2024 (I)</w:t>
      </w:r>
      <w:r w:rsidRPr="004F1DAE">
        <w:rPr>
          <w:i/>
          <w:iCs/>
          <w:lang w:val="de-DE"/>
        </w:rPr>
        <w:t xml:space="preserve"> (B.S. vom 10. Juni 2024)]</w:t>
      </w:r>
    </w:p>
    <w:p w14:paraId="612D2FEF" w14:textId="77777777" w:rsidR="008D65DE" w:rsidRPr="004F1DAE" w:rsidRDefault="008D65DE" w:rsidP="005162F0">
      <w:pPr>
        <w:jc w:val="both"/>
        <w:rPr>
          <w:lang w:val="de-DE"/>
        </w:rPr>
      </w:pPr>
    </w:p>
    <w:p w14:paraId="410DE5A6" w14:textId="77777777" w:rsidR="00160673" w:rsidRPr="004F1DAE" w:rsidRDefault="00160673" w:rsidP="005162F0">
      <w:pPr>
        <w:jc w:val="both"/>
        <w:rPr>
          <w:lang w:val="de-DE"/>
        </w:rPr>
      </w:pPr>
    </w:p>
    <w:p w14:paraId="4D2FFAE1" w14:textId="1947EC4F" w:rsidR="00160673" w:rsidRPr="004F1DAE" w:rsidRDefault="00160673" w:rsidP="00257E3B">
      <w:pPr>
        <w:jc w:val="center"/>
        <w:rPr>
          <w:i/>
          <w:lang w:val="de-DE"/>
        </w:rPr>
      </w:pPr>
      <w:r w:rsidRPr="004F1DAE">
        <w:rPr>
          <w:lang w:val="de-DE"/>
        </w:rPr>
        <w:t>KAPITEL V -</w:t>
      </w:r>
      <w:r w:rsidRPr="004F1DAE">
        <w:rPr>
          <w:i/>
          <w:lang w:val="de-DE"/>
        </w:rPr>
        <w:t>Statut der Gefahrenverhütungsberater</w:t>
      </w:r>
    </w:p>
    <w:p w14:paraId="44B860F4" w14:textId="77777777" w:rsidR="00160673" w:rsidRPr="004F1DAE" w:rsidRDefault="00160673" w:rsidP="005162F0">
      <w:pPr>
        <w:jc w:val="both"/>
        <w:rPr>
          <w:lang w:val="de-DE"/>
        </w:rPr>
      </w:pPr>
    </w:p>
    <w:p w14:paraId="706C5AF6" w14:textId="77777777" w:rsidR="00160673" w:rsidRPr="004F1DAE" w:rsidRDefault="00160673" w:rsidP="005162F0">
      <w:pPr>
        <w:jc w:val="both"/>
        <w:rPr>
          <w:lang w:val="de-DE"/>
        </w:rPr>
      </w:pPr>
    </w:p>
    <w:p w14:paraId="07EA85E8" w14:textId="4C859D3B" w:rsidR="00160673" w:rsidRPr="004F1DAE" w:rsidRDefault="00160673" w:rsidP="005162F0">
      <w:pPr>
        <w:jc w:val="both"/>
        <w:rPr>
          <w:lang w:val="de-DE"/>
        </w:rPr>
      </w:pPr>
      <w:r w:rsidRPr="004F1DAE">
        <w:rPr>
          <w:lang w:val="de-DE"/>
        </w:rPr>
        <w:tab/>
      </w:r>
      <w:r w:rsidRPr="004F1DAE">
        <w:rPr>
          <w:b/>
          <w:lang w:val="de-DE"/>
        </w:rPr>
        <w:t>Art. II.3-40</w:t>
      </w:r>
      <w:r w:rsidRPr="004F1DAE">
        <w:rPr>
          <w:lang w:val="de-DE"/>
        </w:rPr>
        <w:t xml:space="preserve"> - D</w:t>
      </w:r>
      <w:r w:rsidR="008D65DE" w:rsidRPr="004F1DAE">
        <w:rPr>
          <w:lang w:val="de-DE"/>
        </w:rPr>
        <w:t>as</w:t>
      </w:r>
      <w:r w:rsidRPr="004F1DAE">
        <w:rPr>
          <w:lang w:val="de-DE"/>
        </w:rPr>
        <w:t xml:space="preserve"> </w:t>
      </w:r>
      <w:r w:rsidR="008D65DE" w:rsidRPr="004F1DAE">
        <w:rPr>
          <w:lang w:val="de-DE"/>
        </w:rPr>
        <w:t xml:space="preserve">[Verwaltungsorgan] </w:t>
      </w:r>
      <w:r w:rsidRPr="004F1DAE">
        <w:rPr>
          <w:lang w:val="de-DE"/>
        </w:rPr>
        <w:t>des externen Dienstes bestellt die Gefahren</w:t>
      </w:r>
      <w:r w:rsidRPr="004F1DAE">
        <w:rPr>
          <w:lang w:val="de-DE"/>
        </w:rPr>
        <w:softHyphen/>
        <w:t>verhütungsberater oder ihre zeitweiligen Stellvertreter, ersetzt sie oder entfernt sie aus ihrer Funktion nach vorherigem Einverständnis der Mitglieder, die die Arbeitgeber, und der Mitglieder, die die Arbeitnehmer im Beratungsausschuss vertreten.</w:t>
      </w:r>
    </w:p>
    <w:p w14:paraId="4B1FD68B" w14:textId="77777777" w:rsidR="00160673" w:rsidRPr="004F1DAE" w:rsidRDefault="00160673" w:rsidP="005162F0">
      <w:pPr>
        <w:jc w:val="both"/>
        <w:rPr>
          <w:lang w:val="de-DE"/>
        </w:rPr>
      </w:pPr>
    </w:p>
    <w:p w14:paraId="1F76745B" w14:textId="7B95CD9D" w:rsidR="00160673" w:rsidRPr="004F1DAE" w:rsidRDefault="00160673" w:rsidP="005162F0">
      <w:pPr>
        <w:jc w:val="both"/>
        <w:rPr>
          <w:lang w:val="de-DE"/>
        </w:rPr>
      </w:pPr>
      <w:r w:rsidRPr="004F1DAE">
        <w:rPr>
          <w:lang w:val="de-DE"/>
        </w:rPr>
        <w:tab/>
        <w:t>Bei Uneinigkeit holt d</w:t>
      </w:r>
      <w:r w:rsidR="008D65DE" w:rsidRPr="004F1DAE">
        <w:rPr>
          <w:lang w:val="de-DE"/>
        </w:rPr>
        <w:t>as</w:t>
      </w:r>
      <w:r w:rsidRPr="004F1DAE">
        <w:rPr>
          <w:lang w:val="de-DE"/>
        </w:rPr>
        <w:t xml:space="preserve"> </w:t>
      </w:r>
      <w:r w:rsidR="008D65DE" w:rsidRPr="004F1DAE">
        <w:rPr>
          <w:lang w:val="de-DE"/>
        </w:rPr>
        <w:t xml:space="preserve">[Verwaltungsorgan] </w:t>
      </w:r>
      <w:r w:rsidRPr="004F1DAE">
        <w:rPr>
          <w:lang w:val="de-DE"/>
        </w:rPr>
        <w:t>die Stellungnahme des mit der Überwachung beauftragten Beamten ein.</w:t>
      </w:r>
    </w:p>
    <w:p w14:paraId="1E5A8314" w14:textId="77777777" w:rsidR="00160673" w:rsidRPr="004F1DAE" w:rsidRDefault="00160673" w:rsidP="005162F0">
      <w:pPr>
        <w:jc w:val="both"/>
        <w:rPr>
          <w:lang w:val="de-DE"/>
        </w:rPr>
      </w:pPr>
    </w:p>
    <w:p w14:paraId="11635CB4" w14:textId="77777777" w:rsidR="00160673" w:rsidRPr="004F1DAE" w:rsidRDefault="00160673" w:rsidP="005162F0">
      <w:pPr>
        <w:jc w:val="both"/>
        <w:rPr>
          <w:lang w:val="de-DE"/>
        </w:rPr>
      </w:pPr>
      <w:r w:rsidRPr="004F1DAE">
        <w:rPr>
          <w:lang w:val="de-DE"/>
        </w:rPr>
        <w:tab/>
        <w:t>Das in Artikel II.3-23 Absatz 5 bis 8 erwähnte Verfahren findet Anwendung.</w:t>
      </w:r>
    </w:p>
    <w:p w14:paraId="2BE80EFA" w14:textId="77777777" w:rsidR="00160673" w:rsidRPr="004F1DAE" w:rsidRDefault="00160673" w:rsidP="005162F0">
      <w:pPr>
        <w:jc w:val="both"/>
        <w:rPr>
          <w:lang w:val="de-DE"/>
        </w:rPr>
      </w:pPr>
    </w:p>
    <w:p w14:paraId="199AB649" w14:textId="31A3D16F" w:rsidR="008D65DE" w:rsidRPr="004F1DAE" w:rsidRDefault="008D65DE" w:rsidP="008D65DE">
      <w:pPr>
        <w:jc w:val="both"/>
        <w:rPr>
          <w:i/>
          <w:iCs/>
          <w:lang w:val="de-DE"/>
        </w:rPr>
      </w:pPr>
      <w:r w:rsidRPr="004F1DAE">
        <w:rPr>
          <w:i/>
          <w:iCs/>
          <w:lang w:val="de-DE"/>
        </w:rPr>
        <w:t xml:space="preserve">[Art. II.3-40 Abs. 1 und 2 abgeändert durch Art. 56 Nr. 1 des K.E. vom </w:t>
      </w:r>
      <w:r w:rsidR="007F0172">
        <w:rPr>
          <w:i/>
          <w:iCs/>
          <w:lang w:val="de-DE"/>
        </w:rPr>
        <w:t>12. Mai 2024 (I)</w:t>
      </w:r>
      <w:r w:rsidRPr="004F1DAE">
        <w:rPr>
          <w:i/>
          <w:iCs/>
          <w:lang w:val="de-DE"/>
        </w:rPr>
        <w:t xml:space="preserve"> (B.S. vom 10. Juni 2024)]</w:t>
      </w:r>
    </w:p>
    <w:p w14:paraId="73BE5F8C" w14:textId="77777777" w:rsidR="008D65DE" w:rsidRPr="004F1DAE" w:rsidRDefault="008D65DE" w:rsidP="005162F0">
      <w:pPr>
        <w:jc w:val="both"/>
        <w:rPr>
          <w:lang w:val="de-DE"/>
        </w:rPr>
      </w:pPr>
    </w:p>
    <w:p w14:paraId="00935F65" w14:textId="77777777" w:rsidR="00160673" w:rsidRPr="004F1DAE" w:rsidRDefault="00160673" w:rsidP="005162F0">
      <w:pPr>
        <w:jc w:val="both"/>
        <w:rPr>
          <w:lang w:val="de-DE"/>
        </w:rPr>
      </w:pPr>
    </w:p>
    <w:p w14:paraId="30BF5F9D" w14:textId="476E74A7" w:rsidR="00160673" w:rsidRPr="004F1DAE" w:rsidRDefault="00160673" w:rsidP="005162F0">
      <w:pPr>
        <w:jc w:val="both"/>
        <w:rPr>
          <w:lang w:val="de-DE"/>
        </w:rPr>
      </w:pPr>
      <w:r w:rsidRPr="004F1DAE">
        <w:rPr>
          <w:lang w:val="de-DE"/>
        </w:rPr>
        <w:lastRenderedPageBreak/>
        <w:tab/>
      </w:r>
      <w:r w:rsidRPr="004F1DAE">
        <w:rPr>
          <w:b/>
          <w:lang w:val="de-DE"/>
        </w:rPr>
        <w:t>Art. II.3-41</w:t>
      </w:r>
      <w:r w:rsidRPr="004F1DAE">
        <w:rPr>
          <w:lang w:val="de-DE"/>
        </w:rPr>
        <w:t xml:space="preserve"> - In Anwendung von Artikel 43 des Gesetzes erfüllen die Gefahrenver</w:t>
      </w:r>
      <w:r w:rsidRPr="004F1DAE">
        <w:rPr>
          <w:lang w:val="de-DE"/>
        </w:rPr>
        <w:softHyphen/>
        <w:t>hütungsberater ihre Aufträge in voller Unabhängigkeit von den Arbeitgebern und Arbeit</w:t>
      </w:r>
      <w:r w:rsidRPr="004F1DAE">
        <w:rPr>
          <w:lang w:val="de-DE"/>
        </w:rPr>
        <w:softHyphen/>
        <w:t xml:space="preserve">nehmern, bei denen sie ihre Aufträge erfüllen, sowie vom </w:t>
      </w:r>
      <w:r w:rsidR="008D65DE" w:rsidRPr="004F1DAE">
        <w:rPr>
          <w:lang w:val="de-DE"/>
        </w:rPr>
        <w:t>[Verwaltungsorgan]</w:t>
      </w:r>
      <w:r w:rsidRPr="004F1DAE">
        <w:rPr>
          <w:lang w:val="de-DE"/>
        </w:rPr>
        <w:t>.</w:t>
      </w:r>
    </w:p>
    <w:p w14:paraId="38C3CD2C" w14:textId="77777777" w:rsidR="00160673" w:rsidRPr="004F1DAE" w:rsidRDefault="00160673" w:rsidP="005162F0">
      <w:pPr>
        <w:jc w:val="both"/>
        <w:rPr>
          <w:lang w:val="de-DE"/>
        </w:rPr>
      </w:pPr>
    </w:p>
    <w:p w14:paraId="4AA2ECBC" w14:textId="77777777" w:rsidR="00160673" w:rsidRPr="004F1DAE" w:rsidRDefault="00160673" w:rsidP="005162F0">
      <w:pPr>
        <w:jc w:val="both"/>
        <w:rPr>
          <w:lang w:val="de-DE"/>
        </w:rPr>
      </w:pPr>
      <w:r w:rsidRPr="004F1DAE">
        <w:rPr>
          <w:lang w:val="de-DE"/>
        </w:rPr>
        <w:tab/>
        <w:t>Meinungsverschiedenheiten über das tatsächliche Vorhandensein dieser Unabhängig</w:t>
      </w:r>
      <w:r w:rsidRPr="004F1DAE">
        <w:rPr>
          <w:lang w:val="de-DE"/>
        </w:rPr>
        <w:softHyphen/>
        <w:t>keit und über die Fachkenntnisse der Gefahrenverhütungsberater werden auf Antrag einer der betroffenen Parteien von dem mit der Überwachung beauftragten Beamten untersucht.</w:t>
      </w:r>
    </w:p>
    <w:p w14:paraId="6760BF10" w14:textId="77777777" w:rsidR="00160673" w:rsidRPr="004F1DAE" w:rsidRDefault="00160673" w:rsidP="005162F0">
      <w:pPr>
        <w:jc w:val="both"/>
        <w:rPr>
          <w:lang w:val="de-DE"/>
        </w:rPr>
      </w:pPr>
    </w:p>
    <w:p w14:paraId="058EAFB1" w14:textId="77777777" w:rsidR="00160673" w:rsidRPr="004F1DAE" w:rsidRDefault="00160673" w:rsidP="005162F0">
      <w:pPr>
        <w:jc w:val="both"/>
        <w:rPr>
          <w:lang w:val="de-DE"/>
        </w:rPr>
      </w:pPr>
      <w:r w:rsidRPr="004F1DAE">
        <w:rPr>
          <w:lang w:val="de-DE"/>
        </w:rPr>
        <w:tab/>
        <w:t>Dieser Beamte hört die betroffenen Parteien an und versucht, ihre Standpunkte miteinander in Einklang zu bringen.</w:t>
      </w:r>
    </w:p>
    <w:p w14:paraId="4DF6DBD6" w14:textId="77777777" w:rsidR="00160673" w:rsidRPr="004F1DAE" w:rsidRDefault="00160673" w:rsidP="005162F0">
      <w:pPr>
        <w:jc w:val="both"/>
        <w:rPr>
          <w:lang w:val="de-DE"/>
        </w:rPr>
      </w:pPr>
    </w:p>
    <w:p w14:paraId="125C85F9" w14:textId="6A769EEE" w:rsidR="00160673" w:rsidRPr="004F1DAE" w:rsidRDefault="00160673" w:rsidP="005162F0">
      <w:pPr>
        <w:jc w:val="both"/>
        <w:rPr>
          <w:lang w:val="de-DE"/>
        </w:rPr>
      </w:pPr>
      <w:r w:rsidRPr="004F1DAE">
        <w:rPr>
          <w:lang w:val="de-DE"/>
        </w:rPr>
        <w:tab/>
        <w:t xml:space="preserve">Gelingt dies nicht, gibt er eine Stellungnahme ab, die den betroffenen Parteien, dem </w:t>
      </w:r>
      <w:r w:rsidR="008D65DE" w:rsidRPr="004F1DAE">
        <w:rPr>
          <w:lang w:val="de-DE"/>
        </w:rPr>
        <w:t xml:space="preserve">[Verwaltungsorgan] </w:t>
      </w:r>
      <w:r w:rsidRPr="004F1DAE">
        <w:rPr>
          <w:lang w:val="de-DE"/>
        </w:rPr>
        <w:t xml:space="preserve">und dem Beratungsausschuss </w:t>
      </w:r>
      <w:r w:rsidR="0010768F" w:rsidRPr="004F1DAE">
        <w:rPr>
          <w:lang w:val="de-DE"/>
        </w:rPr>
        <w:t xml:space="preserve">[per Einschreibesendung] </w:t>
      </w:r>
      <w:r w:rsidRPr="004F1DAE">
        <w:rPr>
          <w:lang w:val="de-DE"/>
        </w:rPr>
        <w:t>notifiziert wird.</w:t>
      </w:r>
    </w:p>
    <w:p w14:paraId="028C6426" w14:textId="77777777" w:rsidR="00160673" w:rsidRPr="004F1DAE" w:rsidRDefault="00160673" w:rsidP="005162F0">
      <w:pPr>
        <w:jc w:val="both"/>
        <w:rPr>
          <w:lang w:val="de-DE"/>
        </w:rPr>
      </w:pPr>
    </w:p>
    <w:p w14:paraId="5EEAAC3E" w14:textId="40187779" w:rsidR="00160673" w:rsidRPr="004F1DAE" w:rsidRDefault="00160673" w:rsidP="005162F0">
      <w:pPr>
        <w:jc w:val="both"/>
        <w:rPr>
          <w:lang w:val="de-DE"/>
        </w:rPr>
      </w:pPr>
      <w:r w:rsidRPr="004F1DAE">
        <w:rPr>
          <w:lang w:val="de-DE"/>
        </w:rPr>
        <w:tab/>
      </w:r>
      <w:r w:rsidR="0010768F" w:rsidRPr="004F1DAE">
        <w:rPr>
          <w:lang w:val="de-DE"/>
        </w:rPr>
        <w:t>[...]</w:t>
      </w:r>
    </w:p>
    <w:p w14:paraId="6BDEA755" w14:textId="77777777" w:rsidR="00160673" w:rsidRPr="004F1DAE" w:rsidRDefault="00160673" w:rsidP="005162F0">
      <w:pPr>
        <w:jc w:val="both"/>
        <w:rPr>
          <w:lang w:val="de-DE"/>
        </w:rPr>
      </w:pPr>
    </w:p>
    <w:p w14:paraId="37DEEF45" w14:textId="7F293E7B" w:rsidR="008D65DE" w:rsidRPr="004F1DAE" w:rsidRDefault="008D65DE" w:rsidP="008D65DE">
      <w:pPr>
        <w:jc w:val="both"/>
        <w:rPr>
          <w:i/>
          <w:iCs/>
          <w:lang w:val="de-DE"/>
        </w:rPr>
      </w:pPr>
      <w:r w:rsidRPr="004F1DAE">
        <w:rPr>
          <w:i/>
          <w:iCs/>
          <w:lang w:val="de-DE"/>
        </w:rPr>
        <w:t xml:space="preserve">[Art. II.3-41 Abs. 1 abgeändert durch Art. 56 Nr. 1 des K.E. vom </w:t>
      </w:r>
      <w:r w:rsidR="007F0172">
        <w:rPr>
          <w:i/>
          <w:iCs/>
          <w:lang w:val="de-DE"/>
        </w:rPr>
        <w:t>12. Mai 2024 (I)</w:t>
      </w:r>
      <w:r w:rsidRPr="004F1DAE">
        <w:rPr>
          <w:i/>
          <w:iCs/>
          <w:lang w:val="de-DE"/>
        </w:rPr>
        <w:t xml:space="preserve"> (B.S. vom 10. Juni 2024)</w:t>
      </w:r>
      <w:r w:rsidR="0010768F" w:rsidRPr="004F1DAE">
        <w:rPr>
          <w:i/>
          <w:iCs/>
          <w:lang w:val="de-DE"/>
        </w:rPr>
        <w:t xml:space="preserve">; Abs. 4 abgeändert durch Art. 56 Nr. 1 und Art. 63 Nr. 1 des K.E. vom </w:t>
      </w:r>
      <w:r w:rsidR="007F0172">
        <w:rPr>
          <w:i/>
          <w:iCs/>
          <w:lang w:val="de-DE"/>
        </w:rPr>
        <w:t>12. Mai 2024 (I)</w:t>
      </w:r>
      <w:r w:rsidR="0010768F" w:rsidRPr="004F1DAE">
        <w:rPr>
          <w:i/>
          <w:iCs/>
          <w:lang w:val="de-DE"/>
        </w:rPr>
        <w:t xml:space="preserve"> (B.S. vom 10. Juni 2024); Abs. 5 aufgehoben durch Art. 63 Nr. 2 des K.E. vom </w:t>
      </w:r>
      <w:r w:rsidR="007F0172">
        <w:rPr>
          <w:i/>
          <w:iCs/>
          <w:lang w:val="de-DE"/>
        </w:rPr>
        <w:t>12. Mai 2024 (I)</w:t>
      </w:r>
      <w:r w:rsidR="0010768F" w:rsidRPr="004F1DAE">
        <w:rPr>
          <w:i/>
          <w:iCs/>
          <w:lang w:val="de-DE"/>
        </w:rPr>
        <w:t xml:space="preserve"> (B.S. vom 10. Juni 2024)</w:t>
      </w:r>
      <w:r w:rsidRPr="004F1DAE">
        <w:rPr>
          <w:i/>
          <w:iCs/>
          <w:lang w:val="de-DE"/>
        </w:rPr>
        <w:t>]</w:t>
      </w:r>
    </w:p>
    <w:p w14:paraId="382E059A" w14:textId="77777777" w:rsidR="008D65DE" w:rsidRPr="004F1DAE" w:rsidRDefault="008D65DE" w:rsidP="005162F0">
      <w:pPr>
        <w:jc w:val="both"/>
        <w:rPr>
          <w:lang w:val="de-DE"/>
        </w:rPr>
      </w:pPr>
    </w:p>
    <w:p w14:paraId="57C64C6E" w14:textId="77777777" w:rsidR="00160673" w:rsidRPr="004F1DAE" w:rsidRDefault="00160673" w:rsidP="005162F0">
      <w:pPr>
        <w:jc w:val="both"/>
        <w:rPr>
          <w:lang w:val="de-DE"/>
        </w:rPr>
      </w:pPr>
      <w:r w:rsidRPr="004F1DAE">
        <w:rPr>
          <w:lang w:val="de-DE"/>
        </w:rPr>
        <w:tab/>
      </w:r>
    </w:p>
    <w:p w14:paraId="6D6F0F2B" w14:textId="65367481" w:rsidR="00160673" w:rsidRPr="004F1DAE" w:rsidRDefault="00160673" w:rsidP="005162F0">
      <w:pPr>
        <w:jc w:val="both"/>
        <w:rPr>
          <w:lang w:val="de-DE"/>
        </w:rPr>
      </w:pPr>
      <w:r w:rsidRPr="004F1DAE">
        <w:rPr>
          <w:lang w:val="de-DE"/>
        </w:rPr>
        <w:tab/>
      </w:r>
      <w:r w:rsidRPr="004F1DAE">
        <w:rPr>
          <w:b/>
          <w:lang w:val="de-DE"/>
        </w:rPr>
        <w:t>Art. II.3-42</w:t>
      </w:r>
      <w:r w:rsidRPr="004F1DAE">
        <w:rPr>
          <w:lang w:val="de-DE"/>
        </w:rPr>
        <w:t xml:space="preserve"> - Besitzt ein Gefahrenverhütungsberater, der gemäß Artikel II.3-36 Auf</w:t>
      </w:r>
      <w:r w:rsidRPr="004F1DAE">
        <w:rPr>
          <w:lang w:val="de-DE"/>
        </w:rPr>
        <w:softHyphen/>
        <w:t>träge bei einem Arbeitgeber ausführt, nicht mehr das Vertrauen der Arbeitnehmer und wird seine Ersetzung von der Gesamtheit der Mitglieder, die die Arbeitnehmer im Ausschuss vertreten, beantragt, ersucht der Arbeitgeber d</w:t>
      </w:r>
      <w:r w:rsidR="008D65DE" w:rsidRPr="004F1DAE">
        <w:rPr>
          <w:lang w:val="de-DE"/>
        </w:rPr>
        <w:t>as</w:t>
      </w:r>
      <w:r w:rsidRPr="004F1DAE">
        <w:rPr>
          <w:lang w:val="de-DE"/>
        </w:rPr>
        <w:t xml:space="preserve"> </w:t>
      </w:r>
      <w:r w:rsidR="008D65DE" w:rsidRPr="004F1DAE">
        <w:rPr>
          <w:lang w:val="de-DE"/>
        </w:rPr>
        <w:t>[Verwaltungsorgan]</w:t>
      </w:r>
      <w:r w:rsidRPr="004F1DAE">
        <w:rPr>
          <w:lang w:val="de-DE"/>
        </w:rPr>
        <w:t>, diesen Gefahrenver</w:t>
      </w:r>
      <w:r w:rsidRPr="004F1DAE">
        <w:rPr>
          <w:lang w:val="de-DE"/>
        </w:rPr>
        <w:softHyphen/>
        <w:t>hütungsberater zu ersetzen.</w:t>
      </w:r>
    </w:p>
    <w:p w14:paraId="58A5E473" w14:textId="77777777" w:rsidR="00160673" w:rsidRPr="004F1DAE" w:rsidRDefault="00160673" w:rsidP="005162F0">
      <w:pPr>
        <w:jc w:val="both"/>
        <w:rPr>
          <w:lang w:val="de-DE"/>
        </w:rPr>
      </w:pPr>
    </w:p>
    <w:p w14:paraId="6F39E51E" w14:textId="48ACB356" w:rsidR="00160673" w:rsidRPr="004F1DAE" w:rsidRDefault="00160673" w:rsidP="005162F0">
      <w:pPr>
        <w:jc w:val="both"/>
        <w:rPr>
          <w:lang w:val="de-DE"/>
        </w:rPr>
      </w:pPr>
      <w:r w:rsidRPr="004F1DAE">
        <w:rPr>
          <w:lang w:val="de-DE"/>
        </w:rPr>
        <w:tab/>
        <w:t>D</w:t>
      </w:r>
      <w:r w:rsidR="008D65DE" w:rsidRPr="004F1DAE">
        <w:rPr>
          <w:lang w:val="de-DE"/>
        </w:rPr>
        <w:t>as</w:t>
      </w:r>
      <w:r w:rsidRPr="004F1DAE">
        <w:rPr>
          <w:lang w:val="de-DE"/>
        </w:rPr>
        <w:t xml:space="preserve"> </w:t>
      </w:r>
      <w:r w:rsidR="008D65DE" w:rsidRPr="004F1DAE">
        <w:rPr>
          <w:lang w:val="de-DE"/>
        </w:rPr>
        <w:t xml:space="preserve">[Verwaltungsorgan] </w:t>
      </w:r>
      <w:r w:rsidRPr="004F1DAE">
        <w:rPr>
          <w:lang w:val="de-DE"/>
        </w:rPr>
        <w:t>ersetzt den Gefahrenverhütungsberater und setzt den Beratungs</w:t>
      </w:r>
      <w:r w:rsidRPr="004F1DAE">
        <w:rPr>
          <w:lang w:val="de-DE"/>
        </w:rPr>
        <w:softHyphen/>
        <w:t>ausschuss und den Arbeitgeber davon in Kenntnis.</w:t>
      </w:r>
    </w:p>
    <w:p w14:paraId="1B17ABD5" w14:textId="77777777" w:rsidR="00160673" w:rsidRPr="004F1DAE" w:rsidRDefault="00160673" w:rsidP="005162F0">
      <w:pPr>
        <w:jc w:val="both"/>
        <w:rPr>
          <w:lang w:val="de-DE"/>
        </w:rPr>
      </w:pPr>
    </w:p>
    <w:p w14:paraId="0D185CE0" w14:textId="2ABC89BB" w:rsidR="008D65DE" w:rsidRPr="004F1DAE" w:rsidRDefault="008D65DE" w:rsidP="008D65DE">
      <w:pPr>
        <w:jc w:val="both"/>
        <w:rPr>
          <w:i/>
          <w:iCs/>
          <w:lang w:val="de-DE"/>
        </w:rPr>
      </w:pPr>
      <w:r w:rsidRPr="004F1DAE">
        <w:rPr>
          <w:i/>
          <w:iCs/>
          <w:lang w:val="de-DE"/>
        </w:rPr>
        <w:t xml:space="preserve">[Art. II.3-42 Abs. 1 und 2 abgeändert durch Art. 56 Nr. 1 des K.E. vom </w:t>
      </w:r>
      <w:r w:rsidR="007F0172">
        <w:rPr>
          <w:i/>
          <w:iCs/>
          <w:lang w:val="de-DE"/>
        </w:rPr>
        <w:t>12. Mai 2024 (I)</w:t>
      </w:r>
      <w:r w:rsidRPr="004F1DAE">
        <w:rPr>
          <w:i/>
          <w:iCs/>
          <w:lang w:val="de-DE"/>
        </w:rPr>
        <w:t xml:space="preserve"> (B.S. vom 10. Juni 2024)]</w:t>
      </w:r>
    </w:p>
    <w:p w14:paraId="6322E0B2" w14:textId="77777777" w:rsidR="008D65DE" w:rsidRPr="004F1DAE" w:rsidRDefault="008D65DE" w:rsidP="005162F0">
      <w:pPr>
        <w:jc w:val="both"/>
        <w:rPr>
          <w:lang w:val="de-DE"/>
        </w:rPr>
      </w:pPr>
    </w:p>
    <w:p w14:paraId="7627CEA3" w14:textId="77777777" w:rsidR="00160673" w:rsidRPr="004F1DAE" w:rsidRDefault="00160673" w:rsidP="005162F0">
      <w:pPr>
        <w:jc w:val="both"/>
        <w:rPr>
          <w:lang w:val="de-DE"/>
        </w:rPr>
      </w:pPr>
    </w:p>
    <w:p w14:paraId="702F2F42" w14:textId="3C4B182A" w:rsidR="00160673" w:rsidRPr="004F1DAE" w:rsidRDefault="00160673" w:rsidP="005162F0">
      <w:pPr>
        <w:jc w:val="both"/>
        <w:rPr>
          <w:lang w:val="de-DE"/>
        </w:rPr>
      </w:pPr>
      <w:r w:rsidRPr="004F1DAE">
        <w:rPr>
          <w:lang w:val="de-DE"/>
        </w:rPr>
        <w:tab/>
      </w:r>
      <w:r w:rsidRPr="004F1DAE">
        <w:rPr>
          <w:b/>
          <w:lang w:val="de-DE"/>
        </w:rPr>
        <w:t>Art. II.3-43</w:t>
      </w:r>
      <w:r w:rsidRPr="004F1DAE">
        <w:rPr>
          <w:lang w:val="de-DE"/>
        </w:rPr>
        <w:t xml:space="preserve"> - Gefahrenverhütungsberater werden vom </w:t>
      </w:r>
      <w:r w:rsidR="008D65DE" w:rsidRPr="004F1DAE">
        <w:rPr>
          <w:lang w:val="de-DE"/>
        </w:rPr>
        <w:t xml:space="preserve">[Verwaltungsorgan] </w:t>
      </w:r>
      <w:r w:rsidRPr="004F1DAE">
        <w:rPr>
          <w:lang w:val="de-DE"/>
        </w:rPr>
        <w:t>des externen Dienstes entlohnt.</w:t>
      </w:r>
    </w:p>
    <w:p w14:paraId="5D34F47B" w14:textId="77777777" w:rsidR="00160673" w:rsidRPr="004F1DAE" w:rsidRDefault="00160673" w:rsidP="005162F0">
      <w:pPr>
        <w:jc w:val="both"/>
        <w:rPr>
          <w:lang w:val="de-DE"/>
        </w:rPr>
      </w:pPr>
    </w:p>
    <w:p w14:paraId="0656FBF7" w14:textId="00A60D78" w:rsidR="008D65DE" w:rsidRPr="004F1DAE" w:rsidRDefault="008D65DE" w:rsidP="008D65DE">
      <w:pPr>
        <w:jc w:val="both"/>
        <w:rPr>
          <w:i/>
          <w:iCs/>
          <w:lang w:val="de-DE"/>
        </w:rPr>
      </w:pPr>
      <w:r w:rsidRPr="004F1DAE">
        <w:rPr>
          <w:i/>
          <w:iCs/>
          <w:lang w:val="de-DE"/>
        </w:rPr>
        <w:t xml:space="preserve">[Art. II.3-43 abgeändert durch Art. 56 Nr. 1 des K.E. vom </w:t>
      </w:r>
      <w:r w:rsidR="007F0172">
        <w:rPr>
          <w:i/>
          <w:iCs/>
          <w:lang w:val="de-DE"/>
        </w:rPr>
        <w:t>12. Mai 2024 (I)</w:t>
      </w:r>
      <w:r w:rsidRPr="004F1DAE">
        <w:rPr>
          <w:i/>
          <w:iCs/>
          <w:lang w:val="de-DE"/>
        </w:rPr>
        <w:t xml:space="preserve"> (B.S. vom 10. Juni 2024)]</w:t>
      </w:r>
    </w:p>
    <w:p w14:paraId="186D2624" w14:textId="77777777" w:rsidR="008D65DE" w:rsidRPr="004F1DAE" w:rsidRDefault="008D65DE" w:rsidP="005162F0">
      <w:pPr>
        <w:jc w:val="both"/>
        <w:rPr>
          <w:lang w:val="de-DE"/>
        </w:rPr>
      </w:pPr>
    </w:p>
    <w:p w14:paraId="5393F61D" w14:textId="77777777" w:rsidR="00160673" w:rsidRPr="004F1DAE" w:rsidRDefault="00160673" w:rsidP="005162F0">
      <w:pPr>
        <w:jc w:val="both"/>
        <w:rPr>
          <w:lang w:val="de-DE"/>
        </w:rPr>
      </w:pPr>
    </w:p>
    <w:p w14:paraId="6E5591CC" w14:textId="77777777" w:rsidR="00160673" w:rsidRPr="004F1DAE" w:rsidRDefault="00160673" w:rsidP="00257E3B">
      <w:pPr>
        <w:jc w:val="center"/>
        <w:rPr>
          <w:i/>
          <w:lang w:val="de-DE"/>
        </w:rPr>
      </w:pPr>
      <w:r w:rsidRPr="004F1DAE">
        <w:rPr>
          <w:lang w:val="de-DE"/>
        </w:rPr>
        <w:t xml:space="preserve">KAPITEL VI - </w:t>
      </w:r>
      <w:r w:rsidRPr="004F1DAE">
        <w:rPr>
          <w:i/>
          <w:lang w:val="de-DE"/>
        </w:rPr>
        <w:t>Zulassung externer Dienste</w:t>
      </w:r>
    </w:p>
    <w:p w14:paraId="63C72216" w14:textId="77777777" w:rsidR="00160673" w:rsidRPr="004F1DAE" w:rsidRDefault="00160673" w:rsidP="005162F0">
      <w:pPr>
        <w:jc w:val="both"/>
        <w:rPr>
          <w:lang w:val="de-DE"/>
        </w:rPr>
      </w:pPr>
    </w:p>
    <w:p w14:paraId="6973A43F" w14:textId="77777777" w:rsidR="00160673" w:rsidRPr="004F1DAE" w:rsidRDefault="00160673" w:rsidP="005162F0">
      <w:pPr>
        <w:jc w:val="both"/>
        <w:rPr>
          <w:lang w:val="de-DE"/>
        </w:rPr>
      </w:pPr>
    </w:p>
    <w:p w14:paraId="1470E134" w14:textId="154C75BC" w:rsidR="00160673" w:rsidRPr="004F1DAE" w:rsidRDefault="00160673" w:rsidP="005162F0">
      <w:pPr>
        <w:jc w:val="both"/>
        <w:rPr>
          <w:lang w:val="de-DE"/>
        </w:rPr>
      </w:pPr>
      <w:r w:rsidRPr="004F1DAE">
        <w:rPr>
          <w:lang w:val="de-DE"/>
        </w:rPr>
        <w:tab/>
      </w:r>
      <w:r w:rsidRPr="004F1DAE">
        <w:rPr>
          <w:b/>
          <w:lang w:val="de-DE"/>
        </w:rPr>
        <w:t>Art. II.3-44</w:t>
      </w:r>
      <w:r w:rsidRPr="004F1DAE">
        <w:rPr>
          <w:lang w:val="de-DE"/>
        </w:rPr>
        <w:t xml:space="preserve"> - § 1 - </w:t>
      </w:r>
      <w:r w:rsidR="0010768F" w:rsidRPr="004F1DAE">
        <w:rPr>
          <w:lang w:val="de-DE"/>
        </w:rPr>
        <w:t>[Antragsteller reichen einen Zulassungsantrag beziehungsweise einen Antrag auf Erneuerung der Zulassung sowie die dazugehörigen Unterlagen beim Minister ein und verwenden zu diesem Zweck das auf der Website des FÖD Beschäftigung verfügbare Formular.]</w:t>
      </w:r>
    </w:p>
    <w:p w14:paraId="497C32F9" w14:textId="77777777" w:rsidR="00160673" w:rsidRPr="004F1DAE" w:rsidRDefault="00160673" w:rsidP="005162F0">
      <w:pPr>
        <w:jc w:val="both"/>
        <w:rPr>
          <w:lang w:val="de-DE"/>
        </w:rPr>
      </w:pPr>
    </w:p>
    <w:p w14:paraId="5BA73CAB" w14:textId="4CA6E7C0" w:rsidR="00160673" w:rsidRPr="004F1DAE" w:rsidRDefault="00160673" w:rsidP="0010768F">
      <w:pPr>
        <w:jc w:val="both"/>
        <w:rPr>
          <w:lang w:val="de-DE"/>
        </w:rPr>
      </w:pPr>
      <w:r w:rsidRPr="004F1DAE">
        <w:rPr>
          <w:lang w:val="de-DE"/>
        </w:rPr>
        <w:lastRenderedPageBreak/>
        <w:tab/>
        <w:t>§ 2 ­ </w:t>
      </w:r>
      <w:r w:rsidR="0010768F" w:rsidRPr="004F1DAE">
        <w:rPr>
          <w:lang w:val="de-DE"/>
        </w:rPr>
        <w:t>[...]</w:t>
      </w:r>
    </w:p>
    <w:p w14:paraId="39CF57A5" w14:textId="77777777" w:rsidR="00160673" w:rsidRPr="004F1DAE" w:rsidRDefault="00160673" w:rsidP="005162F0">
      <w:pPr>
        <w:jc w:val="both"/>
        <w:rPr>
          <w:lang w:val="de-DE"/>
        </w:rPr>
      </w:pPr>
    </w:p>
    <w:p w14:paraId="62622184" w14:textId="77777777" w:rsidR="00160673" w:rsidRPr="004F1DAE" w:rsidRDefault="00160673" w:rsidP="005162F0">
      <w:pPr>
        <w:jc w:val="both"/>
        <w:rPr>
          <w:lang w:val="de-DE"/>
        </w:rPr>
      </w:pPr>
      <w:r w:rsidRPr="004F1DAE">
        <w:rPr>
          <w:lang w:val="de-DE"/>
        </w:rPr>
        <w:tab/>
        <w:t>§ 3 ­ Der Minister oder der mit der Überwachung beauftragte Beamte kann jede weitere relevante Auskunft oder Unterlage, die er für erforderlich hält, beantragen.</w:t>
      </w:r>
    </w:p>
    <w:p w14:paraId="69ACB737" w14:textId="77777777" w:rsidR="00160673" w:rsidRPr="004F1DAE" w:rsidRDefault="00160673" w:rsidP="005162F0">
      <w:pPr>
        <w:jc w:val="both"/>
        <w:rPr>
          <w:lang w:val="de-DE"/>
        </w:rPr>
      </w:pPr>
    </w:p>
    <w:p w14:paraId="21FDB943" w14:textId="2C3A0427" w:rsidR="00160673" w:rsidRPr="004F1DAE" w:rsidRDefault="00160673" w:rsidP="005162F0">
      <w:pPr>
        <w:jc w:val="both"/>
        <w:rPr>
          <w:lang w:val="de-DE"/>
        </w:rPr>
      </w:pPr>
      <w:r w:rsidRPr="004F1DAE">
        <w:rPr>
          <w:lang w:val="de-DE"/>
        </w:rPr>
        <w:tab/>
        <w:t xml:space="preserve">Wenn der externe Dienst die Auskünfte und Unterlagen nicht binnen zwei Monaten ab diesem Antrag übermittelt, wird die Erneuerung der Zulassung von Amts wegen verweigert. Die Generaldirektion HUA teilt dem externen Dienst diesen Beschluss </w:t>
      </w:r>
      <w:r w:rsidR="0010768F" w:rsidRPr="004F1DAE">
        <w:rPr>
          <w:lang w:val="de-DE"/>
        </w:rPr>
        <w:t xml:space="preserve">[per Einschreibesendung] </w:t>
      </w:r>
      <w:r w:rsidRPr="004F1DAE">
        <w:rPr>
          <w:lang w:val="de-DE"/>
        </w:rPr>
        <w:t>mit.</w:t>
      </w:r>
    </w:p>
    <w:p w14:paraId="1DB8F19F" w14:textId="77777777" w:rsidR="00160673" w:rsidRPr="004F1DAE" w:rsidRDefault="00160673" w:rsidP="005162F0">
      <w:pPr>
        <w:jc w:val="both"/>
        <w:rPr>
          <w:lang w:val="de-DE"/>
        </w:rPr>
      </w:pPr>
    </w:p>
    <w:p w14:paraId="02B88A42" w14:textId="3D60A87D" w:rsidR="0010768F" w:rsidRPr="004F1DAE" w:rsidRDefault="0010768F" w:rsidP="005162F0">
      <w:pPr>
        <w:jc w:val="both"/>
        <w:rPr>
          <w:i/>
          <w:iCs/>
          <w:lang w:val="de-DE"/>
        </w:rPr>
      </w:pPr>
      <w:r w:rsidRPr="004F1DAE">
        <w:rPr>
          <w:i/>
          <w:iCs/>
          <w:lang w:val="de-DE"/>
        </w:rPr>
        <w:t xml:space="preserve">[Art. II.3-44 § 1 ersetzt durch Art. 64 Nr. 1 des K.E. vom </w:t>
      </w:r>
      <w:r w:rsidR="007F0172">
        <w:rPr>
          <w:i/>
          <w:iCs/>
          <w:lang w:val="de-DE"/>
        </w:rPr>
        <w:t>12. Mai 2024 (I)</w:t>
      </w:r>
      <w:r w:rsidRPr="004F1DAE">
        <w:rPr>
          <w:i/>
          <w:iCs/>
          <w:lang w:val="de-DE"/>
        </w:rPr>
        <w:t xml:space="preserve"> (B.S. vom 10. Juni 2024); § 2 aufgehoben durch Art. 64 Nr. 2 des K.E. vom </w:t>
      </w:r>
      <w:r w:rsidR="007F0172">
        <w:rPr>
          <w:i/>
          <w:iCs/>
          <w:lang w:val="de-DE"/>
        </w:rPr>
        <w:t>12. Mai 2024 (I)</w:t>
      </w:r>
      <w:r w:rsidRPr="004F1DAE">
        <w:rPr>
          <w:i/>
          <w:iCs/>
          <w:lang w:val="de-DE"/>
        </w:rPr>
        <w:t xml:space="preserve"> (B.S. vom 10. Juni 2024); § 3 Abs. 2 abgeändert durch Art. 64 Nr. 3 des K.E. vom </w:t>
      </w:r>
      <w:r w:rsidR="007F0172">
        <w:rPr>
          <w:i/>
          <w:iCs/>
          <w:lang w:val="de-DE"/>
        </w:rPr>
        <w:t>12. Mai 2024 (I)</w:t>
      </w:r>
      <w:r w:rsidRPr="004F1DAE">
        <w:rPr>
          <w:i/>
          <w:iCs/>
          <w:lang w:val="de-DE"/>
        </w:rPr>
        <w:t xml:space="preserve"> (B.S. vom 10. Juni 2024)]</w:t>
      </w:r>
    </w:p>
    <w:p w14:paraId="4AABE03B" w14:textId="77777777" w:rsidR="0010768F" w:rsidRPr="004F1DAE" w:rsidRDefault="0010768F" w:rsidP="005162F0">
      <w:pPr>
        <w:jc w:val="both"/>
        <w:rPr>
          <w:i/>
          <w:iCs/>
          <w:lang w:val="de-DE"/>
        </w:rPr>
      </w:pPr>
    </w:p>
    <w:p w14:paraId="5B1A0FAA" w14:textId="77777777" w:rsidR="00160673" w:rsidRPr="004F1DAE" w:rsidRDefault="00160673" w:rsidP="005162F0">
      <w:pPr>
        <w:jc w:val="both"/>
        <w:rPr>
          <w:lang w:val="de-DE"/>
        </w:rPr>
      </w:pPr>
    </w:p>
    <w:p w14:paraId="11D7E1B9" w14:textId="77777777" w:rsidR="00160673" w:rsidRPr="004F1DAE" w:rsidRDefault="00160673" w:rsidP="005162F0">
      <w:pPr>
        <w:jc w:val="both"/>
        <w:rPr>
          <w:lang w:val="de-DE"/>
        </w:rPr>
      </w:pPr>
      <w:r w:rsidRPr="004F1DAE">
        <w:rPr>
          <w:lang w:val="de-DE"/>
        </w:rPr>
        <w:tab/>
      </w:r>
      <w:r w:rsidRPr="004F1DAE">
        <w:rPr>
          <w:b/>
          <w:lang w:val="de-DE"/>
        </w:rPr>
        <w:t>Art. II.3-45</w:t>
      </w:r>
      <w:r w:rsidRPr="004F1DAE">
        <w:rPr>
          <w:lang w:val="de-DE"/>
        </w:rPr>
        <w:t xml:space="preserve"> - § 1 - Der Zulassungsantrag wird von dem mit der Überwachung beauf</w:t>
      </w:r>
      <w:r w:rsidRPr="004F1DAE">
        <w:rPr>
          <w:lang w:val="de-DE"/>
        </w:rPr>
        <w:softHyphen/>
        <w:t>tragten Beamten auf der Grundlage der Bestandteile der Akte, die gegebenenfalls durch die in Anwendung von Artikel II.3-44 § 3 Absatz 1 gegebenen Auskünfte und Unterlagen ergänzt worden ist, geprüft.</w:t>
      </w:r>
    </w:p>
    <w:p w14:paraId="21FB3E71" w14:textId="77777777" w:rsidR="00160673" w:rsidRPr="004F1DAE" w:rsidRDefault="00160673" w:rsidP="005162F0">
      <w:pPr>
        <w:jc w:val="both"/>
        <w:rPr>
          <w:lang w:val="de-DE"/>
        </w:rPr>
      </w:pPr>
    </w:p>
    <w:p w14:paraId="3E972C6C" w14:textId="77777777" w:rsidR="00160673" w:rsidRPr="004F1DAE" w:rsidRDefault="00160673" w:rsidP="005162F0">
      <w:pPr>
        <w:jc w:val="both"/>
        <w:rPr>
          <w:lang w:val="de-DE"/>
        </w:rPr>
      </w:pPr>
      <w:r w:rsidRPr="004F1DAE">
        <w:rPr>
          <w:lang w:val="de-DE"/>
        </w:rPr>
        <w:tab/>
        <w:t>§ 2 ­ Sobald die Akte vollständig ist, nimmt der mit der Überwachung beauftragte Beamte eine Untersuchung vor Ort vor und erstellt einen Bericht.</w:t>
      </w:r>
    </w:p>
    <w:p w14:paraId="48900DFD" w14:textId="77777777" w:rsidR="00160673" w:rsidRPr="004F1DAE" w:rsidRDefault="00160673" w:rsidP="005162F0">
      <w:pPr>
        <w:jc w:val="both"/>
        <w:rPr>
          <w:lang w:val="de-DE"/>
        </w:rPr>
      </w:pPr>
    </w:p>
    <w:p w14:paraId="59758C2F" w14:textId="77777777" w:rsidR="00160673" w:rsidRPr="004F1DAE" w:rsidRDefault="00160673" w:rsidP="005162F0">
      <w:pPr>
        <w:jc w:val="both"/>
        <w:rPr>
          <w:lang w:val="de-DE"/>
        </w:rPr>
      </w:pPr>
      <w:r w:rsidRPr="004F1DAE">
        <w:rPr>
          <w:lang w:val="de-DE"/>
        </w:rPr>
        <w:tab/>
        <w:t>§ 3 ­ Akte und Bericht werden der Ständigen operativen Kommission unterbreitet; diese gibt dem Minister binnen drei Monaten ab der Übermittlung dieser Unterlagen eine Stellungnahme ab.</w:t>
      </w:r>
    </w:p>
    <w:p w14:paraId="0D8FC8C9" w14:textId="77777777" w:rsidR="00160673" w:rsidRPr="004F1DAE" w:rsidRDefault="00160673" w:rsidP="005162F0">
      <w:pPr>
        <w:jc w:val="both"/>
        <w:rPr>
          <w:lang w:val="de-DE"/>
        </w:rPr>
      </w:pPr>
    </w:p>
    <w:p w14:paraId="60167519" w14:textId="77777777" w:rsidR="00160673" w:rsidRPr="004F1DAE" w:rsidRDefault="00160673" w:rsidP="005162F0">
      <w:pPr>
        <w:jc w:val="both"/>
        <w:rPr>
          <w:lang w:val="de-DE"/>
        </w:rPr>
      </w:pPr>
    </w:p>
    <w:p w14:paraId="5897351E" w14:textId="77777777" w:rsidR="00160673" w:rsidRPr="004F1DAE" w:rsidRDefault="00160673" w:rsidP="005162F0">
      <w:pPr>
        <w:jc w:val="both"/>
        <w:rPr>
          <w:lang w:val="de-DE"/>
        </w:rPr>
      </w:pPr>
      <w:r w:rsidRPr="004F1DAE">
        <w:rPr>
          <w:lang w:val="de-DE"/>
        </w:rPr>
        <w:tab/>
      </w:r>
      <w:r w:rsidRPr="004F1DAE">
        <w:rPr>
          <w:b/>
          <w:lang w:val="de-DE"/>
        </w:rPr>
        <w:t>Art. II.3-46</w:t>
      </w:r>
      <w:r w:rsidRPr="004F1DAE">
        <w:rPr>
          <w:lang w:val="de-DE"/>
        </w:rPr>
        <w:t xml:space="preserve"> - § 1 - Der Minister beschließt, die Zulassung zu gewähren oder nicht.</w:t>
      </w:r>
    </w:p>
    <w:p w14:paraId="3BDDB576" w14:textId="77777777" w:rsidR="00160673" w:rsidRPr="004F1DAE" w:rsidRDefault="00160673" w:rsidP="005162F0">
      <w:pPr>
        <w:jc w:val="both"/>
        <w:rPr>
          <w:lang w:val="de-DE"/>
        </w:rPr>
      </w:pPr>
    </w:p>
    <w:p w14:paraId="4387497B" w14:textId="77777777" w:rsidR="00160673" w:rsidRPr="004F1DAE" w:rsidRDefault="00160673" w:rsidP="005162F0">
      <w:pPr>
        <w:jc w:val="both"/>
        <w:rPr>
          <w:lang w:val="de-DE"/>
        </w:rPr>
      </w:pPr>
      <w:r w:rsidRPr="004F1DAE">
        <w:rPr>
          <w:lang w:val="de-DE"/>
        </w:rPr>
        <w:tab/>
        <w:t>Die Zulassung erteilt er im Wege eines Ministeriellen Erlasses.</w:t>
      </w:r>
    </w:p>
    <w:p w14:paraId="381AD6D1" w14:textId="77777777" w:rsidR="00160673" w:rsidRPr="004F1DAE" w:rsidRDefault="00160673" w:rsidP="005162F0">
      <w:pPr>
        <w:jc w:val="both"/>
        <w:rPr>
          <w:lang w:val="de-DE"/>
        </w:rPr>
      </w:pPr>
    </w:p>
    <w:p w14:paraId="78AFCF50" w14:textId="77777777" w:rsidR="00160673" w:rsidRPr="004F1DAE" w:rsidRDefault="00160673" w:rsidP="005162F0">
      <w:pPr>
        <w:jc w:val="both"/>
        <w:rPr>
          <w:lang w:val="de-DE"/>
        </w:rPr>
      </w:pPr>
      <w:r w:rsidRPr="004F1DAE">
        <w:rPr>
          <w:lang w:val="de-DE"/>
        </w:rPr>
        <w:tab/>
        <w:t>In diesem Erlass können gegebenenfalls Bedingungen in Bezug auf folgende Aspekte konkreter bestimmt werden:</w:t>
      </w:r>
    </w:p>
    <w:p w14:paraId="0BB12388" w14:textId="77777777" w:rsidR="00160673" w:rsidRPr="004F1DAE" w:rsidRDefault="00160673" w:rsidP="005162F0">
      <w:pPr>
        <w:jc w:val="both"/>
        <w:rPr>
          <w:lang w:val="de-DE"/>
        </w:rPr>
      </w:pPr>
    </w:p>
    <w:p w14:paraId="25ACC870" w14:textId="77777777" w:rsidR="00160673" w:rsidRPr="004F1DAE" w:rsidRDefault="00160673" w:rsidP="005162F0">
      <w:pPr>
        <w:jc w:val="both"/>
        <w:rPr>
          <w:lang w:val="de-DE"/>
        </w:rPr>
      </w:pPr>
      <w:r w:rsidRPr="004F1DAE">
        <w:rPr>
          <w:lang w:val="de-DE"/>
        </w:rPr>
        <w:tab/>
        <w:t>1. Inhalt und Anwendung des Qualitätssicherungssystems wie durch Artikel II.3-7 auferlegt.</w:t>
      </w:r>
    </w:p>
    <w:p w14:paraId="709234B8" w14:textId="77777777" w:rsidR="00160673" w:rsidRPr="004F1DAE" w:rsidRDefault="00160673" w:rsidP="005162F0">
      <w:pPr>
        <w:jc w:val="both"/>
        <w:rPr>
          <w:lang w:val="de-DE"/>
        </w:rPr>
      </w:pPr>
    </w:p>
    <w:p w14:paraId="33FD745A" w14:textId="77777777" w:rsidR="00160673" w:rsidRPr="004F1DAE" w:rsidRDefault="00160673" w:rsidP="005162F0">
      <w:pPr>
        <w:jc w:val="both"/>
        <w:rPr>
          <w:lang w:val="de-DE"/>
        </w:rPr>
      </w:pPr>
      <w:r w:rsidRPr="004F1DAE">
        <w:rPr>
          <w:lang w:val="de-DE"/>
        </w:rPr>
        <w:tab/>
        <w:t>2. Mindestanzahl Gefahrenverhütungsberater, erforderliche Diplome und Ausbildungs</w:t>
      </w:r>
      <w:r w:rsidRPr="004F1DAE">
        <w:rPr>
          <w:lang w:val="de-DE"/>
        </w:rPr>
        <w:softHyphen/>
        <w:t>niveau,</w:t>
      </w:r>
    </w:p>
    <w:p w14:paraId="1D655DC4" w14:textId="77777777" w:rsidR="00160673" w:rsidRPr="004F1DAE" w:rsidRDefault="00160673" w:rsidP="005162F0">
      <w:pPr>
        <w:jc w:val="both"/>
        <w:rPr>
          <w:lang w:val="de-DE"/>
        </w:rPr>
      </w:pPr>
    </w:p>
    <w:p w14:paraId="54CADD1A" w14:textId="77777777" w:rsidR="00160673" w:rsidRPr="004F1DAE" w:rsidRDefault="00160673" w:rsidP="005162F0">
      <w:pPr>
        <w:jc w:val="both"/>
        <w:rPr>
          <w:lang w:val="de-DE"/>
        </w:rPr>
      </w:pPr>
      <w:r w:rsidRPr="004F1DAE">
        <w:rPr>
          <w:lang w:val="de-DE"/>
        </w:rPr>
        <w:tab/>
        <w:t xml:space="preserve">3. Ausführung der Aufträge des externen Dienstes, insbesondere in Bezug auf die Anzahl Besuche der Arbeitsstätten, die Gesundheitsüberwachung und die Teilnahme an den Versammlungen der Ausschüsse. </w:t>
      </w:r>
    </w:p>
    <w:p w14:paraId="0591116E" w14:textId="77777777" w:rsidR="00160673" w:rsidRPr="004F1DAE" w:rsidRDefault="00160673" w:rsidP="005162F0">
      <w:pPr>
        <w:jc w:val="both"/>
        <w:rPr>
          <w:lang w:val="de-DE"/>
        </w:rPr>
      </w:pPr>
    </w:p>
    <w:p w14:paraId="29565A6A" w14:textId="77777777" w:rsidR="00160673" w:rsidRPr="004F1DAE" w:rsidRDefault="00160673" w:rsidP="005162F0">
      <w:pPr>
        <w:jc w:val="both"/>
        <w:rPr>
          <w:lang w:val="de-DE"/>
        </w:rPr>
      </w:pPr>
      <w:r w:rsidRPr="004F1DAE">
        <w:rPr>
          <w:lang w:val="de-DE"/>
        </w:rPr>
        <w:tab/>
        <w:t xml:space="preserve">Die Zulassung kann gegebenenfalls für einen vom Minister bestimmten Zeitraum auf Aufträge im Rahmen bestehender Verträge beschränkt werden. </w:t>
      </w:r>
    </w:p>
    <w:p w14:paraId="70D769D9" w14:textId="77777777" w:rsidR="00160673" w:rsidRPr="004F1DAE" w:rsidRDefault="00160673" w:rsidP="005162F0">
      <w:pPr>
        <w:jc w:val="both"/>
        <w:rPr>
          <w:lang w:val="de-DE"/>
        </w:rPr>
      </w:pPr>
    </w:p>
    <w:p w14:paraId="1304A5C4" w14:textId="77777777" w:rsidR="00160673" w:rsidRPr="004F1DAE" w:rsidRDefault="00160673" w:rsidP="005162F0">
      <w:pPr>
        <w:jc w:val="both"/>
        <w:rPr>
          <w:lang w:val="de-DE"/>
        </w:rPr>
      </w:pPr>
      <w:r w:rsidRPr="004F1DAE">
        <w:rPr>
          <w:lang w:val="de-DE"/>
        </w:rPr>
        <w:tab/>
        <w:t>§ 2 ­ Die Zulassung wird für einen Zeitraum von fünf Jahren erteilt.</w:t>
      </w:r>
    </w:p>
    <w:p w14:paraId="34581477" w14:textId="77777777" w:rsidR="00160673" w:rsidRPr="004F1DAE" w:rsidRDefault="00160673" w:rsidP="005162F0">
      <w:pPr>
        <w:jc w:val="both"/>
        <w:rPr>
          <w:lang w:val="de-DE"/>
        </w:rPr>
      </w:pPr>
    </w:p>
    <w:p w14:paraId="3215DEEA" w14:textId="77777777" w:rsidR="00160673" w:rsidRPr="004F1DAE" w:rsidRDefault="00160673" w:rsidP="005162F0">
      <w:pPr>
        <w:jc w:val="both"/>
        <w:rPr>
          <w:lang w:val="de-DE"/>
        </w:rPr>
      </w:pPr>
      <w:r w:rsidRPr="004F1DAE">
        <w:rPr>
          <w:lang w:val="de-DE"/>
        </w:rPr>
        <w:tab/>
        <w:t>Die Zulassung kann für einen kürzeren Zeitraum erteilt werden:</w:t>
      </w:r>
    </w:p>
    <w:p w14:paraId="0C158E01" w14:textId="77777777" w:rsidR="00160673" w:rsidRPr="004F1DAE" w:rsidRDefault="00160673" w:rsidP="005162F0">
      <w:pPr>
        <w:jc w:val="both"/>
        <w:rPr>
          <w:lang w:val="de-DE"/>
        </w:rPr>
      </w:pPr>
    </w:p>
    <w:p w14:paraId="31F56B6B" w14:textId="77777777" w:rsidR="00160673" w:rsidRPr="004F1DAE" w:rsidRDefault="00160673" w:rsidP="005162F0">
      <w:pPr>
        <w:jc w:val="both"/>
        <w:rPr>
          <w:lang w:val="de-DE"/>
        </w:rPr>
      </w:pPr>
      <w:r w:rsidRPr="004F1DAE">
        <w:rPr>
          <w:lang w:val="de-DE"/>
        </w:rPr>
        <w:tab/>
        <w:t>1. bei einem ersten Zulassungsantrag im Hinblick auf die Schaffung eines neuen externen Dienstes,</w:t>
      </w:r>
    </w:p>
    <w:p w14:paraId="2F26C469" w14:textId="77777777" w:rsidR="00160673" w:rsidRPr="004F1DAE" w:rsidRDefault="00160673" w:rsidP="005162F0">
      <w:pPr>
        <w:jc w:val="both"/>
        <w:rPr>
          <w:lang w:val="de-DE"/>
        </w:rPr>
      </w:pPr>
    </w:p>
    <w:p w14:paraId="7D49B021" w14:textId="77777777" w:rsidR="00160673" w:rsidRPr="004F1DAE" w:rsidRDefault="00160673" w:rsidP="005162F0">
      <w:pPr>
        <w:jc w:val="both"/>
        <w:rPr>
          <w:lang w:val="de-DE"/>
        </w:rPr>
      </w:pPr>
      <w:r w:rsidRPr="004F1DAE">
        <w:rPr>
          <w:lang w:val="de-DE"/>
        </w:rPr>
        <w:tab/>
        <w:t>2. bei einem Zulassungsantrag seitens eines externen Dienstes, dem die Zulassung nach § 1 Absatz 1 verweigert worden ist,</w:t>
      </w:r>
    </w:p>
    <w:p w14:paraId="0EF6E6D7" w14:textId="77777777" w:rsidR="00160673" w:rsidRPr="004F1DAE" w:rsidRDefault="00160673" w:rsidP="005162F0">
      <w:pPr>
        <w:jc w:val="both"/>
        <w:rPr>
          <w:lang w:val="de-DE"/>
        </w:rPr>
      </w:pPr>
    </w:p>
    <w:p w14:paraId="31027B88" w14:textId="77777777" w:rsidR="00160673" w:rsidRPr="004F1DAE" w:rsidRDefault="00160673" w:rsidP="005162F0">
      <w:pPr>
        <w:jc w:val="both"/>
        <w:rPr>
          <w:lang w:val="de-DE"/>
        </w:rPr>
      </w:pPr>
      <w:r w:rsidRPr="004F1DAE">
        <w:rPr>
          <w:lang w:val="de-DE"/>
        </w:rPr>
        <w:tab/>
        <w:t>3. bei einem Zulassungsantrag eines externen Dienstes, dessen Zulassung gemäß Artikel II.3-50 § 3 Nr. 2 oder 3 beschränkt oder verweigert worden ist.</w:t>
      </w:r>
      <w:r w:rsidRPr="004F1DAE">
        <w:rPr>
          <w:lang w:val="de-DE"/>
        </w:rPr>
        <w:cr/>
      </w:r>
    </w:p>
    <w:p w14:paraId="76DAC504" w14:textId="4428B745" w:rsidR="00160673" w:rsidRPr="004F1DAE" w:rsidRDefault="00160673" w:rsidP="005162F0">
      <w:pPr>
        <w:jc w:val="both"/>
        <w:rPr>
          <w:lang w:val="de-DE"/>
        </w:rPr>
      </w:pPr>
      <w:r w:rsidRPr="004F1DAE">
        <w:rPr>
          <w:lang w:val="de-DE"/>
        </w:rPr>
        <w:tab/>
        <w:t xml:space="preserve">§ 3 ­ Der mit Gründen versehene Beschluss wird dem externen Dienst </w:t>
      </w:r>
      <w:r w:rsidR="0010768F" w:rsidRPr="004F1DAE">
        <w:rPr>
          <w:lang w:val="de-DE"/>
        </w:rPr>
        <w:t xml:space="preserve">[per Einschreibesendung] </w:t>
      </w:r>
      <w:r w:rsidRPr="004F1DAE">
        <w:rPr>
          <w:lang w:val="de-DE"/>
        </w:rPr>
        <w:t>mitgeteilt.</w:t>
      </w:r>
    </w:p>
    <w:p w14:paraId="41C528C8" w14:textId="77777777" w:rsidR="00160673" w:rsidRPr="004F1DAE" w:rsidRDefault="00160673" w:rsidP="005162F0">
      <w:pPr>
        <w:jc w:val="both"/>
        <w:rPr>
          <w:lang w:val="de-DE"/>
        </w:rPr>
      </w:pPr>
    </w:p>
    <w:p w14:paraId="43BA6416" w14:textId="77777777" w:rsidR="00160673" w:rsidRPr="004F1DAE" w:rsidRDefault="00160673" w:rsidP="005162F0">
      <w:pPr>
        <w:jc w:val="both"/>
        <w:rPr>
          <w:lang w:val="de-DE"/>
        </w:rPr>
      </w:pPr>
      <w:r w:rsidRPr="004F1DAE">
        <w:rPr>
          <w:lang w:val="de-DE"/>
        </w:rPr>
        <w:tab/>
        <w:t>§ 4 ­ Die Ständige operative Kommission wird von dem mit Gründen versehenen Beschluss des Ministers in Kenntnis gesetzt.</w:t>
      </w:r>
    </w:p>
    <w:p w14:paraId="609E7B41" w14:textId="77777777" w:rsidR="00160673" w:rsidRPr="004F1DAE" w:rsidRDefault="00160673" w:rsidP="005162F0">
      <w:pPr>
        <w:jc w:val="both"/>
        <w:rPr>
          <w:lang w:val="de-DE"/>
        </w:rPr>
      </w:pPr>
    </w:p>
    <w:p w14:paraId="2F3DD143" w14:textId="0A9971ED" w:rsidR="0010768F" w:rsidRPr="004F1DAE" w:rsidRDefault="0010768F" w:rsidP="005162F0">
      <w:pPr>
        <w:jc w:val="both"/>
        <w:rPr>
          <w:i/>
          <w:iCs/>
          <w:lang w:val="de-DE"/>
        </w:rPr>
      </w:pPr>
      <w:r w:rsidRPr="004F1DAE">
        <w:rPr>
          <w:i/>
          <w:iCs/>
          <w:lang w:val="de-DE"/>
        </w:rPr>
        <w:t xml:space="preserve">[Art. II.3-46 § 3 abgeändert durch Art. 65 des K.E. vom </w:t>
      </w:r>
      <w:r w:rsidR="007F0172">
        <w:rPr>
          <w:i/>
          <w:iCs/>
          <w:lang w:val="de-DE"/>
        </w:rPr>
        <w:t>12. Mai 2024 (I)</w:t>
      </w:r>
      <w:r w:rsidRPr="004F1DAE">
        <w:rPr>
          <w:i/>
          <w:iCs/>
          <w:lang w:val="de-DE"/>
        </w:rPr>
        <w:t xml:space="preserve"> (B.S. vom 10. Juni 2024)]</w:t>
      </w:r>
    </w:p>
    <w:p w14:paraId="3511EEB6" w14:textId="77777777" w:rsidR="0010768F" w:rsidRPr="004F1DAE" w:rsidRDefault="0010768F" w:rsidP="005162F0">
      <w:pPr>
        <w:jc w:val="both"/>
        <w:rPr>
          <w:i/>
          <w:iCs/>
          <w:lang w:val="de-DE"/>
        </w:rPr>
      </w:pPr>
    </w:p>
    <w:p w14:paraId="3AEB4F98" w14:textId="77777777" w:rsidR="00160673" w:rsidRPr="004F1DAE" w:rsidRDefault="00160673" w:rsidP="005162F0">
      <w:pPr>
        <w:jc w:val="both"/>
        <w:rPr>
          <w:lang w:val="de-DE"/>
        </w:rPr>
      </w:pPr>
    </w:p>
    <w:p w14:paraId="70595208" w14:textId="13E7B689" w:rsidR="00160673" w:rsidRPr="004F1DAE" w:rsidRDefault="00160673" w:rsidP="005162F0">
      <w:pPr>
        <w:jc w:val="both"/>
        <w:rPr>
          <w:lang w:val="de-DE"/>
        </w:rPr>
      </w:pPr>
      <w:r w:rsidRPr="004F1DAE">
        <w:rPr>
          <w:lang w:val="de-DE"/>
        </w:rPr>
        <w:tab/>
      </w:r>
      <w:r w:rsidRPr="004F1DAE">
        <w:rPr>
          <w:b/>
          <w:lang w:val="de-DE"/>
        </w:rPr>
        <w:t>Art. II.3-47</w:t>
      </w:r>
      <w:r w:rsidRPr="004F1DAE">
        <w:rPr>
          <w:lang w:val="de-DE"/>
        </w:rPr>
        <w:t xml:space="preserve"> - § 1 - </w:t>
      </w:r>
      <w:r w:rsidR="0010768F" w:rsidRPr="004F1DAE">
        <w:rPr>
          <w:lang w:val="de-DE"/>
        </w:rPr>
        <w:t>[</w:t>
      </w:r>
      <w:r w:rsidR="0051127C" w:rsidRPr="004F1DAE">
        <w:rPr>
          <w:lang w:val="de-DE"/>
        </w:rPr>
        <w:t>Spätestens ein Jahr vor Ablauf des Zulassungszeitraums reicht der externe Dienst einen Antrag auf Erneuerung der Zulassung und die dazugehörigen Unterlagen beim Minister ein und verwendet zu diesem Zweck das auf der Website des FÖD Beschäftigung verfügbare Formular.]</w:t>
      </w:r>
    </w:p>
    <w:p w14:paraId="2DACF89D" w14:textId="77777777" w:rsidR="00160673" w:rsidRPr="004F1DAE" w:rsidRDefault="00160673" w:rsidP="005162F0">
      <w:pPr>
        <w:jc w:val="both"/>
        <w:rPr>
          <w:lang w:val="de-DE"/>
        </w:rPr>
      </w:pPr>
    </w:p>
    <w:p w14:paraId="5FCA74AD" w14:textId="77777777" w:rsidR="00160673" w:rsidRPr="004F1DAE" w:rsidRDefault="00160673" w:rsidP="005162F0">
      <w:pPr>
        <w:jc w:val="both"/>
        <w:rPr>
          <w:lang w:val="de-DE"/>
        </w:rPr>
      </w:pPr>
      <w:r w:rsidRPr="004F1DAE">
        <w:rPr>
          <w:lang w:val="de-DE"/>
        </w:rPr>
        <w:tab/>
        <w:t xml:space="preserve">Im Falle einer Zulassung von höchstens zwei Jahren kann der Minister eine kürzere Frist für die Einreichung des Antrags auf Erneuerung der Zulassung gewähren. </w:t>
      </w:r>
    </w:p>
    <w:p w14:paraId="74EB0249" w14:textId="77777777" w:rsidR="00160673" w:rsidRPr="004F1DAE" w:rsidRDefault="00160673" w:rsidP="005162F0">
      <w:pPr>
        <w:jc w:val="both"/>
        <w:rPr>
          <w:lang w:val="de-DE"/>
        </w:rPr>
      </w:pPr>
    </w:p>
    <w:p w14:paraId="6F547371" w14:textId="1369D7A2" w:rsidR="00160673" w:rsidRPr="004F1DAE" w:rsidRDefault="00160673" w:rsidP="0051127C">
      <w:pPr>
        <w:jc w:val="both"/>
        <w:rPr>
          <w:lang w:val="de-DE"/>
        </w:rPr>
      </w:pPr>
      <w:r w:rsidRPr="004F1DAE">
        <w:rPr>
          <w:lang w:val="de-DE"/>
        </w:rPr>
        <w:tab/>
        <w:t>§ 2 ­ </w:t>
      </w:r>
      <w:r w:rsidR="0051127C" w:rsidRPr="004F1DAE">
        <w:rPr>
          <w:lang w:val="de-DE"/>
        </w:rPr>
        <w:t>[...]</w:t>
      </w:r>
    </w:p>
    <w:p w14:paraId="15DDB4AF" w14:textId="77777777" w:rsidR="00160673" w:rsidRPr="004F1DAE" w:rsidRDefault="00160673" w:rsidP="005162F0">
      <w:pPr>
        <w:jc w:val="both"/>
        <w:rPr>
          <w:lang w:val="de-DE"/>
        </w:rPr>
      </w:pPr>
    </w:p>
    <w:p w14:paraId="75695026" w14:textId="77777777" w:rsidR="00160673" w:rsidRPr="004F1DAE" w:rsidRDefault="00160673" w:rsidP="005162F0">
      <w:pPr>
        <w:jc w:val="both"/>
        <w:rPr>
          <w:lang w:val="de-DE"/>
        </w:rPr>
      </w:pPr>
      <w:r w:rsidRPr="004F1DAE">
        <w:rPr>
          <w:lang w:val="de-DE"/>
        </w:rPr>
        <w:tab/>
        <w:t>§ 3 ­ Der Minister oder der mit der Überwachung beauftragte Beamte kann jede weitere relevante Auskunft oder Unterlage, die er für erforderlich hält, beantragen.</w:t>
      </w:r>
    </w:p>
    <w:p w14:paraId="6434B2F2" w14:textId="77777777" w:rsidR="00160673" w:rsidRPr="004F1DAE" w:rsidRDefault="00160673" w:rsidP="005162F0">
      <w:pPr>
        <w:jc w:val="both"/>
        <w:rPr>
          <w:lang w:val="de-DE"/>
        </w:rPr>
      </w:pPr>
    </w:p>
    <w:p w14:paraId="54C1D28B" w14:textId="12BB696D" w:rsidR="00160673" w:rsidRPr="004F1DAE" w:rsidRDefault="00160673" w:rsidP="005162F0">
      <w:pPr>
        <w:jc w:val="both"/>
        <w:rPr>
          <w:lang w:val="de-DE"/>
        </w:rPr>
      </w:pPr>
      <w:r w:rsidRPr="004F1DAE">
        <w:rPr>
          <w:lang w:val="de-DE"/>
        </w:rPr>
        <w:tab/>
        <w:t xml:space="preserve">Wenn der externe Dienst die Auskünfte und Unterlagen nicht binnen zwei Monaten ab diesem Antrag übermittelt, wird die Erneuerung der Zulassung von Amts wegen verweigert. Die Generaldirektion HUA teilt dem externen Dienst diesen Beschluss </w:t>
      </w:r>
      <w:r w:rsidR="0051127C" w:rsidRPr="004F1DAE">
        <w:rPr>
          <w:lang w:val="de-DE"/>
        </w:rPr>
        <w:t xml:space="preserve">[per Einschreibesendung] </w:t>
      </w:r>
      <w:r w:rsidRPr="004F1DAE">
        <w:rPr>
          <w:lang w:val="de-DE"/>
        </w:rPr>
        <w:t>mit.</w:t>
      </w:r>
    </w:p>
    <w:p w14:paraId="2AB6F62A" w14:textId="77777777" w:rsidR="00160673" w:rsidRPr="004F1DAE" w:rsidRDefault="00160673" w:rsidP="005162F0">
      <w:pPr>
        <w:jc w:val="both"/>
        <w:rPr>
          <w:lang w:val="de-DE"/>
        </w:rPr>
      </w:pPr>
    </w:p>
    <w:p w14:paraId="480E70AA" w14:textId="77777777" w:rsidR="00160673" w:rsidRPr="004F1DAE" w:rsidRDefault="00160673" w:rsidP="005162F0">
      <w:pPr>
        <w:jc w:val="both"/>
        <w:rPr>
          <w:lang w:val="de-DE"/>
        </w:rPr>
      </w:pPr>
      <w:r w:rsidRPr="004F1DAE">
        <w:rPr>
          <w:lang w:val="de-DE"/>
        </w:rPr>
        <w:tab/>
        <w:t>§ 4 ­ Der Antrag auf Erneuerung der Zulassung wird gemäß Artikel II.3-45 untersucht.</w:t>
      </w:r>
    </w:p>
    <w:p w14:paraId="6D050791" w14:textId="77777777" w:rsidR="00160673" w:rsidRPr="004F1DAE" w:rsidRDefault="00160673" w:rsidP="005162F0">
      <w:pPr>
        <w:jc w:val="both"/>
        <w:rPr>
          <w:lang w:val="de-DE"/>
        </w:rPr>
      </w:pPr>
    </w:p>
    <w:p w14:paraId="75002F66" w14:textId="77777777" w:rsidR="00160673" w:rsidRPr="004F1DAE" w:rsidRDefault="00160673" w:rsidP="005162F0">
      <w:pPr>
        <w:jc w:val="both"/>
        <w:rPr>
          <w:lang w:val="de-DE"/>
        </w:rPr>
      </w:pPr>
      <w:r w:rsidRPr="004F1DAE">
        <w:rPr>
          <w:lang w:val="de-DE"/>
        </w:rPr>
        <w:tab/>
        <w:t>§ 5 ­ Der Beschluss in Bezug auf die Erneuerung der Zulassung wird gemäß Artikel II.3-46 gefasst.</w:t>
      </w:r>
    </w:p>
    <w:p w14:paraId="23274149" w14:textId="77777777" w:rsidR="00160673" w:rsidRPr="004F1DAE" w:rsidRDefault="00160673" w:rsidP="005162F0">
      <w:pPr>
        <w:jc w:val="both"/>
        <w:rPr>
          <w:lang w:val="de-DE"/>
        </w:rPr>
      </w:pPr>
    </w:p>
    <w:p w14:paraId="63B5821E" w14:textId="421FD3A8" w:rsidR="00636538" w:rsidRPr="004F1DAE" w:rsidRDefault="00636538" w:rsidP="00636538">
      <w:pPr>
        <w:jc w:val="both"/>
        <w:rPr>
          <w:i/>
          <w:iCs/>
          <w:lang w:val="de-DE"/>
        </w:rPr>
      </w:pPr>
      <w:r w:rsidRPr="004F1DAE">
        <w:rPr>
          <w:i/>
          <w:iCs/>
          <w:lang w:val="de-DE"/>
        </w:rPr>
        <w:t xml:space="preserve">[Art. II.3-47 </w:t>
      </w:r>
      <w:r w:rsidR="0051127C" w:rsidRPr="004F1DAE">
        <w:rPr>
          <w:i/>
          <w:iCs/>
          <w:lang w:val="de-DE"/>
        </w:rPr>
        <w:t xml:space="preserve">§ 1 </w:t>
      </w:r>
      <w:r w:rsidR="00460762" w:rsidRPr="004F1DAE">
        <w:rPr>
          <w:i/>
          <w:iCs/>
          <w:lang w:val="de-DE"/>
        </w:rPr>
        <w:t xml:space="preserve">Abs. 1 </w:t>
      </w:r>
      <w:r w:rsidR="0051127C" w:rsidRPr="004F1DAE">
        <w:rPr>
          <w:i/>
          <w:iCs/>
          <w:lang w:val="de-DE"/>
        </w:rPr>
        <w:t>er</w:t>
      </w:r>
      <w:r w:rsidR="00460762" w:rsidRPr="004F1DAE">
        <w:rPr>
          <w:i/>
          <w:iCs/>
          <w:lang w:val="de-DE"/>
        </w:rPr>
        <w:t>setz</w:t>
      </w:r>
      <w:r w:rsidR="0051127C" w:rsidRPr="004F1DAE">
        <w:rPr>
          <w:i/>
          <w:iCs/>
          <w:lang w:val="de-DE"/>
        </w:rPr>
        <w:t xml:space="preserve">t durch Art. 66 Nr. 1 des K.E. vom </w:t>
      </w:r>
      <w:r w:rsidR="007F0172">
        <w:rPr>
          <w:i/>
          <w:iCs/>
          <w:lang w:val="de-DE"/>
        </w:rPr>
        <w:t>12. Mai 2024 (I)</w:t>
      </w:r>
      <w:r w:rsidR="0051127C" w:rsidRPr="004F1DAE">
        <w:rPr>
          <w:i/>
          <w:iCs/>
          <w:lang w:val="de-DE"/>
        </w:rPr>
        <w:t xml:space="preserve"> (B.S. vom 10. Juni 2024); </w:t>
      </w:r>
      <w:r w:rsidRPr="004F1DAE">
        <w:rPr>
          <w:i/>
          <w:iCs/>
          <w:lang w:val="de-DE"/>
        </w:rPr>
        <w:t xml:space="preserve">§ 2 </w:t>
      </w:r>
      <w:r w:rsidR="0051127C" w:rsidRPr="004F1DAE">
        <w:rPr>
          <w:i/>
          <w:iCs/>
          <w:lang w:val="de-DE"/>
        </w:rPr>
        <w:t xml:space="preserve">aufgehoben durch Art. 66 Nr. 2 des K.E. vom </w:t>
      </w:r>
      <w:r w:rsidR="007F0172">
        <w:rPr>
          <w:i/>
          <w:iCs/>
          <w:lang w:val="de-DE"/>
        </w:rPr>
        <w:t>12. Mai 2024 (I)</w:t>
      </w:r>
      <w:r w:rsidR="0051127C" w:rsidRPr="004F1DAE">
        <w:rPr>
          <w:i/>
          <w:iCs/>
          <w:lang w:val="de-DE"/>
        </w:rPr>
        <w:t xml:space="preserve"> (B.S. vom 10. Juni 2024); § 3 Abs. 2 abgeändert durch Art. 66 Nr. 3 des K.E. vom </w:t>
      </w:r>
      <w:r w:rsidR="007F0172">
        <w:rPr>
          <w:i/>
          <w:iCs/>
          <w:lang w:val="de-DE"/>
        </w:rPr>
        <w:t>12. Mai 2024 (I)</w:t>
      </w:r>
      <w:r w:rsidR="0051127C" w:rsidRPr="004F1DAE">
        <w:rPr>
          <w:i/>
          <w:iCs/>
          <w:lang w:val="de-DE"/>
        </w:rPr>
        <w:t xml:space="preserve"> (B.S. vom 10. Juni 2024)</w:t>
      </w:r>
      <w:r w:rsidRPr="004F1DAE">
        <w:rPr>
          <w:i/>
          <w:iCs/>
          <w:lang w:val="de-DE"/>
        </w:rPr>
        <w:t>]</w:t>
      </w:r>
    </w:p>
    <w:p w14:paraId="25DCD9A3" w14:textId="77777777" w:rsidR="00636538" w:rsidRPr="004F1DAE" w:rsidRDefault="00636538" w:rsidP="005162F0">
      <w:pPr>
        <w:jc w:val="both"/>
        <w:rPr>
          <w:lang w:val="de-DE"/>
        </w:rPr>
      </w:pPr>
    </w:p>
    <w:p w14:paraId="34005048" w14:textId="77777777" w:rsidR="00160673" w:rsidRPr="004F1DAE" w:rsidRDefault="00160673" w:rsidP="005162F0">
      <w:pPr>
        <w:jc w:val="both"/>
        <w:rPr>
          <w:lang w:val="de-DE"/>
        </w:rPr>
      </w:pPr>
    </w:p>
    <w:p w14:paraId="0B14ADEE" w14:textId="63EE981E" w:rsidR="00160673" w:rsidRPr="004F1DAE" w:rsidRDefault="00160673" w:rsidP="005162F0">
      <w:pPr>
        <w:jc w:val="both"/>
        <w:rPr>
          <w:lang w:val="de-DE"/>
        </w:rPr>
      </w:pPr>
      <w:r w:rsidRPr="004F1DAE">
        <w:rPr>
          <w:lang w:val="de-DE"/>
        </w:rPr>
        <w:tab/>
      </w:r>
      <w:r w:rsidRPr="004F1DAE">
        <w:rPr>
          <w:b/>
          <w:lang w:val="de-DE"/>
        </w:rPr>
        <w:t>Art. II.3-48</w:t>
      </w:r>
      <w:r w:rsidRPr="004F1DAE">
        <w:rPr>
          <w:lang w:val="de-DE"/>
        </w:rPr>
        <w:t xml:space="preserve"> - </w:t>
      </w:r>
      <w:r w:rsidR="0051127C" w:rsidRPr="004F1DAE">
        <w:rPr>
          <w:lang w:val="de-DE"/>
        </w:rPr>
        <w:t>[...]</w:t>
      </w:r>
    </w:p>
    <w:p w14:paraId="0B2CD0A4" w14:textId="77777777" w:rsidR="0051127C" w:rsidRPr="004F1DAE" w:rsidRDefault="0051127C" w:rsidP="005162F0">
      <w:pPr>
        <w:jc w:val="both"/>
        <w:rPr>
          <w:lang w:val="de-DE"/>
        </w:rPr>
      </w:pPr>
    </w:p>
    <w:p w14:paraId="0DD72F42" w14:textId="73051CEC" w:rsidR="0051127C" w:rsidRPr="004F1DAE" w:rsidRDefault="0051127C" w:rsidP="005162F0">
      <w:pPr>
        <w:jc w:val="both"/>
        <w:rPr>
          <w:i/>
          <w:iCs/>
          <w:lang w:val="de-DE"/>
        </w:rPr>
      </w:pPr>
      <w:r w:rsidRPr="004F1DAE">
        <w:rPr>
          <w:i/>
          <w:iCs/>
          <w:lang w:val="de-DE"/>
        </w:rPr>
        <w:t xml:space="preserve">[Art. II.3-48 aufgehoben durch Art. 67 des K.E. vom </w:t>
      </w:r>
      <w:r w:rsidR="007F0172">
        <w:rPr>
          <w:i/>
          <w:iCs/>
          <w:lang w:val="de-DE"/>
        </w:rPr>
        <w:t>12. Mai 2024 (I)</w:t>
      </w:r>
      <w:r w:rsidRPr="004F1DAE">
        <w:rPr>
          <w:i/>
          <w:iCs/>
          <w:lang w:val="de-DE"/>
        </w:rPr>
        <w:t xml:space="preserve"> (B.S. vom 10. Juni 2024)]</w:t>
      </w:r>
    </w:p>
    <w:p w14:paraId="336139C9" w14:textId="77777777" w:rsidR="00160673" w:rsidRPr="004F1DAE" w:rsidRDefault="00160673" w:rsidP="005162F0">
      <w:pPr>
        <w:jc w:val="both"/>
        <w:rPr>
          <w:lang w:val="de-DE"/>
        </w:rPr>
      </w:pPr>
    </w:p>
    <w:p w14:paraId="33F2A1F2" w14:textId="77777777" w:rsidR="00160673" w:rsidRPr="004F1DAE" w:rsidRDefault="00160673" w:rsidP="005162F0">
      <w:pPr>
        <w:jc w:val="both"/>
        <w:rPr>
          <w:lang w:val="de-DE"/>
        </w:rPr>
      </w:pPr>
    </w:p>
    <w:p w14:paraId="7E3B9727" w14:textId="77777777" w:rsidR="00160673" w:rsidRPr="004F1DAE" w:rsidRDefault="00160673" w:rsidP="005162F0">
      <w:pPr>
        <w:jc w:val="both"/>
        <w:rPr>
          <w:lang w:val="de-DE"/>
        </w:rPr>
      </w:pPr>
      <w:r w:rsidRPr="004F1DAE">
        <w:rPr>
          <w:lang w:val="de-DE"/>
        </w:rPr>
        <w:tab/>
      </w:r>
      <w:r w:rsidRPr="004F1DAE">
        <w:rPr>
          <w:b/>
          <w:lang w:val="de-DE"/>
        </w:rPr>
        <w:t>Art. II.3-49</w:t>
      </w:r>
      <w:r w:rsidRPr="004F1DAE">
        <w:rPr>
          <w:lang w:val="de-DE"/>
        </w:rPr>
        <w:t xml:space="preserve"> - Die zugelassenen externen Dienste sind verpflichtet, der Generaldirektion HUA auf eigene Initiative folgende Auskünfte und Unterlagen zu übermitteln:</w:t>
      </w:r>
    </w:p>
    <w:p w14:paraId="4F22B5FE" w14:textId="77777777" w:rsidR="00160673" w:rsidRPr="004F1DAE" w:rsidRDefault="00160673" w:rsidP="005162F0">
      <w:pPr>
        <w:jc w:val="both"/>
        <w:rPr>
          <w:lang w:val="de-DE"/>
        </w:rPr>
      </w:pPr>
    </w:p>
    <w:p w14:paraId="01ACB0D0" w14:textId="77777777" w:rsidR="00160673" w:rsidRPr="004F1DAE" w:rsidRDefault="00160673" w:rsidP="005162F0">
      <w:pPr>
        <w:jc w:val="both"/>
        <w:rPr>
          <w:lang w:val="de-DE"/>
        </w:rPr>
      </w:pPr>
      <w:r w:rsidRPr="004F1DAE">
        <w:rPr>
          <w:lang w:val="de-DE"/>
        </w:rPr>
        <w:tab/>
        <w:t>1. jede Änderung ihrer Satzung,</w:t>
      </w:r>
    </w:p>
    <w:p w14:paraId="5907BF61" w14:textId="77777777" w:rsidR="00160673" w:rsidRPr="004F1DAE" w:rsidRDefault="00160673" w:rsidP="005162F0">
      <w:pPr>
        <w:jc w:val="both"/>
        <w:rPr>
          <w:lang w:val="de-DE"/>
        </w:rPr>
      </w:pPr>
    </w:p>
    <w:p w14:paraId="1945BF57" w14:textId="77777777" w:rsidR="00160673" w:rsidRPr="004F1DAE" w:rsidRDefault="00160673" w:rsidP="005162F0">
      <w:pPr>
        <w:jc w:val="both"/>
        <w:rPr>
          <w:lang w:val="de-DE"/>
        </w:rPr>
      </w:pPr>
      <w:r w:rsidRPr="004F1DAE">
        <w:rPr>
          <w:lang w:val="de-DE"/>
        </w:rPr>
        <w:tab/>
        <w:t>2. jede Änderung bezüglich der Organisation, der verfügbaren Mittel und des Qualitätsmanagements, die so geartet ist, dass dadurch die Einhaltung der Bedingungen des vorliegenden Titels beeinflusst wird,</w:t>
      </w:r>
    </w:p>
    <w:p w14:paraId="23CA2195" w14:textId="77777777" w:rsidR="00160673" w:rsidRPr="004F1DAE" w:rsidRDefault="00160673" w:rsidP="005162F0">
      <w:pPr>
        <w:jc w:val="both"/>
        <w:rPr>
          <w:lang w:val="de-DE"/>
        </w:rPr>
      </w:pPr>
    </w:p>
    <w:p w14:paraId="1C7714B7" w14:textId="77777777" w:rsidR="00160673" w:rsidRPr="004F1DAE" w:rsidRDefault="00160673" w:rsidP="005162F0">
      <w:pPr>
        <w:jc w:val="both"/>
        <w:rPr>
          <w:lang w:val="de-DE"/>
        </w:rPr>
      </w:pPr>
      <w:r w:rsidRPr="004F1DAE">
        <w:rPr>
          <w:lang w:val="de-DE"/>
        </w:rPr>
        <w:tab/>
        <w:t>3. jede Einstellung oder Ersetzung eines Gefahrenverhütungsberaters, ob er mit der Leitung eines Dienstes oder einer Abteilung beauftragt ist oder nicht,</w:t>
      </w:r>
    </w:p>
    <w:p w14:paraId="1F62842D" w14:textId="77777777" w:rsidR="00160673" w:rsidRPr="004F1DAE" w:rsidRDefault="00160673" w:rsidP="005162F0">
      <w:pPr>
        <w:jc w:val="both"/>
        <w:rPr>
          <w:lang w:val="de-DE"/>
        </w:rPr>
      </w:pPr>
    </w:p>
    <w:p w14:paraId="21758811" w14:textId="77777777" w:rsidR="00160673" w:rsidRPr="004F1DAE" w:rsidRDefault="00160673" w:rsidP="005162F0">
      <w:pPr>
        <w:jc w:val="both"/>
        <w:rPr>
          <w:lang w:val="de-DE"/>
        </w:rPr>
      </w:pPr>
      <w:r w:rsidRPr="004F1DAE">
        <w:rPr>
          <w:lang w:val="de-DE"/>
        </w:rPr>
        <w:tab/>
        <w:t>4. die in Artikel II.3-10 erwähnte Tarifierung,</w:t>
      </w:r>
    </w:p>
    <w:p w14:paraId="34F1C639" w14:textId="77777777" w:rsidR="00160673" w:rsidRPr="004F1DAE" w:rsidRDefault="00160673" w:rsidP="005162F0">
      <w:pPr>
        <w:jc w:val="both"/>
        <w:rPr>
          <w:lang w:val="de-DE"/>
        </w:rPr>
      </w:pPr>
    </w:p>
    <w:p w14:paraId="41BC7B99" w14:textId="77777777" w:rsidR="0051127C" w:rsidRPr="004F1DAE" w:rsidRDefault="00160673" w:rsidP="005162F0">
      <w:pPr>
        <w:jc w:val="both"/>
        <w:rPr>
          <w:lang w:val="de-DE"/>
        </w:rPr>
      </w:pPr>
      <w:r w:rsidRPr="004F1DAE">
        <w:rPr>
          <w:lang w:val="de-DE"/>
        </w:rPr>
        <w:tab/>
        <w:t>5. den in Artikel II.3-39 erwähnten Jahresbericht,</w:t>
      </w:r>
    </w:p>
    <w:p w14:paraId="3A4E4E93" w14:textId="76DE6329" w:rsidR="00160673" w:rsidRPr="004F1DAE" w:rsidRDefault="00160673" w:rsidP="005162F0">
      <w:pPr>
        <w:jc w:val="both"/>
        <w:rPr>
          <w:lang w:val="de-DE"/>
        </w:rPr>
      </w:pPr>
    </w:p>
    <w:p w14:paraId="69293D62" w14:textId="14AC4878" w:rsidR="00160673" w:rsidRPr="004F1DAE" w:rsidRDefault="00160673" w:rsidP="005162F0">
      <w:pPr>
        <w:jc w:val="both"/>
        <w:rPr>
          <w:lang w:val="de-DE"/>
        </w:rPr>
      </w:pPr>
      <w:r w:rsidRPr="004F1DAE">
        <w:rPr>
          <w:lang w:val="de-DE"/>
        </w:rPr>
        <w:tab/>
        <w:t xml:space="preserve">6. den Haushaltsplan </w:t>
      </w:r>
      <w:r w:rsidR="0051127C" w:rsidRPr="004F1DAE">
        <w:rPr>
          <w:lang w:val="de-DE"/>
        </w:rPr>
        <w:t>[...]</w:t>
      </w:r>
      <w:r w:rsidRPr="004F1DAE">
        <w:rPr>
          <w:lang w:val="de-DE"/>
        </w:rPr>
        <w:t>,</w:t>
      </w:r>
    </w:p>
    <w:p w14:paraId="6E24CC97" w14:textId="77777777" w:rsidR="00160673" w:rsidRPr="004F1DAE" w:rsidRDefault="00160673" w:rsidP="005162F0">
      <w:pPr>
        <w:jc w:val="both"/>
        <w:rPr>
          <w:lang w:val="de-DE"/>
        </w:rPr>
      </w:pPr>
    </w:p>
    <w:p w14:paraId="14C99D97" w14:textId="77777777" w:rsidR="00160673" w:rsidRPr="004F1DAE" w:rsidRDefault="00160673" w:rsidP="005162F0">
      <w:pPr>
        <w:jc w:val="both"/>
        <w:rPr>
          <w:lang w:val="de-DE"/>
        </w:rPr>
      </w:pPr>
      <w:r w:rsidRPr="004F1DAE">
        <w:rPr>
          <w:lang w:val="de-DE"/>
        </w:rPr>
        <w:tab/>
        <w:t>7. jeden Entzug oder Verfall des in Artikel II.3-7 § 3 Absatz 3 erwähnten Zertifikats.</w:t>
      </w:r>
      <w:r w:rsidRPr="004F1DAE">
        <w:rPr>
          <w:lang w:val="de-DE"/>
        </w:rPr>
        <w:cr/>
      </w:r>
    </w:p>
    <w:p w14:paraId="15AF7084" w14:textId="77777777" w:rsidR="00160673" w:rsidRPr="004F1DAE" w:rsidRDefault="00160673" w:rsidP="005162F0">
      <w:pPr>
        <w:jc w:val="both"/>
        <w:rPr>
          <w:lang w:val="de-DE"/>
        </w:rPr>
      </w:pPr>
      <w:r w:rsidRPr="004F1DAE">
        <w:rPr>
          <w:lang w:val="de-DE"/>
        </w:rPr>
        <w:tab/>
        <w:t>Die in Absatz 1 Nr. 5 und 6 erwähnten Unterlagen müssen spätestens am 30. Juni des darauffolgenden Jahres übermittelt werden.</w:t>
      </w:r>
    </w:p>
    <w:p w14:paraId="067C3672" w14:textId="77777777" w:rsidR="00160673" w:rsidRPr="004F1DAE" w:rsidRDefault="00160673" w:rsidP="005162F0">
      <w:pPr>
        <w:jc w:val="both"/>
        <w:rPr>
          <w:lang w:val="de-DE"/>
        </w:rPr>
      </w:pPr>
    </w:p>
    <w:p w14:paraId="6641799F" w14:textId="77777777" w:rsidR="00160673" w:rsidRPr="004F1DAE" w:rsidRDefault="00160673" w:rsidP="005162F0">
      <w:pPr>
        <w:jc w:val="both"/>
        <w:rPr>
          <w:lang w:val="de-DE"/>
        </w:rPr>
      </w:pPr>
      <w:r w:rsidRPr="004F1DAE">
        <w:rPr>
          <w:lang w:val="de-DE"/>
        </w:rPr>
        <w:tab/>
        <w:t>Diese Unterlagen werden der Ständigen operativen Kommission zur Verfügung gehalten.</w:t>
      </w:r>
    </w:p>
    <w:p w14:paraId="78E3AA2A" w14:textId="77777777" w:rsidR="00160673" w:rsidRPr="004F1DAE" w:rsidRDefault="00160673" w:rsidP="005162F0">
      <w:pPr>
        <w:jc w:val="both"/>
        <w:rPr>
          <w:lang w:val="de-DE"/>
        </w:rPr>
      </w:pPr>
    </w:p>
    <w:p w14:paraId="293C6C76" w14:textId="22454DAE" w:rsidR="0051127C" w:rsidRPr="004F1DAE" w:rsidRDefault="0051127C" w:rsidP="005162F0">
      <w:pPr>
        <w:jc w:val="both"/>
        <w:rPr>
          <w:i/>
          <w:iCs/>
          <w:lang w:val="de-DE"/>
        </w:rPr>
      </w:pPr>
      <w:r w:rsidRPr="004F1DAE">
        <w:rPr>
          <w:i/>
          <w:iCs/>
          <w:lang w:val="de-DE"/>
        </w:rPr>
        <w:t xml:space="preserve">[Art. II.3-49 Abs. 1 Nr. 6 abgeändert durch Art. 68 Nr. 1 des K.E. vom </w:t>
      </w:r>
      <w:r w:rsidR="007F0172">
        <w:rPr>
          <w:i/>
          <w:iCs/>
          <w:lang w:val="de-DE"/>
        </w:rPr>
        <w:t>12. Mai 2024 (I)</w:t>
      </w:r>
      <w:r w:rsidRPr="004F1DAE">
        <w:rPr>
          <w:i/>
          <w:iCs/>
          <w:lang w:val="de-DE"/>
        </w:rPr>
        <w:t xml:space="preserve"> (B.S. vom 10. Juni 2024)]</w:t>
      </w:r>
    </w:p>
    <w:p w14:paraId="61402C0A" w14:textId="77777777" w:rsidR="0051127C" w:rsidRPr="004F1DAE" w:rsidRDefault="0051127C" w:rsidP="005162F0">
      <w:pPr>
        <w:jc w:val="both"/>
        <w:rPr>
          <w:i/>
          <w:iCs/>
          <w:lang w:val="de-DE"/>
        </w:rPr>
      </w:pPr>
    </w:p>
    <w:p w14:paraId="5104128E" w14:textId="77777777" w:rsidR="00160673" w:rsidRPr="004F1DAE" w:rsidRDefault="00160673" w:rsidP="005162F0">
      <w:pPr>
        <w:jc w:val="both"/>
        <w:rPr>
          <w:lang w:val="de-DE"/>
        </w:rPr>
      </w:pPr>
    </w:p>
    <w:p w14:paraId="2448B0D2" w14:textId="77777777" w:rsidR="00160673" w:rsidRPr="004F1DAE" w:rsidRDefault="00160673" w:rsidP="005162F0">
      <w:pPr>
        <w:jc w:val="both"/>
        <w:rPr>
          <w:lang w:val="de-DE"/>
        </w:rPr>
      </w:pPr>
      <w:r w:rsidRPr="004F1DAE">
        <w:rPr>
          <w:lang w:val="de-DE"/>
        </w:rPr>
        <w:tab/>
      </w:r>
      <w:r w:rsidRPr="004F1DAE">
        <w:rPr>
          <w:b/>
          <w:lang w:val="de-DE"/>
        </w:rPr>
        <w:t>Art. II.3-50</w:t>
      </w:r>
      <w:r w:rsidRPr="004F1DAE">
        <w:rPr>
          <w:lang w:val="de-DE"/>
        </w:rPr>
        <w:t xml:space="preserve"> - § 1 - Die zugelassenen externen Dienste sind verpflichtet, auf Ersuchen des mit der Überwachung beauftragten Beamten alle Unterlagen oder Auskünfte vorzulegen, die sich auf ihre Tätigkeiten oder ihre Arbeitsweise beziehen oder für die Überwachung der Einhaltung des vorliegenden Titels erforderlich sind.</w:t>
      </w:r>
    </w:p>
    <w:p w14:paraId="13B43CF6" w14:textId="77777777" w:rsidR="00160673" w:rsidRPr="004F1DAE" w:rsidRDefault="00160673" w:rsidP="005162F0">
      <w:pPr>
        <w:jc w:val="both"/>
        <w:rPr>
          <w:lang w:val="de-DE"/>
        </w:rPr>
      </w:pPr>
    </w:p>
    <w:p w14:paraId="04936696" w14:textId="77777777" w:rsidR="00160673" w:rsidRPr="004F1DAE" w:rsidRDefault="00160673" w:rsidP="005162F0">
      <w:pPr>
        <w:jc w:val="both"/>
        <w:rPr>
          <w:lang w:val="de-DE"/>
        </w:rPr>
      </w:pPr>
      <w:r w:rsidRPr="004F1DAE">
        <w:rPr>
          <w:lang w:val="de-DE"/>
        </w:rPr>
        <w:tab/>
        <w:t>§ 2 ­ Stellen die mit der Überwachung beauftragten Beamten fest, dass der externe Dienst den Bestimmungen des vorliegenden Titels nicht mehr genügt oder die im Zulassungs</w:t>
      </w:r>
      <w:r w:rsidRPr="004F1DAE">
        <w:rPr>
          <w:lang w:val="de-DE"/>
        </w:rPr>
        <w:softHyphen/>
        <w:t>erlass auferlegten Bedingungen nicht mehr einhält, können sie eine Frist festlegen, innerhalb deren der externe Dienst sich mit den Vorschriften in Einklang bringen muss.</w:t>
      </w:r>
    </w:p>
    <w:p w14:paraId="25D34B55" w14:textId="77777777" w:rsidR="00160673" w:rsidRPr="004F1DAE" w:rsidRDefault="00160673" w:rsidP="005162F0">
      <w:pPr>
        <w:jc w:val="both"/>
        <w:rPr>
          <w:lang w:val="de-DE"/>
        </w:rPr>
      </w:pPr>
    </w:p>
    <w:p w14:paraId="35FDB041" w14:textId="77777777" w:rsidR="00160673" w:rsidRPr="004F1DAE" w:rsidRDefault="00160673" w:rsidP="005162F0">
      <w:pPr>
        <w:jc w:val="both"/>
        <w:rPr>
          <w:lang w:val="de-DE"/>
        </w:rPr>
      </w:pPr>
      <w:r w:rsidRPr="004F1DAE">
        <w:rPr>
          <w:lang w:val="de-DE"/>
        </w:rPr>
        <w:tab/>
        <w:t>Wenn der externe Dienst Inhaber des in Artikel II.3-7 § 3 Absatz 3 erwähnten Zertifikats ist, teilt die Generaldirektion HUA der Zertifizierungsstelle, die das Qualitäts</w:t>
      </w:r>
      <w:r w:rsidRPr="004F1DAE">
        <w:rPr>
          <w:lang w:val="de-DE"/>
        </w:rPr>
        <w:softHyphen/>
        <w:t>sicherungssystem des externen Dienstes zertifiziert hat, alle für die Zertifizierung relevanten Feststellungen mit.</w:t>
      </w:r>
    </w:p>
    <w:p w14:paraId="605F862D" w14:textId="77777777" w:rsidR="00160673" w:rsidRPr="004F1DAE" w:rsidRDefault="00160673" w:rsidP="005162F0">
      <w:pPr>
        <w:jc w:val="both"/>
        <w:rPr>
          <w:lang w:val="de-DE"/>
        </w:rPr>
      </w:pPr>
    </w:p>
    <w:p w14:paraId="4BAB6103" w14:textId="77777777" w:rsidR="00160673" w:rsidRPr="004F1DAE" w:rsidRDefault="00160673" w:rsidP="005162F0">
      <w:pPr>
        <w:jc w:val="both"/>
        <w:rPr>
          <w:lang w:val="de-DE"/>
        </w:rPr>
      </w:pPr>
      <w:r w:rsidRPr="004F1DAE">
        <w:rPr>
          <w:lang w:val="de-DE"/>
        </w:rPr>
        <w:tab/>
        <w:t>§ 3 ­ Hat sich der externe Dienst bei Ablauf der in § 2 erwähnten Frist noch nicht mit den Vorschriften in Einklang gebracht oder stellt die Generaldirektion HUA fest, dass die Zertifizierungsstelle das in Artikel II.3-7 § 3 Absatz 3 erwähnte Zertifikat entzogen hat oder dieses Zertifikat nicht erneuert beziehungsweise nicht ausgestellt hat, kann der Minister auf der Grundlage eines ausführlichen Berichts des mit der Überwachung beauftragten Beamten und nach der gemäß Artikel II.3-45 § 3 abgegebenen Stellungnahme der Ständigen operativen Kommission beschließen:</w:t>
      </w:r>
    </w:p>
    <w:p w14:paraId="08B582D0" w14:textId="77777777" w:rsidR="00160673" w:rsidRPr="004F1DAE" w:rsidRDefault="00160673" w:rsidP="005162F0">
      <w:pPr>
        <w:jc w:val="both"/>
        <w:rPr>
          <w:lang w:val="de-DE"/>
        </w:rPr>
      </w:pPr>
    </w:p>
    <w:p w14:paraId="36682D6B" w14:textId="77777777" w:rsidR="00160673" w:rsidRPr="004F1DAE" w:rsidRDefault="00160673" w:rsidP="005162F0">
      <w:pPr>
        <w:jc w:val="both"/>
        <w:rPr>
          <w:lang w:val="de-DE"/>
        </w:rPr>
      </w:pPr>
      <w:r w:rsidRPr="004F1DAE">
        <w:rPr>
          <w:lang w:val="de-DE"/>
        </w:rPr>
        <w:tab/>
        <w:t>1. entweder die Zulassung für einen von ihm festgelegten Zeitraum auf Aufträge im Rahmen bestehender Verträge zu beschränken</w:t>
      </w:r>
    </w:p>
    <w:p w14:paraId="55A34321" w14:textId="77777777" w:rsidR="00160673" w:rsidRPr="004F1DAE" w:rsidRDefault="00160673" w:rsidP="005162F0">
      <w:pPr>
        <w:jc w:val="both"/>
        <w:rPr>
          <w:lang w:val="de-DE"/>
        </w:rPr>
      </w:pPr>
    </w:p>
    <w:p w14:paraId="735319FC" w14:textId="77777777" w:rsidR="00160673" w:rsidRPr="004F1DAE" w:rsidRDefault="00160673" w:rsidP="005162F0">
      <w:pPr>
        <w:jc w:val="both"/>
        <w:rPr>
          <w:lang w:val="de-DE"/>
        </w:rPr>
      </w:pPr>
      <w:r w:rsidRPr="004F1DAE">
        <w:rPr>
          <w:lang w:val="de-DE"/>
        </w:rPr>
        <w:tab/>
        <w:t>2. oder die gewährte Zulassung auf einen kürzeren Zeitraum als den ursprünglichen Zulassungszeitraum zu beschränken</w:t>
      </w:r>
    </w:p>
    <w:p w14:paraId="5618BFF2" w14:textId="77777777" w:rsidR="00160673" w:rsidRPr="004F1DAE" w:rsidRDefault="00160673" w:rsidP="005162F0">
      <w:pPr>
        <w:jc w:val="both"/>
        <w:rPr>
          <w:lang w:val="de-DE"/>
        </w:rPr>
      </w:pPr>
    </w:p>
    <w:p w14:paraId="0E889A3B" w14:textId="77777777" w:rsidR="00160673" w:rsidRPr="004F1DAE" w:rsidRDefault="00160673" w:rsidP="005162F0">
      <w:pPr>
        <w:jc w:val="both"/>
        <w:rPr>
          <w:lang w:val="de-DE"/>
        </w:rPr>
      </w:pPr>
      <w:r w:rsidRPr="004F1DAE">
        <w:rPr>
          <w:lang w:val="de-DE"/>
        </w:rPr>
        <w:tab/>
        <w:t>3. oder die Zulassung zu entziehen.</w:t>
      </w:r>
    </w:p>
    <w:p w14:paraId="299191D1" w14:textId="77777777" w:rsidR="00160673" w:rsidRPr="004F1DAE" w:rsidRDefault="00160673" w:rsidP="005162F0">
      <w:pPr>
        <w:jc w:val="both"/>
        <w:rPr>
          <w:lang w:val="de-DE"/>
        </w:rPr>
      </w:pPr>
    </w:p>
    <w:p w14:paraId="5093C43C" w14:textId="6A8C31F9" w:rsidR="00160673" w:rsidRPr="004F1DAE" w:rsidRDefault="00160673" w:rsidP="005162F0">
      <w:pPr>
        <w:jc w:val="both"/>
        <w:rPr>
          <w:lang w:val="de-DE"/>
        </w:rPr>
      </w:pPr>
      <w:r w:rsidRPr="004F1DAE">
        <w:rPr>
          <w:lang w:val="de-DE"/>
        </w:rPr>
        <w:tab/>
        <w:t xml:space="preserve">§ 4 ­ Die in Ausführung der Paragraphen 2 und 3 gefassten Beschlüsse werden dem betreffenden externen Dienst unter Angabe der Gründe </w:t>
      </w:r>
      <w:r w:rsidR="0051127C" w:rsidRPr="004F1DAE">
        <w:rPr>
          <w:lang w:val="de-DE"/>
        </w:rPr>
        <w:t xml:space="preserve">[per Einschreibesendung] </w:t>
      </w:r>
      <w:r w:rsidRPr="004F1DAE">
        <w:rPr>
          <w:lang w:val="de-DE"/>
        </w:rPr>
        <w:t>notifiziert.</w:t>
      </w:r>
    </w:p>
    <w:p w14:paraId="4FDC0C4F" w14:textId="77777777" w:rsidR="00160673" w:rsidRPr="004F1DAE" w:rsidRDefault="00160673" w:rsidP="005162F0">
      <w:pPr>
        <w:jc w:val="both"/>
        <w:rPr>
          <w:lang w:val="de-DE"/>
        </w:rPr>
      </w:pPr>
    </w:p>
    <w:p w14:paraId="47D11CB9" w14:textId="77777777" w:rsidR="00160673" w:rsidRPr="004F1DAE" w:rsidRDefault="00160673" w:rsidP="005162F0">
      <w:pPr>
        <w:jc w:val="both"/>
        <w:rPr>
          <w:lang w:val="de-DE"/>
        </w:rPr>
      </w:pPr>
      <w:r w:rsidRPr="004F1DAE">
        <w:rPr>
          <w:lang w:val="de-DE"/>
        </w:rPr>
        <w:tab/>
        <w:t>Die Ständige operative Kommission wird ebenfalls von diesen mit Gründen versehenen Beschlüssen in Kenntnis gesetzt.</w:t>
      </w:r>
    </w:p>
    <w:p w14:paraId="3C47BFDF" w14:textId="77777777" w:rsidR="00160673" w:rsidRPr="004F1DAE" w:rsidRDefault="00160673" w:rsidP="005162F0">
      <w:pPr>
        <w:jc w:val="both"/>
        <w:rPr>
          <w:lang w:val="de-DE"/>
        </w:rPr>
      </w:pPr>
    </w:p>
    <w:p w14:paraId="23510F92" w14:textId="3EA17796" w:rsidR="0051127C" w:rsidRPr="004F1DAE" w:rsidRDefault="0051127C" w:rsidP="005162F0">
      <w:pPr>
        <w:jc w:val="both"/>
        <w:rPr>
          <w:i/>
          <w:iCs/>
          <w:lang w:val="de-DE"/>
        </w:rPr>
      </w:pPr>
      <w:r w:rsidRPr="004F1DAE">
        <w:rPr>
          <w:i/>
          <w:iCs/>
          <w:lang w:val="de-DE"/>
        </w:rPr>
        <w:t xml:space="preserve">[Art. II.3-50 § 4 Abs. 1 abgeändert durch Art. 69 des K.E. vom </w:t>
      </w:r>
      <w:r w:rsidR="007F0172">
        <w:rPr>
          <w:i/>
          <w:iCs/>
          <w:lang w:val="de-DE"/>
        </w:rPr>
        <w:t>12. Mai 2024 (I)</w:t>
      </w:r>
      <w:r w:rsidRPr="004F1DAE">
        <w:rPr>
          <w:i/>
          <w:iCs/>
          <w:lang w:val="de-DE"/>
        </w:rPr>
        <w:t xml:space="preserve"> (B.S. vom 10. Juni 2024)]</w:t>
      </w:r>
    </w:p>
    <w:p w14:paraId="79E74515" w14:textId="77777777" w:rsidR="0051127C" w:rsidRPr="004F1DAE" w:rsidRDefault="0051127C" w:rsidP="005162F0">
      <w:pPr>
        <w:jc w:val="both"/>
        <w:rPr>
          <w:i/>
          <w:iCs/>
          <w:lang w:val="de-DE"/>
        </w:rPr>
      </w:pPr>
    </w:p>
    <w:p w14:paraId="27989F9C" w14:textId="77777777" w:rsidR="00160673" w:rsidRPr="004F1DAE" w:rsidRDefault="00160673" w:rsidP="005162F0">
      <w:pPr>
        <w:jc w:val="both"/>
        <w:rPr>
          <w:lang w:val="de-DE"/>
        </w:rPr>
      </w:pPr>
    </w:p>
    <w:p w14:paraId="252FF618" w14:textId="77777777" w:rsidR="00160673" w:rsidRPr="004F1DAE" w:rsidRDefault="00160673" w:rsidP="005162F0">
      <w:pPr>
        <w:jc w:val="both"/>
        <w:rPr>
          <w:lang w:val="de-DE"/>
        </w:rPr>
      </w:pPr>
      <w:r w:rsidRPr="004F1DAE">
        <w:rPr>
          <w:lang w:val="de-DE"/>
        </w:rPr>
        <w:tab/>
      </w:r>
      <w:r w:rsidRPr="004F1DAE">
        <w:rPr>
          <w:b/>
          <w:lang w:val="de-DE"/>
        </w:rPr>
        <w:t>Art. II.3-51</w:t>
      </w:r>
      <w:r w:rsidRPr="004F1DAE">
        <w:rPr>
          <w:lang w:val="de-DE"/>
        </w:rPr>
        <w:t xml:space="preserve"> - Die Ständige operative Kommission hat folgenden Auftrag:</w:t>
      </w:r>
    </w:p>
    <w:p w14:paraId="3C00C911" w14:textId="77777777" w:rsidR="00160673" w:rsidRPr="004F1DAE" w:rsidRDefault="00160673" w:rsidP="005162F0">
      <w:pPr>
        <w:jc w:val="both"/>
        <w:rPr>
          <w:lang w:val="de-DE"/>
        </w:rPr>
      </w:pPr>
    </w:p>
    <w:p w14:paraId="052E5C8F" w14:textId="77777777" w:rsidR="00160673" w:rsidRPr="004F1DAE" w:rsidRDefault="00160673" w:rsidP="005162F0">
      <w:pPr>
        <w:jc w:val="both"/>
        <w:rPr>
          <w:lang w:val="de-DE"/>
        </w:rPr>
      </w:pPr>
      <w:r w:rsidRPr="004F1DAE">
        <w:rPr>
          <w:lang w:val="de-DE"/>
        </w:rPr>
        <w:tab/>
        <w:t>1. eine Stellungnahme über Zulassungsanträge, Anträge auf Erneuerung der Zulassung, Anträge auf Erweiterung der territorialen Zuständigkeit und Anträge auf Erweiterung der sektoriellen Zuständigkeit abzugeben,</w:t>
      </w:r>
    </w:p>
    <w:p w14:paraId="5EA18315" w14:textId="77777777" w:rsidR="00160673" w:rsidRPr="004F1DAE" w:rsidRDefault="00160673" w:rsidP="005162F0">
      <w:pPr>
        <w:jc w:val="both"/>
        <w:rPr>
          <w:lang w:val="de-DE"/>
        </w:rPr>
      </w:pPr>
    </w:p>
    <w:p w14:paraId="752EB21D" w14:textId="77777777" w:rsidR="00160673" w:rsidRPr="004F1DAE" w:rsidRDefault="00160673" w:rsidP="005162F0">
      <w:pPr>
        <w:jc w:val="both"/>
        <w:rPr>
          <w:lang w:val="de-DE"/>
        </w:rPr>
      </w:pPr>
      <w:r w:rsidRPr="004F1DAE">
        <w:rPr>
          <w:lang w:val="de-DE"/>
        </w:rPr>
        <w:tab/>
        <w:t>2. Stellungnahmen und Vorschläge über die Zulassungsbedingungen abzufassen, insbe</w:t>
      </w:r>
      <w:r w:rsidRPr="004F1DAE">
        <w:rPr>
          <w:lang w:val="de-DE"/>
        </w:rPr>
        <w:softHyphen/>
        <w:t>sondere was die Grundsätze eines umfassenden Qualitätsmanagements betrifft,</w:t>
      </w:r>
    </w:p>
    <w:p w14:paraId="1B73FB8C" w14:textId="77777777" w:rsidR="00160673" w:rsidRPr="004F1DAE" w:rsidRDefault="00160673" w:rsidP="005162F0">
      <w:pPr>
        <w:jc w:val="both"/>
        <w:rPr>
          <w:lang w:val="de-DE"/>
        </w:rPr>
      </w:pPr>
    </w:p>
    <w:p w14:paraId="4B85EAD2" w14:textId="77777777" w:rsidR="00160673" w:rsidRPr="004F1DAE" w:rsidRDefault="00160673" w:rsidP="005162F0">
      <w:pPr>
        <w:jc w:val="both"/>
        <w:rPr>
          <w:lang w:val="de-DE"/>
        </w:rPr>
      </w:pPr>
      <w:r w:rsidRPr="004F1DAE">
        <w:rPr>
          <w:lang w:val="de-DE"/>
        </w:rPr>
        <w:tab/>
        <w:t>3. die vom externen Dienst erstellten Jahres- und Finanzberichte zu überprüfen.</w:t>
      </w:r>
    </w:p>
    <w:p w14:paraId="6B8E66A2" w14:textId="77777777" w:rsidR="00160673" w:rsidRPr="004F1DAE" w:rsidRDefault="00160673" w:rsidP="005162F0">
      <w:pPr>
        <w:jc w:val="both"/>
        <w:rPr>
          <w:lang w:val="de-DE"/>
        </w:rPr>
      </w:pPr>
    </w:p>
    <w:p w14:paraId="510447B7" w14:textId="77777777" w:rsidR="00160673" w:rsidRPr="004F1DAE" w:rsidRDefault="00160673" w:rsidP="005162F0">
      <w:pPr>
        <w:jc w:val="both"/>
        <w:rPr>
          <w:lang w:val="de-DE"/>
        </w:rPr>
      </w:pPr>
    </w:p>
    <w:p w14:paraId="2C4022DB" w14:textId="77777777" w:rsidR="00160673" w:rsidRPr="004F1DAE" w:rsidRDefault="00160673" w:rsidP="0022533E">
      <w:pPr>
        <w:jc w:val="center"/>
        <w:rPr>
          <w:lang w:val="de-DE"/>
        </w:rPr>
      </w:pPr>
      <w:r w:rsidRPr="004F1DAE">
        <w:rPr>
          <w:lang w:val="de-DE"/>
        </w:rPr>
        <w:t xml:space="preserve">[KAPITEL VII - </w:t>
      </w:r>
      <w:r w:rsidRPr="004F1DAE">
        <w:rPr>
          <w:i/>
          <w:lang w:val="de-DE"/>
        </w:rPr>
        <w:t>Spezifische Aufträge des externen Dienstes</w:t>
      </w:r>
    </w:p>
    <w:p w14:paraId="3385EA33" w14:textId="77777777" w:rsidR="00160673" w:rsidRPr="004F1DAE" w:rsidRDefault="00160673" w:rsidP="0022533E">
      <w:pPr>
        <w:jc w:val="center"/>
        <w:rPr>
          <w:lang w:val="de-DE"/>
        </w:rPr>
      </w:pPr>
    </w:p>
    <w:p w14:paraId="33767AAC" w14:textId="77777777" w:rsidR="00160673" w:rsidRPr="004F1DAE" w:rsidRDefault="00160673" w:rsidP="0022533E">
      <w:pPr>
        <w:jc w:val="both"/>
        <w:rPr>
          <w:i/>
          <w:lang w:val="de-DE"/>
        </w:rPr>
      </w:pPr>
      <w:r w:rsidRPr="004F1DAE">
        <w:rPr>
          <w:i/>
          <w:lang w:val="de-DE"/>
        </w:rPr>
        <w:t>[Kapitel VII mit den Artikeln II.3-52 bis II.3-58 eingefügt durch Art. 7 des K.E. vom 14. August 2021 (B.S. vom 23. August 2021)]</w:t>
      </w:r>
    </w:p>
    <w:p w14:paraId="634CF1A6" w14:textId="77777777" w:rsidR="00160673" w:rsidRPr="004F1DAE" w:rsidRDefault="00160673" w:rsidP="005162F0">
      <w:pPr>
        <w:jc w:val="both"/>
        <w:rPr>
          <w:lang w:val="de-DE"/>
        </w:rPr>
      </w:pPr>
    </w:p>
    <w:p w14:paraId="19DF4CFE" w14:textId="77777777" w:rsidR="00160673" w:rsidRPr="004F1DAE" w:rsidRDefault="00160673" w:rsidP="005162F0">
      <w:pPr>
        <w:jc w:val="both"/>
        <w:rPr>
          <w:lang w:val="de-DE"/>
        </w:rPr>
      </w:pPr>
    </w:p>
    <w:p w14:paraId="502E6CAB" w14:textId="77777777" w:rsidR="00597149" w:rsidRPr="004F1DAE" w:rsidRDefault="00597149">
      <w:pPr>
        <w:rPr>
          <w:lang w:val="de-DE"/>
        </w:rPr>
      </w:pPr>
      <w:r w:rsidRPr="004F1DAE">
        <w:rPr>
          <w:lang w:val="de-DE"/>
        </w:rPr>
        <w:br w:type="page"/>
      </w:r>
    </w:p>
    <w:p w14:paraId="26995E07" w14:textId="72B9779B" w:rsidR="00160673" w:rsidRPr="004F1DAE" w:rsidRDefault="00160673" w:rsidP="005162F0">
      <w:pPr>
        <w:jc w:val="both"/>
        <w:rPr>
          <w:lang w:val="de-DE"/>
        </w:rPr>
      </w:pPr>
      <w:r w:rsidRPr="004F1DAE">
        <w:rPr>
          <w:lang w:val="de-DE"/>
        </w:rPr>
        <w:lastRenderedPageBreak/>
        <w:tab/>
      </w:r>
      <w:r w:rsidRPr="004F1DAE">
        <w:rPr>
          <w:b/>
          <w:bCs/>
          <w:lang w:val="de-DE"/>
        </w:rPr>
        <w:t>Art. II.3-52 -</w:t>
      </w:r>
      <w:r w:rsidRPr="004F1DAE">
        <w:rPr>
          <w:lang w:val="de-DE"/>
        </w:rPr>
        <w:t> Der externe Dienst erteilt Arbeitgebern, die der Gruppe C oder D angehören und in ihrem internen Dienst nicht über einen Gefahrenverhütungsberater verfügen, der die zusätzliche Ausbildung der Stufe I oder II, wie in Artikel II.1-21 erwähnt, erfolgreich abgeschlossen hat, so schnell wie möglich und spätestens zwei Monate nach Abschluss des in Artikel II.3-13 erwähnten Vertrags allgemeine Informationen zu folgenden Themen:</w:t>
      </w:r>
    </w:p>
    <w:p w14:paraId="64B8FD65" w14:textId="77777777" w:rsidR="00160673" w:rsidRPr="004F1DAE" w:rsidRDefault="00160673" w:rsidP="005162F0">
      <w:pPr>
        <w:jc w:val="both"/>
        <w:rPr>
          <w:lang w:val="de-DE"/>
        </w:rPr>
      </w:pPr>
    </w:p>
    <w:p w14:paraId="27DDF724" w14:textId="77777777" w:rsidR="00160673" w:rsidRPr="004F1DAE" w:rsidRDefault="00160673" w:rsidP="005162F0">
      <w:pPr>
        <w:jc w:val="both"/>
        <w:rPr>
          <w:lang w:val="de-DE"/>
        </w:rPr>
      </w:pPr>
      <w:r w:rsidRPr="004F1DAE">
        <w:rPr>
          <w:lang w:val="de-DE"/>
        </w:rPr>
        <w:tab/>
        <w:t>1. spezifische Gefahren in Verbindung mit dem Sektor und/oder den Tätigkeiten des Unternehmens auf der Grundlage der verfügbaren Informationen,</w:t>
      </w:r>
    </w:p>
    <w:p w14:paraId="095EE5B1" w14:textId="77777777" w:rsidR="00160673" w:rsidRPr="004F1DAE" w:rsidRDefault="00160673" w:rsidP="005162F0">
      <w:pPr>
        <w:jc w:val="both"/>
        <w:rPr>
          <w:lang w:val="de-DE"/>
        </w:rPr>
      </w:pPr>
    </w:p>
    <w:p w14:paraId="189E60F7" w14:textId="77777777" w:rsidR="00160673" w:rsidRPr="004F1DAE" w:rsidRDefault="00160673" w:rsidP="005162F0">
      <w:pPr>
        <w:jc w:val="both"/>
        <w:rPr>
          <w:lang w:val="de-DE"/>
        </w:rPr>
      </w:pPr>
      <w:r w:rsidRPr="004F1DAE">
        <w:rPr>
          <w:lang w:val="de-DE"/>
        </w:rPr>
        <w:tab/>
        <w:t>2. bewährte Verfahren und Gefahrenverhütungsmaßnahmen in Verbindung mit Nr. 1 und praktische Maßnahmen und Instrumente, die Arbeitgeber bei der Ausarbeitung einer wirksamen Gefahrenverhütungspolitik unterstützen können,</w:t>
      </w:r>
    </w:p>
    <w:p w14:paraId="0EFA96E9" w14:textId="77777777" w:rsidR="00160673" w:rsidRPr="004F1DAE" w:rsidRDefault="00160673" w:rsidP="005162F0">
      <w:pPr>
        <w:jc w:val="both"/>
        <w:rPr>
          <w:lang w:val="de-DE"/>
        </w:rPr>
      </w:pPr>
    </w:p>
    <w:p w14:paraId="3E7C1E72" w14:textId="77777777" w:rsidR="00160673" w:rsidRPr="004F1DAE" w:rsidRDefault="00160673" w:rsidP="005162F0">
      <w:pPr>
        <w:jc w:val="both"/>
        <w:rPr>
          <w:lang w:val="de-DE"/>
        </w:rPr>
      </w:pPr>
      <w:r w:rsidRPr="004F1DAE">
        <w:rPr>
          <w:lang w:val="de-DE"/>
        </w:rPr>
        <w:tab/>
        <w:t>3. Leistungen, auf die Arbeitgeber gemäß Artikel II.3-16 § 1 Anrecht haben, insbe</w:t>
      </w:r>
      <w:r w:rsidRPr="004F1DAE">
        <w:rPr>
          <w:lang w:val="de-DE"/>
        </w:rPr>
        <w:softHyphen/>
        <w:t>sondere strategische Stellungnahmen und Art der Einsichtnahme, vorzugsweise elektronisch,</w:t>
      </w:r>
    </w:p>
    <w:p w14:paraId="3AA8BEED" w14:textId="77777777" w:rsidR="00160673" w:rsidRPr="004F1DAE" w:rsidRDefault="00160673" w:rsidP="005162F0">
      <w:pPr>
        <w:jc w:val="both"/>
        <w:rPr>
          <w:lang w:val="de-DE"/>
        </w:rPr>
      </w:pPr>
    </w:p>
    <w:p w14:paraId="76B156D2" w14:textId="77777777" w:rsidR="00160673" w:rsidRPr="004F1DAE" w:rsidRDefault="00160673" w:rsidP="005162F0">
      <w:pPr>
        <w:jc w:val="both"/>
        <w:rPr>
          <w:lang w:val="de-DE"/>
        </w:rPr>
      </w:pPr>
      <w:r w:rsidRPr="004F1DAE">
        <w:rPr>
          <w:lang w:val="de-DE"/>
        </w:rPr>
        <w:tab/>
        <w:t>4. Funktionsweise des in Artikel II.3-37 erwähnten elektronischen Inventars im Hinblick auf die Einsichtnahme durch den Arbeitgeber.</w:t>
      </w:r>
    </w:p>
    <w:p w14:paraId="0C5CB67F" w14:textId="77777777" w:rsidR="00160673" w:rsidRPr="004F1DAE" w:rsidRDefault="00160673" w:rsidP="005162F0">
      <w:pPr>
        <w:jc w:val="both"/>
        <w:rPr>
          <w:lang w:val="de-DE"/>
        </w:rPr>
      </w:pPr>
    </w:p>
    <w:p w14:paraId="5BD1D185" w14:textId="77777777" w:rsidR="00160673" w:rsidRPr="004F1DAE" w:rsidRDefault="00160673" w:rsidP="005162F0">
      <w:pPr>
        <w:jc w:val="both"/>
        <w:rPr>
          <w:lang w:val="de-DE"/>
        </w:rPr>
      </w:pPr>
      <w:r w:rsidRPr="004F1DAE">
        <w:rPr>
          <w:lang w:val="de-DE"/>
        </w:rPr>
        <w:tab/>
        <w:t>Diese Informationen sind Teil der in Artikel II.3-56 erwähnten strategischen Stellungnahme.</w:t>
      </w:r>
    </w:p>
    <w:p w14:paraId="1B5FBBAD" w14:textId="77777777" w:rsidR="00160673" w:rsidRPr="004F1DAE" w:rsidRDefault="00160673" w:rsidP="005162F0">
      <w:pPr>
        <w:jc w:val="both"/>
        <w:rPr>
          <w:lang w:val="de-DE"/>
        </w:rPr>
      </w:pPr>
    </w:p>
    <w:p w14:paraId="42AFA5F4" w14:textId="77777777" w:rsidR="00160673" w:rsidRPr="004F1DAE" w:rsidRDefault="00160673" w:rsidP="005162F0">
      <w:pPr>
        <w:jc w:val="both"/>
        <w:rPr>
          <w:lang w:val="de-DE"/>
        </w:rPr>
      </w:pPr>
    </w:p>
    <w:p w14:paraId="677E4DC4" w14:textId="77777777" w:rsidR="00160673" w:rsidRPr="004F1DAE" w:rsidRDefault="00160673" w:rsidP="005162F0">
      <w:pPr>
        <w:jc w:val="both"/>
        <w:rPr>
          <w:lang w:val="de-DE"/>
        </w:rPr>
      </w:pPr>
      <w:r w:rsidRPr="004F1DAE">
        <w:rPr>
          <w:lang w:val="de-DE"/>
        </w:rPr>
        <w:tab/>
      </w:r>
      <w:r w:rsidRPr="004F1DAE">
        <w:rPr>
          <w:b/>
          <w:lang w:val="de-DE"/>
        </w:rPr>
        <w:t>Art. II.3-53</w:t>
      </w:r>
      <w:r w:rsidRPr="004F1DAE">
        <w:rPr>
          <w:lang w:val="de-DE"/>
        </w:rPr>
        <w:t xml:space="preserve"> - § 1 - Der externe Dienst führt bei allen angeschlossenen Arbeitgebern regelmäßig Betriebsbesuche durch. </w:t>
      </w:r>
    </w:p>
    <w:p w14:paraId="737A4705" w14:textId="77777777" w:rsidR="00160673" w:rsidRPr="004F1DAE" w:rsidRDefault="00160673" w:rsidP="005162F0">
      <w:pPr>
        <w:jc w:val="both"/>
        <w:rPr>
          <w:lang w:val="de-DE"/>
        </w:rPr>
      </w:pPr>
    </w:p>
    <w:p w14:paraId="35037D75" w14:textId="77777777" w:rsidR="00160673" w:rsidRPr="004F1DAE" w:rsidRDefault="00160673" w:rsidP="005162F0">
      <w:pPr>
        <w:jc w:val="both"/>
        <w:rPr>
          <w:lang w:val="de-DE"/>
        </w:rPr>
      </w:pPr>
      <w:r w:rsidRPr="004F1DAE">
        <w:rPr>
          <w:lang w:val="de-DE"/>
        </w:rPr>
        <w:tab/>
        <w:t>Je nach Risiken und Betriebsgröße werden diese Betriebsbesuche von einem in Artikel II.3-36 erwähnten Gefahrenverhütungsberater oder unter der Verantwortung eines Gefahrenverhütungsberaters von einer Person durchgeführt, die den Gefahrenverhütungs</w:t>
      </w:r>
      <w:r w:rsidRPr="004F1DAE">
        <w:rPr>
          <w:lang w:val="de-DE"/>
        </w:rPr>
        <w:softHyphen/>
        <w:t>berater unterstützt und die zusätzliche Ausbildung der Stufe II erfolgreich abgeschlossen hat. Diese Person kennt die spezifischen Risiken und die Gefahrenverhütungsmaßnahmen im Sektor.</w:t>
      </w:r>
    </w:p>
    <w:p w14:paraId="61F0C80B" w14:textId="77777777" w:rsidR="00160673" w:rsidRPr="004F1DAE" w:rsidRDefault="00160673" w:rsidP="005162F0">
      <w:pPr>
        <w:jc w:val="both"/>
        <w:rPr>
          <w:lang w:val="de-DE"/>
        </w:rPr>
      </w:pPr>
    </w:p>
    <w:p w14:paraId="6D374654" w14:textId="77777777" w:rsidR="00160673" w:rsidRPr="004F1DAE" w:rsidRDefault="00160673" w:rsidP="005162F0">
      <w:pPr>
        <w:jc w:val="both"/>
        <w:rPr>
          <w:lang w:val="de-DE"/>
        </w:rPr>
      </w:pPr>
      <w:r w:rsidRPr="004F1DAE">
        <w:rPr>
          <w:lang w:val="de-DE"/>
        </w:rPr>
        <w:tab/>
        <w:t>§ 2 ­ Stellt sich bei einem Betriebsbesuch heraus, dass in dem betreffenden Betrieb spezifische Risiken vorhanden sind, die den Einsatz eines Gefahrenverhütungsberaters mit spezifischer Kompetenz erfordern, wird dies sowohl dem betreffenden Arbeitgeber und seinem internen Dienst als auch dem externen Dienst im Hinblick auf Folgemaßnahmen mitgeteilt.</w:t>
      </w:r>
    </w:p>
    <w:p w14:paraId="7C91F9C6" w14:textId="77777777" w:rsidR="00160673" w:rsidRPr="004F1DAE" w:rsidRDefault="00160673" w:rsidP="005162F0">
      <w:pPr>
        <w:jc w:val="both"/>
        <w:rPr>
          <w:lang w:val="de-DE"/>
        </w:rPr>
      </w:pPr>
    </w:p>
    <w:p w14:paraId="07282B7A" w14:textId="77777777" w:rsidR="00160673" w:rsidRPr="004F1DAE" w:rsidRDefault="00160673" w:rsidP="005162F0">
      <w:pPr>
        <w:jc w:val="both"/>
        <w:rPr>
          <w:lang w:val="de-DE"/>
        </w:rPr>
      </w:pPr>
      <w:r w:rsidRPr="004F1DAE">
        <w:rPr>
          <w:lang w:val="de-DE"/>
        </w:rPr>
        <w:tab/>
        <w:t xml:space="preserve">§ 3 ­ Betriebsbesuche umfassen in jedem Fall einen Rundgang durch die Arbeitsstätten in Begleitung des Arbeitgebers und eines Gefahrenverhütungsberaters des internen Dienstes. </w:t>
      </w:r>
    </w:p>
    <w:p w14:paraId="2B189541" w14:textId="77777777" w:rsidR="00160673" w:rsidRPr="004F1DAE" w:rsidRDefault="00160673" w:rsidP="005162F0">
      <w:pPr>
        <w:jc w:val="both"/>
        <w:rPr>
          <w:lang w:val="de-DE"/>
        </w:rPr>
      </w:pPr>
    </w:p>
    <w:p w14:paraId="69229F59" w14:textId="77777777" w:rsidR="00160673" w:rsidRPr="004F1DAE" w:rsidRDefault="00160673" w:rsidP="005162F0">
      <w:pPr>
        <w:jc w:val="both"/>
        <w:rPr>
          <w:lang w:val="de-DE"/>
        </w:rPr>
      </w:pPr>
      <w:r w:rsidRPr="004F1DAE">
        <w:rPr>
          <w:lang w:val="de-DE"/>
        </w:rPr>
        <w:tab/>
        <w:t>Der externe Dienst übermittelt dem Arbeitgeber einen Bericht über den Betriebsbesuch, aus dem die während des Betriebsbesuchs gemachten Feststellungen so konkret und so klar wie möglich hervorgehen, gegebenenfalls gestützt durch Bildmaterial.</w:t>
      </w:r>
    </w:p>
    <w:p w14:paraId="70481722" w14:textId="77777777" w:rsidR="00160673" w:rsidRPr="004F1DAE" w:rsidRDefault="00160673" w:rsidP="005162F0">
      <w:pPr>
        <w:jc w:val="both"/>
        <w:rPr>
          <w:lang w:val="de-DE"/>
        </w:rPr>
      </w:pPr>
    </w:p>
    <w:p w14:paraId="18AC7295" w14:textId="77777777" w:rsidR="00160673" w:rsidRPr="004F1DAE" w:rsidRDefault="00160673" w:rsidP="005162F0">
      <w:pPr>
        <w:jc w:val="both"/>
        <w:rPr>
          <w:lang w:val="de-DE"/>
        </w:rPr>
      </w:pPr>
      <w:r w:rsidRPr="004F1DAE">
        <w:rPr>
          <w:lang w:val="de-DE"/>
        </w:rPr>
        <w:tab/>
        <w:t>Der externe Dienst informiert den Arbeitgeber und den Gefahrenverhütungsberater des internen Dienstes über den Termin des nächsten Betriebsbesuchs und die anderen Aufträge und Aufgaben, insbesondere in Bezug auf die Gesundheitsüberwachung.</w:t>
      </w:r>
    </w:p>
    <w:p w14:paraId="2AB48217" w14:textId="77777777" w:rsidR="00160673" w:rsidRPr="004F1DAE" w:rsidRDefault="00160673" w:rsidP="005162F0">
      <w:pPr>
        <w:jc w:val="both"/>
        <w:rPr>
          <w:lang w:val="de-DE"/>
        </w:rPr>
      </w:pPr>
    </w:p>
    <w:p w14:paraId="69EF7C87" w14:textId="77777777" w:rsidR="00160673" w:rsidRPr="004F1DAE" w:rsidRDefault="00160673" w:rsidP="005162F0">
      <w:pPr>
        <w:jc w:val="both"/>
        <w:rPr>
          <w:lang w:val="de-DE"/>
        </w:rPr>
      </w:pPr>
    </w:p>
    <w:p w14:paraId="23892E85" w14:textId="77777777" w:rsidR="00160673" w:rsidRPr="004F1DAE" w:rsidRDefault="00160673" w:rsidP="005162F0">
      <w:pPr>
        <w:jc w:val="both"/>
        <w:rPr>
          <w:lang w:val="de-DE"/>
        </w:rPr>
      </w:pPr>
      <w:r w:rsidRPr="004F1DAE">
        <w:rPr>
          <w:lang w:val="de-DE"/>
        </w:rPr>
        <w:lastRenderedPageBreak/>
        <w:tab/>
      </w:r>
      <w:r w:rsidRPr="004F1DAE">
        <w:rPr>
          <w:b/>
          <w:lang w:val="de-DE"/>
        </w:rPr>
        <w:t>Art. II.3-54</w:t>
      </w:r>
      <w:r w:rsidRPr="004F1DAE">
        <w:rPr>
          <w:lang w:val="de-DE"/>
        </w:rPr>
        <w:t xml:space="preserve"> - § 1 - Erkundungsbesuche finden in folgenden Zeiträumen statt: </w:t>
      </w:r>
    </w:p>
    <w:p w14:paraId="60CA783C" w14:textId="77777777" w:rsidR="00160673" w:rsidRPr="004F1DAE" w:rsidRDefault="00160673" w:rsidP="005162F0">
      <w:pPr>
        <w:jc w:val="both"/>
        <w:rPr>
          <w:lang w:val="de-DE"/>
        </w:rPr>
      </w:pPr>
    </w:p>
    <w:p w14:paraId="5273806B" w14:textId="77777777" w:rsidR="00160673" w:rsidRPr="004F1DAE" w:rsidRDefault="00160673" w:rsidP="005162F0">
      <w:pPr>
        <w:jc w:val="both"/>
        <w:rPr>
          <w:lang w:val="de-DE"/>
        </w:rPr>
      </w:pPr>
      <w:r w:rsidRPr="004F1DAE">
        <w:rPr>
          <w:lang w:val="de-DE"/>
        </w:rPr>
        <w:tab/>
        <w:t xml:space="preserve">1. innerhalb 12 Monaten nach Abschluss des in Artikel II.3-13 erwähnten Vertrags für Arbeitgeber, die der Tarifgruppe 1 oder 2 angehören, </w:t>
      </w:r>
    </w:p>
    <w:p w14:paraId="341274EB" w14:textId="77777777" w:rsidR="00160673" w:rsidRPr="004F1DAE" w:rsidRDefault="00160673" w:rsidP="005162F0">
      <w:pPr>
        <w:jc w:val="both"/>
        <w:rPr>
          <w:lang w:val="de-DE"/>
        </w:rPr>
      </w:pPr>
    </w:p>
    <w:p w14:paraId="431C325D" w14:textId="77777777" w:rsidR="00160673" w:rsidRPr="004F1DAE" w:rsidRDefault="00160673" w:rsidP="005162F0">
      <w:pPr>
        <w:jc w:val="both"/>
        <w:rPr>
          <w:lang w:val="de-DE"/>
        </w:rPr>
      </w:pPr>
      <w:r w:rsidRPr="004F1DAE">
        <w:rPr>
          <w:lang w:val="de-DE"/>
        </w:rPr>
        <w:tab/>
        <w:t>2. innerhalb 6 Monaten nach Abschluss des in Artikel II.3-13 erwähnten Vertrags für Arbeitgeber, die der Tarifgruppe 3, 4 oder 5 angehören.</w:t>
      </w:r>
    </w:p>
    <w:p w14:paraId="2BC4EF34" w14:textId="77777777" w:rsidR="00160673" w:rsidRPr="004F1DAE" w:rsidRDefault="00160673" w:rsidP="005162F0">
      <w:pPr>
        <w:jc w:val="both"/>
        <w:rPr>
          <w:lang w:val="de-DE"/>
        </w:rPr>
      </w:pPr>
    </w:p>
    <w:p w14:paraId="3D197A6D" w14:textId="77777777" w:rsidR="00160673" w:rsidRPr="004F1DAE" w:rsidRDefault="00160673" w:rsidP="005162F0">
      <w:pPr>
        <w:jc w:val="both"/>
        <w:rPr>
          <w:lang w:val="de-DE"/>
        </w:rPr>
      </w:pPr>
      <w:r w:rsidRPr="004F1DAE">
        <w:rPr>
          <w:lang w:val="de-DE"/>
        </w:rPr>
        <w:tab/>
        <w:t>§ 2 ­ Für Arbeitgeber, die über geographisch verteilte und/oder zeitlich versetzt betriebene Arbeitsstätten wie Filialen oder Baustellen verfügen, bestehen Besuche zur Erkundung des Betriebs aus einem Besuch des Sitzes, ergänzt durch einen Besuch bei einer oder mehreren Standard-Arbeitsstätten, die vom Arbeitgeber und von einem Gefahren</w:t>
      </w:r>
      <w:r w:rsidRPr="004F1DAE">
        <w:rPr>
          <w:lang w:val="de-DE"/>
        </w:rPr>
        <w:softHyphen/>
        <w:t xml:space="preserve">verhütungsberater des internen Dienstes vorgeschlagen werden. </w:t>
      </w:r>
    </w:p>
    <w:p w14:paraId="157A8DF4" w14:textId="77777777" w:rsidR="00160673" w:rsidRPr="004F1DAE" w:rsidRDefault="00160673" w:rsidP="005162F0">
      <w:pPr>
        <w:jc w:val="both"/>
        <w:rPr>
          <w:lang w:val="de-DE"/>
        </w:rPr>
      </w:pPr>
    </w:p>
    <w:p w14:paraId="19A481C4" w14:textId="77777777" w:rsidR="00160673" w:rsidRPr="004F1DAE" w:rsidRDefault="00160673" w:rsidP="005162F0">
      <w:pPr>
        <w:jc w:val="both"/>
        <w:rPr>
          <w:lang w:val="de-DE"/>
        </w:rPr>
      </w:pPr>
      <w:r w:rsidRPr="004F1DAE">
        <w:rPr>
          <w:lang w:val="de-DE"/>
        </w:rPr>
        <w:tab/>
        <w:t>§ 3 ­ Für Arbeitgeber, die der Gruppe C oder D angehören und in ihrem internen Dienst nicht über einen Gefahrenverhütungsberater verfügen, der die zusätzliche Ausbildung der Stufe I oder II, wie in Artikel II.1-21 erwähnt, erfolgreich abgeschlossen hat, zielt der Erkundungsbesuch als Teil der aktiven Beteiligung an der Risikoanalyse mindestens darauf ab, die strategische Stellungnahme um folgende Angaben zu ergänzen:</w:t>
      </w:r>
    </w:p>
    <w:p w14:paraId="5712F18D" w14:textId="77777777" w:rsidR="00160673" w:rsidRPr="004F1DAE" w:rsidRDefault="00160673" w:rsidP="005162F0">
      <w:pPr>
        <w:jc w:val="both"/>
        <w:rPr>
          <w:lang w:val="de-DE"/>
        </w:rPr>
      </w:pPr>
    </w:p>
    <w:p w14:paraId="0CC994A7" w14:textId="77777777" w:rsidR="00160673" w:rsidRPr="004F1DAE" w:rsidRDefault="00160673" w:rsidP="005162F0">
      <w:pPr>
        <w:jc w:val="both"/>
        <w:rPr>
          <w:lang w:val="de-DE"/>
        </w:rPr>
      </w:pPr>
      <w:r w:rsidRPr="004F1DAE">
        <w:rPr>
          <w:lang w:val="de-DE"/>
        </w:rPr>
        <w:tab/>
        <w:t>1. Ermittlung der im Unternehmen in allen Bereichen des Wohlbefindens bei der Arbeit vorhandenen Gefahren,</w:t>
      </w:r>
    </w:p>
    <w:p w14:paraId="2C5889C2" w14:textId="77777777" w:rsidR="00160673" w:rsidRPr="004F1DAE" w:rsidRDefault="00160673" w:rsidP="005162F0">
      <w:pPr>
        <w:jc w:val="both"/>
        <w:rPr>
          <w:lang w:val="de-DE"/>
        </w:rPr>
      </w:pPr>
    </w:p>
    <w:p w14:paraId="5BA9AF11" w14:textId="77777777" w:rsidR="00160673" w:rsidRPr="004F1DAE" w:rsidRDefault="00160673" w:rsidP="005162F0">
      <w:pPr>
        <w:jc w:val="both"/>
        <w:rPr>
          <w:lang w:val="de-DE"/>
        </w:rPr>
      </w:pPr>
      <w:r w:rsidRPr="004F1DAE">
        <w:rPr>
          <w:lang w:val="de-DE"/>
        </w:rPr>
        <w:tab/>
        <w:t xml:space="preserve">2. Feststellung und Bewertung der vorhandenen Risiken und Herausstellung von fünf vorrangigen Risiken im Unternehmen, </w:t>
      </w:r>
    </w:p>
    <w:p w14:paraId="17AE05FB" w14:textId="77777777" w:rsidR="00160673" w:rsidRPr="004F1DAE" w:rsidRDefault="00160673" w:rsidP="005162F0">
      <w:pPr>
        <w:jc w:val="both"/>
        <w:rPr>
          <w:lang w:val="de-DE"/>
        </w:rPr>
      </w:pPr>
    </w:p>
    <w:p w14:paraId="0A2829C1" w14:textId="77777777" w:rsidR="00160673" w:rsidRPr="004F1DAE" w:rsidRDefault="00160673" w:rsidP="005162F0">
      <w:pPr>
        <w:jc w:val="both"/>
        <w:rPr>
          <w:lang w:val="de-DE"/>
        </w:rPr>
      </w:pPr>
      <w:r w:rsidRPr="004F1DAE">
        <w:rPr>
          <w:lang w:val="de-DE"/>
        </w:rPr>
        <w:tab/>
        <w:t>3. Formulierung von Empfehlungen und/oder Unterbreitung von Vorschlägen für konkrete und spezifische, auf das Unternehmen zugeschnittene Gefahrenverhütungs</w:t>
      </w:r>
      <w:r w:rsidRPr="004F1DAE">
        <w:rPr>
          <w:lang w:val="de-DE"/>
        </w:rPr>
        <w:softHyphen/>
        <w:t>maßnahmen im Hinblick auf eine wirksame Berücksichtigung der vorrangigen Risiken,</w:t>
      </w:r>
    </w:p>
    <w:p w14:paraId="41D69419" w14:textId="77777777" w:rsidR="00160673" w:rsidRPr="004F1DAE" w:rsidRDefault="00160673" w:rsidP="005162F0">
      <w:pPr>
        <w:jc w:val="both"/>
        <w:rPr>
          <w:lang w:val="de-DE"/>
        </w:rPr>
      </w:pPr>
    </w:p>
    <w:p w14:paraId="5FFC6BC1" w14:textId="77777777" w:rsidR="00160673" w:rsidRPr="004F1DAE" w:rsidRDefault="00160673" w:rsidP="005162F0">
      <w:pPr>
        <w:jc w:val="both"/>
        <w:rPr>
          <w:lang w:val="de-DE"/>
        </w:rPr>
      </w:pPr>
      <w:r w:rsidRPr="004F1DAE">
        <w:rPr>
          <w:lang w:val="de-DE"/>
        </w:rPr>
        <w:tab/>
        <w:t xml:space="preserve">4. Erteilung von Ratschlägen in Bezug auf die Funktionen und/oder Arbeitsplätze, die eine Gesundheitsüberwachung erfordern. </w:t>
      </w:r>
    </w:p>
    <w:p w14:paraId="71BEC1CC" w14:textId="77777777" w:rsidR="00160673" w:rsidRPr="004F1DAE" w:rsidRDefault="00160673" w:rsidP="005162F0">
      <w:pPr>
        <w:jc w:val="both"/>
        <w:rPr>
          <w:lang w:val="de-DE"/>
        </w:rPr>
      </w:pPr>
    </w:p>
    <w:p w14:paraId="123D746F" w14:textId="77777777" w:rsidR="00160673" w:rsidRPr="004F1DAE" w:rsidRDefault="00160673" w:rsidP="005162F0">
      <w:pPr>
        <w:jc w:val="both"/>
        <w:rPr>
          <w:lang w:val="de-DE"/>
        </w:rPr>
      </w:pPr>
      <w:r w:rsidRPr="004F1DAE">
        <w:rPr>
          <w:lang w:val="de-DE"/>
        </w:rPr>
        <w:tab/>
        <w:t>§ 4 ­ Für Arbeitgeber, die der Gruppe A, B oder C angehören und in ihrem internen Dienst über einen Gefahrenverhütungsberater verfügen, der die zusätzliche Ausbildung der Stufe I oder II, wie in Artikel II.1-21 erwähnt, erfolgreich abgeschlossen hat, zielt der Erkundungsbesuch mindestens auf Folgendes ab:</w:t>
      </w:r>
    </w:p>
    <w:p w14:paraId="5AA8924D" w14:textId="77777777" w:rsidR="00160673" w:rsidRPr="004F1DAE" w:rsidRDefault="00160673" w:rsidP="005162F0">
      <w:pPr>
        <w:jc w:val="both"/>
        <w:rPr>
          <w:lang w:val="de-DE"/>
        </w:rPr>
      </w:pPr>
    </w:p>
    <w:p w14:paraId="100174DC" w14:textId="77777777" w:rsidR="00160673" w:rsidRPr="004F1DAE" w:rsidRDefault="00160673" w:rsidP="005162F0">
      <w:pPr>
        <w:jc w:val="both"/>
        <w:rPr>
          <w:lang w:val="de-DE"/>
        </w:rPr>
      </w:pPr>
      <w:r w:rsidRPr="004F1DAE">
        <w:rPr>
          <w:lang w:val="de-DE"/>
        </w:rPr>
        <w:tab/>
        <w:t>1. Kenntnisnahme der Gefahren und Risiken, wie sie aus der Risikoanalyse des Arbeitgebers hervorgehen und während des Betriebsbesuchs festgestellt worden sind,</w:t>
      </w:r>
    </w:p>
    <w:p w14:paraId="22ECCA14" w14:textId="77777777" w:rsidR="00160673" w:rsidRPr="004F1DAE" w:rsidRDefault="00160673" w:rsidP="005162F0">
      <w:pPr>
        <w:jc w:val="both"/>
        <w:rPr>
          <w:lang w:val="de-DE"/>
        </w:rPr>
      </w:pPr>
    </w:p>
    <w:p w14:paraId="711136E8" w14:textId="77777777" w:rsidR="00160673" w:rsidRPr="004F1DAE" w:rsidRDefault="00160673" w:rsidP="005162F0">
      <w:pPr>
        <w:jc w:val="both"/>
        <w:rPr>
          <w:lang w:val="de-DE"/>
        </w:rPr>
      </w:pPr>
      <w:r w:rsidRPr="004F1DAE">
        <w:rPr>
          <w:lang w:val="de-DE"/>
        </w:rPr>
        <w:tab/>
        <w:t>2. Erteilung von Ratschlägen in Bezug auf die Funktionen und/oder Arbeitsplätze, die eine Gesundheitsüberwachung erfordern,</w:t>
      </w:r>
    </w:p>
    <w:p w14:paraId="3C7453B9" w14:textId="77777777" w:rsidR="00160673" w:rsidRPr="004F1DAE" w:rsidRDefault="00160673" w:rsidP="005162F0">
      <w:pPr>
        <w:jc w:val="both"/>
        <w:rPr>
          <w:lang w:val="de-DE"/>
        </w:rPr>
      </w:pPr>
    </w:p>
    <w:p w14:paraId="5391A4CA" w14:textId="77777777" w:rsidR="00160D53" w:rsidRPr="004F1DAE" w:rsidRDefault="00160673" w:rsidP="005162F0">
      <w:pPr>
        <w:jc w:val="both"/>
        <w:rPr>
          <w:lang w:val="de-DE"/>
        </w:rPr>
      </w:pPr>
      <w:r w:rsidRPr="004F1DAE">
        <w:rPr>
          <w:lang w:val="de-DE"/>
        </w:rPr>
        <w:tab/>
        <w:t xml:space="preserve">3. Ratschläge in Bezug auf ergänzende Aufgaben und Aufträge, für die der Arbeitgeber ergänzend zu dem in Artikel II.1-7 erwähnten Identifizierungsdokument auf einen externen Dienst zurückgreifen kann. </w:t>
      </w:r>
    </w:p>
    <w:p w14:paraId="55BCBA58" w14:textId="156BC2CF" w:rsidR="00160673" w:rsidRPr="004F1DAE" w:rsidRDefault="00160673" w:rsidP="005162F0">
      <w:pPr>
        <w:jc w:val="both"/>
        <w:rPr>
          <w:lang w:val="de-DE"/>
        </w:rPr>
      </w:pPr>
    </w:p>
    <w:p w14:paraId="4445AF84" w14:textId="77777777" w:rsidR="00160673" w:rsidRPr="004F1DAE" w:rsidRDefault="00160673" w:rsidP="005162F0">
      <w:pPr>
        <w:jc w:val="both"/>
        <w:rPr>
          <w:lang w:val="de-DE"/>
        </w:rPr>
      </w:pPr>
    </w:p>
    <w:p w14:paraId="406B23DC" w14:textId="77777777" w:rsidR="00160673" w:rsidRPr="004F1DAE" w:rsidRDefault="00160673" w:rsidP="005162F0">
      <w:pPr>
        <w:jc w:val="both"/>
        <w:rPr>
          <w:lang w:val="de-DE"/>
        </w:rPr>
      </w:pPr>
      <w:r w:rsidRPr="004F1DAE">
        <w:rPr>
          <w:lang w:val="de-DE"/>
        </w:rPr>
        <w:lastRenderedPageBreak/>
        <w:tab/>
      </w:r>
      <w:r w:rsidRPr="004F1DAE">
        <w:rPr>
          <w:b/>
          <w:lang w:val="de-DE"/>
        </w:rPr>
        <w:t>Art. II.3-55</w:t>
      </w:r>
      <w:r w:rsidRPr="004F1DAE">
        <w:rPr>
          <w:lang w:val="de-DE"/>
        </w:rPr>
        <w:t xml:space="preserve"> - § 1 - Periodische Betriebsbesuche finden regelmäßig und mindestens in folgender Häufigkeit statt:</w:t>
      </w:r>
    </w:p>
    <w:p w14:paraId="694B7EA5" w14:textId="77777777" w:rsidR="00160673" w:rsidRPr="004F1DAE" w:rsidRDefault="00160673" w:rsidP="005162F0">
      <w:pPr>
        <w:jc w:val="both"/>
        <w:rPr>
          <w:lang w:val="de-DE"/>
        </w:rPr>
      </w:pPr>
    </w:p>
    <w:p w14:paraId="104663F9" w14:textId="77777777" w:rsidR="00160673" w:rsidRPr="004F1DAE" w:rsidRDefault="00160673" w:rsidP="005162F0">
      <w:pPr>
        <w:jc w:val="both"/>
        <w:rPr>
          <w:lang w:val="de-DE"/>
        </w:rPr>
      </w:pPr>
      <w:r w:rsidRPr="004F1DAE">
        <w:rPr>
          <w:lang w:val="de-DE"/>
        </w:rPr>
        <w:tab/>
        <w:t>1. für Arbeitgeber, die der Gruppe A, B oder C angehören und in ihrem internen Dienst über einen Gefahrenverhütungsberater verfügen, der die zusätzliche Ausbildung der Stufe I oder II, wie in Artikel II.1-21 erwähnt, erfolgreich abgeschlossen hat: mindestens ein Mal alle 24 Monate,</w:t>
      </w:r>
    </w:p>
    <w:p w14:paraId="77760DBD" w14:textId="77777777" w:rsidR="00160673" w:rsidRPr="004F1DAE" w:rsidRDefault="00160673" w:rsidP="005162F0">
      <w:pPr>
        <w:jc w:val="both"/>
        <w:rPr>
          <w:lang w:val="de-DE"/>
        </w:rPr>
      </w:pPr>
    </w:p>
    <w:p w14:paraId="06F9F40A" w14:textId="77777777" w:rsidR="00160673" w:rsidRPr="004F1DAE" w:rsidRDefault="00160673" w:rsidP="005162F0">
      <w:pPr>
        <w:jc w:val="both"/>
        <w:rPr>
          <w:lang w:val="de-DE"/>
        </w:rPr>
      </w:pPr>
      <w:r w:rsidRPr="004F1DAE">
        <w:rPr>
          <w:lang w:val="de-DE"/>
        </w:rPr>
        <w:tab/>
        <w:t xml:space="preserve">2. für Arbeitgeber, die der Gruppe C oder D angehören und in ihrem internen Dienst nicht über einen Gefahrenverhütungsberater verfügen, der die zusätzliche Ausbildung der Stufe I oder II, wie in Artikel II.1-21 erwähnt, erfolgreich abgeschlossen hat: </w:t>
      </w:r>
    </w:p>
    <w:p w14:paraId="3E13D828" w14:textId="77777777" w:rsidR="00160673" w:rsidRPr="004F1DAE" w:rsidRDefault="00160673" w:rsidP="005162F0">
      <w:pPr>
        <w:jc w:val="both"/>
        <w:rPr>
          <w:lang w:val="de-DE"/>
        </w:rPr>
      </w:pPr>
    </w:p>
    <w:p w14:paraId="1A585D09" w14:textId="77777777" w:rsidR="00160673" w:rsidRPr="004F1DAE" w:rsidRDefault="00160673" w:rsidP="005162F0">
      <w:pPr>
        <w:jc w:val="both"/>
        <w:rPr>
          <w:lang w:val="de-DE"/>
        </w:rPr>
      </w:pPr>
      <w:r w:rsidRPr="004F1DAE">
        <w:rPr>
          <w:lang w:val="de-DE"/>
        </w:rPr>
        <w:tab/>
      </w:r>
      <w:r w:rsidRPr="004F1DAE">
        <w:rPr>
          <w:i/>
          <w:iCs/>
          <w:lang w:val="de-DE"/>
        </w:rPr>
        <w:t>a)</w:t>
      </w:r>
      <w:r w:rsidRPr="004F1DAE">
        <w:rPr>
          <w:lang w:val="de-DE"/>
        </w:rPr>
        <w:t xml:space="preserve"> mindestens ein Mal alle 36 Monate, wenn der Arbeitgeber der Tarifgruppe 1 oder 2, wie in Anlage II.3-1 erwähnt, angehört,</w:t>
      </w:r>
    </w:p>
    <w:p w14:paraId="4AF5E854" w14:textId="77777777" w:rsidR="00160673" w:rsidRPr="004F1DAE" w:rsidRDefault="00160673" w:rsidP="005162F0">
      <w:pPr>
        <w:jc w:val="both"/>
        <w:rPr>
          <w:lang w:val="de-DE"/>
        </w:rPr>
      </w:pPr>
    </w:p>
    <w:p w14:paraId="56DEB1FC" w14:textId="77777777" w:rsidR="00160673" w:rsidRPr="004F1DAE" w:rsidRDefault="00160673" w:rsidP="005162F0">
      <w:pPr>
        <w:jc w:val="both"/>
        <w:rPr>
          <w:lang w:val="de-DE"/>
        </w:rPr>
      </w:pPr>
      <w:r w:rsidRPr="004F1DAE">
        <w:rPr>
          <w:lang w:val="de-DE"/>
        </w:rPr>
        <w:tab/>
      </w:r>
      <w:r w:rsidRPr="004F1DAE">
        <w:rPr>
          <w:i/>
          <w:iCs/>
          <w:lang w:val="de-DE"/>
        </w:rPr>
        <w:t>b)</w:t>
      </w:r>
      <w:r w:rsidRPr="004F1DAE">
        <w:rPr>
          <w:lang w:val="de-DE"/>
        </w:rPr>
        <w:t xml:space="preserve"> mindestens ein Mal alle 24 Monate, wenn der Arbeitgeber der Tarifgruppe 3, 4 oder 5, wie in Anlage II.3-1 erwähnt, angehört.</w:t>
      </w:r>
    </w:p>
    <w:p w14:paraId="385EF7B9" w14:textId="77777777" w:rsidR="00160673" w:rsidRPr="004F1DAE" w:rsidRDefault="00160673" w:rsidP="005162F0">
      <w:pPr>
        <w:jc w:val="both"/>
        <w:rPr>
          <w:lang w:val="de-DE"/>
        </w:rPr>
      </w:pPr>
    </w:p>
    <w:p w14:paraId="2E52529E" w14:textId="77777777" w:rsidR="00160673" w:rsidRPr="004F1DAE" w:rsidRDefault="00160673" w:rsidP="005162F0">
      <w:pPr>
        <w:jc w:val="both"/>
        <w:rPr>
          <w:lang w:val="de-DE"/>
        </w:rPr>
      </w:pPr>
      <w:r w:rsidRPr="004F1DAE">
        <w:rPr>
          <w:lang w:val="de-DE"/>
        </w:rPr>
        <w:tab/>
        <w:t xml:space="preserve">§ 2 ­ Für Arbeitgeber, die über geographisch verteilte und/oder zeitlich versetzt betriebene Arbeitsstätten wie Filialen oder Baustellen verfügen, wird in Absprache mit dem betreffenden Arbeitgeber und einem Gefahrenverhütungsberater seines internen Dienstes und nach Stellungnahme des Ausschusses ein Besuchsraster mit Zeitplan erstellt, mit dem gewährleistet werden soll, dass diese Arbeitsstätten mit einer gewissen Regelmäßigkeit besucht werden. </w:t>
      </w:r>
    </w:p>
    <w:p w14:paraId="27384C25" w14:textId="77777777" w:rsidR="00160673" w:rsidRPr="004F1DAE" w:rsidRDefault="00160673" w:rsidP="005162F0">
      <w:pPr>
        <w:jc w:val="both"/>
        <w:rPr>
          <w:lang w:val="de-DE"/>
        </w:rPr>
      </w:pPr>
    </w:p>
    <w:p w14:paraId="35CDEBA1" w14:textId="77777777" w:rsidR="00160673" w:rsidRPr="004F1DAE" w:rsidRDefault="00160673" w:rsidP="005162F0">
      <w:pPr>
        <w:jc w:val="both"/>
        <w:rPr>
          <w:lang w:val="de-DE"/>
        </w:rPr>
      </w:pPr>
      <w:r w:rsidRPr="004F1DAE">
        <w:rPr>
          <w:lang w:val="de-DE"/>
        </w:rPr>
        <w:tab/>
        <w:t>§ 3 ­ Für Arbeitgeber, die der Gruppe C oder D angehören und in ihrem internen Dienst nicht über einen Gefahrenverhütungsberater verfügen, der die zusätzliche Ausbildung der Stufe I oder II, wie in Artikel II.1-21 erwähnt, erfolgreich abgeschlossen hat, zielt der periodische Betriebsbesuch als Teil der aktiven Beteiligung an der Risikoanalyse mindestens darauf ab, die strategische Stellungnahme um folgende Angaben zu ergänzen:</w:t>
      </w:r>
    </w:p>
    <w:p w14:paraId="37D53E34" w14:textId="77777777" w:rsidR="00160673" w:rsidRPr="004F1DAE" w:rsidRDefault="00160673" w:rsidP="005162F0">
      <w:pPr>
        <w:jc w:val="both"/>
        <w:rPr>
          <w:lang w:val="de-DE"/>
        </w:rPr>
      </w:pPr>
    </w:p>
    <w:p w14:paraId="0AC02C02" w14:textId="77777777" w:rsidR="00160673" w:rsidRPr="004F1DAE" w:rsidRDefault="00160673" w:rsidP="005162F0">
      <w:pPr>
        <w:jc w:val="both"/>
        <w:rPr>
          <w:lang w:val="de-DE"/>
        </w:rPr>
      </w:pPr>
      <w:r w:rsidRPr="004F1DAE">
        <w:rPr>
          <w:lang w:val="de-DE"/>
        </w:rPr>
        <w:tab/>
        <w:t xml:space="preserve">1. Verfolgung der Entwicklung der im Unternehmen vorhandenen Gefahren und Risiken einschließlich der Feststellung eventueller neuer Risiken unter Berücksichtigung eventueller schwerer Arbeitsunfälle, psychosozialer Interventionen und des globalen Berichts über die Ergebnisse der periodischen Gesundheitsüberwachung, wie in Artikel I.4-36 § 6 erwähnt, und der globalen Analyse der Arbeitsunfälle, der Zwischenfälle und der Berufskrankheiten seit dem vorhergehenden Betriebsbesuch, </w:t>
      </w:r>
    </w:p>
    <w:p w14:paraId="0964F769" w14:textId="77777777" w:rsidR="00160673" w:rsidRPr="004F1DAE" w:rsidRDefault="00160673" w:rsidP="005162F0">
      <w:pPr>
        <w:jc w:val="both"/>
        <w:rPr>
          <w:lang w:val="de-DE"/>
        </w:rPr>
      </w:pPr>
    </w:p>
    <w:p w14:paraId="017430D8" w14:textId="77777777" w:rsidR="00160673" w:rsidRPr="004F1DAE" w:rsidRDefault="00160673" w:rsidP="005162F0">
      <w:pPr>
        <w:jc w:val="both"/>
        <w:rPr>
          <w:lang w:val="de-DE"/>
        </w:rPr>
      </w:pPr>
      <w:r w:rsidRPr="004F1DAE">
        <w:rPr>
          <w:lang w:val="de-DE"/>
        </w:rPr>
        <w:tab/>
        <w:t>2. gegebenenfalls Neubewertung der im Unternehmen vorhandenen Risiken unter Berücksichtigung der getroffenen Gefahrenverhütungsmaßnahmen, der neuen Risiken und der Feststellungen seit dem vorhergehenden Betriebsbesuch und Herausstellung von fünf vorrangigen Risiken,</w:t>
      </w:r>
    </w:p>
    <w:p w14:paraId="61827CB3" w14:textId="77777777" w:rsidR="00160673" w:rsidRPr="004F1DAE" w:rsidRDefault="00160673" w:rsidP="005162F0">
      <w:pPr>
        <w:jc w:val="both"/>
        <w:rPr>
          <w:lang w:val="de-DE"/>
        </w:rPr>
      </w:pPr>
    </w:p>
    <w:p w14:paraId="65F6BBA3" w14:textId="77777777" w:rsidR="00160673" w:rsidRPr="004F1DAE" w:rsidRDefault="00160673" w:rsidP="005162F0">
      <w:pPr>
        <w:jc w:val="both"/>
        <w:rPr>
          <w:lang w:val="de-DE"/>
        </w:rPr>
      </w:pPr>
      <w:r w:rsidRPr="004F1DAE">
        <w:rPr>
          <w:lang w:val="de-DE"/>
        </w:rPr>
        <w:tab/>
        <w:t>3. Weiterverfolgung der seit dem vorgehenden Betriebsbesuch getroffenen Gefahren</w:t>
      </w:r>
      <w:r w:rsidRPr="004F1DAE">
        <w:rPr>
          <w:lang w:val="de-DE"/>
        </w:rPr>
        <w:softHyphen/>
        <w:t>verhütungsmaßnahmen und gegebenenfalls Aktualisierung oder Anpassung der Empfehlungen und der konkreten und spezifischen, auf das Unternehmen zugeschnittenen Gefahren</w:t>
      </w:r>
      <w:r w:rsidRPr="004F1DAE">
        <w:rPr>
          <w:lang w:val="de-DE"/>
        </w:rPr>
        <w:softHyphen/>
        <w:t>verhütungsmaßnahmen im Hinblick auf eine wirksame Berücksichtigung der vorrangigen Risiken,</w:t>
      </w:r>
    </w:p>
    <w:p w14:paraId="45895500" w14:textId="77777777" w:rsidR="00160673" w:rsidRPr="004F1DAE" w:rsidRDefault="00160673" w:rsidP="005162F0">
      <w:pPr>
        <w:jc w:val="both"/>
        <w:rPr>
          <w:lang w:val="de-DE"/>
        </w:rPr>
      </w:pPr>
    </w:p>
    <w:p w14:paraId="408EB359" w14:textId="77777777" w:rsidR="00160673" w:rsidRPr="004F1DAE" w:rsidRDefault="00160673" w:rsidP="005162F0">
      <w:pPr>
        <w:jc w:val="both"/>
        <w:rPr>
          <w:lang w:val="de-DE"/>
        </w:rPr>
      </w:pPr>
      <w:r w:rsidRPr="004F1DAE">
        <w:rPr>
          <w:lang w:val="de-DE"/>
        </w:rPr>
        <w:lastRenderedPageBreak/>
        <w:tab/>
        <w:t>4. gegebenenfalls Aktualisierung der in Artikel II.3-54 § 3 Nr. 4 erwähnten Stellung</w:t>
      </w:r>
      <w:r w:rsidRPr="004F1DAE">
        <w:rPr>
          <w:lang w:val="de-DE"/>
        </w:rPr>
        <w:softHyphen/>
        <w:t>nahme zu den Arbeitsplätzen und den Funktionen, die eine Gesundheitsüberwachung erfordern,</w:t>
      </w:r>
    </w:p>
    <w:p w14:paraId="3D8328B6" w14:textId="77777777" w:rsidR="00160673" w:rsidRPr="004F1DAE" w:rsidRDefault="00160673" w:rsidP="005162F0">
      <w:pPr>
        <w:jc w:val="both"/>
        <w:rPr>
          <w:lang w:val="de-DE"/>
        </w:rPr>
      </w:pPr>
    </w:p>
    <w:p w14:paraId="6BBD9D9D" w14:textId="77777777" w:rsidR="00160673" w:rsidRPr="004F1DAE" w:rsidRDefault="00160673" w:rsidP="005162F0">
      <w:pPr>
        <w:jc w:val="both"/>
        <w:rPr>
          <w:lang w:val="de-DE"/>
        </w:rPr>
      </w:pPr>
      <w:r w:rsidRPr="004F1DAE">
        <w:rPr>
          <w:lang w:val="de-DE"/>
        </w:rPr>
        <w:tab/>
        <w:t xml:space="preserve">5. Bewertung durch den externen Dienst der Wirksamkeit seiner Handlungen und der beim Arbeitgeber verwendeten Methode im Hinblick auf eine eventuelle Anpassung dieser Methode. </w:t>
      </w:r>
    </w:p>
    <w:p w14:paraId="64548585" w14:textId="77777777" w:rsidR="00160673" w:rsidRPr="004F1DAE" w:rsidRDefault="00160673" w:rsidP="005162F0">
      <w:pPr>
        <w:jc w:val="both"/>
        <w:rPr>
          <w:lang w:val="de-DE"/>
        </w:rPr>
      </w:pPr>
    </w:p>
    <w:p w14:paraId="19933854" w14:textId="77777777" w:rsidR="00160673" w:rsidRPr="004F1DAE" w:rsidRDefault="00160673" w:rsidP="005162F0">
      <w:pPr>
        <w:jc w:val="both"/>
        <w:rPr>
          <w:lang w:val="de-DE"/>
        </w:rPr>
      </w:pPr>
      <w:r w:rsidRPr="004F1DAE">
        <w:rPr>
          <w:lang w:val="de-DE"/>
        </w:rPr>
        <w:tab/>
        <w:t>§ 4 ­ Für Arbeitgeber, die der Gruppe A, B oder C angehören und in ihrem internen Dienst über einen Gefahrenverhütungsberater verfügen, der die zusätzliche Ausbildung der Stufe I oder II, wie in Artikel II.1-21 erwähnt, erfolgreich abgeschlossen hat, zielt der periodische Betriebsbesuch auf Folgendes ab:</w:t>
      </w:r>
    </w:p>
    <w:p w14:paraId="3FE4AF67" w14:textId="77777777" w:rsidR="00160673" w:rsidRPr="004F1DAE" w:rsidRDefault="00160673" w:rsidP="005162F0">
      <w:pPr>
        <w:jc w:val="both"/>
        <w:rPr>
          <w:lang w:val="de-DE"/>
        </w:rPr>
      </w:pPr>
    </w:p>
    <w:p w14:paraId="4329E7CC" w14:textId="77777777" w:rsidR="00160673" w:rsidRPr="004F1DAE" w:rsidRDefault="00160673" w:rsidP="005162F0">
      <w:pPr>
        <w:jc w:val="both"/>
        <w:rPr>
          <w:lang w:val="de-DE"/>
        </w:rPr>
      </w:pPr>
      <w:r w:rsidRPr="004F1DAE">
        <w:rPr>
          <w:lang w:val="de-DE"/>
        </w:rPr>
        <w:tab/>
        <w:t>1. Kenntnisnahme der Entwicklung der Gefahren und Risiken wie sie aus der Risikoanalyse des Arbeitgebers hervorgehen und während des Betriebsbesuchs festgestellt worden sind,</w:t>
      </w:r>
    </w:p>
    <w:p w14:paraId="39AE4DBC" w14:textId="77777777" w:rsidR="00160673" w:rsidRPr="004F1DAE" w:rsidRDefault="00160673" w:rsidP="005162F0">
      <w:pPr>
        <w:jc w:val="both"/>
        <w:rPr>
          <w:lang w:val="de-DE"/>
        </w:rPr>
      </w:pPr>
    </w:p>
    <w:p w14:paraId="6EE8E9DB" w14:textId="77777777" w:rsidR="00160673" w:rsidRPr="004F1DAE" w:rsidRDefault="00160673" w:rsidP="005162F0">
      <w:pPr>
        <w:jc w:val="both"/>
        <w:rPr>
          <w:lang w:val="de-DE"/>
        </w:rPr>
      </w:pPr>
      <w:r w:rsidRPr="004F1DAE">
        <w:rPr>
          <w:lang w:val="de-DE"/>
        </w:rPr>
        <w:tab/>
        <w:t>2. gegebenenfalls Aktualisierung der in Artikel II.3-54 § 4 Nr. 2 erwähnten Stellungnahme zu den Arbeitsplätzen und den Funktionen, die eine Gesundheitsüberwachung erfordern,</w:t>
      </w:r>
    </w:p>
    <w:p w14:paraId="7860581D" w14:textId="77777777" w:rsidR="00160673" w:rsidRPr="004F1DAE" w:rsidRDefault="00160673" w:rsidP="005162F0">
      <w:pPr>
        <w:jc w:val="both"/>
        <w:rPr>
          <w:lang w:val="de-DE"/>
        </w:rPr>
      </w:pPr>
    </w:p>
    <w:p w14:paraId="1C9F6679" w14:textId="77777777" w:rsidR="00303853" w:rsidRPr="004F1DAE" w:rsidRDefault="00160673" w:rsidP="005162F0">
      <w:pPr>
        <w:jc w:val="both"/>
        <w:rPr>
          <w:lang w:val="de-DE"/>
        </w:rPr>
      </w:pPr>
      <w:r w:rsidRPr="004F1DAE">
        <w:rPr>
          <w:lang w:val="de-DE"/>
        </w:rPr>
        <w:tab/>
        <w:t>3. Ratschläge in Bezug auf ergänzende Aufgaben und Aufträge, für die ergänzend zu dem in Artikel II.1-7 erwähnten Identifizierungsdokument auf einen externen Dienst zurück</w:t>
      </w:r>
      <w:r w:rsidRPr="004F1DAE">
        <w:rPr>
          <w:lang w:val="de-DE"/>
        </w:rPr>
        <w:softHyphen/>
        <w:t>gegriffen werden kann.</w:t>
      </w:r>
    </w:p>
    <w:p w14:paraId="23213D8F" w14:textId="2A2AF50B" w:rsidR="00160673" w:rsidRPr="004F1DAE" w:rsidRDefault="00160673" w:rsidP="005162F0">
      <w:pPr>
        <w:jc w:val="both"/>
        <w:rPr>
          <w:lang w:val="de-DE"/>
        </w:rPr>
      </w:pPr>
    </w:p>
    <w:p w14:paraId="4D435584" w14:textId="77777777" w:rsidR="00160673" w:rsidRPr="004F1DAE" w:rsidRDefault="00160673" w:rsidP="005162F0">
      <w:pPr>
        <w:jc w:val="both"/>
        <w:rPr>
          <w:lang w:val="de-DE"/>
        </w:rPr>
      </w:pPr>
    </w:p>
    <w:p w14:paraId="2B347622" w14:textId="77777777" w:rsidR="00160673" w:rsidRPr="004F1DAE" w:rsidRDefault="00160673" w:rsidP="005162F0">
      <w:pPr>
        <w:jc w:val="both"/>
        <w:rPr>
          <w:lang w:val="de-DE"/>
        </w:rPr>
      </w:pPr>
      <w:r w:rsidRPr="004F1DAE">
        <w:rPr>
          <w:lang w:val="de-DE"/>
        </w:rPr>
        <w:tab/>
      </w:r>
      <w:r w:rsidRPr="004F1DAE">
        <w:rPr>
          <w:b/>
          <w:lang w:val="de-DE"/>
        </w:rPr>
        <w:t>Art. II.3-56</w:t>
      </w:r>
      <w:r w:rsidRPr="004F1DAE">
        <w:rPr>
          <w:lang w:val="de-DE"/>
        </w:rPr>
        <w:t xml:space="preserve"> - § 1 - Für Arbeitgeber, die der Gruppe C oder D angehören und in ihrem internen Dienst nicht über einen Gefahrenverhütungsberater verfügen, der die zusätzliche Ausbildung der Stufe I oder II, wie in Artikel II.1-21 erwähnt, erfolgreich abgeschlossen hat, ist die strategische Stellungnahme ein dynamisches Werkzeug, das unter anderem durch folgende Aspekte zur Entwicklung einer wirksamen, auf das betreffende Unternehmen zugeschnittenen Gefahrenverhütungspolitik beiträgt:</w:t>
      </w:r>
    </w:p>
    <w:p w14:paraId="16A4AD47" w14:textId="77777777" w:rsidR="00160673" w:rsidRPr="004F1DAE" w:rsidRDefault="00160673" w:rsidP="005162F0">
      <w:pPr>
        <w:jc w:val="both"/>
        <w:rPr>
          <w:lang w:val="de-DE"/>
        </w:rPr>
      </w:pPr>
    </w:p>
    <w:p w14:paraId="469835BD" w14:textId="77777777" w:rsidR="00160673" w:rsidRPr="004F1DAE" w:rsidRDefault="00160673" w:rsidP="005162F0">
      <w:pPr>
        <w:jc w:val="both"/>
        <w:rPr>
          <w:lang w:val="de-DE"/>
        </w:rPr>
      </w:pPr>
      <w:r w:rsidRPr="004F1DAE">
        <w:rPr>
          <w:lang w:val="de-DE"/>
        </w:rPr>
        <w:tab/>
        <w:t xml:space="preserve">- Erteilung von Informationen, </w:t>
      </w:r>
    </w:p>
    <w:p w14:paraId="58526F4C" w14:textId="77777777" w:rsidR="00160673" w:rsidRPr="004F1DAE" w:rsidRDefault="00160673" w:rsidP="005162F0">
      <w:pPr>
        <w:jc w:val="both"/>
        <w:rPr>
          <w:lang w:val="de-DE"/>
        </w:rPr>
      </w:pPr>
    </w:p>
    <w:p w14:paraId="6D849611" w14:textId="77777777" w:rsidR="00160673" w:rsidRPr="004F1DAE" w:rsidRDefault="00160673" w:rsidP="005162F0">
      <w:pPr>
        <w:jc w:val="both"/>
        <w:rPr>
          <w:lang w:val="de-DE"/>
        </w:rPr>
      </w:pPr>
      <w:r w:rsidRPr="004F1DAE">
        <w:rPr>
          <w:lang w:val="de-DE"/>
        </w:rPr>
        <w:tab/>
        <w:t>- Herausstellung von fünf Prioritäten in der Gefahrenverhütung für das betreffende Unternehmen,</w:t>
      </w:r>
    </w:p>
    <w:p w14:paraId="127DF3C1" w14:textId="77777777" w:rsidR="00160673" w:rsidRPr="004F1DAE" w:rsidRDefault="00160673" w:rsidP="005162F0">
      <w:pPr>
        <w:jc w:val="both"/>
        <w:rPr>
          <w:lang w:val="de-DE"/>
        </w:rPr>
      </w:pPr>
    </w:p>
    <w:p w14:paraId="04FCE40C" w14:textId="77777777" w:rsidR="00160673" w:rsidRPr="004F1DAE" w:rsidRDefault="00160673" w:rsidP="005162F0">
      <w:pPr>
        <w:jc w:val="both"/>
        <w:rPr>
          <w:lang w:val="de-DE"/>
        </w:rPr>
      </w:pPr>
      <w:r w:rsidRPr="004F1DAE">
        <w:rPr>
          <w:lang w:val="de-DE"/>
        </w:rPr>
        <w:tab/>
        <w:t>- Erteilung von Empfehlungen und Unterbreitung von Vorschlägen für konkrete und spezifische, auf das Unternehmen zugeschnittene Gefahrenverhütungsmaßnahmen, die dem betreffenden Arbeitgeber die Berücksichtigung dieser Prioritäten in der Gefahrenverhütung ermöglichen.</w:t>
      </w:r>
    </w:p>
    <w:p w14:paraId="74C544EC" w14:textId="77777777" w:rsidR="00160673" w:rsidRPr="004F1DAE" w:rsidRDefault="00160673" w:rsidP="005162F0">
      <w:pPr>
        <w:jc w:val="both"/>
        <w:rPr>
          <w:lang w:val="de-DE"/>
        </w:rPr>
      </w:pPr>
    </w:p>
    <w:p w14:paraId="4EF20426" w14:textId="77777777" w:rsidR="00160673" w:rsidRPr="004F1DAE" w:rsidRDefault="00160673" w:rsidP="005162F0">
      <w:pPr>
        <w:jc w:val="both"/>
        <w:rPr>
          <w:lang w:val="de-DE"/>
        </w:rPr>
      </w:pPr>
      <w:r w:rsidRPr="004F1DAE">
        <w:rPr>
          <w:lang w:val="de-DE"/>
        </w:rPr>
        <w:tab/>
        <w:t>Strategische Stellungnahmen tragen ebenfalls zur Optimierung der Zusammenarbeit zwischen Arbeitgebern, ihrem internen Dienst und ihrem externen Dienst bei.</w:t>
      </w:r>
    </w:p>
    <w:p w14:paraId="35960DBB" w14:textId="77777777" w:rsidR="00160673" w:rsidRPr="004F1DAE" w:rsidRDefault="00160673" w:rsidP="005162F0">
      <w:pPr>
        <w:jc w:val="both"/>
        <w:rPr>
          <w:lang w:val="de-DE"/>
        </w:rPr>
      </w:pPr>
    </w:p>
    <w:p w14:paraId="5899964C" w14:textId="77777777" w:rsidR="00160673" w:rsidRPr="004F1DAE" w:rsidRDefault="00160673" w:rsidP="005162F0">
      <w:pPr>
        <w:jc w:val="both"/>
        <w:rPr>
          <w:lang w:val="de-DE"/>
        </w:rPr>
      </w:pPr>
      <w:r w:rsidRPr="004F1DAE">
        <w:rPr>
          <w:lang w:val="de-DE"/>
        </w:rPr>
        <w:tab/>
        <w:t xml:space="preserve">§ 2 ­ Strategische Stellungnahmen sind das Ergebnis einer aktiven Zusammenarbeit an der Risikoanalyse, die verschiedene Phasen durchläuft und folgende Aspekte umfasst: </w:t>
      </w:r>
    </w:p>
    <w:p w14:paraId="1727D9DF" w14:textId="77777777" w:rsidR="00160673" w:rsidRPr="004F1DAE" w:rsidRDefault="00160673" w:rsidP="005162F0">
      <w:pPr>
        <w:jc w:val="both"/>
        <w:rPr>
          <w:lang w:val="de-DE"/>
        </w:rPr>
      </w:pPr>
    </w:p>
    <w:p w14:paraId="6EDE07F1" w14:textId="77777777" w:rsidR="00160673" w:rsidRPr="004F1DAE" w:rsidRDefault="00160673" w:rsidP="005162F0">
      <w:pPr>
        <w:jc w:val="both"/>
        <w:rPr>
          <w:lang w:val="de-DE"/>
        </w:rPr>
      </w:pPr>
      <w:r w:rsidRPr="004F1DAE">
        <w:rPr>
          <w:lang w:val="de-DE"/>
        </w:rPr>
        <w:tab/>
        <w:t>1. bezüglich des Vertragsabschlusses mit dem externen Dienst: die bei Vertrags</w:t>
      </w:r>
      <w:r w:rsidRPr="004F1DAE">
        <w:rPr>
          <w:lang w:val="de-DE"/>
        </w:rPr>
        <w:softHyphen/>
        <w:t>abschluss erteilten Informationen, wie in Artikel II.3-52 erwähnt,</w:t>
      </w:r>
    </w:p>
    <w:p w14:paraId="56E390C6" w14:textId="77777777" w:rsidR="00160673" w:rsidRPr="004F1DAE" w:rsidRDefault="00160673" w:rsidP="005162F0">
      <w:pPr>
        <w:jc w:val="both"/>
        <w:rPr>
          <w:lang w:val="de-DE"/>
        </w:rPr>
      </w:pPr>
    </w:p>
    <w:p w14:paraId="7335EF3E" w14:textId="77777777" w:rsidR="00160673" w:rsidRPr="004F1DAE" w:rsidRDefault="00160673" w:rsidP="005162F0">
      <w:pPr>
        <w:jc w:val="both"/>
        <w:rPr>
          <w:lang w:val="de-DE"/>
        </w:rPr>
      </w:pPr>
      <w:r w:rsidRPr="004F1DAE">
        <w:rPr>
          <w:lang w:val="de-DE"/>
        </w:rPr>
        <w:tab/>
        <w:t>2. bezüglich des Besuchs zur Erkundung des Unternehmens und der periodischen Betriebsbesuche: das Ergebnis dieser Betriebsbesuche, wie in den Artikeln II.3-54 § 3 und II.3-55 § 3 erwähnt.</w:t>
      </w:r>
    </w:p>
    <w:p w14:paraId="77280C44" w14:textId="77777777" w:rsidR="00160673" w:rsidRPr="004F1DAE" w:rsidRDefault="00160673" w:rsidP="005162F0">
      <w:pPr>
        <w:jc w:val="both"/>
        <w:rPr>
          <w:lang w:val="de-DE"/>
        </w:rPr>
      </w:pPr>
    </w:p>
    <w:p w14:paraId="566B7886" w14:textId="77777777" w:rsidR="00160673" w:rsidRPr="004F1DAE" w:rsidRDefault="00160673" w:rsidP="005162F0">
      <w:pPr>
        <w:jc w:val="both"/>
        <w:rPr>
          <w:lang w:val="de-DE"/>
        </w:rPr>
      </w:pPr>
      <w:r w:rsidRPr="004F1DAE">
        <w:rPr>
          <w:lang w:val="de-DE"/>
        </w:rPr>
        <w:tab/>
        <w:t>3. In den Zeiträumen zwischen den periodischen Betriebsbesuchen wird die strategische Stellungnahme durch relevante Informationen zu folgenden Themen ergänzt:</w:t>
      </w:r>
    </w:p>
    <w:p w14:paraId="73FB9534" w14:textId="77777777" w:rsidR="00160673" w:rsidRPr="004F1DAE" w:rsidRDefault="00160673" w:rsidP="005162F0">
      <w:pPr>
        <w:jc w:val="both"/>
        <w:rPr>
          <w:lang w:val="de-DE"/>
        </w:rPr>
      </w:pPr>
    </w:p>
    <w:p w14:paraId="1597D4A5" w14:textId="77777777" w:rsidR="00160673" w:rsidRPr="004F1DAE" w:rsidRDefault="00160673" w:rsidP="005162F0">
      <w:pPr>
        <w:jc w:val="both"/>
        <w:rPr>
          <w:lang w:val="de-DE"/>
        </w:rPr>
      </w:pPr>
      <w:r w:rsidRPr="004F1DAE">
        <w:rPr>
          <w:lang w:val="de-DE"/>
        </w:rPr>
        <w:tab/>
      </w:r>
      <w:r w:rsidRPr="004F1DAE">
        <w:rPr>
          <w:i/>
          <w:iCs/>
          <w:lang w:val="de-DE"/>
        </w:rPr>
        <w:t>a)</w:t>
      </w:r>
      <w:r w:rsidRPr="004F1DAE">
        <w:rPr>
          <w:lang w:val="de-DE"/>
        </w:rPr>
        <w:t xml:space="preserve"> eventuelle zwischenzeitliche Besuche der Arbeitsstätten,</w:t>
      </w:r>
    </w:p>
    <w:p w14:paraId="7CC56F04" w14:textId="77777777" w:rsidR="00160673" w:rsidRPr="004F1DAE" w:rsidRDefault="00160673" w:rsidP="005162F0">
      <w:pPr>
        <w:jc w:val="both"/>
        <w:rPr>
          <w:lang w:val="de-DE"/>
        </w:rPr>
      </w:pPr>
    </w:p>
    <w:p w14:paraId="3D40EBAF" w14:textId="77777777" w:rsidR="00160673" w:rsidRPr="004F1DAE" w:rsidRDefault="00160673" w:rsidP="005162F0">
      <w:pPr>
        <w:jc w:val="both"/>
        <w:rPr>
          <w:lang w:val="de-DE"/>
        </w:rPr>
      </w:pPr>
      <w:r w:rsidRPr="004F1DAE">
        <w:rPr>
          <w:lang w:val="de-DE"/>
        </w:rPr>
        <w:tab/>
      </w:r>
      <w:r w:rsidRPr="004F1DAE">
        <w:rPr>
          <w:i/>
          <w:iCs/>
          <w:lang w:val="de-DE"/>
        </w:rPr>
        <w:t>b)</w:t>
      </w:r>
      <w:r w:rsidRPr="004F1DAE">
        <w:rPr>
          <w:lang w:val="de-DE"/>
        </w:rPr>
        <w:t xml:space="preserve"> psychosoziale Interventionen,</w:t>
      </w:r>
    </w:p>
    <w:p w14:paraId="7E9E5C88" w14:textId="77777777" w:rsidR="00160673" w:rsidRPr="004F1DAE" w:rsidRDefault="00160673" w:rsidP="005162F0">
      <w:pPr>
        <w:jc w:val="both"/>
        <w:rPr>
          <w:lang w:val="de-DE"/>
        </w:rPr>
      </w:pPr>
    </w:p>
    <w:p w14:paraId="1C50C3F2" w14:textId="77777777" w:rsidR="00160673" w:rsidRPr="004F1DAE" w:rsidRDefault="00160673" w:rsidP="005162F0">
      <w:pPr>
        <w:jc w:val="both"/>
        <w:rPr>
          <w:lang w:val="de-DE"/>
        </w:rPr>
      </w:pPr>
      <w:r w:rsidRPr="004F1DAE">
        <w:rPr>
          <w:lang w:val="de-DE"/>
        </w:rPr>
        <w:tab/>
      </w:r>
      <w:r w:rsidRPr="004F1DAE">
        <w:rPr>
          <w:i/>
          <w:iCs/>
          <w:lang w:val="de-DE"/>
        </w:rPr>
        <w:t>c)</w:t>
      </w:r>
      <w:r w:rsidRPr="004F1DAE">
        <w:rPr>
          <w:lang w:val="de-DE"/>
        </w:rPr>
        <w:t xml:space="preserve"> (schwere) Arbeitsunfälle,</w:t>
      </w:r>
    </w:p>
    <w:p w14:paraId="6179DC2D" w14:textId="77777777" w:rsidR="00160673" w:rsidRPr="004F1DAE" w:rsidRDefault="00160673" w:rsidP="005162F0">
      <w:pPr>
        <w:jc w:val="both"/>
        <w:rPr>
          <w:lang w:val="de-DE"/>
        </w:rPr>
      </w:pPr>
    </w:p>
    <w:p w14:paraId="1B008C35" w14:textId="77777777" w:rsidR="00160673" w:rsidRPr="004F1DAE" w:rsidRDefault="00160673" w:rsidP="005162F0">
      <w:pPr>
        <w:jc w:val="both"/>
        <w:rPr>
          <w:lang w:val="de-DE"/>
        </w:rPr>
      </w:pPr>
      <w:r w:rsidRPr="004F1DAE">
        <w:rPr>
          <w:lang w:val="de-DE"/>
        </w:rPr>
        <w:tab/>
      </w:r>
      <w:r w:rsidRPr="004F1DAE">
        <w:rPr>
          <w:i/>
          <w:iCs/>
          <w:lang w:val="de-DE"/>
        </w:rPr>
        <w:t>d)</w:t>
      </w:r>
      <w:r w:rsidRPr="004F1DAE">
        <w:rPr>
          <w:lang w:val="de-DE"/>
        </w:rPr>
        <w:t xml:space="preserve"> Feststellungen auf der Grundlage der Gesundheitsüberwachung,</w:t>
      </w:r>
    </w:p>
    <w:p w14:paraId="7F0F8945" w14:textId="77777777" w:rsidR="00160673" w:rsidRPr="004F1DAE" w:rsidRDefault="00160673" w:rsidP="005162F0">
      <w:pPr>
        <w:jc w:val="both"/>
        <w:rPr>
          <w:lang w:val="de-DE"/>
        </w:rPr>
      </w:pPr>
    </w:p>
    <w:p w14:paraId="121208DE" w14:textId="77777777" w:rsidR="00160673" w:rsidRPr="004F1DAE" w:rsidRDefault="00160673" w:rsidP="005162F0">
      <w:pPr>
        <w:jc w:val="both"/>
        <w:rPr>
          <w:lang w:val="de-DE"/>
        </w:rPr>
      </w:pPr>
      <w:r w:rsidRPr="004F1DAE">
        <w:rPr>
          <w:lang w:val="de-DE"/>
        </w:rPr>
        <w:tab/>
      </w:r>
      <w:r w:rsidRPr="004F1DAE">
        <w:rPr>
          <w:i/>
          <w:iCs/>
          <w:lang w:val="de-DE"/>
        </w:rPr>
        <w:t>e)</w:t>
      </w:r>
      <w:r w:rsidRPr="004F1DAE">
        <w:rPr>
          <w:lang w:val="de-DE"/>
        </w:rPr>
        <w:t xml:space="preserve"> zusätzliche Fragen des Arbeitgebers.</w:t>
      </w:r>
    </w:p>
    <w:p w14:paraId="58EAD63C" w14:textId="77777777" w:rsidR="00160673" w:rsidRPr="004F1DAE" w:rsidRDefault="00160673" w:rsidP="005162F0">
      <w:pPr>
        <w:jc w:val="both"/>
        <w:rPr>
          <w:lang w:val="de-DE"/>
        </w:rPr>
      </w:pPr>
    </w:p>
    <w:p w14:paraId="44298E5E" w14:textId="77777777" w:rsidR="00160673" w:rsidRPr="004F1DAE" w:rsidRDefault="00160673" w:rsidP="005162F0">
      <w:pPr>
        <w:jc w:val="both"/>
        <w:rPr>
          <w:lang w:val="de-DE"/>
        </w:rPr>
      </w:pPr>
      <w:r w:rsidRPr="004F1DAE">
        <w:rPr>
          <w:lang w:val="de-DE"/>
        </w:rPr>
        <w:tab/>
        <w:t>Strategische Stellungnahmen werden regelmäßig aktualisiert, mindestens anlässlich des periodischen Betriebsbesuchs. Der externe Dienst achtet darauf, dass der Verlauf der Änderungen einer strategischen Stellungnahme, das Datum der Änderungen und der Name des Gefahrenverhütungsberaters oder der ihn unterstützenden Person, die die Änderungen angebracht haben, für den Arbeitgeber sichtbar sind.</w:t>
      </w:r>
    </w:p>
    <w:p w14:paraId="09478C6F" w14:textId="77777777" w:rsidR="00160673" w:rsidRPr="004F1DAE" w:rsidRDefault="00160673" w:rsidP="005162F0">
      <w:pPr>
        <w:jc w:val="both"/>
        <w:rPr>
          <w:lang w:val="de-DE"/>
        </w:rPr>
      </w:pPr>
    </w:p>
    <w:p w14:paraId="18E34176" w14:textId="77777777" w:rsidR="00160673" w:rsidRPr="004F1DAE" w:rsidRDefault="00160673" w:rsidP="005162F0">
      <w:pPr>
        <w:jc w:val="both"/>
        <w:rPr>
          <w:lang w:val="de-DE"/>
        </w:rPr>
      </w:pPr>
      <w:r w:rsidRPr="004F1DAE">
        <w:rPr>
          <w:lang w:val="de-DE"/>
        </w:rPr>
        <w:tab/>
        <w:t>§ 3 ­ Strategische Stellungnahmen werden mit dem Arbeitgeber und mit dem Ausschuss besprochen.</w:t>
      </w:r>
    </w:p>
    <w:p w14:paraId="61531C1D" w14:textId="77777777" w:rsidR="00160673" w:rsidRPr="004F1DAE" w:rsidRDefault="00160673" w:rsidP="005162F0">
      <w:pPr>
        <w:jc w:val="both"/>
        <w:rPr>
          <w:lang w:val="de-DE"/>
        </w:rPr>
      </w:pPr>
    </w:p>
    <w:p w14:paraId="4C6A72FB" w14:textId="77777777" w:rsidR="00160673" w:rsidRPr="004F1DAE" w:rsidRDefault="00160673" w:rsidP="005162F0">
      <w:pPr>
        <w:jc w:val="both"/>
        <w:rPr>
          <w:lang w:val="de-DE"/>
        </w:rPr>
      </w:pPr>
    </w:p>
    <w:p w14:paraId="2AC9D6FC" w14:textId="77777777" w:rsidR="00160673" w:rsidRPr="004F1DAE" w:rsidRDefault="00160673" w:rsidP="005162F0">
      <w:pPr>
        <w:jc w:val="both"/>
        <w:rPr>
          <w:lang w:val="de-DE"/>
        </w:rPr>
      </w:pPr>
      <w:r w:rsidRPr="004F1DAE">
        <w:rPr>
          <w:lang w:val="de-DE"/>
        </w:rPr>
        <w:tab/>
      </w:r>
      <w:r w:rsidRPr="004F1DAE">
        <w:rPr>
          <w:b/>
          <w:lang w:val="de-DE"/>
        </w:rPr>
        <w:t>Art. II.3-57</w:t>
      </w:r>
      <w:r w:rsidRPr="004F1DAE">
        <w:rPr>
          <w:lang w:val="de-DE"/>
        </w:rPr>
        <w:t xml:space="preserve"> - Wechselt ein Arbeitgeber den externen Dienst, informiert er ihn über die Unterlagen und Informationen zur Politik des Wohlbefindens bei diesem Arbeitgeber, die vom externen Dienst aufbewahrt werden, insbesondere in Bezug auf strategische Stellungnahmen und Gesundheitsakten. Der externe Dienst übermittelt diese Unterlagen binnen drei Monaten nach dem Wechsel des externen Dienstes dem betreffenden Arbeitgeber oder dem neuen externen Dienst, um die Kontinuität der Leistungserbringung zu gewährleisten.</w:t>
      </w:r>
    </w:p>
    <w:p w14:paraId="1C49462F" w14:textId="77777777" w:rsidR="00160673" w:rsidRPr="004F1DAE" w:rsidRDefault="00160673" w:rsidP="005162F0">
      <w:pPr>
        <w:jc w:val="both"/>
        <w:rPr>
          <w:lang w:val="de-DE"/>
        </w:rPr>
      </w:pPr>
    </w:p>
    <w:p w14:paraId="42163B3C" w14:textId="77777777" w:rsidR="00160673" w:rsidRPr="004F1DAE" w:rsidRDefault="00160673" w:rsidP="005162F0">
      <w:pPr>
        <w:jc w:val="both"/>
        <w:rPr>
          <w:lang w:val="de-DE"/>
        </w:rPr>
      </w:pPr>
    </w:p>
    <w:p w14:paraId="69EB558B" w14:textId="77777777" w:rsidR="00160673" w:rsidRPr="004F1DAE" w:rsidRDefault="00160673" w:rsidP="005162F0">
      <w:pPr>
        <w:jc w:val="both"/>
        <w:rPr>
          <w:lang w:val="de-DE"/>
        </w:rPr>
      </w:pPr>
      <w:r w:rsidRPr="004F1DAE">
        <w:rPr>
          <w:lang w:val="de-DE"/>
        </w:rPr>
        <w:tab/>
      </w:r>
      <w:r w:rsidRPr="004F1DAE">
        <w:rPr>
          <w:b/>
          <w:lang w:val="de-DE"/>
        </w:rPr>
        <w:t>Art. II.3-58</w:t>
      </w:r>
      <w:r w:rsidRPr="004F1DAE">
        <w:rPr>
          <w:lang w:val="de-DE"/>
        </w:rPr>
        <w:t xml:space="preserve"> - Alle im vorliegenden Kapitel erwähnten Unterlagen werden dem mit der Überwachung beauftragten Beamten zur Verfügung gehalten.]</w:t>
      </w:r>
    </w:p>
    <w:p w14:paraId="043DB328" w14:textId="77777777" w:rsidR="00160673" w:rsidRPr="004F1DAE" w:rsidRDefault="00160673">
      <w:pPr>
        <w:rPr>
          <w:lang w:val="de-DE"/>
        </w:rPr>
      </w:pPr>
      <w:r w:rsidRPr="004F1DAE">
        <w:rPr>
          <w:lang w:val="de-DE"/>
        </w:rPr>
        <w:br w:type="page"/>
      </w:r>
    </w:p>
    <w:p w14:paraId="4E0EAA19" w14:textId="77777777" w:rsidR="00160673" w:rsidRPr="004F1DAE" w:rsidRDefault="00160673" w:rsidP="00E34821">
      <w:pPr>
        <w:jc w:val="center"/>
        <w:rPr>
          <w:rFonts w:eastAsia="Calibri"/>
          <w:caps/>
          <w:kern w:val="2"/>
          <w:lang w:val="de-DE"/>
          <w14:ligatures w14:val="standardContextual"/>
        </w:rPr>
      </w:pPr>
      <w:r w:rsidRPr="004F1DAE">
        <w:rPr>
          <w:rFonts w:eastAsia="Calibri"/>
          <w:caps/>
          <w:kern w:val="2"/>
          <w:lang w:val="de-DE"/>
          <w14:ligatures w14:val="standardContextual"/>
        </w:rPr>
        <w:lastRenderedPageBreak/>
        <w:t>TITEL 4 - AUSBILDUNG UND FORTBILDUNG DER GEFAHRENVERHÜTUNGSBERATER</w:t>
      </w:r>
    </w:p>
    <w:p w14:paraId="23A04D23" w14:textId="77777777" w:rsidR="00160673" w:rsidRPr="004F1DAE" w:rsidRDefault="00160673" w:rsidP="00E34821">
      <w:pPr>
        <w:jc w:val="both"/>
        <w:rPr>
          <w:rFonts w:eastAsia="Calibri"/>
          <w:kern w:val="2"/>
          <w:lang w:val="de-DE"/>
          <w14:ligatures w14:val="standardContextual"/>
        </w:rPr>
      </w:pPr>
    </w:p>
    <w:p w14:paraId="57BBF933" w14:textId="77777777" w:rsidR="00160673" w:rsidRPr="004F1DAE" w:rsidRDefault="00160673" w:rsidP="00E34821">
      <w:pPr>
        <w:jc w:val="both"/>
        <w:rPr>
          <w:rFonts w:eastAsia="Calibri"/>
          <w:kern w:val="2"/>
          <w:lang w:val="de-DE"/>
          <w14:ligatures w14:val="standardContextual"/>
        </w:rPr>
      </w:pPr>
    </w:p>
    <w:p w14:paraId="61541049" w14:textId="49C525A1"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w:t>
      </w:r>
      <w:r w:rsidR="00F25A64">
        <w:rPr>
          <w:rFonts w:eastAsia="Calibri"/>
          <w:caps/>
          <w:kern w:val="2"/>
          <w:lang w:val="de-DE"/>
          <w14:ligatures w14:val="standardContextual"/>
        </w:rPr>
        <w:t> </w:t>
      </w:r>
      <w:r w:rsidRPr="004F1DAE">
        <w:rPr>
          <w:rFonts w:eastAsia="Calibri"/>
          <w:caps/>
          <w:kern w:val="2"/>
          <w:lang w:val="de-DE"/>
          <w14:ligatures w14:val="standardContextual"/>
        </w:rPr>
        <w:t xml:space="preserve">I - </w:t>
      </w:r>
      <w:r w:rsidRPr="004F1DAE">
        <w:rPr>
          <w:rFonts w:eastAsia="Calibri"/>
          <w:i/>
          <w:kern w:val="2"/>
          <w:lang w:val="de-DE"/>
          <w14:ligatures w14:val="standardContextual"/>
        </w:rPr>
        <w:t>Allgemeine Bestimmungen</w:t>
      </w:r>
    </w:p>
    <w:p w14:paraId="7101BCE6" w14:textId="77777777" w:rsidR="00160673" w:rsidRPr="004F1DAE" w:rsidRDefault="00160673" w:rsidP="00E34821">
      <w:pPr>
        <w:jc w:val="both"/>
        <w:rPr>
          <w:rFonts w:eastAsia="Calibri"/>
          <w:kern w:val="2"/>
          <w:lang w:val="de-DE"/>
          <w14:ligatures w14:val="standardContextual"/>
        </w:rPr>
      </w:pPr>
    </w:p>
    <w:p w14:paraId="6AB8B179" w14:textId="77777777" w:rsidR="00160673" w:rsidRPr="004F1DAE" w:rsidRDefault="00160673" w:rsidP="00E34821">
      <w:pPr>
        <w:jc w:val="both"/>
        <w:rPr>
          <w:rFonts w:eastAsia="Calibri"/>
          <w:kern w:val="2"/>
          <w:lang w:val="de-DE"/>
          <w14:ligatures w14:val="standardContextual"/>
        </w:rPr>
      </w:pPr>
    </w:p>
    <w:p w14:paraId="4A7D5AC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w:t>
      </w:r>
      <w:r w:rsidRPr="004F1DAE">
        <w:rPr>
          <w:rFonts w:eastAsia="Calibri"/>
          <w:bCs/>
          <w:kern w:val="2"/>
          <w:sz w:val="20"/>
          <w:szCs w:val="20"/>
          <w:lang w:val="de-DE"/>
          <w14:ligatures w14:val="standardContextual"/>
        </w:rPr>
        <w:t> </w:t>
      </w:r>
      <w:r w:rsidRPr="004F1DAE">
        <w:rPr>
          <w:rFonts w:eastAsia="Calibri"/>
          <w:b/>
          <w:bCs/>
          <w:kern w:val="2"/>
          <w:lang w:val="de-DE"/>
          <w14:ligatures w14:val="standardContextual"/>
        </w:rPr>
        <w:t>-</w:t>
      </w:r>
      <w:r w:rsidRPr="004F1DAE">
        <w:rPr>
          <w:rFonts w:eastAsia="Calibri"/>
          <w:bCs/>
          <w:kern w:val="2"/>
          <w:lang w:val="de-DE"/>
          <w14:ligatures w14:val="standardContextual"/>
        </w:rPr>
        <w:t xml:space="preserve"> </w:t>
      </w:r>
      <w:r w:rsidRPr="004F1DAE">
        <w:rPr>
          <w:rFonts w:eastAsia="Calibri"/>
          <w:kern w:val="2"/>
          <w:lang w:val="de-DE"/>
          <w14:ligatures w14:val="standardContextual"/>
        </w:rPr>
        <w:t>Für</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w:t>
      </w:r>
      <w:r w:rsidRPr="004F1DAE">
        <w:rPr>
          <w:rFonts w:eastAsia="Calibri"/>
          <w:bCs/>
          <w:kern w:val="2"/>
          <w:lang w:val="de-DE"/>
          <w14:ligatures w14:val="standardContextual"/>
        </w:rPr>
        <w:t xml:space="preserve"> </w:t>
      </w:r>
      <w:r w:rsidRPr="004F1DAE">
        <w:rPr>
          <w:rFonts w:eastAsia="Calibri"/>
          <w:kern w:val="2"/>
          <w:lang w:val="de-DE"/>
          <w14:ligatures w14:val="standardContextual"/>
        </w:rPr>
        <w:t>Anwendung</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des</w:t>
      </w:r>
      <w:r w:rsidRPr="004F1DAE">
        <w:rPr>
          <w:rFonts w:eastAsia="Calibri"/>
          <w:bCs/>
          <w:kern w:val="2"/>
          <w:lang w:val="de-DE"/>
          <w14:ligatures w14:val="standardContextual"/>
        </w:rPr>
        <w:t xml:space="preserve"> </w:t>
      </w:r>
      <w:r w:rsidRPr="004F1DAE">
        <w:rPr>
          <w:rFonts w:eastAsia="Calibri"/>
          <w:kern w:val="2"/>
          <w:lang w:val="de-DE"/>
          <w14:ligatures w14:val="standardContextual"/>
        </w:rPr>
        <w:t>vorliegenden</w:t>
      </w:r>
      <w:r w:rsidRPr="004F1DAE">
        <w:rPr>
          <w:rFonts w:eastAsia="Calibri"/>
          <w:bCs/>
          <w:kern w:val="2"/>
          <w:lang w:val="de-DE"/>
          <w14:ligatures w14:val="standardContextual"/>
        </w:rPr>
        <w:t xml:space="preserve"> </w:t>
      </w:r>
      <w:r w:rsidRPr="004F1DAE">
        <w:rPr>
          <w:rFonts w:eastAsia="Calibri"/>
          <w:kern w:val="2"/>
          <w:lang w:val="de-DE"/>
          <w14:ligatures w14:val="standardContextual"/>
        </w:rPr>
        <w:t>Titels</w:t>
      </w:r>
      <w:r w:rsidRPr="004F1DAE">
        <w:rPr>
          <w:rFonts w:eastAsia="Calibri"/>
          <w:bCs/>
          <w:kern w:val="2"/>
          <w:lang w:val="de-DE"/>
          <w14:ligatures w14:val="standardContextual"/>
        </w:rPr>
        <w:t xml:space="preserve"> </w:t>
      </w:r>
      <w:r w:rsidRPr="004F1DAE">
        <w:rPr>
          <w:rFonts w:eastAsia="Calibri"/>
          <w:kern w:val="2"/>
          <w:lang w:val="de-DE"/>
          <w14:ligatures w14:val="standardContextual"/>
        </w:rPr>
        <w:t>versteht</w:t>
      </w:r>
      <w:r w:rsidRPr="004F1DAE">
        <w:rPr>
          <w:rFonts w:eastAsia="Calibri"/>
          <w:bCs/>
          <w:kern w:val="2"/>
          <w:lang w:val="de-DE"/>
          <w14:ligatures w14:val="standardContextual"/>
        </w:rPr>
        <w:t xml:space="preserve"> </w:t>
      </w:r>
      <w:r w:rsidRPr="004F1DAE">
        <w:rPr>
          <w:rFonts w:eastAsia="Calibri"/>
          <w:kern w:val="2"/>
          <w:lang w:val="de-DE"/>
          <w14:ligatures w14:val="standardContextual"/>
        </w:rPr>
        <w:t>man</w:t>
      </w:r>
      <w:r w:rsidRPr="004F1DAE">
        <w:rPr>
          <w:rFonts w:eastAsia="Calibri"/>
          <w:bCs/>
          <w:kern w:val="2"/>
          <w:lang w:val="de-DE"/>
          <w14:ligatures w14:val="standardContextual"/>
        </w:rPr>
        <w:t xml:space="preserve"> </w:t>
      </w:r>
      <w:r w:rsidRPr="004F1DAE">
        <w:rPr>
          <w:rFonts w:eastAsia="Calibri"/>
          <w:kern w:val="2"/>
          <w:lang w:val="de-DE"/>
          <w14:ligatures w14:val="standardContextual"/>
        </w:rPr>
        <w:t>unter</w:t>
      </w:r>
      <w:r w:rsidRPr="004F1DAE">
        <w:rPr>
          <w:rFonts w:eastAsia="Calibri"/>
          <w:bCs/>
          <w:kern w:val="2"/>
          <w:sz w:val="20"/>
          <w:szCs w:val="20"/>
          <w:lang w:val="de-DE"/>
          <w14:ligatures w14:val="standardContextual"/>
        </w:rPr>
        <w:t xml:space="preserve"> </w:t>
      </w:r>
      <w:r w:rsidRPr="004F1DAE">
        <w:rPr>
          <w:rFonts w:eastAsia="Calibri"/>
          <w:kern w:val="2"/>
          <w:lang w:val="de-DE"/>
          <w14:ligatures w14:val="standardContextual"/>
        </w:rPr>
        <w:t>Organisator: die Einrichtung, die die zusätzliche Ausbildung organisiert.</w:t>
      </w:r>
    </w:p>
    <w:p w14:paraId="46106CBE" w14:textId="77777777" w:rsidR="00160673" w:rsidRPr="004F1DAE" w:rsidRDefault="00160673" w:rsidP="00E34821">
      <w:pPr>
        <w:jc w:val="both"/>
        <w:rPr>
          <w:rFonts w:eastAsia="Calibri"/>
          <w:kern w:val="2"/>
          <w:lang w:val="de-DE"/>
          <w14:ligatures w14:val="standardContextual"/>
        </w:rPr>
      </w:pPr>
    </w:p>
    <w:p w14:paraId="7F2896CD" w14:textId="77777777" w:rsidR="00160673" w:rsidRPr="004F1DAE" w:rsidRDefault="00160673" w:rsidP="00E34821">
      <w:pPr>
        <w:jc w:val="both"/>
        <w:rPr>
          <w:rFonts w:eastAsia="Calibri"/>
          <w:kern w:val="2"/>
          <w:lang w:val="de-DE"/>
          <w14:ligatures w14:val="standardContextual"/>
        </w:rPr>
      </w:pPr>
    </w:p>
    <w:p w14:paraId="532E383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II.4-2 -</w:t>
      </w:r>
      <w:r w:rsidRPr="004F1DAE">
        <w:rPr>
          <w:rFonts w:eastAsia="Calibri"/>
          <w:kern w:val="2"/>
          <w:lang w:val="de-DE"/>
          <w14:ligatures w14:val="standardContextual"/>
        </w:rPr>
        <w:t xml:space="preserve"> Die zusätzliche Ausbildung der Gefahrenverhütungsberater, mit Ausnahme der Gefahrenverhütungsberater-Arbeitsärzte, ist modular aufgebaut und umfasst ein multidiszi</w:t>
      </w:r>
      <w:r w:rsidRPr="004F1DAE">
        <w:rPr>
          <w:rFonts w:eastAsia="Calibri"/>
          <w:kern w:val="2"/>
          <w:lang w:val="de-DE"/>
          <w14:ligatures w14:val="standardContextual"/>
        </w:rPr>
        <w:softHyphen/>
        <w:t>plinäres Grundmodul und ein Spezialisierungsmodul.</w:t>
      </w:r>
    </w:p>
    <w:p w14:paraId="2F30B9CE" w14:textId="77777777" w:rsidR="00160673" w:rsidRPr="004F1DAE" w:rsidRDefault="00160673" w:rsidP="00E34821">
      <w:pPr>
        <w:jc w:val="both"/>
        <w:rPr>
          <w:rFonts w:eastAsia="Calibri"/>
          <w:kern w:val="2"/>
          <w:lang w:val="de-DE"/>
          <w14:ligatures w14:val="standardContextual"/>
        </w:rPr>
      </w:pPr>
    </w:p>
    <w:p w14:paraId="7B54E368" w14:textId="77777777" w:rsidR="00160673" w:rsidRPr="004F1DAE" w:rsidRDefault="00160673" w:rsidP="00E34821">
      <w:pPr>
        <w:jc w:val="both"/>
        <w:rPr>
          <w:rFonts w:eastAsia="Calibri"/>
          <w:kern w:val="2"/>
          <w:lang w:val="de-DE"/>
          <w14:ligatures w14:val="standardContextual"/>
        </w:rPr>
      </w:pPr>
    </w:p>
    <w:p w14:paraId="02A5093E"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w:t>
      </w:r>
      <w:r w:rsidRPr="004F1DAE">
        <w:rPr>
          <w:rFonts w:eastAsia="Calibri"/>
          <w:kern w:val="2"/>
          <w:lang w:val="de-DE"/>
          <w14:ligatures w14:val="standardContextual"/>
        </w:rPr>
        <w:t xml:space="preserve">II - </w:t>
      </w:r>
      <w:r w:rsidRPr="004F1DAE">
        <w:rPr>
          <w:rFonts w:eastAsia="Calibri"/>
          <w:i/>
          <w:kern w:val="2"/>
          <w:lang w:val="de-DE"/>
          <w14:ligatures w14:val="standardContextual"/>
        </w:rPr>
        <w:t>Zusätzliche Ausbildungen der Stufen I und II</w:t>
      </w:r>
    </w:p>
    <w:p w14:paraId="106037C3" w14:textId="77777777" w:rsidR="00160673" w:rsidRPr="004F1DAE" w:rsidRDefault="00160673" w:rsidP="00E34821">
      <w:pPr>
        <w:jc w:val="both"/>
        <w:rPr>
          <w:rFonts w:eastAsia="Calibri"/>
          <w:kern w:val="2"/>
          <w:lang w:val="de-DE"/>
          <w14:ligatures w14:val="standardContextual"/>
        </w:rPr>
      </w:pPr>
    </w:p>
    <w:p w14:paraId="5647FC12" w14:textId="77777777" w:rsidR="00160673" w:rsidRPr="004F1DAE" w:rsidRDefault="00160673" w:rsidP="00E34821">
      <w:pPr>
        <w:jc w:val="both"/>
        <w:rPr>
          <w:rFonts w:eastAsia="Calibri"/>
          <w:kern w:val="2"/>
          <w:lang w:val="de-DE"/>
          <w14:ligatures w14:val="standardContextual"/>
        </w:rPr>
      </w:pPr>
    </w:p>
    <w:p w14:paraId="229E3348" w14:textId="77777777"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1</w:t>
      </w:r>
      <w:r w:rsidRPr="004F1DAE">
        <w:rPr>
          <w:rFonts w:eastAsia="Calibri"/>
          <w:kern w:val="2"/>
          <w:lang w:val="de-DE"/>
          <w14:ligatures w14:val="standardContextual"/>
        </w:rPr>
        <w:t> - Inhalt und Aufbau der zusätzlichen Ausbildungen</w:t>
      </w:r>
    </w:p>
    <w:p w14:paraId="2A22047C" w14:textId="77777777" w:rsidR="00160673" w:rsidRPr="004F1DAE" w:rsidRDefault="00160673" w:rsidP="00E34821">
      <w:pPr>
        <w:jc w:val="both"/>
        <w:rPr>
          <w:rFonts w:eastAsia="Calibri"/>
          <w:kern w:val="2"/>
          <w:lang w:val="de-DE"/>
          <w14:ligatures w14:val="standardContextual"/>
        </w:rPr>
      </w:pPr>
    </w:p>
    <w:p w14:paraId="7612CCC7" w14:textId="77777777" w:rsidR="00160673" w:rsidRPr="004F1DAE" w:rsidRDefault="00160673" w:rsidP="00E34821">
      <w:pPr>
        <w:jc w:val="both"/>
        <w:rPr>
          <w:rFonts w:eastAsia="Calibri"/>
          <w:kern w:val="2"/>
          <w:lang w:val="de-DE"/>
          <w14:ligatures w14:val="standardContextual"/>
        </w:rPr>
      </w:pPr>
    </w:p>
    <w:p w14:paraId="4A46F64A"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II.4-3 -</w:t>
      </w:r>
      <w:r w:rsidRPr="004F1DAE">
        <w:rPr>
          <w:rFonts w:eastAsia="Calibri"/>
          <w:kern w:val="2"/>
          <w:lang w:val="de-DE"/>
          <w14:ligatures w14:val="standardContextual"/>
        </w:rPr>
        <w:t xml:space="preserve"> § 1 ­ Die zusätzliche Ausbildung der Stufe I besteht aus einem multidiszi</w:t>
      </w:r>
      <w:r w:rsidRPr="004F1DAE">
        <w:rPr>
          <w:rFonts w:eastAsia="Calibri"/>
          <w:kern w:val="2"/>
          <w:lang w:val="de-DE"/>
          <w14:ligatures w14:val="standardContextual"/>
        </w:rPr>
        <w:softHyphen/>
        <w:t>plinären Grundmodul und einem Spezialisierungsmodul der Stufe I.</w:t>
      </w:r>
    </w:p>
    <w:p w14:paraId="1F634270" w14:textId="77777777" w:rsidR="00160673" w:rsidRPr="004F1DAE" w:rsidRDefault="00160673" w:rsidP="00E34821">
      <w:pPr>
        <w:jc w:val="both"/>
        <w:rPr>
          <w:rFonts w:eastAsia="Calibri"/>
          <w:kern w:val="2"/>
          <w:lang w:val="de-DE"/>
          <w14:ligatures w14:val="standardContextual"/>
        </w:rPr>
      </w:pPr>
    </w:p>
    <w:p w14:paraId="3DF8761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zusätzliche Ausbildung der Stufe II besteht aus einem multidisziplinären Grund</w:t>
      </w:r>
      <w:r w:rsidRPr="004F1DAE">
        <w:rPr>
          <w:rFonts w:eastAsia="Calibri"/>
          <w:kern w:val="2"/>
          <w:lang w:val="de-DE"/>
          <w14:ligatures w14:val="standardContextual"/>
        </w:rPr>
        <w:softHyphen/>
        <w:t>modul und einem Spezialisierungsmodul der Stufe II.</w:t>
      </w:r>
    </w:p>
    <w:p w14:paraId="7FD71B0E" w14:textId="77777777" w:rsidR="00160673" w:rsidRPr="004F1DAE" w:rsidRDefault="00160673" w:rsidP="00E34821">
      <w:pPr>
        <w:jc w:val="both"/>
        <w:rPr>
          <w:rFonts w:eastAsia="Calibri"/>
          <w:kern w:val="2"/>
          <w:lang w:val="de-DE"/>
          <w14:ligatures w14:val="standardContextual"/>
        </w:rPr>
      </w:pPr>
    </w:p>
    <w:p w14:paraId="7A35EBF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Der Inhalt des multidisziplinären Grundmoduls wird in Anlage II.4-2 bestimmt.</w:t>
      </w:r>
    </w:p>
    <w:p w14:paraId="01AA0A39" w14:textId="77777777" w:rsidR="00160673" w:rsidRPr="004F1DAE" w:rsidRDefault="00160673" w:rsidP="00E34821">
      <w:pPr>
        <w:jc w:val="both"/>
        <w:rPr>
          <w:rFonts w:eastAsia="Calibri"/>
          <w:kern w:val="2"/>
          <w:lang w:val="de-DE"/>
          <w14:ligatures w14:val="standardContextual"/>
        </w:rPr>
      </w:pPr>
    </w:p>
    <w:p w14:paraId="7356D5B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Inhalt der Spezialisierungsmoduls der Stufe I wird in Anlage II.4-3 bestimmt.</w:t>
      </w:r>
    </w:p>
    <w:p w14:paraId="6550CEDA" w14:textId="77777777" w:rsidR="00160673" w:rsidRPr="004F1DAE" w:rsidRDefault="00160673" w:rsidP="00E34821">
      <w:pPr>
        <w:jc w:val="both"/>
        <w:rPr>
          <w:rFonts w:eastAsia="Calibri"/>
          <w:kern w:val="2"/>
          <w:lang w:val="de-DE"/>
          <w14:ligatures w14:val="standardContextual"/>
        </w:rPr>
      </w:pPr>
    </w:p>
    <w:p w14:paraId="681C679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Inhalt der Spezialisierungsmoduls der Stufe II wird in Anlage II.4-4 bestimmt.</w:t>
      </w:r>
    </w:p>
    <w:p w14:paraId="24C02437" w14:textId="77777777" w:rsidR="00160673" w:rsidRPr="004F1DAE" w:rsidRDefault="00160673" w:rsidP="00E34821">
      <w:pPr>
        <w:jc w:val="both"/>
        <w:rPr>
          <w:rFonts w:eastAsia="Calibri"/>
          <w:kern w:val="2"/>
          <w:lang w:val="de-DE"/>
          <w14:ligatures w14:val="standardContextual"/>
        </w:rPr>
      </w:pPr>
    </w:p>
    <w:p w14:paraId="7A3A2992" w14:textId="77777777" w:rsidR="00160673" w:rsidRPr="004F1DAE" w:rsidRDefault="00160673" w:rsidP="00E34821">
      <w:pPr>
        <w:jc w:val="both"/>
        <w:rPr>
          <w:rFonts w:eastAsia="Calibri"/>
          <w:kern w:val="2"/>
          <w:lang w:val="de-DE"/>
          <w14:ligatures w14:val="standardContextual"/>
        </w:rPr>
      </w:pPr>
    </w:p>
    <w:p w14:paraId="2459ACD8" w14:textId="77777777"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2</w:t>
      </w:r>
      <w:r w:rsidRPr="004F1DAE">
        <w:rPr>
          <w:rFonts w:eastAsia="Calibri"/>
          <w:kern w:val="2"/>
          <w:lang w:val="de-DE"/>
          <w14:ligatures w14:val="standardContextual"/>
        </w:rPr>
        <w:t> - Zulassungsbedingungen</w:t>
      </w:r>
    </w:p>
    <w:p w14:paraId="1F48960A" w14:textId="77777777" w:rsidR="00160673" w:rsidRPr="004F1DAE" w:rsidRDefault="00160673" w:rsidP="00E34821">
      <w:pPr>
        <w:jc w:val="both"/>
        <w:rPr>
          <w:rFonts w:eastAsia="Calibri"/>
          <w:kern w:val="2"/>
          <w:lang w:val="de-DE"/>
          <w14:ligatures w14:val="standardContextual"/>
        </w:rPr>
      </w:pPr>
    </w:p>
    <w:p w14:paraId="3EB0C09E" w14:textId="77777777" w:rsidR="00160673" w:rsidRPr="004F1DAE" w:rsidRDefault="00160673" w:rsidP="00E34821">
      <w:pPr>
        <w:jc w:val="both"/>
        <w:rPr>
          <w:rFonts w:eastAsia="Calibri"/>
          <w:kern w:val="2"/>
          <w:lang w:val="de-DE"/>
          <w14:ligatures w14:val="standardContextual"/>
        </w:rPr>
      </w:pPr>
    </w:p>
    <w:p w14:paraId="1DDA561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II.4-4 -</w:t>
      </w:r>
      <w:r w:rsidRPr="004F1DAE">
        <w:rPr>
          <w:rFonts w:eastAsia="Calibri"/>
          <w:kern w:val="2"/>
          <w:lang w:val="de-DE"/>
          <w14:ligatures w14:val="standardContextual"/>
        </w:rPr>
        <w:t xml:space="preserve"> § 1 - Zur zusätzlichen Ausbildung der Stufe I sind Bewerber zugelassen, die Inhaber eines Bachelordiploms einer Universität oder eines Bachelordiploms des Hoch</w:t>
      </w:r>
      <w:r w:rsidRPr="004F1DAE">
        <w:rPr>
          <w:rFonts w:eastAsia="Calibri"/>
          <w:kern w:val="2"/>
          <w:lang w:val="de-DE"/>
          <w14:ligatures w14:val="standardContextual"/>
        </w:rPr>
        <w:softHyphen/>
        <w:t>schulunterrichts mit universitärem Charakter sind.</w:t>
      </w:r>
    </w:p>
    <w:p w14:paraId="5C24E739" w14:textId="77777777" w:rsidR="00160673" w:rsidRPr="004F1DAE" w:rsidRDefault="00160673" w:rsidP="00E34821">
      <w:pPr>
        <w:jc w:val="both"/>
        <w:rPr>
          <w:rFonts w:eastAsia="Calibri"/>
          <w:kern w:val="2"/>
          <w:lang w:val="de-DE"/>
          <w14:ligatures w14:val="standardContextual"/>
        </w:rPr>
      </w:pPr>
    </w:p>
    <w:p w14:paraId="0EC76B1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Zur zusätzlichen Ausbildung der Stufe II sind Bewerber zugelassen, die Inhaber eines Abschlusszeugnisses der Oberstufe des Sekundarunterrichts oder von Sekundarschullehr</w:t>
      </w:r>
      <w:r w:rsidRPr="004F1DAE">
        <w:rPr>
          <w:rFonts w:eastAsia="Calibri"/>
          <w:kern w:val="2"/>
          <w:lang w:val="de-DE"/>
          <w14:ligatures w14:val="standardContextual"/>
        </w:rPr>
        <w:softHyphen/>
        <w:t>gängen der Oberstufe sind.</w:t>
      </w:r>
    </w:p>
    <w:p w14:paraId="13654FF1" w14:textId="77777777" w:rsidR="00160673" w:rsidRPr="004F1DAE" w:rsidRDefault="00160673" w:rsidP="00E34821">
      <w:pPr>
        <w:jc w:val="both"/>
        <w:rPr>
          <w:rFonts w:eastAsia="Calibri"/>
          <w:kern w:val="2"/>
          <w:lang w:val="de-DE"/>
          <w14:ligatures w14:val="standardContextual"/>
        </w:rPr>
      </w:pPr>
    </w:p>
    <w:p w14:paraId="30B8959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3 ­ In Abweichung von § 1 können Bewerber, die Inhaber eines Zeugnisses über eine zusätzliche Ausbildung der Stufe II sind und eine zweckdienliche praktische Erfahrung von </w:t>
      </w:r>
      <w:r w:rsidRPr="004F1DAE">
        <w:rPr>
          <w:rFonts w:eastAsia="Calibri"/>
          <w:kern w:val="2"/>
          <w:lang w:val="de-DE"/>
          <w14:ligatures w14:val="standardContextual"/>
        </w:rPr>
        <w:lastRenderedPageBreak/>
        <w:t>mindestens fünf Jahren in einem internen oder externen Dienst nachweisen, zum Spezialisie</w:t>
      </w:r>
      <w:r w:rsidRPr="004F1DAE">
        <w:rPr>
          <w:rFonts w:eastAsia="Calibri"/>
          <w:kern w:val="2"/>
          <w:lang w:val="de-DE"/>
          <w14:ligatures w14:val="standardContextual"/>
        </w:rPr>
        <w:softHyphen/>
        <w:t>rungsmodul der Stufe I zugelassen werden, um eine zusätzliche Ausbildung der Stufe I zu erhalten.</w:t>
      </w:r>
    </w:p>
    <w:p w14:paraId="344E73F4" w14:textId="77777777" w:rsidR="00160673" w:rsidRPr="004F1DAE" w:rsidRDefault="00160673" w:rsidP="00E34821">
      <w:pPr>
        <w:jc w:val="both"/>
        <w:rPr>
          <w:rFonts w:eastAsia="Calibri"/>
          <w:kern w:val="2"/>
          <w:lang w:val="de-DE"/>
          <w14:ligatures w14:val="standardContextual"/>
        </w:rPr>
      </w:pPr>
    </w:p>
    <w:p w14:paraId="40C32BC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im vorigen Absatz erwähnte praktische Erfahrung ist nicht erforderlich für Bewerber, deren Arbeitgeber von der Gruppe C oder B in die Gruppe A wechselt. In diesem Fall müssen die Bewerber die Stufe I innerhalb von vier Jahren nach dem Übergang absolvieren.</w:t>
      </w:r>
    </w:p>
    <w:p w14:paraId="1A739730" w14:textId="77777777" w:rsidR="00160673" w:rsidRPr="004F1DAE" w:rsidRDefault="00160673" w:rsidP="00E34821">
      <w:pPr>
        <w:jc w:val="both"/>
        <w:rPr>
          <w:rFonts w:eastAsia="Calibri"/>
          <w:kern w:val="2"/>
          <w:lang w:val="de-DE"/>
          <w14:ligatures w14:val="standardContextual"/>
        </w:rPr>
      </w:pPr>
    </w:p>
    <w:p w14:paraId="5F7BC5C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In Abweichung von § 2 können Bewerber, die den in Artikel II.4-24 erwähnten Grundkurs absolviert haben und eine zweckdienliche praktische Erfahrung von mindestens fünf Jahren in einem internen oder externen Dienst nachweisen, zur Ausbildung der Stufe II zuge</w:t>
      </w:r>
      <w:r w:rsidRPr="004F1DAE">
        <w:rPr>
          <w:rFonts w:eastAsia="Calibri"/>
          <w:kern w:val="2"/>
          <w:lang w:val="de-DE"/>
          <w14:ligatures w14:val="standardContextual"/>
        </w:rPr>
        <w:softHyphen/>
        <w:t>lassen werden.</w:t>
      </w:r>
    </w:p>
    <w:p w14:paraId="2A5E7B98" w14:textId="77777777" w:rsidR="00160673" w:rsidRPr="004F1DAE" w:rsidRDefault="00160673" w:rsidP="00E34821">
      <w:pPr>
        <w:jc w:val="both"/>
        <w:rPr>
          <w:rFonts w:eastAsia="Calibri"/>
          <w:kern w:val="2"/>
          <w:lang w:val="de-DE"/>
          <w14:ligatures w14:val="standardContextual"/>
        </w:rPr>
      </w:pPr>
    </w:p>
    <w:p w14:paraId="05B84113" w14:textId="77777777" w:rsidR="00160673" w:rsidRPr="004F1DAE" w:rsidRDefault="00160673" w:rsidP="00E34821">
      <w:pPr>
        <w:jc w:val="both"/>
        <w:rPr>
          <w:rFonts w:eastAsia="Calibri"/>
          <w:kern w:val="2"/>
          <w:lang w:val="de-DE"/>
          <w14:ligatures w14:val="standardContextual"/>
        </w:rPr>
      </w:pPr>
    </w:p>
    <w:p w14:paraId="08A53AFD" w14:textId="77777777"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3</w:t>
      </w:r>
      <w:r w:rsidRPr="004F1DAE">
        <w:rPr>
          <w:rFonts w:eastAsia="Calibri"/>
          <w:kern w:val="2"/>
          <w:lang w:val="de-DE"/>
          <w14:ligatures w14:val="standardContextual"/>
        </w:rPr>
        <w:t> - Organisation der zusätzlichen Ausbildung</w:t>
      </w:r>
    </w:p>
    <w:p w14:paraId="45D4C185" w14:textId="77777777" w:rsidR="00160673" w:rsidRPr="004F1DAE" w:rsidRDefault="00160673" w:rsidP="00E34821">
      <w:pPr>
        <w:jc w:val="both"/>
        <w:rPr>
          <w:rFonts w:eastAsia="Calibri"/>
          <w:kern w:val="2"/>
          <w:lang w:val="de-DE"/>
          <w14:ligatures w14:val="standardContextual"/>
        </w:rPr>
      </w:pPr>
    </w:p>
    <w:p w14:paraId="0E10DB58" w14:textId="77777777" w:rsidR="00160673" w:rsidRPr="004F1DAE" w:rsidRDefault="00160673" w:rsidP="00E34821">
      <w:pPr>
        <w:jc w:val="both"/>
        <w:rPr>
          <w:rFonts w:eastAsia="Calibri"/>
          <w:kern w:val="2"/>
          <w:lang w:val="de-DE"/>
          <w14:ligatures w14:val="standardContextual"/>
        </w:rPr>
      </w:pPr>
    </w:p>
    <w:p w14:paraId="37BB7225"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II.4-5 -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Das multidisziplinäre Grundmodul und die Spezialisierungsmodule der Stufen I und II werden von Organisatoren organisiert, die den Bestimmungen des vorliegenden Abschnitts entsprechen.</w:t>
      </w:r>
    </w:p>
    <w:p w14:paraId="2D16D19B" w14:textId="77777777" w:rsidR="00160673" w:rsidRPr="004F1DAE" w:rsidRDefault="00160673" w:rsidP="00E34821">
      <w:pPr>
        <w:jc w:val="both"/>
        <w:rPr>
          <w:rFonts w:eastAsia="Calibri"/>
          <w:kern w:val="2"/>
          <w:lang w:val="de-DE"/>
          <w14:ligatures w14:val="standardContextual"/>
        </w:rPr>
      </w:pPr>
    </w:p>
    <w:p w14:paraId="5F73EAD1" w14:textId="77777777" w:rsidR="00160673" w:rsidRPr="004F1DAE" w:rsidRDefault="00160673" w:rsidP="00E34821">
      <w:pPr>
        <w:jc w:val="both"/>
        <w:rPr>
          <w:rFonts w:eastAsia="Calibri"/>
          <w:kern w:val="2"/>
          <w:lang w:val="de-DE"/>
          <w14:ligatures w14:val="standardContextual"/>
        </w:rPr>
      </w:pPr>
    </w:p>
    <w:p w14:paraId="7D04470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II.4-6 -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 Kursmodule sind so konzipiert und strukturiert, dass Bewerber für die Funktion eines Gefahrenverhütungsberaters am Ende der Kurse die in den Anlagen II.4-2 und II.4-3 oder II.4-4 aufgezählten Kenntnisse und Fertigkeiten erworben haben.</w:t>
      </w:r>
    </w:p>
    <w:p w14:paraId="28253E4B" w14:textId="77777777" w:rsidR="00160673" w:rsidRPr="004F1DAE" w:rsidRDefault="00160673" w:rsidP="00E34821">
      <w:pPr>
        <w:jc w:val="both"/>
        <w:rPr>
          <w:rFonts w:eastAsia="Calibri"/>
          <w:kern w:val="2"/>
          <w:lang w:val="de-DE"/>
          <w14:ligatures w14:val="standardContextual"/>
        </w:rPr>
      </w:pPr>
    </w:p>
    <w:p w14:paraId="37D394FE" w14:textId="77777777" w:rsidR="00160673" w:rsidRPr="004F1DAE" w:rsidRDefault="00160673" w:rsidP="00E34821">
      <w:pPr>
        <w:jc w:val="both"/>
        <w:rPr>
          <w:rFonts w:eastAsia="Calibri"/>
          <w:kern w:val="2"/>
          <w:lang w:val="de-DE"/>
          <w14:ligatures w14:val="standardContextual"/>
        </w:rPr>
      </w:pPr>
    </w:p>
    <w:p w14:paraId="4B07B4A2"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II.4-7 -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 Kursmodule müssen ausreichend auf die Praxis ausgerichtet sein und von den Grundsätzen des Gesetzes geprägt sein.</w:t>
      </w:r>
    </w:p>
    <w:p w14:paraId="01A974F6" w14:textId="77777777" w:rsidR="00160673" w:rsidRPr="004F1DAE" w:rsidRDefault="00160673" w:rsidP="00E34821">
      <w:pPr>
        <w:jc w:val="both"/>
        <w:rPr>
          <w:rFonts w:eastAsia="Calibri"/>
          <w:kern w:val="2"/>
          <w:lang w:val="de-DE"/>
          <w14:ligatures w14:val="standardContextual"/>
        </w:rPr>
      </w:pPr>
    </w:p>
    <w:p w14:paraId="5CF8A72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Kursteilnehmer müssen häufig mit den Sozialpartnern und anderen Akteuren des Unternehmens in Kontakt treten.</w:t>
      </w:r>
    </w:p>
    <w:p w14:paraId="4A308BCF" w14:textId="77777777" w:rsidR="00160673" w:rsidRPr="004F1DAE" w:rsidRDefault="00160673" w:rsidP="00E34821">
      <w:pPr>
        <w:jc w:val="both"/>
        <w:rPr>
          <w:rFonts w:eastAsia="Calibri"/>
          <w:kern w:val="2"/>
          <w:lang w:val="de-DE"/>
          <w14:ligatures w14:val="standardContextual"/>
        </w:rPr>
      </w:pPr>
    </w:p>
    <w:p w14:paraId="43705BF1" w14:textId="77777777" w:rsidR="00160673" w:rsidRPr="004F1DAE" w:rsidRDefault="00160673" w:rsidP="00E34821">
      <w:pPr>
        <w:jc w:val="both"/>
        <w:rPr>
          <w:rFonts w:eastAsia="Calibri"/>
          <w:kern w:val="2"/>
          <w:lang w:val="de-DE"/>
          <w14:ligatures w14:val="standardContextual"/>
        </w:rPr>
      </w:pPr>
    </w:p>
    <w:p w14:paraId="4883FAE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II.4-8 -</w:t>
      </w:r>
      <w:r w:rsidRPr="004F1DAE">
        <w:rPr>
          <w:rFonts w:eastAsia="Calibri"/>
          <w:kern w:val="2"/>
          <w:lang w:val="de-DE"/>
          <w14:ligatures w14:val="standardContextual"/>
        </w:rPr>
        <w:t xml:space="preserve"> § 1 - Der Stundenplan des multidisziplinären Grundmoduls umfasst min</w:t>
      </w:r>
      <w:r w:rsidRPr="004F1DAE">
        <w:rPr>
          <w:rFonts w:eastAsia="Calibri"/>
          <w:kern w:val="2"/>
          <w:lang w:val="de-DE"/>
          <w14:ligatures w14:val="standardContextual"/>
        </w:rPr>
        <w:softHyphen/>
        <w:t>destens 120 Stunden.</w:t>
      </w:r>
    </w:p>
    <w:p w14:paraId="0A3E2FCA" w14:textId="77777777" w:rsidR="00160673" w:rsidRPr="004F1DAE" w:rsidRDefault="00160673" w:rsidP="00E34821">
      <w:pPr>
        <w:jc w:val="both"/>
        <w:rPr>
          <w:rFonts w:eastAsia="Calibri"/>
          <w:kern w:val="2"/>
          <w:lang w:val="de-DE"/>
          <w14:ligatures w14:val="standardContextual"/>
        </w:rPr>
      </w:pPr>
    </w:p>
    <w:p w14:paraId="0EBC1C1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Der Stundenplan des Spezialisierungsmoduls der Stufe I umfasst mindestens zwei</w:t>
      </w:r>
      <w:r w:rsidRPr="004F1DAE">
        <w:rPr>
          <w:rFonts w:eastAsia="Calibri"/>
          <w:kern w:val="2"/>
          <w:lang w:val="de-DE"/>
          <w14:ligatures w14:val="standardContextual"/>
        </w:rPr>
        <w:softHyphen/>
        <w:t>hundertachtzig Stunden.</w:t>
      </w:r>
    </w:p>
    <w:p w14:paraId="618F8C87" w14:textId="77777777" w:rsidR="00160673" w:rsidRPr="004F1DAE" w:rsidRDefault="00160673" w:rsidP="00E34821">
      <w:pPr>
        <w:jc w:val="both"/>
        <w:rPr>
          <w:rFonts w:eastAsia="Calibri"/>
          <w:kern w:val="2"/>
          <w:lang w:val="de-DE"/>
          <w14:ligatures w14:val="standardContextual"/>
        </w:rPr>
      </w:pPr>
    </w:p>
    <w:p w14:paraId="5B0F0AE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Stundenplan des Spezialisierungsmoduls der Stufe II umfasst mindestens neunzig Stunden, verteilt über maximal ein Jahr.</w:t>
      </w:r>
    </w:p>
    <w:p w14:paraId="6B2152E5" w14:textId="77777777" w:rsidR="00160673" w:rsidRPr="004F1DAE" w:rsidRDefault="00160673" w:rsidP="00E34821">
      <w:pPr>
        <w:jc w:val="both"/>
        <w:rPr>
          <w:rFonts w:eastAsia="Calibri"/>
          <w:kern w:val="2"/>
          <w:lang w:val="de-DE"/>
          <w14:ligatures w14:val="standardContextual"/>
        </w:rPr>
      </w:pPr>
    </w:p>
    <w:p w14:paraId="78761060" w14:textId="77777777" w:rsidR="00160673" w:rsidRPr="004F1DAE" w:rsidRDefault="00160673" w:rsidP="00E34821">
      <w:pPr>
        <w:jc w:val="both"/>
        <w:rPr>
          <w:rFonts w:eastAsia="Calibri"/>
          <w:kern w:val="2"/>
          <w:lang w:val="de-DE"/>
          <w14:ligatures w14:val="standardContextual"/>
        </w:rPr>
      </w:pPr>
    </w:p>
    <w:p w14:paraId="645F365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II.4-9 -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 1 - Die Organisation der Kursmodule ist insofern der freien Initiative der Organisatoren überlassen, als die Bestimmungen des vorliegenden Kapitels und die Kriterien der Anlagen II.4-2, II.4-3 und II.4-4 eingehalten werden.</w:t>
      </w:r>
    </w:p>
    <w:p w14:paraId="33B5D253" w14:textId="77777777" w:rsidR="00160673" w:rsidRPr="004F1DAE" w:rsidRDefault="00160673" w:rsidP="00E34821">
      <w:pPr>
        <w:jc w:val="both"/>
        <w:rPr>
          <w:rFonts w:eastAsia="Calibri"/>
          <w:kern w:val="2"/>
          <w:lang w:val="de-DE"/>
          <w14:ligatures w14:val="standardContextual"/>
        </w:rPr>
      </w:pPr>
    </w:p>
    <w:p w14:paraId="61527EA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lastRenderedPageBreak/>
        <w:tab/>
        <w:t>§ 2 ­ Ein Organisator darf nur Kurse für zusätzliche Ausbildung organisieren, die ein multidisziplinäres Grundmodul und ein oder zwei Spezialisierungsmodule umfassen.</w:t>
      </w:r>
    </w:p>
    <w:p w14:paraId="34D10DCE" w14:textId="77777777" w:rsidR="00160673" w:rsidRPr="004F1DAE" w:rsidRDefault="00160673" w:rsidP="00E34821">
      <w:pPr>
        <w:jc w:val="both"/>
        <w:rPr>
          <w:rFonts w:eastAsia="Calibri"/>
          <w:kern w:val="2"/>
          <w:lang w:val="de-DE"/>
          <w14:ligatures w14:val="standardContextual"/>
        </w:rPr>
      </w:pPr>
    </w:p>
    <w:p w14:paraId="530B627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Die Organisation und Betreuung der zusätzlichen Ausbildung der Stufe I sind von universitärem Niveau.</w:t>
      </w:r>
    </w:p>
    <w:p w14:paraId="76CD45C5" w14:textId="77777777" w:rsidR="00160673" w:rsidRPr="004F1DAE" w:rsidRDefault="00160673" w:rsidP="00E34821">
      <w:pPr>
        <w:jc w:val="both"/>
        <w:rPr>
          <w:rFonts w:eastAsia="Calibri"/>
          <w:kern w:val="2"/>
          <w:lang w:val="de-DE"/>
          <w14:ligatures w14:val="standardContextual"/>
        </w:rPr>
      </w:pPr>
    </w:p>
    <w:p w14:paraId="3BFA8EE7" w14:textId="77777777" w:rsidR="00160673" w:rsidRPr="004F1DAE" w:rsidRDefault="00160673" w:rsidP="00E34821">
      <w:pPr>
        <w:jc w:val="both"/>
        <w:rPr>
          <w:rFonts w:eastAsia="Calibri"/>
          <w:kern w:val="2"/>
          <w:lang w:val="de-DE"/>
          <w14:ligatures w14:val="standardContextual"/>
        </w:rPr>
      </w:pPr>
    </w:p>
    <w:p w14:paraId="164902F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II.4-10 -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Lehrbeauftragte müssen ausreichenden Kontakt mit der Praxis haben. Zur Erteilung des praktischen Teils des Unterrichts werden so weit wie möglich Personen vom Fach eingesetzt, insbesondere Gefahrenverhütungsberater der internen und externen Dienste, Gefah</w:t>
      </w:r>
      <w:r w:rsidRPr="004F1DAE">
        <w:rPr>
          <w:rFonts w:eastAsia="Calibri"/>
          <w:kern w:val="2"/>
          <w:lang w:val="de-DE"/>
          <w14:ligatures w14:val="standardContextual"/>
        </w:rPr>
        <w:softHyphen/>
        <w:t>renverhütungsberater-Arbeitsärzte, Vertreter der Sozialpartner, EDTÜ und zuständige Beamte.</w:t>
      </w:r>
    </w:p>
    <w:p w14:paraId="0A03AFC6" w14:textId="77777777" w:rsidR="00160673" w:rsidRPr="004F1DAE" w:rsidRDefault="00160673" w:rsidP="00E34821">
      <w:pPr>
        <w:jc w:val="both"/>
        <w:rPr>
          <w:rFonts w:eastAsia="Calibri"/>
          <w:kern w:val="2"/>
          <w:lang w:val="de-DE"/>
          <w14:ligatures w14:val="standardContextual"/>
        </w:rPr>
      </w:pPr>
    </w:p>
    <w:p w14:paraId="4A7B03F0" w14:textId="77777777" w:rsidR="00160673" w:rsidRPr="004F1DAE" w:rsidRDefault="00160673" w:rsidP="00E34821">
      <w:pPr>
        <w:jc w:val="both"/>
        <w:rPr>
          <w:rFonts w:eastAsia="Calibri"/>
          <w:kern w:val="2"/>
          <w:lang w:val="de-DE"/>
          <w14:ligatures w14:val="standardContextual"/>
        </w:rPr>
      </w:pPr>
    </w:p>
    <w:p w14:paraId="6C52F33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II.4-11 -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 zusätzlichen Ausbildungen werden mit einer gründlichen Bewertung der Kursteilnehmer abgeschlossen.</w:t>
      </w:r>
    </w:p>
    <w:p w14:paraId="454872F2" w14:textId="77777777" w:rsidR="00160673" w:rsidRPr="004F1DAE" w:rsidRDefault="00160673" w:rsidP="00E34821">
      <w:pPr>
        <w:jc w:val="both"/>
        <w:rPr>
          <w:rFonts w:eastAsia="Calibri"/>
          <w:kern w:val="2"/>
          <w:lang w:val="de-DE"/>
          <w14:ligatures w14:val="standardContextual"/>
        </w:rPr>
      </w:pPr>
    </w:p>
    <w:p w14:paraId="076E872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Bewertung umfasst:</w:t>
      </w:r>
    </w:p>
    <w:p w14:paraId="3643C9D2" w14:textId="77777777" w:rsidR="00160673" w:rsidRPr="004F1DAE" w:rsidRDefault="00160673" w:rsidP="00E34821">
      <w:pPr>
        <w:jc w:val="both"/>
        <w:rPr>
          <w:rFonts w:eastAsia="Calibri"/>
          <w:kern w:val="2"/>
          <w:lang w:val="de-DE"/>
          <w14:ligatures w14:val="standardContextual"/>
        </w:rPr>
      </w:pPr>
    </w:p>
    <w:p w14:paraId="61A2514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einen Test über die Kenntnis und das Verständnis des Lehrstoffs,</w:t>
      </w:r>
    </w:p>
    <w:p w14:paraId="2B1528C0" w14:textId="77777777" w:rsidR="00160673" w:rsidRPr="004F1DAE" w:rsidRDefault="00160673" w:rsidP="00E34821">
      <w:pPr>
        <w:jc w:val="both"/>
        <w:rPr>
          <w:rFonts w:eastAsia="Calibri"/>
          <w:kern w:val="2"/>
          <w:lang w:val="de-DE"/>
          <w14:ligatures w14:val="standardContextual"/>
        </w:rPr>
      </w:pPr>
    </w:p>
    <w:p w14:paraId="65C90F4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die Erstellung und Verteidigung einer Abschlussarbeit, anhand deren der Kursteilneh</w:t>
      </w:r>
      <w:r w:rsidRPr="004F1DAE">
        <w:rPr>
          <w:rFonts w:eastAsia="Calibri"/>
          <w:kern w:val="2"/>
          <w:lang w:val="de-DE"/>
          <w14:ligatures w14:val="standardContextual"/>
        </w:rPr>
        <w:softHyphen/>
        <w:t>mer seine Fähigkeit, die erworbenen Kenntnisse und Fertigkeiten praktisch anzuwenden, nachweist.</w:t>
      </w:r>
    </w:p>
    <w:p w14:paraId="6D5D476D" w14:textId="77777777" w:rsidR="00160673" w:rsidRPr="004F1DAE" w:rsidRDefault="00160673" w:rsidP="00E34821">
      <w:pPr>
        <w:jc w:val="both"/>
        <w:rPr>
          <w:rFonts w:eastAsia="Calibri"/>
          <w:kern w:val="2"/>
          <w:lang w:val="de-DE"/>
          <w14:ligatures w14:val="standardContextual"/>
        </w:rPr>
      </w:pPr>
    </w:p>
    <w:p w14:paraId="2E8A18D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Bewertung muss in ihrer Gesamtheit repräsentativ sein für die Beurteilung der Kenntnisse und Fertigkeiten, die gemäß den Anlagen II.4-2, II.4-3 und II.4-4 das Modul betref</w:t>
      </w:r>
      <w:r w:rsidRPr="004F1DAE">
        <w:rPr>
          <w:rFonts w:eastAsia="Calibri"/>
          <w:kern w:val="2"/>
          <w:lang w:val="de-DE"/>
          <w14:ligatures w14:val="standardContextual"/>
        </w:rPr>
        <w:softHyphen/>
        <w:t>fen, für welches die Prüfung abgelegt wird.</w:t>
      </w:r>
    </w:p>
    <w:p w14:paraId="02E877EF" w14:textId="77777777" w:rsidR="00160673" w:rsidRPr="004F1DAE" w:rsidRDefault="00160673" w:rsidP="00E34821">
      <w:pPr>
        <w:jc w:val="both"/>
        <w:rPr>
          <w:rFonts w:eastAsia="Calibri"/>
          <w:kern w:val="2"/>
          <w:lang w:val="de-DE"/>
          <w14:ligatures w14:val="standardContextual"/>
        </w:rPr>
      </w:pPr>
    </w:p>
    <w:p w14:paraId="2B4DAE4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Organisatoren können Kursteilnehmer von den Fächern, über die sie bereits eine Prüfung oder einen Test im Rahmen einer Bachelor- oder Master-Ausbildung abgelegt haben, befreien.</w:t>
      </w:r>
    </w:p>
    <w:p w14:paraId="5E243C01" w14:textId="77777777" w:rsidR="00160673" w:rsidRPr="004F1DAE" w:rsidRDefault="00160673" w:rsidP="00E34821">
      <w:pPr>
        <w:jc w:val="both"/>
        <w:rPr>
          <w:rFonts w:eastAsia="Calibri"/>
          <w:kern w:val="2"/>
          <w:lang w:val="de-DE"/>
          <w14:ligatures w14:val="standardContextual"/>
        </w:rPr>
      </w:pPr>
    </w:p>
    <w:p w14:paraId="2F1ECB2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Verteidigung der Abschlussarbeit wird vor einem multidisziplinären Prüfungs</w:t>
      </w:r>
      <w:r w:rsidRPr="004F1DAE">
        <w:rPr>
          <w:rFonts w:eastAsia="Calibri"/>
          <w:kern w:val="2"/>
          <w:lang w:val="de-DE"/>
          <w14:ligatures w14:val="standardContextual"/>
        </w:rPr>
        <w:softHyphen/>
        <w:t>ausschuss abgehalten.</w:t>
      </w:r>
    </w:p>
    <w:p w14:paraId="4B647A5F" w14:textId="77777777" w:rsidR="00160673" w:rsidRPr="004F1DAE" w:rsidRDefault="00160673" w:rsidP="00E34821">
      <w:pPr>
        <w:jc w:val="both"/>
        <w:rPr>
          <w:rFonts w:eastAsia="Calibri"/>
          <w:kern w:val="2"/>
          <w:lang w:val="de-DE"/>
          <w14:ligatures w14:val="standardContextual"/>
        </w:rPr>
      </w:pPr>
    </w:p>
    <w:p w14:paraId="68B77B3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zuständigen Beamten der Generaldirektion KWB werden zeitig darüber informiert und dazu eingeladen.</w:t>
      </w:r>
    </w:p>
    <w:p w14:paraId="61FF75C6" w14:textId="77777777" w:rsidR="00160673" w:rsidRPr="004F1DAE" w:rsidRDefault="00160673" w:rsidP="00E34821">
      <w:pPr>
        <w:jc w:val="both"/>
        <w:rPr>
          <w:rFonts w:eastAsia="Calibri"/>
          <w:kern w:val="2"/>
          <w:lang w:val="de-DE"/>
          <w14:ligatures w14:val="standardContextual"/>
        </w:rPr>
      </w:pPr>
    </w:p>
    <w:p w14:paraId="205629FD" w14:textId="77777777" w:rsidR="00160673" w:rsidRPr="004F1DAE" w:rsidRDefault="00160673" w:rsidP="00E34821">
      <w:pPr>
        <w:jc w:val="both"/>
        <w:rPr>
          <w:rFonts w:eastAsia="Calibri"/>
          <w:kern w:val="2"/>
          <w:lang w:val="de-DE"/>
          <w14:ligatures w14:val="standardContextual"/>
        </w:rPr>
      </w:pPr>
    </w:p>
    <w:p w14:paraId="24958875"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II.4-12 -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Jeder Organisator setzt eine Begleitgruppe ein, die sich zusammensetzt aus:</w:t>
      </w:r>
    </w:p>
    <w:p w14:paraId="17A0B72A" w14:textId="77777777" w:rsidR="00160673" w:rsidRPr="004F1DAE" w:rsidRDefault="00160673" w:rsidP="00E34821">
      <w:pPr>
        <w:jc w:val="both"/>
        <w:rPr>
          <w:rFonts w:eastAsia="Calibri"/>
          <w:kern w:val="2"/>
          <w:lang w:val="de-DE"/>
          <w14:ligatures w14:val="standardContextual"/>
        </w:rPr>
      </w:pPr>
    </w:p>
    <w:p w14:paraId="0B9F84C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einem Vertreter des Organisators,</w:t>
      </w:r>
    </w:p>
    <w:p w14:paraId="01B47FF6" w14:textId="77777777" w:rsidR="00160673" w:rsidRPr="004F1DAE" w:rsidRDefault="00160673" w:rsidP="00E34821">
      <w:pPr>
        <w:jc w:val="both"/>
        <w:rPr>
          <w:rFonts w:eastAsia="Calibri"/>
          <w:kern w:val="2"/>
          <w:lang w:val="de-DE"/>
          <w14:ligatures w14:val="standardContextual"/>
        </w:rPr>
      </w:pPr>
    </w:p>
    <w:p w14:paraId="049DBB6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mindestens einem Vertreter eines anderen Organisators, der unabhängig vom betref</w:t>
      </w:r>
      <w:r w:rsidRPr="004F1DAE">
        <w:rPr>
          <w:rFonts w:eastAsia="Calibri"/>
          <w:kern w:val="2"/>
          <w:lang w:val="de-DE"/>
          <w14:ligatures w14:val="standardContextual"/>
        </w:rPr>
        <w:softHyphen/>
        <w:t>fenden Organisator ist,</w:t>
      </w:r>
    </w:p>
    <w:p w14:paraId="322B8A15" w14:textId="77777777" w:rsidR="00160673" w:rsidRPr="004F1DAE" w:rsidRDefault="00160673" w:rsidP="00E34821">
      <w:pPr>
        <w:jc w:val="both"/>
        <w:rPr>
          <w:rFonts w:eastAsia="Calibri"/>
          <w:kern w:val="2"/>
          <w:lang w:val="de-DE"/>
          <w14:ligatures w14:val="standardContextual"/>
        </w:rPr>
      </w:pPr>
    </w:p>
    <w:p w14:paraId="4B5D176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mindestens zwei Vertretern der Arbeitnehmerorganisationen,</w:t>
      </w:r>
    </w:p>
    <w:p w14:paraId="4D583F9F" w14:textId="77777777" w:rsidR="00160673" w:rsidRPr="004F1DAE" w:rsidRDefault="00160673" w:rsidP="00E34821">
      <w:pPr>
        <w:jc w:val="both"/>
        <w:rPr>
          <w:rFonts w:eastAsia="Calibri"/>
          <w:kern w:val="2"/>
          <w:lang w:val="de-DE"/>
          <w14:ligatures w14:val="standardContextual"/>
        </w:rPr>
      </w:pPr>
    </w:p>
    <w:p w14:paraId="4D8D8D8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mindestens zwei Vertretern der Arbeitgeberorganisationen,</w:t>
      </w:r>
    </w:p>
    <w:p w14:paraId="4A7B5AEB" w14:textId="77777777" w:rsidR="00160673" w:rsidRPr="004F1DAE" w:rsidRDefault="00160673" w:rsidP="00E34821">
      <w:pPr>
        <w:jc w:val="both"/>
        <w:rPr>
          <w:rFonts w:eastAsia="Calibri"/>
          <w:kern w:val="2"/>
          <w:lang w:val="de-DE"/>
          <w14:ligatures w14:val="standardContextual"/>
        </w:rPr>
      </w:pPr>
    </w:p>
    <w:p w14:paraId="795BD24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mindestens einem Vertreter der Gefahrenverhütungsberater,</w:t>
      </w:r>
    </w:p>
    <w:p w14:paraId="529E864B" w14:textId="77777777" w:rsidR="00160673" w:rsidRPr="004F1DAE" w:rsidRDefault="00160673" w:rsidP="00E34821">
      <w:pPr>
        <w:jc w:val="both"/>
        <w:rPr>
          <w:rFonts w:eastAsia="Calibri"/>
          <w:kern w:val="2"/>
          <w:lang w:val="de-DE"/>
          <w14:ligatures w14:val="standardContextual"/>
        </w:rPr>
      </w:pPr>
    </w:p>
    <w:p w14:paraId="2692D45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mindestens einem von den Kursteilnehmern bestimmten Vertreter.</w:t>
      </w:r>
    </w:p>
    <w:p w14:paraId="69EA1448" w14:textId="77777777" w:rsidR="00160673" w:rsidRPr="004F1DAE" w:rsidRDefault="00160673" w:rsidP="00E34821">
      <w:pPr>
        <w:jc w:val="both"/>
        <w:rPr>
          <w:rFonts w:eastAsia="Calibri"/>
          <w:kern w:val="2"/>
          <w:lang w:val="de-DE"/>
          <w14:ligatures w14:val="standardContextual"/>
        </w:rPr>
      </w:pPr>
    </w:p>
    <w:p w14:paraId="5418EAD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leitende Beamte KWB kann den Versammlungen der Begleitgruppe als Beobachter beiwohnen.</w:t>
      </w:r>
    </w:p>
    <w:p w14:paraId="5AF62E65" w14:textId="77777777" w:rsidR="00160673" w:rsidRPr="004F1DAE" w:rsidRDefault="00160673" w:rsidP="00E34821">
      <w:pPr>
        <w:jc w:val="both"/>
        <w:rPr>
          <w:rFonts w:eastAsia="Calibri"/>
          <w:kern w:val="2"/>
          <w:lang w:val="de-DE"/>
          <w14:ligatures w14:val="standardContextual"/>
        </w:rPr>
      </w:pPr>
    </w:p>
    <w:p w14:paraId="315EAEEF" w14:textId="77777777" w:rsidR="00160673" w:rsidRPr="004F1DAE" w:rsidRDefault="00160673" w:rsidP="00E34821">
      <w:pPr>
        <w:jc w:val="both"/>
        <w:rPr>
          <w:rFonts w:eastAsia="Calibri"/>
          <w:kern w:val="2"/>
          <w:lang w:val="de-DE"/>
          <w14:ligatures w14:val="standardContextual"/>
        </w:rPr>
      </w:pPr>
    </w:p>
    <w:p w14:paraId="1869E34A"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II.4-13 -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 Begleitgruppe hat als Auftrag:</w:t>
      </w:r>
    </w:p>
    <w:p w14:paraId="314146E8" w14:textId="77777777" w:rsidR="00160673" w:rsidRPr="004F1DAE" w:rsidRDefault="00160673" w:rsidP="00E34821">
      <w:pPr>
        <w:jc w:val="both"/>
        <w:rPr>
          <w:rFonts w:eastAsia="Calibri"/>
          <w:kern w:val="2"/>
          <w:lang w:val="de-DE"/>
          <w14:ligatures w14:val="standardContextual"/>
        </w:rPr>
      </w:pPr>
    </w:p>
    <w:p w14:paraId="3049EE8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dem Organisator Empfehlungen über die Anwendung der Bestimmungen des vorlie</w:t>
      </w:r>
      <w:r w:rsidRPr="004F1DAE">
        <w:rPr>
          <w:rFonts w:eastAsia="Calibri"/>
          <w:kern w:val="2"/>
          <w:lang w:val="de-DE"/>
          <w14:ligatures w14:val="standardContextual"/>
        </w:rPr>
        <w:softHyphen/>
        <w:t>genden Abschnitts und die Art und Weise, wie die Ziele des vorliegenden Abschnitts erreicht werden können, zu unterbreiten,</w:t>
      </w:r>
    </w:p>
    <w:p w14:paraId="1F506605" w14:textId="77777777" w:rsidR="00160673" w:rsidRPr="004F1DAE" w:rsidRDefault="00160673" w:rsidP="00E34821">
      <w:pPr>
        <w:jc w:val="both"/>
        <w:rPr>
          <w:rFonts w:eastAsia="Calibri"/>
          <w:kern w:val="2"/>
          <w:lang w:val="de-DE"/>
          <w14:ligatures w14:val="standardContextual"/>
        </w:rPr>
      </w:pPr>
    </w:p>
    <w:p w14:paraId="6A66916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den in Artikel II.4-15 erwähnten Bericht zu bewerten.</w:t>
      </w:r>
    </w:p>
    <w:p w14:paraId="7BE4F01C" w14:textId="77777777" w:rsidR="00160673" w:rsidRPr="004F1DAE" w:rsidRDefault="00160673" w:rsidP="00E34821">
      <w:pPr>
        <w:jc w:val="both"/>
        <w:rPr>
          <w:rFonts w:eastAsia="Calibri"/>
          <w:kern w:val="2"/>
          <w:lang w:val="de-DE"/>
          <w14:ligatures w14:val="standardContextual"/>
        </w:rPr>
      </w:pPr>
    </w:p>
    <w:p w14:paraId="18DC5E4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Begleitgruppe erstellt einen Tätigkeitsbericht. Eine Abschrift dieses Berichts wird dem Organisator, dem leitenden Beamten HUA, dem leitenden Beamten KWB und der in Arti</w:t>
      </w:r>
      <w:r w:rsidRPr="004F1DAE">
        <w:rPr>
          <w:rFonts w:eastAsia="Calibri"/>
          <w:kern w:val="2"/>
          <w:lang w:val="de-DE"/>
          <w14:ligatures w14:val="standardContextual"/>
        </w:rPr>
        <w:softHyphen/>
        <w:t>kel II.4-21 erwähnten Kommission zugesandt.</w:t>
      </w:r>
    </w:p>
    <w:p w14:paraId="5918B5A9" w14:textId="77777777" w:rsidR="00160673" w:rsidRPr="004F1DAE" w:rsidRDefault="00160673" w:rsidP="00E34821">
      <w:pPr>
        <w:jc w:val="both"/>
        <w:rPr>
          <w:rFonts w:eastAsia="Calibri"/>
          <w:kern w:val="2"/>
          <w:lang w:val="de-DE"/>
          <w14:ligatures w14:val="standardContextual"/>
        </w:rPr>
      </w:pPr>
    </w:p>
    <w:p w14:paraId="23FDEA44" w14:textId="77777777" w:rsidR="00160673" w:rsidRPr="004F1DAE" w:rsidRDefault="00160673" w:rsidP="00E34821">
      <w:pPr>
        <w:jc w:val="both"/>
        <w:rPr>
          <w:rFonts w:eastAsia="Calibri"/>
          <w:kern w:val="2"/>
          <w:lang w:val="de-DE"/>
          <w14:ligatures w14:val="standardContextual"/>
        </w:rPr>
      </w:pPr>
    </w:p>
    <w:p w14:paraId="5F10EC52"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II.4-14 -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 Begleitgruppe tritt jedes Mal zusammen, wenn der Organisator einen in Artikel II.4-15 erwähnten Bericht erstellt hat, und mindestens einmal pro Jahr.</w:t>
      </w:r>
    </w:p>
    <w:p w14:paraId="2746F9C8" w14:textId="77777777" w:rsidR="00160673" w:rsidRPr="004F1DAE" w:rsidRDefault="00160673" w:rsidP="00E34821">
      <w:pPr>
        <w:jc w:val="both"/>
        <w:rPr>
          <w:rFonts w:eastAsia="Calibri"/>
          <w:kern w:val="2"/>
          <w:lang w:val="de-DE"/>
          <w14:ligatures w14:val="standardContextual"/>
        </w:rPr>
      </w:pPr>
    </w:p>
    <w:p w14:paraId="68E92806" w14:textId="77777777" w:rsidR="00160673" w:rsidRPr="004F1DAE" w:rsidRDefault="00160673" w:rsidP="00E34821">
      <w:pPr>
        <w:jc w:val="both"/>
        <w:rPr>
          <w:rFonts w:eastAsia="Calibri"/>
          <w:kern w:val="2"/>
          <w:lang w:val="de-DE"/>
          <w14:ligatures w14:val="standardContextual"/>
        </w:rPr>
      </w:pPr>
    </w:p>
    <w:p w14:paraId="073236E5" w14:textId="2B7ECD5A" w:rsidR="00160673" w:rsidRPr="004F1DAE" w:rsidRDefault="00160673" w:rsidP="0051127C">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II.4-15 -</w:t>
      </w:r>
      <w:r w:rsidRPr="004F1DAE">
        <w:rPr>
          <w:rFonts w:eastAsia="Calibri"/>
          <w:bCs/>
          <w:kern w:val="2"/>
          <w:lang w:val="de-DE"/>
          <w14:ligatures w14:val="standardContextual"/>
        </w:rPr>
        <w:t xml:space="preserve"> </w:t>
      </w:r>
      <w:r w:rsidR="0051127C" w:rsidRPr="004F1DAE">
        <w:rPr>
          <w:rFonts w:eastAsia="Calibri"/>
          <w:kern w:val="2"/>
          <w:lang w:val="de-DE"/>
          <w14:ligatures w14:val="standardContextual"/>
        </w:rPr>
        <w:t>[</w:t>
      </w:r>
      <w:r w:rsidR="0051127C" w:rsidRPr="004F1DAE">
        <w:rPr>
          <w:lang w:val="de-DE"/>
        </w:rPr>
        <w:t>Spätestens drei Monate nach dem Ende eines Ausbildungszyklus übermitteln die Organisatoren der in Artikel II.4-12 erwähnten Begleitgruppe, dem leitenden Beamten HUA und dem leitenden Beamten KWB einen Bericht. Dieser Bericht enthält mindestens die Angaben, die in dem auf der Website des FÖD Beschäftigung verfügbaren Muster aufgeführt sind.]</w:t>
      </w:r>
    </w:p>
    <w:p w14:paraId="113F44E3" w14:textId="77777777" w:rsidR="0051127C" w:rsidRPr="004F1DAE" w:rsidRDefault="0051127C" w:rsidP="0051127C">
      <w:pPr>
        <w:jc w:val="both"/>
        <w:rPr>
          <w:lang w:val="de-DE"/>
        </w:rPr>
      </w:pPr>
    </w:p>
    <w:p w14:paraId="2E5B3F53" w14:textId="5CEC455F" w:rsidR="00EE4A21" w:rsidRPr="004F1DAE" w:rsidRDefault="0051127C" w:rsidP="0051127C">
      <w:pPr>
        <w:jc w:val="both"/>
        <w:rPr>
          <w:i/>
          <w:iCs/>
          <w:lang w:val="de-DE"/>
        </w:rPr>
      </w:pPr>
      <w:r w:rsidRPr="004F1DAE">
        <w:rPr>
          <w:i/>
          <w:iCs/>
          <w:lang w:val="de-DE"/>
        </w:rPr>
        <w:t xml:space="preserve">[Art. II.4-15 ersetzt durch Art. 70 des K.E. vom </w:t>
      </w:r>
      <w:r w:rsidR="007F0172">
        <w:rPr>
          <w:i/>
          <w:iCs/>
          <w:lang w:val="de-DE"/>
        </w:rPr>
        <w:t>12. Mai 2024 (I)</w:t>
      </w:r>
      <w:r w:rsidRPr="004F1DAE">
        <w:rPr>
          <w:i/>
          <w:iCs/>
          <w:lang w:val="de-DE"/>
        </w:rPr>
        <w:t xml:space="preserve"> (B.S. vom 10. Juni 2024)]</w:t>
      </w:r>
    </w:p>
    <w:p w14:paraId="787DAF4D" w14:textId="77777777" w:rsidR="0051127C" w:rsidRPr="004F1DAE" w:rsidRDefault="0051127C" w:rsidP="0051127C">
      <w:pPr>
        <w:jc w:val="both"/>
        <w:rPr>
          <w:i/>
          <w:iCs/>
          <w:lang w:val="de-DE"/>
        </w:rPr>
      </w:pPr>
    </w:p>
    <w:p w14:paraId="0BCB8B00" w14:textId="77777777" w:rsidR="0051127C" w:rsidRPr="004F1DAE" w:rsidRDefault="0051127C" w:rsidP="0051127C">
      <w:pPr>
        <w:jc w:val="both"/>
        <w:rPr>
          <w:rFonts w:eastAsia="Calibri"/>
          <w:i/>
          <w:kern w:val="2"/>
          <w:lang w:val="de-DE"/>
          <w14:ligatures w14:val="standardContextual"/>
        </w:rPr>
      </w:pPr>
    </w:p>
    <w:p w14:paraId="34CF2145" w14:textId="1A8D008F"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4</w:t>
      </w:r>
      <w:r w:rsidRPr="004F1DAE">
        <w:rPr>
          <w:rFonts w:eastAsia="Calibri"/>
          <w:kern w:val="2"/>
          <w:lang w:val="de-DE"/>
          <w14:ligatures w14:val="standardContextual"/>
        </w:rPr>
        <w:t> - Zulassung der zusätzlichen Ausbildung</w:t>
      </w:r>
    </w:p>
    <w:p w14:paraId="093C2D9C" w14:textId="77777777" w:rsidR="00160673" w:rsidRPr="004F1DAE" w:rsidRDefault="00160673" w:rsidP="00E34821">
      <w:pPr>
        <w:jc w:val="both"/>
        <w:rPr>
          <w:rFonts w:eastAsia="Calibri"/>
          <w:kern w:val="2"/>
          <w:lang w:val="de-DE"/>
          <w14:ligatures w14:val="standardContextual"/>
        </w:rPr>
      </w:pPr>
    </w:p>
    <w:p w14:paraId="64AE6F78" w14:textId="77777777" w:rsidR="00160673" w:rsidRPr="004F1DAE" w:rsidRDefault="00160673" w:rsidP="00E34821">
      <w:pPr>
        <w:jc w:val="both"/>
        <w:rPr>
          <w:rFonts w:eastAsia="Calibri"/>
          <w:kern w:val="2"/>
          <w:lang w:val="de-DE"/>
          <w14:ligatures w14:val="standardContextual"/>
        </w:rPr>
      </w:pPr>
    </w:p>
    <w:p w14:paraId="12F73878" w14:textId="0300E27F"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II.4-16 -</w:t>
      </w:r>
      <w:r w:rsidRPr="004F1DAE">
        <w:rPr>
          <w:rFonts w:eastAsia="Calibri"/>
          <w:bCs/>
          <w:kern w:val="2"/>
          <w:lang w:val="de-DE"/>
          <w14:ligatures w14:val="standardContextual"/>
        </w:rPr>
        <w:t xml:space="preserve"> </w:t>
      </w:r>
      <w:r w:rsidR="0051127C" w:rsidRPr="004F1DAE">
        <w:rPr>
          <w:rFonts w:eastAsia="Calibri"/>
          <w:kern w:val="2"/>
          <w:lang w:val="de-DE"/>
          <w14:ligatures w14:val="standardContextual"/>
        </w:rPr>
        <w:t>[</w:t>
      </w:r>
      <w:r w:rsidR="0051127C" w:rsidRPr="004F1DAE">
        <w:rPr>
          <w:lang w:val="de-DE"/>
        </w:rPr>
        <w:t>Anträge auf Zulassung einer zusätzlichen Ausbildung und die dazugehörigen Unterlagen werden bei der Generaldirektion HUA anhand des auf der Website des FÖD Beschäftigung verfügbaren Formulars eingereicht.]</w:t>
      </w:r>
    </w:p>
    <w:p w14:paraId="313E2052" w14:textId="77777777" w:rsidR="00160673" w:rsidRPr="004F1DAE" w:rsidRDefault="00160673" w:rsidP="00E34821">
      <w:pPr>
        <w:jc w:val="both"/>
        <w:rPr>
          <w:rFonts w:eastAsia="Calibri"/>
          <w:kern w:val="2"/>
          <w:lang w:val="de-DE"/>
          <w14:ligatures w14:val="standardContextual"/>
        </w:rPr>
      </w:pPr>
    </w:p>
    <w:p w14:paraId="376AC3A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müssen mindestens sechs Monate vor Beginn des Zyklus, für den die Zulassung beantragt wird, eingereicht werden.</w:t>
      </w:r>
    </w:p>
    <w:p w14:paraId="15DFC92A" w14:textId="77777777" w:rsidR="00160673" w:rsidRPr="004F1DAE" w:rsidRDefault="00160673" w:rsidP="00E34821">
      <w:pPr>
        <w:jc w:val="both"/>
        <w:rPr>
          <w:rFonts w:eastAsia="Calibri"/>
          <w:kern w:val="2"/>
          <w:lang w:val="de-DE"/>
          <w14:ligatures w14:val="standardContextual"/>
        </w:rPr>
      </w:pPr>
    </w:p>
    <w:p w14:paraId="4949B89E" w14:textId="5CEFA818" w:rsidR="0051127C" w:rsidRPr="004F1DAE" w:rsidRDefault="0051127C"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II.4-16 Abs. 1 ersetzt durch Art. 71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0C6F6128" w14:textId="77777777" w:rsidR="0051127C" w:rsidRPr="004F1DAE" w:rsidRDefault="0051127C" w:rsidP="00E34821">
      <w:pPr>
        <w:jc w:val="both"/>
        <w:rPr>
          <w:rFonts w:eastAsia="Calibri"/>
          <w:i/>
          <w:iCs/>
          <w:kern w:val="2"/>
          <w:lang w:val="de-DE"/>
          <w14:ligatures w14:val="standardContextual"/>
        </w:rPr>
      </w:pPr>
    </w:p>
    <w:p w14:paraId="45350349" w14:textId="2B417452" w:rsidR="00F25A64" w:rsidRDefault="00F25A64">
      <w:pPr>
        <w:rPr>
          <w:rFonts w:eastAsia="Calibri"/>
          <w:kern w:val="2"/>
          <w:lang w:val="de-DE"/>
          <w14:ligatures w14:val="standardContextual"/>
        </w:rPr>
      </w:pPr>
      <w:r>
        <w:rPr>
          <w:rFonts w:eastAsia="Calibri"/>
          <w:kern w:val="2"/>
          <w:lang w:val="de-DE"/>
          <w14:ligatures w14:val="standardContextual"/>
        </w:rPr>
        <w:br w:type="page"/>
      </w:r>
    </w:p>
    <w:p w14:paraId="1DCBD5B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lastRenderedPageBreak/>
        <w:tab/>
      </w:r>
      <w:r w:rsidRPr="004F1DAE">
        <w:rPr>
          <w:rFonts w:eastAsia="Calibri"/>
          <w:b/>
          <w:bCs/>
          <w:kern w:val="2"/>
          <w:lang w:val="de-DE"/>
          <w14:ligatures w14:val="standardContextual"/>
        </w:rPr>
        <w:t>Art. II.4-17 -</w:t>
      </w:r>
      <w:r w:rsidRPr="004F1DAE">
        <w:rPr>
          <w:rFonts w:eastAsia="Calibri"/>
          <w:b/>
          <w:kern w:val="2"/>
          <w:lang w:val="de-DE"/>
          <w14:ligatures w14:val="standardContextual"/>
        </w:rPr>
        <w:t xml:space="preserve"> </w:t>
      </w:r>
      <w:r w:rsidRPr="004F1DAE">
        <w:rPr>
          <w:rFonts w:eastAsia="Calibri"/>
          <w:kern w:val="2"/>
          <w:lang w:val="de-DE"/>
          <w14:ligatures w14:val="standardContextual"/>
        </w:rPr>
        <w:t>Die Generaldirektion HUA prüft die Anträge.</w:t>
      </w:r>
    </w:p>
    <w:p w14:paraId="2FD3CC24" w14:textId="77777777" w:rsidR="00160673" w:rsidRPr="004F1DAE" w:rsidRDefault="00160673" w:rsidP="00E34821">
      <w:pPr>
        <w:jc w:val="both"/>
        <w:rPr>
          <w:rFonts w:eastAsia="Calibri"/>
          <w:kern w:val="2"/>
          <w:lang w:val="de-DE"/>
          <w14:ligatures w14:val="standardContextual"/>
        </w:rPr>
      </w:pPr>
    </w:p>
    <w:p w14:paraId="6B4B4D0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überprüft insbesondere, ob der Organisator die Bedingungen in Bezug auf das Pro</w:t>
      </w:r>
      <w:r w:rsidRPr="004F1DAE">
        <w:rPr>
          <w:rFonts w:eastAsia="Calibri"/>
          <w:kern w:val="2"/>
          <w:lang w:val="de-DE"/>
          <w14:ligatures w14:val="standardContextual"/>
        </w:rPr>
        <w:softHyphen/>
        <w:t>gramm, die Organisation und die Bewertung der zusätzlichen Ausbildung erfüllt und ob der Inhalt der Module die in den Anlagen II.4-2, II.4-3 und II.4-4 festgelegten Kriterien erfüllt.</w:t>
      </w:r>
    </w:p>
    <w:p w14:paraId="42D7F2F8" w14:textId="77777777" w:rsidR="00160673" w:rsidRPr="004F1DAE" w:rsidRDefault="00160673" w:rsidP="00E34821">
      <w:pPr>
        <w:jc w:val="both"/>
        <w:rPr>
          <w:rFonts w:eastAsia="Calibri"/>
          <w:kern w:val="2"/>
          <w:lang w:val="de-DE"/>
          <w14:ligatures w14:val="standardContextual"/>
        </w:rPr>
      </w:pPr>
    </w:p>
    <w:p w14:paraId="7190E8A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Generaldirektion HUA kann im Rahmen ihrer Überprüfung alle anderen Auskünfte oder Dokumente, die sie für notwendig erachtet, anfordern.</w:t>
      </w:r>
    </w:p>
    <w:p w14:paraId="5F3B848C" w14:textId="77777777" w:rsidR="00160673" w:rsidRPr="004F1DAE" w:rsidRDefault="00160673" w:rsidP="00E34821">
      <w:pPr>
        <w:jc w:val="both"/>
        <w:rPr>
          <w:rFonts w:eastAsia="Calibri"/>
          <w:kern w:val="2"/>
          <w:lang w:val="de-DE"/>
          <w14:ligatures w14:val="standardContextual"/>
        </w:rPr>
      </w:pPr>
    </w:p>
    <w:p w14:paraId="0958DC2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Generaldirektion HUA legt den Antrag zusammen mit ihrer Stellungnahme der in Artikel II.4-21 erwähnten Kommission vor.</w:t>
      </w:r>
    </w:p>
    <w:p w14:paraId="3103AB13" w14:textId="77777777" w:rsidR="00160673" w:rsidRPr="004F1DAE" w:rsidRDefault="00160673" w:rsidP="00E34821">
      <w:pPr>
        <w:jc w:val="both"/>
        <w:rPr>
          <w:rFonts w:eastAsia="Calibri"/>
          <w:kern w:val="2"/>
          <w:lang w:val="de-DE"/>
          <w14:ligatures w14:val="standardContextual"/>
        </w:rPr>
      </w:pPr>
    </w:p>
    <w:p w14:paraId="74C6D3F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Kommission überprüft die Übereinstimmung der Kurse mit den Bestimmungen des vorliegenden Abschnitts.</w:t>
      </w:r>
    </w:p>
    <w:p w14:paraId="0ABF73D2" w14:textId="77777777" w:rsidR="00160673" w:rsidRPr="004F1DAE" w:rsidRDefault="00160673" w:rsidP="00E34821">
      <w:pPr>
        <w:jc w:val="both"/>
        <w:rPr>
          <w:rFonts w:eastAsia="Calibri"/>
          <w:kern w:val="2"/>
          <w:lang w:val="de-DE"/>
          <w14:ligatures w14:val="standardContextual"/>
        </w:rPr>
      </w:pPr>
    </w:p>
    <w:p w14:paraId="6DCAE9C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Kommission kann die Organisatoren der Kurse vorladen und anhören.</w:t>
      </w:r>
    </w:p>
    <w:p w14:paraId="1C772A66" w14:textId="77777777" w:rsidR="00160673" w:rsidRPr="004F1DAE" w:rsidRDefault="00160673" w:rsidP="00E34821">
      <w:pPr>
        <w:jc w:val="both"/>
        <w:rPr>
          <w:rFonts w:eastAsia="Calibri"/>
          <w:kern w:val="2"/>
          <w:lang w:val="de-DE"/>
          <w14:ligatures w14:val="standardContextual"/>
        </w:rPr>
      </w:pPr>
    </w:p>
    <w:p w14:paraId="22A23A0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Generaldirektion HUA übermittelt ihre Stellungnahme und die der Kommission dem Minister.</w:t>
      </w:r>
    </w:p>
    <w:p w14:paraId="449940D6" w14:textId="77777777" w:rsidR="00160673" w:rsidRPr="004F1DAE" w:rsidRDefault="00160673" w:rsidP="00E34821">
      <w:pPr>
        <w:jc w:val="both"/>
        <w:rPr>
          <w:rFonts w:eastAsia="Calibri"/>
          <w:kern w:val="2"/>
          <w:lang w:val="de-DE"/>
          <w14:ligatures w14:val="standardContextual"/>
        </w:rPr>
      </w:pPr>
    </w:p>
    <w:p w14:paraId="46593C37" w14:textId="77777777" w:rsidR="00160673" w:rsidRPr="004F1DAE" w:rsidRDefault="00160673" w:rsidP="00E34821">
      <w:pPr>
        <w:jc w:val="both"/>
        <w:rPr>
          <w:rFonts w:eastAsia="Calibri"/>
          <w:kern w:val="2"/>
          <w:lang w:val="de-DE"/>
          <w14:ligatures w14:val="standardContextual"/>
        </w:rPr>
      </w:pPr>
    </w:p>
    <w:p w14:paraId="6867E81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II.4-18 -</w:t>
      </w:r>
      <w:r w:rsidRPr="004F1DAE">
        <w:rPr>
          <w:rFonts w:eastAsia="Calibri"/>
          <w:b/>
          <w:kern w:val="2"/>
          <w:lang w:val="de-DE"/>
          <w14:ligatures w14:val="standardContextual"/>
        </w:rPr>
        <w:t xml:space="preserve"> </w:t>
      </w:r>
      <w:r w:rsidRPr="004F1DAE">
        <w:rPr>
          <w:rFonts w:eastAsia="Calibri"/>
          <w:kern w:val="2"/>
          <w:lang w:val="de-DE"/>
          <w14:ligatures w14:val="standardContextual"/>
        </w:rPr>
        <w:t>Der Minister entscheidet, ob die Zulassung erteilt wird oder nicht.</w:t>
      </w:r>
    </w:p>
    <w:p w14:paraId="753F9996" w14:textId="77777777" w:rsidR="00160673" w:rsidRPr="004F1DAE" w:rsidRDefault="00160673" w:rsidP="00E34821">
      <w:pPr>
        <w:jc w:val="both"/>
        <w:rPr>
          <w:rFonts w:eastAsia="Calibri"/>
          <w:kern w:val="2"/>
          <w:lang w:val="de-DE"/>
          <w14:ligatures w14:val="standardContextual"/>
        </w:rPr>
      </w:pPr>
    </w:p>
    <w:p w14:paraId="23F40A87" w14:textId="77777777" w:rsidR="00160673" w:rsidRPr="004F1DAE" w:rsidRDefault="00160673" w:rsidP="00E34821">
      <w:pPr>
        <w:jc w:val="both"/>
        <w:rPr>
          <w:rFonts w:eastAsia="Calibri"/>
          <w:kern w:val="2"/>
          <w:lang w:val="de-DE"/>
          <w14:ligatures w14:val="standardContextual"/>
        </w:rPr>
      </w:pPr>
    </w:p>
    <w:p w14:paraId="64449A6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II.4-19 -</w:t>
      </w:r>
      <w:r w:rsidRPr="004F1DAE">
        <w:rPr>
          <w:rFonts w:eastAsia="Calibri"/>
          <w:b/>
          <w:kern w:val="2"/>
          <w:lang w:val="de-DE"/>
          <w14:ligatures w14:val="standardContextual"/>
        </w:rPr>
        <w:t xml:space="preserve"> </w:t>
      </w:r>
      <w:r w:rsidRPr="004F1DAE">
        <w:rPr>
          <w:rFonts w:eastAsia="Calibri"/>
          <w:kern w:val="2"/>
          <w:lang w:val="de-DE"/>
          <w14:ligatures w14:val="standardContextual"/>
        </w:rPr>
        <w:t>Die Zulassung ist gültig für eine Dauer von höchstens fünf Jahren. Der Minister kann die Zulassung entweder entziehen oder aussetzen, wenn die Module die Bestim</w:t>
      </w:r>
      <w:r w:rsidRPr="004F1DAE">
        <w:rPr>
          <w:rFonts w:eastAsia="Calibri"/>
          <w:kern w:val="2"/>
          <w:lang w:val="de-DE"/>
          <w14:ligatures w14:val="standardContextual"/>
        </w:rPr>
        <w:softHyphen/>
        <w:t>mungen des vorliegenden Titels nicht mehr erfüllen. Vor seinem Entziehungs- oder Ausset</w:t>
      </w:r>
      <w:r w:rsidRPr="004F1DAE">
        <w:rPr>
          <w:rFonts w:eastAsia="Calibri"/>
          <w:kern w:val="2"/>
          <w:lang w:val="de-DE"/>
          <w14:ligatures w14:val="standardContextual"/>
        </w:rPr>
        <w:softHyphen/>
        <w:t>zungsbeschluss holt der Minister die Stellungnahme der Generaldirektion HUA und der Kom</w:t>
      </w:r>
      <w:r w:rsidRPr="004F1DAE">
        <w:rPr>
          <w:rFonts w:eastAsia="Calibri"/>
          <w:kern w:val="2"/>
          <w:lang w:val="de-DE"/>
          <w14:ligatures w14:val="standardContextual"/>
        </w:rPr>
        <w:softHyphen/>
        <w:t>mission ein.</w:t>
      </w:r>
    </w:p>
    <w:p w14:paraId="36E47EEB" w14:textId="77777777" w:rsidR="00160673" w:rsidRPr="004F1DAE" w:rsidRDefault="00160673" w:rsidP="00E34821">
      <w:pPr>
        <w:jc w:val="both"/>
        <w:rPr>
          <w:rFonts w:eastAsia="Calibri"/>
          <w:kern w:val="2"/>
          <w:lang w:val="de-DE"/>
          <w14:ligatures w14:val="standardContextual"/>
        </w:rPr>
      </w:pPr>
    </w:p>
    <w:p w14:paraId="76E5CFDD" w14:textId="77777777" w:rsidR="00160673" w:rsidRPr="004F1DAE" w:rsidRDefault="00160673" w:rsidP="00E34821">
      <w:pPr>
        <w:jc w:val="both"/>
        <w:rPr>
          <w:rFonts w:eastAsia="Calibri"/>
          <w:kern w:val="2"/>
          <w:lang w:val="de-DE"/>
          <w14:ligatures w14:val="standardContextual"/>
        </w:rPr>
      </w:pPr>
    </w:p>
    <w:p w14:paraId="696450F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II.4-20 -</w:t>
      </w:r>
      <w:r w:rsidRPr="004F1DAE">
        <w:rPr>
          <w:rFonts w:eastAsia="Calibri"/>
          <w:b/>
          <w:kern w:val="2"/>
          <w:lang w:val="de-DE"/>
          <w14:ligatures w14:val="standardContextual"/>
        </w:rPr>
        <w:t xml:space="preserve"> </w:t>
      </w:r>
      <w:r w:rsidRPr="004F1DAE">
        <w:rPr>
          <w:rFonts w:eastAsia="Calibri"/>
          <w:kern w:val="2"/>
          <w:lang w:val="de-DE"/>
          <w14:ligatures w14:val="standardContextual"/>
        </w:rPr>
        <w:t>Unbeschadet der anderen Bestimmungen des vorliegenden Kapitels sind die Organisatoren zusätzlicher Ausbildungen der Stufe I von den Bestimmungen in Bezug auf die Einsetzung einer Begleitgruppe und in Bezug auf die Zulassung befreit, unter der Bedin</w:t>
      </w:r>
      <w:r w:rsidRPr="004F1DAE">
        <w:rPr>
          <w:rFonts w:eastAsia="Calibri"/>
          <w:kern w:val="2"/>
          <w:lang w:val="de-DE"/>
          <w14:ligatures w14:val="standardContextual"/>
        </w:rPr>
        <w:softHyphen/>
        <w:t>gung, dass:</w:t>
      </w:r>
    </w:p>
    <w:p w14:paraId="4882DAFD" w14:textId="77777777" w:rsidR="00160673" w:rsidRPr="004F1DAE" w:rsidRDefault="00160673" w:rsidP="00E34821">
      <w:pPr>
        <w:jc w:val="both"/>
        <w:rPr>
          <w:rFonts w:eastAsia="Calibri"/>
          <w:kern w:val="2"/>
          <w:lang w:val="de-DE"/>
          <w14:ligatures w14:val="standardContextual"/>
        </w:rPr>
      </w:pPr>
    </w:p>
    <w:p w14:paraId="5F17EBC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sie einem System der Qualitätskontrolle, das durch Einrichtungen der gleichen Stufe wie ihrer geschaffen worden ist, unterworfen sind,</w:t>
      </w:r>
    </w:p>
    <w:p w14:paraId="33BD49A0" w14:textId="77777777" w:rsidR="00160673" w:rsidRPr="004F1DAE" w:rsidRDefault="00160673" w:rsidP="00E34821">
      <w:pPr>
        <w:jc w:val="both"/>
        <w:rPr>
          <w:rFonts w:eastAsia="Calibri"/>
          <w:kern w:val="2"/>
          <w:lang w:val="de-DE"/>
          <w14:ligatures w14:val="standardContextual"/>
        </w:rPr>
      </w:pPr>
    </w:p>
    <w:p w14:paraId="7FBE3D29" w14:textId="1D8C0563"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2. sie der Generaldirektion HUA </w:t>
      </w:r>
      <w:r w:rsidR="0051127C" w:rsidRPr="004F1DAE">
        <w:rPr>
          <w:rFonts w:eastAsia="Calibri"/>
          <w:kern w:val="2"/>
          <w:lang w:val="de-DE"/>
          <w14:ligatures w14:val="standardContextual"/>
        </w:rPr>
        <w:t>[</w:t>
      </w:r>
      <w:r w:rsidR="0051127C" w:rsidRPr="004F1DAE">
        <w:rPr>
          <w:lang w:val="de-DE"/>
        </w:rPr>
        <w:t>die Informationen, die in dem in Artikel II.4-16 erwähnten Formular aufgeführt sind,</w:t>
      </w:r>
      <w:r w:rsidR="0051127C" w:rsidRPr="004F1DAE">
        <w:rPr>
          <w:rFonts w:eastAsia="Calibri"/>
          <w:kern w:val="2"/>
          <w:lang w:val="de-DE"/>
          <w14:ligatures w14:val="standardContextual"/>
        </w:rPr>
        <w:t>]</w:t>
      </w:r>
      <w:r w:rsidRPr="004F1DAE">
        <w:rPr>
          <w:rFonts w:eastAsia="Calibri"/>
          <w:kern w:val="2"/>
          <w:lang w:val="de-DE"/>
          <w14:ligatures w14:val="standardContextual"/>
        </w:rPr>
        <w:t xml:space="preserve"> sowie die Auskünfte über das System der Qualitätskontrolle, dem sie unterworfen sind, übermitteln,</w:t>
      </w:r>
    </w:p>
    <w:p w14:paraId="403D5D62" w14:textId="77777777" w:rsidR="00160673" w:rsidRPr="004F1DAE" w:rsidRDefault="00160673" w:rsidP="00E34821">
      <w:pPr>
        <w:jc w:val="both"/>
        <w:rPr>
          <w:rFonts w:eastAsia="Calibri"/>
          <w:kern w:val="2"/>
          <w:lang w:val="de-DE"/>
          <w14:ligatures w14:val="standardContextual"/>
        </w:rPr>
      </w:pPr>
    </w:p>
    <w:p w14:paraId="0D344C7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sie den in Artikel II.4-15 erwähnten Bericht der Generaldirektion HUA und der Generaldirektion KWB übermitteln.</w:t>
      </w:r>
    </w:p>
    <w:p w14:paraId="2A659512" w14:textId="77777777" w:rsidR="00160673" w:rsidRPr="004F1DAE" w:rsidRDefault="00160673" w:rsidP="00E34821">
      <w:pPr>
        <w:jc w:val="both"/>
        <w:rPr>
          <w:rFonts w:eastAsia="Calibri"/>
          <w:kern w:val="2"/>
          <w:lang w:val="de-DE"/>
          <w14:ligatures w14:val="standardContextual"/>
        </w:rPr>
      </w:pPr>
    </w:p>
    <w:p w14:paraId="58C1EAF6" w14:textId="20968D7C" w:rsidR="0051127C" w:rsidRPr="004F1DAE" w:rsidRDefault="0051127C"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II.4-20 einziger Absatz Nr. 2 abgeändert durch Art. 72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1E36AC64" w14:textId="77777777" w:rsidR="0051127C" w:rsidRPr="004F1DAE" w:rsidRDefault="0051127C" w:rsidP="00E34821">
      <w:pPr>
        <w:jc w:val="both"/>
        <w:rPr>
          <w:rFonts w:eastAsia="Calibri"/>
          <w:i/>
          <w:iCs/>
          <w:kern w:val="2"/>
          <w:lang w:val="de-DE"/>
          <w14:ligatures w14:val="standardContextual"/>
        </w:rPr>
      </w:pPr>
    </w:p>
    <w:p w14:paraId="16149D59" w14:textId="77777777" w:rsidR="00160673" w:rsidRPr="004F1DAE" w:rsidRDefault="00160673" w:rsidP="00E34821">
      <w:pPr>
        <w:jc w:val="both"/>
        <w:rPr>
          <w:rFonts w:eastAsia="Calibri"/>
          <w:kern w:val="2"/>
          <w:lang w:val="de-DE"/>
          <w14:ligatures w14:val="standardContextual"/>
        </w:rPr>
      </w:pPr>
    </w:p>
    <w:p w14:paraId="2FE50F9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lastRenderedPageBreak/>
        <w:tab/>
      </w:r>
      <w:r w:rsidRPr="004F1DAE">
        <w:rPr>
          <w:rFonts w:eastAsia="Calibri"/>
          <w:b/>
          <w:bCs/>
          <w:kern w:val="2"/>
          <w:lang w:val="de-DE"/>
          <w14:ligatures w14:val="standardContextual"/>
        </w:rPr>
        <w:t>Art. II.4-21 -</w:t>
      </w:r>
      <w:r w:rsidRPr="004F1DAE">
        <w:rPr>
          <w:rFonts w:eastAsia="Calibri"/>
          <w:b/>
          <w:kern w:val="2"/>
          <w:lang w:val="de-DE"/>
          <w14:ligatures w14:val="standardContextual"/>
        </w:rPr>
        <w:t xml:space="preserve"> </w:t>
      </w:r>
      <w:r w:rsidRPr="004F1DAE">
        <w:rPr>
          <w:rFonts w:eastAsia="Calibri"/>
          <w:kern w:val="2"/>
          <w:lang w:val="de-DE"/>
          <w14:ligatures w14:val="standardContextual"/>
        </w:rPr>
        <w:t>Die mit der Zulassung der Kurse der zusätzlichen Ausbildung beauftragte Kommission ist die Ständige operative Kommission.</w:t>
      </w:r>
    </w:p>
    <w:p w14:paraId="0193C670" w14:textId="77777777" w:rsidR="00160673" w:rsidRPr="004F1DAE" w:rsidRDefault="00160673" w:rsidP="00E34821">
      <w:pPr>
        <w:jc w:val="both"/>
        <w:rPr>
          <w:rFonts w:eastAsia="Calibri"/>
          <w:kern w:val="2"/>
          <w:lang w:val="de-DE"/>
          <w14:ligatures w14:val="standardContextual"/>
        </w:rPr>
      </w:pPr>
    </w:p>
    <w:p w14:paraId="1D305B1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Kommission hat als Auftrag:</w:t>
      </w:r>
    </w:p>
    <w:p w14:paraId="6323D8EC" w14:textId="77777777" w:rsidR="00160673" w:rsidRPr="004F1DAE" w:rsidRDefault="00160673" w:rsidP="00E34821">
      <w:pPr>
        <w:jc w:val="both"/>
        <w:rPr>
          <w:rFonts w:eastAsia="Calibri"/>
          <w:kern w:val="2"/>
          <w:lang w:val="de-DE"/>
          <w14:ligatures w14:val="standardContextual"/>
        </w:rPr>
      </w:pPr>
    </w:p>
    <w:p w14:paraId="7145D15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die in Artikel II.4-17 erwähnte Stellungnahme abzugeben,</w:t>
      </w:r>
    </w:p>
    <w:p w14:paraId="1E7C61C7" w14:textId="77777777" w:rsidR="00160673" w:rsidRPr="004F1DAE" w:rsidRDefault="00160673" w:rsidP="00E34821">
      <w:pPr>
        <w:jc w:val="both"/>
        <w:rPr>
          <w:rFonts w:eastAsia="Calibri"/>
          <w:kern w:val="2"/>
          <w:lang w:val="de-DE"/>
          <w14:ligatures w14:val="standardContextual"/>
        </w:rPr>
      </w:pPr>
    </w:p>
    <w:p w14:paraId="24BFD64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eine Stellungnahme über die Entziehung oder Aussetzung der Zulassung gemäß Arti</w:t>
      </w:r>
      <w:r w:rsidRPr="004F1DAE">
        <w:rPr>
          <w:rFonts w:eastAsia="Calibri"/>
          <w:kern w:val="2"/>
          <w:lang w:val="de-DE"/>
          <w14:ligatures w14:val="standardContextual"/>
        </w:rPr>
        <w:softHyphen/>
        <w:t>kel II.4-19 abzugeben,</w:t>
      </w:r>
    </w:p>
    <w:p w14:paraId="6E8B2F9C" w14:textId="77777777" w:rsidR="00160673" w:rsidRPr="004F1DAE" w:rsidRDefault="00160673" w:rsidP="00E34821">
      <w:pPr>
        <w:jc w:val="both"/>
        <w:rPr>
          <w:rFonts w:eastAsia="Calibri"/>
          <w:kern w:val="2"/>
          <w:lang w:val="de-DE"/>
          <w14:ligatures w14:val="standardContextual"/>
        </w:rPr>
      </w:pPr>
    </w:p>
    <w:p w14:paraId="6CAE761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Leitlinien zum Aufbau der Kursprogramme gemäß den Anlagen II.4-2, II.4-3 und II.4-4 aufzusetzen und sie an die neuen Entwicklungen in Bezug auf die verschiedenen Module anzupassen,</w:t>
      </w:r>
    </w:p>
    <w:p w14:paraId="7BF6663D" w14:textId="77777777" w:rsidR="00160673" w:rsidRPr="004F1DAE" w:rsidRDefault="00160673" w:rsidP="00E34821">
      <w:pPr>
        <w:jc w:val="both"/>
        <w:rPr>
          <w:rFonts w:eastAsia="Calibri"/>
          <w:kern w:val="2"/>
          <w:lang w:val="de-DE"/>
          <w14:ligatures w14:val="standardContextual"/>
        </w:rPr>
      </w:pPr>
    </w:p>
    <w:p w14:paraId="36BD306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die in Artikel II.4-13 Absatz 2 erwähnten Berichte der Begleitgruppen zu bewerten.</w:t>
      </w:r>
    </w:p>
    <w:p w14:paraId="12F72EE6" w14:textId="77777777" w:rsidR="00160673" w:rsidRPr="004F1DAE" w:rsidRDefault="00160673" w:rsidP="00E34821">
      <w:pPr>
        <w:jc w:val="both"/>
        <w:rPr>
          <w:rFonts w:eastAsia="Calibri"/>
          <w:kern w:val="2"/>
          <w:lang w:val="de-DE"/>
          <w14:ligatures w14:val="standardContextual"/>
        </w:rPr>
      </w:pPr>
    </w:p>
    <w:p w14:paraId="2FCEDF9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Kommission wird gemäß den Bestimmungen von Artikel II.9-30 zusammengesetzt.</w:t>
      </w:r>
    </w:p>
    <w:p w14:paraId="2E652409" w14:textId="77777777" w:rsidR="00160673" w:rsidRPr="004F1DAE" w:rsidRDefault="00160673" w:rsidP="00E34821">
      <w:pPr>
        <w:jc w:val="both"/>
        <w:rPr>
          <w:rFonts w:eastAsia="Calibri"/>
          <w:kern w:val="2"/>
          <w:lang w:val="de-DE"/>
          <w14:ligatures w14:val="standardContextual"/>
        </w:rPr>
      </w:pPr>
    </w:p>
    <w:p w14:paraId="7924483B" w14:textId="77777777" w:rsidR="00160673" w:rsidRPr="004F1DAE" w:rsidRDefault="00160673" w:rsidP="00E34821">
      <w:pPr>
        <w:jc w:val="both"/>
        <w:rPr>
          <w:rFonts w:eastAsia="Calibri"/>
          <w:kern w:val="2"/>
          <w:lang w:val="de-DE"/>
          <w14:ligatures w14:val="standardContextual"/>
        </w:rPr>
      </w:pPr>
    </w:p>
    <w:p w14:paraId="7FF3ECE6"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w:t>
      </w:r>
      <w:r w:rsidRPr="004F1DAE">
        <w:rPr>
          <w:rFonts w:eastAsia="Calibri"/>
          <w:kern w:val="2"/>
          <w:lang w:val="de-DE"/>
          <w14:ligatures w14:val="standardContextual"/>
        </w:rPr>
        <w:t xml:space="preserve">III - </w:t>
      </w:r>
      <w:r w:rsidRPr="004F1DAE">
        <w:rPr>
          <w:rFonts w:eastAsia="Calibri"/>
          <w:i/>
          <w:kern w:val="2"/>
          <w:lang w:val="de-DE"/>
          <w14:ligatures w14:val="standardContextual"/>
        </w:rPr>
        <w:t>Zusätzliche Ausbildung in Ergonomie, Betriebshygiene und psychosoziale Aspekte</w:t>
      </w:r>
    </w:p>
    <w:p w14:paraId="4BD4424B" w14:textId="77777777" w:rsidR="00160673" w:rsidRPr="004F1DAE" w:rsidRDefault="00160673" w:rsidP="00E34821">
      <w:pPr>
        <w:jc w:val="both"/>
        <w:rPr>
          <w:rFonts w:eastAsia="Calibri"/>
          <w:kern w:val="2"/>
          <w:lang w:val="de-DE"/>
          <w14:ligatures w14:val="standardContextual"/>
        </w:rPr>
      </w:pPr>
    </w:p>
    <w:p w14:paraId="29001223" w14:textId="77777777" w:rsidR="00160673" w:rsidRPr="004F1DAE" w:rsidRDefault="00160673" w:rsidP="00E34821">
      <w:pPr>
        <w:jc w:val="both"/>
        <w:rPr>
          <w:rFonts w:eastAsia="Calibri"/>
          <w:kern w:val="2"/>
          <w:lang w:val="de-DE"/>
          <w14:ligatures w14:val="standardContextual"/>
        </w:rPr>
      </w:pPr>
    </w:p>
    <w:p w14:paraId="02C488D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II.4-22 -</w:t>
      </w:r>
      <w:r w:rsidRPr="004F1DAE">
        <w:rPr>
          <w:rFonts w:eastAsia="Calibri"/>
          <w:kern w:val="2"/>
          <w:lang w:val="de-DE"/>
          <w14:ligatures w14:val="standardContextual"/>
        </w:rPr>
        <w:t xml:space="preserve"> § 1 - Wer die Funktion eines Gefahrenverhütungsberaters, der für Ergo</w:t>
      </w:r>
      <w:r w:rsidRPr="004F1DAE">
        <w:rPr>
          <w:rFonts w:eastAsia="Calibri"/>
          <w:kern w:val="2"/>
          <w:lang w:val="de-DE"/>
          <w14:ligatures w14:val="standardContextual"/>
        </w:rPr>
        <w:softHyphen/>
        <w:t>nomie, Betriebshygiene oder psychosoziale Aspekte der Arbeit im Sinne von Artikel II.3-30 § 1 Absatz 1 Nr. 3, 4 oder 5 zuständig ist, ausüben möchte, muss folgende Ausbildung erfolgreich abgeschlossen haben:</w:t>
      </w:r>
    </w:p>
    <w:p w14:paraId="48C2FF9E" w14:textId="77777777" w:rsidR="00160673" w:rsidRPr="004F1DAE" w:rsidRDefault="00160673" w:rsidP="00E34821">
      <w:pPr>
        <w:jc w:val="both"/>
        <w:rPr>
          <w:rFonts w:eastAsia="Calibri"/>
          <w:kern w:val="2"/>
          <w:lang w:val="de-DE"/>
          <w14:ligatures w14:val="standardContextual"/>
        </w:rPr>
      </w:pPr>
    </w:p>
    <w:p w14:paraId="7BD523D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in Bezug auf Ergonomie: die multidisziplinäre Grundausbildung, ergänzt durch ein Spezialisierungsmodul Ergonomie,</w:t>
      </w:r>
    </w:p>
    <w:p w14:paraId="3ACDF9D4" w14:textId="77777777" w:rsidR="00160673" w:rsidRPr="004F1DAE" w:rsidRDefault="00160673" w:rsidP="00E34821">
      <w:pPr>
        <w:jc w:val="both"/>
        <w:rPr>
          <w:rFonts w:eastAsia="Calibri"/>
          <w:kern w:val="2"/>
          <w:lang w:val="de-DE"/>
          <w14:ligatures w14:val="standardContextual"/>
        </w:rPr>
      </w:pPr>
    </w:p>
    <w:p w14:paraId="0AF60F5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in Bezug auf Betriebshygiene: die multidisziplinäre Grundausbildung, ergänzt durch ein Spezialisierungsmodul Betriebshygiene,</w:t>
      </w:r>
    </w:p>
    <w:p w14:paraId="1CB811FE" w14:textId="77777777" w:rsidR="00160673" w:rsidRPr="004F1DAE" w:rsidRDefault="00160673" w:rsidP="00E34821">
      <w:pPr>
        <w:jc w:val="both"/>
        <w:rPr>
          <w:rFonts w:eastAsia="Calibri"/>
          <w:kern w:val="2"/>
          <w:lang w:val="de-DE"/>
          <w14:ligatures w14:val="standardContextual"/>
        </w:rPr>
      </w:pPr>
    </w:p>
    <w:p w14:paraId="5C97016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in Bezug auf psychosoziale Aspekte der Arbeit: die multidisziplinäre Grundausbil</w:t>
      </w:r>
      <w:r w:rsidRPr="004F1DAE">
        <w:rPr>
          <w:rFonts w:eastAsia="Calibri"/>
          <w:kern w:val="2"/>
          <w:lang w:val="de-DE"/>
          <w14:ligatures w14:val="standardContextual"/>
        </w:rPr>
        <w:softHyphen/>
        <w:t>dung, ergänzt durch ein Spezialisierungsmodul Psychosoziale Aspekte der Arbeit.</w:t>
      </w:r>
    </w:p>
    <w:p w14:paraId="281CEAB7" w14:textId="77777777" w:rsidR="00160673" w:rsidRPr="004F1DAE" w:rsidRDefault="00160673" w:rsidP="00E34821">
      <w:pPr>
        <w:jc w:val="both"/>
        <w:rPr>
          <w:rFonts w:eastAsia="Calibri"/>
          <w:kern w:val="2"/>
          <w:lang w:val="de-DE"/>
          <w14:ligatures w14:val="standardContextual"/>
        </w:rPr>
      </w:pPr>
    </w:p>
    <w:p w14:paraId="7865275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Der Inhalt des multidisziplinären Grundmoduls ist in Anlage II.4-2 festgelegt.</w:t>
      </w:r>
    </w:p>
    <w:p w14:paraId="5BA37C5D" w14:textId="77777777" w:rsidR="00160673" w:rsidRPr="004F1DAE" w:rsidRDefault="00160673" w:rsidP="00E34821">
      <w:pPr>
        <w:jc w:val="both"/>
        <w:rPr>
          <w:rFonts w:eastAsia="Calibri"/>
          <w:kern w:val="2"/>
          <w:lang w:val="de-DE"/>
          <w14:ligatures w14:val="standardContextual"/>
        </w:rPr>
      </w:pPr>
    </w:p>
    <w:p w14:paraId="29E6DF8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Inhalt des Spezialisierungsmoduls Ergonomie ist in Anlage II.4-5 festgelegt.</w:t>
      </w:r>
    </w:p>
    <w:p w14:paraId="19199BBB" w14:textId="77777777" w:rsidR="00160673" w:rsidRPr="004F1DAE" w:rsidRDefault="00160673" w:rsidP="00E34821">
      <w:pPr>
        <w:jc w:val="both"/>
        <w:rPr>
          <w:rFonts w:eastAsia="Calibri"/>
          <w:kern w:val="2"/>
          <w:lang w:val="de-DE"/>
          <w14:ligatures w14:val="standardContextual"/>
        </w:rPr>
      </w:pPr>
    </w:p>
    <w:p w14:paraId="0678011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Inhalt des Spezialisierungsmoduls Betriebshygiene ist in Anlage II.4-6 festgelegt.</w:t>
      </w:r>
    </w:p>
    <w:p w14:paraId="44CDC27E" w14:textId="77777777" w:rsidR="00160673" w:rsidRPr="004F1DAE" w:rsidRDefault="00160673" w:rsidP="00E34821">
      <w:pPr>
        <w:jc w:val="both"/>
        <w:rPr>
          <w:rFonts w:eastAsia="Calibri"/>
          <w:kern w:val="2"/>
          <w:lang w:val="de-DE"/>
          <w14:ligatures w14:val="standardContextual"/>
        </w:rPr>
      </w:pPr>
    </w:p>
    <w:p w14:paraId="24AB230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Inhalt des Spezialisierungsmoduls Psychosoziale Aspekte der Arbeit ist in Anla</w:t>
      </w:r>
      <w:r w:rsidRPr="004F1DAE">
        <w:rPr>
          <w:rFonts w:eastAsia="Calibri"/>
          <w:kern w:val="2"/>
          <w:lang w:val="de-DE"/>
          <w14:ligatures w14:val="standardContextual"/>
        </w:rPr>
        <w:softHyphen/>
        <w:t>ge II.4-7 festgelegt.</w:t>
      </w:r>
    </w:p>
    <w:p w14:paraId="546BB9C7" w14:textId="77777777" w:rsidR="00160673" w:rsidRPr="004F1DAE" w:rsidRDefault="00160673" w:rsidP="00E34821">
      <w:pPr>
        <w:jc w:val="both"/>
        <w:rPr>
          <w:rFonts w:eastAsia="Calibri"/>
          <w:kern w:val="2"/>
          <w:lang w:val="de-DE"/>
          <w14:ligatures w14:val="standardContextual"/>
        </w:rPr>
      </w:pPr>
    </w:p>
    <w:p w14:paraId="43C2F94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Die multidisziplinäre Grundausbildung, deren Dauer nicht weniger als hundert</w:t>
      </w:r>
      <w:r w:rsidRPr="004F1DAE">
        <w:rPr>
          <w:rFonts w:eastAsia="Calibri"/>
          <w:kern w:val="2"/>
          <w:lang w:val="de-DE"/>
          <w14:ligatures w14:val="standardContextual"/>
        </w:rPr>
        <w:softHyphen/>
        <w:t>zwanzig Stunden, verteilt auf ein Jahr, betragen darf, wird bei den in Kapitel II Abschnitt 3 des vorliegenden Titels erwähnten Organisatoren von Kursen für zusätzliche Ausbildung absolviert.</w:t>
      </w:r>
    </w:p>
    <w:p w14:paraId="29E13D62" w14:textId="77777777" w:rsidR="00160673" w:rsidRPr="004F1DAE" w:rsidRDefault="00160673" w:rsidP="00E34821">
      <w:pPr>
        <w:jc w:val="both"/>
        <w:rPr>
          <w:rFonts w:eastAsia="Calibri"/>
          <w:kern w:val="2"/>
          <w:lang w:val="de-DE"/>
          <w14:ligatures w14:val="standardContextual"/>
        </w:rPr>
      </w:pPr>
    </w:p>
    <w:p w14:paraId="40FC9B5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lastRenderedPageBreak/>
        <w:tab/>
        <w:t>Die Spezialisierungsmodule Ergonomie, Betriebshygiene und Psychosoziale Aspekte der Arbeit werden von Universitäten oder Hochschulen organisiert und umfassen mindestens 280 Stunden, verteilt auf ein oder zwei Jahre.</w:t>
      </w:r>
    </w:p>
    <w:p w14:paraId="35E1128E" w14:textId="77777777" w:rsidR="00160673" w:rsidRPr="004F1DAE" w:rsidRDefault="00160673" w:rsidP="00E34821">
      <w:pPr>
        <w:jc w:val="both"/>
        <w:rPr>
          <w:rFonts w:eastAsia="Calibri"/>
          <w:kern w:val="2"/>
          <w:lang w:val="de-DE"/>
          <w14:ligatures w14:val="standardContextual"/>
        </w:rPr>
      </w:pPr>
    </w:p>
    <w:p w14:paraId="1691AE4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Die Bewertung der Kursteilnehmer bei Abschluss der Ausbildung erfolgt gemäß den Bestimmungen von Artikel II.4-11.</w:t>
      </w:r>
    </w:p>
    <w:p w14:paraId="6DD7815A" w14:textId="77777777" w:rsidR="00160673" w:rsidRPr="004F1DAE" w:rsidRDefault="00160673" w:rsidP="00E34821">
      <w:pPr>
        <w:jc w:val="both"/>
        <w:rPr>
          <w:rFonts w:eastAsia="Calibri"/>
          <w:kern w:val="2"/>
          <w:lang w:val="de-DE"/>
          <w14:ligatures w14:val="standardContextual"/>
        </w:rPr>
      </w:pPr>
    </w:p>
    <w:p w14:paraId="7F8A564C" w14:textId="77777777" w:rsidR="00160673" w:rsidRPr="004F1DAE" w:rsidRDefault="00160673" w:rsidP="00E34821">
      <w:pPr>
        <w:jc w:val="both"/>
        <w:rPr>
          <w:rFonts w:eastAsia="Calibri"/>
          <w:kern w:val="2"/>
          <w:lang w:val="de-DE"/>
          <w14:ligatures w14:val="standardContextual"/>
        </w:rPr>
      </w:pPr>
    </w:p>
    <w:p w14:paraId="013CF5A8" w14:textId="74214ED4" w:rsidR="00160673" w:rsidRPr="004F1DAE" w:rsidRDefault="00160673" w:rsidP="00EE4A21">
      <w:pPr>
        <w:jc w:val="center"/>
        <w:rPr>
          <w:rFonts w:eastAsia="Calibri"/>
          <w:i/>
          <w:iCs/>
          <w:kern w:val="2"/>
          <w:lang w:val="de-DE"/>
          <w14:ligatures w14:val="standardContextual"/>
        </w:rPr>
      </w:pPr>
      <w:r w:rsidRPr="004F1DAE">
        <w:rPr>
          <w:rFonts w:eastAsia="Calibri"/>
          <w:kern w:val="2"/>
          <w:lang w:val="de-DE"/>
          <w14:ligatures w14:val="standardContextual"/>
        </w:rPr>
        <w:t xml:space="preserve">KAPITEL IV - </w:t>
      </w:r>
      <w:r w:rsidRPr="004F1DAE">
        <w:rPr>
          <w:rFonts w:eastAsia="Calibri"/>
          <w:i/>
          <w:kern w:val="2"/>
          <w:lang w:val="de-DE"/>
          <w14:ligatures w14:val="standardContextual"/>
        </w:rPr>
        <w:t>Grundkenntnisse von Gefahrenverhütungsberatern des internen Dienstes</w:t>
      </w:r>
    </w:p>
    <w:p w14:paraId="1AA8ED33" w14:textId="77777777" w:rsidR="00160673" w:rsidRPr="004F1DAE" w:rsidRDefault="00160673" w:rsidP="00E34821">
      <w:pPr>
        <w:jc w:val="both"/>
        <w:rPr>
          <w:rFonts w:eastAsia="Calibri"/>
          <w:kern w:val="2"/>
          <w:lang w:val="de-DE"/>
          <w14:ligatures w14:val="standardContextual"/>
        </w:rPr>
      </w:pPr>
    </w:p>
    <w:p w14:paraId="5DA075B9" w14:textId="77777777" w:rsidR="00160673" w:rsidRPr="004F1DAE" w:rsidRDefault="00160673" w:rsidP="00E34821">
      <w:pPr>
        <w:jc w:val="both"/>
        <w:rPr>
          <w:rFonts w:eastAsia="Calibri"/>
          <w:kern w:val="2"/>
          <w:lang w:val="de-DE"/>
          <w14:ligatures w14:val="standardContextual"/>
        </w:rPr>
      </w:pPr>
    </w:p>
    <w:p w14:paraId="6FD1286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II.4-23 -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 Bestimmungen des vorliegenden Kapitels betreffen die in Anwen</w:t>
      </w:r>
      <w:r w:rsidRPr="004F1DAE">
        <w:rPr>
          <w:rFonts w:eastAsia="Calibri"/>
          <w:kern w:val="2"/>
          <w:lang w:val="de-DE"/>
          <w14:ligatures w14:val="standardContextual"/>
        </w:rPr>
        <w:softHyphen/>
        <w:t>dung von Artikel II.1-20 verlangten Grundkenntnisse von Gefahrenverhütungsberatern.</w:t>
      </w:r>
    </w:p>
    <w:p w14:paraId="46074EF5" w14:textId="77777777" w:rsidR="00160673" w:rsidRPr="004F1DAE" w:rsidRDefault="00160673" w:rsidP="00E34821">
      <w:pPr>
        <w:jc w:val="both"/>
        <w:rPr>
          <w:rFonts w:eastAsia="Calibri"/>
          <w:kern w:val="2"/>
          <w:lang w:val="de-DE"/>
          <w14:ligatures w14:val="standardContextual"/>
        </w:rPr>
      </w:pPr>
    </w:p>
    <w:p w14:paraId="216CE38C" w14:textId="77777777" w:rsidR="00160673" w:rsidRPr="004F1DAE" w:rsidRDefault="00160673" w:rsidP="00E34821">
      <w:pPr>
        <w:jc w:val="both"/>
        <w:rPr>
          <w:rFonts w:eastAsia="Calibri"/>
          <w:kern w:val="2"/>
          <w:lang w:val="de-DE"/>
          <w14:ligatures w14:val="standardContextual"/>
        </w:rPr>
      </w:pPr>
    </w:p>
    <w:p w14:paraId="696243D4"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II.4-24 -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Für Gefahrenverhütungsberater, die an einem Grundkurs in einer Einrich</w:t>
      </w:r>
      <w:r w:rsidRPr="004F1DAE">
        <w:rPr>
          <w:rFonts w:eastAsia="Calibri"/>
          <w:kern w:val="2"/>
          <w:lang w:val="de-DE"/>
          <w14:ligatures w14:val="standardContextual"/>
        </w:rPr>
        <w:softHyphen/>
        <w:t>tung, die auf einer vom Minister zu veröffentlichenden Liste von Kursen vorkommt, teilgenom</w:t>
      </w:r>
      <w:r w:rsidRPr="004F1DAE">
        <w:rPr>
          <w:rFonts w:eastAsia="Calibri"/>
          <w:kern w:val="2"/>
          <w:lang w:val="de-DE"/>
          <w14:ligatures w14:val="standardContextual"/>
        </w:rPr>
        <w:softHyphen/>
        <w:t>men haben, wird davon ausgegangen, dass sie die Anforderung der in Artikel II.1-20 erwähnten Grundkenntnisse erfüllt haben.</w:t>
      </w:r>
    </w:p>
    <w:p w14:paraId="79D11146" w14:textId="77777777" w:rsidR="00160673" w:rsidRPr="004F1DAE" w:rsidRDefault="00160673" w:rsidP="00E34821">
      <w:pPr>
        <w:jc w:val="both"/>
        <w:rPr>
          <w:rFonts w:eastAsia="Calibri"/>
          <w:kern w:val="2"/>
          <w:lang w:val="de-DE"/>
          <w14:ligatures w14:val="standardContextual"/>
        </w:rPr>
      </w:pPr>
    </w:p>
    <w:p w14:paraId="6490B4E5" w14:textId="77777777" w:rsidR="00160673" w:rsidRPr="004F1DAE" w:rsidRDefault="00160673" w:rsidP="00E34821">
      <w:pPr>
        <w:jc w:val="both"/>
        <w:rPr>
          <w:rFonts w:eastAsia="Calibri"/>
          <w:kern w:val="2"/>
          <w:lang w:val="de-DE"/>
          <w14:ligatures w14:val="standardContextual"/>
        </w:rPr>
      </w:pPr>
    </w:p>
    <w:p w14:paraId="1E78A8C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II.4-25 -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Um in die in Artikel II.4-24 erwähnte Liste aufgenommen werden zu kön</w:t>
      </w:r>
      <w:r w:rsidRPr="004F1DAE">
        <w:rPr>
          <w:rFonts w:eastAsia="Calibri"/>
          <w:kern w:val="2"/>
          <w:lang w:val="de-DE"/>
          <w14:ligatures w14:val="standardContextual"/>
        </w:rPr>
        <w:softHyphen/>
        <w:t>nen, müssen die Einrichtungen, die den Grundkurs zur Erlangung der in Artikel II.1-20 erwähn</w:t>
      </w:r>
      <w:r w:rsidRPr="004F1DAE">
        <w:rPr>
          <w:rFonts w:eastAsia="Calibri"/>
          <w:kern w:val="2"/>
          <w:lang w:val="de-DE"/>
          <w14:ligatures w14:val="standardContextual"/>
        </w:rPr>
        <w:softHyphen/>
        <w:t>ten Grundkenntnisse erteilen, folgende Bedingungen erfüllen:</w:t>
      </w:r>
    </w:p>
    <w:p w14:paraId="15F0CB18" w14:textId="77777777" w:rsidR="00160673" w:rsidRPr="004F1DAE" w:rsidRDefault="00160673" w:rsidP="00E34821">
      <w:pPr>
        <w:jc w:val="both"/>
        <w:rPr>
          <w:rFonts w:eastAsia="Calibri"/>
          <w:kern w:val="2"/>
          <w:lang w:val="de-DE"/>
          <w14:ligatures w14:val="standardContextual"/>
        </w:rPr>
      </w:pPr>
    </w:p>
    <w:p w14:paraId="51AC0C8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Der Inhalt des Kurses muss den Bestimmungen von Artikel II.1-20 entsprechen.</w:t>
      </w:r>
    </w:p>
    <w:p w14:paraId="506A0C82" w14:textId="77777777" w:rsidR="00160673" w:rsidRPr="004F1DAE" w:rsidRDefault="00160673" w:rsidP="00E34821">
      <w:pPr>
        <w:jc w:val="both"/>
        <w:rPr>
          <w:rFonts w:eastAsia="Calibri"/>
          <w:kern w:val="2"/>
          <w:lang w:val="de-DE"/>
          <w14:ligatures w14:val="standardContextual"/>
        </w:rPr>
      </w:pPr>
    </w:p>
    <w:p w14:paraId="0F6EB32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Sie müssen über Lehrbeauftragte verfügen, die praktische Erfahrung mit dem vermit</w:t>
      </w:r>
      <w:r w:rsidRPr="004F1DAE">
        <w:rPr>
          <w:rFonts w:eastAsia="Calibri"/>
          <w:kern w:val="2"/>
          <w:lang w:val="de-DE"/>
          <w14:ligatures w14:val="standardContextual"/>
        </w:rPr>
        <w:softHyphen/>
        <w:t>telten Lehrstoff haben, und sich dazu verpflichten, nur auf diese zurückzugreifen.</w:t>
      </w:r>
    </w:p>
    <w:p w14:paraId="24DC273A" w14:textId="77777777" w:rsidR="00160673" w:rsidRPr="004F1DAE" w:rsidRDefault="00160673" w:rsidP="00E34821">
      <w:pPr>
        <w:jc w:val="both"/>
        <w:rPr>
          <w:rFonts w:eastAsia="Calibri"/>
          <w:kern w:val="2"/>
          <w:lang w:val="de-DE"/>
          <w14:ligatures w14:val="standardContextual"/>
        </w:rPr>
      </w:pPr>
    </w:p>
    <w:p w14:paraId="2CD9B52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Sie müssen sich dazu verpflichten, dass der Grundkurs mindestens 40 Stunden um</w:t>
      </w:r>
      <w:r w:rsidRPr="004F1DAE">
        <w:rPr>
          <w:rFonts w:eastAsia="Calibri"/>
          <w:kern w:val="2"/>
          <w:lang w:val="de-DE"/>
          <w14:ligatures w14:val="standardContextual"/>
        </w:rPr>
        <w:softHyphen/>
        <w:t>fasst.</w:t>
      </w:r>
    </w:p>
    <w:p w14:paraId="3707BE9C" w14:textId="77777777" w:rsidR="00160673" w:rsidRPr="004F1DAE" w:rsidRDefault="00160673" w:rsidP="00E34821">
      <w:pPr>
        <w:jc w:val="both"/>
        <w:rPr>
          <w:rFonts w:eastAsia="Calibri"/>
          <w:kern w:val="2"/>
          <w:lang w:val="de-DE"/>
          <w14:ligatures w14:val="standardContextual"/>
        </w:rPr>
      </w:pPr>
    </w:p>
    <w:p w14:paraId="3F2842E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Sie müssen über die geeigneten Mittel verfügen, insbesondere Unterrichtsräume und -material.</w:t>
      </w:r>
    </w:p>
    <w:p w14:paraId="069BAF21" w14:textId="77777777" w:rsidR="00160673" w:rsidRPr="004F1DAE" w:rsidRDefault="00160673" w:rsidP="00E34821">
      <w:pPr>
        <w:jc w:val="both"/>
        <w:rPr>
          <w:rFonts w:eastAsia="Calibri"/>
          <w:kern w:val="2"/>
          <w:lang w:val="de-DE"/>
          <w14:ligatures w14:val="standardContextual"/>
        </w:rPr>
      </w:pPr>
    </w:p>
    <w:p w14:paraId="1D9A273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Sie müssen sich dazu verpflichten, den Kursteilnehmern, die den Kurs absolviert haben, eine Teilnahmebescheinigung auszustellen.</w:t>
      </w:r>
    </w:p>
    <w:p w14:paraId="3DDFDCA6" w14:textId="77777777" w:rsidR="00160673" w:rsidRPr="004F1DAE" w:rsidRDefault="00160673" w:rsidP="00E34821">
      <w:pPr>
        <w:jc w:val="both"/>
        <w:rPr>
          <w:rFonts w:eastAsia="Calibri"/>
          <w:kern w:val="2"/>
          <w:lang w:val="de-DE"/>
          <w14:ligatures w14:val="standardContextual"/>
        </w:rPr>
      </w:pPr>
    </w:p>
    <w:p w14:paraId="50209A74" w14:textId="77777777" w:rsidR="00160673" w:rsidRPr="004F1DAE" w:rsidRDefault="00160673" w:rsidP="00E34821">
      <w:pPr>
        <w:jc w:val="both"/>
        <w:rPr>
          <w:rFonts w:eastAsia="Calibri"/>
          <w:kern w:val="2"/>
          <w:lang w:val="de-DE"/>
          <w14:ligatures w14:val="standardContextual"/>
        </w:rPr>
      </w:pPr>
    </w:p>
    <w:p w14:paraId="35CD6C85" w14:textId="77777777" w:rsidR="0051127C" w:rsidRPr="004F1DAE" w:rsidRDefault="00160673" w:rsidP="0051127C">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II.4-26 -</w:t>
      </w:r>
      <w:r w:rsidRPr="004F1DAE">
        <w:rPr>
          <w:rFonts w:eastAsia="Calibri"/>
          <w:bCs/>
          <w:kern w:val="2"/>
          <w:lang w:val="de-DE"/>
          <w14:ligatures w14:val="standardContextual"/>
        </w:rPr>
        <w:t xml:space="preserve"> </w:t>
      </w:r>
      <w:r w:rsidR="0051127C" w:rsidRPr="004F1DAE">
        <w:rPr>
          <w:rFonts w:eastAsia="Calibri"/>
          <w:kern w:val="2"/>
          <w:lang w:val="de-DE"/>
          <w14:ligatures w14:val="standardContextual"/>
        </w:rPr>
        <w:t>[</w:t>
      </w:r>
      <w:r w:rsidR="0051127C" w:rsidRPr="004F1DAE">
        <w:rPr>
          <w:lang w:val="de-DE"/>
        </w:rPr>
        <w:t>Anträge auf Aufnahme in die in Artikel II.4-24 erwähnte Liste werden bei der Generaldirektion HUA anhand des auf der Website des FÖD Beschäftigung verfügbaren Formulars eingereicht.</w:t>
      </w:r>
    </w:p>
    <w:p w14:paraId="24C8F03A" w14:textId="77777777" w:rsidR="0051127C" w:rsidRPr="004F1DAE" w:rsidRDefault="0051127C" w:rsidP="0051127C">
      <w:pPr>
        <w:jc w:val="both"/>
        <w:rPr>
          <w:lang w:val="de-DE"/>
        </w:rPr>
      </w:pPr>
    </w:p>
    <w:p w14:paraId="41DB992E" w14:textId="12A564EF" w:rsidR="00160673" w:rsidRPr="004F1DAE" w:rsidRDefault="0051127C" w:rsidP="0051127C">
      <w:pPr>
        <w:jc w:val="both"/>
        <w:rPr>
          <w:lang w:val="de-DE"/>
        </w:rPr>
      </w:pPr>
      <w:r w:rsidRPr="004F1DAE">
        <w:rPr>
          <w:lang w:val="de-DE"/>
        </w:rPr>
        <w:tab/>
        <w:t>Durch Einreichung des Antrags verpflichtet sich die Einrichtung, die in Artikel II.4-25 erwähnten Bedingungen einzuhalten.]</w:t>
      </w:r>
    </w:p>
    <w:p w14:paraId="0A16D29D" w14:textId="77777777" w:rsidR="0051127C" w:rsidRPr="004F1DAE" w:rsidRDefault="0051127C" w:rsidP="0051127C">
      <w:pPr>
        <w:jc w:val="both"/>
        <w:rPr>
          <w:lang w:val="de-DE"/>
        </w:rPr>
      </w:pPr>
    </w:p>
    <w:p w14:paraId="4B9DDE78" w14:textId="0CAC1EA0" w:rsidR="0051127C" w:rsidRPr="004F1DAE" w:rsidRDefault="0051127C" w:rsidP="0051127C">
      <w:pPr>
        <w:jc w:val="both"/>
        <w:rPr>
          <w:rFonts w:eastAsia="Calibri"/>
          <w:i/>
          <w:iCs/>
          <w:kern w:val="2"/>
          <w:lang w:val="de-DE"/>
          <w14:ligatures w14:val="standardContextual"/>
        </w:rPr>
      </w:pPr>
      <w:r w:rsidRPr="004F1DAE">
        <w:rPr>
          <w:i/>
          <w:iCs/>
          <w:lang w:val="de-DE"/>
        </w:rPr>
        <w:t xml:space="preserve">[Art. II.4-26 ersetzt durch Art. 73 des K.E. vom </w:t>
      </w:r>
      <w:r w:rsidR="007F0172">
        <w:rPr>
          <w:i/>
          <w:iCs/>
          <w:lang w:val="de-DE"/>
        </w:rPr>
        <w:t>12. Mai 2024 (I)</w:t>
      </w:r>
      <w:r w:rsidRPr="004F1DAE">
        <w:rPr>
          <w:i/>
          <w:iCs/>
          <w:lang w:val="de-DE"/>
        </w:rPr>
        <w:t xml:space="preserve"> (B.S. vom 10. Juni 2024)]</w:t>
      </w:r>
    </w:p>
    <w:p w14:paraId="20904504" w14:textId="77777777" w:rsidR="00160673" w:rsidRPr="004F1DAE" w:rsidRDefault="00160673" w:rsidP="00E34821">
      <w:pPr>
        <w:jc w:val="both"/>
        <w:rPr>
          <w:rFonts w:eastAsia="Calibri"/>
          <w:kern w:val="2"/>
          <w:lang w:val="de-DE"/>
          <w14:ligatures w14:val="standardContextual"/>
        </w:rPr>
      </w:pPr>
    </w:p>
    <w:p w14:paraId="59B472FC" w14:textId="77777777" w:rsidR="00160673" w:rsidRPr="004F1DAE" w:rsidRDefault="00160673" w:rsidP="00E34821">
      <w:pPr>
        <w:jc w:val="both"/>
        <w:rPr>
          <w:rFonts w:eastAsia="Calibri"/>
          <w:kern w:val="2"/>
          <w:lang w:val="de-DE"/>
          <w14:ligatures w14:val="standardContextual"/>
        </w:rPr>
      </w:pPr>
    </w:p>
    <w:p w14:paraId="7AAC00CA"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lastRenderedPageBreak/>
        <w:tab/>
      </w:r>
      <w:r w:rsidRPr="004F1DAE">
        <w:rPr>
          <w:rFonts w:eastAsia="Calibri"/>
          <w:b/>
          <w:bCs/>
          <w:kern w:val="2"/>
          <w:lang w:val="de-DE"/>
          <w14:ligatures w14:val="standardContextual"/>
        </w:rPr>
        <w:t>Art. II.4-27 -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Stellt sich nach der Prüfung durch die Generaldirektion KWB und nach</w:t>
      </w:r>
      <w:r w:rsidRPr="004F1DAE">
        <w:rPr>
          <w:rFonts w:eastAsia="Calibri"/>
          <w:kern w:val="2"/>
          <w:lang w:val="de-DE"/>
          <w14:ligatures w14:val="standardContextual"/>
        </w:rPr>
        <w:softHyphen/>
        <w:t>dem der Einrichtung die Gelegenheit geboten wurde, ihren Standpunkt zu vertreten, heraus, dass diese die in Artikel II.4-25 festgelegten Bedingungen nicht mehr erfüllt, wird sie von der in Artikel II.4-24 erwähnten Liste gestrichen.</w:t>
      </w:r>
    </w:p>
    <w:p w14:paraId="33A73E05" w14:textId="77777777" w:rsidR="00160673" w:rsidRPr="004F1DAE" w:rsidRDefault="00160673" w:rsidP="00E34821">
      <w:pPr>
        <w:jc w:val="both"/>
        <w:rPr>
          <w:rFonts w:eastAsia="Calibri"/>
          <w:kern w:val="2"/>
          <w:lang w:val="de-DE"/>
          <w14:ligatures w14:val="standardContextual"/>
        </w:rPr>
      </w:pPr>
    </w:p>
    <w:p w14:paraId="32030A61" w14:textId="77777777" w:rsidR="00160673" w:rsidRPr="004F1DAE" w:rsidRDefault="00160673" w:rsidP="00E34821">
      <w:pPr>
        <w:jc w:val="both"/>
        <w:rPr>
          <w:rFonts w:eastAsia="Calibri"/>
          <w:kern w:val="2"/>
          <w:lang w:val="de-DE"/>
          <w14:ligatures w14:val="standardContextual"/>
        </w:rPr>
      </w:pPr>
    </w:p>
    <w:p w14:paraId="78E1F6D4"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w:t>
      </w:r>
      <w:r w:rsidRPr="004F1DAE">
        <w:rPr>
          <w:rFonts w:eastAsia="Calibri"/>
          <w:kern w:val="2"/>
          <w:lang w:val="de-DE"/>
          <w14:ligatures w14:val="standardContextual"/>
        </w:rPr>
        <w:t xml:space="preserve">V - </w:t>
      </w:r>
      <w:r w:rsidRPr="004F1DAE">
        <w:rPr>
          <w:rFonts w:eastAsia="Calibri"/>
          <w:i/>
          <w:kern w:val="2"/>
          <w:lang w:val="de-DE"/>
          <w14:ligatures w14:val="standardContextual"/>
        </w:rPr>
        <w:t>Fortbildung der Gefahrenverhütungsberater des internen Dienstes</w:t>
      </w:r>
    </w:p>
    <w:p w14:paraId="0FC7204D" w14:textId="77777777" w:rsidR="00160673" w:rsidRPr="004F1DAE" w:rsidRDefault="00160673" w:rsidP="00E34821">
      <w:pPr>
        <w:jc w:val="both"/>
        <w:rPr>
          <w:rFonts w:eastAsia="Calibri"/>
          <w:kern w:val="2"/>
          <w:lang w:val="de-DE"/>
          <w14:ligatures w14:val="standardContextual"/>
        </w:rPr>
      </w:pPr>
    </w:p>
    <w:p w14:paraId="652ED20F" w14:textId="77777777" w:rsidR="00160673" w:rsidRPr="004F1DAE" w:rsidRDefault="00160673" w:rsidP="00E34821">
      <w:pPr>
        <w:jc w:val="both"/>
        <w:rPr>
          <w:rFonts w:eastAsia="Calibri"/>
          <w:kern w:val="2"/>
          <w:lang w:val="de-DE"/>
          <w14:ligatures w14:val="standardContextual"/>
        </w:rPr>
      </w:pPr>
    </w:p>
    <w:p w14:paraId="503D6A1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r>
      <w:r w:rsidRPr="004F1DAE">
        <w:rPr>
          <w:rFonts w:eastAsia="Calibri"/>
          <w:b/>
          <w:bCs/>
          <w:kern w:val="2"/>
          <w:lang w:val="de-DE"/>
          <w14:ligatures w14:val="standardContextual"/>
        </w:rPr>
        <w:t>Art. II.4-28 -</w:t>
      </w:r>
      <w:r w:rsidRPr="004F1DAE">
        <w:rPr>
          <w:rFonts w:eastAsia="Calibri"/>
          <w:kern w:val="2"/>
          <w:lang w:val="de-DE"/>
          <w14:ligatures w14:val="standardContextual"/>
        </w:rPr>
        <w:t xml:space="preserve"> Die Bestimmungen des vorliegenden Kapitels betreffen die Fortbildung, die in Anwendung von Artikel II.1-22 Teil der Weiterbildung ist, zu der Gefahrenverhütungs</w:t>
      </w:r>
      <w:r w:rsidRPr="004F1DAE">
        <w:rPr>
          <w:rFonts w:eastAsia="Calibri"/>
          <w:kern w:val="2"/>
          <w:lang w:val="de-DE"/>
          <w14:ligatures w14:val="standardContextual"/>
        </w:rPr>
        <w:softHyphen/>
        <w:t>berater berechtigt und verpflichtet sind.</w:t>
      </w:r>
    </w:p>
    <w:p w14:paraId="5F1C73C9" w14:textId="77777777" w:rsidR="00160673" w:rsidRPr="004F1DAE" w:rsidRDefault="00160673" w:rsidP="00E34821">
      <w:pPr>
        <w:jc w:val="both"/>
        <w:rPr>
          <w:rFonts w:eastAsia="Calibri"/>
          <w:kern w:val="2"/>
          <w:lang w:val="de-DE"/>
          <w14:ligatures w14:val="standardContextual"/>
        </w:rPr>
      </w:pPr>
    </w:p>
    <w:p w14:paraId="6192C806" w14:textId="77777777" w:rsidR="00160673" w:rsidRPr="004F1DAE" w:rsidRDefault="00160673" w:rsidP="00E34821">
      <w:pPr>
        <w:jc w:val="both"/>
        <w:rPr>
          <w:rFonts w:eastAsia="Calibri"/>
          <w:kern w:val="2"/>
          <w:lang w:val="de-DE"/>
          <w14:ligatures w14:val="standardContextual"/>
        </w:rPr>
      </w:pPr>
    </w:p>
    <w:p w14:paraId="57107E7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r>
      <w:r w:rsidRPr="004F1DAE">
        <w:rPr>
          <w:rFonts w:eastAsia="Calibri"/>
          <w:b/>
          <w:bCs/>
          <w:kern w:val="2"/>
          <w:lang w:val="de-DE"/>
          <w14:ligatures w14:val="standardContextual"/>
        </w:rPr>
        <w:t>Art. II.4-29 -</w:t>
      </w:r>
      <w:r w:rsidRPr="004F1DAE">
        <w:rPr>
          <w:rFonts w:eastAsia="Calibri"/>
          <w:kern w:val="2"/>
          <w:lang w:val="de-DE"/>
          <w14:ligatures w14:val="standardContextual"/>
        </w:rPr>
        <w:t xml:space="preserve"> Die Fortbildung wird jährlich organisiert und bezieht sich auf wichtige Abänderungen oder neue Bestimmungen bezüglich Rechtsvorschriften über das Wohlbefinden bei der Arbeit sowie auf die Fortschritte der Wissenschaft und Technik in diesem Bereich.</w:t>
      </w:r>
    </w:p>
    <w:p w14:paraId="2ED1B2B1" w14:textId="77777777" w:rsidR="00160673" w:rsidRPr="004F1DAE" w:rsidRDefault="00160673" w:rsidP="00E34821">
      <w:pPr>
        <w:jc w:val="both"/>
        <w:rPr>
          <w:rFonts w:eastAsia="Calibri"/>
          <w:kern w:val="2"/>
          <w:lang w:val="de-DE"/>
          <w14:ligatures w14:val="standardContextual"/>
        </w:rPr>
      </w:pPr>
    </w:p>
    <w:p w14:paraId="3DC1010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Fortbildung wird in Form von Studientagen oder Seminaren von mindestens drei Tagen, ob aufeinanderfolgend oder nicht, organisiert, die mindestens zwei der in den Anla</w:t>
      </w:r>
      <w:r w:rsidRPr="004F1DAE">
        <w:rPr>
          <w:rFonts w:eastAsia="Calibri"/>
          <w:kern w:val="2"/>
          <w:lang w:val="de-DE"/>
          <w14:ligatures w14:val="standardContextual"/>
        </w:rPr>
        <w:softHyphen/>
        <w:t>gen II.4-2, II.4-3, II.4-4, II.4-5, II.4-6 und II.4-7 erwähnten Kompetenz- oder Wissensbereiche abdecken.</w:t>
      </w:r>
    </w:p>
    <w:p w14:paraId="30502887" w14:textId="77777777" w:rsidR="00160673" w:rsidRPr="004F1DAE" w:rsidRDefault="00160673" w:rsidP="00E34821">
      <w:pPr>
        <w:jc w:val="both"/>
        <w:rPr>
          <w:rFonts w:eastAsia="Calibri"/>
          <w:kern w:val="2"/>
          <w:lang w:val="de-DE"/>
          <w14:ligatures w14:val="standardContextual"/>
        </w:rPr>
      </w:pPr>
    </w:p>
    <w:p w14:paraId="0E2FA07B" w14:textId="77777777" w:rsidR="00160673" w:rsidRPr="004F1DAE" w:rsidRDefault="00160673" w:rsidP="00E34821">
      <w:pPr>
        <w:jc w:val="both"/>
        <w:rPr>
          <w:rFonts w:eastAsia="Calibri"/>
          <w:kern w:val="2"/>
          <w:lang w:val="de-DE"/>
          <w14:ligatures w14:val="standardContextual"/>
        </w:rPr>
      </w:pPr>
    </w:p>
    <w:p w14:paraId="542C559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r>
      <w:r w:rsidRPr="004F1DAE">
        <w:rPr>
          <w:rFonts w:eastAsia="Calibri"/>
          <w:b/>
          <w:bCs/>
          <w:kern w:val="2"/>
          <w:lang w:val="de-DE"/>
          <w14:ligatures w14:val="standardContextual"/>
        </w:rPr>
        <w:t>Art. II.4-30 -</w:t>
      </w:r>
      <w:r w:rsidRPr="004F1DAE">
        <w:rPr>
          <w:rFonts w:eastAsia="Calibri"/>
          <w:kern w:val="2"/>
          <w:lang w:val="de-DE"/>
          <w14:ligatures w14:val="standardContextual"/>
        </w:rPr>
        <w:t xml:space="preserve"> Die Fortbildung kann ausschließlich von folgenden Organisationen orga</w:t>
      </w:r>
      <w:r w:rsidRPr="004F1DAE">
        <w:rPr>
          <w:rFonts w:eastAsia="Calibri"/>
          <w:kern w:val="2"/>
          <w:lang w:val="de-DE"/>
          <w14:ligatures w14:val="standardContextual"/>
        </w:rPr>
        <w:softHyphen/>
        <w:t>nisiert werden:</w:t>
      </w:r>
    </w:p>
    <w:p w14:paraId="43DB6F12" w14:textId="77777777" w:rsidR="00160673" w:rsidRPr="004F1DAE" w:rsidRDefault="00160673" w:rsidP="00E34821">
      <w:pPr>
        <w:jc w:val="both"/>
        <w:rPr>
          <w:rFonts w:eastAsia="Calibri"/>
          <w:kern w:val="2"/>
          <w:lang w:val="de-DE"/>
          <w14:ligatures w14:val="standardContextual"/>
        </w:rPr>
      </w:pPr>
    </w:p>
    <w:p w14:paraId="5440E5B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Generaldirektion HUA,</w:t>
      </w:r>
    </w:p>
    <w:p w14:paraId="58BAB2EB" w14:textId="77777777" w:rsidR="00160673" w:rsidRPr="004F1DAE" w:rsidRDefault="00160673" w:rsidP="00E34821">
      <w:pPr>
        <w:jc w:val="both"/>
        <w:rPr>
          <w:rFonts w:eastAsia="Calibri"/>
          <w:kern w:val="2"/>
          <w:lang w:val="de-DE"/>
          <w14:ligatures w14:val="standardContextual"/>
        </w:rPr>
      </w:pPr>
    </w:p>
    <w:p w14:paraId="0D6EB5B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Organisatoren,</w:t>
      </w:r>
    </w:p>
    <w:p w14:paraId="6B3F01BA" w14:textId="77777777" w:rsidR="00160673" w:rsidRPr="004F1DAE" w:rsidRDefault="00160673" w:rsidP="00E34821">
      <w:pPr>
        <w:jc w:val="both"/>
        <w:rPr>
          <w:rFonts w:eastAsia="Calibri"/>
          <w:kern w:val="2"/>
          <w:lang w:val="de-DE"/>
          <w14:ligatures w14:val="standardContextual"/>
        </w:rPr>
      </w:pPr>
    </w:p>
    <w:p w14:paraId="6B32364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repräsentativen Arbeitnehmer- und Arbeitgeberorganisationen, die in Artikel 3 des Gesetzes vom 5. Dezember 1968 über die kollektiven Arbeitsabkommen und die paritätischen Kommissionen erwähnt sind,</w:t>
      </w:r>
    </w:p>
    <w:p w14:paraId="005834DB" w14:textId="77777777" w:rsidR="00160673" w:rsidRPr="004F1DAE" w:rsidRDefault="00160673" w:rsidP="00E34821">
      <w:pPr>
        <w:jc w:val="both"/>
        <w:rPr>
          <w:rFonts w:eastAsia="Calibri"/>
          <w:kern w:val="2"/>
          <w:lang w:val="de-DE"/>
          <w14:ligatures w14:val="standardContextual"/>
        </w:rPr>
      </w:pPr>
    </w:p>
    <w:p w14:paraId="52F075E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paritätischen Kommissionen und paritätischen Einrichtungen für die Aus- und Weiter</w:t>
      </w:r>
      <w:r w:rsidRPr="004F1DAE">
        <w:rPr>
          <w:rFonts w:eastAsia="Calibri"/>
          <w:kern w:val="2"/>
          <w:lang w:val="de-DE"/>
          <w14:ligatures w14:val="standardContextual"/>
        </w:rPr>
        <w:softHyphen/>
        <w:t>bildung von Arbeitnehmern und Arbeitgebern,</w:t>
      </w:r>
    </w:p>
    <w:p w14:paraId="6DE8B9B2" w14:textId="77777777" w:rsidR="00160673" w:rsidRPr="004F1DAE" w:rsidRDefault="00160673" w:rsidP="00E34821">
      <w:pPr>
        <w:jc w:val="both"/>
        <w:rPr>
          <w:rFonts w:eastAsia="Calibri"/>
          <w:kern w:val="2"/>
          <w:lang w:val="de-DE"/>
          <w14:ligatures w14:val="standardContextual"/>
        </w:rPr>
      </w:pPr>
    </w:p>
    <w:p w14:paraId="1428DD8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Organisationen, die im Hohen Rat vertreten sind,</w:t>
      </w:r>
    </w:p>
    <w:p w14:paraId="7EC71AE5" w14:textId="77777777" w:rsidR="00160673" w:rsidRPr="004F1DAE" w:rsidRDefault="00160673" w:rsidP="00E34821">
      <w:pPr>
        <w:jc w:val="both"/>
        <w:rPr>
          <w:rFonts w:eastAsia="Calibri"/>
          <w:kern w:val="2"/>
          <w:lang w:val="de-DE"/>
          <w14:ligatures w14:val="standardContextual"/>
        </w:rPr>
      </w:pPr>
    </w:p>
    <w:p w14:paraId="375FAC6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anderen Organisationen, wenn sie Tätigkeiten organisieren, die die in Artikel II.4-29 erwähnten Kriterien erfüllen, sofern diese Tätigkeiten in den Tätigkeitenkalender der General</w:t>
      </w:r>
      <w:r w:rsidRPr="004F1DAE">
        <w:rPr>
          <w:rFonts w:eastAsia="Calibri"/>
          <w:kern w:val="2"/>
          <w:lang w:val="de-DE"/>
          <w14:ligatures w14:val="standardContextual"/>
        </w:rPr>
        <w:softHyphen/>
        <w:t>direktion HUA aufgenommen sind, die hierfür mindestens einen Monat im Voraus die erforder</w:t>
      </w:r>
      <w:r w:rsidRPr="004F1DAE">
        <w:rPr>
          <w:rFonts w:eastAsia="Calibri"/>
          <w:kern w:val="2"/>
          <w:lang w:val="de-DE"/>
          <w14:ligatures w14:val="standardContextual"/>
        </w:rPr>
        <w:softHyphen/>
        <w:t>lichen Daten erhalten muss. Die von diesen Organisationen erteilte Fortbildung wird bei Bedarf von der Ständigen operativen Kommission bewertet, die beschließen kann, dass die von ihnen organisierten Tätigkeiten nicht mehr in den Kalender aufgenommen werden.</w:t>
      </w:r>
    </w:p>
    <w:p w14:paraId="6C655310" w14:textId="77777777" w:rsidR="00160673" w:rsidRPr="004F1DAE" w:rsidRDefault="00160673" w:rsidP="00E34821">
      <w:pPr>
        <w:jc w:val="both"/>
        <w:rPr>
          <w:rFonts w:eastAsia="Calibri"/>
          <w:kern w:val="2"/>
          <w:lang w:val="de-DE"/>
          <w14:ligatures w14:val="standardContextual"/>
        </w:rPr>
      </w:pPr>
    </w:p>
    <w:p w14:paraId="41F24814" w14:textId="77777777" w:rsidR="00EE4A21" w:rsidRPr="004F1DAE" w:rsidRDefault="00EE4A21">
      <w:pPr>
        <w:rPr>
          <w:rFonts w:eastAsia="Calibri"/>
          <w:caps/>
          <w:kern w:val="2"/>
          <w:lang w:val="de-DE"/>
          <w14:ligatures w14:val="standardContextual"/>
        </w:rPr>
      </w:pPr>
      <w:r w:rsidRPr="004F1DAE">
        <w:rPr>
          <w:rFonts w:eastAsia="Calibri"/>
          <w:caps/>
          <w:kern w:val="2"/>
          <w:lang w:val="de-DE"/>
          <w14:ligatures w14:val="standardContextual"/>
        </w:rPr>
        <w:br w:type="page"/>
      </w:r>
    </w:p>
    <w:p w14:paraId="0163F09E" w14:textId="56E24808" w:rsidR="00160673" w:rsidRPr="004F1DAE" w:rsidRDefault="00160673" w:rsidP="00E34821">
      <w:pPr>
        <w:jc w:val="center"/>
        <w:rPr>
          <w:rFonts w:eastAsia="Calibri"/>
          <w:caps/>
          <w:kern w:val="2"/>
          <w:lang w:val="de-DE"/>
          <w14:ligatures w14:val="standardContextual"/>
        </w:rPr>
      </w:pPr>
      <w:r w:rsidRPr="004F1DAE">
        <w:rPr>
          <w:rFonts w:eastAsia="Calibri"/>
          <w:caps/>
          <w:kern w:val="2"/>
          <w:lang w:val="de-DE"/>
          <w14:ligatures w14:val="standardContextual"/>
        </w:rPr>
        <w:lastRenderedPageBreak/>
        <w:t>TITEL 5 - EXTERNE DIENSTE FÜR TECHNISCHE ÜBERWACHUNG AM ARBEITSPLATZ</w:t>
      </w:r>
    </w:p>
    <w:p w14:paraId="72129D03" w14:textId="77777777" w:rsidR="00160673" w:rsidRPr="004F1DAE" w:rsidRDefault="00160673" w:rsidP="00E34821">
      <w:pPr>
        <w:jc w:val="both"/>
        <w:rPr>
          <w:rFonts w:eastAsia="Calibri"/>
          <w:kern w:val="2"/>
          <w:lang w:val="de-DE"/>
          <w14:ligatures w14:val="standardContextual"/>
        </w:rPr>
      </w:pPr>
    </w:p>
    <w:p w14:paraId="4F1E5E19" w14:textId="77777777" w:rsidR="00160673" w:rsidRPr="004F1DAE" w:rsidRDefault="00160673" w:rsidP="00E34821">
      <w:pPr>
        <w:jc w:val="both"/>
        <w:rPr>
          <w:rFonts w:eastAsia="Calibri"/>
          <w:kern w:val="2"/>
          <w:lang w:val="de-DE"/>
          <w14:ligatures w14:val="standardContextual"/>
        </w:rPr>
      </w:pPr>
    </w:p>
    <w:p w14:paraId="5B0CBA93"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 xml:space="preserve">KAPITEL I - </w:t>
      </w:r>
      <w:r w:rsidRPr="004F1DAE">
        <w:rPr>
          <w:rFonts w:eastAsia="Calibri"/>
          <w:i/>
          <w:kern w:val="2"/>
          <w:lang w:val="de-DE"/>
          <w14:ligatures w14:val="standardContextual"/>
        </w:rPr>
        <w:t>Anwendungsbereich und Begriffsbestimmungen</w:t>
      </w:r>
    </w:p>
    <w:p w14:paraId="125E7CE9" w14:textId="77777777" w:rsidR="00160673" w:rsidRPr="004F1DAE" w:rsidRDefault="00160673" w:rsidP="00E34821">
      <w:pPr>
        <w:jc w:val="both"/>
        <w:rPr>
          <w:rFonts w:eastAsia="Calibri"/>
          <w:kern w:val="2"/>
          <w:lang w:val="de-DE"/>
          <w14:ligatures w14:val="standardContextual"/>
        </w:rPr>
      </w:pPr>
    </w:p>
    <w:p w14:paraId="4DEAB283" w14:textId="77777777" w:rsidR="00160673" w:rsidRPr="004F1DAE" w:rsidRDefault="00160673" w:rsidP="00E34821">
      <w:pPr>
        <w:jc w:val="both"/>
        <w:rPr>
          <w:rFonts w:eastAsia="Calibri"/>
          <w:kern w:val="2"/>
          <w:lang w:val="de-DE"/>
          <w14:ligatures w14:val="standardContextual"/>
        </w:rPr>
      </w:pPr>
    </w:p>
    <w:p w14:paraId="3FCF2A7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II.5-1 -</w:t>
      </w:r>
      <w:r w:rsidRPr="004F1DAE">
        <w:rPr>
          <w:rFonts w:eastAsia="Calibri"/>
          <w:kern w:val="2"/>
          <w:lang w:val="de-DE"/>
          <w14:ligatures w14:val="standardContextual"/>
        </w:rPr>
        <w:t xml:space="preserve"> Vorliegender Titel ist auf EDTÜ anwendbar.</w:t>
      </w:r>
    </w:p>
    <w:p w14:paraId="099C55F9" w14:textId="77777777" w:rsidR="00160673" w:rsidRPr="004F1DAE" w:rsidRDefault="00160673" w:rsidP="00E34821">
      <w:pPr>
        <w:jc w:val="both"/>
        <w:rPr>
          <w:rFonts w:eastAsia="Calibri"/>
          <w:kern w:val="2"/>
          <w:lang w:val="de-DE"/>
          <w14:ligatures w14:val="standardContextual"/>
        </w:rPr>
      </w:pPr>
    </w:p>
    <w:p w14:paraId="4D9ADCE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 Absatz 1 erwähnte technische Überwachung betrifft die Untersuchungen und Prüfungen, die in Anwendung der Gesetzes- und Verordnungsbestimmungen insbesondere in Bezug auf Maschinen, Anlagen, Arbeitsmittel und Schutzausrüstung durchgeführt werden, um ihre Übereinstimmung mit den Rechtsvorschriften festzustellen und um Mängel zu erkennen, die sich auf das Wohlbefinden der Arbeitnehmer bei der Ausführung ihrer Arbeit auswirken können.</w:t>
      </w:r>
    </w:p>
    <w:p w14:paraId="4919E455" w14:textId="77777777" w:rsidR="00160673" w:rsidRPr="004F1DAE" w:rsidRDefault="00160673" w:rsidP="00E34821">
      <w:pPr>
        <w:jc w:val="both"/>
        <w:rPr>
          <w:rFonts w:eastAsia="Calibri"/>
          <w:kern w:val="2"/>
          <w:lang w:val="de-DE"/>
          <w14:ligatures w14:val="standardContextual"/>
        </w:rPr>
      </w:pPr>
    </w:p>
    <w:p w14:paraId="01597D3B" w14:textId="77777777" w:rsidR="00160673" w:rsidRPr="004F1DAE" w:rsidRDefault="00160673" w:rsidP="00E34821">
      <w:pPr>
        <w:jc w:val="both"/>
        <w:rPr>
          <w:rFonts w:eastAsia="Calibri"/>
          <w:kern w:val="2"/>
          <w:lang w:val="de-DE"/>
          <w14:ligatures w14:val="standardContextual"/>
        </w:rPr>
      </w:pPr>
    </w:p>
    <w:p w14:paraId="6125E69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r>
      <w:r w:rsidRPr="004F1DAE">
        <w:rPr>
          <w:rFonts w:eastAsia="Calibri"/>
          <w:b/>
          <w:bCs/>
          <w:kern w:val="2"/>
          <w:lang w:val="de-DE"/>
          <w14:ligatures w14:val="standardContextual"/>
        </w:rPr>
        <w:t>Art. II.5-2 -</w:t>
      </w:r>
      <w:r w:rsidRPr="004F1DAE">
        <w:rPr>
          <w:rFonts w:eastAsia="Calibri"/>
          <w:kern w:val="2"/>
          <w:lang w:val="de-DE"/>
          <w14:ligatures w14:val="standardContextual"/>
        </w:rPr>
        <w:t xml:space="preserve"> § 1 - EDTÜ werden gemäß den Bestimmungen des vorliegenden Titels zugelassen.</w:t>
      </w:r>
    </w:p>
    <w:p w14:paraId="060B5A57" w14:textId="77777777" w:rsidR="00160673" w:rsidRPr="004F1DAE" w:rsidRDefault="00160673" w:rsidP="00E34821">
      <w:pPr>
        <w:jc w:val="both"/>
        <w:rPr>
          <w:rFonts w:eastAsia="Calibri"/>
          <w:kern w:val="2"/>
          <w:lang w:val="de-DE"/>
          <w14:ligatures w14:val="standardContextual"/>
        </w:rPr>
      </w:pPr>
    </w:p>
    <w:p w14:paraId="7C957EBD" w14:textId="6EF440A1"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Nur EDTÜ, die gemäß den Bestimmungen des vorliegenden Titels zugelassen sind, dürfen die Bezeichnung "Externer Dienst für technische Überwachung am Arbeitsplatz, zuge</w:t>
      </w:r>
      <w:r w:rsidRPr="004F1DAE">
        <w:rPr>
          <w:rFonts w:eastAsia="Calibri"/>
          <w:kern w:val="2"/>
          <w:lang w:val="de-DE"/>
          <w14:ligatures w14:val="standardContextual"/>
        </w:rPr>
        <w:softHyphen/>
        <w:t xml:space="preserve">lassen durch den </w:t>
      </w:r>
      <w:r w:rsidR="00A13DEB" w:rsidRPr="004F1DAE">
        <w:rPr>
          <w:rFonts w:eastAsia="Calibri"/>
          <w:kern w:val="2"/>
          <w:lang w:val="de-DE"/>
          <w14:ligatures w14:val="standardContextual"/>
        </w:rPr>
        <w:t>[FÖD Beschäftigung]</w:t>
      </w:r>
      <w:r w:rsidRPr="004F1DAE">
        <w:rPr>
          <w:rFonts w:eastAsia="Calibri"/>
          <w:kern w:val="2"/>
          <w:lang w:val="de-DE"/>
          <w14:ligatures w14:val="standardContextual"/>
        </w:rPr>
        <w:t>" tragen.</w:t>
      </w:r>
    </w:p>
    <w:p w14:paraId="0E2C0F46" w14:textId="77777777" w:rsidR="00160673" w:rsidRPr="004F1DAE" w:rsidRDefault="00160673" w:rsidP="00E34821">
      <w:pPr>
        <w:jc w:val="both"/>
        <w:rPr>
          <w:rFonts w:eastAsia="Calibri"/>
          <w:kern w:val="2"/>
          <w:lang w:val="de-DE"/>
          <w14:ligatures w14:val="standardContextual"/>
        </w:rPr>
      </w:pPr>
    </w:p>
    <w:p w14:paraId="4B52B89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Nur Prüfstellen, die gemäß der Norm NBN EN ISO/IEC 17020 "Allgemeine Krite</w:t>
      </w:r>
      <w:r w:rsidRPr="004F1DAE">
        <w:rPr>
          <w:rFonts w:eastAsia="Calibri"/>
          <w:kern w:val="2"/>
          <w:lang w:val="de-DE"/>
          <w14:ligatures w14:val="standardContextual"/>
        </w:rPr>
        <w:softHyphen/>
        <w:t>rien für den Betrieb verschiedener Typen von Stellen, die Inspektionen durchführen" akkredi</w:t>
      </w:r>
      <w:r w:rsidRPr="004F1DAE">
        <w:rPr>
          <w:rFonts w:eastAsia="Calibri"/>
          <w:kern w:val="2"/>
          <w:lang w:val="de-DE"/>
          <w14:ligatures w14:val="standardContextual"/>
        </w:rPr>
        <w:softHyphen/>
        <w:t>tiert sind, können als EDTÜ zugelassen werden.</w:t>
      </w:r>
    </w:p>
    <w:p w14:paraId="3F802942" w14:textId="77777777" w:rsidR="00160673" w:rsidRPr="004F1DAE" w:rsidRDefault="00160673" w:rsidP="00E34821">
      <w:pPr>
        <w:jc w:val="both"/>
        <w:rPr>
          <w:rFonts w:eastAsia="Calibri"/>
          <w:kern w:val="2"/>
          <w:lang w:val="de-DE"/>
          <w14:ligatures w14:val="standardContextual"/>
        </w:rPr>
      </w:pPr>
    </w:p>
    <w:p w14:paraId="2A6783B0" w14:textId="53316CCD" w:rsidR="00A13DEB" w:rsidRPr="004F1DAE" w:rsidRDefault="00A13DEB"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II.5-2 § 2 abgeändert durch Art. 1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5248EF0A" w14:textId="77777777" w:rsidR="00A13DEB" w:rsidRPr="004F1DAE" w:rsidRDefault="00A13DEB" w:rsidP="00E34821">
      <w:pPr>
        <w:jc w:val="both"/>
        <w:rPr>
          <w:rFonts w:eastAsia="Calibri"/>
          <w:i/>
          <w:iCs/>
          <w:kern w:val="2"/>
          <w:lang w:val="de-DE"/>
          <w14:ligatures w14:val="standardContextual"/>
        </w:rPr>
      </w:pPr>
    </w:p>
    <w:p w14:paraId="32BBAFDB" w14:textId="77777777" w:rsidR="00160673" w:rsidRPr="004F1DAE" w:rsidRDefault="00160673" w:rsidP="00E34821">
      <w:pPr>
        <w:jc w:val="both"/>
        <w:rPr>
          <w:rFonts w:eastAsia="Calibri"/>
          <w:kern w:val="2"/>
          <w:lang w:val="de-DE"/>
          <w14:ligatures w14:val="standardContextual"/>
        </w:rPr>
      </w:pPr>
    </w:p>
    <w:p w14:paraId="65562718"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KAPITEL</w:t>
      </w:r>
      <w:r w:rsidRPr="004F1DAE">
        <w:rPr>
          <w:rFonts w:eastAsia="Calibri"/>
          <w:caps/>
          <w:kern w:val="2"/>
          <w:lang w:val="de-DE"/>
          <w14:ligatures w14:val="standardContextual"/>
        </w:rPr>
        <w:t> </w:t>
      </w:r>
      <w:r w:rsidRPr="004F1DAE">
        <w:rPr>
          <w:rFonts w:eastAsia="Calibri"/>
          <w:kern w:val="2"/>
          <w:lang w:val="de-DE"/>
          <w14:ligatures w14:val="standardContextual"/>
        </w:rPr>
        <w:t xml:space="preserve">II - </w:t>
      </w:r>
      <w:r w:rsidRPr="004F1DAE">
        <w:rPr>
          <w:rFonts w:eastAsia="Calibri"/>
          <w:i/>
          <w:kern w:val="2"/>
          <w:lang w:val="de-DE"/>
          <w14:ligatures w14:val="standardContextual"/>
        </w:rPr>
        <w:t>Zulassungsbedingungen</w:t>
      </w:r>
    </w:p>
    <w:p w14:paraId="3526A8F3" w14:textId="77777777" w:rsidR="00160673" w:rsidRPr="004F1DAE" w:rsidRDefault="00160673" w:rsidP="00E34821">
      <w:pPr>
        <w:jc w:val="both"/>
        <w:rPr>
          <w:rFonts w:eastAsia="Calibri"/>
          <w:kern w:val="2"/>
          <w:lang w:val="de-DE"/>
          <w14:ligatures w14:val="standardContextual"/>
        </w:rPr>
      </w:pPr>
    </w:p>
    <w:p w14:paraId="272C34F7" w14:textId="77777777" w:rsidR="00160673" w:rsidRPr="004F1DAE" w:rsidRDefault="00160673" w:rsidP="00E34821">
      <w:pPr>
        <w:jc w:val="both"/>
        <w:rPr>
          <w:rFonts w:eastAsia="Calibri"/>
          <w:kern w:val="2"/>
          <w:lang w:val="de-DE"/>
          <w14:ligatures w14:val="standardContextual"/>
        </w:rPr>
      </w:pPr>
    </w:p>
    <w:p w14:paraId="65F8B48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II.5-3 -</w:t>
      </w:r>
      <w:r w:rsidRPr="004F1DAE">
        <w:rPr>
          <w:rFonts w:eastAsia="Calibri"/>
          <w:kern w:val="2"/>
          <w:lang w:val="de-DE"/>
          <w14:ligatures w14:val="standardContextual"/>
        </w:rPr>
        <w:t xml:space="preserve"> § 1 - EDTÜ werden in der Form einer Vereinigung ohne Gewinnerzielungs</w:t>
      </w:r>
      <w:r w:rsidRPr="004F1DAE">
        <w:rPr>
          <w:rFonts w:eastAsia="Calibri"/>
          <w:kern w:val="2"/>
          <w:lang w:val="de-DE"/>
          <w14:ligatures w14:val="standardContextual"/>
        </w:rPr>
        <w:softHyphen/>
        <w:t>absicht oder ihrer Entsprechung gemäß dem Recht des Mitgliedstaates, in dem sich ihr Sitz im Europäischen Wirtschaftsraum befindet, geschaffen.</w:t>
      </w:r>
    </w:p>
    <w:p w14:paraId="1132A637" w14:textId="77777777" w:rsidR="00160673" w:rsidRPr="004F1DAE" w:rsidRDefault="00160673" w:rsidP="00E34821">
      <w:pPr>
        <w:jc w:val="both"/>
        <w:rPr>
          <w:rFonts w:eastAsia="Calibri"/>
          <w:kern w:val="2"/>
          <w:lang w:val="de-DE"/>
          <w14:ligatures w14:val="standardContextual"/>
        </w:rPr>
      </w:pPr>
    </w:p>
    <w:p w14:paraId="5F1F598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Die juristische Person hat folgenden Gesellschaftszweck:</w:t>
      </w:r>
    </w:p>
    <w:p w14:paraId="50BA902B" w14:textId="77777777" w:rsidR="00160673" w:rsidRPr="004F1DAE" w:rsidRDefault="00160673" w:rsidP="00E34821">
      <w:pPr>
        <w:jc w:val="both"/>
        <w:rPr>
          <w:rFonts w:eastAsia="Calibri"/>
          <w:kern w:val="2"/>
          <w:lang w:val="de-DE"/>
          <w14:ligatures w14:val="standardContextual"/>
        </w:rPr>
      </w:pPr>
    </w:p>
    <w:p w14:paraId="2039B2B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Verwaltung eines EDTÜ,</w:t>
      </w:r>
    </w:p>
    <w:p w14:paraId="6088E772" w14:textId="77777777" w:rsidR="00160673" w:rsidRPr="004F1DAE" w:rsidRDefault="00160673" w:rsidP="00E34821">
      <w:pPr>
        <w:jc w:val="both"/>
        <w:rPr>
          <w:rFonts w:eastAsia="Calibri"/>
          <w:kern w:val="2"/>
          <w:lang w:val="de-DE"/>
          <w14:ligatures w14:val="standardContextual"/>
        </w:rPr>
      </w:pPr>
    </w:p>
    <w:p w14:paraId="7F23F4A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Ausführung der Aufträge eines EDTÜ, wie sie im Gesetz und im Gesetzbuch be</w:t>
      </w:r>
      <w:r w:rsidRPr="004F1DAE">
        <w:rPr>
          <w:rFonts w:eastAsia="Calibri"/>
          <w:kern w:val="2"/>
          <w:lang w:val="de-DE"/>
          <w14:ligatures w14:val="standardContextual"/>
        </w:rPr>
        <w:softHyphen/>
        <w:t>stimmt sind.</w:t>
      </w:r>
    </w:p>
    <w:p w14:paraId="216C93C4" w14:textId="77777777" w:rsidR="00160673" w:rsidRPr="004F1DAE" w:rsidRDefault="00160673" w:rsidP="00E34821">
      <w:pPr>
        <w:jc w:val="both"/>
        <w:rPr>
          <w:rFonts w:eastAsia="Calibri"/>
          <w:kern w:val="2"/>
          <w:lang w:val="de-DE"/>
          <w14:ligatures w14:val="standardContextual"/>
        </w:rPr>
      </w:pPr>
    </w:p>
    <w:p w14:paraId="5D6D809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juristische Person kann kein externer Dienst für Gefahrenverhütung und Schutz am Arbeitsplatz sein.</w:t>
      </w:r>
    </w:p>
    <w:p w14:paraId="4CEA4DFC" w14:textId="77777777" w:rsidR="00160673" w:rsidRPr="004F1DAE" w:rsidRDefault="00160673" w:rsidP="00E34821">
      <w:pPr>
        <w:jc w:val="both"/>
        <w:rPr>
          <w:rFonts w:eastAsia="Calibri"/>
          <w:kern w:val="2"/>
          <w:lang w:val="de-DE"/>
          <w14:ligatures w14:val="standardContextual"/>
        </w:rPr>
      </w:pPr>
    </w:p>
    <w:p w14:paraId="53BE9A6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lastRenderedPageBreak/>
        <w:tab/>
        <w:t>Die juristische Person kann technische Untersuchungen und Prüfungen durchführen, die in Anwendung der Gesetzes- oder Verordnungsbestimmungen nicht von einem EDTÜ durch</w:t>
      </w:r>
      <w:r w:rsidRPr="004F1DAE">
        <w:rPr>
          <w:rFonts w:eastAsia="Calibri"/>
          <w:kern w:val="2"/>
          <w:lang w:val="de-DE"/>
          <w14:ligatures w14:val="standardContextual"/>
        </w:rPr>
        <w:softHyphen/>
        <w:t>geführt werden müssen, sofern ihre Unabhängigkeit nicht beeinträchtigt wird.</w:t>
      </w:r>
    </w:p>
    <w:p w14:paraId="52375EA7" w14:textId="77777777" w:rsidR="00160673" w:rsidRPr="004F1DAE" w:rsidRDefault="00160673" w:rsidP="00E34821">
      <w:pPr>
        <w:jc w:val="both"/>
        <w:rPr>
          <w:rFonts w:eastAsia="Calibri"/>
          <w:kern w:val="2"/>
          <w:lang w:val="de-DE"/>
          <w14:ligatures w14:val="standardContextual"/>
        </w:rPr>
      </w:pPr>
    </w:p>
    <w:p w14:paraId="31370DB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In Abweichung von § 1 kann der Minister nach günstiger Stellungnahme der Stän</w:t>
      </w:r>
      <w:r w:rsidRPr="004F1DAE">
        <w:rPr>
          <w:rFonts w:eastAsia="Calibri"/>
          <w:kern w:val="2"/>
          <w:lang w:val="de-DE"/>
          <w14:ligatures w14:val="standardContextual"/>
        </w:rPr>
        <w:softHyphen/>
        <w:t>digen operativen Kommission ebenfalls Einrichtungen des Staates, der Gemeinschaften, der Regionen, der öffentlichen Einrichtungen, der Provinzen und der Gemeinden oder andere Ein</w:t>
      </w:r>
      <w:r w:rsidRPr="004F1DAE">
        <w:rPr>
          <w:rFonts w:eastAsia="Calibri"/>
          <w:kern w:val="2"/>
          <w:lang w:val="de-DE"/>
          <w14:ligatures w14:val="standardContextual"/>
        </w:rPr>
        <w:softHyphen/>
        <w:t>richtungen zulassen, die nicht in der Form einer Vereinigung ohne Gewinnerzielungsabsicht geschaffen worden sind.</w:t>
      </w:r>
    </w:p>
    <w:p w14:paraId="28156E7C" w14:textId="77777777" w:rsidR="00160673" w:rsidRPr="004F1DAE" w:rsidRDefault="00160673" w:rsidP="00E34821">
      <w:pPr>
        <w:jc w:val="both"/>
        <w:rPr>
          <w:rFonts w:eastAsia="Calibri"/>
          <w:kern w:val="2"/>
          <w:lang w:val="de-DE"/>
          <w14:ligatures w14:val="standardContextual"/>
        </w:rPr>
      </w:pPr>
    </w:p>
    <w:p w14:paraId="593C587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Minister kann die Gewährung dieser Abweichung von besonderen Bedingungen abhängig machen.</w:t>
      </w:r>
    </w:p>
    <w:p w14:paraId="7B19FF9A" w14:textId="77777777" w:rsidR="00160673" w:rsidRPr="004F1DAE" w:rsidRDefault="00160673" w:rsidP="00E34821">
      <w:pPr>
        <w:jc w:val="both"/>
        <w:rPr>
          <w:rFonts w:eastAsia="Calibri"/>
          <w:kern w:val="2"/>
          <w:lang w:val="de-DE"/>
          <w14:ligatures w14:val="standardContextual"/>
        </w:rPr>
      </w:pPr>
    </w:p>
    <w:p w14:paraId="2F6FB04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EDTÜ führen eine Buchhaltung gemäß den Bestimmungen von Buch III Titel 3 Kapitel 2 des Wirtschaftsgesetzbuches und seiner Ausführungserlasse.</w:t>
      </w:r>
    </w:p>
    <w:p w14:paraId="6AC98A72" w14:textId="77777777" w:rsidR="00160673" w:rsidRPr="004F1DAE" w:rsidRDefault="00160673" w:rsidP="00E34821">
      <w:pPr>
        <w:jc w:val="both"/>
        <w:rPr>
          <w:rFonts w:eastAsia="Calibri"/>
          <w:kern w:val="2"/>
          <w:lang w:val="de-DE"/>
          <w14:ligatures w14:val="standardContextual"/>
        </w:rPr>
      </w:pPr>
    </w:p>
    <w:p w14:paraId="50D139A4" w14:textId="77777777" w:rsidR="00160673" w:rsidRPr="004F1DAE" w:rsidRDefault="00160673" w:rsidP="00E34821">
      <w:pPr>
        <w:jc w:val="both"/>
        <w:rPr>
          <w:rFonts w:eastAsia="Calibri"/>
          <w:kern w:val="2"/>
          <w:lang w:val="de-DE"/>
          <w14:ligatures w14:val="standardContextual"/>
        </w:rPr>
      </w:pPr>
    </w:p>
    <w:p w14:paraId="059D16B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II.5-4 -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Innerhalb eines EDTÜ wird eine Person bestimmt, die die Tätigkeiten, für die der EDTÜ zugelassen wurde, leitet und verwaltet und die volle Verantwortung für die Durchführung dieser Tätigkeiten trägt.</w:t>
      </w:r>
    </w:p>
    <w:p w14:paraId="767DC8B7" w14:textId="77777777" w:rsidR="00160673" w:rsidRPr="004F1DAE" w:rsidRDefault="00160673" w:rsidP="00E34821">
      <w:pPr>
        <w:jc w:val="both"/>
        <w:rPr>
          <w:rFonts w:eastAsia="Calibri"/>
          <w:kern w:val="2"/>
          <w:lang w:val="de-DE"/>
          <w14:ligatures w14:val="standardContextual"/>
        </w:rPr>
      </w:pPr>
    </w:p>
    <w:p w14:paraId="528A0AF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Person, nachstehend "Direktor" genannt, muss folgende Bedingungen erfüllen:</w:t>
      </w:r>
    </w:p>
    <w:p w14:paraId="14D2A023" w14:textId="77777777" w:rsidR="00160673" w:rsidRPr="004F1DAE" w:rsidRDefault="00160673" w:rsidP="00E34821">
      <w:pPr>
        <w:jc w:val="both"/>
        <w:rPr>
          <w:rFonts w:eastAsia="Calibri"/>
          <w:kern w:val="2"/>
          <w:lang w:val="de-DE"/>
          <w14:ligatures w14:val="standardContextual"/>
        </w:rPr>
      </w:pPr>
    </w:p>
    <w:p w14:paraId="6F56175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Inhaber des Diploms eines Zivilingenieurs sein. Diese Bedingung muss nicht erfüllt sein, wenn der Direktor Inhaber des Diploms eines Industrieingenieurs ist und mindestens zehn Jahre Berufserfahrung hat,</w:t>
      </w:r>
    </w:p>
    <w:p w14:paraId="54CB0A8C" w14:textId="77777777" w:rsidR="00160673" w:rsidRPr="004F1DAE" w:rsidRDefault="00160673" w:rsidP="00E34821">
      <w:pPr>
        <w:jc w:val="both"/>
        <w:rPr>
          <w:rFonts w:eastAsia="Calibri"/>
          <w:kern w:val="2"/>
          <w:lang w:val="de-DE"/>
          <w14:ligatures w14:val="standardContextual"/>
        </w:rPr>
      </w:pPr>
    </w:p>
    <w:p w14:paraId="0C608CE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über eine angemessene berufliche und wissenschaftliche Erfahrung verfügen, um den EDTÜ mit der notwendigen Fachkenntnis leiten zu können,</w:t>
      </w:r>
    </w:p>
    <w:p w14:paraId="6F095C6B" w14:textId="77777777" w:rsidR="00160673" w:rsidRPr="004F1DAE" w:rsidRDefault="00160673" w:rsidP="00E34821">
      <w:pPr>
        <w:jc w:val="both"/>
        <w:rPr>
          <w:rFonts w:eastAsia="Calibri"/>
          <w:kern w:val="2"/>
          <w:lang w:val="de-DE"/>
          <w14:ligatures w14:val="standardContextual"/>
        </w:rPr>
      </w:pPr>
    </w:p>
    <w:p w14:paraId="552B560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durch einen unbefristeten Arbeitsvertrag an den EDTÜ gebunden sein,</w:t>
      </w:r>
    </w:p>
    <w:p w14:paraId="7A912130" w14:textId="77777777" w:rsidR="00160673" w:rsidRPr="004F1DAE" w:rsidRDefault="00160673" w:rsidP="00E34821">
      <w:pPr>
        <w:jc w:val="both"/>
        <w:rPr>
          <w:rFonts w:eastAsia="Calibri"/>
          <w:kern w:val="2"/>
          <w:lang w:val="de-DE"/>
          <w14:ligatures w14:val="standardContextual"/>
        </w:rPr>
      </w:pPr>
    </w:p>
    <w:p w14:paraId="2CB320E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eine Vollzeittätigkeit im EDTÜ ausüben.</w:t>
      </w:r>
    </w:p>
    <w:p w14:paraId="6F0312EA" w14:textId="77777777" w:rsidR="00160673" w:rsidRPr="004F1DAE" w:rsidRDefault="00160673" w:rsidP="00E34821">
      <w:pPr>
        <w:jc w:val="both"/>
        <w:rPr>
          <w:rFonts w:eastAsia="Calibri"/>
          <w:kern w:val="2"/>
          <w:lang w:val="de-DE"/>
          <w14:ligatures w14:val="standardContextual"/>
        </w:rPr>
      </w:pPr>
    </w:p>
    <w:p w14:paraId="63F98DA5" w14:textId="77777777" w:rsidR="00160673" w:rsidRPr="004F1DAE" w:rsidRDefault="00160673" w:rsidP="00E34821">
      <w:pPr>
        <w:jc w:val="both"/>
        <w:rPr>
          <w:rFonts w:eastAsia="Calibri"/>
          <w:kern w:val="2"/>
          <w:lang w:val="de-DE"/>
          <w14:ligatures w14:val="standardContextual"/>
        </w:rPr>
      </w:pPr>
    </w:p>
    <w:p w14:paraId="77BBEFD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II.5-5 -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 1 - Der EDTÜ, der Direktor und das technische Personal dürfen weder Entwickler, Hersteller, Lieferant, Installateur oder Benutzer der von ihnen geprüften Maschi</w:t>
      </w:r>
      <w:r w:rsidRPr="004F1DAE">
        <w:rPr>
          <w:rFonts w:eastAsia="Calibri"/>
          <w:kern w:val="2"/>
          <w:lang w:val="de-DE"/>
          <w14:ligatures w14:val="standardContextual"/>
        </w:rPr>
        <w:softHyphen/>
        <w:t>nen, Anlagen, Arbeitsmittel und Schutzausrüstungen sein noch Bevollmächtigter einer dieser Personen sein. Sie dürfen weder unmittelbar noch als Bevollmächtigter der betreffenden Par</w:t>
      </w:r>
      <w:r w:rsidRPr="004F1DAE">
        <w:rPr>
          <w:rFonts w:eastAsia="Calibri"/>
          <w:kern w:val="2"/>
          <w:lang w:val="de-DE"/>
          <w14:ligatures w14:val="standardContextual"/>
        </w:rPr>
        <w:softHyphen/>
        <w:t>teien bei der Entwicklung, dem Bau, dem Vertrieb oder der Instandhaltung dieser Maschinen, Anlagen, Arbeitsmittel und Schutzausrüstungen auftreten. Diese Bestimmung schließt einen Austausch technischer Informationen zwischen dem Hersteller und dem EDTÜ nicht aus.</w:t>
      </w:r>
    </w:p>
    <w:p w14:paraId="7FED29CD" w14:textId="77777777" w:rsidR="00160673" w:rsidRPr="004F1DAE" w:rsidRDefault="00160673" w:rsidP="00E34821">
      <w:pPr>
        <w:jc w:val="both"/>
        <w:rPr>
          <w:rFonts w:eastAsia="Calibri"/>
          <w:kern w:val="2"/>
          <w:lang w:val="de-DE"/>
          <w14:ligatures w14:val="standardContextual"/>
        </w:rPr>
      </w:pPr>
    </w:p>
    <w:p w14:paraId="486992E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Ein EDTÜ muss die Prüfungen mit größter beruflicher Integrität und fachlicher Eignung durchführen; das Personal des EDTÜ darf keinerlei Druck oder Einflussnahme - vor allem finanzieller Art - auf die Beurteilung oder die Ergebnisse der Prüfungen, insbesondere durch Personen oder Personengruppen, die ein Interesse an den Prüfungsergebnissen haben, ausgesetzt sein.</w:t>
      </w:r>
    </w:p>
    <w:p w14:paraId="1534DA38" w14:textId="77777777" w:rsidR="00160673" w:rsidRPr="004F1DAE" w:rsidRDefault="00160673" w:rsidP="00E34821">
      <w:pPr>
        <w:jc w:val="both"/>
        <w:rPr>
          <w:rFonts w:eastAsia="Calibri"/>
          <w:kern w:val="2"/>
          <w:lang w:val="de-DE"/>
          <w14:ligatures w14:val="standardContextual"/>
        </w:rPr>
      </w:pPr>
    </w:p>
    <w:p w14:paraId="27A4625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lastRenderedPageBreak/>
        <w:tab/>
        <w:t>§ 3 ­ Ein EDTÜ muss über die personellen und materiellen Voraussetzungen für eine angemessene Erfüllung der technischen und administrativen Aufgaben, die mit der Durchfüh</w:t>
      </w:r>
      <w:r w:rsidRPr="004F1DAE">
        <w:rPr>
          <w:rFonts w:eastAsia="Calibri"/>
          <w:kern w:val="2"/>
          <w:lang w:val="de-DE"/>
          <w14:ligatures w14:val="standardContextual"/>
        </w:rPr>
        <w:softHyphen/>
        <w:t>rung der Prüfungen verbunden sind, verfügen; ein EDTÜ muss zudem Zugang zu Geräten haben, die erforderlich sind, um gegebenenfalls besondere Prüfungen durchführen zu können.</w:t>
      </w:r>
    </w:p>
    <w:p w14:paraId="685CC4AB" w14:textId="77777777" w:rsidR="00160673" w:rsidRPr="004F1DAE" w:rsidRDefault="00160673" w:rsidP="00E34821">
      <w:pPr>
        <w:jc w:val="both"/>
        <w:rPr>
          <w:rFonts w:eastAsia="Calibri"/>
          <w:kern w:val="2"/>
          <w:lang w:val="de-DE"/>
          <w14:ligatures w14:val="standardContextual"/>
        </w:rPr>
      </w:pPr>
    </w:p>
    <w:p w14:paraId="49F1CF0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Das technische Personal muss:</w:t>
      </w:r>
    </w:p>
    <w:p w14:paraId="5C9F2F01" w14:textId="77777777" w:rsidR="00160673" w:rsidRPr="004F1DAE" w:rsidRDefault="00160673" w:rsidP="00E34821">
      <w:pPr>
        <w:jc w:val="both"/>
        <w:rPr>
          <w:rFonts w:eastAsia="Calibri"/>
          <w:kern w:val="2"/>
          <w:lang w:val="de-DE"/>
          <w14:ligatures w14:val="standardContextual"/>
        </w:rPr>
      </w:pPr>
    </w:p>
    <w:p w14:paraId="61DB2AC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über eine gute technische und berufliche Ausbildung verfügen,</w:t>
      </w:r>
    </w:p>
    <w:p w14:paraId="3005FAD3" w14:textId="77777777" w:rsidR="00160673" w:rsidRPr="004F1DAE" w:rsidRDefault="00160673" w:rsidP="00E34821">
      <w:pPr>
        <w:jc w:val="both"/>
        <w:rPr>
          <w:rFonts w:eastAsia="Calibri"/>
          <w:kern w:val="2"/>
          <w:lang w:val="de-DE"/>
          <w14:ligatures w14:val="standardContextual"/>
        </w:rPr>
      </w:pPr>
    </w:p>
    <w:p w14:paraId="7074504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innerhalb des EDTÜ eine angemessene Ausbildung und regelmäßige Fortbildungen erhalten,</w:t>
      </w:r>
    </w:p>
    <w:p w14:paraId="3937EB7D" w14:textId="77777777" w:rsidR="00160673" w:rsidRPr="004F1DAE" w:rsidRDefault="00160673" w:rsidP="00E34821">
      <w:pPr>
        <w:jc w:val="both"/>
        <w:rPr>
          <w:rFonts w:eastAsia="Calibri"/>
          <w:kern w:val="2"/>
          <w:lang w:val="de-DE"/>
          <w14:ligatures w14:val="standardContextual"/>
        </w:rPr>
      </w:pPr>
    </w:p>
    <w:p w14:paraId="3151E97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ausreichende Kenntnisse der Vorschriften für die von ihm durchgeführten Prüfungen und eine ausreichende praktische Erfahrung mit solchen Prüfungen besitzen,</w:t>
      </w:r>
    </w:p>
    <w:p w14:paraId="2E761F8C" w14:textId="77777777" w:rsidR="00160673" w:rsidRPr="004F1DAE" w:rsidRDefault="00160673" w:rsidP="00E34821">
      <w:pPr>
        <w:jc w:val="both"/>
        <w:rPr>
          <w:rFonts w:eastAsia="Calibri"/>
          <w:kern w:val="2"/>
          <w:lang w:val="de-DE"/>
          <w14:ligatures w14:val="standardContextual"/>
        </w:rPr>
      </w:pPr>
    </w:p>
    <w:p w14:paraId="04A502D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über die erforderliche Befähigung zur Ausfertigung von Berichten über die durch</w:t>
      </w:r>
      <w:r w:rsidRPr="004F1DAE">
        <w:rPr>
          <w:rFonts w:eastAsia="Calibri"/>
          <w:kern w:val="2"/>
          <w:lang w:val="de-DE"/>
          <w14:ligatures w14:val="standardContextual"/>
        </w:rPr>
        <w:softHyphen/>
        <w:t>geführten Prüfungen verfügen,</w:t>
      </w:r>
    </w:p>
    <w:p w14:paraId="496BE3A7" w14:textId="77777777" w:rsidR="00160673" w:rsidRPr="004F1DAE" w:rsidRDefault="00160673" w:rsidP="00E34821">
      <w:pPr>
        <w:jc w:val="both"/>
        <w:rPr>
          <w:rFonts w:eastAsia="Calibri"/>
          <w:kern w:val="2"/>
          <w:lang w:val="de-DE"/>
          <w14:ligatures w14:val="standardContextual"/>
        </w:rPr>
      </w:pPr>
    </w:p>
    <w:p w14:paraId="4B0951D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durch einen unbefristeten Arbeitsvertrag an den EDTÜ gebunden sein.</w:t>
      </w:r>
    </w:p>
    <w:p w14:paraId="3F9471BA" w14:textId="77777777" w:rsidR="00160673" w:rsidRPr="004F1DAE" w:rsidRDefault="00160673" w:rsidP="00E34821">
      <w:pPr>
        <w:jc w:val="both"/>
        <w:rPr>
          <w:rFonts w:eastAsia="Calibri"/>
          <w:kern w:val="2"/>
          <w:lang w:val="de-DE"/>
          <w14:ligatures w14:val="standardContextual"/>
        </w:rPr>
      </w:pPr>
    </w:p>
    <w:p w14:paraId="3CDBCC4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5 ­ Erklärungen, Protokolle und Berichte, deren Erstellung gesetzlich oder durch das Gesetzbuch vorgeschrieben ist, müssen vom Direktor oder im Namen des Direktors unterzeich</w:t>
      </w:r>
      <w:r w:rsidRPr="004F1DAE">
        <w:rPr>
          <w:rFonts w:eastAsia="Calibri"/>
          <w:kern w:val="2"/>
          <w:lang w:val="de-DE"/>
          <w14:ligatures w14:val="standardContextual"/>
        </w:rPr>
        <w:softHyphen/>
        <w:t>net sein.</w:t>
      </w:r>
    </w:p>
    <w:p w14:paraId="5737B1BA" w14:textId="77777777" w:rsidR="00160673" w:rsidRPr="004F1DAE" w:rsidRDefault="00160673" w:rsidP="00E34821">
      <w:pPr>
        <w:jc w:val="both"/>
        <w:rPr>
          <w:rFonts w:eastAsia="Calibri"/>
          <w:kern w:val="2"/>
          <w:lang w:val="de-DE"/>
          <w14:ligatures w14:val="standardContextual"/>
        </w:rPr>
      </w:pPr>
    </w:p>
    <w:p w14:paraId="0EAA1DC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6 ­ Die Unabhängigkeit des Personals muss gewährleistet sein. Seine Entlohnung darf sich weder nach der Zahl der von ihm durchgeführten Prüfungen noch nach den Ergebnissen dieser Prüfungen richten.</w:t>
      </w:r>
    </w:p>
    <w:p w14:paraId="2F459378" w14:textId="77777777" w:rsidR="00160673" w:rsidRPr="004F1DAE" w:rsidRDefault="00160673" w:rsidP="00E34821">
      <w:pPr>
        <w:jc w:val="both"/>
        <w:rPr>
          <w:rFonts w:eastAsia="Calibri"/>
          <w:kern w:val="2"/>
          <w:lang w:val="de-DE"/>
          <w14:ligatures w14:val="standardContextual"/>
        </w:rPr>
      </w:pPr>
    </w:p>
    <w:p w14:paraId="1B37283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7 ­ Ein EDTÜ muss für sich und sein Personal eine Haftpflichtversicherung abschlie</w:t>
      </w:r>
      <w:r w:rsidRPr="004F1DAE">
        <w:rPr>
          <w:rFonts w:eastAsia="Calibri"/>
          <w:kern w:val="2"/>
          <w:lang w:val="de-DE"/>
          <w14:ligatures w14:val="standardContextual"/>
        </w:rPr>
        <w:softHyphen/>
        <w:t>ßen, sofern diese Haftung nicht vom Staat gedeckt wird.</w:t>
      </w:r>
    </w:p>
    <w:p w14:paraId="2E0E22EA" w14:textId="77777777" w:rsidR="00160673" w:rsidRPr="004F1DAE" w:rsidRDefault="00160673" w:rsidP="00E34821">
      <w:pPr>
        <w:jc w:val="both"/>
        <w:rPr>
          <w:rFonts w:eastAsia="Calibri"/>
          <w:kern w:val="2"/>
          <w:lang w:val="de-DE"/>
          <w14:ligatures w14:val="standardContextual"/>
        </w:rPr>
      </w:pPr>
    </w:p>
    <w:p w14:paraId="6F5E448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8 ­ Das Personal des EDTÜ ist in Bezug auf alles, wovon es bei der Durchführung seiner Aufgaben im Rahmen der Bestimmungen des vorliegenden Titels Kenntnis erlangt, durch das Berufsgeheimnis gebunden, außer gegenüber den mit der Überwachung beauftragten Beamten.</w:t>
      </w:r>
    </w:p>
    <w:p w14:paraId="0E788B06" w14:textId="77777777" w:rsidR="00160673" w:rsidRPr="004F1DAE" w:rsidRDefault="00160673" w:rsidP="00E34821">
      <w:pPr>
        <w:jc w:val="both"/>
        <w:rPr>
          <w:rFonts w:eastAsia="Calibri"/>
          <w:kern w:val="2"/>
          <w:lang w:val="de-DE"/>
          <w14:ligatures w14:val="standardContextual"/>
        </w:rPr>
      </w:pPr>
    </w:p>
    <w:p w14:paraId="417A28D7" w14:textId="77777777" w:rsidR="00160673" w:rsidRPr="004F1DAE" w:rsidRDefault="00160673" w:rsidP="00E34821">
      <w:pPr>
        <w:jc w:val="both"/>
        <w:rPr>
          <w:rFonts w:eastAsia="Calibri"/>
          <w:kern w:val="2"/>
          <w:lang w:val="de-DE"/>
          <w14:ligatures w14:val="standardContextual"/>
        </w:rPr>
      </w:pPr>
    </w:p>
    <w:p w14:paraId="067D9AC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II.5-6 -</w:t>
      </w:r>
      <w:r w:rsidRPr="004F1DAE">
        <w:rPr>
          <w:rFonts w:eastAsia="Calibri"/>
          <w:kern w:val="2"/>
          <w:lang w:val="de-DE"/>
          <w14:ligatures w14:val="standardContextual"/>
        </w:rPr>
        <w:t xml:space="preserve"> § 1 - Um eine Zulassung zur Durchführung der in Artikel II.5-1 erwähnten Prüfungen zu erhalten, muss ein EDTÜ den Nachweis erbringen, dass er die Anforderungen der Norm NBN EN ISO/IEC 17020 "Allgemeine Kriterien für den Betrieb verschiedener Typen von Stellen, die Inspektionen durchführen" erfüllt.</w:t>
      </w:r>
    </w:p>
    <w:p w14:paraId="1BA7492A" w14:textId="77777777" w:rsidR="00160673" w:rsidRPr="004F1DAE" w:rsidRDefault="00160673" w:rsidP="00E34821">
      <w:pPr>
        <w:jc w:val="both"/>
        <w:rPr>
          <w:rFonts w:eastAsia="Calibri"/>
          <w:kern w:val="2"/>
          <w:lang w:val="de-DE"/>
          <w14:ligatures w14:val="standardContextual"/>
        </w:rPr>
      </w:pPr>
    </w:p>
    <w:p w14:paraId="7BAEA2A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in Absatz 1 erwähnte Nachweis wird durch eine Akkreditierungbescheinigung er</w:t>
      </w:r>
      <w:r w:rsidRPr="004F1DAE">
        <w:rPr>
          <w:rFonts w:eastAsia="Calibri"/>
          <w:kern w:val="2"/>
          <w:lang w:val="de-DE"/>
          <w14:ligatures w14:val="standardContextual"/>
        </w:rPr>
        <w:softHyphen/>
        <w:t>bracht, die von Belac oder einer Einrichtung, die Mitunterzeichnerin des Anerkennungsabkom</w:t>
      </w:r>
      <w:r w:rsidRPr="004F1DAE">
        <w:rPr>
          <w:rFonts w:eastAsia="Calibri"/>
          <w:kern w:val="2"/>
          <w:lang w:val="de-DE"/>
          <w14:ligatures w14:val="standardContextual"/>
        </w:rPr>
        <w:softHyphen/>
        <w:t>mens der "European Cooperation for Accreditation" ist, ausgestellt wurde.</w:t>
      </w:r>
    </w:p>
    <w:p w14:paraId="75A3BF8E" w14:textId="77777777" w:rsidR="00160673" w:rsidRPr="004F1DAE" w:rsidRDefault="00160673" w:rsidP="00E34821">
      <w:pPr>
        <w:jc w:val="both"/>
        <w:rPr>
          <w:rFonts w:eastAsia="Calibri"/>
          <w:kern w:val="2"/>
          <w:lang w:val="de-DE"/>
          <w14:ligatures w14:val="standardContextual"/>
        </w:rPr>
      </w:pPr>
    </w:p>
    <w:p w14:paraId="25F89C6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EDTÜ, die zum ersten Mal eine Zulassung beantragen, oder EDTÜ, die bereits in Anwendung des vorliegenden Titels zugelassen sind und eine Erweiterung des Anwendungs</w:t>
      </w:r>
      <w:r w:rsidRPr="004F1DAE">
        <w:rPr>
          <w:rFonts w:eastAsia="Calibri"/>
          <w:kern w:val="2"/>
          <w:lang w:val="de-DE"/>
          <w14:ligatures w14:val="standardContextual"/>
        </w:rPr>
        <w:softHyphen/>
        <w:t xml:space="preserve">bereichs ihrer Zulassung beantragen, können eine vorläufige Zulassung beantragen, ohne über </w:t>
      </w:r>
      <w:r w:rsidRPr="004F1DAE">
        <w:rPr>
          <w:rFonts w:eastAsia="Calibri"/>
          <w:kern w:val="2"/>
          <w:lang w:val="de-DE"/>
          <w14:ligatures w14:val="standardContextual"/>
        </w:rPr>
        <w:lastRenderedPageBreak/>
        <w:t>eine in § 1 erwähnte Akkreditierung zu verfügen, indem sie das in Artikel II.5-20 erwähnte Sonderverfahren befolgen.</w:t>
      </w:r>
    </w:p>
    <w:p w14:paraId="4D94F1F6" w14:textId="77777777" w:rsidR="00160673" w:rsidRPr="004F1DAE" w:rsidRDefault="00160673" w:rsidP="00E34821">
      <w:pPr>
        <w:jc w:val="both"/>
        <w:rPr>
          <w:rFonts w:eastAsia="Calibri"/>
          <w:kern w:val="2"/>
          <w:lang w:val="de-DE"/>
          <w14:ligatures w14:val="standardContextual"/>
        </w:rPr>
      </w:pPr>
    </w:p>
    <w:p w14:paraId="66133C56" w14:textId="77777777" w:rsidR="00160673" w:rsidRPr="004F1DAE" w:rsidRDefault="00160673" w:rsidP="00E34821">
      <w:pPr>
        <w:jc w:val="both"/>
        <w:rPr>
          <w:rFonts w:eastAsia="Calibri"/>
          <w:kern w:val="2"/>
          <w:lang w:val="de-DE"/>
          <w14:ligatures w14:val="standardContextual"/>
        </w:rPr>
      </w:pPr>
    </w:p>
    <w:p w14:paraId="0AFEA482"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II.5-7 -</w:t>
      </w:r>
      <w:r w:rsidRPr="004F1DAE">
        <w:rPr>
          <w:rFonts w:eastAsia="Calibri"/>
          <w:kern w:val="2"/>
          <w:lang w:val="de-DE"/>
          <w14:ligatures w14:val="standardContextual"/>
        </w:rPr>
        <w:t xml:space="preserve"> EDTÜ müssen darüber hinaus über ausreichende Fachkenntnisse in dem spezifischen Bereich verfügen, für den sie ihre Zulassung beantragen.</w:t>
      </w:r>
    </w:p>
    <w:p w14:paraId="65F9CCF7" w14:textId="77777777" w:rsidR="00160673" w:rsidRPr="004F1DAE" w:rsidRDefault="00160673" w:rsidP="00E34821">
      <w:pPr>
        <w:jc w:val="both"/>
        <w:rPr>
          <w:rFonts w:eastAsia="Calibri"/>
          <w:kern w:val="2"/>
          <w:lang w:val="de-DE"/>
          <w14:ligatures w14:val="standardContextual"/>
        </w:rPr>
      </w:pPr>
    </w:p>
    <w:p w14:paraId="3B391358" w14:textId="77777777" w:rsidR="00160673" w:rsidRPr="004F1DAE" w:rsidRDefault="00160673" w:rsidP="00E34821">
      <w:pPr>
        <w:jc w:val="both"/>
        <w:rPr>
          <w:rFonts w:eastAsia="Calibri"/>
          <w:kern w:val="2"/>
          <w:lang w:val="de-DE"/>
          <w14:ligatures w14:val="standardContextual"/>
        </w:rPr>
      </w:pPr>
    </w:p>
    <w:p w14:paraId="17A7FB3A"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II.5-8 -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EDTÜ müssen den mit der Überwachung beauftragten Beamten der Generaldirektionen HUA und KWB, die im Hinblick auf die Prüfung der Konformität der Arbeitsweise eines EDTÜ mit den Bestimmungen des vorliegenden Titels und der Erfüllung der Zulassungsbedingungen mit der Durchführung einer Untersuchung oder eines Audits beauftragt worden sind, freien Zugang zu ihren Räumlichkeiten gewähren. Sie müssen diesen Beamten alle Unterlagen und alle Angaben zur Verfügung stellen, die diese Beamten für die Erfüllung ihres Auftrags benötigen.</w:t>
      </w:r>
    </w:p>
    <w:p w14:paraId="225D94E6" w14:textId="77777777" w:rsidR="00160673" w:rsidRPr="004F1DAE" w:rsidRDefault="00160673" w:rsidP="00E34821">
      <w:pPr>
        <w:jc w:val="both"/>
        <w:rPr>
          <w:rFonts w:eastAsia="Calibri"/>
          <w:kern w:val="2"/>
          <w:lang w:val="de-DE"/>
          <w14:ligatures w14:val="standardContextual"/>
        </w:rPr>
      </w:pPr>
    </w:p>
    <w:p w14:paraId="7B25F133" w14:textId="77777777" w:rsidR="00160673" w:rsidRPr="004F1DAE" w:rsidRDefault="00160673" w:rsidP="00E34821">
      <w:pPr>
        <w:jc w:val="both"/>
        <w:rPr>
          <w:rFonts w:eastAsia="Calibri"/>
          <w:kern w:val="2"/>
          <w:lang w:val="de-DE"/>
          <w14:ligatures w14:val="standardContextual"/>
        </w:rPr>
      </w:pPr>
    </w:p>
    <w:p w14:paraId="79A333D3" w14:textId="77777777" w:rsidR="00160673" w:rsidRPr="004F1DAE" w:rsidRDefault="00160673" w:rsidP="00E34821">
      <w:pPr>
        <w:jc w:val="center"/>
        <w:rPr>
          <w:rFonts w:eastAsia="Calibri"/>
          <w:kern w:val="2"/>
          <w:lang w:val="de-DE"/>
          <w14:ligatures w14:val="standardContextual"/>
        </w:rPr>
      </w:pPr>
      <w:r w:rsidRPr="004F1DAE">
        <w:rPr>
          <w:rFonts w:eastAsia="Calibri"/>
          <w:kern w:val="2"/>
          <w:lang w:val="de-DE"/>
          <w14:ligatures w14:val="standardContextual"/>
        </w:rPr>
        <w:t>KAPITEL</w:t>
      </w:r>
      <w:r w:rsidRPr="004F1DAE">
        <w:rPr>
          <w:rFonts w:eastAsia="Calibri"/>
          <w:caps/>
          <w:kern w:val="2"/>
          <w:lang w:val="de-DE"/>
          <w14:ligatures w14:val="standardContextual"/>
        </w:rPr>
        <w:t> </w:t>
      </w:r>
      <w:r w:rsidRPr="004F1DAE">
        <w:rPr>
          <w:rFonts w:eastAsia="Calibri"/>
          <w:kern w:val="2"/>
          <w:lang w:val="de-DE"/>
          <w14:ligatures w14:val="standardContextual"/>
        </w:rPr>
        <w:t>III - Arbeitskriterien</w:t>
      </w:r>
    </w:p>
    <w:p w14:paraId="05082110" w14:textId="77777777" w:rsidR="00160673" w:rsidRPr="004F1DAE" w:rsidRDefault="00160673" w:rsidP="00E34821">
      <w:pPr>
        <w:jc w:val="both"/>
        <w:rPr>
          <w:rFonts w:eastAsia="Calibri"/>
          <w:kern w:val="2"/>
          <w:lang w:val="de-DE"/>
          <w14:ligatures w14:val="standardContextual"/>
        </w:rPr>
      </w:pPr>
    </w:p>
    <w:p w14:paraId="23E91C96" w14:textId="77777777" w:rsidR="00160673" w:rsidRPr="004F1DAE" w:rsidRDefault="00160673" w:rsidP="00E34821">
      <w:pPr>
        <w:jc w:val="both"/>
        <w:rPr>
          <w:rFonts w:eastAsia="Calibri"/>
          <w:kern w:val="2"/>
          <w:lang w:val="de-DE"/>
          <w14:ligatures w14:val="standardContextual"/>
        </w:rPr>
      </w:pPr>
    </w:p>
    <w:p w14:paraId="40FA5BB1"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II.5-9 -</w:t>
      </w:r>
      <w:r w:rsidRPr="004F1DAE">
        <w:rPr>
          <w:rFonts w:eastAsia="Calibri"/>
          <w:kern w:val="2"/>
          <w:lang w:val="de-DE"/>
          <w14:ligatures w14:val="standardContextual"/>
        </w:rPr>
        <w:t xml:space="preserve"> Damit EDTÜ ihre Aufgabe angemessen erfüllen können, verfügen sie über die notwendigen Geräte und über die erforderliche Literatur und Dokumentation, die auf dem neuesten Stand gehalten und der Entwicklung von Wissenschaft und Technik angepasst ist.</w:t>
      </w:r>
    </w:p>
    <w:p w14:paraId="5F9C6DCA" w14:textId="77777777" w:rsidR="00160673" w:rsidRPr="004F1DAE" w:rsidRDefault="00160673" w:rsidP="00E34821">
      <w:pPr>
        <w:jc w:val="both"/>
        <w:rPr>
          <w:rFonts w:eastAsia="Calibri"/>
          <w:kern w:val="2"/>
          <w:lang w:val="de-DE"/>
          <w14:ligatures w14:val="standardContextual"/>
        </w:rPr>
      </w:pPr>
    </w:p>
    <w:p w14:paraId="0F2CCC15" w14:textId="77777777" w:rsidR="00160673" w:rsidRPr="004F1DAE" w:rsidRDefault="00160673" w:rsidP="00E34821">
      <w:pPr>
        <w:jc w:val="both"/>
        <w:rPr>
          <w:rFonts w:eastAsia="Calibri"/>
          <w:kern w:val="2"/>
          <w:lang w:val="de-DE"/>
          <w14:ligatures w14:val="standardContextual"/>
        </w:rPr>
      </w:pPr>
    </w:p>
    <w:p w14:paraId="2D9A4D4F" w14:textId="253373BB" w:rsidR="00160673" w:rsidRPr="004F1DAE" w:rsidRDefault="00160673" w:rsidP="0051127C">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II.5-10 -</w:t>
      </w:r>
      <w:r w:rsidRPr="004F1DAE">
        <w:rPr>
          <w:rFonts w:eastAsia="Calibri"/>
          <w:kern w:val="2"/>
          <w:lang w:val="de-DE"/>
          <w14:ligatures w14:val="standardContextual"/>
        </w:rPr>
        <w:t xml:space="preserve"> </w:t>
      </w:r>
      <w:r w:rsidR="0051127C" w:rsidRPr="004F1DAE">
        <w:rPr>
          <w:rFonts w:eastAsia="Calibri"/>
          <w:kern w:val="2"/>
          <w:lang w:val="de-DE"/>
          <w14:ligatures w14:val="standardContextual"/>
        </w:rPr>
        <w:t>[</w:t>
      </w:r>
      <w:r w:rsidR="0051127C" w:rsidRPr="004F1DAE">
        <w:rPr>
          <w:lang w:val="de-DE"/>
        </w:rPr>
        <w:t>EDTÜ erstellen für jede Prüfung einen Bericht, der mindestens die Angaben enthält, die in dem auf der Website des FÖD Beschäftigung verfügbaren Muster aufgeführt sind.]</w:t>
      </w:r>
    </w:p>
    <w:p w14:paraId="069DE04C" w14:textId="77777777" w:rsidR="0051127C" w:rsidRPr="004F1DAE" w:rsidRDefault="0051127C" w:rsidP="0051127C">
      <w:pPr>
        <w:jc w:val="both"/>
        <w:rPr>
          <w:lang w:val="de-DE"/>
        </w:rPr>
      </w:pPr>
    </w:p>
    <w:p w14:paraId="67920D06" w14:textId="575E7F7D" w:rsidR="0051127C" w:rsidRPr="004F1DAE" w:rsidRDefault="0051127C" w:rsidP="0051127C">
      <w:pPr>
        <w:jc w:val="both"/>
        <w:rPr>
          <w:rFonts w:eastAsia="Calibri"/>
          <w:i/>
          <w:iCs/>
          <w:kern w:val="2"/>
          <w:lang w:val="de-DE"/>
          <w14:ligatures w14:val="standardContextual"/>
        </w:rPr>
      </w:pPr>
      <w:r w:rsidRPr="004F1DAE">
        <w:rPr>
          <w:i/>
          <w:iCs/>
          <w:lang w:val="de-DE"/>
        </w:rPr>
        <w:t xml:space="preserve">[Art. II.5-10 ersetzt durch Art. 74 des K.E. vom </w:t>
      </w:r>
      <w:r w:rsidR="007F0172">
        <w:rPr>
          <w:i/>
          <w:iCs/>
          <w:lang w:val="de-DE"/>
        </w:rPr>
        <w:t>12. Mai 2024 (I)</w:t>
      </w:r>
      <w:r w:rsidRPr="004F1DAE">
        <w:rPr>
          <w:i/>
          <w:iCs/>
          <w:lang w:val="de-DE"/>
        </w:rPr>
        <w:t xml:space="preserve"> (B.S. vom 10. Juni 2024)]</w:t>
      </w:r>
    </w:p>
    <w:p w14:paraId="1394A4F8" w14:textId="77777777" w:rsidR="00160673" w:rsidRPr="004F1DAE" w:rsidRDefault="00160673" w:rsidP="00E34821">
      <w:pPr>
        <w:jc w:val="both"/>
        <w:rPr>
          <w:rFonts w:eastAsia="Calibri"/>
          <w:kern w:val="2"/>
          <w:lang w:val="de-DE"/>
          <w14:ligatures w14:val="standardContextual"/>
        </w:rPr>
      </w:pPr>
    </w:p>
    <w:p w14:paraId="48898CB1" w14:textId="77777777" w:rsidR="00160673" w:rsidRPr="004F1DAE" w:rsidRDefault="00160673" w:rsidP="00E34821">
      <w:pPr>
        <w:jc w:val="both"/>
        <w:rPr>
          <w:rFonts w:eastAsia="Calibri"/>
          <w:kern w:val="2"/>
          <w:lang w:val="de-DE"/>
          <w14:ligatures w14:val="standardContextual"/>
        </w:rPr>
      </w:pPr>
    </w:p>
    <w:p w14:paraId="5FE750E5"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II.5-11 -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In jedem Bericht werden die Ergebnisse der Prüfung und die Maßnahmen, die das Unternehmen eventuell ergreifen muss, deutlich vermerkt. Ferner wird im Bericht das Datum angegeben, bis zu dem die nächste Prüfung stattfinden muss.</w:t>
      </w:r>
    </w:p>
    <w:p w14:paraId="48173EED" w14:textId="77777777" w:rsidR="00160673" w:rsidRPr="004F1DAE" w:rsidRDefault="00160673" w:rsidP="00E34821">
      <w:pPr>
        <w:jc w:val="both"/>
        <w:rPr>
          <w:rFonts w:eastAsia="Calibri"/>
          <w:kern w:val="2"/>
          <w:lang w:val="de-DE"/>
          <w14:ligatures w14:val="standardContextual"/>
        </w:rPr>
      </w:pPr>
    </w:p>
    <w:p w14:paraId="3ED5ECDB" w14:textId="77777777" w:rsidR="00160673" w:rsidRPr="004F1DAE" w:rsidRDefault="00160673" w:rsidP="00E34821">
      <w:pPr>
        <w:jc w:val="both"/>
        <w:rPr>
          <w:rFonts w:eastAsia="Calibri"/>
          <w:kern w:val="2"/>
          <w:lang w:val="de-DE"/>
          <w14:ligatures w14:val="standardContextual"/>
        </w:rPr>
      </w:pPr>
    </w:p>
    <w:p w14:paraId="2FEC507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II.5-12 -</w:t>
      </w:r>
      <w:r w:rsidRPr="004F1DAE">
        <w:rPr>
          <w:rFonts w:eastAsia="Calibri"/>
          <w:kern w:val="2"/>
          <w:lang w:val="de-DE"/>
          <w14:ligatures w14:val="standardContextual"/>
        </w:rPr>
        <w:t xml:space="preserve"> Beauftragt ein Arbeitgeber einen EDTÜ mit einer Prüfung und kann die</w:t>
      </w:r>
      <w:r w:rsidRPr="004F1DAE">
        <w:rPr>
          <w:rFonts w:eastAsia="Calibri"/>
          <w:kern w:val="2"/>
          <w:lang w:val="de-DE"/>
          <w14:ligatures w14:val="standardContextual"/>
        </w:rPr>
        <w:softHyphen/>
        <w:t>ser die Prüfung nicht vor dem in den Gesetzesbestimmungen festgelegten Zeitpunkt durchfüh</w:t>
      </w:r>
      <w:r w:rsidRPr="004F1DAE">
        <w:rPr>
          <w:rFonts w:eastAsia="Calibri"/>
          <w:kern w:val="2"/>
          <w:lang w:val="de-DE"/>
          <w14:ligatures w14:val="standardContextual"/>
        </w:rPr>
        <w:softHyphen/>
        <w:t>ren, teilt der Dienst dies dem Arbeitgeber binnen einer Frist von zehn Tagen vor dem letzten Tag mit, an dem die Prüfung normalerweise hätte durchgeführt werden müssen. Der Arbeit</w:t>
      </w:r>
      <w:r w:rsidRPr="004F1DAE">
        <w:rPr>
          <w:rFonts w:eastAsia="Calibri"/>
          <w:kern w:val="2"/>
          <w:lang w:val="de-DE"/>
          <w14:ligatures w14:val="standardContextual"/>
        </w:rPr>
        <w:softHyphen/>
        <w:t>geber setzt den Ausschuss unverzüglich über diese Tatsache in Kenntnis.</w:t>
      </w:r>
    </w:p>
    <w:p w14:paraId="17D7ED4E" w14:textId="77777777" w:rsidR="00160673" w:rsidRPr="004F1DAE" w:rsidRDefault="00160673" w:rsidP="00E34821">
      <w:pPr>
        <w:jc w:val="both"/>
        <w:rPr>
          <w:rFonts w:eastAsia="Calibri"/>
          <w:kern w:val="2"/>
          <w:lang w:val="de-DE"/>
          <w14:ligatures w14:val="standardContextual"/>
        </w:rPr>
      </w:pPr>
    </w:p>
    <w:p w14:paraId="51B7776B" w14:textId="77777777" w:rsidR="00160673" w:rsidRPr="004F1DAE" w:rsidRDefault="00160673" w:rsidP="00E34821">
      <w:pPr>
        <w:jc w:val="both"/>
        <w:rPr>
          <w:rFonts w:eastAsia="Calibri"/>
          <w:kern w:val="2"/>
          <w:lang w:val="de-DE"/>
          <w14:ligatures w14:val="standardContextual"/>
        </w:rPr>
      </w:pPr>
    </w:p>
    <w:p w14:paraId="066D128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II.5-13 -</w:t>
      </w:r>
      <w:r w:rsidRPr="004F1DAE">
        <w:rPr>
          <w:rFonts w:eastAsia="Calibri"/>
          <w:kern w:val="2"/>
          <w:lang w:val="de-DE"/>
          <w14:ligatures w14:val="standardContextual"/>
        </w:rPr>
        <w:t xml:space="preserve"> § 1 - EDTÜ müssen die Prüfungen, für die sie zugelassen sind, selbst durchführen. Die Vergabe von Unteraufträgen ist nur in Ausnahmefällen oder für die Durch</w:t>
      </w:r>
      <w:r w:rsidRPr="004F1DAE">
        <w:rPr>
          <w:rFonts w:eastAsia="Calibri"/>
          <w:kern w:val="2"/>
          <w:lang w:val="de-DE"/>
          <w14:ligatures w14:val="standardContextual"/>
        </w:rPr>
        <w:softHyphen/>
        <w:t>führung von Teilaufgaben von Prüfungen, die besondere Fachkenntnisse erfordern, zulässig.</w:t>
      </w:r>
    </w:p>
    <w:p w14:paraId="216D5410" w14:textId="77777777" w:rsidR="00160673" w:rsidRPr="004F1DAE" w:rsidRDefault="00160673" w:rsidP="00E34821">
      <w:pPr>
        <w:jc w:val="both"/>
        <w:rPr>
          <w:rFonts w:eastAsia="Calibri"/>
          <w:kern w:val="2"/>
          <w:lang w:val="de-DE"/>
          <w14:ligatures w14:val="standardContextual"/>
        </w:rPr>
      </w:pPr>
    </w:p>
    <w:p w14:paraId="7A3E9D0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Bei der Beantragung der Zulassung geben EDTÜ ausdrücklich an, welche Teilauf</w:t>
      </w:r>
      <w:r w:rsidRPr="004F1DAE">
        <w:rPr>
          <w:rFonts w:eastAsia="Calibri"/>
          <w:kern w:val="2"/>
          <w:lang w:val="de-DE"/>
          <w14:ligatures w14:val="standardContextual"/>
        </w:rPr>
        <w:softHyphen/>
        <w:t xml:space="preserve">gaben der Prüfungen an Unterauftragnehmer vergeben werden. Identität und Qualifikationen </w:t>
      </w:r>
      <w:r w:rsidRPr="004F1DAE">
        <w:rPr>
          <w:rFonts w:eastAsia="Calibri"/>
          <w:kern w:val="2"/>
          <w:lang w:val="de-DE"/>
          <w14:ligatures w14:val="standardContextual"/>
        </w:rPr>
        <w:lastRenderedPageBreak/>
        <w:t>der Unterauftragnehmer und die Modalitäten der Unterauftragsverträge sind bei der Beantra</w:t>
      </w:r>
      <w:r w:rsidRPr="004F1DAE">
        <w:rPr>
          <w:rFonts w:eastAsia="Calibri"/>
          <w:kern w:val="2"/>
          <w:lang w:val="de-DE"/>
          <w14:ligatures w14:val="standardContextual"/>
        </w:rPr>
        <w:softHyphen/>
        <w:t>gung der Zulassung mitzuteilen.</w:t>
      </w:r>
    </w:p>
    <w:p w14:paraId="4F1C51F1" w14:textId="77777777" w:rsidR="00160673" w:rsidRPr="004F1DAE" w:rsidRDefault="00160673" w:rsidP="00E34821">
      <w:pPr>
        <w:jc w:val="both"/>
        <w:rPr>
          <w:rFonts w:eastAsia="Calibri"/>
          <w:kern w:val="2"/>
          <w:lang w:val="de-DE"/>
          <w14:ligatures w14:val="standardContextual"/>
        </w:rPr>
      </w:pPr>
    </w:p>
    <w:p w14:paraId="0C80706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Ein EDTÜ setzt den Arbeitgeber über jede Vergabe von Unteraufträgen in Kennt</w:t>
      </w:r>
      <w:r w:rsidRPr="004F1DAE">
        <w:rPr>
          <w:rFonts w:eastAsia="Calibri"/>
          <w:kern w:val="2"/>
          <w:lang w:val="de-DE"/>
          <w14:ligatures w14:val="standardContextual"/>
        </w:rPr>
        <w:softHyphen/>
        <w:t>nis. Die Vergabe von Unteraufträgen muss für den Arbeitgeber akzeptabel sein.</w:t>
      </w:r>
    </w:p>
    <w:p w14:paraId="36640D4F" w14:textId="77777777" w:rsidR="00160673" w:rsidRPr="004F1DAE" w:rsidRDefault="00160673" w:rsidP="00E34821">
      <w:pPr>
        <w:jc w:val="both"/>
        <w:rPr>
          <w:rFonts w:eastAsia="Calibri"/>
          <w:kern w:val="2"/>
          <w:lang w:val="de-DE"/>
          <w14:ligatures w14:val="standardContextual"/>
        </w:rPr>
      </w:pPr>
    </w:p>
    <w:p w14:paraId="375F61E5" w14:textId="77777777" w:rsidR="00160673" w:rsidRPr="004F1DAE" w:rsidRDefault="00160673" w:rsidP="00E34821">
      <w:pPr>
        <w:jc w:val="both"/>
        <w:rPr>
          <w:rFonts w:eastAsia="Calibri"/>
          <w:kern w:val="2"/>
          <w:lang w:val="de-DE"/>
          <w14:ligatures w14:val="standardContextual"/>
        </w:rPr>
      </w:pPr>
    </w:p>
    <w:p w14:paraId="613B71F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II.5-14 -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EDTÜ müssen die schriftlichen Anweisungen befolgen, die ihnen der leitende Beamte HUA für die Durchführung der Prüfungen erteilt, für die sie zugelassen sind.</w:t>
      </w:r>
    </w:p>
    <w:p w14:paraId="40911B61" w14:textId="77777777" w:rsidR="00160673" w:rsidRPr="004F1DAE" w:rsidRDefault="00160673" w:rsidP="00E34821">
      <w:pPr>
        <w:jc w:val="both"/>
        <w:rPr>
          <w:rFonts w:eastAsia="Calibri"/>
          <w:kern w:val="2"/>
          <w:lang w:val="de-DE"/>
          <w14:ligatures w14:val="standardContextual"/>
        </w:rPr>
      </w:pPr>
    </w:p>
    <w:p w14:paraId="19D4269E" w14:textId="77777777" w:rsidR="00160673" w:rsidRPr="004F1DAE" w:rsidRDefault="00160673" w:rsidP="00E34821">
      <w:pPr>
        <w:jc w:val="both"/>
        <w:rPr>
          <w:rFonts w:eastAsia="Calibri"/>
          <w:kern w:val="2"/>
          <w:lang w:val="de-DE"/>
          <w14:ligatures w14:val="standardContextual"/>
        </w:rPr>
      </w:pPr>
    </w:p>
    <w:p w14:paraId="7ADA2EB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II.5-15 -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Zugelassene EDTÜ müssen der Generaldirektion HUA folgende Infor</w:t>
      </w:r>
      <w:r w:rsidRPr="004F1DAE">
        <w:rPr>
          <w:rFonts w:eastAsia="Calibri"/>
          <w:kern w:val="2"/>
          <w:lang w:val="de-DE"/>
          <w14:ligatures w14:val="standardContextual"/>
        </w:rPr>
        <w:softHyphen/>
        <w:t>mationen übermitteln:</w:t>
      </w:r>
    </w:p>
    <w:p w14:paraId="1F3F594F" w14:textId="77777777" w:rsidR="00160673" w:rsidRPr="004F1DAE" w:rsidRDefault="00160673" w:rsidP="00E34821">
      <w:pPr>
        <w:jc w:val="both"/>
        <w:rPr>
          <w:rFonts w:eastAsia="Calibri"/>
          <w:kern w:val="2"/>
          <w:lang w:val="de-DE"/>
          <w14:ligatures w14:val="standardContextual"/>
        </w:rPr>
      </w:pPr>
    </w:p>
    <w:p w14:paraId="5C51E6F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jede Änderung der Satzung des EDTÜ,</w:t>
      </w:r>
    </w:p>
    <w:p w14:paraId="4D168592" w14:textId="77777777" w:rsidR="00160673" w:rsidRPr="004F1DAE" w:rsidRDefault="00160673" w:rsidP="00E34821">
      <w:pPr>
        <w:jc w:val="both"/>
        <w:rPr>
          <w:rFonts w:eastAsia="Calibri"/>
          <w:kern w:val="2"/>
          <w:lang w:val="de-DE"/>
          <w14:ligatures w14:val="standardContextual"/>
        </w:rPr>
      </w:pPr>
    </w:p>
    <w:p w14:paraId="740F04D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jede organisatorische oder technische Änderung, die sich auf die Einhaltung der Zulassungsbedingungen auswirken kann,</w:t>
      </w:r>
    </w:p>
    <w:p w14:paraId="7F395490" w14:textId="77777777" w:rsidR="00160673" w:rsidRPr="004F1DAE" w:rsidRDefault="00160673" w:rsidP="00E34821">
      <w:pPr>
        <w:jc w:val="both"/>
        <w:rPr>
          <w:rFonts w:eastAsia="Calibri"/>
          <w:kern w:val="2"/>
          <w:lang w:val="de-DE"/>
          <w14:ligatures w14:val="standardContextual"/>
        </w:rPr>
      </w:pPr>
    </w:p>
    <w:p w14:paraId="556E1BD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jede Ersetzung des Direktors,</w:t>
      </w:r>
    </w:p>
    <w:p w14:paraId="7C2DCC02" w14:textId="77777777" w:rsidR="00160673" w:rsidRPr="004F1DAE" w:rsidRDefault="00160673" w:rsidP="00E34821">
      <w:pPr>
        <w:jc w:val="both"/>
        <w:rPr>
          <w:rFonts w:eastAsia="Calibri"/>
          <w:kern w:val="2"/>
          <w:lang w:val="de-DE"/>
          <w14:ligatures w14:val="standardContextual"/>
        </w:rPr>
      </w:pPr>
    </w:p>
    <w:p w14:paraId="03F8539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eine Liste der Mitglieder des technischen Personals mit Angabe ihrer Qualifikation und jeder Änderung dieser Liste,</w:t>
      </w:r>
    </w:p>
    <w:p w14:paraId="68AB0923" w14:textId="77777777" w:rsidR="00160673" w:rsidRPr="004F1DAE" w:rsidRDefault="00160673" w:rsidP="00E34821">
      <w:pPr>
        <w:jc w:val="both"/>
        <w:rPr>
          <w:rFonts w:eastAsia="Calibri"/>
          <w:kern w:val="2"/>
          <w:lang w:val="de-DE"/>
          <w14:ligatures w14:val="standardContextual"/>
        </w:rPr>
      </w:pPr>
    </w:p>
    <w:p w14:paraId="048A82A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einen kurzen Quartalsbericht über die im Rahmen ihrer Zulassung durchgeführten Prüfungen,</w:t>
      </w:r>
    </w:p>
    <w:p w14:paraId="50C2C23E" w14:textId="77777777" w:rsidR="00160673" w:rsidRPr="004F1DAE" w:rsidRDefault="00160673" w:rsidP="00E34821">
      <w:pPr>
        <w:jc w:val="both"/>
        <w:rPr>
          <w:rFonts w:eastAsia="Calibri"/>
          <w:kern w:val="2"/>
          <w:lang w:val="de-DE"/>
          <w14:ligatures w14:val="standardContextual"/>
        </w:rPr>
      </w:pPr>
    </w:p>
    <w:p w14:paraId="5AA2973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einen ausführlichen Jahresbericht, der einen Finanzbericht und einen Tätigkeits</w:t>
      </w:r>
      <w:r w:rsidRPr="004F1DAE">
        <w:rPr>
          <w:rFonts w:eastAsia="Calibri"/>
          <w:kern w:val="2"/>
          <w:lang w:val="de-DE"/>
          <w14:ligatures w14:val="standardContextual"/>
        </w:rPr>
        <w:softHyphen/>
        <w:t>bericht des vergangenen Jahres enthält,</w:t>
      </w:r>
    </w:p>
    <w:p w14:paraId="2A9113BF" w14:textId="77777777" w:rsidR="00160673" w:rsidRPr="004F1DAE" w:rsidRDefault="00160673" w:rsidP="00E34821">
      <w:pPr>
        <w:jc w:val="both"/>
        <w:rPr>
          <w:rFonts w:eastAsia="Calibri"/>
          <w:kern w:val="2"/>
          <w:lang w:val="de-DE"/>
          <w14:ligatures w14:val="standardContextual"/>
        </w:rPr>
      </w:pPr>
    </w:p>
    <w:p w14:paraId="1AAF414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7. jede Rücknahme oder Änderung der in Artikel II.5-6 § 1 erwähnten Akkreditierung,</w:t>
      </w:r>
    </w:p>
    <w:p w14:paraId="50683827" w14:textId="77777777" w:rsidR="00160673" w:rsidRPr="004F1DAE" w:rsidRDefault="00160673" w:rsidP="00E34821">
      <w:pPr>
        <w:jc w:val="both"/>
        <w:rPr>
          <w:rFonts w:eastAsia="Calibri"/>
          <w:kern w:val="2"/>
          <w:lang w:val="de-DE"/>
          <w14:ligatures w14:val="standardContextual"/>
        </w:rPr>
      </w:pPr>
    </w:p>
    <w:p w14:paraId="493F179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8. jeden Antrag auf Erweiterung der in Artikel II.5-6 § 1 erwähnten Akkreditierung,</w:t>
      </w:r>
    </w:p>
    <w:p w14:paraId="147808FE" w14:textId="77777777" w:rsidR="00160673" w:rsidRPr="004F1DAE" w:rsidRDefault="00160673" w:rsidP="00E34821">
      <w:pPr>
        <w:jc w:val="both"/>
        <w:rPr>
          <w:rFonts w:eastAsia="Calibri"/>
          <w:kern w:val="2"/>
          <w:lang w:val="de-DE"/>
          <w14:ligatures w14:val="standardContextual"/>
        </w:rPr>
      </w:pPr>
    </w:p>
    <w:p w14:paraId="5BFDC0A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9. jede Änderung in Bezug auf die in Artikel II.5-13 erwähnte Vergabe von Unteraufträ</w:t>
      </w:r>
      <w:r w:rsidRPr="004F1DAE">
        <w:rPr>
          <w:rFonts w:eastAsia="Calibri"/>
          <w:kern w:val="2"/>
          <w:lang w:val="de-DE"/>
          <w14:ligatures w14:val="standardContextual"/>
        </w:rPr>
        <w:softHyphen/>
        <w:t>gen und jede gelegentliche Vergabe von Unteraufträgen.</w:t>
      </w:r>
    </w:p>
    <w:p w14:paraId="30D4B257" w14:textId="77777777" w:rsidR="00160673" w:rsidRPr="004F1DAE" w:rsidRDefault="00160673" w:rsidP="00E34821">
      <w:pPr>
        <w:jc w:val="both"/>
        <w:rPr>
          <w:rFonts w:eastAsia="Calibri"/>
          <w:kern w:val="2"/>
          <w:lang w:val="de-DE"/>
          <w14:ligatures w14:val="standardContextual"/>
        </w:rPr>
      </w:pPr>
    </w:p>
    <w:p w14:paraId="6ACA8E1E" w14:textId="77777777" w:rsidR="00160673" w:rsidRPr="004F1DAE" w:rsidRDefault="00160673" w:rsidP="00E34821">
      <w:pPr>
        <w:jc w:val="both"/>
        <w:rPr>
          <w:rFonts w:eastAsia="Calibri"/>
          <w:kern w:val="2"/>
          <w:lang w:val="de-DE"/>
          <w14:ligatures w14:val="standardContextual"/>
        </w:rPr>
      </w:pPr>
    </w:p>
    <w:p w14:paraId="77BAFEE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II.5-16 -</w:t>
      </w:r>
      <w:r w:rsidRPr="004F1DAE">
        <w:rPr>
          <w:rFonts w:eastAsia="Calibri"/>
          <w:kern w:val="2"/>
          <w:lang w:val="de-DE"/>
          <w14:ligatures w14:val="standardContextual"/>
        </w:rPr>
        <w:t xml:space="preserve"> EDTÜ müssen auf Antrag des leitenden Beamten HUA alle Informationen zur Verfügung stellen, die die Tätigkeiten und die Arbeitsweise des EDTÜ betreffen oder die relevant sind für die Überwachung der Anwendung der Bestimmungen des vorliegenden Titels und anderer Rechtsvorschriften, in deren Anwendung sie zugelassen sind, insbesondere Infor</w:t>
      </w:r>
      <w:r w:rsidRPr="004F1DAE">
        <w:rPr>
          <w:rFonts w:eastAsia="Calibri"/>
          <w:kern w:val="2"/>
          <w:lang w:val="de-DE"/>
          <w14:ligatures w14:val="standardContextual"/>
        </w:rPr>
        <w:softHyphen/>
        <w:t>mationen über den Zeitaufwand für die Prüfungen.</w:t>
      </w:r>
    </w:p>
    <w:p w14:paraId="5BD27E79" w14:textId="77777777" w:rsidR="00160673" w:rsidRPr="004F1DAE" w:rsidRDefault="00160673" w:rsidP="00E34821">
      <w:pPr>
        <w:jc w:val="both"/>
        <w:rPr>
          <w:rFonts w:eastAsia="Calibri"/>
          <w:kern w:val="2"/>
          <w:lang w:val="de-DE"/>
          <w14:ligatures w14:val="standardContextual"/>
        </w:rPr>
      </w:pPr>
    </w:p>
    <w:p w14:paraId="354AC099" w14:textId="77777777" w:rsidR="00160673" w:rsidRPr="004F1DAE" w:rsidRDefault="00160673" w:rsidP="00E34821">
      <w:pPr>
        <w:jc w:val="both"/>
        <w:rPr>
          <w:rFonts w:eastAsia="Calibri"/>
          <w:kern w:val="2"/>
          <w:lang w:val="de-DE"/>
          <w14:ligatures w14:val="standardContextual"/>
        </w:rPr>
      </w:pPr>
    </w:p>
    <w:p w14:paraId="038229ED" w14:textId="77777777" w:rsidR="00A13DEB" w:rsidRPr="004F1DAE" w:rsidRDefault="00A13DEB">
      <w:pPr>
        <w:rPr>
          <w:rFonts w:eastAsia="Calibri"/>
          <w:kern w:val="2"/>
          <w:lang w:val="de-DE"/>
          <w14:ligatures w14:val="standardContextual"/>
        </w:rPr>
      </w:pPr>
      <w:r w:rsidRPr="004F1DAE">
        <w:rPr>
          <w:rFonts w:eastAsia="Calibri"/>
          <w:kern w:val="2"/>
          <w:lang w:val="de-DE"/>
          <w14:ligatures w14:val="standardContextual"/>
        </w:rPr>
        <w:br w:type="page"/>
      </w:r>
    </w:p>
    <w:p w14:paraId="0FCB82DB" w14:textId="172F0FE9"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lastRenderedPageBreak/>
        <w:t>KAPITEL</w:t>
      </w:r>
      <w:r w:rsidRPr="004F1DAE">
        <w:rPr>
          <w:rFonts w:eastAsia="Calibri"/>
          <w:caps/>
          <w:kern w:val="2"/>
          <w:lang w:val="de-DE"/>
          <w14:ligatures w14:val="standardContextual"/>
        </w:rPr>
        <w:t> </w:t>
      </w:r>
      <w:r w:rsidRPr="004F1DAE">
        <w:rPr>
          <w:rFonts w:eastAsia="Calibri"/>
          <w:kern w:val="2"/>
          <w:lang w:val="de-DE"/>
          <w14:ligatures w14:val="standardContextual"/>
        </w:rPr>
        <w:t xml:space="preserve">IV - </w:t>
      </w:r>
      <w:r w:rsidRPr="004F1DAE">
        <w:rPr>
          <w:rFonts w:eastAsia="Calibri"/>
          <w:i/>
          <w:kern w:val="2"/>
          <w:lang w:val="de-DE"/>
          <w14:ligatures w14:val="standardContextual"/>
        </w:rPr>
        <w:t>Zulassungsverfahren</w:t>
      </w:r>
    </w:p>
    <w:p w14:paraId="0D67B3CC" w14:textId="77777777" w:rsidR="00160673" w:rsidRPr="004F1DAE" w:rsidRDefault="00160673" w:rsidP="00E34821">
      <w:pPr>
        <w:jc w:val="both"/>
        <w:rPr>
          <w:rFonts w:eastAsia="Calibri"/>
          <w:kern w:val="2"/>
          <w:lang w:val="de-DE"/>
          <w14:ligatures w14:val="standardContextual"/>
        </w:rPr>
      </w:pPr>
    </w:p>
    <w:p w14:paraId="5E696157" w14:textId="77777777" w:rsidR="00160673" w:rsidRPr="004F1DAE" w:rsidRDefault="00160673" w:rsidP="00E34821">
      <w:pPr>
        <w:jc w:val="both"/>
        <w:rPr>
          <w:rFonts w:eastAsia="Calibri"/>
          <w:kern w:val="2"/>
          <w:lang w:val="de-DE"/>
          <w14:ligatures w14:val="standardContextual"/>
        </w:rPr>
      </w:pPr>
    </w:p>
    <w:p w14:paraId="0BC82458" w14:textId="4D718603"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II.5-17 -</w:t>
      </w:r>
      <w:r w:rsidRPr="004F1DAE">
        <w:rPr>
          <w:rFonts w:eastAsia="Calibri"/>
          <w:kern w:val="2"/>
          <w:lang w:val="de-DE"/>
          <w14:ligatures w14:val="standardContextual"/>
        </w:rPr>
        <w:t xml:space="preserve"> § 1 - </w:t>
      </w:r>
      <w:r w:rsidR="00A13DEB" w:rsidRPr="004F1DAE">
        <w:rPr>
          <w:rFonts w:eastAsia="Calibri"/>
          <w:kern w:val="2"/>
          <w:lang w:val="de-DE"/>
          <w14:ligatures w14:val="standardContextual"/>
        </w:rPr>
        <w:t>[</w:t>
      </w:r>
      <w:r w:rsidR="00A13DEB" w:rsidRPr="004F1DAE">
        <w:rPr>
          <w:lang w:val="de-DE"/>
        </w:rPr>
        <w:t>Der Zulassungsantrag beziehungsweise der Antrag auf Erneuerung der Zulassung sowie die dazugehörigen Unterlagen werden anhand des auf der Website des FÖD Beschäftigung verfügbaren Formulars an die Generaldirektion HUA gerichtet.]</w:t>
      </w:r>
    </w:p>
    <w:p w14:paraId="1827005D" w14:textId="77777777" w:rsidR="00160673" w:rsidRPr="004F1DAE" w:rsidRDefault="00160673" w:rsidP="00E34821">
      <w:pPr>
        <w:jc w:val="both"/>
        <w:rPr>
          <w:rFonts w:eastAsia="Calibri"/>
          <w:kern w:val="2"/>
          <w:lang w:val="de-DE"/>
          <w14:ligatures w14:val="standardContextual"/>
        </w:rPr>
      </w:pPr>
    </w:p>
    <w:p w14:paraId="2B45B2B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Im Zulassungsantrag ist eindeutig vermerkt, auf welche Prüfungen er sich bezieht.</w:t>
      </w:r>
    </w:p>
    <w:p w14:paraId="2BE5385F" w14:textId="77777777" w:rsidR="00160673" w:rsidRPr="004F1DAE" w:rsidRDefault="00160673" w:rsidP="00E34821">
      <w:pPr>
        <w:jc w:val="both"/>
        <w:rPr>
          <w:rFonts w:eastAsia="Calibri"/>
          <w:kern w:val="2"/>
          <w:lang w:val="de-DE"/>
          <w14:ligatures w14:val="standardContextual"/>
        </w:rPr>
      </w:pPr>
    </w:p>
    <w:p w14:paraId="00C0BECB" w14:textId="6E5F5778" w:rsidR="00160673" w:rsidRPr="004F1DAE" w:rsidRDefault="00160673" w:rsidP="00A13DEB">
      <w:pPr>
        <w:jc w:val="both"/>
        <w:rPr>
          <w:rFonts w:eastAsia="Calibri"/>
          <w:kern w:val="2"/>
          <w:lang w:val="de-DE"/>
          <w14:ligatures w14:val="standardContextual"/>
        </w:rPr>
      </w:pPr>
      <w:r w:rsidRPr="004F1DAE">
        <w:rPr>
          <w:rFonts w:eastAsia="Calibri"/>
          <w:kern w:val="2"/>
          <w:lang w:val="de-DE"/>
          <w14:ligatures w14:val="standardContextual"/>
        </w:rPr>
        <w:tab/>
        <w:t xml:space="preserve">§ 3 ­ </w:t>
      </w:r>
      <w:r w:rsidR="00A13DEB" w:rsidRPr="004F1DAE">
        <w:rPr>
          <w:rFonts w:eastAsia="Calibri"/>
          <w:kern w:val="2"/>
          <w:lang w:val="de-DE"/>
          <w14:ligatures w14:val="standardContextual"/>
        </w:rPr>
        <w:t>[...]</w:t>
      </w:r>
    </w:p>
    <w:p w14:paraId="047439E5" w14:textId="77777777" w:rsidR="00A13DEB" w:rsidRPr="004F1DAE" w:rsidRDefault="00A13DEB" w:rsidP="00A13DEB">
      <w:pPr>
        <w:jc w:val="both"/>
        <w:rPr>
          <w:rFonts w:eastAsia="Calibri"/>
          <w:kern w:val="2"/>
          <w:lang w:val="de-DE"/>
          <w14:ligatures w14:val="standardContextual"/>
        </w:rPr>
      </w:pPr>
    </w:p>
    <w:p w14:paraId="4CA9A9F4" w14:textId="1D23FA20" w:rsidR="00A13DEB" w:rsidRPr="004F1DAE" w:rsidRDefault="00A13DEB" w:rsidP="00A13DEB">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II.5-17 § 1 ersetzt durch Art. 75 Nr. 1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 § 3 aufgehoben durch Art. 75 Nr. 2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7D641841" w14:textId="77777777" w:rsidR="00160673" w:rsidRPr="004F1DAE" w:rsidRDefault="00160673" w:rsidP="00E34821">
      <w:pPr>
        <w:jc w:val="both"/>
        <w:rPr>
          <w:rFonts w:eastAsia="Calibri"/>
          <w:kern w:val="2"/>
          <w:lang w:val="de-DE"/>
          <w14:ligatures w14:val="standardContextual"/>
        </w:rPr>
      </w:pPr>
    </w:p>
    <w:p w14:paraId="040383C2" w14:textId="77777777" w:rsidR="00160673" w:rsidRPr="004F1DAE" w:rsidRDefault="00160673" w:rsidP="00E34821">
      <w:pPr>
        <w:jc w:val="both"/>
        <w:rPr>
          <w:rFonts w:eastAsia="Calibri"/>
          <w:kern w:val="2"/>
          <w:lang w:val="de-DE"/>
          <w14:ligatures w14:val="standardContextual"/>
        </w:rPr>
      </w:pPr>
    </w:p>
    <w:p w14:paraId="15E2582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II.5-18 -</w:t>
      </w:r>
      <w:r w:rsidRPr="004F1DAE">
        <w:rPr>
          <w:rFonts w:eastAsia="Calibri"/>
          <w:kern w:val="2"/>
          <w:lang w:val="de-DE"/>
          <w14:ligatures w14:val="standardContextual"/>
        </w:rPr>
        <w:t xml:space="preserve"> Der Zulassungsantrag wird von der Generaldirektion HUA geprüft. Diese Prüfung stützt sich auf die der Antragsakte beigefügten Unterlagen und jegliche als notwendig erachtete Untersuchung vor Ort.</w:t>
      </w:r>
    </w:p>
    <w:p w14:paraId="275CD697" w14:textId="77777777" w:rsidR="00160673" w:rsidRPr="004F1DAE" w:rsidRDefault="00160673" w:rsidP="00E34821">
      <w:pPr>
        <w:jc w:val="both"/>
        <w:rPr>
          <w:rFonts w:eastAsia="Calibri"/>
          <w:kern w:val="2"/>
          <w:lang w:val="de-DE"/>
          <w14:ligatures w14:val="standardContextual"/>
        </w:rPr>
      </w:pPr>
    </w:p>
    <w:p w14:paraId="2FA13373" w14:textId="77777777" w:rsidR="00160673" w:rsidRPr="004F1DAE" w:rsidRDefault="00160673" w:rsidP="00E34821">
      <w:pPr>
        <w:jc w:val="both"/>
        <w:rPr>
          <w:rFonts w:eastAsia="Calibri"/>
          <w:kern w:val="2"/>
          <w:lang w:val="de-DE"/>
          <w14:ligatures w14:val="standardContextual"/>
        </w:rPr>
      </w:pPr>
    </w:p>
    <w:p w14:paraId="563F9F6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II.5-19 -</w:t>
      </w:r>
      <w:r w:rsidRPr="004F1DAE">
        <w:rPr>
          <w:rFonts w:eastAsia="Calibri"/>
          <w:kern w:val="2"/>
          <w:lang w:val="de-DE"/>
          <w14:ligatures w14:val="standardContextual"/>
        </w:rPr>
        <w:t xml:space="preserve"> § 1 - Die Generaldirektion HUA übermittelt dem Minister innerhalb von sechzig Tagen nach Feststellung der Vollständigkeit der Akte eine Stellungnahme zu dem Antrag.</w:t>
      </w:r>
    </w:p>
    <w:p w14:paraId="61D28649" w14:textId="77777777" w:rsidR="00160673" w:rsidRPr="004F1DAE" w:rsidRDefault="00160673" w:rsidP="00E34821">
      <w:pPr>
        <w:jc w:val="both"/>
        <w:rPr>
          <w:rFonts w:eastAsia="Calibri"/>
          <w:kern w:val="2"/>
          <w:lang w:val="de-DE"/>
          <w14:ligatures w14:val="standardContextual"/>
        </w:rPr>
      </w:pPr>
    </w:p>
    <w:p w14:paraId="647678E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Minister beschließt:</w:t>
      </w:r>
    </w:p>
    <w:p w14:paraId="30085231" w14:textId="77777777" w:rsidR="00160673" w:rsidRPr="004F1DAE" w:rsidRDefault="00160673" w:rsidP="00E34821">
      <w:pPr>
        <w:jc w:val="both"/>
        <w:rPr>
          <w:rFonts w:eastAsia="Calibri"/>
          <w:kern w:val="2"/>
          <w:lang w:val="de-DE"/>
          <w14:ligatures w14:val="standardContextual"/>
        </w:rPr>
      </w:pPr>
    </w:p>
    <w:p w14:paraId="4A45DE5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entweder die Zulassung zu erteilen</w:t>
      </w:r>
    </w:p>
    <w:p w14:paraId="756FA6D0" w14:textId="77777777" w:rsidR="00160673" w:rsidRPr="004F1DAE" w:rsidRDefault="00160673" w:rsidP="00E34821">
      <w:pPr>
        <w:jc w:val="both"/>
        <w:rPr>
          <w:rFonts w:eastAsia="Calibri"/>
          <w:kern w:val="2"/>
          <w:lang w:val="de-DE"/>
          <w14:ligatures w14:val="standardContextual"/>
        </w:rPr>
      </w:pPr>
    </w:p>
    <w:p w14:paraId="575F796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oder die Zulassung teilweise zu erteilen</w:t>
      </w:r>
    </w:p>
    <w:p w14:paraId="04C0C6AD" w14:textId="77777777" w:rsidR="00160673" w:rsidRPr="004F1DAE" w:rsidRDefault="00160673" w:rsidP="00E34821">
      <w:pPr>
        <w:jc w:val="both"/>
        <w:rPr>
          <w:rFonts w:eastAsia="Calibri"/>
          <w:kern w:val="2"/>
          <w:lang w:val="de-DE"/>
          <w14:ligatures w14:val="standardContextual"/>
        </w:rPr>
      </w:pPr>
    </w:p>
    <w:p w14:paraId="72928A0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oder die Zulassung für einen bestimmten Zeitraum zu erteilen</w:t>
      </w:r>
    </w:p>
    <w:p w14:paraId="7AC6FF31" w14:textId="77777777" w:rsidR="00160673" w:rsidRPr="004F1DAE" w:rsidRDefault="00160673" w:rsidP="00E34821">
      <w:pPr>
        <w:jc w:val="both"/>
        <w:rPr>
          <w:rFonts w:eastAsia="Calibri"/>
          <w:kern w:val="2"/>
          <w:lang w:val="de-DE"/>
          <w14:ligatures w14:val="standardContextual"/>
        </w:rPr>
      </w:pPr>
    </w:p>
    <w:p w14:paraId="3F38FF5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oder die Zulassung zu verweigern.</w:t>
      </w:r>
    </w:p>
    <w:p w14:paraId="08A8DF9D" w14:textId="77777777" w:rsidR="00160673" w:rsidRPr="004F1DAE" w:rsidRDefault="00160673" w:rsidP="00E34821">
      <w:pPr>
        <w:jc w:val="both"/>
        <w:rPr>
          <w:rFonts w:eastAsia="Calibri"/>
          <w:kern w:val="2"/>
          <w:lang w:val="de-DE"/>
          <w14:ligatures w14:val="standardContextual"/>
        </w:rPr>
      </w:pPr>
    </w:p>
    <w:p w14:paraId="51973B3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Zulassung wird erteilt, wenn die in Kapitel II des vorliegenden Titels erwähnten Zulassungsbedingungen erfüllt sind.</w:t>
      </w:r>
    </w:p>
    <w:p w14:paraId="31C68046" w14:textId="77777777" w:rsidR="00160673" w:rsidRPr="004F1DAE" w:rsidRDefault="00160673" w:rsidP="00E34821">
      <w:pPr>
        <w:jc w:val="both"/>
        <w:rPr>
          <w:rFonts w:eastAsia="Calibri"/>
          <w:kern w:val="2"/>
          <w:lang w:val="de-DE"/>
          <w14:ligatures w14:val="standardContextual"/>
        </w:rPr>
      </w:pPr>
    </w:p>
    <w:p w14:paraId="2733BD1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Zulassung wird teilweise erteilt, wenn der Zulassungsantrag einen Bereich betrifft, der den in Artikel II.5-6 § 1 vorgesehenen sachlichen Anwendungsbereich der Akkreditierung übersteigt. In diesem Fall ist die Zulassung auf die Durchführung der in Artikel II.5-1 erwähn</w:t>
      </w:r>
      <w:r w:rsidRPr="004F1DAE">
        <w:rPr>
          <w:rFonts w:eastAsia="Calibri"/>
          <w:kern w:val="2"/>
          <w:lang w:val="de-DE"/>
          <w14:ligatures w14:val="standardContextual"/>
        </w:rPr>
        <w:softHyphen/>
        <w:t>ten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Prüfungen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beschränkt,</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die</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Teil</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des</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sachlichen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Anwendungsbereichs der Akkreditierung</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sind.</w:t>
      </w:r>
    </w:p>
    <w:p w14:paraId="06EB10E0" w14:textId="77777777" w:rsidR="00160673" w:rsidRPr="004F1DAE" w:rsidRDefault="00160673" w:rsidP="00E34821">
      <w:pPr>
        <w:jc w:val="both"/>
        <w:rPr>
          <w:rFonts w:eastAsia="Calibri"/>
          <w:kern w:val="2"/>
          <w:lang w:val="de-DE"/>
          <w14:ligatures w14:val="standardContextual"/>
        </w:rPr>
      </w:pPr>
    </w:p>
    <w:p w14:paraId="02F3273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Zulassung wird für eine begrenzte Dauer von drei Jahren erteilt, falls der Zulas</w:t>
      </w:r>
      <w:r w:rsidRPr="004F1DAE">
        <w:rPr>
          <w:rFonts w:eastAsia="Calibri"/>
          <w:kern w:val="2"/>
          <w:lang w:val="de-DE"/>
          <w14:ligatures w14:val="standardContextual"/>
        </w:rPr>
        <w:softHyphen/>
        <w:t>sungsantrag von einem EDTÜ ausgeht, der zum ersten Mal eine Zulassung beantragt, oder von bereits in Anwendung des vorliegenden Titels zugelassenen EDTÜ, die eine Ausweitung des Anwendungsbereichs ihrer Zulassung beantragen, wenn die in Artikel II.5-6 § 1 vorgesehene Erteilung der Akkreditierung hinsichtlich der in Artikel II.5-7 erwähnten ausreichenden Fach</w:t>
      </w:r>
      <w:r w:rsidRPr="004F1DAE">
        <w:rPr>
          <w:rFonts w:eastAsia="Calibri"/>
          <w:kern w:val="2"/>
          <w:lang w:val="de-DE"/>
          <w14:ligatures w14:val="standardContextual"/>
        </w:rPr>
        <w:softHyphen/>
        <w:t>kenntnisse zu Missverständnissen führen kann.</w:t>
      </w:r>
    </w:p>
    <w:p w14:paraId="4534012F" w14:textId="77777777" w:rsidR="00160673" w:rsidRPr="004F1DAE" w:rsidRDefault="00160673" w:rsidP="00E34821">
      <w:pPr>
        <w:jc w:val="both"/>
        <w:rPr>
          <w:rFonts w:eastAsia="Calibri"/>
          <w:kern w:val="2"/>
          <w:lang w:val="de-DE"/>
          <w14:ligatures w14:val="standardContextual"/>
        </w:rPr>
      </w:pPr>
    </w:p>
    <w:p w14:paraId="771E354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lastRenderedPageBreak/>
        <w:tab/>
        <w:t>Die Zulassung wird verweigert, wenn die in Kapitel II des vorliegenden Titels erwähn</w:t>
      </w:r>
      <w:r w:rsidRPr="004F1DAE">
        <w:rPr>
          <w:rFonts w:eastAsia="Calibri"/>
          <w:kern w:val="2"/>
          <w:lang w:val="de-DE"/>
          <w14:ligatures w14:val="standardContextual"/>
        </w:rPr>
        <w:softHyphen/>
        <w:t>ten Zulassungsbedingungen nicht erfüllt sind.</w:t>
      </w:r>
    </w:p>
    <w:p w14:paraId="5CEDCC8A" w14:textId="77777777" w:rsidR="00160673" w:rsidRPr="004F1DAE" w:rsidRDefault="00160673" w:rsidP="00E34821">
      <w:pPr>
        <w:jc w:val="both"/>
        <w:rPr>
          <w:rFonts w:eastAsia="Calibri"/>
          <w:kern w:val="2"/>
          <w:lang w:val="de-DE"/>
          <w14:ligatures w14:val="standardContextual"/>
        </w:rPr>
      </w:pPr>
    </w:p>
    <w:p w14:paraId="29CCA061" w14:textId="5BAA07DB"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2 ­ Wenn der Minister eine Zulassung erteilt, notifiziert die Generaldirektion HUA dem EDTÜ den Beschluss </w:t>
      </w:r>
      <w:r w:rsidR="00A13DEB" w:rsidRPr="004F1DAE">
        <w:rPr>
          <w:rFonts w:eastAsia="Calibri"/>
          <w:kern w:val="2"/>
          <w:lang w:val="de-DE"/>
          <w14:ligatures w14:val="standardContextual"/>
        </w:rPr>
        <w:t>[per Einschreibesendung]</w:t>
      </w:r>
      <w:r w:rsidRPr="004F1DAE">
        <w:rPr>
          <w:rFonts w:eastAsia="Calibri"/>
          <w:kern w:val="2"/>
          <w:lang w:val="de-DE"/>
          <w14:ligatures w14:val="standardContextual"/>
        </w:rPr>
        <w:t>.</w:t>
      </w:r>
    </w:p>
    <w:p w14:paraId="2A315F57" w14:textId="77777777" w:rsidR="00160673" w:rsidRPr="004F1DAE" w:rsidRDefault="00160673" w:rsidP="00E34821">
      <w:pPr>
        <w:jc w:val="both"/>
        <w:rPr>
          <w:rFonts w:eastAsia="Calibri"/>
          <w:kern w:val="2"/>
          <w:lang w:val="de-DE"/>
          <w14:ligatures w14:val="standardContextual"/>
        </w:rPr>
      </w:pPr>
    </w:p>
    <w:p w14:paraId="432345A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Generaldirektion HUA informiert ebenfalls die Ständige operative Kommission über die Zulassung.</w:t>
      </w:r>
    </w:p>
    <w:p w14:paraId="3B32EDBB" w14:textId="77777777" w:rsidR="00160673" w:rsidRPr="004F1DAE" w:rsidRDefault="00160673" w:rsidP="00E34821">
      <w:pPr>
        <w:jc w:val="both"/>
        <w:rPr>
          <w:rFonts w:eastAsia="Calibri"/>
          <w:kern w:val="2"/>
          <w:lang w:val="de-DE"/>
          <w14:ligatures w14:val="standardContextual"/>
        </w:rPr>
      </w:pPr>
    </w:p>
    <w:p w14:paraId="2BD6FA46" w14:textId="4B7B0EF4"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3 ­ Wenn der Minister beschließt, die Zulassung nicht oder nur teilweise zu erteilen, wird dieser Beschluss unter Angabe der Gründe dem EDTÜ </w:t>
      </w:r>
      <w:r w:rsidR="00A13DEB" w:rsidRPr="004F1DAE">
        <w:rPr>
          <w:rFonts w:eastAsia="Calibri"/>
          <w:kern w:val="2"/>
          <w:lang w:val="de-DE"/>
          <w14:ligatures w14:val="standardContextual"/>
        </w:rPr>
        <w:t xml:space="preserve">[per Einschreibesendung] </w:t>
      </w:r>
      <w:r w:rsidRPr="004F1DAE">
        <w:rPr>
          <w:rFonts w:eastAsia="Calibri"/>
          <w:kern w:val="2"/>
          <w:lang w:val="de-DE"/>
          <w14:ligatures w14:val="standardContextual"/>
        </w:rPr>
        <w:t xml:space="preserve">notifiziert. </w:t>
      </w:r>
      <w:r w:rsidR="00A13DEB" w:rsidRPr="004F1DAE">
        <w:rPr>
          <w:rFonts w:eastAsia="Calibri"/>
          <w:kern w:val="2"/>
          <w:lang w:val="de-DE"/>
          <w14:ligatures w14:val="standardContextual"/>
        </w:rPr>
        <w:t>[...]</w:t>
      </w:r>
    </w:p>
    <w:p w14:paraId="714C1303" w14:textId="77777777" w:rsidR="00160673" w:rsidRPr="004F1DAE" w:rsidRDefault="00160673" w:rsidP="00E34821">
      <w:pPr>
        <w:jc w:val="both"/>
        <w:rPr>
          <w:rFonts w:eastAsia="Calibri"/>
          <w:kern w:val="2"/>
          <w:lang w:val="de-DE"/>
          <w14:ligatures w14:val="standardContextual"/>
        </w:rPr>
      </w:pPr>
    </w:p>
    <w:p w14:paraId="0E82542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Generaldirektion HUA informiert ebenfalls die Ständige operative Kommission über den Beschluss des Ministers.</w:t>
      </w:r>
    </w:p>
    <w:p w14:paraId="38E30B99" w14:textId="77777777" w:rsidR="00160673" w:rsidRPr="004F1DAE" w:rsidRDefault="00160673" w:rsidP="00E34821">
      <w:pPr>
        <w:jc w:val="both"/>
        <w:rPr>
          <w:rFonts w:eastAsia="Calibri"/>
          <w:kern w:val="2"/>
          <w:lang w:val="de-DE"/>
          <w14:ligatures w14:val="standardContextual"/>
        </w:rPr>
      </w:pPr>
    </w:p>
    <w:p w14:paraId="7940C598" w14:textId="170115F1"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Der EDTÜ verfügt über eine Frist von dreißig Tagen ab Empfang </w:t>
      </w:r>
      <w:r w:rsidR="00A13DEB" w:rsidRPr="004F1DAE">
        <w:rPr>
          <w:rFonts w:eastAsia="Calibri"/>
          <w:kern w:val="2"/>
          <w:lang w:val="de-DE"/>
          <w14:ligatures w14:val="standardContextual"/>
        </w:rPr>
        <w:t>[</w:t>
      </w:r>
      <w:r w:rsidR="00A13DEB" w:rsidRPr="004F1DAE">
        <w:rPr>
          <w:lang w:val="de-DE"/>
        </w:rPr>
        <w:t>des Beschlusses</w:t>
      </w:r>
      <w:r w:rsidR="00A13DEB" w:rsidRPr="004F1DAE">
        <w:rPr>
          <w:rFonts w:eastAsia="Calibri"/>
          <w:kern w:val="2"/>
          <w:lang w:val="de-DE"/>
          <w14:ligatures w14:val="standardContextual"/>
        </w:rPr>
        <w:t>]</w:t>
      </w:r>
      <w:r w:rsidRPr="004F1DAE">
        <w:rPr>
          <w:rFonts w:eastAsia="Calibri"/>
          <w:kern w:val="2"/>
          <w:lang w:val="de-DE"/>
          <w14:ligatures w14:val="standardContextual"/>
        </w:rPr>
        <w:t>, um der Generaldirektion HUA seine Einwände mitzuteilen.</w:t>
      </w:r>
    </w:p>
    <w:p w14:paraId="44E95054" w14:textId="77777777" w:rsidR="00160673" w:rsidRPr="004F1DAE" w:rsidRDefault="00160673" w:rsidP="00E34821">
      <w:pPr>
        <w:jc w:val="both"/>
        <w:rPr>
          <w:rFonts w:eastAsia="Calibri"/>
          <w:kern w:val="2"/>
          <w:lang w:val="de-DE"/>
          <w14:ligatures w14:val="standardContextual"/>
        </w:rPr>
      </w:pPr>
    </w:p>
    <w:p w14:paraId="45BB86F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Generaldirektion HUA übermittelt die Akte innerhalb von sechzig Tagen nach Ein</w:t>
      </w:r>
      <w:r w:rsidRPr="004F1DAE">
        <w:rPr>
          <w:rFonts w:eastAsia="Calibri"/>
          <w:kern w:val="2"/>
          <w:lang w:val="de-DE"/>
          <w14:ligatures w14:val="standardContextual"/>
        </w:rPr>
        <w:softHyphen/>
        <w:t>gang der Einwände an die Ständige operative Kommission, die dem Minister eine Stellung</w:t>
      </w:r>
      <w:r w:rsidRPr="004F1DAE">
        <w:rPr>
          <w:rFonts w:eastAsia="Calibri"/>
          <w:kern w:val="2"/>
          <w:lang w:val="de-DE"/>
          <w14:ligatures w14:val="standardContextual"/>
        </w:rPr>
        <w:softHyphen/>
        <w:t>nahme zu dem Antrag abgibt.</w:t>
      </w:r>
    </w:p>
    <w:p w14:paraId="4634E95A" w14:textId="77777777" w:rsidR="00160673" w:rsidRPr="004F1DAE" w:rsidRDefault="00160673" w:rsidP="00E34821">
      <w:pPr>
        <w:jc w:val="both"/>
        <w:rPr>
          <w:rFonts w:eastAsia="Calibri"/>
          <w:kern w:val="2"/>
          <w:lang w:val="de-DE"/>
          <w14:ligatures w14:val="standardContextual"/>
        </w:rPr>
      </w:pPr>
    </w:p>
    <w:p w14:paraId="76E8E9B3" w14:textId="39481DE3"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Der Minister fasst einen Beschluss. Dieser Beschluss wird dem EDTÜ </w:t>
      </w:r>
      <w:r w:rsidR="00A13DEB" w:rsidRPr="004F1DAE">
        <w:rPr>
          <w:rFonts w:eastAsia="Calibri"/>
          <w:kern w:val="2"/>
          <w:lang w:val="de-DE"/>
          <w14:ligatures w14:val="standardContextual"/>
        </w:rPr>
        <w:t xml:space="preserve">[per Einschreibesendung] </w:t>
      </w:r>
      <w:r w:rsidRPr="004F1DAE">
        <w:rPr>
          <w:rFonts w:eastAsia="Calibri"/>
          <w:kern w:val="2"/>
          <w:lang w:val="de-DE"/>
          <w14:ligatures w14:val="standardContextual"/>
        </w:rPr>
        <w:t>notifiziert.</w:t>
      </w:r>
    </w:p>
    <w:p w14:paraId="605A6738" w14:textId="77777777" w:rsidR="00160673" w:rsidRPr="004F1DAE" w:rsidRDefault="00160673" w:rsidP="00E34821">
      <w:pPr>
        <w:jc w:val="both"/>
        <w:rPr>
          <w:rFonts w:eastAsia="Calibri"/>
          <w:kern w:val="2"/>
          <w:lang w:val="de-DE"/>
          <w14:ligatures w14:val="standardContextual"/>
        </w:rPr>
      </w:pPr>
    </w:p>
    <w:p w14:paraId="4291C38F" w14:textId="2D5C3B11" w:rsidR="00A13DEB" w:rsidRPr="004F1DAE" w:rsidRDefault="00A13DEB"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II.5-19 § 2 Abs. 1 abgeändert durch Art. 76 Nr. 1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 § 3 Abs. 1, 3 und 5 abgeändert durch Art. 76 Nr. 2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0736BE77" w14:textId="77777777" w:rsidR="00160673" w:rsidRPr="004F1DAE" w:rsidRDefault="00160673" w:rsidP="00E34821">
      <w:pPr>
        <w:jc w:val="both"/>
        <w:rPr>
          <w:rFonts w:eastAsia="Calibri"/>
          <w:kern w:val="2"/>
          <w:lang w:val="de-DE"/>
          <w14:ligatures w14:val="standardContextual"/>
        </w:rPr>
      </w:pPr>
    </w:p>
    <w:p w14:paraId="67FA7898" w14:textId="77777777" w:rsidR="00A13DEB" w:rsidRPr="004F1DAE" w:rsidRDefault="00A13DEB" w:rsidP="00E34821">
      <w:pPr>
        <w:jc w:val="both"/>
        <w:rPr>
          <w:rFonts w:eastAsia="Calibri"/>
          <w:kern w:val="2"/>
          <w:lang w:val="de-DE"/>
          <w14:ligatures w14:val="standardContextual"/>
        </w:rPr>
      </w:pPr>
    </w:p>
    <w:p w14:paraId="5A359D04" w14:textId="06C3F3B2"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II.5-20 -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Die in Artikel II.5-6 § 2 erwähnten EDTÜ können das nachfolgend beschriebene Sonderverfahren befolgen:</w:t>
      </w:r>
    </w:p>
    <w:p w14:paraId="55D58EB9" w14:textId="77777777" w:rsidR="00160673" w:rsidRPr="004F1DAE" w:rsidRDefault="00160673" w:rsidP="00E34821">
      <w:pPr>
        <w:jc w:val="both"/>
        <w:rPr>
          <w:rFonts w:eastAsia="Calibri"/>
          <w:kern w:val="2"/>
          <w:lang w:val="de-DE"/>
          <w14:ligatures w14:val="standardContextual"/>
        </w:rPr>
      </w:pPr>
    </w:p>
    <w:p w14:paraId="7CD13B1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Der Zulassungsantrag wird an den Minister gerichtet.</w:t>
      </w:r>
    </w:p>
    <w:p w14:paraId="01D543DE" w14:textId="77777777" w:rsidR="00160673" w:rsidRPr="004F1DAE" w:rsidRDefault="00160673" w:rsidP="00E34821">
      <w:pPr>
        <w:jc w:val="both"/>
        <w:rPr>
          <w:rFonts w:eastAsia="Calibri"/>
          <w:kern w:val="2"/>
          <w:lang w:val="de-DE"/>
          <w14:ligatures w14:val="standardContextual"/>
        </w:rPr>
      </w:pPr>
    </w:p>
    <w:p w14:paraId="6D99530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Im Zulassungsantrag sind die betreffenden Prüfungen eindeutig vermerkt.</w:t>
      </w:r>
    </w:p>
    <w:p w14:paraId="2E12C993" w14:textId="77777777" w:rsidR="00160673" w:rsidRPr="004F1DAE" w:rsidRDefault="00160673" w:rsidP="00E34821">
      <w:pPr>
        <w:jc w:val="both"/>
        <w:rPr>
          <w:rFonts w:eastAsia="Calibri"/>
          <w:kern w:val="2"/>
          <w:lang w:val="de-DE"/>
          <w14:ligatures w14:val="standardContextual"/>
        </w:rPr>
      </w:pPr>
    </w:p>
    <w:p w14:paraId="21CBE665" w14:textId="41534DE6"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3. </w:t>
      </w:r>
      <w:r w:rsidR="00A13DEB" w:rsidRPr="004F1DAE">
        <w:rPr>
          <w:rFonts w:eastAsia="Calibri"/>
          <w:kern w:val="2"/>
          <w:lang w:val="de-DE"/>
          <w14:ligatures w14:val="standardContextual"/>
        </w:rPr>
        <w:t>[</w:t>
      </w:r>
      <w:r w:rsidR="00A13DEB" w:rsidRPr="004F1DAE">
        <w:rPr>
          <w:lang w:val="de-DE"/>
        </w:rPr>
        <w:t>Der Antrag und die dazugehörigen Unterlagen werden anhand des auf der Website des FÖD Beschäftigung verfügbaren Formulars eingereicht.]</w:t>
      </w:r>
    </w:p>
    <w:p w14:paraId="265269F0" w14:textId="77777777" w:rsidR="00160673" w:rsidRPr="004F1DAE" w:rsidRDefault="00160673" w:rsidP="00E34821">
      <w:pPr>
        <w:jc w:val="both"/>
        <w:rPr>
          <w:rFonts w:eastAsia="Calibri"/>
          <w:kern w:val="2"/>
          <w:lang w:val="de-DE"/>
          <w14:ligatures w14:val="standardContextual"/>
        </w:rPr>
      </w:pPr>
    </w:p>
    <w:p w14:paraId="42B6ED5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Der Antrag wird von der Generaldirektion HUA auf der Grundlage der beigefügten Unterlagen und auf der Grundlage jeglicher als notwendig erachteten Untersuchung geprüft.</w:t>
      </w:r>
    </w:p>
    <w:p w14:paraId="7EBBCB37" w14:textId="77777777" w:rsidR="00160673" w:rsidRPr="004F1DAE" w:rsidRDefault="00160673" w:rsidP="00E34821">
      <w:pPr>
        <w:jc w:val="both"/>
        <w:rPr>
          <w:rFonts w:eastAsia="Calibri"/>
          <w:kern w:val="2"/>
          <w:lang w:val="de-DE"/>
          <w14:ligatures w14:val="standardContextual"/>
        </w:rPr>
      </w:pPr>
    </w:p>
    <w:p w14:paraId="056FE80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Um zu beurteilen, ob ein EDTÜ über Personal mit ausreichenden Fachkenntnissen in dem vom Antrag abgedeckten Bereich verfügt, kann die Generaldirektion HUA Audits durch eigene Sachverständige durchführen lassen.</w:t>
      </w:r>
    </w:p>
    <w:p w14:paraId="31262A4B" w14:textId="77777777" w:rsidR="00160673" w:rsidRPr="004F1DAE" w:rsidRDefault="00160673" w:rsidP="00E34821">
      <w:pPr>
        <w:jc w:val="both"/>
        <w:rPr>
          <w:rFonts w:eastAsia="Calibri"/>
          <w:kern w:val="2"/>
          <w:lang w:val="de-DE"/>
          <w14:ligatures w14:val="standardContextual"/>
        </w:rPr>
      </w:pPr>
    </w:p>
    <w:p w14:paraId="2031447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leitende Beamte HUA kann vom Antragsteller auch verlangen, ihm die Ergebnisse eines von einer Akkreditierungsstelle durchgeführten Voraudits vorzulegen.</w:t>
      </w:r>
    </w:p>
    <w:p w14:paraId="1D1CF63B" w14:textId="77777777" w:rsidR="00160673" w:rsidRPr="004F1DAE" w:rsidRDefault="00160673" w:rsidP="00E34821">
      <w:pPr>
        <w:jc w:val="both"/>
        <w:rPr>
          <w:rFonts w:eastAsia="Calibri"/>
          <w:kern w:val="2"/>
          <w:lang w:val="de-DE"/>
          <w14:ligatures w14:val="standardContextual"/>
        </w:rPr>
      </w:pPr>
    </w:p>
    <w:p w14:paraId="7B1EFD36" w14:textId="13906E7A"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5. Die Generaldirektion HUA erstattet der Ständigen operativen Kommission Bericht. Diese Kommission prüft den Antrag und berät den Minister. Der Minister fasst einen Beschluss über die Erteilung oder Verweigerung der Zulassung. Dieser Beschluss wird dem EDTÜ </w:t>
      </w:r>
      <w:r w:rsidR="00A13DEB" w:rsidRPr="004F1DAE">
        <w:rPr>
          <w:rFonts w:eastAsia="Calibri"/>
          <w:kern w:val="2"/>
          <w:lang w:val="de-DE"/>
          <w14:ligatures w14:val="standardContextual"/>
        </w:rPr>
        <w:t xml:space="preserve">[per Einschreibesendung] </w:t>
      </w:r>
      <w:r w:rsidRPr="004F1DAE">
        <w:rPr>
          <w:rFonts w:eastAsia="Calibri"/>
          <w:kern w:val="2"/>
          <w:lang w:val="de-DE"/>
          <w14:ligatures w14:val="standardContextual"/>
        </w:rPr>
        <w:t>und unter Angabe der Gründe notifiziert.</w:t>
      </w:r>
    </w:p>
    <w:p w14:paraId="6EE50144" w14:textId="77777777" w:rsidR="00160673" w:rsidRPr="004F1DAE" w:rsidRDefault="00160673" w:rsidP="00E34821">
      <w:pPr>
        <w:jc w:val="both"/>
        <w:rPr>
          <w:rFonts w:eastAsia="Calibri"/>
          <w:kern w:val="2"/>
          <w:lang w:val="de-DE"/>
          <w14:ligatures w14:val="standardContextual"/>
        </w:rPr>
      </w:pPr>
    </w:p>
    <w:p w14:paraId="626E894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Die so erteilte Zulassung gilt für einen Zeitraum von drei Jahren. Sechs Monate vor Ablauf</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dieses Zeitraums ist ein Zulassungsantrag gemäß den Bestimmungen der Artikel</w:t>
      </w:r>
      <w:r w:rsidRPr="004F1DAE">
        <w:rPr>
          <w:rFonts w:eastAsia="Calibri"/>
          <w:kern w:val="2"/>
          <w:sz w:val="20"/>
          <w:szCs w:val="20"/>
          <w:lang w:val="de-DE"/>
          <w14:ligatures w14:val="standardContextual"/>
        </w:rPr>
        <w:t> </w:t>
      </w:r>
      <w:r w:rsidRPr="004F1DAE">
        <w:rPr>
          <w:rFonts w:eastAsia="Calibri"/>
          <w:kern w:val="2"/>
          <w:lang w:val="de-DE"/>
          <w14:ligatures w14:val="standardContextual"/>
        </w:rPr>
        <w:t>II.5-17, II.5-18 und II.5-19 zu stellen.</w:t>
      </w:r>
    </w:p>
    <w:p w14:paraId="4594970C" w14:textId="77777777" w:rsidR="00160673" w:rsidRPr="004F1DAE" w:rsidRDefault="00160673" w:rsidP="00E34821">
      <w:pPr>
        <w:jc w:val="both"/>
        <w:rPr>
          <w:rFonts w:eastAsia="Calibri"/>
          <w:kern w:val="2"/>
          <w:lang w:val="de-DE"/>
          <w14:ligatures w14:val="standardContextual"/>
        </w:rPr>
      </w:pPr>
    </w:p>
    <w:p w14:paraId="20289854" w14:textId="489B3FDE" w:rsidR="00A13DEB" w:rsidRPr="004F1DAE" w:rsidRDefault="00A13DEB"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II.5-20 einziger Absatz Nr. 3 ersetzt durch Art. 77 Nr. 1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 einziger Absatz Nr. 5 abgeändert durch Art. 77 Nr. 2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45C2A8B8" w14:textId="77777777" w:rsidR="00A13DEB" w:rsidRPr="004F1DAE" w:rsidRDefault="00A13DEB" w:rsidP="00E34821">
      <w:pPr>
        <w:jc w:val="both"/>
        <w:rPr>
          <w:rFonts w:eastAsia="Calibri"/>
          <w:i/>
          <w:iCs/>
          <w:kern w:val="2"/>
          <w:lang w:val="de-DE"/>
          <w14:ligatures w14:val="standardContextual"/>
        </w:rPr>
      </w:pPr>
    </w:p>
    <w:p w14:paraId="70737AAD" w14:textId="77777777" w:rsidR="00160673" w:rsidRPr="004F1DAE" w:rsidRDefault="00160673" w:rsidP="00E34821">
      <w:pPr>
        <w:jc w:val="both"/>
        <w:rPr>
          <w:rFonts w:eastAsia="Calibri"/>
          <w:kern w:val="2"/>
          <w:lang w:val="de-DE"/>
          <w14:ligatures w14:val="standardContextual"/>
        </w:rPr>
      </w:pPr>
    </w:p>
    <w:p w14:paraId="19363E74"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t>Art. II.5-21</w:t>
      </w:r>
      <w:r w:rsidRPr="004F1DAE">
        <w:rPr>
          <w:rFonts w:eastAsia="Calibri"/>
          <w:kern w:val="2"/>
          <w:lang w:val="de-DE"/>
          <w14:ligatures w14:val="standardContextual"/>
        </w:rPr>
        <w:t xml:space="preserve"> - Die Anzahl EDTÜ kann begrenzt werden, unter anderem unter Berück</w:t>
      </w:r>
      <w:r w:rsidRPr="004F1DAE">
        <w:rPr>
          <w:rFonts w:eastAsia="Calibri"/>
          <w:kern w:val="2"/>
          <w:lang w:val="de-DE"/>
          <w14:ligatures w14:val="standardContextual"/>
        </w:rPr>
        <w:softHyphen/>
        <w:t>sichtigung der Bedürfnisse des Marktes, der Beachtung einer möglichst geringen Vergabe von Unteraufträgen und der Notwendigkeit, über EDTÜ zu verfügen, deren Tätigkeitsvolumen ausreicht, um eine optimale Entwicklung der erworbenen Erfahrung und der Ausrüstung zu ermöglichen. Die Ständige operative Kommission wird regelmäßig diesbezüglich konsultiert.</w:t>
      </w:r>
    </w:p>
    <w:p w14:paraId="5106A881" w14:textId="77777777" w:rsidR="00160673" w:rsidRPr="004F1DAE" w:rsidRDefault="00160673" w:rsidP="00E34821">
      <w:pPr>
        <w:jc w:val="both"/>
        <w:rPr>
          <w:rFonts w:eastAsia="Calibri"/>
          <w:kern w:val="2"/>
          <w:lang w:val="de-DE"/>
          <w14:ligatures w14:val="standardContextual"/>
        </w:rPr>
      </w:pPr>
    </w:p>
    <w:p w14:paraId="077B37D4" w14:textId="77777777" w:rsidR="00160673" w:rsidRPr="004F1DAE" w:rsidRDefault="00160673" w:rsidP="00E34821">
      <w:pPr>
        <w:jc w:val="both"/>
        <w:rPr>
          <w:rFonts w:eastAsia="Calibri"/>
          <w:kern w:val="2"/>
          <w:lang w:val="de-DE"/>
          <w14:ligatures w14:val="standardContextual"/>
        </w:rPr>
      </w:pPr>
    </w:p>
    <w:p w14:paraId="1D19872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II.5-22 -</w:t>
      </w:r>
      <w:r w:rsidRPr="004F1DAE">
        <w:rPr>
          <w:rFonts w:eastAsia="Calibri"/>
          <w:kern w:val="2"/>
          <w:lang w:val="de-DE"/>
          <w14:ligatures w14:val="standardContextual"/>
        </w:rPr>
        <w:t xml:space="preserve"> Für die Prüfung elektrischer Anlagen gelten die Bestimmungen des vor</w:t>
      </w:r>
      <w:r w:rsidRPr="004F1DAE">
        <w:rPr>
          <w:rFonts w:eastAsia="Calibri"/>
          <w:kern w:val="2"/>
          <w:lang w:val="de-DE"/>
          <w14:ligatures w14:val="standardContextual"/>
        </w:rPr>
        <w:softHyphen/>
        <w:t>liegenden Titels nicht, wenn in der A.O.E.A. ein anderes Zulassungsverfahren vorgesehen ist.</w:t>
      </w:r>
    </w:p>
    <w:p w14:paraId="7761988F" w14:textId="77777777" w:rsidR="00160673" w:rsidRPr="004F1DAE" w:rsidRDefault="00160673" w:rsidP="00E34821">
      <w:pPr>
        <w:jc w:val="both"/>
        <w:rPr>
          <w:rFonts w:eastAsia="Calibri"/>
          <w:kern w:val="2"/>
          <w:lang w:val="de-DE"/>
          <w14:ligatures w14:val="standardContextual"/>
        </w:rPr>
      </w:pPr>
    </w:p>
    <w:p w14:paraId="7626A027" w14:textId="77777777" w:rsidR="00160673" w:rsidRPr="004F1DAE" w:rsidRDefault="00160673" w:rsidP="00E34821">
      <w:pPr>
        <w:jc w:val="both"/>
        <w:rPr>
          <w:rFonts w:eastAsia="Calibri"/>
          <w:kern w:val="2"/>
          <w:lang w:val="de-DE"/>
          <w14:ligatures w14:val="standardContextual"/>
        </w:rPr>
      </w:pPr>
    </w:p>
    <w:p w14:paraId="42DB0243"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w:t>
      </w:r>
      <w:r w:rsidRPr="004F1DAE">
        <w:rPr>
          <w:rFonts w:eastAsia="Calibri"/>
          <w:kern w:val="2"/>
          <w:lang w:val="de-DE"/>
          <w14:ligatures w14:val="standardContextual"/>
        </w:rPr>
        <w:t xml:space="preserve"> V - </w:t>
      </w:r>
      <w:r w:rsidRPr="004F1DAE">
        <w:rPr>
          <w:rFonts w:eastAsia="Calibri"/>
          <w:i/>
          <w:kern w:val="2"/>
          <w:lang w:val="de-DE"/>
          <w14:ligatures w14:val="standardContextual"/>
        </w:rPr>
        <w:t>Ständige operative Kommission</w:t>
      </w:r>
    </w:p>
    <w:p w14:paraId="66F2952F" w14:textId="77777777" w:rsidR="00160673" w:rsidRPr="004F1DAE" w:rsidRDefault="00160673" w:rsidP="00E34821">
      <w:pPr>
        <w:jc w:val="both"/>
        <w:rPr>
          <w:rFonts w:eastAsia="Calibri"/>
          <w:kern w:val="2"/>
          <w:lang w:val="de-DE"/>
          <w14:ligatures w14:val="standardContextual"/>
        </w:rPr>
      </w:pPr>
    </w:p>
    <w:p w14:paraId="03522BE8" w14:textId="77777777" w:rsidR="00160673" w:rsidRPr="004F1DAE" w:rsidRDefault="00160673" w:rsidP="00E34821">
      <w:pPr>
        <w:jc w:val="both"/>
        <w:rPr>
          <w:rFonts w:eastAsia="Calibri"/>
          <w:kern w:val="2"/>
          <w:lang w:val="de-DE"/>
          <w14:ligatures w14:val="standardContextual"/>
        </w:rPr>
      </w:pPr>
    </w:p>
    <w:p w14:paraId="026B121E"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II.5-23 -</w:t>
      </w:r>
      <w:r w:rsidRPr="004F1DAE">
        <w:rPr>
          <w:rFonts w:eastAsia="Calibri"/>
          <w:kern w:val="2"/>
          <w:lang w:val="de-DE"/>
          <w14:ligatures w14:val="standardContextual"/>
        </w:rPr>
        <w:t xml:space="preserve"> Die Ständige operative Kommission hat als Auftrag:</w:t>
      </w:r>
    </w:p>
    <w:p w14:paraId="60A2AA2B" w14:textId="77777777" w:rsidR="00160673" w:rsidRPr="004F1DAE" w:rsidRDefault="00160673" w:rsidP="00E34821">
      <w:pPr>
        <w:jc w:val="both"/>
        <w:rPr>
          <w:rFonts w:eastAsia="Calibri"/>
          <w:kern w:val="2"/>
          <w:lang w:val="de-DE"/>
          <w14:ligatures w14:val="standardContextual"/>
        </w:rPr>
      </w:pPr>
    </w:p>
    <w:p w14:paraId="5B6716F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eine Stellungnahme zur Zulassung von EDTÜ in Anwendung von Artikel II.5-20 abzugeben,</w:t>
      </w:r>
    </w:p>
    <w:p w14:paraId="1CE91B1C" w14:textId="77777777" w:rsidR="00160673" w:rsidRPr="004F1DAE" w:rsidRDefault="00160673" w:rsidP="00E34821">
      <w:pPr>
        <w:jc w:val="both"/>
        <w:rPr>
          <w:rFonts w:eastAsia="Calibri"/>
          <w:kern w:val="2"/>
          <w:lang w:val="de-DE"/>
          <w14:ligatures w14:val="standardContextual"/>
        </w:rPr>
      </w:pPr>
    </w:p>
    <w:p w14:paraId="35C1D40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eine Stellungnahme abzugeben bei Widersprüchen von EDTÜ, deren Zulassungs</w:t>
      </w:r>
      <w:r w:rsidRPr="004F1DAE">
        <w:rPr>
          <w:rFonts w:eastAsia="Calibri"/>
          <w:kern w:val="2"/>
          <w:lang w:val="de-DE"/>
          <w14:ligatures w14:val="standardContextual"/>
        </w:rPr>
        <w:softHyphen/>
        <w:t>antrag gemäß Artikel II.5-19 verweigert oder teilweise verweigert wurde, und bei Widerspruch gegen die in den Artikeln II.5-24, II.5-25, II.5-26 und II.5-27 vorgesehenen Beschlüsse,</w:t>
      </w:r>
    </w:p>
    <w:p w14:paraId="67F07FC9" w14:textId="77777777" w:rsidR="00160673" w:rsidRPr="004F1DAE" w:rsidRDefault="00160673" w:rsidP="00E34821">
      <w:pPr>
        <w:jc w:val="both"/>
        <w:rPr>
          <w:rFonts w:eastAsia="Calibri"/>
          <w:kern w:val="2"/>
          <w:lang w:val="de-DE"/>
          <w14:ligatures w14:val="standardContextual"/>
        </w:rPr>
      </w:pPr>
    </w:p>
    <w:p w14:paraId="1063416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eine Stellungnahme zu den in Artikel II.5-21 erwähnten Angelegenheiten abzugeben,</w:t>
      </w:r>
    </w:p>
    <w:p w14:paraId="4AD0B7CD" w14:textId="77777777" w:rsidR="00160673" w:rsidRPr="004F1DAE" w:rsidRDefault="00160673" w:rsidP="00E34821">
      <w:pPr>
        <w:jc w:val="both"/>
        <w:rPr>
          <w:rFonts w:eastAsia="Calibri"/>
          <w:kern w:val="2"/>
          <w:lang w:val="de-DE"/>
          <w14:ligatures w14:val="standardContextual"/>
        </w:rPr>
      </w:pPr>
    </w:p>
    <w:p w14:paraId="442813D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die Arbeitsweise der EDTÜ zu beurteilen.</w:t>
      </w:r>
    </w:p>
    <w:p w14:paraId="508D9C7B" w14:textId="77777777" w:rsidR="00160673" w:rsidRPr="004F1DAE" w:rsidRDefault="00160673" w:rsidP="00E34821">
      <w:pPr>
        <w:jc w:val="both"/>
        <w:rPr>
          <w:rFonts w:eastAsia="Calibri"/>
          <w:kern w:val="2"/>
          <w:lang w:val="de-DE"/>
          <w14:ligatures w14:val="standardContextual"/>
        </w:rPr>
      </w:pPr>
    </w:p>
    <w:p w14:paraId="63B90D2C" w14:textId="77777777" w:rsidR="00160673" w:rsidRPr="004F1DAE" w:rsidRDefault="00160673" w:rsidP="00E34821">
      <w:pPr>
        <w:jc w:val="both"/>
        <w:rPr>
          <w:rFonts w:eastAsia="Calibri"/>
          <w:kern w:val="2"/>
          <w:lang w:val="de-DE"/>
          <w14:ligatures w14:val="standardContextual"/>
        </w:rPr>
      </w:pPr>
    </w:p>
    <w:p w14:paraId="750B8E1C"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w:t>
      </w:r>
      <w:r w:rsidRPr="004F1DAE">
        <w:rPr>
          <w:rFonts w:eastAsia="Calibri"/>
          <w:kern w:val="2"/>
          <w:lang w:val="de-DE"/>
          <w14:ligatures w14:val="standardContextual"/>
        </w:rPr>
        <w:t xml:space="preserve">VI - </w:t>
      </w:r>
      <w:r w:rsidRPr="004F1DAE">
        <w:rPr>
          <w:rFonts w:eastAsia="Calibri"/>
          <w:i/>
          <w:kern w:val="2"/>
          <w:lang w:val="de-DE"/>
          <w14:ligatures w14:val="standardContextual"/>
        </w:rPr>
        <w:t>Überwachung und Sanktionen</w:t>
      </w:r>
    </w:p>
    <w:p w14:paraId="5757C4ED" w14:textId="77777777" w:rsidR="00160673" w:rsidRPr="004F1DAE" w:rsidRDefault="00160673" w:rsidP="00E34821">
      <w:pPr>
        <w:jc w:val="both"/>
        <w:rPr>
          <w:rFonts w:eastAsia="Calibri"/>
          <w:kern w:val="2"/>
          <w:lang w:val="de-DE"/>
          <w14:ligatures w14:val="standardContextual"/>
        </w:rPr>
      </w:pPr>
    </w:p>
    <w:p w14:paraId="5D2AA292" w14:textId="77777777" w:rsidR="00160673" w:rsidRPr="004F1DAE" w:rsidRDefault="00160673" w:rsidP="00E34821">
      <w:pPr>
        <w:jc w:val="both"/>
        <w:rPr>
          <w:rFonts w:eastAsia="Calibri"/>
          <w:kern w:val="2"/>
          <w:lang w:val="de-DE"/>
          <w14:ligatures w14:val="standardContextual"/>
        </w:rPr>
      </w:pPr>
    </w:p>
    <w:p w14:paraId="47AB992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II.5-24 -</w:t>
      </w:r>
      <w:r w:rsidRPr="004F1DAE">
        <w:rPr>
          <w:rFonts w:eastAsia="Calibri"/>
          <w:kern w:val="2"/>
          <w:lang w:val="de-DE"/>
          <w14:ligatures w14:val="standardContextual"/>
        </w:rPr>
        <w:t xml:space="preserve"> Stellen die mit der Überwachung beauftragten Beamten fest, dass ein EDTÜ eine der Bestimmungen der Artikel II.5-3, II.5-4 und II.5-5 über die Zulassungsbedin</w:t>
      </w:r>
      <w:r w:rsidRPr="004F1DAE">
        <w:rPr>
          <w:rFonts w:eastAsia="Calibri"/>
          <w:kern w:val="2"/>
          <w:lang w:val="de-DE"/>
          <w14:ligatures w14:val="standardContextual"/>
        </w:rPr>
        <w:softHyphen/>
        <w:t>gungen nicht mehr erfüllt, oder dass ein EDTÜ den Verpflichtungen, die sich aus den Arbeits</w:t>
      </w:r>
      <w:r w:rsidRPr="004F1DAE">
        <w:rPr>
          <w:rFonts w:eastAsia="Calibri"/>
          <w:kern w:val="2"/>
          <w:lang w:val="de-DE"/>
          <w14:ligatures w14:val="standardContextual"/>
        </w:rPr>
        <w:softHyphen/>
        <w:t xml:space="preserve">kriterien ergeben, nicht nachkommt, können sie eine Frist festlegen, innerhalb deren sich der </w:t>
      </w:r>
      <w:r w:rsidRPr="004F1DAE">
        <w:rPr>
          <w:rFonts w:eastAsia="Calibri"/>
          <w:kern w:val="2"/>
          <w:lang w:val="de-DE"/>
          <w14:ligatures w14:val="standardContextual"/>
        </w:rPr>
        <w:lastRenderedPageBreak/>
        <w:t>EDTÜ mit den Vorschriften in Einklang bringen muss. Der leitende Beamte HUA weist die Akkreditierungsstelle des betreffenden EDTÜ auf alle für die Akkreditierung relevanten Punkte hin.</w:t>
      </w:r>
    </w:p>
    <w:p w14:paraId="1D1F260A" w14:textId="77777777" w:rsidR="00160673" w:rsidRPr="004F1DAE" w:rsidRDefault="00160673" w:rsidP="00E34821">
      <w:pPr>
        <w:jc w:val="both"/>
        <w:rPr>
          <w:rFonts w:eastAsia="Calibri"/>
          <w:kern w:val="2"/>
          <w:lang w:val="de-DE"/>
          <w14:ligatures w14:val="standardContextual"/>
        </w:rPr>
      </w:pPr>
    </w:p>
    <w:p w14:paraId="4F03224D" w14:textId="77777777" w:rsidR="00160673" w:rsidRPr="004F1DAE" w:rsidRDefault="00160673" w:rsidP="00E34821">
      <w:pPr>
        <w:jc w:val="both"/>
        <w:rPr>
          <w:rFonts w:eastAsia="Calibri"/>
          <w:kern w:val="2"/>
          <w:lang w:val="de-DE"/>
          <w14:ligatures w14:val="standardContextual"/>
        </w:rPr>
      </w:pPr>
    </w:p>
    <w:p w14:paraId="4647C78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II.5-25 -</w:t>
      </w:r>
      <w:r w:rsidRPr="004F1DAE">
        <w:rPr>
          <w:rFonts w:eastAsia="Calibri"/>
          <w:bCs/>
          <w:kern w:val="2"/>
          <w:lang w:val="de-DE"/>
          <w14:ligatures w14:val="standardContextual"/>
        </w:rPr>
        <w:t xml:space="preserve"> </w:t>
      </w:r>
      <w:r w:rsidRPr="004F1DAE">
        <w:rPr>
          <w:rFonts w:eastAsia="Calibri"/>
          <w:kern w:val="2"/>
          <w:lang w:val="de-DE"/>
          <w14:ligatures w14:val="standardContextual"/>
        </w:rPr>
        <w:t>§ 1 - Hat ein EDTÜ sich nach Ablauf der in Artikel II.5-24 erwähnten Frist nicht mit den Vorschriften in Einklang gebracht, kann der Minister auf der Grundlage eines ausführlichen Berichts des mit der Überwachung beauftragten Beamten beschließen:</w:t>
      </w:r>
    </w:p>
    <w:p w14:paraId="4ABF556C" w14:textId="77777777" w:rsidR="00160673" w:rsidRPr="004F1DAE" w:rsidRDefault="00160673" w:rsidP="00E34821">
      <w:pPr>
        <w:jc w:val="both"/>
        <w:rPr>
          <w:rFonts w:eastAsia="Calibri"/>
          <w:kern w:val="2"/>
          <w:lang w:val="de-DE"/>
          <w14:ligatures w14:val="standardContextual"/>
        </w:rPr>
      </w:pPr>
    </w:p>
    <w:p w14:paraId="293CEAF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entweder die Zulassung für einen von ihm festgelegten Zeitraum auf Aufträge zu beschränken, die Gegenstand der bestehenden Verträge sind,</w:t>
      </w:r>
    </w:p>
    <w:p w14:paraId="210F2B06" w14:textId="77777777" w:rsidR="00160673" w:rsidRPr="004F1DAE" w:rsidRDefault="00160673" w:rsidP="00E34821">
      <w:pPr>
        <w:jc w:val="both"/>
        <w:rPr>
          <w:rFonts w:eastAsia="Calibri"/>
          <w:kern w:val="2"/>
          <w:lang w:val="de-DE"/>
          <w14:ligatures w14:val="standardContextual"/>
        </w:rPr>
      </w:pPr>
    </w:p>
    <w:p w14:paraId="5DF2537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oder eine vorläufige Zulassung für sechs Monate zu erteilen, die einmal verlängert werden kann und zur Aussetzung der ursprünglichen Zulassung führt,</w:t>
      </w:r>
    </w:p>
    <w:p w14:paraId="34796868" w14:textId="77777777" w:rsidR="00160673" w:rsidRPr="004F1DAE" w:rsidRDefault="00160673" w:rsidP="00E34821">
      <w:pPr>
        <w:jc w:val="both"/>
        <w:rPr>
          <w:rFonts w:eastAsia="Calibri"/>
          <w:kern w:val="2"/>
          <w:lang w:val="de-DE"/>
          <w14:ligatures w14:val="standardContextual"/>
        </w:rPr>
      </w:pPr>
    </w:p>
    <w:p w14:paraId="30A725A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oder die Zulassung zu entziehen.</w:t>
      </w:r>
    </w:p>
    <w:p w14:paraId="175BBF79" w14:textId="77777777" w:rsidR="00160673" w:rsidRPr="004F1DAE" w:rsidRDefault="00160673" w:rsidP="00E34821">
      <w:pPr>
        <w:jc w:val="both"/>
        <w:rPr>
          <w:rFonts w:eastAsia="Calibri"/>
          <w:kern w:val="2"/>
          <w:lang w:val="de-DE"/>
          <w14:ligatures w14:val="standardContextual"/>
        </w:rPr>
      </w:pPr>
    </w:p>
    <w:p w14:paraId="35CD55F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Erbringt der EDTÜ bei Ablauf des in Absatz 1 Nr. 1 erwähnten Zeitraums oder bei Ab</w:t>
      </w:r>
      <w:r w:rsidRPr="004F1DAE">
        <w:rPr>
          <w:rFonts w:eastAsia="Calibri"/>
          <w:kern w:val="2"/>
          <w:lang w:val="de-DE"/>
          <w14:ligatures w14:val="standardContextual"/>
        </w:rPr>
        <w:softHyphen/>
        <w:t>lauf der in Absatz 1 Nr. 2 erwähnten vorläufigen Zulassung den Nachweis, dass er die Bestim</w:t>
      </w:r>
      <w:r w:rsidRPr="004F1DAE">
        <w:rPr>
          <w:rFonts w:eastAsia="Calibri"/>
          <w:kern w:val="2"/>
          <w:lang w:val="de-DE"/>
          <w14:ligatures w14:val="standardContextual"/>
        </w:rPr>
        <w:softHyphen/>
        <w:t>mungen des vorliegenden Titels erfüllt, wird die ursprüngliche Zulassung bis zum Ablauf der vorgesehenen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Frist</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wieder</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in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Kraft</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gesetzt.</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Andernfalls</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kann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der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Minister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entweder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die</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ursprüng</w:t>
      </w:r>
      <w:r w:rsidRPr="004F1DAE">
        <w:rPr>
          <w:rFonts w:eastAsia="Calibri"/>
          <w:kern w:val="2"/>
          <w:lang w:val="de-DE"/>
          <w14:ligatures w14:val="standardContextual"/>
        </w:rPr>
        <w:softHyphen/>
        <w:t>liche Zulassung entziehen oder die in Absatz 1 Nr. 1 erwähnte Beschränkung der Zulassung endgültig auferlegen oder die ursprüngliche Zulassung auf die Aufträge beschränken, die Gegenstand von Verträgen sind, die bereits vor dem in Absatz 1 Nr. 2 erwähnten Zeitraum der Aussetzung bestanden.</w:t>
      </w:r>
    </w:p>
    <w:p w14:paraId="2167590B" w14:textId="77777777" w:rsidR="00160673" w:rsidRPr="004F1DAE" w:rsidRDefault="00160673" w:rsidP="00E34821">
      <w:pPr>
        <w:jc w:val="both"/>
        <w:rPr>
          <w:rFonts w:eastAsia="Calibri"/>
          <w:kern w:val="2"/>
          <w:lang w:val="de-DE"/>
          <w14:ligatures w14:val="standardContextual"/>
        </w:rPr>
      </w:pPr>
    </w:p>
    <w:p w14:paraId="14CFC7F3" w14:textId="563C962B"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Die in Ausführung der Absätze 1 und 2 gefassten Beschlüsse werden dem betreffenden EDTÜ unter Angabe der Gründe </w:t>
      </w:r>
      <w:r w:rsidR="00A13DEB" w:rsidRPr="004F1DAE">
        <w:rPr>
          <w:rFonts w:eastAsia="Calibri"/>
          <w:kern w:val="2"/>
          <w:lang w:val="de-DE"/>
          <w14:ligatures w14:val="standardContextual"/>
        </w:rPr>
        <w:t xml:space="preserve">[per Einschreibesendung] </w:t>
      </w:r>
      <w:r w:rsidRPr="004F1DAE">
        <w:rPr>
          <w:rFonts w:eastAsia="Calibri"/>
          <w:kern w:val="2"/>
          <w:lang w:val="de-DE"/>
          <w14:ligatures w14:val="standardContextual"/>
        </w:rPr>
        <w:t>notifiziert. Die Ständige operative Kommis</w:t>
      </w:r>
      <w:r w:rsidRPr="004F1DAE">
        <w:rPr>
          <w:rFonts w:eastAsia="Calibri"/>
          <w:kern w:val="2"/>
          <w:lang w:val="de-DE"/>
          <w14:ligatures w14:val="standardContextual"/>
        </w:rPr>
        <w:softHyphen/>
        <w:t>sion wird ebenfalls von diesen Beschlüssen in Kenntnis gesetzt.</w:t>
      </w:r>
    </w:p>
    <w:p w14:paraId="02367DAA" w14:textId="77777777" w:rsidR="00160673" w:rsidRPr="004F1DAE" w:rsidRDefault="00160673" w:rsidP="00E34821">
      <w:pPr>
        <w:jc w:val="both"/>
        <w:rPr>
          <w:rFonts w:eastAsia="Calibri"/>
          <w:kern w:val="2"/>
          <w:lang w:val="de-DE"/>
          <w14:ligatures w14:val="standardContextual"/>
        </w:rPr>
      </w:pPr>
    </w:p>
    <w:p w14:paraId="7F7F81B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Zertifizierungsstelle des betreffenden EDTÜ wird von den in Ausführung der Absätze 1 und 2 gefassten Beschlüssen in Kenntnis gesetzt.</w:t>
      </w:r>
    </w:p>
    <w:p w14:paraId="599FB0E8" w14:textId="77777777" w:rsidR="00160673" w:rsidRPr="004F1DAE" w:rsidRDefault="00160673" w:rsidP="00E34821">
      <w:pPr>
        <w:jc w:val="both"/>
        <w:rPr>
          <w:rFonts w:eastAsia="Calibri"/>
          <w:kern w:val="2"/>
          <w:lang w:val="de-DE"/>
          <w14:ligatures w14:val="standardContextual"/>
        </w:rPr>
      </w:pPr>
    </w:p>
    <w:p w14:paraId="5E528F0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Geht während eines Zeitraums von drei Jahren ab der Zulassung aus dem in Arti</w:t>
      </w:r>
      <w:r w:rsidRPr="004F1DAE">
        <w:rPr>
          <w:rFonts w:eastAsia="Calibri"/>
          <w:kern w:val="2"/>
          <w:lang w:val="de-DE"/>
          <w14:ligatures w14:val="standardContextual"/>
        </w:rPr>
        <w:softHyphen/>
        <w:t>kel II.5-15 vorgesehenen jährlichen Tätigkeitsbericht hervor, dass der EDTÜ keine oder nur unbedeutende Tätigkeiten in dem Bereich ausgeübt hat, für den die Zulassung gilt, erlischt die Zulassung von Amts wegen.</w:t>
      </w:r>
    </w:p>
    <w:p w14:paraId="20458B62" w14:textId="77777777" w:rsidR="00160673" w:rsidRPr="004F1DAE" w:rsidRDefault="00160673" w:rsidP="00E34821">
      <w:pPr>
        <w:jc w:val="both"/>
        <w:rPr>
          <w:rFonts w:eastAsia="Calibri"/>
          <w:kern w:val="2"/>
          <w:lang w:val="de-DE"/>
          <w14:ligatures w14:val="standardContextual"/>
        </w:rPr>
      </w:pPr>
    </w:p>
    <w:p w14:paraId="621271E3" w14:textId="765F6BB0" w:rsidR="00A13DEB" w:rsidRPr="004F1DAE" w:rsidRDefault="00A13DEB"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II.5-25 § 1 Abs. 3 abgeändert durch Art. 78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704EFFE7" w14:textId="77777777" w:rsidR="00A13DEB" w:rsidRPr="004F1DAE" w:rsidRDefault="00A13DEB" w:rsidP="00E34821">
      <w:pPr>
        <w:jc w:val="both"/>
        <w:rPr>
          <w:rFonts w:eastAsia="Calibri"/>
          <w:i/>
          <w:iCs/>
          <w:kern w:val="2"/>
          <w:lang w:val="de-DE"/>
          <w14:ligatures w14:val="standardContextual"/>
        </w:rPr>
      </w:pPr>
    </w:p>
    <w:p w14:paraId="2700FCE7" w14:textId="77777777" w:rsidR="00160673" w:rsidRPr="004F1DAE" w:rsidRDefault="00160673" w:rsidP="00E34821">
      <w:pPr>
        <w:jc w:val="both"/>
        <w:rPr>
          <w:rFonts w:eastAsia="Calibri"/>
          <w:kern w:val="2"/>
          <w:lang w:val="de-DE"/>
          <w14:ligatures w14:val="standardContextual"/>
        </w:rPr>
      </w:pPr>
    </w:p>
    <w:p w14:paraId="6BF2FCA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II.5-26 -</w:t>
      </w:r>
      <w:r w:rsidRPr="004F1DAE">
        <w:rPr>
          <w:rFonts w:eastAsia="Calibri"/>
          <w:kern w:val="2"/>
          <w:lang w:val="de-DE"/>
          <w14:ligatures w14:val="standardContextual"/>
        </w:rPr>
        <w:t xml:space="preserve"> Die Zulassung erlischt von Amts wegen, wenn die in Artikel II.5-6 er</w:t>
      </w:r>
      <w:r w:rsidRPr="004F1DAE">
        <w:rPr>
          <w:rFonts w:eastAsia="Calibri"/>
          <w:kern w:val="2"/>
          <w:lang w:val="de-DE"/>
          <w14:ligatures w14:val="standardContextual"/>
        </w:rPr>
        <w:softHyphen/>
        <w:t>wähnte Akkreditierung von der Akkreditierungsstelle entzogen oder nicht erneuert wurde. Die Entziehung der Zulassung tritt in Kraft, wenn die Akkreditierungsstelle nach Abschluss des Verfahrens im Anschluss an einen eventuellen Widerspruch der EDTÜ bei dieser Stelle die Entziehung oder Nichterneuerung der Akkreditierung bestätigt.</w:t>
      </w:r>
    </w:p>
    <w:p w14:paraId="63D2E76F" w14:textId="77777777" w:rsidR="00160673" w:rsidRPr="004F1DAE" w:rsidRDefault="00160673" w:rsidP="00E34821">
      <w:pPr>
        <w:jc w:val="both"/>
        <w:rPr>
          <w:rFonts w:eastAsia="Calibri"/>
          <w:kern w:val="2"/>
          <w:lang w:val="de-DE"/>
          <w14:ligatures w14:val="standardContextual"/>
        </w:rPr>
      </w:pPr>
    </w:p>
    <w:p w14:paraId="2D056EA8" w14:textId="77777777" w:rsidR="00160673" w:rsidRPr="004F1DAE" w:rsidRDefault="00160673" w:rsidP="00E34821">
      <w:pPr>
        <w:jc w:val="both"/>
        <w:rPr>
          <w:rFonts w:eastAsia="Calibri"/>
          <w:kern w:val="2"/>
          <w:lang w:val="de-DE"/>
          <w14:ligatures w14:val="standardContextual"/>
        </w:rPr>
      </w:pPr>
    </w:p>
    <w:p w14:paraId="4472FAF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lastRenderedPageBreak/>
        <w:tab/>
      </w:r>
      <w:r w:rsidRPr="004F1DAE">
        <w:rPr>
          <w:rFonts w:eastAsia="Calibri"/>
          <w:b/>
          <w:bCs/>
          <w:kern w:val="2"/>
          <w:lang w:val="de-DE"/>
          <w14:ligatures w14:val="standardContextual"/>
        </w:rPr>
        <w:t>Art. II.5-27 -</w:t>
      </w:r>
      <w:r w:rsidRPr="004F1DAE">
        <w:rPr>
          <w:rFonts w:eastAsia="Calibri"/>
          <w:kern w:val="2"/>
          <w:lang w:val="de-DE"/>
          <w14:ligatures w14:val="standardContextual"/>
        </w:rPr>
        <w:t xml:space="preserve"> Die Zulassung erlischt von Amts wegen, wenn der EDTÜ sich weigert, sich mit den Bestimmungen von Artikel II.5-16 in Einklang zu bringen.</w:t>
      </w:r>
    </w:p>
    <w:p w14:paraId="0A13EBEC" w14:textId="77777777" w:rsidR="00160673" w:rsidRPr="004F1DAE" w:rsidRDefault="00160673" w:rsidP="00E34821">
      <w:pPr>
        <w:jc w:val="both"/>
        <w:rPr>
          <w:rFonts w:eastAsia="Calibri"/>
          <w:kern w:val="2"/>
          <w:lang w:val="de-DE"/>
          <w14:ligatures w14:val="standardContextual"/>
        </w:rPr>
      </w:pPr>
    </w:p>
    <w:p w14:paraId="394E63B3" w14:textId="77777777" w:rsidR="00160673" w:rsidRPr="004F1DAE" w:rsidRDefault="00160673" w:rsidP="00E34821">
      <w:pPr>
        <w:jc w:val="both"/>
        <w:rPr>
          <w:rFonts w:eastAsia="Calibri"/>
          <w:kern w:val="2"/>
          <w:lang w:val="de-DE"/>
          <w14:ligatures w14:val="standardContextual"/>
        </w:rPr>
      </w:pPr>
    </w:p>
    <w:p w14:paraId="0F538EE4" w14:textId="33EF757B"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II.5-28 -</w:t>
      </w:r>
      <w:r w:rsidRPr="004F1DAE">
        <w:rPr>
          <w:rFonts w:eastAsia="Calibri"/>
          <w:kern w:val="2"/>
          <w:lang w:val="de-DE"/>
          <w14:ligatures w14:val="standardContextual"/>
        </w:rPr>
        <w:t xml:space="preserve"> § 1 - Die in Ausführung der Bestimmungen der Artikel II.5-24 und II.5-25 § 1 gefassten Beschlüsse werden dem betreffenden EDTÜ unter Angabe der Gründe </w:t>
      </w:r>
      <w:r w:rsidR="00A13DEB" w:rsidRPr="004F1DAE">
        <w:rPr>
          <w:rFonts w:eastAsia="Calibri"/>
          <w:kern w:val="2"/>
          <w:lang w:val="de-DE"/>
          <w14:ligatures w14:val="standardContextual"/>
        </w:rPr>
        <w:t xml:space="preserve">[per Einschreibesendung] </w:t>
      </w:r>
      <w:r w:rsidRPr="004F1DAE">
        <w:rPr>
          <w:rFonts w:eastAsia="Calibri"/>
          <w:kern w:val="2"/>
          <w:lang w:val="de-DE"/>
          <w14:ligatures w14:val="standardContextual"/>
        </w:rPr>
        <w:t>mitgeteilt.</w:t>
      </w:r>
    </w:p>
    <w:p w14:paraId="139D7189" w14:textId="77777777" w:rsidR="00160673" w:rsidRPr="004F1DAE" w:rsidRDefault="00160673" w:rsidP="00E34821">
      <w:pPr>
        <w:jc w:val="both"/>
        <w:rPr>
          <w:rFonts w:eastAsia="Calibri"/>
          <w:kern w:val="2"/>
          <w:lang w:val="de-DE"/>
          <w14:ligatures w14:val="standardContextual"/>
        </w:rPr>
      </w:pPr>
    </w:p>
    <w:p w14:paraId="1A194AC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Führt</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ein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Beschluss</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zur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Aussetzung</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oder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Entziehung</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Zulassung,</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tritt</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dieser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Beschluss drei Monate nach dem Datum des Empfangs dieses Beschlusses in Kraft.</w:t>
      </w:r>
    </w:p>
    <w:p w14:paraId="57572629" w14:textId="77777777" w:rsidR="00160673" w:rsidRPr="004F1DAE" w:rsidRDefault="00160673" w:rsidP="00E34821">
      <w:pPr>
        <w:jc w:val="both"/>
        <w:rPr>
          <w:rFonts w:eastAsia="Calibri"/>
          <w:kern w:val="2"/>
          <w:lang w:val="de-DE"/>
          <w14:ligatures w14:val="standardContextual"/>
        </w:rPr>
      </w:pPr>
    </w:p>
    <w:p w14:paraId="455FD99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Akkreditierungsstelle des betreffenden EDTÜ und die Ständige operative Kommis</w:t>
      </w:r>
      <w:r w:rsidRPr="004F1DAE">
        <w:rPr>
          <w:rFonts w:eastAsia="Calibri"/>
          <w:kern w:val="2"/>
          <w:lang w:val="de-DE"/>
          <w14:ligatures w14:val="standardContextual"/>
        </w:rPr>
        <w:softHyphen/>
        <w:t>sion werden von diesen Beschlüssen in Kenntnis gesetzt.</w:t>
      </w:r>
    </w:p>
    <w:p w14:paraId="092C83BA" w14:textId="77777777" w:rsidR="00160673" w:rsidRPr="004F1DAE" w:rsidRDefault="00160673" w:rsidP="00E34821">
      <w:pPr>
        <w:jc w:val="both"/>
        <w:rPr>
          <w:rFonts w:eastAsia="Calibri"/>
          <w:kern w:val="2"/>
          <w:lang w:val="de-DE"/>
          <w14:ligatures w14:val="standardContextual"/>
        </w:rPr>
      </w:pPr>
    </w:p>
    <w:p w14:paraId="0BC63DAE" w14:textId="605470AC"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2 ­ Der EDTÜ verfügt über eine Frist von dreißig Tagen ab Empfang </w:t>
      </w:r>
      <w:r w:rsidR="00A13DEB" w:rsidRPr="004F1DAE">
        <w:rPr>
          <w:rFonts w:eastAsia="Calibri"/>
          <w:kern w:val="2"/>
          <w:lang w:val="de-DE"/>
          <w14:ligatures w14:val="standardContextual"/>
        </w:rPr>
        <w:t>[</w:t>
      </w:r>
      <w:r w:rsidR="00A13DEB" w:rsidRPr="004F1DAE">
        <w:rPr>
          <w:lang w:val="de-DE"/>
        </w:rPr>
        <w:t>des Beschlusses</w:t>
      </w:r>
      <w:r w:rsidR="00A13DEB" w:rsidRPr="004F1DAE">
        <w:rPr>
          <w:rFonts w:eastAsia="Calibri"/>
          <w:kern w:val="2"/>
          <w:lang w:val="de-DE"/>
          <w14:ligatures w14:val="standardContextual"/>
        </w:rPr>
        <w:t>]</w:t>
      </w:r>
      <w:r w:rsidRPr="004F1DAE">
        <w:rPr>
          <w:rFonts w:eastAsia="Calibri"/>
          <w:kern w:val="2"/>
          <w:lang w:val="de-DE"/>
          <w14:ligatures w14:val="standardContextual"/>
        </w:rPr>
        <w:t>, um dem Minister seine Einwände mitzuteilen. Dieser Widerspruch hat aufschiebende Wirkung.</w:t>
      </w:r>
    </w:p>
    <w:p w14:paraId="4F38FE26" w14:textId="77777777" w:rsidR="00160673" w:rsidRPr="004F1DAE" w:rsidRDefault="00160673" w:rsidP="00E34821">
      <w:pPr>
        <w:jc w:val="both"/>
        <w:rPr>
          <w:rFonts w:eastAsia="Calibri"/>
          <w:kern w:val="2"/>
          <w:lang w:val="de-DE"/>
          <w14:ligatures w14:val="standardContextual"/>
        </w:rPr>
      </w:pPr>
    </w:p>
    <w:p w14:paraId="587ACBA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Die Einwände werden von der Ständigen operativen Kommission geprüft, die den Minister berät.</w:t>
      </w:r>
    </w:p>
    <w:p w14:paraId="79E382F5" w14:textId="77777777" w:rsidR="00160673" w:rsidRPr="004F1DAE" w:rsidRDefault="00160673" w:rsidP="00E34821">
      <w:pPr>
        <w:jc w:val="both"/>
        <w:rPr>
          <w:rFonts w:eastAsia="Calibri"/>
          <w:kern w:val="2"/>
          <w:lang w:val="de-DE"/>
          <w14:ligatures w14:val="standardContextual"/>
        </w:rPr>
      </w:pPr>
    </w:p>
    <w:p w14:paraId="2823E12C" w14:textId="602A400E"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Der Beschluss über die Aussetzung oder die Entziehung wird vom Minister bestätigt oder aufgehoben und dem EDTÜ unter Angabe der Gründe </w:t>
      </w:r>
      <w:r w:rsidR="00A13DEB" w:rsidRPr="004F1DAE">
        <w:rPr>
          <w:rFonts w:eastAsia="Calibri"/>
          <w:kern w:val="2"/>
          <w:lang w:val="de-DE"/>
          <w14:ligatures w14:val="standardContextual"/>
        </w:rPr>
        <w:t xml:space="preserve">[per Einschreibesendung] </w:t>
      </w:r>
      <w:r w:rsidRPr="004F1DAE">
        <w:rPr>
          <w:rFonts w:eastAsia="Calibri"/>
          <w:kern w:val="2"/>
          <w:lang w:val="de-DE"/>
          <w14:ligatures w14:val="standardContextual"/>
        </w:rPr>
        <w:t>notifiziert.</w:t>
      </w:r>
    </w:p>
    <w:p w14:paraId="03822BAE" w14:textId="77777777" w:rsidR="00160673" w:rsidRPr="004F1DAE" w:rsidRDefault="00160673" w:rsidP="00E34821">
      <w:pPr>
        <w:jc w:val="both"/>
        <w:rPr>
          <w:rFonts w:eastAsia="Calibri"/>
          <w:kern w:val="2"/>
          <w:lang w:val="de-DE"/>
          <w14:ligatures w14:val="standardContextual"/>
        </w:rPr>
      </w:pPr>
    </w:p>
    <w:p w14:paraId="33D26BC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Im Fall einer Bestätigung tritt die Aussetzung oder Entziehung drei Monate nach dem Datum des Bestätigungsbeschlusses in Kraft.</w:t>
      </w:r>
    </w:p>
    <w:p w14:paraId="2A7CB823" w14:textId="77777777" w:rsidR="00160673" w:rsidRPr="004F1DAE" w:rsidRDefault="00160673" w:rsidP="00E34821">
      <w:pPr>
        <w:jc w:val="both"/>
        <w:rPr>
          <w:rFonts w:eastAsia="Calibri"/>
          <w:kern w:val="2"/>
          <w:lang w:val="de-DE"/>
          <w14:ligatures w14:val="standardContextual"/>
        </w:rPr>
      </w:pPr>
    </w:p>
    <w:p w14:paraId="0DB0D535" w14:textId="71689F86"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4 ­ </w:t>
      </w:r>
      <w:r w:rsidR="00A13DEB" w:rsidRPr="004F1DAE">
        <w:rPr>
          <w:rFonts w:eastAsia="Calibri"/>
          <w:kern w:val="2"/>
          <w:lang w:val="de-DE"/>
          <w14:ligatures w14:val="standardContextual"/>
        </w:rPr>
        <w:t>[...]</w:t>
      </w:r>
    </w:p>
    <w:p w14:paraId="4490FA71" w14:textId="77777777" w:rsidR="00A13DEB" w:rsidRPr="004F1DAE" w:rsidRDefault="00A13DEB" w:rsidP="00E34821">
      <w:pPr>
        <w:jc w:val="both"/>
        <w:rPr>
          <w:rFonts w:eastAsia="Calibri"/>
          <w:kern w:val="2"/>
          <w:lang w:val="de-DE"/>
          <w14:ligatures w14:val="standardContextual"/>
        </w:rPr>
      </w:pPr>
    </w:p>
    <w:p w14:paraId="435F2249" w14:textId="4F1AFA6F" w:rsidR="00A13DEB" w:rsidRPr="004F1DAE" w:rsidRDefault="00A13DEB"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II.5-28 § 1 Abs. 1 abgeändert durch Art. 79 Nr. 1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 § 2 abgeändert durch Art. 79 Nr. 2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 § 3 Abs. 2 abgeändert durch Art. 79 Nr. 3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 § 4 aufgehoben durch Art. 79 Nr. 4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53F01876" w14:textId="77777777" w:rsidR="00160673" w:rsidRPr="004F1DAE" w:rsidRDefault="00160673" w:rsidP="00E34821">
      <w:pPr>
        <w:jc w:val="both"/>
        <w:rPr>
          <w:rFonts w:eastAsia="Calibri"/>
          <w:kern w:val="2"/>
          <w:lang w:val="de-DE"/>
          <w14:ligatures w14:val="standardContextual"/>
        </w:rPr>
      </w:pPr>
    </w:p>
    <w:p w14:paraId="3CE74846" w14:textId="77777777" w:rsidR="00160673" w:rsidRPr="004F1DAE" w:rsidRDefault="00160673" w:rsidP="00E34821">
      <w:pPr>
        <w:jc w:val="both"/>
        <w:rPr>
          <w:rFonts w:eastAsia="Calibri"/>
          <w:kern w:val="2"/>
          <w:lang w:val="de-DE"/>
          <w14:ligatures w14:val="standardContextual"/>
        </w:rPr>
      </w:pPr>
    </w:p>
    <w:p w14:paraId="0FCC845E" w14:textId="77777777" w:rsidR="00160673" w:rsidRPr="004F1DAE" w:rsidRDefault="00160673">
      <w:pPr>
        <w:rPr>
          <w:rFonts w:eastAsia="Calibri"/>
          <w:caps/>
          <w:kern w:val="2"/>
          <w:lang w:val="de-DE"/>
          <w14:ligatures w14:val="standardContextual"/>
        </w:rPr>
      </w:pPr>
      <w:r w:rsidRPr="004F1DAE">
        <w:rPr>
          <w:rFonts w:eastAsia="Calibri"/>
          <w:caps/>
          <w:kern w:val="2"/>
          <w:lang w:val="de-DE"/>
          <w14:ligatures w14:val="standardContextual"/>
        </w:rPr>
        <w:br w:type="page"/>
      </w:r>
    </w:p>
    <w:p w14:paraId="33FEC2F2" w14:textId="77777777" w:rsidR="00160673" w:rsidRPr="004F1DAE" w:rsidRDefault="00160673" w:rsidP="00E34821">
      <w:pPr>
        <w:jc w:val="center"/>
        <w:rPr>
          <w:rFonts w:eastAsia="Calibri"/>
          <w:caps/>
          <w:kern w:val="2"/>
          <w:lang w:val="de-DE"/>
          <w14:ligatures w14:val="standardContextual"/>
        </w:rPr>
      </w:pPr>
      <w:r w:rsidRPr="004F1DAE">
        <w:rPr>
          <w:rFonts w:eastAsia="Calibri"/>
          <w:caps/>
          <w:kern w:val="2"/>
          <w:lang w:val="de-DE"/>
          <w14:ligatures w14:val="standardContextual"/>
        </w:rPr>
        <w:lastRenderedPageBreak/>
        <w:t>TITEL 6 - LABORE</w:t>
      </w:r>
    </w:p>
    <w:p w14:paraId="4F898B9D" w14:textId="77777777" w:rsidR="00160673" w:rsidRPr="004F1DAE" w:rsidRDefault="00160673" w:rsidP="00E34821">
      <w:pPr>
        <w:jc w:val="both"/>
        <w:rPr>
          <w:rFonts w:eastAsia="Calibri"/>
          <w:kern w:val="2"/>
          <w:lang w:val="de-DE"/>
          <w14:ligatures w14:val="standardContextual"/>
        </w:rPr>
      </w:pPr>
    </w:p>
    <w:p w14:paraId="6ABDEDBC" w14:textId="77777777" w:rsidR="00160673" w:rsidRPr="004F1DAE" w:rsidRDefault="00160673" w:rsidP="00E34821">
      <w:pPr>
        <w:jc w:val="both"/>
        <w:rPr>
          <w:rFonts w:eastAsia="Calibri"/>
          <w:kern w:val="2"/>
          <w:lang w:val="de-DE"/>
          <w14:ligatures w14:val="standardContextual"/>
        </w:rPr>
      </w:pPr>
    </w:p>
    <w:p w14:paraId="13562E2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II.6-1 -</w:t>
      </w:r>
      <w:r w:rsidRPr="004F1DAE">
        <w:rPr>
          <w:rFonts w:eastAsia="Calibri"/>
          <w:kern w:val="2"/>
          <w:lang w:val="de-DE"/>
          <w14:ligatures w14:val="standardContextual"/>
        </w:rPr>
        <w:t xml:space="preserve"> Für die Anwendung des vorliegenden Titels versteht man unter:</w:t>
      </w:r>
    </w:p>
    <w:p w14:paraId="6C343985" w14:textId="77777777" w:rsidR="00160673" w:rsidRPr="004F1DAE" w:rsidRDefault="00160673" w:rsidP="00E34821">
      <w:pPr>
        <w:jc w:val="both"/>
        <w:rPr>
          <w:rFonts w:eastAsia="Calibri"/>
          <w:kern w:val="2"/>
          <w:lang w:val="de-DE"/>
          <w14:ligatures w14:val="standardContextual"/>
        </w:rPr>
      </w:pPr>
    </w:p>
    <w:p w14:paraId="2A8F907D" w14:textId="19F4726E"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1. </w:t>
      </w:r>
      <w:r w:rsidR="00ED051C" w:rsidRPr="004F1DAE">
        <w:rPr>
          <w:rFonts w:eastAsia="Calibri"/>
          <w:kern w:val="2"/>
          <w:lang w:val="de-DE"/>
          <w14:ligatures w14:val="standardContextual"/>
        </w:rPr>
        <w:t>[</w:t>
      </w:r>
      <w:r w:rsidR="00ED051C" w:rsidRPr="004F1DAE">
        <w:rPr>
          <w:lang w:val="de-DE"/>
        </w:rPr>
        <w:t>Laboren: Labore und Dienste, die in Artikel 148</w:t>
      </w:r>
      <w:r w:rsidR="00ED051C" w:rsidRPr="004F1DAE">
        <w:rPr>
          <w:i/>
          <w:lang w:val="de-DE"/>
        </w:rPr>
        <w:t>decies</w:t>
      </w:r>
      <w:r w:rsidR="00ED051C" w:rsidRPr="004F1DAE">
        <w:rPr>
          <w:lang w:val="de-DE"/>
        </w:rPr>
        <w:t>1 § 6 Absatz 2 AASO und in Artikel 64</w:t>
      </w:r>
      <w:r w:rsidR="00ED051C" w:rsidRPr="004F1DAE">
        <w:rPr>
          <w:i/>
          <w:lang w:val="de-DE"/>
        </w:rPr>
        <w:t>nonies</w:t>
      </w:r>
      <w:r w:rsidR="00ED051C" w:rsidRPr="004F1DAE">
        <w:rPr>
          <w:lang w:val="de-DE"/>
        </w:rPr>
        <w:t xml:space="preserve"> Absatz 2 des Erlasses des Regenten vom 25. September 1947 zur Festlegung der Allgemeinen Ordnung über die Maßnahmen im Bereich der Hygiene und Gesundheit der Arbeitnehmer in Bergwerken, Gruben und Steinbrüchen unter Tage erwähnt sind,</w:t>
      </w:r>
      <w:r w:rsidR="00ED051C" w:rsidRPr="004F1DAE">
        <w:rPr>
          <w:rFonts w:eastAsia="Calibri"/>
          <w:kern w:val="2"/>
          <w:lang w:val="de-DE"/>
          <w14:ligatures w14:val="standardContextual"/>
        </w:rPr>
        <w:t>]</w:t>
      </w:r>
    </w:p>
    <w:p w14:paraId="60A6D7E9" w14:textId="77777777" w:rsidR="00160673" w:rsidRPr="004F1DAE" w:rsidRDefault="00160673" w:rsidP="00E34821">
      <w:pPr>
        <w:jc w:val="both"/>
        <w:rPr>
          <w:rFonts w:eastAsia="Calibri"/>
          <w:kern w:val="2"/>
          <w:lang w:val="de-DE"/>
          <w14:ligatures w14:val="standardContextual"/>
        </w:rPr>
      </w:pPr>
    </w:p>
    <w:p w14:paraId="7BB5F0F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Messung der Luftverschmutzung am Arbeitsplatz: Probenahme, Analyse und Berech</w:t>
      </w:r>
      <w:r w:rsidRPr="004F1DAE">
        <w:rPr>
          <w:rFonts w:eastAsia="Calibri"/>
          <w:kern w:val="2"/>
          <w:lang w:val="de-DE"/>
          <w14:ligatures w14:val="standardContextual"/>
        </w:rPr>
        <w:softHyphen/>
        <w:t>nung des Ergebnisses für Stoffe oder Stoffgruppen, die in der Luft am Arbeitsplatz vorkommen können,</w:t>
      </w:r>
    </w:p>
    <w:p w14:paraId="0DE92B97" w14:textId="77777777" w:rsidR="00160673" w:rsidRPr="004F1DAE" w:rsidRDefault="00160673" w:rsidP="00E34821">
      <w:pPr>
        <w:jc w:val="both"/>
        <w:rPr>
          <w:rFonts w:eastAsia="Calibri"/>
          <w:kern w:val="2"/>
          <w:lang w:val="de-DE"/>
          <w14:ligatures w14:val="standardContextual"/>
        </w:rPr>
      </w:pPr>
    </w:p>
    <w:p w14:paraId="4539F1D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Analyse von Industrieerzeugnissen: Analyse von Stoffen oder Stoffgruppen, die in Produkten am Arbeitsplatz vorkommen,</w:t>
      </w:r>
    </w:p>
    <w:p w14:paraId="5AFF5823" w14:textId="77777777" w:rsidR="00160673" w:rsidRPr="004F1DAE" w:rsidRDefault="00160673" w:rsidP="00E34821">
      <w:pPr>
        <w:jc w:val="both"/>
        <w:rPr>
          <w:rFonts w:eastAsia="Calibri"/>
          <w:kern w:val="2"/>
          <w:lang w:val="de-DE"/>
          <w14:ligatures w14:val="standardContextual"/>
        </w:rPr>
      </w:pPr>
    </w:p>
    <w:p w14:paraId="10E515C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Messung physikalischer Agenzien: Aufzeichnung, Messung und Analyse physikali</w:t>
      </w:r>
      <w:r w:rsidRPr="004F1DAE">
        <w:rPr>
          <w:rFonts w:eastAsia="Calibri"/>
          <w:kern w:val="2"/>
          <w:lang w:val="de-DE"/>
          <w14:ligatures w14:val="standardContextual"/>
        </w:rPr>
        <w:softHyphen/>
        <w:t>scher Agentien, die am Arbeitsplatz vorkommen.</w:t>
      </w:r>
    </w:p>
    <w:p w14:paraId="3F822035" w14:textId="77777777" w:rsidR="00160673" w:rsidRPr="004F1DAE" w:rsidRDefault="00160673" w:rsidP="00E34821">
      <w:pPr>
        <w:jc w:val="both"/>
        <w:rPr>
          <w:rFonts w:eastAsia="Calibri"/>
          <w:kern w:val="2"/>
          <w:lang w:val="de-DE"/>
          <w14:ligatures w14:val="standardContextual"/>
        </w:rPr>
      </w:pPr>
    </w:p>
    <w:p w14:paraId="4E4CF8AE" w14:textId="4C641737" w:rsidR="00ED051C" w:rsidRPr="004F1DAE" w:rsidRDefault="00ED051C" w:rsidP="00E34821">
      <w:pPr>
        <w:jc w:val="both"/>
        <w:rPr>
          <w:rFonts w:eastAsia="Calibri"/>
          <w:i/>
          <w:iCs/>
          <w:kern w:val="2"/>
          <w:lang w:val="de-DE"/>
          <w14:ligatures w14:val="standardContextual"/>
        </w:rPr>
      </w:pPr>
      <w:r w:rsidRPr="004F1DAE">
        <w:rPr>
          <w:rFonts w:eastAsia="Calibri"/>
          <w:i/>
          <w:iCs/>
          <w:kern w:val="2"/>
          <w:lang w:val="de-DE"/>
          <w14:ligatures w14:val="standardContextual"/>
        </w:rPr>
        <w:t>[Art. II.6-1 einziger Absatz Nr. 1 ersetzt durch Art. 1 Buchstabe a) des K.E. vom 9. April 2024 (B.S. vom 25. April 2024)]</w:t>
      </w:r>
    </w:p>
    <w:p w14:paraId="7E1A56B5" w14:textId="77777777" w:rsidR="00160673" w:rsidRPr="004F1DAE" w:rsidRDefault="00160673" w:rsidP="00E34821">
      <w:pPr>
        <w:jc w:val="both"/>
        <w:rPr>
          <w:rFonts w:eastAsia="Calibri"/>
          <w:kern w:val="2"/>
          <w:lang w:val="de-DE"/>
          <w14:ligatures w14:val="standardContextual"/>
        </w:rPr>
      </w:pPr>
    </w:p>
    <w:p w14:paraId="7873C90E" w14:textId="77777777" w:rsidR="00ED051C" w:rsidRPr="004F1DAE" w:rsidRDefault="00ED051C" w:rsidP="00E34821">
      <w:pPr>
        <w:jc w:val="both"/>
        <w:rPr>
          <w:rFonts w:eastAsia="Calibri"/>
          <w:kern w:val="2"/>
          <w:lang w:val="de-DE"/>
          <w14:ligatures w14:val="standardContextual"/>
        </w:rPr>
      </w:pPr>
    </w:p>
    <w:p w14:paraId="537D6C91" w14:textId="2ED671D6"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II.6-2 </w:t>
      </w:r>
      <w:r w:rsidR="00ED051C" w:rsidRPr="004F1DAE">
        <w:rPr>
          <w:rFonts w:eastAsia="Calibri"/>
          <w:b/>
          <w:bCs/>
          <w:kern w:val="2"/>
          <w:lang w:val="de-DE"/>
          <w14:ligatures w14:val="standardContextual"/>
        </w:rPr>
        <w:t>-</w:t>
      </w:r>
      <w:r w:rsidRPr="004F1DAE">
        <w:rPr>
          <w:rFonts w:eastAsia="Calibri"/>
          <w:kern w:val="2"/>
          <w:lang w:val="de-DE"/>
          <w14:ligatures w14:val="standardContextual"/>
        </w:rPr>
        <w:t xml:space="preserve"> </w:t>
      </w:r>
      <w:r w:rsidR="00ED051C" w:rsidRPr="004F1DAE">
        <w:rPr>
          <w:rFonts w:eastAsia="Calibri"/>
          <w:kern w:val="2"/>
          <w:lang w:val="de-DE"/>
          <w14:ligatures w14:val="standardContextual"/>
        </w:rPr>
        <w:t>[</w:t>
      </w:r>
      <w:r w:rsidR="00ED051C" w:rsidRPr="004F1DAE">
        <w:rPr>
          <w:lang w:val="de-DE"/>
        </w:rPr>
        <w:t>Labore werden vom Minister gemäß den in vorliegendem Titel festgelegten Bedingungen zugelassen.</w:t>
      </w:r>
      <w:r w:rsidR="00ED051C" w:rsidRPr="004F1DAE">
        <w:rPr>
          <w:rFonts w:eastAsia="Calibri"/>
          <w:kern w:val="2"/>
          <w:lang w:val="de-DE"/>
          <w14:ligatures w14:val="standardContextual"/>
        </w:rPr>
        <w:t>]</w:t>
      </w:r>
    </w:p>
    <w:p w14:paraId="0DBAD89C" w14:textId="77777777" w:rsidR="00160673" w:rsidRPr="004F1DAE" w:rsidRDefault="00160673" w:rsidP="00E34821">
      <w:pPr>
        <w:jc w:val="both"/>
        <w:rPr>
          <w:rFonts w:eastAsia="Calibri"/>
          <w:kern w:val="2"/>
          <w:lang w:val="de-DE"/>
          <w14:ligatures w14:val="standardContextual"/>
        </w:rPr>
      </w:pPr>
    </w:p>
    <w:p w14:paraId="54149BA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Nur Labore, die in Ausführung des vorliegenden Titels zugelassen sind, dürfen die Bezeichnung "Vom Minister der Beschäftigung zugelassenes Labor" führen.</w:t>
      </w:r>
    </w:p>
    <w:p w14:paraId="35A464B5" w14:textId="77777777" w:rsidR="00160673" w:rsidRPr="004F1DAE" w:rsidRDefault="00160673" w:rsidP="00E34821">
      <w:pPr>
        <w:jc w:val="both"/>
        <w:rPr>
          <w:rFonts w:eastAsia="Calibri"/>
          <w:kern w:val="2"/>
          <w:lang w:val="de-DE"/>
          <w14:ligatures w14:val="standardContextual"/>
        </w:rPr>
      </w:pPr>
    </w:p>
    <w:p w14:paraId="7EB8441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Zulassung wird nur für die Handlungen, Stoffe, Stoffgruppen und physikalischen Agenzien erteilt, die im Zulassungserlass aufgeführt sind.</w:t>
      </w:r>
    </w:p>
    <w:p w14:paraId="30C50015" w14:textId="77777777" w:rsidR="00ED051C" w:rsidRPr="004F1DAE" w:rsidRDefault="00ED051C" w:rsidP="00E34821">
      <w:pPr>
        <w:jc w:val="both"/>
        <w:rPr>
          <w:rFonts w:eastAsia="Calibri"/>
          <w:kern w:val="2"/>
          <w:lang w:val="de-DE"/>
          <w14:ligatures w14:val="standardContextual"/>
        </w:rPr>
      </w:pPr>
    </w:p>
    <w:p w14:paraId="100960AA" w14:textId="0C6CEACA" w:rsidR="00ED051C" w:rsidRPr="004F1DAE" w:rsidRDefault="00ED051C" w:rsidP="00ED051C">
      <w:pPr>
        <w:jc w:val="both"/>
        <w:rPr>
          <w:lang w:val="de-DE"/>
        </w:rPr>
      </w:pPr>
      <w:r w:rsidRPr="004F1DAE">
        <w:rPr>
          <w:rFonts w:eastAsia="Calibri"/>
          <w:kern w:val="2"/>
          <w:lang w:val="de-DE"/>
          <w14:ligatures w14:val="standardContextual"/>
        </w:rPr>
        <w:tab/>
        <w:t>[</w:t>
      </w:r>
      <w:r w:rsidRPr="004F1DAE">
        <w:rPr>
          <w:lang w:val="de-DE"/>
        </w:rPr>
        <w:t>Die Zulassung kann für eine oder mehrere der folgenden Handlungen beantragt werden:</w:t>
      </w:r>
    </w:p>
    <w:p w14:paraId="52CE0CC8" w14:textId="77777777" w:rsidR="00ED051C" w:rsidRPr="004F1DAE" w:rsidRDefault="00ED051C" w:rsidP="00ED051C">
      <w:pPr>
        <w:jc w:val="both"/>
        <w:rPr>
          <w:lang w:val="de-DE"/>
        </w:rPr>
      </w:pPr>
    </w:p>
    <w:p w14:paraId="45CD493F" w14:textId="77777777" w:rsidR="00ED051C" w:rsidRPr="004F1DAE" w:rsidRDefault="00ED051C" w:rsidP="00ED051C">
      <w:pPr>
        <w:jc w:val="both"/>
        <w:rPr>
          <w:lang w:val="de-DE"/>
        </w:rPr>
      </w:pPr>
      <w:r w:rsidRPr="004F1DAE">
        <w:rPr>
          <w:lang w:val="de-DE"/>
        </w:rPr>
        <w:tab/>
        <w:t>1. Messung der Luftverschmutzung am Arbeitsplatz mit Aufzählung der Stoffe oder Stoffgruppen,</w:t>
      </w:r>
    </w:p>
    <w:p w14:paraId="6F7FC1A3" w14:textId="77777777" w:rsidR="00ED051C" w:rsidRPr="004F1DAE" w:rsidRDefault="00ED051C" w:rsidP="00ED051C">
      <w:pPr>
        <w:jc w:val="both"/>
        <w:rPr>
          <w:lang w:val="de-DE"/>
        </w:rPr>
      </w:pPr>
    </w:p>
    <w:p w14:paraId="13347C8F" w14:textId="77777777" w:rsidR="00ED051C" w:rsidRPr="004F1DAE" w:rsidRDefault="00ED051C" w:rsidP="00ED051C">
      <w:pPr>
        <w:jc w:val="both"/>
        <w:rPr>
          <w:lang w:val="de-DE"/>
        </w:rPr>
      </w:pPr>
      <w:r w:rsidRPr="004F1DAE">
        <w:rPr>
          <w:lang w:val="de-DE"/>
        </w:rPr>
        <w:tab/>
        <w:t>2. Analyse von Industrieerzeugnissen mit Aufzählung der Stoffe oder Stoffgruppen,</w:t>
      </w:r>
    </w:p>
    <w:p w14:paraId="5F9B349E" w14:textId="77777777" w:rsidR="00ED051C" w:rsidRPr="004F1DAE" w:rsidRDefault="00ED051C" w:rsidP="00ED051C">
      <w:pPr>
        <w:jc w:val="both"/>
        <w:rPr>
          <w:lang w:val="de-DE"/>
        </w:rPr>
      </w:pPr>
    </w:p>
    <w:p w14:paraId="099B259C" w14:textId="603E73DA" w:rsidR="00ED051C" w:rsidRPr="004F1DAE" w:rsidRDefault="00ED051C" w:rsidP="00ED051C">
      <w:pPr>
        <w:jc w:val="both"/>
        <w:rPr>
          <w:rFonts w:eastAsia="Calibri"/>
          <w:kern w:val="2"/>
          <w:lang w:val="de-DE"/>
          <w14:ligatures w14:val="standardContextual"/>
        </w:rPr>
      </w:pPr>
      <w:r w:rsidRPr="004F1DAE">
        <w:rPr>
          <w:lang w:val="de-DE"/>
        </w:rPr>
        <w:tab/>
        <w:t>3. Messung von physikalischen Agenzien mit Aufzählung dieser Agenzien.</w:t>
      </w:r>
      <w:r w:rsidRPr="004F1DAE">
        <w:rPr>
          <w:rFonts w:eastAsia="Calibri"/>
          <w:kern w:val="2"/>
          <w:lang w:val="de-DE"/>
          <w14:ligatures w14:val="standardContextual"/>
        </w:rPr>
        <w:t>]</w:t>
      </w:r>
    </w:p>
    <w:p w14:paraId="7E188250" w14:textId="77777777" w:rsidR="00160673" w:rsidRPr="004F1DAE" w:rsidRDefault="00160673" w:rsidP="00E34821">
      <w:pPr>
        <w:jc w:val="both"/>
        <w:rPr>
          <w:rFonts w:eastAsia="Calibri"/>
          <w:kern w:val="2"/>
          <w:lang w:val="de-DE"/>
          <w14:ligatures w14:val="standardContextual"/>
        </w:rPr>
      </w:pPr>
    </w:p>
    <w:p w14:paraId="3EA9656A" w14:textId="69EBBAEB" w:rsidR="00ED051C" w:rsidRPr="004F1DAE" w:rsidRDefault="00ED051C" w:rsidP="00ED051C">
      <w:pPr>
        <w:jc w:val="both"/>
        <w:rPr>
          <w:rFonts w:eastAsia="Calibri"/>
          <w:i/>
          <w:iCs/>
          <w:kern w:val="2"/>
          <w:lang w:val="de-DE"/>
          <w14:ligatures w14:val="standardContextual"/>
        </w:rPr>
      </w:pPr>
      <w:r w:rsidRPr="004F1DAE">
        <w:rPr>
          <w:rFonts w:eastAsia="Calibri"/>
          <w:i/>
          <w:iCs/>
          <w:kern w:val="2"/>
          <w:lang w:val="de-DE"/>
          <w14:ligatures w14:val="standardContextual"/>
        </w:rPr>
        <w:t>[Art. II.6-2 Abs. 1 ersetzt durch Art. 2 Nr. 1 des K.E. vom 9. April 2024 (B.S. vom 25. April 2024); Abs. 4 eingefügt durch Art. 2 Nr. 2 des K.E. vom 9. April 2024 (B.S. vom 25. April 2024)]</w:t>
      </w:r>
    </w:p>
    <w:p w14:paraId="0D4C292F" w14:textId="77777777" w:rsidR="00160673" w:rsidRPr="004F1DAE" w:rsidRDefault="00160673" w:rsidP="00E34821">
      <w:pPr>
        <w:jc w:val="both"/>
        <w:rPr>
          <w:rFonts w:eastAsia="Calibri"/>
          <w:kern w:val="2"/>
          <w:lang w:val="de-DE"/>
          <w14:ligatures w14:val="standardContextual"/>
        </w:rPr>
      </w:pPr>
    </w:p>
    <w:p w14:paraId="68459A92" w14:textId="77777777" w:rsidR="00ED051C" w:rsidRPr="004F1DAE" w:rsidRDefault="00ED051C" w:rsidP="00E34821">
      <w:pPr>
        <w:jc w:val="both"/>
        <w:rPr>
          <w:rFonts w:eastAsia="Calibri"/>
          <w:kern w:val="2"/>
          <w:lang w:val="de-DE"/>
          <w14:ligatures w14:val="standardContextual"/>
        </w:rPr>
      </w:pPr>
    </w:p>
    <w:p w14:paraId="52201FFC" w14:textId="4A6CED34" w:rsidR="00160673" w:rsidRPr="004F1DAE" w:rsidRDefault="00160673" w:rsidP="00ED051C">
      <w:pPr>
        <w:jc w:val="both"/>
        <w:rPr>
          <w:rFonts w:eastAsia="Calibri"/>
          <w:kern w:val="2"/>
          <w:lang w:val="de-DE"/>
          <w14:ligatures w14:val="standardContextual"/>
        </w:rPr>
      </w:pPr>
      <w:r w:rsidRPr="004F1DAE">
        <w:rPr>
          <w:rFonts w:eastAsia="Calibri"/>
          <w:b/>
          <w:kern w:val="2"/>
          <w:lang w:val="de-DE"/>
          <w14:ligatures w14:val="standardContextual"/>
        </w:rPr>
        <w:lastRenderedPageBreak/>
        <w:tab/>
      </w:r>
      <w:r w:rsidRPr="004F1DAE">
        <w:rPr>
          <w:rFonts w:eastAsia="Calibri"/>
          <w:b/>
          <w:bCs/>
          <w:kern w:val="2"/>
          <w:lang w:val="de-DE"/>
          <w14:ligatures w14:val="standardContextual"/>
        </w:rPr>
        <w:t>Art. II.6-3 </w:t>
      </w:r>
      <w:r w:rsidR="00ED051C" w:rsidRPr="004F1DAE">
        <w:rPr>
          <w:rFonts w:eastAsia="Calibri"/>
          <w:b/>
          <w:bCs/>
          <w:kern w:val="2"/>
          <w:lang w:val="de-DE"/>
          <w14:ligatures w14:val="standardContextual"/>
        </w:rPr>
        <w:t>-</w:t>
      </w:r>
      <w:r w:rsidRPr="004F1DAE">
        <w:rPr>
          <w:rFonts w:eastAsia="Calibri"/>
          <w:b/>
          <w:kern w:val="2"/>
          <w:lang w:val="de-DE"/>
          <w14:ligatures w14:val="standardContextual"/>
        </w:rPr>
        <w:t xml:space="preserve"> </w:t>
      </w:r>
      <w:r w:rsidR="00ED051C" w:rsidRPr="004F1DAE">
        <w:rPr>
          <w:rFonts w:eastAsia="Calibri"/>
          <w:bCs/>
          <w:kern w:val="2"/>
          <w:lang w:val="de-DE"/>
          <w14:ligatures w14:val="standardContextual"/>
        </w:rPr>
        <w:t>[</w:t>
      </w:r>
      <w:r w:rsidR="00ED051C" w:rsidRPr="004F1DAE">
        <w:rPr>
          <w:lang w:val="de-DE"/>
        </w:rPr>
        <w:t>Der Zulassungsantrag sowie die dazugehörigen Unterlagen werden dem Minister anhand des auf der Website des FÖD Beschäftigung verfügbaren Formulars übermittelt.</w:t>
      </w:r>
      <w:r w:rsidR="00ED051C" w:rsidRPr="004F1DAE">
        <w:rPr>
          <w:rFonts w:eastAsia="Calibri"/>
          <w:kern w:val="2"/>
          <w:lang w:val="de-DE"/>
          <w14:ligatures w14:val="standardContextual"/>
        </w:rPr>
        <w:t>]</w:t>
      </w:r>
    </w:p>
    <w:p w14:paraId="3577D778" w14:textId="77777777" w:rsidR="00160673" w:rsidRPr="004F1DAE" w:rsidRDefault="00160673" w:rsidP="00E34821">
      <w:pPr>
        <w:jc w:val="both"/>
        <w:rPr>
          <w:rFonts w:eastAsia="Calibri"/>
          <w:kern w:val="2"/>
          <w:lang w:val="de-DE"/>
          <w14:ligatures w14:val="standardContextual"/>
        </w:rPr>
      </w:pPr>
    </w:p>
    <w:p w14:paraId="78BC0F20" w14:textId="189F81C1" w:rsidR="00ED051C" w:rsidRPr="004F1DAE" w:rsidRDefault="00ED051C" w:rsidP="00ED051C">
      <w:pPr>
        <w:jc w:val="both"/>
        <w:rPr>
          <w:rFonts w:eastAsia="Calibri"/>
          <w:i/>
          <w:iCs/>
          <w:kern w:val="2"/>
          <w:lang w:val="de-DE"/>
          <w14:ligatures w14:val="standardContextual"/>
        </w:rPr>
      </w:pPr>
      <w:r w:rsidRPr="004F1DAE">
        <w:rPr>
          <w:rFonts w:eastAsia="Calibri"/>
          <w:i/>
          <w:iCs/>
          <w:kern w:val="2"/>
          <w:lang w:val="de-DE"/>
          <w14:ligatures w14:val="standardContextual"/>
        </w:rPr>
        <w:t>[Art. II.6-3 ersetzt durch Art. 3 des K.E. vom 9. April 2024 (B.S. vom 25. April 2024)]</w:t>
      </w:r>
    </w:p>
    <w:p w14:paraId="4C68216D" w14:textId="77777777" w:rsidR="00ED051C" w:rsidRPr="004F1DAE" w:rsidRDefault="00ED051C" w:rsidP="00E34821">
      <w:pPr>
        <w:jc w:val="both"/>
        <w:rPr>
          <w:rFonts w:eastAsia="Calibri"/>
          <w:kern w:val="2"/>
          <w:lang w:val="de-DE"/>
          <w14:ligatures w14:val="standardContextual"/>
        </w:rPr>
      </w:pPr>
    </w:p>
    <w:p w14:paraId="5191F707" w14:textId="77777777" w:rsidR="00160673" w:rsidRPr="004F1DAE" w:rsidRDefault="00160673" w:rsidP="00E34821">
      <w:pPr>
        <w:jc w:val="both"/>
        <w:rPr>
          <w:rFonts w:eastAsia="Calibri"/>
          <w:kern w:val="2"/>
          <w:lang w:val="de-DE"/>
          <w14:ligatures w14:val="standardContextual"/>
        </w:rPr>
      </w:pPr>
    </w:p>
    <w:p w14:paraId="67BE989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II.6-4 -</w:t>
      </w:r>
      <w:r w:rsidRPr="004F1DAE">
        <w:rPr>
          <w:rFonts w:eastAsia="Calibri"/>
          <w:kern w:val="2"/>
          <w:lang w:val="de-DE"/>
          <w14:ligatures w14:val="standardContextual"/>
        </w:rPr>
        <w:t xml:space="preserve"> Der Minister oder der leitende Beamte HUA kann im Bedarfsfall vom Antragsteller weitere Unterlagen und Informationen verlangen.</w:t>
      </w:r>
    </w:p>
    <w:p w14:paraId="15F1AD68" w14:textId="77777777" w:rsidR="00160673" w:rsidRPr="004F1DAE" w:rsidRDefault="00160673" w:rsidP="00E34821">
      <w:pPr>
        <w:jc w:val="both"/>
        <w:rPr>
          <w:rFonts w:eastAsia="Calibri"/>
          <w:kern w:val="2"/>
          <w:lang w:val="de-DE"/>
          <w14:ligatures w14:val="standardContextual"/>
        </w:rPr>
      </w:pPr>
    </w:p>
    <w:p w14:paraId="7396379C" w14:textId="77777777" w:rsidR="00160673" w:rsidRPr="004F1DAE" w:rsidRDefault="00160673" w:rsidP="00E34821">
      <w:pPr>
        <w:jc w:val="both"/>
        <w:rPr>
          <w:rFonts w:eastAsia="Calibri"/>
          <w:kern w:val="2"/>
          <w:lang w:val="de-DE"/>
          <w14:ligatures w14:val="standardContextual"/>
        </w:rPr>
      </w:pPr>
    </w:p>
    <w:p w14:paraId="6108162F" w14:textId="13DB5CAD" w:rsidR="00ED051C" w:rsidRPr="004F1DAE" w:rsidRDefault="00160673" w:rsidP="00ED051C">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II.6-5 </w:t>
      </w:r>
      <w:r w:rsidR="00ED051C" w:rsidRPr="004F1DAE">
        <w:rPr>
          <w:rFonts w:eastAsia="Calibri"/>
          <w:b/>
          <w:bCs/>
          <w:kern w:val="2"/>
          <w:lang w:val="de-DE"/>
          <w14:ligatures w14:val="standardContextual"/>
        </w:rPr>
        <w:t>-</w:t>
      </w:r>
      <w:r w:rsidRPr="004F1DAE">
        <w:rPr>
          <w:rFonts w:eastAsia="Calibri"/>
          <w:kern w:val="2"/>
          <w:lang w:val="de-DE"/>
          <w14:ligatures w14:val="standardContextual"/>
        </w:rPr>
        <w:t xml:space="preserve"> </w:t>
      </w:r>
      <w:r w:rsidR="00ED051C" w:rsidRPr="004F1DAE">
        <w:rPr>
          <w:rFonts w:eastAsia="Calibri"/>
          <w:kern w:val="2"/>
          <w:lang w:val="de-DE"/>
          <w14:ligatures w14:val="standardContextual"/>
        </w:rPr>
        <w:t>[</w:t>
      </w:r>
      <w:r w:rsidR="00ED051C" w:rsidRPr="004F1DAE">
        <w:rPr>
          <w:lang w:val="de-DE"/>
        </w:rPr>
        <w:t>Jede Änderung der folgenden im Antrag enthaltenen Auskünfte während der Zulassungsdauer wird innerhalb von vier Kalendertagen dem Minister oder dem leitenden Beamten HUA mitgeteilt:</w:t>
      </w:r>
    </w:p>
    <w:p w14:paraId="0E47F174" w14:textId="77777777" w:rsidR="00ED051C" w:rsidRPr="004F1DAE" w:rsidRDefault="00ED051C" w:rsidP="00ED051C">
      <w:pPr>
        <w:jc w:val="both"/>
        <w:rPr>
          <w:lang w:val="de-DE"/>
        </w:rPr>
      </w:pPr>
    </w:p>
    <w:p w14:paraId="7906A396" w14:textId="77777777" w:rsidR="00ED051C" w:rsidRPr="004F1DAE" w:rsidRDefault="00ED051C" w:rsidP="00ED051C">
      <w:pPr>
        <w:jc w:val="both"/>
        <w:rPr>
          <w:lang w:val="de-DE"/>
        </w:rPr>
      </w:pPr>
      <w:r w:rsidRPr="004F1DAE">
        <w:rPr>
          <w:lang w:val="de-DE"/>
        </w:rPr>
        <w:tab/>
        <w:t>1. Identifizierung des Labors,</w:t>
      </w:r>
    </w:p>
    <w:p w14:paraId="0EBEB764" w14:textId="77777777" w:rsidR="00ED051C" w:rsidRPr="004F1DAE" w:rsidRDefault="00ED051C" w:rsidP="00ED051C">
      <w:pPr>
        <w:jc w:val="both"/>
        <w:rPr>
          <w:lang w:val="de-DE"/>
        </w:rPr>
      </w:pPr>
    </w:p>
    <w:p w14:paraId="458E4195" w14:textId="77777777" w:rsidR="00ED051C" w:rsidRPr="004F1DAE" w:rsidRDefault="00ED051C" w:rsidP="00ED051C">
      <w:pPr>
        <w:jc w:val="both"/>
        <w:rPr>
          <w:lang w:val="de-DE"/>
        </w:rPr>
      </w:pPr>
      <w:r w:rsidRPr="004F1DAE">
        <w:rPr>
          <w:lang w:val="de-DE"/>
        </w:rPr>
        <w:tab/>
        <w:t>2. Beschreibung der Räumlichkeiten, der Ausstattung und der vorhandenen wissenschaftlichen Geräte,</w:t>
      </w:r>
    </w:p>
    <w:p w14:paraId="7D76CB30" w14:textId="77777777" w:rsidR="00ED051C" w:rsidRPr="004F1DAE" w:rsidRDefault="00ED051C" w:rsidP="00ED051C">
      <w:pPr>
        <w:jc w:val="both"/>
        <w:rPr>
          <w:lang w:val="de-DE"/>
        </w:rPr>
      </w:pPr>
    </w:p>
    <w:p w14:paraId="515DFD60" w14:textId="77777777" w:rsidR="00ED051C" w:rsidRPr="004F1DAE" w:rsidRDefault="00ED051C" w:rsidP="00ED051C">
      <w:pPr>
        <w:jc w:val="both"/>
        <w:rPr>
          <w:lang w:val="de-DE"/>
        </w:rPr>
      </w:pPr>
      <w:r w:rsidRPr="004F1DAE">
        <w:rPr>
          <w:lang w:val="de-DE"/>
        </w:rPr>
        <w:tab/>
        <w:t>3. Zusammensetzung, Befugnisse und Funktionen des Personals,</w:t>
      </w:r>
    </w:p>
    <w:p w14:paraId="1DCE3F58" w14:textId="77777777" w:rsidR="00ED051C" w:rsidRPr="004F1DAE" w:rsidRDefault="00ED051C" w:rsidP="00ED051C">
      <w:pPr>
        <w:jc w:val="both"/>
        <w:rPr>
          <w:lang w:val="de-DE"/>
        </w:rPr>
      </w:pPr>
    </w:p>
    <w:p w14:paraId="64E04ACA" w14:textId="0C60C2ED" w:rsidR="00160673" w:rsidRPr="004F1DAE" w:rsidRDefault="00ED051C" w:rsidP="00ED051C">
      <w:pPr>
        <w:jc w:val="both"/>
        <w:rPr>
          <w:rFonts w:eastAsia="Calibri"/>
          <w:kern w:val="2"/>
          <w:lang w:val="de-DE"/>
          <w14:ligatures w14:val="standardContextual"/>
        </w:rPr>
      </w:pPr>
      <w:r w:rsidRPr="004F1DAE">
        <w:rPr>
          <w:lang w:val="de-DE"/>
        </w:rPr>
        <w:tab/>
        <w:t>4. jede Entziehung, Aussetzung oder Änderung der in Artikel II.6-11 § 6 erwähnten Akkreditierung.</w:t>
      </w:r>
      <w:r w:rsidRPr="004F1DAE">
        <w:rPr>
          <w:rFonts w:eastAsia="Calibri"/>
          <w:kern w:val="2"/>
          <w:lang w:val="de-DE"/>
          <w14:ligatures w14:val="standardContextual"/>
        </w:rPr>
        <w:t>]</w:t>
      </w:r>
    </w:p>
    <w:p w14:paraId="633DA08C" w14:textId="77777777" w:rsidR="00160673" w:rsidRPr="004F1DAE" w:rsidRDefault="00160673" w:rsidP="00E34821">
      <w:pPr>
        <w:jc w:val="both"/>
        <w:rPr>
          <w:rFonts w:eastAsia="Calibri"/>
          <w:kern w:val="2"/>
          <w:lang w:val="de-DE"/>
          <w14:ligatures w14:val="standardContextual"/>
        </w:rPr>
      </w:pPr>
    </w:p>
    <w:p w14:paraId="6B561CF2" w14:textId="7E4D4F60" w:rsidR="00ED051C" w:rsidRPr="004F1DAE" w:rsidRDefault="00ED051C" w:rsidP="00ED051C">
      <w:pPr>
        <w:jc w:val="both"/>
        <w:rPr>
          <w:rFonts w:eastAsia="Calibri"/>
          <w:i/>
          <w:iCs/>
          <w:kern w:val="2"/>
          <w:lang w:val="de-DE"/>
          <w14:ligatures w14:val="standardContextual"/>
        </w:rPr>
      </w:pPr>
      <w:r w:rsidRPr="004F1DAE">
        <w:rPr>
          <w:rFonts w:eastAsia="Calibri"/>
          <w:i/>
          <w:iCs/>
          <w:kern w:val="2"/>
          <w:lang w:val="de-DE"/>
          <w14:ligatures w14:val="standardContextual"/>
        </w:rPr>
        <w:t>[Art. II.6-5 ersetzt durch Art. 4 des K.E. vom 9. April 2024 (B.S. vom 25. April 2024)]</w:t>
      </w:r>
    </w:p>
    <w:p w14:paraId="578D85E2" w14:textId="77777777" w:rsidR="00ED051C" w:rsidRPr="004F1DAE" w:rsidRDefault="00ED051C" w:rsidP="00E34821">
      <w:pPr>
        <w:jc w:val="both"/>
        <w:rPr>
          <w:rFonts w:eastAsia="Calibri"/>
          <w:kern w:val="2"/>
          <w:lang w:val="de-DE"/>
          <w14:ligatures w14:val="standardContextual"/>
        </w:rPr>
      </w:pPr>
    </w:p>
    <w:p w14:paraId="6495467B" w14:textId="77777777" w:rsidR="00ED051C" w:rsidRPr="004F1DAE" w:rsidRDefault="00ED051C" w:rsidP="00E34821">
      <w:pPr>
        <w:jc w:val="both"/>
        <w:rPr>
          <w:rFonts w:eastAsia="Calibri"/>
          <w:kern w:val="2"/>
          <w:lang w:val="de-DE"/>
          <w14:ligatures w14:val="standardContextual"/>
        </w:rPr>
      </w:pPr>
    </w:p>
    <w:p w14:paraId="3999A2A1" w14:textId="77777777" w:rsidR="00ED051C" w:rsidRPr="004F1DAE" w:rsidRDefault="00160673" w:rsidP="00ED051C">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II.6-6 </w:t>
      </w:r>
      <w:r w:rsidR="00ED051C" w:rsidRPr="004F1DAE">
        <w:rPr>
          <w:rFonts w:eastAsia="Calibri"/>
          <w:b/>
          <w:bCs/>
          <w:kern w:val="2"/>
          <w:lang w:val="de-DE"/>
          <w14:ligatures w14:val="standardContextual"/>
        </w:rPr>
        <w:t>-</w:t>
      </w:r>
      <w:r w:rsidRPr="004F1DAE">
        <w:rPr>
          <w:rFonts w:eastAsia="Calibri"/>
          <w:b/>
          <w:kern w:val="2"/>
          <w:lang w:val="de-DE"/>
          <w14:ligatures w14:val="standardContextual"/>
        </w:rPr>
        <w:t xml:space="preserve"> </w:t>
      </w:r>
      <w:r w:rsidR="00ED051C" w:rsidRPr="004F1DAE">
        <w:rPr>
          <w:rFonts w:eastAsia="Calibri"/>
          <w:bCs/>
          <w:kern w:val="2"/>
          <w:lang w:val="de-DE"/>
          <w14:ligatures w14:val="standardContextual"/>
        </w:rPr>
        <w:t>[</w:t>
      </w:r>
      <w:r w:rsidR="00ED051C" w:rsidRPr="004F1DAE">
        <w:rPr>
          <w:lang w:val="de-DE"/>
        </w:rPr>
        <w:t>Die ursprüngliche Zulassung wird für einen Zeitraum von höchstens drei Jahren erteilt. Wird während dieses Zeitraums festgestellt, dass das Labor die Bestimmungen des vorliegenden Titels nicht einhält und die erforderlichen Maßnahmen zur Einhaltung dieser Bestimmungen nicht getroffen hat, wird der Antrag auf Erneuerung der Zulassung von Amts wegen verweigert.</w:t>
      </w:r>
    </w:p>
    <w:p w14:paraId="5600CBDC" w14:textId="77777777" w:rsidR="00ED051C" w:rsidRPr="004F1DAE" w:rsidRDefault="00ED051C" w:rsidP="00ED051C">
      <w:pPr>
        <w:jc w:val="both"/>
        <w:rPr>
          <w:lang w:val="de-DE"/>
        </w:rPr>
      </w:pPr>
    </w:p>
    <w:p w14:paraId="77999ACC" w14:textId="77777777" w:rsidR="00ED051C" w:rsidRPr="004F1DAE" w:rsidRDefault="00ED051C" w:rsidP="00ED051C">
      <w:pPr>
        <w:jc w:val="both"/>
        <w:rPr>
          <w:lang w:val="de-DE"/>
        </w:rPr>
      </w:pPr>
      <w:r w:rsidRPr="004F1DAE">
        <w:rPr>
          <w:lang w:val="de-DE"/>
        </w:rPr>
        <w:tab/>
        <w:t>Der Antrag auf Erneuerung der Zulassung wird spätestens sechs Monate vor Ablauf des Zeitraums der ursprünglichen Zulassung gemäß den Bestimmungen von Artikel II.6-3 eingereicht. Die neue Zulassung wird für unbestimmte Dauer erteilt.</w:t>
      </w:r>
    </w:p>
    <w:p w14:paraId="5AD4892E" w14:textId="77777777" w:rsidR="00ED051C" w:rsidRPr="004F1DAE" w:rsidRDefault="00ED051C" w:rsidP="00ED051C">
      <w:pPr>
        <w:jc w:val="both"/>
        <w:rPr>
          <w:lang w:val="de-DE"/>
        </w:rPr>
      </w:pPr>
    </w:p>
    <w:p w14:paraId="6256C414" w14:textId="269F9A54" w:rsidR="00160673" w:rsidRPr="004F1DAE" w:rsidRDefault="00ED051C" w:rsidP="00ED051C">
      <w:pPr>
        <w:jc w:val="both"/>
        <w:rPr>
          <w:rFonts w:eastAsia="Calibri"/>
          <w:kern w:val="2"/>
          <w:lang w:val="de-DE"/>
          <w14:ligatures w14:val="standardContextual"/>
        </w:rPr>
      </w:pPr>
      <w:r w:rsidRPr="004F1DAE">
        <w:rPr>
          <w:lang w:val="de-DE"/>
        </w:rPr>
        <w:tab/>
        <w:t>Beim Antrag auf Erneuerung der Zulassung müssen die Unterlagen, die dem in Artikel II.6-3 erwähnten Formular beigefügt sind, nicht mehr eingereicht werden, sofern diese Unterlagen nicht geändert worden sind.</w:t>
      </w:r>
      <w:r w:rsidRPr="004F1DAE">
        <w:rPr>
          <w:rFonts w:eastAsia="Calibri"/>
          <w:kern w:val="2"/>
          <w:lang w:val="de-DE"/>
          <w14:ligatures w14:val="standardContextual"/>
        </w:rPr>
        <w:t>]</w:t>
      </w:r>
    </w:p>
    <w:p w14:paraId="4F5DD980" w14:textId="77777777" w:rsidR="00ED051C" w:rsidRPr="004F1DAE" w:rsidRDefault="00ED051C" w:rsidP="00ED051C">
      <w:pPr>
        <w:jc w:val="both"/>
        <w:rPr>
          <w:rFonts w:eastAsia="Calibri"/>
          <w:kern w:val="2"/>
          <w:lang w:val="de-DE"/>
          <w14:ligatures w14:val="standardContextual"/>
        </w:rPr>
      </w:pPr>
    </w:p>
    <w:p w14:paraId="341F767D" w14:textId="6B6C30D3" w:rsidR="00ED051C" w:rsidRPr="004F1DAE" w:rsidRDefault="00ED051C" w:rsidP="00ED051C">
      <w:pPr>
        <w:jc w:val="both"/>
        <w:rPr>
          <w:rFonts w:eastAsia="Calibri"/>
          <w:i/>
          <w:iCs/>
          <w:kern w:val="2"/>
          <w:lang w:val="de-DE"/>
          <w14:ligatures w14:val="standardContextual"/>
        </w:rPr>
      </w:pPr>
      <w:r w:rsidRPr="004F1DAE">
        <w:rPr>
          <w:rFonts w:eastAsia="Calibri"/>
          <w:i/>
          <w:iCs/>
          <w:kern w:val="2"/>
          <w:lang w:val="de-DE"/>
          <w14:ligatures w14:val="standardContextual"/>
        </w:rPr>
        <w:t>[Art. II.6-6 ersetzt durch Art. 5 des K.E. vom 9. April 2024 (B.S. vom 25. April 2024)]</w:t>
      </w:r>
    </w:p>
    <w:p w14:paraId="35AD20D0" w14:textId="77777777" w:rsidR="00160673" w:rsidRPr="004F1DAE" w:rsidRDefault="00160673" w:rsidP="00E34821">
      <w:pPr>
        <w:jc w:val="both"/>
        <w:rPr>
          <w:rFonts w:eastAsia="Calibri"/>
          <w:kern w:val="2"/>
          <w:lang w:val="de-DE"/>
          <w14:ligatures w14:val="standardContextual"/>
        </w:rPr>
      </w:pPr>
    </w:p>
    <w:p w14:paraId="4DD09478" w14:textId="77777777" w:rsidR="00160673" w:rsidRPr="004F1DAE" w:rsidRDefault="00160673" w:rsidP="00E34821">
      <w:pPr>
        <w:jc w:val="both"/>
        <w:rPr>
          <w:rFonts w:eastAsia="Calibri"/>
          <w:kern w:val="2"/>
          <w:lang w:val="de-DE"/>
          <w14:ligatures w14:val="standardContextual"/>
        </w:rPr>
      </w:pPr>
    </w:p>
    <w:p w14:paraId="36FB1617" w14:textId="77777777" w:rsidR="00D90F74" w:rsidRPr="004F1DAE" w:rsidRDefault="00160673" w:rsidP="00D90F74">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II.6-7 </w:t>
      </w:r>
      <w:r w:rsidR="00D90F74" w:rsidRPr="004F1DAE">
        <w:rPr>
          <w:rFonts w:eastAsia="Calibri"/>
          <w:b/>
          <w:bCs/>
          <w:kern w:val="2"/>
          <w:lang w:val="de-DE"/>
          <w14:ligatures w14:val="standardContextual"/>
        </w:rPr>
        <w:t>-</w:t>
      </w:r>
      <w:r w:rsidRPr="004F1DAE">
        <w:rPr>
          <w:rFonts w:eastAsia="Calibri"/>
          <w:b/>
          <w:kern w:val="2"/>
          <w:lang w:val="de-DE"/>
          <w14:ligatures w14:val="standardContextual"/>
        </w:rPr>
        <w:t xml:space="preserve"> </w:t>
      </w:r>
      <w:r w:rsidR="00D90F74" w:rsidRPr="004F1DAE">
        <w:rPr>
          <w:rFonts w:eastAsia="Calibri"/>
          <w:bCs/>
          <w:kern w:val="2"/>
          <w:lang w:val="de-DE"/>
          <w14:ligatures w14:val="standardContextual"/>
        </w:rPr>
        <w:t>[</w:t>
      </w:r>
      <w:r w:rsidR="00D90F74" w:rsidRPr="004F1DAE">
        <w:rPr>
          <w:lang w:val="de-DE"/>
        </w:rPr>
        <w:t>Die Zulassung wird dem Labor nur erteilt, wenn sich das Management verpflichtet, den mit der Überwachung beauftragten Beamten, die diese Überwachung gemäß den Bestimmungen des Sozialstrafgesetzbuches ausüben, seine volle Mitwirkung zu gewähren.</w:t>
      </w:r>
    </w:p>
    <w:p w14:paraId="598B4B5B" w14:textId="77777777" w:rsidR="00D90F74" w:rsidRPr="004F1DAE" w:rsidRDefault="00D90F74" w:rsidP="00D90F74">
      <w:pPr>
        <w:jc w:val="both"/>
        <w:rPr>
          <w:lang w:val="de-DE"/>
        </w:rPr>
      </w:pPr>
    </w:p>
    <w:p w14:paraId="4FD6BFDE" w14:textId="77777777" w:rsidR="00D90F74" w:rsidRPr="004F1DAE" w:rsidRDefault="00D90F74" w:rsidP="00D90F74">
      <w:pPr>
        <w:jc w:val="both"/>
        <w:rPr>
          <w:lang w:val="de-DE"/>
        </w:rPr>
      </w:pPr>
      <w:r w:rsidRPr="004F1DAE">
        <w:rPr>
          <w:lang w:val="de-DE"/>
        </w:rPr>
        <w:lastRenderedPageBreak/>
        <w:tab/>
        <w:t>In Anwendung von Absatz 1 und vorbehaltlich der Einhaltung des Sozialstrafgesetzbuches, insbesondere der Artikel 23, 25, 28 und 29 dieses Gesetzbuches, sichert das Management die Einhaltung folgender Verpflichtungen zu:</w:t>
      </w:r>
    </w:p>
    <w:p w14:paraId="7C8B915E" w14:textId="77777777" w:rsidR="00D90F74" w:rsidRPr="004F1DAE" w:rsidRDefault="00D90F74" w:rsidP="00D90F74">
      <w:pPr>
        <w:jc w:val="both"/>
        <w:rPr>
          <w:lang w:val="de-DE"/>
        </w:rPr>
      </w:pPr>
    </w:p>
    <w:p w14:paraId="1154CEAB" w14:textId="77777777" w:rsidR="00D90F74" w:rsidRPr="004F1DAE" w:rsidRDefault="00D90F74" w:rsidP="00D90F74">
      <w:pPr>
        <w:jc w:val="both"/>
        <w:rPr>
          <w:lang w:val="de-DE"/>
        </w:rPr>
      </w:pPr>
      <w:r w:rsidRPr="004F1DAE">
        <w:rPr>
          <w:lang w:val="de-DE"/>
        </w:rPr>
        <w:tab/>
        <w:t>1. den mit der Überwachung beauftragten Beamten den Zugang zum Labor gewähren,</w:t>
      </w:r>
    </w:p>
    <w:p w14:paraId="7D8931FC" w14:textId="77777777" w:rsidR="00D90F74" w:rsidRPr="004F1DAE" w:rsidRDefault="00D90F74" w:rsidP="00D90F74">
      <w:pPr>
        <w:jc w:val="both"/>
        <w:rPr>
          <w:lang w:val="de-DE"/>
        </w:rPr>
      </w:pPr>
    </w:p>
    <w:p w14:paraId="134F95C6" w14:textId="77777777" w:rsidR="00D90F74" w:rsidRPr="004F1DAE" w:rsidRDefault="00D90F74" w:rsidP="00D90F74">
      <w:pPr>
        <w:jc w:val="both"/>
        <w:rPr>
          <w:lang w:val="de-DE"/>
        </w:rPr>
      </w:pPr>
      <w:r w:rsidRPr="004F1DAE">
        <w:rPr>
          <w:lang w:val="de-DE"/>
        </w:rPr>
        <w:tab/>
        <w:t>2. den mit der Überwachung beauftragten Beamten ermöglichen, alle nützlichen Unterlagen und Daten anzufordern und zu überprüfen, die die Einhaltung der in vorliegendem Titel festgelegten Zulassungs-, Ausstattungs- und Betriebsbedingungen belegen,</w:t>
      </w:r>
    </w:p>
    <w:p w14:paraId="6F317EE8" w14:textId="77777777" w:rsidR="00D90F74" w:rsidRPr="004F1DAE" w:rsidRDefault="00D90F74" w:rsidP="00D90F74">
      <w:pPr>
        <w:jc w:val="both"/>
        <w:rPr>
          <w:lang w:val="de-DE"/>
        </w:rPr>
      </w:pPr>
    </w:p>
    <w:p w14:paraId="58DE6A0A" w14:textId="77777777" w:rsidR="00D90F74" w:rsidRPr="004F1DAE" w:rsidRDefault="00D90F74" w:rsidP="00D90F74">
      <w:pPr>
        <w:jc w:val="both"/>
        <w:rPr>
          <w:lang w:val="de-DE"/>
        </w:rPr>
      </w:pPr>
      <w:r w:rsidRPr="004F1DAE">
        <w:rPr>
          <w:lang w:val="de-DE"/>
        </w:rPr>
        <w:tab/>
        <w:t>3. den mit der Überwachung beauftragten Beamten alle nützlichen Unterlagen und Daten zur Verfügung zu stellen, die die Einhaltung der Regeln belegen, die sich aus der Umsetzung der Rahmenrichtlinie 89/391/EWG des Rates vom 12. Juni 1989 über die Durchführung von Maßnahmen zur Verbesserung der Sicherheit und des Gesundheitsschutzes der Arbeitnehmer bei der Arbeit und der in Anwendung dieser Rahmenrichtlinie angenommenen Einzelrichtlinien ergeben,</w:t>
      </w:r>
    </w:p>
    <w:p w14:paraId="6796E0DD" w14:textId="77777777" w:rsidR="00D90F74" w:rsidRPr="004F1DAE" w:rsidRDefault="00D90F74" w:rsidP="00D90F74">
      <w:pPr>
        <w:jc w:val="both"/>
        <w:rPr>
          <w:lang w:val="de-DE"/>
        </w:rPr>
      </w:pPr>
    </w:p>
    <w:p w14:paraId="223D7952" w14:textId="77777777" w:rsidR="00D90F74" w:rsidRPr="004F1DAE" w:rsidRDefault="00D90F74" w:rsidP="00D90F74">
      <w:pPr>
        <w:jc w:val="both"/>
        <w:rPr>
          <w:lang w:val="de-DE"/>
        </w:rPr>
      </w:pPr>
      <w:r w:rsidRPr="004F1DAE">
        <w:rPr>
          <w:lang w:val="de-DE"/>
        </w:rPr>
        <w:tab/>
        <w:t>4. den mit der Überwachung beauftragten Beamten die Unterlagen, die die Überprüfung ermöglichen, aushändigen,</w:t>
      </w:r>
    </w:p>
    <w:p w14:paraId="2B63FC02" w14:textId="77777777" w:rsidR="00D90F74" w:rsidRPr="004F1DAE" w:rsidRDefault="00D90F74" w:rsidP="00D90F74">
      <w:pPr>
        <w:jc w:val="both"/>
        <w:rPr>
          <w:lang w:val="de-DE"/>
        </w:rPr>
      </w:pPr>
    </w:p>
    <w:p w14:paraId="35C79B90" w14:textId="77777777" w:rsidR="00D90F74" w:rsidRPr="004F1DAE" w:rsidRDefault="00D90F74" w:rsidP="00D90F74">
      <w:pPr>
        <w:jc w:val="both"/>
        <w:rPr>
          <w:lang w:val="de-DE"/>
        </w:rPr>
      </w:pPr>
      <w:r w:rsidRPr="004F1DAE">
        <w:rPr>
          <w:lang w:val="de-DE"/>
        </w:rPr>
        <w:tab/>
        <w:t>5. den mit der Überwachung beauftragten Beamten ermöglichen, die Ausführung der Aufträge, mit denen das Labor in Ausführung des vorliegenden Titels betraut ist, zu überprüfen,</w:t>
      </w:r>
    </w:p>
    <w:p w14:paraId="45A7BE0D" w14:textId="77777777" w:rsidR="00D90F74" w:rsidRPr="004F1DAE" w:rsidRDefault="00D90F74" w:rsidP="00D90F74">
      <w:pPr>
        <w:jc w:val="both"/>
        <w:rPr>
          <w:lang w:val="de-DE"/>
        </w:rPr>
      </w:pPr>
    </w:p>
    <w:p w14:paraId="4F32D14A" w14:textId="77777777" w:rsidR="00D90F74" w:rsidRPr="004F1DAE" w:rsidRDefault="00D90F74" w:rsidP="00D90F74">
      <w:pPr>
        <w:jc w:val="both"/>
        <w:rPr>
          <w:lang w:val="de-DE"/>
        </w:rPr>
      </w:pPr>
      <w:r w:rsidRPr="004F1DAE">
        <w:rPr>
          <w:lang w:val="de-DE"/>
        </w:rPr>
        <w:tab/>
        <w:t>6. den mit der Überwachung beauftragten Beamten alle Auskünfte über Techniken und Ergebnisse der angewandten Arbeitsmethoden sowie die Schlussfolgerungen der durchgeführten Analysen und Überprüfungen übermitteln,</w:t>
      </w:r>
    </w:p>
    <w:p w14:paraId="6B93D22E" w14:textId="77777777" w:rsidR="00D90F74" w:rsidRPr="004F1DAE" w:rsidRDefault="00D90F74" w:rsidP="00D90F74">
      <w:pPr>
        <w:jc w:val="both"/>
        <w:rPr>
          <w:lang w:val="de-DE"/>
        </w:rPr>
      </w:pPr>
    </w:p>
    <w:p w14:paraId="4096A69C" w14:textId="20F327CC" w:rsidR="00160673" w:rsidRPr="004F1DAE" w:rsidRDefault="00D90F74" w:rsidP="00D90F74">
      <w:pPr>
        <w:jc w:val="both"/>
        <w:rPr>
          <w:rFonts w:eastAsia="Calibri"/>
          <w:kern w:val="2"/>
          <w:lang w:val="de-DE"/>
          <w14:ligatures w14:val="standardContextual"/>
        </w:rPr>
      </w:pPr>
      <w:r w:rsidRPr="004F1DAE">
        <w:rPr>
          <w:lang w:val="de-DE"/>
        </w:rPr>
        <w:tab/>
        <w:t>7. die schriftlichen Anweisungen befolgen, die ihnen der leitende Beamte HUA oder KWB für die Ausführung der Handlungen erteilt, für die die Zulassung beantragt wird.</w:t>
      </w:r>
      <w:r w:rsidRPr="004F1DAE">
        <w:rPr>
          <w:rFonts w:eastAsia="Calibri"/>
          <w:kern w:val="2"/>
          <w:lang w:val="de-DE"/>
          <w14:ligatures w14:val="standardContextual"/>
        </w:rPr>
        <w:t>]</w:t>
      </w:r>
    </w:p>
    <w:p w14:paraId="6E828B6E" w14:textId="77777777" w:rsidR="00160673" w:rsidRPr="004F1DAE" w:rsidRDefault="00160673" w:rsidP="00E34821">
      <w:pPr>
        <w:jc w:val="both"/>
        <w:rPr>
          <w:rFonts w:eastAsia="Calibri"/>
          <w:kern w:val="2"/>
          <w:lang w:val="de-DE"/>
          <w14:ligatures w14:val="standardContextual"/>
        </w:rPr>
      </w:pPr>
    </w:p>
    <w:p w14:paraId="495BB2BB" w14:textId="0AC38520" w:rsidR="00D90F74" w:rsidRPr="004F1DAE" w:rsidRDefault="00D90F74" w:rsidP="00D90F74">
      <w:pPr>
        <w:jc w:val="both"/>
        <w:rPr>
          <w:rFonts w:eastAsia="Calibri"/>
          <w:i/>
          <w:iCs/>
          <w:kern w:val="2"/>
          <w:lang w:val="de-DE"/>
          <w14:ligatures w14:val="standardContextual"/>
        </w:rPr>
      </w:pPr>
      <w:r w:rsidRPr="004F1DAE">
        <w:rPr>
          <w:rFonts w:eastAsia="Calibri"/>
          <w:i/>
          <w:iCs/>
          <w:kern w:val="2"/>
          <w:lang w:val="de-DE"/>
          <w14:ligatures w14:val="standardContextual"/>
        </w:rPr>
        <w:t>[Art. II.6-7 ersetzt durch Art. 6 des K.E. vom 9. April 2024 (B.S. vom 25. April 2024)]</w:t>
      </w:r>
    </w:p>
    <w:p w14:paraId="01227FA4" w14:textId="77777777" w:rsidR="00D90F74" w:rsidRPr="004F1DAE" w:rsidRDefault="00D90F74" w:rsidP="00E34821">
      <w:pPr>
        <w:jc w:val="both"/>
        <w:rPr>
          <w:rFonts w:eastAsia="Calibri"/>
          <w:kern w:val="2"/>
          <w:lang w:val="de-DE"/>
          <w14:ligatures w14:val="standardContextual"/>
        </w:rPr>
      </w:pPr>
    </w:p>
    <w:p w14:paraId="212BF638" w14:textId="77777777" w:rsidR="00160673" w:rsidRPr="004F1DAE" w:rsidRDefault="00160673" w:rsidP="00E34821">
      <w:pPr>
        <w:jc w:val="both"/>
        <w:rPr>
          <w:rFonts w:eastAsia="Calibri"/>
          <w:kern w:val="2"/>
          <w:lang w:val="de-DE"/>
          <w14:ligatures w14:val="standardContextual"/>
        </w:rPr>
      </w:pPr>
    </w:p>
    <w:p w14:paraId="2E91948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II.6-8 -</w:t>
      </w:r>
      <w:r w:rsidRPr="004F1DAE">
        <w:rPr>
          <w:rFonts w:eastAsia="Calibri"/>
          <w:kern w:val="2"/>
          <w:lang w:val="de-DE"/>
          <w14:ligatures w14:val="standardContextual"/>
        </w:rPr>
        <w:t xml:space="preserve"> Sind eine oder mehrere der in Artikel II.6-10 festgelegten Ausrüstungs- oder Betriebsbedingungen nicht erfüllt, setzen die mit der Überwachung beauftragten Beamten dem betreffenden Labor eine Frist, innerhalb derer es diese Bedingungen erfüllen kann.</w:t>
      </w:r>
    </w:p>
    <w:p w14:paraId="21FC55F1" w14:textId="77777777" w:rsidR="00160673" w:rsidRPr="004F1DAE" w:rsidRDefault="00160673" w:rsidP="00E34821">
      <w:pPr>
        <w:jc w:val="both"/>
        <w:rPr>
          <w:rFonts w:eastAsia="Calibri"/>
          <w:kern w:val="2"/>
          <w:lang w:val="de-DE"/>
          <w14:ligatures w14:val="standardContextual"/>
        </w:rPr>
      </w:pPr>
    </w:p>
    <w:p w14:paraId="6879AFE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Schwierigkeiten und Probleme technischer Art, die bei der Anwendung</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des</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vorliegenden Titels auftreten können, werden von den mit der Überwachung beauftragten Beamten geregelt.</w:t>
      </w:r>
    </w:p>
    <w:p w14:paraId="1F5F0BD7" w14:textId="77777777" w:rsidR="00160673" w:rsidRPr="004F1DAE" w:rsidRDefault="00160673" w:rsidP="00E34821">
      <w:pPr>
        <w:jc w:val="both"/>
        <w:rPr>
          <w:rFonts w:eastAsia="Calibri"/>
          <w:kern w:val="2"/>
          <w:lang w:val="de-DE"/>
          <w14:ligatures w14:val="standardContextual"/>
        </w:rPr>
      </w:pPr>
    </w:p>
    <w:p w14:paraId="1C55EA6F" w14:textId="77777777" w:rsidR="00160673" w:rsidRPr="004F1DAE" w:rsidRDefault="00160673" w:rsidP="00E34821">
      <w:pPr>
        <w:jc w:val="both"/>
        <w:rPr>
          <w:rFonts w:eastAsia="Calibri"/>
          <w:kern w:val="2"/>
          <w:lang w:val="de-DE"/>
          <w14:ligatures w14:val="standardContextual"/>
        </w:rPr>
      </w:pPr>
    </w:p>
    <w:p w14:paraId="270F681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II.6-9 -</w:t>
      </w:r>
      <w:r w:rsidRPr="004F1DAE">
        <w:rPr>
          <w:rFonts w:eastAsia="Calibri"/>
          <w:kern w:val="2"/>
          <w:lang w:val="de-DE"/>
          <w14:ligatures w14:val="standardContextual"/>
        </w:rPr>
        <w:t xml:space="preserve"> Die zugelassenen Labore unterstehen der Aufsicht der Generaldirektion KWB.</w:t>
      </w:r>
    </w:p>
    <w:p w14:paraId="1517E915" w14:textId="77777777" w:rsidR="00160673" w:rsidRPr="004F1DAE" w:rsidRDefault="00160673" w:rsidP="00E34821">
      <w:pPr>
        <w:jc w:val="both"/>
        <w:rPr>
          <w:rFonts w:eastAsia="Calibri"/>
          <w:kern w:val="2"/>
          <w:lang w:val="de-DE"/>
          <w14:ligatures w14:val="standardContextual"/>
        </w:rPr>
      </w:pPr>
    </w:p>
    <w:p w14:paraId="5155981B" w14:textId="77777777" w:rsidR="00160673" w:rsidRPr="004F1DAE" w:rsidRDefault="00160673" w:rsidP="00E34821">
      <w:pPr>
        <w:jc w:val="both"/>
        <w:rPr>
          <w:rFonts w:eastAsia="Calibri"/>
          <w:kern w:val="2"/>
          <w:lang w:val="de-DE"/>
          <w14:ligatures w14:val="standardContextual"/>
        </w:rPr>
      </w:pPr>
    </w:p>
    <w:p w14:paraId="34DA454A" w14:textId="1345B047" w:rsidR="00D90F74" w:rsidRPr="004F1DAE" w:rsidRDefault="00160673" w:rsidP="00D90F74">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II.6-10 </w:t>
      </w:r>
      <w:r w:rsidR="00D90F74" w:rsidRPr="004F1DAE">
        <w:rPr>
          <w:rFonts w:eastAsia="Calibri"/>
          <w:b/>
          <w:bCs/>
          <w:kern w:val="2"/>
          <w:lang w:val="de-DE"/>
          <w14:ligatures w14:val="standardContextual"/>
        </w:rPr>
        <w:t>-</w:t>
      </w:r>
      <w:r w:rsidRPr="004F1DAE">
        <w:rPr>
          <w:rFonts w:eastAsia="Calibri"/>
          <w:bCs/>
          <w:kern w:val="2"/>
          <w:lang w:val="de-DE"/>
          <w14:ligatures w14:val="standardContextual"/>
        </w:rPr>
        <w:t xml:space="preserve"> </w:t>
      </w:r>
      <w:r w:rsidR="00D90F74" w:rsidRPr="004F1DAE">
        <w:rPr>
          <w:rFonts w:eastAsia="Calibri"/>
          <w:bCs/>
          <w:kern w:val="2"/>
          <w:lang w:val="de-DE"/>
          <w14:ligatures w14:val="standardContextual"/>
        </w:rPr>
        <w:t>[</w:t>
      </w:r>
      <w:r w:rsidR="00D90F74" w:rsidRPr="004F1DAE">
        <w:rPr>
          <w:lang w:val="de-DE"/>
        </w:rPr>
        <w:t>§ 1 ­ Labore, die eine Zulassung beantragen, müssen die in § 2 bis § 6 aufgeführten Ausstattungs- und Arbeitskriterien erfüllen.</w:t>
      </w:r>
    </w:p>
    <w:p w14:paraId="34A0E806" w14:textId="77777777" w:rsidR="00D90F74" w:rsidRPr="004F1DAE" w:rsidRDefault="00D90F74" w:rsidP="00D90F74">
      <w:pPr>
        <w:jc w:val="both"/>
        <w:rPr>
          <w:lang w:val="de-DE"/>
        </w:rPr>
      </w:pPr>
    </w:p>
    <w:p w14:paraId="1BF1F43D" w14:textId="77777777" w:rsidR="00D90F74" w:rsidRPr="004F1DAE" w:rsidRDefault="00D90F74" w:rsidP="00D90F74">
      <w:pPr>
        <w:jc w:val="both"/>
        <w:rPr>
          <w:lang w:val="de-DE"/>
        </w:rPr>
      </w:pPr>
      <w:r w:rsidRPr="004F1DAE">
        <w:rPr>
          <w:lang w:val="de-DE"/>
        </w:rPr>
        <w:lastRenderedPageBreak/>
        <w:tab/>
        <w:t>§ 2 ­ Ein Labor übt seine Tätigkeiten in völliger Unabhängigkeit von den Arbeitgebern aus, die das Labor in Anspruch nehmen.</w:t>
      </w:r>
    </w:p>
    <w:p w14:paraId="2C339BA2" w14:textId="77777777" w:rsidR="00D90F74" w:rsidRPr="004F1DAE" w:rsidRDefault="00D90F74" w:rsidP="00D90F74">
      <w:pPr>
        <w:jc w:val="both"/>
        <w:rPr>
          <w:lang w:val="de-DE"/>
        </w:rPr>
      </w:pPr>
    </w:p>
    <w:p w14:paraId="52E656AA" w14:textId="77777777" w:rsidR="00D90F74" w:rsidRPr="004F1DAE" w:rsidRDefault="00D90F74" w:rsidP="00D90F74">
      <w:pPr>
        <w:jc w:val="both"/>
        <w:rPr>
          <w:lang w:val="de-DE"/>
        </w:rPr>
      </w:pPr>
      <w:r w:rsidRPr="004F1DAE">
        <w:rPr>
          <w:lang w:val="de-DE"/>
        </w:rPr>
        <w:tab/>
        <w:t>§ 3 - Ein Labor verfügt über:</w:t>
      </w:r>
    </w:p>
    <w:p w14:paraId="6997962A" w14:textId="77777777" w:rsidR="00D90F74" w:rsidRPr="004F1DAE" w:rsidRDefault="00D90F74" w:rsidP="00D90F74">
      <w:pPr>
        <w:jc w:val="both"/>
        <w:rPr>
          <w:lang w:val="de-DE"/>
        </w:rPr>
      </w:pPr>
    </w:p>
    <w:p w14:paraId="7768C45D" w14:textId="77777777" w:rsidR="00D90F74" w:rsidRPr="004F1DAE" w:rsidRDefault="00D90F74" w:rsidP="00D90F74">
      <w:pPr>
        <w:jc w:val="both"/>
        <w:rPr>
          <w:lang w:val="de-DE"/>
        </w:rPr>
      </w:pPr>
      <w:r w:rsidRPr="004F1DAE">
        <w:rPr>
          <w:lang w:val="de-DE"/>
        </w:rPr>
        <w:tab/>
        <w:t>1. ein Management, das die volle Verantwortung für das Labor trägt,</w:t>
      </w:r>
    </w:p>
    <w:p w14:paraId="09420E56" w14:textId="77777777" w:rsidR="00D90F74" w:rsidRPr="004F1DAE" w:rsidRDefault="00D90F74" w:rsidP="00D90F74">
      <w:pPr>
        <w:jc w:val="both"/>
        <w:rPr>
          <w:lang w:val="de-DE"/>
        </w:rPr>
      </w:pPr>
    </w:p>
    <w:p w14:paraId="462CB81B" w14:textId="77777777" w:rsidR="00D90F74" w:rsidRPr="004F1DAE" w:rsidRDefault="00D90F74" w:rsidP="00D90F74">
      <w:pPr>
        <w:jc w:val="both"/>
        <w:rPr>
          <w:lang w:val="de-DE"/>
        </w:rPr>
      </w:pPr>
      <w:r w:rsidRPr="004F1DAE">
        <w:rPr>
          <w:lang w:val="de-DE"/>
        </w:rPr>
        <w:tab/>
        <w:t>2. Personal, das mit der Umsetzung, Aufrechterhaltung und Verbesserung des Managementsystems und der damit verbundenen Aufgaben und Verantwortlichkeiten im Sinne der Norm NBN EN ISO/IEC 17025 beauftragt ist, sofern es sich nicht um das Management handelt,</w:t>
      </w:r>
    </w:p>
    <w:p w14:paraId="3C9FCCDC" w14:textId="77777777" w:rsidR="00D90F74" w:rsidRPr="004F1DAE" w:rsidRDefault="00D90F74" w:rsidP="00D90F74">
      <w:pPr>
        <w:jc w:val="both"/>
        <w:rPr>
          <w:lang w:val="de-DE"/>
        </w:rPr>
      </w:pPr>
    </w:p>
    <w:p w14:paraId="5982E0B9" w14:textId="77777777" w:rsidR="00D90F74" w:rsidRPr="004F1DAE" w:rsidRDefault="00D90F74" w:rsidP="00D90F74">
      <w:pPr>
        <w:jc w:val="both"/>
        <w:rPr>
          <w:lang w:val="de-DE"/>
        </w:rPr>
      </w:pPr>
      <w:r w:rsidRPr="004F1DAE">
        <w:rPr>
          <w:lang w:val="de-DE"/>
        </w:rPr>
        <w:tab/>
        <w:t>3. Personal, das die Tätigkeiten leitet, die sich auf die Ergebnisse der Labortätigkeiten auswirken, und zu diesem Zweck über die erforderliche wissenschaftliche und technische Fachkenntnis verfügt,</w:t>
      </w:r>
    </w:p>
    <w:p w14:paraId="0CF3FA05" w14:textId="77777777" w:rsidR="00D90F74" w:rsidRPr="004F1DAE" w:rsidRDefault="00D90F74" w:rsidP="00D90F74">
      <w:pPr>
        <w:jc w:val="both"/>
        <w:rPr>
          <w:lang w:val="de-DE"/>
        </w:rPr>
      </w:pPr>
    </w:p>
    <w:p w14:paraId="06CB3902" w14:textId="77777777" w:rsidR="00D90F74" w:rsidRPr="004F1DAE" w:rsidRDefault="00D90F74" w:rsidP="00D90F74">
      <w:pPr>
        <w:jc w:val="both"/>
        <w:rPr>
          <w:lang w:val="de-DE"/>
        </w:rPr>
      </w:pPr>
      <w:r w:rsidRPr="004F1DAE">
        <w:rPr>
          <w:lang w:val="de-DE"/>
        </w:rPr>
        <w:tab/>
        <w:t>4. wissenschaftliches und technisches Personal, das Tätigkeiten ausübt, die sich auf die Ergebnisse der unter die Zulassung fallenden Labortätigkeiten auswirken.</w:t>
      </w:r>
    </w:p>
    <w:p w14:paraId="3D56B521" w14:textId="77777777" w:rsidR="00D90F74" w:rsidRPr="004F1DAE" w:rsidRDefault="00D90F74" w:rsidP="00D90F74">
      <w:pPr>
        <w:jc w:val="both"/>
        <w:rPr>
          <w:lang w:val="de-DE"/>
        </w:rPr>
      </w:pPr>
    </w:p>
    <w:p w14:paraId="426F7DB1" w14:textId="77777777" w:rsidR="00D90F74" w:rsidRPr="004F1DAE" w:rsidRDefault="00D90F74" w:rsidP="00D90F74">
      <w:pPr>
        <w:jc w:val="both"/>
        <w:rPr>
          <w:lang w:val="de-DE"/>
        </w:rPr>
      </w:pPr>
      <w:r w:rsidRPr="004F1DAE">
        <w:rPr>
          <w:lang w:val="de-DE"/>
        </w:rPr>
        <w:tab/>
        <w:t>Das Personal ist zahlreich genug, um die ihm übertragenen Aufgaben ordnungsgemäß auszuführen.</w:t>
      </w:r>
    </w:p>
    <w:p w14:paraId="4A35CCD0" w14:textId="77777777" w:rsidR="00D90F74" w:rsidRPr="004F1DAE" w:rsidRDefault="00D90F74" w:rsidP="00D90F74">
      <w:pPr>
        <w:jc w:val="both"/>
        <w:rPr>
          <w:lang w:val="de-DE"/>
        </w:rPr>
      </w:pPr>
    </w:p>
    <w:p w14:paraId="0CFF156B" w14:textId="77777777" w:rsidR="00D90F74" w:rsidRPr="004F1DAE" w:rsidRDefault="00D90F74" w:rsidP="00D90F74">
      <w:pPr>
        <w:jc w:val="both"/>
        <w:rPr>
          <w:lang w:val="de-DE"/>
        </w:rPr>
      </w:pPr>
      <w:r w:rsidRPr="004F1DAE">
        <w:rPr>
          <w:lang w:val="de-DE"/>
        </w:rPr>
        <w:tab/>
        <w:t>Das Labor hat mit dem Personal, auf das es zurückgreift, ein Vertragsverhältnis, das ausreichende Gewähr für eine dauerhafte Zusammenarbeit bietet.</w:t>
      </w:r>
    </w:p>
    <w:p w14:paraId="30E552C8" w14:textId="77777777" w:rsidR="00D90F74" w:rsidRPr="004F1DAE" w:rsidRDefault="00D90F74" w:rsidP="00D90F74">
      <w:pPr>
        <w:jc w:val="both"/>
        <w:rPr>
          <w:lang w:val="de-DE"/>
        </w:rPr>
      </w:pPr>
    </w:p>
    <w:p w14:paraId="68A5A33D" w14:textId="77777777" w:rsidR="00D90F74" w:rsidRPr="004F1DAE" w:rsidRDefault="00D90F74" w:rsidP="00D90F74">
      <w:pPr>
        <w:jc w:val="both"/>
        <w:rPr>
          <w:lang w:val="de-DE"/>
        </w:rPr>
      </w:pPr>
      <w:r w:rsidRPr="004F1DAE">
        <w:rPr>
          <w:lang w:val="de-DE"/>
        </w:rPr>
        <w:tab/>
        <w:t>Von einer dauerhaften Zusammenarbeit wird ausgegangen, wenn das Laborpersonal im Rahmen eines unbefristeten Arbeitsvertrags beschäftigt ist oder wenn die Rechtsstellung des Personals einseitig von den Behörden geregelt wird.</w:t>
      </w:r>
    </w:p>
    <w:p w14:paraId="35743A2C" w14:textId="77777777" w:rsidR="00D90F74" w:rsidRPr="004F1DAE" w:rsidRDefault="00D90F74" w:rsidP="00D90F74">
      <w:pPr>
        <w:jc w:val="both"/>
        <w:rPr>
          <w:lang w:val="de-DE"/>
        </w:rPr>
      </w:pPr>
    </w:p>
    <w:p w14:paraId="46E869C0" w14:textId="77777777" w:rsidR="00D90F74" w:rsidRPr="004F1DAE" w:rsidRDefault="00D90F74" w:rsidP="00D90F74">
      <w:pPr>
        <w:jc w:val="both"/>
        <w:rPr>
          <w:lang w:val="de-DE"/>
        </w:rPr>
      </w:pPr>
      <w:r w:rsidRPr="004F1DAE">
        <w:rPr>
          <w:lang w:val="de-DE"/>
        </w:rPr>
        <w:tab/>
        <w:t>Das Labor darf die ihm übertragenen Aufgaben und Aufträge nicht von einem anderen Labor ausführen lassen, auch wenn dieses gemäß den Bestimmungen des vorliegenden Titels zugelassen ist.</w:t>
      </w:r>
    </w:p>
    <w:p w14:paraId="5D2DB454" w14:textId="77777777" w:rsidR="00D90F74" w:rsidRPr="004F1DAE" w:rsidRDefault="00D90F74" w:rsidP="00D90F74">
      <w:pPr>
        <w:jc w:val="both"/>
        <w:rPr>
          <w:lang w:val="de-DE"/>
        </w:rPr>
      </w:pPr>
    </w:p>
    <w:p w14:paraId="3D6BE297" w14:textId="77777777" w:rsidR="00D90F74" w:rsidRPr="004F1DAE" w:rsidRDefault="00D90F74" w:rsidP="00D90F74">
      <w:pPr>
        <w:jc w:val="both"/>
        <w:rPr>
          <w:lang w:val="de-DE"/>
        </w:rPr>
      </w:pPr>
      <w:r w:rsidRPr="004F1DAE">
        <w:rPr>
          <w:lang w:val="de-DE"/>
        </w:rPr>
        <w:tab/>
        <w:t>Das Management und das Personal sind von den Arbeitgebern, für die das Labor tätig ist, völlig unabhängig und dürfen weder mittelbare noch unmittelbare Interessen in den Einrichtungen der Arbeitgeber haben, für die sie ihre Tätigkeiten ausüben.</w:t>
      </w:r>
    </w:p>
    <w:p w14:paraId="6EE0A028" w14:textId="77777777" w:rsidR="00D90F74" w:rsidRPr="004F1DAE" w:rsidRDefault="00D90F74" w:rsidP="00D90F74">
      <w:pPr>
        <w:jc w:val="both"/>
        <w:rPr>
          <w:lang w:val="de-DE"/>
        </w:rPr>
      </w:pPr>
    </w:p>
    <w:p w14:paraId="3A6D0E8D" w14:textId="77777777" w:rsidR="00D90F74" w:rsidRPr="004F1DAE" w:rsidRDefault="00D90F74" w:rsidP="00D90F74">
      <w:pPr>
        <w:jc w:val="both"/>
        <w:rPr>
          <w:lang w:val="de-DE"/>
        </w:rPr>
      </w:pPr>
      <w:r w:rsidRPr="004F1DAE">
        <w:rPr>
          <w:lang w:val="de-DE"/>
        </w:rPr>
        <w:tab/>
        <w:t>Das Management und das Personal sind auch nach Beendigung ihrer Tätigkeit strikt an das Berufsgeheimnis gebunden, was vertrauliche Daten betrifft, die sie über Industrieanlagen, Herstellungsverfahren, Zusammensetzung der eingesetzten, verwendeten oder hergestellten Produkte und alle anderen Fragen im Zusammenhang mit der Organisation oder dem Zustand der Arbeitgeber, bei denen sie Aufträge ausgeführt haben, einholen müssen.</w:t>
      </w:r>
    </w:p>
    <w:p w14:paraId="04D3FFFB" w14:textId="77777777" w:rsidR="00D90F74" w:rsidRPr="004F1DAE" w:rsidRDefault="00D90F74" w:rsidP="00D90F74">
      <w:pPr>
        <w:jc w:val="both"/>
        <w:rPr>
          <w:lang w:val="de-DE"/>
        </w:rPr>
      </w:pPr>
    </w:p>
    <w:p w14:paraId="541001F8" w14:textId="77777777" w:rsidR="00D90F74" w:rsidRPr="004F1DAE" w:rsidRDefault="00D90F74" w:rsidP="00D90F74">
      <w:pPr>
        <w:jc w:val="both"/>
        <w:rPr>
          <w:lang w:val="de-DE"/>
        </w:rPr>
      </w:pPr>
      <w:r w:rsidRPr="004F1DAE">
        <w:rPr>
          <w:lang w:val="de-DE"/>
        </w:rPr>
        <w:tab/>
        <w:t>§ 4 ­ Das Labor verfügt über die erforderlichen Räumlichkeiten, über die es ein ausschließliches und dauerhaftes Verfügungs- oder Nutzungsrecht hat, die für die Tätigkeiten, für die es zugelassen ist, geeignet und gemäß den geltenden Rechtsvorschriften für Arbeitssicherheit, Betriebshygiene und Umweltschutz eingerichtet sind und deren Zugangsmodalitäten vom Labor festgelegt werden. Diese Räumlichkeiten werden gegebenenfalls durch mobile Anlagen ergänzt, über die das Labor ein ausschließliches und dauerhaftes Verfügungs- oder Nutzungsrecht hat.</w:t>
      </w:r>
    </w:p>
    <w:p w14:paraId="0528735E" w14:textId="77777777" w:rsidR="00D90F74" w:rsidRPr="004F1DAE" w:rsidRDefault="00D90F74" w:rsidP="00D90F74">
      <w:pPr>
        <w:jc w:val="both"/>
        <w:rPr>
          <w:lang w:val="de-DE"/>
        </w:rPr>
      </w:pPr>
    </w:p>
    <w:p w14:paraId="7BDEA2AE" w14:textId="77777777" w:rsidR="00D90F74" w:rsidRPr="004F1DAE" w:rsidRDefault="00D90F74" w:rsidP="00D90F74">
      <w:pPr>
        <w:jc w:val="both"/>
        <w:rPr>
          <w:lang w:val="de-DE"/>
        </w:rPr>
      </w:pPr>
      <w:r w:rsidRPr="004F1DAE">
        <w:rPr>
          <w:lang w:val="de-DE"/>
        </w:rPr>
        <w:tab/>
        <w:t>§ 5 ­ Das Labor ist mit den notwendigen wissenschaftlichen Geräten ausgestattet, über die es ein ausschließliches und dauerhaftes Verfügungs- oder Nutzungsrecht hat.</w:t>
      </w:r>
    </w:p>
    <w:p w14:paraId="2713DCA2" w14:textId="77777777" w:rsidR="00D90F74" w:rsidRPr="004F1DAE" w:rsidRDefault="00D90F74" w:rsidP="00D90F74">
      <w:pPr>
        <w:jc w:val="both"/>
        <w:rPr>
          <w:lang w:val="de-DE"/>
        </w:rPr>
      </w:pPr>
    </w:p>
    <w:p w14:paraId="5F98DEE3" w14:textId="4003EA39" w:rsidR="00160673" w:rsidRPr="004F1DAE" w:rsidRDefault="00D90F74" w:rsidP="00D90F74">
      <w:pPr>
        <w:jc w:val="both"/>
        <w:rPr>
          <w:rFonts w:eastAsia="Calibri"/>
          <w:bCs/>
          <w:kern w:val="2"/>
          <w:lang w:val="de-DE"/>
          <w14:ligatures w14:val="standardContextual"/>
        </w:rPr>
      </w:pPr>
      <w:r w:rsidRPr="004F1DAE">
        <w:rPr>
          <w:lang w:val="de-DE"/>
        </w:rPr>
        <w:tab/>
        <w:t>§ 6 - Das Labor verfügt über geeignete wissenschaftliche und technische Dokumentation, die aktualisiert und an die Entwicklung von Wissenschaft und Technik angepasst ist.</w:t>
      </w:r>
      <w:r w:rsidRPr="004F1DAE">
        <w:rPr>
          <w:rFonts w:eastAsia="Calibri"/>
          <w:bCs/>
          <w:kern w:val="2"/>
          <w:lang w:val="de-DE"/>
          <w14:ligatures w14:val="standardContextual"/>
        </w:rPr>
        <w:t>]</w:t>
      </w:r>
    </w:p>
    <w:p w14:paraId="51227135" w14:textId="77777777" w:rsidR="00D90F74" w:rsidRPr="004F1DAE" w:rsidRDefault="00D90F74" w:rsidP="00D90F74">
      <w:pPr>
        <w:jc w:val="both"/>
        <w:rPr>
          <w:rFonts w:eastAsia="Calibri"/>
          <w:bCs/>
          <w:kern w:val="2"/>
          <w:lang w:val="de-DE"/>
          <w14:ligatures w14:val="standardContextual"/>
        </w:rPr>
      </w:pPr>
    </w:p>
    <w:p w14:paraId="40819C18" w14:textId="0EC9B0EC" w:rsidR="00D90F74" w:rsidRPr="004F1DAE" w:rsidRDefault="00D90F74" w:rsidP="00D90F74">
      <w:pPr>
        <w:jc w:val="both"/>
        <w:rPr>
          <w:rFonts w:eastAsia="Calibri"/>
          <w:i/>
          <w:iCs/>
          <w:kern w:val="2"/>
          <w:lang w:val="de-DE"/>
          <w14:ligatures w14:val="standardContextual"/>
        </w:rPr>
      </w:pPr>
      <w:r w:rsidRPr="004F1DAE">
        <w:rPr>
          <w:rFonts w:eastAsia="Calibri"/>
          <w:i/>
          <w:iCs/>
          <w:kern w:val="2"/>
          <w:lang w:val="de-DE"/>
          <w14:ligatures w14:val="standardContextual"/>
        </w:rPr>
        <w:t>[Art. II.6-10 ersetzt durch Art. 7 des K.E. vom 9. April 2024 (B.S. vom 25. April 2024)]</w:t>
      </w:r>
    </w:p>
    <w:p w14:paraId="581E6A7D" w14:textId="77777777" w:rsidR="00D90F74" w:rsidRPr="004F1DAE" w:rsidRDefault="00D90F74" w:rsidP="00D90F74">
      <w:pPr>
        <w:jc w:val="both"/>
        <w:rPr>
          <w:rFonts w:eastAsia="Calibri"/>
          <w:kern w:val="2"/>
          <w:lang w:val="de-DE"/>
          <w14:ligatures w14:val="standardContextual"/>
        </w:rPr>
      </w:pPr>
    </w:p>
    <w:p w14:paraId="06AB96E4" w14:textId="77777777" w:rsidR="00160673" w:rsidRPr="004F1DAE" w:rsidRDefault="00160673" w:rsidP="00E34821">
      <w:pPr>
        <w:jc w:val="both"/>
        <w:rPr>
          <w:rFonts w:eastAsia="Calibri"/>
          <w:kern w:val="2"/>
          <w:lang w:val="de-DE"/>
          <w14:ligatures w14:val="standardContextual"/>
        </w:rPr>
      </w:pPr>
    </w:p>
    <w:p w14:paraId="7FC855EE"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II.6-11 -</w:t>
      </w:r>
      <w:r w:rsidRPr="004F1DAE">
        <w:rPr>
          <w:rFonts w:eastAsia="Calibri"/>
          <w:kern w:val="2"/>
          <w:lang w:val="de-DE"/>
          <w14:ligatures w14:val="standardContextual"/>
        </w:rPr>
        <w:t xml:space="preserve"> § 1 - Zugelassene Labore müssen die in § 2 bis § 7 aufgeführten Arbeits</w:t>
      </w:r>
      <w:r w:rsidRPr="004F1DAE">
        <w:rPr>
          <w:rFonts w:eastAsia="Calibri"/>
          <w:kern w:val="2"/>
          <w:lang w:val="de-DE"/>
          <w14:ligatures w14:val="standardContextual"/>
        </w:rPr>
        <w:softHyphen/>
        <w:t>kriterien erfüllen.</w:t>
      </w:r>
    </w:p>
    <w:p w14:paraId="43959900" w14:textId="77777777" w:rsidR="00160673" w:rsidRPr="004F1DAE" w:rsidRDefault="00160673" w:rsidP="00E34821">
      <w:pPr>
        <w:jc w:val="both"/>
        <w:rPr>
          <w:rFonts w:eastAsia="Calibri"/>
          <w:kern w:val="2"/>
          <w:lang w:val="de-DE"/>
          <w14:ligatures w14:val="standardContextual"/>
        </w:rPr>
      </w:pPr>
    </w:p>
    <w:p w14:paraId="5D1B737C" w14:textId="4771C6F8"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2 ­ Messungen, Probenahmen und Analysen werden innerhalb eines angemessenen Zeitraums durchgeführt. Ist dies nicht möglich, muss </w:t>
      </w:r>
      <w:r w:rsidR="00D90F74" w:rsidRPr="004F1DAE">
        <w:rPr>
          <w:rFonts w:eastAsia="Calibri"/>
          <w:kern w:val="2"/>
          <w:lang w:val="de-DE"/>
          <w14:ligatures w14:val="standardContextual"/>
        </w:rPr>
        <w:t>[</w:t>
      </w:r>
      <w:r w:rsidR="00D90F74" w:rsidRPr="004F1DAE">
        <w:rPr>
          <w:lang w:val="de-DE"/>
        </w:rPr>
        <w:t>der Arbeitgeber, der das Labor in Anspruch nimmt,</w:t>
      </w:r>
      <w:r w:rsidR="00D90F74" w:rsidRPr="004F1DAE">
        <w:rPr>
          <w:rFonts w:eastAsia="Calibri"/>
          <w:kern w:val="2"/>
          <w:lang w:val="de-DE"/>
          <w14:ligatures w14:val="standardContextual"/>
        </w:rPr>
        <w:t>]</w:t>
      </w:r>
      <w:r w:rsidRPr="004F1DAE">
        <w:rPr>
          <w:rFonts w:eastAsia="Calibri"/>
          <w:kern w:val="2"/>
          <w:lang w:val="de-DE"/>
          <w14:ligatures w14:val="standardContextual"/>
        </w:rPr>
        <w:t xml:space="preserve"> darüber informiert werden.</w:t>
      </w:r>
    </w:p>
    <w:p w14:paraId="012A37C3" w14:textId="77777777" w:rsidR="00160673" w:rsidRPr="004F1DAE" w:rsidRDefault="00160673" w:rsidP="00E34821">
      <w:pPr>
        <w:jc w:val="both"/>
        <w:rPr>
          <w:rFonts w:eastAsia="Calibri"/>
          <w:kern w:val="2"/>
          <w:lang w:val="de-DE"/>
          <w14:ligatures w14:val="standardContextual"/>
        </w:rPr>
      </w:pPr>
    </w:p>
    <w:p w14:paraId="4BA9F3E7" w14:textId="508B88D3"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Erweisen sich die Messungen, Probenahmen und Analysen als nicht ordnungs</w:t>
      </w:r>
      <w:r w:rsidRPr="004F1DAE">
        <w:rPr>
          <w:rFonts w:eastAsia="Calibri"/>
          <w:kern w:val="2"/>
          <w:lang w:val="de-DE"/>
          <w14:ligatures w14:val="standardContextual"/>
        </w:rPr>
        <w:softHyphen/>
        <w:t xml:space="preserve">gemäß durchgeführt oder haben sie zu keinem Ergebnis geführt, werden sie ohne Mehrkosten für </w:t>
      </w:r>
      <w:r w:rsidR="00D90F74" w:rsidRPr="004F1DAE">
        <w:rPr>
          <w:rFonts w:eastAsia="Calibri"/>
          <w:kern w:val="2"/>
          <w:lang w:val="de-DE"/>
          <w14:ligatures w14:val="standardContextual"/>
        </w:rPr>
        <w:t>[</w:t>
      </w:r>
      <w:r w:rsidR="00D90F74" w:rsidRPr="004F1DAE">
        <w:rPr>
          <w:lang w:val="de-DE"/>
        </w:rPr>
        <w:t>den Arbeitgeber, der das Labor in Anspruch nimmt,</w:t>
      </w:r>
      <w:r w:rsidR="00D90F74" w:rsidRPr="004F1DAE">
        <w:rPr>
          <w:rFonts w:eastAsia="Calibri"/>
          <w:kern w:val="2"/>
          <w:lang w:val="de-DE"/>
          <w14:ligatures w14:val="standardContextual"/>
        </w:rPr>
        <w:t>]</w:t>
      </w:r>
      <w:r w:rsidRPr="004F1DAE">
        <w:rPr>
          <w:rFonts w:eastAsia="Calibri"/>
          <w:kern w:val="2"/>
          <w:lang w:val="de-DE"/>
          <w14:ligatures w14:val="standardContextual"/>
        </w:rPr>
        <w:t xml:space="preserve"> wiederholt oder ergänzt.</w:t>
      </w:r>
    </w:p>
    <w:p w14:paraId="51FECA5F" w14:textId="77777777" w:rsidR="00160673" w:rsidRPr="004F1DAE" w:rsidRDefault="00160673" w:rsidP="00E34821">
      <w:pPr>
        <w:jc w:val="both"/>
        <w:rPr>
          <w:rFonts w:eastAsia="Calibri"/>
          <w:kern w:val="2"/>
          <w:lang w:val="de-DE"/>
          <w14:ligatures w14:val="standardContextual"/>
        </w:rPr>
      </w:pPr>
    </w:p>
    <w:p w14:paraId="36A6819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Das Labor akzeptiert eine von der Generaldirektion KWB organisierte externe Kontrolle der Qualität seiner Analysen und wirkt dabei mit. Diese externe Kontrolle kann unter anderem die Teilnahme an Ringversuchen, die Analyse von Testproben und die Verwendung von Standards oder Referenzmaterialien umfassen.</w:t>
      </w:r>
    </w:p>
    <w:p w14:paraId="2CC57676" w14:textId="77777777" w:rsidR="00160673" w:rsidRPr="004F1DAE" w:rsidRDefault="00160673" w:rsidP="00E34821">
      <w:pPr>
        <w:jc w:val="both"/>
        <w:rPr>
          <w:rFonts w:eastAsia="Calibri"/>
          <w:kern w:val="2"/>
          <w:lang w:val="de-DE"/>
          <w14:ligatures w14:val="standardContextual"/>
        </w:rPr>
      </w:pPr>
    </w:p>
    <w:p w14:paraId="2E5E5E17" w14:textId="66AE6E89"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5 ­ </w:t>
      </w:r>
      <w:r w:rsidR="00D90F74" w:rsidRPr="004F1DAE">
        <w:rPr>
          <w:rFonts w:eastAsia="Calibri"/>
          <w:kern w:val="2"/>
          <w:lang w:val="de-DE"/>
          <w14:ligatures w14:val="standardContextual"/>
        </w:rPr>
        <w:t>[</w:t>
      </w:r>
      <w:r w:rsidR="00D90F74" w:rsidRPr="004F1DAE">
        <w:rPr>
          <w:lang w:val="de-DE"/>
        </w:rPr>
        <w:t>Für die Zwecke des Zulassungsantrags willigt das Labor ein, sich der in § 4 erwähnten externen Kontrolle zu unterziehen, wann immer der Minister oder der leitende Beamte HUA dies verlangt.</w:t>
      </w:r>
      <w:r w:rsidR="00D90F74" w:rsidRPr="004F1DAE">
        <w:rPr>
          <w:rFonts w:eastAsia="Calibri"/>
          <w:kern w:val="2"/>
          <w:lang w:val="de-DE"/>
          <w14:ligatures w14:val="standardContextual"/>
        </w:rPr>
        <w:t>]</w:t>
      </w:r>
    </w:p>
    <w:p w14:paraId="754C6E4C" w14:textId="77777777" w:rsidR="00160673" w:rsidRPr="004F1DAE" w:rsidRDefault="00160673" w:rsidP="00E34821">
      <w:pPr>
        <w:jc w:val="both"/>
        <w:rPr>
          <w:rFonts w:eastAsia="Calibri"/>
          <w:kern w:val="2"/>
          <w:lang w:val="de-DE"/>
          <w14:ligatures w14:val="standardContextual"/>
        </w:rPr>
      </w:pPr>
    </w:p>
    <w:p w14:paraId="10304090" w14:textId="3B005204"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6 ­ </w:t>
      </w:r>
      <w:r w:rsidR="00D90F74" w:rsidRPr="004F1DAE">
        <w:rPr>
          <w:rFonts w:eastAsia="Calibri"/>
          <w:kern w:val="2"/>
          <w:lang w:val="de-DE"/>
          <w14:ligatures w14:val="standardContextual"/>
        </w:rPr>
        <w:t>[</w:t>
      </w:r>
      <w:r w:rsidR="00D90F74" w:rsidRPr="004F1DAE">
        <w:rPr>
          <w:lang w:val="de-DE"/>
        </w:rPr>
        <w:t>Das Labor wendet die Norm NBN EN ISO/IEC 17025 auf alle Tätigkeiten an, für die es eine Zulassung beantragt, und ist gemäß dieser Norm für mindestens eine mit Messungen am Arbeitsplatz verbundene Tätigkeit seiner Wahl akkreditiert.</w:t>
      </w:r>
      <w:r w:rsidR="00D90F74" w:rsidRPr="004F1DAE">
        <w:rPr>
          <w:rFonts w:eastAsia="Calibri"/>
          <w:kern w:val="2"/>
          <w:lang w:val="de-DE"/>
          <w14:ligatures w14:val="standardContextual"/>
        </w:rPr>
        <w:t>]</w:t>
      </w:r>
    </w:p>
    <w:p w14:paraId="26299DF8" w14:textId="77777777" w:rsidR="00160673" w:rsidRPr="004F1DAE" w:rsidRDefault="00160673" w:rsidP="00E34821">
      <w:pPr>
        <w:jc w:val="both"/>
        <w:rPr>
          <w:rFonts w:eastAsia="Calibri"/>
          <w:kern w:val="2"/>
          <w:lang w:val="de-DE"/>
          <w14:ligatures w14:val="standardContextual"/>
        </w:rPr>
      </w:pPr>
    </w:p>
    <w:p w14:paraId="4565FE49" w14:textId="77777777" w:rsidR="00D90F74" w:rsidRPr="004F1DAE" w:rsidRDefault="00160673" w:rsidP="00D90F74">
      <w:pPr>
        <w:jc w:val="both"/>
        <w:rPr>
          <w:lang w:val="de-DE"/>
        </w:rPr>
      </w:pPr>
      <w:r w:rsidRPr="004F1DAE">
        <w:rPr>
          <w:rFonts w:eastAsia="Calibri"/>
          <w:kern w:val="2"/>
          <w:lang w:val="de-DE"/>
          <w14:ligatures w14:val="standardContextual"/>
        </w:rPr>
        <w:tab/>
        <w:t xml:space="preserve">§ 7 ­ </w:t>
      </w:r>
      <w:r w:rsidR="00D90F74" w:rsidRPr="004F1DAE">
        <w:rPr>
          <w:rFonts w:eastAsia="Calibri"/>
          <w:kern w:val="2"/>
          <w:lang w:val="de-DE"/>
          <w14:ligatures w14:val="standardContextual"/>
        </w:rPr>
        <w:t>[</w:t>
      </w:r>
      <w:r w:rsidR="00D90F74" w:rsidRPr="004F1DAE">
        <w:rPr>
          <w:lang w:val="de-DE"/>
        </w:rPr>
        <w:t>Das Labor erstellt jedes Jahr einen Bericht über die erbrachten Leistungen, der mindestens die Daten enthält, die in dem auf der Website des FÖD Beschäftigung verfügbaren Muster enthalten sind.</w:t>
      </w:r>
    </w:p>
    <w:p w14:paraId="74D9221D" w14:textId="77777777" w:rsidR="00D90F74" w:rsidRPr="004F1DAE" w:rsidRDefault="00D90F74" w:rsidP="00D90F74">
      <w:pPr>
        <w:jc w:val="both"/>
        <w:rPr>
          <w:lang w:val="de-DE"/>
        </w:rPr>
      </w:pPr>
    </w:p>
    <w:p w14:paraId="3D2940D3" w14:textId="48FEB7E8" w:rsidR="00160673" w:rsidRPr="004F1DAE" w:rsidRDefault="00D90F74" w:rsidP="00D90F74">
      <w:pPr>
        <w:jc w:val="both"/>
        <w:rPr>
          <w:rFonts w:eastAsia="Calibri"/>
          <w:kern w:val="2"/>
          <w:lang w:val="de-DE"/>
          <w14:ligatures w14:val="standardContextual"/>
        </w:rPr>
      </w:pPr>
      <w:r w:rsidRPr="004F1DAE">
        <w:rPr>
          <w:lang w:val="de-DE"/>
        </w:rPr>
        <w:tab/>
        <w:t>Der Jahresbericht wird der Generaldirektion KWB spätestens am 1. März des Jahres nach dem Jahr, auf das er sich bezieht, zugesandt.</w:t>
      </w:r>
      <w:r w:rsidRPr="004F1DAE">
        <w:rPr>
          <w:rFonts w:eastAsia="Calibri"/>
          <w:kern w:val="2"/>
          <w:lang w:val="de-DE"/>
          <w14:ligatures w14:val="standardContextual"/>
        </w:rPr>
        <w:t>]</w:t>
      </w:r>
    </w:p>
    <w:p w14:paraId="72A8A9F4" w14:textId="77777777" w:rsidR="00160673" w:rsidRPr="004F1DAE" w:rsidRDefault="00160673" w:rsidP="00E34821">
      <w:pPr>
        <w:jc w:val="both"/>
        <w:rPr>
          <w:rFonts w:eastAsia="Calibri"/>
          <w:kern w:val="2"/>
          <w:lang w:val="de-DE"/>
          <w14:ligatures w14:val="standardContextual"/>
        </w:rPr>
      </w:pPr>
    </w:p>
    <w:p w14:paraId="2E3B4323" w14:textId="341383AB" w:rsidR="00D90F74" w:rsidRPr="004F1DAE" w:rsidRDefault="00D90F74" w:rsidP="00E34821">
      <w:pPr>
        <w:jc w:val="both"/>
        <w:rPr>
          <w:rFonts w:eastAsia="Calibri"/>
          <w:i/>
          <w:iCs/>
          <w:kern w:val="2"/>
          <w:lang w:val="de-DE"/>
          <w14:ligatures w14:val="standardContextual"/>
        </w:rPr>
      </w:pPr>
      <w:r w:rsidRPr="004F1DAE">
        <w:rPr>
          <w:rFonts w:eastAsia="Calibri"/>
          <w:i/>
          <w:iCs/>
          <w:kern w:val="2"/>
          <w:lang w:val="de-DE"/>
          <w14:ligatures w14:val="standardContextual"/>
        </w:rPr>
        <w:t>[Art. II.6-11 §</w:t>
      </w:r>
      <w:r w:rsidR="004F6371">
        <w:rPr>
          <w:rFonts w:eastAsia="Calibri"/>
          <w:i/>
          <w:iCs/>
          <w:kern w:val="2"/>
          <w:lang w:val="de-DE"/>
          <w14:ligatures w14:val="standardContextual"/>
        </w:rPr>
        <w:t>§ </w:t>
      </w:r>
      <w:r w:rsidRPr="004F1DAE">
        <w:rPr>
          <w:rFonts w:eastAsia="Calibri"/>
          <w:i/>
          <w:iCs/>
          <w:kern w:val="2"/>
          <w:lang w:val="de-DE"/>
          <w14:ligatures w14:val="standardContextual"/>
        </w:rPr>
        <w:t>2</w:t>
      </w:r>
      <w:r w:rsidR="004F6371">
        <w:rPr>
          <w:rFonts w:eastAsia="Calibri"/>
          <w:i/>
          <w:iCs/>
          <w:kern w:val="2"/>
          <w:lang w:val="de-DE"/>
          <w14:ligatures w14:val="standardContextual"/>
        </w:rPr>
        <w:t xml:space="preserve"> und 3</w:t>
      </w:r>
      <w:r w:rsidRPr="004F1DAE">
        <w:rPr>
          <w:rFonts w:eastAsia="Calibri"/>
          <w:i/>
          <w:iCs/>
          <w:kern w:val="2"/>
          <w:lang w:val="de-DE"/>
          <w14:ligatures w14:val="standardContextual"/>
        </w:rPr>
        <w:t xml:space="preserve"> abgeändert durch Art. 8 Nr. 1 des K.E. vom 9. April 2024 (B.S. vom 25. April 2024);</w:t>
      </w:r>
      <w:r w:rsidR="004F6371">
        <w:rPr>
          <w:rFonts w:eastAsia="Calibri"/>
          <w:i/>
          <w:iCs/>
          <w:kern w:val="2"/>
          <w:lang w:val="de-DE"/>
          <w14:ligatures w14:val="standardContextual"/>
        </w:rPr>
        <w:t xml:space="preserve"> </w:t>
      </w:r>
      <w:r w:rsidRPr="004F1DAE">
        <w:rPr>
          <w:rFonts w:eastAsia="Calibri"/>
          <w:i/>
          <w:iCs/>
          <w:kern w:val="2"/>
          <w:lang w:val="de-DE"/>
          <w14:ligatures w14:val="standardContextual"/>
        </w:rPr>
        <w:t>§ 5 ersetzt durch Art. 8 Nr. 2 des K.E. vom 9. April 2024 (B.S. vom 25. April 2024); § 6 ersetzt durch Art. 8 Nr. 3 des K.E. vom 9. April 2024 (B.S. vom 25. April 2024); § 7 ersetzt durch Art. 8 Nr. 4 des K.E. vom 9. April 2024 (B.S. vom 25. April 2024)]</w:t>
      </w:r>
    </w:p>
    <w:p w14:paraId="4B8CE489" w14:textId="77777777" w:rsidR="00160673" w:rsidRPr="004F1DAE" w:rsidRDefault="00160673" w:rsidP="00E34821">
      <w:pPr>
        <w:jc w:val="both"/>
        <w:rPr>
          <w:rFonts w:eastAsia="Calibri"/>
          <w:kern w:val="2"/>
          <w:lang w:val="de-DE"/>
          <w14:ligatures w14:val="standardContextual"/>
        </w:rPr>
      </w:pPr>
    </w:p>
    <w:p w14:paraId="127DA587" w14:textId="77777777" w:rsidR="00D90F74" w:rsidRPr="004F1DAE" w:rsidRDefault="00D90F74" w:rsidP="00E34821">
      <w:pPr>
        <w:jc w:val="both"/>
        <w:rPr>
          <w:rFonts w:eastAsia="Calibri"/>
          <w:kern w:val="2"/>
          <w:lang w:val="de-DE"/>
          <w14:ligatures w14:val="standardContextual"/>
        </w:rPr>
      </w:pPr>
    </w:p>
    <w:p w14:paraId="77282F0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lastRenderedPageBreak/>
        <w:tab/>
      </w:r>
      <w:r w:rsidRPr="004F1DAE">
        <w:rPr>
          <w:rFonts w:eastAsia="Calibri"/>
          <w:b/>
          <w:bCs/>
          <w:kern w:val="2"/>
          <w:lang w:val="de-DE"/>
          <w14:ligatures w14:val="standardContextual"/>
        </w:rPr>
        <w:t>Art. II.6-12 -</w:t>
      </w:r>
      <w:r w:rsidRPr="004F1DAE">
        <w:rPr>
          <w:rFonts w:eastAsia="Calibri"/>
          <w:kern w:val="2"/>
          <w:lang w:val="de-DE"/>
          <w14:ligatures w14:val="standardContextual"/>
        </w:rPr>
        <w:t xml:space="preserve"> § 1 - Die für die Messung der Luftverschmutzung am Arbeitsplatz und die Analyse von Industrieerzeugnissen zugelassenen Labore erfüllen die in § 2 bis § 5 vorgesehe</w:t>
      </w:r>
      <w:r w:rsidRPr="004F1DAE">
        <w:rPr>
          <w:rFonts w:eastAsia="Calibri"/>
          <w:kern w:val="2"/>
          <w:lang w:val="de-DE"/>
          <w14:ligatures w14:val="standardContextual"/>
        </w:rPr>
        <w:softHyphen/>
        <w:t>nen spezifischen Kriterien.</w:t>
      </w:r>
    </w:p>
    <w:p w14:paraId="5BA07EB9" w14:textId="77777777" w:rsidR="00160673" w:rsidRPr="004F1DAE" w:rsidRDefault="00160673" w:rsidP="00E34821">
      <w:pPr>
        <w:jc w:val="both"/>
        <w:rPr>
          <w:rFonts w:eastAsia="Calibri"/>
          <w:kern w:val="2"/>
          <w:lang w:val="de-DE"/>
          <w14:ligatures w14:val="standardContextual"/>
        </w:rPr>
      </w:pPr>
    </w:p>
    <w:p w14:paraId="372A6A21" w14:textId="04ADF34A"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Bei Messungen und Analysen werden nacheinander vorzugsweise Referenzmetho</w:t>
      </w:r>
      <w:r w:rsidRPr="004F1DAE">
        <w:rPr>
          <w:rFonts w:eastAsia="Calibri"/>
          <w:kern w:val="2"/>
          <w:lang w:val="de-DE"/>
          <w14:ligatures w14:val="standardContextual"/>
        </w:rPr>
        <w:softHyphen/>
        <w:t xml:space="preserve">den, standardisierte Methoden und </w:t>
      </w:r>
      <w:r w:rsidR="00D90F74" w:rsidRPr="004F1DAE">
        <w:rPr>
          <w:rFonts w:eastAsia="Calibri"/>
          <w:kern w:val="2"/>
          <w:lang w:val="de-DE"/>
          <w14:ligatures w14:val="standardContextual"/>
        </w:rPr>
        <w:t>[</w:t>
      </w:r>
      <w:r w:rsidR="00D90F74" w:rsidRPr="004F1DAE">
        <w:rPr>
          <w:lang w:val="de-DE"/>
        </w:rPr>
        <w:t>validierte</w:t>
      </w:r>
      <w:r w:rsidR="00D90F74" w:rsidRPr="004F1DAE">
        <w:rPr>
          <w:rFonts w:eastAsia="Calibri"/>
          <w:kern w:val="2"/>
          <w:lang w:val="de-DE"/>
          <w14:ligatures w14:val="standardContextual"/>
        </w:rPr>
        <w:t xml:space="preserve">] </w:t>
      </w:r>
      <w:r w:rsidRPr="004F1DAE">
        <w:rPr>
          <w:rFonts w:eastAsia="Calibri"/>
          <w:kern w:val="2"/>
          <w:lang w:val="de-DE"/>
          <w14:ligatures w14:val="standardContextual"/>
        </w:rPr>
        <w:t>Methoden, die von den in diesem Bereich fachkundigen Einrichtungen oder Laboren veröffentlicht wurden, verwendet.</w:t>
      </w:r>
    </w:p>
    <w:p w14:paraId="7136558B" w14:textId="77777777" w:rsidR="00160673" w:rsidRPr="004F1DAE" w:rsidRDefault="00160673" w:rsidP="00E34821">
      <w:pPr>
        <w:jc w:val="both"/>
        <w:rPr>
          <w:rFonts w:eastAsia="Calibri"/>
          <w:kern w:val="2"/>
          <w:lang w:val="de-DE"/>
          <w14:ligatures w14:val="standardContextual"/>
        </w:rPr>
      </w:pPr>
    </w:p>
    <w:p w14:paraId="4C7CA25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Die Messung der Luftverschmutzung umfasst Probenahmen, Analysen und die Berechnung des Ergebnisses.</w:t>
      </w:r>
    </w:p>
    <w:p w14:paraId="646DC723" w14:textId="77777777" w:rsidR="00160673" w:rsidRPr="004F1DAE" w:rsidRDefault="00160673" w:rsidP="00E34821">
      <w:pPr>
        <w:jc w:val="both"/>
        <w:rPr>
          <w:rFonts w:eastAsia="Calibri"/>
          <w:kern w:val="2"/>
          <w:lang w:val="de-DE"/>
          <w14:ligatures w14:val="standardContextual"/>
        </w:rPr>
      </w:pPr>
    </w:p>
    <w:p w14:paraId="627D857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Zugelassene Labore führen sämtliche Arbeitsschritte selbst durch und überwachen sie. Ist dies nicht der Fall, kann die Messung nicht als eine von einem zugelassenen Labor durchge</w:t>
      </w:r>
      <w:r w:rsidRPr="004F1DAE">
        <w:rPr>
          <w:rFonts w:eastAsia="Calibri"/>
          <w:kern w:val="2"/>
          <w:lang w:val="de-DE"/>
          <w14:ligatures w14:val="standardContextual"/>
        </w:rPr>
        <w:softHyphen/>
        <w:t>führte Messung angesehen werden.</w:t>
      </w:r>
    </w:p>
    <w:p w14:paraId="047735AD" w14:textId="77777777" w:rsidR="00160673" w:rsidRPr="004F1DAE" w:rsidRDefault="00160673" w:rsidP="00E34821">
      <w:pPr>
        <w:jc w:val="both"/>
        <w:rPr>
          <w:rFonts w:eastAsia="Calibri"/>
          <w:kern w:val="2"/>
          <w:lang w:val="de-DE"/>
          <w14:ligatures w14:val="standardContextual"/>
        </w:rPr>
      </w:pPr>
    </w:p>
    <w:p w14:paraId="6C52EDD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Alle relevanten Daten werden während der Probenahme und Analyse notiert und so aufbewahrt, dass eine externe Kontrolle sowohl der Arbeitsabläufe als auch der Art und Weise, wie die Ergebnisse erzielt werden, möglich ist.</w:t>
      </w:r>
    </w:p>
    <w:p w14:paraId="447B093A" w14:textId="77777777" w:rsidR="00160673" w:rsidRPr="004F1DAE" w:rsidRDefault="00160673" w:rsidP="00E34821">
      <w:pPr>
        <w:jc w:val="both"/>
        <w:rPr>
          <w:rFonts w:eastAsia="Calibri"/>
          <w:kern w:val="2"/>
          <w:lang w:val="de-DE"/>
          <w14:ligatures w14:val="standardContextual"/>
        </w:rPr>
      </w:pPr>
    </w:p>
    <w:p w14:paraId="3F1DD1D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Daten werden mindestens fünf Jahre lang aufbewahrt und für den mit der Über</w:t>
      </w:r>
      <w:r w:rsidRPr="004F1DAE">
        <w:rPr>
          <w:rFonts w:eastAsia="Calibri"/>
          <w:kern w:val="2"/>
          <w:lang w:val="de-DE"/>
          <w14:ligatures w14:val="standardContextual"/>
        </w:rPr>
        <w:softHyphen/>
        <w:t>wachung beauftragten Beamten zur Verfügung gehalten.</w:t>
      </w:r>
    </w:p>
    <w:p w14:paraId="7608ABF3" w14:textId="77777777" w:rsidR="00160673" w:rsidRPr="004F1DAE" w:rsidRDefault="00160673" w:rsidP="00E34821">
      <w:pPr>
        <w:jc w:val="both"/>
        <w:rPr>
          <w:rFonts w:eastAsia="Calibri"/>
          <w:kern w:val="2"/>
          <w:lang w:val="de-DE"/>
          <w14:ligatures w14:val="standardContextual"/>
        </w:rPr>
      </w:pPr>
    </w:p>
    <w:p w14:paraId="45B990F9" w14:textId="3B545361"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5 ­ Das Labor liefert </w:t>
      </w:r>
      <w:r w:rsidR="00D90F74" w:rsidRPr="004F1DAE">
        <w:rPr>
          <w:rFonts w:eastAsia="Calibri"/>
          <w:kern w:val="2"/>
          <w:lang w:val="de-DE"/>
          <w14:ligatures w14:val="standardContextual"/>
        </w:rPr>
        <w:t>[</w:t>
      </w:r>
      <w:r w:rsidR="00D90F74" w:rsidRPr="004F1DAE">
        <w:rPr>
          <w:lang w:val="de-DE"/>
        </w:rPr>
        <w:t>dem Arbeitgeber, der das Labor in Anspruch nimmt,</w:t>
      </w:r>
      <w:r w:rsidR="00D90F74" w:rsidRPr="004F1DAE">
        <w:rPr>
          <w:rFonts w:eastAsia="Calibri"/>
          <w:kern w:val="2"/>
          <w:lang w:val="de-DE"/>
          <w14:ligatures w14:val="standardContextual"/>
        </w:rPr>
        <w:t>]</w:t>
      </w:r>
      <w:r w:rsidRPr="004F1DAE">
        <w:rPr>
          <w:rFonts w:eastAsia="Calibri"/>
          <w:kern w:val="2"/>
          <w:lang w:val="de-DE"/>
          <w14:ligatures w14:val="standardContextual"/>
        </w:rPr>
        <w:t xml:space="preserve"> einen Bericht, der mindestens folgende Angaben enthält:</w:t>
      </w:r>
    </w:p>
    <w:p w14:paraId="7AFB787F" w14:textId="77777777" w:rsidR="00160673" w:rsidRPr="004F1DAE" w:rsidRDefault="00160673" w:rsidP="00E34821">
      <w:pPr>
        <w:jc w:val="both"/>
        <w:rPr>
          <w:rFonts w:eastAsia="Calibri"/>
          <w:kern w:val="2"/>
          <w:lang w:val="de-DE"/>
          <w14:ligatures w14:val="standardContextual"/>
        </w:rPr>
      </w:pPr>
    </w:p>
    <w:p w14:paraId="1C4A8A6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r>
      <w:r w:rsidRPr="004F1DAE">
        <w:rPr>
          <w:rFonts w:eastAsia="Calibri"/>
          <w:i/>
          <w:kern w:val="2"/>
          <w:lang w:val="de-DE"/>
          <w14:ligatures w14:val="standardContextual"/>
        </w:rPr>
        <w:t xml:space="preserve">a) </w:t>
      </w:r>
      <w:r w:rsidRPr="004F1DAE">
        <w:rPr>
          <w:rFonts w:eastAsia="Calibri"/>
          <w:kern w:val="2"/>
          <w:lang w:val="de-DE"/>
          <w14:ligatures w14:val="standardContextual"/>
        </w:rPr>
        <w:t>für die Analyse von Industrieerzeugnissen:</w:t>
      </w:r>
    </w:p>
    <w:p w14:paraId="72ABC151" w14:textId="77777777" w:rsidR="00160673" w:rsidRPr="004F1DAE" w:rsidRDefault="00160673" w:rsidP="00E34821">
      <w:pPr>
        <w:jc w:val="both"/>
        <w:rPr>
          <w:rFonts w:eastAsia="Calibri"/>
          <w:kern w:val="2"/>
          <w:lang w:val="de-DE"/>
          <w14:ligatures w14:val="standardContextual"/>
        </w:rPr>
      </w:pPr>
    </w:p>
    <w:p w14:paraId="422439F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Name und Eigenschaft der Person, die die Proben entnommen und dem Labor anver</w:t>
      </w:r>
      <w:r w:rsidRPr="004F1DAE">
        <w:rPr>
          <w:rFonts w:eastAsia="Calibri"/>
          <w:kern w:val="2"/>
          <w:lang w:val="de-DE"/>
          <w14:ligatures w14:val="standardContextual"/>
        </w:rPr>
        <w:softHyphen/>
        <w:t>traut hat,</w:t>
      </w:r>
    </w:p>
    <w:p w14:paraId="02D05DD3" w14:textId="77777777" w:rsidR="00160673" w:rsidRPr="004F1DAE" w:rsidRDefault="00160673" w:rsidP="00E34821">
      <w:pPr>
        <w:jc w:val="both"/>
        <w:rPr>
          <w:rFonts w:eastAsia="Calibri"/>
          <w:kern w:val="2"/>
          <w:lang w:val="de-DE"/>
          <w14:ligatures w14:val="standardContextual"/>
        </w:rPr>
      </w:pPr>
    </w:p>
    <w:p w14:paraId="0EAC17C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vollständige Identifizierung der Proben,</w:t>
      </w:r>
    </w:p>
    <w:p w14:paraId="7B18387B" w14:textId="77777777" w:rsidR="00160673" w:rsidRPr="004F1DAE" w:rsidRDefault="00160673" w:rsidP="00E34821">
      <w:pPr>
        <w:jc w:val="both"/>
        <w:rPr>
          <w:rFonts w:eastAsia="Calibri"/>
          <w:kern w:val="2"/>
          <w:lang w:val="de-DE"/>
          <w14:ligatures w14:val="standardContextual"/>
        </w:rPr>
      </w:pPr>
    </w:p>
    <w:p w14:paraId="6B3BB0B4" w14:textId="77777777" w:rsidR="00160673" w:rsidRPr="004F1DAE" w:rsidRDefault="00160673" w:rsidP="00E34821">
      <w:pPr>
        <w:jc w:val="both"/>
        <w:rPr>
          <w:rFonts w:eastAsia="Calibri"/>
          <w:kern w:val="2"/>
          <w:lang w:val="de-DE"/>
          <w14:ligatures w14:val="standardContextual"/>
        </w:rPr>
      </w:pPr>
      <w:r w:rsidRPr="004F1DAE">
        <w:rPr>
          <w:rFonts w:eastAsia="Calibri"/>
          <w:i/>
          <w:kern w:val="2"/>
          <w:lang w:val="de-DE"/>
          <w14:ligatures w14:val="standardContextual"/>
        </w:rPr>
        <w:tab/>
        <w:t>b)</w:t>
      </w:r>
      <w:r w:rsidRPr="004F1DAE">
        <w:rPr>
          <w:rFonts w:eastAsia="Calibri"/>
          <w:kern w:val="2"/>
          <w:lang w:val="de-DE"/>
          <w14:ligatures w14:val="standardContextual"/>
        </w:rPr>
        <w:t xml:space="preserve"> für die Messung der Luftverschmutzung am Arbeitsplatz:</w:t>
      </w:r>
    </w:p>
    <w:p w14:paraId="6BF6EA7D" w14:textId="77777777" w:rsidR="00160673" w:rsidRPr="004F1DAE" w:rsidRDefault="00160673" w:rsidP="00E34821">
      <w:pPr>
        <w:jc w:val="both"/>
        <w:rPr>
          <w:rFonts w:eastAsia="Calibri"/>
          <w:kern w:val="2"/>
          <w:lang w:val="de-DE"/>
          <w14:ligatures w14:val="standardContextual"/>
        </w:rPr>
      </w:pPr>
    </w:p>
    <w:p w14:paraId="7A8EBC6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Name und Eigenschaft der Person, die die Proben entnommen und dem Labor anver</w:t>
      </w:r>
      <w:r w:rsidRPr="004F1DAE">
        <w:rPr>
          <w:rFonts w:eastAsia="Calibri"/>
          <w:kern w:val="2"/>
          <w:lang w:val="de-DE"/>
          <w14:ligatures w14:val="standardContextual"/>
        </w:rPr>
        <w:softHyphen/>
        <w:t>traut hat,</w:t>
      </w:r>
    </w:p>
    <w:p w14:paraId="50DF03DA" w14:textId="77777777" w:rsidR="00160673" w:rsidRPr="004F1DAE" w:rsidRDefault="00160673" w:rsidP="00E34821">
      <w:pPr>
        <w:jc w:val="both"/>
        <w:rPr>
          <w:rFonts w:eastAsia="Calibri"/>
          <w:kern w:val="2"/>
          <w:lang w:val="de-DE"/>
          <w14:ligatures w14:val="standardContextual"/>
        </w:rPr>
      </w:pPr>
    </w:p>
    <w:p w14:paraId="16A397D7" w14:textId="6E914798"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xml:space="preserve">- bei stationärer Probenahme: Ort; bei personenbezogener Probenahme: </w:t>
      </w:r>
      <w:r w:rsidR="0043139F" w:rsidRPr="004F1DAE">
        <w:rPr>
          <w:rFonts w:eastAsia="Calibri"/>
          <w:kern w:val="2"/>
          <w:lang w:val="de-DE"/>
          <w14:ligatures w14:val="standardContextual"/>
        </w:rPr>
        <w:t>[</w:t>
      </w:r>
      <w:r w:rsidR="0043139F" w:rsidRPr="004F1DAE">
        <w:rPr>
          <w:lang w:val="de-DE"/>
        </w:rPr>
        <w:t>Name, Vorname und</w:t>
      </w:r>
      <w:r w:rsidR="0043139F" w:rsidRPr="004F1DAE">
        <w:rPr>
          <w:rFonts w:eastAsia="Calibri"/>
          <w:kern w:val="2"/>
          <w:lang w:val="de-DE"/>
          <w14:ligatures w14:val="standardContextual"/>
        </w:rPr>
        <w:t xml:space="preserve">] </w:t>
      </w:r>
      <w:r w:rsidRPr="004F1DAE">
        <w:rPr>
          <w:rFonts w:eastAsia="Calibri"/>
          <w:kern w:val="2"/>
          <w:lang w:val="de-DE"/>
          <w14:ligatures w14:val="standardContextual"/>
        </w:rPr>
        <w:t>Funktion des beprobten Arbeitnehmers,</w:t>
      </w:r>
    </w:p>
    <w:p w14:paraId="1D04DE30" w14:textId="77777777" w:rsidR="00160673" w:rsidRPr="004F1DAE" w:rsidRDefault="00160673" w:rsidP="00E34821">
      <w:pPr>
        <w:jc w:val="both"/>
        <w:rPr>
          <w:rFonts w:eastAsia="Calibri"/>
          <w:kern w:val="2"/>
          <w:lang w:val="de-DE"/>
          <w14:ligatures w14:val="standardContextual"/>
        </w:rPr>
      </w:pPr>
    </w:p>
    <w:p w14:paraId="5ECC8B1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Beschreibung des Probenahmegeräts; Datum; Umstände, unter denen die Probenahme stattgefunden hat; Uhrzeiten von Anfang und Ende der Probenahme,</w:t>
      </w:r>
    </w:p>
    <w:p w14:paraId="67FFC46B" w14:textId="77777777" w:rsidR="00160673" w:rsidRPr="004F1DAE" w:rsidRDefault="00160673" w:rsidP="00E34821">
      <w:pPr>
        <w:jc w:val="both"/>
        <w:rPr>
          <w:rFonts w:eastAsia="Calibri"/>
          <w:kern w:val="2"/>
          <w:lang w:val="de-DE"/>
          <w14:ligatures w14:val="standardContextual"/>
        </w:rPr>
      </w:pPr>
    </w:p>
    <w:p w14:paraId="5A1F3461" w14:textId="77777777" w:rsidR="00160673" w:rsidRPr="004F1DAE" w:rsidRDefault="00160673" w:rsidP="00E34821">
      <w:pPr>
        <w:jc w:val="both"/>
        <w:rPr>
          <w:rFonts w:eastAsia="Calibri"/>
          <w:kern w:val="2"/>
          <w:lang w:val="de-DE"/>
          <w14:ligatures w14:val="standardContextual"/>
        </w:rPr>
      </w:pPr>
      <w:r w:rsidRPr="004F1DAE">
        <w:rPr>
          <w:rFonts w:eastAsia="Calibri"/>
          <w:i/>
          <w:kern w:val="2"/>
          <w:lang w:val="de-DE"/>
          <w14:ligatures w14:val="standardContextual"/>
        </w:rPr>
        <w:tab/>
        <w:t>c)</w:t>
      </w:r>
      <w:r w:rsidRPr="004F1DAE">
        <w:rPr>
          <w:rFonts w:eastAsia="Calibri"/>
          <w:kern w:val="2"/>
          <w:lang w:val="de-DE"/>
          <w14:ligatures w14:val="standardContextual"/>
        </w:rPr>
        <w:t xml:space="preserve"> für die unter Buchstabe </w:t>
      </w:r>
      <w:r w:rsidRPr="004F1DAE">
        <w:rPr>
          <w:rFonts w:eastAsia="Calibri"/>
          <w:i/>
          <w:kern w:val="2"/>
          <w:lang w:val="de-DE"/>
          <w14:ligatures w14:val="standardContextual"/>
        </w:rPr>
        <w:t>a)</w:t>
      </w:r>
      <w:r w:rsidRPr="004F1DAE">
        <w:rPr>
          <w:rFonts w:eastAsia="Calibri"/>
          <w:kern w:val="2"/>
          <w:lang w:val="de-DE"/>
          <w14:ligatures w14:val="standardContextual"/>
        </w:rPr>
        <w:t xml:space="preserve"> und </w:t>
      </w:r>
      <w:r w:rsidRPr="004F1DAE">
        <w:rPr>
          <w:rFonts w:eastAsia="Calibri"/>
          <w:i/>
          <w:kern w:val="2"/>
          <w:lang w:val="de-DE"/>
          <w14:ligatures w14:val="standardContextual"/>
        </w:rPr>
        <w:t>b)</w:t>
      </w:r>
      <w:r w:rsidRPr="004F1DAE">
        <w:rPr>
          <w:rFonts w:eastAsia="Calibri"/>
          <w:kern w:val="2"/>
          <w:lang w:val="de-DE"/>
          <w14:ligatures w14:val="standardContextual"/>
        </w:rPr>
        <w:t xml:space="preserve"> aufgeführten Punkte:</w:t>
      </w:r>
    </w:p>
    <w:p w14:paraId="7A296293" w14:textId="77777777" w:rsidR="00160673" w:rsidRPr="004F1DAE" w:rsidRDefault="00160673" w:rsidP="00E34821">
      <w:pPr>
        <w:jc w:val="both"/>
        <w:rPr>
          <w:rFonts w:eastAsia="Calibri"/>
          <w:kern w:val="2"/>
          <w:lang w:val="de-DE"/>
          <w14:ligatures w14:val="standardContextual"/>
        </w:rPr>
      </w:pPr>
    </w:p>
    <w:p w14:paraId="20B78C7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Analysebericht mit Angabe der verwendeten Methode und der Messergebnisse.</w:t>
      </w:r>
    </w:p>
    <w:p w14:paraId="658C732B" w14:textId="77777777" w:rsidR="004F6371" w:rsidRDefault="004F6371" w:rsidP="004F6371">
      <w:pPr>
        <w:rPr>
          <w:rFonts w:eastAsia="Calibri"/>
          <w:kern w:val="2"/>
          <w:lang w:val="de-DE"/>
          <w14:ligatures w14:val="standardContextual"/>
        </w:rPr>
      </w:pPr>
    </w:p>
    <w:p w14:paraId="415B5701" w14:textId="77777777" w:rsidR="004F6371" w:rsidRDefault="004F6371">
      <w:pPr>
        <w:rPr>
          <w:rFonts w:eastAsia="Calibri"/>
          <w:kern w:val="2"/>
          <w:lang w:val="de-DE"/>
          <w14:ligatures w14:val="standardContextual"/>
        </w:rPr>
      </w:pPr>
      <w:r>
        <w:rPr>
          <w:rFonts w:eastAsia="Calibri"/>
          <w:kern w:val="2"/>
          <w:lang w:val="de-DE"/>
          <w14:ligatures w14:val="standardContextual"/>
        </w:rPr>
        <w:br w:type="page"/>
      </w:r>
    </w:p>
    <w:p w14:paraId="38691947" w14:textId="3AA0AEB6" w:rsidR="00160673" w:rsidRPr="004F1DAE" w:rsidRDefault="00160673" w:rsidP="004F6371">
      <w:pPr>
        <w:rPr>
          <w:rFonts w:eastAsia="Calibri"/>
          <w:kern w:val="2"/>
          <w:lang w:val="de-DE"/>
          <w14:ligatures w14:val="standardContextual"/>
        </w:rPr>
      </w:pPr>
      <w:r w:rsidRPr="004F1DAE">
        <w:rPr>
          <w:rFonts w:eastAsia="Calibri"/>
          <w:kern w:val="2"/>
          <w:lang w:val="de-DE"/>
          <w14:ligatures w14:val="standardContextual"/>
        </w:rPr>
        <w:lastRenderedPageBreak/>
        <w:tab/>
      </w:r>
      <w:r w:rsidR="0043139F" w:rsidRPr="004F1DAE">
        <w:rPr>
          <w:rFonts w:eastAsia="Calibri"/>
          <w:kern w:val="2"/>
          <w:lang w:val="de-DE"/>
          <w14:ligatures w14:val="standardContextual"/>
        </w:rPr>
        <w:t>[</w:t>
      </w:r>
      <w:r w:rsidR="0043139F" w:rsidRPr="004F1DAE">
        <w:rPr>
          <w:lang w:val="de-DE"/>
        </w:rPr>
        <w:t>Der Arbeitgeber, der das Labor in Anspruch nimmt,</w:t>
      </w:r>
      <w:r w:rsidR="0043139F" w:rsidRPr="004F1DAE">
        <w:rPr>
          <w:rFonts w:eastAsia="Calibri"/>
          <w:kern w:val="2"/>
          <w:lang w:val="de-DE"/>
          <w14:ligatures w14:val="standardContextual"/>
        </w:rPr>
        <w:t>]</w:t>
      </w:r>
      <w:r w:rsidRPr="004F1DAE">
        <w:rPr>
          <w:rFonts w:eastAsia="Calibri"/>
          <w:kern w:val="2"/>
          <w:lang w:val="de-DE"/>
          <w14:ligatures w14:val="standardContextual"/>
        </w:rPr>
        <w:t xml:space="preserve"> erhält bei Bedarf zusätzliche Auskünfte, die eine korrekte Auslegung der unter Buchstabe </w:t>
      </w:r>
      <w:r w:rsidRPr="004F1DAE">
        <w:rPr>
          <w:rFonts w:eastAsia="Calibri"/>
          <w:i/>
          <w:iCs/>
          <w:kern w:val="2"/>
          <w:lang w:val="de-DE"/>
          <w14:ligatures w14:val="standardContextual"/>
        </w:rPr>
        <w:t>a)</w:t>
      </w:r>
      <w:r w:rsidRPr="004F1DAE">
        <w:rPr>
          <w:rFonts w:eastAsia="Calibri"/>
          <w:kern w:val="2"/>
          <w:lang w:val="de-DE"/>
          <w14:ligatures w14:val="standardContextual"/>
        </w:rPr>
        <w:t xml:space="preserve"> und </w:t>
      </w:r>
      <w:r w:rsidRPr="004F1DAE">
        <w:rPr>
          <w:rFonts w:eastAsia="Calibri"/>
          <w:i/>
          <w:iCs/>
          <w:kern w:val="2"/>
          <w:lang w:val="de-DE"/>
          <w14:ligatures w14:val="standardContextual"/>
        </w:rPr>
        <w:t>b)</w:t>
      </w:r>
      <w:r w:rsidRPr="004F1DAE">
        <w:rPr>
          <w:rFonts w:eastAsia="Calibri"/>
          <w:kern w:val="2"/>
          <w:lang w:val="de-DE"/>
          <w14:ligatures w14:val="standardContextual"/>
        </w:rPr>
        <w:t xml:space="preserve"> aufgeführten Messungen ermöglichen.</w:t>
      </w:r>
    </w:p>
    <w:p w14:paraId="32FB8C57" w14:textId="77777777" w:rsidR="00160673" w:rsidRPr="004F1DAE" w:rsidRDefault="00160673" w:rsidP="00E34821">
      <w:pPr>
        <w:jc w:val="both"/>
        <w:rPr>
          <w:rFonts w:eastAsia="Calibri"/>
          <w:kern w:val="2"/>
          <w:lang w:val="de-DE"/>
          <w14:ligatures w14:val="standardContextual"/>
        </w:rPr>
      </w:pPr>
    </w:p>
    <w:p w14:paraId="2A73B10B" w14:textId="33BE22D8" w:rsidR="00D90F74" w:rsidRPr="004F1DAE" w:rsidRDefault="00D90F74" w:rsidP="00E34821">
      <w:pPr>
        <w:jc w:val="both"/>
        <w:rPr>
          <w:rFonts w:eastAsia="Calibri"/>
          <w:i/>
          <w:iCs/>
          <w:kern w:val="2"/>
          <w:lang w:val="de-DE"/>
          <w14:ligatures w14:val="standardContextual"/>
        </w:rPr>
      </w:pPr>
      <w:r w:rsidRPr="004F1DAE">
        <w:rPr>
          <w:rFonts w:eastAsia="Calibri"/>
          <w:i/>
          <w:iCs/>
          <w:kern w:val="2"/>
          <w:lang w:val="de-DE"/>
          <w14:ligatures w14:val="standardContextual"/>
        </w:rPr>
        <w:t>[Art. II.6-12 § 2 abgeändert durch Art. 9 Nr. 1 des K.E. vom 9. April 2024 (B.S. vom 25. April 2024)</w:t>
      </w:r>
      <w:r w:rsidR="0043139F" w:rsidRPr="004F1DAE">
        <w:rPr>
          <w:rFonts w:eastAsia="Calibri"/>
          <w:i/>
          <w:iCs/>
          <w:kern w:val="2"/>
          <w:lang w:val="de-DE"/>
          <w14:ligatures w14:val="standardContextual"/>
        </w:rPr>
        <w:t>; § 5 Abs. 1 einleitende Bestimmung abgeändert durch Art. 9 Nr. 3 des K.E. vom 9. April 2024 (B.S. vom 25. April 2024); § 5 Abs. 1 Buchstabe b) einziger Absatz zweiter Gedankenstrich abgeändert durch Art. 9 Nr. 4 des K.E. vom 9. April 2024 (B.S. vom 25. April 2024); § 5 Abs. 2 abgeändert durch Art. 9 Nr. 5 des K.E. vom 9. April 2024 (B.S. vom 25. April 2024)</w:t>
      </w:r>
      <w:r w:rsidRPr="004F1DAE">
        <w:rPr>
          <w:rFonts w:eastAsia="Calibri"/>
          <w:i/>
          <w:iCs/>
          <w:kern w:val="2"/>
          <w:lang w:val="de-DE"/>
          <w14:ligatures w14:val="standardContextual"/>
        </w:rPr>
        <w:t>]</w:t>
      </w:r>
    </w:p>
    <w:p w14:paraId="7743AD62" w14:textId="77777777" w:rsidR="00160673" w:rsidRPr="004F1DAE" w:rsidRDefault="00160673" w:rsidP="00E34821">
      <w:pPr>
        <w:jc w:val="both"/>
        <w:rPr>
          <w:rFonts w:eastAsia="Calibri"/>
          <w:kern w:val="2"/>
          <w:lang w:val="de-DE"/>
          <w14:ligatures w14:val="standardContextual"/>
        </w:rPr>
      </w:pPr>
    </w:p>
    <w:p w14:paraId="7E613FA2" w14:textId="77777777" w:rsidR="00D90F74" w:rsidRPr="004F1DAE" w:rsidRDefault="00D90F74" w:rsidP="00E34821">
      <w:pPr>
        <w:jc w:val="both"/>
        <w:rPr>
          <w:rFonts w:eastAsia="Calibri"/>
          <w:kern w:val="2"/>
          <w:lang w:val="de-DE"/>
          <w14:ligatures w14:val="standardContextual"/>
        </w:rPr>
      </w:pPr>
    </w:p>
    <w:p w14:paraId="7A5F894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II.6-13 -</w:t>
      </w:r>
      <w:r w:rsidRPr="004F1DAE">
        <w:rPr>
          <w:rFonts w:eastAsia="Calibri"/>
          <w:kern w:val="2"/>
          <w:lang w:val="de-DE"/>
          <w14:ligatures w14:val="standardContextual"/>
        </w:rPr>
        <w:t xml:space="preserve"> § 1 ­ Die für die Messung physikalischer Agenzien zugelassenen Labore erfüllen die in § 2 bis § 4 vorgesehenen spezifischen Kriterien.</w:t>
      </w:r>
    </w:p>
    <w:p w14:paraId="3E2157CF" w14:textId="77777777" w:rsidR="00160673" w:rsidRPr="004F1DAE" w:rsidRDefault="00160673" w:rsidP="00E34821">
      <w:pPr>
        <w:jc w:val="both"/>
        <w:rPr>
          <w:rFonts w:eastAsia="Calibri"/>
          <w:kern w:val="2"/>
          <w:lang w:val="de-DE"/>
          <w14:ligatures w14:val="standardContextual"/>
        </w:rPr>
      </w:pPr>
    </w:p>
    <w:p w14:paraId="203267E8" w14:textId="4C3AA05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Zugelassene Labore verwenden nacheinander vorzugsweise Referenzmethoden, standardisierte Methoden und</w:t>
      </w:r>
      <w:r w:rsidR="0043139F" w:rsidRPr="004F1DAE">
        <w:rPr>
          <w:rFonts w:eastAsia="Calibri"/>
          <w:kern w:val="2"/>
          <w:lang w:val="de-DE"/>
          <w14:ligatures w14:val="standardContextual"/>
        </w:rPr>
        <w:t xml:space="preserve"> [</w:t>
      </w:r>
      <w:r w:rsidR="0043139F" w:rsidRPr="004F1DAE">
        <w:rPr>
          <w:lang w:val="de-DE"/>
        </w:rPr>
        <w:t>validierte</w:t>
      </w:r>
      <w:r w:rsidR="0043139F" w:rsidRPr="004F1DAE">
        <w:rPr>
          <w:rFonts w:eastAsia="Calibri"/>
          <w:kern w:val="2"/>
          <w:lang w:val="de-DE"/>
          <w14:ligatures w14:val="standardContextual"/>
        </w:rPr>
        <w:t>]</w:t>
      </w:r>
      <w:r w:rsidRPr="004F1DAE">
        <w:rPr>
          <w:rFonts w:eastAsia="Calibri"/>
          <w:kern w:val="2"/>
          <w:lang w:val="de-DE"/>
          <w14:ligatures w14:val="standardContextual"/>
        </w:rPr>
        <w:t xml:space="preserve"> Methoden, die von den in diesem Bereich fachkundigen Einrich</w:t>
      </w:r>
      <w:r w:rsidRPr="004F1DAE">
        <w:rPr>
          <w:rFonts w:eastAsia="Calibri"/>
          <w:kern w:val="2"/>
          <w:lang w:val="de-DE"/>
          <w14:ligatures w14:val="standardContextual"/>
        </w:rPr>
        <w:softHyphen/>
        <w:t>tungen oder Laboren veröffentlicht wurden.</w:t>
      </w:r>
    </w:p>
    <w:p w14:paraId="48C9029A" w14:textId="77777777" w:rsidR="00160673" w:rsidRPr="004F1DAE" w:rsidRDefault="00160673" w:rsidP="00E34821">
      <w:pPr>
        <w:jc w:val="both"/>
        <w:rPr>
          <w:rFonts w:eastAsia="Calibri"/>
          <w:kern w:val="2"/>
          <w:lang w:val="de-DE"/>
          <w14:ligatures w14:val="standardContextual"/>
        </w:rPr>
      </w:pPr>
    </w:p>
    <w:p w14:paraId="6275A72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Sie bewahren die an den Arbeitsstätten angefertigte grafische Erfassung mindes</w:t>
      </w:r>
      <w:r w:rsidRPr="004F1DAE">
        <w:rPr>
          <w:rFonts w:eastAsia="Calibri"/>
          <w:kern w:val="2"/>
          <w:lang w:val="de-DE"/>
          <w14:ligatures w14:val="standardContextual"/>
        </w:rPr>
        <w:softHyphen/>
        <w:t>tens fünf Jahre lang auf und halten sie dem mit der Überwachung beauftragten Beamten zur Verfügung.</w:t>
      </w:r>
    </w:p>
    <w:p w14:paraId="569B9CBA" w14:textId="77777777" w:rsidR="00160673" w:rsidRPr="004F1DAE" w:rsidRDefault="00160673" w:rsidP="00E34821">
      <w:pPr>
        <w:jc w:val="both"/>
        <w:rPr>
          <w:rFonts w:eastAsia="Calibri"/>
          <w:kern w:val="2"/>
          <w:lang w:val="de-DE"/>
          <w14:ligatures w14:val="standardContextual"/>
        </w:rPr>
      </w:pPr>
    </w:p>
    <w:p w14:paraId="43F2CF67" w14:textId="77777777" w:rsidR="0043139F" w:rsidRPr="004F1DAE" w:rsidRDefault="00160673" w:rsidP="0043139F">
      <w:pPr>
        <w:jc w:val="both"/>
        <w:rPr>
          <w:lang w:val="de-DE"/>
        </w:rPr>
      </w:pPr>
      <w:r w:rsidRPr="004F1DAE">
        <w:rPr>
          <w:rFonts w:eastAsia="Calibri"/>
          <w:kern w:val="2"/>
          <w:lang w:val="de-DE"/>
          <w14:ligatures w14:val="standardContextual"/>
        </w:rPr>
        <w:tab/>
        <w:t xml:space="preserve">§ 4 ­ </w:t>
      </w:r>
      <w:r w:rsidR="0043139F" w:rsidRPr="004F1DAE">
        <w:rPr>
          <w:rFonts w:eastAsia="Calibri"/>
          <w:kern w:val="2"/>
          <w:lang w:val="de-DE"/>
          <w14:ligatures w14:val="standardContextual"/>
        </w:rPr>
        <w:t>[</w:t>
      </w:r>
      <w:r w:rsidR="0043139F" w:rsidRPr="004F1DAE">
        <w:rPr>
          <w:lang w:val="de-DE"/>
        </w:rPr>
        <w:t>Labore liefern dem Arbeitgeber, der das Labor in Anspruch nimmt, einen Bericht, der mindestens folgende Angaben enthält:</w:t>
      </w:r>
    </w:p>
    <w:p w14:paraId="550B77AF" w14:textId="77777777" w:rsidR="0043139F" w:rsidRPr="004F1DAE" w:rsidRDefault="0043139F" w:rsidP="0043139F">
      <w:pPr>
        <w:jc w:val="both"/>
        <w:rPr>
          <w:lang w:val="de-DE"/>
        </w:rPr>
      </w:pPr>
    </w:p>
    <w:p w14:paraId="33FB698A" w14:textId="77777777" w:rsidR="0043139F" w:rsidRPr="004F1DAE" w:rsidRDefault="0043139F" w:rsidP="0043139F">
      <w:pPr>
        <w:jc w:val="both"/>
        <w:rPr>
          <w:lang w:val="de-DE"/>
        </w:rPr>
      </w:pPr>
      <w:r w:rsidRPr="004F1DAE">
        <w:rPr>
          <w:lang w:val="de-DE"/>
        </w:rPr>
        <w:tab/>
      </w:r>
      <w:r w:rsidRPr="004F1DAE">
        <w:rPr>
          <w:i/>
          <w:lang w:val="de-DE"/>
        </w:rPr>
        <w:t>a)</w:t>
      </w:r>
      <w:r w:rsidRPr="004F1DAE">
        <w:rPr>
          <w:lang w:val="de-DE"/>
        </w:rPr>
        <w:t> Name und Eigenschaft der Person, die die Messungen durchgeführt hat,</w:t>
      </w:r>
    </w:p>
    <w:p w14:paraId="4F0C9B5D" w14:textId="77777777" w:rsidR="0043139F" w:rsidRPr="004F1DAE" w:rsidRDefault="0043139F" w:rsidP="0043139F">
      <w:pPr>
        <w:jc w:val="both"/>
        <w:rPr>
          <w:lang w:val="de-DE"/>
        </w:rPr>
      </w:pPr>
    </w:p>
    <w:p w14:paraId="31B11C86" w14:textId="77777777" w:rsidR="0043139F" w:rsidRPr="004F1DAE" w:rsidRDefault="0043139F" w:rsidP="0043139F">
      <w:pPr>
        <w:jc w:val="both"/>
        <w:rPr>
          <w:lang w:val="de-DE"/>
        </w:rPr>
      </w:pPr>
      <w:r w:rsidRPr="004F1DAE">
        <w:rPr>
          <w:lang w:val="de-DE"/>
        </w:rPr>
        <w:tab/>
      </w:r>
      <w:r w:rsidRPr="004F1DAE">
        <w:rPr>
          <w:i/>
          <w:lang w:val="de-DE"/>
        </w:rPr>
        <w:t>b)</w:t>
      </w:r>
      <w:r w:rsidRPr="004F1DAE">
        <w:rPr>
          <w:lang w:val="de-DE"/>
        </w:rPr>
        <w:t> bei stationärer Erfassung: Ort; bei personenbezogener Probenahme: Name, Vorname und Funktion des beprobten Arbeitnehmers,</w:t>
      </w:r>
    </w:p>
    <w:p w14:paraId="729FFD12" w14:textId="77777777" w:rsidR="0043139F" w:rsidRPr="004F1DAE" w:rsidRDefault="0043139F" w:rsidP="0043139F">
      <w:pPr>
        <w:jc w:val="both"/>
        <w:rPr>
          <w:lang w:val="de-DE"/>
        </w:rPr>
      </w:pPr>
    </w:p>
    <w:p w14:paraId="7EBC84CF" w14:textId="77777777" w:rsidR="0043139F" w:rsidRPr="004F1DAE" w:rsidRDefault="0043139F" w:rsidP="0043139F">
      <w:pPr>
        <w:jc w:val="both"/>
        <w:rPr>
          <w:lang w:val="de-DE"/>
        </w:rPr>
      </w:pPr>
      <w:r w:rsidRPr="004F1DAE">
        <w:rPr>
          <w:lang w:val="de-DE"/>
        </w:rPr>
        <w:tab/>
      </w:r>
      <w:r w:rsidRPr="004F1DAE">
        <w:rPr>
          <w:i/>
          <w:lang w:val="de-DE"/>
        </w:rPr>
        <w:t>c)</w:t>
      </w:r>
      <w:r w:rsidRPr="004F1DAE">
        <w:rPr>
          <w:lang w:val="de-DE"/>
        </w:rPr>
        <w:t> Umstände, unter denen die Messungen durchgeführt wurden, und Uhrzeiten von Anfang und Ende der Messungen,</w:t>
      </w:r>
    </w:p>
    <w:p w14:paraId="21400159" w14:textId="77777777" w:rsidR="0043139F" w:rsidRPr="004F1DAE" w:rsidRDefault="0043139F" w:rsidP="0043139F">
      <w:pPr>
        <w:jc w:val="both"/>
        <w:rPr>
          <w:lang w:val="de-DE"/>
        </w:rPr>
      </w:pPr>
    </w:p>
    <w:p w14:paraId="01E8FF1B" w14:textId="2F806875" w:rsidR="00160673" w:rsidRPr="004F1DAE" w:rsidRDefault="0043139F" w:rsidP="0043139F">
      <w:pPr>
        <w:jc w:val="both"/>
        <w:rPr>
          <w:rFonts w:eastAsia="Calibri"/>
          <w:kern w:val="2"/>
          <w:lang w:val="de-DE"/>
          <w14:ligatures w14:val="standardContextual"/>
        </w:rPr>
      </w:pPr>
      <w:r w:rsidRPr="004F1DAE">
        <w:rPr>
          <w:lang w:val="de-DE"/>
        </w:rPr>
        <w:tab/>
      </w:r>
      <w:r w:rsidRPr="004F1DAE">
        <w:rPr>
          <w:i/>
          <w:lang w:val="de-DE"/>
        </w:rPr>
        <w:t>d)</w:t>
      </w:r>
      <w:r w:rsidRPr="004F1DAE">
        <w:rPr>
          <w:lang w:val="de-DE"/>
        </w:rPr>
        <w:t> verwendete validierte Methode und Ergebnisse der Messungen sowie bei Bedarf zusätzliche Auskünfte, die eine korrekte Auslegung der Messungen ermöglichen.</w:t>
      </w:r>
      <w:r w:rsidRPr="004F1DAE">
        <w:rPr>
          <w:rFonts w:eastAsia="Calibri"/>
          <w:kern w:val="2"/>
          <w:lang w:val="de-DE"/>
          <w14:ligatures w14:val="standardContextual"/>
        </w:rPr>
        <w:t>]</w:t>
      </w:r>
    </w:p>
    <w:p w14:paraId="628F4DC1" w14:textId="77777777" w:rsidR="00160673" w:rsidRPr="004F1DAE" w:rsidRDefault="00160673" w:rsidP="00E34821">
      <w:pPr>
        <w:jc w:val="both"/>
        <w:rPr>
          <w:rFonts w:eastAsia="Calibri"/>
          <w:kern w:val="2"/>
          <w:lang w:val="de-DE"/>
          <w14:ligatures w14:val="standardContextual"/>
        </w:rPr>
      </w:pPr>
    </w:p>
    <w:p w14:paraId="2EA6BFA1" w14:textId="4F8803A0" w:rsidR="00160673" w:rsidRPr="004F1DAE" w:rsidRDefault="0043139F" w:rsidP="00E34821">
      <w:pPr>
        <w:jc w:val="both"/>
        <w:rPr>
          <w:rFonts w:eastAsia="Calibri"/>
          <w:kern w:val="2"/>
          <w:lang w:val="de-DE"/>
          <w14:ligatures w14:val="standardContextual"/>
        </w:rPr>
      </w:pPr>
      <w:r w:rsidRPr="004F1DAE">
        <w:rPr>
          <w:rFonts w:eastAsia="Calibri"/>
          <w:i/>
          <w:iCs/>
          <w:kern w:val="2"/>
          <w:lang w:val="de-DE"/>
          <w14:ligatures w14:val="standardContextual"/>
        </w:rPr>
        <w:t>[Art. II.6-13 § 2 abgeändert durch Art. 10 Nr. 1 des K.E. vom 9. April 2024 (B.S. vom 25. April 2024); § 4 ersetzt durch Art. 10 Nr. 3 des K.E. vom 9. April 2024 (B.S. vom 25. April 2024)]</w:t>
      </w:r>
    </w:p>
    <w:p w14:paraId="36940477" w14:textId="77777777" w:rsidR="0043139F" w:rsidRPr="004F1DAE" w:rsidRDefault="0043139F" w:rsidP="00E34821">
      <w:pPr>
        <w:jc w:val="both"/>
        <w:rPr>
          <w:rFonts w:eastAsia="Calibri"/>
          <w:b/>
          <w:kern w:val="2"/>
          <w:lang w:val="de-DE"/>
          <w14:ligatures w14:val="standardContextual"/>
        </w:rPr>
      </w:pPr>
    </w:p>
    <w:p w14:paraId="1E4F12C0" w14:textId="77777777" w:rsidR="0043139F" w:rsidRPr="004F1DAE" w:rsidRDefault="0043139F" w:rsidP="00E34821">
      <w:pPr>
        <w:jc w:val="both"/>
        <w:rPr>
          <w:rFonts w:eastAsia="Calibri"/>
          <w:b/>
          <w:kern w:val="2"/>
          <w:lang w:val="de-DE"/>
          <w14:ligatures w14:val="standardContextual"/>
        </w:rPr>
      </w:pPr>
    </w:p>
    <w:p w14:paraId="38A60BC5" w14:textId="4AB23211" w:rsidR="0043139F" w:rsidRPr="004F1DAE" w:rsidRDefault="00160673" w:rsidP="0043139F">
      <w:pPr>
        <w:jc w:val="both"/>
        <w:rPr>
          <w:lang w:val="de-DE"/>
        </w:rPr>
      </w:pPr>
      <w:r w:rsidRPr="004F1DAE">
        <w:rPr>
          <w:rFonts w:eastAsia="Calibri"/>
          <w:b/>
          <w:kern w:val="2"/>
          <w:lang w:val="de-DE"/>
          <w14:ligatures w14:val="standardContextual"/>
        </w:rPr>
        <w:tab/>
      </w:r>
      <w:r w:rsidRPr="004F1DAE">
        <w:rPr>
          <w:rFonts w:eastAsia="Calibri"/>
          <w:b/>
          <w:bCs/>
          <w:kern w:val="2"/>
          <w:lang w:val="de-DE"/>
          <w14:ligatures w14:val="standardContextual"/>
        </w:rPr>
        <w:t>Art. II.6-14 </w:t>
      </w:r>
      <w:r w:rsidR="0043139F" w:rsidRPr="004F1DAE">
        <w:rPr>
          <w:rFonts w:eastAsia="Calibri"/>
          <w:b/>
          <w:bCs/>
          <w:kern w:val="2"/>
          <w:lang w:val="de-DE"/>
          <w14:ligatures w14:val="standardContextual"/>
        </w:rPr>
        <w:t>-</w:t>
      </w:r>
      <w:r w:rsidRPr="004F1DAE">
        <w:rPr>
          <w:rFonts w:eastAsia="Calibri"/>
          <w:kern w:val="2"/>
          <w:lang w:val="de-DE"/>
          <w14:ligatures w14:val="standardContextual"/>
        </w:rPr>
        <w:t xml:space="preserve"> </w:t>
      </w:r>
      <w:r w:rsidR="0043139F" w:rsidRPr="004F1DAE">
        <w:rPr>
          <w:rFonts w:eastAsia="Calibri"/>
          <w:kern w:val="2"/>
          <w:lang w:val="de-DE"/>
          <w14:ligatures w14:val="standardContextual"/>
        </w:rPr>
        <w:t>[</w:t>
      </w:r>
      <w:r w:rsidR="0043139F" w:rsidRPr="004F1DAE">
        <w:rPr>
          <w:lang w:val="de-DE"/>
        </w:rPr>
        <w:t>§ 1 - Die Zulassung erlischt von Amts wegen, wenn die in Artikel II.6-11 § 6 erwähnte Akkreditierung entzogen oder nicht erneuert wurde.</w:t>
      </w:r>
    </w:p>
    <w:p w14:paraId="551E6273" w14:textId="77777777" w:rsidR="0043139F" w:rsidRPr="004F1DAE" w:rsidRDefault="0043139F" w:rsidP="0043139F">
      <w:pPr>
        <w:jc w:val="both"/>
        <w:rPr>
          <w:lang w:val="de-DE"/>
        </w:rPr>
      </w:pPr>
    </w:p>
    <w:p w14:paraId="09B3C679" w14:textId="77777777" w:rsidR="0043139F" w:rsidRPr="004F1DAE" w:rsidRDefault="0043139F" w:rsidP="0043139F">
      <w:pPr>
        <w:jc w:val="both"/>
        <w:rPr>
          <w:lang w:val="de-DE"/>
        </w:rPr>
      </w:pPr>
      <w:r w:rsidRPr="004F1DAE">
        <w:rPr>
          <w:lang w:val="de-DE"/>
        </w:rPr>
        <w:tab/>
        <w:t>§ 2 - Der Minister kann die einem Labor erteilte Zulassung entziehen:</w:t>
      </w:r>
    </w:p>
    <w:p w14:paraId="50D1CAA0" w14:textId="77777777" w:rsidR="0043139F" w:rsidRPr="004F1DAE" w:rsidRDefault="0043139F" w:rsidP="0043139F">
      <w:pPr>
        <w:jc w:val="both"/>
        <w:rPr>
          <w:lang w:val="de-DE"/>
        </w:rPr>
      </w:pPr>
    </w:p>
    <w:p w14:paraId="1B573E95" w14:textId="77777777" w:rsidR="0043139F" w:rsidRPr="004F1DAE" w:rsidRDefault="0043139F" w:rsidP="0043139F">
      <w:pPr>
        <w:jc w:val="both"/>
        <w:rPr>
          <w:lang w:val="de-DE"/>
        </w:rPr>
      </w:pPr>
      <w:r w:rsidRPr="004F1DAE">
        <w:rPr>
          <w:lang w:val="de-DE"/>
        </w:rPr>
        <w:tab/>
        <w:t xml:space="preserve">1. wenn in Bezug auf Messungen und Analysen, die im Auftrag von Arbeitgebern oder bei externen Kontrollen erfolgen, wiederholt Fehler festgestellt werden: insbesondere ungenügende Überwachung während der Messungen; Nichteinhaltung der </w:t>
      </w:r>
      <w:r w:rsidRPr="004F1DAE">
        <w:rPr>
          <w:lang w:val="de-DE"/>
        </w:rPr>
        <w:lastRenderedPageBreak/>
        <w:t>Mindestanforderungen des vorliegenden Titels und gegebenenfalls von Anlage VI.1-1. Punkt D des vorliegenden Gesetzbuches im Messbericht; Durchführung nicht-repräsentativer Messungen aufgrund einer fehlerhaften Wahl der Probenahmedauer oder des angesaugten Luftvolumens, durch Nichtberücksichtigung von Unterbrechungen während der Messungen, wenn die Messzeit weniger als acht Stunden beträgt, oder durch Messung, wenn die betreffenden Tätigkeiten nicht stattfinden; Verwendung nicht kalibrierter Geräte; Fehlen einer Probenahmestrategie und validierter Methoden oder deren ungenügende Einhaltung,</w:t>
      </w:r>
    </w:p>
    <w:p w14:paraId="7D08A787" w14:textId="77777777" w:rsidR="0043139F" w:rsidRPr="004F1DAE" w:rsidRDefault="0043139F" w:rsidP="0043139F">
      <w:pPr>
        <w:jc w:val="both"/>
        <w:rPr>
          <w:lang w:val="de-DE"/>
        </w:rPr>
      </w:pPr>
    </w:p>
    <w:p w14:paraId="500FD83C" w14:textId="77777777" w:rsidR="0043139F" w:rsidRPr="004F1DAE" w:rsidRDefault="0043139F" w:rsidP="0043139F">
      <w:pPr>
        <w:jc w:val="both"/>
        <w:rPr>
          <w:lang w:val="de-DE"/>
        </w:rPr>
      </w:pPr>
      <w:r w:rsidRPr="004F1DAE">
        <w:rPr>
          <w:lang w:val="de-DE"/>
        </w:rPr>
        <w:tab/>
        <w:t>2. wenn das Labor nach Ablauf der Frist, die von dem mit der Überwachung beauftragten Beamten festgelegt wird, zur Erfüllung der in Artikel II.6-10 erwähnten Ausrüstungs- und Arbeitskriterien diesen Kriterien immer noch nicht genügt,</w:t>
      </w:r>
    </w:p>
    <w:p w14:paraId="0AE748BF" w14:textId="77777777" w:rsidR="0043139F" w:rsidRPr="004F1DAE" w:rsidRDefault="0043139F" w:rsidP="0043139F">
      <w:pPr>
        <w:jc w:val="both"/>
        <w:rPr>
          <w:lang w:val="de-DE"/>
        </w:rPr>
      </w:pPr>
    </w:p>
    <w:p w14:paraId="65DE7DC8" w14:textId="77777777" w:rsidR="0043139F" w:rsidRPr="004F1DAE" w:rsidRDefault="0043139F" w:rsidP="0043139F">
      <w:pPr>
        <w:jc w:val="both"/>
        <w:rPr>
          <w:lang w:val="de-DE"/>
        </w:rPr>
      </w:pPr>
      <w:r w:rsidRPr="004F1DAE">
        <w:rPr>
          <w:lang w:val="de-DE"/>
        </w:rPr>
        <w:tab/>
        <w:t>3. wenn das Labor als zugelassenes Labor Messungen, Probenahmen oder Analysen durchführt, für die es nicht zugelassen ist, und dies im Bericht an den Arbeitgeber, der das Labor in Anspruch nimmt, nicht ausdrücklich angibt.</w:t>
      </w:r>
    </w:p>
    <w:p w14:paraId="238C5CEA" w14:textId="77777777" w:rsidR="0043139F" w:rsidRPr="004F1DAE" w:rsidRDefault="0043139F" w:rsidP="0043139F">
      <w:pPr>
        <w:jc w:val="both"/>
        <w:rPr>
          <w:lang w:val="de-DE"/>
        </w:rPr>
      </w:pPr>
    </w:p>
    <w:p w14:paraId="5AD54F21" w14:textId="77777777" w:rsidR="0043139F" w:rsidRPr="004F1DAE" w:rsidRDefault="0043139F" w:rsidP="0043139F">
      <w:pPr>
        <w:jc w:val="both"/>
        <w:rPr>
          <w:lang w:val="de-DE"/>
        </w:rPr>
      </w:pPr>
      <w:r w:rsidRPr="004F1DAE">
        <w:rPr>
          <w:lang w:val="de-DE"/>
        </w:rPr>
        <w:tab/>
        <w:t>Der Beschluss zur Entziehung der Zulassung wird mit Gründen versehen. Er wird erst nach Anhörung des betreffenden Labors, zumindest nach ordnungsgemäßer Vorladung gefasst. Der Beschluss wird dem Labor per Einschreibesendung zugesandt. Die Entziehung wird am letzten Tag des Monats ab dem Datum des Erhalts des Beschlusses wirksam.</w:t>
      </w:r>
    </w:p>
    <w:p w14:paraId="444981D3" w14:textId="77777777" w:rsidR="0043139F" w:rsidRPr="004F1DAE" w:rsidRDefault="0043139F" w:rsidP="0043139F">
      <w:pPr>
        <w:jc w:val="both"/>
        <w:rPr>
          <w:lang w:val="de-DE"/>
        </w:rPr>
      </w:pPr>
    </w:p>
    <w:p w14:paraId="3088447E" w14:textId="53065783" w:rsidR="00160673" w:rsidRPr="004F1DAE" w:rsidRDefault="0043139F" w:rsidP="0043139F">
      <w:pPr>
        <w:jc w:val="both"/>
        <w:rPr>
          <w:rFonts w:eastAsia="Calibri"/>
          <w:kern w:val="2"/>
          <w:lang w:val="de-DE"/>
          <w14:ligatures w14:val="standardContextual"/>
        </w:rPr>
      </w:pPr>
      <w:r w:rsidRPr="004F1DAE">
        <w:rPr>
          <w:lang w:val="de-DE"/>
        </w:rPr>
        <w:tab/>
        <w:t>§ 3 - Reicht das Labor einen neuen Zulassungsantrag ein, muss es nachweisen, dass es die erforderlichen Maßnahmen getroffen hat, damit die Gründe, die zur Entziehung der Zulassung geführt haben, gegenstandslos geworden sind. In diesem Fall wird die Zulassung gemäß Artikel II.6-6 erteilt.</w:t>
      </w:r>
      <w:r w:rsidRPr="004F1DAE">
        <w:rPr>
          <w:rFonts w:eastAsia="Calibri"/>
          <w:kern w:val="2"/>
          <w:lang w:val="de-DE"/>
          <w14:ligatures w14:val="standardContextual"/>
        </w:rPr>
        <w:t>]</w:t>
      </w:r>
    </w:p>
    <w:p w14:paraId="3DC1C26D" w14:textId="77777777" w:rsidR="0043139F" w:rsidRPr="004F1DAE" w:rsidRDefault="0043139F" w:rsidP="0043139F">
      <w:pPr>
        <w:jc w:val="both"/>
        <w:rPr>
          <w:rFonts w:eastAsia="Calibri"/>
          <w:kern w:val="2"/>
          <w:lang w:val="de-DE"/>
          <w14:ligatures w14:val="standardContextual"/>
        </w:rPr>
      </w:pPr>
    </w:p>
    <w:p w14:paraId="0E020269" w14:textId="7946BD1A" w:rsidR="0043139F" w:rsidRPr="004F1DAE" w:rsidRDefault="0043139F" w:rsidP="0043139F">
      <w:pPr>
        <w:jc w:val="both"/>
        <w:rPr>
          <w:rFonts w:eastAsia="Calibri"/>
          <w:kern w:val="2"/>
          <w:lang w:val="de-DE"/>
          <w14:ligatures w14:val="standardContextual"/>
        </w:rPr>
      </w:pPr>
      <w:r w:rsidRPr="004F1DAE">
        <w:rPr>
          <w:rFonts w:eastAsia="Calibri"/>
          <w:i/>
          <w:iCs/>
          <w:kern w:val="2"/>
          <w:lang w:val="de-DE"/>
          <w14:ligatures w14:val="standardContextual"/>
        </w:rPr>
        <w:t>[Art. II.6-14 ersetzt durch Art. 11 des K.E. vom 9. April 2024 (B.S. vom 25. April 2024)]</w:t>
      </w:r>
    </w:p>
    <w:p w14:paraId="0360328C" w14:textId="77777777" w:rsidR="004F1DAE" w:rsidRPr="004F1DAE" w:rsidRDefault="004F1DAE" w:rsidP="0043139F">
      <w:pPr>
        <w:jc w:val="both"/>
        <w:rPr>
          <w:rFonts w:eastAsia="Calibri"/>
          <w:kern w:val="2"/>
          <w:lang w:val="de-DE"/>
          <w14:ligatures w14:val="standardContextual"/>
        </w:rPr>
      </w:pPr>
    </w:p>
    <w:p w14:paraId="707882F4" w14:textId="77777777" w:rsidR="004F1DAE" w:rsidRPr="004F1DAE" w:rsidRDefault="004F1DAE" w:rsidP="0043139F">
      <w:pPr>
        <w:jc w:val="both"/>
        <w:rPr>
          <w:rFonts w:eastAsia="Calibri"/>
          <w:kern w:val="2"/>
          <w:lang w:val="de-DE"/>
          <w14:ligatures w14:val="standardContextual"/>
        </w:rPr>
      </w:pPr>
    </w:p>
    <w:p w14:paraId="1F2B8DD6" w14:textId="2ADB6546" w:rsidR="004F1DAE" w:rsidRPr="004F1DAE" w:rsidRDefault="004F1DAE" w:rsidP="004F1DAE">
      <w:pPr>
        <w:jc w:val="both"/>
        <w:rPr>
          <w:lang w:val="de-DE"/>
        </w:rPr>
      </w:pPr>
      <w:r w:rsidRPr="004F1DAE">
        <w:rPr>
          <w:lang w:val="de-DE"/>
        </w:rPr>
        <w:tab/>
        <w:t>[</w:t>
      </w:r>
      <w:r w:rsidRPr="004F1DAE">
        <w:rPr>
          <w:b/>
          <w:bCs/>
          <w:lang w:val="de-DE"/>
        </w:rPr>
        <w:t>Art. II.6-15</w:t>
      </w:r>
      <w:r w:rsidRPr="004F1DAE">
        <w:rPr>
          <w:lang w:val="de-DE"/>
        </w:rPr>
        <w:t xml:space="preserve"> - Die Zulassung wird von Amts wegen ausgesetzt:</w:t>
      </w:r>
    </w:p>
    <w:p w14:paraId="64ED0496" w14:textId="77777777" w:rsidR="004F1DAE" w:rsidRPr="004F1DAE" w:rsidRDefault="004F1DAE" w:rsidP="004F1DAE">
      <w:pPr>
        <w:jc w:val="both"/>
        <w:rPr>
          <w:lang w:val="de-DE"/>
        </w:rPr>
      </w:pPr>
    </w:p>
    <w:p w14:paraId="73D5D105" w14:textId="77777777" w:rsidR="004F1DAE" w:rsidRPr="004F1DAE" w:rsidRDefault="004F1DAE" w:rsidP="004F1DAE">
      <w:pPr>
        <w:jc w:val="both"/>
        <w:rPr>
          <w:lang w:val="de-DE"/>
        </w:rPr>
      </w:pPr>
      <w:r w:rsidRPr="004F1DAE">
        <w:rPr>
          <w:lang w:val="de-DE"/>
        </w:rPr>
        <w:tab/>
        <w:t>1. wenn die in Artikel II.6-11 § 6 erwähnte Akkreditierung ausgesetzt worden ist,</w:t>
      </w:r>
    </w:p>
    <w:p w14:paraId="6CC0A78C" w14:textId="77777777" w:rsidR="004F1DAE" w:rsidRPr="004F1DAE" w:rsidRDefault="004F1DAE" w:rsidP="004F1DAE">
      <w:pPr>
        <w:jc w:val="both"/>
        <w:rPr>
          <w:lang w:val="de-DE"/>
        </w:rPr>
      </w:pPr>
    </w:p>
    <w:p w14:paraId="35E89414" w14:textId="77777777" w:rsidR="004F1DAE" w:rsidRPr="004F1DAE" w:rsidRDefault="004F1DAE" w:rsidP="004F1DAE">
      <w:pPr>
        <w:jc w:val="both"/>
        <w:rPr>
          <w:lang w:val="de-DE"/>
        </w:rPr>
      </w:pPr>
      <w:r w:rsidRPr="004F1DAE">
        <w:rPr>
          <w:lang w:val="de-DE"/>
        </w:rPr>
        <w:tab/>
        <w:t>2. wenn der mit der Überwachung beauftragte Beamte feststellt, dass die in Artikel II.6-7 erwähnten Verpflichtungen nicht eingehalten werden,</w:t>
      </w:r>
    </w:p>
    <w:p w14:paraId="3685A499" w14:textId="77777777" w:rsidR="004F1DAE" w:rsidRPr="004F1DAE" w:rsidRDefault="004F1DAE" w:rsidP="004F1DAE">
      <w:pPr>
        <w:jc w:val="both"/>
        <w:rPr>
          <w:lang w:val="de-DE"/>
        </w:rPr>
      </w:pPr>
    </w:p>
    <w:p w14:paraId="4008598C" w14:textId="77777777" w:rsidR="004F1DAE" w:rsidRPr="004F1DAE" w:rsidRDefault="004F1DAE" w:rsidP="004F1DAE">
      <w:pPr>
        <w:jc w:val="both"/>
        <w:rPr>
          <w:lang w:val="de-DE"/>
        </w:rPr>
      </w:pPr>
      <w:r w:rsidRPr="004F1DAE">
        <w:rPr>
          <w:lang w:val="de-DE"/>
        </w:rPr>
        <w:tab/>
        <w:t>3. wenn der in Artikel II.6-11 § 7 erwähnte Jahresbericht der Generaldirektion KWB nicht spätestens am 1. März des Jahres nach dem Jahr, auf das er sich bezieht, übermittelt wird.</w:t>
      </w:r>
    </w:p>
    <w:p w14:paraId="1B603324" w14:textId="77777777" w:rsidR="004F1DAE" w:rsidRPr="004F1DAE" w:rsidRDefault="004F1DAE" w:rsidP="004F1DAE">
      <w:pPr>
        <w:jc w:val="both"/>
        <w:rPr>
          <w:lang w:val="de-DE"/>
        </w:rPr>
      </w:pPr>
    </w:p>
    <w:p w14:paraId="1A85C50C" w14:textId="3DC8F054" w:rsidR="004F1DAE" w:rsidRPr="004F1DAE" w:rsidRDefault="004F1DAE" w:rsidP="004F1DAE">
      <w:pPr>
        <w:jc w:val="both"/>
        <w:rPr>
          <w:lang w:val="de-DE"/>
        </w:rPr>
      </w:pPr>
      <w:r w:rsidRPr="004F1DAE">
        <w:rPr>
          <w:lang w:val="de-DE"/>
        </w:rPr>
        <w:tab/>
        <w:t>Der Aussetzungsbeschluss wird dem Labor per Einschreibesendung zugesandt.]</w:t>
      </w:r>
    </w:p>
    <w:p w14:paraId="2760D406" w14:textId="77777777" w:rsidR="004F1DAE" w:rsidRPr="004F1DAE" w:rsidRDefault="004F1DAE" w:rsidP="004F1DAE">
      <w:pPr>
        <w:jc w:val="both"/>
        <w:rPr>
          <w:lang w:val="de-DE"/>
        </w:rPr>
      </w:pPr>
    </w:p>
    <w:p w14:paraId="069D7AF0" w14:textId="43205962" w:rsidR="004F1DAE" w:rsidRPr="004F1DAE" w:rsidRDefault="004F1DAE" w:rsidP="004F1DAE">
      <w:pPr>
        <w:jc w:val="both"/>
        <w:rPr>
          <w:rFonts w:eastAsia="Calibri"/>
          <w:kern w:val="2"/>
          <w:lang w:val="de-DE"/>
          <w14:ligatures w14:val="standardContextual"/>
        </w:rPr>
      </w:pPr>
      <w:r w:rsidRPr="004F1DAE">
        <w:rPr>
          <w:rFonts w:eastAsia="Calibri"/>
          <w:i/>
          <w:iCs/>
          <w:kern w:val="2"/>
          <w:lang w:val="de-DE"/>
          <w14:ligatures w14:val="standardContextual"/>
        </w:rPr>
        <w:t>[Art. II.6-15 eingefügt durch Art. 12 des K.E. vom 9. April 2024 (B.S. vom 25. April 2024</w:t>
      </w:r>
      <w:r w:rsidR="00D7302D">
        <w:rPr>
          <w:rFonts w:eastAsia="Calibri"/>
          <w:i/>
          <w:iCs/>
          <w:kern w:val="2"/>
          <w:lang w:val="de-DE"/>
          <w14:ligatures w14:val="standardContextual"/>
        </w:rPr>
        <w:t>, Err. vom 25. Juli 2024</w:t>
      </w:r>
      <w:r w:rsidRPr="004F1DAE">
        <w:rPr>
          <w:rFonts w:eastAsia="Calibri"/>
          <w:i/>
          <w:iCs/>
          <w:kern w:val="2"/>
          <w:lang w:val="de-DE"/>
          <w14:ligatures w14:val="standardContextual"/>
        </w:rPr>
        <w:t>)]</w:t>
      </w:r>
    </w:p>
    <w:p w14:paraId="084E3C96" w14:textId="3205BD91" w:rsidR="004F1DAE" w:rsidRDefault="004F1DAE" w:rsidP="004F1DAE">
      <w:pPr>
        <w:jc w:val="both"/>
        <w:rPr>
          <w:rFonts w:eastAsia="Calibri"/>
          <w:i/>
          <w:iCs/>
          <w:kern w:val="2"/>
          <w:lang w:val="de-DE"/>
          <w14:ligatures w14:val="standardContextual"/>
        </w:rPr>
      </w:pPr>
    </w:p>
    <w:p w14:paraId="68A53ED6" w14:textId="77777777" w:rsidR="004F1DAE" w:rsidRDefault="004F1DAE" w:rsidP="004F1DAE">
      <w:pPr>
        <w:jc w:val="both"/>
        <w:rPr>
          <w:rFonts w:eastAsia="Calibri"/>
          <w:i/>
          <w:iCs/>
          <w:kern w:val="2"/>
          <w:lang w:val="de-DE"/>
          <w14:ligatures w14:val="standardContextual"/>
        </w:rPr>
      </w:pPr>
    </w:p>
    <w:p w14:paraId="7B77A6C3" w14:textId="1E2BD35F" w:rsidR="00351869" w:rsidRPr="00A5119C" w:rsidRDefault="00351869" w:rsidP="00351869">
      <w:pPr>
        <w:jc w:val="both"/>
        <w:rPr>
          <w:lang w:val="de-DE"/>
        </w:rPr>
      </w:pPr>
      <w:r w:rsidRPr="00A5119C">
        <w:rPr>
          <w:rFonts w:eastAsia="Calibri"/>
          <w:kern w:val="2"/>
          <w:lang w:val="de-DE"/>
          <w14:ligatures w14:val="standardContextual"/>
        </w:rPr>
        <w:tab/>
        <w:t>[</w:t>
      </w:r>
      <w:r w:rsidRPr="00A5119C">
        <w:rPr>
          <w:b/>
          <w:bCs/>
          <w:lang w:val="de-DE"/>
        </w:rPr>
        <w:t>Art. II.6-16</w:t>
      </w:r>
      <w:r w:rsidRPr="00A5119C">
        <w:rPr>
          <w:lang w:val="de-DE"/>
        </w:rPr>
        <w:t xml:space="preserve"> - Im Rahmen der Bearbeitung von Zulassungsanträgen, wie in vorliegendem Titel beschrieben, und im Rahmen des in Anwendung von Artikel II.6-11 § 7 erstellten Jahresberichts gilt der FÖD Beschäftigung als der für die Verarbeitung Verantwortliche.</w:t>
      </w:r>
    </w:p>
    <w:p w14:paraId="38457463" w14:textId="77777777" w:rsidR="00351869" w:rsidRPr="00A5119C" w:rsidRDefault="00351869" w:rsidP="00351869">
      <w:pPr>
        <w:jc w:val="both"/>
        <w:rPr>
          <w:lang w:val="de-DE"/>
        </w:rPr>
      </w:pPr>
    </w:p>
    <w:p w14:paraId="1069EC56" w14:textId="5B8EC305" w:rsidR="004F1DAE" w:rsidRPr="00A5119C" w:rsidRDefault="00351869" w:rsidP="00351869">
      <w:pPr>
        <w:jc w:val="both"/>
        <w:rPr>
          <w:rFonts w:eastAsia="Calibri"/>
          <w:kern w:val="2"/>
          <w:lang w:val="de-DE"/>
          <w14:ligatures w14:val="standardContextual"/>
        </w:rPr>
      </w:pPr>
      <w:r w:rsidRPr="00A5119C">
        <w:rPr>
          <w:lang w:val="de-DE"/>
        </w:rPr>
        <w:lastRenderedPageBreak/>
        <w:tab/>
        <w:t>Die dem FÖD Beschäftigung übermittelten Unterlagen werden dort für einen Zeitraum von zehn Jahren ab ihrer Einreichung aufbewahrt.</w:t>
      </w:r>
      <w:r w:rsidRPr="00A5119C">
        <w:rPr>
          <w:rFonts w:eastAsia="Calibri"/>
          <w:kern w:val="2"/>
          <w:lang w:val="de-DE"/>
          <w14:ligatures w14:val="standardContextual"/>
        </w:rPr>
        <w:t>]</w:t>
      </w:r>
    </w:p>
    <w:p w14:paraId="782FE201" w14:textId="77777777" w:rsidR="00351869" w:rsidRPr="00A5119C" w:rsidRDefault="00351869" w:rsidP="00351869">
      <w:pPr>
        <w:jc w:val="both"/>
        <w:rPr>
          <w:rFonts w:eastAsia="Calibri"/>
          <w:kern w:val="2"/>
          <w:lang w:val="de-DE"/>
          <w14:ligatures w14:val="standardContextual"/>
        </w:rPr>
      </w:pPr>
    </w:p>
    <w:p w14:paraId="13E33A44" w14:textId="0C67AAF1" w:rsidR="00351869" w:rsidRDefault="00351869" w:rsidP="00351869">
      <w:pPr>
        <w:jc w:val="both"/>
        <w:rPr>
          <w:rFonts w:eastAsia="Calibri"/>
          <w:i/>
          <w:iCs/>
          <w:kern w:val="2"/>
          <w:lang w:val="de-DE"/>
          <w14:ligatures w14:val="standardContextual"/>
        </w:rPr>
      </w:pPr>
      <w:r w:rsidRPr="004F1DAE">
        <w:rPr>
          <w:rFonts w:eastAsia="Calibri"/>
          <w:i/>
          <w:iCs/>
          <w:kern w:val="2"/>
          <w:lang w:val="de-DE"/>
          <w14:ligatures w14:val="standardContextual"/>
        </w:rPr>
        <w:t>[Art. II.6-1</w:t>
      </w:r>
      <w:r>
        <w:rPr>
          <w:rFonts w:eastAsia="Calibri"/>
          <w:i/>
          <w:iCs/>
          <w:kern w:val="2"/>
          <w:lang w:val="de-DE"/>
          <w14:ligatures w14:val="standardContextual"/>
        </w:rPr>
        <w:t>6</w:t>
      </w:r>
      <w:r w:rsidRPr="004F1DAE">
        <w:rPr>
          <w:rFonts w:eastAsia="Calibri"/>
          <w:i/>
          <w:iCs/>
          <w:kern w:val="2"/>
          <w:lang w:val="de-DE"/>
          <w14:ligatures w14:val="standardContextual"/>
        </w:rPr>
        <w:t xml:space="preserve"> eingefügt durch Art. 1</w:t>
      </w:r>
      <w:r>
        <w:rPr>
          <w:rFonts w:eastAsia="Calibri"/>
          <w:i/>
          <w:iCs/>
          <w:kern w:val="2"/>
          <w:lang w:val="de-DE"/>
          <w14:ligatures w14:val="standardContextual"/>
        </w:rPr>
        <w:t>3</w:t>
      </w:r>
      <w:r w:rsidRPr="004F1DAE">
        <w:rPr>
          <w:rFonts w:eastAsia="Calibri"/>
          <w:i/>
          <w:iCs/>
          <w:kern w:val="2"/>
          <w:lang w:val="de-DE"/>
          <w14:ligatures w14:val="standardContextual"/>
        </w:rPr>
        <w:t xml:space="preserve"> des K.E. vom 9. April 2024 (B.S. vom 25. April 2024)]</w:t>
      </w:r>
      <w:r>
        <w:rPr>
          <w:rFonts w:eastAsia="Calibri"/>
          <w:i/>
          <w:iCs/>
          <w:kern w:val="2"/>
          <w:lang w:val="de-DE"/>
          <w14:ligatures w14:val="standardContextual"/>
        </w:rPr>
        <w:br w:type="page"/>
      </w:r>
    </w:p>
    <w:p w14:paraId="5C50DED3" w14:textId="77777777" w:rsidR="00160673" w:rsidRPr="004F1DAE" w:rsidRDefault="00160673" w:rsidP="00E34821">
      <w:pPr>
        <w:jc w:val="center"/>
        <w:rPr>
          <w:rFonts w:eastAsia="Calibri"/>
          <w:caps/>
          <w:kern w:val="2"/>
          <w:lang w:val="de-DE"/>
          <w14:ligatures w14:val="standardContextual"/>
        </w:rPr>
      </w:pPr>
      <w:r w:rsidRPr="004F1DAE">
        <w:rPr>
          <w:rFonts w:eastAsia="Calibri"/>
          <w:caps/>
          <w:kern w:val="2"/>
          <w:lang w:val="de-DE"/>
          <w14:ligatures w14:val="standardContextual"/>
        </w:rPr>
        <w:lastRenderedPageBreak/>
        <w:t>TITEL 7 - AUSSCHÜSSE FÜR GEFAHRENVERHÜTUNG UND SCHUTZ AM ARBEITSPLATZ</w:t>
      </w:r>
    </w:p>
    <w:p w14:paraId="25813A5E" w14:textId="77777777" w:rsidR="00160673" w:rsidRPr="004F1DAE" w:rsidRDefault="00160673" w:rsidP="00E34821">
      <w:pPr>
        <w:jc w:val="both"/>
        <w:rPr>
          <w:rFonts w:eastAsia="Calibri"/>
          <w:kern w:val="2"/>
          <w:lang w:val="de-DE"/>
          <w14:ligatures w14:val="standardContextual"/>
        </w:rPr>
      </w:pPr>
    </w:p>
    <w:p w14:paraId="69A8E955" w14:textId="77777777" w:rsidR="00160673" w:rsidRPr="004F1DAE" w:rsidRDefault="00160673" w:rsidP="00E34821">
      <w:pPr>
        <w:jc w:val="both"/>
        <w:rPr>
          <w:rFonts w:eastAsia="Calibri"/>
          <w:kern w:val="2"/>
          <w:lang w:val="de-DE"/>
          <w14:ligatures w14:val="standardContextual"/>
        </w:rPr>
      </w:pPr>
    </w:p>
    <w:p w14:paraId="100C6322"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 xml:space="preserve">KAPITEL I - </w:t>
      </w:r>
      <w:r w:rsidRPr="004F1DAE">
        <w:rPr>
          <w:rFonts w:eastAsia="Calibri"/>
          <w:i/>
          <w:kern w:val="2"/>
          <w:lang w:val="de-DE"/>
          <w14:ligatures w14:val="standardContextual"/>
        </w:rPr>
        <w:t>Begriffsbestimmungen</w:t>
      </w:r>
    </w:p>
    <w:p w14:paraId="4643CF7D" w14:textId="77777777" w:rsidR="00160673" w:rsidRPr="004F1DAE" w:rsidRDefault="00160673" w:rsidP="00E34821">
      <w:pPr>
        <w:jc w:val="both"/>
        <w:rPr>
          <w:rFonts w:eastAsia="Calibri"/>
          <w:kern w:val="2"/>
          <w:lang w:val="de-DE"/>
          <w14:ligatures w14:val="standardContextual"/>
        </w:rPr>
      </w:pPr>
    </w:p>
    <w:p w14:paraId="327BDAD5" w14:textId="77777777" w:rsidR="00160673" w:rsidRPr="004F1DAE" w:rsidRDefault="00160673" w:rsidP="00E34821">
      <w:pPr>
        <w:jc w:val="both"/>
        <w:rPr>
          <w:rFonts w:eastAsia="Calibri"/>
          <w:kern w:val="2"/>
          <w:lang w:val="de-DE"/>
          <w14:ligatures w14:val="standardContextual"/>
        </w:rPr>
      </w:pPr>
    </w:p>
    <w:p w14:paraId="5486F0D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II.7-1 -</w:t>
      </w:r>
      <w:r w:rsidRPr="004F1DAE">
        <w:rPr>
          <w:rFonts w:eastAsia="Calibri"/>
          <w:kern w:val="2"/>
          <w:lang w:val="de-DE"/>
          <w14:ligatures w14:val="standardContextual"/>
        </w:rPr>
        <w:t xml:space="preserve"> Für die Anwendung der Kapitel II und III des vorliegenden Titels versteht man unter Ausschuss: den Ausschuss für Gefahrenverhütung und Schutz am Arbeitsplatz, in Ermangelung eines Ausschusses die Gewerkschaftsvertretung und in Ermangelung einer Ge</w:t>
      </w:r>
      <w:r w:rsidRPr="004F1DAE">
        <w:rPr>
          <w:rFonts w:eastAsia="Calibri"/>
          <w:kern w:val="2"/>
          <w:lang w:val="de-DE"/>
          <w14:ligatures w14:val="standardContextual"/>
        </w:rPr>
        <w:softHyphen/>
        <w:t>werkschaftsvertretung die Arbeitnehmer selbst, gemäß den Bestimmungen von Artikel 53 des Gesetzes.</w:t>
      </w:r>
    </w:p>
    <w:p w14:paraId="57D29C02" w14:textId="77777777" w:rsidR="00160673" w:rsidRPr="004F1DAE" w:rsidRDefault="00160673" w:rsidP="00E34821">
      <w:pPr>
        <w:jc w:val="both"/>
        <w:rPr>
          <w:rFonts w:eastAsia="Calibri"/>
          <w:kern w:val="2"/>
          <w:lang w:val="de-DE"/>
          <w14:ligatures w14:val="standardContextual"/>
        </w:rPr>
      </w:pPr>
    </w:p>
    <w:p w14:paraId="45B7D72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 Abweichung von Artikel I.1-3 Nr. 14 versteht man für die Anwendung der Kapitel IV und V des vorliegenden Titels unter Ausschuss: den Ausschuss für Gefahrenverhütung und Schutz am Arbeitsplatz.</w:t>
      </w:r>
    </w:p>
    <w:p w14:paraId="38C52E76" w14:textId="77777777" w:rsidR="00160673" w:rsidRPr="004F1DAE" w:rsidRDefault="00160673" w:rsidP="00E34821">
      <w:pPr>
        <w:jc w:val="both"/>
        <w:rPr>
          <w:rFonts w:eastAsia="Calibri"/>
          <w:kern w:val="2"/>
          <w:lang w:val="de-DE"/>
          <w14:ligatures w14:val="standardContextual"/>
        </w:rPr>
      </w:pPr>
    </w:p>
    <w:p w14:paraId="7F94290C" w14:textId="77777777" w:rsidR="00160673" w:rsidRPr="004F1DAE" w:rsidRDefault="00160673" w:rsidP="00E34821">
      <w:pPr>
        <w:jc w:val="both"/>
        <w:rPr>
          <w:rFonts w:eastAsia="Calibri"/>
          <w:kern w:val="2"/>
          <w:lang w:val="de-DE"/>
          <w14:ligatures w14:val="standardContextual"/>
        </w:rPr>
      </w:pPr>
    </w:p>
    <w:p w14:paraId="71F7BCCC"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 xml:space="preserve">KAPITEL II - </w:t>
      </w:r>
      <w:r w:rsidRPr="004F1DAE">
        <w:rPr>
          <w:rFonts w:eastAsia="Calibri"/>
          <w:i/>
          <w:kern w:val="2"/>
          <w:lang w:val="de-DE"/>
          <w14:ligatures w14:val="standardContextual"/>
        </w:rPr>
        <w:t>Aufträge des Ausschusses</w:t>
      </w:r>
    </w:p>
    <w:p w14:paraId="4812DFA9" w14:textId="77777777" w:rsidR="00160673" w:rsidRPr="004F1DAE" w:rsidRDefault="00160673" w:rsidP="00E34821">
      <w:pPr>
        <w:jc w:val="both"/>
        <w:rPr>
          <w:rFonts w:eastAsia="Calibri"/>
          <w:kern w:val="2"/>
          <w:lang w:val="de-DE"/>
          <w14:ligatures w14:val="standardContextual"/>
        </w:rPr>
      </w:pPr>
    </w:p>
    <w:p w14:paraId="171B327C" w14:textId="77777777" w:rsidR="00160673" w:rsidRPr="004F1DAE" w:rsidRDefault="00160673" w:rsidP="00E34821">
      <w:pPr>
        <w:jc w:val="both"/>
        <w:rPr>
          <w:rFonts w:eastAsia="Calibri"/>
          <w:kern w:val="2"/>
          <w:lang w:val="de-DE"/>
          <w14:ligatures w14:val="standardContextual"/>
        </w:rPr>
      </w:pPr>
    </w:p>
    <w:p w14:paraId="096C7B9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II.7-2 -</w:t>
      </w:r>
      <w:r w:rsidRPr="004F1DAE">
        <w:rPr>
          <w:rFonts w:eastAsia="Calibri"/>
          <w:kern w:val="2"/>
          <w:lang w:val="de-DE"/>
          <w14:ligatures w14:val="standardContextual"/>
        </w:rPr>
        <w:t xml:space="preserve"> In Anwendung von Artikel 65 des Gesetzes hat der Ausschuss im Wesent</w:t>
      </w:r>
      <w:r w:rsidRPr="004F1DAE">
        <w:rPr>
          <w:rFonts w:eastAsia="Calibri"/>
          <w:kern w:val="2"/>
          <w:lang w:val="de-DE"/>
          <w14:ligatures w14:val="standardContextual"/>
        </w:rPr>
        <w:softHyphen/>
        <w:t>lichen als Aufgabe, Stellungnahmen abzugeben und Vorschläge zu unterbreiten in Bezug auf die Politik des Wohlbefindens der Arbeitnehmer bei der Ausführung ihrer Arbeit, in Bezug auf den Globalplan zur Gefahrenverhütung und das jährliche Aktionsprogramm des Arbeitgebers und in Bezug auf deren Änderungen, Umsetzungen und Ergebnisse.</w:t>
      </w:r>
    </w:p>
    <w:p w14:paraId="21CE20B5" w14:textId="77777777" w:rsidR="00160673" w:rsidRPr="004F1DAE" w:rsidRDefault="00160673" w:rsidP="00E34821">
      <w:pPr>
        <w:jc w:val="both"/>
        <w:rPr>
          <w:rFonts w:eastAsia="Calibri"/>
          <w:kern w:val="2"/>
          <w:lang w:val="de-DE"/>
          <w14:ligatures w14:val="standardContextual"/>
        </w:rPr>
      </w:pPr>
    </w:p>
    <w:p w14:paraId="7BC972D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Ausschuss wird auch in die Verwaltung und die Tätigkeiten der mit der medizini</w:t>
      </w:r>
      <w:r w:rsidRPr="004F1DAE">
        <w:rPr>
          <w:rFonts w:eastAsia="Calibri"/>
          <w:kern w:val="2"/>
          <w:lang w:val="de-DE"/>
          <w14:ligatures w14:val="standardContextual"/>
        </w:rPr>
        <w:softHyphen/>
        <w:t>schen Überwachung beauftragten Sektion des internen Dienstes einbezogen, indem er sich min</w:t>
      </w:r>
      <w:r w:rsidRPr="004F1DAE">
        <w:rPr>
          <w:rFonts w:eastAsia="Calibri"/>
          <w:kern w:val="2"/>
          <w:lang w:val="de-DE"/>
          <w14:ligatures w14:val="standardContextual"/>
        </w:rPr>
        <w:softHyphen/>
        <w:t>destens zweimal jährlich im Abstand von höchstens sechs Monaten auf der Grundlage eines vom Gefahrenverhütungsberater-Arbeitsarzt erstellten Berichts damit befasst.</w:t>
      </w:r>
    </w:p>
    <w:p w14:paraId="7A4810C0" w14:textId="77777777" w:rsidR="00160673" w:rsidRPr="004F1DAE" w:rsidRDefault="00160673" w:rsidP="00E34821">
      <w:pPr>
        <w:jc w:val="both"/>
        <w:rPr>
          <w:rFonts w:eastAsia="Calibri"/>
          <w:kern w:val="2"/>
          <w:lang w:val="de-DE"/>
          <w14:ligatures w14:val="standardContextual"/>
        </w:rPr>
      </w:pPr>
    </w:p>
    <w:p w14:paraId="39B783D2" w14:textId="77777777" w:rsidR="00160673" w:rsidRPr="004F1DAE" w:rsidRDefault="00160673" w:rsidP="00E34821">
      <w:pPr>
        <w:jc w:val="both"/>
        <w:rPr>
          <w:rFonts w:eastAsia="Calibri"/>
          <w:kern w:val="2"/>
          <w:lang w:val="de-DE"/>
          <w14:ligatures w14:val="standardContextual"/>
        </w:rPr>
      </w:pPr>
    </w:p>
    <w:p w14:paraId="5048E2A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II.7-3 -</w:t>
      </w:r>
      <w:r w:rsidRPr="004F1DAE">
        <w:rPr>
          <w:rFonts w:eastAsia="Calibri"/>
          <w:kern w:val="2"/>
          <w:lang w:val="de-DE"/>
          <w14:ligatures w14:val="standardContextual"/>
        </w:rPr>
        <w:t xml:space="preserve"> Der Ausschuss gibt eine vorherige Stellungnahme ab:</w:t>
      </w:r>
    </w:p>
    <w:p w14:paraId="172D33C9" w14:textId="77777777" w:rsidR="00160673" w:rsidRPr="004F1DAE" w:rsidRDefault="00160673" w:rsidP="00E34821">
      <w:pPr>
        <w:jc w:val="both"/>
        <w:rPr>
          <w:rFonts w:eastAsia="Calibri"/>
          <w:kern w:val="2"/>
          <w:lang w:val="de-DE"/>
          <w14:ligatures w14:val="standardContextual"/>
        </w:rPr>
      </w:pPr>
    </w:p>
    <w:p w14:paraId="3C28623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zu allen Projekten, Maßnahmen und einzusetzenden Mitteln, die sich direkt oder in</w:t>
      </w:r>
      <w:r w:rsidRPr="004F1DAE">
        <w:rPr>
          <w:rFonts w:eastAsia="Calibri"/>
          <w:kern w:val="2"/>
          <w:lang w:val="de-DE"/>
          <w14:ligatures w14:val="standardContextual"/>
        </w:rPr>
        <w:softHyphen/>
        <w:t>direkt, sofort oder im Laufe der Zeit auf das Wohlbefinden der Arbeitnehmer bei der Ausfüh</w:t>
      </w:r>
      <w:r w:rsidRPr="004F1DAE">
        <w:rPr>
          <w:rFonts w:eastAsia="Calibri"/>
          <w:kern w:val="2"/>
          <w:lang w:val="de-DE"/>
          <w14:ligatures w14:val="standardContextual"/>
        </w:rPr>
        <w:softHyphen/>
        <w:t>rung ihrer Arbeit auswirken können,</w:t>
      </w:r>
    </w:p>
    <w:p w14:paraId="744B9FCE" w14:textId="77777777" w:rsidR="00160673" w:rsidRPr="004F1DAE" w:rsidRDefault="00160673" w:rsidP="00E34821">
      <w:pPr>
        <w:jc w:val="both"/>
        <w:rPr>
          <w:rFonts w:eastAsia="Calibri"/>
          <w:kern w:val="2"/>
          <w:lang w:val="de-DE"/>
          <w14:ligatures w14:val="standardContextual"/>
        </w:rPr>
      </w:pPr>
    </w:p>
    <w:p w14:paraId="143E8FE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zur Planung und Einführung neuer Technologien im Hinblick auf die Auswirkungen auf das Wohlbefinden der Arbeitnehmer bei der Ausführung ihrer Arbeit, die mit der Wahl der Ausrüstung, den Arbeitsbedingungen und der Wirkung des Arbeitsumfelds zusammenhängen, mit Ausnahme der Auswirkungen, für die ein kollektives Arbeitsabkommen gilt, in dem gleich</w:t>
      </w:r>
      <w:r w:rsidRPr="004F1DAE">
        <w:rPr>
          <w:rFonts w:eastAsia="Calibri"/>
          <w:kern w:val="2"/>
          <w:lang w:val="de-DE"/>
          <w14:ligatures w14:val="standardContextual"/>
        </w:rPr>
        <w:softHyphen/>
        <w:t>wertige Garantien vorgesehen sind,</w:t>
      </w:r>
    </w:p>
    <w:p w14:paraId="3F238AAD" w14:textId="77777777" w:rsidR="00160673" w:rsidRPr="004F1DAE" w:rsidRDefault="00160673" w:rsidP="00E34821">
      <w:pPr>
        <w:jc w:val="both"/>
        <w:rPr>
          <w:rFonts w:eastAsia="Calibri"/>
          <w:kern w:val="2"/>
          <w:lang w:val="de-DE"/>
          <w14:ligatures w14:val="standardContextual"/>
        </w:rPr>
      </w:pPr>
    </w:p>
    <w:p w14:paraId="518BEF0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zur Auswahl oder Ersetzung eines EDTÜ und anderer Einrichtungen und Sachver</w:t>
      </w:r>
      <w:r w:rsidRPr="004F1DAE">
        <w:rPr>
          <w:rFonts w:eastAsia="Calibri"/>
          <w:kern w:val="2"/>
          <w:lang w:val="de-DE"/>
          <w14:ligatures w14:val="standardContextual"/>
        </w:rPr>
        <w:softHyphen/>
        <w:t>ständigen,</w:t>
      </w:r>
    </w:p>
    <w:p w14:paraId="005ECE9F" w14:textId="77777777" w:rsidR="00160673" w:rsidRPr="004F1DAE" w:rsidRDefault="00160673" w:rsidP="00E34821">
      <w:pPr>
        <w:jc w:val="both"/>
        <w:rPr>
          <w:rFonts w:eastAsia="Calibri"/>
          <w:kern w:val="2"/>
          <w:lang w:val="de-DE"/>
          <w14:ligatures w14:val="standardContextual"/>
        </w:rPr>
      </w:pPr>
    </w:p>
    <w:p w14:paraId="502957C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zur Auswahl oder Ersetzung von Diensten, die in Anwendung der Gesetze über Arbeitsunfälle in Anspruch genommen werden,</w:t>
      </w:r>
    </w:p>
    <w:p w14:paraId="5D18E846" w14:textId="77777777" w:rsidR="00160673" w:rsidRPr="004F1DAE" w:rsidRDefault="00160673" w:rsidP="00E34821">
      <w:pPr>
        <w:jc w:val="both"/>
        <w:rPr>
          <w:rFonts w:eastAsia="Calibri"/>
          <w:kern w:val="2"/>
          <w:lang w:val="de-DE"/>
          <w14:ligatures w14:val="standardContextual"/>
        </w:rPr>
      </w:pPr>
    </w:p>
    <w:p w14:paraId="1F93A72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zu allen geplanten Maßnahmen zur Anpassung der Techniken und der Arbeitsbedin</w:t>
      </w:r>
      <w:r w:rsidRPr="004F1DAE">
        <w:rPr>
          <w:rFonts w:eastAsia="Calibri"/>
          <w:kern w:val="2"/>
          <w:lang w:val="de-DE"/>
          <w14:ligatures w14:val="standardContextual"/>
        </w:rPr>
        <w:softHyphen/>
        <w:t>gungen an den Menschen und zur Vermeidung von beruflicher Ermüdung,</w:t>
      </w:r>
    </w:p>
    <w:p w14:paraId="7E7FBE28" w14:textId="77777777" w:rsidR="00160673" w:rsidRPr="004F1DAE" w:rsidRDefault="00160673" w:rsidP="00E34821">
      <w:pPr>
        <w:jc w:val="both"/>
        <w:rPr>
          <w:rFonts w:eastAsia="Calibri"/>
          <w:kern w:val="2"/>
          <w:lang w:val="de-DE"/>
          <w14:ligatures w14:val="standardContextual"/>
        </w:rPr>
      </w:pPr>
    </w:p>
    <w:p w14:paraId="05AEF99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zu spezifischen Maßnahmen zur Gestaltung der Arbeitsstätten, um gegebenenfalls die beschäftigten Arbeitnehmer mit Behinderung zu berücksichtigen,</w:t>
      </w:r>
    </w:p>
    <w:p w14:paraId="24A92564" w14:textId="77777777" w:rsidR="00160673" w:rsidRPr="004F1DAE" w:rsidRDefault="00160673" w:rsidP="00E34821">
      <w:pPr>
        <w:jc w:val="both"/>
        <w:rPr>
          <w:rFonts w:eastAsia="Calibri"/>
          <w:kern w:val="2"/>
          <w:lang w:val="de-DE"/>
          <w14:ligatures w14:val="standardContextual"/>
        </w:rPr>
      </w:pPr>
    </w:p>
    <w:p w14:paraId="080C2E8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7. zur Auswahl, Beschaffung, Wartung und Nutzung von Arbeitsmitteln, PSA und KSA,</w:t>
      </w:r>
    </w:p>
    <w:p w14:paraId="566158D7" w14:textId="77777777" w:rsidR="00160673" w:rsidRPr="004F1DAE" w:rsidRDefault="00160673" w:rsidP="00E34821">
      <w:pPr>
        <w:jc w:val="both"/>
        <w:rPr>
          <w:rFonts w:eastAsia="Calibri"/>
          <w:kern w:val="2"/>
          <w:lang w:val="de-DE"/>
          <w14:ligatures w14:val="standardContextual"/>
        </w:rPr>
      </w:pPr>
    </w:p>
    <w:p w14:paraId="6F9A169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8. zu</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den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anderen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Komponenten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in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Bezug</w:t>
      </w:r>
      <w:r w:rsidRPr="004F1DAE">
        <w:rPr>
          <w:rFonts w:eastAsia="Calibri"/>
          <w:kern w:val="2"/>
          <w:sz w:val="16"/>
          <w:szCs w:val="16"/>
          <w:lang w:val="de-DE"/>
          <w14:ligatures w14:val="standardContextual"/>
        </w:rPr>
        <w:t xml:space="preserve"> </w:t>
      </w:r>
      <w:r w:rsidRPr="004F1DAE">
        <w:rPr>
          <w:rFonts w:eastAsia="Calibri"/>
          <w:kern w:val="2"/>
          <w:lang w:val="de-DE"/>
          <w14:ligatures w14:val="standardContextual"/>
        </w:rPr>
        <w:t>auf</w:t>
      </w:r>
      <w:r w:rsidRPr="004F1DAE">
        <w:rPr>
          <w:rFonts w:eastAsia="Calibri"/>
          <w:kern w:val="2"/>
          <w:sz w:val="16"/>
          <w:szCs w:val="16"/>
          <w:lang w:val="de-DE"/>
          <w14:ligatures w14:val="standardContextual"/>
        </w:rPr>
        <w:t xml:space="preserve"> </w:t>
      </w:r>
      <w:r w:rsidRPr="004F1DAE">
        <w:rPr>
          <w:rFonts w:eastAsia="Calibri"/>
          <w:kern w:val="2"/>
          <w:lang w:val="de-DE"/>
          <w14:ligatures w14:val="standardContextual"/>
        </w:rPr>
        <w:t>Arbeitsorganisation,</w:t>
      </w:r>
      <w:r w:rsidRPr="004F1DAE">
        <w:rPr>
          <w:rFonts w:eastAsia="Calibri"/>
          <w:kern w:val="2"/>
          <w:sz w:val="16"/>
          <w:szCs w:val="16"/>
          <w:lang w:val="de-DE"/>
          <w14:ligatures w14:val="standardContextual"/>
        </w:rPr>
        <w:t xml:space="preserve"> </w:t>
      </w:r>
      <w:r w:rsidRPr="004F1DAE">
        <w:rPr>
          <w:rFonts w:eastAsia="Calibri"/>
          <w:kern w:val="2"/>
          <w:lang w:val="de-DE"/>
          <w14:ligatures w14:val="standardContextual"/>
        </w:rPr>
        <w:t>Arbeitsinhalt,</w:t>
      </w:r>
      <w:r w:rsidRPr="004F1DAE">
        <w:rPr>
          <w:rFonts w:eastAsia="Calibri"/>
          <w:kern w:val="2"/>
          <w:sz w:val="16"/>
          <w:szCs w:val="16"/>
          <w:lang w:val="de-DE"/>
          <w14:ligatures w14:val="standardContextual"/>
        </w:rPr>
        <w:t xml:space="preserve"> </w:t>
      </w:r>
      <w:r w:rsidRPr="004F1DAE">
        <w:rPr>
          <w:rFonts w:eastAsia="Calibri"/>
          <w:kern w:val="2"/>
          <w:lang w:val="de-DE"/>
          <w14:ligatures w14:val="standardContextual"/>
        </w:rPr>
        <w:t>Arbeits</w:t>
      </w:r>
      <w:r w:rsidRPr="004F1DAE">
        <w:rPr>
          <w:rFonts w:eastAsia="Calibri"/>
          <w:kern w:val="2"/>
          <w:lang w:val="de-DE"/>
          <w14:ligatures w14:val="standardContextual"/>
        </w:rPr>
        <w:softHyphen/>
        <w:t>bedingungen, Arbeitsumstände und zwischenmenschliche Beziehungen bei der Arbeit, die psy</w:t>
      </w:r>
      <w:r w:rsidRPr="004F1DAE">
        <w:rPr>
          <w:rFonts w:eastAsia="Calibri"/>
          <w:kern w:val="2"/>
          <w:lang w:val="de-DE"/>
          <w14:ligatures w14:val="standardContextual"/>
        </w:rPr>
        <w:softHyphen/>
        <w:t>chosoziale Risiken bei der Arbeit hervorrufen können.</w:t>
      </w:r>
    </w:p>
    <w:p w14:paraId="056224BC" w14:textId="77777777" w:rsidR="00160673" w:rsidRPr="004F1DAE" w:rsidRDefault="00160673" w:rsidP="00E34821">
      <w:pPr>
        <w:jc w:val="both"/>
        <w:rPr>
          <w:rFonts w:eastAsia="Calibri"/>
          <w:kern w:val="2"/>
          <w:lang w:val="de-DE"/>
          <w14:ligatures w14:val="standardContextual"/>
        </w:rPr>
      </w:pPr>
    </w:p>
    <w:p w14:paraId="2127ED7B" w14:textId="77777777" w:rsidR="00160673" w:rsidRPr="004F1DAE" w:rsidRDefault="00160673" w:rsidP="00E34821">
      <w:pPr>
        <w:jc w:val="both"/>
        <w:rPr>
          <w:rFonts w:eastAsia="Calibri"/>
          <w:kern w:val="2"/>
          <w:lang w:val="de-DE"/>
          <w14:ligatures w14:val="standardContextual"/>
        </w:rPr>
      </w:pPr>
    </w:p>
    <w:p w14:paraId="13CE4F7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II.7-4 -</w:t>
      </w:r>
      <w:r w:rsidRPr="004F1DAE">
        <w:rPr>
          <w:rFonts w:eastAsia="Calibri"/>
          <w:kern w:val="2"/>
          <w:lang w:val="de-DE"/>
          <w14:ligatures w14:val="standardContextual"/>
        </w:rPr>
        <w:t xml:space="preserve"> Der Ausschuss erteilt seine vorherige Zustimmung in den Fällen, die in den verschiedenen Gesetzen und ihren Ausführungserlassen festgelegt sind.</w:t>
      </w:r>
    </w:p>
    <w:p w14:paraId="6CCB6284" w14:textId="77777777" w:rsidR="00160673" w:rsidRPr="004F1DAE" w:rsidRDefault="00160673" w:rsidP="00E34821">
      <w:pPr>
        <w:jc w:val="both"/>
        <w:rPr>
          <w:rFonts w:eastAsia="Calibri"/>
          <w:kern w:val="2"/>
          <w:lang w:val="de-DE"/>
          <w14:ligatures w14:val="standardContextual"/>
        </w:rPr>
      </w:pPr>
    </w:p>
    <w:p w14:paraId="518F5D6F" w14:textId="77777777" w:rsidR="00160673" w:rsidRPr="004F1DAE" w:rsidRDefault="00160673" w:rsidP="00E34821">
      <w:pPr>
        <w:jc w:val="both"/>
        <w:rPr>
          <w:rFonts w:eastAsia="Calibri"/>
          <w:kern w:val="2"/>
          <w:lang w:val="de-DE"/>
          <w14:ligatures w14:val="standardContextual"/>
        </w:rPr>
      </w:pPr>
    </w:p>
    <w:p w14:paraId="0400525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II.7-5 -</w:t>
      </w:r>
      <w:r w:rsidRPr="004F1DAE">
        <w:rPr>
          <w:rFonts w:eastAsia="Calibri"/>
          <w:kern w:val="2"/>
          <w:lang w:val="de-DE"/>
          <w14:ligatures w14:val="standardContextual"/>
        </w:rPr>
        <w:t xml:space="preserve"> Der Ausschuss ist beauftragt, in seinen Bereichen Werbemittel und Maß</w:t>
      </w:r>
      <w:r w:rsidRPr="004F1DAE">
        <w:rPr>
          <w:rFonts w:eastAsia="Calibri"/>
          <w:kern w:val="2"/>
          <w:lang w:val="de-DE"/>
          <w14:ligatures w14:val="standardContextual"/>
        </w:rPr>
        <w:softHyphen/>
        <w:t>nahmen zur Einweisung von Arbeitnehmern, zur Information und Ausbildung in Bezug auf Gefahrenverhütung und Schutz am Arbeitsplatz zu entwickeln und umzusetzen.</w:t>
      </w:r>
    </w:p>
    <w:p w14:paraId="1B64172C" w14:textId="77777777" w:rsidR="00160673" w:rsidRPr="004F1DAE" w:rsidRDefault="00160673" w:rsidP="00E34821">
      <w:pPr>
        <w:jc w:val="both"/>
        <w:rPr>
          <w:rFonts w:eastAsia="Calibri"/>
          <w:kern w:val="2"/>
          <w:lang w:val="de-DE"/>
          <w14:ligatures w14:val="standardContextual"/>
        </w:rPr>
      </w:pPr>
    </w:p>
    <w:p w14:paraId="69D9A99B" w14:textId="77777777" w:rsidR="00160673" w:rsidRPr="004F1DAE" w:rsidRDefault="00160673" w:rsidP="00E34821">
      <w:pPr>
        <w:jc w:val="both"/>
        <w:rPr>
          <w:rFonts w:eastAsia="Calibri"/>
          <w:kern w:val="2"/>
          <w:lang w:val="de-DE"/>
          <w14:ligatures w14:val="standardContextual"/>
        </w:rPr>
      </w:pPr>
    </w:p>
    <w:p w14:paraId="5E4C891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II.7-6 -</w:t>
      </w:r>
      <w:r w:rsidRPr="004F1DAE">
        <w:rPr>
          <w:rFonts w:eastAsia="Calibri"/>
          <w:kern w:val="2"/>
          <w:lang w:val="de-DE"/>
          <w14:ligatures w14:val="standardContextual"/>
        </w:rPr>
        <w:t xml:space="preserve"> Der Ausschuss fördert die Tätigkeiten des internen Dienstes und überwacht das ordnungsgemäße Funktionieren dieses Dienstes.</w:t>
      </w:r>
    </w:p>
    <w:p w14:paraId="3934BCEE" w14:textId="77777777" w:rsidR="00160673" w:rsidRPr="004F1DAE" w:rsidRDefault="00160673" w:rsidP="00E34821">
      <w:pPr>
        <w:jc w:val="both"/>
        <w:rPr>
          <w:rFonts w:eastAsia="Calibri"/>
          <w:kern w:val="2"/>
          <w:lang w:val="de-DE"/>
          <w14:ligatures w14:val="standardContextual"/>
        </w:rPr>
      </w:pPr>
    </w:p>
    <w:p w14:paraId="3740D46C" w14:textId="77777777" w:rsidR="00160673" w:rsidRPr="004F1DAE" w:rsidRDefault="00160673" w:rsidP="00E34821">
      <w:pPr>
        <w:jc w:val="both"/>
        <w:rPr>
          <w:rFonts w:eastAsia="Calibri"/>
          <w:kern w:val="2"/>
          <w:lang w:val="de-DE"/>
          <w14:ligatures w14:val="standardContextual"/>
        </w:rPr>
      </w:pPr>
    </w:p>
    <w:p w14:paraId="4D22048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II.7-7 -</w:t>
      </w:r>
      <w:r w:rsidRPr="004F1DAE">
        <w:rPr>
          <w:rFonts w:eastAsia="Calibri"/>
          <w:kern w:val="2"/>
          <w:lang w:val="de-DE"/>
          <w14:ligatures w14:val="standardContextual"/>
        </w:rPr>
        <w:t xml:space="preserve"> Der Ausschuss untersucht die Beschwerden der Arbeitnehmer über das Wohlbefinden bei der Arbeit und über die Art und Weise, wie die Dienste, die in Anwendung der Gesetze über Arbeitsunfälle in Anspruch genommen werden, ihren Auftrag erfüllen.</w:t>
      </w:r>
    </w:p>
    <w:p w14:paraId="2D14B252" w14:textId="77777777" w:rsidR="00160673" w:rsidRPr="004F1DAE" w:rsidRDefault="00160673" w:rsidP="00E34821">
      <w:pPr>
        <w:jc w:val="both"/>
        <w:rPr>
          <w:rFonts w:eastAsia="Calibri"/>
          <w:kern w:val="2"/>
          <w:lang w:val="de-DE"/>
          <w14:ligatures w14:val="standardContextual"/>
        </w:rPr>
      </w:pPr>
    </w:p>
    <w:p w14:paraId="0E09B042" w14:textId="77777777" w:rsidR="00160673" w:rsidRPr="004F1DAE" w:rsidRDefault="00160673" w:rsidP="00E34821">
      <w:pPr>
        <w:jc w:val="both"/>
        <w:rPr>
          <w:rFonts w:eastAsia="Calibri"/>
          <w:kern w:val="2"/>
          <w:lang w:val="de-DE"/>
          <w14:ligatures w14:val="standardContextual"/>
        </w:rPr>
      </w:pPr>
    </w:p>
    <w:p w14:paraId="24BB9DD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II.7-8 -</w:t>
      </w:r>
      <w:r w:rsidRPr="004F1DAE">
        <w:rPr>
          <w:rFonts w:eastAsia="Calibri"/>
          <w:kern w:val="2"/>
          <w:lang w:val="de-DE"/>
          <w14:ligatures w14:val="standardContextual"/>
        </w:rPr>
        <w:t xml:space="preserve"> Der Ausschuss erarbeitet Vorschläge zur Verschönerung der Arbeitsstätten und ihrer Umgebung.</w:t>
      </w:r>
    </w:p>
    <w:p w14:paraId="4CA3B825" w14:textId="77777777" w:rsidR="00160673" w:rsidRPr="004F1DAE" w:rsidRDefault="00160673" w:rsidP="00E34821">
      <w:pPr>
        <w:jc w:val="both"/>
        <w:rPr>
          <w:rFonts w:eastAsia="Calibri"/>
          <w:kern w:val="2"/>
          <w:lang w:val="de-DE"/>
          <w14:ligatures w14:val="standardContextual"/>
        </w:rPr>
      </w:pPr>
    </w:p>
    <w:p w14:paraId="3FDC3843" w14:textId="77777777" w:rsidR="00160673" w:rsidRPr="004F1DAE" w:rsidRDefault="00160673" w:rsidP="00E34821">
      <w:pPr>
        <w:jc w:val="both"/>
        <w:rPr>
          <w:rFonts w:eastAsia="Calibri"/>
          <w:kern w:val="2"/>
          <w:lang w:val="de-DE"/>
          <w14:ligatures w14:val="standardContextual"/>
        </w:rPr>
      </w:pPr>
    </w:p>
    <w:p w14:paraId="7E672D7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II.7-9 -</w:t>
      </w:r>
      <w:r w:rsidRPr="004F1DAE">
        <w:rPr>
          <w:rFonts w:eastAsia="Calibri"/>
          <w:kern w:val="2"/>
          <w:lang w:val="de-DE"/>
          <w14:ligatures w14:val="standardContextual"/>
        </w:rPr>
        <w:t xml:space="preserve"> Der Ausschuss arbeitet auf Ersuchen der mit der Überwachung beauftrag</w:t>
      </w:r>
      <w:r w:rsidRPr="004F1DAE">
        <w:rPr>
          <w:rFonts w:eastAsia="Calibri"/>
          <w:kern w:val="2"/>
          <w:lang w:val="de-DE"/>
          <w14:ligatures w14:val="standardContextual"/>
        </w:rPr>
        <w:softHyphen/>
        <w:t>ten Beamten mit ihnen zusammen.</w:t>
      </w:r>
    </w:p>
    <w:p w14:paraId="57491BBB" w14:textId="77777777" w:rsidR="00160673" w:rsidRPr="004F1DAE" w:rsidRDefault="00160673" w:rsidP="00E34821">
      <w:pPr>
        <w:jc w:val="both"/>
        <w:rPr>
          <w:rFonts w:eastAsia="Calibri"/>
          <w:kern w:val="2"/>
          <w:lang w:val="de-DE"/>
          <w14:ligatures w14:val="standardContextual"/>
        </w:rPr>
      </w:pPr>
    </w:p>
    <w:p w14:paraId="2AB9B093" w14:textId="77777777" w:rsidR="00160673" w:rsidRPr="004F1DAE" w:rsidRDefault="00160673" w:rsidP="00E34821">
      <w:pPr>
        <w:jc w:val="both"/>
        <w:rPr>
          <w:rFonts w:eastAsia="Calibri"/>
          <w:kern w:val="2"/>
          <w:lang w:val="de-DE"/>
          <w14:ligatures w14:val="standardContextual"/>
        </w:rPr>
      </w:pPr>
    </w:p>
    <w:p w14:paraId="30B7B08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II.7-10 -</w:t>
      </w:r>
      <w:r w:rsidRPr="004F1DAE">
        <w:rPr>
          <w:rFonts w:eastAsia="Calibri"/>
          <w:kern w:val="2"/>
          <w:lang w:val="de-DE"/>
          <w14:ligatures w14:val="standardContextual"/>
        </w:rPr>
        <w:t xml:space="preserve"> Der Ausschuss trägt zur Anwendung des dynamischen Risikomanage</w:t>
      </w:r>
      <w:r w:rsidRPr="004F1DAE">
        <w:rPr>
          <w:rFonts w:eastAsia="Calibri"/>
          <w:kern w:val="2"/>
          <w:lang w:val="de-DE"/>
          <w14:ligatures w14:val="standardContextual"/>
        </w:rPr>
        <w:softHyphen/>
        <w:t>mentsystems bei, indem er einige seiner Mitglieder, Arbeitgeber und Arbeitnehmer, beauftragt, regelmäßig und mindestens einmal im Jahr zusammen mit dem zuständigen Gefahrenverhü</w:t>
      </w:r>
      <w:r w:rsidRPr="004F1DAE">
        <w:rPr>
          <w:rFonts w:eastAsia="Calibri"/>
          <w:kern w:val="2"/>
          <w:lang w:val="de-DE"/>
          <w14:ligatures w14:val="standardContextual"/>
        </w:rPr>
        <w:softHyphen/>
        <w:t>tungsberater und der zuständigen Führungskraft alle Arbeitsstätten, für die der Ausschuss zuständig ist, gründlich zu untersuchen.</w:t>
      </w:r>
    </w:p>
    <w:p w14:paraId="11FAE1B7" w14:textId="77777777" w:rsidR="00160673" w:rsidRPr="004F1DAE" w:rsidRDefault="00160673" w:rsidP="00E34821">
      <w:pPr>
        <w:jc w:val="both"/>
        <w:rPr>
          <w:rFonts w:eastAsia="Calibri"/>
          <w:kern w:val="2"/>
          <w:lang w:val="de-DE"/>
          <w14:ligatures w14:val="standardContextual"/>
        </w:rPr>
      </w:pPr>
    </w:p>
    <w:p w14:paraId="60B1DA55" w14:textId="77777777" w:rsidR="00160673" w:rsidRPr="004F1DAE" w:rsidRDefault="00160673" w:rsidP="00E34821">
      <w:pPr>
        <w:jc w:val="both"/>
        <w:rPr>
          <w:rFonts w:eastAsia="Calibri"/>
          <w:kern w:val="2"/>
          <w:lang w:val="de-DE"/>
          <w14:ligatures w14:val="standardContextual"/>
        </w:rPr>
      </w:pPr>
    </w:p>
    <w:p w14:paraId="2211D934"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II.7-11 -</w:t>
      </w:r>
      <w:r w:rsidRPr="004F1DAE">
        <w:rPr>
          <w:rFonts w:eastAsia="Calibri"/>
          <w:kern w:val="2"/>
          <w:lang w:val="de-DE"/>
          <w14:ligatures w14:val="standardContextual"/>
        </w:rPr>
        <w:t xml:space="preserve"> Der Ausschuss bestimmt eine Abordnung, die sich sofort vor Ort begibt, wenn ernsthafte Risiken bestehen, bei denen Schäden drohen, und jedes Mal, wenn sich ein Unfall oder ernster Zwischenfall ereignet hat oder wenn mindestens ein Drittel der Vertretung der Arbeitnehmer im Ausschuss dies beantragt.</w:t>
      </w:r>
    </w:p>
    <w:p w14:paraId="21C67011" w14:textId="77777777" w:rsidR="00160673" w:rsidRPr="004F1DAE" w:rsidRDefault="00160673" w:rsidP="00E34821">
      <w:pPr>
        <w:jc w:val="both"/>
        <w:rPr>
          <w:rFonts w:eastAsia="Calibri"/>
          <w:kern w:val="2"/>
          <w:lang w:val="de-DE"/>
          <w14:ligatures w14:val="standardContextual"/>
        </w:rPr>
      </w:pPr>
    </w:p>
    <w:p w14:paraId="54C5FD4A" w14:textId="77777777" w:rsidR="00160673" w:rsidRPr="004F1DAE" w:rsidRDefault="00160673" w:rsidP="00E34821">
      <w:pPr>
        <w:jc w:val="both"/>
        <w:rPr>
          <w:rFonts w:eastAsia="Calibri"/>
          <w:kern w:val="2"/>
          <w:lang w:val="de-DE"/>
          <w14:ligatures w14:val="standardContextual"/>
        </w:rPr>
      </w:pPr>
    </w:p>
    <w:p w14:paraId="4A92D3C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II.7-12 -</w:t>
      </w:r>
      <w:r w:rsidRPr="004F1DAE">
        <w:rPr>
          <w:rFonts w:eastAsia="Calibri"/>
          <w:kern w:val="2"/>
          <w:lang w:val="de-DE"/>
          <w14:ligatures w14:val="standardContextual"/>
        </w:rPr>
        <w:t xml:space="preserve"> Der Ausschuss bestimmt eine Abordnung, die den mit der Überwachung beauftragten Beamten bei ihren Kontrollbesuchen Rede und Antwort steht.</w:t>
      </w:r>
    </w:p>
    <w:p w14:paraId="7DD44A18" w14:textId="77777777" w:rsidR="00160673" w:rsidRPr="004F1DAE" w:rsidRDefault="00160673" w:rsidP="00E34821">
      <w:pPr>
        <w:jc w:val="both"/>
        <w:rPr>
          <w:rFonts w:eastAsia="Calibri"/>
          <w:kern w:val="2"/>
          <w:lang w:val="de-DE"/>
          <w14:ligatures w14:val="standardContextual"/>
        </w:rPr>
      </w:pPr>
    </w:p>
    <w:p w14:paraId="542B66C4" w14:textId="77777777" w:rsidR="00160673" w:rsidRPr="004F1DAE" w:rsidRDefault="00160673" w:rsidP="00E34821">
      <w:pPr>
        <w:jc w:val="both"/>
        <w:rPr>
          <w:rFonts w:eastAsia="Calibri"/>
          <w:kern w:val="2"/>
          <w:lang w:val="de-DE"/>
          <w14:ligatures w14:val="standardContextual"/>
        </w:rPr>
      </w:pPr>
    </w:p>
    <w:p w14:paraId="2012445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II.7-13 -</w:t>
      </w:r>
      <w:r w:rsidRPr="004F1DAE">
        <w:rPr>
          <w:rFonts w:eastAsia="Calibri"/>
          <w:kern w:val="2"/>
          <w:lang w:val="de-DE"/>
          <w14:ligatures w14:val="standardContextual"/>
        </w:rPr>
        <w:t xml:space="preserve"> Darüber hinaus erfüllt der Ausschuss alle anderen Aufträge, die ihm durch spezifische Bestimmungen übertragen werden.</w:t>
      </w:r>
    </w:p>
    <w:p w14:paraId="77D4C752" w14:textId="77777777" w:rsidR="00160673" w:rsidRPr="004F1DAE" w:rsidRDefault="00160673" w:rsidP="00E34821">
      <w:pPr>
        <w:jc w:val="both"/>
        <w:rPr>
          <w:rFonts w:eastAsia="Calibri"/>
          <w:kern w:val="2"/>
          <w:lang w:val="de-DE"/>
          <w14:ligatures w14:val="standardContextual"/>
        </w:rPr>
      </w:pPr>
    </w:p>
    <w:p w14:paraId="38EF8F73" w14:textId="77777777" w:rsidR="00160673" w:rsidRPr="004F1DAE" w:rsidRDefault="00160673" w:rsidP="00E34821">
      <w:pPr>
        <w:jc w:val="both"/>
        <w:rPr>
          <w:rFonts w:eastAsia="Calibri"/>
          <w:kern w:val="2"/>
          <w:lang w:val="de-DE"/>
          <w14:ligatures w14:val="standardContextual"/>
        </w:rPr>
      </w:pPr>
    </w:p>
    <w:p w14:paraId="595EEF97"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 xml:space="preserve">KAPITEL III - </w:t>
      </w:r>
      <w:r w:rsidRPr="004F1DAE">
        <w:rPr>
          <w:rFonts w:eastAsia="Calibri"/>
          <w:i/>
          <w:kern w:val="2"/>
          <w:lang w:val="de-DE"/>
          <w14:ligatures w14:val="standardContextual"/>
        </w:rPr>
        <w:t>Pflichten der Arbeitgeber</w:t>
      </w:r>
    </w:p>
    <w:p w14:paraId="2A1A5244" w14:textId="77777777" w:rsidR="00160673" w:rsidRPr="004F1DAE" w:rsidRDefault="00160673" w:rsidP="00E34821">
      <w:pPr>
        <w:jc w:val="both"/>
        <w:rPr>
          <w:rFonts w:eastAsia="Calibri"/>
          <w:kern w:val="2"/>
          <w:lang w:val="de-DE"/>
          <w14:ligatures w14:val="standardContextual"/>
        </w:rPr>
      </w:pPr>
    </w:p>
    <w:p w14:paraId="4ED2CF72" w14:textId="77777777" w:rsidR="00160673" w:rsidRPr="004F1DAE" w:rsidRDefault="00160673" w:rsidP="00E34821">
      <w:pPr>
        <w:jc w:val="both"/>
        <w:rPr>
          <w:rFonts w:eastAsia="Calibri"/>
          <w:kern w:val="2"/>
          <w:lang w:val="de-DE"/>
          <w14:ligatures w14:val="standardContextual"/>
        </w:rPr>
      </w:pPr>
    </w:p>
    <w:p w14:paraId="086D32F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II.7-14 -</w:t>
      </w:r>
      <w:r w:rsidRPr="004F1DAE">
        <w:rPr>
          <w:rFonts w:eastAsia="Calibri"/>
          <w:kern w:val="2"/>
          <w:lang w:val="de-DE"/>
          <w14:ligatures w14:val="standardContextual"/>
        </w:rPr>
        <w:t xml:space="preserve"> Arbeitgeber sind verpflichtet, dem Ausschuss alle erforderlichen Informa</w:t>
      </w:r>
      <w:r w:rsidRPr="004F1DAE">
        <w:rPr>
          <w:rFonts w:eastAsia="Calibri"/>
          <w:kern w:val="2"/>
          <w:lang w:val="de-DE"/>
          <w14:ligatures w14:val="standardContextual"/>
        </w:rPr>
        <w:softHyphen/>
        <w:t>tionen zur Verfügung zu stellen, damit dieser seine Stellungnahmen in voller Kenntnis der Sach</w:t>
      </w:r>
      <w:r w:rsidRPr="004F1DAE">
        <w:rPr>
          <w:rFonts w:eastAsia="Calibri"/>
          <w:kern w:val="2"/>
          <w:lang w:val="de-DE"/>
          <w14:ligatures w14:val="standardContextual"/>
        </w:rPr>
        <w:softHyphen/>
        <w:t>lage abgeben kann.</w:t>
      </w:r>
    </w:p>
    <w:p w14:paraId="6048EC72" w14:textId="77777777" w:rsidR="00160673" w:rsidRPr="004F1DAE" w:rsidRDefault="00160673" w:rsidP="00E34821">
      <w:pPr>
        <w:jc w:val="both"/>
        <w:rPr>
          <w:rFonts w:eastAsia="Calibri"/>
          <w:kern w:val="2"/>
          <w:lang w:val="de-DE"/>
          <w14:ligatures w14:val="standardContextual"/>
        </w:rPr>
      </w:pPr>
    </w:p>
    <w:p w14:paraId="68A3AC8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erstellen eine Dokumentation zu Fragen des Wohlbefindens der Arbeitnehmer bei der Ausführung ihrer Arbeit, des internen und externen Umfelds, deren Inhalt in Anlage II.1-1 festgelegt ist, und halten diese dem Ausschuss zur Verfügung.</w:t>
      </w:r>
    </w:p>
    <w:p w14:paraId="6A1E8C16" w14:textId="77777777" w:rsidR="00160673" w:rsidRPr="004F1DAE" w:rsidRDefault="00160673" w:rsidP="00E34821">
      <w:pPr>
        <w:jc w:val="both"/>
        <w:rPr>
          <w:rFonts w:eastAsia="Calibri"/>
          <w:kern w:val="2"/>
          <w:lang w:val="de-DE"/>
          <w14:ligatures w14:val="standardContextual"/>
        </w:rPr>
      </w:pPr>
    </w:p>
    <w:p w14:paraId="30F1080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Zu diesem Zweck müssen die Mitglieder des Ausschusses informiert werden und alle Informationen, Berichte, Stellungnahmen und Unterlagen einsehen können, unabhängig davon, ob diese durch die Arbeitsregelung oder durch Umweltvorschriften, die sich auf das Wohlbe</w:t>
      </w:r>
      <w:r w:rsidRPr="004F1DAE">
        <w:rPr>
          <w:rFonts w:eastAsia="Calibri"/>
          <w:kern w:val="2"/>
          <w:lang w:val="de-DE"/>
          <w14:ligatures w14:val="standardContextual"/>
        </w:rPr>
        <w:softHyphen/>
        <w:t>finden der Arbeitnehmer bei der Ausführung ihrer Arbeit oder auf das interne oder externe Um</w:t>
      </w:r>
      <w:r w:rsidRPr="004F1DAE">
        <w:rPr>
          <w:rFonts w:eastAsia="Calibri"/>
          <w:kern w:val="2"/>
          <w:lang w:val="de-DE"/>
          <w14:ligatures w14:val="standardContextual"/>
        </w:rPr>
        <w:softHyphen/>
        <w:t>feld beziehen, auferlegt sind oder nicht.</w:t>
      </w:r>
    </w:p>
    <w:p w14:paraId="29CEAF52" w14:textId="77777777" w:rsidR="00160673" w:rsidRPr="004F1DAE" w:rsidRDefault="00160673" w:rsidP="00E34821">
      <w:pPr>
        <w:jc w:val="both"/>
        <w:rPr>
          <w:rFonts w:eastAsia="Calibri"/>
          <w:kern w:val="2"/>
          <w:lang w:val="de-DE"/>
          <w14:ligatures w14:val="standardContextual"/>
        </w:rPr>
      </w:pPr>
    </w:p>
    <w:p w14:paraId="7928930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 gilt insbesondere für Informationen, Berichte, Stellungnahmen und Unterlagen, die das eigene Unternehmen in Ausführung der Umweltvorschriften den Behörden zur Verfügung stellen oder bereithalten muss.</w:t>
      </w:r>
    </w:p>
    <w:p w14:paraId="249DAD98" w14:textId="77777777" w:rsidR="00160673" w:rsidRPr="004F1DAE" w:rsidRDefault="00160673" w:rsidP="00E34821">
      <w:pPr>
        <w:jc w:val="both"/>
        <w:rPr>
          <w:rFonts w:eastAsia="Calibri"/>
          <w:kern w:val="2"/>
          <w:lang w:val="de-DE"/>
          <w14:ligatures w14:val="standardContextual"/>
        </w:rPr>
      </w:pPr>
    </w:p>
    <w:p w14:paraId="5019544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 gilt auch für Informationen, Berichte, Stellungnahmen und Unterlagen, die Dritt</w:t>
      </w:r>
      <w:r w:rsidRPr="004F1DAE">
        <w:rPr>
          <w:rFonts w:eastAsia="Calibri"/>
          <w:kern w:val="2"/>
          <w:lang w:val="de-DE"/>
          <w14:ligatures w14:val="standardContextual"/>
        </w:rPr>
        <w:softHyphen/>
        <w:t>unternehmen bei ihrem Zulassungsantrag offenlegen müssen, wenn und soweit der Arbeitgeber ein Recht auf Einsichtnahme in diese Unterlagen geltend machen kann.</w:t>
      </w:r>
    </w:p>
    <w:p w14:paraId="76C3A44C" w14:textId="77777777" w:rsidR="00160673" w:rsidRPr="004F1DAE" w:rsidRDefault="00160673" w:rsidP="00E34821">
      <w:pPr>
        <w:jc w:val="both"/>
        <w:rPr>
          <w:rFonts w:eastAsia="Calibri"/>
          <w:kern w:val="2"/>
          <w:lang w:val="de-DE"/>
          <w14:ligatures w14:val="standardContextual"/>
        </w:rPr>
      </w:pPr>
    </w:p>
    <w:p w14:paraId="4A82FCC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 gilt zudem für Änderungen an Herstellungsverfahren, Arbeitsmethoden oder An</w:t>
      </w:r>
      <w:r w:rsidRPr="004F1DAE">
        <w:rPr>
          <w:rFonts w:eastAsia="Calibri"/>
          <w:kern w:val="2"/>
          <w:lang w:val="de-DE"/>
          <w14:ligatures w14:val="standardContextual"/>
        </w:rPr>
        <w:softHyphen/>
        <w:t>lagen, wenn sie bestehende Risiken für das Wohlbefinden der Arbeitnehmer und das interne oder externe Umfeld verschärfen oder neue Risiken schaffen könnten, und bei der Verwendung oder Herstellung neuer Produkte.</w:t>
      </w:r>
    </w:p>
    <w:p w14:paraId="1E276FC7" w14:textId="77777777" w:rsidR="00160673" w:rsidRPr="004F1DAE" w:rsidRDefault="00160673" w:rsidP="00E34821">
      <w:pPr>
        <w:jc w:val="both"/>
        <w:rPr>
          <w:rFonts w:eastAsia="Calibri"/>
          <w:kern w:val="2"/>
          <w:lang w:val="de-DE"/>
          <w14:ligatures w14:val="standardContextual"/>
        </w:rPr>
      </w:pPr>
    </w:p>
    <w:p w14:paraId="69F7DBD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Darüber hinaus halten die Arbeitgeber den Bestellschein, die Lieferpapiere und den Inbetriebnahmebericht mit Bezug auf Auswahl, Beschaffung und Nutzung von Arbeitsmitteln, PSA und KSA zur Verfügung des Ausschusses und übermitteln dem Ausschuss regelmäßig einen Bericht oder eine Übersicht.</w:t>
      </w:r>
    </w:p>
    <w:p w14:paraId="64B9A9EF" w14:textId="77777777" w:rsidR="00160673" w:rsidRPr="004F1DAE" w:rsidRDefault="00160673" w:rsidP="00E34821">
      <w:pPr>
        <w:jc w:val="both"/>
        <w:rPr>
          <w:rFonts w:eastAsia="Calibri"/>
          <w:kern w:val="2"/>
          <w:lang w:val="de-DE"/>
          <w14:ligatures w14:val="standardContextual"/>
        </w:rPr>
      </w:pPr>
    </w:p>
    <w:p w14:paraId="41B9261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 Absatz 1 erwähnten Informationen umfassen insbesondere Informationen über die Produkte, die der Arbeitgeber im Rahmen des Königlichen Erlasses vom 27. Mai 2014 über das Inverkehrbringen der im Nanopartikelzustand hergestellten Stoffe registriert oder angemel</w:t>
      </w:r>
      <w:r w:rsidRPr="004F1DAE">
        <w:rPr>
          <w:rFonts w:eastAsia="Calibri"/>
          <w:kern w:val="2"/>
          <w:lang w:val="de-DE"/>
          <w14:ligatures w14:val="standardContextual"/>
        </w:rPr>
        <w:softHyphen/>
        <w:t>det hat oder für die er eine Registrierungs- oder Anmeldungsnummer erhalten hat. Diese Infor</w:t>
      </w:r>
      <w:r w:rsidRPr="004F1DAE">
        <w:rPr>
          <w:rFonts w:eastAsia="Calibri"/>
          <w:kern w:val="2"/>
          <w:lang w:val="de-DE"/>
          <w14:ligatures w14:val="standardContextual"/>
        </w:rPr>
        <w:softHyphen/>
        <w:t>mationen betreffen außerdem Informationen über die in Artikel 1 desselben Erlasses erwähnten Produkte, die in Anwendung einer spezifischen Regelung den Gegenstand einer Anmeldung oder Genehmigung beziehungsweise Zulassung bezüglich vorhandener Nanomaterialien bilden müssen.</w:t>
      </w:r>
    </w:p>
    <w:p w14:paraId="76F637C2" w14:textId="77777777" w:rsidR="00160673" w:rsidRPr="004F1DAE" w:rsidRDefault="00160673" w:rsidP="00E34821">
      <w:pPr>
        <w:jc w:val="both"/>
        <w:rPr>
          <w:rFonts w:eastAsia="Calibri"/>
          <w:kern w:val="2"/>
          <w:lang w:val="de-DE"/>
          <w14:ligatures w14:val="standardContextual"/>
        </w:rPr>
      </w:pPr>
    </w:p>
    <w:p w14:paraId="5EC608A8" w14:textId="77777777" w:rsidR="00160673" w:rsidRPr="004F1DAE" w:rsidRDefault="00160673" w:rsidP="00E34821">
      <w:pPr>
        <w:jc w:val="both"/>
        <w:rPr>
          <w:rFonts w:eastAsia="Calibri"/>
          <w:kern w:val="2"/>
          <w:lang w:val="de-DE"/>
          <w14:ligatures w14:val="standardContextual"/>
        </w:rPr>
      </w:pPr>
    </w:p>
    <w:p w14:paraId="6E47068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II.7-15 -</w:t>
      </w:r>
      <w:r w:rsidRPr="004F1DAE">
        <w:rPr>
          <w:rFonts w:eastAsia="Calibri"/>
          <w:kern w:val="2"/>
          <w:lang w:val="de-DE"/>
          <w14:ligatures w14:val="standardContextual"/>
        </w:rPr>
        <w:t xml:space="preserve"> Arbeitgeber erteilen dem Ausschuss alle erforderlichen Informationen über die Risiken für das Wohlbefinden bei der Arbeit und über die Schutz- und Gefahrenverhü</w:t>
      </w:r>
      <w:r w:rsidRPr="004F1DAE">
        <w:rPr>
          <w:rFonts w:eastAsia="Calibri"/>
          <w:kern w:val="2"/>
          <w:lang w:val="de-DE"/>
          <w14:ligatures w14:val="standardContextual"/>
        </w:rPr>
        <w:softHyphen/>
        <w:t>tungsmaßnahmen, sowohl auf der Ebene der Organisation in ihrer Gesamtheit als auch auf Ebene jeder Gruppe von Arbeitsplätzen oder Aufgabenbereichen, sowie alle erforderlichen Informationen über die Maßnahmen in Bezug auf Erste Hilfe, Brandbekämpfung und Evakuie</w:t>
      </w:r>
      <w:r w:rsidRPr="004F1DAE">
        <w:rPr>
          <w:rFonts w:eastAsia="Calibri"/>
          <w:kern w:val="2"/>
          <w:lang w:val="de-DE"/>
          <w14:ligatures w14:val="standardContextual"/>
        </w:rPr>
        <w:softHyphen/>
        <w:t>rung der Arbeitnehmer.</w:t>
      </w:r>
    </w:p>
    <w:p w14:paraId="35D309D1" w14:textId="77777777" w:rsidR="00160673" w:rsidRPr="004F1DAE" w:rsidRDefault="00160673" w:rsidP="00E34821">
      <w:pPr>
        <w:jc w:val="both"/>
        <w:rPr>
          <w:rFonts w:eastAsia="Calibri"/>
          <w:kern w:val="2"/>
          <w:lang w:val="de-DE"/>
          <w14:ligatures w14:val="standardContextual"/>
        </w:rPr>
      </w:pPr>
    </w:p>
    <w:p w14:paraId="7C2C728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Arbeitgeber erteilen auch alle erforderlichen Informationen über die Risikobewertung und die Schutzmaßnahmen im Rahmen des dynamischen Risikomanagementsystems und des Globalplans zur Gefahrenverhütung.</w:t>
      </w:r>
    </w:p>
    <w:p w14:paraId="5033DDC5" w14:textId="77777777" w:rsidR="00160673" w:rsidRPr="004F1DAE" w:rsidRDefault="00160673" w:rsidP="00E34821">
      <w:pPr>
        <w:jc w:val="both"/>
        <w:rPr>
          <w:rFonts w:eastAsia="Calibri"/>
          <w:kern w:val="2"/>
          <w:lang w:val="de-DE"/>
          <w14:ligatures w14:val="standardContextual"/>
        </w:rPr>
      </w:pPr>
    </w:p>
    <w:p w14:paraId="70CFB84A" w14:textId="77777777" w:rsidR="00160673" w:rsidRPr="004F1DAE" w:rsidRDefault="00160673" w:rsidP="00E34821">
      <w:pPr>
        <w:jc w:val="both"/>
        <w:rPr>
          <w:rFonts w:eastAsia="Calibri"/>
          <w:kern w:val="2"/>
          <w:lang w:val="de-DE"/>
          <w14:ligatures w14:val="standardContextual"/>
        </w:rPr>
      </w:pPr>
    </w:p>
    <w:p w14:paraId="6BDDD40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II.7-16 -</w:t>
      </w:r>
      <w:r w:rsidRPr="004F1DAE">
        <w:rPr>
          <w:rFonts w:eastAsia="Calibri"/>
          <w:kern w:val="2"/>
          <w:lang w:val="de-DE"/>
          <w14:ligatures w14:val="standardContextual"/>
        </w:rPr>
        <w:t xml:space="preserve"> Arbeitgeber legen jährlich auf einer Versammlung des Ausschusses eine ausführliche Erläuterung der Umweltpolitik des Unternehmens vor.</w:t>
      </w:r>
    </w:p>
    <w:p w14:paraId="381C3F80" w14:textId="77777777" w:rsidR="00160673" w:rsidRPr="004F1DAE" w:rsidRDefault="00160673" w:rsidP="00E34821">
      <w:pPr>
        <w:jc w:val="both"/>
        <w:rPr>
          <w:rFonts w:eastAsia="Calibri"/>
          <w:kern w:val="2"/>
          <w:lang w:val="de-DE"/>
          <w14:ligatures w14:val="standardContextual"/>
        </w:rPr>
      </w:pPr>
    </w:p>
    <w:p w14:paraId="2EBCF06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erteilen dem Ausschuss auch die von einem Ausschussmitglied angeforderten Infor</w:t>
      </w:r>
      <w:r w:rsidRPr="004F1DAE">
        <w:rPr>
          <w:rFonts w:eastAsia="Calibri"/>
          <w:kern w:val="2"/>
          <w:lang w:val="de-DE"/>
          <w14:ligatures w14:val="standardContextual"/>
        </w:rPr>
        <w:softHyphen/>
        <w:t>mationen über das externe Umfeld.</w:t>
      </w:r>
    </w:p>
    <w:p w14:paraId="2160B17C" w14:textId="77777777" w:rsidR="00160673" w:rsidRPr="004F1DAE" w:rsidRDefault="00160673" w:rsidP="00E34821">
      <w:pPr>
        <w:jc w:val="both"/>
        <w:rPr>
          <w:rFonts w:eastAsia="Calibri"/>
          <w:kern w:val="2"/>
          <w:lang w:val="de-DE"/>
          <w14:ligatures w14:val="standardContextual"/>
        </w:rPr>
      </w:pPr>
    </w:p>
    <w:p w14:paraId="1585AFC0" w14:textId="77777777" w:rsidR="00160673" w:rsidRPr="004F1DAE" w:rsidRDefault="00160673" w:rsidP="00E34821">
      <w:pPr>
        <w:jc w:val="both"/>
        <w:rPr>
          <w:rFonts w:eastAsia="Calibri"/>
          <w:kern w:val="2"/>
          <w:lang w:val="de-DE"/>
          <w14:ligatures w14:val="standardContextual"/>
        </w:rPr>
      </w:pPr>
    </w:p>
    <w:p w14:paraId="44B41A1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II.7-17 -</w:t>
      </w:r>
      <w:r w:rsidRPr="004F1DAE">
        <w:rPr>
          <w:rFonts w:eastAsia="Calibri"/>
          <w:kern w:val="2"/>
          <w:lang w:val="de-DE"/>
          <w14:ligatures w14:val="standardContextual"/>
        </w:rPr>
        <w:t xml:space="preserve"> Arbeitgeber geben den Arbeitnehmervertretern im Ausschuss die Mög</w:t>
      </w:r>
      <w:r w:rsidRPr="004F1DAE">
        <w:rPr>
          <w:rFonts w:eastAsia="Calibri"/>
          <w:kern w:val="2"/>
          <w:lang w:val="de-DE"/>
          <w14:ligatures w14:val="standardContextual"/>
        </w:rPr>
        <w:softHyphen/>
        <w:t>lichkeit, die für die Erfüllung ihrer Aufträge erforderlichen Kontakte mit ihnen selbst oder ihren Vertretern und mit den Führungskräften, Gefahrenverhütungsberatern und betroffenen Arbeit</w:t>
      </w:r>
      <w:r w:rsidRPr="004F1DAE">
        <w:rPr>
          <w:rFonts w:eastAsia="Calibri"/>
          <w:kern w:val="2"/>
          <w:lang w:val="de-DE"/>
          <w14:ligatures w14:val="standardContextual"/>
        </w:rPr>
        <w:softHyphen/>
        <w:t>nehmern zu pflegen.</w:t>
      </w:r>
    </w:p>
    <w:p w14:paraId="4C59A6D1" w14:textId="77777777" w:rsidR="00160673" w:rsidRPr="004F1DAE" w:rsidRDefault="00160673" w:rsidP="00E34821">
      <w:pPr>
        <w:jc w:val="both"/>
        <w:rPr>
          <w:rFonts w:eastAsia="Calibri"/>
          <w:kern w:val="2"/>
          <w:lang w:val="de-DE"/>
          <w14:ligatures w14:val="standardContextual"/>
        </w:rPr>
      </w:pPr>
    </w:p>
    <w:p w14:paraId="26617E30" w14:textId="77777777" w:rsidR="00160673" w:rsidRPr="004F1DAE" w:rsidRDefault="00160673" w:rsidP="00E34821">
      <w:pPr>
        <w:jc w:val="both"/>
        <w:rPr>
          <w:rFonts w:eastAsia="Calibri"/>
          <w:kern w:val="2"/>
          <w:lang w:val="de-DE"/>
          <w14:ligatures w14:val="standardContextual"/>
        </w:rPr>
      </w:pPr>
    </w:p>
    <w:p w14:paraId="0532BE4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II.7-18 -</w:t>
      </w:r>
      <w:r w:rsidRPr="004F1DAE">
        <w:rPr>
          <w:rFonts w:eastAsia="Calibri"/>
          <w:kern w:val="2"/>
          <w:lang w:val="de-DE"/>
          <w14:ligatures w14:val="standardContextual"/>
        </w:rPr>
        <w:t xml:space="preserve"> Arbeitgeber übermitteln dem Ausschuss ihren Standpunkt oder gegebe</w:t>
      </w:r>
      <w:r w:rsidRPr="004F1DAE">
        <w:rPr>
          <w:rFonts w:eastAsia="Calibri"/>
          <w:kern w:val="2"/>
          <w:lang w:val="de-DE"/>
          <w14:ligatures w14:val="standardContextual"/>
        </w:rPr>
        <w:softHyphen/>
        <w:t>nenfalls den Standpunkt des internen oder externen Dienstes, des EDTÜ oder anderer betroffe</w:t>
      </w:r>
      <w:r w:rsidRPr="004F1DAE">
        <w:rPr>
          <w:rFonts w:eastAsia="Calibri"/>
          <w:kern w:val="2"/>
          <w:lang w:val="de-DE"/>
          <w14:ligatures w14:val="standardContextual"/>
        </w:rPr>
        <w:softHyphen/>
        <w:t>ner Einrichtungen und Sachverständiger zu den Stellungnahmen des Ausschusses zu Beschwer</w:t>
      </w:r>
      <w:r w:rsidRPr="004F1DAE">
        <w:rPr>
          <w:rFonts w:eastAsia="Calibri"/>
          <w:kern w:val="2"/>
          <w:lang w:val="de-DE"/>
          <w14:ligatures w14:val="standardContextual"/>
        </w:rPr>
        <w:softHyphen/>
        <w:t>den von Arbeitnehmern über das Wohlbefinden bei der Arbeit sowie zu der Art und Weise, wie die Dienste, die in Anwendung der Gesetze über Arbeitsunfälle in Anspruch genommen wer</w:t>
      </w:r>
      <w:r w:rsidRPr="004F1DAE">
        <w:rPr>
          <w:rFonts w:eastAsia="Calibri"/>
          <w:kern w:val="2"/>
          <w:lang w:val="de-DE"/>
          <w14:ligatures w14:val="standardContextual"/>
        </w:rPr>
        <w:softHyphen/>
        <w:t>den, ihren Auftrag erfüllen.</w:t>
      </w:r>
    </w:p>
    <w:p w14:paraId="06B94351" w14:textId="77777777" w:rsidR="00160673" w:rsidRPr="004F1DAE" w:rsidRDefault="00160673" w:rsidP="00E34821">
      <w:pPr>
        <w:jc w:val="both"/>
        <w:rPr>
          <w:rFonts w:eastAsia="Calibri"/>
          <w:kern w:val="2"/>
          <w:lang w:val="de-DE"/>
          <w14:ligatures w14:val="standardContextual"/>
        </w:rPr>
      </w:pPr>
    </w:p>
    <w:p w14:paraId="0C583865" w14:textId="77777777" w:rsidR="00160673" w:rsidRPr="004F1DAE" w:rsidRDefault="00160673" w:rsidP="00E34821">
      <w:pPr>
        <w:jc w:val="both"/>
        <w:rPr>
          <w:rFonts w:eastAsia="Calibri"/>
          <w:kern w:val="2"/>
          <w:lang w:val="de-DE"/>
          <w14:ligatures w14:val="standardContextual"/>
        </w:rPr>
      </w:pPr>
    </w:p>
    <w:p w14:paraId="2F78367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II.7-19 -</w:t>
      </w:r>
      <w:r w:rsidRPr="004F1DAE">
        <w:rPr>
          <w:rFonts w:eastAsia="Calibri"/>
          <w:kern w:val="2"/>
          <w:lang w:val="de-DE"/>
          <w14:ligatures w14:val="standardContextual"/>
        </w:rPr>
        <w:t xml:space="preserve"> Arbeitgeber ergreifen bei einstimmigen Stellungnahmen des Ausschusses in Bezug auf ernsthafte Risiken für das Wohlbefinden der Arbeitnehmer, bei denen Schäden drohen, so bald wie möglich entsprechende Folgemaßnahmen und bei voneinander abweichen</w:t>
      </w:r>
      <w:r w:rsidRPr="004F1DAE">
        <w:rPr>
          <w:rFonts w:eastAsia="Calibri"/>
          <w:kern w:val="2"/>
          <w:lang w:val="de-DE"/>
          <w14:ligatures w14:val="standardContextual"/>
        </w:rPr>
        <w:softHyphen/>
        <w:t>den Stellungnahmen angemessene Folgemaßnahmen.</w:t>
      </w:r>
    </w:p>
    <w:p w14:paraId="31CF0AF0" w14:textId="77777777" w:rsidR="00160673" w:rsidRPr="004F1DAE" w:rsidRDefault="00160673" w:rsidP="00E34821">
      <w:pPr>
        <w:jc w:val="both"/>
        <w:rPr>
          <w:rFonts w:eastAsia="Calibri"/>
          <w:kern w:val="2"/>
          <w:lang w:val="de-DE"/>
          <w14:ligatures w14:val="standardContextual"/>
        </w:rPr>
      </w:pPr>
    </w:p>
    <w:p w14:paraId="6EE3757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Bei allen anderen Stellungnahmen reagieren sie innerhalb der vom Ausschuss festge</w:t>
      </w:r>
      <w:r w:rsidRPr="004F1DAE">
        <w:rPr>
          <w:rFonts w:eastAsia="Calibri"/>
          <w:kern w:val="2"/>
          <w:lang w:val="de-DE"/>
          <w14:ligatures w14:val="standardContextual"/>
        </w:rPr>
        <w:softHyphen/>
        <w:t>legten Frist oder, in Ermangelung einer Frist, spätestens binnen sechs Monaten.</w:t>
      </w:r>
    </w:p>
    <w:p w14:paraId="271F80F3" w14:textId="77777777" w:rsidR="00160673" w:rsidRPr="004F1DAE" w:rsidRDefault="00160673" w:rsidP="00E34821">
      <w:pPr>
        <w:jc w:val="both"/>
        <w:rPr>
          <w:rFonts w:eastAsia="Calibri"/>
          <w:kern w:val="2"/>
          <w:lang w:val="de-DE"/>
          <w14:ligatures w14:val="standardContextual"/>
        </w:rPr>
      </w:pPr>
    </w:p>
    <w:p w14:paraId="7EA2AED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Hat ein Arbeitgeber die Stellungnahmen nicht umgesetzt oder nicht berücksichtigt oder zwischen voneinander abweichenden Stellungnahmen eine Auswahl getroffen, teilt er dem Aus</w:t>
      </w:r>
      <w:r w:rsidRPr="004F1DAE">
        <w:rPr>
          <w:rFonts w:eastAsia="Calibri"/>
          <w:kern w:val="2"/>
          <w:lang w:val="de-DE"/>
          <w14:ligatures w14:val="standardContextual"/>
        </w:rPr>
        <w:softHyphen/>
        <w:t>schuss die Gründe dafür mit.</w:t>
      </w:r>
    </w:p>
    <w:p w14:paraId="421A294D" w14:textId="77777777" w:rsidR="00160673" w:rsidRPr="004F1DAE" w:rsidRDefault="00160673" w:rsidP="00E34821">
      <w:pPr>
        <w:jc w:val="both"/>
        <w:rPr>
          <w:rFonts w:eastAsia="Calibri"/>
          <w:kern w:val="2"/>
          <w:lang w:val="de-DE"/>
          <w14:ligatures w14:val="standardContextual"/>
        </w:rPr>
      </w:pPr>
    </w:p>
    <w:p w14:paraId="00AF35A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Er erläutert auch die Maßnahmen, die in begründeten Notfällen ohne vorherige Konsul</w:t>
      </w:r>
      <w:r w:rsidRPr="004F1DAE">
        <w:rPr>
          <w:rFonts w:eastAsia="Calibri"/>
          <w:kern w:val="2"/>
          <w:lang w:val="de-DE"/>
          <w14:ligatures w14:val="standardContextual"/>
        </w:rPr>
        <w:softHyphen/>
        <w:t>tierung oder Benachrichtigung des Ausschusses ergriffen wurden.</w:t>
      </w:r>
    </w:p>
    <w:p w14:paraId="5CA94657" w14:textId="77777777" w:rsidR="00160673" w:rsidRPr="004F1DAE" w:rsidRDefault="00160673" w:rsidP="00E34821">
      <w:pPr>
        <w:jc w:val="both"/>
        <w:rPr>
          <w:rFonts w:eastAsia="Calibri"/>
          <w:kern w:val="2"/>
          <w:lang w:val="de-DE"/>
          <w14:ligatures w14:val="standardContextual"/>
        </w:rPr>
      </w:pPr>
    </w:p>
    <w:p w14:paraId="64FC642D" w14:textId="77777777" w:rsidR="00160673" w:rsidRPr="004F1DAE" w:rsidRDefault="00160673" w:rsidP="00E34821">
      <w:pPr>
        <w:jc w:val="both"/>
        <w:rPr>
          <w:rFonts w:eastAsia="Calibri"/>
          <w:kern w:val="2"/>
          <w:lang w:val="de-DE"/>
          <w14:ligatures w14:val="standardContextual"/>
        </w:rPr>
      </w:pPr>
    </w:p>
    <w:p w14:paraId="419BFF3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II.7-20 -</w:t>
      </w:r>
      <w:r w:rsidRPr="004F1DAE">
        <w:rPr>
          <w:rFonts w:eastAsia="Calibri"/>
          <w:kern w:val="2"/>
          <w:lang w:val="de-DE"/>
          <w14:ligatures w14:val="standardContextual"/>
        </w:rPr>
        <w:t xml:space="preserve"> Arbeitgeber stellen den Ausschussmitgliedern die erforderlichen Mittel zur Verfügung, um ihnen zu ermöglichen, die festgestellten Gefahren und Risiken der unmit</w:t>
      </w:r>
      <w:r w:rsidRPr="004F1DAE">
        <w:rPr>
          <w:rFonts w:eastAsia="Calibri"/>
          <w:kern w:val="2"/>
          <w:lang w:val="de-DE"/>
          <w14:ligatures w14:val="standardContextual"/>
        </w:rPr>
        <w:softHyphen/>
        <w:t>telbar zuständigen Führungskraft zu melden.</w:t>
      </w:r>
    </w:p>
    <w:p w14:paraId="189ADE43" w14:textId="77777777" w:rsidR="00160673" w:rsidRPr="004F1DAE" w:rsidRDefault="00160673" w:rsidP="00E34821">
      <w:pPr>
        <w:jc w:val="both"/>
        <w:rPr>
          <w:rFonts w:eastAsia="Calibri"/>
          <w:kern w:val="2"/>
          <w:lang w:val="de-DE"/>
          <w14:ligatures w14:val="standardContextual"/>
        </w:rPr>
      </w:pPr>
    </w:p>
    <w:p w14:paraId="084D7EC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Im Rahmen der Informationspflicht stellen sie dem Ausschuss auch eine Anschlagtafel oder ein anderes geeignetes Kommunikationsmittel zur Verfügung, mit dem alle Arbeitnehmer erreicht werden können.</w:t>
      </w:r>
    </w:p>
    <w:p w14:paraId="2005EC0B" w14:textId="77777777" w:rsidR="00160673" w:rsidRPr="004F1DAE" w:rsidRDefault="00160673" w:rsidP="00E34821">
      <w:pPr>
        <w:jc w:val="both"/>
        <w:rPr>
          <w:rFonts w:eastAsia="Calibri"/>
          <w:kern w:val="2"/>
          <w:lang w:val="de-DE"/>
          <w14:ligatures w14:val="standardContextual"/>
        </w:rPr>
      </w:pPr>
    </w:p>
    <w:p w14:paraId="1E3D219D" w14:textId="77777777" w:rsidR="00160673" w:rsidRPr="004F1DAE" w:rsidRDefault="00160673" w:rsidP="00E34821">
      <w:pPr>
        <w:jc w:val="both"/>
        <w:rPr>
          <w:rFonts w:eastAsia="Calibri"/>
          <w:kern w:val="2"/>
          <w:lang w:val="de-DE"/>
          <w14:ligatures w14:val="standardContextual"/>
        </w:rPr>
      </w:pPr>
    </w:p>
    <w:p w14:paraId="2A3F3FAE"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IV -</w:t>
      </w:r>
      <w:r w:rsidRPr="004F1DAE">
        <w:rPr>
          <w:rFonts w:eastAsia="Calibri"/>
          <w:kern w:val="2"/>
          <w:lang w:val="de-DE"/>
          <w14:ligatures w14:val="standardContextual"/>
        </w:rPr>
        <w:t xml:space="preserve"> </w:t>
      </w:r>
      <w:r w:rsidRPr="004F1DAE">
        <w:rPr>
          <w:rFonts w:eastAsia="Calibri"/>
          <w:i/>
          <w:kern w:val="2"/>
          <w:lang w:val="de-DE"/>
          <w14:ligatures w14:val="standardContextual"/>
        </w:rPr>
        <w:t>Arbeitsweise des Ausschusses</w:t>
      </w:r>
    </w:p>
    <w:p w14:paraId="577AC02A" w14:textId="77777777" w:rsidR="00160673" w:rsidRPr="004F1DAE" w:rsidRDefault="00160673" w:rsidP="00E34821">
      <w:pPr>
        <w:jc w:val="both"/>
        <w:rPr>
          <w:rFonts w:eastAsia="Calibri"/>
          <w:kern w:val="2"/>
          <w:lang w:val="de-DE"/>
          <w14:ligatures w14:val="standardContextual"/>
        </w:rPr>
      </w:pPr>
    </w:p>
    <w:p w14:paraId="1B2AEFD0" w14:textId="77777777" w:rsidR="00160673" w:rsidRPr="004F1DAE" w:rsidRDefault="00160673" w:rsidP="00E34821">
      <w:pPr>
        <w:jc w:val="both"/>
        <w:rPr>
          <w:rFonts w:eastAsia="Calibri"/>
          <w:kern w:val="2"/>
          <w:lang w:val="de-DE"/>
          <w14:ligatures w14:val="standardContextual"/>
        </w:rPr>
      </w:pPr>
    </w:p>
    <w:p w14:paraId="593ECF42"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II.7-21 -</w:t>
      </w:r>
      <w:r w:rsidRPr="004F1DAE">
        <w:rPr>
          <w:rFonts w:eastAsia="Calibri"/>
          <w:kern w:val="2"/>
          <w:lang w:val="de-DE"/>
          <w14:ligatures w14:val="standardContextual"/>
        </w:rPr>
        <w:t xml:space="preserve"> Arbeitgeber sorgen dafür, dass der Ausschuss mindestens einmal im Mo</w:t>
      </w:r>
      <w:r w:rsidRPr="004F1DAE">
        <w:rPr>
          <w:rFonts w:eastAsia="Calibri"/>
          <w:kern w:val="2"/>
          <w:lang w:val="de-DE"/>
          <w14:ligatures w14:val="standardContextual"/>
        </w:rPr>
        <w:softHyphen/>
        <w:t>nat zusammentritt und wenn mindestens ein Drittel der Arbeitnehmervertreter im Ausschuss dies beantragt.</w:t>
      </w:r>
    </w:p>
    <w:p w14:paraId="59A208DE" w14:textId="77777777" w:rsidR="00160673" w:rsidRPr="004F1DAE" w:rsidRDefault="00160673" w:rsidP="00E34821">
      <w:pPr>
        <w:jc w:val="both"/>
        <w:rPr>
          <w:rFonts w:eastAsia="Calibri"/>
          <w:kern w:val="2"/>
          <w:lang w:val="de-DE"/>
          <w14:ligatures w14:val="standardContextual"/>
        </w:rPr>
      </w:pPr>
    </w:p>
    <w:p w14:paraId="383B0A1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Arbeitgeber sorgen dafür, dass der Ausschuss mindestens zweimal jährlich im Abstand von höchstens sechs Monaten zu Fragen der Gesundheitsüberwachung zusammentritt, wenn im internen Dienst eine mit der medizinischen Überwachung beauftragte Sektion eingerichtet ist.</w:t>
      </w:r>
    </w:p>
    <w:p w14:paraId="4BFEB4E0" w14:textId="77777777" w:rsidR="00160673" w:rsidRPr="004F1DAE" w:rsidRDefault="00160673" w:rsidP="00E34821">
      <w:pPr>
        <w:jc w:val="both"/>
        <w:rPr>
          <w:rFonts w:eastAsia="Calibri"/>
          <w:kern w:val="2"/>
          <w:lang w:val="de-DE"/>
          <w14:ligatures w14:val="standardContextual"/>
        </w:rPr>
      </w:pPr>
    </w:p>
    <w:p w14:paraId="056DC8C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Ausschuss versammelt sich am Sitz der technischen Betriebseinheit.</w:t>
      </w:r>
    </w:p>
    <w:p w14:paraId="5FBC0DC6" w14:textId="77777777" w:rsidR="00160673" w:rsidRPr="004F1DAE" w:rsidRDefault="00160673" w:rsidP="00E34821">
      <w:pPr>
        <w:jc w:val="both"/>
        <w:rPr>
          <w:rFonts w:eastAsia="Calibri"/>
          <w:kern w:val="2"/>
          <w:lang w:val="de-DE"/>
          <w14:ligatures w14:val="standardContextual"/>
        </w:rPr>
      </w:pPr>
    </w:p>
    <w:p w14:paraId="4C694776" w14:textId="77777777" w:rsidR="00160673" w:rsidRPr="004F1DAE" w:rsidRDefault="00160673" w:rsidP="00E34821">
      <w:pPr>
        <w:jc w:val="both"/>
        <w:rPr>
          <w:rFonts w:eastAsia="Calibri"/>
          <w:kern w:val="2"/>
          <w:lang w:val="de-DE"/>
          <w14:ligatures w14:val="standardContextual"/>
        </w:rPr>
      </w:pPr>
    </w:p>
    <w:p w14:paraId="7DE74E3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II.7-22 -</w:t>
      </w:r>
      <w:r w:rsidRPr="004F1DAE">
        <w:rPr>
          <w:rFonts w:eastAsia="Calibri"/>
          <w:kern w:val="2"/>
          <w:lang w:val="de-DE"/>
          <w14:ligatures w14:val="standardContextual"/>
        </w:rPr>
        <w:t xml:space="preserve"> Der Arbeitgeber oder sein Vertreter, dem er seine Befugnisse überträgt, führt den Vorsitz.</w:t>
      </w:r>
    </w:p>
    <w:p w14:paraId="2DB141DE" w14:textId="77777777" w:rsidR="00160673" w:rsidRPr="004F1DAE" w:rsidRDefault="00160673" w:rsidP="00E34821">
      <w:pPr>
        <w:jc w:val="both"/>
        <w:rPr>
          <w:rFonts w:eastAsia="Calibri"/>
          <w:kern w:val="2"/>
          <w:lang w:val="de-DE"/>
          <w14:ligatures w14:val="standardContextual"/>
        </w:rPr>
      </w:pPr>
    </w:p>
    <w:p w14:paraId="0438B50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Er legt die Tagesordnung fest und setzt jeden Punkt auf die Tagesordnung, der von einem Mitglied des Ausschusses mindestens zehn Tage vor der Versammlung vorgeschlagen wird.</w:t>
      </w:r>
    </w:p>
    <w:p w14:paraId="0E864735" w14:textId="77777777" w:rsidR="00160673" w:rsidRPr="004F1DAE" w:rsidRDefault="00160673" w:rsidP="00E34821">
      <w:pPr>
        <w:jc w:val="both"/>
        <w:rPr>
          <w:rFonts w:eastAsia="Calibri"/>
          <w:kern w:val="2"/>
          <w:lang w:val="de-DE"/>
          <w14:ligatures w14:val="standardContextual"/>
        </w:rPr>
      </w:pPr>
    </w:p>
    <w:p w14:paraId="5066786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Er lässt das Protokoll der vorherigen Versammlung genehmigen.</w:t>
      </w:r>
    </w:p>
    <w:p w14:paraId="06269B9C" w14:textId="77777777" w:rsidR="00160673" w:rsidRPr="004F1DAE" w:rsidRDefault="00160673" w:rsidP="00E34821">
      <w:pPr>
        <w:jc w:val="both"/>
        <w:rPr>
          <w:rFonts w:eastAsia="Calibri"/>
          <w:kern w:val="2"/>
          <w:lang w:val="de-DE"/>
          <w14:ligatures w14:val="standardContextual"/>
        </w:rPr>
      </w:pPr>
    </w:p>
    <w:p w14:paraId="122C5105" w14:textId="77777777" w:rsidR="00160673" w:rsidRPr="004F1DAE" w:rsidRDefault="00160673" w:rsidP="00E34821">
      <w:pPr>
        <w:jc w:val="both"/>
        <w:rPr>
          <w:rFonts w:eastAsia="Calibri"/>
          <w:kern w:val="2"/>
          <w:lang w:val="de-DE"/>
          <w14:ligatures w14:val="standardContextual"/>
        </w:rPr>
      </w:pPr>
    </w:p>
    <w:p w14:paraId="492CD9C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II.7-23 -</w:t>
      </w:r>
      <w:r w:rsidRPr="004F1DAE">
        <w:rPr>
          <w:rFonts w:eastAsia="Calibri"/>
          <w:kern w:val="2"/>
          <w:lang w:val="de-DE"/>
          <w14:ligatures w14:val="standardContextual"/>
        </w:rPr>
        <w:t xml:space="preserve"> Die Sekretariatsgeschäfte des Ausschusses werden vom internen Dienst wahrgenommen, wenn der Arbeitgeber einen einzigen Ausschuss einrichten muss.</w:t>
      </w:r>
    </w:p>
    <w:p w14:paraId="58AB5A2B" w14:textId="77777777" w:rsidR="00160673" w:rsidRPr="004F1DAE" w:rsidRDefault="00160673" w:rsidP="00E34821">
      <w:pPr>
        <w:jc w:val="both"/>
        <w:rPr>
          <w:rFonts w:eastAsia="Calibri"/>
          <w:kern w:val="2"/>
          <w:lang w:val="de-DE"/>
          <w14:ligatures w14:val="standardContextual"/>
        </w:rPr>
      </w:pPr>
    </w:p>
    <w:p w14:paraId="40AF0A4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Hat ein Arbeitgeber mehrere technische Betriebseinheiten, für die ein Ausschuss geschaffen werden muss, werden die Sekretariatsgeschäfte des Ausschusses von der Abteilung des internen Dienstes wahrgenommen, die bei der technischen Betriebseinheit eingerichtet wurde, für die der betreffende Ausschuss eingesetzt worden ist.</w:t>
      </w:r>
    </w:p>
    <w:p w14:paraId="1629F36D" w14:textId="77777777" w:rsidR="00160673" w:rsidRPr="004F1DAE" w:rsidRDefault="00160673" w:rsidP="00E34821">
      <w:pPr>
        <w:jc w:val="both"/>
        <w:rPr>
          <w:rFonts w:eastAsia="Calibri"/>
          <w:kern w:val="2"/>
          <w:lang w:val="de-DE"/>
          <w14:ligatures w14:val="standardContextual"/>
        </w:rPr>
      </w:pPr>
    </w:p>
    <w:p w14:paraId="19347BB1" w14:textId="77777777" w:rsidR="00EE4A21" w:rsidRPr="004F1DAE" w:rsidRDefault="00EE4A21">
      <w:pPr>
        <w:rPr>
          <w:rFonts w:eastAsia="Calibri"/>
          <w:b/>
          <w:kern w:val="2"/>
          <w:lang w:val="de-DE"/>
          <w14:ligatures w14:val="standardContextual"/>
        </w:rPr>
      </w:pPr>
      <w:r w:rsidRPr="004F1DAE">
        <w:rPr>
          <w:rFonts w:eastAsia="Calibri"/>
          <w:b/>
          <w:kern w:val="2"/>
          <w:lang w:val="de-DE"/>
          <w14:ligatures w14:val="standardContextual"/>
        </w:rPr>
        <w:br w:type="page"/>
      </w:r>
    </w:p>
    <w:p w14:paraId="73D7F193" w14:textId="77C344D4"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II.7-24 -</w:t>
      </w:r>
      <w:r w:rsidRPr="004F1DAE">
        <w:rPr>
          <w:rFonts w:eastAsia="Calibri"/>
          <w:kern w:val="2"/>
          <w:lang w:val="de-DE"/>
          <w14:ligatures w14:val="standardContextual"/>
        </w:rPr>
        <w:t xml:space="preserve"> Das Sekretariat ist mit folgenden Aufgaben betraut:</w:t>
      </w:r>
    </w:p>
    <w:p w14:paraId="3E5B9222" w14:textId="77777777" w:rsidR="00160673" w:rsidRPr="004F1DAE" w:rsidRDefault="00160673" w:rsidP="00E34821">
      <w:pPr>
        <w:jc w:val="both"/>
        <w:rPr>
          <w:rFonts w:eastAsia="Calibri"/>
          <w:kern w:val="2"/>
          <w:lang w:val="de-DE"/>
          <w14:ligatures w14:val="standardContextual"/>
        </w:rPr>
      </w:pPr>
    </w:p>
    <w:p w14:paraId="5A01F46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mindestens acht Tage vor der Versammlung schriftliche Einladung jedes ordentlichen Mitglieds des Ausschusses,</w:t>
      </w:r>
    </w:p>
    <w:p w14:paraId="1809C2ED" w14:textId="77777777" w:rsidR="00160673" w:rsidRPr="004F1DAE" w:rsidRDefault="00160673" w:rsidP="00E34821">
      <w:pPr>
        <w:jc w:val="both"/>
        <w:rPr>
          <w:rFonts w:eastAsia="Calibri"/>
          <w:kern w:val="2"/>
          <w:lang w:val="de-DE"/>
          <w14:ligatures w14:val="standardContextual"/>
        </w:rPr>
      </w:pPr>
    </w:p>
    <w:p w14:paraId="4987B7B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mindestens fünfzehn Tage vor der Versammlung des Monats Februar Übermittlung des Jahresberichts des internen Dienstes an jedes ordentliche Mitglied, unbeschadet der Ver</w:t>
      </w:r>
      <w:r w:rsidRPr="004F1DAE">
        <w:rPr>
          <w:rFonts w:eastAsia="Calibri"/>
          <w:kern w:val="2"/>
          <w:lang w:val="de-DE"/>
          <w14:ligatures w14:val="standardContextual"/>
        </w:rPr>
        <w:softHyphen/>
        <w:t>pflichtung, den ordentlichen und stellvertretenden Mitgliedern des Ausschusses eine Kopie die</w:t>
      </w:r>
      <w:r w:rsidRPr="004F1DAE">
        <w:rPr>
          <w:rFonts w:eastAsia="Calibri"/>
          <w:kern w:val="2"/>
          <w:lang w:val="de-DE"/>
          <w14:ligatures w14:val="standardContextual"/>
        </w:rPr>
        <w:softHyphen/>
        <w:t>ses Berichts innerhalb von dreißig Tagen nach seiner Erstellung zu übermitteln,</w:t>
      </w:r>
    </w:p>
    <w:p w14:paraId="769FDB77" w14:textId="77777777" w:rsidR="00160673" w:rsidRPr="004F1DAE" w:rsidRDefault="00160673" w:rsidP="00E34821">
      <w:pPr>
        <w:jc w:val="both"/>
        <w:rPr>
          <w:rFonts w:eastAsia="Calibri"/>
          <w:kern w:val="2"/>
          <w:lang w:val="de-DE"/>
          <w14:ligatures w14:val="standardContextual"/>
        </w:rPr>
      </w:pPr>
    </w:p>
    <w:p w14:paraId="6DB36B5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mindestens einen Monat vor der Versammlung, in der Fragen der Gesundheitsüber</w:t>
      </w:r>
      <w:r w:rsidRPr="004F1DAE">
        <w:rPr>
          <w:rFonts w:eastAsia="Calibri"/>
          <w:kern w:val="2"/>
          <w:lang w:val="de-DE"/>
          <w14:ligatures w14:val="standardContextual"/>
        </w:rPr>
        <w:softHyphen/>
        <w:t>wachung behandelt werden, Übermittlung des zu diesem Zweck vom Gefahrenverhütungsbera</w:t>
      </w:r>
      <w:r w:rsidRPr="004F1DAE">
        <w:rPr>
          <w:rFonts w:eastAsia="Calibri"/>
          <w:kern w:val="2"/>
          <w:lang w:val="de-DE"/>
          <w14:ligatures w14:val="standardContextual"/>
        </w:rPr>
        <w:softHyphen/>
        <w:t>ter-Arbeitsarzt erstellten Berichts an jedes ordentliche Mitglied,</w:t>
      </w:r>
    </w:p>
    <w:p w14:paraId="17293C2D" w14:textId="77777777" w:rsidR="00160673" w:rsidRPr="004F1DAE" w:rsidRDefault="00160673" w:rsidP="00E34821">
      <w:pPr>
        <w:jc w:val="both"/>
        <w:rPr>
          <w:rFonts w:eastAsia="Calibri"/>
          <w:kern w:val="2"/>
          <w:lang w:val="de-DE"/>
          <w14:ligatures w14:val="standardContextual"/>
        </w:rPr>
      </w:pPr>
    </w:p>
    <w:p w14:paraId="23F648E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Mitteilung von Datum und Tagesordnung der Versammlung an den gemäß Arti</w:t>
      </w:r>
      <w:r w:rsidRPr="004F1DAE">
        <w:rPr>
          <w:rFonts w:eastAsia="Calibri"/>
          <w:kern w:val="2"/>
          <w:lang w:val="de-DE"/>
          <w14:ligatures w14:val="standardContextual"/>
        </w:rPr>
        <w:softHyphen/>
        <w:t>kel II.3-26 benannten Gefahrenverhütungsberater des externen Dienstes,</w:t>
      </w:r>
    </w:p>
    <w:p w14:paraId="3A58062F" w14:textId="77777777" w:rsidR="00160673" w:rsidRPr="004F1DAE" w:rsidRDefault="00160673" w:rsidP="00E34821">
      <w:pPr>
        <w:jc w:val="both"/>
        <w:rPr>
          <w:rFonts w:eastAsia="Calibri"/>
          <w:kern w:val="2"/>
          <w:lang w:val="de-DE"/>
          <w14:ligatures w14:val="standardContextual"/>
        </w:rPr>
      </w:pPr>
    </w:p>
    <w:p w14:paraId="5DF2165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acht Tage vor der Versammlung des Ausschusses Aushang an verschiedenen sichtba</w:t>
      </w:r>
      <w:r w:rsidRPr="004F1DAE">
        <w:rPr>
          <w:rFonts w:eastAsia="Calibri"/>
          <w:kern w:val="2"/>
          <w:lang w:val="de-DE"/>
          <w14:ligatures w14:val="standardContextual"/>
        </w:rPr>
        <w:softHyphen/>
        <w:t>ren und zugänglichen Stellen einer Bekanntmachung mit Angabe des Datums und der Tages</w:t>
      </w:r>
      <w:r w:rsidRPr="004F1DAE">
        <w:rPr>
          <w:rFonts w:eastAsia="Calibri"/>
          <w:kern w:val="2"/>
          <w:lang w:val="de-DE"/>
          <w14:ligatures w14:val="standardContextual"/>
        </w:rPr>
        <w:softHyphen/>
        <w:t>ordnung oder Verbreitung dieser Bekanntmachung durch andere gleichwertige Kommunika</w:t>
      </w:r>
      <w:r w:rsidRPr="004F1DAE">
        <w:rPr>
          <w:rFonts w:eastAsia="Calibri"/>
          <w:kern w:val="2"/>
          <w:lang w:val="de-DE"/>
          <w14:ligatures w14:val="standardContextual"/>
        </w:rPr>
        <w:softHyphen/>
        <w:t>tionsmittel an alle Arbeitnehmer,</w:t>
      </w:r>
    </w:p>
    <w:p w14:paraId="2B50A6BB" w14:textId="77777777" w:rsidR="00160673" w:rsidRPr="004F1DAE" w:rsidRDefault="00160673" w:rsidP="00E34821">
      <w:pPr>
        <w:jc w:val="both"/>
        <w:rPr>
          <w:rFonts w:eastAsia="Calibri"/>
          <w:kern w:val="2"/>
          <w:lang w:val="de-DE"/>
          <w14:ligatures w14:val="standardContextual"/>
        </w:rPr>
      </w:pPr>
    </w:p>
    <w:p w14:paraId="50192F9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Erstellung des Protokolls der Versammlung und dessen Übermittlung mindestens acht Tage vor der nächsten Versammlung an die ordentlichen und stellvertretenden Mitglieder, die Gefahrenverhütungsberater des internen Dienstes und den gemäß Artikel II.3-26 benannten Gefahrenverhütungsberater des externen Dienstes,</w:t>
      </w:r>
    </w:p>
    <w:p w14:paraId="7142D37F" w14:textId="77777777" w:rsidR="00160673" w:rsidRPr="004F1DAE" w:rsidRDefault="00160673" w:rsidP="00E34821">
      <w:pPr>
        <w:jc w:val="both"/>
        <w:rPr>
          <w:rFonts w:eastAsia="Calibri"/>
          <w:kern w:val="2"/>
          <w:lang w:val="de-DE"/>
          <w14:ligatures w14:val="standardContextual"/>
        </w:rPr>
      </w:pPr>
    </w:p>
    <w:p w14:paraId="2BB898B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7. innerhalb von acht Tagen nach der Versammlung Aushang der Schlussfolgerungen und Beschlüsse an denselben Stellen oder ihre Verbreitung durch andere gleichwertige Kom</w:t>
      </w:r>
      <w:r w:rsidRPr="004F1DAE">
        <w:rPr>
          <w:rFonts w:eastAsia="Calibri"/>
          <w:kern w:val="2"/>
          <w:lang w:val="de-DE"/>
          <w14:ligatures w14:val="standardContextual"/>
        </w:rPr>
        <w:softHyphen/>
        <w:t>munikationsmittel an alle Arbeitnehmer,</w:t>
      </w:r>
    </w:p>
    <w:p w14:paraId="63C75568" w14:textId="77777777" w:rsidR="00160673" w:rsidRPr="004F1DAE" w:rsidRDefault="00160673" w:rsidP="00E34821">
      <w:pPr>
        <w:jc w:val="both"/>
        <w:rPr>
          <w:rFonts w:eastAsia="Calibri"/>
          <w:kern w:val="2"/>
          <w:lang w:val="de-DE"/>
          <w14:ligatures w14:val="standardContextual"/>
        </w:rPr>
      </w:pPr>
    </w:p>
    <w:p w14:paraId="7124681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8. Aushang des Inhalts des jährlichen Aktionsprogramms, des Jahresberichts des inter</w:t>
      </w:r>
      <w:r w:rsidRPr="004F1DAE">
        <w:rPr>
          <w:rFonts w:eastAsia="Calibri"/>
          <w:kern w:val="2"/>
          <w:lang w:val="de-DE"/>
          <w14:ligatures w14:val="standardContextual"/>
        </w:rPr>
        <w:softHyphen/>
        <w:t>nen Dienstes, der Weiterverfolgung der Stellungnahmen des Ausschusses und aller Informatio</w:t>
      </w:r>
      <w:r w:rsidRPr="004F1DAE">
        <w:rPr>
          <w:rFonts w:eastAsia="Calibri"/>
          <w:kern w:val="2"/>
          <w:lang w:val="de-DE"/>
          <w14:ligatures w14:val="standardContextual"/>
        </w:rPr>
        <w:softHyphen/>
        <w:t>nen, die der Ausschuss besonders hervorheben möchte, an denselben Stellen oder Verbreitung all dieser Informationen durch andere gleichwertige Kommunikationsmittel an alle Arbeit</w:t>
      </w:r>
      <w:r w:rsidRPr="004F1DAE">
        <w:rPr>
          <w:rFonts w:eastAsia="Calibri"/>
          <w:kern w:val="2"/>
          <w:lang w:val="de-DE"/>
          <w14:ligatures w14:val="standardContextual"/>
        </w:rPr>
        <w:softHyphen/>
        <w:t>nehmer,</w:t>
      </w:r>
    </w:p>
    <w:p w14:paraId="1CB96CF5" w14:textId="77777777" w:rsidR="00160673" w:rsidRPr="004F1DAE" w:rsidRDefault="00160673" w:rsidP="00E34821">
      <w:pPr>
        <w:jc w:val="both"/>
        <w:rPr>
          <w:rFonts w:eastAsia="Calibri"/>
          <w:kern w:val="2"/>
          <w:lang w:val="de-DE"/>
          <w14:ligatures w14:val="standardContextual"/>
        </w:rPr>
      </w:pPr>
    </w:p>
    <w:p w14:paraId="1095B49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9. innerhalb von dreißig Tagen nach der für die Erstellung der Monatsberichte festge</w:t>
      </w:r>
      <w:r w:rsidRPr="004F1DAE">
        <w:rPr>
          <w:rFonts w:eastAsia="Calibri"/>
          <w:kern w:val="2"/>
          <w:lang w:val="de-DE"/>
          <w14:ligatures w14:val="standardContextual"/>
        </w:rPr>
        <w:softHyphen/>
        <w:t>legten Frist Übermittlung einer Kopie dieser Berichte an die ordentlichen und stellvertretenden Mitglieder des Ausschusses,</w:t>
      </w:r>
    </w:p>
    <w:p w14:paraId="5A3CF60A" w14:textId="77777777" w:rsidR="00160673" w:rsidRPr="004F1DAE" w:rsidRDefault="00160673" w:rsidP="00E34821">
      <w:pPr>
        <w:jc w:val="both"/>
        <w:rPr>
          <w:rFonts w:eastAsia="Calibri"/>
          <w:kern w:val="2"/>
          <w:lang w:val="de-DE"/>
          <w14:ligatures w14:val="standardContextual"/>
        </w:rPr>
      </w:pPr>
    </w:p>
    <w:p w14:paraId="6FB7D5E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10. innerhalb von dreißig Tagen nach der für die Erstellung der Monats- und Jahres</w:t>
      </w:r>
      <w:r w:rsidRPr="004F1DAE">
        <w:rPr>
          <w:rFonts w:eastAsia="Calibri"/>
          <w:kern w:val="2"/>
          <w:lang w:val="de-DE"/>
          <w14:ligatures w14:val="standardContextual"/>
        </w:rPr>
        <w:softHyphen/>
        <w:t>berichte festgelegten Frist Übermittlung einer Kopie dieser Berichte an die ordentlichen und stellvertretenden Mitglieder des Betriebsrates und an die Gewerkschaftsvertretung, sofern diese Einrichtungen bestehen.</w:t>
      </w:r>
    </w:p>
    <w:p w14:paraId="7A957A1F" w14:textId="77777777" w:rsidR="00160673" w:rsidRPr="004F1DAE" w:rsidRDefault="00160673" w:rsidP="00E34821">
      <w:pPr>
        <w:jc w:val="both"/>
        <w:rPr>
          <w:rFonts w:eastAsia="Calibri"/>
          <w:kern w:val="2"/>
          <w:lang w:val="de-DE"/>
          <w14:ligatures w14:val="standardContextual"/>
        </w:rPr>
      </w:pPr>
    </w:p>
    <w:p w14:paraId="537ADF7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 Absatz 1 Nr. 1 erwähnte Einladung enthält Ort, Datum, Uhrzeit und Tagesord</w:t>
      </w:r>
      <w:r w:rsidRPr="004F1DAE">
        <w:rPr>
          <w:rFonts w:eastAsia="Calibri"/>
          <w:kern w:val="2"/>
          <w:lang w:val="de-DE"/>
          <w14:ligatures w14:val="standardContextual"/>
        </w:rPr>
        <w:softHyphen/>
        <w:t>nung und ist mit dem Monatsbericht des internen Dienstes und allen nützlichen Informationen zur Tagesordnung versehen.</w:t>
      </w:r>
    </w:p>
    <w:p w14:paraId="2BDC8B5D" w14:textId="77777777" w:rsidR="00160673" w:rsidRPr="004F1DAE" w:rsidRDefault="00160673" w:rsidP="00E34821">
      <w:pPr>
        <w:jc w:val="both"/>
        <w:rPr>
          <w:rFonts w:eastAsia="Calibri"/>
          <w:kern w:val="2"/>
          <w:lang w:val="de-DE"/>
          <w14:ligatures w14:val="standardContextual"/>
        </w:rPr>
      </w:pPr>
    </w:p>
    <w:p w14:paraId="46DB372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Folgende Aufgaben müssen in jedem Fall von dem mit der Leitung des internen Dienstes beauftragten Gefahrenverhütungsberater oder gegebenenfalls von dem mit der Leitung der Abteilung beauftragten Gefahrenverhütungsberater wahrgenommen werden:</w:t>
      </w:r>
    </w:p>
    <w:p w14:paraId="62E031EE" w14:textId="77777777" w:rsidR="00160673" w:rsidRPr="004F1DAE" w:rsidRDefault="00160673" w:rsidP="00E34821">
      <w:pPr>
        <w:jc w:val="both"/>
        <w:rPr>
          <w:rFonts w:eastAsia="Calibri"/>
          <w:kern w:val="2"/>
          <w:lang w:val="de-DE"/>
          <w14:ligatures w14:val="standardContextual"/>
        </w:rPr>
      </w:pPr>
    </w:p>
    <w:p w14:paraId="4DE851F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Abfassung der Stellungnahmen des Ausschusses,</w:t>
      </w:r>
    </w:p>
    <w:p w14:paraId="649DA77B" w14:textId="77777777" w:rsidR="00160673" w:rsidRPr="004F1DAE" w:rsidRDefault="00160673" w:rsidP="00E34821">
      <w:pPr>
        <w:jc w:val="both"/>
        <w:rPr>
          <w:rFonts w:eastAsia="Calibri"/>
          <w:kern w:val="2"/>
          <w:lang w:val="de-DE"/>
          <w14:ligatures w14:val="standardContextual"/>
        </w:rPr>
      </w:pPr>
    </w:p>
    <w:p w14:paraId="0F2EF45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Gewährleistung der Erstellung der Protokolle der Versammlungen,</w:t>
      </w:r>
    </w:p>
    <w:p w14:paraId="1760CBEF" w14:textId="77777777" w:rsidR="00160673" w:rsidRPr="004F1DAE" w:rsidRDefault="00160673" w:rsidP="00E34821">
      <w:pPr>
        <w:jc w:val="both"/>
        <w:rPr>
          <w:rFonts w:eastAsia="Calibri"/>
          <w:kern w:val="2"/>
          <w:lang w:val="de-DE"/>
          <w14:ligatures w14:val="standardContextual"/>
        </w:rPr>
      </w:pPr>
    </w:p>
    <w:p w14:paraId="777C3BE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Teilnahme an den Versammlungen und dort Abgabe der benötigten Erläuterungen,</w:t>
      </w:r>
    </w:p>
    <w:p w14:paraId="74121F72" w14:textId="77777777" w:rsidR="00160673" w:rsidRPr="004F1DAE" w:rsidRDefault="00160673" w:rsidP="00E34821">
      <w:pPr>
        <w:jc w:val="both"/>
        <w:rPr>
          <w:rFonts w:eastAsia="Calibri"/>
          <w:kern w:val="2"/>
          <w:lang w:val="de-DE"/>
          <w14:ligatures w14:val="standardContextual"/>
        </w:rPr>
      </w:pPr>
    </w:p>
    <w:p w14:paraId="764D4A3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Sicherstellung der Ausführung der in Absatz 1 erwähnten Aufgaben.</w:t>
      </w:r>
    </w:p>
    <w:p w14:paraId="0E258FFB" w14:textId="77777777" w:rsidR="00160673" w:rsidRPr="004F1DAE" w:rsidRDefault="00160673" w:rsidP="00E34821">
      <w:pPr>
        <w:jc w:val="both"/>
        <w:rPr>
          <w:rFonts w:eastAsia="Calibri"/>
          <w:kern w:val="2"/>
          <w:lang w:val="de-DE"/>
          <w14:ligatures w14:val="standardContextual"/>
        </w:rPr>
      </w:pPr>
    </w:p>
    <w:p w14:paraId="52113BDE" w14:textId="77777777" w:rsidR="00160673" w:rsidRPr="004F1DAE" w:rsidRDefault="00160673" w:rsidP="00E34821">
      <w:pPr>
        <w:jc w:val="both"/>
        <w:rPr>
          <w:rFonts w:eastAsia="Calibri"/>
          <w:kern w:val="2"/>
          <w:lang w:val="de-DE"/>
          <w14:ligatures w14:val="standardContextual"/>
        </w:rPr>
      </w:pPr>
    </w:p>
    <w:p w14:paraId="7A32898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II.7-25 -</w:t>
      </w:r>
      <w:r w:rsidRPr="004F1DAE">
        <w:rPr>
          <w:rFonts w:eastAsia="Calibri"/>
          <w:b/>
          <w:kern w:val="2"/>
          <w:lang w:val="de-DE"/>
          <w14:ligatures w14:val="standardContextual"/>
        </w:rPr>
        <w:t xml:space="preserve"> </w:t>
      </w:r>
      <w:r w:rsidRPr="004F1DAE">
        <w:rPr>
          <w:rFonts w:eastAsia="Calibri"/>
          <w:kern w:val="2"/>
          <w:lang w:val="de-DE"/>
          <w14:ligatures w14:val="standardContextual"/>
        </w:rPr>
        <w:t>An den Versammlungen des Ausschusses nehmen ferner folgende Perso</w:t>
      </w:r>
      <w:r w:rsidRPr="004F1DAE">
        <w:rPr>
          <w:rFonts w:eastAsia="Calibri"/>
          <w:kern w:val="2"/>
          <w:lang w:val="de-DE"/>
          <w14:ligatures w14:val="standardContextual"/>
        </w:rPr>
        <w:softHyphen/>
        <w:t>nen mit beratender Stimme teil:</w:t>
      </w:r>
    </w:p>
    <w:p w14:paraId="7FD26CEF" w14:textId="77777777" w:rsidR="00160673" w:rsidRPr="004F1DAE" w:rsidRDefault="00160673" w:rsidP="00E34821">
      <w:pPr>
        <w:jc w:val="both"/>
        <w:rPr>
          <w:rFonts w:eastAsia="Calibri"/>
          <w:kern w:val="2"/>
          <w:lang w:val="de-DE"/>
          <w14:ligatures w14:val="standardContextual"/>
        </w:rPr>
      </w:pPr>
    </w:p>
    <w:p w14:paraId="46AA00E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der Gefahrenverhütungsberater-Arbeitsarzt, der dem internen Dienst angehört,</w:t>
      </w:r>
    </w:p>
    <w:p w14:paraId="02F0EC3F" w14:textId="77777777" w:rsidR="00160673" w:rsidRPr="004F1DAE" w:rsidRDefault="00160673" w:rsidP="00E34821">
      <w:pPr>
        <w:jc w:val="both"/>
        <w:rPr>
          <w:rFonts w:eastAsia="Calibri"/>
          <w:kern w:val="2"/>
          <w:lang w:val="de-DE"/>
          <w14:ligatures w14:val="standardContextual"/>
        </w:rPr>
      </w:pPr>
    </w:p>
    <w:p w14:paraId="6FA3CFF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der mit der Leitung des internen Dienstes beauftragte Gefahrenverhütungsberater, wenn der Dienst aus mehreren Abteilungen besteht, wann immer seine Anwesenheit aufgrund der Beziehungen zwischen dem zentralen Dienst und den Abteilungen in Anwendung von Artikel II.1-14 Absatz 1 erforderlich ist,</w:t>
      </w:r>
    </w:p>
    <w:p w14:paraId="7A6D9DC7" w14:textId="77777777" w:rsidR="00160673" w:rsidRPr="004F1DAE" w:rsidRDefault="00160673" w:rsidP="00E34821">
      <w:pPr>
        <w:jc w:val="both"/>
        <w:rPr>
          <w:rFonts w:eastAsia="Calibri"/>
          <w:kern w:val="2"/>
          <w:lang w:val="de-DE"/>
          <w14:ligatures w14:val="standardContextual"/>
        </w:rPr>
      </w:pPr>
    </w:p>
    <w:p w14:paraId="5A4ADFD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die anderen Gefahrenverhütungsberater des internen Dienstes, die nicht unter Nr. 1 und 2 fallen, und die Gefahrenverhütungsberater des externen Dienstes, wann immer ein Tages</w:t>
      </w:r>
      <w:r w:rsidRPr="004F1DAE">
        <w:rPr>
          <w:rFonts w:eastAsia="Calibri"/>
          <w:kern w:val="2"/>
          <w:lang w:val="de-DE"/>
          <w14:ligatures w14:val="standardContextual"/>
        </w:rPr>
        <w:softHyphen/>
        <w:t>ordnungspunkt ein Thema betrifft, das in ihre spezifische Zuständigkeit fällt, und insbesondere bei der Erörterung des Globalplans zur Gefahrenverhütung, des jährlichen Aktionsprogramms und des jährlichen medizinischen Berichts,</w:t>
      </w:r>
    </w:p>
    <w:p w14:paraId="057A2163" w14:textId="77777777" w:rsidR="00160673" w:rsidRPr="004F1DAE" w:rsidRDefault="00160673" w:rsidP="00E34821">
      <w:pPr>
        <w:jc w:val="both"/>
        <w:rPr>
          <w:rFonts w:eastAsia="Calibri"/>
          <w:kern w:val="2"/>
          <w:lang w:val="de-DE"/>
          <w14:ligatures w14:val="standardContextual"/>
        </w:rPr>
      </w:pPr>
    </w:p>
    <w:p w14:paraId="395F841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die Arbeitervertreter bei der Inspektion der Gruben und Steinbrüche in Bezug auf Steinbrüche im Tagebau und deren Nebenanlagen,</w:t>
      </w:r>
    </w:p>
    <w:p w14:paraId="205C52BC" w14:textId="77777777" w:rsidR="00160673" w:rsidRPr="004F1DAE" w:rsidRDefault="00160673" w:rsidP="00E34821">
      <w:pPr>
        <w:jc w:val="both"/>
        <w:rPr>
          <w:rFonts w:eastAsia="Calibri"/>
          <w:kern w:val="2"/>
          <w:lang w:val="de-DE"/>
          <w14:ligatures w14:val="standardContextual"/>
        </w:rPr>
      </w:pPr>
    </w:p>
    <w:p w14:paraId="10DEB5F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die Vertrauenspersonen, wann immer die Tagesordnung einen Punkt über die Verhü</w:t>
      </w:r>
      <w:r w:rsidRPr="004F1DAE">
        <w:rPr>
          <w:rFonts w:eastAsia="Calibri"/>
          <w:kern w:val="2"/>
          <w:lang w:val="de-DE"/>
          <w14:ligatures w14:val="standardContextual"/>
        </w:rPr>
        <w:softHyphen/>
        <w:t>tung psychosozialer Risiken am Arbeitsplatz enthält.</w:t>
      </w:r>
    </w:p>
    <w:p w14:paraId="4AF86D85" w14:textId="77777777" w:rsidR="00160673" w:rsidRPr="004F1DAE" w:rsidRDefault="00160673" w:rsidP="00E34821">
      <w:pPr>
        <w:jc w:val="both"/>
        <w:rPr>
          <w:rFonts w:eastAsia="Calibri"/>
          <w:kern w:val="2"/>
          <w:lang w:val="de-DE"/>
          <w14:ligatures w14:val="standardContextual"/>
        </w:rPr>
      </w:pPr>
    </w:p>
    <w:p w14:paraId="378E738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Das Sekretariat informiert diese Personen über den Termin und die Tagesordnung der Versammlung.</w:t>
      </w:r>
    </w:p>
    <w:p w14:paraId="6EF24D84" w14:textId="77777777" w:rsidR="00160673" w:rsidRPr="004F1DAE" w:rsidRDefault="00160673" w:rsidP="00E34821">
      <w:pPr>
        <w:jc w:val="both"/>
        <w:rPr>
          <w:rFonts w:eastAsia="Calibri"/>
          <w:kern w:val="2"/>
          <w:lang w:val="de-DE"/>
          <w14:ligatures w14:val="standardContextual"/>
        </w:rPr>
      </w:pPr>
    </w:p>
    <w:p w14:paraId="6094B47E" w14:textId="77777777" w:rsidR="00160673" w:rsidRPr="004F1DAE" w:rsidRDefault="00160673" w:rsidP="00E34821">
      <w:pPr>
        <w:jc w:val="both"/>
        <w:rPr>
          <w:rFonts w:eastAsia="Calibri"/>
          <w:kern w:val="2"/>
          <w:lang w:val="de-DE"/>
          <w14:ligatures w14:val="standardContextual"/>
        </w:rPr>
      </w:pPr>
    </w:p>
    <w:p w14:paraId="43DD233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II.7-26 -</w:t>
      </w:r>
      <w:r w:rsidRPr="004F1DAE">
        <w:rPr>
          <w:rFonts w:eastAsia="Calibri"/>
          <w:kern w:val="2"/>
          <w:lang w:val="de-DE"/>
          <w14:ligatures w14:val="standardContextual"/>
        </w:rPr>
        <w:t xml:space="preserve"> Die Arbeitnehmervertreter im Ausschuss können sich mit Zustimmung des Arbeitgebers von einem Sachverständigen ihrer Wahl unterstützen lassen.</w:t>
      </w:r>
    </w:p>
    <w:p w14:paraId="159C9581" w14:textId="77777777" w:rsidR="00160673" w:rsidRPr="004F1DAE" w:rsidRDefault="00160673" w:rsidP="00E34821">
      <w:pPr>
        <w:jc w:val="both"/>
        <w:rPr>
          <w:rFonts w:eastAsia="Calibri"/>
          <w:kern w:val="2"/>
          <w:lang w:val="de-DE"/>
          <w14:ligatures w14:val="standardContextual"/>
        </w:rPr>
      </w:pPr>
    </w:p>
    <w:p w14:paraId="332022E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Zur Vorbereitung der Versammlungen können sie sich mit stillschweigender Zustim</w:t>
      </w:r>
      <w:r w:rsidRPr="004F1DAE">
        <w:rPr>
          <w:rFonts w:eastAsia="Calibri"/>
          <w:kern w:val="2"/>
          <w:lang w:val="de-DE"/>
          <w14:ligatures w14:val="standardContextual"/>
        </w:rPr>
        <w:softHyphen/>
        <w:t>mung des Arbeitgebers von einem ständigen Vertreter ihrer Gewerkschaftsorganisation unter</w:t>
      </w:r>
      <w:r w:rsidRPr="004F1DAE">
        <w:rPr>
          <w:rFonts w:eastAsia="Calibri"/>
          <w:kern w:val="2"/>
          <w:lang w:val="de-DE"/>
          <w14:ligatures w14:val="standardContextual"/>
        </w:rPr>
        <w:softHyphen/>
        <w:t>stützen lassen.</w:t>
      </w:r>
    </w:p>
    <w:p w14:paraId="72E78B66" w14:textId="77777777" w:rsidR="00160673" w:rsidRPr="004F1DAE" w:rsidRDefault="00160673" w:rsidP="00E34821">
      <w:pPr>
        <w:jc w:val="both"/>
        <w:rPr>
          <w:rFonts w:eastAsia="Calibri"/>
          <w:kern w:val="2"/>
          <w:lang w:val="de-DE"/>
          <w14:ligatures w14:val="standardContextual"/>
        </w:rPr>
      </w:pPr>
    </w:p>
    <w:p w14:paraId="37DBAA9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können immer den mit der Überwachung beauftragten Beamten hinzuziehen.</w:t>
      </w:r>
    </w:p>
    <w:p w14:paraId="012C10F1" w14:textId="77777777" w:rsidR="00160673" w:rsidRPr="004F1DAE" w:rsidRDefault="00160673" w:rsidP="00E34821">
      <w:pPr>
        <w:jc w:val="both"/>
        <w:rPr>
          <w:rFonts w:eastAsia="Calibri"/>
          <w:kern w:val="2"/>
          <w:lang w:val="de-DE"/>
          <w14:ligatures w14:val="standardContextual"/>
        </w:rPr>
      </w:pPr>
    </w:p>
    <w:p w14:paraId="129295DE" w14:textId="77777777" w:rsidR="00160673" w:rsidRPr="004F1DAE" w:rsidRDefault="00160673" w:rsidP="00E34821">
      <w:pPr>
        <w:jc w:val="both"/>
        <w:rPr>
          <w:rFonts w:eastAsia="Calibri"/>
          <w:kern w:val="2"/>
          <w:lang w:val="de-DE"/>
          <w14:ligatures w14:val="standardContextual"/>
        </w:rPr>
      </w:pPr>
    </w:p>
    <w:p w14:paraId="1C8C0E7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II.7-27 -</w:t>
      </w:r>
      <w:r w:rsidRPr="004F1DAE">
        <w:rPr>
          <w:rFonts w:eastAsia="Calibri"/>
          <w:kern w:val="2"/>
          <w:lang w:val="de-DE"/>
          <w14:ligatures w14:val="standardContextual"/>
        </w:rPr>
        <w:t xml:space="preserve"> Der Ausschuss gibt so bald wie möglich seine Stellungnahme zu allen Angelegenheiten ab, zu denen er vom Arbeitgeber konsultiert werden muss, und gegebenenfalls zu den Informationen, die er erhält.</w:t>
      </w:r>
    </w:p>
    <w:p w14:paraId="4414902A" w14:textId="77777777" w:rsidR="00160673" w:rsidRPr="004F1DAE" w:rsidRDefault="00160673" w:rsidP="00E34821">
      <w:pPr>
        <w:jc w:val="both"/>
        <w:rPr>
          <w:rFonts w:eastAsia="Calibri"/>
          <w:kern w:val="2"/>
          <w:lang w:val="de-DE"/>
          <w14:ligatures w14:val="standardContextual"/>
        </w:rPr>
      </w:pPr>
    </w:p>
    <w:p w14:paraId="63EB66A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 Stellungnahmen, die nicht einstimmig sind, werden die voneinander abweichenden Standpunkte vermerkt.</w:t>
      </w:r>
    </w:p>
    <w:p w14:paraId="58CEBAAF" w14:textId="77777777" w:rsidR="00160673" w:rsidRPr="004F1DAE" w:rsidRDefault="00160673" w:rsidP="00E34821">
      <w:pPr>
        <w:jc w:val="both"/>
        <w:rPr>
          <w:rFonts w:eastAsia="Calibri"/>
          <w:kern w:val="2"/>
          <w:lang w:val="de-DE"/>
          <w14:ligatures w14:val="standardContextual"/>
        </w:rPr>
      </w:pPr>
    </w:p>
    <w:p w14:paraId="0DDCC27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 jedem Fall wird die Stellungnahme zum jährlichen Aktionsprogramm vor dem Datum des Inkrafttretens dieses Plans abgegeben.</w:t>
      </w:r>
    </w:p>
    <w:p w14:paraId="691DF300" w14:textId="77777777" w:rsidR="00160673" w:rsidRPr="004F1DAE" w:rsidRDefault="00160673" w:rsidP="00E34821">
      <w:pPr>
        <w:jc w:val="both"/>
        <w:rPr>
          <w:rFonts w:eastAsia="Calibri"/>
          <w:kern w:val="2"/>
          <w:lang w:val="de-DE"/>
          <w14:ligatures w14:val="standardContextual"/>
        </w:rPr>
      </w:pPr>
    </w:p>
    <w:p w14:paraId="3D002CAE" w14:textId="77777777" w:rsidR="00160673" w:rsidRPr="004F1DAE" w:rsidRDefault="00160673" w:rsidP="00E34821">
      <w:pPr>
        <w:jc w:val="both"/>
        <w:rPr>
          <w:rFonts w:eastAsia="Calibri"/>
          <w:kern w:val="2"/>
          <w:lang w:val="de-DE"/>
          <w14:ligatures w14:val="standardContextual"/>
        </w:rPr>
      </w:pPr>
    </w:p>
    <w:p w14:paraId="4ABED55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II.7-28 -</w:t>
      </w:r>
      <w:r w:rsidRPr="004F1DAE">
        <w:rPr>
          <w:rFonts w:eastAsia="Calibri"/>
          <w:kern w:val="2"/>
          <w:lang w:val="de-DE"/>
          <w14:ligatures w14:val="standardContextual"/>
        </w:rPr>
        <w:t xml:space="preserve"> Der mit der Überwachung beauftragte Beamte kann den Ausschuss von Amts wegen einberufen und den Vorsitz der Versammlung übernehmen.</w:t>
      </w:r>
    </w:p>
    <w:p w14:paraId="160B6B69" w14:textId="77777777" w:rsidR="00160673" w:rsidRPr="004F1DAE" w:rsidRDefault="00160673" w:rsidP="00E34821">
      <w:pPr>
        <w:jc w:val="both"/>
        <w:rPr>
          <w:rFonts w:eastAsia="Calibri"/>
          <w:kern w:val="2"/>
          <w:lang w:val="de-DE"/>
          <w14:ligatures w14:val="standardContextual"/>
        </w:rPr>
      </w:pPr>
    </w:p>
    <w:p w14:paraId="4F2457D6" w14:textId="77777777" w:rsidR="00160673" w:rsidRPr="004F1DAE" w:rsidRDefault="00160673" w:rsidP="00E34821">
      <w:pPr>
        <w:jc w:val="both"/>
        <w:rPr>
          <w:rFonts w:eastAsia="Calibri"/>
          <w:kern w:val="2"/>
          <w:lang w:val="de-DE"/>
          <w14:ligatures w14:val="standardContextual"/>
        </w:rPr>
      </w:pPr>
    </w:p>
    <w:p w14:paraId="404A8B8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II.7-29 -</w:t>
      </w:r>
      <w:r w:rsidRPr="004F1DAE">
        <w:rPr>
          <w:rFonts w:eastAsia="Calibri"/>
          <w:kern w:val="2"/>
          <w:lang w:val="de-DE"/>
          <w14:ligatures w14:val="standardContextual"/>
        </w:rPr>
        <w:t xml:space="preserve"> Die Mitglieder des Ausschusses dürfen weder globale noch individuelle Auskünfte, über die sie aufgrund der von ihnen ausgeübten Funktionen oder Mandate verfügen, anderen Personen übermitteln oder offenlegen, wenn dies den Interessen des Arbeitgebers oder der Arbeitnehmer schadet.</w:t>
      </w:r>
    </w:p>
    <w:p w14:paraId="06D78B45" w14:textId="77777777" w:rsidR="00160673" w:rsidRPr="004F1DAE" w:rsidRDefault="00160673" w:rsidP="00E34821">
      <w:pPr>
        <w:jc w:val="both"/>
        <w:rPr>
          <w:rFonts w:eastAsia="Calibri"/>
          <w:kern w:val="2"/>
          <w:lang w:val="de-DE"/>
          <w14:ligatures w14:val="standardContextual"/>
        </w:rPr>
      </w:pPr>
    </w:p>
    <w:p w14:paraId="160685A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Bestimmung von Absatz 1 zielt weder darauf ab, die normalen Beziehungen zwi</w:t>
      </w:r>
      <w:r w:rsidRPr="004F1DAE">
        <w:rPr>
          <w:rFonts w:eastAsia="Calibri"/>
          <w:kern w:val="2"/>
          <w:lang w:val="de-DE"/>
          <w14:ligatures w14:val="standardContextual"/>
        </w:rPr>
        <w:softHyphen/>
        <w:t>schen den Gewerkschaften und den Arbeitnehmervertretern im Ausschuss zu behindern, noch ihr Recht zu beeinträchtigen, sich bei Unstimmigkeiten im Ausschuss an den Arbeitgeber zu wenden.</w:t>
      </w:r>
    </w:p>
    <w:p w14:paraId="1341F1E5" w14:textId="77777777" w:rsidR="00160673" w:rsidRPr="004F1DAE" w:rsidRDefault="00160673" w:rsidP="00E34821">
      <w:pPr>
        <w:jc w:val="both"/>
        <w:rPr>
          <w:rFonts w:eastAsia="Calibri"/>
          <w:kern w:val="2"/>
          <w:lang w:val="de-DE"/>
          <w14:ligatures w14:val="standardContextual"/>
        </w:rPr>
      </w:pPr>
    </w:p>
    <w:p w14:paraId="63E9A7B2" w14:textId="77777777" w:rsidR="00160673" w:rsidRPr="004F1DAE" w:rsidRDefault="00160673" w:rsidP="00E34821">
      <w:pPr>
        <w:jc w:val="both"/>
        <w:rPr>
          <w:rFonts w:eastAsia="Calibri"/>
          <w:kern w:val="2"/>
          <w:lang w:val="de-DE"/>
          <w14:ligatures w14:val="standardContextual"/>
        </w:rPr>
      </w:pPr>
    </w:p>
    <w:p w14:paraId="15D338C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II.7-30 -</w:t>
      </w:r>
      <w:r w:rsidRPr="004F1DAE">
        <w:rPr>
          <w:rFonts w:eastAsia="Calibri"/>
          <w:kern w:val="2"/>
          <w:lang w:val="de-DE"/>
          <w14:ligatures w14:val="standardContextual"/>
        </w:rPr>
        <w:t xml:space="preserve"> Die Arbeitnehmervertreter im Ausschuss haben Anspruch auf eine ange</w:t>
      </w:r>
      <w:r w:rsidRPr="004F1DAE">
        <w:rPr>
          <w:rFonts w:eastAsia="Calibri"/>
          <w:kern w:val="2"/>
          <w:lang w:val="de-DE"/>
          <w14:ligatures w14:val="standardContextual"/>
        </w:rPr>
        <w:softHyphen/>
        <w:t>messene Schulung.</w:t>
      </w:r>
    </w:p>
    <w:p w14:paraId="6335C6FD" w14:textId="77777777" w:rsidR="00160673" w:rsidRPr="004F1DAE" w:rsidRDefault="00160673" w:rsidP="00E34821">
      <w:pPr>
        <w:jc w:val="both"/>
        <w:rPr>
          <w:rFonts w:eastAsia="Calibri"/>
          <w:kern w:val="2"/>
          <w:lang w:val="de-DE"/>
          <w14:ligatures w14:val="standardContextual"/>
        </w:rPr>
      </w:pPr>
    </w:p>
    <w:p w14:paraId="211FC78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darf nicht zu ihren Lasten gehen und findet während der Arbeitszeit oder gemäß den diesbezüglichen kollektiven Arbeitsabkommen oder Gesetzesbestimmungen statt.</w:t>
      </w:r>
    </w:p>
    <w:p w14:paraId="5B375EC9" w14:textId="77777777" w:rsidR="00160673" w:rsidRPr="004F1DAE" w:rsidRDefault="00160673" w:rsidP="00E34821">
      <w:pPr>
        <w:jc w:val="both"/>
        <w:rPr>
          <w:rFonts w:eastAsia="Calibri"/>
          <w:kern w:val="2"/>
          <w:lang w:val="de-DE"/>
          <w14:ligatures w14:val="standardContextual"/>
        </w:rPr>
      </w:pPr>
    </w:p>
    <w:p w14:paraId="763C3ACE" w14:textId="77777777" w:rsidR="00160673" w:rsidRPr="004F1DAE" w:rsidRDefault="00160673" w:rsidP="00E34821">
      <w:pPr>
        <w:jc w:val="both"/>
        <w:rPr>
          <w:rFonts w:eastAsia="Calibri"/>
          <w:kern w:val="2"/>
          <w:lang w:val="de-DE"/>
          <w14:ligatures w14:val="standardContextual"/>
        </w:rPr>
      </w:pPr>
    </w:p>
    <w:p w14:paraId="7FA8DF5A"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 xml:space="preserve">KAPITEL V - </w:t>
      </w:r>
      <w:r w:rsidRPr="004F1DAE">
        <w:rPr>
          <w:rFonts w:eastAsia="Calibri"/>
          <w:i/>
          <w:iCs/>
          <w:kern w:val="2"/>
          <w:lang w:val="de-DE"/>
          <w14:ligatures w14:val="standardContextual"/>
        </w:rPr>
        <w:t>Geschäftsordnung</w:t>
      </w:r>
    </w:p>
    <w:p w14:paraId="0C8D7CE7" w14:textId="77777777" w:rsidR="00160673" w:rsidRPr="004F1DAE" w:rsidRDefault="00160673" w:rsidP="00E34821">
      <w:pPr>
        <w:jc w:val="both"/>
        <w:rPr>
          <w:rFonts w:eastAsia="Calibri"/>
          <w:kern w:val="2"/>
          <w:lang w:val="de-DE"/>
          <w14:ligatures w14:val="standardContextual"/>
        </w:rPr>
      </w:pPr>
    </w:p>
    <w:p w14:paraId="2AFD717A" w14:textId="77777777" w:rsidR="00160673" w:rsidRPr="004F1DAE" w:rsidRDefault="00160673" w:rsidP="00E34821">
      <w:pPr>
        <w:jc w:val="both"/>
        <w:rPr>
          <w:rFonts w:eastAsia="Calibri"/>
          <w:kern w:val="2"/>
          <w:lang w:val="de-DE"/>
          <w14:ligatures w14:val="standardContextual"/>
        </w:rPr>
      </w:pPr>
    </w:p>
    <w:p w14:paraId="57F71AB4"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II.7-31 -</w:t>
      </w:r>
      <w:r w:rsidRPr="004F1DAE">
        <w:rPr>
          <w:rFonts w:eastAsia="Calibri"/>
          <w:kern w:val="2"/>
          <w:lang w:val="de-DE"/>
          <w14:ligatures w14:val="standardContextual"/>
        </w:rPr>
        <w:t xml:space="preserve"> Unbeschadet der Bestimmungen von Kapitel III des vorliegenden Titels muss die Hausordnung mindestens folgende Punkte umfassen:</w:t>
      </w:r>
    </w:p>
    <w:p w14:paraId="3DC84CDF" w14:textId="77777777" w:rsidR="00160673" w:rsidRPr="004F1DAE" w:rsidRDefault="00160673" w:rsidP="00E34821">
      <w:pPr>
        <w:jc w:val="both"/>
        <w:rPr>
          <w:rFonts w:eastAsia="Calibri"/>
          <w:kern w:val="2"/>
          <w:lang w:val="de-DE"/>
          <w14:ligatures w14:val="standardContextual"/>
        </w:rPr>
      </w:pPr>
    </w:p>
    <w:p w14:paraId="4839ECE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Modalitäten in Bezug auf Ort und Zeitpunkt der Versammlungen,</w:t>
      </w:r>
    </w:p>
    <w:p w14:paraId="7142A80B" w14:textId="77777777" w:rsidR="00160673" w:rsidRPr="004F1DAE" w:rsidRDefault="00160673" w:rsidP="00E34821">
      <w:pPr>
        <w:jc w:val="both"/>
        <w:rPr>
          <w:rFonts w:eastAsia="Calibri"/>
          <w:kern w:val="2"/>
          <w:lang w:val="de-DE"/>
          <w14:ligatures w14:val="standardContextual"/>
        </w:rPr>
      </w:pPr>
    </w:p>
    <w:p w14:paraId="2535A27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Name und Vorname der ordentlichen und stellvertretenden Mitglieder, die den Arbeit</w:t>
      </w:r>
      <w:r w:rsidRPr="004F1DAE">
        <w:rPr>
          <w:rFonts w:eastAsia="Calibri"/>
          <w:kern w:val="2"/>
          <w:lang w:val="de-DE"/>
          <w14:ligatures w14:val="standardContextual"/>
        </w:rPr>
        <w:softHyphen/>
        <w:t>geber vertreten, sowie Name und Vorname der ordentlichen und stellvertretenden Mitglieder, die die Arbeitnehmer vertreten,</w:t>
      </w:r>
    </w:p>
    <w:p w14:paraId="15A560A8" w14:textId="77777777" w:rsidR="00160673" w:rsidRPr="004F1DAE" w:rsidRDefault="00160673" w:rsidP="00E34821">
      <w:pPr>
        <w:jc w:val="both"/>
        <w:rPr>
          <w:rFonts w:eastAsia="Calibri"/>
          <w:kern w:val="2"/>
          <w:lang w:val="de-DE"/>
          <w14:ligatures w14:val="standardContextual"/>
        </w:rPr>
      </w:pPr>
    </w:p>
    <w:p w14:paraId="0479C8D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Name und Vorname des Vorsitzenden und gegebenenfalls seines Vertreters,</w:t>
      </w:r>
    </w:p>
    <w:p w14:paraId="4F1A1E8B" w14:textId="77777777" w:rsidR="00160673" w:rsidRPr="004F1DAE" w:rsidRDefault="00160673" w:rsidP="00E34821">
      <w:pPr>
        <w:jc w:val="both"/>
        <w:rPr>
          <w:rFonts w:eastAsia="Calibri"/>
          <w:kern w:val="2"/>
          <w:lang w:val="de-DE"/>
          <w14:ligatures w14:val="standardContextual"/>
        </w:rPr>
      </w:pPr>
    </w:p>
    <w:p w14:paraId="381296C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Modalitäten in Bezug auf die Aufgaben des Vorsitzenden und Art und Weise, in der er sich vertreten lassen kann,</w:t>
      </w:r>
    </w:p>
    <w:p w14:paraId="3C3054A6" w14:textId="77777777" w:rsidR="00160673" w:rsidRPr="004F1DAE" w:rsidRDefault="00160673" w:rsidP="00E34821">
      <w:pPr>
        <w:jc w:val="both"/>
        <w:rPr>
          <w:rFonts w:eastAsia="Calibri"/>
          <w:kern w:val="2"/>
          <w:lang w:val="de-DE"/>
          <w14:ligatures w14:val="standardContextual"/>
        </w:rPr>
      </w:pPr>
    </w:p>
    <w:p w14:paraId="252C28C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Art und Weise, in der ein Punkt auf die Tagesordnung gesetzt werden kann,</w:t>
      </w:r>
    </w:p>
    <w:p w14:paraId="2A25A7F9" w14:textId="77777777" w:rsidR="00160673" w:rsidRPr="004F1DAE" w:rsidRDefault="00160673" w:rsidP="00E34821">
      <w:pPr>
        <w:jc w:val="both"/>
        <w:rPr>
          <w:rFonts w:eastAsia="Calibri"/>
          <w:kern w:val="2"/>
          <w:lang w:val="de-DE"/>
          <w14:ligatures w14:val="standardContextual"/>
        </w:rPr>
      </w:pPr>
    </w:p>
    <w:p w14:paraId="01A9C61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Art und Weise, in der die Mitglieder zu den Versammlungen eingeladen werden,</w:t>
      </w:r>
    </w:p>
    <w:p w14:paraId="69211088" w14:textId="77777777" w:rsidR="00160673" w:rsidRPr="004F1DAE" w:rsidRDefault="00160673" w:rsidP="00E34821">
      <w:pPr>
        <w:jc w:val="both"/>
        <w:rPr>
          <w:rFonts w:eastAsia="Calibri"/>
          <w:kern w:val="2"/>
          <w:lang w:val="de-DE"/>
          <w14:ligatures w14:val="standardContextual"/>
        </w:rPr>
      </w:pPr>
    </w:p>
    <w:p w14:paraId="348429B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7. Modalitäten in Bezug auf den Ablauf der Versammlungen,</w:t>
      </w:r>
    </w:p>
    <w:p w14:paraId="4D423863" w14:textId="77777777" w:rsidR="00160673" w:rsidRPr="004F1DAE" w:rsidRDefault="00160673" w:rsidP="00E34821">
      <w:pPr>
        <w:jc w:val="both"/>
        <w:rPr>
          <w:rFonts w:eastAsia="Calibri"/>
          <w:kern w:val="2"/>
          <w:lang w:val="de-DE"/>
          <w14:ligatures w14:val="standardContextual"/>
        </w:rPr>
      </w:pPr>
    </w:p>
    <w:p w14:paraId="007A0A0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8. Modalitäten in Bezug auf das Anwesenheitsquorum, das erforderlich ist, damit der Ausschuss rechtsgültig zusammentreten kann, und Verfahren zur Feststellung, ob eine Einigung erzielt worden ist,</w:t>
      </w:r>
    </w:p>
    <w:p w14:paraId="64E077A0" w14:textId="77777777" w:rsidR="00160673" w:rsidRPr="004F1DAE" w:rsidRDefault="00160673" w:rsidP="00E34821">
      <w:pPr>
        <w:jc w:val="both"/>
        <w:rPr>
          <w:rFonts w:eastAsia="Calibri"/>
          <w:kern w:val="2"/>
          <w:lang w:val="de-DE"/>
          <w14:ligatures w14:val="standardContextual"/>
        </w:rPr>
      </w:pPr>
    </w:p>
    <w:p w14:paraId="125A2C5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9. Art und Weise, in der Berichte, Stellungnahmen und alle anderen Unterlagen, die der Arbeitgeber dem Ausschuss zur Verfügung halten muss, eingesehen werden können,</w:t>
      </w:r>
    </w:p>
    <w:p w14:paraId="2863C42C" w14:textId="77777777" w:rsidR="00160673" w:rsidRPr="004F1DAE" w:rsidRDefault="00160673" w:rsidP="00E34821">
      <w:pPr>
        <w:jc w:val="both"/>
        <w:rPr>
          <w:rFonts w:eastAsia="Calibri"/>
          <w:kern w:val="2"/>
          <w:lang w:val="de-DE"/>
          <w14:ligatures w14:val="standardContextual"/>
        </w:rPr>
      </w:pPr>
    </w:p>
    <w:p w14:paraId="1669992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10. Art und Weise und Frist für die Aufbewahrung der Archive des Ausschusses und Modalitäten in Bezug auf die Einsichtnahme durch die Mitglieder des Ausschusses,</w:t>
      </w:r>
    </w:p>
    <w:p w14:paraId="6C25972E" w14:textId="77777777" w:rsidR="00160673" w:rsidRPr="004F1DAE" w:rsidRDefault="00160673" w:rsidP="00E34821">
      <w:pPr>
        <w:jc w:val="both"/>
        <w:rPr>
          <w:rFonts w:eastAsia="Calibri"/>
          <w:kern w:val="2"/>
          <w:lang w:val="de-DE"/>
          <w14:ligatures w14:val="standardContextual"/>
        </w:rPr>
      </w:pPr>
    </w:p>
    <w:p w14:paraId="79259F0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11. Modalitäten in Bezug auf die Bestimmung der in den Artikeln II.7-10 bis II.7-12 erwähnten Abordnungen und der Zusammensetzung dieser Abordnungen,</w:t>
      </w:r>
    </w:p>
    <w:p w14:paraId="33525E74" w14:textId="77777777" w:rsidR="00160673" w:rsidRPr="004F1DAE" w:rsidRDefault="00160673" w:rsidP="00E34821">
      <w:pPr>
        <w:jc w:val="both"/>
        <w:rPr>
          <w:rFonts w:eastAsia="Calibri"/>
          <w:kern w:val="2"/>
          <w:lang w:val="de-DE"/>
          <w14:ligatures w14:val="standardContextual"/>
        </w:rPr>
      </w:pPr>
    </w:p>
    <w:p w14:paraId="79FE67A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12. Art der Mittel, insbesondere in Form eines Notizbuchs oder einer gleichwertigen Berichtsform, die in Anwendung von Artikel II.7-20 den Mitgliedern des Ausschusses zur Ver</w:t>
      </w:r>
      <w:r w:rsidRPr="004F1DAE">
        <w:rPr>
          <w:rFonts w:eastAsia="Calibri"/>
          <w:kern w:val="2"/>
          <w:lang w:val="de-DE"/>
          <w14:ligatures w14:val="standardContextual"/>
        </w:rPr>
        <w:softHyphen/>
        <w:t>fügung gestellt werden,</w:t>
      </w:r>
    </w:p>
    <w:p w14:paraId="2FDC2207" w14:textId="77777777" w:rsidR="00160673" w:rsidRPr="004F1DAE" w:rsidRDefault="00160673" w:rsidP="00E34821">
      <w:pPr>
        <w:jc w:val="both"/>
        <w:rPr>
          <w:rFonts w:eastAsia="Calibri"/>
          <w:kern w:val="2"/>
          <w:lang w:val="de-DE"/>
          <w14:ligatures w14:val="standardContextual"/>
        </w:rPr>
      </w:pPr>
    </w:p>
    <w:p w14:paraId="2B1239C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13. Modalitäten in Bezug auf die in Artikel II.7-17 erwähnten Kontakte,</w:t>
      </w:r>
    </w:p>
    <w:p w14:paraId="753FCCA7" w14:textId="77777777" w:rsidR="00160673" w:rsidRPr="004F1DAE" w:rsidRDefault="00160673" w:rsidP="00E34821">
      <w:pPr>
        <w:jc w:val="both"/>
        <w:rPr>
          <w:rFonts w:eastAsia="Calibri"/>
          <w:kern w:val="2"/>
          <w:lang w:val="de-DE"/>
          <w14:ligatures w14:val="standardContextual"/>
        </w:rPr>
      </w:pPr>
    </w:p>
    <w:p w14:paraId="2B9B0D7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14. Modalitäten in Bezug auf die vorbereitenden und zusätzlichen Versammlungen,</w:t>
      </w:r>
    </w:p>
    <w:p w14:paraId="765F7BBE" w14:textId="77777777" w:rsidR="00160673" w:rsidRPr="004F1DAE" w:rsidRDefault="00160673" w:rsidP="00E34821">
      <w:pPr>
        <w:jc w:val="both"/>
        <w:rPr>
          <w:rFonts w:eastAsia="Calibri"/>
          <w:kern w:val="2"/>
          <w:lang w:val="de-DE"/>
          <w14:ligatures w14:val="standardContextual"/>
        </w:rPr>
      </w:pPr>
    </w:p>
    <w:p w14:paraId="481B241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15. Art und Weise, in der gegebenenfalls Sachverständige zu den Versammlungen hinzu</w:t>
      </w:r>
      <w:r w:rsidRPr="004F1DAE">
        <w:rPr>
          <w:rFonts w:eastAsia="Calibri"/>
          <w:kern w:val="2"/>
          <w:lang w:val="de-DE"/>
          <w14:ligatures w14:val="standardContextual"/>
        </w:rPr>
        <w:softHyphen/>
        <w:t>gezogen werden,</w:t>
      </w:r>
    </w:p>
    <w:p w14:paraId="5444F1DB" w14:textId="77777777" w:rsidR="00160673" w:rsidRPr="004F1DAE" w:rsidRDefault="00160673" w:rsidP="00E34821">
      <w:pPr>
        <w:jc w:val="both"/>
        <w:rPr>
          <w:rFonts w:eastAsia="Calibri"/>
          <w:kern w:val="2"/>
          <w:lang w:val="de-DE"/>
          <w14:ligatures w14:val="standardContextual"/>
        </w:rPr>
      </w:pPr>
    </w:p>
    <w:p w14:paraId="73FF346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16. Art und Weise, in der das Personal über die Tagesordnungspunkte und die Be</w:t>
      </w:r>
      <w:r w:rsidRPr="004F1DAE">
        <w:rPr>
          <w:rFonts w:eastAsia="Calibri"/>
          <w:kern w:val="2"/>
          <w:lang w:val="de-DE"/>
          <w14:ligatures w14:val="standardContextual"/>
        </w:rPr>
        <w:softHyphen/>
        <w:t>schlüsse des Ausschusses informiert wird,</w:t>
      </w:r>
    </w:p>
    <w:p w14:paraId="208B1995" w14:textId="77777777" w:rsidR="00160673" w:rsidRPr="004F1DAE" w:rsidRDefault="00160673" w:rsidP="00E34821">
      <w:pPr>
        <w:jc w:val="both"/>
        <w:rPr>
          <w:rFonts w:eastAsia="Calibri"/>
          <w:kern w:val="2"/>
          <w:lang w:val="de-DE"/>
          <w14:ligatures w14:val="standardContextual"/>
        </w:rPr>
      </w:pPr>
    </w:p>
    <w:p w14:paraId="136136D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17. Verfahren zur Abänderung der Hausordnung.</w:t>
      </w:r>
    </w:p>
    <w:p w14:paraId="13814AB8" w14:textId="77777777" w:rsidR="00160673" w:rsidRPr="004F1DAE" w:rsidRDefault="00160673" w:rsidP="00E34821">
      <w:pPr>
        <w:jc w:val="both"/>
        <w:rPr>
          <w:rFonts w:eastAsia="Calibri"/>
          <w:kern w:val="2"/>
          <w:lang w:val="de-DE"/>
          <w14:ligatures w14:val="standardContextual"/>
        </w:rPr>
      </w:pPr>
    </w:p>
    <w:p w14:paraId="621C374E" w14:textId="77777777" w:rsidR="00160673" w:rsidRPr="004F1DAE" w:rsidRDefault="00160673" w:rsidP="00E34821">
      <w:pPr>
        <w:jc w:val="both"/>
        <w:rPr>
          <w:rFonts w:eastAsia="Calibri"/>
          <w:kern w:val="2"/>
          <w:lang w:val="de-DE"/>
          <w14:ligatures w14:val="standardContextual"/>
        </w:rPr>
      </w:pPr>
    </w:p>
    <w:p w14:paraId="6F828998" w14:textId="77777777" w:rsidR="00160673" w:rsidRPr="004F1DAE" w:rsidRDefault="00160673">
      <w:pPr>
        <w:rPr>
          <w:rFonts w:eastAsia="Calibri"/>
          <w:caps/>
          <w:kern w:val="2"/>
          <w:lang w:val="de-DE"/>
          <w14:ligatures w14:val="standardContextual"/>
        </w:rPr>
      </w:pPr>
      <w:r w:rsidRPr="004F1DAE">
        <w:rPr>
          <w:rFonts w:eastAsia="Calibri"/>
          <w:caps/>
          <w:kern w:val="2"/>
          <w:lang w:val="de-DE"/>
          <w14:ligatures w14:val="standardContextual"/>
        </w:rPr>
        <w:br w:type="page"/>
      </w:r>
    </w:p>
    <w:p w14:paraId="7DE57963" w14:textId="77777777" w:rsidR="00160673" w:rsidRPr="004F1DAE" w:rsidRDefault="00160673" w:rsidP="00E34821">
      <w:pPr>
        <w:jc w:val="center"/>
        <w:rPr>
          <w:rFonts w:eastAsia="Calibri"/>
          <w:caps/>
          <w:kern w:val="2"/>
          <w:lang w:val="de-DE"/>
          <w14:ligatures w14:val="standardContextual"/>
        </w:rPr>
      </w:pPr>
      <w:r w:rsidRPr="004F1DAE">
        <w:rPr>
          <w:rFonts w:eastAsia="Calibri"/>
          <w:caps/>
          <w:kern w:val="2"/>
          <w:lang w:val="de-DE"/>
          <w14:ligatures w14:val="standardContextual"/>
        </w:rPr>
        <w:t>TITEL 8 - UNMITTELBARE TEILHABE</w:t>
      </w:r>
    </w:p>
    <w:p w14:paraId="676EBDD4" w14:textId="77777777" w:rsidR="00160673" w:rsidRPr="004F1DAE" w:rsidRDefault="00160673" w:rsidP="00E34821">
      <w:pPr>
        <w:jc w:val="both"/>
        <w:rPr>
          <w:rFonts w:eastAsia="Calibri"/>
          <w:caps/>
          <w:kern w:val="2"/>
          <w:lang w:val="de-DE"/>
          <w14:ligatures w14:val="standardContextual"/>
        </w:rPr>
      </w:pPr>
    </w:p>
    <w:p w14:paraId="1E755964" w14:textId="77777777" w:rsidR="00160673" w:rsidRPr="004F1DAE" w:rsidRDefault="00160673" w:rsidP="00E34821">
      <w:pPr>
        <w:jc w:val="both"/>
        <w:rPr>
          <w:rFonts w:eastAsia="Calibri"/>
          <w:kern w:val="2"/>
          <w:lang w:val="de-DE"/>
          <w14:ligatures w14:val="standardContextual"/>
        </w:rPr>
      </w:pPr>
    </w:p>
    <w:p w14:paraId="16F30FF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r>
      <w:r w:rsidRPr="004F1DAE">
        <w:rPr>
          <w:rFonts w:eastAsia="Calibri"/>
          <w:b/>
          <w:bCs/>
          <w:kern w:val="2"/>
          <w:lang w:val="de-DE"/>
          <w14:ligatures w14:val="standardContextual"/>
        </w:rPr>
        <w:t>Art. II.8-1 -</w:t>
      </w:r>
      <w:r w:rsidRPr="004F1DAE">
        <w:rPr>
          <w:rFonts w:eastAsia="Calibri"/>
          <w:kern w:val="2"/>
          <w:lang w:val="de-DE"/>
          <w14:ligatures w14:val="standardContextual"/>
        </w:rPr>
        <w:t xml:space="preserve"> § 1 - Arbeitgeber konsultieren selbst ihre Arbeitnehmer unmittelbar zu allen Fragen in Bezug auf das Wohlbefinden der Arbeitnehmer bei der Ausführung ihrer Arbeit, bei denen gemäß Artikel 53 des Gesetzes ihre unmittelbare Teilhabe erforderlich ist.</w:t>
      </w:r>
    </w:p>
    <w:p w14:paraId="05B8713E" w14:textId="77777777" w:rsidR="00160673" w:rsidRPr="004F1DAE" w:rsidRDefault="00160673" w:rsidP="00E34821">
      <w:pPr>
        <w:jc w:val="both"/>
        <w:rPr>
          <w:rFonts w:eastAsia="Calibri"/>
          <w:kern w:val="2"/>
          <w:lang w:val="de-DE"/>
          <w14:ligatures w14:val="standardContextual"/>
        </w:rPr>
      </w:pPr>
    </w:p>
    <w:p w14:paraId="0FDD0A5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Unbeschadet der Bestimmungen von Artikel II.7-20 stellt ein Arbeitgeber seinen Arbeitnehmern im Rahmen der in § 1 erwähnten unmittelbaren Teilhabe der Arbeitnehmer folgende Mittel zur Verfügung:</w:t>
      </w:r>
    </w:p>
    <w:p w14:paraId="2DE1F1D6" w14:textId="77777777" w:rsidR="00160673" w:rsidRPr="004F1DAE" w:rsidRDefault="00160673" w:rsidP="00E34821">
      <w:pPr>
        <w:jc w:val="both"/>
        <w:rPr>
          <w:rFonts w:eastAsia="Calibri"/>
          <w:kern w:val="2"/>
          <w:lang w:val="de-DE"/>
          <w14:ligatures w14:val="standardContextual"/>
        </w:rPr>
      </w:pPr>
    </w:p>
    <w:p w14:paraId="500776D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ein Verzeichnis, in das die Arbeitnehmer völlig diskret ihre Vorschläge, Bemerkungen oder Stellungnahmen eintragen können,</w:t>
      </w:r>
    </w:p>
    <w:p w14:paraId="4967A0C6" w14:textId="77777777" w:rsidR="00160673" w:rsidRPr="004F1DAE" w:rsidRDefault="00160673" w:rsidP="00E34821">
      <w:pPr>
        <w:jc w:val="both"/>
        <w:rPr>
          <w:rFonts w:eastAsia="Calibri"/>
          <w:kern w:val="2"/>
          <w:lang w:val="de-DE"/>
          <w14:ligatures w14:val="standardContextual"/>
        </w:rPr>
      </w:pPr>
    </w:p>
    <w:p w14:paraId="278FB76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eine Tafel für den Aushang von Mitteilungen oder ein anderes geeignetes Kommuni</w:t>
      </w:r>
      <w:r w:rsidRPr="004F1DAE">
        <w:rPr>
          <w:rFonts w:eastAsia="Calibri"/>
          <w:kern w:val="2"/>
          <w:lang w:val="de-DE"/>
          <w14:ligatures w14:val="standardContextual"/>
        </w:rPr>
        <w:softHyphen/>
        <w:t>kationsmittel, mit dem alle Arbeitnehmer erreicht werden können, wie die elektronische Post.</w:t>
      </w:r>
    </w:p>
    <w:p w14:paraId="4F7AC9D9" w14:textId="77777777" w:rsidR="00160673" w:rsidRPr="004F1DAE" w:rsidRDefault="00160673" w:rsidP="00E34821">
      <w:pPr>
        <w:jc w:val="both"/>
        <w:rPr>
          <w:rFonts w:eastAsia="Calibri"/>
          <w:kern w:val="2"/>
          <w:lang w:val="de-DE"/>
          <w14:ligatures w14:val="standardContextual"/>
        </w:rPr>
      </w:pPr>
    </w:p>
    <w:p w14:paraId="349E59D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Mittel befinden sich ständig an einem für die Arbeitnehmer leicht zugänglichen Ort.</w:t>
      </w:r>
    </w:p>
    <w:p w14:paraId="39EA0019" w14:textId="77777777" w:rsidR="00160673" w:rsidRPr="004F1DAE" w:rsidRDefault="00160673" w:rsidP="00E34821">
      <w:pPr>
        <w:jc w:val="both"/>
        <w:rPr>
          <w:rFonts w:eastAsia="Calibri"/>
          <w:kern w:val="2"/>
          <w:lang w:val="de-DE"/>
          <w14:ligatures w14:val="standardContextual"/>
        </w:rPr>
      </w:pPr>
    </w:p>
    <w:p w14:paraId="61129B3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Alle im vorliegenden Artikel vorgesehenen Mitteilungen und Bekanntmachungen erfol</w:t>
      </w:r>
      <w:r w:rsidRPr="004F1DAE">
        <w:rPr>
          <w:rFonts w:eastAsia="Calibri"/>
          <w:kern w:val="2"/>
          <w:lang w:val="de-DE"/>
          <w14:ligatures w14:val="standardContextual"/>
        </w:rPr>
        <w:softHyphen/>
        <w:t>gen über die in Absatz 1 Nr. 2 erwähnten Kommunikationsmittel.</w:t>
      </w:r>
    </w:p>
    <w:p w14:paraId="21DA8366" w14:textId="77777777" w:rsidR="00160673" w:rsidRPr="004F1DAE" w:rsidRDefault="00160673" w:rsidP="00E34821">
      <w:pPr>
        <w:jc w:val="both"/>
        <w:rPr>
          <w:rFonts w:eastAsia="Calibri"/>
          <w:kern w:val="2"/>
          <w:lang w:val="de-DE"/>
          <w14:ligatures w14:val="standardContextual"/>
        </w:rPr>
      </w:pPr>
    </w:p>
    <w:p w14:paraId="56EFACC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Auf den vorerwähnten Kommunikationsmitteln sind Name, Adresse, Telefonnummer, Faxnummer und elektronische Adresse des externen Dienstes und der mit der Überwachung beauftragten Beamten ständig sichtbar.</w:t>
      </w:r>
    </w:p>
    <w:p w14:paraId="43C44E7F" w14:textId="77777777" w:rsidR="00160673" w:rsidRPr="004F1DAE" w:rsidRDefault="00160673" w:rsidP="00E34821">
      <w:pPr>
        <w:jc w:val="both"/>
        <w:rPr>
          <w:rFonts w:eastAsia="Calibri"/>
          <w:kern w:val="2"/>
          <w:lang w:val="de-DE"/>
          <w14:ligatures w14:val="standardContextual"/>
        </w:rPr>
      </w:pPr>
    </w:p>
    <w:p w14:paraId="5D042FC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Arbeitgeber teilen den Arbeitnehmern nach Konsultierung ihres internen oder externen Dienstes ihren Vorschlag zusammen mit der Stellungnahme des konsultierten Dienstes mit.</w:t>
      </w:r>
    </w:p>
    <w:p w14:paraId="04AAF198" w14:textId="77777777" w:rsidR="00160673" w:rsidRPr="004F1DAE" w:rsidRDefault="00160673" w:rsidP="00E34821">
      <w:pPr>
        <w:jc w:val="both"/>
        <w:rPr>
          <w:rFonts w:eastAsia="Calibri"/>
          <w:kern w:val="2"/>
          <w:lang w:val="de-DE"/>
          <w14:ligatures w14:val="standardContextual"/>
        </w:rPr>
      </w:pPr>
    </w:p>
    <w:p w14:paraId="2D02FC1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Innerhalb von fünfzehn Tagen ab dem Datum der Mitteilung steht es den Arbeitnehmern frei, ihre Bemerkungen oder Stellungnahmen in das Verzeichnis einzutragen oder sie in den Fällen, in denen der Arbeitgeber selbst die Funktion des Gefahrenverhütungsberaters ausübt, dem externen Dienst und in den anderen Fällen dem internen Dienst mitzuteilen.</w:t>
      </w:r>
    </w:p>
    <w:p w14:paraId="668D7D61" w14:textId="77777777" w:rsidR="00160673" w:rsidRPr="004F1DAE" w:rsidRDefault="00160673" w:rsidP="00E34821">
      <w:pPr>
        <w:jc w:val="both"/>
        <w:rPr>
          <w:rFonts w:eastAsia="Calibri"/>
          <w:kern w:val="2"/>
          <w:lang w:val="de-DE"/>
          <w14:ligatures w14:val="standardContextual"/>
        </w:rPr>
      </w:pPr>
    </w:p>
    <w:p w14:paraId="5D0FE49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Spätestens fünfzehn Tage, nachdem der externe Dienst beziehungsweise der interne Dienst von den betroffenen Arbeitnehmern kontaktiert wurde, teilt er dem Arbeitgeber in geeig</w:t>
      </w:r>
      <w:r w:rsidRPr="004F1DAE">
        <w:rPr>
          <w:rFonts w:eastAsia="Calibri"/>
          <w:kern w:val="2"/>
          <w:lang w:val="de-DE"/>
          <w14:ligatures w14:val="standardContextual"/>
        </w:rPr>
        <w:softHyphen/>
        <w:t>neter Weise und unter Wahrung der Anonymität der betreffenden Arbeitnehmer deren Bemer</w:t>
      </w:r>
      <w:r w:rsidRPr="004F1DAE">
        <w:rPr>
          <w:rFonts w:eastAsia="Calibri"/>
          <w:kern w:val="2"/>
          <w:lang w:val="de-DE"/>
          <w14:ligatures w14:val="standardContextual"/>
        </w:rPr>
        <w:softHyphen/>
        <w:t>kungen oder Stellungnahmen zusammen mit seiner eigenen Stellungnahme hierzu mit.</w:t>
      </w:r>
    </w:p>
    <w:p w14:paraId="45C0E2A6" w14:textId="77777777" w:rsidR="00160673" w:rsidRPr="004F1DAE" w:rsidRDefault="00160673" w:rsidP="00E34821">
      <w:pPr>
        <w:jc w:val="both"/>
        <w:rPr>
          <w:rFonts w:eastAsia="Calibri"/>
          <w:kern w:val="2"/>
          <w:lang w:val="de-DE"/>
          <w14:ligatures w14:val="standardContextual"/>
        </w:rPr>
      </w:pPr>
    </w:p>
    <w:p w14:paraId="13C3CED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 den Fällen, in denen der externe Dienst von betroffenen Arbeitnehmern kontaktiert wurde, kann er sie im Hinblick auf eine geeignete Formulierung ihrer Bemerkungen oder Stel</w:t>
      </w:r>
      <w:r w:rsidRPr="004F1DAE">
        <w:rPr>
          <w:rFonts w:eastAsia="Calibri"/>
          <w:kern w:val="2"/>
          <w:lang w:val="de-DE"/>
          <w14:ligatures w14:val="standardContextual"/>
        </w:rPr>
        <w:softHyphen/>
        <w:t>lungnahmen bei Bedarf um Erläuterung bitten.</w:t>
      </w:r>
    </w:p>
    <w:p w14:paraId="59E24A4B" w14:textId="77777777" w:rsidR="00160673" w:rsidRPr="004F1DAE" w:rsidRDefault="00160673" w:rsidP="00E34821">
      <w:pPr>
        <w:jc w:val="both"/>
        <w:rPr>
          <w:rFonts w:eastAsia="Calibri"/>
          <w:kern w:val="2"/>
          <w:lang w:val="de-DE"/>
          <w14:ligatures w14:val="standardContextual"/>
        </w:rPr>
      </w:pPr>
    </w:p>
    <w:p w14:paraId="594910B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Enthält das Verzeichnis keine Bemerkungen oder Stellungnahmen von Arbeitnehmern und werden dem Arbeitgeber keine Bemerkungen oder Stellungnahmen von Arbeitnehmern über den externen beziehungsweise internen Dienst mitgeteilt, wird dies als Zustimmung zum Vor</w:t>
      </w:r>
      <w:r w:rsidRPr="004F1DAE">
        <w:rPr>
          <w:rFonts w:eastAsia="Calibri"/>
          <w:kern w:val="2"/>
          <w:lang w:val="de-DE"/>
          <w14:ligatures w14:val="standardContextual"/>
        </w:rPr>
        <w:softHyphen/>
        <w:t>schlag des Arbeitgebers betrachtet.</w:t>
      </w:r>
    </w:p>
    <w:p w14:paraId="631209ED" w14:textId="77777777" w:rsidR="00160673" w:rsidRPr="004F1DAE" w:rsidRDefault="00160673" w:rsidP="00E34821">
      <w:pPr>
        <w:jc w:val="both"/>
        <w:rPr>
          <w:rFonts w:eastAsia="Calibri"/>
          <w:kern w:val="2"/>
          <w:lang w:val="de-DE"/>
          <w14:ligatures w14:val="standardContextual"/>
        </w:rPr>
      </w:pPr>
    </w:p>
    <w:p w14:paraId="4613A8B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Arbeitgeber informiert die Arbeitnehmer über seine Entscheidung.</w:t>
      </w:r>
    </w:p>
    <w:p w14:paraId="7B3BF8E6" w14:textId="77777777" w:rsidR="00160673" w:rsidRPr="004F1DAE" w:rsidRDefault="00160673" w:rsidP="00E34821">
      <w:pPr>
        <w:jc w:val="both"/>
        <w:rPr>
          <w:rFonts w:eastAsia="Calibri"/>
          <w:kern w:val="2"/>
          <w:lang w:val="de-DE"/>
          <w14:ligatures w14:val="standardContextual"/>
        </w:rPr>
      </w:pPr>
    </w:p>
    <w:p w14:paraId="46C884E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Hat ein Arbeitgeber die Bemerkungen oder Stellungnahmen nicht umgesetzt oder nicht berücksichtigt oder zwischen voneinander abweichenden Stellungnahmen eine Auswahl getrof</w:t>
      </w:r>
      <w:r w:rsidRPr="004F1DAE">
        <w:rPr>
          <w:rFonts w:eastAsia="Calibri"/>
          <w:kern w:val="2"/>
          <w:lang w:val="de-DE"/>
          <w14:ligatures w14:val="standardContextual"/>
        </w:rPr>
        <w:softHyphen/>
        <w:t>fen, teilt er seinen Arbeitnehmern die Gründe dafür mit.</w:t>
      </w:r>
    </w:p>
    <w:p w14:paraId="159F0A0E" w14:textId="77777777" w:rsidR="00160673" w:rsidRPr="004F1DAE" w:rsidRDefault="00160673" w:rsidP="00E34821">
      <w:pPr>
        <w:jc w:val="both"/>
        <w:rPr>
          <w:rFonts w:eastAsia="Calibri"/>
          <w:kern w:val="2"/>
          <w:lang w:val="de-DE"/>
          <w14:ligatures w14:val="standardContextual"/>
        </w:rPr>
      </w:pPr>
    </w:p>
    <w:p w14:paraId="11516BCB" w14:textId="77777777" w:rsidR="00160673" w:rsidRPr="004F1DAE" w:rsidRDefault="00160673" w:rsidP="00E34821">
      <w:pPr>
        <w:jc w:val="both"/>
        <w:rPr>
          <w:rFonts w:eastAsia="Calibri"/>
          <w:kern w:val="2"/>
          <w:lang w:val="de-DE"/>
          <w14:ligatures w14:val="standardContextual"/>
        </w:rPr>
      </w:pPr>
    </w:p>
    <w:p w14:paraId="7BA100C4"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II.8-2 -</w:t>
      </w:r>
      <w:r w:rsidRPr="004F1DAE">
        <w:rPr>
          <w:rFonts w:eastAsia="Calibri"/>
          <w:kern w:val="2"/>
          <w:lang w:val="de-DE"/>
          <w14:ligatures w14:val="standardContextual"/>
        </w:rPr>
        <w:t xml:space="preserve"> § 1 - Arbeitgeber stellen ihren Arbeitnehmern die in Artikel II.8-1 § 2 erwähnten Mittel im Rahmen ihres Vorschlagsrechts zu Fragen des Wohlbefindens der Arbeit</w:t>
      </w:r>
      <w:r w:rsidRPr="004F1DAE">
        <w:rPr>
          <w:rFonts w:eastAsia="Calibri"/>
          <w:kern w:val="2"/>
          <w:lang w:val="de-DE"/>
          <w14:ligatures w14:val="standardContextual"/>
        </w:rPr>
        <w:softHyphen/>
        <w:t>nehmer bei der Ausführung ihrer Arbeit zur Verfügung.</w:t>
      </w:r>
    </w:p>
    <w:p w14:paraId="6AA75DFB" w14:textId="77777777" w:rsidR="00160673" w:rsidRPr="004F1DAE" w:rsidRDefault="00160673" w:rsidP="00E34821">
      <w:pPr>
        <w:jc w:val="both"/>
        <w:rPr>
          <w:rFonts w:eastAsia="Calibri"/>
          <w:kern w:val="2"/>
          <w:lang w:val="de-DE"/>
          <w14:ligatures w14:val="standardContextual"/>
        </w:rPr>
      </w:pPr>
    </w:p>
    <w:p w14:paraId="31CD4CE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Alle im vorliegenden Artikel vorgesehenen Mitteilungen und Bekanntmachungen erfol</w:t>
      </w:r>
      <w:r w:rsidRPr="004F1DAE">
        <w:rPr>
          <w:rFonts w:eastAsia="Calibri"/>
          <w:kern w:val="2"/>
          <w:lang w:val="de-DE"/>
          <w14:ligatures w14:val="standardContextual"/>
        </w:rPr>
        <w:softHyphen/>
        <w:t>gen über die in Artikel II.8-1 § 2 Absatz 1 Nr. 2 erwähnten Kommunikationsmittel.</w:t>
      </w:r>
    </w:p>
    <w:p w14:paraId="2C0C619C" w14:textId="77777777" w:rsidR="00160673" w:rsidRPr="004F1DAE" w:rsidRDefault="00160673" w:rsidP="00E34821">
      <w:pPr>
        <w:jc w:val="both"/>
        <w:rPr>
          <w:rFonts w:eastAsia="Calibri"/>
          <w:kern w:val="2"/>
          <w:lang w:val="de-DE"/>
          <w14:ligatures w14:val="standardContextual"/>
        </w:rPr>
      </w:pPr>
    </w:p>
    <w:p w14:paraId="720964C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Den Arbeitnehmern steht es jedoch frei, ihre Bemerkungen oder Stellungnahmen in das Verzeichnis einzutragen oder sie in den Fällen, in denen der Arbeitgeber selbst die Funk</w:t>
      </w:r>
      <w:r w:rsidRPr="004F1DAE">
        <w:rPr>
          <w:rFonts w:eastAsia="Calibri"/>
          <w:kern w:val="2"/>
          <w:lang w:val="de-DE"/>
          <w14:ligatures w14:val="standardContextual"/>
        </w:rPr>
        <w:softHyphen/>
        <w:t>tion des Gefahrenverhütungsberaters ausübt, dem externen Dienst und in den anderen Fällen dem internen Dienst mitzuteilen.</w:t>
      </w:r>
    </w:p>
    <w:p w14:paraId="6D6C0E97" w14:textId="77777777" w:rsidR="00160673" w:rsidRPr="004F1DAE" w:rsidRDefault="00160673" w:rsidP="00E34821">
      <w:pPr>
        <w:jc w:val="both"/>
        <w:rPr>
          <w:rFonts w:eastAsia="Calibri"/>
          <w:kern w:val="2"/>
          <w:lang w:val="de-DE"/>
          <w14:ligatures w14:val="standardContextual"/>
        </w:rPr>
      </w:pPr>
    </w:p>
    <w:p w14:paraId="6578B11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Spätestens fünfzehn Tage, nachdem der externe Dienst beziehungsweise der interne Dienst von den betroffenen Arbeitnehmern kontaktiert wurde, teilt er dem Arbeitgeber in geeig</w:t>
      </w:r>
      <w:r w:rsidRPr="004F1DAE">
        <w:rPr>
          <w:rFonts w:eastAsia="Calibri"/>
          <w:kern w:val="2"/>
          <w:lang w:val="de-DE"/>
          <w14:ligatures w14:val="standardContextual"/>
        </w:rPr>
        <w:softHyphen/>
        <w:t>neter Weise und unter Wahrung der Anonymität der betreffenden Arbeitnehmer deren Bemer</w:t>
      </w:r>
      <w:r w:rsidRPr="004F1DAE">
        <w:rPr>
          <w:rFonts w:eastAsia="Calibri"/>
          <w:kern w:val="2"/>
          <w:lang w:val="de-DE"/>
          <w14:ligatures w14:val="standardContextual"/>
        </w:rPr>
        <w:softHyphen/>
        <w:t>kungen oder Stellungnahmen zusammen mit seiner eigenen Stellungnahme hierzu mit.</w:t>
      </w:r>
    </w:p>
    <w:p w14:paraId="622D968A" w14:textId="77777777" w:rsidR="00160673" w:rsidRPr="004F1DAE" w:rsidRDefault="00160673" w:rsidP="00E34821">
      <w:pPr>
        <w:jc w:val="both"/>
        <w:rPr>
          <w:rFonts w:eastAsia="Calibri"/>
          <w:kern w:val="2"/>
          <w:lang w:val="de-DE"/>
          <w14:ligatures w14:val="standardContextual"/>
        </w:rPr>
      </w:pPr>
    </w:p>
    <w:p w14:paraId="09F5234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 den Fällen, in denen der externe Dienst von betroffenen Arbeitnehmern kontaktiert wurde, kann er sie im Hinblick auf eine geeignete Formulierung ihrer Bemerkungen oder Stel</w:t>
      </w:r>
      <w:r w:rsidRPr="004F1DAE">
        <w:rPr>
          <w:rFonts w:eastAsia="Calibri"/>
          <w:kern w:val="2"/>
          <w:lang w:val="de-DE"/>
          <w14:ligatures w14:val="standardContextual"/>
        </w:rPr>
        <w:softHyphen/>
        <w:t>lungnahmen bei Bedarf um Erläuterung bitten.</w:t>
      </w:r>
    </w:p>
    <w:p w14:paraId="1C56E091" w14:textId="77777777" w:rsidR="00160673" w:rsidRPr="004F1DAE" w:rsidRDefault="00160673" w:rsidP="00E34821">
      <w:pPr>
        <w:jc w:val="both"/>
        <w:rPr>
          <w:rFonts w:eastAsia="Calibri"/>
          <w:kern w:val="2"/>
          <w:lang w:val="de-DE"/>
          <w14:ligatures w14:val="standardContextual"/>
        </w:rPr>
      </w:pPr>
    </w:p>
    <w:p w14:paraId="4BF1CDA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Enthält das Verzeichnis Vorschläge, holt der Arbeitgeber vor einer möglichen Entschei</w:t>
      </w:r>
      <w:r w:rsidRPr="004F1DAE">
        <w:rPr>
          <w:rFonts w:eastAsia="Calibri"/>
          <w:kern w:val="2"/>
          <w:lang w:val="de-DE"/>
          <w14:ligatures w14:val="standardContextual"/>
        </w:rPr>
        <w:softHyphen/>
        <w:t>dung, sie nicht zu berücksichtigen, die Stellungnahme seines internen oder externen Dienstes zu diesen Vorschlägen ein.</w:t>
      </w:r>
    </w:p>
    <w:p w14:paraId="166A60BF" w14:textId="77777777" w:rsidR="00160673" w:rsidRPr="004F1DAE" w:rsidRDefault="00160673" w:rsidP="00E34821">
      <w:pPr>
        <w:jc w:val="both"/>
        <w:rPr>
          <w:rFonts w:eastAsia="Calibri"/>
          <w:kern w:val="2"/>
          <w:lang w:val="de-DE"/>
          <w14:ligatures w14:val="standardContextual"/>
        </w:rPr>
      </w:pPr>
    </w:p>
    <w:p w14:paraId="0A0E4F4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Arbeitgeber informiert die Arbeitnehmer über die Stellungnahme seines internen Dienstes oder gegebenenfalls seines externen Dienstes und über seine Entscheidung.</w:t>
      </w:r>
    </w:p>
    <w:p w14:paraId="620388F1" w14:textId="77777777" w:rsidR="00160673" w:rsidRPr="004F1DAE" w:rsidRDefault="00160673" w:rsidP="00E34821">
      <w:pPr>
        <w:jc w:val="both"/>
        <w:rPr>
          <w:rFonts w:eastAsia="Calibri"/>
          <w:kern w:val="2"/>
          <w:lang w:val="de-DE"/>
          <w14:ligatures w14:val="standardContextual"/>
        </w:rPr>
      </w:pPr>
    </w:p>
    <w:p w14:paraId="3CA969F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Hat ein Arbeitgeber die Vorschläge der Arbeitnehmer oder die diesbezüglichen Stellung</w:t>
      </w:r>
      <w:r w:rsidRPr="004F1DAE">
        <w:rPr>
          <w:rFonts w:eastAsia="Calibri"/>
          <w:kern w:val="2"/>
          <w:lang w:val="de-DE"/>
          <w14:ligatures w14:val="standardContextual"/>
        </w:rPr>
        <w:softHyphen/>
        <w:t>nahmen nicht umgesetzt oder nicht berücksichtigt oder zwischen voneinander abweichenden Stellungnahmen eine Auswahl getroffen, teilt er seinen Arbeitnehmern die Gründe dafür mit.</w:t>
      </w:r>
    </w:p>
    <w:p w14:paraId="4A529EC4" w14:textId="77777777" w:rsidR="00160673" w:rsidRPr="004F1DAE" w:rsidRDefault="00160673" w:rsidP="00E34821">
      <w:pPr>
        <w:jc w:val="both"/>
        <w:rPr>
          <w:rFonts w:eastAsia="Calibri"/>
          <w:kern w:val="2"/>
          <w:lang w:val="de-DE"/>
          <w14:ligatures w14:val="standardContextual"/>
        </w:rPr>
      </w:pPr>
    </w:p>
    <w:p w14:paraId="5EA198F9" w14:textId="77777777" w:rsidR="00160673" w:rsidRPr="004F1DAE" w:rsidRDefault="00160673" w:rsidP="00E34821">
      <w:pPr>
        <w:jc w:val="both"/>
        <w:rPr>
          <w:rFonts w:eastAsia="Calibri"/>
          <w:kern w:val="2"/>
          <w:lang w:val="de-DE"/>
          <w14:ligatures w14:val="standardContextual"/>
        </w:rPr>
      </w:pPr>
    </w:p>
    <w:p w14:paraId="78766524"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II.8-3 -</w:t>
      </w:r>
      <w:r w:rsidRPr="004F1DAE">
        <w:rPr>
          <w:rFonts w:eastAsia="Calibri"/>
          <w:kern w:val="2"/>
          <w:lang w:val="de-DE"/>
          <w14:ligatures w14:val="standardContextual"/>
        </w:rPr>
        <w:t xml:space="preserve"> Arbeitnehmern, die in Anwendung des vorliegenden Titels Vorschläge, Be</w:t>
      </w:r>
      <w:r w:rsidRPr="004F1DAE">
        <w:rPr>
          <w:rFonts w:eastAsia="Calibri"/>
          <w:kern w:val="2"/>
          <w:lang w:val="de-DE"/>
          <w14:ligatures w14:val="standardContextual"/>
        </w:rPr>
        <w:softHyphen/>
        <w:t>merkungen oder Stellungnahmen abgeben, dürfen daraus keine Nachteile entstehen.</w:t>
      </w:r>
    </w:p>
    <w:p w14:paraId="71130A5D" w14:textId="77777777" w:rsidR="00160673" w:rsidRPr="004F1DAE" w:rsidRDefault="00160673" w:rsidP="00E34821">
      <w:pPr>
        <w:jc w:val="both"/>
        <w:rPr>
          <w:rFonts w:eastAsia="Calibri"/>
          <w:kern w:val="2"/>
          <w:lang w:val="de-DE"/>
          <w14:ligatures w14:val="standardContextual"/>
        </w:rPr>
      </w:pPr>
    </w:p>
    <w:p w14:paraId="02818E65" w14:textId="77777777" w:rsidR="00160673" w:rsidRPr="004F1DAE" w:rsidRDefault="00160673" w:rsidP="00E34821">
      <w:pPr>
        <w:jc w:val="both"/>
        <w:rPr>
          <w:rFonts w:eastAsia="Calibri"/>
          <w:kern w:val="2"/>
          <w:lang w:val="de-DE"/>
          <w14:ligatures w14:val="standardContextual"/>
        </w:rPr>
      </w:pPr>
    </w:p>
    <w:p w14:paraId="3F406EDD" w14:textId="77777777" w:rsidR="00160673" w:rsidRPr="004F1DAE" w:rsidRDefault="00160673">
      <w:pPr>
        <w:rPr>
          <w:rFonts w:eastAsia="Calibri"/>
          <w:caps/>
          <w:kern w:val="2"/>
          <w:lang w:val="de-DE"/>
          <w14:ligatures w14:val="standardContextual"/>
        </w:rPr>
      </w:pPr>
      <w:r w:rsidRPr="004F1DAE">
        <w:rPr>
          <w:rFonts w:eastAsia="Calibri"/>
          <w:caps/>
          <w:kern w:val="2"/>
          <w:lang w:val="de-DE"/>
          <w14:ligatures w14:val="standardContextual"/>
        </w:rPr>
        <w:br w:type="page"/>
      </w:r>
    </w:p>
    <w:p w14:paraId="25E9FAA4" w14:textId="77777777" w:rsidR="00160673" w:rsidRPr="004F1DAE" w:rsidRDefault="00160673" w:rsidP="00E34821">
      <w:pPr>
        <w:jc w:val="center"/>
        <w:rPr>
          <w:rFonts w:eastAsia="Calibri"/>
          <w:caps/>
          <w:kern w:val="2"/>
          <w:lang w:val="de-DE"/>
          <w14:ligatures w14:val="standardContextual"/>
        </w:rPr>
      </w:pPr>
      <w:r w:rsidRPr="004F1DAE">
        <w:rPr>
          <w:rFonts w:eastAsia="Calibri"/>
          <w:caps/>
          <w:kern w:val="2"/>
          <w:lang w:val="de-DE"/>
          <w14:ligatures w14:val="standardContextual"/>
        </w:rPr>
        <w:t>TITEL 9 - HOHER RAT FÜR GEFAHRENVERHÜTUNG UND SCHUTZ AM ARBEITSPLATZ</w:t>
      </w:r>
    </w:p>
    <w:p w14:paraId="1C4134B4" w14:textId="77777777" w:rsidR="00160673" w:rsidRPr="004F1DAE" w:rsidRDefault="00160673" w:rsidP="00E34821">
      <w:pPr>
        <w:jc w:val="both"/>
        <w:rPr>
          <w:rFonts w:eastAsia="Calibri"/>
          <w:kern w:val="2"/>
          <w:lang w:val="de-DE"/>
          <w14:ligatures w14:val="standardContextual"/>
        </w:rPr>
      </w:pPr>
    </w:p>
    <w:p w14:paraId="0C8FB00A" w14:textId="77777777" w:rsidR="00160673" w:rsidRPr="004F1DAE" w:rsidRDefault="00160673" w:rsidP="00E34821">
      <w:pPr>
        <w:jc w:val="both"/>
        <w:rPr>
          <w:rFonts w:eastAsia="Calibri"/>
          <w:kern w:val="2"/>
          <w:lang w:val="de-DE"/>
          <w14:ligatures w14:val="standardContextual"/>
        </w:rPr>
      </w:pPr>
    </w:p>
    <w:p w14:paraId="7F613084"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I</w:t>
      </w:r>
      <w:r w:rsidRPr="004F1DAE">
        <w:rPr>
          <w:rFonts w:eastAsia="Calibri"/>
          <w:kern w:val="2"/>
          <w:lang w:val="de-DE"/>
          <w14:ligatures w14:val="standardContextual"/>
        </w:rPr>
        <w:t xml:space="preserve"> - </w:t>
      </w:r>
      <w:r w:rsidRPr="004F1DAE">
        <w:rPr>
          <w:rFonts w:eastAsia="Calibri"/>
          <w:i/>
          <w:kern w:val="2"/>
          <w:lang w:val="de-DE"/>
          <w14:ligatures w14:val="standardContextual"/>
        </w:rPr>
        <w:t>Organe des Hohen Rates</w:t>
      </w:r>
    </w:p>
    <w:p w14:paraId="4E8F43B2" w14:textId="77777777" w:rsidR="00160673" w:rsidRPr="004F1DAE" w:rsidRDefault="00160673" w:rsidP="00E34821">
      <w:pPr>
        <w:jc w:val="both"/>
        <w:rPr>
          <w:rFonts w:eastAsia="Calibri"/>
          <w:kern w:val="2"/>
          <w:lang w:val="de-DE"/>
          <w14:ligatures w14:val="standardContextual"/>
        </w:rPr>
      </w:pPr>
    </w:p>
    <w:p w14:paraId="6924D45C" w14:textId="77777777" w:rsidR="00160673" w:rsidRPr="004F1DAE" w:rsidRDefault="00160673" w:rsidP="00E34821">
      <w:pPr>
        <w:jc w:val="both"/>
        <w:rPr>
          <w:rFonts w:eastAsia="Calibri"/>
          <w:kern w:val="2"/>
          <w:lang w:val="de-DE"/>
          <w14:ligatures w14:val="standardContextual"/>
        </w:rPr>
      </w:pPr>
    </w:p>
    <w:p w14:paraId="44F3BF50"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II.9-1 -</w:t>
      </w:r>
      <w:r w:rsidRPr="004F1DAE">
        <w:rPr>
          <w:rFonts w:eastAsia="Calibri"/>
          <w:kern w:val="2"/>
          <w:lang w:val="de-DE"/>
          <w14:ligatures w14:val="standardContextual"/>
        </w:rPr>
        <w:t xml:space="preserve"> Der Hohe Rat wird bei der Erfüllung seiner Aufträge von folgenden intern eingesetzten Organen unterstützt:</w:t>
      </w:r>
    </w:p>
    <w:p w14:paraId="55FF3D7F" w14:textId="77777777" w:rsidR="00160673" w:rsidRPr="004F1DAE" w:rsidRDefault="00160673" w:rsidP="00E34821">
      <w:pPr>
        <w:jc w:val="both"/>
        <w:rPr>
          <w:rFonts w:eastAsia="Calibri"/>
          <w:kern w:val="2"/>
          <w:lang w:val="de-DE"/>
          <w14:ligatures w14:val="standardContextual"/>
        </w:rPr>
      </w:pPr>
    </w:p>
    <w:p w14:paraId="3BE71E6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einem Exekutivbüro,</w:t>
      </w:r>
    </w:p>
    <w:p w14:paraId="2C856900" w14:textId="77777777" w:rsidR="00160673" w:rsidRPr="004F1DAE" w:rsidRDefault="00160673" w:rsidP="00E34821">
      <w:pPr>
        <w:jc w:val="both"/>
        <w:rPr>
          <w:rFonts w:eastAsia="Calibri"/>
          <w:kern w:val="2"/>
          <w:lang w:val="de-DE"/>
          <w14:ligatures w14:val="standardContextual"/>
        </w:rPr>
      </w:pPr>
    </w:p>
    <w:p w14:paraId="1519DED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ständigen Kommissionen,</w:t>
      </w:r>
    </w:p>
    <w:p w14:paraId="1C86E700" w14:textId="77777777" w:rsidR="00160673" w:rsidRPr="004F1DAE" w:rsidRDefault="00160673" w:rsidP="00E34821">
      <w:pPr>
        <w:jc w:val="both"/>
        <w:rPr>
          <w:rFonts w:eastAsia="Calibri"/>
          <w:kern w:val="2"/>
          <w:lang w:val="de-DE"/>
          <w14:ligatures w14:val="standardContextual"/>
        </w:rPr>
      </w:pPr>
    </w:p>
    <w:p w14:paraId="7E58BF5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Ad-hoc-Kommissionen,</w:t>
      </w:r>
    </w:p>
    <w:p w14:paraId="2DB26738" w14:textId="77777777" w:rsidR="00160673" w:rsidRPr="004F1DAE" w:rsidRDefault="00160673" w:rsidP="00E34821">
      <w:pPr>
        <w:jc w:val="both"/>
        <w:rPr>
          <w:rFonts w:eastAsia="Calibri"/>
          <w:kern w:val="2"/>
          <w:lang w:val="de-DE"/>
          <w14:ligatures w14:val="standardContextual"/>
        </w:rPr>
      </w:pPr>
    </w:p>
    <w:p w14:paraId="302EA2B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einem Sekretariat.</w:t>
      </w:r>
    </w:p>
    <w:p w14:paraId="08260CDF" w14:textId="77777777" w:rsidR="00160673" w:rsidRPr="004F1DAE" w:rsidRDefault="00160673" w:rsidP="00E34821">
      <w:pPr>
        <w:jc w:val="both"/>
        <w:rPr>
          <w:rFonts w:eastAsia="Calibri"/>
          <w:kern w:val="2"/>
          <w:lang w:val="de-DE"/>
          <w14:ligatures w14:val="standardContextual"/>
        </w:rPr>
      </w:pPr>
    </w:p>
    <w:p w14:paraId="36C8832E" w14:textId="77777777" w:rsidR="00160673" w:rsidRPr="004F1DAE" w:rsidRDefault="00160673" w:rsidP="00E34821">
      <w:pPr>
        <w:jc w:val="both"/>
        <w:rPr>
          <w:rFonts w:eastAsia="Calibri"/>
          <w:kern w:val="2"/>
          <w:lang w:val="de-DE"/>
          <w14:ligatures w14:val="standardContextual"/>
        </w:rPr>
      </w:pPr>
    </w:p>
    <w:p w14:paraId="455D5015"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KAPITEL</w:t>
      </w:r>
      <w:r w:rsidRPr="004F1DAE">
        <w:rPr>
          <w:rFonts w:eastAsia="Calibri"/>
          <w:caps/>
          <w:kern w:val="2"/>
          <w:lang w:val="de-DE"/>
          <w14:ligatures w14:val="standardContextual"/>
        </w:rPr>
        <w:t> </w:t>
      </w:r>
      <w:r w:rsidRPr="004F1DAE">
        <w:rPr>
          <w:rFonts w:eastAsia="Calibri"/>
          <w:kern w:val="2"/>
          <w:lang w:val="de-DE"/>
          <w14:ligatures w14:val="standardContextual"/>
        </w:rPr>
        <w:t xml:space="preserve">II - </w:t>
      </w:r>
      <w:r w:rsidRPr="004F1DAE">
        <w:rPr>
          <w:rFonts w:eastAsia="Calibri"/>
          <w:i/>
          <w:kern w:val="2"/>
          <w:lang w:val="de-DE"/>
          <w14:ligatures w14:val="standardContextual"/>
        </w:rPr>
        <w:t>Aufträge und Zusammensetzung des Hohen Rates und Ernennung seiner Mitglieder</w:t>
      </w:r>
    </w:p>
    <w:p w14:paraId="27D5FD56" w14:textId="77777777" w:rsidR="00160673" w:rsidRPr="004F1DAE" w:rsidRDefault="00160673" w:rsidP="00E34821">
      <w:pPr>
        <w:jc w:val="both"/>
        <w:rPr>
          <w:rFonts w:eastAsia="Calibri"/>
          <w:kern w:val="2"/>
          <w:lang w:val="de-DE"/>
          <w14:ligatures w14:val="standardContextual"/>
        </w:rPr>
      </w:pPr>
    </w:p>
    <w:p w14:paraId="57649F90" w14:textId="77777777" w:rsidR="00160673" w:rsidRPr="004F1DAE" w:rsidRDefault="00160673" w:rsidP="00E34821">
      <w:pPr>
        <w:jc w:val="both"/>
        <w:rPr>
          <w:rFonts w:eastAsia="Calibri"/>
          <w:kern w:val="2"/>
          <w:lang w:val="de-DE"/>
          <w14:ligatures w14:val="standardContextual"/>
        </w:rPr>
      </w:pPr>
    </w:p>
    <w:p w14:paraId="4A4A308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II.9-2 -</w:t>
      </w:r>
      <w:r w:rsidRPr="004F1DAE">
        <w:rPr>
          <w:rFonts w:eastAsia="Calibri"/>
          <w:kern w:val="2"/>
          <w:lang w:val="de-DE"/>
          <w14:ligatures w14:val="standardContextual"/>
        </w:rPr>
        <w:t xml:space="preserve"> § 1 - Der Hohe Rat ist beauftragt, die in Artikel 46 des Gesetzes erwähnten Stellungnahmen abzugeben.</w:t>
      </w:r>
    </w:p>
    <w:p w14:paraId="1B3577E1" w14:textId="77777777" w:rsidR="00160673" w:rsidRPr="004F1DAE" w:rsidRDefault="00160673" w:rsidP="00E34821">
      <w:pPr>
        <w:jc w:val="both"/>
        <w:rPr>
          <w:rFonts w:eastAsia="Calibri"/>
          <w:kern w:val="2"/>
          <w:lang w:val="de-DE"/>
          <w14:ligatures w14:val="standardContextual"/>
        </w:rPr>
      </w:pPr>
    </w:p>
    <w:p w14:paraId="6D44A05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Er befasst sich ferner mit allen Problemen, die das Wohlbefinden der Arbeitnehmer bei der Ausführung ihrer Arbeit betreffen, wie in Artikel 4 § 1 Absatz 2 des Gesetzes festgelegt, und unterbreitet dem Minister diesbezüglich Vorschläge für die allgemeine Politik.</w:t>
      </w:r>
    </w:p>
    <w:p w14:paraId="7CC927BD" w14:textId="77777777" w:rsidR="00160673" w:rsidRPr="004F1DAE" w:rsidRDefault="00160673" w:rsidP="00E34821">
      <w:pPr>
        <w:jc w:val="both"/>
        <w:rPr>
          <w:rFonts w:eastAsia="Calibri"/>
          <w:kern w:val="2"/>
          <w:lang w:val="de-DE"/>
          <w14:ligatures w14:val="standardContextual"/>
        </w:rPr>
      </w:pPr>
    </w:p>
    <w:p w14:paraId="4C06659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Der Hohe Rat gibt zu den von der Generaldirektion KWB und der Generaldirektion HUA erstellten Jahresberichten eine Stellungnahme ab.</w:t>
      </w:r>
    </w:p>
    <w:p w14:paraId="2C7402EF" w14:textId="77777777" w:rsidR="00160673" w:rsidRPr="004F1DAE" w:rsidRDefault="00160673" w:rsidP="00E34821">
      <w:pPr>
        <w:jc w:val="both"/>
        <w:rPr>
          <w:rFonts w:eastAsia="Calibri"/>
          <w:kern w:val="2"/>
          <w:lang w:val="de-DE"/>
          <w14:ligatures w14:val="standardContextual"/>
        </w:rPr>
      </w:pPr>
    </w:p>
    <w:p w14:paraId="79A163B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Er gibt zu den Berichten, die die Behörden für die Kommission der Europäischen Union erstellt haben und die die praktische Umsetzung der im Rahmen der Europäischen Union erlassenen Richtlinien über das Wohlbefinden der Arbeitnehmer bei der Ausführung ihrer Arbeit betreffen, eine Stellungnahme ab und wird über die Arbeiten der Europäischen Union über das Wohlbefinden der Arbeitnehmer bei der Ausführung ihrer Arbeit informiert.</w:t>
      </w:r>
    </w:p>
    <w:p w14:paraId="3F7A411C" w14:textId="77777777" w:rsidR="00160673" w:rsidRPr="004F1DAE" w:rsidRDefault="00160673" w:rsidP="00E34821">
      <w:pPr>
        <w:jc w:val="both"/>
        <w:rPr>
          <w:rFonts w:eastAsia="Calibri"/>
          <w:kern w:val="2"/>
          <w:lang w:val="de-DE"/>
          <w14:ligatures w14:val="standardContextual"/>
        </w:rPr>
      </w:pPr>
    </w:p>
    <w:p w14:paraId="5020B7D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Der Hohe Rat wird über die in Anwendung von Artikel 47</w:t>
      </w:r>
      <w:r w:rsidRPr="004F1DAE">
        <w:rPr>
          <w:rFonts w:eastAsia="Calibri"/>
          <w:i/>
          <w:iCs/>
          <w:kern w:val="2"/>
          <w:lang w:val="de-DE"/>
          <w14:ligatures w14:val="standardContextual"/>
        </w:rPr>
        <w:t>bis</w:t>
      </w:r>
      <w:r w:rsidRPr="004F1DAE">
        <w:rPr>
          <w:rFonts w:eastAsia="Calibri"/>
          <w:kern w:val="2"/>
          <w:lang w:val="de-DE"/>
          <w14:ligatures w14:val="standardContextual"/>
        </w:rPr>
        <w:t xml:space="preserve"> des Gesetzes einge</w:t>
      </w:r>
      <w:r w:rsidRPr="004F1DAE">
        <w:rPr>
          <w:rFonts w:eastAsia="Calibri"/>
          <w:kern w:val="2"/>
          <w:lang w:val="de-DE"/>
          <w14:ligatures w14:val="standardContextual"/>
        </w:rPr>
        <w:softHyphen/>
        <w:t>setzte Ständige operative Kommission mit den im vorliegenden Artikel erwähnten Aufträgen betraut, insbesondere mit der Abgabe von Stellungnahmen und der Unterbreitung von Vorschlä</w:t>
      </w:r>
      <w:r w:rsidRPr="004F1DAE">
        <w:rPr>
          <w:rFonts w:eastAsia="Calibri"/>
          <w:kern w:val="2"/>
          <w:lang w:val="de-DE"/>
          <w14:ligatures w14:val="standardContextual"/>
        </w:rPr>
        <w:softHyphen/>
        <w:t>gen im Rahmen der Anwendung des Gesetzes und des Gesetzbuches und im Rahmen der Anwendung anderer Gesetze und Erlasse, die mit dem Wohlbefinden der Arbeitnehmer bei der Ausführung ihrer Arbeit in Zusammenhang stehen und in die Zuständigkeit des Ministers fallen.</w:t>
      </w:r>
    </w:p>
    <w:p w14:paraId="1239D029" w14:textId="77777777" w:rsidR="00160673" w:rsidRPr="004F1DAE" w:rsidRDefault="00160673" w:rsidP="00E34821">
      <w:pPr>
        <w:jc w:val="both"/>
        <w:rPr>
          <w:rFonts w:eastAsia="Calibri"/>
          <w:kern w:val="2"/>
          <w:lang w:val="de-DE"/>
          <w14:ligatures w14:val="standardContextual"/>
        </w:rPr>
      </w:pPr>
    </w:p>
    <w:p w14:paraId="4EF35D9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5 ­ Der Hohe Rat erstellt jährlich einen Bericht über seine Tätigkeiten.</w:t>
      </w:r>
    </w:p>
    <w:p w14:paraId="6959E8CE" w14:textId="77777777" w:rsidR="00160673" w:rsidRPr="004F1DAE" w:rsidRDefault="00160673" w:rsidP="00E34821">
      <w:pPr>
        <w:jc w:val="both"/>
        <w:rPr>
          <w:rFonts w:eastAsia="Calibri"/>
          <w:kern w:val="2"/>
          <w:lang w:val="de-DE"/>
          <w14:ligatures w14:val="standardContextual"/>
        </w:rPr>
      </w:pPr>
    </w:p>
    <w:p w14:paraId="39451235" w14:textId="77777777" w:rsidR="00160673" w:rsidRPr="004F1DAE" w:rsidRDefault="00160673" w:rsidP="00E34821">
      <w:pPr>
        <w:jc w:val="both"/>
        <w:rPr>
          <w:rFonts w:eastAsia="Calibri"/>
          <w:kern w:val="2"/>
          <w:lang w:val="de-DE"/>
          <w14:ligatures w14:val="standardContextual"/>
        </w:rPr>
      </w:pPr>
    </w:p>
    <w:p w14:paraId="29D86042" w14:textId="77777777" w:rsidR="00160673" w:rsidRPr="004F1DAE" w:rsidRDefault="00160673">
      <w:pPr>
        <w:rPr>
          <w:rFonts w:eastAsia="Calibri"/>
          <w:b/>
          <w:kern w:val="2"/>
          <w:lang w:val="de-DE"/>
          <w14:ligatures w14:val="standardContextual"/>
        </w:rPr>
      </w:pPr>
      <w:r w:rsidRPr="004F1DAE">
        <w:rPr>
          <w:rFonts w:eastAsia="Calibri"/>
          <w:b/>
          <w:kern w:val="2"/>
          <w:lang w:val="de-DE"/>
          <w14:ligatures w14:val="standardContextual"/>
        </w:rPr>
        <w:br w:type="page"/>
      </w:r>
    </w:p>
    <w:p w14:paraId="6CF1981E"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II.9-3 -</w:t>
      </w:r>
      <w:r w:rsidRPr="004F1DAE">
        <w:rPr>
          <w:rFonts w:eastAsia="Calibri"/>
          <w:kern w:val="2"/>
          <w:lang w:val="de-DE"/>
          <w14:ligatures w14:val="standardContextual"/>
        </w:rPr>
        <w:t xml:space="preserve"> Gemäß Artikel 44 des Gesetzes setzt sich der Hohe Rat zusammen aus:</w:t>
      </w:r>
    </w:p>
    <w:p w14:paraId="0B65B66E" w14:textId="77777777" w:rsidR="00160673" w:rsidRPr="004F1DAE" w:rsidRDefault="00160673" w:rsidP="00E34821">
      <w:pPr>
        <w:jc w:val="both"/>
        <w:rPr>
          <w:rFonts w:eastAsia="Calibri"/>
          <w:kern w:val="2"/>
          <w:lang w:val="de-DE"/>
          <w14:ligatures w14:val="standardContextual"/>
        </w:rPr>
      </w:pPr>
    </w:p>
    <w:p w14:paraId="5814536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einem Präsidenten und einem Vizepräsidenten,</w:t>
      </w:r>
    </w:p>
    <w:p w14:paraId="1ED18904" w14:textId="77777777" w:rsidR="00160673" w:rsidRPr="004F1DAE" w:rsidRDefault="00160673" w:rsidP="00E34821">
      <w:pPr>
        <w:jc w:val="both"/>
        <w:rPr>
          <w:rFonts w:eastAsia="Calibri"/>
          <w:kern w:val="2"/>
          <w:lang w:val="de-DE"/>
          <w14:ligatures w14:val="standardContextual"/>
        </w:rPr>
      </w:pPr>
    </w:p>
    <w:p w14:paraId="6782211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dreizehn ordentlichen Mitgliedern und dreizehn stellvertretenden Mitgliedern, die die repräsentativsten Arbeitgeberorganisationen vertreten,</w:t>
      </w:r>
    </w:p>
    <w:p w14:paraId="063B4F03" w14:textId="77777777" w:rsidR="00160673" w:rsidRPr="004F1DAE" w:rsidRDefault="00160673" w:rsidP="00E34821">
      <w:pPr>
        <w:jc w:val="both"/>
        <w:rPr>
          <w:rFonts w:eastAsia="Calibri"/>
          <w:kern w:val="2"/>
          <w:lang w:val="de-DE"/>
          <w14:ligatures w14:val="standardContextual"/>
        </w:rPr>
      </w:pPr>
    </w:p>
    <w:p w14:paraId="2C52E4A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dreizehn ordentlichen Mitgliedern und dreizehn stellvertretenden Mitgliedern, die die repräsentativsten Arbeitnehmerorganisationen vertreten,</w:t>
      </w:r>
    </w:p>
    <w:p w14:paraId="031ACE36" w14:textId="77777777" w:rsidR="00160673" w:rsidRPr="004F1DAE" w:rsidRDefault="00160673" w:rsidP="00E34821">
      <w:pPr>
        <w:jc w:val="both"/>
        <w:rPr>
          <w:rFonts w:eastAsia="Calibri"/>
          <w:kern w:val="2"/>
          <w:lang w:val="de-DE"/>
          <w14:ligatures w14:val="standardContextual"/>
        </w:rPr>
      </w:pPr>
    </w:p>
    <w:p w14:paraId="3665A48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dem Generaldirektor der Generaldirektion HUA, der als ständiger Sachverständiger an den Arbeiten des Hohen Rates teilnimmt und sich von bis zu zwei Mitarbeitern unterstützen oder vertreten lassen kann,</w:t>
      </w:r>
    </w:p>
    <w:p w14:paraId="74662171" w14:textId="77777777" w:rsidR="00160673" w:rsidRPr="004F1DAE" w:rsidRDefault="00160673" w:rsidP="00E34821">
      <w:pPr>
        <w:jc w:val="both"/>
        <w:rPr>
          <w:rFonts w:eastAsia="Calibri"/>
          <w:kern w:val="2"/>
          <w:lang w:val="de-DE"/>
          <w14:ligatures w14:val="standardContextual"/>
        </w:rPr>
      </w:pPr>
    </w:p>
    <w:p w14:paraId="0D1DDEB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dem Generaldirektor der Generaldirektion KWB, der als ständiger Sachverständiger an den Arbeiten des Hohen Rates teilnimmt und sich von bis zu zwei Mitarbeitern unterstützen oder vertreten lassen kann.</w:t>
      </w:r>
    </w:p>
    <w:p w14:paraId="4DF502D8" w14:textId="77777777" w:rsidR="00160673" w:rsidRPr="004F1DAE" w:rsidRDefault="00160673" w:rsidP="00E34821">
      <w:pPr>
        <w:jc w:val="both"/>
        <w:rPr>
          <w:rFonts w:eastAsia="Calibri"/>
          <w:kern w:val="2"/>
          <w:lang w:val="de-DE"/>
          <w14:ligatures w14:val="standardContextual"/>
        </w:rPr>
      </w:pPr>
    </w:p>
    <w:p w14:paraId="4B7AEA71" w14:textId="77777777" w:rsidR="00160673" w:rsidRPr="004F1DAE" w:rsidRDefault="00160673" w:rsidP="00E34821">
      <w:pPr>
        <w:jc w:val="both"/>
        <w:rPr>
          <w:rFonts w:eastAsia="Calibri"/>
          <w:kern w:val="2"/>
          <w:lang w:val="de-DE"/>
          <w14:ligatures w14:val="standardContextual"/>
        </w:rPr>
      </w:pPr>
    </w:p>
    <w:p w14:paraId="4580BFF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II.9-4 -</w:t>
      </w:r>
      <w:r w:rsidRPr="004F1DAE">
        <w:rPr>
          <w:rFonts w:eastAsia="Calibri"/>
          <w:kern w:val="2"/>
          <w:lang w:val="de-DE"/>
          <w14:ligatures w14:val="standardContextual"/>
        </w:rPr>
        <w:t xml:space="preserve"> Um ordentliches oder stellvertretendes Mitglied des Hohen Rates werden zu können, muss jeder Bewerber:</w:t>
      </w:r>
    </w:p>
    <w:p w14:paraId="7750B161" w14:textId="77777777" w:rsidR="00160673" w:rsidRPr="004F1DAE" w:rsidRDefault="00160673" w:rsidP="00E34821">
      <w:pPr>
        <w:jc w:val="both"/>
        <w:rPr>
          <w:rFonts w:eastAsia="Calibri"/>
          <w:kern w:val="2"/>
          <w:lang w:val="de-DE"/>
          <w14:ligatures w14:val="standardContextual"/>
        </w:rPr>
      </w:pPr>
    </w:p>
    <w:p w14:paraId="6DB1C9D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Belgier oder Bürger der Europäischen Union sein,</w:t>
      </w:r>
    </w:p>
    <w:p w14:paraId="58999486" w14:textId="77777777" w:rsidR="00160673" w:rsidRPr="004F1DAE" w:rsidRDefault="00160673" w:rsidP="00E34821">
      <w:pPr>
        <w:jc w:val="both"/>
        <w:rPr>
          <w:rFonts w:eastAsia="Calibri"/>
          <w:kern w:val="2"/>
          <w:lang w:val="de-DE"/>
          <w14:ligatures w14:val="standardContextual"/>
        </w:rPr>
      </w:pPr>
    </w:p>
    <w:p w14:paraId="16E3BAE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die zivilen und politischen Rechte besitzen.</w:t>
      </w:r>
    </w:p>
    <w:p w14:paraId="39865B81" w14:textId="77777777" w:rsidR="00160673" w:rsidRPr="004F1DAE" w:rsidRDefault="00160673" w:rsidP="00E34821">
      <w:pPr>
        <w:jc w:val="both"/>
        <w:rPr>
          <w:rFonts w:eastAsia="Calibri"/>
          <w:kern w:val="2"/>
          <w:lang w:val="de-DE"/>
          <w14:ligatures w14:val="standardContextual"/>
        </w:rPr>
      </w:pPr>
    </w:p>
    <w:p w14:paraId="72713C0D" w14:textId="77777777" w:rsidR="00160673" w:rsidRPr="004F1DAE" w:rsidRDefault="00160673" w:rsidP="00E34821">
      <w:pPr>
        <w:jc w:val="both"/>
        <w:rPr>
          <w:rFonts w:eastAsia="Calibri"/>
          <w:kern w:val="2"/>
          <w:lang w:val="de-DE"/>
          <w14:ligatures w14:val="standardContextual"/>
        </w:rPr>
      </w:pPr>
    </w:p>
    <w:p w14:paraId="7D19B6E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II.9-5 -</w:t>
      </w:r>
      <w:r w:rsidRPr="004F1DAE">
        <w:rPr>
          <w:rFonts w:eastAsia="Calibri"/>
          <w:kern w:val="2"/>
          <w:lang w:val="de-DE"/>
          <w14:ligatures w14:val="standardContextual"/>
        </w:rPr>
        <w:t xml:space="preserve"> Das Mandat eines ordentlichen Mitglieds und eines stellvertretenden Mit</w:t>
      </w:r>
      <w:r w:rsidRPr="004F1DAE">
        <w:rPr>
          <w:rFonts w:eastAsia="Calibri"/>
          <w:kern w:val="2"/>
          <w:lang w:val="de-DE"/>
          <w14:ligatures w14:val="standardContextual"/>
        </w:rPr>
        <w:softHyphen/>
        <w:t>glieds, das die Arbeitgeber- oder Arbeitnehmerorganisationen vertritt, ist mit der Ausübung der Funktion des Gefahrenverhütungsberaters unvereinbar.</w:t>
      </w:r>
    </w:p>
    <w:p w14:paraId="5E8AC99B" w14:textId="77777777" w:rsidR="00160673" w:rsidRPr="004F1DAE" w:rsidRDefault="00160673" w:rsidP="00E34821">
      <w:pPr>
        <w:jc w:val="both"/>
        <w:rPr>
          <w:rFonts w:eastAsia="Calibri"/>
          <w:kern w:val="2"/>
          <w:lang w:val="de-DE"/>
          <w14:ligatures w14:val="standardContextual"/>
        </w:rPr>
      </w:pPr>
    </w:p>
    <w:p w14:paraId="0D652BBC" w14:textId="77777777" w:rsidR="00160673" w:rsidRPr="004F1DAE" w:rsidRDefault="00160673" w:rsidP="00E34821">
      <w:pPr>
        <w:jc w:val="both"/>
        <w:rPr>
          <w:rFonts w:eastAsia="Calibri"/>
          <w:kern w:val="2"/>
          <w:lang w:val="de-DE"/>
          <w14:ligatures w14:val="standardContextual"/>
        </w:rPr>
      </w:pPr>
    </w:p>
    <w:p w14:paraId="7D4B786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II.9-6 -</w:t>
      </w:r>
      <w:r w:rsidRPr="004F1DAE">
        <w:rPr>
          <w:rFonts w:eastAsia="Calibri"/>
          <w:kern w:val="2"/>
          <w:lang w:val="de-DE"/>
          <w14:ligatures w14:val="standardContextual"/>
        </w:rPr>
        <w:t xml:space="preserve"> Die ordentlichen Mitglieder, die die im Nationalen Arbeitsrat vertretenen Arbeitgeberorganisationen vertreten, werden aus den Bewerbern einer von diesen Organisatio</w:t>
      </w:r>
      <w:r w:rsidRPr="004F1DAE">
        <w:rPr>
          <w:rFonts w:eastAsia="Calibri"/>
          <w:kern w:val="2"/>
          <w:lang w:val="de-DE"/>
          <w14:ligatures w14:val="standardContextual"/>
        </w:rPr>
        <w:softHyphen/>
        <w:t>nen vorgelegten Liste mit je zwei Bewerbern ausgewählt.</w:t>
      </w:r>
    </w:p>
    <w:p w14:paraId="5356EE98" w14:textId="77777777" w:rsidR="00160673" w:rsidRPr="004F1DAE" w:rsidRDefault="00160673" w:rsidP="00E34821">
      <w:pPr>
        <w:jc w:val="both"/>
        <w:rPr>
          <w:rFonts w:eastAsia="Calibri"/>
          <w:kern w:val="2"/>
          <w:lang w:val="de-DE"/>
          <w14:ligatures w14:val="standardContextual"/>
        </w:rPr>
      </w:pPr>
    </w:p>
    <w:p w14:paraId="490C1BB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ordentlichen Mitglieder, die die im Nationalen Arbeitsrat vertretenen Arbeitnehmer</w:t>
      </w:r>
      <w:r w:rsidRPr="004F1DAE">
        <w:rPr>
          <w:rFonts w:eastAsia="Calibri"/>
          <w:kern w:val="2"/>
          <w:lang w:val="de-DE"/>
          <w14:ligatures w14:val="standardContextual"/>
        </w:rPr>
        <w:softHyphen/>
        <w:t>organisationen vertreten, werden aus den Bewerbern einer von diesen Organisationen vorgeleg</w:t>
      </w:r>
      <w:r w:rsidRPr="004F1DAE">
        <w:rPr>
          <w:rFonts w:eastAsia="Calibri"/>
          <w:kern w:val="2"/>
          <w:lang w:val="de-DE"/>
          <w14:ligatures w14:val="standardContextual"/>
        </w:rPr>
        <w:softHyphen/>
        <w:t>ten Liste mit je zwei Bewerbern ausgewählt.</w:t>
      </w:r>
    </w:p>
    <w:p w14:paraId="708FA41A" w14:textId="77777777" w:rsidR="00160673" w:rsidRPr="004F1DAE" w:rsidRDefault="00160673" w:rsidP="00E34821">
      <w:pPr>
        <w:jc w:val="both"/>
        <w:rPr>
          <w:rFonts w:eastAsia="Calibri"/>
          <w:kern w:val="2"/>
          <w:lang w:val="de-DE"/>
          <w14:ligatures w14:val="standardContextual"/>
        </w:rPr>
      </w:pPr>
    </w:p>
    <w:p w14:paraId="51975FD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Invorschlagbringungen erfolgen durch die in den Absätzen 1 und 2 erwähnten Organisationen innerhalb einer Frist von einem Monat, nachdem sie vom Minister dazu aufge</w:t>
      </w:r>
      <w:r w:rsidRPr="004F1DAE">
        <w:rPr>
          <w:rFonts w:eastAsia="Calibri"/>
          <w:kern w:val="2"/>
          <w:lang w:val="de-DE"/>
          <w14:ligatures w14:val="standardContextual"/>
        </w:rPr>
        <w:softHyphen/>
        <w:t>fordert worden sind.</w:t>
      </w:r>
    </w:p>
    <w:p w14:paraId="3745D38A" w14:textId="77777777" w:rsidR="00160673" w:rsidRPr="004F1DAE" w:rsidRDefault="00160673" w:rsidP="00E34821">
      <w:pPr>
        <w:jc w:val="both"/>
        <w:rPr>
          <w:rFonts w:eastAsia="Calibri"/>
          <w:kern w:val="2"/>
          <w:lang w:val="de-DE"/>
          <w14:ligatures w14:val="standardContextual"/>
        </w:rPr>
      </w:pPr>
    </w:p>
    <w:p w14:paraId="0CD133B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Invorschlagbringung und Ernennung der stellvertretenden Mitglieder erfolgt auf die gleiche Weise wie die der ordentlichen Mitglieder.</w:t>
      </w:r>
    </w:p>
    <w:p w14:paraId="50B8EFFB" w14:textId="77777777" w:rsidR="00160673" w:rsidRPr="004F1DAE" w:rsidRDefault="00160673" w:rsidP="00E34821">
      <w:pPr>
        <w:jc w:val="both"/>
        <w:rPr>
          <w:rFonts w:eastAsia="Calibri"/>
          <w:kern w:val="2"/>
          <w:lang w:val="de-DE"/>
          <w14:ligatures w14:val="standardContextual"/>
        </w:rPr>
      </w:pPr>
    </w:p>
    <w:p w14:paraId="61DB527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Invorschlagbringung der Mitglieder durch die Organisationen erfolgt in Anwendung des Gesetzes vom 20. Juli 1990 zur Förderung einer ausgeglichenen Vertretung von Männern und Frauen in Organen mit Begutachtungsbefugnis.</w:t>
      </w:r>
    </w:p>
    <w:p w14:paraId="35F86B3D" w14:textId="77777777" w:rsidR="00160673" w:rsidRPr="004F1DAE" w:rsidRDefault="00160673" w:rsidP="00E34821">
      <w:pPr>
        <w:jc w:val="both"/>
        <w:rPr>
          <w:rFonts w:eastAsia="Calibri"/>
          <w:kern w:val="2"/>
          <w:lang w:val="de-DE"/>
          <w14:ligatures w14:val="standardContextual"/>
        </w:rPr>
      </w:pPr>
    </w:p>
    <w:p w14:paraId="1636D73C" w14:textId="77777777" w:rsidR="00160673" w:rsidRPr="004F1DAE" w:rsidRDefault="00160673" w:rsidP="00E34821">
      <w:pPr>
        <w:jc w:val="both"/>
        <w:rPr>
          <w:rFonts w:eastAsia="Calibri"/>
          <w:kern w:val="2"/>
          <w:lang w:val="de-DE"/>
          <w14:ligatures w14:val="standardContextual"/>
        </w:rPr>
      </w:pPr>
    </w:p>
    <w:p w14:paraId="50EBC4A1"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II.9-7 -</w:t>
      </w:r>
      <w:r w:rsidRPr="004F1DAE">
        <w:rPr>
          <w:rFonts w:eastAsia="Calibri"/>
          <w:kern w:val="2"/>
          <w:lang w:val="de-DE"/>
          <w14:ligatures w14:val="standardContextual"/>
        </w:rPr>
        <w:t xml:space="preserve"> Muss ein ordentliches oder stellvertretendes Mitglied ersetzt werden, for</w:t>
      </w:r>
      <w:r w:rsidRPr="004F1DAE">
        <w:rPr>
          <w:rFonts w:eastAsia="Calibri"/>
          <w:kern w:val="2"/>
          <w:lang w:val="de-DE"/>
          <w14:ligatures w14:val="standardContextual"/>
        </w:rPr>
        <w:softHyphen/>
        <w:t>dert der Minister je nach Fall die im Nationalen Arbeitsrat vertretenen Arbeitgeber- oder Arbeit</w:t>
      </w:r>
      <w:r w:rsidRPr="004F1DAE">
        <w:rPr>
          <w:rFonts w:eastAsia="Calibri"/>
          <w:kern w:val="2"/>
          <w:lang w:val="de-DE"/>
          <w14:ligatures w14:val="standardContextual"/>
        </w:rPr>
        <w:softHyphen/>
        <w:t>nehmerorganisationen auf, ihm innerhalb eines Monats eine Liste mit je zwei Bewerbern vor</w:t>
      </w:r>
      <w:r w:rsidRPr="004F1DAE">
        <w:rPr>
          <w:rFonts w:eastAsia="Calibri"/>
          <w:kern w:val="2"/>
          <w:lang w:val="de-DE"/>
          <w14:ligatures w14:val="standardContextual"/>
        </w:rPr>
        <w:softHyphen/>
        <w:t>zulegen.</w:t>
      </w:r>
    </w:p>
    <w:p w14:paraId="7FE3384A" w14:textId="77777777" w:rsidR="00160673" w:rsidRPr="004F1DAE" w:rsidRDefault="00160673" w:rsidP="00E34821">
      <w:pPr>
        <w:jc w:val="both"/>
        <w:rPr>
          <w:rFonts w:eastAsia="Calibri"/>
          <w:kern w:val="2"/>
          <w:lang w:val="de-DE"/>
          <w14:ligatures w14:val="standardContextual"/>
        </w:rPr>
      </w:pPr>
    </w:p>
    <w:p w14:paraId="4AF36CF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Wird das Mandat jedoch beendet, weil die Organisation, die das Mitglied vorgeschlagen hat, seine Ersetzung verlangt oder weil das betreffende Mitglied nicht mehr Mitglied der Orga</w:t>
      </w:r>
      <w:r w:rsidRPr="004F1DAE">
        <w:rPr>
          <w:rFonts w:eastAsia="Calibri"/>
          <w:kern w:val="2"/>
          <w:lang w:val="de-DE"/>
          <w14:ligatures w14:val="standardContextual"/>
        </w:rPr>
        <w:softHyphen/>
        <w:t>nisation ist, die es vorgeschlagen hat, meldet diese Organisation diese Situation unverzüglich dem Sekretariat und übermittelt dem Minister aus eigener Initiative innerhalb eines Monats nach Beendigung des Mandats eine Liste mit zwei Bewerbern.</w:t>
      </w:r>
    </w:p>
    <w:p w14:paraId="77A8F45B" w14:textId="77777777" w:rsidR="00160673" w:rsidRPr="004F1DAE" w:rsidRDefault="00160673" w:rsidP="00E34821">
      <w:pPr>
        <w:jc w:val="both"/>
        <w:rPr>
          <w:rFonts w:eastAsia="Calibri"/>
          <w:kern w:val="2"/>
          <w:lang w:val="de-DE"/>
          <w14:ligatures w14:val="standardContextual"/>
        </w:rPr>
      </w:pPr>
    </w:p>
    <w:p w14:paraId="27B34E1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Wird die Bestimmung von Absatz 2 nicht eingehalten, bleibt das Mandat des erwähnten zu ersetzenden Mitglieds unbesetzt.</w:t>
      </w:r>
    </w:p>
    <w:p w14:paraId="24C73B65" w14:textId="77777777" w:rsidR="00160673" w:rsidRPr="004F1DAE" w:rsidRDefault="00160673" w:rsidP="00E34821">
      <w:pPr>
        <w:jc w:val="both"/>
        <w:rPr>
          <w:rFonts w:eastAsia="Calibri"/>
          <w:kern w:val="2"/>
          <w:lang w:val="de-DE"/>
          <w14:ligatures w14:val="standardContextual"/>
        </w:rPr>
      </w:pPr>
    </w:p>
    <w:p w14:paraId="0A3E5B4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Personen, die ernannt werden, um ein Mitglied des Hohen Rates zu ersetzen, führen das Mandat ihres Vorgängers zu Ende.</w:t>
      </w:r>
    </w:p>
    <w:p w14:paraId="15404E25" w14:textId="77777777" w:rsidR="00160673" w:rsidRPr="004F1DAE" w:rsidRDefault="00160673" w:rsidP="00E34821">
      <w:pPr>
        <w:jc w:val="both"/>
        <w:rPr>
          <w:rFonts w:eastAsia="Calibri"/>
          <w:kern w:val="2"/>
          <w:lang w:val="de-DE"/>
          <w14:ligatures w14:val="standardContextual"/>
        </w:rPr>
      </w:pPr>
    </w:p>
    <w:p w14:paraId="5F02A061" w14:textId="77777777" w:rsidR="00160673" w:rsidRPr="004F1DAE" w:rsidRDefault="00160673" w:rsidP="00E34821">
      <w:pPr>
        <w:jc w:val="both"/>
        <w:rPr>
          <w:rFonts w:eastAsia="Calibri"/>
          <w:kern w:val="2"/>
          <w:lang w:val="de-DE"/>
          <w14:ligatures w14:val="standardContextual"/>
        </w:rPr>
      </w:pPr>
    </w:p>
    <w:p w14:paraId="02CF994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II.9-8 -</w:t>
      </w:r>
      <w:r w:rsidRPr="004F1DAE">
        <w:rPr>
          <w:rFonts w:eastAsia="Calibri"/>
          <w:kern w:val="2"/>
          <w:lang w:val="de-DE"/>
          <w14:ligatures w14:val="standardContextual"/>
        </w:rPr>
        <w:t xml:space="preserve"> [§ 1 ­ Vertreter von Organisationen, die in einem oder mehreren Bereichen des Wohlbefindens bei der Arbeit in Form einer Vereinigung, eines Instituts, eines Fonds für Existenzsicherheit oder in anderer Form tätig sind, können als ständige Sachverständige mit der spezifischen Eigenschaft eines außerordentlichen Mitglieds des Hohen Rates an den Arbeiten des Hohen Rates teilnehmen.</w:t>
      </w:r>
    </w:p>
    <w:p w14:paraId="713741A8" w14:textId="77777777" w:rsidR="00160673" w:rsidRPr="004F1DAE" w:rsidRDefault="00160673" w:rsidP="00E34821">
      <w:pPr>
        <w:jc w:val="both"/>
        <w:rPr>
          <w:rFonts w:eastAsia="Calibri"/>
          <w:kern w:val="2"/>
          <w:lang w:val="de-DE"/>
          <w14:ligatures w14:val="standardContextual"/>
        </w:rPr>
      </w:pPr>
    </w:p>
    <w:p w14:paraId="6FDEAB3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Die</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in</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w:t>
      </w:r>
      <w:r w:rsidRPr="004F1DAE">
        <w:rPr>
          <w:rFonts w:eastAsia="Calibri"/>
          <w:kern w:val="2"/>
          <w:sz w:val="18"/>
          <w:szCs w:val="18"/>
          <w:lang w:val="de-DE"/>
          <w14:ligatures w14:val="standardContextual"/>
        </w:rPr>
        <w:t> </w:t>
      </w:r>
      <w:r w:rsidRPr="004F1DAE">
        <w:rPr>
          <w:rFonts w:eastAsia="Calibri"/>
          <w:kern w:val="2"/>
          <w:lang w:val="de-DE"/>
          <w14:ligatures w14:val="standardContextual"/>
        </w:rPr>
        <w:t>1</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erwähnten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außerordentlichen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Mitglieder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werden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auf</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Vorschlag</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der</w:t>
      </w:r>
      <w:r w:rsidRPr="004F1DAE">
        <w:rPr>
          <w:rFonts w:eastAsia="Calibri"/>
          <w:kern w:val="2"/>
          <w:sz w:val="18"/>
          <w:szCs w:val="18"/>
          <w:lang w:val="de-DE"/>
          <w14:ligatures w14:val="standardContextual"/>
        </w:rPr>
        <w:t xml:space="preserve"> </w:t>
      </w:r>
      <w:r w:rsidRPr="004F1DAE">
        <w:rPr>
          <w:rFonts w:eastAsia="Calibri"/>
          <w:kern w:val="2"/>
          <w:lang w:val="de-DE"/>
          <w14:ligatures w14:val="standardContextual"/>
        </w:rPr>
        <w:t>ordent</w:t>
      </w:r>
      <w:r w:rsidRPr="004F1DAE">
        <w:rPr>
          <w:rFonts w:eastAsia="Calibri"/>
          <w:kern w:val="2"/>
          <w:lang w:val="de-DE"/>
          <w14:ligatures w14:val="standardContextual"/>
        </w:rPr>
        <w:softHyphen/>
        <w:t>lichen oder stellvertretenden Mitglieder des Hohen Rates aus den Bewerbern ernannt, die dem Hohen Rat von den in § 1 erwähnten Organisationen vorgeschlagen werden.</w:t>
      </w:r>
    </w:p>
    <w:p w14:paraId="4C5B3E03" w14:textId="77777777" w:rsidR="00160673" w:rsidRPr="004F1DAE" w:rsidRDefault="00160673" w:rsidP="00E34821">
      <w:pPr>
        <w:jc w:val="both"/>
        <w:rPr>
          <w:rFonts w:eastAsia="Calibri"/>
          <w:kern w:val="2"/>
          <w:lang w:val="de-DE"/>
          <w14:ligatures w14:val="standardContextual"/>
        </w:rPr>
      </w:pPr>
    </w:p>
    <w:p w14:paraId="6366DB9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 § 1 erwähnten Organisationen senden dem Präsidenten und dem Sekretariat des Hohen Rates innerhalb eines Monats, nachdem sie vom Präsidenten des Hohen Rates dazu aufgefordert worden sind, die Bewerbungen ihrer Vertreter zu.</w:t>
      </w:r>
    </w:p>
    <w:p w14:paraId="7C043721" w14:textId="77777777" w:rsidR="00160673" w:rsidRPr="004F1DAE" w:rsidRDefault="00160673" w:rsidP="00E34821">
      <w:pPr>
        <w:jc w:val="both"/>
        <w:rPr>
          <w:rFonts w:eastAsia="Calibri"/>
          <w:kern w:val="2"/>
          <w:lang w:val="de-DE"/>
          <w14:ligatures w14:val="standardContextual"/>
        </w:rPr>
      </w:pPr>
    </w:p>
    <w:p w14:paraId="48C3DB0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Das Mandat eines außerordentlichen Mitglieds des Hohen Rates endet:</w:t>
      </w:r>
    </w:p>
    <w:p w14:paraId="1CB7A1D9" w14:textId="77777777" w:rsidR="00160673" w:rsidRPr="004F1DAE" w:rsidRDefault="00160673" w:rsidP="00E34821">
      <w:pPr>
        <w:jc w:val="both"/>
        <w:rPr>
          <w:rFonts w:eastAsia="Calibri"/>
          <w:kern w:val="2"/>
          <w:lang w:val="de-DE"/>
          <w14:ligatures w14:val="standardContextual"/>
        </w:rPr>
      </w:pPr>
    </w:p>
    <w:p w14:paraId="4BC8BBA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bei vollständiger Beendigung der Tätigkeiten des außerordentlichen Mitglieds bei der Organisation, für die dieses Mandat ausgeübt wurde,</w:t>
      </w:r>
    </w:p>
    <w:p w14:paraId="6ED4BE60" w14:textId="77777777" w:rsidR="00160673" w:rsidRPr="004F1DAE" w:rsidRDefault="00160673" w:rsidP="00E34821">
      <w:pPr>
        <w:jc w:val="both"/>
        <w:rPr>
          <w:rFonts w:eastAsia="Calibri"/>
          <w:kern w:val="2"/>
          <w:lang w:val="de-DE"/>
          <w14:ligatures w14:val="standardContextual"/>
        </w:rPr>
      </w:pPr>
    </w:p>
    <w:p w14:paraId="7298639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bei einem mit Gründen versehenen Antrag auf Ersetzung, der von dem außerordentli</w:t>
      </w:r>
      <w:r w:rsidRPr="004F1DAE">
        <w:rPr>
          <w:rFonts w:eastAsia="Calibri"/>
          <w:kern w:val="2"/>
          <w:lang w:val="de-DE"/>
          <w14:ligatures w14:val="standardContextual"/>
        </w:rPr>
        <w:softHyphen/>
        <w:t>chen Mitglied, von der Organisation, für die das Mandat ausgeübt wurde, oder vom Hohen Rat ausgeht,</w:t>
      </w:r>
    </w:p>
    <w:p w14:paraId="5B321F87" w14:textId="77777777" w:rsidR="00160673" w:rsidRPr="004F1DAE" w:rsidRDefault="00160673" w:rsidP="00E34821">
      <w:pPr>
        <w:jc w:val="both"/>
        <w:rPr>
          <w:rFonts w:eastAsia="Calibri"/>
          <w:kern w:val="2"/>
          <w:lang w:val="de-DE"/>
          <w14:ligatures w14:val="standardContextual"/>
        </w:rPr>
      </w:pPr>
    </w:p>
    <w:p w14:paraId="2CF05F6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bei Beendigung der Tätigkeiten der Organisation, für die das Mandat ausgeübt wurde.</w:t>
      </w:r>
    </w:p>
    <w:p w14:paraId="1C87BDD8" w14:textId="77777777" w:rsidR="00160673" w:rsidRPr="004F1DAE" w:rsidRDefault="00160673" w:rsidP="00E34821">
      <w:pPr>
        <w:jc w:val="both"/>
        <w:rPr>
          <w:rFonts w:eastAsia="Calibri"/>
          <w:kern w:val="2"/>
          <w:lang w:val="de-DE"/>
          <w14:ligatures w14:val="standardContextual"/>
        </w:rPr>
      </w:pPr>
    </w:p>
    <w:p w14:paraId="1E8AC46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Das betreffende außerordentliche Mitglied oder die Organisation, für die das Mandat ausgeübt wurde, sind verpflichtet, den Präsidenten und das Sekretariat des Hohen Rates unver</w:t>
      </w:r>
      <w:r w:rsidRPr="004F1DAE">
        <w:rPr>
          <w:rFonts w:eastAsia="Calibri"/>
          <w:kern w:val="2"/>
          <w:lang w:val="de-DE"/>
          <w14:ligatures w14:val="standardContextual"/>
        </w:rPr>
        <w:softHyphen/>
        <w:t>züglich über das in Absatz 1 erwähnte Ende des Mandats zu informieren.</w:t>
      </w:r>
    </w:p>
    <w:p w14:paraId="4C9CD74A" w14:textId="77777777" w:rsidR="00160673" w:rsidRPr="004F1DAE" w:rsidRDefault="00160673" w:rsidP="00E34821">
      <w:pPr>
        <w:jc w:val="both"/>
        <w:rPr>
          <w:rFonts w:eastAsia="Calibri"/>
          <w:kern w:val="2"/>
          <w:lang w:val="de-DE"/>
          <w14:ligatures w14:val="standardContextual"/>
        </w:rPr>
      </w:pPr>
    </w:p>
    <w:p w14:paraId="37FC1D1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Im Fall eines in Absatz 1 erwähnten Endes des Mandats übermittelt die betreffende Or</w:t>
      </w:r>
      <w:r w:rsidRPr="004F1DAE">
        <w:rPr>
          <w:rFonts w:eastAsia="Calibri"/>
          <w:kern w:val="2"/>
          <w:lang w:val="de-DE"/>
          <w14:ligatures w14:val="standardContextual"/>
        </w:rPr>
        <w:softHyphen/>
        <w:t>ganisation dem Präsidenten und dem Sekretariat des Hohen Rates innerhalb eines Monats nach Beendigung des Mandats gegebenenfalls die Bewerbung eines Ersatzmitglieds.</w:t>
      </w:r>
    </w:p>
    <w:p w14:paraId="5DF56BE0" w14:textId="77777777" w:rsidR="00160673" w:rsidRPr="004F1DAE" w:rsidRDefault="00160673" w:rsidP="00E34821">
      <w:pPr>
        <w:jc w:val="both"/>
        <w:rPr>
          <w:rFonts w:eastAsia="Calibri"/>
          <w:kern w:val="2"/>
          <w:lang w:val="de-DE"/>
          <w14:ligatures w14:val="standardContextual"/>
        </w:rPr>
      </w:pPr>
    </w:p>
    <w:p w14:paraId="2B384CC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Alle laufenden Mandate der außerordentlichen Mitglieder laufen kollektiv ab bei In</w:t>
      </w:r>
      <w:r w:rsidRPr="004F1DAE">
        <w:rPr>
          <w:rFonts w:eastAsia="Calibri"/>
          <w:kern w:val="2"/>
          <w:lang w:val="de-DE"/>
          <w14:ligatures w14:val="standardContextual"/>
        </w:rPr>
        <w:softHyphen/>
        <w:t>krafttreten des Ernennungserlasses aller neuen ordentlichen und stellvertretenden Mitglieder des Hohen Rates anlässlich der kollektiven Neuzusammensetzung des Hohen Rates gemäß Arti</w:t>
      </w:r>
      <w:r w:rsidRPr="004F1DAE">
        <w:rPr>
          <w:rFonts w:eastAsia="Calibri"/>
          <w:kern w:val="2"/>
          <w:lang w:val="de-DE"/>
          <w14:ligatures w14:val="standardContextual"/>
        </w:rPr>
        <w:softHyphen/>
        <w:t>kel II.9-12 § 1.]</w:t>
      </w:r>
    </w:p>
    <w:p w14:paraId="29E5AD42" w14:textId="77777777" w:rsidR="00160673" w:rsidRPr="004F1DAE" w:rsidRDefault="00160673" w:rsidP="00E34821">
      <w:pPr>
        <w:jc w:val="both"/>
        <w:rPr>
          <w:rFonts w:eastAsia="Calibri"/>
          <w:kern w:val="2"/>
          <w:lang w:val="de-DE"/>
          <w14:ligatures w14:val="standardContextual"/>
        </w:rPr>
      </w:pPr>
    </w:p>
    <w:p w14:paraId="6B347D56" w14:textId="77777777" w:rsidR="00160673" w:rsidRPr="004F1DAE" w:rsidRDefault="00160673" w:rsidP="00E34821">
      <w:pPr>
        <w:jc w:val="both"/>
        <w:rPr>
          <w:rFonts w:eastAsia="Calibri"/>
          <w:i/>
          <w:iCs/>
          <w:kern w:val="2"/>
          <w:lang w:val="de-DE"/>
          <w14:ligatures w14:val="standardContextual"/>
        </w:rPr>
      </w:pPr>
      <w:r w:rsidRPr="004F1DAE">
        <w:rPr>
          <w:rFonts w:eastAsia="Calibri"/>
          <w:i/>
          <w:kern w:val="2"/>
          <w:lang w:val="de-DE"/>
          <w14:ligatures w14:val="standardContextual"/>
        </w:rPr>
        <w:t>[Art. II.9-8 ersetzt durch Art. 1 des K.E. vom 16. September 2018 (B.S. vom 26. Oktober 2018)]</w:t>
      </w:r>
    </w:p>
    <w:p w14:paraId="57B94D91" w14:textId="77777777" w:rsidR="00160673" w:rsidRPr="004F1DAE" w:rsidRDefault="00160673" w:rsidP="00E34821">
      <w:pPr>
        <w:jc w:val="both"/>
        <w:rPr>
          <w:rFonts w:eastAsia="Calibri"/>
          <w:kern w:val="2"/>
          <w:lang w:val="de-DE"/>
          <w14:ligatures w14:val="standardContextual"/>
        </w:rPr>
      </w:pPr>
    </w:p>
    <w:p w14:paraId="7AE1A14B" w14:textId="77777777" w:rsidR="00160673" w:rsidRPr="004F1DAE" w:rsidRDefault="00160673" w:rsidP="00E34821">
      <w:pPr>
        <w:jc w:val="both"/>
        <w:rPr>
          <w:rFonts w:eastAsia="Calibri"/>
          <w:kern w:val="2"/>
          <w:lang w:val="de-DE"/>
          <w14:ligatures w14:val="standardContextual"/>
        </w:rPr>
      </w:pPr>
    </w:p>
    <w:p w14:paraId="3CF5B07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II.9-9 -</w:t>
      </w:r>
      <w:r w:rsidRPr="004F1DAE">
        <w:rPr>
          <w:rFonts w:eastAsia="Calibri"/>
          <w:kern w:val="2"/>
          <w:lang w:val="de-DE"/>
          <w14:ligatures w14:val="standardContextual"/>
        </w:rPr>
        <w:t xml:space="preserve"> Der leitende Beamte der Föderalagentur für Berufsrisiken nimmt ebenfalls als ständiger Sachverständiger an den Arbeiten des Hohen Rates teil.</w:t>
      </w:r>
    </w:p>
    <w:p w14:paraId="388050CD" w14:textId="77777777" w:rsidR="00160673" w:rsidRPr="004F1DAE" w:rsidRDefault="00160673" w:rsidP="00E34821">
      <w:pPr>
        <w:jc w:val="both"/>
        <w:rPr>
          <w:rFonts w:eastAsia="Calibri"/>
          <w:kern w:val="2"/>
          <w:lang w:val="de-DE"/>
          <w14:ligatures w14:val="standardContextual"/>
        </w:rPr>
      </w:pPr>
    </w:p>
    <w:p w14:paraId="2DA8947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in Absatz 1 erwähnte Beamte wird vom Minister, dem er untersteht, vorgeschlagen.</w:t>
      </w:r>
    </w:p>
    <w:p w14:paraId="3753E0A9" w14:textId="77777777" w:rsidR="00160673" w:rsidRPr="004F1DAE" w:rsidRDefault="00160673" w:rsidP="00E34821">
      <w:pPr>
        <w:jc w:val="both"/>
        <w:rPr>
          <w:rFonts w:eastAsia="Calibri"/>
          <w:kern w:val="2"/>
          <w:lang w:val="de-DE"/>
          <w14:ligatures w14:val="standardContextual"/>
        </w:rPr>
      </w:pPr>
    </w:p>
    <w:p w14:paraId="27DE87EA" w14:textId="77777777" w:rsidR="00160673" w:rsidRPr="004F1DAE" w:rsidRDefault="00160673" w:rsidP="00E34821">
      <w:pPr>
        <w:jc w:val="both"/>
        <w:rPr>
          <w:rFonts w:eastAsia="Calibri"/>
          <w:kern w:val="2"/>
          <w:lang w:val="de-DE"/>
          <w14:ligatures w14:val="standardContextual"/>
        </w:rPr>
      </w:pPr>
    </w:p>
    <w:p w14:paraId="1F10F1A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II.9-10 -</w:t>
      </w:r>
      <w:r w:rsidRPr="004F1DAE">
        <w:rPr>
          <w:rFonts w:eastAsia="Calibri"/>
          <w:kern w:val="2"/>
          <w:lang w:val="de-DE"/>
          <w14:ligatures w14:val="standardContextual"/>
        </w:rPr>
        <w:t xml:space="preserve"> Der Hohe Rat kann unter den in der Geschäftsordnung festgelegten Be</w:t>
      </w:r>
      <w:r w:rsidRPr="004F1DAE">
        <w:rPr>
          <w:rFonts w:eastAsia="Calibri"/>
          <w:kern w:val="2"/>
          <w:lang w:val="de-DE"/>
          <w14:ligatures w14:val="standardContextual"/>
        </w:rPr>
        <w:softHyphen/>
        <w:t>dingungen und Modalitäten Personen hinzuziehen, die auf das zu untersuchende Thema spezia</w:t>
      </w:r>
      <w:r w:rsidRPr="004F1DAE">
        <w:rPr>
          <w:rFonts w:eastAsia="Calibri"/>
          <w:kern w:val="2"/>
          <w:lang w:val="de-DE"/>
          <w14:ligatures w14:val="standardContextual"/>
        </w:rPr>
        <w:softHyphen/>
        <w:t>lisiert sind oder darin besonders fachkundig sind und die der in Artikel II.9-18 erwähnten Stän</w:t>
      </w:r>
      <w:r w:rsidRPr="004F1DAE">
        <w:rPr>
          <w:rFonts w:eastAsia="Calibri"/>
          <w:kern w:val="2"/>
          <w:lang w:val="de-DE"/>
          <w14:ligatures w14:val="standardContextual"/>
        </w:rPr>
        <w:softHyphen/>
        <w:t>digen Sachverständigenkommission angehören oder nicht.</w:t>
      </w:r>
    </w:p>
    <w:p w14:paraId="68135EBE" w14:textId="77777777" w:rsidR="00160673" w:rsidRPr="004F1DAE" w:rsidRDefault="00160673" w:rsidP="00E34821">
      <w:pPr>
        <w:jc w:val="both"/>
        <w:rPr>
          <w:rFonts w:eastAsia="Calibri"/>
          <w:kern w:val="2"/>
          <w:lang w:val="de-DE"/>
          <w14:ligatures w14:val="standardContextual"/>
        </w:rPr>
      </w:pPr>
    </w:p>
    <w:p w14:paraId="4A269F6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 Absatz 1 erwähnten Personen nehmen als zeitweilige Sachverständige an den Arbeiten des Hohen Rates teil.</w:t>
      </w:r>
    </w:p>
    <w:p w14:paraId="46BD057C" w14:textId="77777777" w:rsidR="00160673" w:rsidRPr="004F1DAE" w:rsidRDefault="00160673" w:rsidP="00E34821">
      <w:pPr>
        <w:jc w:val="both"/>
        <w:rPr>
          <w:rFonts w:eastAsia="Calibri"/>
          <w:kern w:val="2"/>
          <w:lang w:val="de-DE"/>
          <w14:ligatures w14:val="standardContextual"/>
        </w:rPr>
      </w:pPr>
    </w:p>
    <w:p w14:paraId="5C883731" w14:textId="77777777" w:rsidR="00160673" w:rsidRPr="004F1DAE" w:rsidRDefault="00160673" w:rsidP="00E34821">
      <w:pPr>
        <w:jc w:val="both"/>
        <w:rPr>
          <w:rFonts w:eastAsia="Calibri"/>
          <w:kern w:val="2"/>
          <w:lang w:val="de-DE"/>
          <w14:ligatures w14:val="standardContextual"/>
        </w:rPr>
      </w:pPr>
    </w:p>
    <w:p w14:paraId="70BA482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II.9-11 -</w:t>
      </w:r>
      <w:r w:rsidRPr="004F1DAE">
        <w:rPr>
          <w:rFonts w:eastAsia="Calibri"/>
          <w:kern w:val="2"/>
          <w:lang w:val="de-DE"/>
          <w14:ligatures w14:val="standardContextual"/>
        </w:rPr>
        <w:t xml:space="preserve"> Der mit der Leitung der Abteilung Soziale Konzertierung über das Wohl</w:t>
      </w:r>
      <w:r w:rsidRPr="004F1DAE">
        <w:rPr>
          <w:rFonts w:eastAsia="Calibri"/>
          <w:kern w:val="2"/>
          <w:lang w:val="de-DE"/>
          <w14:ligatures w14:val="standardContextual"/>
        </w:rPr>
        <w:softHyphen/>
        <w:t>befinden bei der Arbeit der Generaldirektion HUA betraute Beamte übernimmt die Sekretariats</w:t>
      </w:r>
      <w:r w:rsidRPr="004F1DAE">
        <w:rPr>
          <w:rFonts w:eastAsia="Calibri"/>
          <w:kern w:val="2"/>
          <w:lang w:val="de-DE"/>
          <w14:ligatures w14:val="standardContextual"/>
        </w:rPr>
        <w:softHyphen/>
        <w:t>geschäfte des Hohen Rates. Er wird von seinen direkten Mitarbeitern unterstützt.</w:t>
      </w:r>
    </w:p>
    <w:p w14:paraId="356E51CA" w14:textId="77777777" w:rsidR="00160673" w:rsidRPr="004F1DAE" w:rsidRDefault="00160673" w:rsidP="00E34821">
      <w:pPr>
        <w:jc w:val="both"/>
        <w:rPr>
          <w:rFonts w:eastAsia="Calibri"/>
          <w:kern w:val="2"/>
          <w:lang w:val="de-DE"/>
          <w14:ligatures w14:val="standardContextual"/>
        </w:rPr>
      </w:pPr>
    </w:p>
    <w:p w14:paraId="64447B96" w14:textId="77777777" w:rsidR="00160673" w:rsidRPr="004F1DAE" w:rsidRDefault="00160673" w:rsidP="00E34821">
      <w:pPr>
        <w:jc w:val="both"/>
        <w:rPr>
          <w:rFonts w:eastAsia="Calibri"/>
          <w:kern w:val="2"/>
          <w:lang w:val="de-DE"/>
          <w14:ligatures w14:val="standardContextual"/>
        </w:rPr>
      </w:pPr>
    </w:p>
    <w:p w14:paraId="3246151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II.9-12 -</w:t>
      </w:r>
      <w:r w:rsidRPr="004F1DAE">
        <w:rPr>
          <w:rFonts w:eastAsia="Calibri"/>
          <w:kern w:val="2"/>
          <w:lang w:val="de-DE"/>
          <w14:ligatures w14:val="standardContextual"/>
        </w:rPr>
        <w:t xml:space="preserve"> § 1 - Die ordentlichen und stellvertretenden Mitglieder werden für eine Dauer von sechs Jahren ernannt. Ihr Mandat kann erneuert werden.</w:t>
      </w:r>
    </w:p>
    <w:p w14:paraId="45A3E6E7" w14:textId="77777777" w:rsidR="00160673" w:rsidRPr="004F1DAE" w:rsidRDefault="00160673" w:rsidP="00E34821">
      <w:pPr>
        <w:jc w:val="both"/>
        <w:rPr>
          <w:rFonts w:eastAsia="Calibri"/>
          <w:kern w:val="2"/>
          <w:lang w:val="de-DE"/>
          <w14:ligatures w14:val="standardContextual"/>
        </w:rPr>
      </w:pPr>
    </w:p>
    <w:p w14:paraId="3BDDF3B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Stellvertretende Mitglieder werden zu den Versammlungen des Hohen Rates ein</w:t>
      </w:r>
      <w:r w:rsidRPr="004F1DAE">
        <w:rPr>
          <w:rFonts w:eastAsia="Calibri"/>
          <w:kern w:val="2"/>
          <w:lang w:val="de-DE"/>
          <w14:ligatures w14:val="standardContextual"/>
        </w:rPr>
        <w:softHyphen/>
        <w:t>geladen und können an ihnen teilnehmen. Sie sind nicht stimmberechtigt, es sei denn, sie vertreten ein ordentliches Mitglied.</w:t>
      </w:r>
    </w:p>
    <w:p w14:paraId="4CDAF451" w14:textId="77777777" w:rsidR="00160673" w:rsidRPr="004F1DAE" w:rsidRDefault="00160673" w:rsidP="00E34821">
      <w:pPr>
        <w:jc w:val="both"/>
        <w:rPr>
          <w:rFonts w:eastAsia="Calibri"/>
          <w:kern w:val="2"/>
          <w:lang w:val="de-DE"/>
          <w14:ligatures w14:val="standardContextual"/>
        </w:rPr>
      </w:pPr>
    </w:p>
    <w:p w14:paraId="06DB9C8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Ein ordentliches Mitglied, das nicht an einer Versammlung teilnehmen kann, bestimmt selbst seinen Vertreter aus den stellvertretenden Mitgliedern. Der Präsident wird davon in Kenntnis gesetzt.</w:t>
      </w:r>
    </w:p>
    <w:p w14:paraId="32116786" w14:textId="77777777" w:rsidR="00160673" w:rsidRPr="004F1DAE" w:rsidRDefault="00160673" w:rsidP="00E34821">
      <w:pPr>
        <w:jc w:val="both"/>
        <w:rPr>
          <w:rFonts w:eastAsia="Calibri"/>
          <w:kern w:val="2"/>
          <w:lang w:val="de-DE"/>
          <w14:ligatures w14:val="standardContextual"/>
        </w:rPr>
      </w:pPr>
    </w:p>
    <w:p w14:paraId="60BD502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Ein stellvertretendes Mitglied darf nicht mehr als ein ordentliches Mitglied gleichzeitig ersetzen.</w:t>
      </w:r>
    </w:p>
    <w:p w14:paraId="59B8C527" w14:textId="77777777" w:rsidR="00160673" w:rsidRPr="004F1DAE" w:rsidRDefault="00160673" w:rsidP="00E34821">
      <w:pPr>
        <w:jc w:val="both"/>
        <w:rPr>
          <w:rFonts w:eastAsia="Calibri"/>
          <w:kern w:val="2"/>
          <w:lang w:val="de-DE"/>
          <w14:ligatures w14:val="standardContextual"/>
        </w:rPr>
      </w:pPr>
    </w:p>
    <w:p w14:paraId="207052F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Das Mandat der in § 1 erwähnten Personen endet:</w:t>
      </w:r>
    </w:p>
    <w:p w14:paraId="102BB9DB" w14:textId="77777777" w:rsidR="00160673" w:rsidRPr="004F1DAE" w:rsidRDefault="00160673" w:rsidP="00E34821">
      <w:pPr>
        <w:jc w:val="both"/>
        <w:rPr>
          <w:rFonts w:eastAsia="Calibri"/>
          <w:kern w:val="2"/>
          <w:lang w:val="de-DE"/>
          <w14:ligatures w14:val="standardContextual"/>
        </w:rPr>
      </w:pPr>
    </w:p>
    <w:p w14:paraId="7885BE2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bei Ablauf der Mandatsdauer,</w:t>
      </w:r>
    </w:p>
    <w:p w14:paraId="3DDCD5D4" w14:textId="77777777" w:rsidR="00160673" w:rsidRPr="004F1DAE" w:rsidRDefault="00160673" w:rsidP="00E34821">
      <w:pPr>
        <w:jc w:val="both"/>
        <w:rPr>
          <w:rFonts w:eastAsia="Calibri"/>
          <w:kern w:val="2"/>
          <w:lang w:val="de-DE"/>
          <w14:ligatures w14:val="standardContextual"/>
        </w:rPr>
      </w:pPr>
    </w:p>
    <w:p w14:paraId="5C04030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bei Rücktritt,</w:t>
      </w:r>
    </w:p>
    <w:p w14:paraId="20F400CD" w14:textId="77777777" w:rsidR="00160673" w:rsidRPr="004F1DAE" w:rsidRDefault="00160673" w:rsidP="00E34821">
      <w:pPr>
        <w:jc w:val="both"/>
        <w:rPr>
          <w:rFonts w:eastAsia="Calibri"/>
          <w:kern w:val="2"/>
          <w:lang w:val="de-DE"/>
          <w14:ligatures w14:val="standardContextual"/>
        </w:rPr>
      </w:pPr>
    </w:p>
    <w:p w14:paraId="4BCF7E3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wenn die Organisationen, die sie vorgeschlagen haben, ihre Ersetzung beantragen,</w:t>
      </w:r>
    </w:p>
    <w:p w14:paraId="722A7B64" w14:textId="77777777" w:rsidR="00160673" w:rsidRPr="004F1DAE" w:rsidRDefault="00160673" w:rsidP="00E34821">
      <w:pPr>
        <w:jc w:val="both"/>
        <w:rPr>
          <w:rFonts w:eastAsia="Calibri"/>
          <w:kern w:val="2"/>
          <w:lang w:val="de-DE"/>
          <w14:ligatures w14:val="standardContextual"/>
        </w:rPr>
      </w:pPr>
    </w:p>
    <w:p w14:paraId="62CCA2F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wenn sie nicht mehr den Organisationen, die sie vorgeschlagen haben, angehören,</w:t>
      </w:r>
    </w:p>
    <w:p w14:paraId="5F95A0E5" w14:textId="77777777" w:rsidR="00160673" w:rsidRPr="004F1DAE" w:rsidRDefault="00160673" w:rsidP="00E34821">
      <w:pPr>
        <w:jc w:val="both"/>
        <w:rPr>
          <w:rFonts w:eastAsia="Calibri"/>
          <w:kern w:val="2"/>
          <w:lang w:val="de-DE"/>
          <w14:ligatures w14:val="standardContextual"/>
        </w:rPr>
      </w:pPr>
    </w:p>
    <w:p w14:paraId="0A4A5AF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wenn die Person verstirbt.</w:t>
      </w:r>
    </w:p>
    <w:p w14:paraId="61918808" w14:textId="77777777" w:rsidR="00160673" w:rsidRPr="004F1DAE" w:rsidRDefault="00160673" w:rsidP="00E34821">
      <w:pPr>
        <w:jc w:val="both"/>
        <w:rPr>
          <w:rFonts w:eastAsia="Calibri"/>
          <w:kern w:val="2"/>
          <w:lang w:val="de-DE"/>
          <w14:ligatures w14:val="standardContextual"/>
        </w:rPr>
      </w:pPr>
    </w:p>
    <w:p w14:paraId="271C78DE" w14:textId="77777777" w:rsidR="00160673" w:rsidRPr="004F1DAE" w:rsidRDefault="00160673" w:rsidP="00E34821">
      <w:pPr>
        <w:jc w:val="both"/>
        <w:rPr>
          <w:rFonts w:eastAsia="Calibri"/>
          <w:kern w:val="2"/>
          <w:lang w:val="de-DE"/>
          <w14:ligatures w14:val="standardContextual"/>
        </w:rPr>
      </w:pPr>
    </w:p>
    <w:p w14:paraId="0A55ADF3" w14:textId="77777777" w:rsidR="00160673" w:rsidRPr="004F1DAE" w:rsidRDefault="00160673" w:rsidP="00E34821">
      <w:pPr>
        <w:jc w:val="center"/>
        <w:rPr>
          <w:rFonts w:eastAsia="Calibri"/>
          <w:i/>
          <w:iCs/>
          <w:kern w:val="2"/>
          <w:lang w:val="de-DE"/>
          <w14:ligatures w14:val="standardContextual"/>
        </w:rPr>
      </w:pPr>
      <w:r w:rsidRPr="004F1DAE">
        <w:rPr>
          <w:rFonts w:eastAsia="Calibri"/>
          <w:kern w:val="2"/>
          <w:lang w:val="de-DE"/>
          <w14:ligatures w14:val="standardContextual"/>
        </w:rPr>
        <w:t>KAPITEL III -</w:t>
      </w:r>
      <w:r w:rsidRPr="004F1DAE">
        <w:rPr>
          <w:rFonts w:eastAsia="Calibri"/>
          <w:i/>
          <w:kern w:val="2"/>
          <w:lang w:val="de-DE"/>
          <w14:ligatures w14:val="standardContextual"/>
        </w:rPr>
        <w:t xml:space="preserve"> Arbeitsweise</w:t>
      </w:r>
    </w:p>
    <w:p w14:paraId="13FEF9D4" w14:textId="77777777" w:rsidR="00160673" w:rsidRPr="004F1DAE" w:rsidRDefault="00160673" w:rsidP="00E34821">
      <w:pPr>
        <w:jc w:val="both"/>
        <w:rPr>
          <w:rFonts w:eastAsia="Calibri"/>
          <w:kern w:val="2"/>
          <w:lang w:val="de-DE"/>
          <w14:ligatures w14:val="standardContextual"/>
        </w:rPr>
      </w:pPr>
    </w:p>
    <w:p w14:paraId="37C2F67C" w14:textId="77777777" w:rsidR="00160673" w:rsidRPr="004F1DAE" w:rsidRDefault="00160673" w:rsidP="00E34821">
      <w:pPr>
        <w:jc w:val="both"/>
        <w:rPr>
          <w:rFonts w:eastAsia="Calibri"/>
          <w:kern w:val="2"/>
          <w:lang w:val="de-DE"/>
          <w14:ligatures w14:val="standardContextual"/>
        </w:rPr>
      </w:pPr>
    </w:p>
    <w:p w14:paraId="4D76BCE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II.9-13 -</w:t>
      </w:r>
      <w:r w:rsidRPr="004F1DAE">
        <w:rPr>
          <w:rFonts w:eastAsia="Calibri"/>
          <w:kern w:val="2"/>
          <w:lang w:val="de-DE"/>
          <w14:ligatures w14:val="standardContextual"/>
        </w:rPr>
        <w:t xml:space="preserve"> Nur ordentliche Mitglieder und an ihrer Stelle tagende stellvertretende Mitglieder des Hohen Rates sind stimmberechtigt.</w:t>
      </w:r>
    </w:p>
    <w:p w14:paraId="5F3AADAE" w14:textId="77777777" w:rsidR="00160673" w:rsidRPr="004F1DAE" w:rsidRDefault="00160673" w:rsidP="00E34821">
      <w:pPr>
        <w:jc w:val="both"/>
        <w:rPr>
          <w:rFonts w:eastAsia="Calibri"/>
          <w:kern w:val="2"/>
          <w:lang w:val="de-DE"/>
          <w14:ligatures w14:val="standardContextual"/>
        </w:rPr>
      </w:pPr>
    </w:p>
    <w:p w14:paraId="6925E764" w14:textId="77777777" w:rsidR="00160673" w:rsidRPr="004F1DAE" w:rsidRDefault="00160673" w:rsidP="00E34821">
      <w:pPr>
        <w:jc w:val="both"/>
        <w:rPr>
          <w:rFonts w:eastAsia="Calibri"/>
          <w:kern w:val="2"/>
          <w:lang w:val="de-DE"/>
          <w14:ligatures w14:val="standardContextual"/>
        </w:rPr>
      </w:pPr>
    </w:p>
    <w:p w14:paraId="6E2AD8D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II.9-14 -</w:t>
      </w:r>
      <w:r w:rsidRPr="004F1DAE">
        <w:rPr>
          <w:rFonts w:eastAsia="Calibri"/>
          <w:kern w:val="2"/>
          <w:lang w:val="de-DE"/>
          <w14:ligatures w14:val="standardContextual"/>
        </w:rPr>
        <w:t xml:space="preserve"> Der Hohe Rat berät und beschließt nur dann rechtsgültig, wenn mindes</w:t>
      </w:r>
      <w:r w:rsidRPr="004F1DAE">
        <w:rPr>
          <w:rFonts w:eastAsia="Calibri"/>
          <w:kern w:val="2"/>
          <w:lang w:val="de-DE"/>
          <w14:ligatures w14:val="standardContextual"/>
        </w:rPr>
        <w:softHyphen/>
        <w:t>tens die Hälfte der ordentlichen beziehungsweise stellvertretenden Mitglieder, die die Arbeit</w:t>
      </w:r>
      <w:r w:rsidRPr="004F1DAE">
        <w:rPr>
          <w:rFonts w:eastAsia="Calibri"/>
          <w:kern w:val="2"/>
          <w:lang w:val="de-DE"/>
          <w14:ligatures w14:val="standardContextual"/>
        </w:rPr>
        <w:softHyphen/>
        <w:t>geber vertreten, und mindestens die Hälfte der ordentlichen beziehungsweise stellvertretenden Mitglieder, die die Arbeitnehmer vertreten, anwesend oder gemäß den in der Geschäftsordnung festgelegten Regeln rechtsgültig vertreten sind.</w:t>
      </w:r>
    </w:p>
    <w:p w14:paraId="7CCDB76C" w14:textId="77777777" w:rsidR="00160673" w:rsidRPr="004F1DAE" w:rsidRDefault="00160673" w:rsidP="00E34821">
      <w:pPr>
        <w:jc w:val="both"/>
        <w:rPr>
          <w:rFonts w:eastAsia="Calibri"/>
          <w:kern w:val="2"/>
          <w:lang w:val="de-DE"/>
          <w14:ligatures w14:val="standardContextual"/>
        </w:rPr>
      </w:pPr>
    </w:p>
    <w:p w14:paraId="7B02AC3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Nach einer zweiten Einladung berät und beschließt der Hohe Rat jedoch rechtsgültig ungeachtet der Anzahl anwesender stimmberechtigter Mitglieder.</w:t>
      </w:r>
    </w:p>
    <w:p w14:paraId="30965955" w14:textId="77777777" w:rsidR="00160673" w:rsidRPr="004F1DAE" w:rsidRDefault="00160673" w:rsidP="00E34821">
      <w:pPr>
        <w:jc w:val="both"/>
        <w:rPr>
          <w:rFonts w:eastAsia="Calibri"/>
          <w:kern w:val="2"/>
          <w:lang w:val="de-DE"/>
          <w14:ligatures w14:val="standardContextual"/>
        </w:rPr>
      </w:pPr>
    </w:p>
    <w:p w14:paraId="12EDDC2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Er berät und beschließt nur über inhaltliche Fragen, während redaktionelle Anmerkun</w:t>
      </w:r>
      <w:r w:rsidRPr="004F1DAE">
        <w:rPr>
          <w:rFonts w:eastAsia="Calibri"/>
          <w:kern w:val="2"/>
          <w:lang w:val="de-DE"/>
          <w14:ligatures w14:val="standardContextual"/>
        </w:rPr>
        <w:softHyphen/>
        <w:t>gen vor der Beratung schriftlich an das Sekretariat gerichtet werden.</w:t>
      </w:r>
    </w:p>
    <w:p w14:paraId="4A22DE6A" w14:textId="77777777" w:rsidR="00160673" w:rsidRPr="004F1DAE" w:rsidRDefault="00160673" w:rsidP="00E34821">
      <w:pPr>
        <w:jc w:val="both"/>
        <w:rPr>
          <w:rFonts w:eastAsia="Calibri"/>
          <w:kern w:val="2"/>
          <w:lang w:val="de-DE"/>
          <w14:ligatures w14:val="standardContextual"/>
        </w:rPr>
      </w:pPr>
    </w:p>
    <w:p w14:paraId="36BB6F1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von den Mitgliedern eingebrachten Vorschläge werden klar und präzise abgefasst, mit Gründen versehen und vor der Beratung schriftlich eingereicht.</w:t>
      </w:r>
    </w:p>
    <w:p w14:paraId="4FA16C05" w14:textId="77777777" w:rsidR="00160673" w:rsidRPr="004F1DAE" w:rsidRDefault="00160673" w:rsidP="00E34821">
      <w:pPr>
        <w:jc w:val="both"/>
        <w:rPr>
          <w:rFonts w:eastAsia="Calibri"/>
          <w:kern w:val="2"/>
          <w:lang w:val="de-DE"/>
          <w14:ligatures w14:val="standardContextual"/>
        </w:rPr>
      </w:pPr>
    </w:p>
    <w:p w14:paraId="7EB9CB29" w14:textId="77777777" w:rsidR="00160673" w:rsidRPr="004F1DAE" w:rsidRDefault="00160673" w:rsidP="00E34821">
      <w:pPr>
        <w:jc w:val="both"/>
        <w:rPr>
          <w:rFonts w:eastAsia="Calibri"/>
          <w:kern w:val="2"/>
          <w:lang w:val="de-DE"/>
          <w14:ligatures w14:val="standardContextual"/>
        </w:rPr>
      </w:pPr>
    </w:p>
    <w:p w14:paraId="38B3F1C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II.9-15 -</w:t>
      </w:r>
      <w:r w:rsidRPr="004F1DAE">
        <w:rPr>
          <w:rFonts w:eastAsia="Calibri"/>
          <w:kern w:val="2"/>
          <w:lang w:val="de-DE"/>
          <w14:ligatures w14:val="standardContextual"/>
        </w:rPr>
        <w:t xml:space="preserve"> Der Hohe Rat gibt sich eine Geschäftsordnung, die vom Minister gebilligt wird.</w:t>
      </w:r>
    </w:p>
    <w:p w14:paraId="6A506D3C" w14:textId="77777777" w:rsidR="00160673" w:rsidRPr="004F1DAE" w:rsidRDefault="00160673" w:rsidP="00E34821">
      <w:pPr>
        <w:jc w:val="both"/>
        <w:rPr>
          <w:rFonts w:eastAsia="Calibri"/>
          <w:kern w:val="2"/>
          <w:lang w:val="de-DE"/>
          <w14:ligatures w14:val="standardContextual"/>
        </w:rPr>
      </w:pPr>
    </w:p>
    <w:p w14:paraId="2A7B8B3D" w14:textId="77777777" w:rsidR="00160673" w:rsidRPr="004F1DAE" w:rsidRDefault="00160673" w:rsidP="00E34821">
      <w:pPr>
        <w:jc w:val="both"/>
        <w:rPr>
          <w:rFonts w:eastAsia="Calibri"/>
          <w:kern w:val="2"/>
          <w:lang w:val="de-DE"/>
          <w14:ligatures w14:val="standardContextual"/>
        </w:rPr>
      </w:pPr>
    </w:p>
    <w:p w14:paraId="609960F9"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IV</w:t>
      </w:r>
      <w:r w:rsidRPr="004F1DAE">
        <w:rPr>
          <w:rFonts w:eastAsia="Calibri"/>
          <w:kern w:val="2"/>
          <w:lang w:val="de-DE"/>
          <w14:ligatures w14:val="standardContextual"/>
        </w:rPr>
        <w:t xml:space="preserve"> - </w:t>
      </w:r>
      <w:r w:rsidRPr="004F1DAE">
        <w:rPr>
          <w:rFonts w:eastAsia="Calibri"/>
          <w:i/>
          <w:kern w:val="2"/>
          <w:lang w:val="de-DE"/>
          <w14:ligatures w14:val="standardContextual"/>
        </w:rPr>
        <w:t>Exekutivbüro</w:t>
      </w:r>
    </w:p>
    <w:p w14:paraId="772A2B09" w14:textId="77777777" w:rsidR="00160673" w:rsidRPr="004F1DAE" w:rsidRDefault="00160673" w:rsidP="00E34821">
      <w:pPr>
        <w:jc w:val="both"/>
        <w:rPr>
          <w:rFonts w:eastAsia="Calibri"/>
          <w:kern w:val="2"/>
          <w:lang w:val="de-DE"/>
          <w14:ligatures w14:val="standardContextual"/>
        </w:rPr>
      </w:pPr>
    </w:p>
    <w:p w14:paraId="27C1FEC5" w14:textId="77777777" w:rsidR="00160673" w:rsidRPr="004F1DAE" w:rsidRDefault="00160673" w:rsidP="00E34821">
      <w:pPr>
        <w:jc w:val="both"/>
        <w:rPr>
          <w:rFonts w:eastAsia="Calibri"/>
          <w:kern w:val="2"/>
          <w:lang w:val="de-DE"/>
          <w14:ligatures w14:val="standardContextual"/>
        </w:rPr>
      </w:pPr>
    </w:p>
    <w:p w14:paraId="585780D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II.9-16 -</w:t>
      </w:r>
      <w:r w:rsidRPr="004F1DAE">
        <w:rPr>
          <w:rFonts w:eastAsia="Calibri"/>
          <w:kern w:val="2"/>
          <w:lang w:val="de-DE"/>
          <w14:ligatures w14:val="standardContextual"/>
        </w:rPr>
        <w:t xml:space="preserve"> Innerhalb des Hohen Rates wird ein Exekutivbüro eingesetzt, dessen Auf</w:t>
      </w:r>
      <w:r w:rsidRPr="004F1DAE">
        <w:rPr>
          <w:rFonts w:eastAsia="Calibri"/>
          <w:kern w:val="2"/>
          <w:lang w:val="de-DE"/>
          <w14:ligatures w14:val="standardContextual"/>
        </w:rPr>
        <w:softHyphen/>
        <w:t>gabe es ist, die Arbeiten des Hohen Rates zu regeln, insbesondere durch:</w:t>
      </w:r>
    </w:p>
    <w:p w14:paraId="2FF69791" w14:textId="77777777" w:rsidR="00160673" w:rsidRPr="004F1DAE" w:rsidRDefault="00160673" w:rsidP="00E34821">
      <w:pPr>
        <w:jc w:val="both"/>
        <w:rPr>
          <w:rFonts w:eastAsia="Calibri"/>
          <w:kern w:val="2"/>
          <w:lang w:val="de-DE"/>
          <w14:ligatures w14:val="standardContextual"/>
        </w:rPr>
      </w:pPr>
    </w:p>
    <w:p w14:paraId="222158E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Festlegung der Tagesordnung für die Versammlungen des Hohen Rates,</w:t>
      </w:r>
    </w:p>
    <w:p w14:paraId="745BD3AE" w14:textId="77777777" w:rsidR="00160673" w:rsidRPr="004F1DAE" w:rsidRDefault="00160673" w:rsidP="00E34821">
      <w:pPr>
        <w:jc w:val="both"/>
        <w:rPr>
          <w:rFonts w:eastAsia="Calibri"/>
          <w:kern w:val="2"/>
          <w:lang w:val="de-DE"/>
          <w14:ligatures w14:val="standardContextual"/>
        </w:rPr>
      </w:pPr>
    </w:p>
    <w:p w14:paraId="01D4A48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Vorbereitung der Besprechung der dem Hohen Rat vorzulegenden Themen und Stellungnahmeentwürfe,</w:t>
      </w:r>
    </w:p>
    <w:p w14:paraId="55B8EC04" w14:textId="77777777" w:rsidR="00160673" w:rsidRPr="004F1DAE" w:rsidRDefault="00160673" w:rsidP="00E34821">
      <w:pPr>
        <w:jc w:val="both"/>
        <w:rPr>
          <w:rFonts w:eastAsia="Calibri"/>
          <w:kern w:val="2"/>
          <w:lang w:val="de-DE"/>
          <w14:ligatures w14:val="standardContextual"/>
        </w:rPr>
      </w:pPr>
    </w:p>
    <w:p w14:paraId="324343E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Festlegung von Untersuchungsverfahren, insbesondere Einsetzung von Ad-hoc-Kommissionen und Bestimmung des Mandats dieser Kommissionen,</w:t>
      </w:r>
    </w:p>
    <w:p w14:paraId="5990B55B" w14:textId="77777777" w:rsidR="00160673" w:rsidRPr="004F1DAE" w:rsidRDefault="00160673" w:rsidP="00E34821">
      <w:pPr>
        <w:jc w:val="both"/>
        <w:rPr>
          <w:rFonts w:eastAsia="Calibri"/>
          <w:kern w:val="2"/>
          <w:lang w:val="de-DE"/>
          <w14:ligatures w14:val="standardContextual"/>
        </w:rPr>
      </w:pPr>
    </w:p>
    <w:p w14:paraId="1F8A45F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Gewährleistung der Ausführung der Beschlüsse des Hohen Rates,</w:t>
      </w:r>
    </w:p>
    <w:p w14:paraId="16ABE443" w14:textId="77777777" w:rsidR="00160673" w:rsidRPr="004F1DAE" w:rsidRDefault="00160673" w:rsidP="00E34821">
      <w:pPr>
        <w:jc w:val="both"/>
        <w:rPr>
          <w:rFonts w:eastAsia="Calibri"/>
          <w:kern w:val="2"/>
          <w:lang w:val="de-DE"/>
          <w14:ligatures w14:val="standardContextual"/>
        </w:rPr>
      </w:pPr>
    </w:p>
    <w:p w14:paraId="5B60A0A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Prüfung, Ablehnung oder Rücksendung für zusätzliche Auskünfte der Vorschläge, die von Mitgliedern des Hohen Rates oder gegebenenfalls von ständigen Kommissionen oder Ad-hoc-Kommissionen unterbreitet werden.</w:t>
      </w:r>
    </w:p>
    <w:p w14:paraId="24FFF6FE" w14:textId="77777777" w:rsidR="00160673" w:rsidRPr="004F1DAE" w:rsidRDefault="00160673" w:rsidP="00E34821">
      <w:pPr>
        <w:jc w:val="both"/>
        <w:rPr>
          <w:rFonts w:eastAsia="Calibri"/>
          <w:kern w:val="2"/>
          <w:lang w:val="de-DE"/>
          <w14:ligatures w14:val="standardContextual"/>
        </w:rPr>
      </w:pPr>
    </w:p>
    <w:p w14:paraId="0AB33D54" w14:textId="77777777" w:rsidR="00160673" w:rsidRPr="004F1DAE" w:rsidRDefault="00160673" w:rsidP="00E34821">
      <w:pPr>
        <w:jc w:val="both"/>
        <w:rPr>
          <w:rFonts w:eastAsia="Calibri"/>
          <w:kern w:val="2"/>
          <w:lang w:val="de-DE"/>
          <w14:ligatures w14:val="standardContextual"/>
        </w:rPr>
      </w:pPr>
    </w:p>
    <w:p w14:paraId="194464D5"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II.9-17 -</w:t>
      </w:r>
      <w:r w:rsidRPr="004F1DAE">
        <w:rPr>
          <w:rFonts w:eastAsia="Calibri"/>
          <w:kern w:val="2"/>
          <w:lang w:val="de-DE"/>
          <w14:ligatures w14:val="standardContextual"/>
        </w:rPr>
        <w:t xml:space="preserve"> Das Exekutivbüro wird vom Hohen Rat unter seinen Mitgliedern gewählt.</w:t>
      </w:r>
    </w:p>
    <w:p w14:paraId="6FDD0463" w14:textId="77777777" w:rsidR="00160673" w:rsidRPr="004F1DAE" w:rsidRDefault="00160673" w:rsidP="00E34821">
      <w:pPr>
        <w:jc w:val="both"/>
        <w:rPr>
          <w:rFonts w:eastAsia="Calibri"/>
          <w:kern w:val="2"/>
          <w:lang w:val="de-DE"/>
          <w14:ligatures w14:val="standardContextual"/>
        </w:rPr>
      </w:pPr>
    </w:p>
    <w:p w14:paraId="0CFE2EF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Es setzt sich zusammen aus:</w:t>
      </w:r>
    </w:p>
    <w:p w14:paraId="0E5CB43E" w14:textId="77777777" w:rsidR="00160673" w:rsidRPr="004F1DAE" w:rsidRDefault="00160673" w:rsidP="00E34821">
      <w:pPr>
        <w:jc w:val="both"/>
        <w:rPr>
          <w:rFonts w:eastAsia="Calibri"/>
          <w:kern w:val="2"/>
          <w:lang w:val="de-DE"/>
          <w14:ligatures w14:val="standardContextual"/>
        </w:rPr>
      </w:pPr>
    </w:p>
    <w:p w14:paraId="157B615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vier Mitgliedern aus dem Kreis der ordentlichen Mitglieder des Hohen Rates, die von allen ordentlichen Mitgliedern, die die Arbeitgeber vertreten, gewählt werden,</w:t>
      </w:r>
    </w:p>
    <w:p w14:paraId="39518CD6" w14:textId="77777777" w:rsidR="00160673" w:rsidRPr="004F1DAE" w:rsidRDefault="00160673" w:rsidP="00E34821">
      <w:pPr>
        <w:jc w:val="both"/>
        <w:rPr>
          <w:rFonts w:eastAsia="Calibri"/>
          <w:kern w:val="2"/>
          <w:lang w:val="de-DE"/>
          <w14:ligatures w14:val="standardContextual"/>
        </w:rPr>
      </w:pPr>
    </w:p>
    <w:p w14:paraId="0894C5D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vier Mitgliedern aus dem Kreis der ordentlichen Mitglieder des Hohen Rates, die von allen ordentlichen Mitgliedern, die die Arbeitnehmer vertreten, gewählt werden,</w:t>
      </w:r>
    </w:p>
    <w:p w14:paraId="4E7753C6" w14:textId="77777777" w:rsidR="00160673" w:rsidRPr="004F1DAE" w:rsidRDefault="00160673" w:rsidP="00E34821">
      <w:pPr>
        <w:jc w:val="both"/>
        <w:rPr>
          <w:rFonts w:eastAsia="Calibri"/>
          <w:kern w:val="2"/>
          <w:lang w:val="de-DE"/>
          <w14:ligatures w14:val="standardContextual"/>
        </w:rPr>
      </w:pPr>
    </w:p>
    <w:p w14:paraId="52D5BE6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den in Artikel II.9-3 Nr. 4 und 5 erwähnten Beamten und ihren Mitarbeitern.</w:t>
      </w:r>
    </w:p>
    <w:p w14:paraId="6CF554D8" w14:textId="77777777" w:rsidR="00160673" w:rsidRPr="004F1DAE" w:rsidRDefault="00160673" w:rsidP="00E34821">
      <w:pPr>
        <w:jc w:val="both"/>
        <w:rPr>
          <w:rFonts w:eastAsia="Calibri"/>
          <w:kern w:val="2"/>
          <w:lang w:val="de-DE"/>
          <w14:ligatures w14:val="standardContextual"/>
        </w:rPr>
      </w:pPr>
    </w:p>
    <w:p w14:paraId="1AC4D8D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Präsident des Hohen Rates führt den Vorsitz.</w:t>
      </w:r>
    </w:p>
    <w:p w14:paraId="0CC0231A" w14:textId="77777777" w:rsidR="00160673" w:rsidRPr="004F1DAE" w:rsidRDefault="00160673" w:rsidP="00E34821">
      <w:pPr>
        <w:jc w:val="both"/>
        <w:rPr>
          <w:rFonts w:eastAsia="Calibri"/>
          <w:kern w:val="2"/>
          <w:lang w:val="de-DE"/>
          <w14:ligatures w14:val="standardContextual"/>
        </w:rPr>
      </w:pPr>
    </w:p>
    <w:p w14:paraId="420F523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Sekretär des Hohen Rates ist von Rechts wegen Teil des Exekutivbüros.</w:t>
      </w:r>
    </w:p>
    <w:p w14:paraId="60D2FE65" w14:textId="77777777" w:rsidR="00160673" w:rsidRPr="004F1DAE" w:rsidRDefault="00160673" w:rsidP="00E34821">
      <w:pPr>
        <w:jc w:val="both"/>
        <w:rPr>
          <w:rFonts w:eastAsia="Calibri"/>
          <w:kern w:val="2"/>
          <w:lang w:val="de-DE"/>
          <w14:ligatures w14:val="standardContextual"/>
        </w:rPr>
      </w:pPr>
    </w:p>
    <w:p w14:paraId="19765BC9" w14:textId="77777777" w:rsidR="00160673" w:rsidRPr="004F1DAE" w:rsidRDefault="00160673" w:rsidP="00E34821">
      <w:pPr>
        <w:jc w:val="both"/>
        <w:rPr>
          <w:rFonts w:eastAsia="Calibri"/>
          <w:kern w:val="2"/>
          <w:lang w:val="de-DE"/>
          <w14:ligatures w14:val="standardContextual"/>
        </w:rPr>
      </w:pPr>
    </w:p>
    <w:p w14:paraId="6CABE17E"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w:t>
      </w:r>
      <w:r w:rsidRPr="004F1DAE">
        <w:rPr>
          <w:rFonts w:eastAsia="Calibri"/>
          <w:kern w:val="2"/>
          <w:lang w:val="de-DE"/>
          <w14:ligatures w14:val="standardContextual"/>
        </w:rPr>
        <w:t xml:space="preserve"> V - </w:t>
      </w:r>
      <w:r w:rsidRPr="004F1DAE">
        <w:rPr>
          <w:rFonts w:eastAsia="Calibri"/>
          <w:i/>
          <w:kern w:val="2"/>
          <w:lang w:val="de-DE"/>
          <w14:ligatures w14:val="standardContextual"/>
        </w:rPr>
        <w:t>Ständige Kommissionen</w:t>
      </w:r>
    </w:p>
    <w:p w14:paraId="18F696D0" w14:textId="77777777" w:rsidR="00160673" w:rsidRPr="004F1DAE" w:rsidRDefault="00160673" w:rsidP="00E34821">
      <w:pPr>
        <w:jc w:val="both"/>
        <w:rPr>
          <w:rFonts w:eastAsia="Calibri"/>
          <w:kern w:val="2"/>
          <w:lang w:val="de-DE"/>
          <w14:ligatures w14:val="standardContextual"/>
        </w:rPr>
      </w:pPr>
    </w:p>
    <w:p w14:paraId="47045CBD" w14:textId="77777777" w:rsidR="00160673" w:rsidRPr="004F1DAE" w:rsidRDefault="00160673" w:rsidP="00E34821">
      <w:pPr>
        <w:jc w:val="both"/>
        <w:rPr>
          <w:rFonts w:eastAsia="Calibri"/>
          <w:kern w:val="2"/>
          <w:lang w:val="de-DE"/>
          <w14:ligatures w14:val="standardContextual"/>
        </w:rPr>
      </w:pPr>
    </w:p>
    <w:p w14:paraId="0D669AD3" w14:textId="77777777"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1 -</w:t>
      </w:r>
      <w:r w:rsidRPr="004F1DAE">
        <w:rPr>
          <w:rFonts w:eastAsia="Calibri"/>
          <w:kern w:val="2"/>
          <w:lang w:val="de-DE"/>
          <w14:ligatures w14:val="standardContextual"/>
        </w:rPr>
        <w:t xml:space="preserve"> Ständige Sachverständigenkommission</w:t>
      </w:r>
    </w:p>
    <w:p w14:paraId="344E542A" w14:textId="77777777" w:rsidR="00160673" w:rsidRPr="004F1DAE" w:rsidRDefault="00160673" w:rsidP="00E34821">
      <w:pPr>
        <w:jc w:val="both"/>
        <w:rPr>
          <w:rFonts w:eastAsia="Calibri"/>
          <w:kern w:val="2"/>
          <w:lang w:val="de-DE"/>
          <w14:ligatures w14:val="standardContextual"/>
        </w:rPr>
      </w:pPr>
    </w:p>
    <w:p w14:paraId="3BFF9BFC" w14:textId="77777777" w:rsidR="00160673" w:rsidRPr="004F1DAE" w:rsidRDefault="00160673" w:rsidP="00E34821">
      <w:pPr>
        <w:jc w:val="both"/>
        <w:rPr>
          <w:rFonts w:eastAsia="Calibri"/>
          <w:kern w:val="2"/>
          <w:lang w:val="de-DE"/>
          <w14:ligatures w14:val="standardContextual"/>
        </w:rPr>
      </w:pPr>
    </w:p>
    <w:p w14:paraId="580FEC62"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II.9-18 -</w:t>
      </w:r>
      <w:r w:rsidRPr="004F1DAE">
        <w:rPr>
          <w:rFonts w:eastAsia="Calibri"/>
          <w:kern w:val="2"/>
          <w:lang w:val="de-DE"/>
          <w14:ligatures w14:val="standardContextual"/>
        </w:rPr>
        <w:t xml:space="preserve"> Innerhalb des Hohen Rates wird eine Ständige Sachverständigenkommis</w:t>
      </w:r>
      <w:r w:rsidRPr="004F1DAE">
        <w:rPr>
          <w:rFonts w:eastAsia="Calibri"/>
          <w:kern w:val="2"/>
          <w:lang w:val="de-DE"/>
          <w14:ligatures w14:val="standardContextual"/>
        </w:rPr>
        <w:softHyphen/>
        <w:t>sion eingesetzt, die sich aus Personen zusammensetzt, die aufgrund ihres Berufs oder ihrer Tä</w:t>
      </w:r>
      <w:r w:rsidRPr="004F1DAE">
        <w:rPr>
          <w:rFonts w:eastAsia="Calibri"/>
          <w:kern w:val="2"/>
          <w:lang w:val="de-DE"/>
          <w14:ligatures w14:val="standardContextual"/>
        </w:rPr>
        <w:softHyphen/>
        <w:t>tigkeiten in akademischen Einrichtungen über spezifische Fachkenntnisse in einem oder meh</w:t>
      </w:r>
      <w:r w:rsidRPr="004F1DAE">
        <w:rPr>
          <w:rFonts w:eastAsia="Calibri"/>
          <w:kern w:val="2"/>
          <w:lang w:val="de-DE"/>
          <w14:ligatures w14:val="standardContextual"/>
        </w:rPr>
        <w:softHyphen/>
        <w:t>reren Bereichen in Zusammenhang mit dem Wohlbefinden der Arbeitnehmer bei der Ausfüh</w:t>
      </w:r>
      <w:r w:rsidRPr="004F1DAE">
        <w:rPr>
          <w:rFonts w:eastAsia="Calibri"/>
          <w:kern w:val="2"/>
          <w:lang w:val="de-DE"/>
          <w14:ligatures w14:val="standardContextual"/>
        </w:rPr>
        <w:softHyphen/>
        <w:t>rung ihrer Arbeit verfügen.</w:t>
      </w:r>
    </w:p>
    <w:p w14:paraId="75EC63A2" w14:textId="77777777" w:rsidR="00160673" w:rsidRPr="004F1DAE" w:rsidRDefault="00160673" w:rsidP="00E34821">
      <w:pPr>
        <w:jc w:val="both"/>
        <w:rPr>
          <w:rFonts w:eastAsia="Calibri"/>
          <w:kern w:val="2"/>
          <w:lang w:val="de-DE"/>
          <w14:ligatures w14:val="standardContextual"/>
        </w:rPr>
      </w:pPr>
    </w:p>
    <w:p w14:paraId="08B73D9C" w14:textId="77777777" w:rsidR="00160673" w:rsidRPr="004F1DAE" w:rsidRDefault="00160673" w:rsidP="00E34821">
      <w:pPr>
        <w:jc w:val="both"/>
        <w:rPr>
          <w:rFonts w:eastAsia="Calibri"/>
          <w:kern w:val="2"/>
          <w:lang w:val="de-DE"/>
          <w14:ligatures w14:val="standardContextual"/>
        </w:rPr>
      </w:pPr>
    </w:p>
    <w:p w14:paraId="78C3319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II.9-19 -</w:t>
      </w:r>
      <w:r w:rsidRPr="004F1DAE">
        <w:rPr>
          <w:rFonts w:eastAsia="Calibri"/>
          <w:kern w:val="2"/>
          <w:lang w:val="de-DE"/>
          <w14:ligatures w14:val="standardContextual"/>
        </w:rPr>
        <w:t xml:space="preserve"> Diese ständige Kommission hat den Auftrag, auf Ersuchen des Ministers oder des Hohen Rates oder seines Exekutivbüros jegliches Problem zu untersuchen, das mit dem Wohlbefinden der Arbeitnehmer bei der Ausführung ihrer Arbeit im Sinne von Artikel 4 § 1 Absatz 2 des Gesetzes zusammenhängt, über den Stand der wissenschaftlichen und prakti</w:t>
      </w:r>
      <w:r w:rsidRPr="004F1DAE">
        <w:rPr>
          <w:rFonts w:eastAsia="Calibri"/>
          <w:kern w:val="2"/>
          <w:lang w:val="de-DE"/>
          <w14:ligatures w14:val="standardContextual"/>
        </w:rPr>
        <w:softHyphen/>
        <w:t>schen Kenntnisse in diesem Bereich zu berichten und eventuell diesbezügliche Vorschläge zu erarbeiten.</w:t>
      </w:r>
    </w:p>
    <w:p w14:paraId="73530064" w14:textId="77777777" w:rsidR="00160673" w:rsidRPr="004F1DAE" w:rsidRDefault="00160673" w:rsidP="00E34821">
      <w:pPr>
        <w:jc w:val="both"/>
        <w:rPr>
          <w:rFonts w:eastAsia="Calibri"/>
          <w:kern w:val="2"/>
          <w:lang w:val="de-DE"/>
          <w14:ligatures w14:val="standardContextual"/>
        </w:rPr>
      </w:pPr>
    </w:p>
    <w:p w14:paraId="5242EA8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Hohe Rat legt in seiner Geschäftsordnung fest, unter welchen Bedingungen und nach welchen Modalitäten bei diesem ständigen Ausschuss um Untersuchungen, Berichte oder Vorschläge ersucht werden kann.</w:t>
      </w:r>
    </w:p>
    <w:p w14:paraId="6C2CDE30" w14:textId="77777777" w:rsidR="00160673" w:rsidRPr="004F1DAE" w:rsidRDefault="00160673" w:rsidP="00E34821">
      <w:pPr>
        <w:jc w:val="both"/>
        <w:rPr>
          <w:rFonts w:eastAsia="Calibri"/>
          <w:kern w:val="2"/>
          <w:lang w:val="de-DE"/>
          <w14:ligatures w14:val="standardContextual"/>
        </w:rPr>
      </w:pPr>
    </w:p>
    <w:p w14:paraId="1054D5C5" w14:textId="77777777" w:rsidR="00160673" w:rsidRPr="004F1DAE" w:rsidRDefault="00160673" w:rsidP="00E34821">
      <w:pPr>
        <w:jc w:val="both"/>
        <w:rPr>
          <w:rFonts w:eastAsia="Calibri"/>
          <w:kern w:val="2"/>
          <w:lang w:val="de-DE"/>
          <w14:ligatures w14:val="standardContextual"/>
        </w:rPr>
      </w:pPr>
    </w:p>
    <w:p w14:paraId="2199A3A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II.9-20 -</w:t>
      </w:r>
      <w:r w:rsidRPr="004F1DAE">
        <w:rPr>
          <w:rFonts w:eastAsia="Calibri"/>
          <w:kern w:val="2"/>
          <w:lang w:val="de-DE"/>
          <w14:ligatures w14:val="standardContextual"/>
        </w:rPr>
        <w:t xml:space="preserve"> Dieser ständige Ausschuss setzt sich aus mindestens zwölf und höchstens vierundzwanzig Mitgliedern zusammen, die die verschiedenen Bereiche vertreten, die mit dem Wohlbefinden der Arbeitnehmer bei der Ausführung ihrer Arbeit zusammenhängen.</w:t>
      </w:r>
    </w:p>
    <w:p w14:paraId="1E27591E" w14:textId="77777777" w:rsidR="00160673" w:rsidRPr="004F1DAE" w:rsidRDefault="00160673" w:rsidP="00E34821">
      <w:pPr>
        <w:jc w:val="both"/>
        <w:rPr>
          <w:rFonts w:eastAsia="Calibri"/>
          <w:kern w:val="2"/>
          <w:lang w:val="de-DE"/>
          <w14:ligatures w14:val="standardContextual"/>
        </w:rPr>
      </w:pPr>
    </w:p>
    <w:p w14:paraId="6692908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beiden in Artikel II.9-3 Nr. 4 und 5 erwähnten Beamten und ihre Mitarbeiter und die in Artikel II.9-9 erwähnten Beamten gehören der ständigen Kommission von Amts wegen an.</w:t>
      </w:r>
    </w:p>
    <w:p w14:paraId="1FBEEFC5" w14:textId="77777777" w:rsidR="00160673" w:rsidRPr="004F1DAE" w:rsidRDefault="00160673" w:rsidP="00E34821">
      <w:pPr>
        <w:jc w:val="both"/>
        <w:rPr>
          <w:rFonts w:eastAsia="Calibri"/>
          <w:kern w:val="2"/>
          <w:lang w:val="de-DE"/>
          <w14:ligatures w14:val="standardContextual"/>
        </w:rPr>
      </w:pPr>
    </w:p>
    <w:p w14:paraId="7B012DE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Minister bestimmt auf Vorschlag des Hohen Rates die tatsächliche Anzahl der Mit</w:t>
      </w:r>
      <w:r w:rsidRPr="004F1DAE">
        <w:rPr>
          <w:rFonts w:eastAsia="Calibri"/>
          <w:kern w:val="2"/>
          <w:lang w:val="de-DE"/>
          <w14:ligatures w14:val="standardContextual"/>
        </w:rPr>
        <w:softHyphen/>
        <w:t>glieder der ständigen Kommission.</w:t>
      </w:r>
    </w:p>
    <w:p w14:paraId="774B1936" w14:textId="77777777" w:rsidR="00160673" w:rsidRPr="004F1DAE" w:rsidRDefault="00160673" w:rsidP="00E34821">
      <w:pPr>
        <w:jc w:val="both"/>
        <w:rPr>
          <w:rFonts w:eastAsia="Calibri"/>
          <w:kern w:val="2"/>
          <w:lang w:val="de-DE"/>
          <w14:ligatures w14:val="standardContextual"/>
        </w:rPr>
      </w:pPr>
    </w:p>
    <w:p w14:paraId="1713173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Mitglieder der ständigen Kommission werden vom Minister ernannt.</w:t>
      </w:r>
    </w:p>
    <w:p w14:paraId="526F6B48" w14:textId="77777777" w:rsidR="00160673" w:rsidRPr="004F1DAE" w:rsidRDefault="00160673" w:rsidP="00E34821">
      <w:pPr>
        <w:jc w:val="both"/>
        <w:rPr>
          <w:rFonts w:eastAsia="Calibri"/>
          <w:kern w:val="2"/>
          <w:lang w:val="de-DE"/>
          <w14:ligatures w14:val="standardContextual"/>
        </w:rPr>
      </w:pPr>
    </w:p>
    <w:p w14:paraId="1773871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Minister teilt seine Absicht, die Mitglieder der ständigen Kommission zu ernennen, dem Exekutivbüro des Hohen Rates mit, das über eine Frist von vierzehn Tagen verfügt, um ihm seine Anmerkungen zu dieser Absicht mitzuteilen. Nach Ablauf dieser Frist kann der Minister die Ernennungen vornehmen.</w:t>
      </w:r>
    </w:p>
    <w:p w14:paraId="46135B32" w14:textId="77777777" w:rsidR="00160673" w:rsidRPr="004F1DAE" w:rsidRDefault="00160673" w:rsidP="00E34821">
      <w:pPr>
        <w:jc w:val="both"/>
        <w:rPr>
          <w:rFonts w:eastAsia="Calibri"/>
          <w:kern w:val="2"/>
          <w:lang w:val="de-DE"/>
          <w14:ligatures w14:val="standardContextual"/>
        </w:rPr>
      </w:pPr>
    </w:p>
    <w:p w14:paraId="6F9E6A1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Ihr Mandat hat eine Dauer von sechs Jahren und ist erneuerbar.</w:t>
      </w:r>
    </w:p>
    <w:p w14:paraId="2B583DBC" w14:textId="77777777" w:rsidR="00160673" w:rsidRPr="004F1DAE" w:rsidRDefault="00160673" w:rsidP="00E34821">
      <w:pPr>
        <w:jc w:val="both"/>
        <w:rPr>
          <w:rFonts w:eastAsia="Calibri"/>
          <w:kern w:val="2"/>
          <w:lang w:val="de-DE"/>
          <w14:ligatures w14:val="standardContextual"/>
        </w:rPr>
      </w:pPr>
    </w:p>
    <w:p w14:paraId="73451F4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Das Mandat der Mitglieder der Kommission endet:</w:t>
      </w:r>
    </w:p>
    <w:p w14:paraId="3DCCBECE" w14:textId="77777777" w:rsidR="00160673" w:rsidRPr="004F1DAE" w:rsidRDefault="00160673" w:rsidP="00E34821">
      <w:pPr>
        <w:jc w:val="both"/>
        <w:rPr>
          <w:rFonts w:eastAsia="Calibri"/>
          <w:kern w:val="2"/>
          <w:lang w:val="de-DE"/>
          <w14:ligatures w14:val="standardContextual"/>
        </w:rPr>
      </w:pPr>
    </w:p>
    <w:p w14:paraId="72C0B5A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bei Ablauf der Mandatsdauer,</w:t>
      </w:r>
    </w:p>
    <w:p w14:paraId="6606D409" w14:textId="77777777" w:rsidR="00160673" w:rsidRPr="004F1DAE" w:rsidRDefault="00160673" w:rsidP="00E34821">
      <w:pPr>
        <w:jc w:val="both"/>
        <w:rPr>
          <w:rFonts w:eastAsia="Calibri"/>
          <w:kern w:val="2"/>
          <w:lang w:val="de-DE"/>
          <w14:ligatures w14:val="standardContextual"/>
        </w:rPr>
      </w:pPr>
    </w:p>
    <w:p w14:paraId="2F0158F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bei Rücktritt,</w:t>
      </w:r>
    </w:p>
    <w:p w14:paraId="61BF4463" w14:textId="77777777" w:rsidR="00160673" w:rsidRPr="004F1DAE" w:rsidRDefault="00160673" w:rsidP="00E34821">
      <w:pPr>
        <w:jc w:val="both"/>
        <w:rPr>
          <w:rFonts w:eastAsia="Calibri"/>
          <w:kern w:val="2"/>
          <w:lang w:val="de-DE"/>
          <w14:ligatures w14:val="standardContextual"/>
        </w:rPr>
      </w:pPr>
    </w:p>
    <w:p w14:paraId="01AF747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wenn das Mitglied verstirbt,</w:t>
      </w:r>
    </w:p>
    <w:p w14:paraId="4312CACC" w14:textId="77777777" w:rsidR="00160673" w:rsidRPr="004F1DAE" w:rsidRDefault="00160673" w:rsidP="00E34821">
      <w:pPr>
        <w:jc w:val="both"/>
        <w:rPr>
          <w:rFonts w:eastAsia="Calibri"/>
          <w:kern w:val="2"/>
          <w:lang w:val="de-DE"/>
          <w14:ligatures w14:val="standardContextual"/>
        </w:rPr>
      </w:pPr>
    </w:p>
    <w:p w14:paraId="42FAD35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wenn der Hohe Rat ihre Ersetzung verlangt, gemäß den in der Geschäftsordnung fest</w:t>
      </w:r>
      <w:r w:rsidRPr="004F1DAE">
        <w:rPr>
          <w:rFonts w:eastAsia="Calibri"/>
          <w:kern w:val="2"/>
          <w:lang w:val="de-DE"/>
          <w14:ligatures w14:val="standardContextual"/>
        </w:rPr>
        <w:softHyphen/>
        <w:t>gelegten Regeln.</w:t>
      </w:r>
    </w:p>
    <w:p w14:paraId="2B8AC2A4" w14:textId="77777777" w:rsidR="00160673" w:rsidRPr="004F1DAE" w:rsidRDefault="00160673" w:rsidP="00E34821">
      <w:pPr>
        <w:jc w:val="both"/>
        <w:rPr>
          <w:rFonts w:eastAsia="Calibri"/>
          <w:kern w:val="2"/>
          <w:lang w:val="de-DE"/>
          <w14:ligatures w14:val="standardContextual"/>
        </w:rPr>
      </w:pPr>
    </w:p>
    <w:p w14:paraId="0559E81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Gemäß den Bestimmungen der Absätze 4 und 5 werden die Mitglieder, deren Mandat beendet ist, unverzüglich ersetzt.</w:t>
      </w:r>
    </w:p>
    <w:p w14:paraId="6529A461" w14:textId="77777777" w:rsidR="00160673" w:rsidRPr="004F1DAE" w:rsidRDefault="00160673" w:rsidP="00E34821">
      <w:pPr>
        <w:jc w:val="both"/>
        <w:rPr>
          <w:rFonts w:eastAsia="Calibri"/>
          <w:kern w:val="2"/>
          <w:lang w:val="de-DE"/>
          <w14:ligatures w14:val="standardContextual"/>
        </w:rPr>
      </w:pPr>
    </w:p>
    <w:p w14:paraId="0993F7E8" w14:textId="77777777" w:rsidR="00160673" w:rsidRPr="004F1DAE" w:rsidRDefault="00160673" w:rsidP="00E34821">
      <w:pPr>
        <w:jc w:val="both"/>
        <w:rPr>
          <w:rFonts w:eastAsia="Calibri"/>
          <w:kern w:val="2"/>
          <w:lang w:val="de-DE"/>
          <w14:ligatures w14:val="standardContextual"/>
        </w:rPr>
      </w:pPr>
    </w:p>
    <w:p w14:paraId="0C9A2A85"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II.9-21 -</w:t>
      </w:r>
      <w:r w:rsidRPr="004F1DAE">
        <w:rPr>
          <w:rFonts w:eastAsia="Calibri"/>
          <w:kern w:val="2"/>
          <w:lang w:val="de-DE"/>
          <w14:ligatures w14:val="standardContextual"/>
        </w:rPr>
        <w:t xml:space="preserve"> Der Präsident des Hohen Rates führt den Vorsitz dieser ständigen Kom</w:t>
      </w:r>
      <w:r w:rsidRPr="004F1DAE">
        <w:rPr>
          <w:rFonts w:eastAsia="Calibri"/>
          <w:kern w:val="2"/>
          <w:lang w:val="de-DE"/>
          <w14:ligatures w14:val="standardContextual"/>
        </w:rPr>
        <w:softHyphen/>
        <w:t>mission.</w:t>
      </w:r>
    </w:p>
    <w:p w14:paraId="115DDC61" w14:textId="77777777" w:rsidR="00160673" w:rsidRPr="004F1DAE" w:rsidRDefault="00160673" w:rsidP="00E34821">
      <w:pPr>
        <w:jc w:val="both"/>
        <w:rPr>
          <w:rFonts w:eastAsia="Calibri"/>
          <w:kern w:val="2"/>
          <w:lang w:val="de-DE"/>
          <w14:ligatures w14:val="standardContextual"/>
        </w:rPr>
      </w:pPr>
    </w:p>
    <w:p w14:paraId="58DC213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Mitglieder dieser ständigen Kommission wählen aus ihrer Mitte einen Vizevorsit</w:t>
      </w:r>
      <w:r w:rsidRPr="004F1DAE">
        <w:rPr>
          <w:rFonts w:eastAsia="Calibri"/>
          <w:kern w:val="2"/>
          <w:lang w:val="de-DE"/>
          <w14:ligatures w14:val="standardContextual"/>
        </w:rPr>
        <w:softHyphen/>
        <w:t>zenden, der den Vorsitzenden bei dessen Verhinderung vertritt.</w:t>
      </w:r>
    </w:p>
    <w:p w14:paraId="0FF35317" w14:textId="77777777" w:rsidR="00160673" w:rsidRPr="004F1DAE" w:rsidRDefault="00160673" w:rsidP="00E34821">
      <w:pPr>
        <w:jc w:val="both"/>
        <w:rPr>
          <w:rFonts w:eastAsia="Calibri"/>
          <w:kern w:val="2"/>
          <w:lang w:val="de-DE"/>
          <w14:ligatures w14:val="standardContextual"/>
        </w:rPr>
      </w:pPr>
    </w:p>
    <w:p w14:paraId="04C7427F" w14:textId="77777777" w:rsidR="00160673" w:rsidRPr="004F1DAE" w:rsidRDefault="00160673" w:rsidP="00E34821">
      <w:pPr>
        <w:jc w:val="both"/>
        <w:rPr>
          <w:rFonts w:eastAsia="Calibri"/>
          <w:kern w:val="2"/>
          <w:lang w:val="de-DE"/>
          <w14:ligatures w14:val="standardContextual"/>
        </w:rPr>
      </w:pPr>
    </w:p>
    <w:p w14:paraId="6B4EAAE5"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II.9-22 -</w:t>
      </w:r>
      <w:r w:rsidRPr="004F1DAE">
        <w:rPr>
          <w:rFonts w:eastAsia="Calibri"/>
          <w:kern w:val="2"/>
          <w:lang w:val="de-DE"/>
          <w14:ligatures w14:val="standardContextual"/>
        </w:rPr>
        <w:t xml:space="preserve"> Die Mitglieder des Sekretariats des Hohen Rates übernehmen die Sekre</w:t>
      </w:r>
      <w:r w:rsidRPr="004F1DAE">
        <w:rPr>
          <w:rFonts w:eastAsia="Calibri"/>
          <w:kern w:val="2"/>
          <w:lang w:val="de-DE"/>
          <w14:ligatures w14:val="standardContextual"/>
        </w:rPr>
        <w:softHyphen/>
        <w:t>tariatsgeschäfte dieser ständigen Kommission.</w:t>
      </w:r>
    </w:p>
    <w:p w14:paraId="43FF0C33" w14:textId="77777777" w:rsidR="00160673" w:rsidRPr="004F1DAE" w:rsidRDefault="00160673" w:rsidP="00E34821">
      <w:pPr>
        <w:jc w:val="both"/>
        <w:rPr>
          <w:rFonts w:eastAsia="Calibri"/>
          <w:kern w:val="2"/>
          <w:lang w:val="de-DE"/>
          <w14:ligatures w14:val="standardContextual"/>
        </w:rPr>
      </w:pPr>
    </w:p>
    <w:p w14:paraId="2A83E7DB" w14:textId="77777777" w:rsidR="00160673" w:rsidRPr="004F1DAE" w:rsidRDefault="00160673" w:rsidP="00E34821">
      <w:pPr>
        <w:jc w:val="both"/>
        <w:rPr>
          <w:rFonts w:eastAsia="Calibri"/>
          <w:kern w:val="2"/>
          <w:lang w:val="de-DE"/>
          <w14:ligatures w14:val="standardContextual"/>
        </w:rPr>
      </w:pPr>
    </w:p>
    <w:p w14:paraId="2162828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II.9-23 -</w:t>
      </w:r>
      <w:r w:rsidRPr="004F1DAE">
        <w:rPr>
          <w:rFonts w:eastAsia="Calibri"/>
          <w:kern w:val="2"/>
          <w:lang w:val="de-DE"/>
          <w14:ligatures w14:val="standardContextual"/>
        </w:rPr>
        <w:t xml:space="preserve"> Auf Vorschlag der ständigen Kommission werden die Regeln hinsichtlich ihrer Arbeitsweise in die Geschäftsordnung des Hohen Rates aufgenommen.</w:t>
      </w:r>
    </w:p>
    <w:p w14:paraId="5B36DAFF" w14:textId="77777777" w:rsidR="00160673" w:rsidRPr="004F1DAE" w:rsidRDefault="00160673" w:rsidP="00E34821">
      <w:pPr>
        <w:jc w:val="both"/>
        <w:rPr>
          <w:rFonts w:eastAsia="Calibri"/>
          <w:kern w:val="2"/>
          <w:lang w:val="de-DE"/>
          <w14:ligatures w14:val="standardContextual"/>
        </w:rPr>
      </w:pPr>
    </w:p>
    <w:p w14:paraId="627C53E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Ferner kann in der Geschäftsordnung des Hohen Rates die Einrichtung von Unterkom</w:t>
      </w:r>
      <w:r w:rsidRPr="004F1DAE">
        <w:rPr>
          <w:rFonts w:eastAsia="Calibri"/>
          <w:kern w:val="2"/>
          <w:lang w:val="de-DE"/>
          <w14:ligatures w14:val="standardContextual"/>
        </w:rPr>
        <w:softHyphen/>
        <w:t>missionen pro Bereich, der Teil des Wohlbefindens bei der Arbeit ist, vorgesehen werden.</w:t>
      </w:r>
    </w:p>
    <w:p w14:paraId="56ACD5DC" w14:textId="77777777" w:rsidR="00160673" w:rsidRPr="004F1DAE" w:rsidRDefault="00160673" w:rsidP="00E34821">
      <w:pPr>
        <w:jc w:val="both"/>
        <w:rPr>
          <w:rFonts w:eastAsia="Calibri"/>
          <w:kern w:val="2"/>
          <w:lang w:val="de-DE"/>
          <w14:ligatures w14:val="standardContextual"/>
        </w:rPr>
      </w:pPr>
    </w:p>
    <w:p w14:paraId="3F953130" w14:textId="77777777" w:rsidR="00160673" w:rsidRPr="004F1DAE" w:rsidRDefault="00160673" w:rsidP="00E34821">
      <w:pPr>
        <w:jc w:val="both"/>
        <w:rPr>
          <w:rFonts w:eastAsia="Calibri"/>
          <w:kern w:val="2"/>
          <w:lang w:val="de-DE"/>
          <w14:ligatures w14:val="standardContextual"/>
        </w:rPr>
      </w:pPr>
    </w:p>
    <w:p w14:paraId="598CD73A" w14:textId="77777777"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2</w:t>
      </w:r>
      <w:r w:rsidRPr="004F1DAE">
        <w:rPr>
          <w:rFonts w:eastAsia="Calibri"/>
          <w:kern w:val="2"/>
          <w:lang w:val="de-DE"/>
          <w14:ligatures w14:val="standardContextual"/>
        </w:rPr>
        <w:t> - Ständige Sensibilisierungs- und Kommunikationskommission</w:t>
      </w:r>
    </w:p>
    <w:p w14:paraId="0B29AF47" w14:textId="77777777" w:rsidR="00160673" w:rsidRPr="004F1DAE" w:rsidRDefault="00160673" w:rsidP="00E34821">
      <w:pPr>
        <w:jc w:val="both"/>
        <w:rPr>
          <w:rFonts w:eastAsia="Calibri"/>
          <w:kern w:val="2"/>
          <w:lang w:val="de-DE"/>
          <w14:ligatures w14:val="standardContextual"/>
        </w:rPr>
      </w:pPr>
    </w:p>
    <w:p w14:paraId="5935FD26" w14:textId="77777777" w:rsidR="00160673" w:rsidRPr="004F1DAE" w:rsidRDefault="00160673" w:rsidP="00E34821">
      <w:pPr>
        <w:jc w:val="both"/>
        <w:rPr>
          <w:rFonts w:eastAsia="Calibri"/>
          <w:kern w:val="2"/>
          <w:lang w:val="de-DE"/>
          <w14:ligatures w14:val="standardContextual"/>
        </w:rPr>
      </w:pPr>
    </w:p>
    <w:p w14:paraId="073D8A2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II.9-24 -</w:t>
      </w:r>
      <w:r w:rsidRPr="004F1DAE">
        <w:rPr>
          <w:rFonts w:eastAsia="Calibri"/>
          <w:kern w:val="2"/>
          <w:lang w:val="de-DE"/>
          <w14:ligatures w14:val="standardContextual"/>
        </w:rPr>
        <w:t xml:space="preserve"> § 1 - Innerhalb des Hohen Rates wird eine Ständige Sensibilisierungs- und Kommunikationskommission eingesetzt.</w:t>
      </w:r>
    </w:p>
    <w:p w14:paraId="5EE9AA7F" w14:textId="77777777" w:rsidR="00160673" w:rsidRPr="004F1DAE" w:rsidRDefault="00160673" w:rsidP="00E34821">
      <w:pPr>
        <w:jc w:val="both"/>
        <w:rPr>
          <w:rFonts w:eastAsia="Calibri"/>
          <w:kern w:val="2"/>
          <w:lang w:val="de-DE"/>
          <w14:ligatures w14:val="standardContextual"/>
        </w:rPr>
      </w:pPr>
    </w:p>
    <w:p w14:paraId="453EAA0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ständige Kommission setzt sich von Amts wegen zusammen aus:</w:t>
      </w:r>
    </w:p>
    <w:p w14:paraId="100E5505" w14:textId="77777777" w:rsidR="00160673" w:rsidRPr="004F1DAE" w:rsidRDefault="00160673" w:rsidP="00E34821">
      <w:pPr>
        <w:jc w:val="both"/>
        <w:rPr>
          <w:rFonts w:eastAsia="Calibri"/>
          <w:kern w:val="2"/>
          <w:lang w:val="de-DE"/>
          <w14:ligatures w14:val="standardContextual"/>
        </w:rPr>
      </w:pPr>
    </w:p>
    <w:p w14:paraId="10E05F4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den Mitgliedern des Exekutivbüros des Hohen Rates,</w:t>
      </w:r>
    </w:p>
    <w:p w14:paraId="0AB51FE9" w14:textId="77777777" w:rsidR="00160673" w:rsidRPr="004F1DAE" w:rsidRDefault="00160673" w:rsidP="00E34821">
      <w:pPr>
        <w:jc w:val="both"/>
        <w:rPr>
          <w:rFonts w:eastAsia="Calibri"/>
          <w:kern w:val="2"/>
          <w:lang w:val="de-DE"/>
          <w14:ligatures w14:val="standardContextual"/>
        </w:rPr>
      </w:pPr>
    </w:p>
    <w:p w14:paraId="6195E8B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den in Artikel II.9-3 Nr. 4 und 5 erwähnten Beamten und ihren Mitarbeitern,</w:t>
      </w:r>
    </w:p>
    <w:p w14:paraId="4F0C86DF" w14:textId="77777777" w:rsidR="00160673" w:rsidRPr="004F1DAE" w:rsidRDefault="00160673" w:rsidP="00E34821">
      <w:pPr>
        <w:jc w:val="both"/>
        <w:rPr>
          <w:rFonts w:eastAsia="Calibri"/>
          <w:kern w:val="2"/>
          <w:lang w:val="de-DE"/>
          <w14:ligatures w14:val="standardContextual"/>
        </w:rPr>
      </w:pPr>
    </w:p>
    <w:p w14:paraId="2E9EF82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dem mit der Leitung der Abteilung Förderung der Generaldirektion HUA betrauten Beamten,</w:t>
      </w:r>
    </w:p>
    <w:p w14:paraId="23A37DB0" w14:textId="77777777" w:rsidR="00160673" w:rsidRPr="004F1DAE" w:rsidRDefault="00160673" w:rsidP="00E34821">
      <w:pPr>
        <w:jc w:val="both"/>
        <w:rPr>
          <w:rFonts w:eastAsia="Calibri"/>
          <w:kern w:val="2"/>
          <w:lang w:val="de-DE"/>
          <w14:ligatures w14:val="standardContextual"/>
        </w:rPr>
      </w:pPr>
    </w:p>
    <w:p w14:paraId="52198A4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dem mit der Leitung der Direktion der Forschung zur Verbesserung der Arbeitsbedin</w:t>
      </w:r>
      <w:r w:rsidRPr="004F1DAE">
        <w:rPr>
          <w:rFonts w:eastAsia="Calibri"/>
          <w:kern w:val="2"/>
          <w:lang w:val="de-DE"/>
          <w14:ligatures w14:val="standardContextual"/>
        </w:rPr>
        <w:softHyphen/>
        <w:t>gungen der Generaldirektion HUA betrauten Beamten.</w:t>
      </w:r>
    </w:p>
    <w:p w14:paraId="38DA8841" w14:textId="77777777" w:rsidR="00160673" w:rsidRPr="004F1DAE" w:rsidRDefault="00160673" w:rsidP="00E34821">
      <w:pPr>
        <w:jc w:val="both"/>
        <w:rPr>
          <w:rFonts w:eastAsia="Calibri"/>
          <w:kern w:val="2"/>
          <w:lang w:val="de-DE"/>
          <w14:ligatures w14:val="standardContextual"/>
        </w:rPr>
      </w:pPr>
    </w:p>
    <w:p w14:paraId="32AA03E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Führt diese ständige Kommission die in Artikel II.9-25 Nr. 1 und 2 erwähnten Aufträge aus, setzt sie sich auch aus den Sekretären der provinzialen Ausschüsse für Arbeitsförderung oder, bei Verhinderung, aus deren Stellvertretern zusammen.</w:t>
      </w:r>
    </w:p>
    <w:p w14:paraId="3F636F2F" w14:textId="77777777" w:rsidR="00160673" w:rsidRPr="004F1DAE" w:rsidRDefault="00160673" w:rsidP="00E34821">
      <w:pPr>
        <w:jc w:val="both"/>
        <w:rPr>
          <w:rFonts w:eastAsia="Calibri"/>
          <w:kern w:val="2"/>
          <w:lang w:val="de-DE"/>
          <w14:ligatures w14:val="standardContextual"/>
        </w:rPr>
      </w:pPr>
    </w:p>
    <w:p w14:paraId="64AD2A8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Führt diese ständige Kommission die in Artikel II.9-25 Nr. 6 erwähnten Aufträge aus:</w:t>
      </w:r>
    </w:p>
    <w:p w14:paraId="624454D4" w14:textId="77777777" w:rsidR="00160673" w:rsidRPr="004F1DAE" w:rsidRDefault="00160673" w:rsidP="00E34821">
      <w:pPr>
        <w:jc w:val="both"/>
        <w:rPr>
          <w:rFonts w:eastAsia="Calibri"/>
          <w:kern w:val="2"/>
          <w:lang w:val="de-DE"/>
          <w14:ligatures w14:val="standardContextual"/>
        </w:rPr>
      </w:pPr>
    </w:p>
    <w:p w14:paraId="72772B2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setzt sie sich in Bezug auf die Mitglieder des Exekutivbüros ausschließlich aus Mit</w:t>
      </w:r>
      <w:r w:rsidRPr="004F1DAE">
        <w:rPr>
          <w:rFonts w:eastAsia="Calibri"/>
          <w:kern w:val="2"/>
          <w:lang w:val="de-DE"/>
          <w14:ligatures w14:val="standardContextual"/>
        </w:rPr>
        <w:softHyphen/>
        <w:t>gliedern zusammen, die die repräsentativsten Arbeitnehmerorganisationen vertreten,</w:t>
      </w:r>
    </w:p>
    <w:p w14:paraId="60C00EE0" w14:textId="77777777" w:rsidR="00160673" w:rsidRPr="004F1DAE" w:rsidRDefault="00160673" w:rsidP="00E34821">
      <w:pPr>
        <w:jc w:val="both"/>
        <w:rPr>
          <w:rFonts w:eastAsia="Calibri"/>
          <w:kern w:val="2"/>
          <w:lang w:val="de-DE"/>
          <w14:ligatures w14:val="standardContextual"/>
        </w:rPr>
      </w:pPr>
    </w:p>
    <w:p w14:paraId="430783C3"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setzt sie sich zudem und unbeschadet der Anwendung von Absatz 2 Nr. 2 bis 4 zusam</w:t>
      </w:r>
      <w:r w:rsidRPr="004F1DAE">
        <w:rPr>
          <w:rFonts w:eastAsia="Calibri"/>
          <w:kern w:val="2"/>
          <w:lang w:val="de-DE"/>
          <w14:ligatures w14:val="standardContextual"/>
        </w:rPr>
        <w:softHyphen/>
        <w:t>men aus:</w:t>
      </w:r>
    </w:p>
    <w:p w14:paraId="1256A842" w14:textId="77777777" w:rsidR="00160673" w:rsidRPr="004F1DAE" w:rsidRDefault="00160673" w:rsidP="00E34821">
      <w:pPr>
        <w:jc w:val="both"/>
        <w:rPr>
          <w:rFonts w:eastAsia="Calibri"/>
          <w:kern w:val="2"/>
          <w:lang w:val="de-DE"/>
          <w14:ligatures w14:val="standardContextual"/>
        </w:rPr>
      </w:pPr>
    </w:p>
    <w:p w14:paraId="2181AC58" w14:textId="53934425" w:rsidR="00160673" w:rsidRPr="004F1DAE" w:rsidRDefault="00160673" w:rsidP="00E34821">
      <w:pPr>
        <w:jc w:val="both"/>
        <w:rPr>
          <w:rFonts w:eastAsia="Calibri"/>
          <w:kern w:val="2"/>
          <w:lang w:val="de-DE"/>
          <w14:ligatures w14:val="standardContextual"/>
        </w:rPr>
      </w:pPr>
      <w:r w:rsidRPr="004F1DAE">
        <w:rPr>
          <w:rFonts w:eastAsia="Calibri"/>
          <w:i/>
          <w:kern w:val="2"/>
          <w:lang w:val="de-DE"/>
          <w14:ligatures w14:val="standardContextual"/>
        </w:rPr>
        <w:tab/>
        <w:t>a)</w:t>
      </w:r>
      <w:r w:rsidRPr="004F1DAE">
        <w:rPr>
          <w:rFonts w:eastAsia="Calibri"/>
          <w:kern w:val="2"/>
          <w:lang w:val="de-DE"/>
          <w14:ligatures w14:val="standardContextual"/>
        </w:rPr>
        <w:t xml:space="preserve"> dem mit der Leitung der Generaldirektion Kontrolle der Sozialgesetze des </w:t>
      </w:r>
      <w:r w:rsidR="0088699B" w:rsidRPr="004F1DAE">
        <w:rPr>
          <w:rFonts w:eastAsia="Calibri"/>
          <w:kern w:val="2"/>
          <w:lang w:val="de-DE"/>
          <w14:ligatures w14:val="standardContextual"/>
        </w:rPr>
        <w:t xml:space="preserve">[FÖD Beschäftigung] </w:t>
      </w:r>
      <w:r w:rsidRPr="004F1DAE">
        <w:rPr>
          <w:rFonts w:eastAsia="Calibri"/>
          <w:kern w:val="2"/>
          <w:lang w:val="de-DE"/>
          <w14:ligatures w14:val="standardContextual"/>
        </w:rPr>
        <w:t>betrauten Beamten oder seinem Stellvertreter,</w:t>
      </w:r>
    </w:p>
    <w:p w14:paraId="06BD6092" w14:textId="77777777" w:rsidR="00160673" w:rsidRPr="004F1DAE" w:rsidRDefault="00160673" w:rsidP="00E34821">
      <w:pPr>
        <w:jc w:val="both"/>
        <w:rPr>
          <w:rFonts w:eastAsia="Calibri"/>
          <w:kern w:val="2"/>
          <w:lang w:val="de-DE"/>
          <w14:ligatures w14:val="standardContextual"/>
        </w:rPr>
      </w:pPr>
    </w:p>
    <w:p w14:paraId="2A2E8826" w14:textId="77777777" w:rsidR="00160673" w:rsidRPr="004F1DAE" w:rsidRDefault="00160673" w:rsidP="00E34821">
      <w:pPr>
        <w:jc w:val="both"/>
        <w:rPr>
          <w:rFonts w:eastAsia="Calibri"/>
          <w:kern w:val="2"/>
          <w:lang w:val="de-DE"/>
          <w14:ligatures w14:val="standardContextual"/>
        </w:rPr>
      </w:pPr>
      <w:r w:rsidRPr="004F1DAE">
        <w:rPr>
          <w:rFonts w:eastAsia="Calibri"/>
          <w:i/>
          <w:kern w:val="2"/>
          <w:lang w:val="de-DE"/>
          <w14:ligatures w14:val="standardContextual"/>
        </w:rPr>
        <w:tab/>
        <w:t>b)</w:t>
      </w:r>
      <w:r w:rsidRPr="004F1DAE">
        <w:rPr>
          <w:rFonts w:eastAsia="Calibri"/>
          <w:kern w:val="2"/>
          <w:lang w:val="de-DE"/>
          <w14:ligatures w14:val="standardContextual"/>
        </w:rPr>
        <w:t xml:space="preserve"> zwei sachverständigen Beamten der Generaldirektion HUA, die vom Generaldirektor bestimmt werden.</w:t>
      </w:r>
    </w:p>
    <w:p w14:paraId="5629DBBE" w14:textId="77777777" w:rsidR="00160673" w:rsidRPr="004F1DAE" w:rsidRDefault="00160673" w:rsidP="00E34821">
      <w:pPr>
        <w:jc w:val="both"/>
        <w:rPr>
          <w:rFonts w:eastAsia="Calibri"/>
          <w:kern w:val="2"/>
          <w:lang w:val="de-DE"/>
          <w14:ligatures w14:val="standardContextual"/>
        </w:rPr>
      </w:pPr>
    </w:p>
    <w:p w14:paraId="1EDFDBD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Diese ständige Kommission kann unter den in der Geschäftsordnung des Hohen Rates festgelegten Bedingungen und Modalitäten Personen hinzuziehen, die auf das zu unter</w:t>
      </w:r>
      <w:r w:rsidRPr="004F1DAE">
        <w:rPr>
          <w:rFonts w:eastAsia="Calibri"/>
          <w:kern w:val="2"/>
          <w:lang w:val="de-DE"/>
          <w14:ligatures w14:val="standardContextual"/>
        </w:rPr>
        <w:softHyphen/>
        <w:t>suchende Thema spezialisiert sind oder darin besonders fachkundig sind und die der in Arti</w:t>
      </w:r>
      <w:r w:rsidRPr="004F1DAE">
        <w:rPr>
          <w:rFonts w:eastAsia="Calibri"/>
          <w:kern w:val="2"/>
          <w:lang w:val="de-DE"/>
          <w14:ligatures w14:val="standardContextual"/>
        </w:rPr>
        <w:softHyphen/>
        <w:t>kel II.9-18 erwähnten Ständigen Sachverständigenkommission angehören oder nicht.</w:t>
      </w:r>
    </w:p>
    <w:p w14:paraId="0D02B74E" w14:textId="77777777" w:rsidR="00160673" w:rsidRPr="004F1DAE" w:rsidRDefault="00160673" w:rsidP="00E34821">
      <w:pPr>
        <w:jc w:val="both"/>
        <w:rPr>
          <w:rFonts w:eastAsia="Calibri"/>
          <w:kern w:val="2"/>
          <w:lang w:val="de-DE"/>
          <w14:ligatures w14:val="standardContextual"/>
        </w:rPr>
      </w:pPr>
    </w:p>
    <w:p w14:paraId="3C3EF52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 Absatz 1 erwähnten Personen nehmen als zeitweilige Sachverständige an den Arbeiten der ständigen Kommission teil.</w:t>
      </w:r>
    </w:p>
    <w:p w14:paraId="564F3CB2" w14:textId="77777777" w:rsidR="00160673" w:rsidRPr="004F1DAE" w:rsidRDefault="00160673" w:rsidP="00E34821">
      <w:pPr>
        <w:jc w:val="both"/>
        <w:rPr>
          <w:rFonts w:eastAsia="Calibri"/>
          <w:kern w:val="2"/>
          <w:lang w:val="de-DE"/>
          <w14:ligatures w14:val="standardContextual"/>
        </w:rPr>
      </w:pPr>
    </w:p>
    <w:p w14:paraId="38D8519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Sind die in § 1 Absatz 2 Nr. 1 erwähnten Mitglieder verhindert, sorgen sie selbst für ihre Vertretung durch ein anderes Mitglied des Hohen Rates, das der Organisation angehört, die sie vertreten, oder durch ein besonders sachkundiges Mitglied ihrer Organisation, das in einer vom Exekutivbüro zu diesem Zweck erstellten Liste aufgeführt ist, gemäß den in der Geschäftsordnung des Hohen Rates festgelegten Regeln.</w:t>
      </w:r>
    </w:p>
    <w:p w14:paraId="5DBF7216" w14:textId="77777777" w:rsidR="00160673" w:rsidRPr="004F1DAE" w:rsidRDefault="00160673" w:rsidP="00E34821">
      <w:pPr>
        <w:jc w:val="both"/>
        <w:rPr>
          <w:rFonts w:eastAsia="Calibri"/>
          <w:kern w:val="2"/>
          <w:lang w:val="de-DE"/>
          <w14:ligatures w14:val="standardContextual"/>
        </w:rPr>
      </w:pPr>
    </w:p>
    <w:p w14:paraId="14889A7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stellen ihren Stellvertretern die notwendigen Unterlagen zur Verfügung.</w:t>
      </w:r>
    </w:p>
    <w:p w14:paraId="579ADDAF" w14:textId="77777777" w:rsidR="00160673" w:rsidRPr="004F1DAE" w:rsidRDefault="00160673" w:rsidP="00E34821">
      <w:pPr>
        <w:jc w:val="both"/>
        <w:rPr>
          <w:rFonts w:eastAsia="Calibri"/>
          <w:kern w:val="2"/>
          <w:lang w:val="de-DE"/>
          <w14:ligatures w14:val="standardContextual"/>
        </w:rPr>
      </w:pPr>
    </w:p>
    <w:p w14:paraId="3EC6DA45" w14:textId="6033E6F9" w:rsidR="0088699B" w:rsidRPr="004F1DAE" w:rsidRDefault="0088699B" w:rsidP="00E34821">
      <w:pPr>
        <w:jc w:val="both"/>
        <w:rPr>
          <w:rFonts w:eastAsia="Calibri"/>
          <w:i/>
          <w:iCs/>
          <w:kern w:val="2"/>
          <w:lang w:val="de-DE"/>
          <w14:ligatures w14:val="standardContextual"/>
        </w:rPr>
      </w:pPr>
      <w:r w:rsidRPr="004F1DAE">
        <w:rPr>
          <w:rFonts w:eastAsia="Calibri"/>
          <w:i/>
          <w:iCs/>
          <w:kern w:val="2"/>
          <w:lang w:val="de-DE"/>
          <w14:ligatures w14:val="standardContextual"/>
        </w:rPr>
        <w:t xml:space="preserve">[Art. II.9-24 § 1 Abs. 4 Nr. 2 einziger Absatz Buchstabe a) abgeändert durch Art. 1 des K.E. vom </w:t>
      </w:r>
      <w:r w:rsidR="007F0172">
        <w:rPr>
          <w:rFonts w:eastAsia="Calibri"/>
          <w:i/>
          <w:iCs/>
          <w:kern w:val="2"/>
          <w:lang w:val="de-DE"/>
          <w14:ligatures w14:val="standardContextual"/>
        </w:rPr>
        <w:t>12. Mai 2024 (I)</w:t>
      </w:r>
      <w:r w:rsidRPr="004F1DAE">
        <w:rPr>
          <w:rFonts w:eastAsia="Calibri"/>
          <w:i/>
          <w:iCs/>
          <w:kern w:val="2"/>
          <w:lang w:val="de-DE"/>
          <w14:ligatures w14:val="standardContextual"/>
        </w:rPr>
        <w:t xml:space="preserve"> (B.S. vom 10. Juni 2024)]</w:t>
      </w:r>
    </w:p>
    <w:p w14:paraId="73CCCDE7" w14:textId="77777777" w:rsidR="0088699B" w:rsidRPr="004F1DAE" w:rsidRDefault="0088699B" w:rsidP="00E34821">
      <w:pPr>
        <w:jc w:val="both"/>
        <w:rPr>
          <w:rFonts w:eastAsia="Calibri"/>
          <w:i/>
          <w:iCs/>
          <w:kern w:val="2"/>
          <w:lang w:val="de-DE"/>
          <w14:ligatures w14:val="standardContextual"/>
        </w:rPr>
      </w:pPr>
    </w:p>
    <w:p w14:paraId="6B377895" w14:textId="77777777" w:rsidR="00160673" w:rsidRPr="004F1DAE" w:rsidRDefault="00160673" w:rsidP="00E34821">
      <w:pPr>
        <w:jc w:val="both"/>
        <w:rPr>
          <w:rFonts w:eastAsia="Calibri"/>
          <w:kern w:val="2"/>
          <w:lang w:val="de-DE"/>
          <w14:ligatures w14:val="standardContextual"/>
        </w:rPr>
      </w:pPr>
    </w:p>
    <w:p w14:paraId="4A19EF8E"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II.9-25 -</w:t>
      </w:r>
      <w:r w:rsidRPr="004F1DAE">
        <w:rPr>
          <w:rFonts w:eastAsia="Calibri"/>
          <w:kern w:val="2"/>
          <w:lang w:val="de-DE"/>
          <w14:ligatures w14:val="standardContextual"/>
        </w:rPr>
        <w:t xml:space="preserve"> Diese Kommission hat als Auftrag:</w:t>
      </w:r>
    </w:p>
    <w:p w14:paraId="6007E523" w14:textId="77777777" w:rsidR="00160673" w:rsidRPr="004F1DAE" w:rsidRDefault="00160673" w:rsidP="00E34821">
      <w:pPr>
        <w:jc w:val="both"/>
        <w:rPr>
          <w:rFonts w:eastAsia="Calibri"/>
          <w:kern w:val="2"/>
          <w:lang w:val="de-DE"/>
          <w14:ligatures w14:val="standardContextual"/>
        </w:rPr>
      </w:pPr>
    </w:p>
    <w:p w14:paraId="29EE65A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die im vergangenen Kalenderjahr durchgeführten Kommunikationsmaßnahmen zum Thema Wohlbefinden bei der Arbeit, insbesondere diejenigen der Abteilung Förderung des Wohlbefindens bei der Arbeit der Generaldirektion HUA, zu bewerten,</w:t>
      </w:r>
    </w:p>
    <w:p w14:paraId="39BE8DC3" w14:textId="77777777" w:rsidR="00160673" w:rsidRPr="004F1DAE" w:rsidRDefault="00160673" w:rsidP="00E34821">
      <w:pPr>
        <w:jc w:val="both"/>
        <w:rPr>
          <w:rFonts w:eastAsia="Calibri"/>
          <w:kern w:val="2"/>
          <w:lang w:val="de-DE"/>
          <w14:ligatures w14:val="standardContextual"/>
        </w:rPr>
      </w:pPr>
    </w:p>
    <w:p w14:paraId="5E51405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in Bezug auf die Kommunikation über das Wohlbefinden bei der Arbeit im Allgemei</w:t>
      </w:r>
      <w:r w:rsidRPr="004F1DAE">
        <w:rPr>
          <w:rFonts w:eastAsia="Calibri"/>
          <w:kern w:val="2"/>
          <w:lang w:val="de-DE"/>
          <w14:ligatures w14:val="standardContextual"/>
        </w:rPr>
        <w:softHyphen/>
        <w:t>nen und zu dem von der Abteilung Förderung des Wohlbefindens bei der Arbeit für das kom</w:t>
      </w:r>
      <w:r w:rsidRPr="004F1DAE">
        <w:rPr>
          <w:rFonts w:eastAsia="Calibri"/>
          <w:kern w:val="2"/>
          <w:lang w:val="de-DE"/>
          <w14:ligatures w14:val="standardContextual"/>
        </w:rPr>
        <w:softHyphen/>
        <w:t>mende Kalenderjahr erstellten Aktionsplan für Kommunikation im Besonderen Stellungnah</w:t>
      </w:r>
      <w:r w:rsidRPr="004F1DAE">
        <w:rPr>
          <w:rFonts w:eastAsia="Calibri"/>
          <w:kern w:val="2"/>
          <w:lang w:val="de-DE"/>
          <w14:ligatures w14:val="standardContextual"/>
        </w:rPr>
        <w:softHyphen/>
        <w:t>men abzugeben und Vorschläge zu unterbreiten,</w:t>
      </w:r>
    </w:p>
    <w:p w14:paraId="6E1F1769" w14:textId="77777777" w:rsidR="00160673" w:rsidRPr="004F1DAE" w:rsidRDefault="00160673" w:rsidP="00E34821">
      <w:pPr>
        <w:jc w:val="both"/>
        <w:rPr>
          <w:rFonts w:eastAsia="Calibri"/>
          <w:kern w:val="2"/>
          <w:lang w:val="de-DE"/>
          <w14:ligatures w14:val="standardContextual"/>
        </w:rPr>
      </w:pPr>
    </w:p>
    <w:p w14:paraId="39D1F90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in Bezug auf die Forschung im Bereich des Wohlbefindens bei der Arbeit im Allge</w:t>
      </w:r>
      <w:r w:rsidRPr="004F1DAE">
        <w:rPr>
          <w:rFonts w:eastAsia="Calibri"/>
          <w:kern w:val="2"/>
          <w:lang w:val="de-DE"/>
          <w14:ligatures w14:val="standardContextual"/>
        </w:rPr>
        <w:softHyphen/>
        <w:t>meinen und zu dem von der Generaldirektion HUA für das kommende Kalenderjahr erstellten Aktionsplan für Forschung im Besonderen Stellungnahmen abzugeben und Vorschläge zu</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unter</w:t>
      </w:r>
      <w:r w:rsidRPr="004F1DAE">
        <w:rPr>
          <w:rFonts w:eastAsia="Calibri"/>
          <w:kern w:val="2"/>
          <w:lang w:val="de-DE"/>
          <w14:ligatures w14:val="standardContextual"/>
        </w:rPr>
        <w:softHyphen/>
        <w:t>breiten,</w:t>
      </w:r>
    </w:p>
    <w:p w14:paraId="474A5788" w14:textId="77777777" w:rsidR="00160673" w:rsidRPr="004F1DAE" w:rsidRDefault="00160673" w:rsidP="00E34821">
      <w:pPr>
        <w:jc w:val="both"/>
        <w:rPr>
          <w:rFonts w:eastAsia="Calibri"/>
          <w:kern w:val="2"/>
          <w:lang w:val="de-DE"/>
          <w14:ligatures w14:val="standardContextual"/>
        </w:rPr>
      </w:pPr>
    </w:p>
    <w:p w14:paraId="0A0CD0C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die im vergangenen Kalenderjahr durchgeführte Forschung, insbesondere die Umset</w:t>
      </w:r>
      <w:r w:rsidRPr="004F1DAE">
        <w:rPr>
          <w:rFonts w:eastAsia="Calibri"/>
          <w:kern w:val="2"/>
          <w:lang w:val="de-DE"/>
          <w14:ligatures w14:val="standardContextual"/>
        </w:rPr>
        <w:softHyphen/>
        <w:t>zung des Aktionsplans für Forschung der Generaldirektion HUA, zu bewerten,</w:t>
      </w:r>
    </w:p>
    <w:p w14:paraId="28B22A00" w14:textId="77777777" w:rsidR="00160673" w:rsidRPr="004F1DAE" w:rsidRDefault="00160673" w:rsidP="00E34821">
      <w:pPr>
        <w:jc w:val="both"/>
        <w:rPr>
          <w:rFonts w:eastAsia="Calibri"/>
          <w:kern w:val="2"/>
          <w:lang w:val="de-DE"/>
          <w14:ligatures w14:val="standardContextual"/>
        </w:rPr>
      </w:pPr>
    </w:p>
    <w:p w14:paraId="5602155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die Funktion des ständigen Büros der belgischen Anlaufstelle der Europäischen Agen</w:t>
      </w:r>
      <w:r w:rsidRPr="004F1DAE">
        <w:rPr>
          <w:rFonts w:eastAsia="Calibri"/>
          <w:kern w:val="2"/>
          <w:lang w:val="de-DE"/>
          <w14:ligatures w14:val="standardContextual"/>
        </w:rPr>
        <w:softHyphen/>
        <w:t>tur für Sicherheit und Gesundheitsschutz am Arbeitsplatz auszuüben,</w:t>
      </w:r>
    </w:p>
    <w:p w14:paraId="28F8C408" w14:textId="77777777" w:rsidR="00160673" w:rsidRPr="004F1DAE" w:rsidRDefault="00160673" w:rsidP="00E34821">
      <w:pPr>
        <w:jc w:val="both"/>
        <w:rPr>
          <w:rFonts w:eastAsia="Calibri"/>
          <w:kern w:val="2"/>
          <w:lang w:val="de-DE"/>
          <w14:ligatures w14:val="standardContextual"/>
        </w:rPr>
      </w:pPr>
    </w:p>
    <w:p w14:paraId="6A85273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die in Artikel 6 des Königlichen Erlasses vom 20. November 1990 über die Subven</w:t>
      </w:r>
      <w:r w:rsidRPr="004F1DAE">
        <w:rPr>
          <w:rFonts w:eastAsia="Calibri"/>
          <w:kern w:val="2"/>
          <w:lang w:val="de-DE"/>
          <w14:ligatures w14:val="standardContextual"/>
        </w:rPr>
        <w:softHyphen/>
        <w:t>tion für die soziale Forschung und die Ausbildung der Arbeitnehmervertreter im Unternehmen erwähnten Stellungnahmen abzugeben.</w:t>
      </w:r>
    </w:p>
    <w:p w14:paraId="113D7D29" w14:textId="77777777" w:rsidR="00160673" w:rsidRPr="004F1DAE" w:rsidRDefault="00160673" w:rsidP="00E34821">
      <w:pPr>
        <w:jc w:val="both"/>
        <w:rPr>
          <w:rFonts w:eastAsia="Calibri"/>
          <w:kern w:val="2"/>
          <w:lang w:val="de-DE"/>
          <w14:ligatures w14:val="standardContextual"/>
        </w:rPr>
      </w:pPr>
    </w:p>
    <w:p w14:paraId="7EF7591E" w14:textId="77777777" w:rsidR="00160673" w:rsidRPr="004F1DAE" w:rsidRDefault="00160673" w:rsidP="00E34821">
      <w:pPr>
        <w:jc w:val="both"/>
        <w:rPr>
          <w:rFonts w:eastAsia="Calibri"/>
          <w:kern w:val="2"/>
          <w:lang w:val="de-DE"/>
          <w14:ligatures w14:val="standardContextual"/>
        </w:rPr>
      </w:pPr>
    </w:p>
    <w:p w14:paraId="7222E22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II.9-26 -</w:t>
      </w:r>
      <w:r w:rsidRPr="004F1DAE">
        <w:rPr>
          <w:rFonts w:eastAsia="Calibri"/>
          <w:kern w:val="2"/>
          <w:lang w:val="de-DE"/>
          <w14:ligatures w14:val="standardContextual"/>
        </w:rPr>
        <w:t xml:space="preserve"> § 1 ­ Der Generaldirektor der Generaldirektion HUA führt den Vorsitz dieser ständigen Kommission.</w:t>
      </w:r>
    </w:p>
    <w:p w14:paraId="3F4C22E1" w14:textId="77777777" w:rsidR="00160673" w:rsidRPr="004F1DAE" w:rsidRDefault="00160673" w:rsidP="00E34821">
      <w:pPr>
        <w:jc w:val="both"/>
        <w:rPr>
          <w:rFonts w:eastAsia="Calibri"/>
          <w:kern w:val="2"/>
          <w:lang w:val="de-DE"/>
          <w14:ligatures w14:val="standardContextual"/>
        </w:rPr>
      </w:pPr>
    </w:p>
    <w:p w14:paraId="66E2EAA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 Abweichung von Absatz 1 führt der Beamte, der mit der Leitung der belgischen Anlaufstelle der Europäischen Agentur für Sicherheit und Gesundheitsschutz am Arbeitsplatz betraut ist, den Vorsitz, wenn dieser ständige Ausschuss die in Artikel II.9-25 Nr. 5 erwähnten Aufträge erfüllt.</w:t>
      </w:r>
    </w:p>
    <w:p w14:paraId="2A51DFFE" w14:textId="77777777" w:rsidR="00160673" w:rsidRPr="004F1DAE" w:rsidRDefault="00160673" w:rsidP="00E34821">
      <w:pPr>
        <w:jc w:val="both"/>
        <w:rPr>
          <w:rFonts w:eastAsia="Calibri"/>
          <w:kern w:val="2"/>
          <w:lang w:val="de-DE"/>
          <w14:ligatures w14:val="standardContextual"/>
        </w:rPr>
      </w:pPr>
    </w:p>
    <w:p w14:paraId="220AD16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Sind die in § 1 erwähnten Personen verhindert, wird die Funktion des Vorsitzenden von dem Beamten, der mit der Leitung der Abteilung Förderung des Wohlbefindens bei der Arbeit der Generaldirektion HUA betraut ist, ausgeübt.</w:t>
      </w:r>
    </w:p>
    <w:p w14:paraId="140FB310" w14:textId="77777777" w:rsidR="00160673" w:rsidRPr="004F1DAE" w:rsidRDefault="00160673" w:rsidP="00E34821">
      <w:pPr>
        <w:jc w:val="both"/>
        <w:rPr>
          <w:rFonts w:eastAsia="Calibri"/>
          <w:kern w:val="2"/>
          <w:lang w:val="de-DE"/>
          <w14:ligatures w14:val="standardContextual"/>
        </w:rPr>
      </w:pPr>
    </w:p>
    <w:p w14:paraId="39551619" w14:textId="77777777" w:rsidR="00160673" w:rsidRPr="004F1DAE" w:rsidRDefault="00160673" w:rsidP="00E34821">
      <w:pPr>
        <w:jc w:val="both"/>
        <w:rPr>
          <w:rFonts w:eastAsia="Calibri"/>
          <w:kern w:val="2"/>
          <w:lang w:val="de-DE"/>
          <w14:ligatures w14:val="standardContextual"/>
        </w:rPr>
      </w:pPr>
    </w:p>
    <w:p w14:paraId="103D9A25"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II.9-27 -</w:t>
      </w:r>
      <w:r w:rsidRPr="004F1DAE">
        <w:rPr>
          <w:rFonts w:eastAsia="Calibri"/>
          <w:kern w:val="2"/>
          <w:lang w:val="de-DE"/>
          <w14:ligatures w14:val="standardContextual"/>
        </w:rPr>
        <w:t xml:space="preserve"> Die Mitglieder des Sekretariats des Hohen Rates übernehmen die Sekreta</w:t>
      </w:r>
      <w:r w:rsidRPr="004F1DAE">
        <w:rPr>
          <w:rFonts w:eastAsia="Calibri"/>
          <w:kern w:val="2"/>
          <w:lang w:val="de-DE"/>
          <w14:ligatures w14:val="standardContextual"/>
        </w:rPr>
        <w:softHyphen/>
        <w:t>riatsgeschäfte dieser ständigen Kommission.</w:t>
      </w:r>
    </w:p>
    <w:p w14:paraId="264F47D9" w14:textId="77777777" w:rsidR="00160673" w:rsidRPr="004F1DAE" w:rsidRDefault="00160673" w:rsidP="00E34821">
      <w:pPr>
        <w:jc w:val="both"/>
        <w:rPr>
          <w:rFonts w:eastAsia="Calibri"/>
          <w:kern w:val="2"/>
          <w:lang w:val="de-DE"/>
          <w14:ligatures w14:val="standardContextual"/>
        </w:rPr>
      </w:pPr>
    </w:p>
    <w:p w14:paraId="4A84117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werden von Beamten unterstützt, die der Abteilung Förderung des Wohlbefindens bei der Arbeit der Generaldirektion HUA angehören.</w:t>
      </w:r>
    </w:p>
    <w:p w14:paraId="479F06EE" w14:textId="77777777" w:rsidR="00160673" w:rsidRPr="004F1DAE" w:rsidRDefault="00160673" w:rsidP="00E34821">
      <w:pPr>
        <w:jc w:val="both"/>
        <w:rPr>
          <w:rFonts w:eastAsia="Calibri"/>
          <w:kern w:val="2"/>
          <w:lang w:val="de-DE"/>
          <w14:ligatures w14:val="standardContextual"/>
        </w:rPr>
      </w:pPr>
    </w:p>
    <w:p w14:paraId="3AD9A63D" w14:textId="77777777" w:rsidR="00160673" w:rsidRPr="004F1DAE" w:rsidRDefault="00160673" w:rsidP="00E34821">
      <w:pPr>
        <w:jc w:val="both"/>
        <w:rPr>
          <w:rFonts w:eastAsia="Calibri"/>
          <w:kern w:val="2"/>
          <w:lang w:val="de-DE"/>
          <w14:ligatures w14:val="standardContextual"/>
        </w:rPr>
      </w:pPr>
    </w:p>
    <w:p w14:paraId="4ACB3A77"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II.9-28 -</w:t>
      </w:r>
      <w:r w:rsidRPr="004F1DAE">
        <w:rPr>
          <w:rFonts w:eastAsia="Calibri"/>
          <w:kern w:val="2"/>
          <w:lang w:val="de-DE"/>
          <w14:ligatures w14:val="standardContextual"/>
        </w:rPr>
        <w:t xml:space="preserve"> Die in Kapitel III des vorliegenden Titels vorgesehene Arbeitsweise gilt für diese ständige Kommission, es sei denn, die Geschäftsordnung des Hohen Rates weicht auf Vorschlag der ständigen Kommission davon ab.</w:t>
      </w:r>
    </w:p>
    <w:p w14:paraId="718ECBEE" w14:textId="77777777" w:rsidR="00160673" w:rsidRPr="004F1DAE" w:rsidRDefault="00160673" w:rsidP="00E34821">
      <w:pPr>
        <w:jc w:val="both"/>
        <w:rPr>
          <w:rFonts w:eastAsia="Calibri"/>
          <w:kern w:val="2"/>
          <w:lang w:val="de-DE"/>
          <w14:ligatures w14:val="standardContextual"/>
        </w:rPr>
      </w:pPr>
    </w:p>
    <w:p w14:paraId="0E326E7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Diese ständige Kommission berichtet dem Hohen Rat einmal im Jahr über ihre Tätig</w:t>
      </w:r>
      <w:r w:rsidRPr="004F1DAE">
        <w:rPr>
          <w:rFonts w:eastAsia="Calibri"/>
          <w:kern w:val="2"/>
          <w:lang w:val="de-DE"/>
          <w14:ligatures w14:val="standardContextual"/>
        </w:rPr>
        <w:softHyphen/>
        <w:t>keit.</w:t>
      </w:r>
    </w:p>
    <w:p w14:paraId="3FC4683A" w14:textId="77777777" w:rsidR="00160673" w:rsidRPr="004F1DAE" w:rsidRDefault="00160673" w:rsidP="00E34821">
      <w:pPr>
        <w:jc w:val="both"/>
        <w:rPr>
          <w:rFonts w:eastAsia="Calibri"/>
          <w:kern w:val="2"/>
          <w:lang w:val="de-DE"/>
          <w14:ligatures w14:val="standardContextual"/>
        </w:rPr>
      </w:pPr>
    </w:p>
    <w:p w14:paraId="48E5B063" w14:textId="77777777" w:rsidR="00EE4A21" w:rsidRPr="004F1DAE" w:rsidRDefault="00EE4A21" w:rsidP="00E34821">
      <w:pPr>
        <w:jc w:val="center"/>
        <w:rPr>
          <w:rFonts w:eastAsia="Calibri"/>
          <w:i/>
          <w:kern w:val="2"/>
          <w:lang w:val="de-DE"/>
          <w14:ligatures w14:val="standardContextual"/>
        </w:rPr>
      </w:pPr>
    </w:p>
    <w:p w14:paraId="25C22062" w14:textId="1D61B83D"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3</w:t>
      </w:r>
      <w:r w:rsidRPr="004F1DAE">
        <w:rPr>
          <w:rFonts w:eastAsia="Calibri"/>
          <w:kern w:val="2"/>
          <w:lang w:val="de-DE"/>
          <w14:ligatures w14:val="standardContextual"/>
        </w:rPr>
        <w:t> - Ständige operative Kommission</w:t>
      </w:r>
    </w:p>
    <w:p w14:paraId="236110A4" w14:textId="77777777" w:rsidR="00160673" w:rsidRPr="004F1DAE" w:rsidRDefault="00160673" w:rsidP="00E34821">
      <w:pPr>
        <w:jc w:val="both"/>
        <w:rPr>
          <w:rFonts w:eastAsia="Calibri"/>
          <w:kern w:val="2"/>
          <w:lang w:val="de-DE"/>
          <w14:ligatures w14:val="standardContextual"/>
        </w:rPr>
      </w:pPr>
    </w:p>
    <w:p w14:paraId="5DC83087" w14:textId="77777777" w:rsidR="00160673" w:rsidRPr="004F1DAE" w:rsidRDefault="00160673" w:rsidP="00E34821">
      <w:pPr>
        <w:jc w:val="both"/>
        <w:rPr>
          <w:rFonts w:eastAsia="Calibri"/>
          <w:kern w:val="2"/>
          <w:lang w:val="de-DE"/>
          <w14:ligatures w14:val="standardContextual"/>
        </w:rPr>
      </w:pPr>
    </w:p>
    <w:p w14:paraId="63FA99C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II.9-29 -</w:t>
      </w:r>
      <w:r w:rsidRPr="004F1DAE">
        <w:rPr>
          <w:rFonts w:eastAsia="Calibri"/>
          <w:kern w:val="2"/>
          <w:lang w:val="de-DE"/>
          <w14:ligatures w14:val="standardContextual"/>
        </w:rPr>
        <w:t xml:space="preserve"> Innerhalb des Hohen Rates wird eine Ständige operative Kommission ein</w:t>
      </w:r>
      <w:r w:rsidRPr="004F1DAE">
        <w:rPr>
          <w:rFonts w:eastAsia="Calibri"/>
          <w:kern w:val="2"/>
          <w:lang w:val="de-DE"/>
          <w14:ligatures w14:val="standardContextual"/>
        </w:rPr>
        <w:softHyphen/>
        <w:t>gesetzt.</w:t>
      </w:r>
    </w:p>
    <w:p w14:paraId="1FEA9FB2" w14:textId="77777777" w:rsidR="00160673" w:rsidRPr="004F1DAE" w:rsidRDefault="00160673" w:rsidP="00E34821">
      <w:pPr>
        <w:jc w:val="both"/>
        <w:rPr>
          <w:rFonts w:eastAsia="Calibri"/>
          <w:kern w:val="2"/>
          <w:lang w:val="de-DE"/>
          <w14:ligatures w14:val="standardContextual"/>
        </w:rPr>
      </w:pPr>
    </w:p>
    <w:p w14:paraId="06FD23D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Gemäß Artikel 47</w:t>
      </w:r>
      <w:r w:rsidRPr="004F1DAE">
        <w:rPr>
          <w:rFonts w:eastAsia="Calibri"/>
          <w:i/>
          <w:iCs/>
          <w:kern w:val="2"/>
          <w:lang w:val="de-DE"/>
          <w14:ligatures w14:val="standardContextual"/>
        </w:rPr>
        <w:t>bis</w:t>
      </w:r>
      <w:r w:rsidRPr="004F1DAE">
        <w:rPr>
          <w:rFonts w:eastAsia="Calibri"/>
          <w:kern w:val="2"/>
          <w:lang w:val="de-DE"/>
          <w14:ligatures w14:val="standardContextual"/>
        </w:rPr>
        <w:t xml:space="preserve"> des Gesetzes erfüllt diese Ständige operative Kommission die Auf</w:t>
      </w:r>
      <w:r w:rsidRPr="004F1DAE">
        <w:rPr>
          <w:rFonts w:eastAsia="Calibri"/>
          <w:kern w:val="2"/>
          <w:lang w:val="de-DE"/>
          <w14:ligatures w14:val="standardContextual"/>
        </w:rPr>
        <w:softHyphen/>
        <w:t>träge, die erwähnt sind:</w:t>
      </w:r>
    </w:p>
    <w:p w14:paraId="3853CC96" w14:textId="77777777" w:rsidR="00160673" w:rsidRPr="004F1DAE" w:rsidRDefault="00160673" w:rsidP="00E34821">
      <w:pPr>
        <w:jc w:val="both"/>
        <w:rPr>
          <w:rFonts w:eastAsia="Calibri"/>
          <w:kern w:val="2"/>
          <w:lang w:val="de-DE"/>
          <w14:ligatures w14:val="standardContextual"/>
        </w:rPr>
      </w:pPr>
    </w:p>
    <w:p w14:paraId="01DC712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in Artikel II.3-51,</w:t>
      </w:r>
    </w:p>
    <w:p w14:paraId="00EDDD22" w14:textId="77777777" w:rsidR="00160673" w:rsidRPr="004F1DAE" w:rsidRDefault="00160673" w:rsidP="00E34821">
      <w:pPr>
        <w:jc w:val="both"/>
        <w:rPr>
          <w:rFonts w:eastAsia="Calibri"/>
          <w:kern w:val="2"/>
          <w:lang w:val="de-DE"/>
          <w14:ligatures w14:val="standardContextual"/>
        </w:rPr>
      </w:pPr>
    </w:p>
    <w:p w14:paraId="40490D6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in den Artikeln II.4-21 und II.4-30 Nr. 6,</w:t>
      </w:r>
    </w:p>
    <w:p w14:paraId="4D945E7D" w14:textId="77777777" w:rsidR="00160673" w:rsidRPr="004F1DAE" w:rsidRDefault="00160673" w:rsidP="00E34821">
      <w:pPr>
        <w:jc w:val="both"/>
        <w:rPr>
          <w:rFonts w:eastAsia="Calibri"/>
          <w:kern w:val="2"/>
          <w:lang w:val="de-DE"/>
          <w14:ligatures w14:val="standardContextual"/>
        </w:rPr>
      </w:pPr>
    </w:p>
    <w:p w14:paraId="4FF9B6F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in Artikel II.5-23,</w:t>
      </w:r>
    </w:p>
    <w:p w14:paraId="39ED7F4B" w14:textId="77777777" w:rsidR="00160673" w:rsidRPr="004F1DAE" w:rsidRDefault="00160673" w:rsidP="00E34821">
      <w:pPr>
        <w:jc w:val="both"/>
        <w:rPr>
          <w:rFonts w:eastAsia="Calibri"/>
          <w:kern w:val="2"/>
          <w:lang w:val="de-DE"/>
          <w14:ligatures w14:val="standardContextual"/>
        </w:rPr>
      </w:pPr>
    </w:p>
    <w:p w14:paraId="67393E5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in Artikel 58 § 6 des Königlichen Erlasses vom 25. Januar 2001 über die zeitlich begrenzten oder ortsveränderlichen Baustellen,</w:t>
      </w:r>
    </w:p>
    <w:p w14:paraId="1A1A084C" w14:textId="77777777" w:rsidR="00160673" w:rsidRPr="004F1DAE" w:rsidRDefault="00160673" w:rsidP="00E34821">
      <w:pPr>
        <w:jc w:val="both"/>
        <w:rPr>
          <w:rFonts w:eastAsia="Calibri"/>
          <w:kern w:val="2"/>
          <w:lang w:val="de-DE"/>
          <w14:ligatures w14:val="standardContextual"/>
        </w:rPr>
      </w:pPr>
    </w:p>
    <w:p w14:paraId="73BCF9E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w:t>
      </w:r>
    </w:p>
    <w:p w14:paraId="33CC6997" w14:textId="77777777" w:rsidR="00160673" w:rsidRPr="004F1DAE" w:rsidRDefault="00160673" w:rsidP="00E34821">
      <w:pPr>
        <w:jc w:val="both"/>
        <w:rPr>
          <w:rFonts w:eastAsia="Calibri"/>
          <w:kern w:val="2"/>
          <w:lang w:val="de-DE"/>
          <w14:ligatures w14:val="standardContextual"/>
        </w:rPr>
      </w:pPr>
    </w:p>
    <w:p w14:paraId="43FB88C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6. in den Artikeln 3, 15 und 21 des Königlichen Erlasses vom 1. Juli</w:t>
      </w:r>
      <w:r w:rsidRPr="004F1DAE">
        <w:rPr>
          <w:rFonts w:eastAsia="Calibri"/>
          <w:kern w:val="2"/>
          <w:sz w:val="20"/>
          <w:szCs w:val="20"/>
          <w:lang w:val="de-DE"/>
          <w14:ligatures w14:val="standardContextual"/>
        </w:rPr>
        <w:t> </w:t>
      </w:r>
      <w:r w:rsidRPr="004F1DAE">
        <w:rPr>
          <w:rFonts w:eastAsia="Calibri"/>
          <w:kern w:val="2"/>
          <w:lang w:val="de-DE"/>
          <w14:ligatures w14:val="standardContextual"/>
        </w:rPr>
        <w:t>2006 über die Förde</w:t>
      </w:r>
      <w:r w:rsidRPr="004F1DAE">
        <w:rPr>
          <w:rFonts w:eastAsia="Calibri"/>
          <w:kern w:val="2"/>
          <w:lang w:val="de-DE"/>
          <w14:ligatures w14:val="standardContextual"/>
        </w:rPr>
        <w:softHyphen/>
        <w:t>rung der Beschäftigungsmöglichkeiten, der Qualität der Arbeitsbedingungen oder der Organisa</w:t>
      </w:r>
      <w:r w:rsidRPr="004F1DAE">
        <w:rPr>
          <w:rFonts w:eastAsia="Calibri"/>
          <w:kern w:val="2"/>
          <w:lang w:val="de-DE"/>
          <w14:ligatures w14:val="standardContextual"/>
        </w:rPr>
        <w:softHyphen/>
        <w:t>tion der Arbeit älterer Arbeitnehmer im Rahmen des Berufserfahrungsfonds,</w:t>
      </w:r>
    </w:p>
    <w:p w14:paraId="23BAA8E9" w14:textId="77777777" w:rsidR="00160673" w:rsidRPr="004F1DAE" w:rsidRDefault="00160673" w:rsidP="00E34821">
      <w:pPr>
        <w:jc w:val="both"/>
        <w:rPr>
          <w:rFonts w:eastAsia="Calibri"/>
          <w:kern w:val="2"/>
          <w:lang w:val="de-DE"/>
          <w14:ligatures w14:val="standardContextual"/>
        </w:rPr>
      </w:pPr>
    </w:p>
    <w:p w14:paraId="4AEEC71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7. in den anderen Königlichen Erlassen.</w:t>
      </w:r>
    </w:p>
    <w:p w14:paraId="45588C08" w14:textId="77777777" w:rsidR="00160673" w:rsidRPr="004F1DAE" w:rsidRDefault="00160673" w:rsidP="00E34821">
      <w:pPr>
        <w:jc w:val="both"/>
        <w:rPr>
          <w:rFonts w:eastAsia="Calibri"/>
          <w:kern w:val="2"/>
          <w:lang w:val="de-DE"/>
          <w14:ligatures w14:val="standardContextual"/>
        </w:rPr>
      </w:pPr>
    </w:p>
    <w:p w14:paraId="7100DE1A" w14:textId="77777777" w:rsidR="00160673" w:rsidRPr="004F1DAE" w:rsidRDefault="00160673" w:rsidP="00E34821">
      <w:pPr>
        <w:jc w:val="both"/>
        <w:rPr>
          <w:rFonts w:eastAsia="Calibri"/>
          <w:i/>
          <w:iCs/>
          <w:kern w:val="2"/>
          <w:lang w:val="de-DE"/>
          <w14:ligatures w14:val="standardContextual"/>
        </w:rPr>
      </w:pPr>
      <w:r w:rsidRPr="004F1DAE">
        <w:rPr>
          <w:rFonts w:eastAsia="Calibri"/>
          <w:i/>
          <w:kern w:val="2"/>
          <w:lang w:val="de-DE"/>
          <w14:ligatures w14:val="standardContextual"/>
        </w:rPr>
        <w:t>[Art. II.9-29 Abs. 2 Nr. 5 aufgehoben durch Art. 16 des K.E. vom 1. Juni 2021 (B.S. vom 18. Juni 2021)]</w:t>
      </w:r>
    </w:p>
    <w:p w14:paraId="49558B6C" w14:textId="77777777" w:rsidR="00160673" w:rsidRPr="004F1DAE" w:rsidRDefault="00160673" w:rsidP="00E34821">
      <w:pPr>
        <w:jc w:val="both"/>
        <w:rPr>
          <w:rFonts w:eastAsia="Calibri"/>
          <w:kern w:val="2"/>
          <w:lang w:val="de-DE"/>
          <w14:ligatures w14:val="standardContextual"/>
        </w:rPr>
      </w:pPr>
    </w:p>
    <w:p w14:paraId="71D2915D" w14:textId="77777777" w:rsidR="00160673" w:rsidRPr="004F1DAE" w:rsidRDefault="00160673" w:rsidP="00E34821">
      <w:pPr>
        <w:jc w:val="both"/>
        <w:rPr>
          <w:rFonts w:eastAsia="Calibri"/>
          <w:kern w:val="2"/>
          <w:lang w:val="de-DE"/>
          <w14:ligatures w14:val="standardContextual"/>
        </w:rPr>
      </w:pPr>
    </w:p>
    <w:p w14:paraId="361F828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r>
      <w:r w:rsidRPr="004F1DAE">
        <w:rPr>
          <w:rFonts w:eastAsia="Calibri"/>
          <w:b/>
          <w:bCs/>
          <w:kern w:val="2"/>
          <w:lang w:val="de-DE"/>
          <w14:ligatures w14:val="standardContextual"/>
        </w:rPr>
        <w:t>Art. II.9-30 -</w:t>
      </w:r>
      <w:r w:rsidRPr="004F1DAE">
        <w:rPr>
          <w:rFonts w:eastAsia="Calibri"/>
          <w:kern w:val="2"/>
          <w:lang w:val="de-DE"/>
          <w14:ligatures w14:val="standardContextual"/>
        </w:rPr>
        <w:t xml:space="preserve"> § 1 - Diese Ständige operative Kommission setzt sich von Amts wegen zusammen aus:</w:t>
      </w:r>
    </w:p>
    <w:p w14:paraId="71DFB562" w14:textId="77777777" w:rsidR="00160673" w:rsidRPr="004F1DAE" w:rsidRDefault="00160673" w:rsidP="00E34821">
      <w:pPr>
        <w:jc w:val="both"/>
        <w:rPr>
          <w:rFonts w:eastAsia="Calibri"/>
          <w:kern w:val="2"/>
          <w:lang w:val="de-DE"/>
          <w14:ligatures w14:val="standardContextual"/>
        </w:rPr>
      </w:pPr>
    </w:p>
    <w:p w14:paraId="2E3E54D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den Mitgliedern des Exekutivbüros des Hohen Rates,</w:t>
      </w:r>
    </w:p>
    <w:p w14:paraId="284A30E6" w14:textId="77777777" w:rsidR="00160673" w:rsidRPr="004F1DAE" w:rsidRDefault="00160673" w:rsidP="00E34821">
      <w:pPr>
        <w:jc w:val="both"/>
        <w:rPr>
          <w:rFonts w:eastAsia="Calibri"/>
          <w:kern w:val="2"/>
          <w:lang w:val="de-DE"/>
          <w14:ligatures w14:val="standardContextual"/>
        </w:rPr>
      </w:pPr>
    </w:p>
    <w:p w14:paraId="4142AB2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dem Vorsitzenden und den Vizevorsitzenden gemäß Artikel II.9-31 und dem leitenden Beamten KWB,</w:t>
      </w:r>
    </w:p>
    <w:p w14:paraId="35AC57C6" w14:textId="77777777" w:rsidR="00160673" w:rsidRPr="004F1DAE" w:rsidRDefault="00160673" w:rsidP="00E34821">
      <w:pPr>
        <w:jc w:val="both"/>
        <w:rPr>
          <w:rFonts w:eastAsia="Calibri"/>
          <w:kern w:val="2"/>
          <w:lang w:val="de-DE"/>
          <w14:ligatures w14:val="standardContextual"/>
        </w:rPr>
      </w:pPr>
    </w:p>
    <w:p w14:paraId="2FB01CA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gegebenenfalls Sachverständigen, die für die in Artikel II.9-29 erwähnten Aufträge zuständig sind und die vom Exekutivbüro bestimmt werden.</w:t>
      </w:r>
    </w:p>
    <w:p w14:paraId="1247DE5B" w14:textId="77777777" w:rsidR="00160673" w:rsidRPr="004F1DAE" w:rsidRDefault="00160673" w:rsidP="00E34821">
      <w:pPr>
        <w:jc w:val="both"/>
        <w:rPr>
          <w:rFonts w:eastAsia="Calibri"/>
          <w:kern w:val="2"/>
          <w:lang w:val="de-DE"/>
          <w14:ligatures w14:val="standardContextual"/>
        </w:rPr>
      </w:pPr>
    </w:p>
    <w:p w14:paraId="6A29F89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Gemäß den in der Geschäftsordnung des Hohen Rates festgelegten Regeln erstellt des</w:t>
      </w:r>
      <w:r w:rsidRPr="004F1DAE">
        <w:rPr>
          <w:rFonts w:eastAsia="Calibri"/>
          <w:kern w:val="2"/>
          <w:lang w:val="de-DE"/>
          <w14:ligatures w14:val="standardContextual"/>
        </w:rPr>
        <w:softHyphen/>
        <w:t>sen Exekutivbüro für jeden Auftrag eine Liste der zur Teilnahme an den Arbeiten der Ständigen operativen Kommission bestimmten Sachverständigen. Diese Liste ist sechs Jahre lang gültig.</w:t>
      </w:r>
    </w:p>
    <w:p w14:paraId="67318C4B" w14:textId="77777777" w:rsidR="00160673" w:rsidRPr="004F1DAE" w:rsidRDefault="00160673" w:rsidP="00E34821">
      <w:pPr>
        <w:jc w:val="both"/>
        <w:rPr>
          <w:rFonts w:eastAsia="Calibri"/>
          <w:kern w:val="2"/>
          <w:lang w:val="de-DE"/>
          <w14:ligatures w14:val="standardContextual"/>
        </w:rPr>
      </w:pPr>
    </w:p>
    <w:p w14:paraId="72E00D3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Der Vorsitzende und die Mitglieder können sich ferner von zeitweiligen Sachver</w:t>
      </w:r>
      <w:r w:rsidRPr="004F1DAE">
        <w:rPr>
          <w:rFonts w:eastAsia="Calibri"/>
          <w:kern w:val="2"/>
          <w:lang w:val="de-DE"/>
          <w14:ligatures w14:val="standardContextual"/>
        </w:rPr>
        <w:softHyphen/>
        <w:t>ständigen ihrer Wahl unterstützen lassen.</w:t>
      </w:r>
    </w:p>
    <w:p w14:paraId="18689788" w14:textId="77777777" w:rsidR="00160673" w:rsidRPr="004F1DAE" w:rsidRDefault="00160673" w:rsidP="00E34821">
      <w:pPr>
        <w:jc w:val="both"/>
        <w:rPr>
          <w:rFonts w:eastAsia="Calibri"/>
          <w:kern w:val="2"/>
          <w:lang w:val="de-DE"/>
          <w14:ligatures w14:val="standardContextual"/>
        </w:rPr>
      </w:pPr>
    </w:p>
    <w:p w14:paraId="7F8A030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Sind die in § 1 Absatz 1 Nr. 1 erwähnten Mitglieder verhindert, sorgen sie selbst für ihre Vertretung durch ein anderes Mitglied des Hohen Rates, das der Organisation angehört, die sie vertreten, oder durch ein besonders sachkundiges Mitglied ihrer Organisation, das in einer vom Exekutivbüro zu diesem Zweck erstellten Liste aufgeführt ist, gemäß den in der Geschäftsordnung des Hohen Rates festgelegten Regeln.</w:t>
      </w:r>
    </w:p>
    <w:p w14:paraId="6CA461AA" w14:textId="77777777" w:rsidR="00160673" w:rsidRPr="004F1DAE" w:rsidRDefault="00160673" w:rsidP="00E34821">
      <w:pPr>
        <w:jc w:val="both"/>
        <w:rPr>
          <w:rFonts w:eastAsia="Calibri"/>
          <w:kern w:val="2"/>
          <w:lang w:val="de-DE"/>
          <w14:ligatures w14:val="standardContextual"/>
        </w:rPr>
      </w:pPr>
    </w:p>
    <w:p w14:paraId="7943A37A"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Sie stellen ihren Stellvertretern die notwendigen Unterlagen zur Verfügung.</w:t>
      </w:r>
    </w:p>
    <w:p w14:paraId="32E36EBD" w14:textId="77777777" w:rsidR="00160673" w:rsidRPr="004F1DAE" w:rsidRDefault="00160673" w:rsidP="00E34821">
      <w:pPr>
        <w:jc w:val="both"/>
        <w:rPr>
          <w:rFonts w:eastAsia="Calibri"/>
          <w:kern w:val="2"/>
          <w:lang w:val="de-DE"/>
          <w14:ligatures w14:val="standardContextual"/>
        </w:rPr>
      </w:pPr>
    </w:p>
    <w:p w14:paraId="5A1C2665" w14:textId="77777777" w:rsidR="00160673" w:rsidRPr="004F1DAE" w:rsidRDefault="00160673" w:rsidP="00E34821">
      <w:pPr>
        <w:jc w:val="both"/>
        <w:rPr>
          <w:rFonts w:eastAsia="Calibri"/>
          <w:kern w:val="2"/>
          <w:lang w:val="de-DE"/>
          <w14:ligatures w14:val="standardContextual"/>
        </w:rPr>
      </w:pPr>
    </w:p>
    <w:p w14:paraId="04F9D373"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II.9-31 -</w:t>
      </w:r>
      <w:r w:rsidRPr="004F1DAE">
        <w:rPr>
          <w:rFonts w:eastAsia="Calibri"/>
          <w:kern w:val="2"/>
          <w:lang w:val="de-DE"/>
          <w14:ligatures w14:val="standardContextual"/>
        </w:rPr>
        <w:t xml:space="preserve"> Der leitende Beamte HUA führt den Vorsitz dieser Ständigen operativen Kommission.</w:t>
      </w:r>
    </w:p>
    <w:p w14:paraId="7F31A5AF" w14:textId="77777777" w:rsidR="00160673" w:rsidRPr="004F1DAE" w:rsidRDefault="00160673" w:rsidP="00E34821">
      <w:pPr>
        <w:jc w:val="both"/>
        <w:rPr>
          <w:rFonts w:eastAsia="Calibri"/>
          <w:kern w:val="2"/>
          <w:lang w:val="de-DE"/>
          <w14:ligatures w14:val="standardContextual"/>
        </w:rPr>
      </w:pPr>
    </w:p>
    <w:p w14:paraId="2EAE32A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Generaldirektor der Generaldirektion HUA bestimmt zwei Vizevorsitzende aus den Beamten, die den Titel eines Beraters oder eines Generalberaters tragen und dem Personal der Generaldirektion HUA angehören.</w:t>
      </w:r>
    </w:p>
    <w:p w14:paraId="6BD9B862" w14:textId="77777777" w:rsidR="00160673" w:rsidRPr="004F1DAE" w:rsidRDefault="00160673" w:rsidP="00E34821">
      <w:pPr>
        <w:jc w:val="both"/>
        <w:rPr>
          <w:rFonts w:eastAsia="Calibri"/>
          <w:kern w:val="2"/>
          <w:lang w:val="de-DE"/>
          <w14:ligatures w14:val="standardContextual"/>
        </w:rPr>
      </w:pPr>
    </w:p>
    <w:p w14:paraId="1A837CA4" w14:textId="77777777" w:rsidR="00160673" w:rsidRPr="004F1DAE" w:rsidRDefault="00160673" w:rsidP="00E34821">
      <w:pPr>
        <w:jc w:val="both"/>
        <w:rPr>
          <w:rFonts w:eastAsia="Calibri"/>
          <w:kern w:val="2"/>
          <w:lang w:val="de-DE"/>
          <w14:ligatures w14:val="standardContextual"/>
        </w:rPr>
      </w:pPr>
    </w:p>
    <w:p w14:paraId="41516EE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II.9-32 -</w:t>
      </w:r>
      <w:r w:rsidRPr="004F1DAE">
        <w:rPr>
          <w:rFonts w:eastAsia="Calibri"/>
          <w:kern w:val="2"/>
          <w:lang w:val="de-DE"/>
          <w14:ligatures w14:val="standardContextual"/>
        </w:rPr>
        <w:t xml:space="preserve"> Die Mitglieder des Sekretariats des Hohen Rates übernehmen die Sekre</w:t>
      </w:r>
      <w:r w:rsidRPr="004F1DAE">
        <w:rPr>
          <w:rFonts w:eastAsia="Calibri"/>
          <w:kern w:val="2"/>
          <w:lang w:val="de-DE"/>
          <w14:ligatures w14:val="standardContextual"/>
        </w:rPr>
        <w:softHyphen/>
        <w:t>tariatsgeschäfte dieser Ständigen operativen Kommission.</w:t>
      </w:r>
    </w:p>
    <w:p w14:paraId="6C1961A5" w14:textId="77777777" w:rsidR="00160673" w:rsidRPr="004F1DAE" w:rsidRDefault="00160673" w:rsidP="00E34821">
      <w:pPr>
        <w:jc w:val="both"/>
        <w:rPr>
          <w:rFonts w:eastAsia="Calibri"/>
          <w:kern w:val="2"/>
          <w:lang w:val="de-DE"/>
          <w14:ligatures w14:val="standardContextual"/>
        </w:rPr>
      </w:pPr>
    </w:p>
    <w:p w14:paraId="24C3F83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Bei Bedarf werden sie von anderen Beamten der Generaldirektion HUA unterstützt.</w:t>
      </w:r>
    </w:p>
    <w:p w14:paraId="0D155662" w14:textId="77777777" w:rsidR="00160673" w:rsidRPr="004F1DAE" w:rsidRDefault="00160673" w:rsidP="00E34821">
      <w:pPr>
        <w:jc w:val="both"/>
        <w:rPr>
          <w:rFonts w:eastAsia="Calibri"/>
          <w:kern w:val="2"/>
          <w:lang w:val="de-DE"/>
          <w14:ligatures w14:val="standardContextual"/>
        </w:rPr>
      </w:pPr>
    </w:p>
    <w:p w14:paraId="069F9445" w14:textId="77777777" w:rsidR="00160673" w:rsidRPr="004F1DAE" w:rsidRDefault="00160673" w:rsidP="00E34821">
      <w:pPr>
        <w:jc w:val="both"/>
        <w:rPr>
          <w:rFonts w:eastAsia="Calibri"/>
          <w:kern w:val="2"/>
          <w:lang w:val="de-DE"/>
          <w14:ligatures w14:val="standardContextual"/>
        </w:rPr>
      </w:pPr>
    </w:p>
    <w:p w14:paraId="3307C40E"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II.9-33 -</w:t>
      </w:r>
      <w:r w:rsidRPr="004F1DAE">
        <w:rPr>
          <w:rFonts w:eastAsia="Calibri"/>
          <w:kern w:val="2"/>
          <w:lang w:val="de-DE"/>
          <w14:ligatures w14:val="standardContextual"/>
        </w:rPr>
        <w:t xml:space="preserve"> § 1 - Die Ständige operative Kommission berät und beschließt nur dann rechtsgültig, wenn mindestens zwei der Mitglieder, die die Arbeitgeber vertreten, und zwei der Mitglieder, die die Arbeitnehmer vertreten, anwesend sind.</w:t>
      </w:r>
    </w:p>
    <w:p w14:paraId="4BF90E46" w14:textId="77777777" w:rsidR="00160673" w:rsidRPr="004F1DAE" w:rsidRDefault="00160673" w:rsidP="00E34821">
      <w:pPr>
        <w:jc w:val="both"/>
        <w:rPr>
          <w:rFonts w:eastAsia="Calibri"/>
          <w:kern w:val="2"/>
          <w:lang w:val="de-DE"/>
          <w14:ligatures w14:val="standardContextual"/>
        </w:rPr>
      </w:pPr>
    </w:p>
    <w:p w14:paraId="2CA56E5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Ist jedoch nach einer ersten Einberufung nicht die erforderliche Anzahl Mitglieder anwesend, kann er nach einer zweiten Einberufung unabhängig von der Anzahl anwesender Mitglieder über dieselben Tagesordnungspunkte rechtsgültig beraten und beschließen.</w:t>
      </w:r>
    </w:p>
    <w:p w14:paraId="6185FFED" w14:textId="77777777" w:rsidR="00160673" w:rsidRPr="004F1DAE" w:rsidRDefault="00160673" w:rsidP="00E34821">
      <w:pPr>
        <w:jc w:val="both"/>
        <w:rPr>
          <w:rFonts w:eastAsia="Calibri"/>
          <w:kern w:val="2"/>
          <w:lang w:val="de-DE"/>
          <w14:ligatures w14:val="standardContextual"/>
        </w:rPr>
      </w:pPr>
    </w:p>
    <w:p w14:paraId="6CB8138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Der Vorsitzende oder bei Verhinderung der von ihm bestimmte Vizevorsitzende, wie erwähnt in Artikel II.9-31 Absatz 2, und die in Artikel II.9-30 § 1 Absatz 1 Nr. 1 erwähnten ordentlichen Mitglieder sind stimmberechtigt.</w:t>
      </w:r>
    </w:p>
    <w:p w14:paraId="6CD1A8C9" w14:textId="77777777" w:rsidR="00160673" w:rsidRPr="004F1DAE" w:rsidRDefault="00160673" w:rsidP="00E34821">
      <w:pPr>
        <w:jc w:val="both"/>
        <w:rPr>
          <w:rFonts w:eastAsia="Calibri"/>
          <w:kern w:val="2"/>
          <w:lang w:val="de-DE"/>
          <w14:ligatures w14:val="standardContextual"/>
        </w:rPr>
      </w:pPr>
    </w:p>
    <w:p w14:paraId="42450E5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Das stellvertretende Mitglied ist stimmberechtigt, wenn es ein verhindertes ordentliches Mitglied vertritt.</w:t>
      </w:r>
    </w:p>
    <w:p w14:paraId="6E443263" w14:textId="77777777" w:rsidR="00160673" w:rsidRPr="004F1DAE" w:rsidRDefault="00160673" w:rsidP="00E34821">
      <w:pPr>
        <w:jc w:val="both"/>
        <w:rPr>
          <w:rFonts w:eastAsia="Calibri"/>
          <w:kern w:val="2"/>
          <w:lang w:val="de-DE"/>
          <w14:ligatures w14:val="standardContextual"/>
        </w:rPr>
      </w:pPr>
    </w:p>
    <w:p w14:paraId="494DF9C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Sachverständigen haben beratende Stimme.</w:t>
      </w:r>
    </w:p>
    <w:p w14:paraId="4F74EE6F" w14:textId="77777777" w:rsidR="00160673" w:rsidRPr="004F1DAE" w:rsidRDefault="00160673" w:rsidP="00E34821">
      <w:pPr>
        <w:jc w:val="both"/>
        <w:rPr>
          <w:rFonts w:eastAsia="Calibri"/>
          <w:kern w:val="2"/>
          <w:lang w:val="de-DE"/>
          <w14:ligatures w14:val="standardContextual"/>
        </w:rPr>
      </w:pPr>
    </w:p>
    <w:p w14:paraId="53EC04A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3 ­ Eine Stellungnahme wird mit einfacher Stimmenmehrheit der anwesenden stimm</w:t>
      </w:r>
      <w:r w:rsidRPr="004F1DAE">
        <w:rPr>
          <w:rFonts w:eastAsia="Calibri"/>
          <w:kern w:val="2"/>
          <w:lang w:val="de-DE"/>
          <w14:ligatures w14:val="standardContextual"/>
        </w:rPr>
        <w:softHyphen/>
        <w:t>berechtigten Mitglieder angenommen.</w:t>
      </w:r>
    </w:p>
    <w:p w14:paraId="207C06FD" w14:textId="77777777" w:rsidR="00160673" w:rsidRPr="004F1DAE" w:rsidRDefault="00160673" w:rsidP="00E34821">
      <w:pPr>
        <w:jc w:val="both"/>
        <w:rPr>
          <w:rFonts w:eastAsia="Calibri"/>
          <w:kern w:val="2"/>
          <w:lang w:val="de-DE"/>
          <w14:ligatures w14:val="standardContextual"/>
        </w:rPr>
      </w:pPr>
    </w:p>
    <w:p w14:paraId="5124DCD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Bei Stimmengleichheit ist die Stimme des Vorsitzenden ausschlaggebend.</w:t>
      </w:r>
    </w:p>
    <w:p w14:paraId="0E392882" w14:textId="77777777" w:rsidR="00160673" w:rsidRPr="004F1DAE" w:rsidRDefault="00160673" w:rsidP="00E34821">
      <w:pPr>
        <w:jc w:val="both"/>
        <w:rPr>
          <w:rFonts w:eastAsia="Calibri"/>
          <w:kern w:val="2"/>
          <w:lang w:val="de-DE"/>
          <w14:ligatures w14:val="standardContextual"/>
        </w:rPr>
      </w:pPr>
    </w:p>
    <w:p w14:paraId="41D3B52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4 ­ In Abweichung von vorliegendem Artikel kann in den in Artikel II.9-29 erwähnten Bestimmungen eine besondere Arbeitsweise vorgesehen werden.</w:t>
      </w:r>
    </w:p>
    <w:p w14:paraId="71D88BC7" w14:textId="77777777" w:rsidR="00160673" w:rsidRPr="004F1DAE" w:rsidRDefault="00160673" w:rsidP="00E34821">
      <w:pPr>
        <w:jc w:val="both"/>
        <w:rPr>
          <w:rFonts w:eastAsia="Calibri"/>
          <w:kern w:val="2"/>
          <w:lang w:val="de-DE"/>
          <w14:ligatures w14:val="standardContextual"/>
        </w:rPr>
      </w:pPr>
    </w:p>
    <w:p w14:paraId="1B773480" w14:textId="77777777" w:rsidR="00160673" w:rsidRPr="004F1DAE" w:rsidRDefault="00160673" w:rsidP="00E34821">
      <w:pPr>
        <w:jc w:val="both"/>
        <w:rPr>
          <w:rFonts w:eastAsia="Calibri"/>
          <w:kern w:val="2"/>
          <w:lang w:val="de-DE"/>
          <w14:ligatures w14:val="standardContextual"/>
        </w:rPr>
      </w:pPr>
    </w:p>
    <w:p w14:paraId="4725D8D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II.9-34 -</w:t>
      </w:r>
      <w:r w:rsidRPr="004F1DAE">
        <w:rPr>
          <w:rFonts w:eastAsia="Calibri"/>
          <w:kern w:val="2"/>
          <w:lang w:val="de-DE"/>
          <w14:ligatures w14:val="standardContextual"/>
        </w:rPr>
        <w:t xml:space="preserve"> Die Ständige operative Kommission erstellt eine Geschäftsordnung, die vom Minister gebilligt wird.</w:t>
      </w:r>
    </w:p>
    <w:p w14:paraId="11FD38E8" w14:textId="77777777" w:rsidR="00160673" w:rsidRPr="004F1DAE" w:rsidRDefault="00160673" w:rsidP="00E34821">
      <w:pPr>
        <w:jc w:val="both"/>
        <w:rPr>
          <w:rFonts w:eastAsia="Calibri"/>
          <w:kern w:val="2"/>
          <w:lang w:val="de-DE"/>
          <w14:ligatures w14:val="standardContextual"/>
        </w:rPr>
      </w:pPr>
    </w:p>
    <w:p w14:paraId="3A7CCC9C" w14:textId="77777777" w:rsidR="00160673" w:rsidRPr="004F1DAE" w:rsidRDefault="00160673" w:rsidP="00E34821">
      <w:pPr>
        <w:jc w:val="both"/>
        <w:rPr>
          <w:rFonts w:eastAsia="Calibri"/>
          <w:kern w:val="2"/>
          <w:lang w:val="de-DE"/>
          <w14:ligatures w14:val="standardContextual"/>
        </w:rPr>
      </w:pPr>
    </w:p>
    <w:p w14:paraId="1B6686CA" w14:textId="77777777" w:rsidR="00160673" w:rsidRPr="004F1DAE" w:rsidRDefault="00160673" w:rsidP="00E34821">
      <w:pPr>
        <w:jc w:val="center"/>
        <w:rPr>
          <w:rFonts w:eastAsia="Calibri"/>
          <w:kern w:val="2"/>
          <w:lang w:val="de-DE"/>
          <w14:ligatures w14:val="standardContextual"/>
        </w:rPr>
      </w:pPr>
      <w:r w:rsidRPr="004F1DAE">
        <w:rPr>
          <w:rFonts w:eastAsia="Calibri"/>
          <w:i/>
          <w:kern w:val="2"/>
          <w:lang w:val="de-DE"/>
          <w14:ligatures w14:val="standardContextual"/>
        </w:rPr>
        <w:t>Abschnitt 4</w:t>
      </w:r>
      <w:r w:rsidRPr="004F1DAE">
        <w:rPr>
          <w:rFonts w:eastAsia="Calibri"/>
          <w:kern w:val="2"/>
          <w:lang w:val="de-DE"/>
          <w14:ligatures w14:val="standardContextual"/>
        </w:rPr>
        <w:t xml:space="preserve"> - </w:t>
      </w:r>
      <w:r w:rsidRPr="004F1DAE">
        <w:rPr>
          <w:rFonts w:eastAsia="Calibri"/>
          <w:i/>
          <w:iCs/>
          <w:kern w:val="2"/>
          <w:lang w:val="de-DE"/>
          <w14:ligatures w14:val="standardContextual"/>
        </w:rPr>
        <w:t>Weitere ständige Kommissionen</w:t>
      </w:r>
    </w:p>
    <w:p w14:paraId="474DB1DF" w14:textId="77777777" w:rsidR="00160673" w:rsidRPr="004F1DAE" w:rsidRDefault="00160673" w:rsidP="00E34821">
      <w:pPr>
        <w:jc w:val="both"/>
        <w:rPr>
          <w:rFonts w:eastAsia="Calibri"/>
          <w:kern w:val="2"/>
          <w:lang w:val="de-DE"/>
          <w14:ligatures w14:val="standardContextual"/>
        </w:rPr>
      </w:pPr>
    </w:p>
    <w:p w14:paraId="0AADA496" w14:textId="77777777" w:rsidR="00160673" w:rsidRPr="004F1DAE" w:rsidRDefault="00160673" w:rsidP="00E34821">
      <w:pPr>
        <w:jc w:val="both"/>
        <w:rPr>
          <w:rFonts w:eastAsia="Calibri"/>
          <w:kern w:val="2"/>
          <w:lang w:val="de-DE"/>
          <w14:ligatures w14:val="standardContextual"/>
        </w:rPr>
      </w:pPr>
    </w:p>
    <w:p w14:paraId="428FC989"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II.9-35 -</w:t>
      </w:r>
      <w:r w:rsidRPr="004F1DAE">
        <w:rPr>
          <w:rFonts w:eastAsia="Calibri"/>
          <w:kern w:val="2"/>
          <w:lang w:val="de-DE"/>
          <w14:ligatures w14:val="standardContextual"/>
        </w:rPr>
        <w:t xml:space="preserve"> Der Minister kann zudem auf Antrag des Hohen Rates weitere ständige Kommissionen einsetzen, die für einen bestimmten Wirtschaftszweig oder ein bestimmtes Thema zuständig sind.</w:t>
      </w:r>
    </w:p>
    <w:p w14:paraId="21336BB5" w14:textId="77777777" w:rsidR="00160673" w:rsidRPr="004F1DAE" w:rsidRDefault="00160673" w:rsidP="00E34821">
      <w:pPr>
        <w:jc w:val="both"/>
        <w:rPr>
          <w:rFonts w:eastAsia="Calibri"/>
          <w:kern w:val="2"/>
          <w:lang w:val="de-DE"/>
          <w14:ligatures w14:val="standardContextual"/>
        </w:rPr>
      </w:pPr>
    </w:p>
    <w:p w14:paraId="4CB7B78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Bei der Einsetzung einer ständigen Kommission für einen bestimmten Wirtschaftszweig werden die Mitglieder und Sachverständigen vorzugsweise aus den für diesen Wirtschaftszweig repräsentativen Organisationen ausgewählt.</w:t>
      </w:r>
    </w:p>
    <w:p w14:paraId="3F0969EC" w14:textId="77777777" w:rsidR="00160673" w:rsidRPr="004F1DAE" w:rsidRDefault="00160673" w:rsidP="00E34821">
      <w:pPr>
        <w:jc w:val="both"/>
        <w:rPr>
          <w:rFonts w:eastAsia="Calibri"/>
          <w:kern w:val="2"/>
          <w:lang w:val="de-DE"/>
          <w14:ligatures w14:val="standardContextual"/>
        </w:rPr>
      </w:pPr>
    </w:p>
    <w:p w14:paraId="67316A6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Der Minister bestimmt nach Stellungnahme des Hohen Rates die Aufträge der in vorlie</w:t>
      </w:r>
      <w:r w:rsidRPr="004F1DAE">
        <w:rPr>
          <w:rFonts w:eastAsia="Calibri"/>
          <w:kern w:val="2"/>
          <w:lang w:val="de-DE"/>
          <w14:ligatures w14:val="standardContextual"/>
        </w:rPr>
        <w:softHyphen/>
        <w:t>gendem Artikel erwähnten ständigen Kommissionen und deren Zusammensetzung.</w:t>
      </w:r>
    </w:p>
    <w:p w14:paraId="6DCD0D25" w14:textId="77777777" w:rsidR="00160673" w:rsidRPr="004F1DAE" w:rsidRDefault="00160673" w:rsidP="00E34821">
      <w:pPr>
        <w:jc w:val="both"/>
        <w:rPr>
          <w:rFonts w:eastAsia="Calibri"/>
          <w:kern w:val="2"/>
          <w:lang w:val="de-DE"/>
          <w14:ligatures w14:val="standardContextual"/>
        </w:rPr>
      </w:pPr>
    </w:p>
    <w:p w14:paraId="6E7E4910"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Arbeitsweise wird auf Vorschlag der betreffenden Kommission in der Geschäfts</w:t>
      </w:r>
      <w:r w:rsidRPr="004F1DAE">
        <w:rPr>
          <w:rFonts w:eastAsia="Calibri"/>
          <w:kern w:val="2"/>
          <w:lang w:val="de-DE"/>
          <w14:ligatures w14:val="standardContextual"/>
        </w:rPr>
        <w:softHyphen/>
        <w:t>ordnung des Hohen Rates festgelegt.</w:t>
      </w:r>
    </w:p>
    <w:p w14:paraId="7DC5D821" w14:textId="77777777" w:rsidR="00160673" w:rsidRPr="004F1DAE" w:rsidRDefault="00160673" w:rsidP="00E34821">
      <w:pPr>
        <w:jc w:val="both"/>
        <w:rPr>
          <w:rFonts w:eastAsia="Calibri"/>
          <w:kern w:val="2"/>
          <w:lang w:val="de-DE"/>
          <w14:ligatures w14:val="standardContextual"/>
        </w:rPr>
      </w:pPr>
    </w:p>
    <w:p w14:paraId="2A016ACB" w14:textId="77777777" w:rsidR="00160673" w:rsidRPr="004F1DAE" w:rsidRDefault="00160673" w:rsidP="00E34821">
      <w:pPr>
        <w:jc w:val="both"/>
        <w:rPr>
          <w:rFonts w:eastAsia="Calibri"/>
          <w:kern w:val="2"/>
          <w:lang w:val="de-DE"/>
          <w14:ligatures w14:val="standardContextual"/>
        </w:rPr>
      </w:pPr>
    </w:p>
    <w:p w14:paraId="136AAA84"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w:t>
      </w:r>
      <w:r w:rsidRPr="004F1DAE">
        <w:rPr>
          <w:rFonts w:eastAsia="Calibri"/>
          <w:kern w:val="2"/>
          <w:lang w:val="de-DE"/>
          <w14:ligatures w14:val="standardContextual"/>
        </w:rPr>
        <w:t>VI -</w:t>
      </w:r>
      <w:r w:rsidRPr="004F1DAE">
        <w:rPr>
          <w:rFonts w:eastAsia="Calibri"/>
          <w:i/>
          <w:kern w:val="2"/>
          <w:lang w:val="de-DE"/>
          <w14:ligatures w14:val="standardContextual"/>
        </w:rPr>
        <w:t xml:space="preserve"> Ad-hoc-Kommissionen</w:t>
      </w:r>
    </w:p>
    <w:p w14:paraId="7E1C4957" w14:textId="77777777" w:rsidR="00160673" w:rsidRPr="004F1DAE" w:rsidRDefault="00160673" w:rsidP="00E34821">
      <w:pPr>
        <w:jc w:val="both"/>
        <w:rPr>
          <w:rFonts w:eastAsia="Calibri"/>
          <w:kern w:val="2"/>
          <w:lang w:val="de-DE"/>
          <w14:ligatures w14:val="standardContextual"/>
        </w:rPr>
      </w:pPr>
    </w:p>
    <w:p w14:paraId="1E368213" w14:textId="77777777" w:rsidR="00160673" w:rsidRPr="004F1DAE" w:rsidRDefault="00160673" w:rsidP="00E34821">
      <w:pPr>
        <w:jc w:val="both"/>
        <w:rPr>
          <w:rFonts w:eastAsia="Calibri"/>
          <w:kern w:val="2"/>
          <w:lang w:val="de-DE"/>
          <w14:ligatures w14:val="standardContextual"/>
        </w:rPr>
      </w:pPr>
    </w:p>
    <w:p w14:paraId="2C28C2E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II.9-36 -</w:t>
      </w:r>
      <w:r w:rsidRPr="004F1DAE">
        <w:rPr>
          <w:rFonts w:eastAsia="Calibri"/>
          <w:kern w:val="2"/>
          <w:lang w:val="de-DE"/>
          <w14:ligatures w14:val="standardContextual"/>
        </w:rPr>
        <w:t xml:space="preserve"> Das Exekutivbüro kann für einen bestimmten Zeitraum Ad-hoc-Kommis</w:t>
      </w:r>
      <w:r w:rsidRPr="004F1DAE">
        <w:rPr>
          <w:rFonts w:eastAsia="Calibri"/>
          <w:kern w:val="2"/>
          <w:lang w:val="de-DE"/>
          <w14:ligatures w14:val="standardContextual"/>
        </w:rPr>
        <w:softHyphen/>
        <w:t>sionen einsetzen, die mit der Prüfung besonderer Fragen betraut werden, insbesondere zur Vor</w:t>
      </w:r>
      <w:r w:rsidRPr="004F1DAE">
        <w:rPr>
          <w:rFonts w:eastAsia="Calibri"/>
          <w:kern w:val="2"/>
          <w:lang w:val="de-DE"/>
          <w14:ligatures w14:val="standardContextual"/>
        </w:rPr>
        <w:softHyphen/>
        <w:t>bereitung von Stellungnahmen, die vom Hohen Rat abgegeben werden.</w:t>
      </w:r>
    </w:p>
    <w:p w14:paraId="32CB0EDC" w14:textId="77777777" w:rsidR="00160673" w:rsidRPr="004F1DAE" w:rsidRDefault="00160673" w:rsidP="00E34821">
      <w:pPr>
        <w:jc w:val="both"/>
        <w:rPr>
          <w:rFonts w:eastAsia="Calibri"/>
          <w:kern w:val="2"/>
          <w:lang w:val="de-DE"/>
          <w14:ligatures w14:val="standardContextual"/>
        </w:rPr>
      </w:pPr>
    </w:p>
    <w:p w14:paraId="3305E511" w14:textId="77777777" w:rsidR="00160673" w:rsidRPr="004F1DAE" w:rsidRDefault="00160673" w:rsidP="00E34821">
      <w:pPr>
        <w:jc w:val="both"/>
        <w:rPr>
          <w:rFonts w:eastAsia="Calibri"/>
          <w:kern w:val="2"/>
          <w:lang w:val="de-DE"/>
          <w14:ligatures w14:val="standardContextual"/>
        </w:rPr>
      </w:pPr>
    </w:p>
    <w:p w14:paraId="04317A2C"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II.9-37 -</w:t>
      </w:r>
      <w:r w:rsidRPr="004F1DAE">
        <w:rPr>
          <w:rFonts w:eastAsia="Calibri"/>
          <w:kern w:val="2"/>
          <w:lang w:val="de-DE"/>
          <w14:ligatures w14:val="standardContextual"/>
        </w:rPr>
        <w:t xml:space="preserve"> Die Zusammensetzung der Ad-hoc-Kommissionen wird nach den in der Geschäftsordnung festgelegten Regeln bestimmt. Sie setzen sich mindestens zusammen aus:</w:t>
      </w:r>
    </w:p>
    <w:p w14:paraId="792897EA" w14:textId="77777777" w:rsidR="00160673" w:rsidRPr="004F1DAE" w:rsidRDefault="00160673" w:rsidP="00E34821">
      <w:pPr>
        <w:jc w:val="both"/>
        <w:rPr>
          <w:rFonts w:eastAsia="Calibri"/>
          <w:kern w:val="2"/>
          <w:lang w:val="de-DE"/>
          <w14:ligatures w14:val="standardContextual"/>
        </w:rPr>
      </w:pPr>
    </w:p>
    <w:p w14:paraId="2558D31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Vertretern der Arbeitgeber- und Arbeitnehmerorganisationen, die Mitglieder des Hohen Rates sind,</w:t>
      </w:r>
    </w:p>
    <w:p w14:paraId="5BA7B09D" w14:textId="77777777" w:rsidR="00160673" w:rsidRPr="004F1DAE" w:rsidRDefault="00160673" w:rsidP="00E34821">
      <w:pPr>
        <w:jc w:val="both"/>
        <w:rPr>
          <w:rFonts w:eastAsia="Calibri"/>
          <w:kern w:val="2"/>
          <w:lang w:val="de-DE"/>
          <w14:ligatures w14:val="standardContextual"/>
        </w:rPr>
      </w:pPr>
    </w:p>
    <w:p w14:paraId="4B2F4FE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Beamten der für das behandelte Thema zuständigen Verwaltungen,</w:t>
      </w:r>
    </w:p>
    <w:p w14:paraId="711914BA" w14:textId="77777777" w:rsidR="00160673" w:rsidRPr="004F1DAE" w:rsidRDefault="00160673" w:rsidP="00E34821">
      <w:pPr>
        <w:jc w:val="both"/>
        <w:rPr>
          <w:rFonts w:eastAsia="Calibri"/>
          <w:kern w:val="2"/>
          <w:lang w:val="de-DE"/>
          <w14:ligatures w14:val="standardContextual"/>
        </w:rPr>
      </w:pPr>
    </w:p>
    <w:p w14:paraId="6A3D0C2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gegebenenfalls Sachverständigen, die der Ständigen Sachverständigenkommission angehören oder nicht, auf Antrag des Exekutivbüros.</w:t>
      </w:r>
    </w:p>
    <w:p w14:paraId="4308BD57" w14:textId="77777777" w:rsidR="00160673" w:rsidRPr="004F1DAE" w:rsidRDefault="00160673" w:rsidP="00E34821">
      <w:pPr>
        <w:jc w:val="both"/>
        <w:rPr>
          <w:rFonts w:eastAsia="Calibri"/>
          <w:kern w:val="2"/>
          <w:lang w:val="de-DE"/>
          <w14:ligatures w14:val="standardContextual"/>
        </w:rPr>
      </w:pPr>
    </w:p>
    <w:p w14:paraId="415485C7" w14:textId="77777777" w:rsidR="00160673" w:rsidRPr="004F1DAE" w:rsidRDefault="00160673" w:rsidP="00E34821">
      <w:pPr>
        <w:jc w:val="both"/>
        <w:rPr>
          <w:rFonts w:eastAsia="Calibri"/>
          <w:kern w:val="2"/>
          <w:lang w:val="de-DE"/>
          <w14:ligatures w14:val="standardContextual"/>
        </w:rPr>
      </w:pPr>
    </w:p>
    <w:p w14:paraId="629CEE98"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II.9-38 -</w:t>
      </w:r>
      <w:r w:rsidRPr="004F1DAE">
        <w:rPr>
          <w:rFonts w:eastAsia="Calibri"/>
          <w:kern w:val="2"/>
          <w:lang w:val="de-DE"/>
          <w14:ligatures w14:val="standardContextual"/>
        </w:rPr>
        <w:t xml:space="preserve"> Den Vorsitz führt der Präsident oder bei seiner Verhinderung der Sekretär des Hohen Rates.</w:t>
      </w:r>
    </w:p>
    <w:p w14:paraId="397A2C1D" w14:textId="77777777" w:rsidR="00160673" w:rsidRPr="004F1DAE" w:rsidRDefault="00160673" w:rsidP="00E34821">
      <w:pPr>
        <w:jc w:val="both"/>
        <w:rPr>
          <w:rFonts w:eastAsia="Calibri"/>
          <w:kern w:val="2"/>
          <w:lang w:val="de-DE"/>
          <w14:ligatures w14:val="standardContextual"/>
        </w:rPr>
      </w:pPr>
    </w:p>
    <w:p w14:paraId="1EFB27C8" w14:textId="77777777" w:rsidR="00160673" w:rsidRPr="004F1DAE" w:rsidRDefault="00160673" w:rsidP="00E34821">
      <w:pPr>
        <w:jc w:val="both"/>
        <w:rPr>
          <w:rFonts w:eastAsia="Calibri"/>
          <w:kern w:val="2"/>
          <w:lang w:val="de-DE"/>
          <w14:ligatures w14:val="standardContextual"/>
        </w:rPr>
      </w:pPr>
    </w:p>
    <w:p w14:paraId="2431F5EE"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II.9-39 -</w:t>
      </w:r>
      <w:r w:rsidRPr="004F1DAE">
        <w:rPr>
          <w:rFonts w:eastAsia="Calibri"/>
          <w:kern w:val="2"/>
          <w:lang w:val="de-DE"/>
          <w14:ligatures w14:val="standardContextual"/>
        </w:rPr>
        <w:t xml:space="preserve"> Ihre Sekretariatsgeschäfte werden von einem der in Artikel II.9-42 er</w:t>
      </w:r>
      <w:r w:rsidRPr="004F1DAE">
        <w:rPr>
          <w:rFonts w:eastAsia="Calibri"/>
          <w:kern w:val="2"/>
          <w:lang w:val="de-DE"/>
          <w14:ligatures w14:val="standardContextual"/>
        </w:rPr>
        <w:softHyphen/>
        <w:t>wähnten Beamten wahrgenommen, der dem Sekretariat des Hohen Rates angehört und der von dem mit der Leitung des Sekretariats betrauten Beamten bestimmt worden ist.</w:t>
      </w:r>
    </w:p>
    <w:p w14:paraId="2BB46FDF" w14:textId="77777777" w:rsidR="00160673" w:rsidRPr="004F1DAE" w:rsidRDefault="00160673" w:rsidP="00E34821">
      <w:pPr>
        <w:jc w:val="both"/>
        <w:rPr>
          <w:rFonts w:eastAsia="Calibri"/>
          <w:kern w:val="2"/>
          <w:lang w:val="de-DE"/>
          <w14:ligatures w14:val="standardContextual"/>
        </w:rPr>
      </w:pPr>
    </w:p>
    <w:p w14:paraId="443491A2" w14:textId="77777777" w:rsidR="00160673" w:rsidRPr="004F1DAE" w:rsidRDefault="00160673" w:rsidP="00E34821">
      <w:pPr>
        <w:jc w:val="both"/>
        <w:rPr>
          <w:rFonts w:eastAsia="Calibri"/>
          <w:kern w:val="2"/>
          <w:lang w:val="de-DE"/>
          <w14:ligatures w14:val="standardContextual"/>
        </w:rPr>
      </w:pPr>
    </w:p>
    <w:p w14:paraId="2FC3C29A"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II.9-40 -</w:t>
      </w:r>
      <w:r w:rsidRPr="004F1DAE">
        <w:rPr>
          <w:rFonts w:eastAsia="Calibri"/>
          <w:kern w:val="2"/>
          <w:lang w:val="de-DE"/>
          <w14:ligatures w14:val="standardContextual"/>
        </w:rPr>
        <w:t xml:space="preserve"> Das Exekutivbüro informiert den Hohen Rat über die Einsetzung einer Ad-hoc-Kommission und über deren Zusammensetzung und Auftrag.</w:t>
      </w:r>
    </w:p>
    <w:p w14:paraId="040D641E" w14:textId="77777777" w:rsidR="00160673" w:rsidRPr="004F1DAE" w:rsidRDefault="00160673" w:rsidP="00E34821">
      <w:pPr>
        <w:jc w:val="both"/>
        <w:rPr>
          <w:rFonts w:eastAsia="Calibri"/>
          <w:kern w:val="2"/>
          <w:lang w:val="de-DE"/>
          <w14:ligatures w14:val="standardContextual"/>
        </w:rPr>
      </w:pPr>
    </w:p>
    <w:p w14:paraId="10C68208" w14:textId="77777777" w:rsidR="00160673" w:rsidRPr="004F1DAE" w:rsidRDefault="00160673" w:rsidP="00E34821">
      <w:pPr>
        <w:jc w:val="both"/>
        <w:rPr>
          <w:rFonts w:eastAsia="Calibri"/>
          <w:kern w:val="2"/>
          <w:lang w:val="de-DE"/>
          <w14:ligatures w14:val="standardContextual"/>
        </w:rPr>
      </w:pPr>
    </w:p>
    <w:p w14:paraId="3894F097"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w:t>
      </w:r>
      <w:r w:rsidRPr="004F1DAE">
        <w:rPr>
          <w:rFonts w:eastAsia="Calibri"/>
          <w:kern w:val="2"/>
          <w:lang w:val="de-DE"/>
          <w14:ligatures w14:val="standardContextual"/>
        </w:rPr>
        <w:t>VII -</w:t>
      </w:r>
      <w:r w:rsidRPr="004F1DAE">
        <w:rPr>
          <w:rFonts w:eastAsia="Calibri"/>
          <w:i/>
          <w:kern w:val="2"/>
          <w:lang w:val="de-DE"/>
          <w14:ligatures w14:val="standardContextual"/>
        </w:rPr>
        <w:t xml:space="preserve"> Sekretariat</w:t>
      </w:r>
    </w:p>
    <w:p w14:paraId="44DEAFB7" w14:textId="77777777" w:rsidR="00160673" w:rsidRPr="004F1DAE" w:rsidRDefault="00160673" w:rsidP="00E34821">
      <w:pPr>
        <w:jc w:val="both"/>
        <w:rPr>
          <w:rFonts w:eastAsia="Calibri"/>
          <w:kern w:val="2"/>
          <w:lang w:val="de-DE"/>
          <w14:ligatures w14:val="standardContextual"/>
        </w:rPr>
      </w:pPr>
    </w:p>
    <w:p w14:paraId="2E07D7AC" w14:textId="77777777" w:rsidR="00160673" w:rsidRPr="004F1DAE" w:rsidRDefault="00160673" w:rsidP="00E34821">
      <w:pPr>
        <w:jc w:val="both"/>
        <w:rPr>
          <w:rFonts w:eastAsia="Calibri"/>
          <w:kern w:val="2"/>
          <w:lang w:val="de-DE"/>
          <w14:ligatures w14:val="standardContextual"/>
        </w:rPr>
      </w:pPr>
    </w:p>
    <w:p w14:paraId="7DE9B34D"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II.9-41 -</w:t>
      </w:r>
      <w:r w:rsidRPr="004F1DAE">
        <w:rPr>
          <w:rFonts w:eastAsia="Calibri"/>
          <w:kern w:val="2"/>
          <w:lang w:val="de-DE"/>
          <w14:ligatures w14:val="standardContextual"/>
        </w:rPr>
        <w:t xml:space="preserve"> Das Sekretariat des Hohen Rates ist beauftragt, dem Hohen Rat und sei</w:t>
      </w:r>
      <w:r w:rsidRPr="004F1DAE">
        <w:rPr>
          <w:rFonts w:eastAsia="Calibri"/>
          <w:kern w:val="2"/>
          <w:lang w:val="de-DE"/>
          <w14:ligatures w14:val="standardContextual"/>
        </w:rPr>
        <w:softHyphen/>
        <w:t>nen Organen die notwendige wissenschaftliche, technische, juristische und logistische Unter</w:t>
      </w:r>
      <w:r w:rsidRPr="004F1DAE">
        <w:rPr>
          <w:rFonts w:eastAsia="Calibri"/>
          <w:kern w:val="2"/>
          <w:lang w:val="de-DE"/>
          <w14:ligatures w14:val="standardContextual"/>
        </w:rPr>
        <w:softHyphen/>
        <w:t>stützung zu bieten.</w:t>
      </w:r>
    </w:p>
    <w:p w14:paraId="09909EAA" w14:textId="77777777" w:rsidR="00160673" w:rsidRPr="004F1DAE" w:rsidRDefault="00160673" w:rsidP="00E34821">
      <w:pPr>
        <w:jc w:val="both"/>
        <w:rPr>
          <w:rFonts w:eastAsia="Calibri"/>
          <w:kern w:val="2"/>
          <w:lang w:val="de-DE"/>
          <w14:ligatures w14:val="standardContextual"/>
        </w:rPr>
      </w:pPr>
    </w:p>
    <w:p w14:paraId="0C23A5D2"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Es sorgt für den reibungslosen Ablauf der Versammlungen des Hohen Rates und seiner Organe, indem es Tagesordnungen, Versammlungsprotokolle und Stellungnahmen abfasst und verschickt. Es gewährleistet die Aufbewahrung der Archive.</w:t>
      </w:r>
    </w:p>
    <w:p w14:paraId="4E9D1665" w14:textId="77777777" w:rsidR="00160673" w:rsidRPr="004F1DAE" w:rsidRDefault="00160673" w:rsidP="00E34821">
      <w:pPr>
        <w:jc w:val="both"/>
        <w:rPr>
          <w:rFonts w:eastAsia="Calibri"/>
          <w:kern w:val="2"/>
          <w:lang w:val="de-DE"/>
          <w14:ligatures w14:val="standardContextual"/>
        </w:rPr>
      </w:pPr>
    </w:p>
    <w:p w14:paraId="7B7107DD"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Es führt Recherchen zu den vom Hohen Rat und seinen Organen behandelten Themen durch und stellt ihnen auf Anfrage die erforderlichen Informationen zur Verfügung.</w:t>
      </w:r>
    </w:p>
    <w:p w14:paraId="3A47AE0F" w14:textId="77777777" w:rsidR="00160673" w:rsidRPr="004F1DAE" w:rsidRDefault="00160673" w:rsidP="00E34821">
      <w:pPr>
        <w:jc w:val="both"/>
        <w:rPr>
          <w:rFonts w:eastAsia="Calibri"/>
          <w:kern w:val="2"/>
          <w:lang w:val="de-DE"/>
          <w14:ligatures w14:val="standardContextual"/>
        </w:rPr>
      </w:pPr>
    </w:p>
    <w:p w14:paraId="6AED4A31"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Auf Ersuchen des Präsidenten erstellt es vorbereitende Unterlagen für die Besprechun</w:t>
      </w:r>
      <w:r w:rsidRPr="004F1DAE">
        <w:rPr>
          <w:rFonts w:eastAsia="Calibri"/>
          <w:kern w:val="2"/>
          <w:lang w:val="de-DE"/>
          <w14:ligatures w14:val="standardContextual"/>
        </w:rPr>
        <w:softHyphen/>
        <w:t>gen in den Versammlungen des Hohen Rates und seiner Organe.</w:t>
      </w:r>
    </w:p>
    <w:p w14:paraId="2C44245A" w14:textId="77777777" w:rsidR="00160673" w:rsidRPr="004F1DAE" w:rsidRDefault="00160673" w:rsidP="00E34821">
      <w:pPr>
        <w:jc w:val="both"/>
        <w:rPr>
          <w:rFonts w:eastAsia="Calibri"/>
          <w:kern w:val="2"/>
          <w:lang w:val="de-DE"/>
          <w14:ligatures w14:val="standardContextual"/>
        </w:rPr>
      </w:pPr>
    </w:p>
    <w:p w14:paraId="4D334F8F"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Es erstellt die Entwürfe der Stellungnahmen des Hohen Rates und seiner Organe auf der Grundlage der erfolgten Besprechungen und der schriftlichen Kommentare und Vorschläge der Mitglieder, Beamten und Sachverständigen.</w:t>
      </w:r>
    </w:p>
    <w:p w14:paraId="44800A00" w14:textId="77777777" w:rsidR="00160673" w:rsidRPr="004F1DAE" w:rsidRDefault="00160673" w:rsidP="00E34821">
      <w:pPr>
        <w:jc w:val="both"/>
        <w:rPr>
          <w:rFonts w:eastAsia="Calibri"/>
          <w:kern w:val="2"/>
          <w:lang w:val="de-DE"/>
          <w14:ligatures w14:val="standardContextual"/>
        </w:rPr>
      </w:pPr>
    </w:p>
    <w:p w14:paraId="7F0C6EC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In einer Stellungnahme werden die gemeinsamen Standpunkte ausdrücklich wiederge</w:t>
      </w:r>
      <w:r w:rsidRPr="004F1DAE">
        <w:rPr>
          <w:rFonts w:eastAsia="Calibri"/>
          <w:kern w:val="2"/>
          <w:lang w:val="de-DE"/>
          <w14:ligatures w14:val="standardContextual"/>
        </w:rPr>
        <w:softHyphen/>
        <w:t>geben und die Inhalte der abweichenden Standpunkte erwähnt. Im Versammlungsprotokoll des Hohen Rates werden die Standpunkte der Mitglieder, die nicht in die Stellungnahme aufgenom</w:t>
      </w:r>
      <w:r w:rsidRPr="004F1DAE">
        <w:rPr>
          <w:rFonts w:eastAsia="Calibri"/>
          <w:kern w:val="2"/>
          <w:lang w:val="de-DE"/>
          <w14:ligatures w14:val="standardContextual"/>
        </w:rPr>
        <w:softHyphen/>
        <w:t>men wurden, gesondert aufgeführt.</w:t>
      </w:r>
    </w:p>
    <w:p w14:paraId="1B038F48" w14:textId="77777777" w:rsidR="00160673" w:rsidRPr="004F1DAE" w:rsidRDefault="00160673" w:rsidP="00E34821">
      <w:pPr>
        <w:jc w:val="both"/>
        <w:rPr>
          <w:rFonts w:eastAsia="Calibri"/>
          <w:kern w:val="2"/>
          <w:lang w:val="de-DE"/>
          <w14:ligatures w14:val="standardContextual"/>
        </w:rPr>
      </w:pPr>
    </w:p>
    <w:p w14:paraId="729C8AB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Es bereitet den Jahresbericht über die Aktivitäten des Hohen Rates vor.</w:t>
      </w:r>
    </w:p>
    <w:p w14:paraId="7A821B84" w14:textId="77777777" w:rsidR="00160673" w:rsidRPr="004F1DAE" w:rsidRDefault="00160673" w:rsidP="00E34821">
      <w:pPr>
        <w:jc w:val="both"/>
        <w:rPr>
          <w:rFonts w:eastAsia="Calibri"/>
          <w:kern w:val="2"/>
          <w:lang w:val="de-DE"/>
          <w14:ligatures w14:val="standardContextual"/>
        </w:rPr>
      </w:pPr>
    </w:p>
    <w:p w14:paraId="6C66882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Es stellt auch den Haushaltsplan auf, der für die Wahrnehmung seiner Unterstützungs</w:t>
      </w:r>
      <w:r w:rsidRPr="004F1DAE">
        <w:rPr>
          <w:rFonts w:eastAsia="Calibri"/>
          <w:kern w:val="2"/>
          <w:lang w:val="de-DE"/>
          <w14:ligatures w14:val="standardContextual"/>
        </w:rPr>
        <w:softHyphen/>
        <w:t>funktion gegenüber dem Hohen Rat und für die Zahlung der in Artikel II.9-45 erwähnten Kos</w:t>
      </w:r>
      <w:r w:rsidRPr="004F1DAE">
        <w:rPr>
          <w:rFonts w:eastAsia="Calibri"/>
          <w:kern w:val="2"/>
          <w:lang w:val="de-DE"/>
          <w14:ligatures w14:val="standardContextual"/>
        </w:rPr>
        <w:softHyphen/>
        <w:t>ten erforderlich ist.</w:t>
      </w:r>
    </w:p>
    <w:p w14:paraId="3482C525" w14:textId="77777777" w:rsidR="00160673" w:rsidRPr="004F1DAE" w:rsidRDefault="00160673" w:rsidP="00E34821">
      <w:pPr>
        <w:jc w:val="both"/>
        <w:rPr>
          <w:rFonts w:eastAsia="Calibri"/>
          <w:kern w:val="2"/>
          <w:lang w:val="de-DE"/>
          <w14:ligatures w14:val="standardContextual"/>
        </w:rPr>
      </w:pPr>
    </w:p>
    <w:p w14:paraId="17D1E919" w14:textId="77777777" w:rsidR="00160673" w:rsidRPr="004F1DAE" w:rsidRDefault="00160673" w:rsidP="00E34821">
      <w:pPr>
        <w:jc w:val="both"/>
        <w:rPr>
          <w:rFonts w:eastAsia="Calibri"/>
          <w:kern w:val="2"/>
          <w:lang w:val="de-DE"/>
          <w14:ligatures w14:val="standardContextual"/>
        </w:rPr>
      </w:pPr>
    </w:p>
    <w:p w14:paraId="6AE81096"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II.9-42 -</w:t>
      </w:r>
      <w:r w:rsidRPr="004F1DAE">
        <w:rPr>
          <w:rFonts w:eastAsia="Calibri"/>
          <w:kern w:val="2"/>
          <w:lang w:val="de-DE"/>
          <w14:ligatures w14:val="standardContextual"/>
        </w:rPr>
        <w:t xml:space="preserve"> Das Sekretariat ist der Generaldirektion HUA angegliedert. Es setzt sich zusammen aus:</w:t>
      </w:r>
    </w:p>
    <w:p w14:paraId="63D146A6" w14:textId="77777777" w:rsidR="00160673" w:rsidRPr="004F1DAE" w:rsidRDefault="00160673" w:rsidP="00E34821">
      <w:pPr>
        <w:jc w:val="both"/>
        <w:rPr>
          <w:rFonts w:eastAsia="Calibri"/>
          <w:kern w:val="2"/>
          <w:lang w:val="de-DE"/>
          <w14:ligatures w14:val="standardContextual"/>
        </w:rPr>
      </w:pPr>
    </w:p>
    <w:p w14:paraId="6E90276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dem mit der Leitung der Abteilung Soziale Konzertierung über das Wohlbefinden bei der Arbeit betrauten Generalberater der Generaldirektion HUA,</w:t>
      </w:r>
    </w:p>
    <w:p w14:paraId="2B442668" w14:textId="77777777" w:rsidR="00160673" w:rsidRPr="004F1DAE" w:rsidRDefault="00160673" w:rsidP="00E34821">
      <w:pPr>
        <w:jc w:val="both"/>
        <w:rPr>
          <w:rFonts w:eastAsia="Calibri"/>
          <w:kern w:val="2"/>
          <w:lang w:val="de-DE"/>
          <w14:ligatures w14:val="standardContextual"/>
        </w:rPr>
      </w:pPr>
    </w:p>
    <w:p w14:paraId="70824004"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einem Ingenieur mit akademischer Ausbildung,</w:t>
      </w:r>
    </w:p>
    <w:p w14:paraId="4FDECA4B" w14:textId="77777777" w:rsidR="00160673" w:rsidRPr="004F1DAE" w:rsidRDefault="00160673" w:rsidP="00E34821">
      <w:pPr>
        <w:jc w:val="both"/>
        <w:rPr>
          <w:rFonts w:eastAsia="Calibri"/>
          <w:kern w:val="2"/>
          <w:lang w:val="de-DE"/>
          <w14:ligatures w14:val="standardContextual"/>
        </w:rPr>
      </w:pPr>
    </w:p>
    <w:p w14:paraId="31038E5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einem Doktor der Medizin,</w:t>
      </w:r>
    </w:p>
    <w:p w14:paraId="70796DEF" w14:textId="77777777" w:rsidR="00160673" w:rsidRPr="004F1DAE" w:rsidRDefault="00160673" w:rsidP="00E34821">
      <w:pPr>
        <w:jc w:val="both"/>
        <w:rPr>
          <w:rFonts w:eastAsia="Calibri"/>
          <w:kern w:val="2"/>
          <w:lang w:val="de-DE"/>
          <w14:ligatures w14:val="standardContextual"/>
        </w:rPr>
      </w:pPr>
    </w:p>
    <w:p w14:paraId="7D7B561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zwei Mastern der Rechte,</w:t>
      </w:r>
    </w:p>
    <w:p w14:paraId="7FA2C2B0" w14:textId="77777777" w:rsidR="00160673" w:rsidRPr="004F1DAE" w:rsidRDefault="00160673" w:rsidP="00E34821">
      <w:pPr>
        <w:jc w:val="both"/>
        <w:rPr>
          <w:rFonts w:eastAsia="Calibri"/>
          <w:kern w:val="2"/>
          <w:lang w:val="de-DE"/>
          <w14:ligatures w14:val="standardContextual"/>
        </w:rPr>
      </w:pPr>
    </w:p>
    <w:p w14:paraId="2213D067"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5. vier Personen, die Inhaber eines Universitätsdiploms oder eines Diploms des Hoch</w:t>
      </w:r>
      <w:r w:rsidRPr="004F1DAE">
        <w:rPr>
          <w:rFonts w:eastAsia="Calibri"/>
          <w:kern w:val="2"/>
          <w:lang w:val="de-DE"/>
          <w14:ligatures w14:val="standardContextual"/>
        </w:rPr>
        <w:softHyphen/>
        <w:t>schulvollzeitunterrichts des langen Typs sind oder die der höchsten Verwaltungsebene angehö</w:t>
      </w:r>
      <w:r w:rsidRPr="004F1DAE">
        <w:rPr>
          <w:rFonts w:eastAsia="Calibri"/>
          <w:kern w:val="2"/>
          <w:lang w:val="de-DE"/>
          <w14:ligatures w14:val="standardContextual"/>
        </w:rPr>
        <w:softHyphen/>
        <w:t>ren.</w:t>
      </w:r>
    </w:p>
    <w:p w14:paraId="6D2EB9A3" w14:textId="77777777" w:rsidR="00160673" w:rsidRPr="004F1DAE" w:rsidRDefault="00160673" w:rsidP="00E34821">
      <w:pPr>
        <w:jc w:val="both"/>
        <w:rPr>
          <w:rFonts w:eastAsia="Calibri"/>
          <w:kern w:val="2"/>
          <w:lang w:val="de-DE"/>
          <w14:ligatures w14:val="standardContextual"/>
        </w:rPr>
      </w:pPr>
    </w:p>
    <w:p w14:paraId="3494813A" w14:textId="77777777" w:rsidR="00160673" w:rsidRPr="004F1DAE" w:rsidRDefault="00160673" w:rsidP="00E34821">
      <w:pPr>
        <w:jc w:val="both"/>
        <w:rPr>
          <w:rFonts w:eastAsia="Calibri"/>
          <w:kern w:val="2"/>
          <w:lang w:val="de-DE"/>
          <w14:ligatures w14:val="standardContextual"/>
        </w:rPr>
      </w:pPr>
    </w:p>
    <w:p w14:paraId="4B6CD452" w14:textId="77777777" w:rsidR="00160673" w:rsidRPr="004F1DAE" w:rsidRDefault="00160673" w:rsidP="00E34821">
      <w:pPr>
        <w:jc w:val="center"/>
        <w:rPr>
          <w:rFonts w:eastAsia="Calibri"/>
          <w:i/>
          <w:iCs/>
          <w:kern w:val="2"/>
          <w:lang w:val="de-DE"/>
          <w14:ligatures w14:val="standardContextual"/>
        </w:rPr>
      </w:pPr>
      <w:r w:rsidRPr="004F1DAE">
        <w:rPr>
          <w:rFonts w:eastAsia="Calibri"/>
          <w:caps/>
          <w:kern w:val="2"/>
          <w:lang w:val="de-DE"/>
          <w14:ligatures w14:val="standardContextual"/>
        </w:rPr>
        <w:t>KAPITEL VIII</w:t>
      </w:r>
      <w:r w:rsidRPr="004F1DAE">
        <w:rPr>
          <w:rFonts w:eastAsia="Calibri"/>
          <w:kern w:val="2"/>
          <w:lang w:val="de-DE"/>
          <w14:ligatures w14:val="standardContextual"/>
        </w:rPr>
        <w:t xml:space="preserve"> - </w:t>
      </w:r>
      <w:r w:rsidRPr="004F1DAE">
        <w:rPr>
          <w:rFonts w:eastAsia="Calibri"/>
          <w:i/>
          <w:kern w:val="2"/>
          <w:lang w:val="de-DE"/>
          <w14:ligatures w14:val="standardContextual"/>
        </w:rPr>
        <w:t>Statut des Präsidenten und des Vizepräsidenten</w:t>
      </w:r>
    </w:p>
    <w:p w14:paraId="291A35DE" w14:textId="77777777" w:rsidR="00160673" w:rsidRPr="004F1DAE" w:rsidRDefault="00160673" w:rsidP="00E34821">
      <w:pPr>
        <w:jc w:val="both"/>
        <w:rPr>
          <w:rFonts w:eastAsia="Calibri"/>
          <w:kern w:val="2"/>
          <w:lang w:val="de-DE"/>
          <w14:ligatures w14:val="standardContextual"/>
        </w:rPr>
      </w:pPr>
    </w:p>
    <w:p w14:paraId="6D914496" w14:textId="77777777" w:rsidR="00160673" w:rsidRPr="004F1DAE" w:rsidRDefault="00160673" w:rsidP="00E34821">
      <w:pPr>
        <w:jc w:val="both"/>
        <w:rPr>
          <w:rFonts w:eastAsia="Calibri"/>
          <w:kern w:val="2"/>
          <w:lang w:val="de-DE"/>
          <w14:ligatures w14:val="standardContextual"/>
        </w:rPr>
      </w:pPr>
    </w:p>
    <w:p w14:paraId="79011E82"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II.9-43 -</w:t>
      </w:r>
      <w:r w:rsidRPr="004F1DAE">
        <w:rPr>
          <w:rFonts w:eastAsia="Calibri"/>
          <w:kern w:val="2"/>
          <w:lang w:val="de-DE"/>
          <w14:ligatures w14:val="standardContextual"/>
        </w:rPr>
        <w:t xml:space="preserve"> Der Präsident des Hohen Rates wird auf Vorschlag des Ministers ernannt.</w:t>
      </w:r>
    </w:p>
    <w:p w14:paraId="3AFC5059" w14:textId="77777777" w:rsidR="00160673" w:rsidRPr="004F1DAE" w:rsidRDefault="00160673" w:rsidP="00E34821">
      <w:pPr>
        <w:jc w:val="both"/>
        <w:rPr>
          <w:rFonts w:eastAsia="Calibri"/>
          <w:kern w:val="2"/>
          <w:lang w:val="de-DE"/>
          <w14:ligatures w14:val="standardContextual"/>
        </w:rPr>
      </w:pPr>
    </w:p>
    <w:p w14:paraId="7CA32831" w14:textId="77777777" w:rsidR="00160673" w:rsidRPr="004F1DAE" w:rsidRDefault="00160673" w:rsidP="00E34821">
      <w:pPr>
        <w:jc w:val="both"/>
        <w:rPr>
          <w:rFonts w:eastAsia="Calibri"/>
          <w:kern w:val="2"/>
          <w:lang w:val="de-DE"/>
          <w14:ligatures w14:val="standardContextual"/>
        </w:rPr>
      </w:pPr>
    </w:p>
    <w:p w14:paraId="1A49D30B"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II.9-44 -</w:t>
      </w:r>
      <w:r w:rsidRPr="004F1DAE">
        <w:rPr>
          <w:rFonts w:eastAsia="Calibri"/>
          <w:kern w:val="2"/>
          <w:lang w:val="de-DE"/>
          <w14:ligatures w14:val="standardContextual"/>
        </w:rPr>
        <w:t xml:space="preserve"> Ein Präsident, dessen Mandat vor Ablauf der normalen Mandatsdauer be</w:t>
      </w:r>
      <w:r w:rsidRPr="004F1DAE">
        <w:rPr>
          <w:rFonts w:eastAsia="Calibri"/>
          <w:kern w:val="2"/>
          <w:lang w:val="de-DE"/>
          <w14:ligatures w14:val="standardContextual"/>
        </w:rPr>
        <w:softHyphen/>
        <w:t>endet ist, wird innerhalb von fünf Monaten ersetzt. In diesem Fall führt ein neuer Präsident das Mandat zu Ende.</w:t>
      </w:r>
    </w:p>
    <w:p w14:paraId="1D320E90" w14:textId="77777777" w:rsidR="00160673" w:rsidRPr="004F1DAE" w:rsidRDefault="00160673" w:rsidP="00E34821">
      <w:pPr>
        <w:jc w:val="both"/>
        <w:rPr>
          <w:rFonts w:eastAsia="Calibri"/>
          <w:kern w:val="2"/>
          <w:lang w:val="de-DE"/>
          <w14:ligatures w14:val="standardContextual"/>
        </w:rPr>
      </w:pPr>
    </w:p>
    <w:p w14:paraId="24655B51" w14:textId="77777777" w:rsidR="00160673" w:rsidRPr="004F1DAE" w:rsidRDefault="00160673" w:rsidP="00E34821">
      <w:pPr>
        <w:jc w:val="both"/>
        <w:rPr>
          <w:rFonts w:eastAsia="Calibri"/>
          <w:kern w:val="2"/>
          <w:lang w:val="de-DE"/>
          <w14:ligatures w14:val="standardContextual"/>
        </w:rPr>
      </w:pPr>
    </w:p>
    <w:p w14:paraId="5F6D0452"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II.9-45 -</w:t>
      </w:r>
      <w:r w:rsidRPr="004F1DAE">
        <w:rPr>
          <w:rFonts w:eastAsia="Calibri"/>
          <w:kern w:val="2"/>
          <w:lang w:val="de-DE"/>
          <w14:ligatures w14:val="standardContextual"/>
        </w:rPr>
        <w:t xml:space="preserve"> § 1 - Dem Präsidenten kann eine Pauschalentschädigung für Repräsenta</w:t>
      </w:r>
      <w:r w:rsidRPr="004F1DAE">
        <w:rPr>
          <w:rFonts w:eastAsia="Calibri"/>
          <w:kern w:val="2"/>
          <w:lang w:val="de-DE"/>
          <w14:ligatures w14:val="standardContextual"/>
        </w:rPr>
        <w:softHyphen/>
        <w:t>tionskosten gewährt werden.</w:t>
      </w:r>
    </w:p>
    <w:p w14:paraId="744BAC15" w14:textId="77777777" w:rsidR="00160673" w:rsidRPr="004F1DAE" w:rsidRDefault="00160673" w:rsidP="00E34821">
      <w:pPr>
        <w:jc w:val="both"/>
        <w:rPr>
          <w:rFonts w:eastAsia="Calibri"/>
          <w:kern w:val="2"/>
          <w:lang w:val="de-DE"/>
          <w14:ligatures w14:val="standardContextual"/>
        </w:rPr>
      </w:pPr>
    </w:p>
    <w:p w14:paraId="161589DB"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Höhe und die Modalitäten der Gewährung dieser Entschädigung werden durch Königlichen Erlass festgelegt.</w:t>
      </w:r>
    </w:p>
    <w:p w14:paraId="53566382" w14:textId="77777777" w:rsidR="00160673" w:rsidRPr="004F1DAE" w:rsidRDefault="00160673" w:rsidP="00E34821">
      <w:pPr>
        <w:jc w:val="both"/>
        <w:rPr>
          <w:rFonts w:eastAsia="Calibri"/>
          <w:kern w:val="2"/>
          <w:lang w:val="de-DE"/>
          <w14:ligatures w14:val="standardContextual"/>
        </w:rPr>
      </w:pPr>
    </w:p>
    <w:p w14:paraId="343460F9"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 2 ­ Artikel 16 des Königlichen Erlasses vom 18. Januar 1965 zur Einführung einer all</w:t>
      </w:r>
      <w:r w:rsidRPr="004F1DAE">
        <w:rPr>
          <w:rFonts w:eastAsia="Calibri"/>
          <w:kern w:val="2"/>
          <w:lang w:val="de-DE"/>
          <w14:ligatures w14:val="standardContextual"/>
        </w:rPr>
        <w:softHyphen/>
        <w:t>gemeinen Regelung über Fahrtkosten ist auf den Präsidenten anwendbar.</w:t>
      </w:r>
    </w:p>
    <w:p w14:paraId="5878F5C4" w14:textId="77777777" w:rsidR="00160673" w:rsidRPr="004F1DAE" w:rsidRDefault="00160673" w:rsidP="00E34821">
      <w:pPr>
        <w:jc w:val="both"/>
        <w:rPr>
          <w:rFonts w:eastAsia="Calibri"/>
          <w:kern w:val="2"/>
          <w:lang w:val="de-DE"/>
          <w14:ligatures w14:val="standardContextual"/>
        </w:rPr>
      </w:pPr>
    </w:p>
    <w:p w14:paraId="33793AB8" w14:textId="77777777" w:rsidR="00160673" w:rsidRPr="004F1DAE" w:rsidRDefault="00160673" w:rsidP="00E34821">
      <w:pPr>
        <w:jc w:val="both"/>
        <w:rPr>
          <w:rFonts w:eastAsia="Calibri"/>
          <w:kern w:val="2"/>
          <w:lang w:val="de-DE"/>
          <w14:ligatures w14:val="standardContextual"/>
        </w:rPr>
      </w:pPr>
    </w:p>
    <w:p w14:paraId="4CCE6881"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II.9-46 -</w:t>
      </w:r>
      <w:r w:rsidRPr="004F1DAE">
        <w:rPr>
          <w:rFonts w:eastAsia="Calibri"/>
          <w:kern w:val="2"/>
          <w:lang w:val="de-DE"/>
          <w14:ligatures w14:val="standardContextual"/>
        </w:rPr>
        <w:t xml:space="preserve"> Der Präsident hat folgende Aufträge:</w:t>
      </w:r>
    </w:p>
    <w:p w14:paraId="258BF787" w14:textId="77777777" w:rsidR="00160673" w:rsidRPr="004F1DAE" w:rsidRDefault="00160673" w:rsidP="00E34821">
      <w:pPr>
        <w:jc w:val="both"/>
        <w:rPr>
          <w:rFonts w:eastAsia="Calibri"/>
          <w:kern w:val="2"/>
          <w:lang w:val="de-DE"/>
          <w14:ligatures w14:val="standardContextual"/>
        </w:rPr>
      </w:pPr>
    </w:p>
    <w:p w14:paraId="05A3C7A5"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1. Er sorgt für die Einberufung und das reibungslose Funktionieren des Hohen Rates.</w:t>
      </w:r>
    </w:p>
    <w:p w14:paraId="772EB0FF" w14:textId="77777777" w:rsidR="00160673" w:rsidRPr="004F1DAE" w:rsidRDefault="00160673" w:rsidP="00E34821">
      <w:pPr>
        <w:jc w:val="both"/>
        <w:rPr>
          <w:rFonts w:eastAsia="Calibri"/>
          <w:kern w:val="2"/>
          <w:lang w:val="de-DE"/>
          <w14:ligatures w14:val="standardContextual"/>
        </w:rPr>
      </w:pPr>
    </w:p>
    <w:p w14:paraId="55491F58"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2. Er</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leitet</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die</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Versammlungen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des</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Hohen Rates, des Exekutivbüros, der Ständigen</w:t>
      </w:r>
      <w:r w:rsidRPr="004F1DAE">
        <w:rPr>
          <w:rFonts w:eastAsia="Calibri"/>
          <w:kern w:val="2"/>
          <w:sz w:val="20"/>
          <w:szCs w:val="20"/>
          <w:lang w:val="de-DE"/>
          <w14:ligatures w14:val="standardContextual"/>
        </w:rPr>
        <w:t xml:space="preserve"> </w:t>
      </w:r>
      <w:r w:rsidRPr="004F1DAE">
        <w:rPr>
          <w:rFonts w:eastAsia="Calibri"/>
          <w:kern w:val="2"/>
          <w:lang w:val="de-DE"/>
          <w14:ligatures w14:val="standardContextual"/>
        </w:rPr>
        <w:t>Sach</w:t>
      </w:r>
      <w:r w:rsidRPr="004F1DAE">
        <w:rPr>
          <w:rFonts w:eastAsia="Calibri"/>
          <w:kern w:val="2"/>
          <w:lang w:val="de-DE"/>
          <w14:ligatures w14:val="standardContextual"/>
        </w:rPr>
        <w:softHyphen/>
        <w:t>verständigenkommission und der Ad-hoc-Kommissionen und sorgt für deren reibungslosen Ablauf.</w:t>
      </w:r>
    </w:p>
    <w:p w14:paraId="714464C8" w14:textId="77777777" w:rsidR="00160673" w:rsidRPr="004F1DAE" w:rsidRDefault="00160673" w:rsidP="00E34821">
      <w:pPr>
        <w:jc w:val="both"/>
        <w:rPr>
          <w:rFonts w:eastAsia="Calibri"/>
          <w:kern w:val="2"/>
          <w:lang w:val="de-DE"/>
          <w14:ligatures w14:val="standardContextual"/>
        </w:rPr>
      </w:pPr>
    </w:p>
    <w:p w14:paraId="67DB497C"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3. Er legt dem Hohen Rat Entwürfe von Stellungnahmen und Vorschlägen vor und sorgt dafür, dass die Stellungnahmen innerhalb der durch das Gesetz vorgeschriebenen Fristen abge</w:t>
      </w:r>
      <w:r w:rsidRPr="004F1DAE">
        <w:rPr>
          <w:rFonts w:eastAsia="Calibri"/>
          <w:kern w:val="2"/>
          <w:lang w:val="de-DE"/>
          <w14:ligatures w14:val="standardContextual"/>
        </w:rPr>
        <w:softHyphen/>
        <w:t>geben werden.</w:t>
      </w:r>
    </w:p>
    <w:p w14:paraId="629F0B90" w14:textId="77777777" w:rsidR="00160673" w:rsidRPr="004F1DAE" w:rsidRDefault="00160673" w:rsidP="00E34821">
      <w:pPr>
        <w:jc w:val="both"/>
        <w:rPr>
          <w:rFonts w:eastAsia="Calibri"/>
          <w:kern w:val="2"/>
          <w:lang w:val="de-DE"/>
          <w14:ligatures w14:val="standardContextual"/>
        </w:rPr>
      </w:pPr>
    </w:p>
    <w:p w14:paraId="0A8B7446"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4. Er legt dem Hohen Rat den jährlichen Tätigkeitsbericht vor.</w:t>
      </w:r>
    </w:p>
    <w:p w14:paraId="22F8568E" w14:textId="77777777" w:rsidR="00160673" w:rsidRPr="004F1DAE" w:rsidRDefault="00160673" w:rsidP="00E34821">
      <w:pPr>
        <w:jc w:val="both"/>
        <w:rPr>
          <w:rFonts w:eastAsia="Calibri"/>
          <w:kern w:val="2"/>
          <w:lang w:val="de-DE"/>
          <w14:ligatures w14:val="standardContextual"/>
        </w:rPr>
      </w:pPr>
    </w:p>
    <w:p w14:paraId="2C1D571C" w14:textId="77777777" w:rsidR="00160673" w:rsidRPr="004F1DAE" w:rsidRDefault="00160673" w:rsidP="00E34821">
      <w:pPr>
        <w:jc w:val="both"/>
        <w:rPr>
          <w:rFonts w:eastAsia="Calibri"/>
          <w:kern w:val="2"/>
          <w:lang w:val="de-DE"/>
          <w14:ligatures w14:val="standardContextual"/>
        </w:rPr>
      </w:pPr>
    </w:p>
    <w:p w14:paraId="7CA3989F" w14:textId="77777777" w:rsidR="00160673" w:rsidRPr="004F1DAE" w:rsidRDefault="00160673" w:rsidP="00E34821">
      <w:pPr>
        <w:jc w:val="both"/>
        <w:rPr>
          <w:rFonts w:eastAsia="Calibri"/>
          <w:kern w:val="2"/>
          <w:lang w:val="de-DE"/>
          <w14:ligatures w14:val="standardContextual"/>
        </w:rPr>
      </w:pPr>
      <w:r w:rsidRPr="004F1DAE">
        <w:rPr>
          <w:rFonts w:eastAsia="Calibri"/>
          <w:b/>
          <w:kern w:val="2"/>
          <w:lang w:val="de-DE"/>
          <w14:ligatures w14:val="standardContextual"/>
        </w:rPr>
        <w:tab/>
      </w:r>
      <w:r w:rsidRPr="004F1DAE">
        <w:rPr>
          <w:rFonts w:eastAsia="Calibri"/>
          <w:b/>
          <w:bCs/>
          <w:kern w:val="2"/>
          <w:lang w:val="de-DE"/>
          <w14:ligatures w14:val="standardContextual"/>
        </w:rPr>
        <w:t>Art. II.9-47 -</w:t>
      </w:r>
      <w:r w:rsidRPr="004F1DAE">
        <w:rPr>
          <w:rFonts w:eastAsia="Calibri"/>
          <w:kern w:val="2"/>
          <w:lang w:val="de-DE"/>
          <w14:ligatures w14:val="standardContextual"/>
        </w:rPr>
        <w:t xml:space="preserve"> Die Vizepräsidentschaft des Hohen Rates wird vom leitenden Beamten HUA oder vom leitenden Beamten KWB wahrgenommen.</w:t>
      </w:r>
    </w:p>
    <w:p w14:paraId="2B230898" w14:textId="77777777" w:rsidR="00160673" w:rsidRPr="004F1DAE" w:rsidRDefault="00160673" w:rsidP="00E34821">
      <w:pPr>
        <w:jc w:val="both"/>
        <w:rPr>
          <w:rFonts w:eastAsia="Calibri"/>
          <w:kern w:val="2"/>
          <w:lang w:val="de-DE"/>
          <w14:ligatures w14:val="standardContextual"/>
        </w:rPr>
      </w:pPr>
    </w:p>
    <w:p w14:paraId="7A0D7A5E" w14:textId="77777777" w:rsidR="00160673" w:rsidRPr="004F1DAE" w:rsidRDefault="00160673" w:rsidP="00E34821">
      <w:pPr>
        <w:jc w:val="both"/>
        <w:rPr>
          <w:rFonts w:eastAsia="Calibri"/>
          <w:kern w:val="2"/>
          <w:lang w:val="de-DE"/>
          <w14:ligatures w14:val="standardContextual"/>
        </w:rPr>
      </w:pPr>
      <w:r w:rsidRPr="004F1DAE">
        <w:rPr>
          <w:rFonts w:eastAsia="Calibri"/>
          <w:kern w:val="2"/>
          <w:lang w:val="de-DE"/>
          <w14:ligatures w14:val="standardContextual"/>
        </w:rPr>
        <w:tab/>
        <w:t>Die in Absatz 1 erwähnten Personen erfüllen die Aufträge des Präsidenten, wenn dieser verhindert ist, gemäß der in der Geschäftsordnung festgelegten Reihenfolge.</w:t>
      </w:r>
    </w:p>
    <w:p w14:paraId="721C6F77" w14:textId="77777777" w:rsidR="00160673" w:rsidRPr="004F1DAE" w:rsidRDefault="00160673" w:rsidP="005162F0">
      <w:pPr>
        <w:jc w:val="both"/>
        <w:rPr>
          <w:lang w:val="de-DE"/>
        </w:rPr>
      </w:pPr>
    </w:p>
    <w:p w14:paraId="47ED2A3B" w14:textId="77777777" w:rsidR="00160673" w:rsidRPr="004F1DAE" w:rsidRDefault="00160673" w:rsidP="005162F0">
      <w:pPr>
        <w:jc w:val="both"/>
        <w:rPr>
          <w:lang w:val="de-DE"/>
        </w:rPr>
      </w:pPr>
    </w:p>
    <w:p w14:paraId="4DFB9379" w14:textId="77777777" w:rsidR="00EE4A21" w:rsidRPr="004F1DAE" w:rsidRDefault="00EE4A21">
      <w:pPr>
        <w:rPr>
          <w:b/>
          <w:lang w:val="de-DE"/>
        </w:rPr>
      </w:pPr>
      <w:r w:rsidRPr="004F1DAE">
        <w:rPr>
          <w:b/>
          <w:lang w:val="de-DE"/>
        </w:rPr>
        <w:br w:type="page"/>
      </w:r>
    </w:p>
    <w:p w14:paraId="12510C47" w14:textId="31EC36B5" w:rsidR="00160673" w:rsidRPr="004F1DAE" w:rsidRDefault="00160673" w:rsidP="00F90F7B">
      <w:pPr>
        <w:jc w:val="center"/>
        <w:rPr>
          <w:b/>
          <w:lang w:val="de-DE"/>
        </w:rPr>
      </w:pPr>
      <w:r w:rsidRPr="004F1DAE">
        <w:rPr>
          <w:b/>
          <w:lang w:val="de-DE"/>
        </w:rPr>
        <w:t>Anlage II.1-1</w:t>
      </w:r>
    </w:p>
    <w:p w14:paraId="4A50ACAD" w14:textId="77777777" w:rsidR="00160673" w:rsidRPr="004F1DAE" w:rsidRDefault="00160673" w:rsidP="00F90F7B">
      <w:pPr>
        <w:jc w:val="center"/>
        <w:rPr>
          <w:rFonts w:eastAsia="Calibri"/>
          <w:b/>
          <w:i/>
          <w:lang w:val="de-DE"/>
        </w:rPr>
      </w:pPr>
      <w:r w:rsidRPr="004F1DAE">
        <w:rPr>
          <w:b/>
          <w:lang w:val="de-DE"/>
        </w:rPr>
        <w:t>Inhalt der in Artikel II.1-6 § 1 Nr. 1 Buchstabe </w:t>
      </w:r>
      <w:r w:rsidRPr="004F1DAE">
        <w:rPr>
          <w:b/>
          <w:i/>
          <w:iCs/>
          <w:lang w:val="de-DE"/>
        </w:rPr>
        <w:t>h)</w:t>
      </w:r>
      <w:r w:rsidRPr="004F1DAE">
        <w:rPr>
          <w:b/>
          <w:lang w:val="de-DE"/>
        </w:rPr>
        <w:t xml:space="preserve"> erwähnten Dokumentation</w:t>
      </w:r>
    </w:p>
    <w:p w14:paraId="13FD3B1F" w14:textId="77777777" w:rsidR="00160673" w:rsidRPr="004F1DAE" w:rsidRDefault="00160673" w:rsidP="00F90F7B">
      <w:pPr>
        <w:jc w:val="both"/>
        <w:rPr>
          <w:rFonts w:eastAsia="Calibri"/>
          <w:lang w:val="de-DE"/>
        </w:rPr>
      </w:pPr>
    </w:p>
    <w:p w14:paraId="74D1D8AB" w14:textId="77777777" w:rsidR="00160673" w:rsidRPr="004F1DAE" w:rsidRDefault="00160673" w:rsidP="00F90F7B">
      <w:pPr>
        <w:jc w:val="both"/>
        <w:rPr>
          <w:rFonts w:eastAsia="Calibri"/>
          <w:lang w:val="de-DE"/>
        </w:rPr>
      </w:pPr>
      <w:r w:rsidRPr="004F1DAE">
        <w:rPr>
          <w:lang w:val="de-DE"/>
        </w:rPr>
        <w:tab/>
        <w:t>1. Gesetzesbestimmungen und Abkommen bezüglich des Wohlbefindens der Arbeit</w:t>
      </w:r>
      <w:r w:rsidRPr="004F1DAE">
        <w:rPr>
          <w:lang w:val="de-DE"/>
        </w:rPr>
        <w:softHyphen/>
        <w:t>nehmer bei der Ausführung ihrer Arbeit, die im Unternehmen oder in der Einrichtung Anwendung finden</w:t>
      </w:r>
    </w:p>
    <w:p w14:paraId="3172121B" w14:textId="77777777" w:rsidR="00160673" w:rsidRPr="004F1DAE" w:rsidRDefault="00160673" w:rsidP="00F90F7B">
      <w:pPr>
        <w:jc w:val="both"/>
        <w:rPr>
          <w:rFonts w:eastAsia="Calibri"/>
          <w:lang w:val="de-DE"/>
        </w:rPr>
      </w:pPr>
    </w:p>
    <w:p w14:paraId="002D6490" w14:textId="77777777" w:rsidR="00160673" w:rsidRPr="004F1DAE" w:rsidRDefault="00160673" w:rsidP="00F90F7B">
      <w:pPr>
        <w:jc w:val="both"/>
        <w:rPr>
          <w:rFonts w:eastAsia="Calibri"/>
          <w:lang w:val="de-DE"/>
        </w:rPr>
      </w:pPr>
      <w:r w:rsidRPr="004F1DAE">
        <w:rPr>
          <w:lang w:val="de-DE"/>
        </w:rPr>
        <w:tab/>
        <w:t>2. Urkunden und Dokumente, die durch diese Gesetzesbestimmungen und Abkommen auferlegt werden</w:t>
      </w:r>
    </w:p>
    <w:p w14:paraId="6877981D" w14:textId="77777777" w:rsidR="00160673" w:rsidRPr="004F1DAE" w:rsidRDefault="00160673" w:rsidP="00F90F7B">
      <w:pPr>
        <w:jc w:val="both"/>
        <w:rPr>
          <w:rFonts w:eastAsia="Calibri"/>
          <w:lang w:val="de-DE"/>
        </w:rPr>
      </w:pPr>
    </w:p>
    <w:p w14:paraId="4F138C64" w14:textId="77777777" w:rsidR="00160673" w:rsidRPr="004F1DAE" w:rsidRDefault="00160673" w:rsidP="00F90F7B">
      <w:pPr>
        <w:jc w:val="both"/>
        <w:rPr>
          <w:rFonts w:eastAsia="Calibri"/>
          <w:lang w:val="de-DE"/>
        </w:rPr>
      </w:pPr>
      <w:r w:rsidRPr="004F1DAE">
        <w:rPr>
          <w:lang w:val="de-DE"/>
        </w:rPr>
        <w:tab/>
        <w:t>3. Jede andere im Unternehmen oder in der Einrichtung im Hinblick auf die Gewährleistung des Wohlbefindens der Arbeitnehmer bei der Ausführung ihrer Arbeit und der Aufmerksamkeit für das interne und externe Umfeld erstellte Unterlage</w:t>
      </w:r>
    </w:p>
    <w:p w14:paraId="3BFDCA38" w14:textId="77777777" w:rsidR="00160673" w:rsidRPr="004F1DAE" w:rsidRDefault="00160673" w:rsidP="00F90F7B">
      <w:pPr>
        <w:jc w:val="both"/>
        <w:rPr>
          <w:rFonts w:eastAsia="Calibri"/>
          <w:lang w:val="de-DE"/>
        </w:rPr>
      </w:pPr>
    </w:p>
    <w:p w14:paraId="1243A3C8" w14:textId="77777777" w:rsidR="00160673" w:rsidRPr="004F1DAE" w:rsidRDefault="00160673" w:rsidP="00F90F7B">
      <w:pPr>
        <w:jc w:val="both"/>
        <w:rPr>
          <w:rFonts w:eastAsia="Calibri"/>
          <w:lang w:val="de-DE"/>
        </w:rPr>
      </w:pPr>
      <w:r w:rsidRPr="004F1DAE">
        <w:rPr>
          <w:lang w:val="de-DE"/>
        </w:rPr>
        <w:tab/>
        <w:t>4. Verzeichnis der Geräte und Maschinen, die aufgrund der Gesetzesbestimmungen von den externen Diensten für technische Überwachung am Arbeitsplatz (EDTÜ) zu kontrollieren sind</w:t>
      </w:r>
    </w:p>
    <w:p w14:paraId="47EEF68A" w14:textId="77777777" w:rsidR="00160673" w:rsidRPr="004F1DAE" w:rsidRDefault="00160673" w:rsidP="00F90F7B">
      <w:pPr>
        <w:jc w:val="both"/>
        <w:rPr>
          <w:rFonts w:eastAsia="Calibri"/>
          <w:lang w:val="de-DE"/>
        </w:rPr>
      </w:pPr>
    </w:p>
    <w:p w14:paraId="3574DF87" w14:textId="77777777" w:rsidR="00160673" w:rsidRPr="004F1DAE" w:rsidRDefault="00160673" w:rsidP="00F90F7B">
      <w:pPr>
        <w:jc w:val="both"/>
        <w:rPr>
          <w:rFonts w:eastAsia="Calibri"/>
          <w:lang w:val="de-DE"/>
        </w:rPr>
      </w:pPr>
      <w:r w:rsidRPr="004F1DAE">
        <w:rPr>
          <w:lang w:val="de-DE"/>
        </w:rPr>
        <w:tab/>
        <w:t>5. Liste und Standort der gefährlichen Stoffe und Gemische, die in dem Unternehmen oder der Einrichtung verwendet werden</w:t>
      </w:r>
    </w:p>
    <w:p w14:paraId="5FB01E40" w14:textId="77777777" w:rsidR="00160673" w:rsidRPr="004F1DAE" w:rsidRDefault="00160673" w:rsidP="00F90F7B">
      <w:pPr>
        <w:jc w:val="both"/>
        <w:rPr>
          <w:rFonts w:eastAsia="Calibri"/>
          <w:lang w:val="de-DE"/>
        </w:rPr>
      </w:pPr>
    </w:p>
    <w:p w14:paraId="02855FC9" w14:textId="77777777" w:rsidR="00160673" w:rsidRPr="004F1DAE" w:rsidRDefault="00160673" w:rsidP="00F90F7B">
      <w:pPr>
        <w:jc w:val="both"/>
        <w:rPr>
          <w:rFonts w:eastAsia="Calibri"/>
          <w:lang w:val="de-DE"/>
        </w:rPr>
      </w:pPr>
      <w:r w:rsidRPr="004F1DAE">
        <w:rPr>
          <w:lang w:val="de-DE"/>
        </w:rPr>
        <w:tab/>
        <w:t>6. Liste und Daten bezüglich der im Unternehmen oder in der Einrichtung vorhandenen Emissionsstellen, was Luft- und Wasserverschmutzung betrifft</w:t>
      </w:r>
    </w:p>
    <w:p w14:paraId="51B85006" w14:textId="77777777" w:rsidR="00160673" w:rsidRPr="004F1DAE" w:rsidRDefault="00160673" w:rsidP="00F90F7B">
      <w:pPr>
        <w:jc w:val="both"/>
        <w:rPr>
          <w:rFonts w:eastAsia="Calibri"/>
          <w:lang w:val="de-DE"/>
        </w:rPr>
      </w:pPr>
    </w:p>
    <w:p w14:paraId="26E2E441" w14:textId="77777777" w:rsidR="00160673" w:rsidRPr="004F1DAE" w:rsidRDefault="00160673" w:rsidP="00F90F7B">
      <w:pPr>
        <w:tabs>
          <w:tab w:val="left" w:pos="709"/>
          <w:tab w:val="left" w:pos="1701"/>
        </w:tabs>
        <w:contextualSpacing/>
        <w:jc w:val="both"/>
        <w:rPr>
          <w:lang w:val="de-DE"/>
        </w:rPr>
      </w:pPr>
    </w:p>
    <w:p w14:paraId="30910B3B" w14:textId="77777777" w:rsidR="00EE4A21" w:rsidRPr="004F1DAE" w:rsidRDefault="00EE4A21">
      <w:pPr>
        <w:rPr>
          <w:b/>
          <w:lang w:val="de-DE"/>
        </w:rPr>
      </w:pPr>
      <w:r w:rsidRPr="004F1DAE">
        <w:rPr>
          <w:b/>
          <w:lang w:val="de-DE"/>
        </w:rPr>
        <w:br w:type="page"/>
      </w:r>
    </w:p>
    <w:p w14:paraId="149532DD" w14:textId="47555B01" w:rsidR="00160673" w:rsidRPr="004F1DAE" w:rsidRDefault="00160673" w:rsidP="00F90F7B">
      <w:pPr>
        <w:jc w:val="center"/>
        <w:rPr>
          <w:b/>
          <w:lang w:val="de-DE"/>
        </w:rPr>
      </w:pPr>
      <w:r w:rsidRPr="004F1DAE">
        <w:rPr>
          <w:b/>
          <w:lang w:val="de-DE"/>
        </w:rPr>
        <w:t>Anlage II.1-2</w:t>
      </w:r>
    </w:p>
    <w:p w14:paraId="3ACCFC10" w14:textId="77777777" w:rsidR="00160673" w:rsidRPr="004F1DAE" w:rsidRDefault="00160673" w:rsidP="00F90F7B">
      <w:pPr>
        <w:jc w:val="center"/>
        <w:rPr>
          <w:rFonts w:eastAsia="Calibri"/>
          <w:b/>
          <w:i/>
          <w:lang w:val="de-DE"/>
        </w:rPr>
      </w:pPr>
      <w:r w:rsidRPr="004F1DAE">
        <w:rPr>
          <w:b/>
          <w:lang w:val="de-DE"/>
        </w:rPr>
        <w:t>Inhalt der in Artikel II.1-6 § 1 Nr. 2 Buchstabe </w:t>
      </w:r>
      <w:r w:rsidRPr="004F1DAE">
        <w:rPr>
          <w:b/>
          <w:i/>
          <w:iCs/>
          <w:lang w:val="de-DE"/>
        </w:rPr>
        <w:t>a)</w:t>
      </w:r>
      <w:r w:rsidRPr="004F1DAE">
        <w:rPr>
          <w:b/>
          <w:lang w:val="de-DE"/>
        </w:rPr>
        <w:t xml:space="preserve"> erwähnten monatlichen Berichte beziehungsweise Quartalsberichte</w:t>
      </w:r>
    </w:p>
    <w:p w14:paraId="64EEB8FE" w14:textId="77777777" w:rsidR="00160673" w:rsidRPr="004F1DAE" w:rsidRDefault="00160673" w:rsidP="00F90F7B">
      <w:pPr>
        <w:jc w:val="center"/>
        <w:rPr>
          <w:rFonts w:eastAsia="Calibri"/>
          <w:b/>
          <w:i/>
          <w:lang w:val="de-DE"/>
        </w:rPr>
      </w:pPr>
    </w:p>
    <w:p w14:paraId="353BD78B" w14:textId="77777777" w:rsidR="00160673" w:rsidRPr="004F1DAE" w:rsidRDefault="00160673" w:rsidP="00F90F7B">
      <w:pPr>
        <w:jc w:val="both"/>
        <w:rPr>
          <w:rFonts w:eastAsia="Calibri"/>
          <w:lang w:val="de-DE"/>
        </w:rPr>
      </w:pPr>
      <w:r w:rsidRPr="004F1DAE">
        <w:rPr>
          <w:lang w:val="de-DE"/>
        </w:rPr>
        <w:t>1.</w:t>
      </w:r>
      <w:r w:rsidRPr="004F1DAE">
        <w:rPr>
          <w:lang w:val="de-DE"/>
        </w:rPr>
        <w:tab/>
        <w:t>Interner Dienst:</w:t>
      </w:r>
    </w:p>
    <w:p w14:paraId="53C8BF38" w14:textId="77777777" w:rsidR="00160673" w:rsidRPr="004F1DAE" w:rsidRDefault="00160673" w:rsidP="00F90F7B">
      <w:pPr>
        <w:jc w:val="both"/>
        <w:rPr>
          <w:rFonts w:eastAsia="Calibri"/>
          <w:lang w:val="de-DE"/>
        </w:rPr>
      </w:pPr>
    </w:p>
    <w:p w14:paraId="575CAB5F" w14:textId="77777777" w:rsidR="00160673" w:rsidRPr="004F1DAE" w:rsidRDefault="00160673" w:rsidP="00F90F7B">
      <w:pPr>
        <w:ind w:left="708"/>
        <w:jc w:val="both"/>
        <w:rPr>
          <w:rFonts w:eastAsia="Calibri"/>
          <w:lang w:val="de-DE"/>
        </w:rPr>
      </w:pPr>
      <w:r w:rsidRPr="004F1DAE">
        <w:rPr>
          <w:lang w:val="de-DE"/>
        </w:rPr>
        <w:t>1.1</w:t>
      </w:r>
      <w:r w:rsidRPr="004F1DAE">
        <w:rPr>
          <w:lang w:val="de-DE"/>
        </w:rPr>
        <w:tab/>
        <w:t>Übersicht über die Tätigkeiten</w:t>
      </w:r>
    </w:p>
    <w:p w14:paraId="19274829" w14:textId="77777777" w:rsidR="00160673" w:rsidRPr="004F1DAE" w:rsidRDefault="00160673" w:rsidP="00F90F7B">
      <w:pPr>
        <w:ind w:left="708"/>
        <w:jc w:val="both"/>
        <w:rPr>
          <w:rFonts w:eastAsia="Calibri"/>
          <w:lang w:val="de-DE"/>
        </w:rPr>
      </w:pPr>
      <w:r w:rsidRPr="004F1DAE">
        <w:rPr>
          <w:lang w:val="de-DE"/>
        </w:rPr>
        <w:t>1.2</w:t>
      </w:r>
      <w:r w:rsidRPr="004F1DAE">
        <w:rPr>
          <w:lang w:val="de-DE"/>
        </w:rPr>
        <w:tab/>
        <w:t>Beziehungen zum externen Dienst</w:t>
      </w:r>
    </w:p>
    <w:p w14:paraId="13080EE9" w14:textId="77777777" w:rsidR="00160673" w:rsidRPr="004F1DAE" w:rsidRDefault="00160673" w:rsidP="00F90F7B">
      <w:pPr>
        <w:ind w:left="708"/>
        <w:jc w:val="both"/>
        <w:rPr>
          <w:rFonts w:eastAsia="Calibri"/>
          <w:lang w:val="de-DE"/>
        </w:rPr>
      </w:pPr>
    </w:p>
    <w:p w14:paraId="3730B518" w14:textId="77777777" w:rsidR="00160673" w:rsidRPr="004F1DAE" w:rsidRDefault="00160673" w:rsidP="00F90F7B">
      <w:pPr>
        <w:ind w:left="1416"/>
        <w:jc w:val="both"/>
        <w:rPr>
          <w:rFonts w:eastAsia="Calibri"/>
          <w:lang w:val="de-DE"/>
        </w:rPr>
      </w:pPr>
      <w:r w:rsidRPr="004F1DAE">
        <w:rPr>
          <w:lang w:val="de-DE"/>
        </w:rPr>
        <w:t>1.2.1</w:t>
      </w:r>
      <w:r w:rsidRPr="004F1DAE">
        <w:rPr>
          <w:lang w:val="de-DE"/>
        </w:rPr>
        <w:tab/>
        <w:t>Vorschläge</w:t>
      </w:r>
    </w:p>
    <w:p w14:paraId="62A03940" w14:textId="77777777" w:rsidR="00160673" w:rsidRPr="004F1DAE" w:rsidRDefault="00160673" w:rsidP="00F90F7B">
      <w:pPr>
        <w:ind w:left="1416"/>
        <w:jc w:val="both"/>
        <w:rPr>
          <w:rFonts w:eastAsia="Calibri"/>
          <w:lang w:val="de-DE"/>
        </w:rPr>
      </w:pPr>
      <w:r w:rsidRPr="004F1DAE">
        <w:rPr>
          <w:lang w:val="de-DE"/>
        </w:rPr>
        <w:t>1.2.2</w:t>
      </w:r>
      <w:r w:rsidRPr="004F1DAE">
        <w:rPr>
          <w:lang w:val="de-DE"/>
        </w:rPr>
        <w:tab/>
        <w:t>Fragen</w:t>
      </w:r>
    </w:p>
    <w:p w14:paraId="37C13CCB" w14:textId="77777777" w:rsidR="00160673" w:rsidRPr="004F1DAE" w:rsidRDefault="00160673" w:rsidP="00F90F7B">
      <w:pPr>
        <w:ind w:left="1416"/>
        <w:jc w:val="both"/>
        <w:rPr>
          <w:rFonts w:eastAsia="Calibri"/>
          <w:lang w:val="de-DE"/>
        </w:rPr>
      </w:pPr>
      <w:r w:rsidRPr="004F1DAE">
        <w:rPr>
          <w:lang w:val="de-DE"/>
        </w:rPr>
        <w:t>1.2.3</w:t>
      </w:r>
      <w:r w:rsidRPr="004F1DAE">
        <w:rPr>
          <w:lang w:val="de-DE"/>
        </w:rPr>
        <w:tab/>
        <w:t>Bemerkungen</w:t>
      </w:r>
    </w:p>
    <w:p w14:paraId="0B460AD8" w14:textId="77777777" w:rsidR="00160673" w:rsidRPr="004F1DAE" w:rsidRDefault="00160673" w:rsidP="00F90F7B">
      <w:pPr>
        <w:jc w:val="both"/>
        <w:rPr>
          <w:rFonts w:eastAsia="Calibri"/>
          <w:lang w:val="de-DE"/>
        </w:rPr>
      </w:pPr>
    </w:p>
    <w:p w14:paraId="191AC4CE" w14:textId="77777777" w:rsidR="00160673" w:rsidRPr="004F1DAE" w:rsidRDefault="00160673" w:rsidP="00F90F7B">
      <w:pPr>
        <w:jc w:val="both"/>
        <w:rPr>
          <w:rFonts w:eastAsia="Calibri"/>
          <w:spacing w:val="-4"/>
          <w:lang w:val="de-DE"/>
        </w:rPr>
      </w:pPr>
      <w:r w:rsidRPr="004F1DAE">
        <w:rPr>
          <w:spacing w:val="-4"/>
          <w:lang w:val="de-DE"/>
        </w:rPr>
        <w:t>2.</w:t>
      </w:r>
      <w:r w:rsidRPr="004F1DAE">
        <w:rPr>
          <w:spacing w:val="-4"/>
          <w:lang w:val="de-DE"/>
        </w:rPr>
        <w:tab/>
        <w:t>Ermittlungen in Sachen Wohlbefinden der Arbeitnehmer bei der Ausführung ihrer Arbeit</w:t>
      </w:r>
    </w:p>
    <w:p w14:paraId="32FCDF7D" w14:textId="77777777" w:rsidR="00160673" w:rsidRPr="004F1DAE" w:rsidRDefault="00160673" w:rsidP="00F90F7B">
      <w:pPr>
        <w:jc w:val="both"/>
        <w:rPr>
          <w:rFonts w:eastAsia="Calibri"/>
          <w:lang w:val="de-DE"/>
        </w:rPr>
      </w:pPr>
    </w:p>
    <w:p w14:paraId="2A169148" w14:textId="77777777" w:rsidR="00160673" w:rsidRPr="004F1DAE" w:rsidRDefault="00160673" w:rsidP="00F90F7B">
      <w:pPr>
        <w:jc w:val="both"/>
        <w:rPr>
          <w:rFonts w:eastAsia="Calibri"/>
          <w:lang w:val="de-DE"/>
        </w:rPr>
      </w:pPr>
      <w:r w:rsidRPr="004F1DAE">
        <w:rPr>
          <w:lang w:val="de-DE"/>
        </w:rPr>
        <w:t>3.</w:t>
      </w:r>
      <w:r w:rsidRPr="004F1DAE">
        <w:rPr>
          <w:lang w:val="de-DE"/>
        </w:rPr>
        <w:tab/>
        <w:t>Ermittelte Risiken</w:t>
      </w:r>
    </w:p>
    <w:p w14:paraId="3ED04CF3" w14:textId="77777777" w:rsidR="00160673" w:rsidRPr="004F1DAE" w:rsidRDefault="00160673" w:rsidP="00F90F7B">
      <w:pPr>
        <w:jc w:val="both"/>
        <w:rPr>
          <w:rFonts w:eastAsia="Calibri"/>
          <w:lang w:val="de-DE"/>
        </w:rPr>
      </w:pPr>
    </w:p>
    <w:p w14:paraId="5824DF4A" w14:textId="77777777" w:rsidR="00160673" w:rsidRPr="004F1DAE" w:rsidRDefault="00160673" w:rsidP="00F90F7B">
      <w:pPr>
        <w:jc w:val="both"/>
        <w:rPr>
          <w:rFonts w:eastAsia="Calibri"/>
          <w:lang w:val="de-DE"/>
        </w:rPr>
      </w:pPr>
      <w:r w:rsidRPr="004F1DAE">
        <w:rPr>
          <w:lang w:val="de-DE"/>
        </w:rPr>
        <w:t>4.</w:t>
      </w:r>
      <w:r w:rsidRPr="004F1DAE">
        <w:rPr>
          <w:lang w:val="de-DE"/>
        </w:rPr>
        <w:tab/>
        <w:t>Gesamtübersicht über die Arbeitsunfälle:</w:t>
      </w:r>
    </w:p>
    <w:p w14:paraId="199711FF" w14:textId="77777777" w:rsidR="00160673" w:rsidRPr="004F1DAE" w:rsidRDefault="00160673" w:rsidP="00F90F7B">
      <w:pPr>
        <w:ind w:left="708"/>
        <w:jc w:val="both"/>
        <w:rPr>
          <w:rFonts w:eastAsia="Calibri"/>
          <w:lang w:val="de-DE"/>
        </w:rPr>
      </w:pPr>
    </w:p>
    <w:p w14:paraId="539A1DA1" w14:textId="77777777" w:rsidR="00160673" w:rsidRPr="004F1DAE" w:rsidRDefault="00160673" w:rsidP="00F90F7B">
      <w:pPr>
        <w:ind w:left="708"/>
        <w:jc w:val="both"/>
        <w:rPr>
          <w:rFonts w:eastAsia="Calibri"/>
          <w:lang w:val="de-DE"/>
        </w:rPr>
      </w:pPr>
      <w:r w:rsidRPr="004F1DAE">
        <w:rPr>
          <w:lang w:val="de-DE"/>
        </w:rPr>
        <w:t>4.1</w:t>
      </w:r>
      <w:r w:rsidRPr="004F1DAE">
        <w:rPr>
          <w:lang w:val="de-DE"/>
        </w:rPr>
        <w:tab/>
        <w:t>Analyse der Arbeitsunfallkarten und Berichte</w:t>
      </w:r>
    </w:p>
    <w:p w14:paraId="5A6F99F4" w14:textId="77777777" w:rsidR="00160673" w:rsidRPr="004F1DAE" w:rsidRDefault="00160673" w:rsidP="00F90F7B">
      <w:pPr>
        <w:ind w:left="708"/>
        <w:jc w:val="both"/>
        <w:rPr>
          <w:rFonts w:eastAsia="Calibri"/>
          <w:lang w:val="de-DE"/>
        </w:rPr>
      </w:pPr>
      <w:r w:rsidRPr="004F1DAE">
        <w:rPr>
          <w:lang w:val="de-DE"/>
        </w:rPr>
        <w:t>4.2</w:t>
      </w:r>
      <w:r w:rsidRPr="004F1DAE">
        <w:rPr>
          <w:lang w:val="de-DE"/>
        </w:rPr>
        <w:tab/>
        <w:t>Lokalisierung der Unfälle</w:t>
      </w:r>
    </w:p>
    <w:p w14:paraId="06721823" w14:textId="77777777" w:rsidR="00160673" w:rsidRPr="004F1DAE" w:rsidRDefault="00160673" w:rsidP="00F90F7B">
      <w:pPr>
        <w:ind w:left="708"/>
        <w:jc w:val="both"/>
        <w:rPr>
          <w:rFonts w:eastAsia="Calibri"/>
          <w:lang w:val="de-DE"/>
        </w:rPr>
      </w:pPr>
      <w:r w:rsidRPr="004F1DAE">
        <w:rPr>
          <w:lang w:val="de-DE"/>
        </w:rPr>
        <w:t>4.3</w:t>
      </w:r>
      <w:r w:rsidRPr="004F1DAE">
        <w:rPr>
          <w:lang w:val="de-DE"/>
        </w:rPr>
        <w:tab/>
        <w:t>Ursachen und Gefahrenverhütungsmaßnahmen</w:t>
      </w:r>
    </w:p>
    <w:p w14:paraId="621498CE" w14:textId="77777777" w:rsidR="00160673" w:rsidRPr="004F1DAE" w:rsidRDefault="00160673" w:rsidP="00F90F7B">
      <w:pPr>
        <w:ind w:left="708"/>
        <w:jc w:val="both"/>
        <w:rPr>
          <w:rFonts w:eastAsia="Calibri"/>
          <w:lang w:val="de-DE"/>
        </w:rPr>
      </w:pPr>
      <w:r w:rsidRPr="004F1DAE">
        <w:rPr>
          <w:lang w:val="de-DE"/>
        </w:rPr>
        <w:t>4.4</w:t>
      </w:r>
      <w:r w:rsidRPr="004F1DAE">
        <w:rPr>
          <w:lang w:val="de-DE"/>
        </w:rPr>
        <w:tab/>
        <w:t>Entwicklung der Häufigkeit und Schwere der Unfälle</w:t>
      </w:r>
    </w:p>
    <w:p w14:paraId="4B37097A" w14:textId="77777777" w:rsidR="00160673" w:rsidRPr="004F1DAE" w:rsidRDefault="00160673" w:rsidP="00F90F7B">
      <w:pPr>
        <w:ind w:left="708"/>
        <w:jc w:val="both"/>
        <w:rPr>
          <w:rFonts w:eastAsia="Calibri"/>
          <w:lang w:val="de-DE"/>
        </w:rPr>
      </w:pPr>
      <w:r w:rsidRPr="004F1DAE">
        <w:rPr>
          <w:lang w:val="de-DE"/>
        </w:rPr>
        <w:t>4.5</w:t>
      </w:r>
      <w:r w:rsidRPr="004F1DAE">
        <w:rPr>
          <w:lang w:val="de-DE"/>
        </w:rPr>
        <w:tab/>
        <w:t>Ort, Ursachen und Gefahrenverhütungsmaßnahmen in Bezug auf Arbeitsunfälle von Arbeitnehmern, die keine Arbeitnehmer des Arbeitgebers sind, aber gegenüber denen Letzterer folgende Eigenschaft hatte:</w:t>
      </w:r>
    </w:p>
    <w:p w14:paraId="197363B7" w14:textId="77777777" w:rsidR="00160673" w:rsidRPr="004F1DAE" w:rsidRDefault="00160673" w:rsidP="00F90F7B">
      <w:pPr>
        <w:ind w:left="708"/>
        <w:jc w:val="both"/>
        <w:rPr>
          <w:rFonts w:eastAsia="Calibri"/>
          <w:lang w:val="de-DE"/>
        </w:rPr>
      </w:pPr>
    </w:p>
    <w:p w14:paraId="7AC52783" w14:textId="77777777" w:rsidR="00160673" w:rsidRPr="004F1DAE" w:rsidRDefault="00160673" w:rsidP="00F90F7B">
      <w:pPr>
        <w:ind w:left="1416"/>
        <w:jc w:val="both"/>
        <w:rPr>
          <w:rFonts w:eastAsia="Calibri"/>
          <w:lang w:val="de-DE"/>
        </w:rPr>
      </w:pPr>
      <w:r w:rsidRPr="004F1DAE">
        <w:rPr>
          <w:lang w:val="de-DE"/>
        </w:rPr>
        <w:t>1.</w:t>
      </w:r>
      <w:r w:rsidRPr="004F1DAE">
        <w:rPr>
          <w:lang w:val="de-DE"/>
        </w:rPr>
        <w:tab/>
        <w:t>entweder Arbeitgeber, in dessen Niederlassung diese Arbeitnehmer als Arbeitnehmer von Fremdunternehmen Tätigkeiten verrichteten,</w:t>
      </w:r>
    </w:p>
    <w:p w14:paraId="7889CA17" w14:textId="77777777" w:rsidR="00160673" w:rsidRPr="004F1DAE" w:rsidRDefault="00160673" w:rsidP="00F90F7B">
      <w:pPr>
        <w:ind w:left="1416"/>
        <w:jc w:val="both"/>
        <w:rPr>
          <w:rFonts w:eastAsia="Calibri"/>
          <w:lang w:val="de-DE"/>
        </w:rPr>
      </w:pPr>
      <w:r w:rsidRPr="004F1DAE">
        <w:rPr>
          <w:lang w:val="de-DE"/>
        </w:rPr>
        <w:t>2.</w:t>
      </w:r>
      <w:r w:rsidRPr="004F1DAE">
        <w:rPr>
          <w:lang w:val="de-DE"/>
        </w:rPr>
        <w:tab/>
        <w:t>oder Entleiher</w:t>
      </w:r>
    </w:p>
    <w:p w14:paraId="591ADE26" w14:textId="77777777" w:rsidR="00160673" w:rsidRPr="004F1DAE" w:rsidRDefault="00160673" w:rsidP="00F90F7B">
      <w:pPr>
        <w:ind w:left="1416"/>
        <w:jc w:val="both"/>
        <w:rPr>
          <w:rFonts w:eastAsia="Calibri"/>
          <w:lang w:val="de-DE"/>
        </w:rPr>
      </w:pPr>
      <w:r w:rsidRPr="004F1DAE">
        <w:rPr>
          <w:lang w:val="de-DE"/>
        </w:rPr>
        <w:t>3.</w:t>
      </w:r>
      <w:r w:rsidRPr="004F1DAE">
        <w:rPr>
          <w:lang w:val="de-DE"/>
        </w:rPr>
        <w:tab/>
        <w:t>oder mit der Ausführung beauftragter Bauleiter, für den diese Arbeit</w:t>
      </w:r>
      <w:r w:rsidRPr="004F1DAE">
        <w:rPr>
          <w:lang w:val="de-DE"/>
        </w:rPr>
        <w:softHyphen/>
        <w:t>nehmer als Arbeitnehmer von Unternehmern oder Subunternehmern dieses Bauleiters Tätigkeiten verrichteten</w:t>
      </w:r>
    </w:p>
    <w:p w14:paraId="76C93324" w14:textId="77777777" w:rsidR="00160673" w:rsidRPr="004F1DAE" w:rsidRDefault="00160673" w:rsidP="00F90F7B">
      <w:pPr>
        <w:jc w:val="both"/>
        <w:rPr>
          <w:rFonts w:eastAsia="Calibri"/>
          <w:lang w:val="de-DE"/>
        </w:rPr>
      </w:pPr>
    </w:p>
    <w:p w14:paraId="1FBBD607" w14:textId="77777777" w:rsidR="00160673" w:rsidRPr="004F1DAE" w:rsidRDefault="00160673" w:rsidP="00F90F7B">
      <w:pPr>
        <w:jc w:val="both"/>
        <w:rPr>
          <w:rFonts w:eastAsia="Calibri"/>
          <w:lang w:val="de-DE"/>
        </w:rPr>
      </w:pPr>
      <w:r w:rsidRPr="004F1DAE">
        <w:rPr>
          <w:lang w:val="de-DE"/>
        </w:rPr>
        <w:t>5.</w:t>
      </w:r>
      <w:r w:rsidRPr="004F1DAE">
        <w:rPr>
          <w:lang w:val="de-DE"/>
        </w:rPr>
        <w:tab/>
        <w:t>Getroffene Gefahrenverhütungsmaßnahmen</w:t>
      </w:r>
    </w:p>
    <w:p w14:paraId="040E9E64" w14:textId="77777777" w:rsidR="00160673" w:rsidRPr="004F1DAE" w:rsidRDefault="00160673" w:rsidP="00F90F7B">
      <w:pPr>
        <w:jc w:val="both"/>
        <w:rPr>
          <w:rFonts w:eastAsia="Calibri"/>
          <w:lang w:val="de-DE"/>
        </w:rPr>
      </w:pPr>
    </w:p>
    <w:p w14:paraId="3FDF1F9F" w14:textId="77777777" w:rsidR="00160673" w:rsidRPr="004F1DAE" w:rsidRDefault="00160673" w:rsidP="00F90F7B">
      <w:pPr>
        <w:jc w:val="both"/>
        <w:rPr>
          <w:rFonts w:eastAsia="Calibri"/>
          <w:lang w:val="de-DE"/>
        </w:rPr>
      </w:pPr>
      <w:r w:rsidRPr="004F1DAE">
        <w:rPr>
          <w:lang w:val="de-DE"/>
        </w:rPr>
        <w:t>6.</w:t>
      </w:r>
      <w:r w:rsidRPr="004F1DAE">
        <w:rPr>
          <w:lang w:val="de-DE"/>
        </w:rPr>
        <w:tab/>
        <w:t>Jährliches Aktionsprogramm:</w:t>
      </w:r>
    </w:p>
    <w:p w14:paraId="6DCCE090" w14:textId="77777777" w:rsidR="00160673" w:rsidRPr="004F1DAE" w:rsidRDefault="00160673" w:rsidP="00F90F7B">
      <w:pPr>
        <w:jc w:val="both"/>
        <w:rPr>
          <w:rFonts w:eastAsia="Calibri"/>
          <w:lang w:val="de-DE"/>
        </w:rPr>
      </w:pPr>
    </w:p>
    <w:p w14:paraId="67CFF14A" w14:textId="77777777" w:rsidR="00160673" w:rsidRPr="004F1DAE" w:rsidRDefault="00160673" w:rsidP="00F90F7B">
      <w:pPr>
        <w:ind w:left="708"/>
        <w:jc w:val="both"/>
        <w:rPr>
          <w:rFonts w:eastAsia="Calibri"/>
          <w:lang w:val="de-DE"/>
        </w:rPr>
      </w:pPr>
      <w:r w:rsidRPr="004F1DAE">
        <w:rPr>
          <w:lang w:val="de-DE"/>
        </w:rPr>
        <w:t>6.1</w:t>
      </w:r>
      <w:r w:rsidRPr="004F1DAE">
        <w:rPr>
          <w:lang w:val="de-DE"/>
        </w:rPr>
        <w:tab/>
        <w:t>Optionen zur Verwirklichung des jährlichen Aktionsprogramms</w:t>
      </w:r>
    </w:p>
    <w:p w14:paraId="2F68A330" w14:textId="77777777" w:rsidR="00160673" w:rsidRPr="004F1DAE" w:rsidRDefault="00160673" w:rsidP="00F90F7B">
      <w:pPr>
        <w:ind w:left="708"/>
        <w:jc w:val="both"/>
        <w:rPr>
          <w:rFonts w:eastAsia="Calibri"/>
          <w:lang w:val="de-DE"/>
        </w:rPr>
      </w:pPr>
      <w:r w:rsidRPr="004F1DAE">
        <w:rPr>
          <w:lang w:val="de-DE"/>
        </w:rPr>
        <w:t>6.2</w:t>
      </w:r>
      <w:r w:rsidRPr="004F1DAE">
        <w:rPr>
          <w:lang w:val="de-DE"/>
        </w:rPr>
        <w:tab/>
        <w:t>Verwirklichungen im Rahmen des jährlichen Aktionsprogramms</w:t>
      </w:r>
    </w:p>
    <w:p w14:paraId="5C493337" w14:textId="77777777" w:rsidR="00160673" w:rsidRPr="004F1DAE" w:rsidRDefault="00160673" w:rsidP="00F90F7B">
      <w:pPr>
        <w:jc w:val="both"/>
        <w:rPr>
          <w:rFonts w:eastAsia="Calibri"/>
          <w:lang w:val="de-DE"/>
        </w:rPr>
      </w:pPr>
    </w:p>
    <w:p w14:paraId="7F3EA975" w14:textId="77777777" w:rsidR="00160673" w:rsidRPr="004F1DAE" w:rsidRDefault="00160673" w:rsidP="00F90F7B">
      <w:pPr>
        <w:jc w:val="both"/>
        <w:rPr>
          <w:rFonts w:eastAsia="Calibri"/>
          <w:lang w:val="de-DE"/>
        </w:rPr>
      </w:pPr>
      <w:r w:rsidRPr="004F1DAE">
        <w:rPr>
          <w:lang w:val="de-DE"/>
        </w:rPr>
        <w:t>7.</w:t>
      </w:r>
      <w:r w:rsidRPr="004F1DAE">
        <w:rPr>
          <w:lang w:val="de-DE"/>
        </w:rPr>
        <w:tab/>
        <w:t>Kommentare zu den in folgenden Unterlagen angebrachten Änderungen:</w:t>
      </w:r>
    </w:p>
    <w:p w14:paraId="21F7DD99" w14:textId="77777777" w:rsidR="00160673" w:rsidRPr="004F1DAE" w:rsidRDefault="00160673" w:rsidP="00F90F7B">
      <w:pPr>
        <w:jc w:val="both"/>
        <w:rPr>
          <w:rFonts w:eastAsia="Calibri"/>
          <w:lang w:val="de-DE"/>
        </w:rPr>
      </w:pPr>
    </w:p>
    <w:p w14:paraId="3CFD063B" w14:textId="77777777" w:rsidR="00160673" w:rsidRPr="004F1DAE" w:rsidRDefault="00160673" w:rsidP="00F90F7B">
      <w:pPr>
        <w:ind w:left="708"/>
        <w:jc w:val="both"/>
        <w:rPr>
          <w:rFonts w:eastAsia="Calibri"/>
          <w:lang w:val="de-DE"/>
        </w:rPr>
      </w:pPr>
      <w:r w:rsidRPr="004F1DAE">
        <w:rPr>
          <w:lang w:val="de-DE"/>
        </w:rPr>
        <w:t>7.1</w:t>
      </w:r>
      <w:r w:rsidRPr="004F1DAE">
        <w:rPr>
          <w:lang w:val="de-DE"/>
        </w:rPr>
        <w:tab/>
        <w:t>Organigramm</w:t>
      </w:r>
    </w:p>
    <w:p w14:paraId="51E4E27E" w14:textId="77777777" w:rsidR="00160673" w:rsidRPr="004F1DAE" w:rsidRDefault="00160673" w:rsidP="00F90F7B">
      <w:pPr>
        <w:ind w:left="708"/>
        <w:jc w:val="both"/>
        <w:rPr>
          <w:rFonts w:eastAsia="Calibri"/>
          <w:lang w:val="de-DE"/>
        </w:rPr>
      </w:pPr>
      <w:r w:rsidRPr="004F1DAE">
        <w:rPr>
          <w:lang w:val="de-DE"/>
        </w:rPr>
        <w:t>7.2</w:t>
      </w:r>
      <w:r w:rsidRPr="004F1DAE">
        <w:rPr>
          <w:lang w:val="de-DE"/>
        </w:rPr>
        <w:tab/>
        <w:t>Betriebsgenehmigungen und auferlegte Betriebsbedingungen</w:t>
      </w:r>
    </w:p>
    <w:p w14:paraId="54D1EC8A" w14:textId="77777777" w:rsidR="00160673" w:rsidRPr="004F1DAE" w:rsidRDefault="00160673" w:rsidP="00F90F7B">
      <w:pPr>
        <w:ind w:left="708"/>
        <w:jc w:val="both"/>
        <w:rPr>
          <w:rFonts w:eastAsia="Calibri"/>
          <w:lang w:val="de-DE"/>
        </w:rPr>
      </w:pPr>
      <w:r w:rsidRPr="004F1DAE">
        <w:rPr>
          <w:lang w:val="de-DE"/>
        </w:rPr>
        <w:t>7.3</w:t>
      </w:r>
      <w:r w:rsidRPr="004F1DAE">
        <w:rPr>
          <w:lang w:val="de-DE"/>
        </w:rPr>
        <w:tab/>
        <w:t>Berichte der mit der Ermittlung der Ursachen eines Unfalls, eines Zwischenfalls oder einer schweren Vergiftung beauftragten Ausschussvertretung</w:t>
      </w:r>
    </w:p>
    <w:p w14:paraId="146C5223" w14:textId="77777777" w:rsidR="00160673" w:rsidRPr="004F1DAE" w:rsidRDefault="00160673" w:rsidP="00F90F7B">
      <w:pPr>
        <w:ind w:left="708"/>
        <w:jc w:val="both"/>
        <w:rPr>
          <w:rFonts w:eastAsia="Calibri"/>
          <w:lang w:val="de-DE"/>
        </w:rPr>
      </w:pPr>
      <w:r w:rsidRPr="004F1DAE">
        <w:rPr>
          <w:lang w:val="de-DE"/>
        </w:rPr>
        <w:t>7.4</w:t>
      </w:r>
      <w:r w:rsidRPr="004F1DAE">
        <w:rPr>
          <w:lang w:val="de-DE"/>
        </w:rPr>
        <w:tab/>
        <w:t>von den zugelassenen Stellen ausgestellte Bescheinigungen, Protokolle und Berichte</w:t>
      </w:r>
    </w:p>
    <w:p w14:paraId="7EB3C863" w14:textId="7B574B1F" w:rsidR="00160673" w:rsidRPr="004F1DAE" w:rsidRDefault="00160673" w:rsidP="00EE4A21">
      <w:pPr>
        <w:ind w:left="708"/>
        <w:jc w:val="both"/>
        <w:rPr>
          <w:b/>
          <w:lang w:val="de-DE"/>
        </w:rPr>
      </w:pPr>
      <w:r w:rsidRPr="004F1DAE">
        <w:rPr>
          <w:lang w:val="de-DE"/>
        </w:rPr>
        <w:t>7.5</w:t>
      </w:r>
      <w:r w:rsidRPr="004F1DAE">
        <w:rPr>
          <w:lang w:val="de-DE"/>
        </w:rPr>
        <w:tab/>
        <w:t>Empfehlungen des zuständigen Feuerwehrdienstes</w:t>
      </w:r>
      <w:r w:rsidRPr="004F1DAE">
        <w:rPr>
          <w:b/>
          <w:lang w:val="de-DE"/>
        </w:rPr>
        <w:br w:type="page"/>
      </w:r>
    </w:p>
    <w:p w14:paraId="521B7A45" w14:textId="77777777" w:rsidR="00160673" w:rsidRPr="004F1DAE" w:rsidRDefault="00160673" w:rsidP="00F90F7B">
      <w:pPr>
        <w:jc w:val="center"/>
        <w:rPr>
          <w:b/>
          <w:lang w:val="de-DE"/>
        </w:rPr>
      </w:pPr>
      <w:r w:rsidRPr="004F1DAE">
        <w:rPr>
          <w:b/>
          <w:lang w:val="de-DE"/>
        </w:rPr>
        <w:t>Anlage II.1-3</w:t>
      </w:r>
    </w:p>
    <w:p w14:paraId="032E9019" w14:textId="77777777" w:rsidR="00160673" w:rsidRPr="004F1DAE" w:rsidRDefault="00160673" w:rsidP="00F90F7B">
      <w:pPr>
        <w:jc w:val="center"/>
        <w:rPr>
          <w:rFonts w:eastAsia="Calibri"/>
          <w:lang w:val="de-DE"/>
        </w:rPr>
      </w:pPr>
      <w:r w:rsidRPr="004F1DAE">
        <w:rPr>
          <w:b/>
          <w:lang w:val="de-DE"/>
        </w:rPr>
        <w:t>In Artikel II.1-6 § 1 Nr. 2 Buchstabe </w:t>
      </w:r>
      <w:r w:rsidRPr="004F1DAE">
        <w:rPr>
          <w:b/>
          <w:i/>
          <w:iCs/>
          <w:lang w:val="de-DE"/>
        </w:rPr>
        <w:t>b)</w:t>
      </w:r>
      <w:r w:rsidRPr="004F1DAE">
        <w:rPr>
          <w:b/>
          <w:lang w:val="de-DE"/>
        </w:rPr>
        <w:t xml:space="preserve"> erwähnter Jahresbericht des internen Dienstes für Gefahrenverhütung und Schutz am Arbeitsplatz</w:t>
      </w:r>
    </w:p>
    <w:p w14:paraId="2C5AB931" w14:textId="77777777" w:rsidR="00160673" w:rsidRPr="004F1DAE" w:rsidRDefault="00160673" w:rsidP="00F90F7B">
      <w:pPr>
        <w:jc w:val="center"/>
        <w:rPr>
          <w:rFonts w:eastAsia="Calibri"/>
          <w:lang w:val="de-DE"/>
        </w:rPr>
      </w:pPr>
    </w:p>
    <w:p w14:paraId="2F7F69CA" w14:textId="77777777" w:rsidR="00160673" w:rsidRPr="004F1DAE" w:rsidRDefault="00160673" w:rsidP="00F90F7B">
      <w:pPr>
        <w:jc w:val="both"/>
        <w:rPr>
          <w:rFonts w:eastAsia="Calibri"/>
          <w:lang w:val="de-DE"/>
        </w:rPr>
      </w:pPr>
    </w:p>
    <w:p w14:paraId="460A44D2" w14:textId="77777777" w:rsidR="00160673" w:rsidRPr="004F1DAE" w:rsidRDefault="00160673" w:rsidP="00F90F7B">
      <w:pPr>
        <w:jc w:val="both"/>
        <w:rPr>
          <w:rFonts w:eastAsia="Calibri"/>
          <w:b/>
          <w:lang w:val="de-DE"/>
        </w:rPr>
      </w:pPr>
      <w:r w:rsidRPr="004F1DAE">
        <w:rPr>
          <w:b/>
          <w:lang w:val="de-DE"/>
        </w:rPr>
        <w:t>I. Auskünfte über das Unternehmen</w:t>
      </w:r>
    </w:p>
    <w:p w14:paraId="12FF0F59" w14:textId="77777777" w:rsidR="00160673" w:rsidRPr="004F1DAE" w:rsidRDefault="00160673" w:rsidP="00F90F7B">
      <w:pPr>
        <w:jc w:val="both"/>
        <w:rPr>
          <w:rFonts w:eastAsia="Calibri"/>
          <w:b/>
          <w:lang w:val="de-DE"/>
        </w:rPr>
      </w:pPr>
      <w:r w:rsidRPr="004F1DAE">
        <w:rPr>
          <w:b/>
          <w:lang w:val="de-DE"/>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20CFAB30" w14:textId="77777777" w:rsidTr="00D052D4">
        <w:trPr>
          <w:tblCellSpacing w:w="15" w:type="dxa"/>
        </w:trPr>
        <w:tc>
          <w:tcPr>
            <w:tcW w:w="0" w:type="auto"/>
            <w:tcMar>
              <w:top w:w="30" w:type="dxa"/>
              <w:left w:w="30" w:type="dxa"/>
              <w:bottom w:w="30" w:type="dxa"/>
              <w:right w:w="30" w:type="dxa"/>
            </w:tcMar>
            <w:hideMark/>
          </w:tcPr>
          <w:p w14:paraId="5DFC81C0"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3B0A9A56" w14:textId="77777777" w:rsidR="00160673" w:rsidRPr="004F1DAE" w:rsidRDefault="00160673" w:rsidP="00F90F7B">
            <w:pPr>
              <w:jc w:val="both"/>
              <w:rPr>
                <w:rFonts w:eastAsia="Calibri"/>
                <w:lang w:val="de-DE"/>
              </w:rPr>
            </w:pPr>
            <w:r w:rsidRPr="004F1DAE">
              <w:rPr>
                <w:lang w:val="de-DE"/>
              </w:rPr>
              <w:t>Name und vollständige Adresse des Unternehmens (+ Telefonnummer)</w:t>
            </w:r>
          </w:p>
        </w:tc>
      </w:tr>
      <w:tr w:rsidR="00160673" w:rsidRPr="004F1DAE" w14:paraId="59D2C477" w14:textId="77777777" w:rsidTr="00D052D4">
        <w:trPr>
          <w:tblCellSpacing w:w="15" w:type="dxa"/>
        </w:trPr>
        <w:tc>
          <w:tcPr>
            <w:tcW w:w="0" w:type="auto"/>
            <w:tcMar>
              <w:top w:w="30" w:type="dxa"/>
              <w:left w:w="30" w:type="dxa"/>
              <w:bottom w:w="30" w:type="dxa"/>
              <w:right w:w="30" w:type="dxa"/>
            </w:tcMar>
            <w:hideMark/>
          </w:tcPr>
          <w:p w14:paraId="59E71106"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1085030D" w14:textId="77777777" w:rsidR="00160673" w:rsidRPr="004F1DAE" w:rsidRDefault="00160673" w:rsidP="00F90F7B">
            <w:pPr>
              <w:jc w:val="both"/>
              <w:rPr>
                <w:rFonts w:eastAsia="Calibri"/>
                <w:lang w:val="de-DE"/>
              </w:rPr>
            </w:pPr>
            <w:r w:rsidRPr="004F1DAE">
              <w:rPr>
                <w:lang w:val="de-DE"/>
              </w:rPr>
              <w:t>Gegenstand des Unternehmens und Nummer der paritätischen Kommission, der die Mehrheit des beschäftigten Personals untersteht</w:t>
            </w:r>
          </w:p>
        </w:tc>
      </w:tr>
      <w:tr w:rsidR="00160673" w:rsidRPr="004F1DAE" w14:paraId="4A51E520" w14:textId="77777777" w:rsidTr="00D052D4">
        <w:trPr>
          <w:tblCellSpacing w:w="15" w:type="dxa"/>
        </w:trPr>
        <w:tc>
          <w:tcPr>
            <w:tcW w:w="0" w:type="auto"/>
            <w:tcMar>
              <w:top w:w="30" w:type="dxa"/>
              <w:left w:w="30" w:type="dxa"/>
              <w:bottom w:w="30" w:type="dxa"/>
              <w:right w:w="30" w:type="dxa"/>
            </w:tcMar>
            <w:hideMark/>
          </w:tcPr>
          <w:p w14:paraId="05C7F2A9"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62B4E04F" w14:textId="77777777" w:rsidR="00160673" w:rsidRPr="004F1DAE" w:rsidRDefault="00160673" w:rsidP="00F90F7B">
            <w:pPr>
              <w:jc w:val="both"/>
              <w:rPr>
                <w:rFonts w:eastAsia="Calibri"/>
                <w:lang w:val="de-DE"/>
              </w:rPr>
            </w:pPr>
            <w:r w:rsidRPr="004F1DAE">
              <w:rPr>
                <w:lang w:val="de-DE"/>
              </w:rPr>
              <w:t>Durchschnittlicher Personalbestand, aufgegliedert nach Altersgruppe (unter 21 Jahren, 21 Jahre und älter), Arbeitnehmerkategorie (Arbeiter - Angestellter) und Geschlecht.</w:t>
            </w:r>
          </w:p>
          <w:p w14:paraId="500E2944" w14:textId="77777777" w:rsidR="00160673" w:rsidRPr="004F1DAE" w:rsidRDefault="00160673" w:rsidP="00F90F7B">
            <w:pPr>
              <w:jc w:val="both"/>
              <w:rPr>
                <w:rFonts w:eastAsia="Calibri"/>
                <w:lang w:val="de-DE"/>
              </w:rPr>
            </w:pPr>
            <w:r w:rsidRPr="004F1DAE">
              <w:rPr>
                <w:lang w:val="de-DE"/>
              </w:rPr>
              <w:t>Es handelt sich um das arithmetische Mittel des Personalbestands am Ende jedes der vier Quartale.</w:t>
            </w:r>
          </w:p>
        </w:tc>
      </w:tr>
      <w:tr w:rsidR="00160673" w:rsidRPr="004F1DAE" w14:paraId="760CF521" w14:textId="77777777" w:rsidTr="00D052D4">
        <w:trPr>
          <w:tblCellSpacing w:w="15" w:type="dxa"/>
        </w:trPr>
        <w:tc>
          <w:tcPr>
            <w:tcW w:w="0" w:type="auto"/>
            <w:tcMar>
              <w:top w:w="30" w:type="dxa"/>
              <w:left w:w="30" w:type="dxa"/>
              <w:bottom w:w="30" w:type="dxa"/>
              <w:right w:w="30" w:type="dxa"/>
            </w:tcMar>
            <w:hideMark/>
          </w:tcPr>
          <w:p w14:paraId="42CFEB25" w14:textId="77777777" w:rsidR="00160673" w:rsidRPr="004F1DAE" w:rsidRDefault="00160673" w:rsidP="00F90F7B">
            <w:pPr>
              <w:jc w:val="both"/>
              <w:rPr>
                <w:rFonts w:eastAsia="Calibri"/>
                <w:lang w:val="de-DE"/>
              </w:rPr>
            </w:pPr>
            <w:r w:rsidRPr="004F1DAE">
              <w:rPr>
                <w:lang w:val="de-DE"/>
              </w:rPr>
              <w:t>4.</w:t>
            </w:r>
          </w:p>
        </w:tc>
        <w:tc>
          <w:tcPr>
            <w:tcW w:w="0" w:type="auto"/>
            <w:tcMar>
              <w:top w:w="30" w:type="dxa"/>
              <w:left w:w="30" w:type="dxa"/>
              <w:bottom w:w="30" w:type="dxa"/>
              <w:right w:w="30" w:type="dxa"/>
            </w:tcMar>
            <w:hideMark/>
          </w:tcPr>
          <w:p w14:paraId="3D7CC135" w14:textId="77777777" w:rsidR="00160673" w:rsidRPr="004F1DAE" w:rsidRDefault="00160673" w:rsidP="00F90F7B">
            <w:pPr>
              <w:jc w:val="both"/>
              <w:rPr>
                <w:rFonts w:eastAsia="Calibri"/>
                <w:lang w:val="de-DE"/>
              </w:rPr>
            </w:pPr>
            <w:r w:rsidRPr="004F1DAE">
              <w:rPr>
                <w:lang w:val="de-DE"/>
              </w:rPr>
              <w:t>Zusammensetzung des internen Dienstes und insbesondere Name und Eigenschaft der Gefahrenverhütungsberater</w:t>
            </w:r>
          </w:p>
        </w:tc>
      </w:tr>
      <w:tr w:rsidR="00160673" w:rsidRPr="004F1DAE" w14:paraId="63670759" w14:textId="77777777" w:rsidTr="00D052D4">
        <w:trPr>
          <w:tblCellSpacing w:w="15" w:type="dxa"/>
        </w:trPr>
        <w:tc>
          <w:tcPr>
            <w:tcW w:w="0" w:type="auto"/>
            <w:tcMar>
              <w:top w:w="30" w:type="dxa"/>
              <w:left w:w="30" w:type="dxa"/>
              <w:bottom w:w="30" w:type="dxa"/>
              <w:right w:w="30" w:type="dxa"/>
            </w:tcMar>
            <w:hideMark/>
          </w:tcPr>
          <w:p w14:paraId="6A24DBE3" w14:textId="77777777" w:rsidR="00160673" w:rsidRPr="004F1DAE" w:rsidRDefault="00160673" w:rsidP="00F90F7B">
            <w:pPr>
              <w:jc w:val="both"/>
              <w:rPr>
                <w:rFonts w:eastAsia="Calibri"/>
                <w:lang w:val="de-DE"/>
              </w:rPr>
            </w:pPr>
            <w:r w:rsidRPr="004F1DAE">
              <w:rPr>
                <w:lang w:val="de-DE"/>
              </w:rPr>
              <w:t>5.1</w:t>
            </w:r>
          </w:p>
        </w:tc>
        <w:tc>
          <w:tcPr>
            <w:tcW w:w="0" w:type="auto"/>
            <w:tcMar>
              <w:top w:w="30" w:type="dxa"/>
              <w:left w:w="30" w:type="dxa"/>
              <w:bottom w:w="30" w:type="dxa"/>
              <w:right w:w="30" w:type="dxa"/>
            </w:tcMar>
            <w:hideMark/>
          </w:tcPr>
          <w:p w14:paraId="231478B2" w14:textId="77777777" w:rsidR="00160673" w:rsidRPr="004F1DAE" w:rsidRDefault="00160673" w:rsidP="00F90F7B">
            <w:pPr>
              <w:jc w:val="both"/>
              <w:rPr>
                <w:rFonts w:eastAsia="Calibri"/>
                <w:lang w:val="de-DE"/>
              </w:rPr>
            </w:pPr>
            <w:r w:rsidRPr="004F1DAE">
              <w:rPr>
                <w:lang w:val="de-DE"/>
              </w:rPr>
              <w:t>Zusammensetzung des Ausschusses oder des Betriebsrates, wenn dieser die Befugnisse des Ausschusses ausübt. Name und Eigenschaft des Vorsitzenden und der Mitglieder</w:t>
            </w:r>
          </w:p>
        </w:tc>
      </w:tr>
      <w:tr w:rsidR="00160673" w:rsidRPr="004F1DAE" w14:paraId="0C3BCD78" w14:textId="77777777" w:rsidTr="00D052D4">
        <w:trPr>
          <w:tblCellSpacing w:w="15" w:type="dxa"/>
        </w:trPr>
        <w:tc>
          <w:tcPr>
            <w:tcW w:w="0" w:type="auto"/>
            <w:tcMar>
              <w:top w:w="30" w:type="dxa"/>
              <w:left w:w="30" w:type="dxa"/>
              <w:bottom w:w="30" w:type="dxa"/>
              <w:right w:w="30" w:type="dxa"/>
            </w:tcMar>
            <w:hideMark/>
          </w:tcPr>
          <w:p w14:paraId="0291D480" w14:textId="77777777" w:rsidR="00160673" w:rsidRPr="004F1DAE" w:rsidRDefault="00160673" w:rsidP="00F90F7B">
            <w:pPr>
              <w:jc w:val="both"/>
              <w:rPr>
                <w:rFonts w:eastAsia="Calibri"/>
                <w:lang w:val="de-DE"/>
              </w:rPr>
            </w:pPr>
            <w:r w:rsidRPr="004F1DAE">
              <w:rPr>
                <w:lang w:val="de-DE"/>
              </w:rPr>
              <w:t>5.2</w:t>
            </w:r>
          </w:p>
        </w:tc>
        <w:tc>
          <w:tcPr>
            <w:tcW w:w="0" w:type="auto"/>
            <w:tcMar>
              <w:top w:w="30" w:type="dxa"/>
              <w:left w:w="30" w:type="dxa"/>
              <w:bottom w:w="30" w:type="dxa"/>
              <w:right w:w="30" w:type="dxa"/>
            </w:tcMar>
            <w:hideMark/>
          </w:tcPr>
          <w:p w14:paraId="2F91ECF2" w14:textId="77777777" w:rsidR="00160673" w:rsidRPr="004F1DAE" w:rsidRDefault="00160673" w:rsidP="00F90F7B">
            <w:pPr>
              <w:jc w:val="both"/>
              <w:rPr>
                <w:rFonts w:eastAsia="Calibri"/>
                <w:lang w:val="de-DE"/>
              </w:rPr>
            </w:pPr>
            <w:r w:rsidRPr="004F1DAE">
              <w:rPr>
                <w:lang w:val="de-DE"/>
              </w:rPr>
              <w:t>Anzahl Versammlungen des Ausschusses</w:t>
            </w:r>
          </w:p>
        </w:tc>
      </w:tr>
      <w:tr w:rsidR="00160673" w:rsidRPr="004F1DAE" w14:paraId="7D17DF8C" w14:textId="77777777" w:rsidTr="00D052D4">
        <w:trPr>
          <w:tblCellSpacing w:w="15" w:type="dxa"/>
        </w:trPr>
        <w:tc>
          <w:tcPr>
            <w:tcW w:w="0" w:type="auto"/>
            <w:tcMar>
              <w:top w:w="30" w:type="dxa"/>
              <w:left w:w="30" w:type="dxa"/>
              <w:bottom w:w="30" w:type="dxa"/>
              <w:right w:w="30" w:type="dxa"/>
            </w:tcMar>
            <w:hideMark/>
          </w:tcPr>
          <w:p w14:paraId="6D463EFF" w14:textId="77777777" w:rsidR="00160673" w:rsidRPr="004F1DAE" w:rsidRDefault="00160673" w:rsidP="00F90F7B">
            <w:pPr>
              <w:jc w:val="both"/>
              <w:rPr>
                <w:rFonts w:eastAsia="Calibri"/>
                <w:lang w:val="de-DE"/>
              </w:rPr>
            </w:pPr>
            <w:r w:rsidRPr="004F1DAE">
              <w:rPr>
                <w:lang w:val="de-DE"/>
              </w:rPr>
              <w:t>6.1</w:t>
            </w:r>
          </w:p>
        </w:tc>
        <w:tc>
          <w:tcPr>
            <w:tcW w:w="0" w:type="auto"/>
            <w:tcMar>
              <w:top w:w="30" w:type="dxa"/>
              <w:left w:w="30" w:type="dxa"/>
              <w:bottom w:w="30" w:type="dxa"/>
              <w:right w:w="30" w:type="dxa"/>
            </w:tcMar>
            <w:hideMark/>
          </w:tcPr>
          <w:p w14:paraId="3AEBA4A3" w14:textId="77777777" w:rsidR="00160673" w:rsidRPr="004F1DAE" w:rsidRDefault="00160673" w:rsidP="00F90F7B">
            <w:pPr>
              <w:jc w:val="both"/>
              <w:rPr>
                <w:rFonts w:eastAsia="Calibri"/>
                <w:lang w:val="de-DE"/>
              </w:rPr>
            </w:pPr>
            <w:r w:rsidRPr="004F1DAE">
              <w:rPr>
                <w:lang w:val="de-DE"/>
              </w:rPr>
              <w:t>Name und Adresse des Gefahrenverhütungsberater-Arbeitsarztes der Sektion des internen Dienstes oder der Abteilung des externen Dienstes, die mit der Gesundheitsüberwachung im Unternehmen beauftragt ist</w:t>
            </w:r>
          </w:p>
        </w:tc>
      </w:tr>
      <w:tr w:rsidR="00160673" w:rsidRPr="004F1DAE" w14:paraId="6539FEC7" w14:textId="77777777" w:rsidTr="00D052D4">
        <w:trPr>
          <w:tblCellSpacing w:w="15" w:type="dxa"/>
        </w:trPr>
        <w:tc>
          <w:tcPr>
            <w:tcW w:w="0" w:type="auto"/>
            <w:tcMar>
              <w:top w:w="30" w:type="dxa"/>
              <w:left w:w="30" w:type="dxa"/>
              <w:bottom w:w="30" w:type="dxa"/>
              <w:right w:w="30" w:type="dxa"/>
            </w:tcMar>
            <w:hideMark/>
          </w:tcPr>
          <w:p w14:paraId="17E7F200" w14:textId="77777777" w:rsidR="00160673" w:rsidRPr="004F1DAE" w:rsidRDefault="00160673" w:rsidP="00F90F7B">
            <w:pPr>
              <w:jc w:val="both"/>
              <w:rPr>
                <w:rFonts w:eastAsia="Calibri"/>
                <w:lang w:val="de-DE"/>
              </w:rPr>
            </w:pPr>
            <w:r w:rsidRPr="004F1DAE">
              <w:rPr>
                <w:lang w:val="de-DE"/>
              </w:rPr>
              <w:t>6.2</w:t>
            </w:r>
          </w:p>
        </w:tc>
        <w:tc>
          <w:tcPr>
            <w:tcW w:w="0" w:type="auto"/>
            <w:tcMar>
              <w:top w:w="30" w:type="dxa"/>
              <w:left w:w="30" w:type="dxa"/>
              <w:bottom w:w="30" w:type="dxa"/>
              <w:right w:w="30" w:type="dxa"/>
            </w:tcMar>
            <w:hideMark/>
          </w:tcPr>
          <w:p w14:paraId="383BB275" w14:textId="77777777" w:rsidR="00160673" w:rsidRPr="004F1DAE" w:rsidRDefault="00160673" w:rsidP="00F90F7B">
            <w:pPr>
              <w:jc w:val="both"/>
              <w:rPr>
                <w:rFonts w:eastAsia="Calibri"/>
                <w:lang w:val="de-DE"/>
              </w:rPr>
            </w:pPr>
            <w:r w:rsidRPr="004F1DAE">
              <w:rPr>
                <w:lang w:val="de-DE"/>
              </w:rPr>
              <w:t>Name des Arztes oder Chefarztes, der für das Unternehmen arbeitet, um die Notfallpflege für die Opfer von Arbeitsunfällen zu gewährleisten</w:t>
            </w:r>
          </w:p>
        </w:tc>
      </w:tr>
      <w:tr w:rsidR="00160673" w:rsidRPr="004F1DAE" w14:paraId="2187849F" w14:textId="77777777" w:rsidTr="00D052D4">
        <w:trPr>
          <w:tblCellSpacing w:w="15" w:type="dxa"/>
        </w:trPr>
        <w:tc>
          <w:tcPr>
            <w:tcW w:w="0" w:type="auto"/>
            <w:tcMar>
              <w:top w:w="30" w:type="dxa"/>
              <w:left w:w="30" w:type="dxa"/>
              <w:bottom w:w="30" w:type="dxa"/>
              <w:right w:w="30" w:type="dxa"/>
            </w:tcMar>
            <w:hideMark/>
          </w:tcPr>
          <w:p w14:paraId="7CF0150C" w14:textId="77777777" w:rsidR="00160673" w:rsidRPr="004F1DAE" w:rsidRDefault="00160673" w:rsidP="00F90F7B">
            <w:pPr>
              <w:jc w:val="both"/>
              <w:rPr>
                <w:rFonts w:eastAsia="Calibri"/>
                <w:lang w:val="de-DE"/>
              </w:rPr>
            </w:pPr>
            <w:r w:rsidRPr="004F1DAE">
              <w:rPr>
                <w:lang w:val="de-DE"/>
              </w:rPr>
              <w:t>6.3</w:t>
            </w:r>
          </w:p>
        </w:tc>
        <w:tc>
          <w:tcPr>
            <w:tcW w:w="0" w:type="auto"/>
            <w:tcMar>
              <w:top w:w="30" w:type="dxa"/>
              <w:left w:w="30" w:type="dxa"/>
              <w:bottom w:w="30" w:type="dxa"/>
              <w:right w:w="30" w:type="dxa"/>
            </w:tcMar>
            <w:hideMark/>
          </w:tcPr>
          <w:p w14:paraId="216457C2" w14:textId="77777777" w:rsidR="00160673" w:rsidRPr="004F1DAE" w:rsidRDefault="00160673" w:rsidP="00F90F7B">
            <w:pPr>
              <w:jc w:val="both"/>
              <w:rPr>
                <w:rFonts w:eastAsia="Calibri"/>
                <w:lang w:val="de-DE"/>
              </w:rPr>
            </w:pPr>
            <w:r w:rsidRPr="004F1DAE">
              <w:rPr>
                <w:lang w:val="de-DE"/>
              </w:rPr>
              <w:t>Name des beziehungsweise der Krankenpfleger, die für das Unternehmen arbeiten</w:t>
            </w:r>
          </w:p>
        </w:tc>
      </w:tr>
      <w:tr w:rsidR="00160673" w:rsidRPr="004F1DAE" w14:paraId="3C91E0E2" w14:textId="77777777" w:rsidTr="00D052D4">
        <w:trPr>
          <w:tblCellSpacing w:w="15" w:type="dxa"/>
        </w:trPr>
        <w:tc>
          <w:tcPr>
            <w:tcW w:w="0" w:type="auto"/>
            <w:tcMar>
              <w:top w:w="30" w:type="dxa"/>
              <w:left w:w="30" w:type="dxa"/>
              <w:bottom w:w="30" w:type="dxa"/>
              <w:right w:w="30" w:type="dxa"/>
            </w:tcMar>
            <w:hideMark/>
          </w:tcPr>
          <w:p w14:paraId="66F784C0" w14:textId="77777777" w:rsidR="00160673" w:rsidRPr="004F1DAE" w:rsidRDefault="00160673" w:rsidP="00F90F7B">
            <w:pPr>
              <w:jc w:val="both"/>
              <w:rPr>
                <w:rFonts w:eastAsia="Calibri"/>
                <w:lang w:val="de-DE"/>
              </w:rPr>
            </w:pPr>
            <w:r w:rsidRPr="004F1DAE">
              <w:rPr>
                <w:lang w:val="de-DE"/>
              </w:rPr>
              <w:t>6.4</w:t>
            </w:r>
          </w:p>
        </w:tc>
        <w:tc>
          <w:tcPr>
            <w:tcW w:w="0" w:type="auto"/>
            <w:tcMar>
              <w:top w:w="30" w:type="dxa"/>
              <w:left w:w="30" w:type="dxa"/>
              <w:bottom w:w="30" w:type="dxa"/>
              <w:right w:w="30" w:type="dxa"/>
            </w:tcMar>
            <w:hideMark/>
          </w:tcPr>
          <w:p w14:paraId="40ACB468" w14:textId="77777777" w:rsidR="00160673" w:rsidRPr="004F1DAE" w:rsidRDefault="00160673" w:rsidP="00F90F7B">
            <w:pPr>
              <w:jc w:val="both"/>
              <w:rPr>
                <w:rFonts w:eastAsia="Calibri"/>
                <w:lang w:val="de-DE"/>
              </w:rPr>
            </w:pPr>
            <w:r w:rsidRPr="004F1DAE">
              <w:rPr>
                <w:lang w:val="de-DE"/>
              </w:rPr>
              <w:t>Name des beziehungsweise der Sanitäter, Bezeichnung und Adresse der Einrichtung, die das Diplom oder Zeugnis ausgestellt hat</w:t>
            </w:r>
          </w:p>
        </w:tc>
      </w:tr>
      <w:tr w:rsidR="00160673" w:rsidRPr="004F1DAE" w14:paraId="1A2B0999" w14:textId="77777777" w:rsidTr="00D052D4">
        <w:trPr>
          <w:tblCellSpacing w:w="15" w:type="dxa"/>
        </w:trPr>
        <w:tc>
          <w:tcPr>
            <w:tcW w:w="0" w:type="auto"/>
            <w:tcMar>
              <w:top w:w="30" w:type="dxa"/>
              <w:left w:w="30" w:type="dxa"/>
              <w:bottom w:w="30" w:type="dxa"/>
              <w:right w:w="30" w:type="dxa"/>
            </w:tcMar>
            <w:hideMark/>
          </w:tcPr>
          <w:p w14:paraId="436D158B" w14:textId="77777777" w:rsidR="00160673" w:rsidRPr="004F1DAE" w:rsidRDefault="00160673" w:rsidP="00F90F7B">
            <w:pPr>
              <w:jc w:val="both"/>
              <w:rPr>
                <w:rFonts w:eastAsia="Calibri"/>
                <w:lang w:val="de-DE"/>
              </w:rPr>
            </w:pPr>
            <w:r w:rsidRPr="004F1DAE">
              <w:rPr>
                <w:lang w:val="de-DE"/>
              </w:rPr>
              <w:t>6.5</w:t>
            </w:r>
          </w:p>
        </w:tc>
        <w:tc>
          <w:tcPr>
            <w:tcW w:w="0" w:type="auto"/>
            <w:tcMar>
              <w:top w:w="30" w:type="dxa"/>
              <w:left w:w="30" w:type="dxa"/>
              <w:bottom w:w="30" w:type="dxa"/>
              <w:right w:w="30" w:type="dxa"/>
            </w:tcMar>
            <w:hideMark/>
          </w:tcPr>
          <w:p w14:paraId="4AE04E5C" w14:textId="77777777" w:rsidR="00160673" w:rsidRPr="004F1DAE" w:rsidRDefault="00160673" w:rsidP="00F90F7B">
            <w:pPr>
              <w:jc w:val="both"/>
              <w:rPr>
                <w:rFonts w:eastAsia="Calibri"/>
                <w:lang w:val="de-DE"/>
              </w:rPr>
            </w:pPr>
            <w:r w:rsidRPr="004F1DAE">
              <w:rPr>
                <w:lang w:val="de-DE"/>
              </w:rPr>
              <w:t>Bezeichnung und Adresse der Klinik oder des Krankenhausdienstes, die beziehungsweise der gemäß den Bestimmungen des Gesetzes über die Arbeitsunfälle bestimmt worden ist</w:t>
            </w:r>
          </w:p>
        </w:tc>
      </w:tr>
    </w:tbl>
    <w:p w14:paraId="001BF4D3" w14:textId="77777777" w:rsidR="00160673" w:rsidRPr="004F1DAE" w:rsidRDefault="00160673" w:rsidP="00F90F7B">
      <w:pPr>
        <w:jc w:val="both"/>
        <w:rPr>
          <w:rFonts w:eastAsia="Calibri"/>
          <w:lang w:val="de-DE"/>
        </w:rPr>
      </w:pPr>
    </w:p>
    <w:p w14:paraId="4B8BE5A5" w14:textId="77777777" w:rsidR="00160673" w:rsidRPr="004F1DAE" w:rsidRDefault="00160673" w:rsidP="00F90F7B">
      <w:pPr>
        <w:jc w:val="both"/>
        <w:rPr>
          <w:rFonts w:eastAsia="Calibri"/>
          <w:b/>
          <w:lang w:val="de-DE"/>
        </w:rPr>
      </w:pPr>
      <w:r w:rsidRPr="004F1DAE">
        <w:rPr>
          <w:b/>
          <w:lang w:val="de-DE"/>
        </w:rPr>
        <w:t xml:space="preserve">II. Auskünfte über Unfälle in der Arbeitsstätte </w:t>
      </w:r>
    </w:p>
    <w:p w14:paraId="50F5BE1D"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0CD5DC79" w14:textId="77777777" w:rsidTr="00D052D4">
        <w:trPr>
          <w:tblCellSpacing w:w="15" w:type="dxa"/>
        </w:trPr>
        <w:tc>
          <w:tcPr>
            <w:tcW w:w="0" w:type="auto"/>
            <w:tcMar>
              <w:top w:w="30" w:type="dxa"/>
              <w:left w:w="30" w:type="dxa"/>
              <w:bottom w:w="30" w:type="dxa"/>
              <w:right w:w="30" w:type="dxa"/>
            </w:tcMar>
            <w:hideMark/>
          </w:tcPr>
          <w:p w14:paraId="7E8B3839"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3DF8CCCE" w14:textId="77777777" w:rsidR="00160673" w:rsidRPr="004F1DAE" w:rsidRDefault="00160673" w:rsidP="00F90F7B">
            <w:pPr>
              <w:jc w:val="both"/>
              <w:rPr>
                <w:rFonts w:eastAsia="Calibri"/>
                <w:lang w:val="de-DE"/>
              </w:rPr>
            </w:pPr>
            <w:r w:rsidRPr="004F1DAE">
              <w:rPr>
                <w:lang w:val="de-DE"/>
              </w:rPr>
              <w:t>Anzahl Stunden der Risikoexposition im Laufe des Jahres, das heißt, Gesamtzahl der im Laufe des Jahres geleisteten Stunden, Überstunden einbegriffen</w:t>
            </w:r>
          </w:p>
        </w:tc>
      </w:tr>
      <w:tr w:rsidR="00160673" w:rsidRPr="004F1DAE" w14:paraId="2BA21370" w14:textId="77777777" w:rsidTr="00D052D4">
        <w:trPr>
          <w:tblCellSpacing w:w="15" w:type="dxa"/>
        </w:trPr>
        <w:tc>
          <w:tcPr>
            <w:tcW w:w="0" w:type="auto"/>
            <w:tcMar>
              <w:top w:w="30" w:type="dxa"/>
              <w:left w:w="30" w:type="dxa"/>
              <w:bottom w:w="30" w:type="dxa"/>
              <w:right w:w="30" w:type="dxa"/>
            </w:tcMar>
            <w:hideMark/>
          </w:tcPr>
          <w:p w14:paraId="0377B513"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226A4656" w14:textId="77777777" w:rsidR="00160673" w:rsidRPr="004F1DAE" w:rsidRDefault="00160673" w:rsidP="00F90F7B">
            <w:pPr>
              <w:jc w:val="both"/>
              <w:rPr>
                <w:rFonts w:eastAsia="Calibri"/>
                <w:lang w:val="de-DE"/>
              </w:rPr>
            </w:pPr>
            <w:r w:rsidRPr="004F1DAE">
              <w:rPr>
                <w:lang w:val="de-DE"/>
              </w:rPr>
              <w:t>Anzahl Unfälle</w:t>
            </w:r>
          </w:p>
          <w:p w14:paraId="62192011" w14:textId="77777777" w:rsidR="00160673" w:rsidRPr="004F1DAE" w:rsidRDefault="00160673" w:rsidP="00F90F7B">
            <w:pPr>
              <w:jc w:val="both"/>
              <w:rPr>
                <w:rFonts w:eastAsia="Calibri"/>
                <w:lang w:val="de-DE"/>
              </w:rPr>
            </w:pPr>
          </w:p>
          <w:p w14:paraId="78F0094F" w14:textId="77777777" w:rsidR="00160673" w:rsidRPr="004F1DAE" w:rsidRDefault="00160673" w:rsidP="00F90F7B">
            <w:pPr>
              <w:jc w:val="both"/>
              <w:rPr>
                <w:rFonts w:eastAsia="Calibri"/>
                <w:lang w:val="de-DE"/>
              </w:rPr>
            </w:pPr>
            <w:r w:rsidRPr="004F1DAE">
              <w:rPr>
                <w:lang w:val="de-DE"/>
              </w:rPr>
              <w:t>Aufgliederung nach Schweregrad (Tod, bleibende Unfähigkeit, zeitweilige Unfähigkeit, anderer Unfall, der ausschließlich zu medizinischen oder anderen Kosten im Rahmen der Rechtsvorschriften über Arbeitsunfälle geführt hat, leichte Unfälle, wie in Artikel 1 Nr. 4 des Königlichen Erlasses vom 12. März 2003 zur Festlegung des Modus und der Frist für die Meldung eines Arbeitsunfalls erwähnt), Altersgruppe (unter 21 Jahren und 21 Jahre und älter), Arbeitnehmerkategorie und Geschlecht</w:t>
            </w:r>
          </w:p>
        </w:tc>
      </w:tr>
      <w:tr w:rsidR="00160673" w:rsidRPr="004F1DAE" w14:paraId="2E96FAC3" w14:textId="77777777" w:rsidTr="00D052D4">
        <w:trPr>
          <w:tblCellSpacing w:w="15" w:type="dxa"/>
        </w:trPr>
        <w:tc>
          <w:tcPr>
            <w:tcW w:w="0" w:type="auto"/>
            <w:tcMar>
              <w:top w:w="30" w:type="dxa"/>
              <w:left w:w="30" w:type="dxa"/>
              <w:bottom w:w="30" w:type="dxa"/>
              <w:right w:w="30" w:type="dxa"/>
            </w:tcMar>
            <w:hideMark/>
          </w:tcPr>
          <w:p w14:paraId="03D06D5C"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6E000257" w14:textId="77777777" w:rsidR="00160673" w:rsidRPr="004F1DAE" w:rsidRDefault="00160673" w:rsidP="00F90F7B">
            <w:pPr>
              <w:jc w:val="both"/>
              <w:rPr>
                <w:rFonts w:eastAsia="Calibri"/>
                <w:lang w:val="de-DE"/>
              </w:rPr>
            </w:pPr>
            <w:r w:rsidRPr="004F1DAE">
              <w:rPr>
                <w:lang w:val="de-DE"/>
              </w:rPr>
              <w:t>Jährliche Häufigkeitsrate des betreffenden Jahres und der beiden vorausgehenden Jahre</w:t>
            </w:r>
          </w:p>
          <w:p w14:paraId="1166ABFC" w14:textId="77777777" w:rsidR="00160673" w:rsidRPr="004F1DAE" w:rsidRDefault="00160673" w:rsidP="00F90F7B">
            <w:pPr>
              <w:jc w:val="both"/>
              <w:rPr>
                <w:rFonts w:eastAsia="Calibri"/>
                <w:lang w:val="de-DE"/>
              </w:rPr>
            </w:pPr>
          </w:p>
          <w:p w14:paraId="2AE09713" w14:textId="77777777" w:rsidR="00160673" w:rsidRPr="004F1DAE" w:rsidRDefault="00160673" w:rsidP="00F90F7B">
            <w:pPr>
              <w:jc w:val="both"/>
              <w:rPr>
                <w:rFonts w:eastAsia="Calibri"/>
                <w:lang w:val="de-DE"/>
              </w:rPr>
            </w:pPr>
            <w:r w:rsidRPr="004F1DAE">
              <w:rPr>
                <w:lang w:val="de-DE"/>
              </w:rPr>
              <w:t>Die Häufigkeitsrate HR ist das Verhältnis, multipliziert mit 1 000 000, der Gesamtzahl der während des betreffenden Zeitraumes verzeichneten Unfälle, die den Tod oder eine vollständige Arbeitsunfähigkeit von mindestens einem Tag, Unfalltag nicht einbegriffen, zur Folge hatten, zur Anzahl Stunden der Risikoexposition, ausgedrückt durch folgende Formel:</w:t>
            </w:r>
          </w:p>
          <w:p w14:paraId="0510740B" w14:textId="77777777" w:rsidR="00160673" w:rsidRPr="004F1DAE" w:rsidRDefault="00160673" w:rsidP="00F90F7B">
            <w:pPr>
              <w:jc w:val="both"/>
              <w:rPr>
                <w:rFonts w:eastAsia="Calibri"/>
                <w:lang w:val="de-DE"/>
              </w:rPr>
            </w:pPr>
          </w:p>
          <w:p w14:paraId="6340900D" w14:textId="77777777" w:rsidR="00160673" w:rsidRPr="004F1DAE" w:rsidRDefault="00160673" w:rsidP="00F90F7B">
            <w:pPr>
              <w:jc w:val="center"/>
              <w:rPr>
                <w:rFonts w:eastAsia="Calibri"/>
                <w:lang w:val="de-DE"/>
              </w:rPr>
            </w:pPr>
            <m:oMathPara>
              <m:oMath>
                <m:r>
                  <m:rPr>
                    <m:sty m:val="p"/>
                  </m:rPr>
                  <w:rPr>
                    <w:rFonts w:ascii="Cambria Math" w:eastAsia="Calibri" w:hAnsi="Cambria Math" w:cs="Cambria Math"/>
                    <w:lang w:val="de-DE"/>
                  </w:rPr>
                  <m:t>HR=</m:t>
                </m:r>
                <m:f>
                  <m:fPr>
                    <m:ctrlPr>
                      <w:rPr>
                        <w:rFonts w:ascii="Cambria Math" w:eastAsia="Calibri" w:hAnsi="Cambria Math"/>
                        <w:lang w:val="de-DE"/>
                      </w:rPr>
                    </m:ctrlPr>
                  </m:fPr>
                  <m:num>
                    <m:r>
                      <m:rPr>
                        <m:sty m:val="p"/>
                      </m:rPr>
                      <w:rPr>
                        <w:rFonts w:ascii="Cambria Math" w:eastAsia="Calibri" w:hAnsi="Cambria Math" w:cs="Cambria Math"/>
                        <w:lang w:val="de-DE"/>
                      </w:rPr>
                      <m:t>Anzahl Unfälle x 1 000 000</m:t>
                    </m:r>
                  </m:num>
                  <m:den>
                    <m:r>
                      <m:rPr>
                        <m:sty m:val="p"/>
                      </m:rPr>
                      <w:rPr>
                        <w:rFonts w:ascii="Cambria Math" w:eastAsia="Calibri" w:hAnsi="Cambria Math"/>
                        <w:lang w:val="de-DE"/>
                      </w:rPr>
                      <m:t>Anzahl Stunden der Risikoexposition</m:t>
                    </m:r>
                  </m:den>
                </m:f>
              </m:oMath>
            </m:oMathPara>
          </w:p>
          <w:p w14:paraId="3EE33C8E" w14:textId="77777777" w:rsidR="00160673" w:rsidRPr="004F1DAE" w:rsidRDefault="00160673" w:rsidP="00F90F7B">
            <w:pPr>
              <w:jc w:val="both"/>
              <w:rPr>
                <w:rFonts w:eastAsia="Calibri"/>
                <w:lang w:val="de-DE"/>
              </w:rPr>
            </w:pPr>
          </w:p>
        </w:tc>
      </w:tr>
      <w:tr w:rsidR="00160673" w:rsidRPr="004F1DAE" w14:paraId="4083CAE6" w14:textId="77777777" w:rsidTr="00D052D4">
        <w:trPr>
          <w:tblCellSpacing w:w="15" w:type="dxa"/>
        </w:trPr>
        <w:tc>
          <w:tcPr>
            <w:tcW w:w="0" w:type="auto"/>
            <w:tcMar>
              <w:top w:w="30" w:type="dxa"/>
              <w:left w:w="30" w:type="dxa"/>
              <w:bottom w:w="30" w:type="dxa"/>
              <w:right w:w="30" w:type="dxa"/>
            </w:tcMar>
            <w:hideMark/>
          </w:tcPr>
          <w:p w14:paraId="711EE93F" w14:textId="77777777" w:rsidR="00160673" w:rsidRPr="004F1DAE" w:rsidRDefault="00160673" w:rsidP="00F90F7B">
            <w:pPr>
              <w:jc w:val="both"/>
              <w:rPr>
                <w:rFonts w:eastAsia="Calibri"/>
                <w:lang w:val="de-DE"/>
              </w:rPr>
            </w:pPr>
            <w:r w:rsidRPr="004F1DAE">
              <w:rPr>
                <w:lang w:val="de-DE"/>
              </w:rPr>
              <w:t>4.</w:t>
            </w:r>
          </w:p>
        </w:tc>
        <w:tc>
          <w:tcPr>
            <w:tcW w:w="0" w:type="auto"/>
            <w:tcMar>
              <w:top w:w="30" w:type="dxa"/>
              <w:left w:w="30" w:type="dxa"/>
              <w:bottom w:w="30" w:type="dxa"/>
              <w:right w:w="30" w:type="dxa"/>
            </w:tcMar>
            <w:hideMark/>
          </w:tcPr>
          <w:p w14:paraId="49E710FE" w14:textId="77777777" w:rsidR="00160673" w:rsidRPr="004F1DAE" w:rsidRDefault="00160673" w:rsidP="00F90F7B">
            <w:pPr>
              <w:jc w:val="both"/>
              <w:rPr>
                <w:rFonts w:eastAsia="Calibri"/>
                <w:lang w:val="de-DE"/>
              </w:rPr>
            </w:pPr>
            <w:r w:rsidRPr="004F1DAE">
              <w:rPr>
                <w:lang w:val="de-DE"/>
              </w:rPr>
              <w:t>Dauer der tatsächlichen und pauschalen Arbeitsunfähigkeiten infolge der Unfälle</w:t>
            </w:r>
          </w:p>
        </w:tc>
      </w:tr>
      <w:tr w:rsidR="00160673" w:rsidRPr="004F1DAE" w14:paraId="70AE3D9A" w14:textId="77777777" w:rsidTr="00D052D4">
        <w:trPr>
          <w:tblCellSpacing w:w="15" w:type="dxa"/>
        </w:trPr>
        <w:tc>
          <w:tcPr>
            <w:tcW w:w="0" w:type="auto"/>
            <w:tcMar>
              <w:top w:w="30" w:type="dxa"/>
              <w:left w:w="30" w:type="dxa"/>
              <w:bottom w:w="30" w:type="dxa"/>
              <w:right w:w="30" w:type="dxa"/>
            </w:tcMar>
            <w:hideMark/>
          </w:tcPr>
          <w:p w14:paraId="1B0B9F3E" w14:textId="77777777" w:rsidR="00160673" w:rsidRPr="004F1DAE" w:rsidRDefault="00160673" w:rsidP="00F90F7B">
            <w:pPr>
              <w:jc w:val="both"/>
              <w:rPr>
                <w:rFonts w:eastAsia="Calibri"/>
                <w:lang w:val="de-DE"/>
              </w:rPr>
            </w:pPr>
            <w:r w:rsidRPr="004F1DAE">
              <w:rPr>
                <w:lang w:val="de-DE"/>
              </w:rPr>
              <w:t>4.1</w:t>
            </w:r>
          </w:p>
        </w:tc>
        <w:tc>
          <w:tcPr>
            <w:tcW w:w="0" w:type="auto"/>
            <w:tcMar>
              <w:top w:w="30" w:type="dxa"/>
              <w:left w:w="30" w:type="dxa"/>
              <w:bottom w:w="30" w:type="dxa"/>
              <w:right w:w="30" w:type="dxa"/>
            </w:tcMar>
            <w:hideMark/>
          </w:tcPr>
          <w:p w14:paraId="27E8BE27" w14:textId="77777777" w:rsidR="00160673" w:rsidRPr="004F1DAE" w:rsidRDefault="00160673" w:rsidP="00F90F7B">
            <w:pPr>
              <w:jc w:val="both"/>
              <w:rPr>
                <w:rFonts w:eastAsia="Calibri"/>
                <w:lang w:val="de-DE"/>
              </w:rPr>
            </w:pPr>
            <w:r w:rsidRPr="004F1DAE">
              <w:rPr>
                <w:lang w:val="de-DE"/>
              </w:rPr>
              <w:t>Tatsächliche Arbeitsunfähigkeiten: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
              <w:gridCol w:w="7977"/>
            </w:tblGrid>
            <w:tr w:rsidR="00160673" w:rsidRPr="004F1DAE" w14:paraId="0A2D18E6" w14:textId="77777777" w:rsidTr="00D052D4">
              <w:trPr>
                <w:tblCellSpacing w:w="15" w:type="dxa"/>
              </w:trPr>
              <w:tc>
                <w:tcPr>
                  <w:tcW w:w="0" w:type="auto"/>
                  <w:tcMar>
                    <w:top w:w="30" w:type="dxa"/>
                    <w:left w:w="30" w:type="dxa"/>
                    <w:bottom w:w="30" w:type="dxa"/>
                    <w:right w:w="30" w:type="dxa"/>
                  </w:tcMar>
                  <w:hideMark/>
                </w:tcPr>
                <w:p w14:paraId="26D3B397" w14:textId="77777777" w:rsidR="00160673" w:rsidRPr="004F1DAE" w:rsidRDefault="00160673" w:rsidP="00F90F7B">
                  <w:pPr>
                    <w:jc w:val="both"/>
                    <w:rPr>
                      <w:rFonts w:eastAsia="Calibri"/>
                      <w:lang w:val="de-DE"/>
                    </w:rPr>
                  </w:pPr>
                  <w:r w:rsidRPr="004F1DAE">
                    <w:rPr>
                      <w:lang w:val="de-DE"/>
                    </w:rPr>
                    <w:t>4.1.1</w:t>
                  </w:r>
                </w:p>
              </w:tc>
              <w:tc>
                <w:tcPr>
                  <w:tcW w:w="0" w:type="auto"/>
                  <w:tcMar>
                    <w:top w:w="30" w:type="dxa"/>
                    <w:left w:w="30" w:type="dxa"/>
                    <w:bottom w:w="30" w:type="dxa"/>
                    <w:right w:w="30" w:type="dxa"/>
                  </w:tcMar>
                  <w:hideMark/>
                </w:tcPr>
                <w:p w14:paraId="229D5E08" w14:textId="77777777" w:rsidR="00160673" w:rsidRPr="004F1DAE" w:rsidRDefault="00160673" w:rsidP="00F90F7B">
                  <w:pPr>
                    <w:jc w:val="both"/>
                    <w:rPr>
                      <w:rFonts w:eastAsia="Calibri"/>
                      <w:lang w:val="de-DE"/>
                    </w:rPr>
                  </w:pPr>
                  <w:r w:rsidRPr="004F1DAE">
                    <w:rPr>
                      <w:lang w:val="de-DE"/>
                    </w:rPr>
                    <w:t>Anzahl tatsächlich ausgefallener Kalendertage (Aufgliederung nach zeitweiliger Unfähigkeit, bleibender Unfähigkeit, Tod und Arbeitnehmerkategorie), festgelegt auf der Grundlage der Summe der individuellen Unfallkarten oder der Erklärungen von Unfällen, die eine Arbeitsunfähigkeit von mindestens einem Tag zur Folge hatten</w:t>
                  </w:r>
                </w:p>
              </w:tc>
            </w:tr>
            <w:tr w:rsidR="00160673" w:rsidRPr="004F1DAE" w14:paraId="657A091B" w14:textId="77777777" w:rsidTr="00D052D4">
              <w:trPr>
                <w:tblCellSpacing w:w="15" w:type="dxa"/>
              </w:trPr>
              <w:tc>
                <w:tcPr>
                  <w:tcW w:w="0" w:type="auto"/>
                  <w:tcMar>
                    <w:top w:w="30" w:type="dxa"/>
                    <w:left w:w="30" w:type="dxa"/>
                    <w:bottom w:w="30" w:type="dxa"/>
                    <w:right w:w="30" w:type="dxa"/>
                  </w:tcMar>
                  <w:hideMark/>
                </w:tcPr>
                <w:p w14:paraId="7F20E7AC" w14:textId="77777777" w:rsidR="00160673" w:rsidRPr="004F1DAE" w:rsidRDefault="00160673" w:rsidP="00F90F7B">
                  <w:pPr>
                    <w:jc w:val="both"/>
                    <w:rPr>
                      <w:rFonts w:eastAsia="Calibri"/>
                      <w:lang w:val="de-DE"/>
                    </w:rPr>
                  </w:pPr>
                  <w:r w:rsidRPr="004F1DAE">
                    <w:rPr>
                      <w:lang w:val="de-DE"/>
                    </w:rPr>
                    <w:t>4.1.2</w:t>
                  </w:r>
                </w:p>
              </w:tc>
              <w:tc>
                <w:tcPr>
                  <w:tcW w:w="0" w:type="auto"/>
                  <w:tcMar>
                    <w:top w:w="30" w:type="dxa"/>
                    <w:left w:w="30" w:type="dxa"/>
                    <w:bottom w:w="30" w:type="dxa"/>
                    <w:right w:w="30" w:type="dxa"/>
                  </w:tcMar>
                  <w:hideMark/>
                </w:tcPr>
                <w:p w14:paraId="2C64B390" w14:textId="77777777" w:rsidR="00160673" w:rsidRPr="004F1DAE" w:rsidRDefault="00160673" w:rsidP="00F90F7B">
                  <w:pPr>
                    <w:jc w:val="both"/>
                    <w:rPr>
                      <w:rFonts w:eastAsia="Calibri"/>
                      <w:lang w:val="de-DE"/>
                    </w:rPr>
                  </w:pPr>
                  <w:r w:rsidRPr="004F1DAE">
                    <w:rPr>
                      <w:lang w:val="de-DE"/>
                    </w:rPr>
                    <w:t>Tatsächlicher Schweregrad der Unfälle des betreffenden Jahres und der beiden vorausgehenden Jahre. Der tatsächliche Schweregrad (tatsächlicher SG) ist das Verhältnis der Anzahl infolge von Arbeitsunfällen tatsächlich ausgefallener Kalendertage, multipliziert mit 1 000, zur Anzahl Stunden der Risikoexposition, ausgedrückt durch folgende Formel:</w:t>
                  </w:r>
                </w:p>
                <w:p w14:paraId="2E495B61" w14:textId="77777777" w:rsidR="00160673" w:rsidRPr="004F1DAE" w:rsidRDefault="00160673" w:rsidP="00F90F7B">
                  <w:pPr>
                    <w:jc w:val="both"/>
                    <w:rPr>
                      <w:rFonts w:eastAsia="Calibri"/>
                      <w:lang w:val="de-DE"/>
                    </w:rPr>
                  </w:pPr>
                </w:p>
                <w:p w14:paraId="4F435754" w14:textId="77777777" w:rsidR="00160673" w:rsidRPr="004F1DAE" w:rsidRDefault="00160673" w:rsidP="00F90F7B">
                  <w:pPr>
                    <w:jc w:val="both"/>
                    <w:rPr>
                      <w:rFonts w:eastAsia="Calibri"/>
                      <w:lang w:val="de-DE"/>
                    </w:rPr>
                  </w:pPr>
                  <m:oMathPara>
                    <m:oMath>
                      <m:r>
                        <m:rPr>
                          <m:sty m:val="p"/>
                        </m:rPr>
                        <w:rPr>
                          <w:rFonts w:ascii="Cambria Math" w:eastAsia="Calibri" w:hAnsi="Cambria Math" w:cs="Cambria Math"/>
                          <w:lang w:val="de-DE"/>
                        </w:rPr>
                        <m:t>Tatsächl. SG=</m:t>
                      </m:r>
                      <m:f>
                        <m:fPr>
                          <m:ctrlPr>
                            <w:rPr>
                              <w:rFonts w:ascii="Cambria Math" w:eastAsia="Calibri" w:hAnsi="Cambria Math"/>
                              <w:lang w:val="de-DE"/>
                            </w:rPr>
                          </m:ctrlPr>
                        </m:fPr>
                        <m:num>
                          <m:r>
                            <m:rPr>
                              <m:sty m:val="p"/>
                            </m:rPr>
                            <w:rPr>
                              <w:rFonts w:ascii="Cambria Math" w:eastAsia="Calibri" w:hAnsi="Cambria Math"/>
                              <w:lang w:val="de-DE"/>
                            </w:rPr>
                            <m:t>Anzahl tatsächlich ausgefallener Kalendertage x 1 000</m:t>
                          </m:r>
                        </m:num>
                        <m:den>
                          <m:r>
                            <m:rPr>
                              <m:sty m:val="p"/>
                            </m:rPr>
                            <w:rPr>
                              <w:rFonts w:ascii="Cambria Math" w:eastAsia="Calibri" w:hAnsi="Cambria Math"/>
                              <w:lang w:val="de-DE"/>
                            </w:rPr>
                            <m:t>Anzahl Stunden der Risikoexposition</m:t>
                          </m:r>
                        </m:den>
                      </m:f>
                    </m:oMath>
                  </m:oMathPara>
                </w:p>
              </w:tc>
            </w:tr>
          </w:tbl>
          <w:p w14:paraId="15BC379D" w14:textId="77777777" w:rsidR="00160673" w:rsidRPr="004F1DAE" w:rsidRDefault="00160673" w:rsidP="00F90F7B">
            <w:pPr>
              <w:jc w:val="both"/>
              <w:rPr>
                <w:rFonts w:eastAsia="Calibri"/>
                <w:lang w:val="de-DE"/>
              </w:rPr>
            </w:pPr>
          </w:p>
        </w:tc>
      </w:tr>
      <w:tr w:rsidR="00160673" w:rsidRPr="004F1DAE" w14:paraId="730377AE" w14:textId="77777777" w:rsidTr="00D052D4">
        <w:trPr>
          <w:tblCellSpacing w:w="15" w:type="dxa"/>
        </w:trPr>
        <w:tc>
          <w:tcPr>
            <w:tcW w:w="0" w:type="auto"/>
            <w:tcMar>
              <w:top w:w="30" w:type="dxa"/>
              <w:left w:w="30" w:type="dxa"/>
              <w:bottom w:w="30" w:type="dxa"/>
              <w:right w:w="30" w:type="dxa"/>
            </w:tcMar>
            <w:hideMark/>
          </w:tcPr>
          <w:p w14:paraId="677E264B" w14:textId="77777777" w:rsidR="00160673" w:rsidRPr="004F1DAE" w:rsidRDefault="00160673" w:rsidP="00F90F7B">
            <w:pPr>
              <w:jc w:val="both"/>
              <w:rPr>
                <w:rFonts w:eastAsia="Calibri"/>
                <w:lang w:val="de-DE"/>
              </w:rPr>
            </w:pPr>
            <w:r w:rsidRPr="004F1DAE">
              <w:rPr>
                <w:lang w:val="de-DE"/>
              </w:rPr>
              <w:t>4.2</w:t>
            </w:r>
          </w:p>
        </w:tc>
        <w:tc>
          <w:tcPr>
            <w:tcW w:w="0" w:type="auto"/>
            <w:tcMar>
              <w:top w:w="30" w:type="dxa"/>
              <w:left w:w="30" w:type="dxa"/>
              <w:bottom w:w="30" w:type="dxa"/>
              <w:right w:w="30" w:type="dxa"/>
            </w:tcMar>
            <w:hideMark/>
          </w:tcPr>
          <w:p w14:paraId="6D8FF411" w14:textId="77777777" w:rsidR="00160673" w:rsidRPr="004F1DAE" w:rsidRDefault="00160673" w:rsidP="00F90F7B">
            <w:pPr>
              <w:jc w:val="both"/>
              <w:rPr>
                <w:rFonts w:eastAsia="Calibri"/>
                <w:lang w:val="de-DE"/>
              </w:rPr>
            </w:pPr>
            <w:r w:rsidRPr="004F1DAE">
              <w:rPr>
                <w:lang w:val="de-DE"/>
              </w:rPr>
              <w:t>Pauschale Arbeitsunfähigkeiten: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
              <w:gridCol w:w="7977"/>
            </w:tblGrid>
            <w:tr w:rsidR="00160673" w:rsidRPr="004F1DAE" w14:paraId="51BC4D53" w14:textId="77777777" w:rsidTr="00D052D4">
              <w:trPr>
                <w:tblCellSpacing w:w="15" w:type="dxa"/>
              </w:trPr>
              <w:tc>
                <w:tcPr>
                  <w:tcW w:w="258" w:type="dxa"/>
                  <w:tcMar>
                    <w:top w:w="30" w:type="dxa"/>
                    <w:left w:w="30" w:type="dxa"/>
                    <w:bottom w:w="30" w:type="dxa"/>
                    <w:right w:w="30" w:type="dxa"/>
                  </w:tcMar>
                  <w:hideMark/>
                </w:tcPr>
                <w:p w14:paraId="469334CC" w14:textId="77777777" w:rsidR="00160673" w:rsidRPr="004F1DAE" w:rsidRDefault="00160673" w:rsidP="00F90F7B">
                  <w:pPr>
                    <w:jc w:val="both"/>
                    <w:rPr>
                      <w:rFonts w:eastAsia="Calibri"/>
                      <w:lang w:val="de-DE"/>
                    </w:rPr>
                  </w:pPr>
                  <w:r w:rsidRPr="004F1DAE">
                    <w:rPr>
                      <w:lang w:val="de-DE"/>
                    </w:rPr>
                    <w:t>4.2.1</w:t>
                  </w:r>
                </w:p>
              </w:tc>
              <w:tc>
                <w:tcPr>
                  <w:tcW w:w="8256" w:type="dxa"/>
                  <w:tcMar>
                    <w:top w:w="30" w:type="dxa"/>
                    <w:left w:w="30" w:type="dxa"/>
                    <w:bottom w:w="30" w:type="dxa"/>
                    <w:right w:w="30" w:type="dxa"/>
                  </w:tcMar>
                  <w:hideMark/>
                </w:tcPr>
                <w:p w14:paraId="185D636F" w14:textId="77777777" w:rsidR="00160673" w:rsidRPr="004F1DAE" w:rsidRDefault="00160673" w:rsidP="00F90F7B">
                  <w:pPr>
                    <w:jc w:val="both"/>
                    <w:rPr>
                      <w:rFonts w:eastAsia="Calibri"/>
                      <w:lang w:val="de-DE"/>
                    </w:rPr>
                  </w:pPr>
                  <w:r w:rsidRPr="004F1DAE">
                    <w:rPr>
                      <w:lang w:val="de-DE"/>
                    </w:rPr>
                    <w:t>Anzahl Tage pauschaler Arbeitsunfähigkeit (Aufgliederung nach bleibender Unfähigkeit, Tod und Arbeitnehmerkategorie), festgelegt auf der Grundlage der Summe der individuellen Unfallkarten oder der Erklärungen von Unfällen, die eine Arbeitsunfähigkeit von mindestens einem Tag zur Folge hatten</w:t>
                  </w:r>
                </w:p>
              </w:tc>
            </w:tr>
            <w:tr w:rsidR="00160673" w:rsidRPr="004F1DAE" w14:paraId="0C376F23" w14:textId="77777777" w:rsidTr="00D052D4">
              <w:trPr>
                <w:tblCellSpacing w:w="15" w:type="dxa"/>
              </w:trPr>
              <w:tc>
                <w:tcPr>
                  <w:tcW w:w="258" w:type="dxa"/>
                  <w:tcMar>
                    <w:top w:w="30" w:type="dxa"/>
                    <w:left w:w="30" w:type="dxa"/>
                    <w:bottom w:w="30" w:type="dxa"/>
                    <w:right w:w="30" w:type="dxa"/>
                  </w:tcMar>
                  <w:hideMark/>
                </w:tcPr>
                <w:p w14:paraId="3FEF453D" w14:textId="77777777" w:rsidR="00160673" w:rsidRPr="004F1DAE" w:rsidRDefault="00160673" w:rsidP="00F90F7B">
                  <w:pPr>
                    <w:jc w:val="both"/>
                    <w:rPr>
                      <w:rFonts w:eastAsia="Calibri"/>
                      <w:lang w:val="de-DE"/>
                    </w:rPr>
                  </w:pPr>
                  <w:r w:rsidRPr="004F1DAE">
                    <w:rPr>
                      <w:lang w:val="de-DE"/>
                    </w:rPr>
                    <w:t>4.2.2</w:t>
                  </w:r>
                </w:p>
              </w:tc>
              <w:tc>
                <w:tcPr>
                  <w:tcW w:w="8256" w:type="dxa"/>
                  <w:tcMar>
                    <w:top w:w="30" w:type="dxa"/>
                    <w:left w:w="30" w:type="dxa"/>
                    <w:bottom w:w="30" w:type="dxa"/>
                    <w:right w:w="30" w:type="dxa"/>
                  </w:tcMar>
                  <w:hideMark/>
                </w:tcPr>
                <w:p w14:paraId="59401810" w14:textId="77777777" w:rsidR="00160673" w:rsidRPr="004F1DAE" w:rsidRDefault="00160673" w:rsidP="00F90F7B">
                  <w:pPr>
                    <w:jc w:val="both"/>
                    <w:rPr>
                      <w:rFonts w:eastAsia="Calibri"/>
                      <w:lang w:val="de-DE"/>
                    </w:rPr>
                  </w:pPr>
                  <w:r w:rsidRPr="004F1DAE">
                    <w:rPr>
                      <w:lang w:val="de-DE"/>
                    </w:rPr>
                    <w:t>Globaler Schweregrad der Unfälle des betreffenden Jahres und der beiden voraus</w:t>
                  </w:r>
                  <w:r w:rsidRPr="004F1DAE">
                    <w:rPr>
                      <w:lang w:val="de-DE"/>
                    </w:rPr>
                    <w:softHyphen/>
                    <w:t>gehenden Jahre. Der globale Schweregrad (globaler SG) ist das Verhältnis der Anzahl tatsächlich ausgefallener Kalendertage, erhöht um die Anzahl Tage pauschaler Arbeitsunfähigkeit, multipliziert mit 1 000, zur Anzahl Stunden der Risikoexposition, ausgedrückt durch folgende Formel:</w:t>
                  </w:r>
                </w:p>
                <w:p w14:paraId="0AE81507" w14:textId="77777777" w:rsidR="00160673" w:rsidRPr="004F1DAE" w:rsidRDefault="00160673" w:rsidP="00F90F7B">
                  <w:pPr>
                    <w:jc w:val="both"/>
                    <w:rPr>
                      <w:rFonts w:eastAsia="Calibri"/>
                      <w:lang w:val="de-DE"/>
                    </w:rPr>
                  </w:pPr>
                </w:p>
                <w:p w14:paraId="047B60A6" w14:textId="77777777" w:rsidR="00160673" w:rsidRPr="004F1DAE" w:rsidRDefault="00160673" w:rsidP="00F90F7B">
                  <w:pPr>
                    <w:jc w:val="center"/>
                    <w:rPr>
                      <w:rFonts w:eastAsia="Calibri"/>
                      <w:lang w:val="de-DE"/>
                    </w:rPr>
                  </w:pPr>
                  <m:oMathPara>
                    <m:oMath>
                      <m:r>
                        <m:rPr>
                          <m:sty m:val="p"/>
                        </m:rPr>
                        <w:rPr>
                          <w:rFonts w:ascii="Cambria Math" w:eastAsia="Calibri" w:hAnsi="Cambria Math" w:cs="Cambria Math"/>
                          <w:lang w:val="de-DE"/>
                        </w:rPr>
                        <m:t>Globaler SG=</m:t>
                      </m:r>
                      <m:f>
                        <m:fPr>
                          <m:ctrlPr>
                            <w:rPr>
                              <w:rFonts w:ascii="Cambria Math" w:eastAsia="Calibri" w:hAnsi="Cambria Math"/>
                              <w:lang w:val="de-DE"/>
                            </w:rPr>
                          </m:ctrlPr>
                        </m:fPr>
                        <m:num>
                          <m:eqArr>
                            <m:eqArrPr>
                              <m:ctrlPr>
                                <w:rPr>
                                  <w:rFonts w:ascii="Cambria Math" w:eastAsia="Calibri" w:hAnsi="Cambria Math"/>
                                  <w:lang w:val="de-DE"/>
                                </w:rPr>
                              </m:ctrlPr>
                            </m:eqArrPr>
                            <m:e>
                              <m:r>
                                <m:rPr>
                                  <m:sty m:val="p"/>
                                </m:rPr>
                                <w:rPr>
                                  <w:rFonts w:ascii="Cambria Math" w:eastAsia="Calibri" w:hAnsi="Cambria Math"/>
                                  <w:lang w:val="de-DE"/>
                                </w:rPr>
                                <m:t>Anzahl tatsächlich ausgefallener Kalendertage +</m:t>
                              </m:r>
                            </m:e>
                            <m:e>
                              <m:r>
                                <m:rPr>
                                  <m:sty m:val="p"/>
                                </m:rPr>
                                <w:rPr>
                                  <w:rFonts w:ascii="Cambria Math" w:eastAsia="Calibri" w:hAnsi="Cambria Math"/>
                                  <w:lang w:val="de-DE"/>
                                </w:rPr>
                                <m:t> Anzahl Tage pauschaler Unfähigkeit x 1 000</m:t>
                              </m:r>
                            </m:e>
                          </m:eqArr>
                        </m:num>
                        <m:den>
                          <m:r>
                            <m:rPr>
                              <m:sty m:val="p"/>
                            </m:rPr>
                            <w:rPr>
                              <w:rFonts w:ascii="Cambria Math" w:eastAsia="Calibri" w:hAnsi="Cambria Math"/>
                              <w:lang w:val="de-DE"/>
                            </w:rPr>
                            <m:t>Anzahl Stunden der Risikoexposition</m:t>
                          </m:r>
                        </m:den>
                      </m:f>
                    </m:oMath>
                  </m:oMathPara>
                </w:p>
              </w:tc>
            </w:tr>
          </w:tbl>
          <w:p w14:paraId="45AF5959" w14:textId="77777777" w:rsidR="00160673" w:rsidRPr="004F1DAE" w:rsidRDefault="00160673" w:rsidP="00F90F7B">
            <w:pPr>
              <w:jc w:val="both"/>
              <w:rPr>
                <w:rFonts w:eastAsia="Calibri"/>
                <w:lang w:val="de-DE"/>
              </w:rPr>
            </w:pPr>
          </w:p>
        </w:tc>
      </w:tr>
    </w:tbl>
    <w:p w14:paraId="671351EF" w14:textId="77777777" w:rsidR="00160673" w:rsidRPr="004F1DAE" w:rsidRDefault="00160673" w:rsidP="00F90F7B">
      <w:pPr>
        <w:jc w:val="both"/>
        <w:rPr>
          <w:rFonts w:eastAsia="Calibri"/>
          <w:lang w:val="de-DE"/>
        </w:rPr>
      </w:pPr>
    </w:p>
    <w:p w14:paraId="6B3B2440" w14:textId="77777777" w:rsidR="00160673" w:rsidRPr="004F1DAE" w:rsidRDefault="00160673" w:rsidP="00F90F7B">
      <w:pPr>
        <w:jc w:val="both"/>
        <w:rPr>
          <w:rFonts w:eastAsia="Calibri"/>
          <w:b/>
          <w:lang w:val="de-DE"/>
        </w:rPr>
      </w:pPr>
      <w:r w:rsidRPr="004F1DAE">
        <w:rPr>
          <w:b/>
          <w:lang w:val="de-DE"/>
        </w:rPr>
        <w:t xml:space="preserve">III. Auskünfte über Wegeunfälle </w:t>
      </w:r>
    </w:p>
    <w:p w14:paraId="56EA90B4" w14:textId="77777777" w:rsidR="00160673" w:rsidRPr="004F1DAE" w:rsidRDefault="00160673" w:rsidP="00F90F7B">
      <w:pPr>
        <w:jc w:val="both"/>
        <w:rPr>
          <w:rFonts w:eastAsia="Calibri"/>
          <w:lang w:val="de-DE"/>
        </w:rPr>
      </w:pPr>
    </w:p>
    <w:p w14:paraId="7FBE2121" w14:textId="77777777" w:rsidR="00160673" w:rsidRPr="004F1DAE" w:rsidRDefault="00160673" w:rsidP="00F90F7B">
      <w:pPr>
        <w:jc w:val="both"/>
        <w:rPr>
          <w:rFonts w:eastAsia="Calibri"/>
          <w:b/>
          <w:lang w:val="de-DE"/>
        </w:rPr>
      </w:pPr>
      <w:r w:rsidRPr="004F1DAE">
        <w:rPr>
          <w:b/>
          <w:lang w:val="de-DE"/>
        </w:rPr>
        <w:t xml:space="preserve">IV. Auskünfte bezüglich der Sicherheit </w:t>
      </w:r>
    </w:p>
    <w:p w14:paraId="3C09E3BA"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1A911451" w14:textId="77777777" w:rsidTr="00D052D4">
        <w:trPr>
          <w:tblCellSpacing w:w="15" w:type="dxa"/>
        </w:trPr>
        <w:tc>
          <w:tcPr>
            <w:tcW w:w="0" w:type="auto"/>
            <w:tcMar>
              <w:top w:w="30" w:type="dxa"/>
              <w:left w:w="30" w:type="dxa"/>
              <w:bottom w:w="30" w:type="dxa"/>
              <w:right w:w="30" w:type="dxa"/>
            </w:tcMar>
            <w:hideMark/>
          </w:tcPr>
          <w:p w14:paraId="62723068"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51B7FDD1" w14:textId="77777777" w:rsidR="00160673" w:rsidRPr="004F1DAE" w:rsidRDefault="00160673" w:rsidP="00F90F7B">
            <w:pPr>
              <w:jc w:val="both"/>
              <w:rPr>
                <w:rFonts w:eastAsia="Calibri"/>
                <w:lang w:val="de-DE"/>
              </w:rPr>
            </w:pPr>
            <w:r w:rsidRPr="004F1DAE">
              <w:rPr>
                <w:lang w:val="de-DE"/>
              </w:rPr>
              <w:t>Zur Gewährleistung der Sicherheit getroffene Maßnahmen</w:t>
            </w:r>
          </w:p>
        </w:tc>
      </w:tr>
      <w:tr w:rsidR="00160673" w:rsidRPr="004F1DAE" w14:paraId="6CFDE236" w14:textId="77777777" w:rsidTr="00D052D4">
        <w:trPr>
          <w:tblCellSpacing w:w="15" w:type="dxa"/>
        </w:trPr>
        <w:tc>
          <w:tcPr>
            <w:tcW w:w="0" w:type="auto"/>
            <w:tcMar>
              <w:top w:w="30" w:type="dxa"/>
              <w:left w:w="30" w:type="dxa"/>
              <w:bottom w:w="30" w:type="dxa"/>
              <w:right w:w="30" w:type="dxa"/>
            </w:tcMar>
            <w:hideMark/>
          </w:tcPr>
          <w:p w14:paraId="4AC535A7"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0AA8136D" w14:textId="77777777" w:rsidR="00160673" w:rsidRPr="004F1DAE" w:rsidRDefault="00160673" w:rsidP="00F90F7B">
            <w:pPr>
              <w:jc w:val="both"/>
              <w:rPr>
                <w:rFonts w:eastAsia="Calibri"/>
                <w:lang w:val="de-DE"/>
              </w:rPr>
            </w:pPr>
            <w:r w:rsidRPr="004F1DAE">
              <w:rPr>
                <w:lang w:val="de-DE"/>
              </w:rPr>
              <w:t>Dem Ausschuss unterbreitete Empfehlungen zur Gewährleistung der Sicherheit, mit Angabe der entsprechend getroffenen Maßnahmen</w:t>
            </w:r>
          </w:p>
        </w:tc>
      </w:tr>
      <w:tr w:rsidR="00160673" w:rsidRPr="004F1DAE" w14:paraId="3C37AE55" w14:textId="77777777" w:rsidTr="00D052D4">
        <w:trPr>
          <w:tblCellSpacing w:w="15" w:type="dxa"/>
        </w:trPr>
        <w:tc>
          <w:tcPr>
            <w:tcW w:w="0" w:type="auto"/>
            <w:tcMar>
              <w:top w:w="30" w:type="dxa"/>
              <w:left w:w="30" w:type="dxa"/>
              <w:bottom w:w="30" w:type="dxa"/>
              <w:right w:w="30" w:type="dxa"/>
            </w:tcMar>
            <w:hideMark/>
          </w:tcPr>
          <w:p w14:paraId="62DC127F" w14:textId="77777777" w:rsidR="00160673" w:rsidRPr="004F1DAE" w:rsidRDefault="00160673" w:rsidP="00F90F7B">
            <w:pPr>
              <w:jc w:val="both"/>
              <w:rPr>
                <w:rFonts w:eastAsia="Calibri"/>
                <w:lang w:val="de-DE"/>
              </w:rPr>
            </w:pPr>
            <w:r w:rsidRPr="004F1DAE">
              <w:rPr>
                <w:lang w:val="de-DE"/>
              </w:rPr>
              <w:t>3.1</w:t>
            </w:r>
          </w:p>
        </w:tc>
        <w:tc>
          <w:tcPr>
            <w:tcW w:w="0" w:type="auto"/>
            <w:tcMar>
              <w:top w:w="30" w:type="dxa"/>
              <w:left w:w="30" w:type="dxa"/>
              <w:bottom w:w="30" w:type="dxa"/>
              <w:right w:w="30" w:type="dxa"/>
            </w:tcMar>
            <w:hideMark/>
          </w:tcPr>
          <w:p w14:paraId="2FBE8D18" w14:textId="77777777" w:rsidR="00160673" w:rsidRPr="004F1DAE" w:rsidRDefault="00160673" w:rsidP="00F90F7B">
            <w:pPr>
              <w:jc w:val="both"/>
              <w:rPr>
                <w:rFonts w:eastAsia="Calibri"/>
                <w:lang w:val="de-DE"/>
              </w:rPr>
            </w:pPr>
            <w:r w:rsidRPr="004F1DAE">
              <w:rPr>
                <w:lang w:val="de-DE"/>
              </w:rPr>
              <w:t>Anzahl Pflichtkontrollen, die von der beziehungsweise den Stellen durchgeführt worden sind, die für die durch die Vorschriften auferlegten Kontrollen zugelassen sind, mit Aufgliederung nach Art der kontrollierten Geräte oder Anlagen</w:t>
            </w:r>
          </w:p>
        </w:tc>
      </w:tr>
      <w:tr w:rsidR="00160673" w:rsidRPr="004F1DAE" w14:paraId="162FE4E6" w14:textId="77777777" w:rsidTr="00D052D4">
        <w:trPr>
          <w:tblCellSpacing w:w="15" w:type="dxa"/>
        </w:trPr>
        <w:tc>
          <w:tcPr>
            <w:tcW w:w="0" w:type="auto"/>
            <w:tcMar>
              <w:top w:w="30" w:type="dxa"/>
              <w:left w:w="30" w:type="dxa"/>
              <w:bottom w:w="30" w:type="dxa"/>
              <w:right w:w="30" w:type="dxa"/>
            </w:tcMar>
            <w:hideMark/>
          </w:tcPr>
          <w:p w14:paraId="3F27B9D6" w14:textId="77777777" w:rsidR="00160673" w:rsidRPr="004F1DAE" w:rsidRDefault="00160673" w:rsidP="00F90F7B">
            <w:pPr>
              <w:jc w:val="both"/>
              <w:rPr>
                <w:rFonts w:eastAsia="Calibri"/>
                <w:lang w:val="de-DE"/>
              </w:rPr>
            </w:pPr>
            <w:r w:rsidRPr="004F1DAE">
              <w:rPr>
                <w:lang w:val="de-DE"/>
              </w:rPr>
              <w:t>3.2</w:t>
            </w:r>
          </w:p>
        </w:tc>
        <w:tc>
          <w:tcPr>
            <w:tcW w:w="0" w:type="auto"/>
            <w:tcMar>
              <w:top w:w="30" w:type="dxa"/>
              <w:left w:w="30" w:type="dxa"/>
              <w:bottom w:w="30" w:type="dxa"/>
              <w:right w:w="30" w:type="dxa"/>
            </w:tcMar>
            <w:hideMark/>
          </w:tcPr>
          <w:p w14:paraId="7211211A" w14:textId="77777777" w:rsidR="00160673" w:rsidRPr="004F1DAE" w:rsidRDefault="00160673" w:rsidP="00F90F7B">
            <w:pPr>
              <w:jc w:val="both"/>
              <w:rPr>
                <w:rFonts w:eastAsia="Calibri"/>
                <w:lang w:val="de-DE"/>
              </w:rPr>
            </w:pPr>
            <w:r w:rsidRPr="004F1DAE">
              <w:rPr>
                <w:lang w:val="de-DE"/>
              </w:rPr>
              <w:t>Bezeichnung und Adresse dieser Stellen</w:t>
            </w:r>
          </w:p>
        </w:tc>
      </w:tr>
    </w:tbl>
    <w:p w14:paraId="466D082C" w14:textId="77777777" w:rsidR="00160673" w:rsidRPr="004F1DAE" w:rsidRDefault="00160673" w:rsidP="00F90F7B">
      <w:pPr>
        <w:jc w:val="both"/>
        <w:rPr>
          <w:rFonts w:eastAsia="Calibri"/>
          <w:lang w:val="de-DE"/>
        </w:rPr>
      </w:pPr>
    </w:p>
    <w:p w14:paraId="5FDF57CC" w14:textId="77777777" w:rsidR="00160673" w:rsidRPr="004F1DAE" w:rsidRDefault="00160673" w:rsidP="00F90F7B">
      <w:pPr>
        <w:jc w:val="both"/>
        <w:rPr>
          <w:rFonts w:eastAsia="Calibri"/>
          <w:b/>
          <w:lang w:val="de-DE"/>
        </w:rPr>
      </w:pPr>
      <w:r w:rsidRPr="004F1DAE">
        <w:rPr>
          <w:b/>
          <w:lang w:val="de-DE"/>
        </w:rPr>
        <w:t xml:space="preserve">V. Auskünfte bezüglich der Gesundheit der Arbeitnehmer </w:t>
      </w:r>
    </w:p>
    <w:p w14:paraId="163828D2" w14:textId="77777777" w:rsidR="00160673" w:rsidRPr="004F1DAE" w:rsidRDefault="00160673" w:rsidP="00F90F7B">
      <w:pPr>
        <w:jc w:val="both"/>
        <w:rPr>
          <w:rFonts w:eastAsia="Calibri"/>
          <w:b/>
          <w:lang w:val="de-DE"/>
        </w:rPr>
      </w:pPr>
    </w:p>
    <w:p w14:paraId="0382AF7F" w14:textId="77777777" w:rsidR="00160673" w:rsidRPr="004F1DAE" w:rsidRDefault="00160673" w:rsidP="00F90F7B">
      <w:pPr>
        <w:jc w:val="both"/>
        <w:rPr>
          <w:rFonts w:eastAsia="Calibri"/>
          <w:lang w:val="de-DE"/>
        </w:rPr>
      </w:pPr>
      <w:r w:rsidRPr="004F1DAE">
        <w:rPr>
          <w:lang w:val="de-DE"/>
        </w:rPr>
        <w:t>Der Bericht der Sektion des internen Dienstes oder der Abteilung des externen Dienstes, die mit der medizinischen Überwachung beauftragt ist, ist als Anlage beizufügen.</w:t>
      </w:r>
    </w:p>
    <w:p w14:paraId="47935F3F" w14:textId="77777777" w:rsidR="00160673" w:rsidRPr="004F1DAE" w:rsidRDefault="00160673" w:rsidP="00F90F7B">
      <w:pPr>
        <w:jc w:val="both"/>
        <w:rPr>
          <w:rFonts w:eastAsia="Calibri"/>
          <w:lang w:val="de-DE"/>
        </w:rPr>
      </w:pPr>
    </w:p>
    <w:p w14:paraId="7BB9D1FE" w14:textId="77777777" w:rsidR="00160673" w:rsidRPr="004F1DAE" w:rsidRDefault="00160673" w:rsidP="00F90F7B">
      <w:pPr>
        <w:jc w:val="both"/>
        <w:rPr>
          <w:rFonts w:eastAsia="Calibri"/>
          <w:lang w:val="de-DE"/>
        </w:rPr>
      </w:pPr>
      <w:r w:rsidRPr="004F1DAE">
        <w:rPr>
          <w:lang w:val="de-DE"/>
        </w:rPr>
        <w:t>In Ermangelung dieses Berichts sind folgende Auskünfte zu erteilen:</w:t>
      </w:r>
    </w:p>
    <w:p w14:paraId="22BA02DF" w14:textId="77777777" w:rsidR="00160673" w:rsidRPr="004F1DAE" w:rsidRDefault="00160673" w:rsidP="00F90F7B">
      <w:pPr>
        <w:jc w:val="both"/>
        <w:rPr>
          <w:rFonts w:eastAsia="Calibri"/>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51217779" w14:textId="77777777" w:rsidTr="00D052D4">
        <w:trPr>
          <w:tblCellSpacing w:w="15" w:type="dxa"/>
        </w:trPr>
        <w:tc>
          <w:tcPr>
            <w:tcW w:w="0" w:type="auto"/>
            <w:tcMar>
              <w:top w:w="30" w:type="dxa"/>
              <w:left w:w="30" w:type="dxa"/>
              <w:bottom w:w="30" w:type="dxa"/>
              <w:right w:w="30" w:type="dxa"/>
            </w:tcMar>
            <w:hideMark/>
          </w:tcPr>
          <w:p w14:paraId="550CF9C1"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6DD64BA9" w14:textId="77777777" w:rsidR="00160673" w:rsidRPr="004F1DAE" w:rsidRDefault="00160673" w:rsidP="00F90F7B">
            <w:pPr>
              <w:jc w:val="both"/>
              <w:rPr>
                <w:rFonts w:eastAsia="Calibri"/>
                <w:lang w:val="de-DE"/>
              </w:rPr>
            </w:pPr>
            <w:r w:rsidRPr="004F1DAE">
              <w:rPr>
                <w:lang w:val="de-DE"/>
              </w:rPr>
              <w:t>Anzahl obligatorischer Einstellungsuntersuchungen</w:t>
            </w:r>
          </w:p>
        </w:tc>
      </w:tr>
      <w:tr w:rsidR="00160673" w:rsidRPr="004F1DAE" w14:paraId="6AD4A113" w14:textId="77777777" w:rsidTr="00D052D4">
        <w:trPr>
          <w:tblCellSpacing w:w="15" w:type="dxa"/>
        </w:trPr>
        <w:tc>
          <w:tcPr>
            <w:tcW w:w="0" w:type="auto"/>
            <w:tcMar>
              <w:top w:w="30" w:type="dxa"/>
              <w:left w:w="30" w:type="dxa"/>
              <w:bottom w:w="30" w:type="dxa"/>
              <w:right w:w="30" w:type="dxa"/>
            </w:tcMar>
            <w:hideMark/>
          </w:tcPr>
          <w:p w14:paraId="0BF13826"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4003BF74" w14:textId="77777777" w:rsidR="00160673" w:rsidRPr="004F1DAE" w:rsidRDefault="00160673" w:rsidP="00F90F7B">
            <w:pPr>
              <w:jc w:val="both"/>
              <w:rPr>
                <w:rFonts w:eastAsia="Calibri"/>
                <w:lang w:val="de-DE"/>
              </w:rPr>
            </w:pPr>
            <w:r w:rsidRPr="004F1DAE">
              <w:rPr>
                <w:lang w:val="de-DE"/>
              </w:rPr>
              <w:t>Anzahl periodischer Untersuchungen:</w:t>
            </w:r>
          </w:p>
        </w:tc>
      </w:tr>
      <w:tr w:rsidR="00160673" w:rsidRPr="004F1DAE" w14:paraId="31C7F3FF" w14:textId="77777777" w:rsidTr="00D052D4">
        <w:trPr>
          <w:tblCellSpacing w:w="15" w:type="dxa"/>
        </w:trPr>
        <w:tc>
          <w:tcPr>
            <w:tcW w:w="0" w:type="auto"/>
            <w:tcMar>
              <w:top w:w="30" w:type="dxa"/>
              <w:left w:w="30" w:type="dxa"/>
              <w:bottom w:w="30" w:type="dxa"/>
              <w:right w:w="30" w:type="dxa"/>
            </w:tcMar>
            <w:hideMark/>
          </w:tcPr>
          <w:p w14:paraId="7A34513B" w14:textId="77777777" w:rsidR="00160673" w:rsidRPr="004F1DAE" w:rsidRDefault="00160673" w:rsidP="00F90F7B">
            <w:pPr>
              <w:jc w:val="both"/>
              <w:rPr>
                <w:rFonts w:eastAsia="Calibri"/>
                <w:lang w:val="de-DE"/>
              </w:rPr>
            </w:pPr>
            <w:r w:rsidRPr="004F1DAE">
              <w:rPr>
                <w:lang w:val="de-DE"/>
              </w:rPr>
              <w:t>2.1</w:t>
            </w:r>
          </w:p>
        </w:tc>
        <w:tc>
          <w:tcPr>
            <w:tcW w:w="0" w:type="auto"/>
            <w:tcMar>
              <w:top w:w="30" w:type="dxa"/>
              <w:left w:w="30" w:type="dxa"/>
              <w:bottom w:w="30" w:type="dxa"/>
              <w:right w:w="30" w:type="dxa"/>
            </w:tcMar>
            <w:hideMark/>
          </w:tcPr>
          <w:p w14:paraId="441D4409" w14:textId="77777777" w:rsidR="00160673" w:rsidRPr="004F1DAE" w:rsidRDefault="00160673" w:rsidP="00F90F7B">
            <w:pPr>
              <w:jc w:val="both"/>
              <w:rPr>
                <w:rFonts w:eastAsia="Calibri"/>
                <w:lang w:val="de-DE"/>
              </w:rPr>
            </w:pPr>
            <w:r w:rsidRPr="004F1DAE">
              <w:rPr>
                <w:lang w:val="de-DE"/>
              </w:rPr>
              <w:t>von Personen unter 21 Jahren, mit Aufgliederung nach Personen unter 18 Jahren und Personen zwischen 18 und 21 Jahren</w:t>
            </w:r>
          </w:p>
        </w:tc>
      </w:tr>
      <w:tr w:rsidR="00160673" w:rsidRPr="004F1DAE" w14:paraId="7EFC8205" w14:textId="77777777" w:rsidTr="00D052D4">
        <w:trPr>
          <w:tblCellSpacing w:w="15" w:type="dxa"/>
        </w:trPr>
        <w:tc>
          <w:tcPr>
            <w:tcW w:w="0" w:type="auto"/>
            <w:tcMar>
              <w:top w:w="30" w:type="dxa"/>
              <w:left w:w="30" w:type="dxa"/>
              <w:bottom w:w="30" w:type="dxa"/>
              <w:right w:w="30" w:type="dxa"/>
            </w:tcMar>
            <w:hideMark/>
          </w:tcPr>
          <w:p w14:paraId="5EE85899" w14:textId="77777777" w:rsidR="00160673" w:rsidRPr="004F1DAE" w:rsidRDefault="00160673" w:rsidP="00F90F7B">
            <w:pPr>
              <w:jc w:val="both"/>
              <w:rPr>
                <w:rFonts w:eastAsia="Calibri"/>
                <w:lang w:val="de-DE"/>
              </w:rPr>
            </w:pPr>
            <w:r w:rsidRPr="004F1DAE">
              <w:rPr>
                <w:lang w:val="de-DE"/>
              </w:rPr>
              <w:t>2.2</w:t>
            </w:r>
          </w:p>
        </w:tc>
        <w:tc>
          <w:tcPr>
            <w:tcW w:w="0" w:type="auto"/>
            <w:tcMar>
              <w:top w:w="30" w:type="dxa"/>
              <w:left w:w="30" w:type="dxa"/>
              <w:bottom w:w="30" w:type="dxa"/>
              <w:right w:w="30" w:type="dxa"/>
            </w:tcMar>
            <w:hideMark/>
          </w:tcPr>
          <w:p w14:paraId="129BD30E" w14:textId="77777777" w:rsidR="00160673" w:rsidRPr="004F1DAE" w:rsidRDefault="00160673" w:rsidP="00F90F7B">
            <w:pPr>
              <w:jc w:val="both"/>
              <w:rPr>
                <w:rFonts w:eastAsia="Calibri"/>
                <w:lang w:val="de-DE"/>
              </w:rPr>
            </w:pPr>
            <w:r w:rsidRPr="004F1DAE">
              <w:rPr>
                <w:lang w:val="de-DE"/>
              </w:rPr>
              <w:t>zur Früherkennung von Berufskrankheiten mit Aufgliederung nach Kategorie schädlicher Faktoren</w:t>
            </w:r>
          </w:p>
        </w:tc>
      </w:tr>
      <w:tr w:rsidR="00160673" w:rsidRPr="004F1DAE" w14:paraId="079F546C" w14:textId="77777777" w:rsidTr="00D052D4">
        <w:trPr>
          <w:tblCellSpacing w:w="15" w:type="dxa"/>
        </w:trPr>
        <w:tc>
          <w:tcPr>
            <w:tcW w:w="0" w:type="auto"/>
            <w:tcMar>
              <w:top w:w="30" w:type="dxa"/>
              <w:left w:w="30" w:type="dxa"/>
              <w:bottom w:w="30" w:type="dxa"/>
              <w:right w:w="30" w:type="dxa"/>
            </w:tcMar>
            <w:hideMark/>
          </w:tcPr>
          <w:p w14:paraId="3814F406" w14:textId="77777777" w:rsidR="00160673" w:rsidRPr="004F1DAE" w:rsidRDefault="00160673" w:rsidP="00F90F7B">
            <w:pPr>
              <w:jc w:val="both"/>
              <w:rPr>
                <w:rFonts w:eastAsia="Calibri"/>
                <w:lang w:val="de-DE"/>
              </w:rPr>
            </w:pPr>
            <w:r w:rsidRPr="004F1DAE">
              <w:rPr>
                <w:lang w:val="de-DE"/>
              </w:rPr>
              <w:t>2.3</w:t>
            </w:r>
          </w:p>
        </w:tc>
        <w:tc>
          <w:tcPr>
            <w:tcW w:w="0" w:type="auto"/>
            <w:tcMar>
              <w:top w:w="30" w:type="dxa"/>
              <w:left w:w="30" w:type="dxa"/>
              <w:bottom w:w="30" w:type="dxa"/>
              <w:right w:w="30" w:type="dxa"/>
            </w:tcMar>
            <w:hideMark/>
          </w:tcPr>
          <w:p w14:paraId="16E26DE9" w14:textId="77777777" w:rsidR="00160673" w:rsidRPr="004F1DAE" w:rsidRDefault="00160673" w:rsidP="00F90F7B">
            <w:pPr>
              <w:jc w:val="both"/>
              <w:rPr>
                <w:rFonts w:eastAsia="Calibri"/>
                <w:lang w:val="de-DE"/>
              </w:rPr>
            </w:pPr>
            <w:r w:rsidRPr="004F1DAE">
              <w:rPr>
                <w:lang w:val="de-DE"/>
              </w:rPr>
              <w:t>von Personen, die eine Funktion mit Sicherheitsanforderungen innehaben</w:t>
            </w:r>
          </w:p>
        </w:tc>
      </w:tr>
      <w:tr w:rsidR="00160673" w:rsidRPr="004F1DAE" w14:paraId="4B75067D" w14:textId="77777777" w:rsidTr="00D052D4">
        <w:trPr>
          <w:tblCellSpacing w:w="15" w:type="dxa"/>
        </w:trPr>
        <w:tc>
          <w:tcPr>
            <w:tcW w:w="0" w:type="auto"/>
            <w:tcMar>
              <w:top w:w="30" w:type="dxa"/>
              <w:left w:w="30" w:type="dxa"/>
              <w:bottom w:w="30" w:type="dxa"/>
              <w:right w:w="30" w:type="dxa"/>
            </w:tcMar>
            <w:hideMark/>
          </w:tcPr>
          <w:p w14:paraId="06765F5F" w14:textId="77777777" w:rsidR="00160673" w:rsidRPr="004F1DAE" w:rsidRDefault="00160673" w:rsidP="00F90F7B">
            <w:pPr>
              <w:jc w:val="both"/>
              <w:rPr>
                <w:rFonts w:eastAsia="Calibri"/>
                <w:lang w:val="de-DE"/>
              </w:rPr>
            </w:pPr>
            <w:r w:rsidRPr="004F1DAE">
              <w:rPr>
                <w:lang w:val="de-DE"/>
              </w:rPr>
              <w:t>2.4</w:t>
            </w:r>
          </w:p>
        </w:tc>
        <w:tc>
          <w:tcPr>
            <w:tcW w:w="0" w:type="auto"/>
            <w:tcMar>
              <w:top w:w="30" w:type="dxa"/>
              <w:left w:w="30" w:type="dxa"/>
              <w:bottom w:w="30" w:type="dxa"/>
              <w:right w:w="30" w:type="dxa"/>
            </w:tcMar>
            <w:hideMark/>
          </w:tcPr>
          <w:p w14:paraId="06357278" w14:textId="77777777" w:rsidR="00160673" w:rsidRPr="004F1DAE" w:rsidRDefault="00160673" w:rsidP="00F90F7B">
            <w:pPr>
              <w:jc w:val="both"/>
              <w:rPr>
                <w:rFonts w:eastAsia="Calibri"/>
                <w:lang w:val="de-DE"/>
              </w:rPr>
            </w:pPr>
            <w:r w:rsidRPr="004F1DAE">
              <w:rPr>
                <w:lang w:val="de-DE"/>
              </w:rPr>
              <w:t>von Personen mit Behinderung</w:t>
            </w:r>
          </w:p>
        </w:tc>
      </w:tr>
      <w:tr w:rsidR="00160673" w:rsidRPr="004F1DAE" w14:paraId="1AF516AB" w14:textId="77777777" w:rsidTr="00D052D4">
        <w:trPr>
          <w:tblCellSpacing w:w="15" w:type="dxa"/>
        </w:trPr>
        <w:tc>
          <w:tcPr>
            <w:tcW w:w="0" w:type="auto"/>
            <w:tcMar>
              <w:top w:w="30" w:type="dxa"/>
              <w:left w:w="30" w:type="dxa"/>
              <w:bottom w:w="30" w:type="dxa"/>
              <w:right w:w="30" w:type="dxa"/>
            </w:tcMar>
            <w:hideMark/>
          </w:tcPr>
          <w:p w14:paraId="6386B948" w14:textId="77777777" w:rsidR="00160673" w:rsidRPr="004F1DAE" w:rsidRDefault="00160673" w:rsidP="00F90F7B">
            <w:pPr>
              <w:jc w:val="both"/>
              <w:rPr>
                <w:rFonts w:eastAsia="Calibri"/>
                <w:lang w:val="de-DE"/>
              </w:rPr>
            </w:pPr>
            <w:r w:rsidRPr="004F1DAE">
              <w:rPr>
                <w:lang w:val="de-DE"/>
              </w:rPr>
              <w:t>2.5</w:t>
            </w:r>
          </w:p>
        </w:tc>
        <w:tc>
          <w:tcPr>
            <w:tcW w:w="0" w:type="auto"/>
            <w:tcMar>
              <w:top w:w="30" w:type="dxa"/>
              <w:left w:w="30" w:type="dxa"/>
              <w:bottom w:w="30" w:type="dxa"/>
              <w:right w:w="30" w:type="dxa"/>
            </w:tcMar>
            <w:hideMark/>
          </w:tcPr>
          <w:p w14:paraId="427EF11F" w14:textId="77777777" w:rsidR="00160673" w:rsidRPr="004F1DAE" w:rsidRDefault="00160673" w:rsidP="00F90F7B">
            <w:pPr>
              <w:jc w:val="both"/>
              <w:rPr>
                <w:rFonts w:eastAsia="Calibri"/>
                <w:lang w:val="de-DE"/>
              </w:rPr>
            </w:pPr>
            <w:r w:rsidRPr="004F1DAE">
              <w:rPr>
                <w:lang w:val="de-DE"/>
              </w:rPr>
              <w:t>von Personen, die gegen Tuberkulose geimpft werden müssen</w:t>
            </w:r>
          </w:p>
        </w:tc>
      </w:tr>
      <w:tr w:rsidR="00160673" w:rsidRPr="004F1DAE" w14:paraId="50E0F4B3" w14:textId="77777777" w:rsidTr="00D052D4">
        <w:trPr>
          <w:tblCellSpacing w:w="15" w:type="dxa"/>
        </w:trPr>
        <w:tc>
          <w:tcPr>
            <w:tcW w:w="0" w:type="auto"/>
            <w:tcMar>
              <w:top w:w="30" w:type="dxa"/>
              <w:left w:w="30" w:type="dxa"/>
              <w:bottom w:w="30" w:type="dxa"/>
              <w:right w:w="30" w:type="dxa"/>
            </w:tcMar>
            <w:hideMark/>
          </w:tcPr>
          <w:p w14:paraId="477360E2"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305891DF" w14:textId="77777777" w:rsidR="00160673" w:rsidRPr="004F1DAE" w:rsidRDefault="00160673" w:rsidP="00F90F7B">
            <w:pPr>
              <w:jc w:val="both"/>
              <w:rPr>
                <w:rFonts w:eastAsia="Calibri"/>
                <w:lang w:val="de-DE"/>
              </w:rPr>
            </w:pPr>
            <w:r w:rsidRPr="004F1DAE">
              <w:rPr>
                <w:lang w:val="de-DE"/>
              </w:rPr>
              <w:t>Anzahl Untersuchungen bei Wiederaufnahme der Arbeit</w:t>
            </w:r>
          </w:p>
        </w:tc>
      </w:tr>
      <w:tr w:rsidR="00160673" w:rsidRPr="004F1DAE" w14:paraId="33862C90" w14:textId="77777777" w:rsidTr="00D052D4">
        <w:trPr>
          <w:tblCellSpacing w:w="15" w:type="dxa"/>
        </w:trPr>
        <w:tc>
          <w:tcPr>
            <w:tcW w:w="0" w:type="auto"/>
            <w:tcMar>
              <w:top w:w="30" w:type="dxa"/>
              <w:left w:w="30" w:type="dxa"/>
              <w:bottom w:w="30" w:type="dxa"/>
              <w:right w:w="30" w:type="dxa"/>
            </w:tcMar>
            <w:hideMark/>
          </w:tcPr>
          <w:p w14:paraId="611844F3" w14:textId="77777777" w:rsidR="00160673" w:rsidRPr="004F1DAE" w:rsidRDefault="00160673" w:rsidP="00F90F7B">
            <w:pPr>
              <w:jc w:val="both"/>
              <w:rPr>
                <w:rFonts w:eastAsia="Calibri"/>
                <w:lang w:val="de-DE"/>
              </w:rPr>
            </w:pPr>
            <w:r w:rsidRPr="004F1DAE">
              <w:rPr>
                <w:lang w:val="de-DE"/>
              </w:rPr>
              <w:t>4</w:t>
            </w:r>
          </w:p>
        </w:tc>
        <w:tc>
          <w:tcPr>
            <w:tcW w:w="0" w:type="auto"/>
            <w:tcMar>
              <w:top w:w="30" w:type="dxa"/>
              <w:left w:w="30" w:type="dxa"/>
              <w:bottom w:w="30" w:type="dxa"/>
              <w:right w:w="30" w:type="dxa"/>
            </w:tcMar>
            <w:hideMark/>
          </w:tcPr>
          <w:p w14:paraId="7B1A1AE1" w14:textId="77777777" w:rsidR="00160673" w:rsidRPr="004F1DAE" w:rsidRDefault="00160673" w:rsidP="00F90F7B">
            <w:pPr>
              <w:jc w:val="both"/>
              <w:rPr>
                <w:rFonts w:eastAsia="Calibri"/>
                <w:lang w:val="de-DE"/>
              </w:rPr>
            </w:pPr>
            <w:r w:rsidRPr="004F1DAE">
              <w:rPr>
                <w:lang w:val="de-DE"/>
              </w:rPr>
              <w:t>Anzahl spontaner Konsultationen</w:t>
            </w:r>
          </w:p>
        </w:tc>
      </w:tr>
      <w:tr w:rsidR="00160673" w:rsidRPr="004F1DAE" w14:paraId="562F202F" w14:textId="77777777" w:rsidTr="00D052D4">
        <w:trPr>
          <w:tblCellSpacing w:w="15" w:type="dxa"/>
        </w:trPr>
        <w:tc>
          <w:tcPr>
            <w:tcW w:w="0" w:type="auto"/>
            <w:tcMar>
              <w:top w:w="30" w:type="dxa"/>
              <w:left w:w="30" w:type="dxa"/>
              <w:bottom w:w="30" w:type="dxa"/>
              <w:right w:w="30" w:type="dxa"/>
            </w:tcMar>
            <w:hideMark/>
          </w:tcPr>
          <w:p w14:paraId="3D686FD9" w14:textId="77777777" w:rsidR="00160673" w:rsidRPr="004F1DAE" w:rsidRDefault="00160673" w:rsidP="00F90F7B">
            <w:pPr>
              <w:jc w:val="both"/>
              <w:rPr>
                <w:rFonts w:eastAsia="Calibri"/>
                <w:lang w:val="de-DE"/>
              </w:rPr>
            </w:pPr>
            <w:r w:rsidRPr="004F1DAE">
              <w:rPr>
                <w:lang w:val="de-DE"/>
              </w:rPr>
              <w:t>5</w:t>
            </w:r>
          </w:p>
        </w:tc>
        <w:tc>
          <w:tcPr>
            <w:tcW w:w="0" w:type="auto"/>
            <w:tcMar>
              <w:top w:w="30" w:type="dxa"/>
              <w:left w:w="30" w:type="dxa"/>
              <w:bottom w:w="30" w:type="dxa"/>
              <w:right w:w="30" w:type="dxa"/>
            </w:tcMar>
            <w:hideMark/>
          </w:tcPr>
          <w:p w14:paraId="6A97A202" w14:textId="77777777" w:rsidR="00160673" w:rsidRPr="004F1DAE" w:rsidRDefault="00160673" w:rsidP="00F90F7B">
            <w:pPr>
              <w:jc w:val="both"/>
              <w:rPr>
                <w:rFonts w:eastAsia="Calibri"/>
                <w:lang w:val="de-DE"/>
              </w:rPr>
            </w:pPr>
            <w:r w:rsidRPr="004F1DAE">
              <w:rPr>
                <w:lang w:val="de-DE"/>
              </w:rPr>
              <w:t>Anzahl und Art der Impfungen</w:t>
            </w:r>
          </w:p>
        </w:tc>
      </w:tr>
    </w:tbl>
    <w:p w14:paraId="68F295C5" w14:textId="77777777" w:rsidR="00160673" w:rsidRPr="004F1DAE" w:rsidRDefault="00160673" w:rsidP="00F90F7B">
      <w:pPr>
        <w:jc w:val="both"/>
        <w:rPr>
          <w:rFonts w:eastAsia="Calibri"/>
          <w:lang w:val="de-DE"/>
        </w:rPr>
      </w:pPr>
    </w:p>
    <w:p w14:paraId="3D689995" w14:textId="77777777" w:rsidR="00160673" w:rsidRPr="004F1DAE" w:rsidRDefault="00160673" w:rsidP="00F90F7B">
      <w:pPr>
        <w:jc w:val="both"/>
        <w:rPr>
          <w:rFonts w:eastAsia="Calibri"/>
          <w:b/>
          <w:lang w:val="de-DE"/>
        </w:rPr>
      </w:pPr>
      <w:r w:rsidRPr="004F1DAE">
        <w:rPr>
          <w:b/>
          <w:lang w:val="de-DE"/>
        </w:rPr>
        <w:t xml:space="preserve">VI. Auskünfte betreffend die Betriebshygiene und die Hygiene an den Arbeitsstätten </w:t>
      </w:r>
    </w:p>
    <w:p w14:paraId="70D8BBFF"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026C8776" w14:textId="77777777" w:rsidTr="00D052D4">
        <w:trPr>
          <w:tblCellSpacing w:w="15" w:type="dxa"/>
        </w:trPr>
        <w:tc>
          <w:tcPr>
            <w:tcW w:w="0" w:type="auto"/>
            <w:tcMar>
              <w:top w:w="30" w:type="dxa"/>
              <w:left w:w="30" w:type="dxa"/>
              <w:bottom w:w="30" w:type="dxa"/>
              <w:right w:w="30" w:type="dxa"/>
            </w:tcMar>
            <w:hideMark/>
          </w:tcPr>
          <w:p w14:paraId="45B121CB"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376A41D6" w14:textId="77777777" w:rsidR="00160673" w:rsidRPr="004F1DAE" w:rsidRDefault="00160673" w:rsidP="00F90F7B">
            <w:pPr>
              <w:jc w:val="both"/>
              <w:rPr>
                <w:rFonts w:eastAsia="Calibri"/>
                <w:lang w:val="de-DE"/>
              </w:rPr>
            </w:pPr>
            <w:r w:rsidRPr="004F1DAE">
              <w:rPr>
                <w:lang w:val="de-DE"/>
              </w:rPr>
              <w:t>Zur Verbesserung der Betriebshygiene und der Hygiene an den Arbeitsstätten getroffene Maßnahmen</w:t>
            </w:r>
          </w:p>
        </w:tc>
      </w:tr>
      <w:tr w:rsidR="00160673" w:rsidRPr="004F1DAE" w14:paraId="0A56B27A" w14:textId="77777777" w:rsidTr="00D052D4">
        <w:trPr>
          <w:tblCellSpacing w:w="15" w:type="dxa"/>
        </w:trPr>
        <w:tc>
          <w:tcPr>
            <w:tcW w:w="0" w:type="auto"/>
            <w:tcMar>
              <w:top w:w="30" w:type="dxa"/>
              <w:left w:w="30" w:type="dxa"/>
              <w:bottom w:w="30" w:type="dxa"/>
              <w:right w:w="30" w:type="dxa"/>
            </w:tcMar>
            <w:hideMark/>
          </w:tcPr>
          <w:p w14:paraId="18956FBE" w14:textId="77777777" w:rsidR="00160673" w:rsidRPr="004F1DAE" w:rsidRDefault="00160673" w:rsidP="00F90F7B">
            <w:pPr>
              <w:jc w:val="both"/>
              <w:rPr>
                <w:rFonts w:eastAsia="Calibri"/>
                <w:lang w:val="de-DE"/>
              </w:rPr>
            </w:pPr>
            <w:r w:rsidRPr="004F1DAE">
              <w:rPr>
                <w:lang w:val="de-DE"/>
              </w:rPr>
              <w:t>1.1</w:t>
            </w:r>
          </w:p>
        </w:tc>
        <w:tc>
          <w:tcPr>
            <w:tcW w:w="0" w:type="auto"/>
            <w:tcMar>
              <w:top w:w="30" w:type="dxa"/>
              <w:left w:w="30" w:type="dxa"/>
              <w:bottom w:w="30" w:type="dxa"/>
              <w:right w:w="30" w:type="dxa"/>
            </w:tcMar>
            <w:hideMark/>
          </w:tcPr>
          <w:p w14:paraId="37EC9681" w14:textId="77777777" w:rsidR="00160673" w:rsidRPr="004F1DAE" w:rsidRDefault="00160673" w:rsidP="00F90F7B">
            <w:pPr>
              <w:jc w:val="both"/>
              <w:rPr>
                <w:rFonts w:eastAsia="Calibri"/>
                <w:lang w:val="de-DE"/>
              </w:rPr>
            </w:pPr>
            <w:r w:rsidRPr="004F1DAE">
              <w:rPr>
                <w:lang w:val="de-DE"/>
              </w:rPr>
              <w:t>Anzahl an die Arbeitnehmer gerichteter Mitteilungen mit dem Ziel, sie über den Risiko</w:t>
            </w:r>
            <w:r w:rsidRPr="004F1DAE">
              <w:rPr>
                <w:lang w:val="de-DE"/>
              </w:rPr>
              <w:softHyphen/>
              <w:t>grad der gefährlichen Stoffe und Gemische zu informieren, mit denen die Betroffenen in Berührung kommen</w:t>
            </w:r>
          </w:p>
        </w:tc>
      </w:tr>
      <w:tr w:rsidR="00160673" w:rsidRPr="004F1DAE" w14:paraId="071B5ABC" w14:textId="77777777" w:rsidTr="00D052D4">
        <w:trPr>
          <w:tblCellSpacing w:w="15" w:type="dxa"/>
        </w:trPr>
        <w:tc>
          <w:tcPr>
            <w:tcW w:w="0" w:type="auto"/>
            <w:tcMar>
              <w:top w:w="30" w:type="dxa"/>
              <w:left w:w="30" w:type="dxa"/>
              <w:bottom w:w="30" w:type="dxa"/>
              <w:right w:w="30" w:type="dxa"/>
            </w:tcMar>
            <w:hideMark/>
          </w:tcPr>
          <w:p w14:paraId="3B099D1B" w14:textId="77777777" w:rsidR="00160673" w:rsidRPr="004F1DAE" w:rsidRDefault="00160673" w:rsidP="00F90F7B">
            <w:pPr>
              <w:jc w:val="both"/>
              <w:rPr>
                <w:rFonts w:eastAsia="Calibri"/>
                <w:lang w:val="de-DE"/>
              </w:rPr>
            </w:pPr>
            <w:r w:rsidRPr="004F1DAE">
              <w:rPr>
                <w:lang w:val="de-DE"/>
              </w:rPr>
              <w:t>1.2</w:t>
            </w:r>
          </w:p>
        </w:tc>
        <w:tc>
          <w:tcPr>
            <w:tcW w:w="0" w:type="auto"/>
            <w:tcMar>
              <w:top w:w="30" w:type="dxa"/>
              <w:left w:w="30" w:type="dxa"/>
              <w:bottom w:w="30" w:type="dxa"/>
              <w:right w:w="30" w:type="dxa"/>
            </w:tcMar>
            <w:hideMark/>
          </w:tcPr>
          <w:p w14:paraId="7ADCE3C8" w14:textId="77777777" w:rsidR="00160673" w:rsidRPr="004F1DAE" w:rsidRDefault="00160673" w:rsidP="00F90F7B">
            <w:pPr>
              <w:jc w:val="both"/>
              <w:rPr>
                <w:rFonts w:eastAsia="Calibri"/>
                <w:lang w:val="de-DE"/>
              </w:rPr>
            </w:pPr>
            <w:r w:rsidRPr="004F1DAE">
              <w:rPr>
                <w:lang w:val="de-DE"/>
              </w:rPr>
              <w:t>Anzahl an den Gefahrenverhütungsberater-Arbeitsarzt gerichteter Anträge auf Unter</w:t>
            </w:r>
            <w:r w:rsidRPr="004F1DAE">
              <w:rPr>
                <w:lang w:val="de-DE"/>
              </w:rPr>
              <w:softHyphen/>
              <w:t>suchung des Arbeitsplatzes bei Entstehung und Veränderung von Risiken</w:t>
            </w:r>
          </w:p>
        </w:tc>
      </w:tr>
      <w:tr w:rsidR="00160673" w:rsidRPr="004F1DAE" w14:paraId="37A45B9C" w14:textId="77777777" w:rsidTr="00D052D4">
        <w:trPr>
          <w:tblCellSpacing w:w="15" w:type="dxa"/>
        </w:trPr>
        <w:tc>
          <w:tcPr>
            <w:tcW w:w="0" w:type="auto"/>
            <w:tcMar>
              <w:top w:w="30" w:type="dxa"/>
              <w:left w:w="30" w:type="dxa"/>
              <w:bottom w:w="30" w:type="dxa"/>
              <w:right w:w="30" w:type="dxa"/>
            </w:tcMar>
            <w:hideMark/>
          </w:tcPr>
          <w:p w14:paraId="3F748124" w14:textId="77777777" w:rsidR="00160673" w:rsidRPr="004F1DAE" w:rsidRDefault="00160673" w:rsidP="00F90F7B">
            <w:pPr>
              <w:jc w:val="both"/>
              <w:rPr>
                <w:rFonts w:eastAsia="Calibri"/>
                <w:lang w:val="de-DE"/>
              </w:rPr>
            </w:pPr>
            <w:r w:rsidRPr="004F1DAE">
              <w:rPr>
                <w:lang w:val="de-DE"/>
              </w:rPr>
              <w:t>1.3</w:t>
            </w:r>
          </w:p>
        </w:tc>
        <w:tc>
          <w:tcPr>
            <w:tcW w:w="0" w:type="auto"/>
            <w:tcMar>
              <w:top w:w="30" w:type="dxa"/>
              <w:left w:w="30" w:type="dxa"/>
              <w:bottom w:w="30" w:type="dxa"/>
              <w:right w:w="30" w:type="dxa"/>
            </w:tcMar>
            <w:hideMark/>
          </w:tcPr>
          <w:p w14:paraId="738B074F" w14:textId="77777777" w:rsidR="00160673" w:rsidRPr="004F1DAE" w:rsidRDefault="00160673" w:rsidP="00F90F7B">
            <w:pPr>
              <w:jc w:val="both"/>
              <w:rPr>
                <w:rFonts w:eastAsia="Calibri"/>
                <w:lang w:val="de-DE"/>
              </w:rPr>
            </w:pPr>
            <w:r w:rsidRPr="004F1DAE">
              <w:rPr>
                <w:lang w:val="de-DE"/>
              </w:rPr>
              <w:t>Anzahl vom Arbeitgeber beim Gefahrenverhütungsberater-Arbeitsarzt beantragter Konsultationen im Zusammenhang mit Projekten, die die Gesundheit des Personals beeinflussen können</w:t>
            </w:r>
          </w:p>
        </w:tc>
      </w:tr>
      <w:tr w:rsidR="00160673" w:rsidRPr="004F1DAE" w14:paraId="3780B5F9" w14:textId="77777777" w:rsidTr="00D052D4">
        <w:trPr>
          <w:tblCellSpacing w:w="15" w:type="dxa"/>
        </w:trPr>
        <w:tc>
          <w:tcPr>
            <w:tcW w:w="0" w:type="auto"/>
            <w:tcMar>
              <w:top w:w="30" w:type="dxa"/>
              <w:left w:w="30" w:type="dxa"/>
              <w:bottom w:w="30" w:type="dxa"/>
              <w:right w:w="30" w:type="dxa"/>
            </w:tcMar>
            <w:hideMark/>
          </w:tcPr>
          <w:p w14:paraId="375B3787" w14:textId="77777777" w:rsidR="00160673" w:rsidRPr="004F1DAE" w:rsidRDefault="00160673" w:rsidP="00F90F7B">
            <w:pPr>
              <w:jc w:val="both"/>
              <w:rPr>
                <w:rFonts w:eastAsia="Calibri"/>
                <w:lang w:val="de-DE"/>
              </w:rPr>
            </w:pPr>
            <w:r w:rsidRPr="004F1DAE">
              <w:rPr>
                <w:lang w:val="de-DE"/>
              </w:rPr>
              <w:t>1.4</w:t>
            </w:r>
          </w:p>
        </w:tc>
        <w:tc>
          <w:tcPr>
            <w:tcW w:w="0" w:type="auto"/>
            <w:tcMar>
              <w:top w:w="30" w:type="dxa"/>
              <w:left w:w="30" w:type="dxa"/>
              <w:bottom w:w="30" w:type="dxa"/>
              <w:right w:w="30" w:type="dxa"/>
            </w:tcMar>
            <w:hideMark/>
          </w:tcPr>
          <w:p w14:paraId="416E174D" w14:textId="77777777" w:rsidR="00160673" w:rsidRPr="004F1DAE" w:rsidRDefault="00160673" w:rsidP="00F90F7B">
            <w:pPr>
              <w:jc w:val="both"/>
              <w:rPr>
                <w:rFonts w:eastAsia="Calibri"/>
                <w:lang w:val="de-DE"/>
              </w:rPr>
            </w:pPr>
            <w:r w:rsidRPr="004F1DAE">
              <w:rPr>
                <w:lang w:val="de-DE"/>
              </w:rPr>
              <w:t>Anzahl vom Gefahrenverhütungsberater-Arbeitsarzt abgegebener schriftlicher Stellung</w:t>
            </w:r>
            <w:r w:rsidRPr="004F1DAE">
              <w:rPr>
                <w:lang w:val="de-DE"/>
              </w:rPr>
              <w:softHyphen/>
              <w:t>nahmen im Rahmen der Maßnahmen zur Bekämpfung störender Einflüsse am Arbeitsplatz</w:t>
            </w:r>
          </w:p>
        </w:tc>
      </w:tr>
      <w:tr w:rsidR="00160673" w:rsidRPr="004F1DAE" w14:paraId="01067DBE" w14:textId="77777777" w:rsidTr="00D052D4">
        <w:trPr>
          <w:tblCellSpacing w:w="15" w:type="dxa"/>
        </w:trPr>
        <w:tc>
          <w:tcPr>
            <w:tcW w:w="0" w:type="auto"/>
            <w:tcMar>
              <w:top w:w="30" w:type="dxa"/>
              <w:left w:w="30" w:type="dxa"/>
              <w:bottom w:w="30" w:type="dxa"/>
              <w:right w:w="30" w:type="dxa"/>
            </w:tcMar>
            <w:hideMark/>
          </w:tcPr>
          <w:p w14:paraId="5FD1D27E" w14:textId="77777777" w:rsidR="00160673" w:rsidRPr="004F1DAE" w:rsidRDefault="00160673" w:rsidP="00F90F7B">
            <w:pPr>
              <w:jc w:val="both"/>
              <w:rPr>
                <w:rFonts w:eastAsia="Calibri"/>
                <w:lang w:val="de-DE"/>
              </w:rPr>
            </w:pPr>
            <w:r w:rsidRPr="004F1DAE">
              <w:rPr>
                <w:lang w:val="de-DE"/>
              </w:rPr>
              <w:t>1.5</w:t>
            </w:r>
          </w:p>
        </w:tc>
        <w:tc>
          <w:tcPr>
            <w:tcW w:w="0" w:type="auto"/>
            <w:tcMar>
              <w:top w:w="30" w:type="dxa"/>
              <w:left w:w="30" w:type="dxa"/>
              <w:bottom w:w="30" w:type="dxa"/>
              <w:right w:w="30" w:type="dxa"/>
            </w:tcMar>
            <w:hideMark/>
          </w:tcPr>
          <w:p w14:paraId="0F851F17" w14:textId="77777777" w:rsidR="00160673" w:rsidRPr="004F1DAE" w:rsidRDefault="00160673" w:rsidP="00F90F7B">
            <w:pPr>
              <w:jc w:val="both"/>
              <w:rPr>
                <w:rFonts w:eastAsia="Calibri"/>
                <w:lang w:val="de-DE"/>
              </w:rPr>
            </w:pPr>
            <w:r w:rsidRPr="004F1DAE">
              <w:rPr>
                <w:lang w:val="de-DE"/>
              </w:rPr>
              <w:t>Anzahl der zur Feststellung der Bedeutung störender Einflüsse am Arbeitsplatz durch</w:t>
            </w:r>
            <w:r w:rsidRPr="004F1DAE">
              <w:rPr>
                <w:lang w:val="de-DE"/>
              </w:rPr>
              <w:softHyphen/>
              <w:t>geführten Analysen oder Kontrollmaßnahmen</w:t>
            </w:r>
          </w:p>
        </w:tc>
      </w:tr>
      <w:tr w:rsidR="00160673" w:rsidRPr="004F1DAE" w14:paraId="58EE23DF" w14:textId="77777777" w:rsidTr="00D052D4">
        <w:trPr>
          <w:tblCellSpacing w:w="15" w:type="dxa"/>
        </w:trPr>
        <w:tc>
          <w:tcPr>
            <w:tcW w:w="0" w:type="auto"/>
            <w:tcMar>
              <w:top w:w="30" w:type="dxa"/>
              <w:left w:w="30" w:type="dxa"/>
              <w:bottom w:w="30" w:type="dxa"/>
              <w:right w:w="30" w:type="dxa"/>
            </w:tcMar>
            <w:hideMark/>
          </w:tcPr>
          <w:p w14:paraId="711280F7" w14:textId="77777777" w:rsidR="00160673" w:rsidRPr="004F1DAE" w:rsidRDefault="00160673" w:rsidP="00F90F7B">
            <w:pPr>
              <w:jc w:val="both"/>
              <w:rPr>
                <w:rFonts w:eastAsia="Calibri"/>
                <w:lang w:val="de-DE"/>
              </w:rPr>
            </w:pPr>
            <w:r w:rsidRPr="004F1DAE">
              <w:rPr>
                <w:lang w:val="de-DE"/>
              </w:rPr>
              <w:t>1.6</w:t>
            </w:r>
          </w:p>
        </w:tc>
        <w:tc>
          <w:tcPr>
            <w:tcW w:w="0" w:type="auto"/>
            <w:tcMar>
              <w:top w:w="30" w:type="dxa"/>
              <w:left w:w="30" w:type="dxa"/>
              <w:bottom w:w="30" w:type="dxa"/>
              <w:right w:w="30" w:type="dxa"/>
            </w:tcMar>
            <w:hideMark/>
          </w:tcPr>
          <w:p w14:paraId="6DEA849B" w14:textId="77777777" w:rsidR="00160673" w:rsidRPr="004F1DAE" w:rsidRDefault="00160673" w:rsidP="00F90F7B">
            <w:pPr>
              <w:jc w:val="both"/>
              <w:rPr>
                <w:rFonts w:eastAsia="Calibri"/>
                <w:lang w:val="de-DE"/>
              </w:rPr>
            </w:pPr>
            <w:r w:rsidRPr="004F1DAE">
              <w:rPr>
                <w:lang w:val="de-DE"/>
              </w:rPr>
              <w:t>Anzahl vom Gefahrenverhütungsberater-Arbeitsarzt durchgeführter Besuche der Arbeits</w:t>
            </w:r>
            <w:r w:rsidRPr="004F1DAE">
              <w:rPr>
                <w:lang w:val="de-DE"/>
              </w:rPr>
              <w:softHyphen/>
              <w:t>stätten</w:t>
            </w:r>
          </w:p>
        </w:tc>
      </w:tr>
      <w:tr w:rsidR="00160673" w:rsidRPr="004F1DAE" w14:paraId="3B156942" w14:textId="77777777" w:rsidTr="00D052D4">
        <w:trPr>
          <w:tblCellSpacing w:w="15" w:type="dxa"/>
        </w:trPr>
        <w:tc>
          <w:tcPr>
            <w:tcW w:w="0" w:type="auto"/>
            <w:tcMar>
              <w:top w:w="30" w:type="dxa"/>
              <w:left w:w="30" w:type="dxa"/>
              <w:bottom w:w="30" w:type="dxa"/>
              <w:right w:w="30" w:type="dxa"/>
            </w:tcMar>
            <w:hideMark/>
          </w:tcPr>
          <w:p w14:paraId="42E2FBB3" w14:textId="5EE9D148"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18DEEC21" w14:textId="77777777" w:rsidR="00160673" w:rsidRPr="004F1DAE" w:rsidRDefault="00160673" w:rsidP="00F90F7B">
            <w:pPr>
              <w:jc w:val="both"/>
              <w:rPr>
                <w:rFonts w:eastAsia="Calibri"/>
                <w:lang w:val="de-DE"/>
              </w:rPr>
            </w:pPr>
            <w:r w:rsidRPr="004F1DAE">
              <w:rPr>
                <w:lang w:val="de-DE"/>
              </w:rPr>
              <w:t>Dem Ausschuss in Sachen gesundheitliche Zuträglichkeit der Arbeit und Betriebshygiene unterbreitete Empfehlungen, mit Angabe der entsprechend getroffenen Maßnahmen, je nachdem, ob sie ergriffen worden sind:</w:t>
            </w:r>
          </w:p>
        </w:tc>
      </w:tr>
      <w:tr w:rsidR="00160673" w:rsidRPr="004F1DAE" w14:paraId="71D2B002" w14:textId="77777777" w:rsidTr="00D052D4">
        <w:trPr>
          <w:tblCellSpacing w:w="15" w:type="dxa"/>
        </w:trPr>
        <w:tc>
          <w:tcPr>
            <w:tcW w:w="0" w:type="auto"/>
            <w:tcMar>
              <w:top w:w="30" w:type="dxa"/>
              <w:left w:w="30" w:type="dxa"/>
              <w:bottom w:w="30" w:type="dxa"/>
              <w:right w:w="30" w:type="dxa"/>
            </w:tcMar>
            <w:hideMark/>
          </w:tcPr>
          <w:p w14:paraId="3F73D674" w14:textId="77777777" w:rsidR="00160673" w:rsidRPr="004F1DAE" w:rsidRDefault="00160673" w:rsidP="00F90F7B">
            <w:pPr>
              <w:jc w:val="both"/>
              <w:rPr>
                <w:rFonts w:eastAsia="Calibri"/>
                <w:lang w:val="de-DE"/>
              </w:rPr>
            </w:pPr>
            <w:r w:rsidRPr="004F1DAE">
              <w:rPr>
                <w:lang w:val="de-DE"/>
              </w:rPr>
              <w:t>2.1</w:t>
            </w:r>
          </w:p>
        </w:tc>
        <w:tc>
          <w:tcPr>
            <w:tcW w:w="0" w:type="auto"/>
            <w:tcMar>
              <w:top w:w="30" w:type="dxa"/>
              <w:left w:w="30" w:type="dxa"/>
              <w:bottom w:w="30" w:type="dxa"/>
              <w:right w:w="30" w:type="dxa"/>
            </w:tcMar>
            <w:hideMark/>
          </w:tcPr>
          <w:p w14:paraId="59F6F2EF" w14:textId="77777777" w:rsidR="00160673" w:rsidRPr="004F1DAE" w:rsidRDefault="00160673" w:rsidP="00F90F7B">
            <w:pPr>
              <w:jc w:val="both"/>
              <w:rPr>
                <w:rFonts w:eastAsia="Calibri"/>
                <w:lang w:val="de-DE"/>
              </w:rPr>
            </w:pPr>
            <w:r w:rsidRPr="004F1DAE">
              <w:rPr>
                <w:lang w:val="de-DE"/>
              </w:rPr>
              <w:t>vom Arbeitgeber</w:t>
            </w:r>
          </w:p>
        </w:tc>
      </w:tr>
      <w:tr w:rsidR="00160673" w:rsidRPr="004F1DAE" w14:paraId="475E2CCD" w14:textId="77777777" w:rsidTr="00D052D4">
        <w:trPr>
          <w:tblCellSpacing w:w="15" w:type="dxa"/>
        </w:trPr>
        <w:tc>
          <w:tcPr>
            <w:tcW w:w="0" w:type="auto"/>
            <w:tcMar>
              <w:top w:w="30" w:type="dxa"/>
              <w:left w:w="30" w:type="dxa"/>
              <w:bottom w:w="30" w:type="dxa"/>
              <w:right w:w="30" w:type="dxa"/>
            </w:tcMar>
            <w:hideMark/>
          </w:tcPr>
          <w:p w14:paraId="3AB7403A" w14:textId="77777777" w:rsidR="00160673" w:rsidRPr="004F1DAE" w:rsidRDefault="00160673" w:rsidP="00F90F7B">
            <w:pPr>
              <w:jc w:val="both"/>
              <w:rPr>
                <w:rFonts w:eastAsia="Calibri"/>
                <w:lang w:val="de-DE"/>
              </w:rPr>
            </w:pPr>
            <w:r w:rsidRPr="004F1DAE">
              <w:rPr>
                <w:lang w:val="de-DE"/>
              </w:rPr>
              <w:t>2.2</w:t>
            </w:r>
          </w:p>
        </w:tc>
        <w:tc>
          <w:tcPr>
            <w:tcW w:w="0" w:type="auto"/>
            <w:tcMar>
              <w:top w:w="30" w:type="dxa"/>
              <w:left w:w="30" w:type="dxa"/>
              <w:bottom w:w="30" w:type="dxa"/>
              <w:right w:w="30" w:type="dxa"/>
            </w:tcMar>
            <w:hideMark/>
          </w:tcPr>
          <w:p w14:paraId="2327C285" w14:textId="77777777" w:rsidR="00160673" w:rsidRPr="004F1DAE" w:rsidRDefault="00160673" w:rsidP="00F90F7B">
            <w:pPr>
              <w:jc w:val="both"/>
              <w:rPr>
                <w:rFonts w:eastAsia="Calibri"/>
                <w:lang w:val="de-DE"/>
              </w:rPr>
            </w:pPr>
            <w:r w:rsidRPr="004F1DAE">
              <w:rPr>
                <w:lang w:val="de-DE"/>
              </w:rPr>
              <w:t>von den Arbeitnehmervertretern</w:t>
            </w:r>
          </w:p>
        </w:tc>
      </w:tr>
      <w:tr w:rsidR="00160673" w:rsidRPr="004F1DAE" w14:paraId="19B67C99" w14:textId="77777777" w:rsidTr="00D052D4">
        <w:trPr>
          <w:tblCellSpacing w:w="15" w:type="dxa"/>
        </w:trPr>
        <w:tc>
          <w:tcPr>
            <w:tcW w:w="0" w:type="auto"/>
            <w:tcMar>
              <w:top w:w="30" w:type="dxa"/>
              <w:left w:w="30" w:type="dxa"/>
              <w:bottom w:w="30" w:type="dxa"/>
              <w:right w:w="30" w:type="dxa"/>
            </w:tcMar>
            <w:hideMark/>
          </w:tcPr>
          <w:p w14:paraId="02E98F11" w14:textId="77777777" w:rsidR="00160673" w:rsidRPr="004F1DAE" w:rsidRDefault="00160673" w:rsidP="00F90F7B">
            <w:pPr>
              <w:jc w:val="both"/>
              <w:rPr>
                <w:rFonts w:eastAsia="Calibri"/>
                <w:lang w:val="de-DE"/>
              </w:rPr>
            </w:pPr>
            <w:r w:rsidRPr="004F1DAE">
              <w:rPr>
                <w:lang w:val="de-DE"/>
              </w:rPr>
              <w:t>2.3</w:t>
            </w:r>
          </w:p>
        </w:tc>
        <w:tc>
          <w:tcPr>
            <w:tcW w:w="0" w:type="auto"/>
            <w:tcMar>
              <w:top w:w="30" w:type="dxa"/>
              <w:left w:w="30" w:type="dxa"/>
              <w:bottom w:w="30" w:type="dxa"/>
              <w:right w:w="30" w:type="dxa"/>
            </w:tcMar>
            <w:hideMark/>
          </w:tcPr>
          <w:p w14:paraId="55222371" w14:textId="77777777" w:rsidR="00160673" w:rsidRPr="004F1DAE" w:rsidRDefault="00160673" w:rsidP="00F90F7B">
            <w:pPr>
              <w:jc w:val="both"/>
              <w:rPr>
                <w:rFonts w:eastAsia="Calibri"/>
                <w:lang w:val="de-DE"/>
              </w:rPr>
            </w:pPr>
            <w:r w:rsidRPr="004F1DAE">
              <w:rPr>
                <w:lang w:val="de-DE"/>
              </w:rPr>
              <w:t>vom Gefahrenverhütungsberater-Arbeitsarzt</w:t>
            </w:r>
          </w:p>
        </w:tc>
      </w:tr>
      <w:tr w:rsidR="00160673" w:rsidRPr="004F1DAE" w14:paraId="30E70E91" w14:textId="77777777" w:rsidTr="00D052D4">
        <w:trPr>
          <w:tblCellSpacing w:w="15" w:type="dxa"/>
        </w:trPr>
        <w:tc>
          <w:tcPr>
            <w:tcW w:w="0" w:type="auto"/>
            <w:tcMar>
              <w:top w:w="30" w:type="dxa"/>
              <w:left w:w="30" w:type="dxa"/>
              <w:bottom w:w="30" w:type="dxa"/>
              <w:right w:w="30" w:type="dxa"/>
            </w:tcMar>
            <w:hideMark/>
          </w:tcPr>
          <w:p w14:paraId="08D6BC32"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30FE9000" w14:textId="77777777" w:rsidR="00160673" w:rsidRPr="004F1DAE" w:rsidRDefault="00160673" w:rsidP="00F90F7B">
            <w:pPr>
              <w:jc w:val="both"/>
              <w:rPr>
                <w:rFonts w:eastAsia="Calibri"/>
                <w:lang w:val="de-DE"/>
              </w:rPr>
            </w:pPr>
            <w:r w:rsidRPr="004F1DAE">
              <w:rPr>
                <w:lang w:val="de-DE"/>
              </w:rPr>
              <w:t>Anzahl vom Personal formulierter und vom Ausschuss untersuchter Beschwerden in Bezug auf:</w:t>
            </w:r>
          </w:p>
        </w:tc>
      </w:tr>
      <w:tr w:rsidR="00160673" w:rsidRPr="004F1DAE" w14:paraId="4313FAFE" w14:textId="77777777" w:rsidTr="00D052D4">
        <w:trPr>
          <w:tblCellSpacing w:w="15" w:type="dxa"/>
        </w:trPr>
        <w:tc>
          <w:tcPr>
            <w:tcW w:w="0" w:type="auto"/>
            <w:tcMar>
              <w:top w:w="30" w:type="dxa"/>
              <w:left w:w="30" w:type="dxa"/>
              <w:bottom w:w="30" w:type="dxa"/>
              <w:right w:w="30" w:type="dxa"/>
            </w:tcMar>
            <w:hideMark/>
          </w:tcPr>
          <w:p w14:paraId="2B269DDB" w14:textId="77777777" w:rsidR="00160673" w:rsidRPr="004F1DAE" w:rsidRDefault="00160673" w:rsidP="00F90F7B">
            <w:pPr>
              <w:jc w:val="both"/>
              <w:rPr>
                <w:rFonts w:eastAsia="Calibri"/>
                <w:lang w:val="de-DE"/>
              </w:rPr>
            </w:pPr>
            <w:r w:rsidRPr="004F1DAE">
              <w:rPr>
                <w:lang w:val="de-DE"/>
              </w:rPr>
              <w:t>3.1</w:t>
            </w:r>
          </w:p>
        </w:tc>
        <w:tc>
          <w:tcPr>
            <w:tcW w:w="0" w:type="auto"/>
            <w:tcMar>
              <w:top w:w="30" w:type="dxa"/>
              <w:left w:w="30" w:type="dxa"/>
              <w:bottom w:w="30" w:type="dxa"/>
              <w:right w:w="30" w:type="dxa"/>
            </w:tcMar>
            <w:hideMark/>
          </w:tcPr>
          <w:p w14:paraId="0382917C" w14:textId="77777777" w:rsidR="00160673" w:rsidRPr="004F1DAE" w:rsidRDefault="00160673" w:rsidP="00F90F7B">
            <w:pPr>
              <w:jc w:val="both"/>
              <w:rPr>
                <w:rFonts w:eastAsia="Calibri"/>
                <w:lang w:val="de-DE"/>
              </w:rPr>
            </w:pPr>
            <w:r w:rsidRPr="004F1DAE">
              <w:rPr>
                <w:lang w:val="de-DE"/>
              </w:rPr>
              <w:t>die gesundheitliche Zuträglichkeit der Arbeitsräume</w:t>
            </w:r>
          </w:p>
        </w:tc>
      </w:tr>
      <w:tr w:rsidR="00160673" w:rsidRPr="004F1DAE" w14:paraId="5396962B" w14:textId="77777777" w:rsidTr="00D052D4">
        <w:trPr>
          <w:tblCellSpacing w:w="15" w:type="dxa"/>
        </w:trPr>
        <w:tc>
          <w:tcPr>
            <w:tcW w:w="0" w:type="auto"/>
            <w:tcMar>
              <w:top w:w="30" w:type="dxa"/>
              <w:left w:w="30" w:type="dxa"/>
              <w:bottom w:w="30" w:type="dxa"/>
              <w:right w:w="30" w:type="dxa"/>
            </w:tcMar>
            <w:hideMark/>
          </w:tcPr>
          <w:p w14:paraId="7090BDE8" w14:textId="77777777" w:rsidR="00160673" w:rsidRPr="004F1DAE" w:rsidRDefault="00160673" w:rsidP="00F90F7B">
            <w:pPr>
              <w:jc w:val="both"/>
              <w:rPr>
                <w:rFonts w:eastAsia="Calibri"/>
                <w:lang w:val="de-DE"/>
              </w:rPr>
            </w:pPr>
            <w:r w:rsidRPr="004F1DAE">
              <w:rPr>
                <w:lang w:val="de-DE"/>
              </w:rPr>
              <w:t>3.2</w:t>
            </w:r>
          </w:p>
        </w:tc>
        <w:tc>
          <w:tcPr>
            <w:tcW w:w="0" w:type="auto"/>
            <w:tcMar>
              <w:top w:w="30" w:type="dxa"/>
              <w:left w:w="30" w:type="dxa"/>
              <w:bottom w:w="30" w:type="dxa"/>
              <w:right w:w="30" w:type="dxa"/>
            </w:tcMar>
            <w:hideMark/>
          </w:tcPr>
          <w:p w14:paraId="7BD2731A" w14:textId="77777777" w:rsidR="00160673" w:rsidRPr="004F1DAE" w:rsidRDefault="00160673" w:rsidP="00F90F7B">
            <w:pPr>
              <w:jc w:val="both"/>
              <w:rPr>
                <w:rFonts w:eastAsia="Calibri"/>
                <w:lang w:val="de-DE"/>
              </w:rPr>
            </w:pPr>
            <w:r w:rsidRPr="004F1DAE">
              <w:rPr>
                <w:lang w:val="de-DE"/>
              </w:rPr>
              <w:t>KSA</w:t>
            </w:r>
          </w:p>
        </w:tc>
      </w:tr>
      <w:tr w:rsidR="00160673" w:rsidRPr="004F1DAE" w14:paraId="54AAB7E7" w14:textId="77777777" w:rsidTr="00D052D4">
        <w:trPr>
          <w:tblCellSpacing w:w="15" w:type="dxa"/>
        </w:trPr>
        <w:tc>
          <w:tcPr>
            <w:tcW w:w="0" w:type="auto"/>
            <w:tcMar>
              <w:top w:w="30" w:type="dxa"/>
              <w:left w:w="30" w:type="dxa"/>
              <w:bottom w:w="30" w:type="dxa"/>
              <w:right w:w="30" w:type="dxa"/>
            </w:tcMar>
            <w:hideMark/>
          </w:tcPr>
          <w:p w14:paraId="530BD4D9" w14:textId="77777777" w:rsidR="00160673" w:rsidRPr="004F1DAE" w:rsidRDefault="00160673" w:rsidP="00F90F7B">
            <w:pPr>
              <w:jc w:val="both"/>
              <w:rPr>
                <w:rFonts w:eastAsia="Calibri"/>
                <w:lang w:val="de-DE"/>
              </w:rPr>
            </w:pPr>
            <w:r w:rsidRPr="004F1DAE">
              <w:rPr>
                <w:lang w:val="de-DE"/>
              </w:rPr>
              <w:t>3.3</w:t>
            </w:r>
          </w:p>
        </w:tc>
        <w:tc>
          <w:tcPr>
            <w:tcW w:w="0" w:type="auto"/>
            <w:tcMar>
              <w:top w:w="30" w:type="dxa"/>
              <w:left w:w="30" w:type="dxa"/>
              <w:bottom w:w="30" w:type="dxa"/>
              <w:right w:w="30" w:type="dxa"/>
            </w:tcMar>
            <w:hideMark/>
          </w:tcPr>
          <w:p w14:paraId="07F171E3" w14:textId="77777777" w:rsidR="00160673" w:rsidRPr="004F1DAE" w:rsidRDefault="00160673" w:rsidP="00F90F7B">
            <w:pPr>
              <w:jc w:val="both"/>
              <w:rPr>
                <w:rFonts w:eastAsia="Calibri"/>
                <w:lang w:val="de-DE"/>
              </w:rPr>
            </w:pPr>
            <w:r w:rsidRPr="004F1DAE">
              <w:rPr>
                <w:lang w:val="de-DE"/>
              </w:rPr>
              <w:t>ISA</w:t>
            </w:r>
          </w:p>
        </w:tc>
      </w:tr>
      <w:tr w:rsidR="00160673" w:rsidRPr="004F1DAE" w14:paraId="4823D907" w14:textId="77777777" w:rsidTr="00D052D4">
        <w:trPr>
          <w:tblCellSpacing w:w="15" w:type="dxa"/>
        </w:trPr>
        <w:tc>
          <w:tcPr>
            <w:tcW w:w="0" w:type="auto"/>
            <w:tcMar>
              <w:top w:w="30" w:type="dxa"/>
              <w:left w:w="30" w:type="dxa"/>
              <w:bottom w:w="30" w:type="dxa"/>
              <w:right w:w="30" w:type="dxa"/>
            </w:tcMar>
            <w:hideMark/>
          </w:tcPr>
          <w:p w14:paraId="345DF9BA" w14:textId="77777777" w:rsidR="00160673" w:rsidRPr="004F1DAE" w:rsidRDefault="00160673" w:rsidP="00F90F7B">
            <w:pPr>
              <w:jc w:val="both"/>
              <w:rPr>
                <w:rFonts w:eastAsia="Calibri"/>
                <w:lang w:val="de-DE"/>
              </w:rPr>
            </w:pPr>
            <w:r w:rsidRPr="004F1DAE">
              <w:rPr>
                <w:lang w:val="de-DE"/>
              </w:rPr>
              <w:t>3.4</w:t>
            </w:r>
          </w:p>
        </w:tc>
        <w:tc>
          <w:tcPr>
            <w:tcW w:w="0" w:type="auto"/>
            <w:tcMar>
              <w:top w:w="30" w:type="dxa"/>
              <w:left w:w="30" w:type="dxa"/>
              <w:bottom w:w="30" w:type="dxa"/>
              <w:right w:w="30" w:type="dxa"/>
            </w:tcMar>
            <w:hideMark/>
          </w:tcPr>
          <w:p w14:paraId="14422220" w14:textId="77777777" w:rsidR="00160673" w:rsidRPr="004F1DAE" w:rsidRDefault="00160673" w:rsidP="00F90F7B">
            <w:pPr>
              <w:jc w:val="both"/>
              <w:rPr>
                <w:rFonts w:eastAsia="Calibri"/>
                <w:lang w:val="de-DE"/>
              </w:rPr>
            </w:pPr>
            <w:r w:rsidRPr="004F1DAE">
              <w:rPr>
                <w:lang w:val="de-DE"/>
              </w:rPr>
              <w:t>die Einführung von Maßnahmen zur Bekämpfung störender Einflüsse am Arbeitsplatz</w:t>
            </w:r>
          </w:p>
        </w:tc>
      </w:tr>
      <w:tr w:rsidR="00160673" w:rsidRPr="004F1DAE" w14:paraId="659E78E7" w14:textId="77777777" w:rsidTr="00D052D4">
        <w:trPr>
          <w:tblCellSpacing w:w="15" w:type="dxa"/>
        </w:trPr>
        <w:tc>
          <w:tcPr>
            <w:tcW w:w="0" w:type="auto"/>
            <w:tcMar>
              <w:top w:w="30" w:type="dxa"/>
              <w:left w:w="30" w:type="dxa"/>
              <w:bottom w:w="30" w:type="dxa"/>
              <w:right w:w="30" w:type="dxa"/>
            </w:tcMar>
            <w:hideMark/>
          </w:tcPr>
          <w:p w14:paraId="2249AC40" w14:textId="77777777" w:rsidR="00160673" w:rsidRPr="004F1DAE" w:rsidRDefault="00160673" w:rsidP="00F90F7B">
            <w:pPr>
              <w:jc w:val="both"/>
              <w:rPr>
                <w:rFonts w:eastAsia="Calibri"/>
                <w:lang w:val="de-DE"/>
              </w:rPr>
            </w:pPr>
            <w:r w:rsidRPr="004F1DAE">
              <w:rPr>
                <w:lang w:val="de-DE"/>
              </w:rPr>
              <w:t>3.5</w:t>
            </w:r>
          </w:p>
        </w:tc>
        <w:tc>
          <w:tcPr>
            <w:tcW w:w="0" w:type="auto"/>
            <w:tcMar>
              <w:top w:w="30" w:type="dxa"/>
              <w:left w:w="30" w:type="dxa"/>
              <w:bottom w:w="30" w:type="dxa"/>
              <w:right w:w="30" w:type="dxa"/>
            </w:tcMar>
            <w:hideMark/>
          </w:tcPr>
          <w:p w14:paraId="7F61CA65" w14:textId="77777777" w:rsidR="00160673" w:rsidRPr="004F1DAE" w:rsidRDefault="00160673" w:rsidP="00F90F7B">
            <w:pPr>
              <w:jc w:val="both"/>
              <w:rPr>
                <w:rFonts w:eastAsia="Calibri"/>
                <w:lang w:val="de-DE"/>
              </w:rPr>
            </w:pPr>
            <w:r w:rsidRPr="004F1DAE">
              <w:rPr>
                <w:lang w:val="de-DE"/>
              </w:rPr>
              <w:t>die Arbeitsweise der Sektion des internen Dienstes oder der Abteilung des externen Dienstes, die mit der medizinischen Überwachung beauftragt ist</w:t>
            </w:r>
          </w:p>
        </w:tc>
      </w:tr>
      <w:tr w:rsidR="00160673" w:rsidRPr="004F1DAE" w14:paraId="4D6C0585" w14:textId="77777777" w:rsidTr="00D052D4">
        <w:trPr>
          <w:tblCellSpacing w:w="15" w:type="dxa"/>
        </w:trPr>
        <w:tc>
          <w:tcPr>
            <w:tcW w:w="0" w:type="auto"/>
            <w:tcMar>
              <w:top w:w="30" w:type="dxa"/>
              <w:left w:w="30" w:type="dxa"/>
              <w:bottom w:w="30" w:type="dxa"/>
              <w:right w:w="30" w:type="dxa"/>
            </w:tcMar>
            <w:hideMark/>
          </w:tcPr>
          <w:p w14:paraId="0B912BA2" w14:textId="77777777" w:rsidR="00160673" w:rsidRPr="004F1DAE" w:rsidRDefault="00160673" w:rsidP="00F90F7B">
            <w:pPr>
              <w:jc w:val="both"/>
              <w:rPr>
                <w:rFonts w:eastAsia="Calibri"/>
                <w:lang w:val="de-DE"/>
              </w:rPr>
            </w:pPr>
            <w:r w:rsidRPr="004F1DAE">
              <w:rPr>
                <w:lang w:val="de-DE"/>
              </w:rPr>
              <w:t>3.6</w:t>
            </w:r>
          </w:p>
        </w:tc>
        <w:tc>
          <w:tcPr>
            <w:tcW w:w="0" w:type="auto"/>
            <w:tcMar>
              <w:top w:w="30" w:type="dxa"/>
              <w:left w:w="30" w:type="dxa"/>
              <w:bottom w:w="30" w:type="dxa"/>
              <w:right w:w="30" w:type="dxa"/>
            </w:tcMar>
            <w:hideMark/>
          </w:tcPr>
          <w:p w14:paraId="5B43A70A" w14:textId="77777777" w:rsidR="00160673" w:rsidRPr="004F1DAE" w:rsidRDefault="00160673" w:rsidP="00F90F7B">
            <w:pPr>
              <w:jc w:val="both"/>
              <w:rPr>
                <w:rFonts w:eastAsia="Calibri"/>
                <w:lang w:val="de-DE"/>
              </w:rPr>
            </w:pPr>
            <w:r w:rsidRPr="004F1DAE">
              <w:rPr>
                <w:lang w:val="de-DE"/>
              </w:rPr>
              <w:t>die Arbeitsweise des in Anwendung des Gesetzes über die Arbeitsunfälle eingerichteten medizinischen Dienstes, Krankenhausdienstes oder pharmazeutischen Dienstes</w:t>
            </w:r>
          </w:p>
        </w:tc>
      </w:tr>
      <w:tr w:rsidR="00160673" w:rsidRPr="004F1DAE" w14:paraId="46AF3CCD" w14:textId="77777777" w:rsidTr="00D052D4">
        <w:trPr>
          <w:tblCellSpacing w:w="15" w:type="dxa"/>
        </w:trPr>
        <w:tc>
          <w:tcPr>
            <w:tcW w:w="0" w:type="auto"/>
            <w:tcMar>
              <w:top w:w="30" w:type="dxa"/>
              <w:left w:w="30" w:type="dxa"/>
              <w:bottom w:w="30" w:type="dxa"/>
              <w:right w:w="30" w:type="dxa"/>
            </w:tcMar>
            <w:hideMark/>
          </w:tcPr>
          <w:p w14:paraId="441CA5D2" w14:textId="77777777" w:rsidR="00160673" w:rsidRPr="004F1DAE" w:rsidRDefault="00160673" w:rsidP="00F90F7B">
            <w:pPr>
              <w:jc w:val="both"/>
              <w:rPr>
                <w:rFonts w:eastAsia="Calibri"/>
                <w:lang w:val="de-DE"/>
              </w:rPr>
            </w:pPr>
            <w:r w:rsidRPr="004F1DAE">
              <w:rPr>
                <w:lang w:val="de-DE"/>
              </w:rPr>
              <w:t>4.</w:t>
            </w:r>
          </w:p>
        </w:tc>
        <w:tc>
          <w:tcPr>
            <w:tcW w:w="0" w:type="auto"/>
            <w:tcMar>
              <w:top w:w="30" w:type="dxa"/>
              <w:left w:w="30" w:type="dxa"/>
              <w:bottom w:w="30" w:type="dxa"/>
              <w:right w:w="30" w:type="dxa"/>
            </w:tcMar>
            <w:hideMark/>
          </w:tcPr>
          <w:p w14:paraId="1A122F5A" w14:textId="77777777" w:rsidR="00160673" w:rsidRPr="004F1DAE" w:rsidRDefault="00160673" w:rsidP="00F90F7B">
            <w:pPr>
              <w:jc w:val="both"/>
              <w:rPr>
                <w:rFonts w:eastAsia="Calibri"/>
                <w:lang w:val="de-DE"/>
              </w:rPr>
            </w:pPr>
            <w:r w:rsidRPr="004F1DAE">
              <w:rPr>
                <w:lang w:val="de-DE"/>
              </w:rPr>
              <w:t>das Bestehen des Asbestinventars</w:t>
            </w:r>
          </w:p>
        </w:tc>
      </w:tr>
    </w:tbl>
    <w:p w14:paraId="4BBC6BA6" w14:textId="77777777" w:rsidR="00160673" w:rsidRPr="004F1DAE" w:rsidRDefault="00160673" w:rsidP="00F90F7B">
      <w:pPr>
        <w:jc w:val="both"/>
        <w:rPr>
          <w:rFonts w:eastAsia="Calibri"/>
          <w:lang w:val="de-DE"/>
        </w:rPr>
      </w:pPr>
    </w:p>
    <w:p w14:paraId="167A9DB8" w14:textId="77777777" w:rsidR="00160673" w:rsidRPr="004F1DAE" w:rsidRDefault="00160673" w:rsidP="00F90F7B">
      <w:pPr>
        <w:jc w:val="both"/>
        <w:rPr>
          <w:rFonts w:eastAsia="Calibri"/>
          <w:b/>
          <w:lang w:val="de-DE"/>
        </w:rPr>
      </w:pPr>
      <w:r w:rsidRPr="004F1DAE">
        <w:rPr>
          <w:b/>
          <w:lang w:val="de-DE"/>
        </w:rPr>
        <w:t xml:space="preserve">VII. Auskünfte über die Verschönerung der Arbeitsstätten </w:t>
      </w:r>
    </w:p>
    <w:p w14:paraId="79014A39"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
        <w:gridCol w:w="8787"/>
      </w:tblGrid>
      <w:tr w:rsidR="00160673" w:rsidRPr="004F1DAE" w14:paraId="11824A28" w14:textId="77777777" w:rsidTr="00D052D4">
        <w:trPr>
          <w:tblCellSpacing w:w="15" w:type="dxa"/>
        </w:trPr>
        <w:tc>
          <w:tcPr>
            <w:tcW w:w="0" w:type="auto"/>
            <w:tcMar>
              <w:top w:w="30" w:type="dxa"/>
              <w:left w:w="30" w:type="dxa"/>
              <w:bottom w:w="30" w:type="dxa"/>
              <w:right w:w="30" w:type="dxa"/>
            </w:tcMar>
            <w:hideMark/>
          </w:tcPr>
          <w:p w14:paraId="41895741"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4CE53DD7" w14:textId="77777777" w:rsidR="00160673" w:rsidRPr="004F1DAE" w:rsidRDefault="00160673" w:rsidP="00F90F7B">
            <w:pPr>
              <w:jc w:val="both"/>
              <w:rPr>
                <w:rFonts w:eastAsia="Calibri"/>
                <w:lang w:val="de-DE"/>
              </w:rPr>
            </w:pPr>
            <w:r w:rsidRPr="004F1DAE">
              <w:rPr>
                <w:lang w:val="de-DE"/>
              </w:rPr>
              <w:t>Im Hinblick auf die Verschönerung der Arbeitsstätten getroffene Maßnahmen</w:t>
            </w:r>
          </w:p>
        </w:tc>
      </w:tr>
      <w:tr w:rsidR="00160673" w:rsidRPr="004F1DAE" w14:paraId="76BF0B7C" w14:textId="77777777" w:rsidTr="00D052D4">
        <w:trPr>
          <w:tblCellSpacing w:w="15" w:type="dxa"/>
        </w:trPr>
        <w:tc>
          <w:tcPr>
            <w:tcW w:w="0" w:type="auto"/>
            <w:tcMar>
              <w:top w:w="30" w:type="dxa"/>
              <w:left w:w="30" w:type="dxa"/>
              <w:bottom w:w="30" w:type="dxa"/>
              <w:right w:w="30" w:type="dxa"/>
            </w:tcMar>
            <w:hideMark/>
          </w:tcPr>
          <w:p w14:paraId="4E63AD55"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60FD76AF" w14:textId="77777777" w:rsidR="00160673" w:rsidRPr="004F1DAE" w:rsidRDefault="00160673" w:rsidP="00F90F7B">
            <w:pPr>
              <w:jc w:val="both"/>
              <w:rPr>
                <w:rFonts w:eastAsia="Calibri"/>
                <w:lang w:val="de-DE"/>
              </w:rPr>
            </w:pPr>
            <w:r w:rsidRPr="004F1DAE">
              <w:rPr>
                <w:lang w:val="de-DE"/>
              </w:rPr>
              <w:t>Dem Ausschuss unterbreitete Empfehlungen für die Verschönerung der Arbeitsstätten, mit Angabe der entsprechend getroffenen Maßnahmen</w:t>
            </w:r>
          </w:p>
        </w:tc>
      </w:tr>
    </w:tbl>
    <w:p w14:paraId="1A28942D" w14:textId="77777777" w:rsidR="00160673" w:rsidRPr="004F1DAE" w:rsidRDefault="00160673" w:rsidP="00F90F7B">
      <w:pPr>
        <w:jc w:val="both"/>
        <w:rPr>
          <w:rFonts w:eastAsia="Calibri"/>
          <w:lang w:val="de-DE"/>
        </w:rPr>
      </w:pPr>
    </w:p>
    <w:p w14:paraId="21C94D34" w14:textId="77777777" w:rsidR="00160673" w:rsidRPr="004F1DAE" w:rsidRDefault="00160673" w:rsidP="00F90F7B">
      <w:pPr>
        <w:jc w:val="both"/>
        <w:rPr>
          <w:rFonts w:eastAsia="Calibri"/>
          <w:b/>
          <w:lang w:val="de-DE"/>
        </w:rPr>
      </w:pPr>
      <w:r w:rsidRPr="004F1DAE">
        <w:rPr>
          <w:b/>
          <w:lang w:val="de-DE"/>
        </w:rPr>
        <w:t xml:space="preserve">VIII. Auskünfte über die Verhütung psychosozialer Risiken am Arbeitsplatz </w:t>
      </w:r>
    </w:p>
    <w:p w14:paraId="42A388FA"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2A27A016" w14:textId="77777777" w:rsidTr="00D052D4">
        <w:trPr>
          <w:tblCellSpacing w:w="15" w:type="dxa"/>
        </w:trPr>
        <w:tc>
          <w:tcPr>
            <w:tcW w:w="0" w:type="auto"/>
            <w:tcMar>
              <w:top w:w="30" w:type="dxa"/>
              <w:left w:w="30" w:type="dxa"/>
              <w:bottom w:w="30" w:type="dxa"/>
              <w:right w:w="30" w:type="dxa"/>
            </w:tcMar>
            <w:hideMark/>
          </w:tcPr>
          <w:p w14:paraId="16CAA46E"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7712DFFB" w14:textId="77777777" w:rsidR="00160673" w:rsidRPr="004F1DAE" w:rsidRDefault="00160673" w:rsidP="00F90F7B">
            <w:pPr>
              <w:jc w:val="both"/>
              <w:rPr>
                <w:rFonts w:eastAsia="Calibri"/>
                <w:lang w:val="de-DE"/>
              </w:rPr>
            </w:pPr>
            <w:r w:rsidRPr="004F1DAE">
              <w:rPr>
                <w:lang w:val="de-DE"/>
              </w:rPr>
              <w:t>Kollektive Maßnahmen, die zur Verhütung psychosozialer Risiken am Arbeitsplatz getroffen wurden</w:t>
            </w:r>
          </w:p>
        </w:tc>
      </w:tr>
      <w:tr w:rsidR="00160673" w:rsidRPr="004F1DAE" w14:paraId="54EEDE9D" w14:textId="77777777" w:rsidTr="00D052D4">
        <w:trPr>
          <w:tblCellSpacing w:w="15" w:type="dxa"/>
        </w:trPr>
        <w:tc>
          <w:tcPr>
            <w:tcW w:w="0" w:type="auto"/>
            <w:tcMar>
              <w:top w:w="30" w:type="dxa"/>
              <w:left w:w="30" w:type="dxa"/>
              <w:bottom w:w="30" w:type="dxa"/>
              <w:right w:w="30" w:type="dxa"/>
            </w:tcMar>
            <w:hideMark/>
          </w:tcPr>
          <w:p w14:paraId="4D35483A"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1020C9EA" w14:textId="77777777" w:rsidR="00160673" w:rsidRPr="004F1DAE" w:rsidRDefault="00160673" w:rsidP="00F90F7B">
            <w:pPr>
              <w:jc w:val="both"/>
              <w:rPr>
                <w:rFonts w:eastAsia="Calibri"/>
                <w:lang w:val="de-DE"/>
              </w:rPr>
            </w:pPr>
            <w:r w:rsidRPr="004F1DAE">
              <w:rPr>
                <w:lang w:val="de-DE"/>
              </w:rPr>
              <w:t>Anzahl der Anträge auf Risikoanalysen für spezifische Arbeitssituationen, die in Arti</w:t>
            </w:r>
            <w:r w:rsidRPr="004F1DAE">
              <w:rPr>
                <w:lang w:val="de-DE"/>
              </w:rPr>
              <w:softHyphen/>
              <w:t>kel I.3-4 erwähnt sind</w:t>
            </w:r>
          </w:p>
        </w:tc>
      </w:tr>
      <w:tr w:rsidR="00160673" w:rsidRPr="004F1DAE" w14:paraId="0F846448" w14:textId="77777777" w:rsidTr="00D052D4">
        <w:trPr>
          <w:tblCellSpacing w:w="15" w:type="dxa"/>
        </w:trPr>
        <w:tc>
          <w:tcPr>
            <w:tcW w:w="0" w:type="auto"/>
            <w:tcMar>
              <w:top w:w="30" w:type="dxa"/>
              <w:left w:w="30" w:type="dxa"/>
              <w:bottom w:w="30" w:type="dxa"/>
              <w:right w:w="30" w:type="dxa"/>
            </w:tcMar>
            <w:hideMark/>
          </w:tcPr>
          <w:p w14:paraId="6ADF073F"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0925F067" w14:textId="77777777" w:rsidR="00160673" w:rsidRPr="004F1DAE" w:rsidRDefault="00160673" w:rsidP="00F90F7B">
            <w:pPr>
              <w:jc w:val="both"/>
              <w:rPr>
                <w:rFonts w:eastAsia="Calibri"/>
                <w:lang w:val="de-DE"/>
              </w:rPr>
            </w:pPr>
            <w:r w:rsidRPr="004F1DAE">
              <w:rPr>
                <w:lang w:val="de-DE"/>
              </w:rPr>
              <w:t>Zwischenfälle psychosozialer Art, die unmittelbar der Vertrauensperson beziehungsweise dem Gefahrenverhütungsberater für psychosoziale Aspekte gemeldet wurden:</w:t>
            </w:r>
          </w:p>
        </w:tc>
      </w:tr>
      <w:tr w:rsidR="00160673" w:rsidRPr="004F1DAE" w14:paraId="5B649614" w14:textId="77777777" w:rsidTr="00D052D4">
        <w:trPr>
          <w:tblCellSpacing w:w="15" w:type="dxa"/>
        </w:trPr>
        <w:tc>
          <w:tcPr>
            <w:tcW w:w="0" w:type="auto"/>
            <w:tcMar>
              <w:top w:w="30" w:type="dxa"/>
              <w:left w:w="30" w:type="dxa"/>
              <w:bottom w:w="30" w:type="dxa"/>
              <w:right w:w="30" w:type="dxa"/>
            </w:tcMar>
            <w:hideMark/>
          </w:tcPr>
          <w:p w14:paraId="6507CEDC" w14:textId="77777777" w:rsidR="00160673" w:rsidRPr="004F1DAE" w:rsidRDefault="00160673" w:rsidP="00F90F7B">
            <w:pPr>
              <w:jc w:val="both"/>
              <w:rPr>
                <w:rFonts w:eastAsia="Calibri"/>
                <w:lang w:val="de-DE"/>
              </w:rPr>
            </w:pPr>
            <w:r w:rsidRPr="004F1DAE">
              <w:rPr>
                <w:lang w:val="de-DE"/>
              </w:rPr>
              <w:t>3.1</w:t>
            </w:r>
          </w:p>
        </w:tc>
        <w:tc>
          <w:tcPr>
            <w:tcW w:w="0" w:type="auto"/>
            <w:tcMar>
              <w:top w:w="30" w:type="dxa"/>
              <w:left w:w="30" w:type="dxa"/>
              <w:bottom w:w="30" w:type="dxa"/>
              <w:right w:w="30" w:type="dxa"/>
            </w:tcMar>
            <w:hideMark/>
          </w:tcPr>
          <w:p w14:paraId="7797AA4E" w14:textId="77777777" w:rsidR="00160673" w:rsidRPr="004F1DAE" w:rsidRDefault="00160673" w:rsidP="00F90F7B">
            <w:pPr>
              <w:jc w:val="both"/>
              <w:rPr>
                <w:rFonts w:eastAsia="Calibri"/>
                <w:lang w:val="de-DE"/>
              </w:rPr>
            </w:pPr>
            <w:r w:rsidRPr="004F1DAE">
              <w:rPr>
                <w:lang w:val="de-DE"/>
              </w:rPr>
              <w:t>Informelle psychosoziale Interventionen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
              <w:gridCol w:w="8009"/>
            </w:tblGrid>
            <w:tr w:rsidR="00160673" w:rsidRPr="004F1DAE" w14:paraId="010F814F" w14:textId="77777777" w:rsidTr="00D052D4">
              <w:trPr>
                <w:tblCellSpacing w:w="15" w:type="dxa"/>
              </w:trPr>
              <w:tc>
                <w:tcPr>
                  <w:tcW w:w="0" w:type="auto"/>
                  <w:tcMar>
                    <w:top w:w="30" w:type="dxa"/>
                    <w:left w:w="30" w:type="dxa"/>
                    <w:bottom w:w="30" w:type="dxa"/>
                    <w:right w:w="30" w:type="dxa"/>
                  </w:tcMar>
                  <w:hideMark/>
                </w:tcPr>
                <w:p w14:paraId="106D711E" w14:textId="77777777" w:rsidR="00160673" w:rsidRPr="004F1DAE" w:rsidRDefault="00160673" w:rsidP="00F90F7B">
                  <w:pPr>
                    <w:jc w:val="both"/>
                    <w:rPr>
                      <w:rFonts w:eastAsia="Calibri"/>
                      <w:lang w:val="de-DE"/>
                    </w:rPr>
                  </w:pPr>
                  <w:r w:rsidRPr="004F1DAE">
                    <w:rPr>
                      <w:lang w:val="de-DE"/>
                    </w:rPr>
                    <w:t>A.</w:t>
                  </w:r>
                </w:p>
              </w:tc>
              <w:tc>
                <w:tcPr>
                  <w:tcW w:w="0" w:type="auto"/>
                  <w:tcMar>
                    <w:top w:w="30" w:type="dxa"/>
                    <w:left w:w="30" w:type="dxa"/>
                    <w:bottom w:w="30" w:type="dxa"/>
                    <w:right w:w="30" w:type="dxa"/>
                  </w:tcMar>
                  <w:hideMark/>
                </w:tcPr>
                <w:p w14:paraId="51994C43" w14:textId="77777777" w:rsidR="00160673" w:rsidRPr="004F1DAE" w:rsidRDefault="00160673" w:rsidP="00F90F7B">
                  <w:pPr>
                    <w:jc w:val="both"/>
                    <w:rPr>
                      <w:rFonts w:eastAsia="Calibri"/>
                      <w:lang w:val="de-DE"/>
                    </w:rPr>
                  </w:pPr>
                  <w:r w:rsidRPr="004F1DAE">
                    <w:rPr>
                      <w:lang w:val="de-DE"/>
                    </w:rPr>
                    <w:t>Anzahl Interventionen der Vertrauensperson</w:t>
                  </w:r>
                </w:p>
              </w:tc>
            </w:tr>
            <w:tr w:rsidR="00160673" w:rsidRPr="004F1DAE" w14:paraId="77016B00" w14:textId="77777777" w:rsidTr="00D052D4">
              <w:trPr>
                <w:tblCellSpacing w:w="15" w:type="dxa"/>
              </w:trPr>
              <w:tc>
                <w:tcPr>
                  <w:tcW w:w="0" w:type="auto"/>
                  <w:tcMar>
                    <w:top w:w="30" w:type="dxa"/>
                    <w:left w:w="30" w:type="dxa"/>
                    <w:bottom w:w="30" w:type="dxa"/>
                    <w:right w:w="30" w:type="dxa"/>
                  </w:tcMar>
                  <w:hideMark/>
                </w:tcPr>
                <w:p w14:paraId="4AE05471" w14:textId="77777777" w:rsidR="00160673" w:rsidRPr="004F1DAE" w:rsidRDefault="00160673" w:rsidP="00F90F7B">
                  <w:pPr>
                    <w:jc w:val="both"/>
                    <w:rPr>
                      <w:rFonts w:eastAsia="Calibri"/>
                      <w:lang w:val="de-DE"/>
                    </w:rPr>
                  </w:pPr>
                  <w:r w:rsidRPr="004F1DAE">
                    <w:rPr>
                      <w:lang w:val="de-DE"/>
                    </w:rPr>
                    <w:t>B.</w:t>
                  </w:r>
                </w:p>
              </w:tc>
              <w:tc>
                <w:tcPr>
                  <w:tcW w:w="0" w:type="auto"/>
                  <w:tcMar>
                    <w:top w:w="30" w:type="dxa"/>
                    <w:left w:w="30" w:type="dxa"/>
                    <w:bottom w:w="30" w:type="dxa"/>
                    <w:right w:w="30" w:type="dxa"/>
                  </w:tcMar>
                  <w:hideMark/>
                </w:tcPr>
                <w:p w14:paraId="1B145B5B" w14:textId="77777777" w:rsidR="00160673" w:rsidRPr="004F1DAE" w:rsidRDefault="00160673" w:rsidP="00F90F7B">
                  <w:pPr>
                    <w:jc w:val="both"/>
                    <w:rPr>
                      <w:rFonts w:eastAsia="Calibri"/>
                      <w:lang w:val="de-DE"/>
                    </w:rPr>
                  </w:pPr>
                  <w:r w:rsidRPr="004F1DAE">
                    <w:rPr>
                      <w:lang w:val="de-DE"/>
                    </w:rPr>
                    <w:t>Anzahl Interventionen des Gefahrenverhütungsberaters für psychosoziale Aspekte</w:t>
                  </w:r>
                </w:p>
              </w:tc>
            </w:tr>
            <w:tr w:rsidR="00160673" w:rsidRPr="004F1DAE" w14:paraId="6CADA6B7" w14:textId="77777777" w:rsidTr="00D052D4">
              <w:trPr>
                <w:tblCellSpacing w:w="15" w:type="dxa"/>
              </w:trPr>
              <w:tc>
                <w:tcPr>
                  <w:tcW w:w="0" w:type="auto"/>
                  <w:tcMar>
                    <w:top w:w="30" w:type="dxa"/>
                    <w:left w:w="30" w:type="dxa"/>
                    <w:bottom w:w="30" w:type="dxa"/>
                    <w:right w:w="30" w:type="dxa"/>
                  </w:tcMar>
                  <w:hideMark/>
                </w:tcPr>
                <w:p w14:paraId="0C72E101" w14:textId="77777777" w:rsidR="00160673" w:rsidRPr="004F1DAE" w:rsidRDefault="00160673" w:rsidP="00F90F7B">
                  <w:pPr>
                    <w:jc w:val="both"/>
                    <w:rPr>
                      <w:rFonts w:eastAsia="Calibri"/>
                      <w:lang w:val="de-DE"/>
                    </w:rPr>
                  </w:pPr>
                  <w:r w:rsidRPr="004F1DAE">
                    <w:rPr>
                      <w:lang w:val="de-DE"/>
                    </w:rPr>
                    <w:t>C.</w:t>
                  </w:r>
                </w:p>
              </w:tc>
              <w:tc>
                <w:tcPr>
                  <w:tcW w:w="0" w:type="auto"/>
                  <w:tcMar>
                    <w:top w:w="30" w:type="dxa"/>
                    <w:left w:w="30" w:type="dxa"/>
                    <w:bottom w:w="30" w:type="dxa"/>
                    <w:right w:w="30" w:type="dxa"/>
                  </w:tcMar>
                  <w:hideMark/>
                </w:tcPr>
                <w:p w14:paraId="2E2E9C89" w14:textId="77777777" w:rsidR="00160673" w:rsidRPr="004F1DAE" w:rsidRDefault="00160673" w:rsidP="00F90F7B">
                  <w:pPr>
                    <w:jc w:val="both"/>
                    <w:rPr>
                      <w:rFonts w:eastAsia="Calibri"/>
                      <w:lang w:val="de-DE"/>
                    </w:rPr>
                  </w:pPr>
                  <w:r w:rsidRPr="004F1DAE">
                    <w:rPr>
                      <w:lang w:val="de-DE"/>
                    </w:rPr>
                    <w:t>Anzahl je nach Art der Intervention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6"/>
                    <w:gridCol w:w="1985"/>
                  </w:tblGrid>
                  <w:tr w:rsidR="00160673" w:rsidRPr="004F1DAE" w14:paraId="04CAF537" w14:textId="77777777" w:rsidTr="00D052D4">
                    <w:trPr>
                      <w:tblCellSpacing w:w="15" w:type="dxa"/>
                    </w:trPr>
                    <w:tc>
                      <w:tcPr>
                        <w:tcW w:w="0" w:type="auto"/>
                        <w:tcMar>
                          <w:top w:w="30" w:type="dxa"/>
                          <w:left w:w="30" w:type="dxa"/>
                          <w:bottom w:w="30" w:type="dxa"/>
                          <w:right w:w="30" w:type="dxa"/>
                        </w:tcMar>
                        <w:hideMark/>
                      </w:tcPr>
                      <w:p w14:paraId="4D37FDF3" w14:textId="77777777" w:rsidR="00160673" w:rsidRPr="004F1DAE" w:rsidRDefault="00160673" w:rsidP="00F90F7B">
                        <w:pPr>
                          <w:jc w:val="both"/>
                          <w:rPr>
                            <w:rFonts w:eastAsia="Calibri"/>
                            <w:lang w:val="de-DE"/>
                          </w:rPr>
                        </w:pPr>
                        <w:r w:rsidRPr="004F1DAE">
                          <w:rPr>
                            <w:lang w:val="de-DE"/>
                          </w:rPr>
                          <w:t>C.1</w:t>
                        </w:r>
                      </w:p>
                    </w:tc>
                    <w:tc>
                      <w:tcPr>
                        <w:tcW w:w="0" w:type="auto"/>
                        <w:tcMar>
                          <w:top w:w="30" w:type="dxa"/>
                          <w:left w:w="30" w:type="dxa"/>
                          <w:bottom w:w="30" w:type="dxa"/>
                          <w:right w:w="30" w:type="dxa"/>
                        </w:tcMar>
                        <w:hideMark/>
                      </w:tcPr>
                      <w:p w14:paraId="7816265F" w14:textId="77777777" w:rsidR="00160673" w:rsidRPr="004F1DAE" w:rsidRDefault="00160673" w:rsidP="00F90F7B">
                        <w:pPr>
                          <w:jc w:val="both"/>
                          <w:rPr>
                            <w:rFonts w:eastAsia="Calibri"/>
                            <w:lang w:val="de-DE"/>
                          </w:rPr>
                        </w:pPr>
                        <w:r w:rsidRPr="004F1DAE">
                          <w:rPr>
                            <w:lang w:val="de-DE"/>
                          </w:rPr>
                          <w:t>Beratung, Empfang</w:t>
                        </w:r>
                      </w:p>
                    </w:tc>
                  </w:tr>
                  <w:tr w:rsidR="00160673" w:rsidRPr="004F1DAE" w14:paraId="44CA7F21" w14:textId="77777777" w:rsidTr="00D052D4">
                    <w:trPr>
                      <w:tblCellSpacing w:w="15" w:type="dxa"/>
                    </w:trPr>
                    <w:tc>
                      <w:tcPr>
                        <w:tcW w:w="0" w:type="auto"/>
                        <w:tcMar>
                          <w:top w:w="30" w:type="dxa"/>
                          <w:left w:w="30" w:type="dxa"/>
                          <w:bottom w:w="30" w:type="dxa"/>
                          <w:right w:w="30" w:type="dxa"/>
                        </w:tcMar>
                        <w:hideMark/>
                      </w:tcPr>
                      <w:p w14:paraId="792DE544" w14:textId="77777777" w:rsidR="00160673" w:rsidRPr="004F1DAE" w:rsidRDefault="00160673" w:rsidP="00F90F7B">
                        <w:pPr>
                          <w:jc w:val="both"/>
                          <w:rPr>
                            <w:rFonts w:eastAsia="Calibri"/>
                            <w:lang w:val="de-DE"/>
                          </w:rPr>
                        </w:pPr>
                        <w:r w:rsidRPr="004F1DAE">
                          <w:rPr>
                            <w:lang w:val="de-DE"/>
                          </w:rPr>
                          <w:t>C.2</w:t>
                        </w:r>
                      </w:p>
                    </w:tc>
                    <w:tc>
                      <w:tcPr>
                        <w:tcW w:w="0" w:type="auto"/>
                        <w:tcMar>
                          <w:top w:w="30" w:type="dxa"/>
                          <w:left w:w="30" w:type="dxa"/>
                          <w:bottom w:w="30" w:type="dxa"/>
                          <w:right w:w="30" w:type="dxa"/>
                        </w:tcMar>
                        <w:hideMark/>
                      </w:tcPr>
                      <w:p w14:paraId="70C15AEF" w14:textId="77777777" w:rsidR="00160673" w:rsidRPr="004F1DAE" w:rsidRDefault="00160673" w:rsidP="00F90F7B">
                        <w:pPr>
                          <w:jc w:val="both"/>
                          <w:rPr>
                            <w:rFonts w:eastAsia="Calibri"/>
                            <w:lang w:val="de-DE"/>
                          </w:rPr>
                        </w:pPr>
                        <w:r w:rsidRPr="004F1DAE">
                          <w:rPr>
                            <w:lang w:val="de-DE"/>
                          </w:rPr>
                          <w:t>Intervention</w:t>
                        </w:r>
                      </w:p>
                    </w:tc>
                  </w:tr>
                  <w:tr w:rsidR="00160673" w:rsidRPr="004F1DAE" w14:paraId="7A0A6215" w14:textId="77777777" w:rsidTr="00D052D4">
                    <w:trPr>
                      <w:tblCellSpacing w:w="15" w:type="dxa"/>
                    </w:trPr>
                    <w:tc>
                      <w:tcPr>
                        <w:tcW w:w="0" w:type="auto"/>
                        <w:tcMar>
                          <w:top w:w="30" w:type="dxa"/>
                          <w:left w:w="30" w:type="dxa"/>
                          <w:bottom w:w="30" w:type="dxa"/>
                          <w:right w:w="30" w:type="dxa"/>
                        </w:tcMar>
                        <w:hideMark/>
                      </w:tcPr>
                      <w:p w14:paraId="277BFC04" w14:textId="77777777" w:rsidR="00160673" w:rsidRPr="004F1DAE" w:rsidRDefault="00160673" w:rsidP="00F90F7B">
                        <w:pPr>
                          <w:jc w:val="both"/>
                          <w:rPr>
                            <w:rFonts w:eastAsia="Calibri"/>
                            <w:lang w:val="de-DE"/>
                          </w:rPr>
                        </w:pPr>
                        <w:r w:rsidRPr="004F1DAE">
                          <w:rPr>
                            <w:lang w:val="de-DE"/>
                          </w:rPr>
                          <w:t>C.3</w:t>
                        </w:r>
                      </w:p>
                    </w:tc>
                    <w:tc>
                      <w:tcPr>
                        <w:tcW w:w="0" w:type="auto"/>
                        <w:tcMar>
                          <w:top w:w="30" w:type="dxa"/>
                          <w:left w:w="30" w:type="dxa"/>
                          <w:bottom w:w="30" w:type="dxa"/>
                          <w:right w:w="30" w:type="dxa"/>
                        </w:tcMar>
                        <w:hideMark/>
                      </w:tcPr>
                      <w:p w14:paraId="5A7FF5ED" w14:textId="77777777" w:rsidR="00160673" w:rsidRPr="004F1DAE" w:rsidRDefault="00160673" w:rsidP="00F90F7B">
                        <w:pPr>
                          <w:jc w:val="both"/>
                          <w:rPr>
                            <w:rFonts w:eastAsia="Calibri"/>
                            <w:lang w:val="de-DE"/>
                          </w:rPr>
                        </w:pPr>
                        <w:r w:rsidRPr="004F1DAE">
                          <w:rPr>
                            <w:lang w:val="de-DE"/>
                          </w:rPr>
                          <w:t>Schlichtung</w:t>
                        </w:r>
                      </w:p>
                    </w:tc>
                  </w:tr>
                </w:tbl>
                <w:p w14:paraId="7B61A96D" w14:textId="77777777" w:rsidR="00160673" w:rsidRPr="004F1DAE" w:rsidRDefault="00160673" w:rsidP="00F90F7B">
                  <w:pPr>
                    <w:jc w:val="both"/>
                    <w:rPr>
                      <w:rFonts w:eastAsia="Calibri"/>
                      <w:lang w:val="de-DE"/>
                    </w:rPr>
                  </w:pPr>
                </w:p>
              </w:tc>
            </w:tr>
          </w:tbl>
          <w:p w14:paraId="5CE1BEE1" w14:textId="77777777" w:rsidR="00160673" w:rsidRPr="004F1DAE" w:rsidRDefault="00160673" w:rsidP="00F90F7B">
            <w:pPr>
              <w:jc w:val="both"/>
              <w:rPr>
                <w:rFonts w:eastAsia="Calibri"/>
                <w:lang w:val="de-DE"/>
              </w:rPr>
            </w:pPr>
          </w:p>
        </w:tc>
      </w:tr>
    </w:tbl>
    <w:p w14:paraId="6F46DFE7" w14:textId="77777777" w:rsidR="00EE4A21" w:rsidRPr="004F1DAE" w:rsidRDefault="00EE4A21">
      <w:pPr>
        <w:rPr>
          <w:lang w:val="de-DE"/>
        </w:rPr>
      </w:pPr>
      <w:r w:rsidRPr="004F1DAE">
        <w:rPr>
          <w:lang w:val="de-DE"/>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0971C98A" w14:textId="77777777" w:rsidTr="00D052D4">
        <w:trPr>
          <w:tblCellSpacing w:w="15" w:type="dxa"/>
        </w:trPr>
        <w:tc>
          <w:tcPr>
            <w:tcW w:w="0" w:type="auto"/>
            <w:tcMar>
              <w:top w:w="30" w:type="dxa"/>
              <w:left w:w="30" w:type="dxa"/>
              <w:bottom w:w="30" w:type="dxa"/>
              <w:right w:w="30" w:type="dxa"/>
            </w:tcMar>
            <w:hideMark/>
          </w:tcPr>
          <w:p w14:paraId="3CDE5D06" w14:textId="0A86C52C" w:rsidR="00160673" w:rsidRPr="004F1DAE" w:rsidRDefault="00160673" w:rsidP="00F90F7B">
            <w:pPr>
              <w:jc w:val="both"/>
              <w:rPr>
                <w:rFonts w:eastAsia="Calibri"/>
                <w:lang w:val="de-DE"/>
              </w:rPr>
            </w:pPr>
            <w:r w:rsidRPr="004F1DAE">
              <w:rPr>
                <w:lang w:val="de-DE"/>
              </w:rPr>
              <w:t>3.2</w:t>
            </w:r>
          </w:p>
        </w:tc>
        <w:tc>
          <w:tcPr>
            <w:tcW w:w="0" w:type="auto"/>
            <w:tcMar>
              <w:top w:w="30" w:type="dxa"/>
              <w:left w:w="30" w:type="dxa"/>
              <w:bottom w:w="30" w:type="dxa"/>
              <w:right w:w="30" w:type="dxa"/>
            </w:tcMar>
            <w:hideMark/>
          </w:tcPr>
          <w:p w14:paraId="39A38E44" w14:textId="77777777" w:rsidR="00160673" w:rsidRPr="004F1DAE" w:rsidRDefault="00160673" w:rsidP="00F90F7B">
            <w:pPr>
              <w:jc w:val="both"/>
              <w:rPr>
                <w:rFonts w:eastAsia="Calibri"/>
                <w:lang w:val="de-DE"/>
              </w:rPr>
            </w:pPr>
            <w:r w:rsidRPr="004F1DAE">
              <w:rPr>
                <w:lang w:val="de-DE"/>
              </w:rPr>
              <w:t>Formelle psychosoziale Interventionen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
              <w:gridCol w:w="8223"/>
            </w:tblGrid>
            <w:tr w:rsidR="00160673" w:rsidRPr="004F1DAE" w14:paraId="346EAC45" w14:textId="77777777" w:rsidTr="00D052D4">
              <w:trPr>
                <w:tblCellSpacing w:w="15" w:type="dxa"/>
              </w:trPr>
              <w:tc>
                <w:tcPr>
                  <w:tcW w:w="0" w:type="auto"/>
                  <w:tcMar>
                    <w:top w:w="30" w:type="dxa"/>
                    <w:left w:w="30" w:type="dxa"/>
                    <w:bottom w:w="30" w:type="dxa"/>
                    <w:right w:w="30" w:type="dxa"/>
                  </w:tcMar>
                  <w:hideMark/>
                </w:tcPr>
                <w:p w14:paraId="52958D6F" w14:textId="77777777" w:rsidR="00160673" w:rsidRPr="004F1DAE" w:rsidRDefault="00160673" w:rsidP="00F90F7B">
                  <w:pPr>
                    <w:jc w:val="both"/>
                    <w:rPr>
                      <w:rFonts w:eastAsia="Calibri"/>
                      <w:lang w:val="de-DE"/>
                    </w:rPr>
                  </w:pPr>
                  <w:r w:rsidRPr="004F1DAE">
                    <w:rPr>
                      <w:lang w:val="de-DE"/>
                    </w:rPr>
                    <w:t>A.</w:t>
                  </w:r>
                </w:p>
              </w:tc>
              <w:tc>
                <w:tcPr>
                  <w:tcW w:w="0" w:type="auto"/>
                  <w:tcMar>
                    <w:top w:w="30" w:type="dxa"/>
                    <w:left w:w="30" w:type="dxa"/>
                    <w:bottom w:w="30" w:type="dxa"/>
                    <w:right w:w="30" w:type="dxa"/>
                  </w:tcMar>
                  <w:hideMark/>
                </w:tcPr>
                <w:p w14:paraId="4E5FC725" w14:textId="77777777" w:rsidR="00160673" w:rsidRPr="004F1DAE" w:rsidRDefault="00160673" w:rsidP="00F90F7B">
                  <w:pPr>
                    <w:jc w:val="both"/>
                    <w:rPr>
                      <w:rFonts w:eastAsia="Calibri"/>
                      <w:lang w:val="de-DE"/>
                    </w:rPr>
                  </w:pPr>
                  <w:r w:rsidRPr="004F1DAE">
                    <w:rPr>
                      <w:lang w:val="de-DE"/>
                    </w:rPr>
                    <w:t>Anzahl Anträge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9"/>
                    <w:gridCol w:w="7659"/>
                  </w:tblGrid>
                  <w:tr w:rsidR="00160673" w:rsidRPr="004F1DAE" w14:paraId="04BDC617" w14:textId="77777777" w:rsidTr="00D052D4">
                    <w:trPr>
                      <w:tblCellSpacing w:w="15" w:type="dxa"/>
                    </w:trPr>
                    <w:tc>
                      <w:tcPr>
                        <w:tcW w:w="0" w:type="auto"/>
                        <w:tcMar>
                          <w:top w:w="30" w:type="dxa"/>
                          <w:left w:w="30" w:type="dxa"/>
                          <w:bottom w:w="30" w:type="dxa"/>
                          <w:right w:w="30" w:type="dxa"/>
                        </w:tcMar>
                        <w:hideMark/>
                      </w:tcPr>
                      <w:p w14:paraId="4B67BEE4" w14:textId="77777777" w:rsidR="00160673" w:rsidRPr="004F1DAE" w:rsidRDefault="00160673" w:rsidP="00F90F7B">
                        <w:pPr>
                          <w:jc w:val="both"/>
                          <w:rPr>
                            <w:rFonts w:eastAsia="Calibri"/>
                            <w:lang w:val="de-DE"/>
                          </w:rPr>
                        </w:pPr>
                        <w:r w:rsidRPr="004F1DAE">
                          <w:rPr>
                            <w:lang w:val="de-DE"/>
                          </w:rPr>
                          <w:t>A.1</w:t>
                        </w:r>
                      </w:p>
                    </w:tc>
                    <w:tc>
                      <w:tcPr>
                        <w:tcW w:w="0" w:type="auto"/>
                        <w:tcMar>
                          <w:top w:w="30" w:type="dxa"/>
                          <w:left w:w="30" w:type="dxa"/>
                          <w:bottom w:w="30" w:type="dxa"/>
                          <w:right w:w="30" w:type="dxa"/>
                        </w:tcMar>
                        <w:hideMark/>
                      </w:tcPr>
                      <w:p w14:paraId="6613129C" w14:textId="77777777" w:rsidR="00160673" w:rsidRPr="004F1DAE" w:rsidRDefault="00160673" w:rsidP="00F90F7B">
                        <w:pPr>
                          <w:jc w:val="both"/>
                          <w:rPr>
                            <w:rFonts w:eastAsia="Calibri"/>
                            <w:lang w:val="de-DE"/>
                          </w:rPr>
                        </w:pPr>
                        <w:r w:rsidRPr="004F1DAE">
                          <w:rPr>
                            <w:lang w:val="de-DE"/>
                          </w:rPr>
                          <w:t>Anträge hauptsächlich kollektiver Art (Gewalt, moralische oder sexuelle Belästigung am Arbeitsplatz ausgenommen)</w:t>
                        </w:r>
                      </w:p>
                    </w:tc>
                  </w:tr>
                  <w:tr w:rsidR="00160673" w:rsidRPr="004F1DAE" w14:paraId="10A3FE92" w14:textId="77777777" w:rsidTr="00D052D4">
                    <w:trPr>
                      <w:tblCellSpacing w:w="15" w:type="dxa"/>
                    </w:trPr>
                    <w:tc>
                      <w:tcPr>
                        <w:tcW w:w="0" w:type="auto"/>
                        <w:tcMar>
                          <w:top w:w="30" w:type="dxa"/>
                          <w:left w:w="30" w:type="dxa"/>
                          <w:bottom w:w="30" w:type="dxa"/>
                          <w:right w:w="30" w:type="dxa"/>
                        </w:tcMar>
                        <w:hideMark/>
                      </w:tcPr>
                      <w:p w14:paraId="7F65048B" w14:textId="77777777" w:rsidR="00160673" w:rsidRPr="004F1DAE" w:rsidRDefault="00160673" w:rsidP="00F90F7B">
                        <w:pPr>
                          <w:jc w:val="both"/>
                          <w:rPr>
                            <w:rFonts w:eastAsia="Calibri"/>
                            <w:lang w:val="de-DE"/>
                          </w:rPr>
                        </w:pPr>
                        <w:r w:rsidRPr="004F1DAE">
                          <w:rPr>
                            <w:lang w:val="de-DE"/>
                          </w:rPr>
                          <w:t>A.2</w:t>
                        </w:r>
                      </w:p>
                    </w:tc>
                    <w:tc>
                      <w:tcPr>
                        <w:tcW w:w="0" w:type="auto"/>
                        <w:tcMar>
                          <w:top w:w="30" w:type="dxa"/>
                          <w:left w:w="30" w:type="dxa"/>
                          <w:bottom w:w="30" w:type="dxa"/>
                          <w:right w:w="30" w:type="dxa"/>
                        </w:tcMar>
                        <w:hideMark/>
                      </w:tcPr>
                      <w:p w14:paraId="616C3E6E" w14:textId="77777777" w:rsidR="00160673" w:rsidRPr="004F1DAE" w:rsidRDefault="00160673" w:rsidP="00F90F7B">
                        <w:pPr>
                          <w:jc w:val="both"/>
                          <w:rPr>
                            <w:rFonts w:eastAsia="Calibri"/>
                            <w:lang w:val="de-DE"/>
                          </w:rPr>
                        </w:pPr>
                        <w:r w:rsidRPr="004F1DAE">
                          <w:rPr>
                            <w:lang w:val="de-DE"/>
                          </w:rPr>
                          <w:t>Anträge hauptsächlich individueller Art (Gewalt, moralische oder sexuelle Belästigung am Arbeitsplatz ausgenommen)</w:t>
                        </w:r>
                      </w:p>
                    </w:tc>
                  </w:tr>
                  <w:tr w:rsidR="00160673" w:rsidRPr="004F1DAE" w14:paraId="6D610CC3" w14:textId="77777777" w:rsidTr="00D052D4">
                    <w:trPr>
                      <w:tblCellSpacing w:w="15" w:type="dxa"/>
                    </w:trPr>
                    <w:tc>
                      <w:tcPr>
                        <w:tcW w:w="0" w:type="auto"/>
                        <w:tcMar>
                          <w:top w:w="30" w:type="dxa"/>
                          <w:left w:w="30" w:type="dxa"/>
                          <w:bottom w:w="30" w:type="dxa"/>
                          <w:right w:w="30" w:type="dxa"/>
                        </w:tcMar>
                        <w:hideMark/>
                      </w:tcPr>
                      <w:p w14:paraId="7E69DD22" w14:textId="77777777" w:rsidR="00160673" w:rsidRPr="004F1DAE" w:rsidRDefault="00160673" w:rsidP="00F90F7B">
                        <w:pPr>
                          <w:jc w:val="both"/>
                          <w:rPr>
                            <w:rFonts w:eastAsia="Calibri"/>
                            <w:lang w:val="de-DE"/>
                          </w:rPr>
                        </w:pPr>
                        <w:r w:rsidRPr="004F1DAE">
                          <w:rPr>
                            <w:lang w:val="de-DE"/>
                          </w:rPr>
                          <w:t>A.3</w:t>
                        </w:r>
                      </w:p>
                    </w:tc>
                    <w:tc>
                      <w:tcPr>
                        <w:tcW w:w="0" w:type="auto"/>
                        <w:tcMar>
                          <w:top w:w="30" w:type="dxa"/>
                          <w:left w:w="30" w:type="dxa"/>
                          <w:bottom w:w="30" w:type="dxa"/>
                          <w:right w:w="30" w:type="dxa"/>
                        </w:tcMar>
                        <w:hideMark/>
                      </w:tcPr>
                      <w:p w14:paraId="3E556719" w14:textId="77777777" w:rsidR="00160673" w:rsidRPr="004F1DAE" w:rsidRDefault="00160673" w:rsidP="00F90F7B">
                        <w:pPr>
                          <w:jc w:val="both"/>
                          <w:rPr>
                            <w:rFonts w:eastAsia="Calibri"/>
                            <w:lang w:val="de-DE"/>
                          </w:rPr>
                        </w:pPr>
                        <w:r w:rsidRPr="004F1DAE">
                          <w:rPr>
                            <w:lang w:val="de-DE"/>
                          </w:rPr>
                          <w:t>Anträge wegen Gewalt oder moralischer oder sexueller Belästigung am Arbeitsplatz</w:t>
                        </w:r>
                      </w:p>
                    </w:tc>
                  </w:tr>
                </w:tbl>
                <w:p w14:paraId="3F337725" w14:textId="77777777" w:rsidR="00160673" w:rsidRPr="004F1DAE" w:rsidRDefault="00160673" w:rsidP="00F90F7B">
                  <w:pPr>
                    <w:jc w:val="both"/>
                    <w:rPr>
                      <w:rFonts w:eastAsia="Calibri"/>
                      <w:lang w:val="de-DE"/>
                    </w:rPr>
                  </w:pPr>
                </w:p>
              </w:tc>
            </w:tr>
            <w:tr w:rsidR="00160673" w:rsidRPr="004F1DAE" w14:paraId="5498BD73" w14:textId="77777777" w:rsidTr="00D052D4">
              <w:trPr>
                <w:tblCellSpacing w:w="15" w:type="dxa"/>
              </w:trPr>
              <w:tc>
                <w:tcPr>
                  <w:tcW w:w="0" w:type="auto"/>
                  <w:tcMar>
                    <w:top w:w="30" w:type="dxa"/>
                    <w:left w:w="30" w:type="dxa"/>
                    <w:bottom w:w="30" w:type="dxa"/>
                    <w:right w:w="30" w:type="dxa"/>
                  </w:tcMar>
                  <w:hideMark/>
                </w:tcPr>
                <w:p w14:paraId="14D3A724" w14:textId="77777777" w:rsidR="00160673" w:rsidRPr="004F1DAE" w:rsidRDefault="00160673" w:rsidP="00F90F7B">
                  <w:pPr>
                    <w:jc w:val="both"/>
                    <w:rPr>
                      <w:rFonts w:eastAsia="Calibri"/>
                      <w:lang w:val="de-DE"/>
                    </w:rPr>
                  </w:pPr>
                  <w:r w:rsidRPr="004F1DAE">
                    <w:rPr>
                      <w:lang w:val="de-DE"/>
                    </w:rPr>
                    <w:t>B.</w:t>
                  </w:r>
                </w:p>
              </w:tc>
              <w:tc>
                <w:tcPr>
                  <w:tcW w:w="0" w:type="auto"/>
                  <w:tcMar>
                    <w:top w:w="30" w:type="dxa"/>
                    <w:left w:w="30" w:type="dxa"/>
                    <w:bottom w:w="30" w:type="dxa"/>
                    <w:right w:w="30" w:type="dxa"/>
                  </w:tcMar>
                  <w:hideMark/>
                </w:tcPr>
                <w:p w14:paraId="16BFBBEA" w14:textId="77777777" w:rsidR="00160673" w:rsidRPr="004F1DAE" w:rsidRDefault="00160673" w:rsidP="00F90F7B">
                  <w:pPr>
                    <w:jc w:val="both"/>
                    <w:rPr>
                      <w:rFonts w:eastAsia="Calibri"/>
                      <w:lang w:val="de-DE"/>
                    </w:rPr>
                  </w:pPr>
                  <w:r w:rsidRPr="004F1DAE">
                    <w:rPr>
                      <w:lang w:val="de-DE"/>
                    </w:rPr>
                    <w:t>Gesamtzahl der Anträge auf formelle psychosoziale Intervention, die im Anschluss an eine informelle psychosoziale Intervention eingereicht worden sind</w:t>
                  </w:r>
                </w:p>
              </w:tc>
            </w:tr>
            <w:tr w:rsidR="00160673" w:rsidRPr="004F1DAE" w14:paraId="05924954" w14:textId="77777777" w:rsidTr="00D052D4">
              <w:trPr>
                <w:tblCellSpacing w:w="15" w:type="dxa"/>
              </w:trPr>
              <w:tc>
                <w:tcPr>
                  <w:tcW w:w="0" w:type="auto"/>
                  <w:tcMar>
                    <w:top w:w="30" w:type="dxa"/>
                    <w:left w:w="30" w:type="dxa"/>
                    <w:bottom w:w="30" w:type="dxa"/>
                    <w:right w:w="30" w:type="dxa"/>
                  </w:tcMar>
                  <w:hideMark/>
                </w:tcPr>
                <w:p w14:paraId="02A8BC86" w14:textId="77777777" w:rsidR="00160673" w:rsidRPr="004F1DAE" w:rsidRDefault="00160673" w:rsidP="00F90F7B">
                  <w:pPr>
                    <w:jc w:val="both"/>
                    <w:rPr>
                      <w:rFonts w:eastAsia="Calibri"/>
                      <w:lang w:val="de-DE"/>
                    </w:rPr>
                  </w:pPr>
                  <w:r w:rsidRPr="004F1DAE">
                    <w:rPr>
                      <w:lang w:val="de-DE"/>
                    </w:rPr>
                    <w:t>C.</w:t>
                  </w:r>
                </w:p>
              </w:tc>
              <w:tc>
                <w:tcPr>
                  <w:tcW w:w="0" w:type="auto"/>
                  <w:tcMar>
                    <w:top w:w="30" w:type="dxa"/>
                    <w:left w:w="30" w:type="dxa"/>
                    <w:bottom w:w="30" w:type="dxa"/>
                    <w:right w:w="30" w:type="dxa"/>
                  </w:tcMar>
                  <w:hideMark/>
                </w:tcPr>
                <w:p w14:paraId="1E5508B2" w14:textId="77777777" w:rsidR="00160673" w:rsidRPr="004F1DAE" w:rsidRDefault="00160673" w:rsidP="00F90F7B">
                  <w:pPr>
                    <w:jc w:val="both"/>
                    <w:rPr>
                      <w:rFonts w:eastAsia="Calibri"/>
                      <w:lang w:val="de-DE"/>
                    </w:rPr>
                  </w:pPr>
                  <w:r w:rsidRPr="004F1DAE">
                    <w:rPr>
                      <w:lang w:val="de-DE"/>
                    </w:rPr>
                    <w:t>Anzahl Maßnahmen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6"/>
                    <w:gridCol w:w="7363"/>
                  </w:tblGrid>
                  <w:tr w:rsidR="00160673" w:rsidRPr="004F1DAE" w14:paraId="6D6469A7" w14:textId="77777777" w:rsidTr="00D052D4">
                    <w:trPr>
                      <w:tblCellSpacing w:w="15" w:type="dxa"/>
                    </w:trPr>
                    <w:tc>
                      <w:tcPr>
                        <w:tcW w:w="0" w:type="auto"/>
                        <w:tcMar>
                          <w:top w:w="30" w:type="dxa"/>
                          <w:left w:w="30" w:type="dxa"/>
                          <w:bottom w:w="30" w:type="dxa"/>
                          <w:right w:w="30" w:type="dxa"/>
                        </w:tcMar>
                        <w:hideMark/>
                      </w:tcPr>
                      <w:p w14:paraId="3F3B47FE" w14:textId="77777777" w:rsidR="00160673" w:rsidRPr="004F1DAE" w:rsidRDefault="00160673" w:rsidP="00F90F7B">
                        <w:pPr>
                          <w:jc w:val="both"/>
                          <w:rPr>
                            <w:rFonts w:eastAsia="Calibri"/>
                            <w:lang w:val="de-DE"/>
                          </w:rPr>
                        </w:pPr>
                        <w:r w:rsidRPr="004F1DAE">
                          <w:rPr>
                            <w:lang w:val="de-DE"/>
                          </w:rPr>
                          <w:t>C.1</w:t>
                        </w:r>
                      </w:p>
                    </w:tc>
                    <w:tc>
                      <w:tcPr>
                        <w:tcW w:w="0" w:type="auto"/>
                        <w:tcMar>
                          <w:top w:w="30" w:type="dxa"/>
                          <w:left w:w="30" w:type="dxa"/>
                          <w:bottom w:w="30" w:type="dxa"/>
                          <w:right w:w="30" w:type="dxa"/>
                        </w:tcMar>
                        <w:hideMark/>
                      </w:tcPr>
                      <w:p w14:paraId="6045B603" w14:textId="77777777" w:rsidR="00160673" w:rsidRPr="004F1DAE" w:rsidRDefault="00160673" w:rsidP="00F90F7B">
                        <w:pPr>
                          <w:jc w:val="both"/>
                          <w:rPr>
                            <w:rFonts w:eastAsia="Calibri"/>
                            <w:lang w:val="de-DE"/>
                          </w:rPr>
                        </w:pPr>
                        <w:r w:rsidRPr="004F1DAE">
                          <w:rPr>
                            <w:lang w:val="de-DE"/>
                          </w:rPr>
                          <w:t>Individuelle Maßnahmen</w:t>
                        </w:r>
                      </w:p>
                    </w:tc>
                  </w:tr>
                  <w:tr w:rsidR="00160673" w:rsidRPr="004F1DAE" w14:paraId="7EC8CEAB" w14:textId="77777777" w:rsidTr="00D052D4">
                    <w:trPr>
                      <w:tblCellSpacing w:w="15" w:type="dxa"/>
                    </w:trPr>
                    <w:tc>
                      <w:tcPr>
                        <w:tcW w:w="0" w:type="auto"/>
                        <w:tcMar>
                          <w:top w:w="30" w:type="dxa"/>
                          <w:left w:w="30" w:type="dxa"/>
                          <w:bottom w:w="30" w:type="dxa"/>
                          <w:right w:w="30" w:type="dxa"/>
                        </w:tcMar>
                        <w:hideMark/>
                      </w:tcPr>
                      <w:p w14:paraId="40362055" w14:textId="77777777" w:rsidR="00160673" w:rsidRPr="004F1DAE" w:rsidRDefault="00160673" w:rsidP="00F90F7B">
                        <w:pPr>
                          <w:jc w:val="both"/>
                          <w:rPr>
                            <w:rFonts w:eastAsia="Calibri"/>
                            <w:lang w:val="de-DE"/>
                          </w:rPr>
                        </w:pPr>
                        <w:r w:rsidRPr="004F1DAE">
                          <w:rPr>
                            <w:lang w:val="de-DE"/>
                          </w:rPr>
                          <w:t>C.2</w:t>
                        </w:r>
                      </w:p>
                    </w:tc>
                    <w:tc>
                      <w:tcPr>
                        <w:tcW w:w="0" w:type="auto"/>
                        <w:tcMar>
                          <w:top w:w="30" w:type="dxa"/>
                          <w:left w:w="30" w:type="dxa"/>
                          <w:bottom w:w="30" w:type="dxa"/>
                          <w:right w:w="30" w:type="dxa"/>
                        </w:tcMar>
                        <w:hideMark/>
                      </w:tcPr>
                      <w:p w14:paraId="77832FAC" w14:textId="77777777" w:rsidR="00160673" w:rsidRPr="004F1DAE" w:rsidRDefault="00160673" w:rsidP="00F90F7B">
                        <w:pPr>
                          <w:jc w:val="both"/>
                          <w:rPr>
                            <w:rFonts w:eastAsia="Calibri"/>
                            <w:lang w:val="de-DE"/>
                          </w:rPr>
                        </w:pPr>
                        <w:r w:rsidRPr="004F1DAE">
                          <w:rPr>
                            <w:lang w:val="de-DE"/>
                          </w:rPr>
                          <w:t>Kollektive Maßnahmen</w:t>
                        </w:r>
                      </w:p>
                    </w:tc>
                  </w:tr>
                  <w:tr w:rsidR="00160673" w:rsidRPr="004F1DAE" w14:paraId="016BCE2E" w14:textId="77777777" w:rsidTr="00D052D4">
                    <w:trPr>
                      <w:tblCellSpacing w:w="15" w:type="dxa"/>
                    </w:trPr>
                    <w:tc>
                      <w:tcPr>
                        <w:tcW w:w="0" w:type="auto"/>
                        <w:tcMar>
                          <w:top w:w="30" w:type="dxa"/>
                          <w:left w:w="30" w:type="dxa"/>
                          <w:bottom w:w="30" w:type="dxa"/>
                          <w:right w:w="30" w:type="dxa"/>
                        </w:tcMar>
                        <w:hideMark/>
                      </w:tcPr>
                      <w:p w14:paraId="78AD799E" w14:textId="77777777" w:rsidR="00160673" w:rsidRPr="004F1DAE" w:rsidRDefault="00160673" w:rsidP="00F90F7B">
                        <w:pPr>
                          <w:jc w:val="both"/>
                          <w:rPr>
                            <w:rFonts w:eastAsia="Calibri"/>
                            <w:lang w:val="de-DE"/>
                          </w:rPr>
                        </w:pPr>
                        <w:r w:rsidRPr="004F1DAE">
                          <w:rPr>
                            <w:lang w:val="de-DE"/>
                          </w:rPr>
                          <w:t>C.3</w:t>
                        </w:r>
                      </w:p>
                    </w:tc>
                    <w:tc>
                      <w:tcPr>
                        <w:tcW w:w="0" w:type="auto"/>
                        <w:tcMar>
                          <w:top w:w="30" w:type="dxa"/>
                          <w:left w:w="30" w:type="dxa"/>
                          <w:bottom w:w="30" w:type="dxa"/>
                          <w:right w:w="30" w:type="dxa"/>
                        </w:tcMar>
                        <w:hideMark/>
                      </w:tcPr>
                      <w:p w14:paraId="321F9A36" w14:textId="77777777" w:rsidR="00160673" w:rsidRPr="004F1DAE" w:rsidRDefault="00160673" w:rsidP="00F90F7B">
                        <w:pPr>
                          <w:jc w:val="both"/>
                          <w:rPr>
                            <w:rFonts w:eastAsia="Calibri"/>
                            <w:lang w:val="de-DE"/>
                          </w:rPr>
                        </w:pPr>
                        <w:r w:rsidRPr="004F1DAE">
                          <w:rPr>
                            <w:lang w:val="de-DE"/>
                          </w:rPr>
                          <w:t>Keine Maßnahmen</w:t>
                        </w:r>
                      </w:p>
                    </w:tc>
                  </w:tr>
                  <w:tr w:rsidR="00160673" w:rsidRPr="004F1DAE" w14:paraId="73C226CC" w14:textId="77777777" w:rsidTr="00D052D4">
                    <w:trPr>
                      <w:tblCellSpacing w:w="15" w:type="dxa"/>
                    </w:trPr>
                    <w:tc>
                      <w:tcPr>
                        <w:tcW w:w="0" w:type="auto"/>
                        <w:tcMar>
                          <w:top w:w="30" w:type="dxa"/>
                          <w:left w:w="30" w:type="dxa"/>
                          <w:bottom w:w="30" w:type="dxa"/>
                          <w:right w:w="30" w:type="dxa"/>
                        </w:tcMar>
                        <w:hideMark/>
                      </w:tcPr>
                      <w:p w14:paraId="1FD175E8" w14:textId="77777777" w:rsidR="00160673" w:rsidRPr="004F1DAE" w:rsidRDefault="00160673" w:rsidP="00F90F7B">
                        <w:pPr>
                          <w:jc w:val="both"/>
                          <w:rPr>
                            <w:rFonts w:eastAsia="Calibri"/>
                            <w:lang w:val="de-DE"/>
                          </w:rPr>
                        </w:pPr>
                        <w:r w:rsidRPr="004F1DAE">
                          <w:rPr>
                            <w:lang w:val="de-DE"/>
                          </w:rPr>
                          <w:t>C.4</w:t>
                        </w:r>
                      </w:p>
                    </w:tc>
                    <w:tc>
                      <w:tcPr>
                        <w:tcW w:w="0" w:type="auto"/>
                        <w:tcMar>
                          <w:top w:w="30" w:type="dxa"/>
                          <w:left w:w="30" w:type="dxa"/>
                          <w:bottom w:w="30" w:type="dxa"/>
                          <w:right w:w="30" w:type="dxa"/>
                        </w:tcMar>
                        <w:hideMark/>
                      </w:tcPr>
                      <w:p w14:paraId="41A50BCA" w14:textId="77777777" w:rsidR="00160673" w:rsidRPr="004F1DAE" w:rsidRDefault="00160673" w:rsidP="00F90F7B">
                        <w:pPr>
                          <w:jc w:val="both"/>
                          <w:rPr>
                            <w:rFonts w:eastAsia="Calibri"/>
                            <w:lang w:val="de-DE"/>
                          </w:rPr>
                        </w:pPr>
                        <w:r w:rsidRPr="004F1DAE">
                          <w:rPr>
                            <w:lang w:val="de-DE"/>
                          </w:rPr>
                          <w:t>Intervention der Inspektion der Kontrolle des Wohlbefindens bei der Arbeit</w:t>
                        </w:r>
                      </w:p>
                    </w:tc>
                  </w:tr>
                </w:tbl>
                <w:p w14:paraId="7A576388" w14:textId="77777777" w:rsidR="00160673" w:rsidRPr="004F1DAE" w:rsidRDefault="00160673" w:rsidP="00F90F7B">
                  <w:pPr>
                    <w:jc w:val="both"/>
                    <w:rPr>
                      <w:rFonts w:eastAsia="Calibri"/>
                      <w:lang w:val="de-DE"/>
                    </w:rPr>
                  </w:pPr>
                </w:p>
              </w:tc>
            </w:tr>
          </w:tbl>
          <w:p w14:paraId="5813C4CD" w14:textId="77777777" w:rsidR="00160673" w:rsidRPr="004F1DAE" w:rsidRDefault="00160673" w:rsidP="00F90F7B">
            <w:pPr>
              <w:jc w:val="both"/>
              <w:rPr>
                <w:rFonts w:eastAsia="Calibri"/>
                <w:lang w:val="de-DE"/>
              </w:rPr>
            </w:pPr>
          </w:p>
        </w:tc>
      </w:tr>
      <w:tr w:rsidR="00160673" w:rsidRPr="004F1DAE" w14:paraId="2466EB9C" w14:textId="77777777" w:rsidTr="00D052D4">
        <w:trPr>
          <w:tblCellSpacing w:w="15" w:type="dxa"/>
        </w:trPr>
        <w:tc>
          <w:tcPr>
            <w:tcW w:w="0" w:type="auto"/>
            <w:tcMar>
              <w:top w:w="30" w:type="dxa"/>
              <w:left w:w="30" w:type="dxa"/>
              <w:bottom w:w="30" w:type="dxa"/>
              <w:right w:w="30" w:type="dxa"/>
            </w:tcMar>
            <w:hideMark/>
          </w:tcPr>
          <w:p w14:paraId="6D4D572C" w14:textId="77777777" w:rsidR="00160673" w:rsidRPr="004F1DAE" w:rsidRDefault="00160673" w:rsidP="00F90F7B">
            <w:pPr>
              <w:jc w:val="both"/>
              <w:rPr>
                <w:rFonts w:eastAsia="Calibri"/>
                <w:lang w:val="de-DE"/>
              </w:rPr>
            </w:pPr>
            <w:r w:rsidRPr="004F1DAE">
              <w:rPr>
                <w:lang w:val="de-DE"/>
              </w:rPr>
              <w:t>4.</w:t>
            </w:r>
          </w:p>
        </w:tc>
        <w:tc>
          <w:tcPr>
            <w:tcW w:w="0" w:type="auto"/>
            <w:tcMar>
              <w:top w:w="30" w:type="dxa"/>
              <w:left w:w="30" w:type="dxa"/>
              <w:bottom w:w="30" w:type="dxa"/>
              <w:right w:w="30" w:type="dxa"/>
            </w:tcMar>
            <w:hideMark/>
          </w:tcPr>
          <w:p w14:paraId="4B161AFC" w14:textId="77777777" w:rsidR="00160673" w:rsidRPr="004F1DAE" w:rsidRDefault="00160673" w:rsidP="00F90F7B">
            <w:pPr>
              <w:jc w:val="both"/>
              <w:rPr>
                <w:rFonts w:eastAsia="Calibri"/>
                <w:lang w:val="de-DE"/>
              </w:rPr>
            </w:pPr>
            <w:r w:rsidRPr="004F1DAE">
              <w:rPr>
                <w:lang w:val="de-DE"/>
              </w:rPr>
              <w:t>In Artikel I.3-3 erwähntes Register der Taten Dritter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9"/>
              <w:gridCol w:w="3264"/>
            </w:tblGrid>
            <w:tr w:rsidR="00160673" w:rsidRPr="004F1DAE" w14:paraId="6CE08A0B" w14:textId="77777777" w:rsidTr="00D052D4">
              <w:trPr>
                <w:tblCellSpacing w:w="15" w:type="dxa"/>
              </w:trPr>
              <w:tc>
                <w:tcPr>
                  <w:tcW w:w="0" w:type="auto"/>
                  <w:tcMar>
                    <w:top w:w="30" w:type="dxa"/>
                    <w:left w:w="30" w:type="dxa"/>
                    <w:bottom w:w="30" w:type="dxa"/>
                    <w:right w:w="30" w:type="dxa"/>
                  </w:tcMar>
                  <w:hideMark/>
                </w:tcPr>
                <w:p w14:paraId="2A1613E2" w14:textId="77777777" w:rsidR="00160673" w:rsidRPr="004F1DAE" w:rsidRDefault="00160673" w:rsidP="00F90F7B">
                  <w:pPr>
                    <w:jc w:val="both"/>
                    <w:rPr>
                      <w:rFonts w:eastAsia="Calibri"/>
                      <w:lang w:val="de-DE"/>
                    </w:rPr>
                  </w:pPr>
                  <w:r w:rsidRPr="004F1DAE">
                    <w:rPr>
                      <w:lang w:val="de-DE"/>
                    </w:rPr>
                    <w:t>A.</w:t>
                  </w:r>
                </w:p>
              </w:tc>
              <w:tc>
                <w:tcPr>
                  <w:tcW w:w="0" w:type="auto"/>
                  <w:tcMar>
                    <w:top w:w="30" w:type="dxa"/>
                    <w:left w:w="30" w:type="dxa"/>
                    <w:bottom w:w="30" w:type="dxa"/>
                    <w:right w:w="30" w:type="dxa"/>
                  </w:tcMar>
                  <w:hideMark/>
                </w:tcPr>
                <w:p w14:paraId="2C0592E1" w14:textId="77777777" w:rsidR="00160673" w:rsidRPr="004F1DAE" w:rsidRDefault="00160673" w:rsidP="00F90F7B">
                  <w:pPr>
                    <w:jc w:val="both"/>
                    <w:rPr>
                      <w:rFonts w:eastAsia="Calibri"/>
                      <w:lang w:val="de-DE"/>
                    </w:rPr>
                  </w:pPr>
                  <w:r w:rsidRPr="004F1DAE">
                    <w:rPr>
                      <w:lang w:val="de-DE"/>
                    </w:rPr>
                    <w:t>Anzahl registrierter Taten</w:t>
                  </w:r>
                </w:p>
              </w:tc>
            </w:tr>
            <w:tr w:rsidR="00160673" w:rsidRPr="004F1DAE" w14:paraId="5B551E26" w14:textId="77777777" w:rsidTr="00D052D4">
              <w:trPr>
                <w:tblCellSpacing w:w="15" w:type="dxa"/>
              </w:trPr>
              <w:tc>
                <w:tcPr>
                  <w:tcW w:w="0" w:type="auto"/>
                  <w:tcMar>
                    <w:top w:w="30" w:type="dxa"/>
                    <w:left w:w="30" w:type="dxa"/>
                    <w:bottom w:w="30" w:type="dxa"/>
                    <w:right w:w="30" w:type="dxa"/>
                  </w:tcMar>
                  <w:hideMark/>
                </w:tcPr>
                <w:p w14:paraId="7D1CACB2" w14:textId="77777777" w:rsidR="00160673" w:rsidRPr="004F1DAE" w:rsidRDefault="00160673" w:rsidP="00F90F7B">
                  <w:pPr>
                    <w:jc w:val="both"/>
                    <w:rPr>
                      <w:rFonts w:eastAsia="Calibri"/>
                      <w:lang w:val="de-DE"/>
                    </w:rPr>
                  </w:pPr>
                  <w:r w:rsidRPr="004F1DAE">
                    <w:rPr>
                      <w:lang w:val="de-DE"/>
                    </w:rPr>
                    <w:t>B.</w:t>
                  </w:r>
                </w:p>
              </w:tc>
              <w:tc>
                <w:tcPr>
                  <w:tcW w:w="0" w:type="auto"/>
                  <w:tcMar>
                    <w:top w:w="30" w:type="dxa"/>
                    <w:left w:w="30" w:type="dxa"/>
                    <w:bottom w:w="30" w:type="dxa"/>
                    <w:right w:w="30" w:type="dxa"/>
                  </w:tcMar>
                  <w:hideMark/>
                </w:tcPr>
                <w:p w14:paraId="501A2DA9" w14:textId="77777777" w:rsidR="00160673" w:rsidRPr="004F1DAE" w:rsidRDefault="00160673" w:rsidP="00F90F7B">
                  <w:pPr>
                    <w:jc w:val="both"/>
                    <w:rPr>
                      <w:rFonts w:eastAsia="Calibri"/>
                      <w:lang w:val="de-DE"/>
                    </w:rPr>
                  </w:pPr>
                  <w:r w:rsidRPr="004F1DAE">
                    <w:rPr>
                      <w:lang w:val="de-DE"/>
                    </w:rPr>
                    <w:t>Anzahl je nach der Art der Taten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6"/>
                    <w:gridCol w:w="2392"/>
                  </w:tblGrid>
                  <w:tr w:rsidR="00160673" w:rsidRPr="004F1DAE" w14:paraId="2EF1EECE" w14:textId="77777777" w:rsidTr="00D052D4">
                    <w:trPr>
                      <w:tblCellSpacing w:w="15" w:type="dxa"/>
                    </w:trPr>
                    <w:tc>
                      <w:tcPr>
                        <w:tcW w:w="0" w:type="auto"/>
                        <w:tcMar>
                          <w:top w:w="30" w:type="dxa"/>
                          <w:left w:w="30" w:type="dxa"/>
                          <w:bottom w:w="30" w:type="dxa"/>
                          <w:right w:w="30" w:type="dxa"/>
                        </w:tcMar>
                        <w:hideMark/>
                      </w:tcPr>
                      <w:p w14:paraId="1756961F" w14:textId="77777777" w:rsidR="00160673" w:rsidRPr="004F1DAE" w:rsidRDefault="00160673" w:rsidP="00F90F7B">
                        <w:pPr>
                          <w:jc w:val="both"/>
                          <w:rPr>
                            <w:rFonts w:eastAsia="Calibri"/>
                            <w:lang w:val="de-DE"/>
                          </w:rPr>
                        </w:pPr>
                        <w:r w:rsidRPr="004F1DAE">
                          <w:rPr>
                            <w:lang w:val="de-DE"/>
                          </w:rPr>
                          <w:t>B.1</w:t>
                        </w:r>
                      </w:p>
                    </w:tc>
                    <w:tc>
                      <w:tcPr>
                        <w:tcW w:w="0" w:type="auto"/>
                        <w:tcMar>
                          <w:top w:w="30" w:type="dxa"/>
                          <w:left w:w="30" w:type="dxa"/>
                          <w:bottom w:w="30" w:type="dxa"/>
                          <w:right w:w="30" w:type="dxa"/>
                        </w:tcMar>
                        <w:hideMark/>
                      </w:tcPr>
                      <w:p w14:paraId="6FC9E20D" w14:textId="77777777" w:rsidR="00160673" w:rsidRPr="004F1DAE" w:rsidRDefault="00160673" w:rsidP="00F90F7B">
                        <w:pPr>
                          <w:jc w:val="both"/>
                          <w:rPr>
                            <w:rFonts w:eastAsia="Calibri"/>
                            <w:lang w:val="de-DE"/>
                          </w:rPr>
                        </w:pPr>
                        <w:r w:rsidRPr="004F1DAE">
                          <w:rPr>
                            <w:lang w:val="de-DE"/>
                          </w:rPr>
                          <w:t>Körperliche Gewalt</w:t>
                        </w:r>
                      </w:p>
                    </w:tc>
                  </w:tr>
                  <w:tr w:rsidR="00160673" w:rsidRPr="004F1DAE" w14:paraId="5EC81C9B" w14:textId="77777777" w:rsidTr="00D052D4">
                    <w:trPr>
                      <w:tblCellSpacing w:w="15" w:type="dxa"/>
                    </w:trPr>
                    <w:tc>
                      <w:tcPr>
                        <w:tcW w:w="0" w:type="auto"/>
                        <w:tcMar>
                          <w:top w:w="30" w:type="dxa"/>
                          <w:left w:w="30" w:type="dxa"/>
                          <w:bottom w:w="30" w:type="dxa"/>
                          <w:right w:w="30" w:type="dxa"/>
                        </w:tcMar>
                        <w:hideMark/>
                      </w:tcPr>
                      <w:p w14:paraId="126325D6" w14:textId="77777777" w:rsidR="00160673" w:rsidRPr="004F1DAE" w:rsidRDefault="00160673" w:rsidP="00F90F7B">
                        <w:pPr>
                          <w:jc w:val="both"/>
                          <w:rPr>
                            <w:rFonts w:eastAsia="Calibri"/>
                            <w:lang w:val="de-DE"/>
                          </w:rPr>
                        </w:pPr>
                        <w:r w:rsidRPr="004F1DAE">
                          <w:rPr>
                            <w:lang w:val="de-DE"/>
                          </w:rPr>
                          <w:t>B.2</w:t>
                        </w:r>
                      </w:p>
                    </w:tc>
                    <w:tc>
                      <w:tcPr>
                        <w:tcW w:w="0" w:type="auto"/>
                        <w:tcMar>
                          <w:top w:w="30" w:type="dxa"/>
                          <w:left w:w="30" w:type="dxa"/>
                          <w:bottom w:w="30" w:type="dxa"/>
                          <w:right w:w="30" w:type="dxa"/>
                        </w:tcMar>
                        <w:hideMark/>
                      </w:tcPr>
                      <w:p w14:paraId="00AF43C9" w14:textId="77777777" w:rsidR="00160673" w:rsidRPr="004F1DAE" w:rsidRDefault="00160673" w:rsidP="00F90F7B">
                        <w:pPr>
                          <w:jc w:val="both"/>
                          <w:rPr>
                            <w:rFonts w:eastAsia="Calibri"/>
                            <w:lang w:val="de-DE"/>
                          </w:rPr>
                        </w:pPr>
                        <w:r w:rsidRPr="004F1DAE">
                          <w:rPr>
                            <w:lang w:val="de-DE"/>
                          </w:rPr>
                          <w:t>Psychische Gewalt</w:t>
                        </w:r>
                      </w:p>
                    </w:tc>
                  </w:tr>
                  <w:tr w:rsidR="00160673" w:rsidRPr="004F1DAE" w14:paraId="02A02C6C" w14:textId="77777777" w:rsidTr="00D052D4">
                    <w:trPr>
                      <w:tblCellSpacing w:w="15" w:type="dxa"/>
                    </w:trPr>
                    <w:tc>
                      <w:tcPr>
                        <w:tcW w:w="0" w:type="auto"/>
                        <w:tcMar>
                          <w:top w:w="30" w:type="dxa"/>
                          <w:left w:w="30" w:type="dxa"/>
                          <w:bottom w:w="30" w:type="dxa"/>
                          <w:right w:w="30" w:type="dxa"/>
                        </w:tcMar>
                        <w:hideMark/>
                      </w:tcPr>
                      <w:p w14:paraId="3DFE550E" w14:textId="77777777" w:rsidR="00160673" w:rsidRPr="004F1DAE" w:rsidRDefault="00160673" w:rsidP="00F90F7B">
                        <w:pPr>
                          <w:jc w:val="both"/>
                          <w:rPr>
                            <w:rFonts w:eastAsia="Calibri"/>
                            <w:lang w:val="de-DE"/>
                          </w:rPr>
                        </w:pPr>
                        <w:r w:rsidRPr="004F1DAE">
                          <w:rPr>
                            <w:lang w:val="de-DE"/>
                          </w:rPr>
                          <w:t>B.3</w:t>
                        </w:r>
                      </w:p>
                    </w:tc>
                    <w:tc>
                      <w:tcPr>
                        <w:tcW w:w="0" w:type="auto"/>
                        <w:tcMar>
                          <w:top w:w="30" w:type="dxa"/>
                          <w:left w:w="30" w:type="dxa"/>
                          <w:bottom w:w="30" w:type="dxa"/>
                          <w:right w:w="30" w:type="dxa"/>
                        </w:tcMar>
                        <w:hideMark/>
                      </w:tcPr>
                      <w:p w14:paraId="6111CADB" w14:textId="77777777" w:rsidR="00160673" w:rsidRPr="004F1DAE" w:rsidRDefault="00160673" w:rsidP="00F90F7B">
                        <w:pPr>
                          <w:jc w:val="both"/>
                          <w:rPr>
                            <w:rFonts w:eastAsia="Calibri"/>
                            <w:lang w:val="de-DE"/>
                          </w:rPr>
                        </w:pPr>
                        <w:r w:rsidRPr="004F1DAE">
                          <w:rPr>
                            <w:lang w:val="de-DE"/>
                          </w:rPr>
                          <w:t>Moralische Belästigung</w:t>
                        </w:r>
                      </w:p>
                    </w:tc>
                  </w:tr>
                  <w:tr w:rsidR="00160673" w:rsidRPr="004F1DAE" w14:paraId="1640F98B" w14:textId="77777777" w:rsidTr="00D052D4">
                    <w:trPr>
                      <w:tblCellSpacing w:w="15" w:type="dxa"/>
                    </w:trPr>
                    <w:tc>
                      <w:tcPr>
                        <w:tcW w:w="0" w:type="auto"/>
                        <w:tcMar>
                          <w:top w:w="30" w:type="dxa"/>
                          <w:left w:w="30" w:type="dxa"/>
                          <w:bottom w:w="30" w:type="dxa"/>
                          <w:right w:w="30" w:type="dxa"/>
                        </w:tcMar>
                        <w:hideMark/>
                      </w:tcPr>
                      <w:p w14:paraId="55D4DE2F" w14:textId="77777777" w:rsidR="00160673" w:rsidRPr="004F1DAE" w:rsidRDefault="00160673" w:rsidP="00F90F7B">
                        <w:pPr>
                          <w:jc w:val="both"/>
                          <w:rPr>
                            <w:rFonts w:eastAsia="Calibri"/>
                            <w:lang w:val="de-DE"/>
                          </w:rPr>
                        </w:pPr>
                        <w:r w:rsidRPr="004F1DAE">
                          <w:rPr>
                            <w:lang w:val="de-DE"/>
                          </w:rPr>
                          <w:t>B.4</w:t>
                        </w:r>
                      </w:p>
                    </w:tc>
                    <w:tc>
                      <w:tcPr>
                        <w:tcW w:w="0" w:type="auto"/>
                        <w:tcMar>
                          <w:top w:w="30" w:type="dxa"/>
                          <w:left w:w="30" w:type="dxa"/>
                          <w:bottom w:w="30" w:type="dxa"/>
                          <w:right w:w="30" w:type="dxa"/>
                        </w:tcMar>
                        <w:hideMark/>
                      </w:tcPr>
                      <w:p w14:paraId="625C9EB2" w14:textId="77777777" w:rsidR="00160673" w:rsidRPr="004F1DAE" w:rsidRDefault="00160673" w:rsidP="00F90F7B">
                        <w:pPr>
                          <w:jc w:val="both"/>
                          <w:rPr>
                            <w:rFonts w:eastAsia="Calibri"/>
                            <w:lang w:val="de-DE"/>
                          </w:rPr>
                        </w:pPr>
                        <w:r w:rsidRPr="004F1DAE">
                          <w:rPr>
                            <w:lang w:val="de-DE"/>
                          </w:rPr>
                          <w:t>Sexuelle Belästigung</w:t>
                        </w:r>
                      </w:p>
                    </w:tc>
                  </w:tr>
                  <w:tr w:rsidR="00160673" w:rsidRPr="004F1DAE" w14:paraId="36682567" w14:textId="77777777" w:rsidTr="00D052D4">
                    <w:trPr>
                      <w:tblCellSpacing w:w="15" w:type="dxa"/>
                    </w:trPr>
                    <w:tc>
                      <w:tcPr>
                        <w:tcW w:w="0" w:type="auto"/>
                        <w:tcMar>
                          <w:top w:w="30" w:type="dxa"/>
                          <w:left w:w="30" w:type="dxa"/>
                          <w:bottom w:w="30" w:type="dxa"/>
                          <w:right w:w="30" w:type="dxa"/>
                        </w:tcMar>
                        <w:hideMark/>
                      </w:tcPr>
                      <w:p w14:paraId="55B20C08" w14:textId="77777777" w:rsidR="00160673" w:rsidRPr="004F1DAE" w:rsidRDefault="00160673" w:rsidP="00F90F7B">
                        <w:pPr>
                          <w:jc w:val="both"/>
                          <w:rPr>
                            <w:rFonts w:eastAsia="Calibri"/>
                            <w:lang w:val="de-DE"/>
                          </w:rPr>
                        </w:pPr>
                        <w:r w:rsidRPr="004F1DAE">
                          <w:rPr>
                            <w:lang w:val="de-DE"/>
                          </w:rPr>
                          <w:t>B.5</w:t>
                        </w:r>
                      </w:p>
                    </w:tc>
                    <w:tc>
                      <w:tcPr>
                        <w:tcW w:w="0" w:type="auto"/>
                        <w:tcMar>
                          <w:top w:w="30" w:type="dxa"/>
                          <w:left w:w="30" w:type="dxa"/>
                          <w:bottom w:w="30" w:type="dxa"/>
                          <w:right w:w="30" w:type="dxa"/>
                        </w:tcMar>
                        <w:hideMark/>
                      </w:tcPr>
                      <w:p w14:paraId="2A847423" w14:textId="77777777" w:rsidR="00160673" w:rsidRPr="004F1DAE" w:rsidRDefault="00160673" w:rsidP="00F90F7B">
                        <w:pPr>
                          <w:jc w:val="both"/>
                          <w:rPr>
                            <w:rFonts w:eastAsia="Calibri"/>
                            <w:lang w:val="de-DE"/>
                          </w:rPr>
                        </w:pPr>
                        <w:r w:rsidRPr="004F1DAE">
                          <w:rPr>
                            <w:lang w:val="de-DE"/>
                          </w:rPr>
                          <w:t>Andere</w:t>
                        </w:r>
                      </w:p>
                    </w:tc>
                  </w:tr>
                </w:tbl>
                <w:p w14:paraId="546FAD38" w14:textId="77777777" w:rsidR="00160673" w:rsidRPr="004F1DAE" w:rsidRDefault="00160673" w:rsidP="00F90F7B">
                  <w:pPr>
                    <w:jc w:val="both"/>
                    <w:rPr>
                      <w:rFonts w:eastAsia="Calibri"/>
                      <w:lang w:val="de-DE"/>
                    </w:rPr>
                  </w:pPr>
                </w:p>
              </w:tc>
            </w:tr>
          </w:tbl>
          <w:p w14:paraId="6B728BB7" w14:textId="77777777" w:rsidR="00160673" w:rsidRPr="004F1DAE" w:rsidRDefault="00160673" w:rsidP="00F90F7B">
            <w:pPr>
              <w:jc w:val="both"/>
              <w:rPr>
                <w:rFonts w:eastAsia="Calibri"/>
                <w:lang w:val="de-DE"/>
              </w:rPr>
            </w:pPr>
          </w:p>
        </w:tc>
      </w:tr>
    </w:tbl>
    <w:p w14:paraId="1B698A87" w14:textId="77777777" w:rsidR="00160673" w:rsidRPr="004F1DAE" w:rsidRDefault="00160673" w:rsidP="00F90F7B">
      <w:pPr>
        <w:jc w:val="both"/>
        <w:rPr>
          <w:rFonts w:eastAsia="Calibri"/>
          <w:lang w:val="de-DE"/>
        </w:rPr>
      </w:pPr>
    </w:p>
    <w:p w14:paraId="3AF42221" w14:textId="77777777" w:rsidR="00160673" w:rsidRPr="004F1DAE" w:rsidRDefault="00160673" w:rsidP="00F90F7B">
      <w:pPr>
        <w:jc w:val="both"/>
        <w:rPr>
          <w:rFonts w:eastAsia="Calibri"/>
          <w:b/>
          <w:lang w:val="de-DE"/>
        </w:rPr>
      </w:pPr>
      <w:r w:rsidRPr="004F1DAE">
        <w:rPr>
          <w:b/>
          <w:lang w:val="de-DE"/>
        </w:rPr>
        <w:t xml:space="preserve">IX. Verwendete Schulungs-, Informations- und Werbemittel </w:t>
      </w:r>
    </w:p>
    <w:p w14:paraId="42CE1199" w14:textId="77777777" w:rsidR="00160673" w:rsidRPr="004F1DAE" w:rsidRDefault="00160673" w:rsidP="00F90F7B">
      <w:pPr>
        <w:jc w:val="both"/>
        <w:rPr>
          <w:rFonts w:eastAsia="Calibri"/>
          <w:b/>
          <w:lang w:val="de-DE"/>
        </w:rPr>
      </w:pPr>
    </w:p>
    <w:p w14:paraId="7685EA9A" w14:textId="77777777" w:rsidR="00160673" w:rsidRPr="004F1DAE" w:rsidRDefault="00160673" w:rsidP="00F90F7B">
      <w:pPr>
        <w:jc w:val="both"/>
        <w:rPr>
          <w:rFonts w:eastAsia="Calibri"/>
          <w:b/>
          <w:lang w:val="de-DE"/>
        </w:rPr>
      </w:pPr>
      <w:r w:rsidRPr="004F1DAE">
        <w:rPr>
          <w:b/>
          <w:lang w:val="de-DE"/>
        </w:rPr>
        <w:t xml:space="preserve">X. Verbreitung der Unterlagen und Information des Personals </w:t>
      </w:r>
    </w:p>
    <w:p w14:paraId="0A8615DA" w14:textId="77777777" w:rsidR="00160673" w:rsidRPr="004F1DAE" w:rsidRDefault="00160673" w:rsidP="00F90F7B">
      <w:pPr>
        <w:jc w:val="both"/>
        <w:rPr>
          <w:rFonts w:eastAsia="Calibri"/>
          <w:b/>
          <w:lang w:val="de-DE"/>
        </w:rPr>
      </w:pPr>
    </w:p>
    <w:p w14:paraId="55010211" w14:textId="77777777" w:rsidR="00160673" w:rsidRPr="004F1DAE" w:rsidRDefault="00160673" w:rsidP="00F90F7B">
      <w:pPr>
        <w:jc w:val="both"/>
        <w:rPr>
          <w:rFonts w:eastAsia="Calibri"/>
          <w:b/>
          <w:lang w:val="de-DE"/>
        </w:rPr>
      </w:pPr>
      <w:r w:rsidRPr="004F1DAE">
        <w:rPr>
          <w:b/>
          <w:lang w:val="de-DE"/>
        </w:rPr>
        <w:t>XI. Aufzählung der Hauptthemen des jährlichen Aktionsprogramms für das Geschäfts</w:t>
      </w:r>
      <w:r w:rsidRPr="004F1DAE">
        <w:rPr>
          <w:b/>
          <w:lang w:val="de-DE"/>
        </w:rPr>
        <w:softHyphen/>
        <w:t xml:space="preserve">jahr nach dem Jahr, auf das sich der Jahresbericht bezieht, und gegebenenfalls Ausführungsfristen, wenn dieses Geschäftsjahr überschritten wird </w:t>
      </w:r>
    </w:p>
    <w:p w14:paraId="22B93705" w14:textId="77777777" w:rsidR="00160673" w:rsidRPr="004F1DAE" w:rsidRDefault="00160673" w:rsidP="00F90F7B">
      <w:pPr>
        <w:jc w:val="both"/>
        <w:rPr>
          <w:rFonts w:eastAsia="Calibri"/>
          <w:lang w:val="de-DE"/>
        </w:rPr>
      </w:pPr>
    </w:p>
    <w:p w14:paraId="3680836C" w14:textId="77777777" w:rsidR="00160673" w:rsidRPr="004F1DAE" w:rsidRDefault="00160673" w:rsidP="00F90F7B">
      <w:pPr>
        <w:jc w:val="both"/>
        <w:rPr>
          <w:rFonts w:eastAsia="Calibri"/>
          <w:lang w:val="de-DE"/>
        </w:rPr>
      </w:pPr>
    </w:p>
    <w:p w14:paraId="33C4233C" w14:textId="77777777" w:rsidR="00EE4A21" w:rsidRPr="004F1DAE" w:rsidRDefault="00EE4A21">
      <w:pPr>
        <w:rPr>
          <w:b/>
          <w:lang w:val="de-DE"/>
        </w:rPr>
      </w:pPr>
      <w:r w:rsidRPr="004F1DAE">
        <w:rPr>
          <w:b/>
          <w:lang w:val="de-DE"/>
        </w:rPr>
        <w:br w:type="page"/>
      </w:r>
    </w:p>
    <w:p w14:paraId="5769C12E" w14:textId="1FEBCA7F" w:rsidR="00160673" w:rsidRPr="004F1DAE" w:rsidRDefault="00160673" w:rsidP="00F90F7B">
      <w:pPr>
        <w:jc w:val="center"/>
        <w:rPr>
          <w:b/>
          <w:lang w:val="de-DE"/>
        </w:rPr>
      </w:pPr>
      <w:r w:rsidRPr="004F1DAE">
        <w:rPr>
          <w:b/>
          <w:lang w:val="de-DE"/>
        </w:rPr>
        <w:t>Anlage II.1-4</w:t>
      </w:r>
    </w:p>
    <w:p w14:paraId="0F24F029" w14:textId="77777777" w:rsidR="00160673" w:rsidRPr="004F1DAE" w:rsidRDefault="00160673" w:rsidP="00F90F7B">
      <w:pPr>
        <w:jc w:val="center"/>
        <w:rPr>
          <w:rFonts w:eastAsia="Calibri"/>
          <w:b/>
          <w:lang w:val="de-DE"/>
        </w:rPr>
      </w:pPr>
      <w:r w:rsidRPr="004F1DAE">
        <w:rPr>
          <w:b/>
          <w:lang w:val="de-DE"/>
        </w:rPr>
        <w:t>Inhalt der in Artikel II.1-6 § 1 Nr. 2 Buchstabe </w:t>
      </w:r>
      <w:r w:rsidRPr="004F1DAE">
        <w:rPr>
          <w:b/>
          <w:i/>
          <w:iCs/>
          <w:lang w:val="de-DE"/>
        </w:rPr>
        <w:t>c)</w:t>
      </w:r>
      <w:r w:rsidRPr="004F1DAE">
        <w:rPr>
          <w:b/>
          <w:lang w:val="de-DE"/>
        </w:rPr>
        <w:t xml:space="preserve"> erwähnten Arbeitsunfallkarte</w:t>
      </w:r>
    </w:p>
    <w:p w14:paraId="171DFE55" w14:textId="77777777" w:rsidR="00160673" w:rsidRPr="004F1DAE" w:rsidRDefault="00160673" w:rsidP="00F90F7B">
      <w:pPr>
        <w:jc w:val="both"/>
        <w:rPr>
          <w:rFonts w:eastAsia="Calibri"/>
          <w:lang w:val="de-DE"/>
        </w:rPr>
      </w:pPr>
    </w:p>
    <w:p w14:paraId="74B2C783" w14:textId="77777777" w:rsidR="00160673" w:rsidRPr="004F1DAE" w:rsidRDefault="00160673" w:rsidP="00F90F7B">
      <w:pPr>
        <w:jc w:val="both"/>
        <w:rPr>
          <w:rFonts w:eastAsia="Calibri"/>
          <w:b/>
          <w:lang w:val="de-DE"/>
        </w:rPr>
      </w:pPr>
      <w:r w:rsidRPr="004F1DAE">
        <w:rPr>
          <w:b/>
          <w:lang w:val="de-DE"/>
        </w:rPr>
        <w:t xml:space="preserve">I. Auskünfte über die Karte </w:t>
      </w:r>
    </w:p>
    <w:p w14:paraId="099CD51E"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
        <w:gridCol w:w="4890"/>
      </w:tblGrid>
      <w:tr w:rsidR="00160673" w:rsidRPr="004F1DAE" w14:paraId="2AA0DD62" w14:textId="77777777" w:rsidTr="00D052D4">
        <w:trPr>
          <w:tblCellSpacing w:w="15" w:type="dxa"/>
        </w:trPr>
        <w:tc>
          <w:tcPr>
            <w:tcW w:w="0" w:type="auto"/>
            <w:tcMar>
              <w:top w:w="30" w:type="dxa"/>
              <w:left w:w="30" w:type="dxa"/>
              <w:bottom w:w="30" w:type="dxa"/>
              <w:right w:w="30" w:type="dxa"/>
            </w:tcMar>
            <w:hideMark/>
          </w:tcPr>
          <w:p w14:paraId="60A8A25C"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406981AF" w14:textId="77777777" w:rsidR="00160673" w:rsidRPr="004F1DAE" w:rsidRDefault="00160673" w:rsidP="00F90F7B">
            <w:pPr>
              <w:jc w:val="both"/>
              <w:rPr>
                <w:rFonts w:eastAsia="Calibri"/>
                <w:lang w:val="de-DE"/>
              </w:rPr>
            </w:pPr>
            <w:r w:rsidRPr="004F1DAE">
              <w:rPr>
                <w:lang w:val="de-DE"/>
              </w:rPr>
              <w:t>Jahr</w:t>
            </w:r>
          </w:p>
        </w:tc>
      </w:tr>
      <w:tr w:rsidR="00160673" w:rsidRPr="004F1DAE" w14:paraId="40CB2A3E" w14:textId="77777777" w:rsidTr="00D052D4">
        <w:trPr>
          <w:tblCellSpacing w:w="15" w:type="dxa"/>
        </w:trPr>
        <w:tc>
          <w:tcPr>
            <w:tcW w:w="0" w:type="auto"/>
            <w:tcMar>
              <w:top w:w="30" w:type="dxa"/>
              <w:left w:w="30" w:type="dxa"/>
              <w:bottom w:w="30" w:type="dxa"/>
              <w:right w:w="30" w:type="dxa"/>
            </w:tcMar>
            <w:hideMark/>
          </w:tcPr>
          <w:p w14:paraId="7859C506"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26E881E0" w14:textId="77777777" w:rsidR="00160673" w:rsidRPr="004F1DAE" w:rsidRDefault="00160673" w:rsidP="00F90F7B">
            <w:pPr>
              <w:jc w:val="both"/>
              <w:rPr>
                <w:rFonts w:eastAsia="Calibri"/>
                <w:lang w:val="de-DE"/>
              </w:rPr>
            </w:pPr>
            <w:r w:rsidRPr="004F1DAE">
              <w:rPr>
                <w:lang w:val="de-DE"/>
              </w:rPr>
              <w:t>Laufende Nummer der Karte innerhalb des Jahres</w:t>
            </w:r>
          </w:p>
        </w:tc>
      </w:tr>
    </w:tbl>
    <w:p w14:paraId="4D206B62" w14:textId="77777777" w:rsidR="00160673" w:rsidRPr="004F1DAE" w:rsidRDefault="00160673" w:rsidP="00F90F7B">
      <w:pPr>
        <w:jc w:val="both"/>
        <w:rPr>
          <w:rFonts w:eastAsia="Calibri"/>
          <w:lang w:val="de-DE"/>
        </w:rPr>
      </w:pPr>
    </w:p>
    <w:p w14:paraId="6FC466CA" w14:textId="77777777" w:rsidR="00160673" w:rsidRPr="004F1DAE" w:rsidRDefault="00160673" w:rsidP="00F90F7B">
      <w:pPr>
        <w:jc w:val="both"/>
        <w:rPr>
          <w:rFonts w:eastAsia="Calibri"/>
          <w:b/>
          <w:lang w:val="de-DE"/>
        </w:rPr>
      </w:pPr>
      <w:r w:rsidRPr="004F1DAE">
        <w:rPr>
          <w:b/>
          <w:lang w:val="de-DE"/>
        </w:rPr>
        <w:t xml:space="preserve">II. Auskünfte über den Arbeitgeber </w:t>
      </w:r>
    </w:p>
    <w:p w14:paraId="5CA84B91"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
        <w:gridCol w:w="8787"/>
      </w:tblGrid>
      <w:tr w:rsidR="00160673" w:rsidRPr="004F1DAE" w14:paraId="328087D6" w14:textId="77777777" w:rsidTr="00D052D4">
        <w:trPr>
          <w:tblCellSpacing w:w="15" w:type="dxa"/>
        </w:trPr>
        <w:tc>
          <w:tcPr>
            <w:tcW w:w="0" w:type="auto"/>
            <w:tcMar>
              <w:top w:w="30" w:type="dxa"/>
              <w:left w:w="30" w:type="dxa"/>
              <w:bottom w:w="30" w:type="dxa"/>
              <w:right w:w="30" w:type="dxa"/>
            </w:tcMar>
            <w:hideMark/>
          </w:tcPr>
          <w:p w14:paraId="3F67E101"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0F2FA95A" w14:textId="77777777" w:rsidR="00160673" w:rsidRPr="004F1DAE" w:rsidRDefault="00160673" w:rsidP="00F90F7B">
            <w:pPr>
              <w:jc w:val="both"/>
              <w:rPr>
                <w:rFonts w:eastAsia="Calibri"/>
                <w:lang w:val="de-DE"/>
              </w:rPr>
            </w:pPr>
            <w:r w:rsidRPr="004F1DAE">
              <w:rPr>
                <w:lang w:val="de-DE"/>
              </w:rPr>
              <w:t>Name, Vornamen, vollständige Adresse des Arbeitgebers (Postleitzahl, Gemeinde, Straße und Hausnummer), Unternehmensnummer und für Arbeitgeber mit mehreren Nieder</w:t>
            </w:r>
            <w:r w:rsidRPr="004F1DAE">
              <w:rPr>
                <w:lang w:val="de-DE"/>
              </w:rPr>
              <w:softHyphen/>
              <w:t>lassungen die Niederlassungseinheitsnummer</w:t>
            </w:r>
          </w:p>
        </w:tc>
      </w:tr>
      <w:tr w:rsidR="00160673" w:rsidRPr="004F1DAE" w14:paraId="7F6EC15D" w14:textId="77777777" w:rsidTr="00D052D4">
        <w:trPr>
          <w:tblCellSpacing w:w="15" w:type="dxa"/>
        </w:trPr>
        <w:tc>
          <w:tcPr>
            <w:tcW w:w="0" w:type="auto"/>
            <w:tcMar>
              <w:top w:w="30" w:type="dxa"/>
              <w:left w:w="30" w:type="dxa"/>
              <w:bottom w:w="30" w:type="dxa"/>
              <w:right w:w="30" w:type="dxa"/>
            </w:tcMar>
            <w:hideMark/>
          </w:tcPr>
          <w:p w14:paraId="07E7E1AE"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65C987E1" w14:textId="77777777" w:rsidR="00160673" w:rsidRPr="004F1DAE" w:rsidRDefault="00160673" w:rsidP="00F90F7B">
            <w:pPr>
              <w:jc w:val="both"/>
              <w:rPr>
                <w:rFonts w:eastAsia="Calibri"/>
                <w:lang w:val="de-DE"/>
              </w:rPr>
            </w:pPr>
            <w:r w:rsidRPr="004F1DAE">
              <w:rPr>
                <w:lang w:val="de-DE"/>
              </w:rPr>
              <w:t>Gegenstand des Unternehmens</w:t>
            </w:r>
          </w:p>
        </w:tc>
      </w:tr>
    </w:tbl>
    <w:p w14:paraId="56FD0BF0" w14:textId="77777777" w:rsidR="00160673" w:rsidRPr="004F1DAE" w:rsidRDefault="00160673" w:rsidP="00F90F7B">
      <w:pPr>
        <w:jc w:val="both"/>
        <w:rPr>
          <w:rFonts w:eastAsia="Calibri"/>
          <w:lang w:val="de-DE"/>
        </w:rPr>
      </w:pPr>
    </w:p>
    <w:p w14:paraId="44BFD978" w14:textId="77777777" w:rsidR="00160673" w:rsidRPr="004F1DAE" w:rsidRDefault="00160673" w:rsidP="00F90F7B">
      <w:pPr>
        <w:jc w:val="both"/>
        <w:rPr>
          <w:rFonts w:eastAsia="Calibri"/>
          <w:b/>
          <w:lang w:val="de-DE"/>
        </w:rPr>
      </w:pPr>
      <w:r w:rsidRPr="004F1DAE">
        <w:rPr>
          <w:b/>
          <w:lang w:val="de-DE"/>
        </w:rPr>
        <w:t xml:space="preserve">III. Auskünfte über das Opfer </w:t>
      </w:r>
    </w:p>
    <w:p w14:paraId="0F069DEC"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667"/>
      </w:tblGrid>
      <w:tr w:rsidR="00160673" w:rsidRPr="004F1DAE" w14:paraId="5D29F5E8" w14:textId="77777777" w:rsidTr="00D052D4">
        <w:trPr>
          <w:tblCellSpacing w:w="15" w:type="dxa"/>
        </w:trPr>
        <w:tc>
          <w:tcPr>
            <w:tcW w:w="0" w:type="auto"/>
            <w:tcMar>
              <w:top w:w="30" w:type="dxa"/>
              <w:left w:w="30" w:type="dxa"/>
              <w:bottom w:w="30" w:type="dxa"/>
              <w:right w:w="30" w:type="dxa"/>
            </w:tcMar>
            <w:hideMark/>
          </w:tcPr>
          <w:p w14:paraId="0BE52B99"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71C63D48" w14:textId="77777777" w:rsidR="00160673" w:rsidRPr="004F1DAE" w:rsidRDefault="00160673" w:rsidP="00F90F7B">
            <w:pPr>
              <w:jc w:val="both"/>
              <w:rPr>
                <w:rFonts w:eastAsia="Calibri"/>
                <w:lang w:val="de-DE"/>
              </w:rPr>
            </w:pPr>
            <w:r w:rsidRPr="004F1DAE">
              <w:rPr>
                <w:lang w:val="de-DE"/>
              </w:rPr>
              <w:t>Name, Vornamen und Wohnsitz des Opfers (Postleitzahl, Gemeinde, Straße und Haus</w:t>
            </w:r>
            <w:r w:rsidRPr="004F1DAE">
              <w:rPr>
                <w:lang w:val="de-DE"/>
              </w:rPr>
              <w:softHyphen/>
              <w:t>nummer)</w:t>
            </w:r>
          </w:p>
        </w:tc>
      </w:tr>
      <w:tr w:rsidR="00160673" w:rsidRPr="004F1DAE" w14:paraId="315BED2F" w14:textId="77777777" w:rsidTr="00D052D4">
        <w:trPr>
          <w:tblCellSpacing w:w="15" w:type="dxa"/>
        </w:trPr>
        <w:tc>
          <w:tcPr>
            <w:tcW w:w="0" w:type="auto"/>
            <w:tcMar>
              <w:top w:w="30" w:type="dxa"/>
              <w:left w:w="30" w:type="dxa"/>
              <w:bottom w:w="30" w:type="dxa"/>
              <w:right w:w="30" w:type="dxa"/>
            </w:tcMar>
            <w:hideMark/>
          </w:tcPr>
          <w:p w14:paraId="2DCB9DC6"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77707C42" w14:textId="77777777" w:rsidR="00160673" w:rsidRPr="004F1DAE" w:rsidRDefault="00160673" w:rsidP="00F90F7B">
            <w:pPr>
              <w:jc w:val="both"/>
              <w:rPr>
                <w:rFonts w:eastAsia="Calibri"/>
                <w:lang w:val="de-DE"/>
              </w:rPr>
            </w:pPr>
            <w:r w:rsidRPr="004F1DAE">
              <w:rPr>
                <w:lang w:val="de-DE"/>
              </w:rPr>
              <w:t>Personalregisternummer</w:t>
            </w:r>
          </w:p>
        </w:tc>
      </w:tr>
      <w:tr w:rsidR="00160673" w:rsidRPr="004F1DAE" w14:paraId="28E0BE48" w14:textId="77777777" w:rsidTr="00D052D4">
        <w:trPr>
          <w:tblCellSpacing w:w="15" w:type="dxa"/>
        </w:trPr>
        <w:tc>
          <w:tcPr>
            <w:tcW w:w="0" w:type="auto"/>
            <w:tcMar>
              <w:top w:w="30" w:type="dxa"/>
              <w:left w:w="30" w:type="dxa"/>
              <w:bottom w:w="30" w:type="dxa"/>
              <w:right w:w="30" w:type="dxa"/>
            </w:tcMar>
            <w:hideMark/>
          </w:tcPr>
          <w:p w14:paraId="2EA6EBA2"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54AA6B3C" w14:textId="77777777" w:rsidR="00160673" w:rsidRPr="004F1DAE" w:rsidRDefault="00160673" w:rsidP="00F90F7B">
            <w:pPr>
              <w:jc w:val="both"/>
              <w:rPr>
                <w:rFonts w:eastAsia="Calibri"/>
                <w:lang w:val="de-DE"/>
              </w:rPr>
            </w:pPr>
            <w:r w:rsidRPr="004F1DAE">
              <w:rPr>
                <w:lang w:val="de-DE"/>
              </w:rPr>
              <w:t>Berufskategorie</w:t>
            </w:r>
          </w:p>
        </w:tc>
      </w:tr>
      <w:tr w:rsidR="00160673" w:rsidRPr="004F1DAE" w14:paraId="2E011978" w14:textId="77777777" w:rsidTr="00D052D4">
        <w:trPr>
          <w:tblCellSpacing w:w="15" w:type="dxa"/>
        </w:trPr>
        <w:tc>
          <w:tcPr>
            <w:tcW w:w="0" w:type="auto"/>
            <w:tcMar>
              <w:top w:w="30" w:type="dxa"/>
              <w:left w:w="30" w:type="dxa"/>
              <w:bottom w:w="30" w:type="dxa"/>
              <w:right w:w="30" w:type="dxa"/>
            </w:tcMar>
            <w:hideMark/>
          </w:tcPr>
          <w:p w14:paraId="50F08FB2" w14:textId="77777777" w:rsidR="00160673" w:rsidRPr="004F1DAE" w:rsidRDefault="00160673" w:rsidP="00F90F7B">
            <w:pPr>
              <w:jc w:val="both"/>
              <w:rPr>
                <w:rFonts w:eastAsia="Calibri"/>
                <w:lang w:val="de-DE"/>
              </w:rPr>
            </w:pPr>
            <w:r w:rsidRPr="004F1DAE">
              <w:rPr>
                <w:lang w:val="de-DE"/>
              </w:rPr>
              <w:t>4.</w:t>
            </w:r>
          </w:p>
        </w:tc>
        <w:tc>
          <w:tcPr>
            <w:tcW w:w="0" w:type="auto"/>
            <w:tcMar>
              <w:top w:w="30" w:type="dxa"/>
              <w:left w:w="30" w:type="dxa"/>
              <w:bottom w:w="30" w:type="dxa"/>
              <w:right w:w="30" w:type="dxa"/>
            </w:tcMar>
            <w:hideMark/>
          </w:tcPr>
          <w:p w14:paraId="37C57AB4" w14:textId="77777777" w:rsidR="00160673" w:rsidRPr="004F1DAE" w:rsidRDefault="00160673" w:rsidP="00F90F7B">
            <w:pPr>
              <w:jc w:val="both"/>
              <w:rPr>
                <w:rFonts w:eastAsia="Calibri"/>
                <w:lang w:val="de-DE"/>
              </w:rPr>
            </w:pPr>
            <w:r w:rsidRPr="004F1DAE">
              <w:rPr>
                <w:lang w:val="de-DE"/>
              </w:rPr>
              <w:t>Geschlecht</w:t>
            </w:r>
          </w:p>
        </w:tc>
      </w:tr>
      <w:tr w:rsidR="00160673" w:rsidRPr="004F1DAE" w14:paraId="0F1CDDEC" w14:textId="77777777" w:rsidTr="00D052D4">
        <w:trPr>
          <w:tblCellSpacing w:w="15" w:type="dxa"/>
        </w:trPr>
        <w:tc>
          <w:tcPr>
            <w:tcW w:w="0" w:type="auto"/>
            <w:tcMar>
              <w:top w:w="30" w:type="dxa"/>
              <w:left w:w="30" w:type="dxa"/>
              <w:bottom w:w="30" w:type="dxa"/>
              <w:right w:w="30" w:type="dxa"/>
            </w:tcMar>
            <w:hideMark/>
          </w:tcPr>
          <w:p w14:paraId="7B3ACE68" w14:textId="77777777" w:rsidR="00160673" w:rsidRPr="004F1DAE" w:rsidRDefault="00160673" w:rsidP="00F90F7B">
            <w:pPr>
              <w:jc w:val="both"/>
              <w:rPr>
                <w:rFonts w:eastAsia="Calibri"/>
                <w:lang w:val="de-DE"/>
              </w:rPr>
            </w:pPr>
            <w:r w:rsidRPr="004F1DAE">
              <w:rPr>
                <w:lang w:val="de-DE"/>
              </w:rPr>
              <w:t>5.</w:t>
            </w:r>
          </w:p>
        </w:tc>
        <w:tc>
          <w:tcPr>
            <w:tcW w:w="0" w:type="auto"/>
            <w:tcMar>
              <w:top w:w="30" w:type="dxa"/>
              <w:left w:w="30" w:type="dxa"/>
              <w:bottom w:w="30" w:type="dxa"/>
              <w:right w:w="30" w:type="dxa"/>
            </w:tcMar>
            <w:hideMark/>
          </w:tcPr>
          <w:p w14:paraId="1A0D665E" w14:textId="77777777" w:rsidR="00160673" w:rsidRPr="004F1DAE" w:rsidRDefault="00160673" w:rsidP="00F90F7B">
            <w:pPr>
              <w:jc w:val="both"/>
              <w:rPr>
                <w:rFonts w:eastAsia="Calibri"/>
                <w:lang w:val="de-DE"/>
              </w:rPr>
            </w:pPr>
            <w:r w:rsidRPr="004F1DAE">
              <w:rPr>
                <w:lang w:val="de-DE"/>
              </w:rPr>
              <w:t>Staatsangehörigkeit</w:t>
            </w:r>
          </w:p>
        </w:tc>
      </w:tr>
      <w:tr w:rsidR="00160673" w:rsidRPr="004F1DAE" w14:paraId="781CC2C1" w14:textId="77777777" w:rsidTr="00D052D4">
        <w:trPr>
          <w:tblCellSpacing w:w="15" w:type="dxa"/>
        </w:trPr>
        <w:tc>
          <w:tcPr>
            <w:tcW w:w="0" w:type="auto"/>
            <w:tcMar>
              <w:top w:w="30" w:type="dxa"/>
              <w:left w:w="30" w:type="dxa"/>
              <w:bottom w:w="30" w:type="dxa"/>
              <w:right w:w="30" w:type="dxa"/>
            </w:tcMar>
            <w:hideMark/>
          </w:tcPr>
          <w:p w14:paraId="617A5BEF" w14:textId="77777777" w:rsidR="00160673" w:rsidRPr="004F1DAE" w:rsidRDefault="00160673" w:rsidP="00F90F7B">
            <w:pPr>
              <w:jc w:val="both"/>
              <w:rPr>
                <w:rFonts w:eastAsia="Calibri"/>
                <w:lang w:val="de-DE"/>
              </w:rPr>
            </w:pPr>
            <w:r w:rsidRPr="004F1DAE">
              <w:rPr>
                <w:lang w:val="de-DE"/>
              </w:rPr>
              <w:t>6.</w:t>
            </w:r>
          </w:p>
        </w:tc>
        <w:tc>
          <w:tcPr>
            <w:tcW w:w="0" w:type="auto"/>
            <w:tcMar>
              <w:top w:w="30" w:type="dxa"/>
              <w:left w:w="30" w:type="dxa"/>
              <w:bottom w:w="30" w:type="dxa"/>
              <w:right w:w="30" w:type="dxa"/>
            </w:tcMar>
            <w:hideMark/>
          </w:tcPr>
          <w:p w14:paraId="2E25B851" w14:textId="77777777" w:rsidR="00160673" w:rsidRPr="004F1DAE" w:rsidRDefault="00160673" w:rsidP="00F90F7B">
            <w:pPr>
              <w:jc w:val="both"/>
              <w:rPr>
                <w:rFonts w:eastAsia="Calibri"/>
                <w:lang w:val="de-DE"/>
              </w:rPr>
            </w:pPr>
            <w:r w:rsidRPr="004F1DAE">
              <w:rPr>
                <w:lang w:val="de-DE"/>
              </w:rPr>
              <w:t>Geburtsdatum</w:t>
            </w:r>
          </w:p>
        </w:tc>
      </w:tr>
      <w:tr w:rsidR="00160673" w:rsidRPr="004F1DAE" w14:paraId="7DC803B7" w14:textId="77777777" w:rsidTr="00D052D4">
        <w:trPr>
          <w:tblCellSpacing w:w="15" w:type="dxa"/>
        </w:trPr>
        <w:tc>
          <w:tcPr>
            <w:tcW w:w="0" w:type="auto"/>
            <w:tcMar>
              <w:top w:w="30" w:type="dxa"/>
              <w:left w:w="30" w:type="dxa"/>
              <w:bottom w:w="30" w:type="dxa"/>
              <w:right w:w="30" w:type="dxa"/>
            </w:tcMar>
            <w:hideMark/>
          </w:tcPr>
          <w:p w14:paraId="02686353" w14:textId="77777777" w:rsidR="00160673" w:rsidRPr="004F1DAE" w:rsidRDefault="00160673" w:rsidP="00F90F7B">
            <w:pPr>
              <w:jc w:val="both"/>
              <w:rPr>
                <w:rFonts w:eastAsia="Calibri"/>
                <w:lang w:val="de-DE"/>
              </w:rPr>
            </w:pPr>
            <w:r w:rsidRPr="004F1DAE">
              <w:rPr>
                <w:lang w:val="de-DE"/>
              </w:rPr>
              <w:t>7.</w:t>
            </w:r>
          </w:p>
        </w:tc>
        <w:tc>
          <w:tcPr>
            <w:tcW w:w="0" w:type="auto"/>
            <w:tcMar>
              <w:top w:w="30" w:type="dxa"/>
              <w:left w:w="30" w:type="dxa"/>
              <w:bottom w:w="30" w:type="dxa"/>
              <w:right w:w="30" w:type="dxa"/>
            </w:tcMar>
            <w:hideMark/>
          </w:tcPr>
          <w:p w14:paraId="79B70858" w14:textId="77777777" w:rsidR="00160673" w:rsidRPr="004F1DAE" w:rsidRDefault="00160673" w:rsidP="00F90F7B">
            <w:pPr>
              <w:jc w:val="both"/>
              <w:rPr>
                <w:rFonts w:eastAsia="Calibri"/>
                <w:lang w:val="de-DE"/>
              </w:rPr>
            </w:pPr>
            <w:r w:rsidRPr="004F1DAE">
              <w:rPr>
                <w:lang w:val="de-DE"/>
              </w:rPr>
              <w:t>Personenstand</w:t>
            </w:r>
          </w:p>
        </w:tc>
      </w:tr>
      <w:tr w:rsidR="00160673" w:rsidRPr="004F1DAE" w14:paraId="4294D360" w14:textId="77777777" w:rsidTr="00D052D4">
        <w:trPr>
          <w:tblCellSpacing w:w="15" w:type="dxa"/>
        </w:trPr>
        <w:tc>
          <w:tcPr>
            <w:tcW w:w="0" w:type="auto"/>
            <w:tcMar>
              <w:top w:w="30" w:type="dxa"/>
              <w:left w:w="30" w:type="dxa"/>
              <w:bottom w:w="30" w:type="dxa"/>
              <w:right w:w="30" w:type="dxa"/>
            </w:tcMar>
            <w:hideMark/>
          </w:tcPr>
          <w:p w14:paraId="7D437C09" w14:textId="77777777" w:rsidR="00160673" w:rsidRPr="004F1DAE" w:rsidRDefault="00160673" w:rsidP="00F90F7B">
            <w:pPr>
              <w:jc w:val="both"/>
              <w:rPr>
                <w:rFonts w:eastAsia="Calibri"/>
                <w:lang w:val="de-DE"/>
              </w:rPr>
            </w:pPr>
            <w:r w:rsidRPr="004F1DAE">
              <w:rPr>
                <w:lang w:val="de-DE"/>
              </w:rPr>
              <w:t>8.</w:t>
            </w:r>
          </w:p>
        </w:tc>
        <w:tc>
          <w:tcPr>
            <w:tcW w:w="0" w:type="auto"/>
            <w:tcMar>
              <w:top w:w="30" w:type="dxa"/>
              <w:left w:w="30" w:type="dxa"/>
              <w:bottom w:w="30" w:type="dxa"/>
              <w:right w:w="30" w:type="dxa"/>
            </w:tcMar>
            <w:hideMark/>
          </w:tcPr>
          <w:p w14:paraId="20FA6F84" w14:textId="77777777" w:rsidR="00160673" w:rsidRPr="004F1DAE" w:rsidRDefault="00160673" w:rsidP="00F90F7B">
            <w:pPr>
              <w:jc w:val="both"/>
              <w:rPr>
                <w:rFonts w:eastAsia="Calibri"/>
                <w:lang w:val="de-DE"/>
              </w:rPr>
            </w:pPr>
            <w:r w:rsidRPr="004F1DAE">
              <w:rPr>
                <w:lang w:val="de-DE"/>
              </w:rPr>
              <w:t>Üblicher Beruf im Unternehmen</w:t>
            </w:r>
          </w:p>
        </w:tc>
      </w:tr>
      <w:tr w:rsidR="00160673" w:rsidRPr="004F1DAE" w14:paraId="5486AF55" w14:textId="77777777" w:rsidTr="00D052D4">
        <w:trPr>
          <w:tblCellSpacing w:w="15" w:type="dxa"/>
        </w:trPr>
        <w:tc>
          <w:tcPr>
            <w:tcW w:w="0" w:type="auto"/>
            <w:tcMar>
              <w:top w:w="30" w:type="dxa"/>
              <w:left w:w="30" w:type="dxa"/>
              <w:bottom w:w="30" w:type="dxa"/>
              <w:right w:w="30" w:type="dxa"/>
            </w:tcMar>
            <w:hideMark/>
          </w:tcPr>
          <w:p w14:paraId="627DDB18" w14:textId="77777777" w:rsidR="00160673" w:rsidRPr="004F1DAE" w:rsidRDefault="00160673" w:rsidP="00F90F7B">
            <w:pPr>
              <w:jc w:val="both"/>
              <w:rPr>
                <w:rFonts w:eastAsia="Calibri"/>
                <w:lang w:val="de-DE"/>
              </w:rPr>
            </w:pPr>
            <w:r w:rsidRPr="004F1DAE">
              <w:rPr>
                <w:lang w:val="de-DE"/>
              </w:rPr>
              <w:t>9.</w:t>
            </w:r>
          </w:p>
        </w:tc>
        <w:tc>
          <w:tcPr>
            <w:tcW w:w="0" w:type="auto"/>
            <w:tcMar>
              <w:top w:w="30" w:type="dxa"/>
              <w:left w:w="30" w:type="dxa"/>
              <w:bottom w:w="30" w:type="dxa"/>
              <w:right w:w="30" w:type="dxa"/>
            </w:tcMar>
            <w:hideMark/>
          </w:tcPr>
          <w:p w14:paraId="114B2407" w14:textId="77777777" w:rsidR="00160673" w:rsidRPr="004F1DAE" w:rsidRDefault="00160673" w:rsidP="00F90F7B">
            <w:pPr>
              <w:jc w:val="both"/>
              <w:rPr>
                <w:rFonts w:eastAsia="Calibri"/>
                <w:lang w:val="de-DE"/>
              </w:rPr>
            </w:pPr>
            <w:r w:rsidRPr="004F1DAE">
              <w:rPr>
                <w:lang w:val="de-DE"/>
              </w:rPr>
              <w:t>Art des Arbeitsplatzes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
              <w:gridCol w:w="4191"/>
            </w:tblGrid>
            <w:tr w:rsidR="00160673" w:rsidRPr="004F1DAE" w14:paraId="2FD918AB" w14:textId="77777777" w:rsidTr="00D052D4">
              <w:trPr>
                <w:tblCellSpacing w:w="15" w:type="dxa"/>
              </w:trPr>
              <w:tc>
                <w:tcPr>
                  <w:tcW w:w="0" w:type="auto"/>
                  <w:tcMar>
                    <w:top w:w="30" w:type="dxa"/>
                    <w:left w:w="30" w:type="dxa"/>
                    <w:bottom w:w="30" w:type="dxa"/>
                    <w:right w:w="30" w:type="dxa"/>
                  </w:tcMar>
                  <w:hideMark/>
                </w:tcPr>
                <w:p w14:paraId="0AB1E122" w14:textId="77777777" w:rsidR="00160673" w:rsidRPr="004F1DAE" w:rsidRDefault="00160673" w:rsidP="00F90F7B">
                  <w:pPr>
                    <w:jc w:val="both"/>
                    <w:rPr>
                      <w:rFonts w:eastAsia="Calibri"/>
                      <w:lang w:val="de-DE"/>
                    </w:rPr>
                  </w:pPr>
                  <w:r w:rsidRPr="004F1DAE">
                    <w:rPr>
                      <w:lang w:val="de-DE"/>
                    </w:rPr>
                    <w:t>-</w:t>
                  </w:r>
                </w:p>
              </w:tc>
              <w:tc>
                <w:tcPr>
                  <w:tcW w:w="0" w:type="auto"/>
                  <w:tcMar>
                    <w:top w:w="30" w:type="dxa"/>
                    <w:left w:w="30" w:type="dxa"/>
                    <w:bottom w:w="30" w:type="dxa"/>
                    <w:right w:w="30" w:type="dxa"/>
                  </w:tcMar>
                  <w:hideMark/>
                </w:tcPr>
                <w:p w14:paraId="65169EDB" w14:textId="77777777" w:rsidR="00160673" w:rsidRPr="004F1DAE" w:rsidRDefault="00160673" w:rsidP="00F90F7B">
                  <w:pPr>
                    <w:jc w:val="both"/>
                    <w:rPr>
                      <w:rFonts w:eastAsia="Calibri"/>
                      <w:lang w:val="de-DE"/>
                    </w:rPr>
                  </w:pPr>
                  <w:r w:rsidRPr="004F1DAE">
                    <w:rPr>
                      <w:lang w:val="de-DE"/>
                    </w:rPr>
                    <w:t>Gewöhnliche Arbeitsstätte</w:t>
                  </w:r>
                </w:p>
              </w:tc>
            </w:tr>
            <w:tr w:rsidR="00160673" w:rsidRPr="004F1DAE" w14:paraId="39FEA643" w14:textId="77777777" w:rsidTr="00D052D4">
              <w:trPr>
                <w:tblCellSpacing w:w="15" w:type="dxa"/>
              </w:trPr>
              <w:tc>
                <w:tcPr>
                  <w:tcW w:w="0" w:type="auto"/>
                  <w:tcMar>
                    <w:top w:w="30" w:type="dxa"/>
                    <w:left w:w="30" w:type="dxa"/>
                    <w:bottom w:w="30" w:type="dxa"/>
                    <w:right w:w="30" w:type="dxa"/>
                  </w:tcMar>
                  <w:hideMark/>
                </w:tcPr>
                <w:p w14:paraId="36941B2F" w14:textId="77777777" w:rsidR="00160673" w:rsidRPr="004F1DAE" w:rsidRDefault="00160673" w:rsidP="00F90F7B">
                  <w:pPr>
                    <w:jc w:val="both"/>
                    <w:rPr>
                      <w:rFonts w:eastAsia="Calibri"/>
                      <w:lang w:val="de-DE"/>
                    </w:rPr>
                  </w:pPr>
                  <w:r w:rsidRPr="004F1DAE">
                    <w:rPr>
                      <w:lang w:val="de-DE"/>
                    </w:rPr>
                    <w:t>-</w:t>
                  </w:r>
                </w:p>
              </w:tc>
              <w:tc>
                <w:tcPr>
                  <w:tcW w:w="0" w:type="auto"/>
                  <w:tcMar>
                    <w:top w:w="30" w:type="dxa"/>
                    <w:left w:w="30" w:type="dxa"/>
                    <w:bottom w:w="30" w:type="dxa"/>
                    <w:right w:w="30" w:type="dxa"/>
                  </w:tcMar>
                  <w:hideMark/>
                </w:tcPr>
                <w:p w14:paraId="6AE3A35A" w14:textId="77777777" w:rsidR="00160673" w:rsidRPr="004F1DAE" w:rsidRDefault="00160673" w:rsidP="00F90F7B">
                  <w:pPr>
                    <w:jc w:val="both"/>
                    <w:rPr>
                      <w:rFonts w:eastAsia="Calibri"/>
                      <w:lang w:val="de-DE"/>
                    </w:rPr>
                  </w:pPr>
                  <w:r w:rsidRPr="004F1DAE">
                    <w:rPr>
                      <w:lang w:val="de-DE"/>
                    </w:rPr>
                    <w:t>Vorübergehende oder mobile Arbeitsstätte</w:t>
                  </w:r>
                </w:p>
              </w:tc>
            </w:tr>
            <w:tr w:rsidR="00160673" w:rsidRPr="004F1DAE" w14:paraId="1949D415" w14:textId="77777777" w:rsidTr="00D052D4">
              <w:trPr>
                <w:tblCellSpacing w:w="15" w:type="dxa"/>
              </w:trPr>
              <w:tc>
                <w:tcPr>
                  <w:tcW w:w="0" w:type="auto"/>
                  <w:tcMar>
                    <w:top w:w="30" w:type="dxa"/>
                    <w:left w:w="30" w:type="dxa"/>
                    <w:bottom w:w="30" w:type="dxa"/>
                    <w:right w:w="30" w:type="dxa"/>
                  </w:tcMar>
                  <w:hideMark/>
                </w:tcPr>
                <w:p w14:paraId="793D27D6" w14:textId="77777777" w:rsidR="00160673" w:rsidRPr="004F1DAE" w:rsidRDefault="00160673" w:rsidP="00F90F7B">
                  <w:pPr>
                    <w:jc w:val="both"/>
                    <w:rPr>
                      <w:rFonts w:eastAsia="Calibri"/>
                      <w:lang w:val="de-DE"/>
                    </w:rPr>
                  </w:pPr>
                  <w:r w:rsidRPr="004F1DAE">
                    <w:rPr>
                      <w:lang w:val="de-DE"/>
                    </w:rPr>
                    <w:t>-</w:t>
                  </w:r>
                </w:p>
              </w:tc>
              <w:tc>
                <w:tcPr>
                  <w:tcW w:w="0" w:type="auto"/>
                  <w:tcMar>
                    <w:top w:w="30" w:type="dxa"/>
                    <w:left w:w="30" w:type="dxa"/>
                    <w:bottom w:w="30" w:type="dxa"/>
                    <w:right w:w="30" w:type="dxa"/>
                  </w:tcMar>
                  <w:hideMark/>
                </w:tcPr>
                <w:p w14:paraId="3A2E323B" w14:textId="77777777" w:rsidR="00160673" w:rsidRPr="004F1DAE" w:rsidRDefault="00160673" w:rsidP="00F90F7B">
                  <w:pPr>
                    <w:jc w:val="both"/>
                    <w:rPr>
                      <w:rFonts w:eastAsia="Calibri"/>
                      <w:lang w:val="de-DE"/>
                    </w:rPr>
                  </w:pPr>
                  <w:r w:rsidRPr="004F1DAE">
                    <w:rPr>
                      <w:lang w:val="de-DE"/>
                    </w:rPr>
                    <w:t>Andere Arbeitsstätte</w:t>
                  </w:r>
                </w:p>
              </w:tc>
            </w:tr>
          </w:tbl>
          <w:p w14:paraId="4059EA84" w14:textId="77777777" w:rsidR="00160673" w:rsidRPr="004F1DAE" w:rsidRDefault="00160673" w:rsidP="00F90F7B">
            <w:pPr>
              <w:jc w:val="both"/>
              <w:rPr>
                <w:rFonts w:eastAsia="Calibri"/>
                <w:lang w:val="de-DE"/>
              </w:rPr>
            </w:pPr>
          </w:p>
        </w:tc>
      </w:tr>
      <w:tr w:rsidR="00160673" w:rsidRPr="004F1DAE" w14:paraId="2CFE45CB" w14:textId="77777777" w:rsidTr="00D052D4">
        <w:trPr>
          <w:tblCellSpacing w:w="15" w:type="dxa"/>
        </w:trPr>
        <w:tc>
          <w:tcPr>
            <w:tcW w:w="0" w:type="auto"/>
            <w:tcMar>
              <w:top w:w="30" w:type="dxa"/>
              <w:left w:w="30" w:type="dxa"/>
              <w:bottom w:w="30" w:type="dxa"/>
              <w:right w:w="30" w:type="dxa"/>
            </w:tcMar>
            <w:hideMark/>
          </w:tcPr>
          <w:p w14:paraId="4E012080" w14:textId="77777777" w:rsidR="00160673" w:rsidRPr="004F1DAE" w:rsidRDefault="00160673" w:rsidP="00F90F7B">
            <w:pPr>
              <w:jc w:val="both"/>
              <w:rPr>
                <w:rFonts w:eastAsia="Calibri"/>
                <w:lang w:val="de-DE"/>
              </w:rPr>
            </w:pPr>
            <w:r w:rsidRPr="004F1DAE">
              <w:rPr>
                <w:lang w:val="de-DE"/>
              </w:rPr>
              <w:t>10.</w:t>
            </w:r>
          </w:p>
        </w:tc>
        <w:tc>
          <w:tcPr>
            <w:tcW w:w="0" w:type="auto"/>
            <w:tcMar>
              <w:top w:w="30" w:type="dxa"/>
              <w:left w:w="30" w:type="dxa"/>
              <w:bottom w:w="30" w:type="dxa"/>
              <w:right w:w="30" w:type="dxa"/>
            </w:tcMar>
            <w:hideMark/>
          </w:tcPr>
          <w:p w14:paraId="1C48B96D" w14:textId="77777777" w:rsidR="00160673" w:rsidRPr="004F1DAE" w:rsidRDefault="00160673" w:rsidP="00F90F7B">
            <w:pPr>
              <w:jc w:val="both"/>
              <w:rPr>
                <w:rFonts w:eastAsia="Calibri"/>
                <w:lang w:val="de-DE"/>
              </w:rPr>
            </w:pPr>
            <w:r w:rsidRPr="004F1DAE">
              <w:rPr>
                <w:lang w:val="de-DE"/>
              </w:rPr>
              <w:t>Eintrittsdatum</w:t>
            </w:r>
          </w:p>
        </w:tc>
      </w:tr>
      <w:tr w:rsidR="00160673" w:rsidRPr="004F1DAE" w14:paraId="39008EDB" w14:textId="77777777" w:rsidTr="00D052D4">
        <w:trPr>
          <w:tblCellSpacing w:w="15" w:type="dxa"/>
        </w:trPr>
        <w:tc>
          <w:tcPr>
            <w:tcW w:w="0" w:type="auto"/>
            <w:tcMar>
              <w:top w:w="30" w:type="dxa"/>
              <w:left w:w="30" w:type="dxa"/>
              <w:bottom w:w="30" w:type="dxa"/>
              <w:right w:w="30" w:type="dxa"/>
            </w:tcMar>
            <w:hideMark/>
          </w:tcPr>
          <w:p w14:paraId="31C84341" w14:textId="77777777" w:rsidR="00160673" w:rsidRPr="004F1DAE" w:rsidRDefault="00160673" w:rsidP="00F90F7B">
            <w:pPr>
              <w:jc w:val="both"/>
              <w:rPr>
                <w:rFonts w:eastAsia="Calibri"/>
                <w:lang w:val="de-DE"/>
              </w:rPr>
            </w:pPr>
            <w:r w:rsidRPr="004F1DAE">
              <w:rPr>
                <w:lang w:val="de-DE"/>
              </w:rPr>
              <w:t>11.</w:t>
            </w:r>
          </w:p>
        </w:tc>
        <w:tc>
          <w:tcPr>
            <w:tcW w:w="0" w:type="auto"/>
            <w:tcMar>
              <w:top w:w="30" w:type="dxa"/>
              <w:left w:w="30" w:type="dxa"/>
              <w:bottom w:w="30" w:type="dxa"/>
              <w:right w:w="30" w:type="dxa"/>
            </w:tcMar>
            <w:hideMark/>
          </w:tcPr>
          <w:p w14:paraId="6AC8EB87" w14:textId="77777777" w:rsidR="00160673" w:rsidRPr="004F1DAE" w:rsidRDefault="00160673" w:rsidP="00F90F7B">
            <w:pPr>
              <w:jc w:val="both"/>
              <w:rPr>
                <w:rFonts w:eastAsia="Calibri"/>
                <w:lang w:val="de-DE"/>
              </w:rPr>
            </w:pPr>
            <w:r w:rsidRPr="004F1DAE">
              <w:rPr>
                <w:lang w:val="de-DE"/>
              </w:rPr>
              <w:t>Berufsalter im Unternehmen</w:t>
            </w:r>
          </w:p>
        </w:tc>
      </w:tr>
      <w:tr w:rsidR="00160673" w:rsidRPr="004F1DAE" w14:paraId="7A9541E6" w14:textId="77777777" w:rsidTr="00D052D4">
        <w:trPr>
          <w:tblCellSpacing w:w="15" w:type="dxa"/>
        </w:trPr>
        <w:tc>
          <w:tcPr>
            <w:tcW w:w="0" w:type="auto"/>
            <w:tcMar>
              <w:top w:w="30" w:type="dxa"/>
              <w:left w:w="30" w:type="dxa"/>
              <w:bottom w:w="30" w:type="dxa"/>
              <w:right w:w="30" w:type="dxa"/>
            </w:tcMar>
            <w:hideMark/>
          </w:tcPr>
          <w:p w14:paraId="6575484A" w14:textId="77777777" w:rsidR="00160673" w:rsidRPr="004F1DAE" w:rsidRDefault="00160673" w:rsidP="00F90F7B">
            <w:pPr>
              <w:jc w:val="both"/>
              <w:rPr>
                <w:rFonts w:eastAsia="Calibri"/>
                <w:lang w:val="de-DE"/>
              </w:rPr>
            </w:pPr>
            <w:r w:rsidRPr="004F1DAE">
              <w:rPr>
                <w:lang w:val="de-DE"/>
              </w:rPr>
              <w:t>12.</w:t>
            </w:r>
          </w:p>
        </w:tc>
        <w:tc>
          <w:tcPr>
            <w:tcW w:w="0" w:type="auto"/>
            <w:tcMar>
              <w:top w:w="30" w:type="dxa"/>
              <w:left w:w="30" w:type="dxa"/>
              <w:bottom w:w="30" w:type="dxa"/>
              <w:right w:w="30" w:type="dxa"/>
            </w:tcMar>
            <w:hideMark/>
          </w:tcPr>
          <w:p w14:paraId="5F632BD4" w14:textId="77777777" w:rsidR="00160673" w:rsidRPr="004F1DAE" w:rsidRDefault="00160673" w:rsidP="00F90F7B">
            <w:pPr>
              <w:jc w:val="both"/>
              <w:rPr>
                <w:rFonts w:eastAsia="Calibri"/>
                <w:lang w:val="de-DE"/>
              </w:rPr>
            </w:pPr>
            <w:r w:rsidRPr="004F1DAE">
              <w:rPr>
                <w:lang w:val="de-DE"/>
              </w:rPr>
              <w:t>Arbeitsstundenplan des Opfers am Tag des Unfalls</w:t>
            </w:r>
          </w:p>
        </w:tc>
      </w:tr>
    </w:tbl>
    <w:p w14:paraId="4B0E053F" w14:textId="77777777" w:rsidR="00160673" w:rsidRPr="004F1DAE" w:rsidRDefault="00160673" w:rsidP="00F90F7B">
      <w:pPr>
        <w:jc w:val="both"/>
        <w:rPr>
          <w:rFonts w:eastAsia="Calibri"/>
          <w:lang w:val="de-DE"/>
        </w:rPr>
      </w:pPr>
    </w:p>
    <w:p w14:paraId="73EC22EA" w14:textId="77777777" w:rsidR="00160673" w:rsidRPr="004F1DAE" w:rsidRDefault="00160673" w:rsidP="00F90F7B">
      <w:pPr>
        <w:jc w:val="both"/>
        <w:rPr>
          <w:rFonts w:eastAsia="Calibri"/>
          <w:b/>
          <w:lang w:val="de-DE"/>
        </w:rPr>
      </w:pPr>
      <w:r w:rsidRPr="004F1DAE">
        <w:rPr>
          <w:b/>
          <w:lang w:val="de-DE"/>
        </w:rPr>
        <w:t xml:space="preserve">IV. Auskünfte über den Unfall </w:t>
      </w:r>
    </w:p>
    <w:p w14:paraId="450473D4"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
        <w:gridCol w:w="8787"/>
      </w:tblGrid>
      <w:tr w:rsidR="00160673" w:rsidRPr="004F1DAE" w14:paraId="1936157C" w14:textId="77777777" w:rsidTr="00D052D4">
        <w:trPr>
          <w:tblCellSpacing w:w="15" w:type="dxa"/>
        </w:trPr>
        <w:tc>
          <w:tcPr>
            <w:tcW w:w="0" w:type="auto"/>
            <w:tcMar>
              <w:top w:w="30" w:type="dxa"/>
              <w:left w:w="30" w:type="dxa"/>
              <w:bottom w:w="30" w:type="dxa"/>
              <w:right w:w="30" w:type="dxa"/>
            </w:tcMar>
            <w:hideMark/>
          </w:tcPr>
          <w:p w14:paraId="56DC5991"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5E64E970" w14:textId="77777777" w:rsidR="00160673" w:rsidRPr="004F1DAE" w:rsidRDefault="00160673" w:rsidP="00F90F7B">
            <w:pPr>
              <w:jc w:val="both"/>
              <w:rPr>
                <w:rFonts w:eastAsia="Calibri"/>
                <w:lang w:val="de-DE"/>
              </w:rPr>
            </w:pPr>
            <w:r w:rsidRPr="004F1DAE">
              <w:rPr>
                <w:lang w:val="de-DE"/>
              </w:rPr>
              <w:t>Ort des Unfalls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
              <w:gridCol w:w="8497"/>
            </w:tblGrid>
            <w:tr w:rsidR="00160673" w:rsidRPr="004F1DAE" w14:paraId="29149AFA" w14:textId="77777777" w:rsidTr="00D052D4">
              <w:trPr>
                <w:tblCellSpacing w:w="15" w:type="dxa"/>
              </w:trPr>
              <w:tc>
                <w:tcPr>
                  <w:tcW w:w="0" w:type="auto"/>
                  <w:tcMar>
                    <w:top w:w="30" w:type="dxa"/>
                    <w:left w:w="30" w:type="dxa"/>
                    <w:bottom w:w="30" w:type="dxa"/>
                    <w:right w:w="30" w:type="dxa"/>
                  </w:tcMar>
                  <w:hideMark/>
                </w:tcPr>
                <w:p w14:paraId="605C5EC1" w14:textId="77777777" w:rsidR="00160673" w:rsidRPr="004F1DAE" w:rsidRDefault="00160673" w:rsidP="00F90F7B">
                  <w:pPr>
                    <w:jc w:val="both"/>
                    <w:rPr>
                      <w:rFonts w:eastAsia="Calibri"/>
                      <w:lang w:val="de-DE"/>
                    </w:rPr>
                  </w:pPr>
                  <w:r w:rsidRPr="004F1DAE">
                    <w:rPr>
                      <w:lang w:val="de-DE"/>
                    </w:rPr>
                    <w:t>-</w:t>
                  </w:r>
                </w:p>
              </w:tc>
              <w:tc>
                <w:tcPr>
                  <w:tcW w:w="0" w:type="auto"/>
                  <w:tcMar>
                    <w:top w:w="30" w:type="dxa"/>
                    <w:left w:w="30" w:type="dxa"/>
                    <w:bottom w:w="30" w:type="dxa"/>
                    <w:right w:w="30" w:type="dxa"/>
                  </w:tcMar>
                  <w:hideMark/>
                </w:tcPr>
                <w:p w14:paraId="52ABEF9F" w14:textId="77777777" w:rsidR="00160673" w:rsidRPr="004F1DAE" w:rsidRDefault="00160673" w:rsidP="00F90F7B">
                  <w:pPr>
                    <w:jc w:val="both"/>
                    <w:rPr>
                      <w:rFonts w:eastAsia="Calibri"/>
                      <w:lang w:val="de-DE"/>
                    </w:rPr>
                  </w:pPr>
                  <w:r w:rsidRPr="004F1DAE">
                    <w:rPr>
                      <w:lang w:val="de-DE"/>
                    </w:rPr>
                    <w:t>am Unternehmenssitz (Adresse angeben - siehe Feld II.1)</w:t>
                  </w:r>
                </w:p>
              </w:tc>
            </w:tr>
            <w:tr w:rsidR="00160673" w:rsidRPr="004F1DAE" w14:paraId="67E855FB" w14:textId="77777777" w:rsidTr="00D052D4">
              <w:trPr>
                <w:tblCellSpacing w:w="15" w:type="dxa"/>
              </w:trPr>
              <w:tc>
                <w:tcPr>
                  <w:tcW w:w="0" w:type="auto"/>
                  <w:tcMar>
                    <w:top w:w="30" w:type="dxa"/>
                    <w:left w:w="30" w:type="dxa"/>
                    <w:bottom w:w="30" w:type="dxa"/>
                    <w:right w:w="30" w:type="dxa"/>
                  </w:tcMar>
                  <w:hideMark/>
                </w:tcPr>
                <w:p w14:paraId="168A3819" w14:textId="77777777" w:rsidR="00160673" w:rsidRPr="004F1DAE" w:rsidRDefault="00160673" w:rsidP="00F90F7B">
                  <w:pPr>
                    <w:jc w:val="both"/>
                    <w:rPr>
                      <w:rFonts w:eastAsia="Calibri"/>
                      <w:lang w:val="de-DE"/>
                    </w:rPr>
                  </w:pPr>
                  <w:r w:rsidRPr="004F1DAE">
                    <w:rPr>
                      <w:lang w:val="de-DE"/>
                    </w:rPr>
                    <w:t>-</w:t>
                  </w:r>
                </w:p>
              </w:tc>
              <w:tc>
                <w:tcPr>
                  <w:tcW w:w="0" w:type="auto"/>
                  <w:tcMar>
                    <w:top w:w="30" w:type="dxa"/>
                    <w:left w:w="30" w:type="dxa"/>
                    <w:bottom w:w="30" w:type="dxa"/>
                    <w:right w:w="30" w:type="dxa"/>
                  </w:tcMar>
                  <w:hideMark/>
                </w:tcPr>
                <w:p w14:paraId="4F96D14D" w14:textId="77777777" w:rsidR="00160673" w:rsidRPr="004F1DAE" w:rsidRDefault="00160673" w:rsidP="00F90F7B">
                  <w:pPr>
                    <w:jc w:val="both"/>
                    <w:rPr>
                      <w:rFonts w:eastAsia="Calibri"/>
                      <w:lang w:val="de-DE"/>
                    </w:rPr>
                  </w:pPr>
                  <w:r w:rsidRPr="004F1DAE">
                    <w:rPr>
                      <w:lang w:val="de-DE"/>
                    </w:rPr>
                    <w:t>auf öffentlicher Straße - Verkehrsunfall? Ja - Nein</w:t>
                  </w:r>
                </w:p>
              </w:tc>
            </w:tr>
            <w:tr w:rsidR="00160673" w:rsidRPr="004F1DAE" w14:paraId="1BDAEDA8" w14:textId="77777777" w:rsidTr="00D052D4">
              <w:trPr>
                <w:tblCellSpacing w:w="15" w:type="dxa"/>
              </w:trPr>
              <w:tc>
                <w:tcPr>
                  <w:tcW w:w="0" w:type="auto"/>
                  <w:tcMar>
                    <w:top w:w="30" w:type="dxa"/>
                    <w:left w:w="30" w:type="dxa"/>
                    <w:bottom w:w="30" w:type="dxa"/>
                    <w:right w:w="30" w:type="dxa"/>
                  </w:tcMar>
                  <w:hideMark/>
                </w:tcPr>
                <w:p w14:paraId="5737644F" w14:textId="77777777" w:rsidR="00160673" w:rsidRPr="004F1DAE" w:rsidRDefault="00160673" w:rsidP="00F90F7B">
                  <w:pPr>
                    <w:jc w:val="both"/>
                    <w:rPr>
                      <w:rFonts w:eastAsia="Calibri"/>
                      <w:lang w:val="de-DE"/>
                    </w:rPr>
                  </w:pPr>
                  <w:r w:rsidRPr="004F1DAE">
                    <w:rPr>
                      <w:lang w:val="de-DE"/>
                    </w:rPr>
                    <w:t>-</w:t>
                  </w:r>
                </w:p>
              </w:tc>
              <w:tc>
                <w:tcPr>
                  <w:tcW w:w="0" w:type="auto"/>
                  <w:tcMar>
                    <w:top w:w="30" w:type="dxa"/>
                    <w:left w:w="30" w:type="dxa"/>
                    <w:bottom w:w="30" w:type="dxa"/>
                    <w:right w:w="30" w:type="dxa"/>
                  </w:tcMar>
                  <w:hideMark/>
                </w:tcPr>
                <w:p w14:paraId="03101AA5" w14:textId="77777777" w:rsidR="00160673" w:rsidRPr="004F1DAE" w:rsidRDefault="00160673" w:rsidP="00F90F7B">
                  <w:pPr>
                    <w:jc w:val="both"/>
                    <w:rPr>
                      <w:rFonts w:eastAsia="Calibri"/>
                      <w:lang w:val="de-DE"/>
                    </w:rPr>
                  </w:pPr>
                  <w:r w:rsidRPr="004F1DAE">
                    <w:rPr>
                      <w:lang w:val="de-DE"/>
                    </w:rPr>
                    <w:t>an einem anderen Ort (Adresse angeben)</w:t>
                  </w:r>
                </w:p>
              </w:tc>
            </w:tr>
            <w:tr w:rsidR="00160673" w:rsidRPr="004F1DAE" w14:paraId="7F462F82" w14:textId="77777777" w:rsidTr="00D052D4">
              <w:trPr>
                <w:tblCellSpacing w:w="15" w:type="dxa"/>
              </w:trPr>
              <w:tc>
                <w:tcPr>
                  <w:tcW w:w="0" w:type="auto"/>
                  <w:tcMar>
                    <w:top w:w="30" w:type="dxa"/>
                    <w:left w:w="30" w:type="dxa"/>
                    <w:bottom w:w="30" w:type="dxa"/>
                    <w:right w:w="30" w:type="dxa"/>
                  </w:tcMar>
                  <w:hideMark/>
                </w:tcPr>
                <w:p w14:paraId="38DC04F9" w14:textId="77777777" w:rsidR="00160673" w:rsidRPr="004F1DAE" w:rsidRDefault="00160673" w:rsidP="00F90F7B">
                  <w:pPr>
                    <w:jc w:val="both"/>
                    <w:rPr>
                      <w:rFonts w:eastAsia="Calibri"/>
                      <w:lang w:val="de-DE"/>
                    </w:rPr>
                  </w:pPr>
                  <w:r w:rsidRPr="004F1DAE">
                    <w:rPr>
                      <w:lang w:val="de-DE"/>
                    </w:rPr>
                    <w:t>-</w:t>
                  </w:r>
                </w:p>
              </w:tc>
              <w:tc>
                <w:tcPr>
                  <w:tcW w:w="0" w:type="auto"/>
                  <w:tcMar>
                    <w:top w:w="30" w:type="dxa"/>
                    <w:left w:w="30" w:type="dxa"/>
                    <w:bottom w:w="30" w:type="dxa"/>
                    <w:right w:w="30" w:type="dxa"/>
                  </w:tcMar>
                  <w:hideMark/>
                </w:tcPr>
                <w:p w14:paraId="6BB7A51D" w14:textId="77777777" w:rsidR="00160673" w:rsidRPr="004F1DAE" w:rsidRDefault="00160673" w:rsidP="00F90F7B">
                  <w:pPr>
                    <w:jc w:val="both"/>
                    <w:rPr>
                      <w:rFonts w:eastAsia="Calibri"/>
                      <w:lang w:val="de-DE"/>
                    </w:rPr>
                  </w:pPr>
                  <w:r w:rsidRPr="004F1DAE">
                    <w:rPr>
                      <w:lang w:val="de-DE"/>
                    </w:rPr>
                    <w:t>bei zeitlich begrenzter oder ortsveränderlicher Baustelle Nummer der Baustellen</w:t>
                  </w:r>
                  <w:r w:rsidRPr="004F1DAE">
                    <w:rPr>
                      <w:lang w:val="de-DE"/>
                    </w:rPr>
                    <w:softHyphen/>
                    <w:t>meldung angeben</w:t>
                  </w:r>
                </w:p>
              </w:tc>
            </w:tr>
          </w:tbl>
          <w:p w14:paraId="429996AC" w14:textId="77777777" w:rsidR="00160673" w:rsidRPr="004F1DAE" w:rsidRDefault="00160673" w:rsidP="00F90F7B">
            <w:pPr>
              <w:jc w:val="both"/>
              <w:rPr>
                <w:rFonts w:eastAsia="Calibri"/>
                <w:lang w:val="de-DE"/>
              </w:rPr>
            </w:pPr>
          </w:p>
        </w:tc>
      </w:tr>
      <w:tr w:rsidR="00160673" w:rsidRPr="004F1DAE" w14:paraId="7928B34B" w14:textId="77777777" w:rsidTr="00D052D4">
        <w:trPr>
          <w:tblCellSpacing w:w="15" w:type="dxa"/>
        </w:trPr>
        <w:tc>
          <w:tcPr>
            <w:tcW w:w="0" w:type="auto"/>
            <w:tcMar>
              <w:top w:w="30" w:type="dxa"/>
              <w:left w:w="30" w:type="dxa"/>
              <w:bottom w:w="30" w:type="dxa"/>
              <w:right w:w="30" w:type="dxa"/>
            </w:tcMar>
            <w:hideMark/>
          </w:tcPr>
          <w:p w14:paraId="4AE2F716"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002DD3F3" w14:textId="77777777" w:rsidR="00160673" w:rsidRPr="004F1DAE" w:rsidRDefault="00160673" w:rsidP="00F90F7B">
            <w:pPr>
              <w:jc w:val="both"/>
              <w:rPr>
                <w:rFonts w:eastAsia="Calibri"/>
                <w:lang w:val="de-DE"/>
              </w:rPr>
            </w:pPr>
            <w:r w:rsidRPr="004F1DAE">
              <w:rPr>
                <w:lang w:val="de-DE"/>
              </w:rPr>
              <w:t>Wo (Arbeitsumgebung oder Art des Ortes) befand sich das Opfer zum Zeitpunkt des Unfalls (z. B. Wartungsbereich, Tunnelbaustelle, Tierzuchtbereich, Büro, Schule, Geschäft, Krankenhaus, Parkplatz, Sporthalle, auf dem Dach eines Hotels, Privathaus, Kanalisation, Garten, Autobahn, an Bord eines vor Anker liegenden Schiffes, unter Wasser usw.)?</w:t>
            </w:r>
          </w:p>
        </w:tc>
      </w:tr>
      <w:tr w:rsidR="00160673" w:rsidRPr="004F1DAE" w14:paraId="4678A32A" w14:textId="77777777" w:rsidTr="00D052D4">
        <w:trPr>
          <w:tblCellSpacing w:w="15" w:type="dxa"/>
        </w:trPr>
        <w:tc>
          <w:tcPr>
            <w:tcW w:w="0" w:type="auto"/>
            <w:tcMar>
              <w:top w:w="30" w:type="dxa"/>
              <w:left w:w="30" w:type="dxa"/>
              <w:bottom w:w="30" w:type="dxa"/>
              <w:right w:w="30" w:type="dxa"/>
            </w:tcMar>
            <w:hideMark/>
          </w:tcPr>
          <w:p w14:paraId="29732FEC"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43023359" w14:textId="77777777" w:rsidR="00160673" w:rsidRPr="004F1DAE" w:rsidRDefault="00160673" w:rsidP="00F90F7B">
            <w:pPr>
              <w:jc w:val="both"/>
              <w:rPr>
                <w:rFonts w:eastAsia="Calibri"/>
                <w:lang w:val="de-DE"/>
              </w:rPr>
            </w:pPr>
            <w:r w:rsidRPr="004F1DAE">
              <w:rPr>
                <w:lang w:val="de-DE"/>
              </w:rPr>
              <w:t>Datum, Tag, Uhrzeit</w:t>
            </w:r>
          </w:p>
        </w:tc>
      </w:tr>
      <w:tr w:rsidR="00160673" w:rsidRPr="004F1DAE" w14:paraId="1E4F8953" w14:textId="77777777" w:rsidTr="00D052D4">
        <w:trPr>
          <w:tblCellSpacing w:w="15" w:type="dxa"/>
        </w:trPr>
        <w:tc>
          <w:tcPr>
            <w:tcW w:w="0" w:type="auto"/>
            <w:tcMar>
              <w:top w:w="30" w:type="dxa"/>
              <w:left w:w="30" w:type="dxa"/>
              <w:bottom w:w="30" w:type="dxa"/>
              <w:right w:w="30" w:type="dxa"/>
            </w:tcMar>
            <w:hideMark/>
          </w:tcPr>
          <w:p w14:paraId="1D186730" w14:textId="77777777" w:rsidR="00160673" w:rsidRPr="004F1DAE" w:rsidRDefault="00160673" w:rsidP="00F90F7B">
            <w:pPr>
              <w:jc w:val="both"/>
              <w:rPr>
                <w:rFonts w:eastAsia="Calibri"/>
                <w:lang w:val="de-DE"/>
              </w:rPr>
            </w:pPr>
            <w:r w:rsidRPr="004F1DAE">
              <w:rPr>
                <w:lang w:val="de-DE"/>
              </w:rPr>
              <w:t>4.</w:t>
            </w:r>
          </w:p>
        </w:tc>
        <w:tc>
          <w:tcPr>
            <w:tcW w:w="0" w:type="auto"/>
            <w:tcMar>
              <w:top w:w="30" w:type="dxa"/>
              <w:left w:w="30" w:type="dxa"/>
              <w:bottom w:w="30" w:type="dxa"/>
              <w:right w:w="30" w:type="dxa"/>
            </w:tcMar>
            <w:hideMark/>
          </w:tcPr>
          <w:p w14:paraId="4C3B699D" w14:textId="77777777" w:rsidR="00160673" w:rsidRPr="004F1DAE" w:rsidRDefault="00160673" w:rsidP="00F90F7B">
            <w:pPr>
              <w:jc w:val="both"/>
              <w:rPr>
                <w:rFonts w:eastAsia="Calibri"/>
                <w:lang w:val="de-DE"/>
              </w:rPr>
            </w:pPr>
            <w:r w:rsidRPr="004F1DAE">
              <w:rPr>
                <w:lang w:val="de-DE"/>
              </w:rPr>
              <w:t>Name und Adresse der Zeugen</w:t>
            </w:r>
          </w:p>
        </w:tc>
      </w:tr>
      <w:tr w:rsidR="00160673" w:rsidRPr="004F1DAE" w14:paraId="7DA84260" w14:textId="77777777" w:rsidTr="00D052D4">
        <w:trPr>
          <w:tblCellSpacing w:w="15" w:type="dxa"/>
        </w:trPr>
        <w:tc>
          <w:tcPr>
            <w:tcW w:w="0" w:type="auto"/>
            <w:tcMar>
              <w:top w:w="30" w:type="dxa"/>
              <w:left w:w="30" w:type="dxa"/>
              <w:bottom w:w="30" w:type="dxa"/>
              <w:right w:w="30" w:type="dxa"/>
            </w:tcMar>
            <w:hideMark/>
          </w:tcPr>
          <w:p w14:paraId="6C53EE18" w14:textId="77777777" w:rsidR="00160673" w:rsidRPr="004F1DAE" w:rsidRDefault="00160673" w:rsidP="00F90F7B">
            <w:pPr>
              <w:jc w:val="both"/>
              <w:rPr>
                <w:rFonts w:eastAsia="Calibri"/>
                <w:lang w:val="de-DE"/>
              </w:rPr>
            </w:pPr>
            <w:r w:rsidRPr="004F1DAE">
              <w:rPr>
                <w:lang w:val="de-DE"/>
              </w:rPr>
              <w:t>5.</w:t>
            </w:r>
          </w:p>
        </w:tc>
        <w:tc>
          <w:tcPr>
            <w:tcW w:w="0" w:type="auto"/>
            <w:tcMar>
              <w:top w:w="30" w:type="dxa"/>
              <w:left w:w="30" w:type="dxa"/>
              <w:bottom w:w="30" w:type="dxa"/>
              <w:right w:w="30" w:type="dxa"/>
            </w:tcMar>
            <w:hideMark/>
          </w:tcPr>
          <w:p w14:paraId="6AE210B8" w14:textId="77777777" w:rsidR="00160673" w:rsidRPr="004F1DAE" w:rsidRDefault="00160673" w:rsidP="00F90F7B">
            <w:pPr>
              <w:jc w:val="both"/>
              <w:rPr>
                <w:rFonts w:eastAsia="Calibri"/>
                <w:lang w:val="de-DE"/>
              </w:rPr>
            </w:pPr>
            <w:r w:rsidRPr="004F1DAE">
              <w:rPr>
                <w:lang w:val="de-DE"/>
              </w:rPr>
              <w:t>Ausführliche Schilderung des Unfalls</w:t>
            </w:r>
          </w:p>
        </w:tc>
      </w:tr>
      <w:tr w:rsidR="00160673" w:rsidRPr="004F1DAE" w14:paraId="25CAECB5" w14:textId="77777777" w:rsidTr="00D052D4">
        <w:trPr>
          <w:tblCellSpacing w:w="15" w:type="dxa"/>
        </w:trPr>
        <w:tc>
          <w:tcPr>
            <w:tcW w:w="0" w:type="auto"/>
            <w:tcMar>
              <w:top w:w="30" w:type="dxa"/>
              <w:left w:w="30" w:type="dxa"/>
              <w:bottom w:w="30" w:type="dxa"/>
              <w:right w:w="30" w:type="dxa"/>
            </w:tcMar>
            <w:hideMark/>
          </w:tcPr>
          <w:p w14:paraId="3B074D7E" w14:textId="77777777" w:rsidR="00160673" w:rsidRPr="004F1DAE" w:rsidRDefault="00160673" w:rsidP="00F90F7B">
            <w:pPr>
              <w:jc w:val="both"/>
              <w:rPr>
                <w:rFonts w:eastAsia="Calibri"/>
                <w:lang w:val="de-DE"/>
              </w:rPr>
            </w:pPr>
            <w:r w:rsidRPr="004F1DAE">
              <w:rPr>
                <w:lang w:val="de-DE"/>
              </w:rPr>
              <w:t>6.</w:t>
            </w:r>
          </w:p>
        </w:tc>
        <w:tc>
          <w:tcPr>
            <w:tcW w:w="0" w:type="auto"/>
            <w:tcMar>
              <w:top w:w="30" w:type="dxa"/>
              <w:left w:w="30" w:type="dxa"/>
              <w:bottom w:w="30" w:type="dxa"/>
              <w:right w:w="30" w:type="dxa"/>
            </w:tcMar>
            <w:hideMark/>
          </w:tcPr>
          <w:p w14:paraId="2234B4EA" w14:textId="77777777" w:rsidR="00160673" w:rsidRPr="004F1DAE" w:rsidRDefault="00160673" w:rsidP="00F90F7B">
            <w:pPr>
              <w:jc w:val="both"/>
              <w:rPr>
                <w:rFonts w:eastAsia="Calibri"/>
                <w:lang w:val="de-DE"/>
              </w:rPr>
            </w:pPr>
            <w:r w:rsidRPr="004F1DAE">
              <w:rPr>
                <w:lang w:val="de-DE"/>
              </w:rPr>
              <w:t>Art des Unfalls:</w:t>
            </w:r>
          </w:p>
          <w:p w14:paraId="5B0D3C30" w14:textId="77777777" w:rsidR="00160673" w:rsidRPr="004F1DAE" w:rsidRDefault="00160673" w:rsidP="00F90F7B">
            <w:pPr>
              <w:jc w:val="both"/>
              <w:rPr>
                <w:rFonts w:eastAsia="Calibri"/>
                <w:lang w:val="de-DE"/>
              </w:rPr>
            </w:pPr>
            <w:r w:rsidRPr="004F1DAE">
              <w:rPr>
                <w:lang w:val="de-DE"/>
              </w:rPr>
              <w:t>Arbeitsunfall oder Wegeunfall</w:t>
            </w:r>
          </w:p>
        </w:tc>
      </w:tr>
      <w:tr w:rsidR="00160673" w:rsidRPr="004F1DAE" w14:paraId="5D8B85E9" w14:textId="77777777" w:rsidTr="00D052D4">
        <w:trPr>
          <w:tblCellSpacing w:w="15" w:type="dxa"/>
        </w:trPr>
        <w:tc>
          <w:tcPr>
            <w:tcW w:w="0" w:type="auto"/>
            <w:tcMar>
              <w:top w:w="30" w:type="dxa"/>
              <w:left w:w="30" w:type="dxa"/>
              <w:bottom w:w="30" w:type="dxa"/>
              <w:right w:w="30" w:type="dxa"/>
            </w:tcMar>
            <w:hideMark/>
          </w:tcPr>
          <w:p w14:paraId="74E7AB7A" w14:textId="77777777" w:rsidR="00160673" w:rsidRPr="004F1DAE" w:rsidRDefault="00160673" w:rsidP="00F90F7B">
            <w:pPr>
              <w:jc w:val="both"/>
              <w:rPr>
                <w:rFonts w:eastAsia="Calibri"/>
                <w:lang w:val="de-DE"/>
              </w:rPr>
            </w:pPr>
            <w:r w:rsidRPr="004F1DAE">
              <w:rPr>
                <w:lang w:val="de-DE"/>
              </w:rPr>
              <w:t>7.</w:t>
            </w:r>
          </w:p>
        </w:tc>
        <w:tc>
          <w:tcPr>
            <w:tcW w:w="0" w:type="auto"/>
            <w:tcMar>
              <w:top w:w="30" w:type="dxa"/>
              <w:left w:w="30" w:type="dxa"/>
              <w:bottom w:w="30" w:type="dxa"/>
              <w:right w:w="30" w:type="dxa"/>
            </w:tcMar>
            <w:hideMark/>
          </w:tcPr>
          <w:p w14:paraId="76AA4B59" w14:textId="77777777" w:rsidR="00160673" w:rsidRPr="004F1DAE" w:rsidRDefault="00160673" w:rsidP="00F90F7B">
            <w:pPr>
              <w:jc w:val="both"/>
              <w:rPr>
                <w:rFonts w:eastAsia="Calibri"/>
                <w:lang w:val="de-DE"/>
              </w:rPr>
            </w:pPr>
            <w:r w:rsidRPr="004F1DAE">
              <w:rPr>
                <w:lang w:val="de-DE"/>
              </w:rPr>
              <w:t>Klassifikation des Unfalls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277"/>
            </w:tblGrid>
            <w:tr w:rsidR="00160673" w:rsidRPr="004F1DAE" w14:paraId="7A076ECF" w14:textId="77777777" w:rsidTr="00D052D4">
              <w:trPr>
                <w:tblCellSpacing w:w="15" w:type="dxa"/>
              </w:trPr>
              <w:tc>
                <w:tcPr>
                  <w:tcW w:w="0" w:type="auto"/>
                  <w:tcMar>
                    <w:top w:w="30" w:type="dxa"/>
                    <w:left w:w="30" w:type="dxa"/>
                    <w:bottom w:w="30" w:type="dxa"/>
                    <w:right w:w="30" w:type="dxa"/>
                  </w:tcMar>
                  <w:hideMark/>
                </w:tcPr>
                <w:p w14:paraId="7E19820D" w14:textId="77777777" w:rsidR="00160673" w:rsidRPr="004F1DAE" w:rsidRDefault="00160673" w:rsidP="00F90F7B">
                  <w:pPr>
                    <w:jc w:val="both"/>
                    <w:rPr>
                      <w:rFonts w:eastAsia="Calibri"/>
                      <w:lang w:val="de-DE"/>
                    </w:rPr>
                  </w:pPr>
                  <w:r w:rsidRPr="004F1DAE">
                    <w:rPr>
                      <w:lang w:val="de-DE"/>
                    </w:rPr>
                    <w:t>7.1</w:t>
                  </w:r>
                </w:p>
              </w:tc>
              <w:tc>
                <w:tcPr>
                  <w:tcW w:w="0" w:type="auto"/>
                  <w:tcMar>
                    <w:top w:w="30" w:type="dxa"/>
                    <w:left w:w="30" w:type="dxa"/>
                    <w:bottom w:w="30" w:type="dxa"/>
                    <w:right w:w="30" w:type="dxa"/>
                  </w:tcMar>
                  <w:hideMark/>
                </w:tcPr>
                <w:p w14:paraId="339F1C24" w14:textId="77777777" w:rsidR="00160673" w:rsidRPr="004F1DAE" w:rsidRDefault="00160673" w:rsidP="00F90F7B">
                  <w:pPr>
                    <w:jc w:val="both"/>
                    <w:rPr>
                      <w:rFonts w:eastAsia="Calibri"/>
                      <w:lang w:val="de-DE"/>
                    </w:rPr>
                  </w:pPr>
                  <w:r w:rsidRPr="004F1DAE">
                    <w:rPr>
                      <w:lang w:val="de-DE"/>
                    </w:rPr>
                    <w:t>Beteiligter Gegenstand</w:t>
                  </w:r>
                </w:p>
              </w:tc>
            </w:tr>
            <w:tr w:rsidR="00160673" w:rsidRPr="004F1DAE" w14:paraId="5310F479" w14:textId="77777777" w:rsidTr="00D052D4">
              <w:trPr>
                <w:tblCellSpacing w:w="15" w:type="dxa"/>
              </w:trPr>
              <w:tc>
                <w:tcPr>
                  <w:tcW w:w="0" w:type="auto"/>
                  <w:tcMar>
                    <w:top w:w="30" w:type="dxa"/>
                    <w:left w:w="30" w:type="dxa"/>
                    <w:bottom w:w="30" w:type="dxa"/>
                    <w:right w:w="30" w:type="dxa"/>
                  </w:tcMar>
                  <w:hideMark/>
                </w:tcPr>
                <w:p w14:paraId="0A330452" w14:textId="77777777" w:rsidR="00160673" w:rsidRPr="004F1DAE" w:rsidRDefault="00160673" w:rsidP="00F90F7B">
                  <w:pPr>
                    <w:jc w:val="both"/>
                    <w:rPr>
                      <w:rFonts w:eastAsia="Calibri"/>
                      <w:lang w:val="de-DE"/>
                    </w:rPr>
                  </w:pPr>
                  <w:r w:rsidRPr="004F1DAE">
                    <w:rPr>
                      <w:lang w:val="de-DE"/>
                    </w:rPr>
                    <w:t>7.2</w:t>
                  </w:r>
                </w:p>
              </w:tc>
              <w:tc>
                <w:tcPr>
                  <w:tcW w:w="0" w:type="auto"/>
                  <w:tcMar>
                    <w:top w:w="30" w:type="dxa"/>
                    <w:left w:w="30" w:type="dxa"/>
                    <w:bottom w:w="30" w:type="dxa"/>
                    <w:right w:w="30" w:type="dxa"/>
                  </w:tcMar>
                  <w:hideMark/>
                </w:tcPr>
                <w:p w14:paraId="623980D9" w14:textId="77777777" w:rsidR="00160673" w:rsidRPr="004F1DAE" w:rsidRDefault="00160673" w:rsidP="00F90F7B">
                  <w:pPr>
                    <w:jc w:val="both"/>
                    <w:rPr>
                      <w:rFonts w:eastAsia="Calibri"/>
                      <w:lang w:val="de-DE"/>
                    </w:rPr>
                  </w:pPr>
                  <w:r w:rsidRPr="004F1DAE">
                    <w:rPr>
                      <w:lang w:val="de-DE"/>
                    </w:rPr>
                    <w:t>Form des Unfalls</w:t>
                  </w:r>
                </w:p>
              </w:tc>
            </w:tr>
            <w:tr w:rsidR="00160673" w:rsidRPr="004F1DAE" w14:paraId="7AFB1FF6" w14:textId="77777777" w:rsidTr="00D052D4">
              <w:trPr>
                <w:tblCellSpacing w:w="15" w:type="dxa"/>
              </w:trPr>
              <w:tc>
                <w:tcPr>
                  <w:tcW w:w="0" w:type="auto"/>
                  <w:tcMar>
                    <w:top w:w="30" w:type="dxa"/>
                    <w:left w:w="30" w:type="dxa"/>
                    <w:bottom w:w="30" w:type="dxa"/>
                    <w:right w:w="30" w:type="dxa"/>
                  </w:tcMar>
                  <w:hideMark/>
                </w:tcPr>
                <w:p w14:paraId="4C7FB886" w14:textId="77777777" w:rsidR="00160673" w:rsidRPr="004F1DAE" w:rsidRDefault="00160673" w:rsidP="00F90F7B">
                  <w:pPr>
                    <w:jc w:val="both"/>
                    <w:rPr>
                      <w:rFonts w:eastAsia="Calibri"/>
                      <w:lang w:val="de-DE"/>
                    </w:rPr>
                  </w:pPr>
                  <w:r w:rsidRPr="004F1DAE">
                    <w:rPr>
                      <w:lang w:val="de-DE"/>
                    </w:rPr>
                    <w:t>7.3</w:t>
                  </w:r>
                </w:p>
              </w:tc>
              <w:tc>
                <w:tcPr>
                  <w:tcW w:w="0" w:type="auto"/>
                  <w:tcMar>
                    <w:top w:w="30" w:type="dxa"/>
                    <w:left w:w="30" w:type="dxa"/>
                    <w:bottom w:w="30" w:type="dxa"/>
                    <w:right w:w="30" w:type="dxa"/>
                  </w:tcMar>
                  <w:hideMark/>
                </w:tcPr>
                <w:p w14:paraId="5AD6BC1A" w14:textId="77777777" w:rsidR="00160673" w:rsidRPr="004F1DAE" w:rsidRDefault="00160673" w:rsidP="00F90F7B">
                  <w:pPr>
                    <w:jc w:val="both"/>
                    <w:rPr>
                      <w:rFonts w:eastAsia="Calibri"/>
                      <w:lang w:val="de-DE"/>
                    </w:rPr>
                  </w:pPr>
                  <w:r w:rsidRPr="004F1DAE">
                    <w:rPr>
                      <w:lang w:val="de-DE"/>
                    </w:rPr>
                    <w:t>Allgemeine Tätigkeit (Arbeitsprozess) oder Arbeitsaufgabe (im weiteren Sinne), die das Opfer zum Zeitpunkt des Unfalls durchführte (z. B. Be- und Verarbeitung, Lagerung, Erdarbeiten, Neubauarbeiten oder Abbruch eines Gebäudes, land- oder forstwirtschaftliche Arbeit, Arbeit mit Tieren, Pflege, Hilfe am Menschen, Aus</w:t>
                  </w:r>
                  <w:r w:rsidRPr="004F1DAE">
                    <w:rPr>
                      <w:lang w:val="de-DE"/>
                    </w:rPr>
                    <w:softHyphen/>
                    <w:t>bildung, Büroarbeit, Kauf, Verkauf, künstlerische Tätigkeit usw. oder Aufgaben in Verbindung zu diesen verschiedenen Arbeiten, wie Installation, Demontage, Wartung, Reparatur, Reinigung usw.)</w:t>
                  </w:r>
                </w:p>
              </w:tc>
            </w:tr>
            <w:tr w:rsidR="00160673" w:rsidRPr="004F1DAE" w14:paraId="255CB3BC" w14:textId="77777777" w:rsidTr="00D052D4">
              <w:trPr>
                <w:tblCellSpacing w:w="15" w:type="dxa"/>
              </w:trPr>
              <w:tc>
                <w:tcPr>
                  <w:tcW w:w="0" w:type="auto"/>
                  <w:tcMar>
                    <w:top w:w="30" w:type="dxa"/>
                    <w:left w:w="30" w:type="dxa"/>
                    <w:bottom w:w="30" w:type="dxa"/>
                    <w:right w:w="30" w:type="dxa"/>
                  </w:tcMar>
                  <w:hideMark/>
                </w:tcPr>
                <w:p w14:paraId="0F061D80" w14:textId="77777777" w:rsidR="00160673" w:rsidRPr="004F1DAE" w:rsidRDefault="00160673" w:rsidP="00F90F7B">
                  <w:pPr>
                    <w:jc w:val="both"/>
                    <w:rPr>
                      <w:rFonts w:eastAsia="Calibri"/>
                      <w:lang w:val="de-DE"/>
                    </w:rPr>
                  </w:pPr>
                  <w:r w:rsidRPr="004F1DAE">
                    <w:rPr>
                      <w:lang w:val="de-DE"/>
                    </w:rPr>
                    <w:t>7.4</w:t>
                  </w:r>
                </w:p>
              </w:tc>
              <w:tc>
                <w:tcPr>
                  <w:tcW w:w="0" w:type="auto"/>
                  <w:tcMar>
                    <w:top w:w="30" w:type="dxa"/>
                    <w:left w:w="30" w:type="dxa"/>
                    <w:bottom w:w="30" w:type="dxa"/>
                    <w:right w:w="30" w:type="dxa"/>
                  </w:tcMar>
                  <w:hideMark/>
                </w:tcPr>
                <w:p w14:paraId="78A67829" w14:textId="77777777" w:rsidR="00160673" w:rsidRPr="004F1DAE" w:rsidRDefault="00160673" w:rsidP="00F90F7B">
                  <w:pPr>
                    <w:jc w:val="both"/>
                    <w:rPr>
                      <w:rFonts w:eastAsia="Calibri"/>
                      <w:lang w:val="de-DE"/>
                    </w:rPr>
                  </w:pPr>
                  <w:r w:rsidRPr="004F1DAE">
                    <w:rPr>
                      <w:lang w:val="de-DE"/>
                    </w:rPr>
                    <w:t>Spezifische Tätigkeit, die das Opfer zum Zeitpunkt des Unfalls durchführte (z. B. Beschicken der Maschine, Benutzung von Handwerkzeugen, Führen eines Trans</w:t>
                  </w:r>
                  <w:r w:rsidRPr="004F1DAE">
                    <w:rPr>
                      <w:lang w:val="de-DE"/>
                    </w:rPr>
                    <w:softHyphen/>
                    <w:t>portmittels, Erfassen, Anheben, Rollen, Tragen eines Gegenstands, Schließen einer Dose, eine Leiter hinaufsteigen, gehen, sich hinsetzen usw.), und beteiligte Gegen</w:t>
                  </w:r>
                  <w:r w:rsidRPr="004F1DAE">
                    <w:rPr>
                      <w:lang w:val="de-DE"/>
                    </w:rPr>
                    <w:softHyphen/>
                    <w:t>stände (z. B. Werkzeug, Maschinen, Ausrüstung, Materialien, Gegenstände, Ins</w:t>
                  </w:r>
                  <w:r w:rsidRPr="004F1DAE">
                    <w:rPr>
                      <w:lang w:val="de-DE"/>
                    </w:rPr>
                    <w:softHyphen/>
                    <w:t>trumente, Stoffe usw.)</w:t>
                  </w:r>
                </w:p>
              </w:tc>
            </w:tr>
          </w:tbl>
          <w:p w14:paraId="7067EA11" w14:textId="77777777" w:rsidR="00160673" w:rsidRPr="004F1DAE" w:rsidRDefault="00160673" w:rsidP="00F90F7B">
            <w:pPr>
              <w:jc w:val="both"/>
              <w:rPr>
                <w:rFonts w:eastAsia="Calibri"/>
                <w:lang w:val="de-DE"/>
              </w:rPr>
            </w:pPr>
          </w:p>
        </w:tc>
      </w:tr>
      <w:tr w:rsidR="00160673" w:rsidRPr="004F1DAE" w14:paraId="7EF3385C" w14:textId="77777777" w:rsidTr="00D052D4">
        <w:trPr>
          <w:tblCellSpacing w:w="15" w:type="dxa"/>
        </w:trPr>
        <w:tc>
          <w:tcPr>
            <w:tcW w:w="0" w:type="auto"/>
            <w:tcMar>
              <w:top w:w="30" w:type="dxa"/>
              <w:left w:w="30" w:type="dxa"/>
              <w:bottom w:w="30" w:type="dxa"/>
              <w:right w:w="30" w:type="dxa"/>
            </w:tcMar>
            <w:hideMark/>
          </w:tcPr>
          <w:p w14:paraId="4C9D1FAC" w14:textId="77777777" w:rsidR="00160673" w:rsidRPr="004F1DAE" w:rsidRDefault="00160673" w:rsidP="00F90F7B">
            <w:pPr>
              <w:jc w:val="both"/>
              <w:rPr>
                <w:rFonts w:eastAsia="Calibri"/>
                <w:lang w:val="de-DE"/>
              </w:rPr>
            </w:pPr>
            <w:r w:rsidRPr="004F1DAE">
              <w:rPr>
                <w:lang w:val="de-DE"/>
              </w:rPr>
              <w:t>8.</w:t>
            </w:r>
          </w:p>
        </w:tc>
        <w:tc>
          <w:tcPr>
            <w:tcW w:w="0" w:type="auto"/>
            <w:tcMar>
              <w:top w:w="30" w:type="dxa"/>
              <w:left w:w="30" w:type="dxa"/>
              <w:bottom w:w="30" w:type="dxa"/>
              <w:right w:w="30" w:type="dxa"/>
            </w:tcMar>
            <w:hideMark/>
          </w:tcPr>
          <w:p w14:paraId="42D4F621" w14:textId="77777777" w:rsidR="00160673" w:rsidRPr="004F1DAE" w:rsidRDefault="00160673" w:rsidP="00F90F7B">
            <w:pPr>
              <w:jc w:val="both"/>
              <w:rPr>
                <w:rFonts w:eastAsia="Calibri"/>
                <w:lang w:val="de-DE"/>
              </w:rPr>
            </w:pPr>
            <w:r w:rsidRPr="004F1DAE">
              <w:rPr>
                <w:lang w:val="de-DE"/>
              </w:rPr>
              <w:t>Zur Vermeidung von ähnlichen Unfällen getroffene Gefahrenverhütungsmaßnahmen</w:t>
            </w:r>
          </w:p>
        </w:tc>
      </w:tr>
      <w:tr w:rsidR="00160673" w:rsidRPr="004F1DAE" w14:paraId="332B7414" w14:textId="77777777" w:rsidTr="00D052D4">
        <w:trPr>
          <w:tblCellSpacing w:w="15" w:type="dxa"/>
        </w:trPr>
        <w:tc>
          <w:tcPr>
            <w:tcW w:w="0" w:type="auto"/>
            <w:tcMar>
              <w:top w:w="30" w:type="dxa"/>
              <w:left w:w="30" w:type="dxa"/>
              <w:bottom w:w="30" w:type="dxa"/>
              <w:right w:w="30" w:type="dxa"/>
            </w:tcMar>
            <w:hideMark/>
          </w:tcPr>
          <w:p w14:paraId="53C62299" w14:textId="77777777" w:rsidR="00160673" w:rsidRPr="004F1DAE" w:rsidRDefault="00160673" w:rsidP="00F90F7B">
            <w:pPr>
              <w:jc w:val="both"/>
              <w:rPr>
                <w:rFonts w:eastAsia="Calibri"/>
                <w:lang w:val="de-DE"/>
              </w:rPr>
            </w:pPr>
            <w:r w:rsidRPr="004F1DAE">
              <w:rPr>
                <w:lang w:val="de-DE"/>
              </w:rPr>
              <w:t>9.</w:t>
            </w:r>
          </w:p>
        </w:tc>
        <w:tc>
          <w:tcPr>
            <w:tcW w:w="0" w:type="auto"/>
            <w:tcMar>
              <w:top w:w="30" w:type="dxa"/>
              <w:left w:w="30" w:type="dxa"/>
              <w:bottom w:w="30" w:type="dxa"/>
              <w:right w:w="30" w:type="dxa"/>
            </w:tcMar>
            <w:hideMark/>
          </w:tcPr>
          <w:p w14:paraId="732A271D" w14:textId="77777777" w:rsidR="00160673" w:rsidRPr="004F1DAE" w:rsidRDefault="00160673" w:rsidP="00F90F7B">
            <w:pPr>
              <w:jc w:val="both"/>
              <w:rPr>
                <w:rFonts w:eastAsia="Calibri"/>
                <w:lang w:val="de-DE"/>
              </w:rPr>
            </w:pPr>
            <w:r w:rsidRPr="004F1DAE">
              <w:rPr>
                <w:lang w:val="de-DE"/>
              </w:rPr>
              <w:t>Schutzausrüstung, die das Opfer zum Zeitpunkt des Unfalls trug</w:t>
            </w:r>
          </w:p>
        </w:tc>
      </w:tr>
    </w:tbl>
    <w:p w14:paraId="2510F683" w14:textId="77777777" w:rsidR="00160673" w:rsidRPr="004F1DAE" w:rsidRDefault="00160673" w:rsidP="00F90F7B">
      <w:pPr>
        <w:jc w:val="both"/>
        <w:rPr>
          <w:rFonts w:eastAsia="Calibri"/>
          <w:lang w:val="de-DE"/>
        </w:rPr>
      </w:pPr>
    </w:p>
    <w:p w14:paraId="16CDD1DD" w14:textId="77777777" w:rsidR="00160673" w:rsidRPr="004F1DAE" w:rsidRDefault="00160673" w:rsidP="00F90F7B">
      <w:pPr>
        <w:jc w:val="both"/>
        <w:rPr>
          <w:rFonts w:eastAsia="Calibri"/>
          <w:lang w:val="de-DE"/>
        </w:rPr>
      </w:pPr>
      <w:r w:rsidRPr="004F1DAE">
        <w:rPr>
          <w:b/>
          <w:lang w:val="de-DE"/>
        </w:rPr>
        <w:t>V. Auskünfte über die Verletzungen</w:t>
      </w:r>
    </w:p>
    <w:p w14:paraId="70F8CFB1" w14:textId="77777777" w:rsidR="00160673" w:rsidRPr="004F1DAE" w:rsidRDefault="00160673" w:rsidP="00F90F7B">
      <w:pPr>
        <w:jc w:val="both"/>
        <w:rPr>
          <w:rFonts w:eastAsia="Calibri"/>
          <w:lang w:val="de-DE"/>
        </w:rPr>
      </w:pPr>
      <w:r w:rsidRPr="004F1DAE">
        <w:rPr>
          <w:lang w:val="de-DE"/>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
        <w:gridCol w:w="8787"/>
      </w:tblGrid>
      <w:tr w:rsidR="00160673" w:rsidRPr="004F1DAE" w14:paraId="24314B9F" w14:textId="77777777" w:rsidTr="00D052D4">
        <w:trPr>
          <w:tblCellSpacing w:w="15" w:type="dxa"/>
        </w:trPr>
        <w:tc>
          <w:tcPr>
            <w:tcW w:w="0" w:type="auto"/>
            <w:tcMar>
              <w:top w:w="30" w:type="dxa"/>
              <w:left w:w="30" w:type="dxa"/>
              <w:bottom w:w="30" w:type="dxa"/>
              <w:right w:w="30" w:type="dxa"/>
            </w:tcMar>
            <w:hideMark/>
          </w:tcPr>
          <w:p w14:paraId="1444B349"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2A9EC645" w14:textId="77777777" w:rsidR="00160673" w:rsidRPr="004F1DAE" w:rsidRDefault="00160673" w:rsidP="00F90F7B">
            <w:pPr>
              <w:jc w:val="both"/>
              <w:rPr>
                <w:rFonts w:eastAsia="Calibri"/>
                <w:lang w:val="de-DE"/>
              </w:rPr>
            </w:pPr>
            <w:r w:rsidRPr="004F1DAE">
              <w:rPr>
                <w:lang w:val="de-DE"/>
              </w:rPr>
              <w:t>Folgen des Unfalls: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6450"/>
            </w:tblGrid>
            <w:tr w:rsidR="00160673" w:rsidRPr="004F1DAE" w14:paraId="358CD463" w14:textId="77777777" w:rsidTr="00D052D4">
              <w:trPr>
                <w:tblCellSpacing w:w="15" w:type="dxa"/>
              </w:trPr>
              <w:tc>
                <w:tcPr>
                  <w:tcW w:w="0" w:type="auto"/>
                  <w:tcMar>
                    <w:top w:w="30" w:type="dxa"/>
                    <w:left w:w="30" w:type="dxa"/>
                    <w:bottom w:w="30" w:type="dxa"/>
                    <w:right w:w="30" w:type="dxa"/>
                  </w:tcMar>
                  <w:hideMark/>
                </w:tcPr>
                <w:p w14:paraId="28291B3C" w14:textId="77777777" w:rsidR="00160673" w:rsidRPr="004F1DAE" w:rsidRDefault="00160673" w:rsidP="00F90F7B">
                  <w:pPr>
                    <w:jc w:val="both"/>
                    <w:rPr>
                      <w:rFonts w:eastAsia="Calibri"/>
                      <w:lang w:val="de-DE"/>
                    </w:rPr>
                  </w:pPr>
                  <w:r w:rsidRPr="004F1DAE">
                    <w:rPr>
                      <w:lang w:val="de-DE"/>
                    </w:rPr>
                    <w:t>1.1</w:t>
                  </w:r>
                </w:p>
              </w:tc>
              <w:tc>
                <w:tcPr>
                  <w:tcW w:w="0" w:type="auto"/>
                  <w:tcMar>
                    <w:top w:w="30" w:type="dxa"/>
                    <w:left w:w="30" w:type="dxa"/>
                    <w:bottom w:w="30" w:type="dxa"/>
                    <w:right w:w="30" w:type="dxa"/>
                  </w:tcMar>
                  <w:hideMark/>
                </w:tcPr>
                <w:p w14:paraId="4C06A24A" w14:textId="77777777" w:rsidR="00160673" w:rsidRPr="004F1DAE" w:rsidRDefault="00160673" w:rsidP="00F90F7B">
                  <w:pPr>
                    <w:jc w:val="both"/>
                    <w:rPr>
                      <w:rFonts w:eastAsia="Calibri"/>
                      <w:lang w:val="de-DE"/>
                    </w:rPr>
                  </w:pPr>
                  <w:r w:rsidRPr="004F1DAE">
                    <w:rPr>
                      <w:lang w:val="de-DE"/>
                    </w:rPr>
                    <w:t>Keine zeitweilige Arbeitsunfähigkeit, keine Prothesen vorzusehen</w:t>
                  </w:r>
                </w:p>
              </w:tc>
            </w:tr>
            <w:tr w:rsidR="00160673" w:rsidRPr="004F1DAE" w14:paraId="4C3D2385" w14:textId="77777777" w:rsidTr="00D052D4">
              <w:trPr>
                <w:tblCellSpacing w:w="15" w:type="dxa"/>
              </w:trPr>
              <w:tc>
                <w:tcPr>
                  <w:tcW w:w="0" w:type="auto"/>
                  <w:tcMar>
                    <w:top w:w="30" w:type="dxa"/>
                    <w:left w:w="30" w:type="dxa"/>
                    <w:bottom w:w="30" w:type="dxa"/>
                    <w:right w:w="30" w:type="dxa"/>
                  </w:tcMar>
                  <w:hideMark/>
                </w:tcPr>
                <w:p w14:paraId="76BCBC31" w14:textId="77777777" w:rsidR="00160673" w:rsidRPr="004F1DAE" w:rsidRDefault="00160673" w:rsidP="00F90F7B">
                  <w:pPr>
                    <w:jc w:val="both"/>
                    <w:rPr>
                      <w:rFonts w:eastAsia="Calibri"/>
                      <w:lang w:val="de-DE"/>
                    </w:rPr>
                  </w:pPr>
                  <w:r w:rsidRPr="004F1DAE">
                    <w:rPr>
                      <w:lang w:val="de-DE"/>
                    </w:rPr>
                    <w:t>1.2</w:t>
                  </w:r>
                </w:p>
              </w:tc>
              <w:tc>
                <w:tcPr>
                  <w:tcW w:w="0" w:type="auto"/>
                  <w:tcMar>
                    <w:top w:w="30" w:type="dxa"/>
                    <w:left w:w="30" w:type="dxa"/>
                    <w:bottom w:w="30" w:type="dxa"/>
                    <w:right w:w="30" w:type="dxa"/>
                  </w:tcMar>
                  <w:hideMark/>
                </w:tcPr>
                <w:p w14:paraId="418CA906" w14:textId="77777777" w:rsidR="00160673" w:rsidRPr="004F1DAE" w:rsidRDefault="00160673" w:rsidP="00F90F7B">
                  <w:pPr>
                    <w:jc w:val="both"/>
                    <w:rPr>
                      <w:rFonts w:eastAsia="Calibri"/>
                      <w:lang w:val="de-DE"/>
                    </w:rPr>
                  </w:pPr>
                  <w:r w:rsidRPr="004F1DAE">
                    <w:rPr>
                      <w:lang w:val="de-DE"/>
                    </w:rPr>
                    <w:t>Keine zeitweilige Arbeitsunfähigkeit, aber Prothesen vorzusehen</w:t>
                  </w:r>
                </w:p>
              </w:tc>
            </w:tr>
            <w:tr w:rsidR="00160673" w:rsidRPr="004F1DAE" w14:paraId="157398A5" w14:textId="77777777" w:rsidTr="00D052D4">
              <w:trPr>
                <w:tblCellSpacing w:w="15" w:type="dxa"/>
              </w:trPr>
              <w:tc>
                <w:tcPr>
                  <w:tcW w:w="0" w:type="auto"/>
                  <w:tcMar>
                    <w:top w:w="30" w:type="dxa"/>
                    <w:left w:w="30" w:type="dxa"/>
                    <w:bottom w:w="30" w:type="dxa"/>
                    <w:right w:w="30" w:type="dxa"/>
                  </w:tcMar>
                  <w:hideMark/>
                </w:tcPr>
                <w:p w14:paraId="60888513" w14:textId="77777777" w:rsidR="00160673" w:rsidRPr="004F1DAE" w:rsidRDefault="00160673" w:rsidP="00F90F7B">
                  <w:pPr>
                    <w:jc w:val="both"/>
                    <w:rPr>
                      <w:rFonts w:eastAsia="Calibri"/>
                      <w:lang w:val="de-DE"/>
                    </w:rPr>
                  </w:pPr>
                  <w:r w:rsidRPr="004F1DAE">
                    <w:rPr>
                      <w:lang w:val="de-DE"/>
                    </w:rPr>
                    <w:t>1.3</w:t>
                  </w:r>
                </w:p>
              </w:tc>
              <w:tc>
                <w:tcPr>
                  <w:tcW w:w="0" w:type="auto"/>
                  <w:tcMar>
                    <w:top w:w="30" w:type="dxa"/>
                    <w:left w:w="30" w:type="dxa"/>
                    <w:bottom w:w="30" w:type="dxa"/>
                    <w:right w:w="30" w:type="dxa"/>
                  </w:tcMar>
                  <w:hideMark/>
                </w:tcPr>
                <w:p w14:paraId="706608FC" w14:textId="77777777" w:rsidR="00160673" w:rsidRPr="004F1DAE" w:rsidRDefault="00160673" w:rsidP="00F90F7B">
                  <w:pPr>
                    <w:jc w:val="both"/>
                    <w:rPr>
                      <w:rFonts w:eastAsia="Calibri"/>
                      <w:lang w:val="de-DE"/>
                    </w:rPr>
                  </w:pPr>
                  <w:r w:rsidRPr="004F1DAE">
                    <w:rPr>
                      <w:lang w:val="de-DE"/>
                    </w:rPr>
                    <w:t>Zeitweilige Arbeitsunfähigkeit</w:t>
                  </w:r>
                </w:p>
              </w:tc>
            </w:tr>
            <w:tr w:rsidR="00160673" w:rsidRPr="004F1DAE" w14:paraId="65D9B2A5" w14:textId="77777777" w:rsidTr="00D052D4">
              <w:trPr>
                <w:tblCellSpacing w:w="15" w:type="dxa"/>
              </w:trPr>
              <w:tc>
                <w:tcPr>
                  <w:tcW w:w="0" w:type="auto"/>
                  <w:tcMar>
                    <w:top w:w="30" w:type="dxa"/>
                    <w:left w:w="30" w:type="dxa"/>
                    <w:bottom w:w="30" w:type="dxa"/>
                    <w:right w:w="30" w:type="dxa"/>
                  </w:tcMar>
                  <w:hideMark/>
                </w:tcPr>
                <w:p w14:paraId="0EB3B767" w14:textId="77777777" w:rsidR="00160673" w:rsidRPr="004F1DAE" w:rsidRDefault="00160673" w:rsidP="00F90F7B">
                  <w:pPr>
                    <w:jc w:val="both"/>
                    <w:rPr>
                      <w:rFonts w:eastAsia="Calibri"/>
                      <w:lang w:val="de-DE"/>
                    </w:rPr>
                  </w:pPr>
                  <w:r w:rsidRPr="004F1DAE">
                    <w:rPr>
                      <w:lang w:val="de-DE"/>
                    </w:rPr>
                    <w:t>1.4</w:t>
                  </w:r>
                </w:p>
              </w:tc>
              <w:tc>
                <w:tcPr>
                  <w:tcW w:w="0" w:type="auto"/>
                  <w:tcMar>
                    <w:top w:w="30" w:type="dxa"/>
                    <w:left w:w="30" w:type="dxa"/>
                    <w:bottom w:w="30" w:type="dxa"/>
                    <w:right w:w="30" w:type="dxa"/>
                  </w:tcMar>
                  <w:hideMark/>
                </w:tcPr>
                <w:p w14:paraId="1F8FAC82" w14:textId="77777777" w:rsidR="00160673" w:rsidRPr="004F1DAE" w:rsidRDefault="00160673" w:rsidP="00F90F7B">
                  <w:pPr>
                    <w:jc w:val="both"/>
                    <w:rPr>
                      <w:rFonts w:eastAsia="Calibri"/>
                      <w:lang w:val="de-DE"/>
                    </w:rPr>
                  </w:pPr>
                  <w:r w:rsidRPr="004F1DAE">
                    <w:rPr>
                      <w:lang w:val="de-DE"/>
                    </w:rPr>
                    <w:t>Vorzusehende bleibende Arbeitsunfähigkeit</w:t>
                  </w:r>
                </w:p>
              </w:tc>
            </w:tr>
            <w:tr w:rsidR="00160673" w:rsidRPr="004F1DAE" w14:paraId="60BF66AF" w14:textId="77777777" w:rsidTr="00D052D4">
              <w:trPr>
                <w:tblCellSpacing w:w="15" w:type="dxa"/>
              </w:trPr>
              <w:tc>
                <w:tcPr>
                  <w:tcW w:w="0" w:type="auto"/>
                  <w:tcMar>
                    <w:top w:w="30" w:type="dxa"/>
                    <w:left w:w="30" w:type="dxa"/>
                    <w:bottom w:w="30" w:type="dxa"/>
                    <w:right w:w="30" w:type="dxa"/>
                  </w:tcMar>
                  <w:hideMark/>
                </w:tcPr>
                <w:p w14:paraId="6BA73F5A" w14:textId="77777777" w:rsidR="00160673" w:rsidRPr="004F1DAE" w:rsidRDefault="00160673" w:rsidP="00F90F7B">
                  <w:pPr>
                    <w:jc w:val="both"/>
                    <w:rPr>
                      <w:rFonts w:eastAsia="Calibri"/>
                      <w:lang w:val="de-DE"/>
                    </w:rPr>
                  </w:pPr>
                  <w:r w:rsidRPr="004F1DAE">
                    <w:rPr>
                      <w:lang w:val="de-DE"/>
                    </w:rPr>
                    <w:t>1.5</w:t>
                  </w:r>
                </w:p>
              </w:tc>
              <w:tc>
                <w:tcPr>
                  <w:tcW w:w="0" w:type="auto"/>
                  <w:tcMar>
                    <w:top w:w="30" w:type="dxa"/>
                    <w:left w:w="30" w:type="dxa"/>
                    <w:bottom w:w="30" w:type="dxa"/>
                    <w:right w:w="30" w:type="dxa"/>
                  </w:tcMar>
                  <w:hideMark/>
                </w:tcPr>
                <w:p w14:paraId="0A36509E" w14:textId="77777777" w:rsidR="00160673" w:rsidRPr="004F1DAE" w:rsidRDefault="00160673" w:rsidP="00F90F7B">
                  <w:pPr>
                    <w:jc w:val="both"/>
                    <w:rPr>
                      <w:rFonts w:eastAsia="Calibri"/>
                      <w:lang w:val="de-DE"/>
                    </w:rPr>
                  </w:pPr>
                  <w:r w:rsidRPr="004F1DAE">
                    <w:rPr>
                      <w:lang w:val="de-DE"/>
                    </w:rPr>
                    <w:t>Tod, Todesdatum</w:t>
                  </w:r>
                </w:p>
              </w:tc>
            </w:tr>
          </w:tbl>
          <w:p w14:paraId="29D324A3" w14:textId="77777777" w:rsidR="00160673" w:rsidRPr="004F1DAE" w:rsidRDefault="00160673" w:rsidP="00F90F7B">
            <w:pPr>
              <w:jc w:val="both"/>
              <w:rPr>
                <w:rFonts w:eastAsia="Calibri"/>
                <w:lang w:val="de-DE"/>
              </w:rPr>
            </w:pPr>
          </w:p>
        </w:tc>
      </w:tr>
      <w:tr w:rsidR="00160673" w:rsidRPr="004F1DAE" w14:paraId="5B9107DA" w14:textId="77777777" w:rsidTr="00D052D4">
        <w:trPr>
          <w:tblCellSpacing w:w="15" w:type="dxa"/>
        </w:trPr>
        <w:tc>
          <w:tcPr>
            <w:tcW w:w="0" w:type="auto"/>
            <w:tcMar>
              <w:top w:w="30" w:type="dxa"/>
              <w:left w:w="30" w:type="dxa"/>
              <w:bottom w:w="30" w:type="dxa"/>
              <w:right w:w="30" w:type="dxa"/>
            </w:tcMar>
            <w:hideMark/>
          </w:tcPr>
          <w:p w14:paraId="122ED467"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29972B64" w14:textId="77777777" w:rsidR="00160673" w:rsidRPr="004F1DAE" w:rsidRDefault="00160673" w:rsidP="00F90F7B">
            <w:pPr>
              <w:jc w:val="both"/>
              <w:rPr>
                <w:rFonts w:eastAsia="Calibri"/>
                <w:lang w:val="de-DE"/>
              </w:rPr>
            </w:pPr>
            <w:r w:rsidRPr="004F1DAE">
              <w:rPr>
                <w:lang w:val="de-DE"/>
              </w:rPr>
              <w:t>Klassifikation der Verletzungen: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8277"/>
            </w:tblGrid>
            <w:tr w:rsidR="00160673" w:rsidRPr="004F1DAE" w14:paraId="4D25B23D" w14:textId="77777777" w:rsidTr="00D052D4">
              <w:trPr>
                <w:tblCellSpacing w:w="15" w:type="dxa"/>
              </w:trPr>
              <w:tc>
                <w:tcPr>
                  <w:tcW w:w="0" w:type="auto"/>
                  <w:tcMar>
                    <w:top w:w="30" w:type="dxa"/>
                    <w:left w:w="30" w:type="dxa"/>
                    <w:bottom w:w="30" w:type="dxa"/>
                    <w:right w:w="30" w:type="dxa"/>
                  </w:tcMar>
                  <w:hideMark/>
                </w:tcPr>
                <w:p w14:paraId="2768691B" w14:textId="77777777" w:rsidR="00160673" w:rsidRPr="004F1DAE" w:rsidRDefault="00160673" w:rsidP="00F90F7B">
                  <w:pPr>
                    <w:jc w:val="both"/>
                    <w:rPr>
                      <w:rFonts w:eastAsia="Calibri"/>
                      <w:lang w:val="de-DE"/>
                    </w:rPr>
                  </w:pPr>
                  <w:r w:rsidRPr="004F1DAE">
                    <w:rPr>
                      <w:lang w:val="de-DE"/>
                    </w:rPr>
                    <w:t>2.1</w:t>
                  </w:r>
                </w:p>
              </w:tc>
              <w:tc>
                <w:tcPr>
                  <w:tcW w:w="0" w:type="auto"/>
                  <w:tcMar>
                    <w:top w:w="30" w:type="dxa"/>
                    <w:left w:w="30" w:type="dxa"/>
                    <w:bottom w:w="30" w:type="dxa"/>
                    <w:right w:w="30" w:type="dxa"/>
                  </w:tcMar>
                  <w:hideMark/>
                </w:tcPr>
                <w:p w14:paraId="6B94F91D" w14:textId="77777777" w:rsidR="00160673" w:rsidRPr="004F1DAE" w:rsidRDefault="00160673" w:rsidP="00F90F7B">
                  <w:pPr>
                    <w:jc w:val="both"/>
                    <w:rPr>
                      <w:rFonts w:eastAsia="Calibri"/>
                      <w:lang w:val="de-DE"/>
                    </w:rPr>
                  </w:pPr>
                  <w:r w:rsidRPr="004F1DAE">
                    <w:rPr>
                      <w:lang w:val="de-DE"/>
                    </w:rPr>
                    <w:t>Art</w:t>
                  </w:r>
                </w:p>
              </w:tc>
            </w:tr>
            <w:tr w:rsidR="00160673" w:rsidRPr="004F1DAE" w14:paraId="1505EDE1" w14:textId="77777777" w:rsidTr="00D052D4">
              <w:trPr>
                <w:tblCellSpacing w:w="15" w:type="dxa"/>
              </w:trPr>
              <w:tc>
                <w:tcPr>
                  <w:tcW w:w="0" w:type="auto"/>
                  <w:tcMar>
                    <w:top w:w="30" w:type="dxa"/>
                    <w:left w:w="30" w:type="dxa"/>
                    <w:bottom w:w="30" w:type="dxa"/>
                    <w:right w:w="30" w:type="dxa"/>
                  </w:tcMar>
                  <w:hideMark/>
                </w:tcPr>
                <w:p w14:paraId="3A33ACCC" w14:textId="77777777" w:rsidR="00160673" w:rsidRPr="004F1DAE" w:rsidRDefault="00160673" w:rsidP="00F90F7B">
                  <w:pPr>
                    <w:jc w:val="both"/>
                    <w:rPr>
                      <w:rFonts w:eastAsia="Calibri"/>
                      <w:lang w:val="de-DE"/>
                    </w:rPr>
                  </w:pPr>
                  <w:r w:rsidRPr="004F1DAE">
                    <w:rPr>
                      <w:lang w:val="de-DE"/>
                    </w:rPr>
                    <w:t>2.2</w:t>
                  </w:r>
                </w:p>
              </w:tc>
              <w:tc>
                <w:tcPr>
                  <w:tcW w:w="0" w:type="auto"/>
                  <w:tcMar>
                    <w:top w:w="30" w:type="dxa"/>
                    <w:left w:w="30" w:type="dxa"/>
                    <w:bottom w:w="30" w:type="dxa"/>
                    <w:right w:w="30" w:type="dxa"/>
                  </w:tcMar>
                  <w:hideMark/>
                </w:tcPr>
                <w:p w14:paraId="6B78D165" w14:textId="77777777" w:rsidR="00160673" w:rsidRPr="004F1DAE" w:rsidRDefault="00160673" w:rsidP="00F90F7B">
                  <w:pPr>
                    <w:jc w:val="both"/>
                    <w:rPr>
                      <w:rFonts w:eastAsia="Calibri"/>
                      <w:lang w:val="de-DE"/>
                    </w:rPr>
                  </w:pPr>
                  <w:r w:rsidRPr="004F1DAE">
                    <w:rPr>
                      <w:lang w:val="de-DE"/>
                    </w:rPr>
                    <w:t>Stelle</w:t>
                  </w:r>
                </w:p>
              </w:tc>
            </w:tr>
            <w:tr w:rsidR="00160673" w:rsidRPr="004F1DAE" w14:paraId="6665A0E8" w14:textId="77777777" w:rsidTr="00D052D4">
              <w:trPr>
                <w:tblCellSpacing w:w="15" w:type="dxa"/>
              </w:trPr>
              <w:tc>
                <w:tcPr>
                  <w:tcW w:w="0" w:type="auto"/>
                  <w:tcMar>
                    <w:top w:w="30" w:type="dxa"/>
                    <w:left w:w="30" w:type="dxa"/>
                    <w:bottom w:w="30" w:type="dxa"/>
                    <w:right w:w="30" w:type="dxa"/>
                  </w:tcMar>
                  <w:hideMark/>
                </w:tcPr>
                <w:p w14:paraId="1F8390A8" w14:textId="77777777" w:rsidR="00160673" w:rsidRPr="004F1DAE" w:rsidRDefault="00160673" w:rsidP="00F90F7B">
                  <w:pPr>
                    <w:jc w:val="both"/>
                    <w:rPr>
                      <w:rFonts w:eastAsia="Calibri"/>
                      <w:lang w:val="de-DE"/>
                    </w:rPr>
                  </w:pPr>
                  <w:r w:rsidRPr="004F1DAE">
                    <w:rPr>
                      <w:lang w:val="de-DE"/>
                    </w:rPr>
                    <w:t>2.3</w:t>
                  </w:r>
                </w:p>
              </w:tc>
              <w:tc>
                <w:tcPr>
                  <w:tcW w:w="0" w:type="auto"/>
                  <w:tcMar>
                    <w:top w:w="30" w:type="dxa"/>
                    <w:left w:w="30" w:type="dxa"/>
                    <w:bottom w:w="30" w:type="dxa"/>
                    <w:right w:w="30" w:type="dxa"/>
                  </w:tcMar>
                  <w:hideMark/>
                </w:tcPr>
                <w:p w14:paraId="15512E30" w14:textId="77777777" w:rsidR="00160673" w:rsidRPr="004F1DAE" w:rsidRDefault="00160673" w:rsidP="00F90F7B">
                  <w:pPr>
                    <w:jc w:val="both"/>
                    <w:rPr>
                      <w:rFonts w:eastAsia="Calibri"/>
                      <w:lang w:val="de-DE"/>
                    </w:rPr>
                  </w:pPr>
                  <w:r w:rsidRPr="004F1DAE">
                    <w:rPr>
                      <w:lang w:val="de-DE"/>
                    </w:rPr>
                    <w:t>Wie ist das Opfer verletzt worden (physische oder psychische Verletzung)? Art der verschiedenen Kontakte, die die Verletzung(en) verursacht haben, nach ihrer Wichtigkeit (z. B. Kontakt mit elektrischem Strom, einer Wärmequelle oder gefährlichen Stoffen, Ertrinken, verschüttet werden, von einem Stoff umschlossen, umgeben, eingehüllt werden (gasförmiger, flüssiger oder fester Stoff), Aufprallen gegen oder getroffen werden von einem Gegenstand, Zusammenstoß, Kontakt mit einem scharfen oder spitzen Gegenstand, (ein)geklemmt, (ein)gequetscht oder zerquetscht werden unter einem Gegenstand oder zwischen Gegenständen, Probleme mit dem Bewegungsapparat, psychischer Schock, durch ein Tier oder eine Person verursachte Verletzung usw.) UND beteiligte Gegenstände (z. B. Werkzeug, Maschinen, Ausrüstung, Materialien, Gegenstände, Instrumente, Stoffe usw.)</w:t>
                  </w:r>
                </w:p>
              </w:tc>
            </w:tr>
          </w:tbl>
          <w:p w14:paraId="63DACA55" w14:textId="77777777" w:rsidR="00160673" w:rsidRPr="004F1DAE" w:rsidRDefault="00160673" w:rsidP="00F90F7B">
            <w:pPr>
              <w:jc w:val="both"/>
              <w:rPr>
                <w:rFonts w:eastAsia="Calibri"/>
                <w:lang w:val="de-DE"/>
              </w:rPr>
            </w:pPr>
          </w:p>
        </w:tc>
      </w:tr>
    </w:tbl>
    <w:p w14:paraId="65E72264" w14:textId="77777777" w:rsidR="00160673" w:rsidRPr="004F1DAE" w:rsidRDefault="00160673" w:rsidP="00F90F7B">
      <w:pPr>
        <w:jc w:val="both"/>
        <w:rPr>
          <w:rFonts w:eastAsia="Calibri"/>
          <w:lang w:val="de-DE"/>
        </w:rPr>
      </w:pPr>
    </w:p>
    <w:p w14:paraId="6F1F3B41" w14:textId="77777777" w:rsidR="00160673" w:rsidRPr="004F1DAE" w:rsidRDefault="00160673" w:rsidP="00F90F7B">
      <w:pPr>
        <w:jc w:val="both"/>
        <w:rPr>
          <w:rFonts w:eastAsia="Calibri"/>
          <w:lang w:val="de-DE"/>
        </w:rPr>
      </w:pPr>
      <w:r w:rsidRPr="004F1DAE">
        <w:rPr>
          <w:lang w:val="de-DE"/>
        </w:rPr>
        <w:t>Die Karte wird unter Berücksichtigung der Angaben erstellt, die in den Tabellen A, B, C, D, E, F enthalten sind.</w:t>
      </w:r>
    </w:p>
    <w:p w14:paraId="1C312028" w14:textId="77777777" w:rsidR="00160673" w:rsidRPr="004F1DAE" w:rsidRDefault="00160673" w:rsidP="00F90F7B">
      <w:pPr>
        <w:jc w:val="both"/>
        <w:rPr>
          <w:rFonts w:eastAsia="Calibri"/>
          <w:lang w:val="de-DE"/>
        </w:rPr>
      </w:pPr>
    </w:p>
    <w:p w14:paraId="23AB559B" w14:textId="77777777" w:rsidR="00160673" w:rsidRPr="004F1DAE" w:rsidRDefault="00160673" w:rsidP="00F90F7B">
      <w:pPr>
        <w:jc w:val="both"/>
        <w:rPr>
          <w:rFonts w:eastAsia="Calibri"/>
          <w:lang w:val="de-DE"/>
        </w:rPr>
      </w:pPr>
      <w:r w:rsidRPr="004F1DAE">
        <w:rPr>
          <w:lang w:val="de-DE"/>
        </w:rPr>
        <w:t>Die in diesen Tabellen enthaltenen Angaben müssen in ausgeschriebener Form auf die Karte übertragen werden.</w:t>
      </w:r>
    </w:p>
    <w:p w14:paraId="7EFFE230" w14:textId="77777777" w:rsidR="00160673" w:rsidRPr="004F1DAE" w:rsidRDefault="00160673" w:rsidP="00F90F7B">
      <w:pPr>
        <w:jc w:val="both"/>
        <w:rPr>
          <w:rFonts w:eastAsia="Calibri"/>
          <w:lang w:val="de-DE"/>
        </w:rPr>
      </w:pPr>
    </w:p>
    <w:p w14:paraId="39954532" w14:textId="77777777" w:rsidR="00160673" w:rsidRPr="004F1DAE" w:rsidRDefault="00160673" w:rsidP="00F90F7B">
      <w:pPr>
        <w:jc w:val="both"/>
        <w:rPr>
          <w:rFonts w:eastAsia="Calibri"/>
          <w:b/>
          <w:lang w:val="de-DE"/>
        </w:rPr>
      </w:pPr>
      <w:r w:rsidRPr="004F1DAE">
        <w:rPr>
          <w:b/>
          <w:lang w:val="de-DE"/>
        </w:rPr>
        <w:t xml:space="preserve">Tabelle A - Abweichung </w:t>
      </w:r>
    </w:p>
    <w:p w14:paraId="2E8C6F73" w14:textId="77777777" w:rsidR="00160673" w:rsidRPr="004F1DAE" w:rsidRDefault="00160673" w:rsidP="00F90F7B">
      <w:pPr>
        <w:jc w:val="both"/>
        <w:rPr>
          <w:rFonts w:eastAsia="Calibri"/>
          <w:lang w:val="de-DE"/>
        </w:rPr>
      </w:pPr>
    </w:p>
    <w:p w14:paraId="5C9C51E9" w14:textId="77777777" w:rsidR="00160673" w:rsidRPr="004F1DAE" w:rsidRDefault="00160673" w:rsidP="00F90F7B">
      <w:pPr>
        <w:jc w:val="both"/>
        <w:rPr>
          <w:rFonts w:eastAsia="Calibri"/>
          <w:lang w:val="de-DE"/>
        </w:rPr>
      </w:pPr>
      <w:r w:rsidRPr="004F1DAE">
        <w:rPr>
          <w:lang w:val="de-DE"/>
        </w:rPr>
        <w:t>Abweichung, deren unmittelbare Folge die Verletzung ist. Bei aufeinanderfolgenden Ursachen wird nur diejenige angegeben, die dem Unfall unmittelbar voranging und die dem zur Verletzung führenden Kontakt zeitlich am nächsten liegt. Sind mehrere Ursachen gleichzeitig aufgetreten, wird allein die entscheidendste oder charakteristischste Ursache berücksichtigt.</w:t>
      </w:r>
    </w:p>
    <w:p w14:paraId="73FF4E41" w14:textId="77777777" w:rsidR="00160673" w:rsidRPr="004F1DAE" w:rsidRDefault="00160673" w:rsidP="00F90F7B">
      <w:pPr>
        <w:jc w:val="both"/>
        <w:rPr>
          <w:rFonts w:eastAsia="Calibri"/>
          <w:lang w:val="de-DE"/>
        </w:rPr>
      </w:pPr>
    </w:p>
    <w:tbl>
      <w:tblPr>
        <w:tblW w:w="7810" w:type="dxa"/>
        <w:jc w:val="center"/>
        <w:tblCellSpacing w:w="0" w:type="dxa"/>
        <w:tblCellMar>
          <w:left w:w="0" w:type="dxa"/>
          <w:right w:w="0" w:type="dxa"/>
        </w:tblCellMar>
        <w:tblLook w:val="04A0" w:firstRow="1" w:lastRow="0" w:firstColumn="1" w:lastColumn="0" w:noHBand="0" w:noVBand="1"/>
      </w:tblPr>
      <w:tblGrid>
        <w:gridCol w:w="1418"/>
        <w:gridCol w:w="6392"/>
      </w:tblGrid>
      <w:tr w:rsidR="00160673" w:rsidRPr="004F1DAE" w14:paraId="048420A1" w14:textId="77777777" w:rsidTr="00D052D4">
        <w:trPr>
          <w:tblCellSpacing w:w="0" w:type="dxa"/>
          <w:jc w:val="center"/>
        </w:trPr>
        <w:tc>
          <w:tcPr>
            <w:tcW w:w="1418" w:type="dxa"/>
            <w:tcBorders>
              <w:top w:val="single" w:sz="6" w:space="0" w:color="000000"/>
              <w:left w:val="single" w:sz="4" w:space="0" w:color="auto"/>
              <w:bottom w:val="single" w:sz="6" w:space="0" w:color="000000"/>
            </w:tcBorders>
            <w:tcMar>
              <w:top w:w="30" w:type="dxa"/>
              <w:left w:w="30" w:type="dxa"/>
              <w:bottom w:w="30" w:type="dxa"/>
              <w:right w:w="30" w:type="dxa"/>
            </w:tcMar>
            <w:hideMark/>
          </w:tcPr>
          <w:p w14:paraId="246A020F" w14:textId="77777777" w:rsidR="00160673" w:rsidRPr="004F1DAE" w:rsidRDefault="00160673" w:rsidP="00F90F7B">
            <w:pPr>
              <w:jc w:val="both"/>
              <w:rPr>
                <w:rFonts w:eastAsia="Calibri"/>
                <w:b/>
                <w:lang w:val="de-DE"/>
              </w:rPr>
            </w:pPr>
            <w:r w:rsidRPr="004F1DAE">
              <w:rPr>
                <w:b/>
                <w:lang w:val="de-DE"/>
              </w:rPr>
              <w:t>Code</w:t>
            </w:r>
          </w:p>
        </w:tc>
        <w:tc>
          <w:tcPr>
            <w:tcW w:w="0" w:type="auto"/>
            <w:tcBorders>
              <w:top w:val="single" w:sz="6" w:space="0" w:color="000000"/>
              <w:bottom w:val="single" w:sz="6" w:space="0" w:color="000000"/>
              <w:right w:val="single" w:sz="4" w:space="0" w:color="auto"/>
            </w:tcBorders>
            <w:tcMar>
              <w:top w:w="30" w:type="dxa"/>
              <w:left w:w="30" w:type="dxa"/>
              <w:bottom w:w="30" w:type="dxa"/>
              <w:right w:w="30" w:type="dxa"/>
            </w:tcMar>
            <w:hideMark/>
          </w:tcPr>
          <w:p w14:paraId="11DDC967" w14:textId="77777777" w:rsidR="00160673" w:rsidRPr="004F1DAE" w:rsidRDefault="00160673" w:rsidP="00F90F7B">
            <w:pPr>
              <w:jc w:val="both"/>
              <w:rPr>
                <w:rFonts w:eastAsia="Calibri"/>
                <w:b/>
                <w:lang w:val="de-DE"/>
              </w:rPr>
            </w:pPr>
            <w:r w:rsidRPr="004F1DAE">
              <w:rPr>
                <w:b/>
                <w:lang w:val="de-DE"/>
              </w:rPr>
              <w:t>Bezeichnung</w:t>
            </w:r>
          </w:p>
        </w:tc>
      </w:tr>
      <w:tr w:rsidR="00160673" w:rsidRPr="004F1DAE" w14:paraId="607468DC" w14:textId="77777777" w:rsidTr="00D052D4">
        <w:trPr>
          <w:tblCellSpacing w:w="0" w:type="dxa"/>
          <w:jc w:val="center"/>
        </w:trPr>
        <w:tc>
          <w:tcPr>
            <w:tcW w:w="0" w:type="auto"/>
            <w:tcMar>
              <w:top w:w="30" w:type="dxa"/>
              <w:left w:w="30" w:type="dxa"/>
              <w:bottom w:w="30" w:type="dxa"/>
              <w:right w:w="30" w:type="dxa"/>
            </w:tcMar>
            <w:hideMark/>
          </w:tcPr>
          <w:p w14:paraId="5BE47A68" w14:textId="77777777" w:rsidR="00160673" w:rsidRPr="004F1DAE" w:rsidRDefault="00160673" w:rsidP="00F90F7B">
            <w:pPr>
              <w:jc w:val="both"/>
              <w:rPr>
                <w:rFonts w:eastAsia="Calibri"/>
                <w:b/>
                <w:lang w:val="de-DE"/>
              </w:rPr>
            </w:pPr>
            <w:r w:rsidRPr="004F1DAE">
              <w:rPr>
                <w:b/>
                <w:lang w:val="de-DE"/>
              </w:rPr>
              <w:t>00</w:t>
            </w:r>
          </w:p>
        </w:tc>
        <w:tc>
          <w:tcPr>
            <w:tcW w:w="0" w:type="auto"/>
            <w:tcMar>
              <w:top w:w="30" w:type="dxa"/>
              <w:left w:w="30" w:type="dxa"/>
              <w:bottom w:w="30" w:type="dxa"/>
              <w:right w:w="30" w:type="dxa"/>
            </w:tcMar>
            <w:hideMark/>
          </w:tcPr>
          <w:p w14:paraId="6738D147" w14:textId="77777777" w:rsidR="00160673" w:rsidRPr="004F1DAE" w:rsidRDefault="00160673" w:rsidP="00F90F7B">
            <w:pPr>
              <w:jc w:val="both"/>
              <w:rPr>
                <w:rFonts w:eastAsia="Calibri"/>
                <w:b/>
                <w:lang w:val="de-DE"/>
              </w:rPr>
            </w:pPr>
            <w:r w:rsidRPr="004F1DAE">
              <w:rPr>
                <w:b/>
                <w:lang w:val="de-DE"/>
              </w:rPr>
              <w:t>Keine Angabe</w:t>
            </w:r>
          </w:p>
          <w:p w14:paraId="09C18768" w14:textId="77777777" w:rsidR="00160673" w:rsidRPr="004F1DAE" w:rsidRDefault="00160673" w:rsidP="00F90F7B">
            <w:pPr>
              <w:jc w:val="both"/>
              <w:rPr>
                <w:rFonts w:eastAsia="Calibri"/>
                <w:b/>
                <w:lang w:val="de-DE"/>
              </w:rPr>
            </w:pPr>
          </w:p>
        </w:tc>
      </w:tr>
      <w:tr w:rsidR="00160673" w:rsidRPr="004F1DAE" w14:paraId="2FA698A7" w14:textId="77777777" w:rsidTr="00D052D4">
        <w:trPr>
          <w:tblCellSpacing w:w="0" w:type="dxa"/>
          <w:jc w:val="center"/>
        </w:trPr>
        <w:tc>
          <w:tcPr>
            <w:tcW w:w="0" w:type="auto"/>
            <w:tcMar>
              <w:top w:w="30" w:type="dxa"/>
              <w:left w:w="30" w:type="dxa"/>
              <w:bottom w:w="30" w:type="dxa"/>
              <w:right w:w="30" w:type="dxa"/>
            </w:tcMar>
            <w:hideMark/>
          </w:tcPr>
          <w:p w14:paraId="6CE7B615" w14:textId="77777777" w:rsidR="00160673" w:rsidRPr="004F1DAE" w:rsidRDefault="00160673" w:rsidP="00F90F7B">
            <w:pPr>
              <w:jc w:val="both"/>
              <w:rPr>
                <w:rFonts w:eastAsia="Calibri"/>
                <w:b/>
                <w:lang w:val="de-DE"/>
              </w:rPr>
            </w:pPr>
            <w:r w:rsidRPr="004F1DAE">
              <w:rPr>
                <w:b/>
                <w:lang w:val="de-DE"/>
              </w:rPr>
              <w:t>10</w:t>
            </w:r>
          </w:p>
        </w:tc>
        <w:tc>
          <w:tcPr>
            <w:tcW w:w="0" w:type="auto"/>
            <w:tcMar>
              <w:top w:w="30" w:type="dxa"/>
              <w:left w:w="30" w:type="dxa"/>
              <w:bottom w:w="30" w:type="dxa"/>
              <w:right w:w="30" w:type="dxa"/>
            </w:tcMar>
            <w:hideMark/>
          </w:tcPr>
          <w:p w14:paraId="10412EA1" w14:textId="77777777" w:rsidR="00160673" w:rsidRPr="004F1DAE" w:rsidRDefault="00160673" w:rsidP="00F90F7B">
            <w:pPr>
              <w:jc w:val="both"/>
              <w:rPr>
                <w:rFonts w:eastAsia="Calibri"/>
                <w:b/>
                <w:lang w:val="de-DE"/>
              </w:rPr>
            </w:pPr>
            <w:r w:rsidRPr="004F1DAE">
              <w:rPr>
                <w:b/>
                <w:lang w:val="de-DE"/>
              </w:rPr>
              <w:t>Abweichung ausgelöst durch elektrische Störung, Explosion, Feuer - ohne nähere Angabe</w:t>
            </w:r>
          </w:p>
        </w:tc>
      </w:tr>
      <w:tr w:rsidR="00160673" w:rsidRPr="004F1DAE" w14:paraId="31394D2B" w14:textId="77777777" w:rsidTr="00D052D4">
        <w:trPr>
          <w:tblCellSpacing w:w="0" w:type="dxa"/>
          <w:jc w:val="center"/>
        </w:trPr>
        <w:tc>
          <w:tcPr>
            <w:tcW w:w="0" w:type="auto"/>
            <w:tcMar>
              <w:top w:w="30" w:type="dxa"/>
              <w:left w:w="30" w:type="dxa"/>
              <w:bottom w:w="30" w:type="dxa"/>
              <w:right w:w="30" w:type="dxa"/>
            </w:tcMar>
            <w:hideMark/>
          </w:tcPr>
          <w:p w14:paraId="253B010E" w14:textId="77777777" w:rsidR="00160673" w:rsidRPr="004F1DAE" w:rsidRDefault="00160673" w:rsidP="00F90F7B">
            <w:pPr>
              <w:jc w:val="both"/>
              <w:rPr>
                <w:rFonts w:eastAsia="Calibri"/>
                <w:lang w:val="de-DE"/>
              </w:rPr>
            </w:pPr>
            <w:r w:rsidRPr="004F1DAE">
              <w:rPr>
                <w:lang w:val="de-DE"/>
              </w:rPr>
              <w:t>11</w:t>
            </w:r>
          </w:p>
        </w:tc>
        <w:tc>
          <w:tcPr>
            <w:tcW w:w="0" w:type="auto"/>
            <w:tcMar>
              <w:top w:w="30" w:type="dxa"/>
              <w:left w:w="30" w:type="dxa"/>
              <w:bottom w:w="30" w:type="dxa"/>
              <w:right w:w="30" w:type="dxa"/>
            </w:tcMar>
            <w:hideMark/>
          </w:tcPr>
          <w:p w14:paraId="63A44D60" w14:textId="77777777" w:rsidR="00160673" w:rsidRPr="004F1DAE" w:rsidRDefault="00160673" w:rsidP="00F90F7B">
            <w:pPr>
              <w:jc w:val="both"/>
              <w:rPr>
                <w:rFonts w:eastAsia="Calibri"/>
                <w:lang w:val="de-DE"/>
              </w:rPr>
            </w:pPr>
            <w:r w:rsidRPr="004F1DAE">
              <w:rPr>
                <w:lang w:val="de-DE"/>
              </w:rPr>
              <w:t>Elektrische Störung ausgelöst durch Versagen einer Anlage - indirekter Kontakt als Folge</w:t>
            </w:r>
          </w:p>
        </w:tc>
      </w:tr>
      <w:tr w:rsidR="00160673" w:rsidRPr="004F1DAE" w14:paraId="60654FCA" w14:textId="77777777" w:rsidTr="00D052D4">
        <w:trPr>
          <w:tblCellSpacing w:w="0" w:type="dxa"/>
          <w:jc w:val="center"/>
        </w:trPr>
        <w:tc>
          <w:tcPr>
            <w:tcW w:w="0" w:type="auto"/>
            <w:tcMar>
              <w:top w:w="30" w:type="dxa"/>
              <w:left w:w="30" w:type="dxa"/>
              <w:bottom w:w="30" w:type="dxa"/>
              <w:right w:w="30" w:type="dxa"/>
            </w:tcMar>
            <w:hideMark/>
          </w:tcPr>
          <w:p w14:paraId="7E5236AB" w14:textId="77777777" w:rsidR="00160673" w:rsidRPr="004F1DAE" w:rsidRDefault="00160673" w:rsidP="00F90F7B">
            <w:pPr>
              <w:jc w:val="both"/>
              <w:rPr>
                <w:rFonts w:eastAsia="Calibri"/>
                <w:lang w:val="de-DE"/>
              </w:rPr>
            </w:pPr>
            <w:r w:rsidRPr="004F1DAE">
              <w:rPr>
                <w:lang w:val="de-DE"/>
              </w:rPr>
              <w:t>12</w:t>
            </w:r>
          </w:p>
        </w:tc>
        <w:tc>
          <w:tcPr>
            <w:tcW w:w="0" w:type="auto"/>
            <w:tcMar>
              <w:top w:w="30" w:type="dxa"/>
              <w:left w:w="30" w:type="dxa"/>
              <w:bottom w:w="30" w:type="dxa"/>
              <w:right w:w="30" w:type="dxa"/>
            </w:tcMar>
            <w:hideMark/>
          </w:tcPr>
          <w:p w14:paraId="33084C56" w14:textId="77777777" w:rsidR="00160673" w:rsidRPr="004F1DAE" w:rsidRDefault="00160673" w:rsidP="00F90F7B">
            <w:pPr>
              <w:jc w:val="both"/>
              <w:rPr>
                <w:rFonts w:eastAsia="Calibri"/>
                <w:lang w:val="de-DE"/>
              </w:rPr>
            </w:pPr>
            <w:r w:rsidRPr="004F1DAE">
              <w:rPr>
                <w:lang w:val="de-DE"/>
              </w:rPr>
              <w:t>Elektrische Störung - direkter Kontakt als Folge</w:t>
            </w:r>
          </w:p>
        </w:tc>
      </w:tr>
      <w:tr w:rsidR="00160673" w:rsidRPr="004F1DAE" w14:paraId="351887DE" w14:textId="77777777" w:rsidTr="00D052D4">
        <w:trPr>
          <w:tblCellSpacing w:w="0" w:type="dxa"/>
          <w:jc w:val="center"/>
        </w:trPr>
        <w:tc>
          <w:tcPr>
            <w:tcW w:w="0" w:type="auto"/>
            <w:tcMar>
              <w:top w:w="30" w:type="dxa"/>
              <w:left w:w="30" w:type="dxa"/>
              <w:bottom w:w="30" w:type="dxa"/>
              <w:right w:w="30" w:type="dxa"/>
            </w:tcMar>
            <w:hideMark/>
          </w:tcPr>
          <w:p w14:paraId="29B2DC57" w14:textId="77777777" w:rsidR="00160673" w:rsidRPr="004F1DAE" w:rsidRDefault="00160673" w:rsidP="00F90F7B">
            <w:pPr>
              <w:jc w:val="both"/>
              <w:rPr>
                <w:rFonts w:eastAsia="Calibri"/>
                <w:lang w:val="de-DE"/>
              </w:rPr>
            </w:pPr>
            <w:r w:rsidRPr="004F1DAE">
              <w:rPr>
                <w:lang w:val="de-DE"/>
              </w:rPr>
              <w:t>13</w:t>
            </w:r>
          </w:p>
        </w:tc>
        <w:tc>
          <w:tcPr>
            <w:tcW w:w="0" w:type="auto"/>
            <w:tcMar>
              <w:top w:w="30" w:type="dxa"/>
              <w:left w:w="30" w:type="dxa"/>
              <w:bottom w:w="30" w:type="dxa"/>
              <w:right w:w="30" w:type="dxa"/>
            </w:tcMar>
            <w:hideMark/>
          </w:tcPr>
          <w:p w14:paraId="4DBBB4EB" w14:textId="77777777" w:rsidR="00160673" w:rsidRPr="004F1DAE" w:rsidRDefault="00160673" w:rsidP="00F90F7B">
            <w:pPr>
              <w:jc w:val="both"/>
              <w:rPr>
                <w:rFonts w:eastAsia="Calibri"/>
                <w:lang w:val="de-DE"/>
              </w:rPr>
            </w:pPr>
            <w:r w:rsidRPr="004F1DAE">
              <w:rPr>
                <w:lang w:val="de-DE"/>
              </w:rPr>
              <w:t>Explosion</w:t>
            </w:r>
          </w:p>
        </w:tc>
      </w:tr>
      <w:tr w:rsidR="00160673" w:rsidRPr="004F1DAE" w14:paraId="53F5B825" w14:textId="77777777" w:rsidTr="00D052D4">
        <w:trPr>
          <w:tblCellSpacing w:w="0" w:type="dxa"/>
          <w:jc w:val="center"/>
        </w:trPr>
        <w:tc>
          <w:tcPr>
            <w:tcW w:w="0" w:type="auto"/>
            <w:tcMar>
              <w:top w:w="30" w:type="dxa"/>
              <w:left w:w="30" w:type="dxa"/>
              <w:bottom w:w="30" w:type="dxa"/>
              <w:right w:w="30" w:type="dxa"/>
            </w:tcMar>
            <w:hideMark/>
          </w:tcPr>
          <w:p w14:paraId="09212A17" w14:textId="77777777" w:rsidR="00160673" w:rsidRPr="004F1DAE" w:rsidRDefault="00160673" w:rsidP="00F90F7B">
            <w:pPr>
              <w:jc w:val="both"/>
              <w:rPr>
                <w:rFonts w:eastAsia="Calibri"/>
                <w:lang w:val="de-DE"/>
              </w:rPr>
            </w:pPr>
            <w:r w:rsidRPr="004F1DAE">
              <w:rPr>
                <w:lang w:val="de-DE"/>
              </w:rPr>
              <w:t>14</w:t>
            </w:r>
          </w:p>
        </w:tc>
        <w:tc>
          <w:tcPr>
            <w:tcW w:w="0" w:type="auto"/>
            <w:tcMar>
              <w:top w:w="30" w:type="dxa"/>
              <w:left w:w="30" w:type="dxa"/>
              <w:bottom w:w="30" w:type="dxa"/>
              <w:right w:w="30" w:type="dxa"/>
            </w:tcMar>
            <w:hideMark/>
          </w:tcPr>
          <w:p w14:paraId="5858710C" w14:textId="77777777" w:rsidR="00160673" w:rsidRPr="004F1DAE" w:rsidRDefault="00160673" w:rsidP="00F90F7B">
            <w:pPr>
              <w:jc w:val="both"/>
              <w:rPr>
                <w:rFonts w:eastAsia="Calibri"/>
                <w:lang w:val="de-DE"/>
              </w:rPr>
            </w:pPr>
            <w:r w:rsidRPr="004F1DAE">
              <w:rPr>
                <w:lang w:val="de-DE"/>
              </w:rPr>
              <w:t>Feuer, hochschlagende Flammen</w:t>
            </w:r>
          </w:p>
        </w:tc>
      </w:tr>
      <w:tr w:rsidR="00160673" w:rsidRPr="004F1DAE" w14:paraId="045CA6B1" w14:textId="77777777" w:rsidTr="00D052D4">
        <w:trPr>
          <w:tblCellSpacing w:w="0" w:type="dxa"/>
          <w:jc w:val="center"/>
        </w:trPr>
        <w:tc>
          <w:tcPr>
            <w:tcW w:w="0" w:type="auto"/>
            <w:tcMar>
              <w:top w:w="30" w:type="dxa"/>
              <w:left w:w="30" w:type="dxa"/>
              <w:bottom w:w="30" w:type="dxa"/>
              <w:right w:w="30" w:type="dxa"/>
            </w:tcMar>
            <w:hideMark/>
          </w:tcPr>
          <w:p w14:paraId="14A634AB" w14:textId="77777777" w:rsidR="00160673" w:rsidRPr="004F1DAE" w:rsidRDefault="00160673" w:rsidP="00F90F7B">
            <w:pPr>
              <w:jc w:val="both"/>
              <w:rPr>
                <w:rFonts w:eastAsia="Calibri"/>
                <w:lang w:val="de-DE"/>
              </w:rPr>
            </w:pPr>
            <w:r w:rsidRPr="004F1DAE">
              <w:rPr>
                <w:lang w:val="de-DE"/>
              </w:rPr>
              <w:t>19</w:t>
            </w:r>
          </w:p>
        </w:tc>
        <w:tc>
          <w:tcPr>
            <w:tcW w:w="0" w:type="auto"/>
            <w:tcMar>
              <w:top w:w="30" w:type="dxa"/>
              <w:left w:w="30" w:type="dxa"/>
              <w:bottom w:w="30" w:type="dxa"/>
              <w:right w:w="30" w:type="dxa"/>
            </w:tcMar>
            <w:hideMark/>
          </w:tcPr>
          <w:p w14:paraId="473F33B3" w14:textId="77777777" w:rsidR="00160673" w:rsidRPr="004F1DAE" w:rsidRDefault="00160673" w:rsidP="00F90F7B">
            <w:pPr>
              <w:jc w:val="both"/>
              <w:rPr>
                <w:rFonts w:eastAsia="Calibri"/>
                <w:lang w:val="de-DE"/>
              </w:rPr>
            </w:pPr>
            <w:r w:rsidRPr="004F1DAE">
              <w:rPr>
                <w:lang w:val="de-DE"/>
              </w:rPr>
              <w:t>Sonstige bekannte Abweichung der Gruppe 10, die nicht in obiger Liste aufgeführt ist</w:t>
            </w:r>
          </w:p>
          <w:p w14:paraId="5EAF40FA" w14:textId="77777777" w:rsidR="00160673" w:rsidRPr="004F1DAE" w:rsidRDefault="00160673" w:rsidP="00F90F7B">
            <w:pPr>
              <w:jc w:val="both"/>
              <w:rPr>
                <w:rFonts w:eastAsia="Calibri"/>
                <w:lang w:val="de-DE"/>
              </w:rPr>
            </w:pPr>
          </w:p>
        </w:tc>
      </w:tr>
      <w:tr w:rsidR="00160673" w:rsidRPr="004F1DAE" w14:paraId="2DEF3297" w14:textId="77777777" w:rsidTr="00D052D4">
        <w:trPr>
          <w:tblCellSpacing w:w="0" w:type="dxa"/>
          <w:jc w:val="center"/>
        </w:trPr>
        <w:tc>
          <w:tcPr>
            <w:tcW w:w="0" w:type="auto"/>
            <w:tcMar>
              <w:top w:w="30" w:type="dxa"/>
              <w:left w:w="30" w:type="dxa"/>
              <w:bottom w:w="30" w:type="dxa"/>
              <w:right w:w="30" w:type="dxa"/>
            </w:tcMar>
            <w:hideMark/>
          </w:tcPr>
          <w:p w14:paraId="71738F0B" w14:textId="77777777" w:rsidR="00160673" w:rsidRPr="004F1DAE" w:rsidRDefault="00160673" w:rsidP="00F90F7B">
            <w:pPr>
              <w:jc w:val="both"/>
              <w:rPr>
                <w:rFonts w:eastAsia="Calibri"/>
                <w:b/>
                <w:lang w:val="de-DE"/>
              </w:rPr>
            </w:pPr>
            <w:r w:rsidRPr="004F1DAE">
              <w:rPr>
                <w:b/>
                <w:lang w:val="de-DE"/>
              </w:rPr>
              <w:t>20</w:t>
            </w:r>
          </w:p>
        </w:tc>
        <w:tc>
          <w:tcPr>
            <w:tcW w:w="0" w:type="auto"/>
            <w:tcMar>
              <w:top w:w="30" w:type="dxa"/>
              <w:left w:w="30" w:type="dxa"/>
              <w:bottom w:w="30" w:type="dxa"/>
              <w:right w:w="30" w:type="dxa"/>
            </w:tcMar>
            <w:hideMark/>
          </w:tcPr>
          <w:p w14:paraId="7943826B" w14:textId="77777777" w:rsidR="00160673" w:rsidRPr="004F1DAE" w:rsidRDefault="00160673" w:rsidP="00F90F7B">
            <w:pPr>
              <w:jc w:val="both"/>
              <w:rPr>
                <w:rFonts w:eastAsia="Calibri"/>
                <w:b/>
                <w:lang w:val="de-DE"/>
              </w:rPr>
            </w:pPr>
            <w:r w:rsidRPr="004F1DAE">
              <w:rPr>
                <w:b/>
                <w:lang w:val="de-DE"/>
              </w:rPr>
              <w:t>Abweichung ausgelöst durch Überlaufen, Umkippen, Aus</w:t>
            </w:r>
            <w:r w:rsidRPr="004F1DAE">
              <w:rPr>
                <w:b/>
                <w:lang w:val="de-DE"/>
              </w:rPr>
              <w:softHyphen/>
              <w:t>laufen, Überfließen, Verdampfen, Emission - ohne nähere Angabe</w:t>
            </w:r>
          </w:p>
        </w:tc>
      </w:tr>
      <w:tr w:rsidR="00160673" w:rsidRPr="004F1DAE" w14:paraId="6D9AE040" w14:textId="77777777" w:rsidTr="00D052D4">
        <w:trPr>
          <w:tblCellSpacing w:w="0" w:type="dxa"/>
          <w:jc w:val="center"/>
        </w:trPr>
        <w:tc>
          <w:tcPr>
            <w:tcW w:w="0" w:type="auto"/>
            <w:tcMar>
              <w:top w:w="30" w:type="dxa"/>
              <w:left w:w="30" w:type="dxa"/>
              <w:bottom w:w="30" w:type="dxa"/>
              <w:right w:w="30" w:type="dxa"/>
            </w:tcMar>
            <w:hideMark/>
          </w:tcPr>
          <w:p w14:paraId="4C749E1A" w14:textId="77777777" w:rsidR="00160673" w:rsidRPr="004F1DAE" w:rsidRDefault="00160673" w:rsidP="00F90F7B">
            <w:pPr>
              <w:jc w:val="both"/>
              <w:rPr>
                <w:rFonts w:eastAsia="Calibri"/>
                <w:lang w:val="de-DE"/>
              </w:rPr>
            </w:pPr>
            <w:r w:rsidRPr="004F1DAE">
              <w:rPr>
                <w:lang w:val="de-DE"/>
              </w:rPr>
              <w:t>21</w:t>
            </w:r>
          </w:p>
        </w:tc>
        <w:tc>
          <w:tcPr>
            <w:tcW w:w="0" w:type="auto"/>
            <w:tcMar>
              <w:top w:w="30" w:type="dxa"/>
              <w:left w:w="30" w:type="dxa"/>
              <w:bottom w:w="30" w:type="dxa"/>
              <w:right w:w="30" w:type="dxa"/>
            </w:tcMar>
            <w:hideMark/>
          </w:tcPr>
          <w:p w14:paraId="30E21DB8" w14:textId="77777777" w:rsidR="00160673" w:rsidRPr="004F1DAE" w:rsidRDefault="00160673" w:rsidP="00F90F7B">
            <w:pPr>
              <w:jc w:val="both"/>
              <w:rPr>
                <w:rFonts w:eastAsia="Calibri"/>
                <w:lang w:val="de-DE"/>
              </w:rPr>
            </w:pPr>
            <w:r w:rsidRPr="004F1DAE">
              <w:rPr>
                <w:lang w:val="de-DE"/>
              </w:rPr>
              <w:t>Fester Stoff - Überlaufen, Umkippen</w:t>
            </w:r>
          </w:p>
        </w:tc>
      </w:tr>
      <w:tr w:rsidR="00160673" w:rsidRPr="004F1DAE" w14:paraId="0E202608" w14:textId="77777777" w:rsidTr="00D052D4">
        <w:trPr>
          <w:tblCellSpacing w:w="0" w:type="dxa"/>
          <w:jc w:val="center"/>
        </w:trPr>
        <w:tc>
          <w:tcPr>
            <w:tcW w:w="0" w:type="auto"/>
            <w:tcMar>
              <w:top w:w="30" w:type="dxa"/>
              <w:left w:w="30" w:type="dxa"/>
              <w:bottom w:w="30" w:type="dxa"/>
              <w:right w:w="30" w:type="dxa"/>
            </w:tcMar>
            <w:hideMark/>
          </w:tcPr>
          <w:p w14:paraId="6999F13B" w14:textId="77777777" w:rsidR="00160673" w:rsidRPr="004F1DAE" w:rsidRDefault="00160673" w:rsidP="00F90F7B">
            <w:pPr>
              <w:jc w:val="both"/>
              <w:rPr>
                <w:rFonts w:eastAsia="Calibri"/>
                <w:lang w:val="de-DE"/>
              </w:rPr>
            </w:pPr>
            <w:r w:rsidRPr="004F1DAE">
              <w:rPr>
                <w:lang w:val="de-DE"/>
              </w:rPr>
              <w:t>22</w:t>
            </w:r>
          </w:p>
        </w:tc>
        <w:tc>
          <w:tcPr>
            <w:tcW w:w="0" w:type="auto"/>
            <w:tcMar>
              <w:top w:w="30" w:type="dxa"/>
              <w:left w:w="30" w:type="dxa"/>
              <w:bottom w:w="30" w:type="dxa"/>
              <w:right w:w="30" w:type="dxa"/>
            </w:tcMar>
            <w:hideMark/>
          </w:tcPr>
          <w:p w14:paraId="51C8598C" w14:textId="77777777" w:rsidR="00160673" w:rsidRPr="004F1DAE" w:rsidRDefault="00160673" w:rsidP="00F90F7B">
            <w:pPr>
              <w:jc w:val="both"/>
              <w:rPr>
                <w:rFonts w:eastAsia="Calibri"/>
                <w:lang w:val="de-DE"/>
              </w:rPr>
            </w:pPr>
            <w:r w:rsidRPr="004F1DAE">
              <w:rPr>
                <w:lang w:val="de-DE"/>
              </w:rPr>
              <w:t>Flüssiger Stoff - Auslaufen, Durchsickern, Überfließen, Spritzen, Besprühen</w:t>
            </w:r>
          </w:p>
        </w:tc>
      </w:tr>
      <w:tr w:rsidR="00160673" w:rsidRPr="004F1DAE" w14:paraId="5E4F8A29" w14:textId="77777777" w:rsidTr="00D052D4">
        <w:trPr>
          <w:tblCellSpacing w:w="0" w:type="dxa"/>
          <w:jc w:val="center"/>
        </w:trPr>
        <w:tc>
          <w:tcPr>
            <w:tcW w:w="0" w:type="auto"/>
            <w:tcMar>
              <w:top w:w="30" w:type="dxa"/>
              <w:left w:w="30" w:type="dxa"/>
              <w:bottom w:w="30" w:type="dxa"/>
              <w:right w:w="30" w:type="dxa"/>
            </w:tcMar>
            <w:hideMark/>
          </w:tcPr>
          <w:p w14:paraId="025FB00A" w14:textId="77777777" w:rsidR="00160673" w:rsidRPr="004F1DAE" w:rsidRDefault="00160673" w:rsidP="00F90F7B">
            <w:pPr>
              <w:jc w:val="both"/>
              <w:rPr>
                <w:rFonts w:eastAsia="Calibri"/>
                <w:lang w:val="de-DE"/>
              </w:rPr>
            </w:pPr>
            <w:r w:rsidRPr="004F1DAE">
              <w:rPr>
                <w:lang w:val="de-DE"/>
              </w:rPr>
              <w:t>23</w:t>
            </w:r>
          </w:p>
        </w:tc>
        <w:tc>
          <w:tcPr>
            <w:tcW w:w="0" w:type="auto"/>
            <w:tcMar>
              <w:top w:w="30" w:type="dxa"/>
              <w:left w:w="30" w:type="dxa"/>
              <w:bottom w:w="30" w:type="dxa"/>
              <w:right w:w="30" w:type="dxa"/>
            </w:tcMar>
            <w:hideMark/>
          </w:tcPr>
          <w:p w14:paraId="2BF12CC7" w14:textId="77777777" w:rsidR="00160673" w:rsidRPr="004F1DAE" w:rsidRDefault="00160673" w:rsidP="00F90F7B">
            <w:pPr>
              <w:jc w:val="both"/>
              <w:rPr>
                <w:rFonts w:eastAsia="Calibri"/>
                <w:lang w:val="de-DE"/>
              </w:rPr>
            </w:pPr>
            <w:r w:rsidRPr="004F1DAE">
              <w:rPr>
                <w:lang w:val="de-DE"/>
              </w:rPr>
              <w:t>Gasförmiger Stoff - Verdampfen, Entstehen von Aerosolen, Gasen</w:t>
            </w:r>
          </w:p>
        </w:tc>
      </w:tr>
      <w:tr w:rsidR="00160673" w:rsidRPr="004F1DAE" w14:paraId="2C4FBF98" w14:textId="77777777" w:rsidTr="00D052D4">
        <w:trPr>
          <w:tblCellSpacing w:w="0" w:type="dxa"/>
          <w:jc w:val="center"/>
        </w:trPr>
        <w:tc>
          <w:tcPr>
            <w:tcW w:w="0" w:type="auto"/>
            <w:tcMar>
              <w:top w:w="30" w:type="dxa"/>
              <w:left w:w="30" w:type="dxa"/>
              <w:bottom w:w="30" w:type="dxa"/>
              <w:right w:w="30" w:type="dxa"/>
            </w:tcMar>
            <w:hideMark/>
          </w:tcPr>
          <w:p w14:paraId="2C743CC2" w14:textId="77777777" w:rsidR="00160673" w:rsidRPr="004F1DAE" w:rsidRDefault="00160673" w:rsidP="00F90F7B">
            <w:pPr>
              <w:jc w:val="both"/>
              <w:rPr>
                <w:rFonts w:eastAsia="Calibri"/>
                <w:lang w:val="de-DE"/>
              </w:rPr>
            </w:pPr>
            <w:r w:rsidRPr="004F1DAE">
              <w:rPr>
                <w:lang w:val="de-DE"/>
              </w:rPr>
              <w:t>24</w:t>
            </w:r>
          </w:p>
        </w:tc>
        <w:tc>
          <w:tcPr>
            <w:tcW w:w="0" w:type="auto"/>
            <w:tcMar>
              <w:top w:w="30" w:type="dxa"/>
              <w:left w:w="30" w:type="dxa"/>
              <w:bottom w:w="30" w:type="dxa"/>
              <w:right w:w="30" w:type="dxa"/>
            </w:tcMar>
            <w:hideMark/>
          </w:tcPr>
          <w:p w14:paraId="024BAD9B" w14:textId="77777777" w:rsidR="00160673" w:rsidRPr="004F1DAE" w:rsidRDefault="00160673" w:rsidP="00F90F7B">
            <w:pPr>
              <w:jc w:val="both"/>
              <w:rPr>
                <w:rFonts w:eastAsia="Calibri"/>
                <w:lang w:val="de-DE"/>
              </w:rPr>
            </w:pPr>
            <w:r w:rsidRPr="004F1DAE">
              <w:rPr>
                <w:lang w:val="de-DE"/>
              </w:rPr>
              <w:t>Pulver/staubförmiger Stoff - Entstehen von Rauch, Staub, Parti</w:t>
            </w:r>
            <w:r w:rsidRPr="004F1DAE">
              <w:rPr>
                <w:lang w:val="de-DE"/>
              </w:rPr>
              <w:softHyphen/>
              <w:t>keln</w:t>
            </w:r>
          </w:p>
        </w:tc>
      </w:tr>
      <w:tr w:rsidR="00160673" w:rsidRPr="004F1DAE" w14:paraId="3E30B0CE" w14:textId="77777777" w:rsidTr="00D052D4">
        <w:trPr>
          <w:tblCellSpacing w:w="0" w:type="dxa"/>
          <w:jc w:val="center"/>
        </w:trPr>
        <w:tc>
          <w:tcPr>
            <w:tcW w:w="0" w:type="auto"/>
            <w:tcMar>
              <w:top w:w="30" w:type="dxa"/>
              <w:left w:w="30" w:type="dxa"/>
              <w:bottom w:w="30" w:type="dxa"/>
              <w:right w:w="30" w:type="dxa"/>
            </w:tcMar>
            <w:hideMark/>
          </w:tcPr>
          <w:p w14:paraId="0A75EB1D" w14:textId="77777777" w:rsidR="00160673" w:rsidRPr="004F1DAE" w:rsidRDefault="00160673" w:rsidP="00F90F7B">
            <w:pPr>
              <w:jc w:val="both"/>
              <w:rPr>
                <w:rFonts w:eastAsia="Calibri"/>
                <w:lang w:val="de-DE"/>
              </w:rPr>
            </w:pPr>
            <w:r w:rsidRPr="004F1DAE">
              <w:rPr>
                <w:lang w:val="de-DE"/>
              </w:rPr>
              <w:t>29</w:t>
            </w:r>
          </w:p>
        </w:tc>
        <w:tc>
          <w:tcPr>
            <w:tcW w:w="0" w:type="auto"/>
            <w:tcMar>
              <w:top w:w="30" w:type="dxa"/>
              <w:left w:w="30" w:type="dxa"/>
              <w:bottom w:w="30" w:type="dxa"/>
              <w:right w:w="30" w:type="dxa"/>
            </w:tcMar>
            <w:hideMark/>
          </w:tcPr>
          <w:p w14:paraId="68C96730" w14:textId="77777777" w:rsidR="00160673" w:rsidRPr="004F1DAE" w:rsidRDefault="00160673" w:rsidP="00F90F7B">
            <w:pPr>
              <w:jc w:val="both"/>
              <w:rPr>
                <w:rFonts w:eastAsia="Calibri"/>
                <w:lang w:val="de-DE"/>
              </w:rPr>
            </w:pPr>
            <w:r w:rsidRPr="004F1DAE">
              <w:rPr>
                <w:lang w:val="de-DE"/>
              </w:rPr>
              <w:t>Sonstige bekannte Abweichung der Gruppe 20, die nicht in obiger Liste aufgeführt ist</w:t>
            </w:r>
          </w:p>
          <w:p w14:paraId="11888A5C" w14:textId="77777777" w:rsidR="00160673" w:rsidRPr="004F1DAE" w:rsidRDefault="00160673" w:rsidP="00F90F7B">
            <w:pPr>
              <w:jc w:val="both"/>
              <w:rPr>
                <w:rFonts w:eastAsia="Calibri"/>
                <w:lang w:val="de-DE"/>
              </w:rPr>
            </w:pPr>
          </w:p>
        </w:tc>
      </w:tr>
      <w:tr w:rsidR="00160673" w:rsidRPr="004F1DAE" w14:paraId="5D14E68D" w14:textId="77777777" w:rsidTr="00D052D4">
        <w:trPr>
          <w:tblCellSpacing w:w="0" w:type="dxa"/>
          <w:jc w:val="center"/>
        </w:trPr>
        <w:tc>
          <w:tcPr>
            <w:tcW w:w="0" w:type="auto"/>
            <w:tcMar>
              <w:top w:w="30" w:type="dxa"/>
              <w:left w:w="30" w:type="dxa"/>
              <w:bottom w:w="30" w:type="dxa"/>
              <w:right w:w="30" w:type="dxa"/>
            </w:tcMar>
            <w:hideMark/>
          </w:tcPr>
          <w:p w14:paraId="6CFBB051" w14:textId="77777777" w:rsidR="00160673" w:rsidRPr="004F1DAE" w:rsidRDefault="00160673" w:rsidP="00F90F7B">
            <w:pPr>
              <w:jc w:val="both"/>
              <w:rPr>
                <w:rFonts w:eastAsia="Calibri"/>
                <w:b/>
                <w:lang w:val="de-DE"/>
              </w:rPr>
            </w:pPr>
            <w:r w:rsidRPr="004F1DAE">
              <w:rPr>
                <w:b/>
                <w:lang w:val="de-DE"/>
              </w:rPr>
              <w:t>30</w:t>
            </w:r>
          </w:p>
        </w:tc>
        <w:tc>
          <w:tcPr>
            <w:tcW w:w="0" w:type="auto"/>
            <w:tcMar>
              <w:top w:w="30" w:type="dxa"/>
              <w:left w:w="30" w:type="dxa"/>
              <w:bottom w:w="30" w:type="dxa"/>
              <w:right w:w="30" w:type="dxa"/>
            </w:tcMar>
            <w:hideMark/>
          </w:tcPr>
          <w:p w14:paraId="0EA7F955" w14:textId="77777777" w:rsidR="00160673" w:rsidRPr="004F1DAE" w:rsidRDefault="00160673" w:rsidP="00F90F7B">
            <w:pPr>
              <w:jc w:val="both"/>
              <w:rPr>
                <w:rFonts w:eastAsia="Calibri"/>
                <w:b/>
                <w:lang w:val="de-DE"/>
              </w:rPr>
            </w:pPr>
            <w:r w:rsidRPr="004F1DAE">
              <w:rPr>
                <w:b/>
                <w:lang w:val="de-DE"/>
              </w:rPr>
              <w:t>Reißen, Brechen, Bersten, Rutschen, Fallen, Zusammen</w:t>
            </w:r>
            <w:r w:rsidRPr="004F1DAE">
              <w:rPr>
                <w:b/>
                <w:lang w:val="de-DE"/>
              </w:rPr>
              <w:softHyphen/>
              <w:t>stürzen von Gegenständen - ohne nähere Angabe</w:t>
            </w:r>
          </w:p>
        </w:tc>
      </w:tr>
      <w:tr w:rsidR="00160673" w:rsidRPr="004F1DAE" w14:paraId="7D8AD19E" w14:textId="77777777" w:rsidTr="00D052D4">
        <w:trPr>
          <w:tblCellSpacing w:w="0" w:type="dxa"/>
          <w:jc w:val="center"/>
        </w:trPr>
        <w:tc>
          <w:tcPr>
            <w:tcW w:w="0" w:type="auto"/>
            <w:tcMar>
              <w:top w:w="30" w:type="dxa"/>
              <w:left w:w="30" w:type="dxa"/>
              <w:bottom w:w="30" w:type="dxa"/>
              <w:right w:w="30" w:type="dxa"/>
            </w:tcMar>
            <w:hideMark/>
          </w:tcPr>
          <w:p w14:paraId="05DDA3AA" w14:textId="77777777" w:rsidR="00160673" w:rsidRPr="004F1DAE" w:rsidRDefault="00160673" w:rsidP="00F90F7B">
            <w:pPr>
              <w:jc w:val="both"/>
              <w:rPr>
                <w:rFonts w:eastAsia="Calibri"/>
                <w:lang w:val="de-DE"/>
              </w:rPr>
            </w:pPr>
            <w:r w:rsidRPr="004F1DAE">
              <w:rPr>
                <w:lang w:val="de-DE"/>
              </w:rPr>
              <w:t>31</w:t>
            </w:r>
          </w:p>
        </w:tc>
        <w:tc>
          <w:tcPr>
            <w:tcW w:w="0" w:type="auto"/>
            <w:tcMar>
              <w:top w:w="30" w:type="dxa"/>
              <w:left w:w="30" w:type="dxa"/>
              <w:bottom w:w="30" w:type="dxa"/>
              <w:right w:w="30" w:type="dxa"/>
            </w:tcMar>
            <w:hideMark/>
          </w:tcPr>
          <w:p w14:paraId="22DC6E93" w14:textId="77777777" w:rsidR="00160673" w:rsidRPr="004F1DAE" w:rsidRDefault="00160673" w:rsidP="00F90F7B">
            <w:pPr>
              <w:jc w:val="both"/>
              <w:rPr>
                <w:rFonts w:eastAsia="Calibri"/>
                <w:lang w:val="de-DE"/>
              </w:rPr>
            </w:pPr>
            <w:r w:rsidRPr="004F1DAE">
              <w:rPr>
                <w:lang w:val="de-DE"/>
              </w:rPr>
              <w:t>Brechen von Material an Verbindungen, Gelenken u. Ä.</w:t>
            </w:r>
          </w:p>
        </w:tc>
      </w:tr>
      <w:tr w:rsidR="00160673" w:rsidRPr="004F1DAE" w14:paraId="1ACD407A" w14:textId="77777777" w:rsidTr="00D052D4">
        <w:trPr>
          <w:tblCellSpacing w:w="0" w:type="dxa"/>
          <w:jc w:val="center"/>
        </w:trPr>
        <w:tc>
          <w:tcPr>
            <w:tcW w:w="0" w:type="auto"/>
            <w:tcMar>
              <w:top w:w="30" w:type="dxa"/>
              <w:left w:w="30" w:type="dxa"/>
              <w:bottom w:w="30" w:type="dxa"/>
              <w:right w:w="30" w:type="dxa"/>
            </w:tcMar>
            <w:hideMark/>
          </w:tcPr>
          <w:p w14:paraId="5198A0E5" w14:textId="77777777" w:rsidR="00160673" w:rsidRPr="004F1DAE" w:rsidRDefault="00160673" w:rsidP="00F90F7B">
            <w:pPr>
              <w:jc w:val="both"/>
              <w:rPr>
                <w:rFonts w:eastAsia="Calibri"/>
                <w:lang w:val="de-DE"/>
              </w:rPr>
            </w:pPr>
            <w:r w:rsidRPr="004F1DAE">
              <w:rPr>
                <w:lang w:val="de-DE"/>
              </w:rPr>
              <w:t>32</w:t>
            </w:r>
          </w:p>
        </w:tc>
        <w:tc>
          <w:tcPr>
            <w:tcW w:w="0" w:type="auto"/>
            <w:tcMar>
              <w:top w:w="30" w:type="dxa"/>
              <w:left w:w="30" w:type="dxa"/>
              <w:bottom w:w="30" w:type="dxa"/>
              <w:right w:w="30" w:type="dxa"/>
            </w:tcMar>
            <w:hideMark/>
          </w:tcPr>
          <w:p w14:paraId="67614CD4" w14:textId="77777777" w:rsidR="00160673" w:rsidRPr="004F1DAE" w:rsidRDefault="00160673" w:rsidP="00F90F7B">
            <w:pPr>
              <w:jc w:val="both"/>
              <w:rPr>
                <w:rFonts w:eastAsia="Calibri"/>
                <w:lang w:val="de-DE"/>
              </w:rPr>
            </w:pPr>
            <w:r w:rsidRPr="004F1DAE">
              <w:rPr>
                <w:lang w:val="de-DE"/>
              </w:rPr>
              <w:t>Brechen, Bersten von Material, das Splitter verursacht (Holz, Glas, Metall, Stein, Kunststoff usw.)</w:t>
            </w:r>
          </w:p>
        </w:tc>
      </w:tr>
      <w:tr w:rsidR="00160673" w:rsidRPr="004F1DAE" w14:paraId="7006F915" w14:textId="77777777" w:rsidTr="00D052D4">
        <w:trPr>
          <w:tblCellSpacing w:w="0" w:type="dxa"/>
          <w:jc w:val="center"/>
        </w:trPr>
        <w:tc>
          <w:tcPr>
            <w:tcW w:w="0" w:type="auto"/>
            <w:tcMar>
              <w:top w:w="30" w:type="dxa"/>
              <w:left w:w="30" w:type="dxa"/>
              <w:bottom w:w="30" w:type="dxa"/>
              <w:right w:w="30" w:type="dxa"/>
            </w:tcMar>
            <w:hideMark/>
          </w:tcPr>
          <w:p w14:paraId="4F2F4B88" w14:textId="77777777" w:rsidR="00160673" w:rsidRPr="004F1DAE" w:rsidRDefault="00160673" w:rsidP="00F90F7B">
            <w:pPr>
              <w:jc w:val="both"/>
              <w:rPr>
                <w:rFonts w:eastAsia="Calibri"/>
                <w:lang w:val="de-DE"/>
              </w:rPr>
            </w:pPr>
            <w:r w:rsidRPr="004F1DAE">
              <w:rPr>
                <w:lang w:val="de-DE"/>
              </w:rPr>
              <w:t>33</w:t>
            </w:r>
          </w:p>
        </w:tc>
        <w:tc>
          <w:tcPr>
            <w:tcW w:w="0" w:type="auto"/>
            <w:tcMar>
              <w:top w:w="30" w:type="dxa"/>
              <w:left w:w="30" w:type="dxa"/>
              <w:bottom w:w="30" w:type="dxa"/>
              <w:right w:w="30" w:type="dxa"/>
            </w:tcMar>
            <w:hideMark/>
          </w:tcPr>
          <w:p w14:paraId="6471779F" w14:textId="77777777" w:rsidR="00160673" w:rsidRPr="004F1DAE" w:rsidRDefault="00160673" w:rsidP="00F90F7B">
            <w:pPr>
              <w:jc w:val="both"/>
              <w:rPr>
                <w:rFonts w:eastAsia="Calibri"/>
                <w:lang w:val="de-DE"/>
              </w:rPr>
            </w:pPr>
            <w:r w:rsidRPr="004F1DAE">
              <w:rPr>
                <w:lang w:val="de-DE"/>
              </w:rPr>
              <w:t>Abrutschen, Fallen, Zusammenstürzen von Gegenständen (die von oben auf das Opfer fallen)</w:t>
            </w:r>
          </w:p>
        </w:tc>
      </w:tr>
      <w:tr w:rsidR="00160673" w:rsidRPr="004F1DAE" w14:paraId="3090C2F6" w14:textId="77777777" w:rsidTr="00D052D4">
        <w:trPr>
          <w:tblCellSpacing w:w="0" w:type="dxa"/>
          <w:jc w:val="center"/>
        </w:trPr>
        <w:tc>
          <w:tcPr>
            <w:tcW w:w="0" w:type="auto"/>
            <w:tcMar>
              <w:top w:w="30" w:type="dxa"/>
              <w:left w:w="30" w:type="dxa"/>
              <w:bottom w:w="30" w:type="dxa"/>
              <w:right w:w="30" w:type="dxa"/>
            </w:tcMar>
            <w:hideMark/>
          </w:tcPr>
          <w:p w14:paraId="568E912A" w14:textId="77777777" w:rsidR="00160673" w:rsidRPr="004F1DAE" w:rsidRDefault="00160673" w:rsidP="00F90F7B">
            <w:pPr>
              <w:jc w:val="both"/>
              <w:rPr>
                <w:rFonts w:eastAsia="Calibri"/>
                <w:lang w:val="de-DE"/>
              </w:rPr>
            </w:pPr>
            <w:r w:rsidRPr="004F1DAE">
              <w:rPr>
                <w:lang w:val="de-DE"/>
              </w:rPr>
              <w:t>34</w:t>
            </w:r>
          </w:p>
        </w:tc>
        <w:tc>
          <w:tcPr>
            <w:tcW w:w="0" w:type="auto"/>
            <w:tcMar>
              <w:top w:w="30" w:type="dxa"/>
              <w:left w:w="30" w:type="dxa"/>
              <w:bottom w:w="30" w:type="dxa"/>
              <w:right w:w="30" w:type="dxa"/>
            </w:tcMar>
            <w:hideMark/>
          </w:tcPr>
          <w:p w14:paraId="3663DFE2" w14:textId="77777777" w:rsidR="00160673" w:rsidRPr="004F1DAE" w:rsidRDefault="00160673" w:rsidP="00F90F7B">
            <w:pPr>
              <w:jc w:val="both"/>
              <w:rPr>
                <w:rFonts w:eastAsia="Calibri"/>
                <w:lang w:val="de-DE"/>
              </w:rPr>
            </w:pPr>
            <w:r w:rsidRPr="004F1DAE">
              <w:rPr>
                <w:lang w:val="de-DE"/>
              </w:rPr>
              <w:t>Abrutschen, Fallen, Zusammenstürzen von Gegenständen (die das Opfer mitreißen)</w:t>
            </w:r>
          </w:p>
        </w:tc>
      </w:tr>
      <w:tr w:rsidR="00160673" w:rsidRPr="004F1DAE" w14:paraId="1C95B001" w14:textId="77777777" w:rsidTr="00D052D4">
        <w:trPr>
          <w:tblCellSpacing w:w="0" w:type="dxa"/>
          <w:jc w:val="center"/>
        </w:trPr>
        <w:tc>
          <w:tcPr>
            <w:tcW w:w="0" w:type="auto"/>
            <w:tcMar>
              <w:top w:w="30" w:type="dxa"/>
              <w:left w:w="30" w:type="dxa"/>
              <w:bottom w:w="30" w:type="dxa"/>
              <w:right w:w="30" w:type="dxa"/>
            </w:tcMar>
            <w:hideMark/>
          </w:tcPr>
          <w:p w14:paraId="3C941363" w14:textId="77777777" w:rsidR="00160673" w:rsidRPr="004F1DAE" w:rsidRDefault="00160673" w:rsidP="00F90F7B">
            <w:pPr>
              <w:jc w:val="both"/>
              <w:rPr>
                <w:rFonts w:eastAsia="Calibri"/>
                <w:lang w:val="de-DE"/>
              </w:rPr>
            </w:pPr>
            <w:r w:rsidRPr="004F1DAE">
              <w:rPr>
                <w:lang w:val="de-DE"/>
              </w:rPr>
              <w:t>35</w:t>
            </w:r>
          </w:p>
        </w:tc>
        <w:tc>
          <w:tcPr>
            <w:tcW w:w="0" w:type="auto"/>
            <w:tcMar>
              <w:top w:w="30" w:type="dxa"/>
              <w:left w:w="30" w:type="dxa"/>
              <w:bottom w:w="30" w:type="dxa"/>
              <w:right w:w="30" w:type="dxa"/>
            </w:tcMar>
            <w:hideMark/>
          </w:tcPr>
          <w:p w14:paraId="17B88366" w14:textId="77777777" w:rsidR="00160673" w:rsidRPr="004F1DAE" w:rsidRDefault="00160673" w:rsidP="00F90F7B">
            <w:pPr>
              <w:jc w:val="both"/>
              <w:rPr>
                <w:rFonts w:eastAsia="Calibri"/>
                <w:lang w:val="de-DE"/>
              </w:rPr>
            </w:pPr>
            <w:r w:rsidRPr="004F1DAE">
              <w:rPr>
                <w:lang w:val="de-DE"/>
              </w:rPr>
              <w:t>Abrutschen, Fallen, Zusammenstürzen von Gegenständen - auf gleicher Ebene</w:t>
            </w:r>
          </w:p>
        </w:tc>
      </w:tr>
      <w:tr w:rsidR="00160673" w:rsidRPr="004F1DAE" w14:paraId="708D28F2" w14:textId="77777777" w:rsidTr="00D052D4">
        <w:trPr>
          <w:tblCellSpacing w:w="0" w:type="dxa"/>
          <w:jc w:val="center"/>
        </w:trPr>
        <w:tc>
          <w:tcPr>
            <w:tcW w:w="0" w:type="auto"/>
            <w:tcMar>
              <w:top w:w="30" w:type="dxa"/>
              <w:left w:w="30" w:type="dxa"/>
              <w:bottom w:w="30" w:type="dxa"/>
              <w:right w:w="30" w:type="dxa"/>
            </w:tcMar>
            <w:hideMark/>
          </w:tcPr>
          <w:p w14:paraId="358DE8EF" w14:textId="77777777" w:rsidR="00160673" w:rsidRPr="004F1DAE" w:rsidRDefault="00160673" w:rsidP="00F90F7B">
            <w:pPr>
              <w:jc w:val="both"/>
              <w:rPr>
                <w:rFonts w:eastAsia="Calibri"/>
                <w:lang w:val="de-DE"/>
              </w:rPr>
            </w:pPr>
            <w:r w:rsidRPr="004F1DAE">
              <w:rPr>
                <w:lang w:val="de-DE"/>
              </w:rPr>
              <w:t>39</w:t>
            </w:r>
          </w:p>
        </w:tc>
        <w:tc>
          <w:tcPr>
            <w:tcW w:w="0" w:type="auto"/>
            <w:tcMar>
              <w:top w:w="30" w:type="dxa"/>
              <w:left w:w="30" w:type="dxa"/>
              <w:bottom w:w="30" w:type="dxa"/>
              <w:right w:w="30" w:type="dxa"/>
            </w:tcMar>
            <w:hideMark/>
          </w:tcPr>
          <w:p w14:paraId="202DF91C" w14:textId="77777777" w:rsidR="00160673" w:rsidRPr="004F1DAE" w:rsidRDefault="00160673" w:rsidP="00F90F7B">
            <w:pPr>
              <w:jc w:val="both"/>
              <w:rPr>
                <w:rFonts w:eastAsia="Calibri"/>
                <w:lang w:val="de-DE"/>
              </w:rPr>
            </w:pPr>
            <w:r w:rsidRPr="004F1DAE">
              <w:rPr>
                <w:lang w:val="de-DE"/>
              </w:rPr>
              <w:t>Sonstige bekannte Abweichung der Gruppe 30, die nicht in obiger Liste aufgeführt ist</w:t>
            </w:r>
          </w:p>
          <w:p w14:paraId="1EBA6A4F" w14:textId="77777777" w:rsidR="00160673" w:rsidRPr="004F1DAE" w:rsidRDefault="00160673" w:rsidP="00F90F7B">
            <w:pPr>
              <w:jc w:val="both"/>
              <w:rPr>
                <w:rFonts w:eastAsia="Calibri"/>
                <w:lang w:val="de-DE"/>
              </w:rPr>
            </w:pPr>
          </w:p>
        </w:tc>
      </w:tr>
      <w:tr w:rsidR="00160673" w:rsidRPr="004F1DAE" w14:paraId="65541BC8" w14:textId="77777777" w:rsidTr="00D052D4">
        <w:trPr>
          <w:tblCellSpacing w:w="0" w:type="dxa"/>
          <w:jc w:val="center"/>
        </w:trPr>
        <w:tc>
          <w:tcPr>
            <w:tcW w:w="0" w:type="auto"/>
            <w:tcMar>
              <w:top w:w="30" w:type="dxa"/>
              <w:left w:w="30" w:type="dxa"/>
              <w:bottom w:w="30" w:type="dxa"/>
              <w:right w:w="30" w:type="dxa"/>
            </w:tcMar>
            <w:hideMark/>
          </w:tcPr>
          <w:p w14:paraId="7268BA5B" w14:textId="77777777" w:rsidR="00160673" w:rsidRPr="004F1DAE" w:rsidRDefault="00160673" w:rsidP="00F90F7B">
            <w:pPr>
              <w:jc w:val="both"/>
              <w:rPr>
                <w:rFonts w:eastAsia="Calibri"/>
                <w:b/>
                <w:lang w:val="de-DE"/>
              </w:rPr>
            </w:pPr>
            <w:r w:rsidRPr="004F1DAE">
              <w:rPr>
                <w:b/>
                <w:lang w:val="de-DE"/>
              </w:rPr>
              <w:t>40</w:t>
            </w:r>
          </w:p>
        </w:tc>
        <w:tc>
          <w:tcPr>
            <w:tcW w:w="0" w:type="auto"/>
            <w:tcMar>
              <w:top w:w="30" w:type="dxa"/>
              <w:left w:w="30" w:type="dxa"/>
              <w:bottom w:w="30" w:type="dxa"/>
              <w:right w:w="30" w:type="dxa"/>
            </w:tcMar>
            <w:hideMark/>
          </w:tcPr>
          <w:p w14:paraId="36C22B5F" w14:textId="77777777" w:rsidR="00160673" w:rsidRPr="004F1DAE" w:rsidRDefault="00160673" w:rsidP="00F90F7B">
            <w:pPr>
              <w:jc w:val="both"/>
              <w:rPr>
                <w:rFonts w:eastAsia="Calibri"/>
                <w:b/>
                <w:lang w:val="de-DE"/>
              </w:rPr>
            </w:pPr>
            <w:r w:rsidRPr="004F1DAE">
              <w:rPr>
                <w:b/>
                <w:lang w:val="de-DE"/>
              </w:rPr>
              <w:t>Vollständiger oder partieller Verlust der Kontrolle über Maschine, Transportmittel, Fördermittel, Handwerkzeug, Gegenstand, Tier - ohne nähere Angabe</w:t>
            </w:r>
          </w:p>
          <w:p w14:paraId="5206AE28" w14:textId="77777777" w:rsidR="00160673" w:rsidRPr="004F1DAE" w:rsidRDefault="00160673" w:rsidP="00F90F7B">
            <w:pPr>
              <w:jc w:val="both"/>
              <w:rPr>
                <w:rFonts w:eastAsia="Calibri"/>
                <w:b/>
                <w:lang w:val="de-DE"/>
              </w:rPr>
            </w:pPr>
          </w:p>
        </w:tc>
      </w:tr>
      <w:tr w:rsidR="00160673" w:rsidRPr="004F1DAE" w14:paraId="16B4CFC1" w14:textId="77777777" w:rsidTr="00D052D4">
        <w:trPr>
          <w:tblCellSpacing w:w="0" w:type="dxa"/>
          <w:jc w:val="center"/>
        </w:trPr>
        <w:tc>
          <w:tcPr>
            <w:tcW w:w="0" w:type="auto"/>
            <w:tcMar>
              <w:top w:w="30" w:type="dxa"/>
              <w:left w:w="30" w:type="dxa"/>
              <w:bottom w:w="30" w:type="dxa"/>
              <w:right w:w="30" w:type="dxa"/>
            </w:tcMar>
            <w:hideMark/>
          </w:tcPr>
          <w:p w14:paraId="66BAAD08" w14:textId="77777777" w:rsidR="00160673" w:rsidRPr="004F1DAE" w:rsidRDefault="00160673" w:rsidP="00F90F7B">
            <w:pPr>
              <w:jc w:val="both"/>
              <w:rPr>
                <w:rFonts w:eastAsia="Calibri"/>
                <w:lang w:val="de-DE"/>
              </w:rPr>
            </w:pPr>
            <w:r w:rsidRPr="004F1DAE">
              <w:rPr>
                <w:lang w:val="de-DE"/>
              </w:rPr>
              <w:t>41</w:t>
            </w:r>
          </w:p>
        </w:tc>
        <w:tc>
          <w:tcPr>
            <w:tcW w:w="0" w:type="auto"/>
            <w:tcMar>
              <w:top w:w="30" w:type="dxa"/>
              <w:left w:w="30" w:type="dxa"/>
              <w:bottom w:w="30" w:type="dxa"/>
              <w:right w:w="30" w:type="dxa"/>
            </w:tcMar>
            <w:hideMark/>
          </w:tcPr>
          <w:p w14:paraId="228D02E5" w14:textId="77777777" w:rsidR="00160673" w:rsidRPr="004F1DAE" w:rsidRDefault="00160673" w:rsidP="00F90F7B">
            <w:pPr>
              <w:jc w:val="both"/>
              <w:rPr>
                <w:rFonts w:eastAsia="Calibri"/>
                <w:lang w:val="de-DE"/>
              </w:rPr>
            </w:pPr>
            <w:r w:rsidRPr="004F1DAE">
              <w:rPr>
                <w:lang w:val="de-DE"/>
              </w:rPr>
              <w:t>Vollständiger oder partieller Verlust der Kontrolle über eine Maschine (einschließlich unbeabsichtigten Startens) oder über das Material, das mit der Maschine bearbeitet wird</w:t>
            </w:r>
          </w:p>
        </w:tc>
      </w:tr>
      <w:tr w:rsidR="00160673" w:rsidRPr="004F1DAE" w14:paraId="1792FB2C" w14:textId="77777777" w:rsidTr="00D052D4">
        <w:trPr>
          <w:tblCellSpacing w:w="0" w:type="dxa"/>
          <w:jc w:val="center"/>
        </w:trPr>
        <w:tc>
          <w:tcPr>
            <w:tcW w:w="0" w:type="auto"/>
            <w:tcMar>
              <w:top w:w="30" w:type="dxa"/>
              <w:left w:w="30" w:type="dxa"/>
              <w:bottom w:w="30" w:type="dxa"/>
              <w:right w:w="30" w:type="dxa"/>
            </w:tcMar>
            <w:hideMark/>
          </w:tcPr>
          <w:p w14:paraId="3192DA4F" w14:textId="77777777" w:rsidR="00160673" w:rsidRPr="004F1DAE" w:rsidRDefault="00160673" w:rsidP="00F90F7B">
            <w:pPr>
              <w:jc w:val="both"/>
              <w:rPr>
                <w:rFonts w:eastAsia="Calibri"/>
                <w:lang w:val="de-DE"/>
              </w:rPr>
            </w:pPr>
            <w:r w:rsidRPr="004F1DAE">
              <w:rPr>
                <w:lang w:val="de-DE"/>
              </w:rPr>
              <w:t>42</w:t>
            </w:r>
          </w:p>
        </w:tc>
        <w:tc>
          <w:tcPr>
            <w:tcW w:w="0" w:type="auto"/>
            <w:tcMar>
              <w:top w:w="30" w:type="dxa"/>
              <w:left w:w="30" w:type="dxa"/>
              <w:bottom w:w="30" w:type="dxa"/>
              <w:right w:w="30" w:type="dxa"/>
            </w:tcMar>
            <w:hideMark/>
          </w:tcPr>
          <w:p w14:paraId="69CDCF34" w14:textId="77777777" w:rsidR="00160673" w:rsidRPr="004F1DAE" w:rsidRDefault="00160673" w:rsidP="00F90F7B">
            <w:pPr>
              <w:jc w:val="both"/>
              <w:rPr>
                <w:rFonts w:eastAsia="Calibri"/>
                <w:lang w:val="de-DE"/>
              </w:rPr>
            </w:pPr>
            <w:r w:rsidRPr="004F1DAE">
              <w:rPr>
                <w:lang w:val="de-DE"/>
              </w:rPr>
              <w:t>Vollständiger oder partieller Verlust der Kontrolle über Trans</w:t>
            </w:r>
            <w:r w:rsidRPr="004F1DAE">
              <w:rPr>
                <w:lang w:val="de-DE"/>
              </w:rPr>
              <w:softHyphen/>
              <w:t>portmittel, Fördermittel (kraftbetrieben oder nicht)</w:t>
            </w:r>
          </w:p>
        </w:tc>
      </w:tr>
      <w:tr w:rsidR="00160673" w:rsidRPr="004F1DAE" w14:paraId="2FB6BA50" w14:textId="77777777" w:rsidTr="00D052D4">
        <w:trPr>
          <w:tblCellSpacing w:w="0" w:type="dxa"/>
          <w:jc w:val="center"/>
        </w:trPr>
        <w:tc>
          <w:tcPr>
            <w:tcW w:w="0" w:type="auto"/>
            <w:tcMar>
              <w:top w:w="30" w:type="dxa"/>
              <w:left w:w="30" w:type="dxa"/>
              <w:bottom w:w="30" w:type="dxa"/>
              <w:right w:w="30" w:type="dxa"/>
            </w:tcMar>
            <w:hideMark/>
          </w:tcPr>
          <w:p w14:paraId="7CBA956E" w14:textId="77777777" w:rsidR="00160673" w:rsidRPr="004F1DAE" w:rsidRDefault="00160673" w:rsidP="00F90F7B">
            <w:pPr>
              <w:jc w:val="both"/>
              <w:rPr>
                <w:rFonts w:eastAsia="Calibri"/>
                <w:lang w:val="de-DE"/>
              </w:rPr>
            </w:pPr>
            <w:r w:rsidRPr="004F1DAE">
              <w:rPr>
                <w:lang w:val="de-DE"/>
              </w:rPr>
              <w:t>43</w:t>
            </w:r>
          </w:p>
        </w:tc>
        <w:tc>
          <w:tcPr>
            <w:tcW w:w="0" w:type="auto"/>
            <w:tcMar>
              <w:top w:w="30" w:type="dxa"/>
              <w:left w:w="30" w:type="dxa"/>
              <w:bottom w:w="30" w:type="dxa"/>
              <w:right w:w="30" w:type="dxa"/>
            </w:tcMar>
            <w:hideMark/>
          </w:tcPr>
          <w:p w14:paraId="1D03A3FC" w14:textId="77777777" w:rsidR="00160673" w:rsidRPr="004F1DAE" w:rsidRDefault="00160673" w:rsidP="00F90F7B">
            <w:pPr>
              <w:jc w:val="both"/>
              <w:rPr>
                <w:rFonts w:eastAsia="Calibri"/>
                <w:lang w:val="de-DE"/>
              </w:rPr>
            </w:pPr>
            <w:r w:rsidRPr="004F1DAE">
              <w:rPr>
                <w:lang w:val="de-DE"/>
              </w:rPr>
              <w:t>Vollständiger oder partieller Verlust der Kontrolle über hand</w:t>
            </w:r>
            <w:r w:rsidRPr="004F1DAE">
              <w:rPr>
                <w:lang w:val="de-DE"/>
              </w:rPr>
              <w:softHyphen/>
              <w:t>geführtes Werkzeug (kraftbetrieben oder nicht) und über das Werkstück</w:t>
            </w:r>
          </w:p>
        </w:tc>
      </w:tr>
      <w:tr w:rsidR="00160673" w:rsidRPr="004F1DAE" w14:paraId="5088B2F8" w14:textId="77777777" w:rsidTr="00D052D4">
        <w:trPr>
          <w:tblCellSpacing w:w="0" w:type="dxa"/>
          <w:jc w:val="center"/>
        </w:trPr>
        <w:tc>
          <w:tcPr>
            <w:tcW w:w="0" w:type="auto"/>
            <w:tcMar>
              <w:top w:w="30" w:type="dxa"/>
              <w:left w:w="30" w:type="dxa"/>
              <w:bottom w:w="30" w:type="dxa"/>
              <w:right w:w="30" w:type="dxa"/>
            </w:tcMar>
            <w:hideMark/>
          </w:tcPr>
          <w:p w14:paraId="101658A5" w14:textId="77777777" w:rsidR="00160673" w:rsidRPr="004F1DAE" w:rsidRDefault="00160673" w:rsidP="00F90F7B">
            <w:pPr>
              <w:jc w:val="both"/>
              <w:rPr>
                <w:rFonts w:eastAsia="Calibri"/>
                <w:lang w:val="de-DE"/>
              </w:rPr>
            </w:pPr>
            <w:r w:rsidRPr="004F1DAE">
              <w:rPr>
                <w:lang w:val="de-DE"/>
              </w:rPr>
              <w:t>44</w:t>
            </w:r>
          </w:p>
        </w:tc>
        <w:tc>
          <w:tcPr>
            <w:tcW w:w="0" w:type="auto"/>
            <w:tcMar>
              <w:top w:w="30" w:type="dxa"/>
              <w:left w:w="30" w:type="dxa"/>
              <w:bottom w:w="30" w:type="dxa"/>
              <w:right w:w="30" w:type="dxa"/>
            </w:tcMar>
            <w:hideMark/>
          </w:tcPr>
          <w:p w14:paraId="445373A7" w14:textId="77777777" w:rsidR="00160673" w:rsidRPr="004F1DAE" w:rsidRDefault="00160673" w:rsidP="00F90F7B">
            <w:pPr>
              <w:jc w:val="both"/>
              <w:rPr>
                <w:rFonts w:eastAsia="Calibri"/>
                <w:lang w:val="de-DE"/>
              </w:rPr>
            </w:pPr>
            <w:r w:rsidRPr="004F1DAE">
              <w:rPr>
                <w:lang w:val="de-DE"/>
              </w:rPr>
              <w:t>Vollständiger oder partieller Verlust der Kontrolle über einen (getragenen, bewegten, gehandhabten usw.) Gegenstand</w:t>
            </w:r>
          </w:p>
        </w:tc>
      </w:tr>
      <w:tr w:rsidR="00160673" w:rsidRPr="004F1DAE" w14:paraId="4C780029" w14:textId="77777777" w:rsidTr="00D052D4">
        <w:trPr>
          <w:tblCellSpacing w:w="0" w:type="dxa"/>
          <w:jc w:val="center"/>
        </w:trPr>
        <w:tc>
          <w:tcPr>
            <w:tcW w:w="0" w:type="auto"/>
            <w:tcMar>
              <w:top w:w="30" w:type="dxa"/>
              <w:left w:w="30" w:type="dxa"/>
              <w:bottom w:w="30" w:type="dxa"/>
              <w:right w:w="30" w:type="dxa"/>
            </w:tcMar>
            <w:hideMark/>
          </w:tcPr>
          <w:p w14:paraId="2746C41D" w14:textId="77777777" w:rsidR="00160673" w:rsidRPr="004F1DAE" w:rsidRDefault="00160673" w:rsidP="00F90F7B">
            <w:pPr>
              <w:jc w:val="both"/>
              <w:rPr>
                <w:rFonts w:eastAsia="Calibri"/>
                <w:lang w:val="de-DE"/>
              </w:rPr>
            </w:pPr>
            <w:r w:rsidRPr="004F1DAE">
              <w:rPr>
                <w:lang w:val="de-DE"/>
              </w:rPr>
              <w:t>45</w:t>
            </w:r>
          </w:p>
        </w:tc>
        <w:tc>
          <w:tcPr>
            <w:tcW w:w="0" w:type="auto"/>
            <w:tcMar>
              <w:top w:w="30" w:type="dxa"/>
              <w:left w:w="30" w:type="dxa"/>
              <w:bottom w:w="30" w:type="dxa"/>
              <w:right w:w="30" w:type="dxa"/>
            </w:tcMar>
            <w:hideMark/>
          </w:tcPr>
          <w:p w14:paraId="60DE5537" w14:textId="77777777" w:rsidR="00160673" w:rsidRPr="004F1DAE" w:rsidRDefault="00160673" w:rsidP="00F90F7B">
            <w:pPr>
              <w:jc w:val="both"/>
              <w:rPr>
                <w:rFonts w:eastAsia="Calibri"/>
                <w:lang w:val="de-DE"/>
              </w:rPr>
            </w:pPr>
            <w:r w:rsidRPr="004F1DAE">
              <w:rPr>
                <w:lang w:val="de-DE"/>
              </w:rPr>
              <w:t>Vollständiger oder partieller Verlust der Kontrolle über ein Tier</w:t>
            </w:r>
          </w:p>
        </w:tc>
      </w:tr>
      <w:tr w:rsidR="00160673" w:rsidRPr="004F1DAE" w14:paraId="1035624F" w14:textId="77777777" w:rsidTr="00D052D4">
        <w:trPr>
          <w:tblCellSpacing w:w="0" w:type="dxa"/>
          <w:jc w:val="center"/>
        </w:trPr>
        <w:tc>
          <w:tcPr>
            <w:tcW w:w="0" w:type="auto"/>
            <w:tcMar>
              <w:top w:w="30" w:type="dxa"/>
              <w:left w:w="30" w:type="dxa"/>
              <w:bottom w:w="30" w:type="dxa"/>
              <w:right w:w="30" w:type="dxa"/>
            </w:tcMar>
            <w:hideMark/>
          </w:tcPr>
          <w:p w14:paraId="32AB154A" w14:textId="77777777" w:rsidR="00160673" w:rsidRPr="004F1DAE" w:rsidRDefault="00160673" w:rsidP="00F90F7B">
            <w:pPr>
              <w:jc w:val="both"/>
              <w:rPr>
                <w:rFonts w:eastAsia="Calibri"/>
                <w:lang w:val="de-DE"/>
              </w:rPr>
            </w:pPr>
            <w:r w:rsidRPr="004F1DAE">
              <w:rPr>
                <w:lang w:val="de-DE"/>
              </w:rPr>
              <w:t>49</w:t>
            </w:r>
          </w:p>
        </w:tc>
        <w:tc>
          <w:tcPr>
            <w:tcW w:w="0" w:type="auto"/>
            <w:tcMar>
              <w:top w:w="30" w:type="dxa"/>
              <w:left w:w="30" w:type="dxa"/>
              <w:bottom w:w="30" w:type="dxa"/>
              <w:right w:w="30" w:type="dxa"/>
            </w:tcMar>
            <w:hideMark/>
          </w:tcPr>
          <w:p w14:paraId="685C7D0A" w14:textId="77777777" w:rsidR="00160673" w:rsidRPr="004F1DAE" w:rsidRDefault="00160673" w:rsidP="00F90F7B">
            <w:pPr>
              <w:jc w:val="both"/>
              <w:rPr>
                <w:rFonts w:eastAsia="Calibri"/>
                <w:lang w:val="de-DE"/>
              </w:rPr>
            </w:pPr>
            <w:r w:rsidRPr="004F1DAE">
              <w:rPr>
                <w:lang w:val="de-DE"/>
              </w:rPr>
              <w:t>Sonstige bekannte Abweichung der Gruppe 40, die nicht in obiger Liste aufgeführt ist</w:t>
            </w:r>
          </w:p>
          <w:p w14:paraId="3F35DB93" w14:textId="77777777" w:rsidR="00160673" w:rsidRPr="004F1DAE" w:rsidRDefault="00160673" w:rsidP="00F90F7B">
            <w:pPr>
              <w:jc w:val="both"/>
              <w:rPr>
                <w:rFonts w:eastAsia="Calibri"/>
                <w:lang w:val="de-DE"/>
              </w:rPr>
            </w:pPr>
          </w:p>
        </w:tc>
      </w:tr>
      <w:tr w:rsidR="00160673" w:rsidRPr="004F1DAE" w14:paraId="6C90972B" w14:textId="77777777" w:rsidTr="00D052D4">
        <w:trPr>
          <w:tblCellSpacing w:w="0" w:type="dxa"/>
          <w:jc w:val="center"/>
        </w:trPr>
        <w:tc>
          <w:tcPr>
            <w:tcW w:w="0" w:type="auto"/>
            <w:tcMar>
              <w:top w:w="30" w:type="dxa"/>
              <w:left w:w="30" w:type="dxa"/>
              <w:bottom w:w="30" w:type="dxa"/>
              <w:right w:w="30" w:type="dxa"/>
            </w:tcMar>
            <w:hideMark/>
          </w:tcPr>
          <w:p w14:paraId="6B09243F" w14:textId="77777777" w:rsidR="00160673" w:rsidRPr="004F1DAE" w:rsidRDefault="00160673" w:rsidP="00F90F7B">
            <w:pPr>
              <w:jc w:val="both"/>
              <w:rPr>
                <w:rFonts w:eastAsia="Calibri"/>
                <w:b/>
                <w:lang w:val="de-DE"/>
              </w:rPr>
            </w:pPr>
            <w:r w:rsidRPr="004F1DAE">
              <w:rPr>
                <w:b/>
                <w:lang w:val="de-DE"/>
              </w:rPr>
              <w:t>50</w:t>
            </w:r>
          </w:p>
        </w:tc>
        <w:tc>
          <w:tcPr>
            <w:tcW w:w="0" w:type="auto"/>
            <w:tcMar>
              <w:top w:w="30" w:type="dxa"/>
              <w:left w:w="30" w:type="dxa"/>
              <w:bottom w:w="30" w:type="dxa"/>
              <w:right w:w="30" w:type="dxa"/>
            </w:tcMar>
            <w:hideMark/>
          </w:tcPr>
          <w:p w14:paraId="58C083E4" w14:textId="77777777" w:rsidR="00160673" w:rsidRPr="004F1DAE" w:rsidRDefault="00160673" w:rsidP="00F90F7B">
            <w:pPr>
              <w:jc w:val="both"/>
              <w:rPr>
                <w:rFonts w:eastAsia="Calibri"/>
                <w:b/>
                <w:lang w:val="de-DE"/>
              </w:rPr>
            </w:pPr>
            <w:r w:rsidRPr="004F1DAE">
              <w:rPr>
                <w:b/>
                <w:lang w:val="de-DE"/>
              </w:rPr>
              <w:t>Ausgleiten oder Stolpern mit Sturz - Sturz oder Absturz von Personen - ohne nähere Angabe</w:t>
            </w:r>
          </w:p>
        </w:tc>
      </w:tr>
      <w:tr w:rsidR="00160673" w:rsidRPr="004F1DAE" w14:paraId="7AB1D184" w14:textId="77777777" w:rsidTr="00D052D4">
        <w:trPr>
          <w:tblCellSpacing w:w="0" w:type="dxa"/>
          <w:jc w:val="center"/>
        </w:trPr>
        <w:tc>
          <w:tcPr>
            <w:tcW w:w="0" w:type="auto"/>
            <w:tcMar>
              <w:top w:w="30" w:type="dxa"/>
              <w:left w:w="30" w:type="dxa"/>
              <w:bottom w:w="30" w:type="dxa"/>
              <w:right w:w="30" w:type="dxa"/>
            </w:tcMar>
            <w:hideMark/>
          </w:tcPr>
          <w:p w14:paraId="0204488E" w14:textId="77777777" w:rsidR="00160673" w:rsidRPr="004F1DAE" w:rsidRDefault="00160673" w:rsidP="00F90F7B">
            <w:pPr>
              <w:jc w:val="both"/>
              <w:rPr>
                <w:rFonts w:eastAsia="Calibri"/>
                <w:lang w:val="de-DE"/>
              </w:rPr>
            </w:pPr>
            <w:r w:rsidRPr="004F1DAE">
              <w:rPr>
                <w:lang w:val="de-DE"/>
              </w:rPr>
              <w:t>51</w:t>
            </w:r>
          </w:p>
        </w:tc>
        <w:tc>
          <w:tcPr>
            <w:tcW w:w="0" w:type="auto"/>
            <w:tcMar>
              <w:top w:w="30" w:type="dxa"/>
              <w:left w:w="30" w:type="dxa"/>
              <w:bottom w:w="30" w:type="dxa"/>
              <w:right w:w="30" w:type="dxa"/>
            </w:tcMar>
            <w:hideMark/>
          </w:tcPr>
          <w:p w14:paraId="796033D8" w14:textId="77777777" w:rsidR="00160673" w:rsidRPr="004F1DAE" w:rsidRDefault="00160673" w:rsidP="00F90F7B">
            <w:pPr>
              <w:jc w:val="both"/>
              <w:rPr>
                <w:rFonts w:eastAsia="Calibri"/>
                <w:lang w:val="de-DE"/>
              </w:rPr>
            </w:pPr>
            <w:r w:rsidRPr="004F1DAE">
              <w:rPr>
                <w:lang w:val="de-DE"/>
              </w:rPr>
              <w:t>Absturz einer Person</w:t>
            </w:r>
          </w:p>
        </w:tc>
      </w:tr>
      <w:tr w:rsidR="00160673" w:rsidRPr="004F1DAE" w14:paraId="4963179C" w14:textId="77777777" w:rsidTr="00D052D4">
        <w:trPr>
          <w:tblCellSpacing w:w="0" w:type="dxa"/>
          <w:jc w:val="center"/>
        </w:trPr>
        <w:tc>
          <w:tcPr>
            <w:tcW w:w="0" w:type="auto"/>
            <w:tcMar>
              <w:top w:w="30" w:type="dxa"/>
              <w:left w:w="30" w:type="dxa"/>
              <w:bottom w:w="30" w:type="dxa"/>
              <w:right w:w="30" w:type="dxa"/>
            </w:tcMar>
            <w:hideMark/>
          </w:tcPr>
          <w:p w14:paraId="12BFA307" w14:textId="77777777" w:rsidR="00160673" w:rsidRPr="004F1DAE" w:rsidRDefault="00160673" w:rsidP="00F90F7B">
            <w:pPr>
              <w:jc w:val="both"/>
              <w:rPr>
                <w:rFonts w:eastAsia="Calibri"/>
                <w:lang w:val="de-DE"/>
              </w:rPr>
            </w:pPr>
            <w:r w:rsidRPr="004F1DAE">
              <w:rPr>
                <w:lang w:val="de-DE"/>
              </w:rPr>
              <w:t>52</w:t>
            </w:r>
          </w:p>
        </w:tc>
        <w:tc>
          <w:tcPr>
            <w:tcW w:w="0" w:type="auto"/>
            <w:tcMar>
              <w:top w:w="30" w:type="dxa"/>
              <w:left w:w="30" w:type="dxa"/>
              <w:bottom w:w="30" w:type="dxa"/>
              <w:right w:w="30" w:type="dxa"/>
            </w:tcMar>
            <w:hideMark/>
          </w:tcPr>
          <w:p w14:paraId="5CDDF093" w14:textId="77777777" w:rsidR="00160673" w:rsidRPr="004F1DAE" w:rsidRDefault="00160673" w:rsidP="00F90F7B">
            <w:pPr>
              <w:jc w:val="both"/>
              <w:rPr>
                <w:rFonts w:eastAsia="Calibri"/>
                <w:lang w:val="de-DE"/>
              </w:rPr>
            </w:pPr>
            <w:r w:rsidRPr="004F1DAE">
              <w:rPr>
                <w:lang w:val="de-DE"/>
              </w:rPr>
              <w:t>Ausgleiten oder Stolpern mit Sturz, Sturz einer Person - auf glei</w:t>
            </w:r>
            <w:r w:rsidRPr="004F1DAE">
              <w:rPr>
                <w:lang w:val="de-DE"/>
              </w:rPr>
              <w:softHyphen/>
              <w:t>cher Ebene</w:t>
            </w:r>
          </w:p>
        </w:tc>
      </w:tr>
      <w:tr w:rsidR="00160673" w:rsidRPr="004F1DAE" w14:paraId="3052966C" w14:textId="77777777" w:rsidTr="00D052D4">
        <w:trPr>
          <w:tblCellSpacing w:w="0" w:type="dxa"/>
          <w:jc w:val="center"/>
        </w:trPr>
        <w:tc>
          <w:tcPr>
            <w:tcW w:w="0" w:type="auto"/>
            <w:tcMar>
              <w:top w:w="30" w:type="dxa"/>
              <w:left w:w="30" w:type="dxa"/>
              <w:bottom w:w="30" w:type="dxa"/>
              <w:right w:w="30" w:type="dxa"/>
            </w:tcMar>
            <w:hideMark/>
          </w:tcPr>
          <w:p w14:paraId="798D9E33" w14:textId="77777777" w:rsidR="00160673" w:rsidRPr="004F1DAE" w:rsidRDefault="00160673" w:rsidP="00F90F7B">
            <w:pPr>
              <w:jc w:val="both"/>
              <w:rPr>
                <w:rFonts w:eastAsia="Calibri"/>
                <w:lang w:val="de-DE"/>
              </w:rPr>
            </w:pPr>
            <w:r w:rsidRPr="004F1DAE">
              <w:rPr>
                <w:lang w:val="de-DE"/>
              </w:rPr>
              <w:t>59</w:t>
            </w:r>
          </w:p>
        </w:tc>
        <w:tc>
          <w:tcPr>
            <w:tcW w:w="0" w:type="auto"/>
            <w:tcMar>
              <w:top w:w="30" w:type="dxa"/>
              <w:left w:w="30" w:type="dxa"/>
              <w:bottom w:w="30" w:type="dxa"/>
              <w:right w:w="30" w:type="dxa"/>
            </w:tcMar>
            <w:hideMark/>
          </w:tcPr>
          <w:p w14:paraId="48FB0542" w14:textId="77777777" w:rsidR="00160673" w:rsidRPr="004F1DAE" w:rsidRDefault="00160673" w:rsidP="00F90F7B">
            <w:pPr>
              <w:jc w:val="both"/>
              <w:rPr>
                <w:rFonts w:eastAsia="Calibri"/>
                <w:lang w:val="de-DE"/>
              </w:rPr>
            </w:pPr>
            <w:r w:rsidRPr="004F1DAE">
              <w:rPr>
                <w:lang w:val="de-DE"/>
              </w:rPr>
              <w:t>Sonstige bekannte Abweichung der Gruppe 50, die nicht in obiger Liste aufgeführt ist</w:t>
            </w:r>
          </w:p>
          <w:p w14:paraId="6105A332" w14:textId="77777777" w:rsidR="00160673" w:rsidRPr="004F1DAE" w:rsidRDefault="00160673" w:rsidP="00F90F7B">
            <w:pPr>
              <w:jc w:val="both"/>
              <w:rPr>
                <w:rFonts w:eastAsia="Calibri"/>
                <w:lang w:val="de-DE"/>
              </w:rPr>
            </w:pPr>
          </w:p>
        </w:tc>
      </w:tr>
      <w:tr w:rsidR="00160673" w:rsidRPr="004F1DAE" w14:paraId="77D8D2B1" w14:textId="77777777" w:rsidTr="00D052D4">
        <w:trPr>
          <w:tblCellSpacing w:w="0" w:type="dxa"/>
          <w:jc w:val="center"/>
        </w:trPr>
        <w:tc>
          <w:tcPr>
            <w:tcW w:w="0" w:type="auto"/>
            <w:tcMar>
              <w:top w:w="30" w:type="dxa"/>
              <w:left w:w="30" w:type="dxa"/>
              <w:bottom w:w="30" w:type="dxa"/>
              <w:right w:w="30" w:type="dxa"/>
            </w:tcMar>
            <w:hideMark/>
          </w:tcPr>
          <w:p w14:paraId="6B617E3B" w14:textId="77777777" w:rsidR="00160673" w:rsidRPr="004F1DAE" w:rsidRDefault="00160673" w:rsidP="00F90F7B">
            <w:pPr>
              <w:jc w:val="both"/>
              <w:rPr>
                <w:rFonts w:eastAsia="Calibri"/>
                <w:b/>
                <w:lang w:val="de-DE"/>
              </w:rPr>
            </w:pPr>
            <w:r w:rsidRPr="004F1DAE">
              <w:rPr>
                <w:b/>
                <w:lang w:val="de-DE"/>
              </w:rPr>
              <w:t>60</w:t>
            </w:r>
          </w:p>
        </w:tc>
        <w:tc>
          <w:tcPr>
            <w:tcW w:w="0" w:type="auto"/>
            <w:tcMar>
              <w:top w:w="30" w:type="dxa"/>
              <w:left w:w="30" w:type="dxa"/>
              <w:bottom w:w="30" w:type="dxa"/>
              <w:right w:w="30" w:type="dxa"/>
            </w:tcMar>
            <w:hideMark/>
          </w:tcPr>
          <w:p w14:paraId="163484D6" w14:textId="77777777" w:rsidR="00160673" w:rsidRPr="004F1DAE" w:rsidRDefault="00160673" w:rsidP="00F90F7B">
            <w:pPr>
              <w:jc w:val="both"/>
              <w:rPr>
                <w:rFonts w:eastAsia="Calibri"/>
                <w:b/>
                <w:lang w:val="de-DE"/>
              </w:rPr>
            </w:pPr>
            <w:r w:rsidRPr="004F1DAE">
              <w:rPr>
                <w:b/>
                <w:lang w:val="de-DE"/>
              </w:rPr>
              <w:t>Bewegung des Körpers ohne körperliche Belastung (führt im Allgemeinen zu einer äußeren Verletzung) - ohne nähere Angabe</w:t>
            </w:r>
          </w:p>
        </w:tc>
      </w:tr>
      <w:tr w:rsidR="00160673" w:rsidRPr="004F1DAE" w14:paraId="28A4DE61" w14:textId="77777777" w:rsidTr="00D052D4">
        <w:trPr>
          <w:tblCellSpacing w:w="0" w:type="dxa"/>
          <w:jc w:val="center"/>
        </w:trPr>
        <w:tc>
          <w:tcPr>
            <w:tcW w:w="0" w:type="auto"/>
            <w:tcMar>
              <w:top w:w="30" w:type="dxa"/>
              <w:left w:w="30" w:type="dxa"/>
              <w:bottom w:w="30" w:type="dxa"/>
              <w:right w:w="30" w:type="dxa"/>
            </w:tcMar>
            <w:hideMark/>
          </w:tcPr>
          <w:p w14:paraId="5417BF0B" w14:textId="77777777" w:rsidR="00160673" w:rsidRPr="004F1DAE" w:rsidRDefault="00160673" w:rsidP="00F90F7B">
            <w:pPr>
              <w:jc w:val="both"/>
              <w:rPr>
                <w:rFonts w:eastAsia="Calibri"/>
                <w:lang w:val="de-DE"/>
              </w:rPr>
            </w:pPr>
            <w:r w:rsidRPr="004F1DAE">
              <w:rPr>
                <w:lang w:val="de-DE"/>
              </w:rPr>
              <w:t>61</w:t>
            </w:r>
          </w:p>
        </w:tc>
        <w:tc>
          <w:tcPr>
            <w:tcW w:w="0" w:type="auto"/>
            <w:tcMar>
              <w:top w:w="30" w:type="dxa"/>
              <w:left w:w="30" w:type="dxa"/>
              <w:bottom w:w="30" w:type="dxa"/>
              <w:right w:w="30" w:type="dxa"/>
            </w:tcMar>
            <w:hideMark/>
          </w:tcPr>
          <w:p w14:paraId="2E08F4D2" w14:textId="77777777" w:rsidR="00160673" w:rsidRPr="004F1DAE" w:rsidRDefault="00160673" w:rsidP="00F90F7B">
            <w:pPr>
              <w:jc w:val="both"/>
              <w:rPr>
                <w:rFonts w:eastAsia="Calibri"/>
                <w:lang w:val="de-DE"/>
              </w:rPr>
            </w:pPr>
            <w:r w:rsidRPr="004F1DAE">
              <w:rPr>
                <w:lang w:val="de-DE"/>
              </w:rPr>
              <w:t>Auf einen scharfen Gegenstand treten</w:t>
            </w:r>
          </w:p>
        </w:tc>
      </w:tr>
      <w:tr w:rsidR="00160673" w:rsidRPr="004F1DAE" w14:paraId="556381F7" w14:textId="77777777" w:rsidTr="00D052D4">
        <w:trPr>
          <w:tblCellSpacing w:w="0" w:type="dxa"/>
          <w:jc w:val="center"/>
        </w:trPr>
        <w:tc>
          <w:tcPr>
            <w:tcW w:w="0" w:type="auto"/>
            <w:tcMar>
              <w:top w:w="30" w:type="dxa"/>
              <w:left w:w="30" w:type="dxa"/>
              <w:bottom w:w="30" w:type="dxa"/>
              <w:right w:w="30" w:type="dxa"/>
            </w:tcMar>
            <w:hideMark/>
          </w:tcPr>
          <w:p w14:paraId="57F3EAA8" w14:textId="77777777" w:rsidR="00160673" w:rsidRPr="004F1DAE" w:rsidRDefault="00160673" w:rsidP="00F90F7B">
            <w:pPr>
              <w:jc w:val="both"/>
              <w:rPr>
                <w:rFonts w:eastAsia="Calibri"/>
                <w:lang w:val="de-DE"/>
              </w:rPr>
            </w:pPr>
            <w:r w:rsidRPr="004F1DAE">
              <w:rPr>
                <w:lang w:val="de-DE"/>
              </w:rPr>
              <w:t>62</w:t>
            </w:r>
          </w:p>
        </w:tc>
        <w:tc>
          <w:tcPr>
            <w:tcW w:w="0" w:type="auto"/>
            <w:tcMar>
              <w:top w:w="30" w:type="dxa"/>
              <w:left w:w="30" w:type="dxa"/>
              <w:bottom w:w="30" w:type="dxa"/>
              <w:right w:w="30" w:type="dxa"/>
            </w:tcMar>
            <w:hideMark/>
          </w:tcPr>
          <w:p w14:paraId="437E0A72" w14:textId="77777777" w:rsidR="00160673" w:rsidRPr="004F1DAE" w:rsidRDefault="00160673" w:rsidP="00F90F7B">
            <w:pPr>
              <w:jc w:val="both"/>
              <w:rPr>
                <w:rFonts w:eastAsia="Calibri"/>
                <w:lang w:val="de-DE"/>
              </w:rPr>
            </w:pPr>
            <w:r w:rsidRPr="004F1DAE">
              <w:rPr>
                <w:lang w:val="de-DE"/>
              </w:rPr>
              <w:t>Niederknien auf, sich hinsetzen auf, sich stützen auf</w:t>
            </w:r>
          </w:p>
        </w:tc>
      </w:tr>
      <w:tr w:rsidR="00160673" w:rsidRPr="004F1DAE" w14:paraId="6E5CF081" w14:textId="77777777" w:rsidTr="00D052D4">
        <w:trPr>
          <w:tblCellSpacing w:w="0" w:type="dxa"/>
          <w:jc w:val="center"/>
        </w:trPr>
        <w:tc>
          <w:tcPr>
            <w:tcW w:w="0" w:type="auto"/>
            <w:tcMar>
              <w:top w:w="30" w:type="dxa"/>
              <w:left w:w="30" w:type="dxa"/>
              <w:bottom w:w="30" w:type="dxa"/>
              <w:right w:w="30" w:type="dxa"/>
            </w:tcMar>
            <w:hideMark/>
          </w:tcPr>
          <w:p w14:paraId="657DD6AA" w14:textId="77777777" w:rsidR="00160673" w:rsidRPr="004F1DAE" w:rsidRDefault="00160673" w:rsidP="00F90F7B">
            <w:pPr>
              <w:jc w:val="both"/>
              <w:rPr>
                <w:rFonts w:eastAsia="Calibri"/>
                <w:lang w:val="de-DE"/>
              </w:rPr>
            </w:pPr>
            <w:r w:rsidRPr="004F1DAE">
              <w:rPr>
                <w:lang w:val="de-DE"/>
              </w:rPr>
              <w:t>63</w:t>
            </w:r>
          </w:p>
        </w:tc>
        <w:tc>
          <w:tcPr>
            <w:tcW w:w="0" w:type="auto"/>
            <w:tcMar>
              <w:top w:w="30" w:type="dxa"/>
              <w:left w:w="30" w:type="dxa"/>
              <w:bottom w:w="30" w:type="dxa"/>
              <w:right w:w="30" w:type="dxa"/>
            </w:tcMar>
            <w:hideMark/>
          </w:tcPr>
          <w:p w14:paraId="27A13437" w14:textId="77777777" w:rsidR="00160673" w:rsidRPr="004F1DAE" w:rsidRDefault="00160673" w:rsidP="00F90F7B">
            <w:pPr>
              <w:jc w:val="both"/>
              <w:rPr>
                <w:rFonts w:eastAsia="Calibri"/>
                <w:lang w:val="de-DE"/>
              </w:rPr>
            </w:pPr>
            <w:r w:rsidRPr="004F1DAE">
              <w:rPr>
                <w:lang w:val="de-DE"/>
              </w:rPr>
              <w:t>Von einem Gegenstand oder durch seinen Schwung erfasst, mitgeschleppt werden</w:t>
            </w:r>
          </w:p>
        </w:tc>
      </w:tr>
      <w:tr w:rsidR="00160673" w:rsidRPr="004F1DAE" w14:paraId="16CFC808" w14:textId="77777777" w:rsidTr="00D052D4">
        <w:trPr>
          <w:tblCellSpacing w:w="0" w:type="dxa"/>
          <w:jc w:val="center"/>
        </w:trPr>
        <w:tc>
          <w:tcPr>
            <w:tcW w:w="0" w:type="auto"/>
            <w:tcMar>
              <w:top w:w="30" w:type="dxa"/>
              <w:left w:w="30" w:type="dxa"/>
              <w:bottom w:w="30" w:type="dxa"/>
              <w:right w:w="30" w:type="dxa"/>
            </w:tcMar>
            <w:hideMark/>
          </w:tcPr>
          <w:p w14:paraId="7E836C7C" w14:textId="77777777" w:rsidR="00160673" w:rsidRPr="004F1DAE" w:rsidRDefault="00160673" w:rsidP="00F90F7B">
            <w:pPr>
              <w:jc w:val="both"/>
              <w:rPr>
                <w:rFonts w:eastAsia="Calibri"/>
                <w:lang w:val="de-DE"/>
              </w:rPr>
            </w:pPr>
            <w:r w:rsidRPr="004F1DAE">
              <w:rPr>
                <w:lang w:val="de-DE"/>
              </w:rPr>
              <w:t>64</w:t>
            </w:r>
          </w:p>
        </w:tc>
        <w:tc>
          <w:tcPr>
            <w:tcW w:w="0" w:type="auto"/>
            <w:tcMar>
              <w:top w:w="30" w:type="dxa"/>
              <w:left w:w="30" w:type="dxa"/>
              <w:bottom w:w="30" w:type="dxa"/>
              <w:right w:w="30" w:type="dxa"/>
            </w:tcMar>
            <w:hideMark/>
          </w:tcPr>
          <w:p w14:paraId="12E5D958" w14:textId="77777777" w:rsidR="00160673" w:rsidRPr="004F1DAE" w:rsidRDefault="00160673" w:rsidP="00F90F7B">
            <w:pPr>
              <w:jc w:val="both"/>
              <w:rPr>
                <w:rFonts w:eastAsia="Calibri"/>
                <w:lang w:val="de-DE"/>
              </w:rPr>
            </w:pPr>
            <w:r w:rsidRPr="004F1DAE">
              <w:rPr>
                <w:lang w:val="de-DE"/>
              </w:rPr>
              <w:t>Unkoordinierte, unangebrachte, unpassende Bewegungen</w:t>
            </w:r>
          </w:p>
        </w:tc>
      </w:tr>
      <w:tr w:rsidR="00160673" w:rsidRPr="004F1DAE" w14:paraId="2D0EBE85" w14:textId="77777777" w:rsidTr="00D052D4">
        <w:trPr>
          <w:tblCellSpacing w:w="0" w:type="dxa"/>
          <w:jc w:val="center"/>
        </w:trPr>
        <w:tc>
          <w:tcPr>
            <w:tcW w:w="0" w:type="auto"/>
            <w:tcMar>
              <w:top w:w="30" w:type="dxa"/>
              <w:left w:w="30" w:type="dxa"/>
              <w:bottom w:w="30" w:type="dxa"/>
              <w:right w:w="30" w:type="dxa"/>
            </w:tcMar>
            <w:hideMark/>
          </w:tcPr>
          <w:p w14:paraId="3C39A430" w14:textId="77777777" w:rsidR="00160673" w:rsidRPr="004F1DAE" w:rsidRDefault="00160673" w:rsidP="00F90F7B">
            <w:pPr>
              <w:jc w:val="both"/>
              <w:rPr>
                <w:rFonts w:eastAsia="Calibri"/>
                <w:lang w:val="de-DE"/>
              </w:rPr>
            </w:pPr>
            <w:r w:rsidRPr="004F1DAE">
              <w:rPr>
                <w:lang w:val="de-DE"/>
              </w:rPr>
              <w:t>69</w:t>
            </w:r>
          </w:p>
        </w:tc>
        <w:tc>
          <w:tcPr>
            <w:tcW w:w="0" w:type="auto"/>
            <w:tcMar>
              <w:top w:w="30" w:type="dxa"/>
              <w:left w:w="30" w:type="dxa"/>
              <w:bottom w:w="30" w:type="dxa"/>
              <w:right w:w="30" w:type="dxa"/>
            </w:tcMar>
            <w:hideMark/>
          </w:tcPr>
          <w:p w14:paraId="0A5C91A5" w14:textId="77777777" w:rsidR="00160673" w:rsidRPr="004F1DAE" w:rsidRDefault="00160673" w:rsidP="00F90F7B">
            <w:pPr>
              <w:jc w:val="both"/>
              <w:rPr>
                <w:rFonts w:eastAsia="Calibri"/>
                <w:lang w:val="de-DE"/>
              </w:rPr>
            </w:pPr>
            <w:r w:rsidRPr="004F1DAE">
              <w:rPr>
                <w:lang w:val="de-DE"/>
              </w:rPr>
              <w:t>Sonstige bekannte Abweichung der Gruppe 60, die nicht in obiger Liste aufgeführt ist</w:t>
            </w:r>
          </w:p>
          <w:p w14:paraId="1C4C1001" w14:textId="77777777" w:rsidR="00160673" w:rsidRPr="004F1DAE" w:rsidRDefault="00160673" w:rsidP="00F90F7B">
            <w:pPr>
              <w:jc w:val="both"/>
              <w:rPr>
                <w:rFonts w:eastAsia="Calibri"/>
                <w:lang w:val="de-DE"/>
              </w:rPr>
            </w:pPr>
          </w:p>
        </w:tc>
      </w:tr>
      <w:tr w:rsidR="00160673" w:rsidRPr="004F1DAE" w14:paraId="4AA1FCC3" w14:textId="77777777" w:rsidTr="00D052D4">
        <w:trPr>
          <w:tblCellSpacing w:w="0" w:type="dxa"/>
          <w:jc w:val="center"/>
        </w:trPr>
        <w:tc>
          <w:tcPr>
            <w:tcW w:w="0" w:type="auto"/>
            <w:tcMar>
              <w:top w:w="30" w:type="dxa"/>
              <w:left w:w="30" w:type="dxa"/>
              <w:bottom w:w="30" w:type="dxa"/>
              <w:right w:w="30" w:type="dxa"/>
            </w:tcMar>
            <w:hideMark/>
          </w:tcPr>
          <w:p w14:paraId="29AFCB16" w14:textId="77777777" w:rsidR="00160673" w:rsidRPr="004F1DAE" w:rsidRDefault="00160673" w:rsidP="00F90F7B">
            <w:pPr>
              <w:jc w:val="both"/>
              <w:rPr>
                <w:rFonts w:eastAsia="Calibri"/>
                <w:b/>
                <w:lang w:val="de-DE"/>
              </w:rPr>
            </w:pPr>
            <w:r w:rsidRPr="004F1DAE">
              <w:rPr>
                <w:b/>
                <w:lang w:val="de-DE"/>
              </w:rPr>
              <w:t>70</w:t>
            </w:r>
          </w:p>
        </w:tc>
        <w:tc>
          <w:tcPr>
            <w:tcW w:w="0" w:type="auto"/>
            <w:tcMar>
              <w:top w:w="30" w:type="dxa"/>
              <w:left w:w="30" w:type="dxa"/>
              <w:bottom w:w="30" w:type="dxa"/>
              <w:right w:w="30" w:type="dxa"/>
            </w:tcMar>
            <w:hideMark/>
          </w:tcPr>
          <w:p w14:paraId="580ECB81" w14:textId="77777777" w:rsidR="00160673" w:rsidRPr="004F1DAE" w:rsidRDefault="00160673" w:rsidP="00F90F7B">
            <w:pPr>
              <w:jc w:val="both"/>
              <w:rPr>
                <w:rFonts w:eastAsia="Calibri"/>
                <w:b/>
                <w:lang w:val="de-DE"/>
              </w:rPr>
            </w:pPr>
            <w:r w:rsidRPr="004F1DAE">
              <w:rPr>
                <w:b/>
                <w:lang w:val="de-DE"/>
              </w:rPr>
              <w:t>Bewegungen des Körpers unter oder mit körperlicher Belas</w:t>
            </w:r>
            <w:r w:rsidRPr="004F1DAE">
              <w:rPr>
                <w:b/>
                <w:lang w:val="de-DE"/>
              </w:rPr>
              <w:softHyphen/>
              <w:t>tung (führt im Allgemeinen zu einer inneren Verletzung) - ohne nähere Angabe</w:t>
            </w:r>
          </w:p>
        </w:tc>
      </w:tr>
      <w:tr w:rsidR="00160673" w:rsidRPr="004F1DAE" w14:paraId="3F5278DF" w14:textId="77777777" w:rsidTr="00D052D4">
        <w:trPr>
          <w:tblCellSpacing w:w="0" w:type="dxa"/>
          <w:jc w:val="center"/>
        </w:trPr>
        <w:tc>
          <w:tcPr>
            <w:tcW w:w="0" w:type="auto"/>
            <w:tcMar>
              <w:top w:w="30" w:type="dxa"/>
              <w:left w:w="30" w:type="dxa"/>
              <w:bottom w:w="30" w:type="dxa"/>
              <w:right w:w="30" w:type="dxa"/>
            </w:tcMar>
            <w:hideMark/>
          </w:tcPr>
          <w:p w14:paraId="436AAA11" w14:textId="77777777" w:rsidR="00160673" w:rsidRPr="004F1DAE" w:rsidRDefault="00160673" w:rsidP="00F90F7B">
            <w:pPr>
              <w:jc w:val="both"/>
              <w:rPr>
                <w:rFonts w:eastAsia="Calibri"/>
                <w:lang w:val="de-DE"/>
              </w:rPr>
            </w:pPr>
            <w:r w:rsidRPr="004F1DAE">
              <w:rPr>
                <w:lang w:val="de-DE"/>
              </w:rPr>
              <w:t>71</w:t>
            </w:r>
          </w:p>
        </w:tc>
        <w:tc>
          <w:tcPr>
            <w:tcW w:w="0" w:type="auto"/>
            <w:tcMar>
              <w:top w:w="30" w:type="dxa"/>
              <w:left w:w="30" w:type="dxa"/>
              <w:bottom w:w="30" w:type="dxa"/>
              <w:right w:w="30" w:type="dxa"/>
            </w:tcMar>
            <w:hideMark/>
          </w:tcPr>
          <w:p w14:paraId="6E0B3739" w14:textId="77777777" w:rsidR="00160673" w:rsidRPr="004F1DAE" w:rsidRDefault="00160673" w:rsidP="00F90F7B">
            <w:pPr>
              <w:jc w:val="both"/>
              <w:rPr>
                <w:rFonts w:eastAsia="Calibri"/>
                <w:lang w:val="de-DE"/>
              </w:rPr>
            </w:pPr>
            <w:r w:rsidRPr="004F1DAE">
              <w:rPr>
                <w:lang w:val="de-DE"/>
              </w:rPr>
              <w:t>Beim Heben, Tragen, Aufstehen</w:t>
            </w:r>
          </w:p>
        </w:tc>
      </w:tr>
      <w:tr w:rsidR="00160673" w:rsidRPr="004F1DAE" w14:paraId="06DAC7C4" w14:textId="77777777" w:rsidTr="00D052D4">
        <w:trPr>
          <w:tblCellSpacing w:w="0" w:type="dxa"/>
          <w:jc w:val="center"/>
        </w:trPr>
        <w:tc>
          <w:tcPr>
            <w:tcW w:w="0" w:type="auto"/>
            <w:tcMar>
              <w:top w:w="30" w:type="dxa"/>
              <w:left w:w="30" w:type="dxa"/>
              <w:bottom w:w="30" w:type="dxa"/>
              <w:right w:w="30" w:type="dxa"/>
            </w:tcMar>
            <w:hideMark/>
          </w:tcPr>
          <w:p w14:paraId="59F3E3E5" w14:textId="77777777" w:rsidR="00160673" w:rsidRPr="004F1DAE" w:rsidRDefault="00160673" w:rsidP="00F90F7B">
            <w:pPr>
              <w:jc w:val="both"/>
              <w:rPr>
                <w:rFonts w:eastAsia="Calibri"/>
                <w:lang w:val="de-DE"/>
              </w:rPr>
            </w:pPr>
            <w:r w:rsidRPr="004F1DAE">
              <w:rPr>
                <w:lang w:val="de-DE"/>
              </w:rPr>
              <w:t>72</w:t>
            </w:r>
          </w:p>
        </w:tc>
        <w:tc>
          <w:tcPr>
            <w:tcW w:w="0" w:type="auto"/>
            <w:tcMar>
              <w:top w:w="30" w:type="dxa"/>
              <w:left w:w="30" w:type="dxa"/>
              <w:bottom w:w="30" w:type="dxa"/>
              <w:right w:w="30" w:type="dxa"/>
            </w:tcMar>
            <w:hideMark/>
          </w:tcPr>
          <w:p w14:paraId="7C7A9CB5" w14:textId="77777777" w:rsidR="00160673" w:rsidRPr="004F1DAE" w:rsidRDefault="00160673" w:rsidP="00F90F7B">
            <w:pPr>
              <w:jc w:val="both"/>
              <w:rPr>
                <w:rFonts w:eastAsia="Calibri"/>
                <w:lang w:val="de-DE"/>
              </w:rPr>
            </w:pPr>
            <w:r w:rsidRPr="004F1DAE">
              <w:rPr>
                <w:lang w:val="de-DE"/>
              </w:rPr>
              <w:t>Beim Schieben, Ziehen</w:t>
            </w:r>
          </w:p>
        </w:tc>
      </w:tr>
      <w:tr w:rsidR="00160673" w:rsidRPr="004F1DAE" w14:paraId="344E7DEC" w14:textId="77777777" w:rsidTr="00D052D4">
        <w:trPr>
          <w:tblCellSpacing w:w="0" w:type="dxa"/>
          <w:jc w:val="center"/>
        </w:trPr>
        <w:tc>
          <w:tcPr>
            <w:tcW w:w="0" w:type="auto"/>
            <w:tcMar>
              <w:top w:w="30" w:type="dxa"/>
              <w:left w:w="30" w:type="dxa"/>
              <w:bottom w:w="30" w:type="dxa"/>
              <w:right w:w="30" w:type="dxa"/>
            </w:tcMar>
            <w:hideMark/>
          </w:tcPr>
          <w:p w14:paraId="122E4EFF" w14:textId="77777777" w:rsidR="00160673" w:rsidRPr="004F1DAE" w:rsidRDefault="00160673" w:rsidP="00F90F7B">
            <w:pPr>
              <w:jc w:val="both"/>
              <w:rPr>
                <w:rFonts w:eastAsia="Calibri"/>
                <w:lang w:val="de-DE"/>
              </w:rPr>
            </w:pPr>
            <w:r w:rsidRPr="004F1DAE">
              <w:rPr>
                <w:lang w:val="de-DE"/>
              </w:rPr>
              <w:t>73</w:t>
            </w:r>
          </w:p>
        </w:tc>
        <w:tc>
          <w:tcPr>
            <w:tcW w:w="0" w:type="auto"/>
            <w:tcMar>
              <w:top w:w="30" w:type="dxa"/>
              <w:left w:w="30" w:type="dxa"/>
              <w:bottom w:w="30" w:type="dxa"/>
              <w:right w:w="30" w:type="dxa"/>
            </w:tcMar>
            <w:hideMark/>
          </w:tcPr>
          <w:p w14:paraId="1599473C" w14:textId="77777777" w:rsidR="00160673" w:rsidRPr="004F1DAE" w:rsidRDefault="00160673" w:rsidP="00F90F7B">
            <w:pPr>
              <w:jc w:val="both"/>
              <w:rPr>
                <w:rFonts w:eastAsia="Calibri"/>
                <w:lang w:val="de-DE"/>
              </w:rPr>
            </w:pPr>
            <w:r w:rsidRPr="004F1DAE">
              <w:rPr>
                <w:lang w:val="de-DE"/>
              </w:rPr>
              <w:t>Beim Abstellen, sich Niederbeugen</w:t>
            </w:r>
          </w:p>
        </w:tc>
      </w:tr>
      <w:tr w:rsidR="00160673" w:rsidRPr="004F1DAE" w14:paraId="2B0D3D6E" w14:textId="77777777" w:rsidTr="00D052D4">
        <w:trPr>
          <w:tblCellSpacing w:w="0" w:type="dxa"/>
          <w:jc w:val="center"/>
        </w:trPr>
        <w:tc>
          <w:tcPr>
            <w:tcW w:w="0" w:type="auto"/>
            <w:tcMar>
              <w:top w:w="30" w:type="dxa"/>
              <w:left w:w="30" w:type="dxa"/>
              <w:bottom w:w="30" w:type="dxa"/>
              <w:right w:w="30" w:type="dxa"/>
            </w:tcMar>
            <w:hideMark/>
          </w:tcPr>
          <w:p w14:paraId="42419842" w14:textId="77777777" w:rsidR="00160673" w:rsidRPr="004F1DAE" w:rsidRDefault="00160673" w:rsidP="00F90F7B">
            <w:pPr>
              <w:jc w:val="both"/>
              <w:rPr>
                <w:rFonts w:eastAsia="Calibri"/>
                <w:lang w:val="de-DE"/>
              </w:rPr>
            </w:pPr>
            <w:r w:rsidRPr="004F1DAE">
              <w:rPr>
                <w:lang w:val="de-DE"/>
              </w:rPr>
              <w:t>74</w:t>
            </w:r>
          </w:p>
        </w:tc>
        <w:tc>
          <w:tcPr>
            <w:tcW w:w="0" w:type="auto"/>
            <w:tcMar>
              <w:top w:w="30" w:type="dxa"/>
              <w:left w:w="30" w:type="dxa"/>
              <w:bottom w:w="30" w:type="dxa"/>
              <w:right w:w="30" w:type="dxa"/>
            </w:tcMar>
            <w:hideMark/>
          </w:tcPr>
          <w:p w14:paraId="697AE76D" w14:textId="77777777" w:rsidR="00160673" w:rsidRPr="004F1DAE" w:rsidRDefault="00160673" w:rsidP="00F90F7B">
            <w:pPr>
              <w:jc w:val="both"/>
              <w:rPr>
                <w:rFonts w:eastAsia="Calibri"/>
                <w:lang w:val="de-DE"/>
              </w:rPr>
            </w:pPr>
            <w:r w:rsidRPr="004F1DAE">
              <w:rPr>
                <w:lang w:val="de-DE"/>
              </w:rPr>
              <w:t>Beim Ver-/Umdrehen</w:t>
            </w:r>
          </w:p>
        </w:tc>
      </w:tr>
      <w:tr w:rsidR="00160673" w:rsidRPr="004F1DAE" w14:paraId="789C8E7A" w14:textId="77777777" w:rsidTr="00D052D4">
        <w:trPr>
          <w:tblCellSpacing w:w="0" w:type="dxa"/>
          <w:jc w:val="center"/>
        </w:trPr>
        <w:tc>
          <w:tcPr>
            <w:tcW w:w="0" w:type="auto"/>
            <w:tcMar>
              <w:top w:w="30" w:type="dxa"/>
              <w:left w:w="30" w:type="dxa"/>
              <w:bottom w:w="30" w:type="dxa"/>
              <w:right w:w="30" w:type="dxa"/>
            </w:tcMar>
            <w:hideMark/>
          </w:tcPr>
          <w:p w14:paraId="35FA6FF7" w14:textId="77777777" w:rsidR="00160673" w:rsidRPr="004F1DAE" w:rsidRDefault="00160673" w:rsidP="00F90F7B">
            <w:pPr>
              <w:jc w:val="both"/>
              <w:rPr>
                <w:rFonts w:eastAsia="Calibri"/>
                <w:lang w:val="de-DE"/>
              </w:rPr>
            </w:pPr>
            <w:r w:rsidRPr="004F1DAE">
              <w:rPr>
                <w:lang w:val="de-DE"/>
              </w:rPr>
              <w:t>75</w:t>
            </w:r>
          </w:p>
        </w:tc>
        <w:tc>
          <w:tcPr>
            <w:tcW w:w="0" w:type="auto"/>
            <w:tcMar>
              <w:top w:w="30" w:type="dxa"/>
              <w:left w:w="30" w:type="dxa"/>
              <w:bottom w:w="30" w:type="dxa"/>
              <w:right w:w="30" w:type="dxa"/>
            </w:tcMar>
            <w:hideMark/>
          </w:tcPr>
          <w:p w14:paraId="63A629C0" w14:textId="77777777" w:rsidR="00160673" w:rsidRPr="004F1DAE" w:rsidRDefault="00160673" w:rsidP="00F90F7B">
            <w:pPr>
              <w:jc w:val="both"/>
              <w:rPr>
                <w:rFonts w:eastAsia="Calibri"/>
                <w:lang w:val="de-DE"/>
              </w:rPr>
            </w:pPr>
            <w:r w:rsidRPr="004F1DAE">
              <w:rPr>
                <w:lang w:val="de-DE"/>
              </w:rPr>
              <w:t>Beim ungeschickten Gehen, Umknicken, Ausgleiten, ohne zu stürzen</w:t>
            </w:r>
          </w:p>
        </w:tc>
      </w:tr>
      <w:tr w:rsidR="00160673" w:rsidRPr="004F1DAE" w14:paraId="5F512F76" w14:textId="77777777" w:rsidTr="00D052D4">
        <w:trPr>
          <w:tblCellSpacing w:w="0" w:type="dxa"/>
          <w:jc w:val="center"/>
        </w:trPr>
        <w:tc>
          <w:tcPr>
            <w:tcW w:w="0" w:type="auto"/>
            <w:tcMar>
              <w:top w:w="30" w:type="dxa"/>
              <w:left w:w="30" w:type="dxa"/>
              <w:bottom w:w="30" w:type="dxa"/>
              <w:right w:w="30" w:type="dxa"/>
            </w:tcMar>
            <w:hideMark/>
          </w:tcPr>
          <w:p w14:paraId="2912D575" w14:textId="77777777" w:rsidR="00160673" w:rsidRPr="004F1DAE" w:rsidRDefault="00160673" w:rsidP="00F90F7B">
            <w:pPr>
              <w:jc w:val="both"/>
              <w:rPr>
                <w:rFonts w:eastAsia="Calibri"/>
                <w:lang w:val="de-DE"/>
              </w:rPr>
            </w:pPr>
            <w:r w:rsidRPr="004F1DAE">
              <w:rPr>
                <w:lang w:val="de-DE"/>
              </w:rPr>
              <w:t>79</w:t>
            </w:r>
          </w:p>
        </w:tc>
        <w:tc>
          <w:tcPr>
            <w:tcW w:w="0" w:type="auto"/>
            <w:tcMar>
              <w:top w:w="30" w:type="dxa"/>
              <w:left w:w="30" w:type="dxa"/>
              <w:bottom w:w="30" w:type="dxa"/>
              <w:right w:w="30" w:type="dxa"/>
            </w:tcMar>
            <w:hideMark/>
          </w:tcPr>
          <w:p w14:paraId="5293BC26" w14:textId="77777777" w:rsidR="00160673" w:rsidRPr="004F1DAE" w:rsidRDefault="00160673" w:rsidP="00F90F7B">
            <w:pPr>
              <w:jc w:val="both"/>
              <w:rPr>
                <w:rFonts w:eastAsia="Calibri"/>
                <w:lang w:val="de-DE"/>
              </w:rPr>
            </w:pPr>
            <w:r w:rsidRPr="004F1DAE">
              <w:rPr>
                <w:lang w:val="de-DE"/>
              </w:rPr>
              <w:t>Sonstige bekannte Abweichung der Gruppe 70, die nicht in obiger Liste aufgeführt ist</w:t>
            </w:r>
          </w:p>
          <w:p w14:paraId="08A5E50F" w14:textId="77777777" w:rsidR="00160673" w:rsidRPr="004F1DAE" w:rsidRDefault="00160673" w:rsidP="00F90F7B">
            <w:pPr>
              <w:jc w:val="both"/>
              <w:rPr>
                <w:rFonts w:eastAsia="Calibri"/>
                <w:lang w:val="de-DE"/>
              </w:rPr>
            </w:pPr>
          </w:p>
        </w:tc>
      </w:tr>
      <w:tr w:rsidR="00160673" w:rsidRPr="004F1DAE" w14:paraId="4B135674" w14:textId="77777777" w:rsidTr="00D052D4">
        <w:trPr>
          <w:tblCellSpacing w:w="0" w:type="dxa"/>
          <w:jc w:val="center"/>
        </w:trPr>
        <w:tc>
          <w:tcPr>
            <w:tcW w:w="0" w:type="auto"/>
            <w:tcMar>
              <w:top w:w="30" w:type="dxa"/>
              <w:left w:w="30" w:type="dxa"/>
              <w:bottom w:w="30" w:type="dxa"/>
              <w:right w:w="30" w:type="dxa"/>
            </w:tcMar>
            <w:hideMark/>
          </w:tcPr>
          <w:p w14:paraId="4896B8DA" w14:textId="77777777" w:rsidR="00160673" w:rsidRPr="004F1DAE" w:rsidRDefault="00160673" w:rsidP="00F90F7B">
            <w:pPr>
              <w:jc w:val="both"/>
              <w:rPr>
                <w:rFonts w:eastAsia="Calibri"/>
                <w:b/>
                <w:lang w:val="de-DE"/>
              </w:rPr>
            </w:pPr>
            <w:r w:rsidRPr="004F1DAE">
              <w:rPr>
                <w:b/>
                <w:lang w:val="de-DE"/>
              </w:rPr>
              <w:t>80</w:t>
            </w:r>
          </w:p>
        </w:tc>
        <w:tc>
          <w:tcPr>
            <w:tcW w:w="0" w:type="auto"/>
            <w:tcMar>
              <w:top w:w="30" w:type="dxa"/>
              <w:left w:w="30" w:type="dxa"/>
              <w:bottom w:w="30" w:type="dxa"/>
              <w:right w:w="30" w:type="dxa"/>
            </w:tcMar>
            <w:hideMark/>
          </w:tcPr>
          <w:p w14:paraId="593E6E1E" w14:textId="77777777" w:rsidR="00160673" w:rsidRPr="004F1DAE" w:rsidRDefault="00160673" w:rsidP="00F90F7B">
            <w:pPr>
              <w:jc w:val="both"/>
              <w:rPr>
                <w:rFonts w:eastAsia="Calibri"/>
                <w:b/>
                <w:lang w:val="de-DE"/>
              </w:rPr>
            </w:pPr>
            <w:r w:rsidRPr="004F1DAE">
              <w:rPr>
                <w:b/>
                <w:lang w:val="de-DE"/>
              </w:rPr>
              <w:t>Überraschung, Schreck, Gewalt, Angriff, Bedrohung, Anwe</w:t>
            </w:r>
            <w:r w:rsidRPr="004F1DAE">
              <w:rPr>
                <w:b/>
                <w:lang w:val="de-DE"/>
              </w:rPr>
              <w:softHyphen/>
              <w:t>senheit - ohne nähere Angabe</w:t>
            </w:r>
          </w:p>
        </w:tc>
      </w:tr>
      <w:tr w:rsidR="00160673" w:rsidRPr="004F1DAE" w14:paraId="788CB22C" w14:textId="77777777" w:rsidTr="00D052D4">
        <w:trPr>
          <w:tblCellSpacing w:w="0" w:type="dxa"/>
          <w:jc w:val="center"/>
        </w:trPr>
        <w:tc>
          <w:tcPr>
            <w:tcW w:w="0" w:type="auto"/>
            <w:tcMar>
              <w:top w:w="30" w:type="dxa"/>
              <w:left w:w="30" w:type="dxa"/>
              <w:bottom w:w="30" w:type="dxa"/>
              <w:right w:w="30" w:type="dxa"/>
            </w:tcMar>
            <w:hideMark/>
          </w:tcPr>
          <w:p w14:paraId="3FE88D03" w14:textId="77777777" w:rsidR="00160673" w:rsidRPr="004F1DAE" w:rsidRDefault="00160673" w:rsidP="00F90F7B">
            <w:pPr>
              <w:jc w:val="both"/>
              <w:rPr>
                <w:rFonts w:eastAsia="Calibri"/>
                <w:lang w:val="de-DE"/>
              </w:rPr>
            </w:pPr>
            <w:r w:rsidRPr="004F1DAE">
              <w:rPr>
                <w:lang w:val="de-DE"/>
              </w:rPr>
              <w:t>81</w:t>
            </w:r>
          </w:p>
        </w:tc>
        <w:tc>
          <w:tcPr>
            <w:tcW w:w="0" w:type="auto"/>
            <w:tcMar>
              <w:top w:w="30" w:type="dxa"/>
              <w:left w:w="30" w:type="dxa"/>
              <w:bottom w:w="30" w:type="dxa"/>
              <w:right w:w="30" w:type="dxa"/>
            </w:tcMar>
            <w:hideMark/>
          </w:tcPr>
          <w:p w14:paraId="57768301" w14:textId="77777777" w:rsidR="00160673" w:rsidRPr="004F1DAE" w:rsidRDefault="00160673" w:rsidP="00F90F7B">
            <w:pPr>
              <w:jc w:val="both"/>
              <w:rPr>
                <w:rFonts w:eastAsia="Calibri"/>
                <w:lang w:val="de-DE"/>
              </w:rPr>
            </w:pPr>
            <w:r w:rsidRPr="004F1DAE">
              <w:rPr>
                <w:lang w:val="de-DE"/>
              </w:rPr>
              <w:t>Überraschung, Schreck</w:t>
            </w:r>
          </w:p>
        </w:tc>
      </w:tr>
      <w:tr w:rsidR="00160673" w:rsidRPr="004F1DAE" w14:paraId="3A3F585B" w14:textId="77777777" w:rsidTr="00D052D4">
        <w:trPr>
          <w:tblCellSpacing w:w="0" w:type="dxa"/>
          <w:jc w:val="center"/>
        </w:trPr>
        <w:tc>
          <w:tcPr>
            <w:tcW w:w="0" w:type="auto"/>
            <w:tcMar>
              <w:top w:w="30" w:type="dxa"/>
              <w:left w:w="30" w:type="dxa"/>
              <w:bottom w:w="30" w:type="dxa"/>
              <w:right w:w="30" w:type="dxa"/>
            </w:tcMar>
            <w:hideMark/>
          </w:tcPr>
          <w:p w14:paraId="489C4901" w14:textId="77777777" w:rsidR="00160673" w:rsidRPr="004F1DAE" w:rsidRDefault="00160673" w:rsidP="00F90F7B">
            <w:pPr>
              <w:jc w:val="both"/>
              <w:rPr>
                <w:rFonts w:eastAsia="Calibri"/>
                <w:lang w:val="de-DE"/>
              </w:rPr>
            </w:pPr>
            <w:r w:rsidRPr="004F1DAE">
              <w:rPr>
                <w:lang w:val="de-DE"/>
              </w:rPr>
              <w:t>82</w:t>
            </w:r>
          </w:p>
        </w:tc>
        <w:tc>
          <w:tcPr>
            <w:tcW w:w="0" w:type="auto"/>
            <w:tcMar>
              <w:top w:w="30" w:type="dxa"/>
              <w:left w:w="30" w:type="dxa"/>
              <w:bottom w:w="30" w:type="dxa"/>
              <w:right w:w="30" w:type="dxa"/>
            </w:tcMar>
            <w:hideMark/>
          </w:tcPr>
          <w:p w14:paraId="2EA9917E" w14:textId="77777777" w:rsidR="00160673" w:rsidRPr="004F1DAE" w:rsidRDefault="00160673" w:rsidP="00F90F7B">
            <w:pPr>
              <w:jc w:val="both"/>
              <w:rPr>
                <w:rFonts w:eastAsia="Calibri"/>
                <w:lang w:val="de-DE"/>
              </w:rPr>
            </w:pPr>
            <w:r w:rsidRPr="004F1DAE">
              <w:rPr>
                <w:lang w:val="de-DE"/>
              </w:rPr>
              <w:t>Gewalt, Angriff, Bedrohung - zwischen Beschäftigten des Unter</w:t>
            </w:r>
            <w:r w:rsidRPr="004F1DAE">
              <w:rPr>
                <w:lang w:val="de-DE"/>
              </w:rPr>
              <w:softHyphen/>
              <w:t>nehmens unter der Verantwortung des Unternehmers</w:t>
            </w:r>
          </w:p>
        </w:tc>
      </w:tr>
      <w:tr w:rsidR="00160673" w:rsidRPr="004F1DAE" w14:paraId="4CDBF2AA" w14:textId="77777777" w:rsidTr="00D052D4">
        <w:trPr>
          <w:tblCellSpacing w:w="0" w:type="dxa"/>
          <w:jc w:val="center"/>
        </w:trPr>
        <w:tc>
          <w:tcPr>
            <w:tcW w:w="0" w:type="auto"/>
            <w:tcMar>
              <w:top w:w="30" w:type="dxa"/>
              <w:left w:w="30" w:type="dxa"/>
              <w:bottom w:w="30" w:type="dxa"/>
              <w:right w:w="30" w:type="dxa"/>
            </w:tcMar>
            <w:hideMark/>
          </w:tcPr>
          <w:p w14:paraId="2B2D5CC6" w14:textId="77777777" w:rsidR="00160673" w:rsidRPr="004F1DAE" w:rsidRDefault="00160673" w:rsidP="00F90F7B">
            <w:pPr>
              <w:jc w:val="both"/>
              <w:rPr>
                <w:rFonts w:eastAsia="Calibri"/>
                <w:lang w:val="de-DE"/>
              </w:rPr>
            </w:pPr>
            <w:r w:rsidRPr="004F1DAE">
              <w:rPr>
                <w:lang w:val="de-DE"/>
              </w:rPr>
              <w:t>83</w:t>
            </w:r>
          </w:p>
        </w:tc>
        <w:tc>
          <w:tcPr>
            <w:tcW w:w="0" w:type="auto"/>
            <w:tcMar>
              <w:top w:w="30" w:type="dxa"/>
              <w:left w:w="30" w:type="dxa"/>
              <w:bottom w:w="30" w:type="dxa"/>
              <w:right w:w="30" w:type="dxa"/>
            </w:tcMar>
            <w:hideMark/>
          </w:tcPr>
          <w:p w14:paraId="064CD6E0" w14:textId="77777777" w:rsidR="00160673" w:rsidRPr="004F1DAE" w:rsidRDefault="00160673" w:rsidP="00F90F7B">
            <w:pPr>
              <w:jc w:val="both"/>
              <w:rPr>
                <w:rFonts w:eastAsia="Calibri"/>
                <w:lang w:val="de-DE"/>
              </w:rPr>
            </w:pPr>
            <w:r w:rsidRPr="004F1DAE">
              <w:rPr>
                <w:lang w:val="de-DE"/>
              </w:rPr>
              <w:t>Gewalt, Angriff, Bedrohung - ausgehend von betriebsexternen Personen und gegen das Opfer bei Ausübung seiner Aufgaben gerichtet (Banküberfall, Überfall auf Busfahrer usw.)</w:t>
            </w:r>
          </w:p>
        </w:tc>
      </w:tr>
      <w:tr w:rsidR="00160673" w:rsidRPr="004F1DAE" w14:paraId="01FDEE11" w14:textId="77777777" w:rsidTr="00D052D4">
        <w:trPr>
          <w:tblCellSpacing w:w="0" w:type="dxa"/>
          <w:jc w:val="center"/>
        </w:trPr>
        <w:tc>
          <w:tcPr>
            <w:tcW w:w="0" w:type="auto"/>
            <w:tcMar>
              <w:top w:w="30" w:type="dxa"/>
              <w:left w:w="30" w:type="dxa"/>
              <w:bottom w:w="30" w:type="dxa"/>
              <w:right w:w="30" w:type="dxa"/>
            </w:tcMar>
            <w:hideMark/>
          </w:tcPr>
          <w:p w14:paraId="2CF952CE" w14:textId="77777777" w:rsidR="00160673" w:rsidRPr="004F1DAE" w:rsidRDefault="00160673" w:rsidP="00F90F7B">
            <w:pPr>
              <w:jc w:val="both"/>
              <w:rPr>
                <w:rFonts w:eastAsia="Calibri"/>
                <w:lang w:val="de-DE"/>
              </w:rPr>
            </w:pPr>
            <w:r w:rsidRPr="004F1DAE">
              <w:rPr>
                <w:lang w:val="de-DE"/>
              </w:rPr>
              <w:t>84</w:t>
            </w:r>
          </w:p>
        </w:tc>
        <w:tc>
          <w:tcPr>
            <w:tcW w:w="0" w:type="auto"/>
            <w:tcMar>
              <w:top w:w="30" w:type="dxa"/>
              <w:left w:w="30" w:type="dxa"/>
              <w:bottom w:w="30" w:type="dxa"/>
              <w:right w:w="30" w:type="dxa"/>
            </w:tcMar>
            <w:hideMark/>
          </w:tcPr>
          <w:p w14:paraId="73EA63A7" w14:textId="77777777" w:rsidR="00160673" w:rsidRPr="004F1DAE" w:rsidRDefault="00160673" w:rsidP="00F90F7B">
            <w:pPr>
              <w:jc w:val="both"/>
              <w:rPr>
                <w:rFonts w:eastAsia="Calibri"/>
                <w:lang w:val="de-DE"/>
              </w:rPr>
            </w:pPr>
            <w:r w:rsidRPr="004F1DAE">
              <w:rPr>
                <w:lang w:val="de-DE"/>
              </w:rPr>
              <w:t>Angriff, gestoßen werden von Tieren</w:t>
            </w:r>
          </w:p>
        </w:tc>
      </w:tr>
      <w:tr w:rsidR="00160673" w:rsidRPr="004F1DAE" w14:paraId="4960652A" w14:textId="77777777" w:rsidTr="00D052D4">
        <w:trPr>
          <w:tblCellSpacing w:w="0" w:type="dxa"/>
          <w:jc w:val="center"/>
        </w:trPr>
        <w:tc>
          <w:tcPr>
            <w:tcW w:w="0" w:type="auto"/>
            <w:tcMar>
              <w:top w:w="30" w:type="dxa"/>
              <w:left w:w="30" w:type="dxa"/>
              <w:bottom w:w="30" w:type="dxa"/>
              <w:right w:w="30" w:type="dxa"/>
            </w:tcMar>
            <w:hideMark/>
          </w:tcPr>
          <w:p w14:paraId="05A2A0FA" w14:textId="77777777" w:rsidR="00160673" w:rsidRPr="004F1DAE" w:rsidRDefault="00160673" w:rsidP="00F90F7B">
            <w:pPr>
              <w:jc w:val="both"/>
              <w:rPr>
                <w:rFonts w:eastAsia="Calibri"/>
                <w:lang w:val="de-DE"/>
              </w:rPr>
            </w:pPr>
            <w:r w:rsidRPr="004F1DAE">
              <w:rPr>
                <w:lang w:val="de-DE"/>
              </w:rPr>
              <w:t>85</w:t>
            </w:r>
          </w:p>
        </w:tc>
        <w:tc>
          <w:tcPr>
            <w:tcW w:w="0" w:type="auto"/>
            <w:tcMar>
              <w:top w:w="30" w:type="dxa"/>
              <w:left w:w="30" w:type="dxa"/>
              <w:bottom w:w="30" w:type="dxa"/>
              <w:right w:w="30" w:type="dxa"/>
            </w:tcMar>
            <w:hideMark/>
          </w:tcPr>
          <w:p w14:paraId="4B063D09" w14:textId="77777777" w:rsidR="00160673" w:rsidRPr="004F1DAE" w:rsidRDefault="00160673" w:rsidP="00F90F7B">
            <w:pPr>
              <w:jc w:val="both"/>
              <w:rPr>
                <w:rFonts w:eastAsia="Calibri"/>
                <w:lang w:val="de-DE"/>
              </w:rPr>
            </w:pPr>
            <w:r w:rsidRPr="004F1DAE">
              <w:rPr>
                <w:lang w:val="de-DE"/>
              </w:rPr>
              <w:t>Anwesenheit des Opfers oder eines Dritten, der an sich eine Gefahr für sich selbst und gegebenenfalls für andere verursacht</w:t>
            </w:r>
          </w:p>
        </w:tc>
      </w:tr>
      <w:tr w:rsidR="00160673" w:rsidRPr="004F1DAE" w14:paraId="4E83D848" w14:textId="77777777" w:rsidTr="00D052D4">
        <w:trPr>
          <w:tblCellSpacing w:w="0" w:type="dxa"/>
          <w:jc w:val="center"/>
        </w:trPr>
        <w:tc>
          <w:tcPr>
            <w:tcW w:w="0" w:type="auto"/>
            <w:tcMar>
              <w:top w:w="30" w:type="dxa"/>
              <w:left w:w="30" w:type="dxa"/>
              <w:bottom w:w="30" w:type="dxa"/>
              <w:right w:w="30" w:type="dxa"/>
            </w:tcMar>
            <w:hideMark/>
          </w:tcPr>
          <w:p w14:paraId="1215E430" w14:textId="77777777" w:rsidR="00160673" w:rsidRPr="004F1DAE" w:rsidRDefault="00160673" w:rsidP="00F90F7B">
            <w:pPr>
              <w:jc w:val="both"/>
              <w:rPr>
                <w:rFonts w:eastAsia="Calibri"/>
                <w:lang w:val="de-DE"/>
              </w:rPr>
            </w:pPr>
            <w:r w:rsidRPr="004F1DAE">
              <w:rPr>
                <w:lang w:val="de-DE"/>
              </w:rPr>
              <w:t>89</w:t>
            </w:r>
          </w:p>
        </w:tc>
        <w:tc>
          <w:tcPr>
            <w:tcW w:w="0" w:type="auto"/>
            <w:tcMar>
              <w:top w:w="30" w:type="dxa"/>
              <w:left w:w="30" w:type="dxa"/>
              <w:bottom w:w="30" w:type="dxa"/>
              <w:right w:w="30" w:type="dxa"/>
            </w:tcMar>
            <w:hideMark/>
          </w:tcPr>
          <w:p w14:paraId="6CDFB670" w14:textId="77777777" w:rsidR="00160673" w:rsidRPr="004F1DAE" w:rsidRDefault="00160673" w:rsidP="00F90F7B">
            <w:pPr>
              <w:jc w:val="both"/>
              <w:rPr>
                <w:rFonts w:eastAsia="Calibri"/>
                <w:lang w:val="de-DE"/>
              </w:rPr>
            </w:pPr>
            <w:r w:rsidRPr="004F1DAE">
              <w:rPr>
                <w:lang w:val="de-DE"/>
              </w:rPr>
              <w:t>Sonstige bekannte Abweichung der Gruppe 80, die nicht in obiger Liste aufgeführt ist</w:t>
            </w:r>
          </w:p>
          <w:p w14:paraId="5D66DEF2" w14:textId="77777777" w:rsidR="00160673" w:rsidRPr="004F1DAE" w:rsidRDefault="00160673" w:rsidP="00F90F7B">
            <w:pPr>
              <w:jc w:val="both"/>
              <w:rPr>
                <w:rFonts w:eastAsia="Calibri"/>
                <w:lang w:val="de-DE"/>
              </w:rPr>
            </w:pPr>
          </w:p>
        </w:tc>
      </w:tr>
      <w:tr w:rsidR="00160673" w:rsidRPr="004F1DAE" w14:paraId="3B6FADEE" w14:textId="77777777" w:rsidTr="00D052D4">
        <w:trPr>
          <w:tblCellSpacing w:w="0" w:type="dxa"/>
          <w:jc w:val="center"/>
        </w:trPr>
        <w:tc>
          <w:tcPr>
            <w:tcW w:w="0" w:type="auto"/>
            <w:tcMar>
              <w:top w:w="30" w:type="dxa"/>
              <w:left w:w="30" w:type="dxa"/>
              <w:bottom w:w="30" w:type="dxa"/>
              <w:right w:w="30" w:type="dxa"/>
            </w:tcMar>
            <w:hideMark/>
          </w:tcPr>
          <w:p w14:paraId="330D315A" w14:textId="77777777" w:rsidR="00160673" w:rsidRPr="004F1DAE" w:rsidRDefault="00160673" w:rsidP="00F90F7B">
            <w:pPr>
              <w:jc w:val="both"/>
              <w:rPr>
                <w:rFonts w:eastAsia="Calibri"/>
                <w:b/>
                <w:lang w:val="de-DE"/>
              </w:rPr>
            </w:pPr>
            <w:r w:rsidRPr="004F1DAE">
              <w:rPr>
                <w:b/>
                <w:lang w:val="de-DE"/>
              </w:rPr>
              <w:t>99</w:t>
            </w:r>
          </w:p>
        </w:tc>
        <w:tc>
          <w:tcPr>
            <w:tcW w:w="0" w:type="auto"/>
            <w:tcMar>
              <w:top w:w="30" w:type="dxa"/>
              <w:left w:w="30" w:type="dxa"/>
              <w:bottom w:w="30" w:type="dxa"/>
              <w:right w:w="30" w:type="dxa"/>
            </w:tcMar>
            <w:hideMark/>
          </w:tcPr>
          <w:p w14:paraId="1C2B1274" w14:textId="77777777" w:rsidR="00160673" w:rsidRPr="004F1DAE" w:rsidRDefault="00160673" w:rsidP="00F90F7B">
            <w:pPr>
              <w:jc w:val="both"/>
              <w:rPr>
                <w:rFonts w:eastAsia="Calibri"/>
                <w:b/>
                <w:lang w:val="de-DE"/>
              </w:rPr>
            </w:pPr>
            <w:r w:rsidRPr="004F1DAE">
              <w:rPr>
                <w:b/>
                <w:lang w:val="de-DE"/>
              </w:rPr>
              <w:t>Sonstige nicht in dieser Klassifikation aufgeführte Abwei</w:t>
            </w:r>
            <w:r w:rsidRPr="004F1DAE">
              <w:rPr>
                <w:b/>
                <w:lang w:val="de-DE"/>
              </w:rPr>
              <w:softHyphen/>
              <w:t>chung</w:t>
            </w:r>
          </w:p>
        </w:tc>
      </w:tr>
    </w:tbl>
    <w:p w14:paraId="4670495E" w14:textId="77777777" w:rsidR="00160673" w:rsidRPr="004F1DAE" w:rsidRDefault="00160673" w:rsidP="00F90F7B">
      <w:pPr>
        <w:jc w:val="both"/>
        <w:rPr>
          <w:rFonts w:eastAsia="Calibri"/>
          <w:lang w:val="de-DE"/>
        </w:rPr>
      </w:pPr>
    </w:p>
    <w:p w14:paraId="5CBB870B" w14:textId="77777777" w:rsidR="00160673" w:rsidRPr="004F1DAE" w:rsidRDefault="00160673" w:rsidP="00F90F7B">
      <w:pPr>
        <w:jc w:val="both"/>
        <w:rPr>
          <w:rFonts w:eastAsia="Calibri"/>
          <w:lang w:val="de-DE"/>
        </w:rPr>
      </w:pPr>
    </w:p>
    <w:p w14:paraId="3C70BBF2" w14:textId="77777777" w:rsidR="00EE4A21" w:rsidRPr="004F1DAE" w:rsidRDefault="00EE4A21">
      <w:pPr>
        <w:rPr>
          <w:b/>
          <w:lang w:val="de-DE"/>
        </w:rPr>
      </w:pPr>
      <w:r w:rsidRPr="004F1DAE">
        <w:rPr>
          <w:b/>
          <w:lang w:val="de-DE"/>
        </w:rPr>
        <w:br w:type="page"/>
      </w:r>
    </w:p>
    <w:p w14:paraId="2138A06B" w14:textId="06887803" w:rsidR="00160673" w:rsidRPr="004F1DAE" w:rsidRDefault="00160673" w:rsidP="00F90F7B">
      <w:pPr>
        <w:jc w:val="both"/>
        <w:rPr>
          <w:rFonts w:eastAsia="Calibri"/>
          <w:b/>
          <w:lang w:val="de-DE"/>
        </w:rPr>
      </w:pPr>
      <w:r w:rsidRPr="004F1DAE">
        <w:rPr>
          <w:b/>
          <w:lang w:val="de-DE"/>
        </w:rPr>
        <w:t xml:space="preserve">Tabelle B - Beteiligter Gegenstand </w:t>
      </w:r>
    </w:p>
    <w:p w14:paraId="146EE02C" w14:textId="77777777" w:rsidR="00160673" w:rsidRPr="004F1DAE" w:rsidRDefault="00160673" w:rsidP="00F90F7B">
      <w:pPr>
        <w:jc w:val="both"/>
        <w:rPr>
          <w:rFonts w:eastAsia="Calibri"/>
          <w:lang w:val="de-DE"/>
        </w:rPr>
      </w:pPr>
    </w:p>
    <w:p w14:paraId="7C9AAD68" w14:textId="77777777" w:rsidR="00160673" w:rsidRPr="004F1DAE" w:rsidRDefault="00160673" w:rsidP="00F90F7B">
      <w:pPr>
        <w:jc w:val="both"/>
        <w:rPr>
          <w:rFonts w:eastAsia="Calibri"/>
          <w:lang w:val="de-DE"/>
        </w:rPr>
      </w:pPr>
      <w:r w:rsidRPr="004F1DAE">
        <w:rPr>
          <w:lang w:val="de-DE"/>
        </w:rPr>
        <w:t>Für die Klassifikation des beteiligten Gegenstands wird allein der beteiligte Gegenstand, der mit der (letzten) Abweichung zusammenhängt, berücksichtigt. Können mehrere Gegenstände der (letzten) Abweichung geltend gemacht werden, zählt allein der zuletzt beteiligte Gegenstand (der dem zur Verletzung führenden Kontakt zeitlich am nächsten liegt).</w:t>
      </w:r>
    </w:p>
    <w:p w14:paraId="54FB5C2D" w14:textId="4BE6F6E0" w:rsidR="00160673" w:rsidRPr="004F1DAE" w:rsidRDefault="00160673" w:rsidP="00F90F7B">
      <w:pPr>
        <w:rPr>
          <w:rFonts w:eastAsia="Calibri"/>
          <w:lang w:val="de-DE"/>
        </w:rPr>
      </w:pPr>
    </w:p>
    <w:tbl>
      <w:tblPr>
        <w:tblW w:w="9356" w:type="dxa"/>
        <w:tblCellSpacing w:w="0" w:type="dxa"/>
        <w:tblCellMar>
          <w:left w:w="0" w:type="dxa"/>
          <w:right w:w="0" w:type="dxa"/>
        </w:tblCellMar>
        <w:tblLook w:val="04A0" w:firstRow="1" w:lastRow="0" w:firstColumn="1" w:lastColumn="0" w:noHBand="0" w:noVBand="1"/>
      </w:tblPr>
      <w:tblGrid>
        <w:gridCol w:w="1276"/>
        <w:gridCol w:w="8080"/>
      </w:tblGrid>
      <w:tr w:rsidR="00160673" w:rsidRPr="004F1DAE" w14:paraId="7BACA3A0" w14:textId="77777777" w:rsidTr="00D052D4">
        <w:trPr>
          <w:tblCellSpacing w:w="0" w:type="dxa"/>
        </w:trPr>
        <w:tc>
          <w:tcPr>
            <w:tcW w:w="1276" w:type="dxa"/>
            <w:tcBorders>
              <w:top w:val="single" w:sz="6" w:space="0" w:color="000000"/>
              <w:left w:val="single" w:sz="4" w:space="0" w:color="auto"/>
              <w:bottom w:val="single" w:sz="6" w:space="0" w:color="000000"/>
            </w:tcBorders>
            <w:tcMar>
              <w:top w:w="30" w:type="dxa"/>
              <w:left w:w="30" w:type="dxa"/>
              <w:bottom w:w="30" w:type="dxa"/>
              <w:right w:w="30" w:type="dxa"/>
            </w:tcMar>
            <w:hideMark/>
          </w:tcPr>
          <w:p w14:paraId="4A0C0BAE" w14:textId="77777777" w:rsidR="00160673" w:rsidRPr="004F1DAE" w:rsidRDefault="00160673" w:rsidP="00F90F7B">
            <w:pPr>
              <w:jc w:val="both"/>
              <w:rPr>
                <w:rFonts w:eastAsia="Calibri"/>
                <w:b/>
                <w:lang w:val="de-DE"/>
              </w:rPr>
            </w:pPr>
            <w:r w:rsidRPr="004F1DAE">
              <w:rPr>
                <w:b/>
                <w:lang w:val="de-DE"/>
              </w:rPr>
              <w:t>Code</w:t>
            </w:r>
          </w:p>
        </w:tc>
        <w:tc>
          <w:tcPr>
            <w:tcW w:w="8080" w:type="dxa"/>
            <w:tcBorders>
              <w:top w:val="single" w:sz="6" w:space="0" w:color="000000"/>
              <w:bottom w:val="single" w:sz="6" w:space="0" w:color="000000"/>
              <w:right w:val="single" w:sz="4" w:space="0" w:color="auto"/>
            </w:tcBorders>
            <w:tcMar>
              <w:top w:w="30" w:type="dxa"/>
              <w:left w:w="30" w:type="dxa"/>
              <w:bottom w:w="30" w:type="dxa"/>
              <w:right w:w="30" w:type="dxa"/>
            </w:tcMar>
            <w:hideMark/>
          </w:tcPr>
          <w:p w14:paraId="4B28EA2D" w14:textId="77777777" w:rsidR="00160673" w:rsidRPr="004F1DAE" w:rsidRDefault="00160673" w:rsidP="00F90F7B">
            <w:pPr>
              <w:jc w:val="both"/>
              <w:rPr>
                <w:rFonts w:eastAsia="Calibri"/>
                <w:b/>
                <w:lang w:val="de-DE"/>
              </w:rPr>
            </w:pPr>
            <w:r w:rsidRPr="004F1DAE">
              <w:rPr>
                <w:b/>
                <w:lang w:val="de-DE"/>
              </w:rPr>
              <w:t>Bezeichnung</w:t>
            </w:r>
          </w:p>
        </w:tc>
      </w:tr>
      <w:tr w:rsidR="00160673" w:rsidRPr="004F1DAE" w14:paraId="0E213817" w14:textId="77777777" w:rsidTr="00D052D4">
        <w:trPr>
          <w:tblCellSpacing w:w="0" w:type="dxa"/>
        </w:trPr>
        <w:tc>
          <w:tcPr>
            <w:tcW w:w="1276" w:type="dxa"/>
            <w:tcMar>
              <w:top w:w="30" w:type="dxa"/>
              <w:left w:w="30" w:type="dxa"/>
              <w:bottom w:w="30" w:type="dxa"/>
              <w:right w:w="30" w:type="dxa"/>
            </w:tcMar>
            <w:hideMark/>
          </w:tcPr>
          <w:p w14:paraId="290E24D1" w14:textId="77777777" w:rsidR="00160673" w:rsidRPr="004F1DAE" w:rsidRDefault="00160673" w:rsidP="00F90F7B">
            <w:pPr>
              <w:jc w:val="both"/>
              <w:rPr>
                <w:rFonts w:eastAsia="Calibri"/>
                <w:b/>
                <w:lang w:val="de-DE"/>
              </w:rPr>
            </w:pPr>
            <w:r w:rsidRPr="004F1DAE">
              <w:rPr>
                <w:b/>
                <w:lang w:val="de-DE"/>
              </w:rPr>
              <w:t>00.00</w:t>
            </w:r>
          </w:p>
        </w:tc>
        <w:tc>
          <w:tcPr>
            <w:tcW w:w="8080" w:type="dxa"/>
            <w:tcMar>
              <w:top w:w="30" w:type="dxa"/>
              <w:left w:w="30" w:type="dxa"/>
              <w:bottom w:w="30" w:type="dxa"/>
              <w:right w:w="30" w:type="dxa"/>
            </w:tcMar>
            <w:hideMark/>
          </w:tcPr>
          <w:p w14:paraId="1EA72ACA" w14:textId="77777777" w:rsidR="00160673" w:rsidRPr="004F1DAE" w:rsidRDefault="00160673" w:rsidP="00F90F7B">
            <w:pPr>
              <w:jc w:val="both"/>
              <w:rPr>
                <w:rFonts w:eastAsia="Calibri"/>
                <w:b/>
                <w:lang w:val="de-DE"/>
              </w:rPr>
            </w:pPr>
            <w:r w:rsidRPr="004F1DAE">
              <w:rPr>
                <w:b/>
                <w:lang w:val="de-DE"/>
              </w:rPr>
              <w:t>Kein Gegenstand oder keine Angabe</w:t>
            </w:r>
          </w:p>
        </w:tc>
      </w:tr>
      <w:tr w:rsidR="00160673" w:rsidRPr="004F1DAE" w14:paraId="6C1BAA64" w14:textId="77777777" w:rsidTr="00D052D4">
        <w:trPr>
          <w:tblCellSpacing w:w="0" w:type="dxa"/>
        </w:trPr>
        <w:tc>
          <w:tcPr>
            <w:tcW w:w="1276" w:type="dxa"/>
            <w:tcMar>
              <w:top w:w="30" w:type="dxa"/>
              <w:left w:w="30" w:type="dxa"/>
              <w:bottom w:w="30" w:type="dxa"/>
              <w:right w:w="30" w:type="dxa"/>
            </w:tcMar>
            <w:hideMark/>
          </w:tcPr>
          <w:p w14:paraId="2B718061" w14:textId="77777777" w:rsidR="00160673" w:rsidRPr="004F1DAE" w:rsidRDefault="00160673" w:rsidP="00F90F7B">
            <w:pPr>
              <w:jc w:val="both"/>
              <w:rPr>
                <w:rFonts w:eastAsia="Calibri"/>
                <w:lang w:val="de-DE"/>
              </w:rPr>
            </w:pPr>
            <w:r w:rsidRPr="004F1DAE">
              <w:rPr>
                <w:lang w:val="de-DE"/>
              </w:rPr>
              <w:t>00.01</w:t>
            </w:r>
          </w:p>
        </w:tc>
        <w:tc>
          <w:tcPr>
            <w:tcW w:w="8080" w:type="dxa"/>
            <w:tcMar>
              <w:top w:w="30" w:type="dxa"/>
              <w:left w:w="30" w:type="dxa"/>
              <w:bottom w:w="30" w:type="dxa"/>
              <w:right w:w="30" w:type="dxa"/>
            </w:tcMar>
            <w:hideMark/>
          </w:tcPr>
          <w:p w14:paraId="3C56E1A7" w14:textId="77777777" w:rsidR="00160673" w:rsidRPr="004F1DAE" w:rsidRDefault="00160673" w:rsidP="00F90F7B">
            <w:pPr>
              <w:jc w:val="both"/>
              <w:rPr>
                <w:rFonts w:eastAsia="Calibri"/>
                <w:lang w:val="de-DE"/>
              </w:rPr>
            </w:pPr>
            <w:r w:rsidRPr="004F1DAE">
              <w:rPr>
                <w:lang w:val="de-DE"/>
              </w:rPr>
              <w:t>Kein Gegenstand</w:t>
            </w:r>
          </w:p>
        </w:tc>
      </w:tr>
      <w:tr w:rsidR="00160673" w:rsidRPr="004F1DAE" w14:paraId="273681D5" w14:textId="77777777" w:rsidTr="00D052D4">
        <w:trPr>
          <w:tblCellSpacing w:w="0" w:type="dxa"/>
        </w:trPr>
        <w:tc>
          <w:tcPr>
            <w:tcW w:w="1276" w:type="dxa"/>
            <w:tcMar>
              <w:top w:w="30" w:type="dxa"/>
              <w:left w:w="30" w:type="dxa"/>
              <w:bottom w:w="30" w:type="dxa"/>
              <w:right w:w="30" w:type="dxa"/>
            </w:tcMar>
            <w:hideMark/>
          </w:tcPr>
          <w:p w14:paraId="7C64BFA7" w14:textId="77777777" w:rsidR="00160673" w:rsidRPr="004F1DAE" w:rsidRDefault="00160673" w:rsidP="00F90F7B">
            <w:pPr>
              <w:jc w:val="both"/>
              <w:rPr>
                <w:rFonts w:eastAsia="Calibri"/>
                <w:lang w:val="de-DE"/>
              </w:rPr>
            </w:pPr>
            <w:r w:rsidRPr="004F1DAE">
              <w:rPr>
                <w:lang w:val="de-DE"/>
              </w:rPr>
              <w:t>00.02</w:t>
            </w:r>
          </w:p>
        </w:tc>
        <w:tc>
          <w:tcPr>
            <w:tcW w:w="8080" w:type="dxa"/>
            <w:tcMar>
              <w:top w:w="30" w:type="dxa"/>
              <w:left w:w="30" w:type="dxa"/>
              <w:bottom w:w="30" w:type="dxa"/>
              <w:right w:w="30" w:type="dxa"/>
            </w:tcMar>
            <w:hideMark/>
          </w:tcPr>
          <w:p w14:paraId="4019574A" w14:textId="77777777" w:rsidR="00160673" w:rsidRPr="004F1DAE" w:rsidRDefault="00160673" w:rsidP="00F90F7B">
            <w:pPr>
              <w:jc w:val="both"/>
              <w:rPr>
                <w:rFonts w:eastAsia="Calibri"/>
                <w:lang w:val="de-DE"/>
              </w:rPr>
            </w:pPr>
            <w:r w:rsidRPr="004F1DAE">
              <w:rPr>
                <w:lang w:val="de-DE"/>
              </w:rPr>
              <w:t>Keine Angabe</w:t>
            </w:r>
          </w:p>
        </w:tc>
      </w:tr>
      <w:tr w:rsidR="00160673" w:rsidRPr="004F1DAE" w14:paraId="56C7A2E5" w14:textId="77777777" w:rsidTr="00D052D4">
        <w:trPr>
          <w:tblCellSpacing w:w="0" w:type="dxa"/>
        </w:trPr>
        <w:tc>
          <w:tcPr>
            <w:tcW w:w="1276" w:type="dxa"/>
            <w:tcMar>
              <w:top w:w="30" w:type="dxa"/>
              <w:left w:w="30" w:type="dxa"/>
              <w:bottom w:w="30" w:type="dxa"/>
              <w:right w:w="30" w:type="dxa"/>
            </w:tcMar>
            <w:hideMark/>
          </w:tcPr>
          <w:p w14:paraId="711F9AF2" w14:textId="77777777" w:rsidR="00160673" w:rsidRPr="004F1DAE" w:rsidRDefault="00160673" w:rsidP="00F90F7B">
            <w:pPr>
              <w:jc w:val="both"/>
              <w:rPr>
                <w:rFonts w:eastAsia="Calibri"/>
                <w:lang w:val="de-DE"/>
              </w:rPr>
            </w:pPr>
            <w:r w:rsidRPr="004F1DAE">
              <w:rPr>
                <w:lang w:val="de-DE"/>
              </w:rPr>
              <w:t>00.99</w:t>
            </w:r>
          </w:p>
        </w:tc>
        <w:tc>
          <w:tcPr>
            <w:tcW w:w="8080" w:type="dxa"/>
            <w:tcMar>
              <w:top w:w="30" w:type="dxa"/>
              <w:left w:w="30" w:type="dxa"/>
              <w:bottom w:w="30" w:type="dxa"/>
              <w:right w:w="30" w:type="dxa"/>
            </w:tcMar>
            <w:hideMark/>
          </w:tcPr>
          <w:p w14:paraId="64883C8F" w14:textId="77777777" w:rsidR="00160673" w:rsidRPr="004F1DAE" w:rsidRDefault="00160673" w:rsidP="00F90F7B">
            <w:pPr>
              <w:jc w:val="both"/>
              <w:rPr>
                <w:rFonts w:eastAsia="Calibri"/>
                <w:lang w:val="de-DE"/>
              </w:rPr>
            </w:pPr>
            <w:r w:rsidRPr="004F1DAE">
              <w:rPr>
                <w:lang w:val="de-DE"/>
              </w:rPr>
              <w:t>Sonstige bekannte Situation der Gruppe 00, die nicht in obiger Liste aufgeführt ist</w:t>
            </w:r>
          </w:p>
          <w:p w14:paraId="59882386" w14:textId="77777777" w:rsidR="00160673" w:rsidRPr="004F1DAE" w:rsidRDefault="00160673" w:rsidP="00F90F7B">
            <w:pPr>
              <w:jc w:val="both"/>
              <w:rPr>
                <w:rFonts w:eastAsia="Calibri"/>
                <w:lang w:val="de-DE"/>
              </w:rPr>
            </w:pPr>
          </w:p>
        </w:tc>
      </w:tr>
      <w:tr w:rsidR="00160673" w:rsidRPr="004F1DAE" w14:paraId="3693681A" w14:textId="77777777" w:rsidTr="00D052D4">
        <w:trPr>
          <w:tblCellSpacing w:w="0" w:type="dxa"/>
        </w:trPr>
        <w:tc>
          <w:tcPr>
            <w:tcW w:w="1276" w:type="dxa"/>
            <w:tcMar>
              <w:top w:w="30" w:type="dxa"/>
              <w:left w:w="30" w:type="dxa"/>
              <w:bottom w:w="30" w:type="dxa"/>
              <w:right w:w="30" w:type="dxa"/>
            </w:tcMar>
            <w:hideMark/>
          </w:tcPr>
          <w:p w14:paraId="43C11584" w14:textId="77777777" w:rsidR="00160673" w:rsidRPr="004F1DAE" w:rsidRDefault="00160673" w:rsidP="00F90F7B">
            <w:pPr>
              <w:jc w:val="both"/>
              <w:rPr>
                <w:rFonts w:eastAsia="Calibri"/>
                <w:b/>
                <w:lang w:val="de-DE"/>
              </w:rPr>
            </w:pPr>
            <w:r w:rsidRPr="004F1DAE">
              <w:rPr>
                <w:b/>
                <w:lang w:val="de-DE"/>
              </w:rPr>
              <w:t>01.00</w:t>
            </w:r>
          </w:p>
        </w:tc>
        <w:tc>
          <w:tcPr>
            <w:tcW w:w="8080" w:type="dxa"/>
            <w:tcMar>
              <w:top w:w="30" w:type="dxa"/>
              <w:left w:w="30" w:type="dxa"/>
              <w:bottom w:w="30" w:type="dxa"/>
              <w:right w:w="30" w:type="dxa"/>
            </w:tcMar>
            <w:hideMark/>
          </w:tcPr>
          <w:p w14:paraId="61633920" w14:textId="77777777" w:rsidR="00160673" w:rsidRPr="004F1DAE" w:rsidRDefault="00160673" w:rsidP="00F90F7B">
            <w:pPr>
              <w:jc w:val="both"/>
              <w:rPr>
                <w:rFonts w:eastAsia="Calibri"/>
                <w:b/>
                <w:lang w:val="de-DE"/>
              </w:rPr>
            </w:pPr>
            <w:r w:rsidRPr="004F1DAE">
              <w:rPr>
                <w:b/>
                <w:lang w:val="de-DE"/>
              </w:rPr>
              <w:t>Gebäude, bauliche Anlagen, Arbeitsbereiche - auf ebenem Niveau (innen oder außen, ortsfest oder ortsveränderlich, zeitlich befristet oder nicht) - ohne nähere Angabe</w:t>
            </w:r>
          </w:p>
        </w:tc>
      </w:tr>
      <w:tr w:rsidR="00160673" w:rsidRPr="004F1DAE" w14:paraId="0210FCD5" w14:textId="77777777" w:rsidTr="00D052D4">
        <w:trPr>
          <w:tblCellSpacing w:w="0" w:type="dxa"/>
        </w:trPr>
        <w:tc>
          <w:tcPr>
            <w:tcW w:w="1276" w:type="dxa"/>
            <w:tcMar>
              <w:top w:w="30" w:type="dxa"/>
              <w:left w:w="30" w:type="dxa"/>
              <w:bottom w:w="30" w:type="dxa"/>
              <w:right w:w="30" w:type="dxa"/>
            </w:tcMar>
            <w:hideMark/>
          </w:tcPr>
          <w:p w14:paraId="500D815D" w14:textId="77777777" w:rsidR="00160673" w:rsidRPr="004F1DAE" w:rsidRDefault="00160673" w:rsidP="00F90F7B">
            <w:pPr>
              <w:jc w:val="both"/>
              <w:rPr>
                <w:rFonts w:eastAsia="Calibri"/>
                <w:lang w:val="de-DE"/>
              </w:rPr>
            </w:pPr>
            <w:r w:rsidRPr="004F1DAE">
              <w:rPr>
                <w:lang w:val="de-DE"/>
              </w:rPr>
              <w:t>01.01</w:t>
            </w:r>
          </w:p>
        </w:tc>
        <w:tc>
          <w:tcPr>
            <w:tcW w:w="8080" w:type="dxa"/>
            <w:tcMar>
              <w:top w:w="30" w:type="dxa"/>
              <w:left w:w="30" w:type="dxa"/>
              <w:bottom w:w="30" w:type="dxa"/>
              <w:right w:w="30" w:type="dxa"/>
            </w:tcMar>
            <w:hideMark/>
          </w:tcPr>
          <w:p w14:paraId="3128B769" w14:textId="77777777" w:rsidR="00160673" w:rsidRPr="004F1DAE" w:rsidRDefault="00160673" w:rsidP="00F90F7B">
            <w:pPr>
              <w:jc w:val="both"/>
              <w:rPr>
                <w:rFonts w:eastAsia="Calibri"/>
                <w:lang w:val="de-DE"/>
              </w:rPr>
            </w:pPr>
            <w:r w:rsidRPr="004F1DAE">
              <w:rPr>
                <w:lang w:val="de-DE"/>
              </w:rPr>
              <w:t>Teile von Gebäuden, baulichen Anlagen: Türen, Außen- und Innenwände, Abtrennungen (Fenster, verglaste Öffnungen usw.)</w:t>
            </w:r>
          </w:p>
        </w:tc>
      </w:tr>
      <w:tr w:rsidR="00160673" w:rsidRPr="004F1DAE" w14:paraId="0E4B40FC" w14:textId="77777777" w:rsidTr="00D052D4">
        <w:trPr>
          <w:tblCellSpacing w:w="0" w:type="dxa"/>
        </w:trPr>
        <w:tc>
          <w:tcPr>
            <w:tcW w:w="1276" w:type="dxa"/>
            <w:tcMar>
              <w:top w:w="30" w:type="dxa"/>
              <w:left w:w="30" w:type="dxa"/>
              <w:bottom w:w="30" w:type="dxa"/>
              <w:right w:w="30" w:type="dxa"/>
            </w:tcMar>
            <w:hideMark/>
          </w:tcPr>
          <w:p w14:paraId="60C02801" w14:textId="77777777" w:rsidR="00160673" w:rsidRPr="004F1DAE" w:rsidRDefault="00160673" w:rsidP="00F90F7B">
            <w:pPr>
              <w:jc w:val="both"/>
              <w:rPr>
                <w:rFonts w:eastAsia="Calibri"/>
                <w:lang w:val="de-DE"/>
              </w:rPr>
            </w:pPr>
            <w:r w:rsidRPr="004F1DAE">
              <w:rPr>
                <w:lang w:val="de-DE"/>
              </w:rPr>
              <w:t>01.02</w:t>
            </w:r>
          </w:p>
        </w:tc>
        <w:tc>
          <w:tcPr>
            <w:tcW w:w="8080" w:type="dxa"/>
            <w:tcMar>
              <w:top w:w="30" w:type="dxa"/>
              <w:left w:w="30" w:type="dxa"/>
              <w:bottom w:w="30" w:type="dxa"/>
              <w:right w:w="30" w:type="dxa"/>
            </w:tcMar>
            <w:hideMark/>
          </w:tcPr>
          <w:p w14:paraId="46CBAA26" w14:textId="77777777" w:rsidR="00160673" w:rsidRPr="004F1DAE" w:rsidRDefault="00160673" w:rsidP="00F90F7B">
            <w:pPr>
              <w:jc w:val="both"/>
              <w:rPr>
                <w:rFonts w:eastAsia="Calibri"/>
                <w:lang w:val="de-DE"/>
              </w:rPr>
            </w:pPr>
            <w:r w:rsidRPr="004F1DAE">
              <w:rPr>
                <w:lang w:val="de-DE"/>
              </w:rPr>
              <w:t>Flächen oder Verkehrsbereiche zu ebener Erde: Böden (innen oder außen, land</w:t>
            </w:r>
            <w:r w:rsidRPr="004F1DAE">
              <w:rPr>
                <w:lang w:val="de-DE"/>
              </w:rPr>
              <w:softHyphen/>
              <w:t>wirtschaftliches Gelände, Sportgelände, rutschige Böden, Böden mit Hindernissen, Bretter mit Nägeln)</w:t>
            </w:r>
          </w:p>
        </w:tc>
      </w:tr>
      <w:tr w:rsidR="00160673" w:rsidRPr="004F1DAE" w14:paraId="7FECB58D" w14:textId="77777777" w:rsidTr="00D052D4">
        <w:trPr>
          <w:tblCellSpacing w:w="0" w:type="dxa"/>
        </w:trPr>
        <w:tc>
          <w:tcPr>
            <w:tcW w:w="1276" w:type="dxa"/>
            <w:tcMar>
              <w:top w:w="30" w:type="dxa"/>
              <w:left w:w="30" w:type="dxa"/>
              <w:bottom w:w="30" w:type="dxa"/>
              <w:right w:w="30" w:type="dxa"/>
            </w:tcMar>
            <w:hideMark/>
          </w:tcPr>
          <w:p w14:paraId="7808BA77" w14:textId="77777777" w:rsidR="00160673" w:rsidRPr="004F1DAE" w:rsidRDefault="00160673" w:rsidP="00F90F7B">
            <w:pPr>
              <w:jc w:val="both"/>
              <w:rPr>
                <w:rFonts w:eastAsia="Calibri"/>
                <w:lang w:val="de-DE"/>
              </w:rPr>
            </w:pPr>
            <w:r w:rsidRPr="004F1DAE">
              <w:rPr>
                <w:lang w:val="de-DE"/>
              </w:rPr>
              <w:t>01.03</w:t>
            </w:r>
          </w:p>
        </w:tc>
        <w:tc>
          <w:tcPr>
            <w:tcW w:w="8080" w:type="dxa"/>
            <w:tcMar>
              <w:top w:w="30" w:type="dxa"/>
              <w:left w:w="30" w:type="dxa"/>
              <w:bottom w:w="30" w:type="dxa"/>
              <w:right w:w="30" w:type="dxa"/>
            </w:tcMar>
            <w:hideMark/>
          </w:tcPr>
          <w:p w14:paraId="01E66CE8" w14:textId="77777777" w:rsidR="00160673" w:rsidRPr="004F1DAE" w:rsidRDefault="00160673" w:rsidP="00F90F7B">
            <w:pPr>
              <w:jc w:val="both"/>
              <w:rPr>
                <w:rFonts w:eastAsia="Calibri"/>
                <w:lang w:val="de-DE"/>
              </w:rPr>
            </w:pPr>
            <w:r w:rsidRPr="004F1DAE">
              <w:rPr>
                <w:lang w:val="de-DE"/>
              </w:rPr>
              <w:t>Arbeits- oder Verkehrsbereiche, auf ebenem Niveau - auf dem Wasser</w:t>
            </w:r>
          </w:p>
        </w:tc>
      </w:tr>
      <w:tr w:rsidR="00160673" w:rsidRPr="004F1DAE" w14:paraId="21F1B543" w14:textId="77777777" w:rsidTr="00D052D4">
        <w:trPr>
          <w:tblCellSpacing w:w="0" w:type="dxa"/>
        </w:trPr>
        <w:tc>
          <w:tcPr>
            <w:tcW w:w="1276" w:type="dxa"/>
            <w:tcMar>
              <w:top w:w="30" w:type="dxa"/>
              <w:left w:w="30" w:type="dxa"/>
              <w:bottom w:w="30" w:type="dxa"/>
              <w:right w:w="30" w:type="dxa"/>
            </w:tcMar>
            <w:hideMark/>
          </w:tcPr>
          <w:p w14:paraId="36FDE80C" w14:textId="77777777" w:rsidR="00160673" w:rsidRPr="004F1DAE" w:rsidRDefault="00160673" w:rsidP="00F90F7B">
            <w:pPr>
              <w:jc w:val="both"/>
              <w:rPr>
                <w:rFonts w:eastAsia="Calibri"/>
                <w:lang w:val="de-DE"/>
              </w:rPr>
            </w:pPr>
            <w:r w:rsidRPr="004F1DAE">
              <w:rPr>
                <w:lang w:val="de-DE"/>
              </w:rPr>
              <w:t>01.99</w:t>
            </w:r>
          </w:p>
        </w:tc>
        <w:tc>
          <w:tcPr>
            <w:tcW w:w="8080" w:type="dxa"/>
            <w:tcMar>
              <w:top w:w="30" w:type="dxa"/>
              <w:left w:w="30" w:type="dxa"/>
              <w:bottom w:w="30" w:type="dxa"/>
              <w:right w:w="30" w:type="dxa"/>
            </w:tcMar>
            <w:hideMark/>
          </w:tcPr>
          <w:p w14:paraId="45BBEEA6" w14:textId="77777777" w:rsidR="00160673" w:rsidRPr="004F1DAE" w:rsidRDefault="00160673" w:rsidP="00F90F7B">
            <w:pPr>
              <w:jc w:val="both"/>
              <w:rPr>
                <w:rFonts w:eastAsia="Calibri"/>
                <w:lang w:val="de-DE"/>
              </w:rPr>
            </w:pPr>
            <w:r w:rsidRPr="004F1DAE">
              <w:rPr>
                <w:lang w:val="de-DE"/>
              </w:rPr>
              <w:t>Sonstige bekannte Gebäude, bauliche Anlagen und Arbeitsbereiche auf ebenem Niveau, zur Gruppe 01 gehörend, aber nicht in obiger Liste aufgeführt</w:t>
            </w:r>
          </w:p>
          <w:p w14:paraId="55BF2B6C" w14:textId="77777777" w:rsidR="00160673" w:rsidRPr="004F1DAE" w:rsidRDefault="00160673" w:rsidP="00F90F7B">
            <w:pPr>
              <w:jc w:val="both"/>
              <w:rPr>
                <w:rFonts w:eastAsia="Calibri"/>
                <w:lang w:val="de-DE"/>
              </w:rPr>
            </w:pPr>
          </w:p>
        </w:tc>
      </w:tr>
      <w:tr w:rsidR="00160673" w:rsidRPr="004F1DAE" w14:paraId="7B547FA8" w14:textId="77777777" w:rsidTr="00D052D4">
        <w:trPr>
          <w:tblCellSpacing w:w="0" w:type="dxa"/>
        </w:trPr>
        <w:tc>
          <w:tcPr>
            <w:tcW w:w="1276" w:type="dxa"/>
            <w:tcMar>
              <w:top w:w="30" w:type="dxa"/>
              <w:left w:w="30" w:type="dxa"/>
              <w:bottom w:w="30" w:type="dxa"/>
              <w:right w:w="30" w:type="dxa"/>
            </w:tcMar>
            <w:hideMark/>
          </w:tcPr>
          <w:p w14:paraId="50C39BD0" w14:textId="77777777" w:rsidR="00160673" w:rsidRPr="004F1DAE" w:rsidRDefault="00160673" w:rsidP="00F90F7B">
            <w:pPr>
              <w:jc w:val="both"/>
              <w:rPr>
                <w:rFonts w:eastAsia="Calibri"/>
                <w:b/>
                <w:lang w:val="de-DE"/>
              </w:rPr>
            </w:pPr>
            <w:r w:rsidRPr="004F1DAE">
              <w:rPr>
                <w:b/>
                <w:lang w:val="de-DE"/>
              </w:rPr>
              <w:t>02.00</w:t>
            </w:r>
          </w:p>
        </w:tc>
        <w:tc>
          <w:tcPr>
            <w:tcW w:w="8080" w:type="dxa"/>
            <w:tcMar>
              <w:top w:w="30" w:type="dxa"/>
              <w:left w:w="30" w:type="dxa"/>
              <w:bottom w:w="30" w:type="dxa"/>
              <w:right w:w="30" w:type="dxa"/>
            </w:tcMar>
            <w:hideMark/>
          </w:tcPr>
          <w:p w14:paraId="7B3D578C" w14:textId="77777777" w:rsidR="00160673" w:rsidRPr="004F1DAE" w:rsidRDefault="00160673" w:rsidP="00F90F7B">
            <w:pPr>
              <w:jc w:val="both"/>
              <w:rPr>
                <w:rFonts w:eastAsia="Calibri"/>
                <w:b/>
                <w:lang w:val="de-DE"/>
              </w:rPr>
            </w:pPr>
            <w:r w:rsidRPr="004F1DAE">
              <w:rPr>
                <w:b/>
                <w:lang w:val="de-DE"/>
              </w:rPr>
              <w:t>Gebäude, bauliche Einrichtungen, Arbeitsbereiche - in der Höhe (innen oder außen) - ohne nähere Angabe</w:t>
            </w:r>
          </w:p>
        </w:tc>
      </w:tr>
      <w:tr w:rsidR="00160673" w:rsidRPr="004F1DAE" w14:paraId="6921DD3B" w14:textId="77777777" w:rsidTr="00D052D4">
        <w:trPr>
          <w:tblCellSpacing w:w="0" w:type="dxa"/>
        </w:trPr>
        <w:tc>
          <w:tcPr>
            <w:tcW w:w="1276" w:type="dxa"/>
            <w:tcMar>
              <w:top w:w="30" w:type="dxa"/>
              <w:left w:w="30" w:type="dxa"/>
              <w:bottom w:w="30" w:type="dxa"/>
              <w:right w:w="30" w:type="dxa"/>
            </w:tcMar>
            <w:hideMark/>
          </w:tcPr>
          <w:p w14:paraId="73B23C26" w14:textId="77777777" w:rsidR="00160673" w:rsidRPr="004F1DAE" w:rsidRDefault="00160673" w:rsidP="00F90F7B">
            <w:pPr>
              <w:jc w:val="both"/>
              <w:rPr>
                <w:rFonts w:eastAsia="Calibri"/>
                <w:lang w:val="de-DE"/>
              </w:rPr>
            </w:pPr>
            <w:r w:rsidRPr="004F1DAE">
              <w:rPr>
                <w:lang w:val="de-DE"/>
              </w:rPr>
              <w:t>02.01</w:t>
            </w:r>
          </w:p>
        </w:tc>
        <w:tc>
          <w:tcPr>
            <w:tcW w:w="8080" w:type="dxa"/>
            <w:tcMar>
              <w:top w:w="30" w:type="dxa"/>
              <w:left w:w="30" w:type="dxa"/>
              <w:bottom w:w="30" w:type="dxa"/>
              <w:right w:w="30" w:type="dxa"/>
            </w:tcMar>
            <w:hideMark/>
          </w:tcPr>
          <w:p w14:paraId="17BA8235" w14:textId="77777777" w:rsidR="00160673" w:rsidRPr="004F1DAE" w:rsidRDefault="00160673" w:rsidP="00F90F7B">
            <w:pPr>
              <w:jc w:val="both"/>
              <w:rPr>
                <w:rFonts w:eastAsia="Calibri"/>
                <w:lang w:val="de-DE"/>
              </w:rPr>
            </w:pPr>
            <w:r w:rsidRPr="004F1DAE">
              <w:rPr>
                <w:lang w:val="de-DE"/>
              </w:rPr>
              <w:t>Teile einer baulichen Einrichtung, ortsfest, in der Höhe (Dächer, Terrassen, Öffnungen, Treppen, Plattformen)</w:t>
            </w:r>
          </w:p>
        </w:tc>
      </w:tr>
      <w:tr w:rsidR="00160673" w:rsidRPr="004F1DAE" w14:paraId="70036932" w14:textId="77777777" w:rsidTr="00D052D4">
        <w:trPr>
          <w:tblCellSpacing w:w="0" w:type="dxa"/>
        </w:trPr>
        <w:tc>
          <w:tcPr>
            <w:tcW w:w="1276" w:type="dxa"/>
            <w:tcMar>
              <w:top w:w="30" w:type="dxa"/>
              <w:left w:w="30" w:type="dxa"/>
              <w:bottom w:w="30" w:type="dxa"/>
              <w:right w:w="30" w:type="dxa"/>
            </w:tcMar>
            <w:hideMark/>
          </w:tcPr>
          <w:p w14:paraId="53310031" w14:textId="77777777" w:rsidR="00160673" w:rsidRPr="004F1DAE" w:rsidRDefault="00160673" w:rsidP="00F90F7B">
            <w:pPr>
              <w:jc w:val="both"/>
              <w:rPr>
                <w:rFonts w:eastAsia="Calibri"/>
                <w:lang w:val="de-DE"/>
              </w:rPr>
            </w:pPr>
            <w:r w:rsidRPr="004F1DAE">
              <w:rPr>
                <w:lang w:val="de-DE"/>
              </w:rPr>
              <w:t>02.02</w:t>
            </w:r>
          </w:p>
        </w:tc>
        <w:tc>
          <w:tcPr>
            <w:tcW w:w="8080" w:type="dxa"/>
            <w:tcMar>
              <w:top w:w="30" w:type="dxa"/>
              <w:left w:w="30" w:type="dxa"/>
              <w:bottom w:w="30" w:type="dxa"/>
              <w:right w:w="30" w:type="dxa"/>
            </w:tcMar>
            <w:hideMark/>
          </w:tcPr>
          <w:p w14:paraId="19E136E3" w14:textId="77777777" w:rsidR="00160673" w:rsidRPr="004F1DAE" w:rsidRDefault="00160673" w:rsidP="00F90F7B">
            <w:pPr>
              <w:jc w:val="both"/>
              <w:rPr>
                <w:rFonts w:eastAsia="Calibri"/>
                <w:lang w:val="de-DE"/>
              </w:rPr>
            </w:pPr>
            <w:r w:rsidRPr="004F1DAE">
              <w:rPr>
                <w:lang w:val="de-DE"/>
              </w:rPr>
              <w:t>Bauliche Einrichtungen, Arbeitsbereiche, ortsfest, in der Höhe (einschließlich Passagen, Leitergängen, Masten)</w:t>
            </w:r>
          </w:p>
        </w:tc>
      </w:tr>
      <w:tr w:rsidR="00160673" w:rsidRPr="004F1DAE" w14:paraId="12A4954B" w14:textId="77777777" w:rsidTr="00D052D4">
        <w:trPr>
          <w:tblCellSpacing w:w="0" w:type="dxa"/>
        </w:trPr>
        <w:tc>
          <w:tcPr>
            <w:tcW w:w="1276" w:type="dxa"/>
            <w:tcMar>
              <w:top w:w="30" w:type="dxa"/>
              <w:left w:w="30" w:type="dxa"/>
              <w:bottom w:w="30" w:type="dxa"/>
              <w:right w:w="30" w:type="dxa"/>
            </w:tcMar>
            <w:hideMark/>
          </w:tcPr>
          <w:p w14:paraId="4DE78EFC" w14:textId="77777777" w:rsidR="00160673" w:rsidRPr="004F1DAE" w:rsidRDefault="00160673" w:rsidP="00F90F7B">
            <w:pPr>
              <w:jc w:val="both"/>
              <w:rPr>
                <w:rFonts w:eastAsia="Calibri"/>
                <w:lang w:val="de-DE"/>
              </w:rPr>
            </w:pPr>
            <w:r w:rsidRPr="004F1DAE">
              <w:rPr>
                <w:lang w:val="de-DE"/>
              </w:rPr>
              <w:t>02.03</w:t>
            </w:r>
          </w:p>
        </w:tc>
        <w:tc>
          <w:tcPr>
            <w:tcW w:w="8080" w:type="dxa"/>
            <w:tcMar>
              <w:top w:w="30" w:type="dxa"/>
              <w:left w:w="30" w:type="dxa"/>
              <w:bottom w:w="30" w:type="dxa"/>
              <w:right w:w="30" w:type="dxa"/>
            </w:tcMar>
            <w:hideMark/>
          </w:tcPr>
          <w:p w14:paraId="47654212" w14:textId="77777777" w:rsidR="00160673" w:rsidRPr="004F1DAE" w:rsidRDefault="00160673" w:rsidP="00F90F7B">
            <w:pPr>
              <w:jc w:val="both"/>
              <w:rPr>
                <w:rFonts w:eastAsia="Calibri"/>
                <w:lang w:val="de-DE"/>
              </w:rPr>
            </w:pPr>
            <w:r w:rsidRPr="004F1DAE">
              <w:rPr>
                <w:lang w:val="de-DE"/>
              </w:rPr>
              <w:t>Bauliche Einrichtungen, Arbeitsbereiche, ortsveränderlich, in der Höhe (einschließ</w:t>
            </w:r>
            <w:r w:rsidRPr="004F1DAE">
              <w:rPr>
                <w:lang w:val="de-DE"/>
              </w:rPr>
              <w:softHyphen/>
              <w:t>lich Fahrgerüsten, Leitern, Gondeln, Hebebühnen)</w:t>
            </w:r>
          </w:p>
        </w:tc>
      </w:tr>
      <w:tr w:rsidR="00160673" w:rsidRPr="004F1DAE" w14:paraId="1AA4FBD9" w14:textId="77777777" w:rsidTr="00D052D4">
        <w:trPr>
          <w:tblCellSpacing w:w="0" w:type="dxa"/>
        </w:trPr>
        <w:tc>
          <w:tcPr>
            <w:tcW w:w="1276" w:type="dxa"/>
            <w:tcMar>
              <w:top w:w="30" w:type="dxa"/>
              <w:left w:w="30" w:type="dxa"/>
              <w:bottom w:w="30" w:type="dxa"/>
              <w:right w:w="30" w:type="dxa"/>
            </w:tcMar>
            <w:hideMark/>
          </w:tcPr>
          <w:p w14:paraId="4F000F2C" w14:textId="77777777" w:rsidR="00160673" w:rsidRPr="004F1DAE" w:rsidRDefault="00160673" w:rsidP="00F90F7B">
            <w:pPr>
              <w:jc w:val="both"/>
              <w:rPr>
                <w:rFonts w:eastAsia="Calibri"/>
                <w:lang w:val="de-DE"/>
              </w:rPr>
            </w:pPr>
            <w:r w:rsidRPr="004F1DAE">
              <w:rPr>
                <w:lang w:val="de-DE"/>
              </w:rPr>
              <w:t>02.04</w:t>
            </w:r>
          </w:p>
        </w:tc>
        <w:tc>
          <w:tcPr>
            <w:tcW w:w="8080" w:type="dxa"/>
            <w:tcMar>
              <w:top w:w="30" w:type="dxa"/>
              <w:left w:w="30" w:type="dxa"/>
              <w:bottom w:w="30" w:type="dxa"/>
              <w:right w:w="30" w:type="dxa"/>
            </w:tcMar>
            <w:hideMark/>
          </w:tcPr>
          <w:p w14:paraId="5052FC46" w14:textId="77777777" w:rsidR="00160673" w:rsidRPr="004F1DAE" w:rsidRDefault="00160673" w:rsidP="00F90F7B">
            <w:pPr>
              <w:jc w:val="both"/>
              <w:rPr>
                <w:rFonts w:eastAsia="Calibri"/>
                <w:lang w:val="de-DE"/>
              </w:rPr>
            </w:pPr>
            <w:r w:rsidRPr="004F1DAE">
              <w:rPr>
                <w:lang w:val="de-DE"/>
              </w:rPr>
              <w:t>Bauliche Einrichtungen, Arbeitsbereiche, zeitlich befristet, in der Höhe (einschließ</w:t>
            </w:r>
            <w:r w:rsidRPr="004F1DAE">
              <w:rPr>
                <w:lang w:val="de-DE"/>
              </w:rPr>
              <w:softHyphen/>
              <w:t>lich vorübergehend errichteter Gerüste, Arbeitskörben, Schaukeln)</w:t>
            </w:r>
          </w:p>
        </w:tc>
      </w:tr>
      <w:tr w:rsidR="00160673" w:rsidRPr="004F1DAE" w14:paraId="74995674" w14:textId="77777777" w:rsidTr="00D052D4">
        <w:trPr>
          <w:tblCellSpacing w:w="0" w:type="dxa"/>
        </w:trPr>
        <w:tc>
          <w:tcPr>
            <w:tcW w:w="1276" w:type="dxa"/>
            <w:tcMar>
              <w:top w:w="30" w:type="dxa"/>
              <w:left w:w="30" w:type="dxa"/>
              <w:bottom w:w="30" w:type="dxa"/>
              <w:right w:w="30" w:type="dxa"/>
            </w:tcMar>
            <w:hideMark/>
          </w:tcPr>
          <w:p w14:paraId="465E7552" w14:textId="77777777" w:rsidR="00160673" w:rsidRPr="004F1DAE" w:rsidRDefault="00160673" w:rsidP="00F90F7B">
            <w:pPr>
              <w:jc w:val="both"/>
              <w:rPr>
                <w:rFonts w:eastAsia="Calibri"/>
                <w:lang w:val="de-DE"/>
              </w:rPr>
            </w:pPr>
            <w:r w:rsidRPr="004F1DAE">
              <w:rPr>
                <w:lang w:val="de-DE"/>
              </w:rPr>
              <w:t>02.05</w:t>
            </w:r>
          </w:p>
        </w:tc>
        <w:tc>
          <w:tcPr>
            <w:tcW w:w="8080" w:type="dxa"/>
            <w:tcMar>
              <w:top w:w="30" w:type="dxa"/>
              <w:left w:w="30" w:type="dxa"/>
              <w:bottom w:w="30" w:type="dxa"/>
              <w:right w:w="30" w:type="dxa"/>
            </w:tcMar>
            <w:hideMark/>
          </w:tcPr>
          <w:p w14:paraId="30C79B30" w14:textId="77777777" w:rsidR="00160673" w:rsidRPr="004F1DAE" w:rsidRDefault="00160673" w:rsidP="00F90F7B">
            <w:pPr>
              <w:jc w:val="both"/>
              <w:rPr>
                <w:rFonts w:eastAsia="Calibri"/>
                <w:lang w:val="de-DE"/>
              </w:rPr>
            </w:pPr>
            <w:r w:rsidRPr="004F1DAE">
              <w:rPr>
                <w:lang w:val="de-DE"/>
              </w:rPr>
              <w:t>Bauliche Einrichtungen, Arbeitsbereiche, in der Höhe, auf dem Wasser (einschließ</w:t>
            </w:r>
            <w:r w:rsidRPr="004F1DAE">
              <w:rPr>
                <w:lang w:val="de-DE"/>
              </w:rPr>
              <w:softHyphen/>
              <w:t>lich Bohrplattformen, Gerüsten auf Kähnen)</w:t>
            </w:r>
          </w:p>
        </w:tc>
      </w:tr>
      <w:tr w:rsidR="00160673" w:rsidRPr="004F1DAE" w14:paraId="357515BC" w14:textId="77777777" w:rsidTr="00D052D4">
        <w:trPr>
          <w:tblCellSpacing w:w="0" w:type="dxa"/>
        </w:trPr>
        <w:tc>
          <w:tcPr>
            <w:tcW w:w="1276" w:type="dxa"/>
            <w:tcMar>
              <w:top w:w="30" w:type="dxa"/>
              <w:left w:w="30" w:type="dxa"/>
              <w:bottom w:w="30" w:type="dxa"/>
              <w:right w:w="30" w:type="dxa"/>
            </w:tcMar>
            <w:hideMark/>
          </w:tcPr>
          <w:p w14:paraId="39968E10" w14:textId="77777777" w:rsidR="00160673" w:rsidRPr="004F1DAE" w:rsidRDefault="00160673" w:rsidP="00F90F7B">
            <w:pPr>
              <w:jc w:val="both"/>
              <w:rPr>
                <w:rFonts w:eastAsia="Calibri"/>
                <w:lang w:val="de-DE"/>
              </w:rPr>
            </w:pPr>
            <w:r w:rsidRPr="004F1DAE">
              <w:rPr>
                <w:lang w:val="de-DE"/>
              </w:rPr>
              <w:t>02.99</w:t>
            </w:r>
          </w:p>
        </w:tc>
        <w:tc>
          <w:tcPr>
            <w:tcW w:w="8080" w:type="dxa"/>
            <w:tcMar>
              <w:top w:w="30" w:type="dxa"/>
              <w:left w:w="30" w:type="dxa"/>
              <w:bottom w:w="30" w:type="dxa"/>
              <w:right w:w="30" w:type="dxa"/>
            </w:tcMar>
            <w:hideMark/>
          </w:tcPr>
          <w:p w14:paraId="5FD4C145" w14:textId="77777777" w:rsidR="00160673" w:rsidRPr="004F1DAE" w:rsidRDefault="00160673" w:rsidP="00F90F7B">
            <w:pPr>
              <w:jc w:val="both"/>
              <w:rPr>
                <w:rFonts w:eastAsia="Calibri"/>
                <w:lang w:val="de-DE"/>
              </w:rPr>
            </w:pPr>
            <w:r w:rsidRPr="004F1DAE">
              <w:rPr>
                <w:lang w:val="de-DE"/>
              </w:rPr>
              <w:t>Sonstige bekannte Gebäude, bauliche Einrichtungen und Arbeitsbereiche in der Höhe, zur Gruppe 02 gehörend, aber nicht in obiger Liste aufgeführt</w:t>
            </w:r>
          </w:p>
          <w:p w14:paraId="00075C85" w14:textId="77777777" w:rsidR="00160673" w:rsidRPr="004F1DAE" w:rsidRDefault="00160673" w:rsidP="00F90F7B">
            <w:pPr>
              <w:jc w:val="both"/>
              <w:rPr>
                <w:rFonts w:eastAsia="Calibri"/>
                <w:lang w:val="de-DE"/>
              </w:rPr>
            </w:pPr>
          </w:p>
        </w:tc>
      </w:tr>
      <w:tr w:rsidR="00160673" w:rsidRPr="004F1DAE" w14:paraId="16327686" w14:textId="77777777" w:rsidTr="00D052D4">
        <w:trPr>
          <w:tblCellSpacing w:w="0" w:type="dxa"/>
        </w:trPr>
        <w:tc>
          <w:tcPr>
            <w:tcW w:w="1276" w:type="dxa"/>
            <w:tcMar>
              <w:top w:w="30" w:type="dxa"/>
              <w:left w:w="30" w:type="dxa"/>
              <w:bottom w:w="30" w:type="dxa"/>
              <w:right w:w="30" w:type="dxa"/>
            </w:tcMar>
            <w:hideMark/>
          </w:tcPr>
          <w:p w14:paraId="67CFA8B5" w14:textId="77777777" w:rsidR="00160673" w:rsidRPr="004F1DAE" w:rsidRDefault="00160673" w:rsidP="00F90F7B">
            <w:pPr>
              <w:jc w:val="both"/>
              <w:rPr>
                <w:rFonts w:eastAsia="Calibri"/>
                <w:b/>
                <w:lang w:val="de-DE"/>
              </w:rPr>
            </w:pPr>
            <w:r w:rsidRPr="004F1DAE">
              <w:rPr>
                <w:b/>
                <w:lang w:val="de-DE"/>
              </w:rPr>
              <w:t>03.00</w:t>
            </w:r>
          </w:p>
        </w:tc>
        <w:tc>
          <w:tcPr>
            <w:tcW w:w="8080" w:type="dxa"/>
            <w:tcMar>
              <w:top w:w="30" w:type="dxa"/>
              <w:left w:w="30" w:type="dxa"/>
              <w:bottom w:w="30" w:type="dxa"/>
              <w:right w:w="30" w:type="dxa"/>
            </w:tcMar>
            <w:hideMark/>
          </w:tcPr>
          <w:p w14:paraId="2488264F" w14:textId="77777777" w:rsidR="00160673" w:rsidRPr="004F1DAE" w:rsidRDefault="00160673" w:rsidP="00F90F7B">
            <w:pPr>
              <w:jc w:val="both"/>
              <w:rPr>
                <w:rFonts w:eastAsia="Calibri"/>
                <w:b/>
                <w:lang w:val="de-DE"/>
              </w:rPr>
            </w:pPr>
            <w:r w:rsidRPr="004F1DAE">
              <w:rPr>
                <w:b/>
                <w:lang w:val="de-DE"/>
              </w:rPr>
              <w:t>Gebäude, bauliche Einrichtungen, Arbeitsbereiche - in der Tiefe (innen oder außen) - ohne nähere Angabe</w:t>
            </w:r>
          </w:p>
        </w:tc>
      </w:tr>
      <w:tr w:rsidR="00160673" w:rsidRPr="004F1DAE" w14:paraId="1ADDFE9A" w14:textId="77777777" w:rsidTr="00D052D4">
        <w:trPr>
          <w:tblCellSpacing w:w="0" w:type="dxa"/>
        </w:trPr>
        <w:tc>
          <w:tcPr>
            <w:tcW w:w="1276" w:type="dxa"/>
            <w:tcMar>
              <w:top w:w="30" w:type="dxa"/>
              <w:left w:w="30" w:type="dxa"/>
              <w:bottom w:w="30" w:type="dxa"/>
              <w:right w:w="30" w:type="dxa"/>
            </w:tcMar>
            <w:hideMark/>
          </w:tcPr>
          <w:p w14:paraId="28F9B3A5" w14:textId="77777777" w:rsidR="00160673" w:rsidRPr="004F1DAE" w:rsidRDefault="00160673" w:rsidP="00F90F7B">
            <w:pPr>
              <w:jc w:val="both"/>
              <w:rPr>
                <w:rFonts w:eastAsia="Calibri"/>
                <w:lang w:val="de-DE"/>
              </w:rPr>
            </w:pPr>
            <w:r w:rsidRPr="004F1DAE">
              <w:rPr>
                <w:lang w:val="de-DE"/>
              </w:rPr>
              <w:t>03.01</w:t>
            </w:r>
          </w:p>
        </w:tc>
        <w:tc>
          <w:tcPr>
            <w:tcW w:w="8080" w:type="dxa"/>
            <w:tcMar>
              <w:top w:w="30" w:type="dxa"/>
              <w:left w:w="30" w:type="dxa"/>
              <w:bottom w:w="30" w:type="dxa"/>
              <w:right w:w="30" w:type="dxa"/>
            </w:tcMar>
            <w:hideMark/>
          </w:tcPr>
          <w:p w14:paraId="0E6D86EE" w14:textId="77777777" w:rsidR="00160673" w:rsidRPr="004F1DAE" w:rsidRDefault="00160673" w:rsidP="00F90F7B">
            <w:pPr>
              <w:jc w:val="both"/>
              <w:rPr>
                <w:rFonts w:eastAsia="Calibri"/>
                <w:lang w:val="de-DE"/>
              </w:rPr>
            </w:pPr>
            <w:r w:rsidRPr="004F1DAE">
              <w:rPr>
                <w:lang w:val="de-DE"/>
              </w:rPr>
              <w:t>Ausgrabungen, Gräben, Schächte, Gruben, Steilabbrüche, Reparaturgruben</w:t>
            </w:r>
          </w:p>
        </w:tc>
      </w:tr>
      <w:tr w:rsidR="00160673" w:rsidRPr="004F1DAE" w14:paraId="21973333" w14:textId="77777777" w:rsidTr="00D052D4">
        <w:trPr>
          <w:tblCellSpacing w:w="0" w:type="dxa"/>
        </w:trPr>
        <w:tc>
          <w:tcPr>
            <w:tcW w:w="1276" w:type="dxa"/>
            <w:tcMar>
              <w:top w:w="30" w:type="dxa"/>
              <w:left w:w="30" w:type="dxa"/>
              <w:bottom w:w="30" w:type="dxa"/>
              <w:right w:w="30" w:type="dxa"/>
            </w:tcMar>
            <w:hideMark/>
          </w:tcPr>
          <w:p w14:paraId="517D1EE1" w14:textId="77777777" w:rsidR="00160673" w:rsidRPr="004F1DAE" w:rsidRDefault="00160673" w:rsidP="00F90F7B">
            <w:pPr>
              <w:jc w:val="both"/>
              <w:rPr>
                <w:rFonts w:eastAsia="Calibri"/>
                <w:lang w:val="de-DE"/>
              </w:rPr>
            </w:pPr>
            <w:r w:rsidRPr="004F1DAE">
              <w:rPr>
                <w:lang w:val="de-DE"/>
              </w:rPr>
              <w:t>03.02</w:t>
            </w:r>
          </w:p>
        </w:tc>
        <w:tc>
          <w:tcPr>
            <w:tcW w:w="8080" w:type="dxa"/>
            <w:tcMar>
              <w:top w:w="30" w:type="dxa"/>
              <w:left w:w="30" w:type="dxa"/>
              <w:bottom w:w="30" w:type="dxa"/>
              <w:right w:w="30" w:type="dxa"/>
            </w:tcMar>
            <w:hideMark/>
          </w:tcPr>
          <w:p w14:paraId="48167BC6" w14:textId="77777777" w:rsidR="00160673" w:rsidRPr="004F1DAE" w:rsidRDefault="00160673" w:rsidP="00F90F7B">
            <w:pPr>
              <w:jc w:val="both"/>
              <w:rPr>
                <w:rFonts w:eastAsia="Calibri"/>
                <w:lang w:val="de-DE"/>
              </w:rPr>
            </w:pPr>
            <w:r w:rsidRPr="004F1DAE">
              <w:rPr>
                <w:lang w:val="de-DE"/>
              </w:rPr>
              <w:t>Unterführungen, Stollen</w:t>
            </w:r>
          </w:p>
        </w:tc>
      </w:tr>
      <w:tr w:rsidR="00160673" w:rsidRPr="004F1DAE" w14:paraId="14779731" w14:textId="77777777" w:rsidTr="00D052D4">
        <w:trPr>
          <w:tblCellSpacing w:w="0" w:type="dxa"/>
        </w:trPr>
        <w:tc>
          <w:tcPr>
            <w:tcW w:w="1276" w:type="dxa"/>
            <w:tcMar>
              <w:top w:w="30" w:type="dxa"/>
              <w:left w:w="30" w:type="dxa"/>
              <w:bottom w:w="30" w:type="dxa"/>
              <w:right w:w="30" w:type="dxa"/>
            </w:tcMar>
            <w:hideMark/>
          </w:tcPr>
          <w:p w14:paraId="4093DDF4" w14:textId="77777777" w:rsidR="00160673" w:rsidRPr="004F1DAE" w:rsidRDefault="00160673" w:rsidP="00F90F7B">
            <w:pPr>
              <w:jc w:val="both"/>
              <w:rPr>
                <w:rFonts w:eastAsia="Calibri"/>
                <w:lang w:val="de-DE"/>
              </w:rPr>
            </w:pPr>
            <w:r w:rsidRPr="004F1DAE">
              <w:rPr>
                <w:lang w:val="de-DE"/>
              </w:rPr>
              <w:t>03.03</w:t>
            </w:r>
          </w:p>
        </w:tc>
        <w:tc>
          <w:tcPr>
            <w:tcW w:w="8080" w:type="dxa"/>
            <w:tcMar>
              <w:top w:w="30" w:type="dxa"/>
              <w:left w:w="30" w:type="dxa"/>
              <w:bottom w:w="30" w:type="dxa"/>
              <w:right w:w="30" w:type="dxa"/>
            </w:tcMar>
            <w:hideMark/>
          </w:tcPr>
          <w:p w14:paraId="03B6BCDA" w14:textId="77777777" w:rsidR="00160673" w:rsidRPr="004F1DAE" w:rsidRDefault="00160673" w:rsidP="00F90F7B">
            <w:pPr>
              <w:jc w:val="both"/>
              <w:rPr>
                <w:rFonts w:eastAsia="Calibri"/>
                <w:lang w:val="de-DE"/>
              </w:rPr>
            </w:pPr>
            <w:r w:rsidRPr="004F1DAE">
              <w:rPr>
                <w:lang w:val="de-DE"/>
              </w:rPr>
              <w:t>Unter Wasser</w:t>
            </w:r>
          </w:p>
        </w:tc>
      </w:tr>
      <w:tr w:rsidR="00160673" w:rsidRPr="004F1DAE" w14:paraId="0BD71D2F" w14:textId="77777777" w:rsidTr="00D052D4">
        <w:trPr>
          <w:tblCellSpacing w:w="0" w:type="dxa"/>
        </w:trPr>
        <w:tc>
          <w:tcPr>
            <w:tcW w:w="1276" w:type="dxa"/>
            <w:tcMar>
              <w:top w:w="30" w:type="dxa"/>
              <w:left w:w="30" w:type="dxa"/>
              <w:bottom w:w="30" w:type="dxa"/>
              <w:right w:w="30" w:type="dxa"/>
            </w:tcMar>
            <w:hideMark/>
          </w:tcPr>
          <w:p w14:paraId="4AEFFBC8" w14:textId="77777777" w:rsidR="00160673" w:rsidRPr="004F1DAE" w:rsidRDefault="00160673" w:rsidP="00F90F7B">
            <w:pPr>
              <w:jc w:val="both"/>
              <w:rPr>
                <w:rFonts w:eastAsia="Calibri"/>
                <w:lang w:val="de-DE"/>
              </w:rPr>
            </w:pPr>
            <w:r w:rsidRPr="004F1DAE">
              <w:rPr>
                <w:lang w:val="de-DE"/>
              </w:rPr>
              <w:t>03.99</w:t>
            </w:r>
          </w:p>
        </w:tc>
        <w:tc>
          <w:tcPr>
            <w:tcW w:w="8080" w:type="dxa"/>
            <w:tcMar>
              <w:top w:w="30" w:type="dxa"/>
              <w:left w:w="30" w:type="dxa"/>
              <w:bottom w:w="30" w:type="dxa"/>
              <w:right w:w="30" w:type="dxa"/>
            </w:tcMar>
            <w:hideMark/>
          </w:tcPr>
          <w:p w14:paraId="739AFE58" w14:textId="77777777" w:rsidR="00160673" w:rsidRPr="004F1DAE" w:rsidRDefault="00160673" w:rsidP="00F90F7B">
            <w:pPr>
              <w:jc w:val="both"/>
              <w:rPr>
                <w:rFonts w:eastAsia="Calibri"/>
                <w:lang w:val="de-DE"/>
              </w:rPr>
            </w:pPr>
            <w:r w:rsidRPr="004F1DAE">
              <w:rPr>
                <w:lang w:val="de-DE"/>
              </w:rPr>
              <w:t>Sonstige bekannte Gebäude, bauliche Einrichtungen und Arbeitsbereiche in der Tiefe, zur Gruppe 03 gehörend, aber nicht in obiger Liste aufgeführt</w:t>
            </w:r>
          </w:p>
          <w:p w14:paraId="1C1C7C3E" w14:textId="77777777" w:rsidR="00160673" w:rsidRPr="004F1DAE" w:rsidRDefault="00160673" w:rsidP="00F90F7B">
            <w:pPr>
              <w:jc w:val="both"/>
              <w:rPr>
                <w:rFonts w:eastAsia="Calibri"/>
                <w:lang w:val="de-DE"/>
              </w:rPr>
            </w:pPr>
          </w:p>
        </w:tc>
      </w:tr>
      <w:tr w:rsidR="00160673" w:rsidRPr="004F1DAE" w14:paraId="1B80A183" w14:textId="77777777" w:rsidTr="00D052D4">
        <w:trPr>
          <w:tblCellSpacing w:w="0" w:type="dxa"/>
        </w:trPr>
        <w:tc>
          <w:tcPr>
            <w:tcW w:w="1276" w:type="dxa"/>
            <w:tcMar>
              <w:top w:w="30" w:type="dxa"/>
              <w:left w:w="30" w:type="dxa"/>
              <w:bottom w:w="30" w:type="dxa"/>
              <w:right w:w="30" w:type="dxa"/>
            </w:tcMar>
            <w:hideMark/>
          </w:tcPr>
          <w:p w14:paraId="56875290" w14:textId="77777777" w:rsidR="00160673" w:rsidRPr="004F1DAE" w:rsidRDefault="00160673" w:rsidP="00F90F7B">
            <w:pPr>
              <w:jc w:val="both"/>
              <w:rPr>
                <w:rFonts w:eastAsia="Calibri"/>
                <w:b/>
                <w:lang w:val="de-DE"/>
              </w:rPr>
            </w:pPr>
            <w:r w:rsidRPr="004F1DAE">
              <w:rPr>
                <w:b/>
                <w:lang w:val="de-DE"/>
              </w:rPr>
              <w:t>04.00</w:t>
            </w:r>
          </w:p>
        </w:tc>
        <w:tc>
          <w:tcPr>
            <w:tcW w:w="8080" w:type="dxa"/>
            <w:tcMar>
              <w:top w:w="30" w:type="dxa"/>
              <w:left w:w="30" w:type="dxa"/>
              <w:bottom w:w="30" w:type="dxa"/>
              <w:right w:w="30" w:type="dxa"/>
            </w:tcMar>
            <w:hideMark/>
          </w:tcPr>
          <w:p w14:paraId="20774AE3" w14:textId="77777777" w:rsidR="00160673" w:rsidRPr="004F1DAE" w:rsidRDefault="00160673" w:rsidP="00F90F7B">
            <w:pPr>
              <w:jc w:val="both"/>
              <w:rPr>
                <w:rFonts w:eastAsia="Calibri"/>
                <w:b/>
                <w:lang w:val="de-DE"/>
              </w:rPr>
            </w:pPr>
            <w:r w:rsidRPr="004F1DAE">
              <w:rPr>
                <w:b/>
                <w:lang w:val="de-DE"/>
              </w:rPr>
              <w:t>Systeme der Stoffverteilung und Einspeisung, Kanalisation - ohne nähere Angabe</w:t>
            </w:r>
          </w:p>
        </w:tc>
      </w:tr>
      <w:tr w:rsidR="00160673" w:rsidRPr="004F1DAE" w14:paraId="52B329C9" w14:textId="77777777" w:rsidTr="00D052D4">
        <w:trPr>
          <w:tblCellSpacing w:w="0" w:type="dxa"/>
        </w:trPr>
        <w:tc>
          <w:tcPr>
            <w:tcW w:w="1276" w:type="dxa"/>
            <w:tcMar>
              <w:top w:w="30" w:type="dxa"/>
              <w:left w:w="30" w:type="dxa"/>
              <w:bottom w:w="30" w:type="dxa"/>
              <w:right w:w="30" w:type="dxa"/>
            </w:tcMar>
            <w:hideMark/>
          </w:tcPr>
          <w:p w14:paraId="30C0D729" w14:textId="77777777" w:rsidR="00160673" w:rsidRPr="004F1DAE" w:rsidRDefault="00160673" w:rsidP="00F90F7B">
            <w:pPr>
              <w:jc w:val="both"/>
              <w:rPr>
                <w:rFonts w:eastAsia="Calibri"/>
                <w:lang w:val="de-DE"/>
              </w:rPr>
            </w:pPr>
            <w:r w:rsidRPr="004F1DAE">
              <w:rPr>
                <w:lang w:val="de-DE"/>
              </w:rPr>
              <w:t>04.01</w:t>
            </w:r>
          </w:p>
        </w:tc>
        <w:tc>
          <w:tcPr>
            <w:tcW w:w="8080" w:type="dxa"/>
            <w:tcMar>
              <w:top w:w="30" w:type="dxa"/>
              <w:left w:w="30" w:type="dxa"/>
              <w:bottom w:w="30" w:type="dxa"/>
              <w:right w:w="30" w:type="dxa"/>
            </w:tcMar>
            <w:hideMark/>
          </w:tcPr>
          <w:p w14:paraId="710B1F0D" w14:textId="77777777" w:rsidR="00160673" w:rsidRPr="004F1DAE" w:rsidRDefault="00160673" w:rsidP="00F90F7B">
            <w:pPr>
              <w:jc w:val="both"/>
              <w:rPr>
                <w:rFonts w:eastAsia="Calibri"/>
                <w:lang w:val="de-DE"/>
              </w:rPr>
            </w:pPr>
            <w:r w:rsidRPr="004F1DAE">
              <w:rPr>
                <w:lang w:val="de-DE"/>
              </w:rPr>
              <w:t>Systeme der Stoffverteilung, Einspeisung, Kanalisation, ortsfest - für Gas, Luft, Flüssigkeiten, Feststoffe - einschließlich Bunkern</w:t>
            </w:r>
          </w:p>
        </w:tc>
      </w:tr>
      <w:tr w:rsidR="00160673" w:rsidRPr="004F1DAE" w14:paraId="5C211A45" w14:textId="77777777" w:rsidTr="00D052D4">
        <w:trPr>
          <w:tblCellSpacing w:w="0" w:type="dxa"/>
        </w:trPr>
        <w:tc>
          <w:tcPr>
            <w:tcW w:w="1276" w:type="dxa"/>
            <w:tcMar>
              <w:top w:w="30" w:type="dxa"/>
              <w:left w:w="30" w:type="dxa"/>
              <w:bottom w:w="30" w:type="dxa"/>
              <w:right w:w="30" w:type="dxa"/>
            </w:tcMar>
            <w:hideMark/>
          </w:tcPr>
          <w:p w14:paraId="3E56EBCC" w14:textId="77777777" w:rsidR="00160673" w:rsidRPr="004F1DAE" w:rsidRDefault="00160673" w:rsidP="00F90F7B">
            <w:pPr>
              <w:jc w:val="both"/>
              <w:rPr>
                <w:rFonts w:eastAsia="Calibri"/>
                <w:lang w:val="de-DE"/>
              </w:rPr>
            </w:pPr>
            <w:r w:rsidRPr="004F1DAE">
              <w:rPr>
                <w:lang w:val="de-DE"/>
              </w:rPr>
              <w:t>04.02</w:t>
            </w:r>
          </w:p>
        </w:tc>
        <w:tc>
          <w:tcPr>
            <w:tcW w:w="8080" w:type="dxa"/>
            <w:tcMar>
              <w:top w:w="30" w:type="dxa"/>
              <w:left w:w="30" w:type="dxa"/>
              <w:bottom w:w="30" w:type="dxa"/>
              <w:right w:w="30" w:type="dxa"/>
            </w:tcMar>
            <w:hideMark/>
          </w:tcPr>
          <w:p w14:paraId="27A0BA8A" w14:textId="77777777" w:rsidR="00160673" w:rsidRPr="004F1DAE" w:rsidRDefault="00160673" w:rsidP="00F90F7B">
            <w:pPr>
              <w:jc w:val="both"/>
              <w:rPr>
                <w:rFonts w:eastAsia="Calibri"/>
                <w:lang w:val="de-DE"/>
              </w:rPr>
            </w:pPr>
            <w:r w:rsidRPr="004F1DAE">
              <w:rPr>
                <w:lang w:val="de-DE"/>
              </w:rPr>
              <w:t>Systeme der Stoffverteilung, Einspeisung, Kanalisation, ortsveränderlich</w:t>
            </w:r>
          </w:p>
        </w:tc>
      </w:tr>
      <w:tr w:rsidR="00160673" w:rsidRPr="004F1DAE" w14:paraId="2089865A" w14:textId="77777777" w:rsidTr="00D052D4">
        <w:trPr>
          <w:tblCellSpacing w:w="0" w:type="dxa"/>
        </w:trPr>
        <w:tc>
          <w:tcPr>
            <w:tcW w:w="1276" w:type="dxa"/>
            <w:tcMar>
              <w:top w:w="30" w:type="dxa"/>
              <w:left w:w="30" w:type="dxa"/>
              <w:bottom w:w="30" w:type="dxa"/>
              <w:right w:w="30" w:type="dxa"/>
            </w:tcMar>
            <w:hideMark/>
          </w:tcPr>
          <w:p w14:paraId="7CF9B69C" w14:textId="77777777" w:rsidR="00160673" w:rsidRPr="004F1DAE" w:rsidRDefault="00160673" w:rsidP="00F90F7B">
            <w:pPr>
              <w:jc w:val="both"/>
              <w:rPr>
                <w:rFonts w:eastAsia="Calibri"/>
                <w:lang w:val="de-DE"/>
              </w:rPr>
            </w:pPr>
            <w:r w:rsidRPr="004F1DAE">
              <w:rPr>
                <w:lang w:val="de-DE"/>
              </w:rPr>
              <w:t>04.03</w:t>
            </w:r>
          </w:p>
        </w:tc>
        <w:tc>
          <w:tcPr>
            <w:tcW w:w="8080" w:type="dxa"/>
            <w:tcMar>
              <w:top w:w="30" w:type="dxa"/>
              <w:left w:w="30" w:type="dxa"/>
              <w:bottom w:w="30" w:type="dxa"/>
              <w:right w:w="30" w:type="dxa"/>
            </w:tcMar>
            <w:hideMark/>
          </w:tcPr>
          <w:p w14:paraId="12DF6DF2" w14:textId="77777777" w:rsidR="00160673" w:rsidRPr="004F1DAE" w:rsidRDefault="00160673" w:rsidP="00F90F7B">
            <w:pPr>
              <w:jc w:val="both"/>
              <w:rPr>
                <w:rFonts w:eastAsia="Calibri"/>
                <w:lang w:val="de-DE"/>
              </w:rPr>
            </w:pPr>
            <w:r w:rsidRPr="004F1DAE">
              <w:rPr>
                <w:lang w:val="de-DE"/>
              </w:rPr>
              <w:t>Abwasserkanäle, Entwässerungsanlagen</w:t>
            </w:r>
          </w:p>
        </w:tc>
      </w:tr>
      <w:tr w:rsidR="00160673" w:rsidRPr="004F1DAE" w14:paraId="300AB0E5" w14:textId="77777777" w:rsidTr="00D052D4">
        <w:trPr>
          <w:tblCellSpacing w:w="0" w:type="dxa"/>
        </w:trPr>
        <w:tc>
          <w:tcPr>
            <w:tcW w:w="1276" w:type="dxa"/>
            <w:tcMar>
              <w:top w:w="30" w:type="dxa"/>
              <w:left w:w="30" w:type="dxa"/>
              <w:bottom w:w="30" w:type="dxa"/>
              <w:right w:w="30" w:type="dxa"/>
            </w:tcMar>
            <w:hideMark/>
          </w:tcPr>
          <w:p w14:paraId="56F3EF54" w14:textId="77777777" w:rsidR="00160673" w:rsidRPr="004F1DAE" w:rsidRDefault="00160673" w:rsidP="00F90F7B">
            <w:pPr>
              <w:jc w:val="both"/>
              <w:rPr>
                <w:rFonts w:eastAsia="Calibri"/>
                <w:lang w:val="de-DE"/>
              </w:rPr>
            </w:pPr>
            <w:r w:rsidRPr="004F1DAE">
              <w:rPr>
                <w:lang w:val="de-DE"/>
              </w:rPr>
              <w:t>04.99</w:t>
            </w:r>
          </w:p>
        </w:tc>
        <w:tc>
          <w:tcPr>
            <w:tcW w:w="8080" w:type="dxa"/>
            <w:tcMar>
              <w:top w:w="30" w:type="dxa"/>
              <w:left w:w="30" w:type="dxa"/>
              <w:bottom w:w="30" w:type="dxa"/>
              <w:right w:w="30" w:type="dxa"/>
            </w:tcMar>
            <w:hideMark/>
          </w:tcPr>
          <w:p w14:paraId="6731520A" w14:textId="77777777" w:rsidR="00160673" w:rsidRPr="004F1DAE" w:rsidRDefault="00160673" w:rsidP="00F90F7B">
            <w:pPr>
              <w:jc w:val="both"/>
              <w:rPr>
                <w:rFonts w:eastAsia="Calibri"/>
                <w:lang w:val="de-DE"/>
              </w:rPr>
            </w:pPr>
            <w:r w:rsidRPr="004F1DAE">
              <w:rPr>
                <w:lang w:val="de-DE"/>
              </w:rPr>
              <w:t>Sonstige bekannte Systeme der Stoffverteilung, Einspeisung, Kanalisation, zur Gruppe 04 gehörend, aber nicht in obiger Liste aufgeführt</w:t>
            </w:r>
          </w:p>
          <w:p w14:paraId="6A253261" w14:textId="77777777" w:rsidR="00160673" w:rsidRPr="004F1DAE" w:rsidRDefault="00160673" w:rsidP="00F90F7B">
            <w:pPr>
              <w:jc w:val="both"/>
              <w:rPr>
                <w:rFonts w:eastAsia="Calibri"/>
                <w:lang w:val="de-DE"/>
              </w:rPr>
            </w:pPr>
          </w:p>
        </w:tc>
      </w:tr>
      <w:tr w:rsidR="00160673" w:rsidRPr="004F1DAE" w14:paraId="64935DE9" w14:textId="77777777" w:rsidTr="00D052D4">
        <w:trPr>
          <w:tblCellSpacing w:w="0" w:type="dxa"/>
        </w:trPr>
        <w:tc>
          <w:tcPr>
            <w:tcW w:w="1276" w:type="dxa"/>
            <w:tcMar>
              <w:top w:w="30" w:type="dxa"/>
              <w:left w:w="30" w:type="dxa"/>
              <w:bottom w:w="30" w:type="dxa"/>
              <w:right w:w="30" w:type="dxa"/>
            </w:tcMar>
            <w:hideMark/>
          </w:tcPr>
          <w:p w14:paraId="25310C1F" w14:textId="77777777" w:rsidR="00160673" w:rsidRPr="004F1DAE" w:rsidRDefault="00160673" w:rsidP="00F90F7B">
            <w:pPr>
              <w:jc w:val="both"/>
              <w:rPr>
                <w:rFonts w:eastAsia="Calibri"/>
                <w:b/>
                <w:lang w:val="de-DE"/>
              </w:rPr>
            </w:pPr>
            <w:r w:rsidRPr="004F1DAE">
              <w:rPr>
                <w:b/>
                <w:lang w:val="de-DE"/>
              </w:rPr>
              <w:t>05.00</w:t>
            </w:r>
          </w:p>
        </w:tc>
        <w:tc>
          <w:tcPr>
            <w:tcW w:w="8080" w:type="dxa"/>
            <w:tcMar>
              <w:top w:w="30" w:type="dxa"/>
              <w:left w:w="30" w:type="dxa"/>
              <w:bottom w:w="30" w:type="dxa"/>
              <w:right w:w="30" w:type="dxa"/>
            </w:tcMar>
            <w:hideMark/>
          </w:tcPr>
          <w:p w14:paraId="65AACD50" w14:textId="77777777" w:rsidR="00160673" w:rsidRPr="004F1DAE" w:rsidRDefault="00160673" w:rsidP="00F90F7B">
            <w:pPr>
              <w:jc w:val="both"/>
              <w:rPr>
                <w:rFonts w:eastAsia="Calibri"/>
                <w:b/>
                <w:lang w:val="de-DE"/>
              </w:rPr>
            </w:pPr>
            <w:r w:rsidRPr="004F1DAE">
              <w:rPr>
                <w:b/>
                <w:lang w:val="de-DE"/>
              </w:rPr>
              <w:t>Motoren, Einrichtungen zur Energieübertragung und -speicherung - ohne nähere Angabe</w:t>
            </w:r>
          </w:p>
        </w:tc>
      </w:tr>
      <w:tr w:rsidR="00160673" w:rsidRPr="004F1DAE" w14:paraId="7B9DD907" w14:textId="77777777" w:rsidTr="00D052D4">
        <w:trPr>
          <w:tblCellSpacing w:w="0" w:type="dxa"/>
        </w:trPr>
        <w:tc>
          <w:tcPr>
            <w:tcW w:w="1276" w:type="dxa"/>
            <w:tcMar>
              <w:top w:w="30" w:type="dxa"/>
              <w:left w:w="30" w:type="dxa"/>
              <w:bottom w:w="30" w:type="dxa"/>
              <w:right w:w="30" w:type="dxa"/>
            </w:tcMar>
            <w:hideMark/>
          </w:tcPr>
          <w:p w14:paraId="0486AA69" w14:textId="77777777" w:rsidR="00160673" w:rsidRPr="004F1DAE" w:rsidRDefault="00160673" w:rsidP="00F90F7B">
            <w:pPr>
              <w:jc w:val="both"/>
              <w:rPr>
                <w:rFonts w:eastAsia="Calibri"/>
                <w:lang w:val="de-DE"/>
              </w:rPr>
            </w:pPr>
            <w:r w:rsidRPr="004F1DAE">
              <w:rPr>
                <w:lang w:val="de-DE"/>
              </w:rPr>
              <w:t>05.01</w:t>
            </w:r>
          </w:p>
        </w:tc>
        <w:tc>
          <w:tcPr>
            <w:tcW w:w="8080" w:type="dxa"/>
            <w:tcMar>
              <w:top w:w="30" w:type="dxa"/>
              <w:left w:w="30" w:type="dxa"/>
              <w:bottom w:w="30" w:type="dxa"/>
              <w:right w:w="30" w:type="dxa"/>
            </w:tcMar>
            <w:hideMark/>
          </w:tcPr>
          <w:p w14:paraId="3D442DCD" w14:textId="77777777" w:rsidR="00160673" w:rsidRPr="004F1DAE" w:rsidRDefault="00160673" w:rsidP="00F90F7B">
            <w:pPr>
              <w:jc w:val="both"/>
              <w:rPr>
                <w:rFonts w:eastAsia="Calibri"/>
                <w:lang w:val="de-DE"/>
              </w:rPr>
            </w:pPr>
            <w:r w:rsidRPr="004F1DAE">
              <w:rPr>
                <w:lang w:val="de-DE"/>
              </w:rPr>
              <w:t>Motoren, Generatoren (thermisch, elektrisch, Strahlung), einschließlich Kom</w:t>
            </w:r>
            <w:r w:rsidRPr="004F1DAE">
              <w:rPr>
                <w:lang w:val="de-DE"/>
              </w:rPr>
              <w:softHyphen/>
              <w:t>pressoren, Pumpen</w:t>
            </w:r>
          </w:p>
        </w:tc>
      </w:tr>
      <w:tr w:rsidR="00160673" w:rsidRPr="004F1DAE" w14:paraId="2E52A281" w14:textId="77777777" w:rsidTr="00D052D4">
        <w:trPr>
          <w:tblCellSpacing w:w="0" w:type="dxa"/>
        </w:trPr>
        <w:tc>
          <w:tcPr>
            <w:tcW w:w="1276" w:type="dxa"/>
            <w:tcMar>
              <w:top w:w="30" w:type="dxa"/>
              <w:left w:w="30" w:type="dxa"/>
              <w:bottom w:w="30" w:type="dxa"/>
              <w:right w:w="30" w:type="dxa"/>
            </w:tcMar>
            <w:hideMark/>
          </w:tcPr>
          <w:p w14:paraId="719BCD4A" w14:textId="77777777" w:rsidR="00160673" w:rsidRPr="004F1DAE" w:rsidRDefault="00160673" w:rsidP="00F90F7B">
            <w:pPr>
              <w:jc w:val="both"/>
              <w:rPr>
                <w:rFonts w:eastAsia="Calibri"/>
                <w:lang w:val="de-DE"/>
              </w:rPr>
            </w:pPr>
            <w:r w:rsidRPr="004F1DAE">
              <w:rPr>
                <w:lang w:val="de-DE"/>
              </w:rPr>
              <w:t>05.02</w:t>
            </w:r>
          </w:p>
        </w:tc>
        <w:tc>
          <w:tcPr>
            <w:tcW w:w="8080" w:type="dxa"/>
            <w:tcMar>
              <w:top w:w="30" w:type="dxa"/>
              <w:left w:w="30" w:type="dxa"/>
              <w:bottom w:w="30" w:type="dxa"/>
              <w:right w:w="30" w:type="dxa"/>
            </w:tcMar>
            <w:hideMark/>
          </w:tcPr>
          <w:p w14:paraId="011F7185" w14:textId="77777777" w:rsidR="00160673" w:rsidRPr="004F1DAE" w:rsidRDefault="00160673" w:rsidP="00F90F7B">
            <w:pPr>
              <w:jc w:val="both"/>
              <w:rPr>
                <w:rFonts w:eastAsia="Calibri"/>
                <w:lang w:val="de-DE"/>
              </w:rPr>
            </w:pPr>
            <w:r w:rsidRPr="004F1DAE">
              <w:rPr>
                <w:lang w:val="de-DE"/>
              </w:rPr>
              <w:t>Einrichtungen zur Energieübertragung und -speicherung (mechanisch, pneumatisch, hydraulisch, elektrisch, einschließlich Batterien, Akkumulatoren)</w:t>
            </w:r>
          </w:p>
        </w:tc>
      </w:tr>
      <w:tr w:rsidR="00160673" w:rsidRPr="004F1DAE" w14:paraId="5D37352A" w14:textId="77777777" w:rsidTr="00D052D4">
        <w:trPr>
          <w:tblCellSpacing w:w="0" w:type="dxa"/>
        </w:trPr>
        <w:tc>
          <w:tcPr>
            <w:tcW w:w="1276" w:type="dxa"/>
            <w:tcMar>
              <w:top w:w="30" w:type="dxa"/>
              <w:left w:w="30" w:type="dxa"/>
              <w:bottom w:w="30" w:type="dxa"/>
              <w:right w:w="30" w:type="dxa"/>
            </w:tcMar>
            <w:hideMark/>
          </w:tcPr>
          <w:p w14:paraId="333108A1" w14:textId="77777777" w:rsidR="00160673" w:rsidRPr="004F1DAE" w:rsidRDefault="00160673" w:rsidP="00F90F7B">
            <w:pPr>
              <w:jc w:val="both"/>
              <w:rPr>
                <w:rFonts w:eastAsia="Calibri"/>
                <w:lang w:val="de-DE"/>
              </w:rPr>
            </w:pPr>
            <w:r w:rsidRPr="004F1DAE">
              <w:rPr>
                <w:lang w:val="de-DE"/>
              </w:rPr>
              <w:t>05.99</w:t>
            </w:r>
          </w:p>
        </w:tc>
        <w:tc>
          <w:tcPr>
            <w:tcW w:w="8080" w:type="dxa"/>
            <w:tcMar>
              <w:top w:w="30" w:type="dxa"/>
              <w:left w:w="30" w:type="dxa"/>
              <w:bottom w:w="30" w:type="dxa"/>
              <w:right w:w="30" w:type="dxa"/>
            </w:tcMar>
            <w:hideMark/>
          </w:tcPr>
          <w:p w14:paraId="7B24DEB1" w14:textId="77777777" w:rsidR="00160673" w:rsidRPr="004F1DAE" w:rsidRDefault="00160673" w:rsidP="00F90F7B">
            <w:pPr>
              <w:jc w:val="both"/>
              <w:rPr>
                <w:rFonts w:eastAsia="Calibri"/>
                <w:lang w:val="de-DE"/>
              </w:rPr>
            </w:pPr>
            <w:r w:rsidRPr="004F1DAE">
              <w:rPr>
                <w:lang w:val="de-DE"/>
              </w:rPr>
              <w:t>Sonstige bekannte Motoren, Einrichtungen zur Energieübertragung und -spei</w:t>
            </w:r>
            <w:r w:rsidRPr="004F1DAE">
              <w:rPr>
                <w:lang w:val="de-DE"/>
              </w:rPr>
              <w:softHyphen/>
              <w:t>cherung der Gruppe 05, die nicht in obiger Liste aufgeführt sind</w:t>
            </w:r>
          </w:p>
          <w:p w14:paraId="50801876" w14:textId="77777777" w:rsidR="00160673" w:rsidRPr="004F1DAE" w:rsidRDefault="00160673" w:rsidP="00F90F7B">
            <w:pPr>
              <w:jc w:val="both"/>
              <w:rPr>
                <w:rFonts w:eastAsia="Calibri"/>
                <w:lang w:val="de-DE"/>
              </w:rPr>
            </w:pPr>
          </w:p>
        </w:tc>
      </w:tr>
      <w:tr w:rsidR="00160673" w:rsidRPr="004F1DAE" w14:paraId="2815A7E9" w14:textId="77777777" w:rsidTr="00D052D4">
        <w:trPr>
          <w:tblCellSpacing w:w="0" w:type="dxa"/>
        </w:trPr>
        <w:tc>
          <w:tcPr>
            <w:tcW w:w="1276" w:type="dxa"/>
            <w:tcMar>
              <w:top w:w="30" w:type="dxa"/>
              <w:left w:w="30" w:type="dxa"/>
              <w:bottom w:w="30" w:type="dxa"/>
              <w:right w:w="30" w:type="dxa"/>
            </w:tcMar>
            <w:hideMark/>
          </w:tcPr>
          <w:p w14:paraId="29FF8558" w14:textId="77777777" w:rsidR="00160673" w:rsidRPr="004F1DAE" w:rsidRDefault="00160673" w:rsidP="00F90F7B">
            <w:pPr>
              <w:jc w:val="both"/>
              <w:rPr>
                <w:rFonts w:eastAsia="Calibri"/>
                <w:b/>
                <w:lang w:val="de-DE"/>
              </w:rPr>
            </w:pPr>
            <w:r w:rsidRPr="004F1DAE">
              <w:rPr>
                <w:b/>
                <w:lang w:val="de-DE"/>
              </w:rPr>
              <w:t>06.00</w:t>
            </w:r>
          </w:p>
        </w:tc>
        <w:tc>
          <w:tcPr>
            <w:tcW w:w="8080" w:type="dxa"/>
            <w:tcMar>
              <w:top w:w="30" w:type="dxa"/>
              <w:left w:w="30" w:type="dxa"/>
              <w:bottom w:w="30" w:type="dxa"/>
              <w:right w:w="30" w:type="dxa"/>
            </w:tcMar>
            <w:hideMark/>
          </w:tcPr>
          <w:p w14:paraId="4AAB48D3" w14:textId="77777777" w:rsidR="00160673" w:rsidRPr="004F1DAE" w:rsidRDefault="00160673" w:rsidP="00F90F7B">
            <w:pPr>
              <w:jc w:val="both"/>
              <w:rPr>
                <w:rFonts w:eastAsia="Calibri"/>
                <w:b/>
                <w:lang w:val="de-DE"/>
              </w:rPr>
            </w:pPr>
            <w:r w:rsidRPr="004F1DAE">
              <w:rPr>
                <w:b/>
                <w:lang w:val="de-DE"/>
              </w:rPr>
              <w:t>Handgeführte nicht kraftbetriebene Werkzeuge - ohne nähere Angabe</w:t>
            </w:r>
          </w:p>
        </w:tc>
      </w:tr>
      <w:tr w:rsidR="00160673" w:rsidRPr="004F1DAE" w14:paraId="7A58D222" w14:textId="77777777" w:rsidTr="00D052D4">
        <w:trPr>
          <w:tblCellSpacing w:w="0" w:type="dxa"/>
        </w:trPr>
        <w:tc>
          <w:tcPr>
            <w:tcW w:w="1276" w:type="dxa"/>
            <w:tcMar>
              <w:top w:w="30" w:type="dxa"/>
              <w:left w:w="30" w:type="dxa"/>
              <w:bottom w:w="30" w:type="dxa"/>
              <w:right w:w="30" w:type="dxa"/>
            </w:tcMar>
            <w:hideMark/>
          </w:tcPr>
          <w:p w14:paraId="61D766A4" w14:textId="77777777" w:rsidR="00160673" w:rsidRPr="004F1DAE" w:rsidRDefault="00160673" w:rsidP="00F90F7B">
            <w:pPr>
              <w:jc w:val="both"/>
              <w:rPr>
                <w:rFonts w:eastAsia="Calibri"/>
                <w:lang w:val="de-DE"/>
              </w:rPr>
            </w:pPr>
            <w:r w:rsidRPr="004F1DAE">
              <w:rPr>
                <w:lang w:val="de-DE"/>
              </w:rPr>
              <w:t>06.01</w:t>
            </w:r>
          </w:p>
        </w:tc>
        <w:tc>
          <w:tcPr>
            <w:tcW w:w="8080" w:type="dxa"/>
            <w:tcMar>
              <w:top w:w="30" w:type="dxa"/>
              <w:left w:w="30" w:type="dxa"/>
              <w:bottom w:w="30" w:type="dxa"/>
              <w:right w:w="30" w:type="dxa"/>
            </w:tcMar>
            <w:hideMark/>
          </w:tcPr>
          <w:p w14:paraId="1F8988FB" w14:textId="77777777" w:rsidR="00160673" w:rsidRPr="004F1DAE" w:rsidRDefault="00160673" w:rsidP="00F90F7B">
            <w:pPr>
              <w:jc w:val="both"/>
              <w:rPr>
                <w:rFonts w:eastAsia="Calibri"/>
                <w:lang w:val="de-DE"/>
              </w:rPr>
            </w:pPr>
            <w:r w:rsidRPr="004F1DAE">
              <w:rPr>
                <w:lang w:val="de-DE"/>
              </w:rPr>
              <w:t>Handgeführte nicht kraftbetriebene Werkzeuge - zum Sägen</w:t>
            </w:r>
          </w:p>
        </w:tc>
      </w:tr>
      <w:tr w:rsidR="00160673" w:rsidRPr="004F1DAE" w14:paraId="0AD82396" w14:textId="77777777" w:rsidTr="00D052D4">
        <w:trPr>
          <w:tblCellSpacing w:w="0" w:type="dxa"/>
        </w:trPr>
        <w:tc>
          <w:tcPr>
            <w:tcW w:w="1276" w:type="dxa"/>
            <w:tcMar>
              <w:top w:w="30" w:type="dxa"/>
              <w:left w:w="30" w:type="dxa"/>
              <w:bottom w:w="30" w:type="dxa"/>
              <w:right w:w="30" w:type="dxa"/>
            </w:tcMar>
            <w:hideMark/>
          </w:tcPr>
          <w:p w14:paraId="3C825119" w14:textId="77777777" w:rsidR="00160673" w:rsidRPr="004F1DAE" w:rsidRDefault="00160673" w:rsidP="00F90F7B">
            <w:pPr>
              <w:jc w:val="both"/>
              <w:rPr>
                <w:rFonts w:eastAsia="Calibri"/>
                <w:lang w:val="de-DE"/>
              </w:rPr>
            </w:pPr>
            <w:r w:rsidRPr="004F1DAE">
              <w:rPr>
                <w:lang w:val="de-DE"/>
              </w:rPr>
              <w:t>06.02</w:t>
            </w:r>
          </w:p>
        </w:tc>
        <w:tc>
          <w:tcPr>
            <w:tcW w:w="8080" w:type="dxa"/>
            <w:tcMar>
              <w:top w:w="30" w:type="dxa"/>
              <w:left w:w="30" w:type="dxa"/>
              <w:bottom w:w="30" w:type="dxa"/>
              <w:right w:w="30" w:type="dxa"/>
            </w:tcMar>
            <w:hideMark/>
          </w:tcPr>
          <w:p w14:paraId="6E6DF18A" w14:textId="77777777" w:rsidR="00160673" w:rsidRPr="004F1DAE" w:rsidRDefault="00160673" w:rsidP="00F90F7B">
            <w:pPr>
              <w:jc w:val="both"/>
              <w:rPr>
                <w:rFonts w:eastAsia="Calibri"/>
                <w:lang w:val="de-DE"/>
              </w:rPr>
            </w:pPr>
            <w:r w:rsidRPr="004F1DAE">
              <w:rPr>
                <w:lang w:val="de-DE"/>
              </w:rPr>
              <w:t>Handgeführte nicht kraftbetriebene Werkzeuge - zum Schneiden, Trennen (ein</w:t>
            </w:r>
            <w:r w:rsidRPr="004F1DAE">
              <w:rPr>
                <w:lang w:val="de-DE"/>
              </w:rPr>
              <w:softHyphen/>
              <w:t>schließlich Scheren, Heckenscheren, Gartenscheren)</w:t>
            </w:r>
          </w:p>
        </w:tc>
      </w:tr>
      <w:tr w:rsidR="00160673" w:rsidRPr="004F1DAE" w14:paraId="31B117C9" w14:textId="77777777" w:rsidTr="00D052D4">
        <w:trPr>
          <w:tblCellSpacing w:w="0" w:type="dxa"/>
        </w:trPr>
        <w:tc>
          <w:tcPr>
            <w:tcW w:w="1276" w:type="dxa"/>
            <w:tcMar>
              <w:top w:w="30" w:type="dxa"/>
              <w:left w:w="30" w:type="dxa"/>
              <w:bottom w:w="30" w:type="dxa"/>
              <w:right w:w="30" w:type="dxa"/>
            </w:tcMar>
            <w:hideMark/>
          </w:tcPr>
          <w:p w14:paraId="20D9ED10" w14:textId="77777777" w:rsidR="00160673" w:rsidRPr="004F1DAE" w:rsidRDefault="00160673" w:rsidP="00F90F7B">
            <w:pPr>
              <w:jc w:val="both"/>
              <w:rPr>
                <w:rFonts w:eastAsia="Calibri"/>
                <w:lang w:val="de-DE"/>
              </w:rPr>
            </w:pPr>
            <w:r w:rsidRPr="004F1DAE">
              <w:rPr>
                <w:lang w:val="de-DE"/>
              </w:rPr>
              <w:t>06.03</w:t>
            </w:r>
          </w:p>
        </w:tc>
        <w:tc>
          <w:tcPr>
            <w:tcW w:w="8080" w:type="dxa"/>
            <w:tcMar>
              <w:top w:w="30" w:type="dxa"/>
              <w:left w:w="30" w:type="dxa"/>
              <w:bottom w:w="30" w:type="dxa"/>
              <w:right w:w="30" w:type="dxa"/>
            </w:tcMar>
            <w:hideMark/>
          </w:tcPr>
          <w:p w14:paraId="636841CC" w14:textId="77777777" w:rsidR="00160673" w:rsidRPr="004F1DAE" w:rsidRDefault="00160673" w:rsidP="00F90F7B">
            <w:pPr>
              <w:jc w:val="both"/>
              <w:rPr>
                <w:rFonts w:eastAsia="Calibri"/>
                <w:lang w:val="de-DE"/>
              </w:rPr>
            </w:pPr>
            <w:r w:rsidRPr="004F1DAE">
              <w:rPr>
                <w:lang w:val="de-DE"/>
              </w:rPr>
              <w:t>Handgeführte nicht kraftbetriebene Werkzeuge - zum Schnitzen, Auskerben, Meißeln, Gravieren, Mähen</w:t>
            </w:r>
          </w:p>
        </w:tc>
      </w:tr>
      <w:tr w:rsidR="00160673" w:rsidRPr="004F1DAE" w14:paraId="6EEF4891" w14:textId="77777777" w:rsidTr="00D052D4">
        <w:trPr>
          <w:tblCellSpacing w:w="0" w:type="dxa"/>
        </w:trPr>
        <w:tc>
          <w:tcPr>
            <w:tcW w:w="1276" w:type="dxa"/>
            <w:tcMar>
              <w:top w:w="30" w:type="dxa"/>
              <w:left w:w="30" w:type="dxa"/>
              <w:bottom w:w="30" w:type="dxa"/>
              <w:right w:w="30" w:type="dxa"/>
            </w:tcMar>
            <w:hideMark/>
          </w:tcPr>
          <w:p w14:paraId="71EA4A57" w14:textId="77777777" w:rsidR="00160673" w:rsidRPr="004F1DAE" w:rsidRDefault="00160673" w:rsidP="00F90F7B">
            <w:pPr>
              <w:jc w:val="both"/>
              <w:rPr>
                <w:rFonts w:eastAsia="Calibri"/>
                <w:lang w:val="de-DE"/>
              </w:rPr>
            </w:pPr>
            <w:r w:rsidRPr="004F1DAE">
              <w:rPr>
                <w:lang w:val="de-DE"/>
              </w:rPr>
              <w:t>06.04</w:t>
            </w:r>
          </w:p>
        </w:tc>
        <w:tc>
          <w:tcPr>
            <w:tcW w:w="8080" w:type="dxa"/>
            <w:tcMar>
              <w:top w:w="30" w:type="dxa"/>
              <w:left w:w="30" w:type="dxa"/>
              <w:bottom w:w="30" w:type="dxa"/>
              <w:right w:w="30" w:type="dxa"/>
            </w:tcMar>
            <w:hideMark/>
          </w:tcPr>
          <w:p w14:paraId="4432E105" w14:textId="77777777" w:rsidR="00160673" w:rsidRPr="004F1DAE" w:rsidRDefault="00160673" w:rsidP="00F90F7B">
            <w:pPr>
              <w:jc w:val="both"/>
              <w:rPr>
                <w:rFonts w:eastAsia="Calibri"/>
                <w:lang w:val="de-DE"/>
              </w:rPr>
            </w:pPr>
            <w:r w:rsidRPr="004F1DAE">
              <w:rPr>
                <w:lang w:val="de-DE"/>
              </w:rPr>
              <w:t>Handgeführte nicht kraftbetriebene Werkzeuge - zum Schaben, Polieren, Schleifen</w:t>
            </w:r>
          </w:p>
        </w:tc>
      </w:tr>
      <w:tr w:rsidR="00160673" w:rsidRPr="004F1DAE" w14:paraId="5D000693" w14:textId="77777777" w:rsidTr="00D052D4">
        <w:trPr>
          <w:tblCellSpacing w:w="0" w:type="dxa"/>
        </w:trPr>
        <w:tc>
          <w:tcPr>
            <w:tcW w:w="1276" w:type="dxa"/>
            <w:tcMar>
              <w:top w:w="30" w:type="dxa"/>
              <w:left w:w="30" w:type="dxa"/>
              <w:bottom w:w="30" w:type="dxa"/>
              <w:right w:w="30" w:type="dxa"/>
            </w:tcMar>
            <w:hideMark/>
          </w:tcPr>
          <w:p w14:paraId="6CBFD504" w14:textId="77777777" w:rsidR="00160673" w:rsidRPr="004F1DAE" w:rsidRDefault="00160673" w:rsidP="00F90F7B">
            <w:pPr>
              <w:jc w:val="both"/>
              <w:rPr>
                <w:rFonts w:eastAsia="Calibri"/>
                <w:lang w:val="de-DE"/>
              </w:rPr>
            </w:pPr>
            <w:r w:rsidRPr="004F1DAE">
              <w:rPr>
                <w:lang w:val="de-DE"/>
              </w:rPr>
              <w:t>06.05</w:t>
            </w:r>
          </w:p>
        </w:tc>
        <w:tc>
          <w:tcPr>
            <w:tcW w:w="8080" w:type="dxa"/>
            <w:tcMar>
              <w:top w:w="30" w:type="dxa"/>
              <w:left w:w="30" w:type="dxa"/>
              <w:bottom w:w="30" w:type="dxa"/>
              <w:right w:w="30" w:type="dxa"/>
            </w:tcMar>
            <w:hideMark/>
          </w:tcPr>
          <w:p w14:paraId="165BDB7D" w14:textId="77777777" w:rsidR="00160673" w:rsidRPr="004F1DAE" w:rsidRDefault="00160673" w:rsidP="00F90F7B">
            <w:pPr>
              <w:jc w:val="both"/>
              <w:rPr>
                <w:rFonts w:eastAsia="Calibri"/>
                <w:lang w:val="de-DE"/>
              </w:rPr>
            </w:pPr>
            <w:r w:rsidRPr="004F1DAE">
              <w:rPr>
                <w:lang w:val="de-DE"/>
              </w:rPr>
              <w:t>Handgeführte nicht kraftbetriebene Werkzeuge - zum Bohren, Drehen, Schrauben</w:t>
            </w:r>
          </w:p>
        </w:tc>
      </w:tr>
      <w:tr w:rsidR="00160673" w:rsidRPr="004F1DAE" w14:paraId="0A33E08F" w14:textId="77777777" w:rsidTr="00D052D4">
        <w:trPr>
          <w:tblCellSpacing w:w="0" w:type="dxa"/>
        </w:trPr>
        <w:tc>
          <w:tcPr>
            <w:tcW w:w="1276" w:type="dxa"/>
            <w:tcMar>
              <w:top w:w="30" w:type="dxa"/>
              <w:left w:w="30" w:type="dxa"/>
              <w:bottom w:w="30" w:type="dxa"/>
              <w:right w:w="30" w:type="dxa"/>
            </w:tcMar>
            <w:hideMark/>
          </w:tcPr>
          <w:p w14:paraId="65093022" w14:textId="77777777" w:rsidR="00160673" w:rsidRPr="004F1DAE" w:rsidRDefault="00160673" w:rsidP="00F90F7B">
            <w:pPr>
              <w:jc w:val="both"/>
              <w:rPr>
                <w:rFonts w:eastAsia="Calibri"/>
                <w:lang w:val="de-DE"/>
              </w:rPr>
            </w:pPr>
            <w:r w:rsidRPr="004F1DAE">
              <w:rPr>
                <w:lang w:val="de-DE"/>
              </w:rPr>
              <w:t>06.06</w:t>
            </w:r>
          </w:p>
        </w:tc>
        <w:tc>
          <w:tcPr>
            <w:tcW w:w="8080" w:type="dxa"/>
            <w:tcMar>
              <w:top w:w="30" w:type="dxa"/>
              <w:left w:w="30" w:type="dxa"/>
              <w:bottom w:w="30" w:type="dxa"/>
              <w:right w:w="30" w:type="dxa"/>
            </w:tcMar>
            <w:hideMark/>
          </w:tcPr>
          <w:p w14:paraId="2C88766C" w14:textId="77777777" w:rsidR="00160673" w:rsidRPr="004F1DAE" w:rsidRDefault="00160673" w:rsidP="00F90F7B">
            <w:pPr>
              <w:jc w:val="both"/>
              <w:rPr>
                <w:rFonts w:eastAsia="Calibri"/>
                <w:lang w:val="de-DE"/>
              </w:rPr>
            </w:pPr>
            <w:r w:rsidRPr="004F1DAE">
              <w:rPr>
                <w:lang w:val="de-DE"/>
              </w:rPr>
              <w:t>Handgeführte nicht kraftbetriebene Werkzeuge - zum Nageln, Nieten, Heften</w:t>
            </w:r>
          </w:p>
        </w:tc>
      </w:tr>
      <w:tr w:rsidR="00160673" w:rsidRPr="004F1DAE" w14:paraId="4F715555" w14:textId="77777777" w:rsidTr="00D052D4">
        <w:trPr>
          <w:tblCellSpacing w:w="0" w:type="dxa"/>
        </w:trPr>
        <w:tc>
          <w:tcPr>
            <w:tcW w:w="1276" w:type="dxa"/>
            <w:tcMar>
              <w:top w:w="30" w:type="dxa"/>
              <w:left w:w="30" w:type="dxa"/>
              <w:bottom w:w="30" w:type="dxa"/>
              <w:right w:w="30" w:type="dxa"/>
            </w:tcMar>
            <w:hideMark/>
          </w:tcPr>
          <w:p w14:paraId="033A80D4" w14:textId="77777777" w:rsidR="00160673" w:rsidRPr="004F1DAE" w:rsidRDefault="00160673" w:rsidP="00F90F7B">
            <w:pPr>
              <w:jc w:val="both"/>
              <w:rPr>
                <w:rFonts w:eastAsia="Calibri"/>
                <w:lang w:val="de-DE"/>
              </w:rPr>
            </w:pPr>
            <w:r w:rsidRPr="004F1DAE">
              <w:rPr>
                <w:lang w:val="de-DE"/>
              </w:rPr>
              <w:t>06.07</w:t>
            </w:r>
          </w:p>
        </w:tc>
        <w:tc>
          <w:tcPr>
            <w:tcW w:w="8080" w:type="dxa"/>
            <w:tcMar>
              <w:top w:w="30" w:type="dxa"/>
              <w:left w:w="30" w:type="dxa"/>
              <w:bottom w:w="30" w:type="dxa"/>
              <w:right w:w="30" w:type="dxa"/>
            </w:tcMar>
            <w:hideMark/>
          </w:tcPr>
          <w:p w14:paraId="766D054D" w14:textId="77777777" w:rsidR="00160673" w:rsidRPr="004F1DAE" w:rsidRDefault="00160673" w:rsidP="00F90F7B">
            <w:pPr>
              <w:jc w:val="both"/>
              <w:rPr>
                <w:rFonts w:eastAsia="Calibri"/>
                <w:lang w:val="de-DE"/>
              </w:rPr>
            </w:pPr>
            <w:r w:rsidRPr="004F1DAE">
              <w:rPr>
                <w:lang w:val="de-DE"/>
              </w:rPr>
              <w:t>Handgeführte nicht kraftbetriebene Werkzeuge - zum Nähen, Stricken</w:t>
            </w:r>
          </w:p>
        </w:tc>
      </w:tr>
      <w:tr w:rsidR="00160673" w:rsidRPr="004F1DAE" w14:paraId="71E6B818" w14:textId="77777777" w:rsidTr="00D052D4">
        <w:trPr>
          <w:tblCellSpacing w:w="0" w:type="dxa"/>
        </w:trPr>
        <w:tc>
          <w:tcPr>
            <w:tcW w:w="1276" w:type="dxa"/>
            <w:tcMar>
              <w:top w:w="30" w:type="dxa"/>
              <w:left w:w="30" w:type="dxa"/>
              <w:bottom w:w="30" w:type="dxa"/>
              <w:right w:w="30" w:type="dxa"/>
            </w:tcMar>
            <w:hideMark/>
          </w:tcPr>
          <w:p w14:paraId="49E3801C" w14:textId="77777777" w:rsidR="00160673" w:rsidRPr="004F1DAE" w:rsidRDefault="00160673" w:rsidP="00F90F7B">
            <w:pPr>
              <w:jc w:val="both"/>
              <w:rPr>
                <w:rFonts w:eastAsia="Calibri"/>
                <w:lang w:val="de-DE"/>
              </w:rPr>
            </w:pPr>
            <w:r w:rsidRPr="004F1DAE">
              <w:rPr>
                <w:lang w:val="de-DE"/>
              </w:rPr>
              <w:t>06.08</w:t>
            </w:r>
          </w:p>
        </w:tc>
        <w:tc>
          <w:tcPr>
            <w:tcW w:w="8080" w:type="dxa"/>
            <w:tcMar>
              <w:top w:w="30" w:type="dxa"/>
              <w:left w:w="30" w:type="dxa"/>
              <w:bottom w:w="30" w:type="dxa"/>
              <w:right w:w="30" w:type="dxa"/>
            </w:tcMar>
            <w:hideMark/>
          </w:tcPr>
          <w:p w14:paraId="37B69108" w14:textId="77777777" w:rsidR="00160673" w:rsidRPr="004F1DAE" w:rsidRDefault="00160673" w:rsidP="00F90F7B">
            <w:pPr>
              <w:jc w:val="both"/>
              <w:rPr>
                <w:rFonts w:eastAsia="Calibri"/>
                <w:lang w:val="de-DE"/>
              </w:rPr>
            </w:pPr>
            <w:r w:rsidRPr="004F1DAE">
              <w:rPr>
                <w:lang w:val="de-DE"/>
              </w:rPr>
              <w:t>Handgeführte nicht kraftbetriebene Werkzeuge - zum Schweißen, Kleben</w:t>
            </w:r>
          </w:p>
        </w:tc>
      </w:tr>
      <w:tr w:rsidR="00160673" w:rsidRPr="004F1DAE" w14:paraId="14AA2FDF" w14:textId="77777777" w:rsidTr="00D052D4">
        <w:trPr>
          <w:tblCellSpacing w:w="0" w:type="dxa"/>
        </w:trPr>
        <w:tc>
          <w:tcPr>
            <w:tcW w:w="1276" w:type="dxa"/>
            <w:tcMar>
              <w:top w:w="30" w:type="dxa"/>
              <w:left w:w="30" w:type="dxa"/>
              <w:bottom w:w="30" w:type="dxa"/>
              <w:right w:w="30" w:type="dxa"/>
            </w:tcMar>
            <w:hideMark/>
          </w:tcPr>
          <w:p w14:paraId="3B3168E8" w14:textId="77777777" w:rsidR="00160673" w:rsidRPr="004F1DAE" w:rsidRDefault="00160673" w:rsidP="00F90F7B">
            <w:pPr>
              <w:jc w:val="both"/>
              <w:rPr>
                <w:rFonts w:eastAsia="Calibri"/>
                <w:lang w:val="de-DE"/>
              </w:rPr>
            </w:pPr>
            <w:r w:rsidRPr="004F1DAE">
              <w:rPr>
                <w:lang w:val="de-DE"/>
              </w:rPr>
              <w:t>06.09</w:t>
            </w:r>
          </w:p>
        </w:tc>
        <w:tc>
          <w:tcPr>
            <w:tcW w:w="8080" w:type="dxa"/>
            <w:tcMar>
              <w:top w:w="30" w:type="dxa"/>
              <w:left w:w="30" w:type="dxa"/>
              <w:bottom w:w="30" w:type="dxa"/>
              <w:right w:w="30" w:type="dxa"/>
            </w:tcMar>
            <w:hideMark/>
          </w:tcPr>
          <w:p w14:paraId="71924D3E" w14:textId="77777777" w:rsidR="00160673" w:rsidRPr="004F1DAE" w:rsidRDefault="00160673" w:rsidP="00F90F7B">
            <w:pPr>
              <w:jc w:val="both"/>
              <w:rPr>
                <w:rFonts w:eastAsia="Calibri"/>
                <w:lang w:val="de-DE"/>
              </w:rPr>
            </w:pPr>
            <w:r w:rsidRPr="004F1DAE">
              <w:rPr>
                <w:lang w:val="de-DE"/>
              </w:rPr>
              <w:t>Handgeführte nicht kraftbetriebene Werkzeuge - zum Ausgraben und für Erd</w:t>
            </w:r>
            <w:r w:rsidRPr="004F1DAE">
              <w:rPr>
                <w:lang w:val="de-DE"/>
              </w:rPr>
              <w:softHyphen/>
              <w:t>arbeiten (einschließlich landwirtschaftlicher Werkzeuge)</w:t>
            </w:r>
          </w:p>
        </w:tc>
      </w:tr>
      <w:tr w:rsidR="00160673" w:rsidRPr="004F1DAE" w14:paraId="3F45AC48" w14:textId="77777777" w:rsidTr="00D052D4">
        <w:trPr>
          <w:tblCellSpacing w:w="0" w:type="dxa"/>
        </w:trPr>
        <w:tc>
          <w:tcPr>
            <w:tcW w:w="1276" w:type="dxa"/>
            <w:tcMar>
              <w:top w:w="30" w:type="dxa"/>
              <w:left w:w="30" w:type="dxa"/>
              <w:bottom w:w="30" w:type="dxa"/>
              <w:right w:w="30" w:type="dxa"/>
            </w:tcMar>
            <w:hideMark/>
          </w:tcPr>
          <w:p w14:paraId="5FFB4AA9" w14:textId="77777777" w:rsidR="00160673" w:rsidRPr="004F1DAE" w:rsidRDefault="00160673" w:rsidP="00F90F7B">
            <w:pPr>
              <w:jc w:val="both"/>
              <w:rPr>
                <w:rFonts w:eastAsia="Calibri"/>
                <w:lang w:val="de-DE"/>
              </w:rPr>
            </w:pPr>
            <w:r w:rsidRPr="004F1DAE">
              <w:rPr>
                <w:lang w:val="de-DE"/>
              </w:rPr>
              <w:t>06.10</w:t>
            </w:r>
          </w:p>
        </w:tc>
        <w:tc>
          <w:tcPr>
            <w:tcW w:w="8080" w:type="dxa"/>
            <w:tcMar>
              <w:top w:w="30" w:type="dxa"/>
              <w:left w:w="30" w:type="dxa"/>
              <w:bottom w:w="30" w:type="dxa"/>
              <w:right w:w="30" w:type="dxa"/>
            </w:tcMar>
            <w:hideMark/>
          </w:tcPr>
          <w:p w14:paraId="466C2EA1" w14:textId="77777777" w:rsidR="00160673" w:rsidRPr="004F1DAE" w:rsidRDefault="00160673" w:rsidP="00F90F7B">
            <w:pPr>
              <w:jc w:val="both"/>
              <w:rPr>
                <w:rFonts w:eastAsia="Calibri"/>
                <w:lang w:val="de-DE"/>
              </w:rPr>
            </w:pPr>
            <w:r w:rsidRPr="004F1DAE">
              <w:rPr>
                <w:lang w:val="de-DE"/>
              </w:rPr>
              <w:t>Handgeführte nicht kraftbetriebene Werkzeuge - zum Wachsen, Schmieren, Waschen, Reinigen</w:t>
            </w:r>
          </w:p>
        </w:tc>
      </w:tr>
      <w:tr w:rsidR="00160673" w:rsidRPr="004F1DAE" w14:paraId="176E625E" w14:textId="77777777" w:rsidTr="00D052D4">
        <w:trPr>
          <w:tblCellSpacing w:w="0" w:type="dxa"/>
        </w:trPr>
        <w:tc>
          <w:tcPr>
            <w:tcW w:w="1276" w:type="dxa"/>
            <w:tcMar>
              <w:top w:w="30" w:type="dxa"/>
              <w:left w:w="30" w:type="dxa"/>
              <w:bottom w:w="30" w:type="dxa"/>
              <w:right w:w="30" w:type="dxa"/>
            </w:tcMar>
            <w:hideMark/>
          </w:tcPr>
          <w:p w14:paraId="6EEF1F2B" w14:textId="77777777" w:rsidR="00160673" w:rsidRPr="004F1DAE" w:rsidRDefault="00160673" w:rsidP="00F90F7B">
            <w:pPr>
              <w:jc w:val="both"/>
              <w:rPr>
                <w:rFonts w:eastAsia="Calibri"/>
                <w:lang w:val="de-DE"/>
              </w:rPr>
            </w:pPr>
            <w:r w:rsidRPr="004F1DAE">
              <w:rPr>
                <w:lang w:val="de-DE"/>
              </w:rPr>
              <w:t>06.11</w:t>
            </w:r>
          </w:p>
        </w:tc>
        <w:tc>
          <w:tcPr>
            <w:tcW w:w="8080" w:type="dxa"/>
            <w:tcMar>
              <w:top w:w="30" w:type="dxa"/>
              <w:left w:w="30" w:type="dxa"/>
              <w:bottom w:w="30" w:type="dxa"/>
              <w:right w:w="30" w:type="dxa"/>
            </w:tcMar>
            <w:hideMark/>
          </w:tcPr>
          <w:p w14:paraId="668BACBB" w14:textId="77777777" w:rsidR="00160673" w:rsidRPr="004F1DAE" w:rsidRDefault="00160673" w:rsidP="00F90F7B">
            <w:pPr>
              <w:jc w:val="both"/>
              <w:rPr>
                <w:rFonts w:eastAsia="Calibri"/>
                <w:lang w:val="de-DE"/>
              </w:rPr>
            </w:pPr>
            <w:r w:rsidRPr="004F1DAE">
              <w:rPr>
                <w:lang w:val="de-DE"/>
              </w:rPr>
              <w:t>Handgeführte nicht kraftbetriebene Werkzeuge - zum Malen, Anstreichen</w:t>
            </w:r>
          </w:p>
        </w:tc>
      </w:tr>
      <w:tr w:rsidR="00160673" w:rsidRPr="004F1DAE" w14:paraId="11754851" w14:textId="77777777" w:rsidTr="00D052D4">
        <w:trPr>
          <w:tblCellSpacing w:w="0" w:type="dxa"/>
        </w:trPr>
        <w:tc>
          <w:tcPr>
            <w:tcW w:w="1276" w:type="dxa"/>
            <w:tcMar>
              <w:top w:w="30" w:type="dxa"/>
              <w:left w:w="30" w:type="dxa"/>
              <w:bottom w:w="30" w:type="dxa"/>
              <w:right w:w="30" w:type="dxa"/>
            </w:tcMar>
            <w:hideMark/>
          </w:tcPr>
          <w:p w14:paraId="00C0813A" w14:textId="77777777" w:rsidR="00160673" w:rsidRPr="004F1DAE" w:rsidRDefault="00160673" w:rsidP="00F90F7B">
            <w:pPr>
              <w:jc w:val="both"/>
              <w:rPr>
                <w:rFonts w:eastAsia="Calibri"/>
                <w:lang w:val="de-DE"/>
              </w:rPr>
            </w:pPr>
            <w:r w:rsidRPr="004F1DAE">
              <w:rPr>
                <w:lang w:val="de-DE"/>
              </w:rPr>
              <w:t>06.12</w:t>
            </w:r>
          </w:p>
        </w:tc>
        <w:tc>
          <w:tcPr>
            <w:tcW w:w="8080" w:type="dxa"/>
            <w:tcMar>
              <w:top w:w="30" w:type="dxa"/>
              <w:left w:w="30" w:type="dxa"/>
              <w:bottom w:w="30" w:type="dxa"/>
              <w:right w:w="30" w:type="dxa"/>
            </w:tcMar>
            <w:hideMark/>
          </w:tcPr>
          <w:p w14:paraId="742A2FB6" w14:textId="77777777" w:rsidR="00160673" w:rsidRPr="004F1DAE" w:rsidRDefault="00160673" w:rsidP="00F90F7B">
            <w:pPr>
              <w:jc w:val="both"/>
              <w:rPr>
                <w:rFonts w:eastAsia="Calibri"/>
                <w:lang w:val="de-DE"/>
              </w:rPr>
            </w:pPr>
            <w:r w:rsidRPr="004F1DAE">
              <w:rPr>
                <w:lang w:val="de-DE"/>
              </w:rPr>
              <w:t>Handgeführte nicht kraftbetriebene Werkzeuge - zum Halten, Ergreifen</w:t>
            </w:r>
          </w:p>
        </w:tc>
      </w:tr>
      <w:tr w:rsidR="00160673" w:rsidRPr="004F1DAE" w14:paraId="3B869F56" w14:textId="77777777" w:rsidTr="00D052D4">
        <w:trPr>
          <w:tblCellSpacing w:w="0" w:type="dxa"/>
        </w:trPr>
        <w:tc>
          <w:tcPr>
            <w:tcW w:w="1276" w:type="dxa"/>
            <w:tcMar>
              <w:top w:w="30" w:type="dxa"/>
              <w:left w:w="30" w:type="dxa"/>
              <w:bottom w:w="30" w:type="dxa"/>
              <w:right w:w="30" w:type="dxa"/>
            </w:tcMar>
            <w:hideMark/>
          </w:tcPr>
          <w:p w14:paraId="5B63F95B" w14:textId="77777777" w:rsidR="00160673" w:rsidRPr="004F1DAE" w:rsidRDefault="00160673" w:rsidP="00F90F7B">
            <w:pPr>
              <w:jc w:val="both"/>
              <w:rPr>
                <w:rFonts w:eastAsia="Calibri"/>
                <w:lang w:val="de-DE"/>
              </w:rPr>
            </w:pPr>
            <w:r w:rsidRPr="004F1DAE">
              <w:rPr>
                <w:lang w:val="de-DE"/>
              </w:rPr>
              <w:t>06.13</w:t>
            </w:r>
          </w:p>
        </w:tc>
        <w:tc>
          <w:tcPr>
            <w:tcW w:w="8080" w:type="dxa"/>
            <w:tcMar>
              <w:top w:w="30" w:type="dxa"/>
              <w:left w:w="30" w:type="dxa"/>
              <w:bottom w:w="30" w:type="dxa"/>
              <w:right w:w="30" w:type="dxa"/>
            </w:tcMar>
            <w:hideMark/>
          </w:tcPr>
          <w:p w14:paraId="2561FF29" w14:textId="77777777" w:rsidR="00160673" w:rsidRPr="004F1DAE" w:rsidRDefault="00160673" w:rsidP="00F90F7B">
            <w:pPr>
              <w:jc w:val="both"/>
              <w:rPr>
                <w:rFonts w:eastAsia="Calibri"/>
                <w:lang w:val="de-DE"/>
              </w:rPr>
            </w:pPr>
            <w:r w:rsidRPr="004F1DAE">
              <w:rPr>
                <w:lang w:val="de-DE"/>
              </w:rPr>
              <w:t>Handgeführte nicht kraftbetriebene Werkzeuge - für Küchenarbeiten (außer Messern)</w:t>
            </w:r>
          </w:p>
        </w:tc>
      </w:tr>
      <w:tr w:rsidR="00160673" w:rsidRPr="004F1DAE" w14:paraId="62933DC8" w14:textId="77777777" w:rsidTr="00D052D4">
        <w:trPr>
          <w:tblCellSpacing w:w="0" w:type="dxa"/>
        </w:trPr>
        <w:tc>
          <w:tcPr>
            <w:tcW w:w="1276" w:type="dxa"/>
            <w:tcMar>
              <w:top w:w="30" w:type="dxa"/>
              <w:left w:w="30" w:type="dxa"/>
              <w:bottom w:w="30" w:type="dxa"/>
              <w:right w:w="30" w:type="dxa"/>
            </w:tcMar>
            <w:hideMark/>
          </w:tcPr>
          <w:p w14:paraId="369B7F1C" w14:textId="77777777" w:rsidR="00160673" w:rsidRPr="004F1DAE" w:rsidRDefault="00160673" w:rsidP="00F90F7B">
            <w:pPr>
              <w:jc w:val="both"/>
              <w:rPr>
                <w:rFonts w:eastAsia="Calibri"/>
                <w:lang w:val="de-DE"/>
              </w:rPr>
            </w:pPr>
            <w:r w:rsidRPr="004F1DAE">
              <w:rPr>
                <w:lang w:val="de-DE"/>
              </w:rPr>
              <w:t>06.14</w:t>
            </w:r>
          </w:p>
        </w:tc>
        <w:tc>
          <w:tcPr>
            <w:tcW w:w="8080" w:type="dxa"/>
            <w:tcMar>
              <w:top w:w="30" w:type="dxa"/>
              <w:left w:w="30" w:type="dxa"/>
              <w:bottom w:w="30" w:type="dxa"/>
              <w:right w:w="30" w:type="dxa"/>
            </w:tcMar>
            <w:hideMark/>
          </w:tcPr>
          <w:p w14:paraId="066818FC" w14:textId="77777777" w:rsidR="00160673" w:rsidRPr="004F1DAE" w:rsidRDefault="00160673" w:rsidP="00F90F7B">
            <w:pPr>
              <w:jc w:val="both"/>
              <w:rPr>
                <w:rFonts w:eastAsia="Calibri"/>
                <w:lang w:val="de-DE"/>
              </w:rPr>
            </w:pPr>
            <w:r w:rsidRPr="004F1DAE">
              <w:rPr>
                <w:lang w:val="de-DE"/>
              </w:rPr>
              <w:t>Handgeführte nicht kraftbetriebene Werkzeuge - für stechende und schneidende ärztliche und chirurgische Arbeiten</w:t>
            </w:r>
          </w:p>
        </w:tc>
      </w:tr>
      <w:tr w:rsidR="00160673" w:rsidRPr="004F1DAE" w14:paraId="53758EA9" w14:textId="77777777" w:rsidTr="00D052D4">
        <w:trPr>
          <w:tblCellSpacing w:w="0" w:type="dxa"/>
        </w:trPr>
        <w:tc>
          <w:tcPr>
            <w:tcW w:w="1276" w:type="dxa"/>
            <w:tcMar>
              <w:top w:w="30" w:type="dxa"/>
              <w:left w:w="30" w:type="dxa"/>
              <w:bottom w:w="30" w:type="dxa"/>
              <w:right w:w="30" w:type="dxa"/>
            </w:tcMar>
            <w:hideMark/>
          </w:tcPr>
          <w:p w14:paraId="45B61160" w14:textId="77777777" w:rsidR="00160673" w:rsidRPr="004F1DAE" w:rsidRDefault="00160673" w:rsidP="00F90F7B">
            <w:pPr>
              <w:jc w:val="both"/>
              <w:rPr>
                <w:rFonts w:eastAsia="Calibri"/>
                <w:lang w:val="de-DE"/>
              </w:rPr>
            </w:pPr>
            <w:r w:rsidRPr="004F1DAE">
              <w:rPr>
                <w:lang w:val="de-DE"/>
              </w:rPr>
              <w:t>06.15</w:t>
            </w:r>
          </w:p>
        </w:tc>
        <w:tc>
          <w:tcPr>
            <w:tcW w:w="8080" w:type="dxa"/>
            <w:tcMar>
              <w:top w:w="30" w:type="dxa"/>
              <w:left w:w="30" w:type="dxa"/>
              <w:bottom w:w="30" w:type="dxa"/>
              <w:right w:w="30" w:type="dxa"/>
            </w:tcMar>
            <w:hideMark/>
          </w:tcPr>
          <w:p w14:paraId="74C5630B" w14:textId="77777777" w:rsidR="00160673" w:rsidRPr="004F1DAE" w:rsidRDefault="00160673" w:rsidP="00F90F7B">
            <w:pPr>
              <w:jc w:val="both"/>
              <w:rPr>
                <w:rFonts w:eastAsia="Calibri"/>
                <w:lang w:val="de-DE"/>
              </w:rPr>
            </w:pPr>
            <w:r w:rsidRPr="004F1DAE">
              <w:rPr>
                <w:lang w:val="de-DE"/>
              </w:rPr>
              <w:t>Handgeführte nicht schneidende kraftbetriebene Werkzeuge - für sonstige ärztliche und chirurgische Arbeiten</w:t>
            </w:r>
          </w:p>
        </w:tc>
      </w:tr>
      <w:tr w:rsidR="00160673" w:rsidRPr="004F1DAE" w14:paraId="1AE244F4" w14:textId="77777777" w:rsidTr="00D052D4">
        <w:trPr>
          <w:tblCellSpacing w:w="0" w:type="dxa"/>
        </w:trPr>
        <w:tc>
          <w:tcPr>
            <w:tcW w:w="1276" w:type="dxa"/>
            <w:tcMar>
              <w:top w:w="30" w:type="dxa"/>
              <w:left w:w="30" w:type="dxa"/>
              <w:bottom w:w="30" w:type="dxa"/>
              <w:right w:w="30" w:type="dxa"/>
            </w:tcMar>
            <w:hideMark/>
          </w:tcPr>
          <w:p w14:paraId="5FEED85D" w14:textId="77777777" w:rsidR="00160673" w:rsidRPr="004F1DAE" w:rsidRDefault="00160673" w:rsidP="00F90F7B">
            <w:pPr>
              <w:jc w:val="both"/>
              <w:rPr>
                <w:rFonts w:eastAsia="Calibri"/>
                <w:lang w:val="de-DE"/>
              </w:rPr>
            </w:pPr>
            <w:r w:rsidRPr="004F1DAE">
              <w:rPr>
                <w:lang w:val="de-DE"/>
              </w:rPr>
              <w:t>06.99</w:t>
            </w:r>
          </w:p>
        </w:tc>
        <w:tc>
          <w:tcPr>
            <w:tcW w:w="8080" w:type="dxa"/>
            <w:tcMar>
              <w:top w:w="30" w:type="dxa"/>
              <w:left w:w="30" w:type="dxa"/>
              <w:bottom w:w="30" w:type="dxa"/>
              <w:right w:w="30" w:type="dxa"/>
            </w:tcMar>
            <w:hideMark/>
          </w:tcPr>
          <w:p w14:paraId="68EF41FF" w14:textId="77777777" w:rsidR="00160673" w:rsidRPr="004F1DAE" w:rsidRDefault="00160673" w:rsidP="00F90F7B">
            <w:pPr>
              <w:jc w:val="both"/>
              <w:rPr>
                <w:rFonts w:eastAsia="Calibri"/>
                <w:lang w:val="de-DE"/>
              </w:rPr>
            </w:pPr>
            <w:r w:rsidRPr="004F1DAE">
              <w:rPr>
                <w:lang w:val="de-DE"/>
              </w:rPr>
              <w:t>Sonstige bekannte handgeführte, nicht kraftbetriebene Werkzeuge der Gruppe 06, die nicht in obiger Liste aufgeführt sind</w:t>
            </w:r>
          </w:p>
          <w:p w14:paraId="3DC3C827" w14:textId="77777777" w:rsidR="00160673" w:rsidRPr="004F1DAE" w:rsidRDefault="00160673" w:rsidP="00F90F7B">
            <w:pPr>
              <w:jc w:val="both"/>
              <w:rPr>
                <w:rFonts w:eastAsia="Calibri"/>
                <w:lang w:val="de-DE"/>
              </w:rPr>
            </w:pPr>
          </w:p>
        </w:tc>
      </w:tr>
      <w:tr w:rsidR="00160673" w:rsidRPr="004F1DAE" w14:paraId="5BCC84A9" w14:textId="77777777" w:rsidTr="00D052D4">
        <w:trPr>
          <w:tblCellSpacing w:w="0" w:type="dxa"/>
        </w:trPr>
        <w:tc>
          <w:tcPr>
            <w:tcW w:w="1276" w:type="dxa"/>
            <w:tcMar>
              <w:top w:w="30" w:type="dxa"/>
              <w:left w:w="30" w:type="dxa"/>
              <w:bottom w:w="30" w:type="dxa"/>
              <w:right w:w="30" w:type="dxa"/>
            </w:tcMar>
            <w:hideMark/>
          </w:tcPr>
          <w:p w14:paraId="757C14BC" w14:textId="77777777" w:rsidR="00160673" w:rsidRPr="004F1DAE" w:rsidRDefault="00160673" w:rsidP="00F90F7B">
            <w:pPr>
              <w:jc w:val="both"/>
              <w:rPr>
                <w:rFonts w:eastAsia="Calibri"/>
                <w:b/>
                <w:lang w:val="de-DE"/>
              </w:rPr>
            </w:pPr>
            <w:r w:rsidRPr="004F1DAE">
              <w:rPr>
                <w:b/>
                <w:lang w:val="de-DE"/>
              </w:rPr>
              <w:t>07.00</w:t>
            </w:r>
          </w:p>
        </w:tc>
        <w:tc>
          <w:tcPr>
            <w:tcW w:w="8080" w:type="dxa"/>
            <w:tcMar>
              <w:top w:w="30" w:type="dxa"/>
              <w:left w:w="30" w:type="dxa"/>
              <w:bottom w:w="30" w:type="dxa"/>
              <w:right w:w="30" w:type="dxa"/>
            </w:tcMar>
            <w:hideMark/>
          </w:tcPr>
          <w:p w14:paraId="3434772B" w14:textId="77777777" w:rsidR="00160673" w:rsidRPr="004F1DAE" w:rsidRDefault="00160673" w:rsidP="00F90F7B">
            <w:pPr>
              <w:jc w:val="both"/>
              <w:rPr>
                <w:rFonts w:eastAsia="Calibri"/>
                <w:b/>
                <w:lang w:val="de-DE"/>
              </w:rPr>
            </w:pPr>
            <w:r w:rsidRPr="004F1DAE">
              <w:rPr>
                <w:b/>
                <w:lang w:val="de-DE"/>
              </w:rPr>
              <w:t>Gehaltene oder handgeführte kraftbetriebene Werkzeuge - ohne nähere Angabe</w:t>
            </w:r>
          </w:p>
        </w:tc>
      </w:tr>
      <w:tr w:rsidR="00160673" w:rsidRPr="004F1DAE" w14:paraId="76528709" w14:textId="77777777" w:rsidTr="00D052D4">
        <w:trPr>
          <w:tblCellSpacing w:w="0" w:type="dxa"/>
        </w:trPr>
        <w:tc>
          <w:tcPr>
            <w:tcW w:w="1276" w:type="dxa"/>
            <w:tcMar>
              <w:top w:w="30" w:type="dxa"/>
              <w:left w:w="30" w:type="dxa"/>
              <w:bottom w:w="30" w:type="dxa"/>
              <w:right w:w="30" w:type="dxa"/>
            </w:tcMar>
            <w:hideMark/>
          </w:tcPr>
          <w:p w14:paraId="500A31A4" w14:textId="77777777" w:rsidR="00160673" w:rsidRPr="004F1DAE" w:rsidRDefault="00160673" w:rsidP="00F90F7B">
            <w:pPr>
              <w:jc w:val="both"/>
              <w:rPr>
                <w:rFonts w:eastAsia="Calibri"/>
                <w:lang w:val="de-DE"/>
              </w:rPr>
            </w:pPr>
            <w:r w:rsidRPr="004F1DAE">
              <w:rPr>
                <w:lang w:val="de-DE"/>
              </w:rPr>
              <w:t>07.01</w:t>
            </w:r>
          </w:p>
        </w:tc>
        <w:tc>
          <w:tcPr>
            <w:tcW w:w="8080" w:type="dxa"/>
            <w:tcMar>
              <w:top w:w="30" w:type="dxa"/>
              <w:left w:w="30" w:type="dxa"/>
              <w:bottom w:w="30" w:type="dxa"/>
              <w:right w:w="30" w:type="dxa"/>
            </w:tcMar>
            <w:hideMark/>
          </w:tcPr>
          <w:p w14:paraId="321F5026" w14:textId="77777777" w:rsidR="00160673" w:rsidRPr="004F1DAE" w:rsidRDefault="00160673" w:rsidP="00F90F7B">
            <w:pPr>
              <w:jc w:val="both"/>
              <w:rPr>
                <w:rFonts w:eastAsia="Calibri"/>
                <w:lang w:val="de-DE"/>
              </w:rPr>
            </w:pPr>
            <w:r w:rsidRPr="004F1DAE">
              <w:rPr>
                <w:lang w:val="de-DE"/>
              </w:rPr>
              <w:t>Handgeführte kraftbetriebene Werkzeuge - zum Sägen</w:t>
            </w:r>
          </w:p>
        </w:tc>
      </w:tr>
      <w:tr w:rsidR="00160673" w:rsidRPr="004F1DAE" w14:paraId="296AE5EF" w14:textId="77777777" w:rsidTr="00D052D4">
        <w:trPr>
          <w:tblCellSpacing w:w="0" w:type="dxa"/>
        </w:trPr>
        <w:tc>
          <w:tcPr>
            <w:tcW w:w="1276" w:type="dxa"/>
            <w:tcMar>
              <w:top w:w="30" w:type="dxa"/>
              <w:left w:w="30" w:type="dxa"/>
              <w:bottom w:w="30" w:type="dxa"/>
              <w:right w:w="30" w:type="dxa"/>
            </w:tcMar>
            <w:hideMark/>
          </w:tcPr>
          <w:p w14:paraId="57135E2D" w14:textId="77777777" w:rsidR="00160673" w:rsidRPr="004F1DAE" w:rsidRDefault="00160673" w:rsidP="00F90F7B">
            <w:pPr>
              <w:jc w:val="both"/>
              <w:rPr>
                <w:rFonts w:eastAsia="Calibri"/>
                <w:lang w:val="de-DE"/>
              </w:rPr>
            </w:pPr>
            <w:r w:rsidRPr="004F1DAE">
              <w:rPr>
                <w:lang w:val="de-DE"/>
              </w:rPr>
              <w:t>07.02</w:t>
            </w:r>
          </w:p>
        </w:tc>
        <w:tc>
          <w:tcPr>
            <w:tcW w:w="8080" w:type="dxa"/>
            <w:tcMar>
              <w:top w:w="30" w:type="dxa"/>
              <w:left w:w="30" w:type="dxa"/>
              <w:bottom w:w="30" w:type="dxa"/>
              <w:right w:w="30" w:type="dxa"/>
            </w:tcMar>
            <w:hideMark/>
          </w:tcPr>
          <w:p w14:paraId="1D10D292" w14:textId="77777777" w:rsidR="00160673" w:rsidRPr="004F1DAE" w:rsidRDefault="00160673" w:rsidP="00F90F7B">
            <w:pPr>
              <w:jc w:val="both"/>
              <w:rPr>
                <w:rFonts w:eastAsia="Calibri"/>
                <w:lang w:val="de-DE"/>
              </w:rPr>
            </w:pPr>
            <w:r w:rsidRPr="004F1DAE">
              <w:rPr>
                <w:lang w:val="de-DE"/>
              </w:rPr>
              <w:t>Handgeführte kraftbetriebene Werkzeuge - zum Schneiden, Trennen (einschließlich Scheren, Baumscheren)</w:t>
            </w:r>
          </w:p>
        </w:tc>
      </w:tr>
      <w:tr w:rsidR="00160673" w:rsidRPr="004F1DAE" w14:paraId="0069B842" w14:textId="77777777" w:rsidTr="00D052D4">
        <w:trPr>
          <w:tblCellSpacing w:w="0" w:type="dxa"/>
        </w:trPr>
        <w:tc>
          <w:tcPr>
            <w:tcW w:w="1276" w:type="dxa"/>
            <w:tcMar>
              <w:top w:w="30" w:type="dxa"/>
              <w:left w:w="30" w:type="dxa"/>
              <w:bottom w:w="30" w:type="dxa"/>
              <w:right w:w="30" w:type="dxa"/>
            </w:tcMar>
            <w:hideMark/>
          </w:tcPr>
          <w:p w14:paraId="0503D2D3" w14:textId="77777777" w:rsidR="00160673" w:rsidRPr="004F1DAE" w:rsidRDefault="00160673" w:rsidP="00F90F7B">
            <w:pPr>
              <w:jc w:val="both"/>
              <w:rPr>
                <w:rFonts w:eastAsia="Calibri"/>
                <w:lang w:val="de-DE"/>
              </w:rPr>
            </w:pPr>
            <w:r w:rsidRPr="004F1DAE">
              <w:rPr>
                <w:lang w:val="de-DE"/>
              </w:rPr>
              <w:t>07.03</w:t>
            </w:r>
          </w:p>
        </w:tc>
        <w:tc>
          <w:tcPr>
            <w:tcW w:w="8080" w:type="dxa"/>
            <w:tcMar>
              <w:top w:w="30" w:type="dxa"/>
              <w:left w:w="30" w:type="dxa"/>
              <w:bottom w:w="30" w:type="dxa"/>
              <w:right w:w="30" w:type="dxa"/>
            </w:tcMar>
            <w:hideMark/>
          </w:tcPr>
          <w:p w14:paraId="7EBBA9B0" w14:textId="77777777" w:rsidR="00160673" w:rsidRPr="004F1DAE" w:rsidRDefault="00160673" w:rsidP="00F90F7B">
            <w:pPr>
              <w:jc w:val="both"/>
              <w:rPr>
                <w:rFonts w:eastAsia="Calibri"/>
                <w:lang w:val="de-DE"/>
              </w:rPr>
            </w:pPr>
            <w:r w:rsidRPr="004F1DAE">
              <w:rPr>
                <w:lang w:val="de-DE"/>
              </w:rPr>
              <w:t>Handgeführte kraftbetriebene Werkzeuge - zum Schnitzen, Auskerben, Meißeln, Gravieren, Mähen (Heckenscheren siehe 09.02)</w:t>
            </w:r>
          </w:p>
        </w:tc>
      </w:tr>
      <w:tr w:rsidR="00160673" w:rsidRPr="004F1DAE" w14:paraId="5DEECAB4" w14:textId="77777777" w:rsidTr="00D052D4">
        <w:trPr>
          <w:tblCellSpacing w:w="0" w:type="dxa"/>
        </w:trPr>
        <w:tc>
          <w:tcPr>
            <w:tcW w:w="1276" w:type="dxa"/>
            <w:tcMar>
              <w:top w:w="30" w:type="dxa"/>
              <w:left w:w="30" w:type="dxa"/>
              <w:bottom w:w="30" w:type="dxa"/>
              <w:right w:w="30" w:type="dxa"/>
            </w:tcMar>
            <w:hideMark/>
          </w:tcPr>
          <w:p w14:paraId="72CE5E11" w14:textId="77777777" w:rsidR="00160673" w:rsidRPr="004F1DAE" w:rsidRDefault="00160673" w:rsidP="00F90F7B">
            <w:pPr>
              <w:jc w:val="both"/>
              <w:rPr>
                <w:rFonts w:eastAsia="Calibri"/>
                <w:lang w:val="de-DE"/>
              </w:rPr>
            </w:pPr>
            <w:r w:rsidRPr="004F1DAE">
              <w:rPr>
                <w:lang w:val="de-DE"/>
              </w:rPr>
              <w:t>07.04</w:t>
            </w:r>
          </w:p>
        </w:tc>
        <w:tc>
          <w:tcPr>
            <w:tcW w:w="8080" w:type="dxa"/>
            <w:tcMar>
              <w:top w:w="30" w:type="dxa"/>
              <w:left w:w="30" w:type="dxa"/>
              <w:bottom w:w="30" w:type="dxa"/>
              <w:right w:w="30" w:type="dxa"/>
            </w:tcMar>
            <w:hideMark/>
          </w:tcPr>
          <w:p w14:paraId="71FBA4D1" w14:textId="77777777" w:rsidR="00160673" w:rsidRPr="004F1DAE" w:rsidRDefault="00160673" w:rsidP="00F90F7B">
            <w:pPr>
              <w:jc w:val="both"/>
              <w:rPr>
                <w:rFonts w:eastAsia="Calibri"/>
                <w:lang w:val="de-DE"/>
              </w:rPr>
            </w:pPr>
            <w:r w:rsidRPr="004F1DAE">
              <w:rPr>
                <w:lang w:val="de-DE"/>
              </w:rPr>
              <w:t>Handgeführte kraftbetriebene Werkzeuge - zum Schaben, Polieren, Schleifen (einschließlich Trennschleifmaschinen)</w:t>
            </w:r>
          </w:p>
        </w:tc>
      </w:tr>
      <w:tr w:rsidR="00160673" w:rsidRPr="004F1DAE" w14:paraId="400041EC" w14:textId="77777777" w:rsidTr="00D052D4">
        <w:trPr>
          <w:tblCellSpacing w:w="0" w:type="dxa"/>
        </w:trPr>
        <w:tc>
          <w:tcPr>
            <w:tcW w:w="1276" w:type="dxa"/>
            <w:tcMar>
              <w:top w:w="30" w:type="dxa"/>
              <w:left w:w="30" w:type="dxa"/>
              <w:bottom w:w="30" w:type="dxa"/>
              <w:right w:w="30" w:type="dxa"/>
            </w:tcMar>
            <w:hideMark/>
          </w:tcPr>
          <w:p w14:paraId="2CE34112" w14:textId="77777777" w:rsidR="00160673" w:rsidRPr="004F1DAE" w:rsidRDefault="00160673" w:rsidP="00F90F7B">
            <w:pPr>
              <w:jc w:val="both"/>
              <w:rPr>
                <w:rFonts w:eastAsia="Calibri"/>
                <w:lang w:val="de-DE"/>
              </w:rPr>
            </w:pPr>
            <w:r w:rsidRPr="004F1DAE">
              <w:rPr>
                <w:lang w:val="de-DE"/>
              </w:rPr>
              <w:t>07.05</w:t>
            </w:r>
          </w:p>
        </w:tc>
        <w:tc>
          <w:tcPr>
            <w:tcW w:w="8080" w:type="dxa"/>
            <w:tcMar>
              <w:top w:w="30" w:type="dxa"/>
              <w:left w:w="30" w:type="dxa"/>
              <w:bottom w:w="30" w:type="dxa"/>
              <w:right w:w="30" w:type="dxa"/>
            </w:tcMar>
            <w:hideMark/>
          </w:tcPr>
          <w:p w14:paraId="254415AD" w14:textId="77777777" w:rsidR="00160673" w:rsidRPr="004F1DAE" w:rsidRDefault="00160673" w:rsidP="00F90F7B">
            <w:pPr>
              <w:jc w:val="both"/>
              <w:rPr>
                <w:rFonts w:eastAsia="Calibri"/>
                <w:lang w:val="de-DE"/>
              </w:rPr>
            </w:pPr>
            <w:r w:rsidRPr="004F1DAE">
              <w:rPr>
                <w:lang w:val="de-DE"/>
              </w:rPr>
              <w:t>Handgeführte kraftbetriebene Werkzeuge - zum Bohren, Drehen, Schrauben</w:t>
            </w:r>
          </w:p>
        </w:tc>
      </w:tr>
      <w:tr w:rsidR="00160673" w:rsidRPr="004F1DAE" w14:paraId="1F02DBD8" w14:textId="77777777" w:rsidTr="00D052D4">
        <w:trPr>
          <w:tblCellSpacing w:w="0" w:type="dxa"/>
        </w:trPr>
        <w:tc>
          <w:tcPr>
            <w:tcW w:w="1276" w:type="dxa"/>
            <w:tcMar>
              <w:top w:w="30" w:type="dxa"/>
              <w:left w:w="30" w:type="dxa"/>
              <w:bottom w:w="30" w:type="dxa"/>
              <w:right w:w="30" w:type="dxa"/>
            </w:tcMar>
            <w:hideMark/>
          </w:tcPr>
          <w:p w14:paraId="64EDDDCA" w14:textId="77777777" w:rsidR="00160673" w:rsidRPr="004F1DAE" w:rsidRDefault="00160673" w:rsidP="00F90F7B">
            <w:pPr>
              <w:jc w:val="both"/>
              <w:rPr>
                <w:rFonts w:eastAsia="Calibri"/>
                <w:lang w:val="de-DE"/>
              </w:rPr>
            </w:pPr>
            <w:r w:rsidRPr="004F1DAE">
              <w:rPr>
                <w:lang w:val="de-DE"/>
              </w:rPr>
              <w:t>07.06</w:t>
            </w:r>
          </w:p>
        </w:tc>
        <w:tc>
          <w:tcPr>
            <w:tcW w:w="8080" w:type="dxa"/>
            <w:tcMar>
              <w:top w:w="30" w:type="dxa"/>
              <w:left w:w="30" w:type="dxa"/>
              <w:bottom w:w="30" w:type="dxa"/>
              <w:right w:w="30" w:type="dxa"/>
            </w:tcMar>
            <w:hideMark/>
          </w:tcPr>
          <w:p w14:paraId="14626D2C" w14:textId="77777777" w:rsidR="00160673" w:rsidRPr="004F1DAE" w:rsidRDefault="00160673" w:rsidP="00F90F7B">
            <w:pPr>
              <w:jc w:val="both"/>
              <w:rPr>
                <w:rFonts w:eastAsia="Calibri"/>
                <w:lang w:val="de-DE"/>
              </w:rPr>
            </w:pPr>
            <w:r w:rsidRPr="004F1DAE">
              <w:rPr>
                <w:lang w:val="de-DE"/>
              </w:rPr>
              <w:t>Handgeführte kraftbetriebene Werkzeuge - zum Nageln, Nieten, Heften</w:t>
            </w:r>
          </w:p>
        </w:tc>
      </w:tr>
      <w:tr w:rsidR="00160673" w:rsidRPr="004F1DAE" w14:paraId="0DB1DA97" w14:textId="77777777" w:rsidTr="00D052D4">
        <w:trPr>
          <w:tblCellSpacing w:w="0" w:type="dxa"/>
        </w:trPr>
        <w:tc>
          <w:tcPr>
            <w:tcW w:w="1276" w:type="dxa"/>
            <w:tcMar>
              <w:top w:w="30" w:type="dxa"/>
              <w:left w:w="30" w:type="dxa"/>
              <w:bottom w:w="30" w:type="dxa"/>
              <w:right w:w="30" w:type="dxa"/>
            </w:tcMar>
            <w:hideMark/>
          </w:tcPr>
          <w:p w14:paraId="4BB8C369" w14:textId="77777777" w:rsidR="00160673" w:rsidRPr="004F1DAE" w:rsidRDefault="00160673" w:rsidP="00F90F7B">
            <w:pPr>
              <w:jc w:val="both"/>
              <w:rPr>
                <w:rFonts w:eastAsia="Calibri"/>
                <w:lang w:val="de-DE"/>
              </w:rPr>
            </w:pPr>
            <w:r w:rsidRPr="004F1DAE">
              <w:rPr>
                <w:lang w:val="de-DE"/>
              </w:rPr>
              <w:t>07.07</w:t>
            </w:r>
          </w:p>
        </w:tc>
        <w:tc>
          <w:tcPr>
            <w:tcW w:w="8080" w:type="dxa"/>
            <w:tcMar>
              <w:top w:w="30" w:type="dxa"/>
              <w:left w:w="30" w:type="dxa"/>
              <w:bottom w:w="30" w:type="dxa"/>
              <w:right w:w="30" w:type="dxa"/>
            </w:tcMar>
            <w:hideMark/>
          </w:tcPr>
          <w:p w14:paraId="0A2D7A1A" w14:textId="77777777" w:rsidR="00160673" w:rsidRPr="004F1DAE" w:rsidRDefault="00160673" w:rsidP="00F90F7B">
            <w:pPr>
              <w:jc w:val="both"/>
              <w:rPr>
                <w:rFonts w:eastAsia="Calibri"/>
                <w:lang w:val="de-DE"/>
              </w:rPr>
            </w:pPr>
            <w:r w:rsidRPr="004F1DAE">
              <w:rPr>
                <w:lang w:val="de-DE"/>
              </w:rPr>
              <w:t>Handgeführte kraftbetriebene Werkzeuge - zum Nähen, Stricken</w:t>
            </w:r>
          </w:p>
        </w:tc>
      </w:tr>
      <w:tr w:rsidR="00160673" w:rsidRPr="004F1DAE" w14:paraId="7BB6E614" w14:textId="77777777" w:rsidTr="00D052D4">
        <w:trPr>
          <w:tblCellSpacing w:w="0" w:type="dxa"/>
        </w:trPr>
        <w:tc>
          <w:tcPr>
            <w:tcW w:w="1276" w:type="dxa"/>
            <w:tcMar>
              <w:top w:w="30" w:type="dxa"/>
              <w:left w:w="30" w:type="dxa"/>
              <w:bottom w:w="30" w:type="dxa"/>
              <w:right w:w="30" w:type="dxa"/>
            </w:tcMar>
            <w:hideMark/>
          </w:tcPr>
          <w:p w14:paraId="7B1B8D99" w14:textId="77777777" w:rsidR="00160673" w:rsidRPr="004F1DAE" w:rsidRDefault="00160673" w:rsidP="00F90F7B">
            <w:pPr>
              <w:jc w:val="both"/>
              <w:rPr>
                <w:rFonts w:eastAsia="Calibri"/>
                <w:lang w:val="de-DE"/>
              </w:rPr>
            </w:pPr>
            <w:r w:rsidRPr="004F1DAE">
              <w:rPr>
                <w:lang w:val="de-DE"/>
              </w:rPr>
              <w:t>07.08</w:t>
            </w:r>
          </w:p>
        </w:tc>
        <w:tc>
          <w:tcPr>
            <w:tcW w:w="8080" w:type="dxa"/>
            <w:tcMar>
              <w:top w:w="30" w:type="dxa"/>
              <w:left w:w="30" w:type="dxa"/>
              <w:bottom w:w="30" w:type="dxa"/>
              <w:right w:w="30" w:type="dxa"/>
            </w:tcMar>
            <w:hideMark/>
          </w:tcPr>
          <w:p w14:paraId="6B141001" w14:textId="77777777" w:rsidR="00160673" w:rsidRPr="004F1DAE" w:rsidRDefault="00160673" w:rsidP="00F90F7B">
            <w:pPr>
              <w:jc w:val="both"/>
              <w:rPr>
                <w:rFonts w:eastAsia="Calibri"/>
                <w:lang w:val="de-DE"/>
              </w:rPr>
            </w:pPr>
            <w:r w:rsidRPr="004F1DAE">
              <w:rPr>
                <w:lang w:val="de-DE"/>
              </w:rPr>
              <w:t>Handgeführte kraftbetriebene Werkzeuge - zum Schweißen, Kleben</w:t>
            </w:r>
          </w:p>
        </w:tc>
      </w:tr>
      <w:tr w:rsidR="00160673" w:rsidRPr="004F1DAE" w14:paraId="4F98B196" w14:textId="77777777" w:rsidTr="00D052D4">
        <w:trPr>
          <w:tblCellSpacing w:w="0" w:type="dxa"/>
        </w:trPr>
        <w:tc>
          <w:tcPr>
            <w:tcW w:w="1276" w:type="dxa"/>
            <w:tcMar>
              <w:top w:w="30" w:type="dxa"/>
              <w:left w:w="30" w:type="dxa"/>
              <w:bottom w:w="30" w:type="dxa"/>
              <w:right w:w="30" w:type="dxa"/>
            </w:tcMar>
            <w:hideMark/>
          </w:tcPr>
          <w:p w14:paraId="32A586E0" w14:textId="77777777" w:rsidR="00160673" w:rsidRPr="004F1DAE" w:rsidRDefault="00160673" w:rsidP="00F90F7B">
            <w:pPr>
              <w:jc w:val="both"/>
              <w:rPr>
                <w:rFonts w:eastAsia="Calibri"/>
                <w:lang w:val="de-DE"/>
              </w:rPr>
            </w:pPr>
            <w:r w:rsidRPr="004F1DAE">
              <w:rPr>
                <w:lang w:val="de-DE"/>
              </w:rPr>
              <w:t>07.09</w:t>
            </w:r>
          </w:p>
        </w:tc>
        <w:tc>
          <w:tcPr>
            <w:tcW w:w="8080" w:type="dxa"/>
            <w:tcMar>
              <w:top w:w="30" w:type="dxa"/>
              <w:left w:w="30" w:type="dxa"/>
              <w:bottom w:w="30" w:type="dxa"/>
              <w:right w:w="30" w:type="dxa"/>
            </w:tcMar>
            <w:hideMark/>
          </w:tcPr>
          <w:p w14:paraId="133411B9" w14:textId="77777777" w:rsidR="00160673" w:rsidRPr="004F1DAE" w:rsidRDefault="00160673" w:rsidP="00F90F7B">
            <w:pPr>
              <w:jc w:val="both"/>
              <w:rPr>
                <w:rFonts w:eastAsia="Calibri"/>
                <w:lang w:val="de-DE"/>
              </w:rPr>
            </w:pPr>
            <w:r w:rsidRPr="004F1DAE">
              <w:rPr>
                <w:lang w:val="de-DE"/>
              </w:rPr>
              <w:t>Handgeführte kraftbetriebene Werkzeuge - zum Ausgraben und für Erdarbeiten (einschließlich landwirtschaftlicher Geräte, Betonbohrhammern)</w:t>
            </w:r>
          </w:p>
        </w:tc>
      </w:tr>
      <w:tr w:rsidR="00160673" w:rsidRPr="004F1DAE" w14:paraId="178DE4B4" w14:textId="77777777" w:rsidTr="00D052D4">
        <w:trPr>
          <w:tblCellSpacing w:w="0" w:type="dxa"/>
        </w:trPr>
        <w:tc>
          <w:tcPr>
            <w:tcW w:w="1276" w:type="dxa"/>
            <w:tcMar>
              <w:top w:w="30" w:type="dxa"/>
              <w:left w:w="30" w:type="dxa"/>
              <w:bottom w:w="30" w:type="dxa"/>
              <w:right w:w="30" w:type="dxa"/>
            </w:tcMar>
            <w:hideMark/>
          </w:tcPr>
          <w:p w14:paraId="2FE196FE" w14:textId="77777777" w:rsidR="00160673" w:rsidRPr="004F1DAE" w:rsidRDefault="00160673" w:rsidP="00F90F7B">
            <w:pPr>
              <w:jc w:val="both"/>
              <w:rPr>
                <w:rFonts w:eastAsia="Calibri"/>
                <w:lang w:val="de-DE"/>
              </w:rPr>
            </w:pPr>
            <w:r w:rsidRPr="004F1DAE">
              <w:rPr>
                <w:lang w:val="de-DE"/>
              </w:rPr>
              <w:t>07.10</w:t>
            </w:r>
          </w:p>
        </w:tc>
        <w:tc>
          <w:tcPr>
            <w:tcW w:w="8080" w:type="dxa"/>
            <w:tcMar>
              <w:top w:w="30" w:type="dxa"/>
              <w:left w:w="30" w:type="dxa"/>
              <w:bottom w:w="30" w:type="dxa"/>
              <w:right w:w="30" w:type="dxa"/>
            </w:tcMar>
            <w:hideMark/>
          </w:tcPr>
          <w:p w14:paraId="7C6A5D65" w14:textId="77777777" w:rsidR="00160673" w:rsidRPr="004F1DAE" w:rsidRDefault="00160673" w:rsidP="00F90F7B">
            <w:pPr>
              <w:jc w:val="both"/>
              <w:rPr>
                <w:rFonts w:eastAsia="Calibri"/>
                <w:lang w:val="de-DE"/>
              </w:rPr>
            </w:pPr>
            <w:r w:rsidRPr="004F1DAE">
              <w:rPr>
                <w:lang w:val="de-DE"/>
              </w:rPr>
              <w:t>Handgeführte kraftbetriebene Werkzeuge - zum Wachsen, Schmieren, Waschen, Reinigen (einschließlich Hochdruckreinigern)</w:t>
            </w:r>
          </w:p>
        </w:tc>
      </w:tr>
      <w:tr w:rsidR="00160673" w:rsidRPr="004F1DAE" w14:paraId="07A51580" w14:textId="77777777" w:rsidTr="00D052D4">
        <w:trPr>
          <w:tblCellSpacing w:w="0" w:type="dxa"/>
        </w:trPr>
        <w:tc>
          <w:tcPr>
            <w:tcW w:w="1276" w:type="dxa"/>
            <w:tcMar>
              <w:top w:w="30" w:type="dxa"/>
              <w:left w:w="30" w:type="dxa"/>
              <w:bottom w:w="30" w:type="dxa"/>
              <w:right w:w="30" w:type="dxa"/>
            </w:tcMar>
            <w:hideMark/>
          </w:tcPr>
          <w:p w14:paraId="398B8E5B" w14:textId="77777777" w:rsidR="00160673" w:rsidRPr="004F1DAE" w:rsidRDefault="00160673" w:rsidP="00F90F7B">
            <w:pPr>
              <w:jc w:val="both"/>
              <w:rPr>
                <w:rFonts w:eastAsia="Calibri"/>
                <w:lang w:val="de-DE"/>
              </w:rPr>
            </w:pPr>
            <w:r w:rsidRPr="004F1DAE">
              <w:rPr>
                <w:lang w:val="de-DE"/>
              </w:rPr>
              <w:t>07.11</w:t>
            </w:r>
          </w:p>
        </w:tc>
        <w:tc>
          <w:tcPr>
            <w:tcW w:w="8080" w:type="dxa"/>
            <w:tcMar>
              <w:top w:w="30" w:type="dxa"/>
              <w:left w:w="30" w:type="dxa"/>
              <w:bottom w:w="30" w:type="dxa"/>
              <w:right w:w="30" w:type="dxa"/>
            </w:tcMar>
            <w:hideMark/>
          </w:tcPr>
          <w:p w14:paraId="39E0FF0B" w14:textId="77777777" w:rsidR="00160673" w:rsidRPr="004F1DAE" w:rsidRDefault="00160673" w:rsidP="00F90F7B">
            <w:pPr>
              <w:jc w:val="both"/>
              <w:rPr>
                <w:rFonts w:eastAsia="Calibri"/>
                <w:lang w:val="de-DE"/>
              </w:rPr>
            </w:pPr>
            <w:r w:rsidRPr="004F1DAE">
              <w:rPr>
                <w:lang w:val="de-DE"/>
              </w:rPr>
              <w:t>Handgeführte kraftbetriebene Werkzeuge - zum Malen, Anstreichen</w:t>
            </w:r>
          </w:p>
        </w:tc>
      </w:tr>
      <w:tr w:rsidR="00160673" w:rsidRPr="004F1DAE" w14:paraId="72F055AF" w14:textId="77777777" w:rsidTr="00D052D4">
        <w:trPr>
          <w:tblCellSpacing w:w="0" w:type="dxa"/>
        </w:trPr>
        <w:tc>
          <w:tcPr>
            <w:tcW w:w="1276" w:type="dxa"/>
            <w:tcMar>
              <w:top w:w="30" w:type="dxa"/>
              <w:left w:w="30" w:type="dxa"/>
              <w:bottom w:w="30" w:type="dxa"/>
              <w:right w:w="30" w:type="dxa"/>
            </w:tcMar>
            <w:hideMark/>
          </w:tcPr>
          <w:p w14:paraId="6336946F" w14:textId="77777777" w:rsidR="00160673" w:rsidRPr="004F1DAE" w:rsidRDefault="00160673" w:rsidP="00F90F7B">
            <w:pPr>
              <w:jc w:val="both"/>
              <w:rPr>
                <w:rFonts w:eastAsia="Calibri"/>
                <w:lang w:val="de-DE"/>
              </w:rPr>
            </w:pPr>
            <w:r w:rsidRPr="004F1DAE">
              <w:rPr>
                <w:lang w:val="de-DE"/>
              </w:rPr>
              <w:t>07.12</w:t>
            </w:r>
          </w:p>
        </w:tc>
        <w:tc>
          <w:tcPr>
            <w:tcW w:w="8080" w:type="dxa"/>
            <w:tcMar>
              <w:top w:w="30" w:type="dxa"/>
              <w:left w:w="30" w:type="dxa"/>
              <w:bottom w:w="30" w:type="dxa"/>
              <w:right w:w="30" w:type="dxa"/>
            </w:tcMar>
            <w:hideMark/>
          </w:tcPr>
          <w:p w14:paraId="3FE9445C" w14:textId="77777777" w:rsidR="00160673" w:rsidRPr="004F1DAE" w:rsidRDefault="00160673" w:rsidP="00F90F7B">
            <w:pPr>
              <w:jc w:val="both"/>
              <w:rPr>
                <w:rFonts w:eastAsia="Calibri"/>
                <w:lang w:val="de-DE"/>
              </w:rPr>
            </w:pPr>
            <w:r w:rsidRPr="004F1DAE">
              <w:rPr>
                <w:lang w:val="de-DE"/>
              </w:rPr>
              <w:t>Handgeführte kraftbetriebene Werkzeuge - zum Halten, Ergreifen</w:t>
            </w:r>
          </w:p>
        </w:tc>
      </w:tr>
      <w:tr w:rsidR="00160673" w:rsidRPr="004F1DAE" w14:paraId="24049386" w14:textId="77777777" w:rsidTr="00D052D4">
        <w:trPr>
          <w:tblCellSpacing w:w="0" w:type="dxa"/>
        </w:trPr>
        <w:tc>
          <w:tcPr>
            <w:tcW w:w="1276" w:type="dxa"/>
            <w:tcMar>
              <w:top w:w="30" w:type="dxa"/>
              <w:left w:w="30" w:type="dxa"/>
              <w:bottom w:w="30" w:type="dxa"/>
              <w:right w:w="30" w:type="dxa"/>
            </w:tcMar>
            <w:hideMark/>
          </w:tcPr>
          <w:p w14:paraId="091419BB" w14:textId="77777777" w:rsidR="00160673" w:rsidRPr="004F1DAE" w:rsidRDefault="00160673" w:rsidP="00F90F7B">
            <w:pPr>
              <w:jc w:val="both"/>
              <w:rPr>
                <w:rFonts w:eastAsia="Calibri"/>
                <w:lang w:val="de-DE"/>
              </w:rPr>
            </w:pPr>
            <w:r w:rsidRPr="004F1DAE">
              <w:rPr>
                <w:lang w:val="de-DE"/>
              </w:rPr>
              <w:t>07.13</w:t>
            </w:r>
          </w:p>
        </w:tc>
        <w:tc>
          <w:tcPr>
            <w:tcW w:w="8080" w:type="dxa"/>
            <w:tcMar>
              <w:top w:w="30" w:type="dxa"/>
              <w:left w:w="30" w:type="dxa"/>
              <w:bottom w:w="30" w:type="dxa"/>
              <w:right w:w="30" w:type="dxa"/>
            </w:tcMar>
            <w:hideMark/>
          </w:tcPr>
          <w:p w14:paraId="632BD7D9" w14:textId="77777777" w:rsidR="00160673" w:rsidRPr="004F1DAE" w:rsidRDefault="00160673" w:rsidP="00F90F7B">
            <w:pPr>
              <w:jc w:val="both"/>
              <w:rPr>
                <w:rFonts w:eastAsia="Calibri"/>
                <w:lang w:val="de-DE"/>
              </w:rPr>
            </w:pPr>
            <w:r w:rsidRPr="004F1DAE">
              <w:rPr>
                <w:lang w:val="de-DE"/>
              </w:rPr>
              <w:t>Handgeführte kraftbetriebene Werkzeuge - für Küchenarbeiten (außer Messern)</w:t>
            </w:r>
          </w:p>
        </w:tc>
      </w:tr>
      <w:tr w:rsidR="00160673" w:rsidRPr="004F1DAE" w14:paraId="53EE11EA" w14:textId="77777777" w:rsidTr="00D052D4">
        <w:trPr>
          <w:tblCellSpacing w:w="0" w:type="dxa"/>
        </w:trPr>
        <w:tc>
          <w:tcPr>
            <w:tcW w:w="1276" w:type="dxa"/>
            <w:tcMar>
              <w:top w:w="30" w:type="dxa"/>
              <w:left w:w="30" w:type="dxa"/>
              <w:bottom w:w="30" w:type="dxa"/>
              <w:right w:w="30" w:type="dxa"/>
            </w:tcMar>
            <w:hideMark/>
          </w:tcPr>
          <w:p w14:paraId="5E9C408A" w14:textId="77777777" w:rsidR="00160673" w:rsidRPr="004F1DAE" w:rsidRDefault="00160673" w:rsidP="00F90F7B">
            <w:pPr>
              <w:jc w:val="both"/>
              <w:rPr>
                <w:rFonts w:eastAsia="Calibri"/>
                <w:lang w:val="de-DE"/>
              </w:rPr>
            </w:pPr>
            <w:r w:rsidRPr="004F1DAE">
              <w:rPr>
                <w:lang w:val="de-DE"/>
              </w:rPr>
              <w:t>07.14</w:t>
            </w:r>
          </w:p>
        </w:tc>
        <w:tc>
          <w:tcPr>
            <w:tcW w:w="8080" w:type="dxa"/>
            <w:tcMar>
              <w:top w:w="30" w:type="dxa"/>
              <w:left w:w="30" w:type="dxa"/>
              <w:bottom w:w="30" w:type="dxa"/>
              <w:right w:w="30" w:type="dxa"/>
            </w:tcMar>
            <w:hideMark/>
          </w:tcPr>
          <w:p w14:paraId="2B64C533" w14:textId="77777777" w:rsidR="00160673" w:rsidRPr="004F1DAE" w:rsidRDefault="00160673" w:rsidP="00F90F7B">
            <w:pPr>
              <w:jc w:val="both"/>
              <w:rPr>
                <w:rFonts w:eastAsia="Calibri"/>
                <w:lang w:val="de-DE"/>
              </w:rPr>
            </w:pPr>
            <w:r w:rsidRPr="004F1DAE">
              <w:rPr>
                <w:lang w:val="de-DE"/>
              </w:rPr>
              <w:t>Handgeführte kraftbetriebene Werkzeuge - zum Erwärmen (einschließlich Trock</w:t>
            </w:r>
            <w:r w:rsidRPr="004F1DAE">
              <w:rPr>
                <w:lang w:val="de-DE"/>
              </w:rPr>
              <w:softHyphen/>
              <w:t>nern, thermischer Abbeizgeräte, Bügeleisen)</w:t>
            </w:r>
          </w:p>
        </w:tc>
      </w:tr>
      <w:tr w:rsidR="00160673" w:rsidRPr="004F1DAE" w14:paraId="78719F67" w14:textId="77777777" w:rsidTr="00D052D4">
        <w:trPr>
          <w:tblCellSpacing w:w="0" w:type="dxa"/>
        </w:trPr>
        <w:tc>
          <w:tcPr>
            <w:tcW w:w="1276" w:type="dxa"/>
            <w:tcMar>
              <w:top w:w="30" w:type="dxa"/>
              <w:left w:w="30" w:type="dxa"/>
              <w:bottom w:w="30" w:type="dxa"/>
              <w:right w:w="30" w:type="dxa"/>
            </w:tcMar>
            <w:hideMark/>
          </w:tcPr>
          <w:p w14:paraId="6F32166C" w14:textId="77777777" w:rsidR="00160673" w:rsidRPr="004F1DAE" w:rsidRDefault="00160673" w:rsidP="00F90F7B">
            <w:pPr>
              <w:jc w:val="both"/>
              <w:rPr>
                <w:rFonts w:eastAsia="Calibri"/>
                <w:lang w:val="de-DE"/>
              </w:rPr>
            </w:pPr>
            <w:r w:rsidRPr="004F1DAE">
              <w:rPr>
                <w:lang w:val="de-DE"/>
              </w:rPr>
              <w:t>07.15</w:t>
            </w:r>
          </w:p>
        </w:tc>
        <w:tc>
          <w:tcPr>
            <w:tcW w:w="8080" w:type="dxa"/>
            <w:tcMar>
              <w:top w:w="30" w:type="dxa"/>
              <w:left w:w="30" w:type="dxa"/>
              <w:bottom w:w="30" w:type="dxa"/>
              <w:right w:w="30" w:type="dxa"/>
            </w:tcMar>
            <w:hideMark/>
          </w:tcPr>
          <w:p w14:paraId="6F9313F5" w14:textId="77777777" w:rsidR="00160673" w:rsidRPr="004F1DAE" w:rsidRDefault="00160673" w:rsidP="00F90F7B">
            <w:pPr>
              <w:jc w:val="both"/>
              <w:rPr>
                <w:rFonts w:eastAsia="Calibri"/>
                <w:lang w:val="de-DE"/>
              </w:rPr>
            </w:pPr>
            <w:r w:rsidRPr="004F1DAE">
              <w:rPr>
                <w:lang w:val="de-DE"/>
              </w:rPr>
              <w:t>Handgeführte kraftbetriebene Werkzeuge - für stechende und schneidende ärztliche und chirurgische Arbeiten</w:t>
            </w:r>
          </w:p>
        </w:tc>
      </w:tr>
      <w:tr w:rsidR="00160673" w:rsidRPr="004F1DAE" w14:paraId="78BC07A3" w14:textId="77777777" w:rsidTr="00D052D4">
        <w:trPr>
          <w:tblCellSpacing w:w="0" w:type="dxa"/>
        </w:trPr>
        <w:tc>
          <w:tcPr>
            <w:tcW w:w="1276" w:type="dxa"/>
            <w:tcMar>
              <w:top w:w="30" w:type="dxa"/>
              <w:left w:w="30" w:type="dxa"/>
              <w:bottom w:w="30" w:type="dxa"/>
              <w:right w:w="30" w:type="dxa"/>
            </w:tcMar>
            <w:hideMark/>
          </w:tcPr>
          <w:p w14:paraId="39FD26EF" w14:textId="77777777" w:rsidR="00160673" w:rsidRPr="004F1DAE" w:rsidRDefault="00160673" w:rsidP="00F90F7B">
            <w:pPr>
              <w:jc w:val="both"/>
              <w:rPr>
                <w:rFonts w:eastAsia="Calibri"/>
                <w:lang w:val="de-DE"/>
              </w:rPr>
            </w:pPr>
            <w:r w:rsidRPr="004F1DAE">
              <w:rPr>
                <w:lang w:val="de-DE"/>
              </w:rPr>
              <w:t>07.16</w:t>
            </w:r>
          </w:p>
        </w:tc>
        <w:tc>
          <w:tcPr>
            <w:tcW w:w="8080" w:type="dxa"/>
            <w:tcMar>
              <w:top w:w="30" w:type="dxa"/>
              <w:left w:w="30" w:type="dxa"/>
              <w:bottom w:w="30" w:type="dxa"/>
              <w:right w:w="30" w:type="dxa"/>
            </w:tcMar>
            <w:hideMark/>
          </w:tcPr>
          <w:p w14:paraId="3FCB63AF" w14:textId="77777777" w:rsidR="00160673" w:rsidRPr="004F1DAE" w:rsidRDefault="00160673" w:rsidP="00F90F7B">
            <w:pPr>
              <w:jc w:val="both"/>
              <w:rPr>
                <w:rFonts w:eastAsia="Calibri"/>
                <w:lang w:val="de-DE"/>
              </w:rPr>
            </w:pPr>
            <w:r w:rsidRPr="004F1DAE">
              <w:rPr>
                <w:lang w:val="de-DE"/>
              </w:rPr>
              <w:t>Handgeführte kraftbetriebene Werkzeuge - für sonstige ärztliche und chirurgische Arbeiten - nicht schneidend</w:t>
            </w:r>
          </w:p>
        </w:tc>
      </w:tr>
      <w:tr w:rsidR="00160673" w:rsidRPr="004F1DAE" w14:paraId="2D55880A" w14:textId="77777777" w:rsidTr="00D052D4">
        <w:trPr>
          <w:tblCellSpacing w:w="0" w:type="dxa"/>
        </w:trPr>
        <w:tc>
          <w:tcPr>
            <w:tcW w:w="1276" w:type="dxa"/>
            <w:tcMar>
              <w:top w:w="30" w:type="dxa"/>
              <w:left w:w="30" w:type="dxa"/>
              <w:bottom w:w="30" w:type="dxa"/>
              <w:right w:w="30" w:type="dxa"/>
            </w:tcMar>
            <w:hideMark/>
          </w:tcPr>
          <w:p w14:paraId="607DFAF7" w14:textId="77777777" w:rsidR="00160673" w:rsidRPr="004F1DAE" w:rsidRDefault="00160673" w:rsidP="00F90F7B">
            <w:pPr>
              <w:jc w:val="both"/>
              <w:rPr>
                <w:rFonts w:eastAsia="Calibri"/>
                <w:lang w:val="de-DE"/>
              </w:rPr>
            </w:pPr>
            <w:r w:rsidRPr="004F1DAE">
              <w:rPr>
                <w:lang w:val="de-DE"/>
              </w:rPr>
              <w:t>07.17</w:t>
            </w:r>
          </w:p>
        </w:tc>
        <w:tc>
          <w:tcPr>
            <w:tcW w:w="8080" w:type="dxa"/>
            <w:tcMar>
              <w:top w:w="30" w:type="dxa"/>
              <w:left w:w="30" w:type="dxa"/>
              <w:bottom w:w="30" w:type="dxa"/>
              <w:right w:w="30" w:type="dxa"/>
            </w:tcMar>
            <w:hideMark/>
          </w:tcPr>
          <w:p w14:paraId="5C11AE38" w14:textId="77777777" w:rsidR="00160673" w:rsidRPr="004F1DAE" w:rsidRDefault="00160673" w:rsidP="00F90F7B">
            <w:pPr>
              <w:jc w:val="both"/>
              <w:rPr>
                <w:rFonts w:eastAsia="Calibri"/>
                <w:lang w:val="de-DE"/>
              </w:rPr>
            </w:pPr>
            <w:r w:rsidRPr="004F1DAE">
              <w:rPr>
                <w:lang w:val="de-DE"/>
              </w:rPr>
              <w:t>Druckluftwerkzeuge (ohne nähere Bezeichnung des Werkzeugs)</w:t>
            </w:r>
          </w:p>
        </w:tc>
      </w:tr>
      <w:tr w:rsidR="00160673" w:rsidRPr="004F1DAE" w14:paraId="66B602DA" w14:textId="77777777" w:rsidTr="00D052D4">
        <w:trPr>
          <w:tblCellSpacing w:w="0" w:type="dxa"/>
        </w:trPr>
        <w:tc>
          <w:tcPr>
            <w:tcW w:w="1276" w:type="dxa"/>
            <w:tcMar>
              <w:top w:w="30" w:type="dxa"/>
              <w:left w:w="30" w:type="dxa"/>
              <w:bottom w:w="30" w:type="dxa"/>
              <w:right w:w="30" w:type="dxa"/>
            </w:tcMar>
            <w:hideMark/>
          </w:tcPr>
          <w:p w14:paraId="4550BE7A" w14:textId="77777777" w:rsidR="00160673" w:rsidRPr="004F1DAE" w:rsidRDefault="00160673" w:rsidP="00F90F7B">
            <w:pPr>
              <w:jc w:val="both"/>
              <w:rPr>
                <w:rFonts w:eastAsia="Calibri"/>
                <w:lang w:val="de-DE"/>
              </w:rPr>
            </w:pPr>
            <w:r w:rsidRPr="004F1DAE">
              <w:rPr>
                <w:lang w:val="de-DE"/>
              </w:rPr>
              <w:t>07.99</w:t>
            </w:r>
          </w:p>
        </w:tc>
        <w:tc>
          <w:tcPr>
            <w:tcW w:w="8080" w:type="dxa"/>
            <w:tcMar>
              <w:top w:w="30" w:type="dxa"/>
              <w:left w:w="30" w:type="dxa"/>
              <w:bottom w:w="30" w:type="dxa"/>
              <w:right w:w="30" w:type="dxa"/>
            </w:tcMar>
            <w:hideMark/>
          </w:tcPr>
          <w:p w14:paraId="45A815CD" w14:textId="77777777" w:rsidR="00160673" w:rsidRPr="004F1DAE" w:rsidRDefault="00160673" w:rsidP="00F90F7B">
            <w:pPr>
              <w:jc w:val="both"/>
              <w:rPr>
                <w:rFonts w:eastAsia="Calibri"/>
                <w:lang w:val="de-DE"/>
              </w:rPr>
            </w:pPr>
            <w:r w:rsidRPr="004F1DAE">
              <w:rPr>
                <w:lang w:val="de-DE"/>
              </w:rPr>
              <w:t>Sonstige bekannte gehaltene oder handgeführte kraftbetriebene Werkzeuge der Gruppe 07, die nicht in obiger Liste aufgeführt sind</w:t>
            </w:r>
          </w:p>
          <w:p w14:paraId="5C593E40" w14:textId="77777777" w:rsidR="00160673" w:rsidRPr="004F1DAE" w:rsidRDefault="00160673" w:rsidP="00F90F7B">
            <w:pPr>
              <w:jc w:val="both"/>
              <w:rPr>
                <w:rFonts w:eastAsia="Calibri"/>
                <w:lang w:val="de-DE"/>
              </w:rPr>
            </w:pPr>
          </w:p>
        </w:tc>
      </w:tr>
      <w:tr w:rsidR="00160673" w:rsidRPr="004F1DAE" w14:paraId="42873709" w14:textId="77777777" w:rsidTr="00D052D4">
        <w:trPr>
          <w:tblCellSpacing w:w="0" w:type="dxa"/>
        </w:trPr>
        <w:tc>
          <w:tcPr>
            <w:tcW w:w="1276" w:type="dxa"/>
            <w:tcMar>
              <w:top w:w="30" w:type="dxa"/>
              <w:left w:w="30" w:type="dxa"/>
              <w:bottom w:w="30" w:type="dxa"/>
              <w:right w:w="30" w:type="dxa"/>
            </w:tcMar>
            <w:hideMark/>
          </w:tcPr>
          <w:p w14:paraId="6F984AB8" w14:textId="77777777" w:rsidR="00160673" w:rsidRPr="004F1DAE" w:rsidRDefault="00160673" w:rsidP="00F90F7B">
            <w:pPr>
              <w:jc w:val="both"/>
              <w:rPr>
                <w:rFonts w:eastAsia="Calibri"/>
                <w:b/>
                <w:lang w:val="de-DE"/>
              </w:rPr>
            </w:pPr>
            <w:r w:rsidRPr="004F1DAE">
              <w:rPr>
                <w:b/>
                <w:lang w:val="de-DE"/>
              </w:rPr>
              <w:t>08.00</w:t>
            </w:r>
          </w:p>
        </w:tc>
        <w:tc>
          <w:tcPr>
            <w:tcW w:w="8080" w:type="dxa"/>
            <w:tcMar>
              <w:top w:w="30" w:type="dxa"/>
              <w:left w:w="30" w:type="dxa"/>
              <w:bottom w:w="30" w:type="dxa"/>
              <w:right w:w="30" w:type="dxa"/>
            </w:tcMar>
            <w:hideMark/>
          </w:tcPr>
          <w:p w14:paraId="407779C4" w14:textId="77777777" w:rsidR="00160673" w:rsidRPr="004F1DAE" w:rsidRDefault="00160673" w:rsidP="00F90F7B">
            <w:pPr>
              <w:jc w:val="both"/>
              <w:rPr>
                <w:rFonts w:eastAsia="Calibri"/>
                <w:b/>
                <w:lang w:val="de-DE"/>
              </w:rPr>
            </w:pPr>
            <w:r w:rsidRPr="004F1DAE">
              <w:rPr>
                <w:b/>
                <w:lang w:val="de-DE"/>
              </w:rPr>
              <w:t>Handgeführte Werkzeuge ohne nähere Angabe über Antriebsart - ohne nähere Angabe</w:t>
            </w:r>
          </w:p>
        </w:tc>
      </w:tr>
      <w:tr w:rsidR="00160673" w:rsidRPr="004F1DAE" w14:paraId="41A05226" w14:textId="77777777" w:rsidTr="00D052D4">
        <w:trPr>
          <w:tblCellSpacing w:w="0" w:type="dxa"/>
        </w:trPr>
        <w:tc>
          <w:tcPr>
            <w:tcW w:w="1276" w:type="dxa"/>
            <w:tcMar>
              <w:top w:w="30" w:type="dxa"/>
              <w:left w:w="30" w:type="dxa"/>
              <w:bottom w:w="30" w:type="dxa"/>
              <w:right w:w="30" w:type="dxa"/>
            </w:tcMar>
            <w:hideMark/>
          </w:tcPr>
          <w:p w14:paraId="58571E26" w14:textId="77777777" w:rsidR="00160673" w:rsidRPr="004F1DAE" w:rsidRDefault="00160673" w:rsidP="00F90F7B">
            <w:pPr>
              <w:jc w:val="both"/>
              <w:rPr>
                <w:rFonts w:eastAsia="Calibri"/>
                <w:lang w:val="de-DE"/>
              </w:rPr>
            </w:pPr>
            <w:r w:rsidRPr="004F1DAE">
              <w:rPr>
                <w:lang w:val="de-DE"/>
              </w:rPr>
              <w:t>08.01</w:t>
            </w:r>
          </w:p>
        </w:tc>
        <w:tc>
          <w:tcPr>
            <w:tcW w:w="8080" w:type="dxa"/>
            <w:tcMar>
              <w:top w:w="30" w:type="dxa"/>
              <w:left w:w="30" w:type="dxa"/>
              <w:bottom w:w="30" w:type="dxa"/>
              <w:right w:w="30" w:type="dxa"/>
            </w:tcMar>
            <w:hideMark/>
          </w:tcPr>
          <w:p w14:paraId="212C7564" w14:textId="77777777" w:rsidR="00160673" w:rsidRPr="004F1DAE" w:rsidRDefault="00160673" w:rsidP="00F90F7B">
            <w:pPr>
              <w:jc w:val="both"/>
              <w:rPr>
                <w:rFonts w:eastAsia="Calibri"/>
                <w:lang w:val="de-DE"/>
              </w:rPr>
            </w:pPr>
            <w:r w:rsidRPr="004F1DAE">
              <w:rPr>
                <w:lang w:val="de-DE"/>
              </w:rPr>
              <w:t>Handgeführte Werkzeuge ohne Angabe der Antriebsart - zum Sägen</w:t>
            </w:r>
          </w:p>
        </w:tc>
      </w:tr>
      <w:tr w:rsidR="00160673" w:rsidRPr="004F1DAE" w14:paraId="61E089DA" w14:textId="77777777" w:rsidTr="00D052D4">
        <w:trPr>
          <w:tblCellSpacing w:w="0" w:type="dxa"/>
        </w:trPr>
        <w:tc>
          <w:tcPr>
            <w:tcW w:w="1276" w:type="dxa"/>
            <w:tcMar>
              <w:top w:w="30" w:type="dxa"/>
              <w:left w:w="30" w:type="dxa"/>
              <w:bottom w:w="30" w:type="dxa"/>
              <w:right w:w="30" w:type="dxa"/>
            </w:tcMar>
            <w:hideMark/>
          </w:tcPr>
          <w:p w14:paraId="3E7C46F5" w14:textId="77777777" w:rsidR="00160673" w:rsidRPr="004F1DAE" w:rsidRDefault="00160673" w:rsidP="00F90F7B">
            <w:pPr>
              <w:jc w:val="both"/>
              <w:rPr>
                <w:rFonts w:eastAsia="Calibri"/>
                <w:lang w:val="de-DE"/>
              </w:rPr>
            </w:pPr>
            <w:r w:rsidRPr="004F1DAE">
              <w:rPr>
                <w:lang w:val="de-DE"/>
              </w:rPr>
              <w:t>08.02</w:t>
            </w:r>
          </w:p>
        </w:tc>
        <w:tc>
          <w:tcPr>
            <w:tcW w:w="8080" w:type="dxa"/>
            <w:tcMar>
              <w:top w:w="30" w:type="dxa"/>
              <w:left w:w="30" w:type="dxa"/>
              <w:bottom w:w="30" w:type="dxa"/>
              <w:right w:w="30" w:type="dxa"/>
            </w:tcMar>
            <w:hideMark/>
          </w:tcPr>
          <w:p w14:paraId="40BB05F6" w14:textId="77777777" w:rsidR="00160673" w:rsidRPr="004F1DAE" w:rsidRDefault="00160673" w:rsidP="00F90F7B">
            <w:pPr>
              <w:jc w:val="both"/>
              <w:rPr>
                <w:rFonts w:eastAsia="Calibri"/>
                <w:lang w:val="de-DE"/>
              </w:rPr>
            </w:pPr>
            <w:r w:rsidRPr="004F1DAE">
              <w:rPr>
                <w:lang w:val="de-DE"/>
              </w:rPr>
              <w:t>Handgeführte Werkzeuge ohne Angabe der Antriebsart - zum Schneiden, Trennen (einschließlich Scheren, Baumscheren)</w:t>
            </w:r>
          </w:p>
        </w:tc>
      </w:tr>
      <w:tr w:rsidR="00160673" w:rsidRPr="004F1DAE" w14:paraId="3237312C" w14:textId="77777777" w:rsidTr="00D052D4">
        <w:trPr>
          <w:tblCellSpacing w:w="0" w:type="dxa"/>
        </w:trPr>
        <w:tc>
          <w:tcPr>
            <w:tcW w:w="1276" w:type="dxa"/>
            <w:tcMar>
              <w:top w:w="30" w:type="dxa"/>
              <w:left w:w="30" w:type="dxa"/>
              <w:bottom w:w="30" w:type="dxa"/>
              <w:right w:w="30" w:type="dxa"/>
            </w:tcMar>
            <w:hideMark/>
          </w:tcPr>
          <w:p w14:paraId="7E156814" w14:textId="77777777" w:rsidR="00160673" w:rsidRPr="004F1DAE" w:rsidRDefault="00160673" w:rsidP="00F90F7B">
            <w:pPr>
              <w:jc w:val="both"/>
              <w:rPr>
                <w:rFonts w:eastAsia="Calibri"/>
                <w:lang w:val="de-DE"/>
              </w:rPr>
            </w:pPr>
            <w:r w:rsidRPr="004F1DAE">
              <w:rPr>
                <w:lang w:val="de-DE"/>
              </w:rPr>
              <w:t>08.03</w:t>
            </w:r>
          </w:p>
        </w:tc>
        <w:tc>
          <w:tcPr>
            <w:tcW w:w="8080" w:type="dxa"/>
            <w:tcMar>
              <w:top w:w="30" w:type="dxa"/>
              <w:left w:w="30" w:type="dxa"/>
              <w:bottom w:w="30" w:type="dxa"/>
              <w:right w:w="30" w:type="dxa"/>
            </w:tcMar>
            <w:hideMark/>
          </w:tcPr>
          <w:p w14:paraId="1646B916" w14:textId="77777777" w:rsidR="00160673" w:rsidRPr="004F1DAE" w:rsidRDefault="00160673" w:rsidP="00F90F7B">
            <w:pPr>
              <w:jc w:val="both"/>
              <w:rPr>
                <w:rFonts w:eastAsia="Calibri"/>
                <w:lang w:val="de-DE"/>
              </w:rPr>
            </w:pPr>
            <w:r w:rsidRPr="004F1DAE">
              <w:rPr>
                <w:lang w:val="de-DE"/>
              </w:rPr>
              <w:t>Handgeführte Werkzeuge ohne Angabe der Antriebsart - zum Schnitzen, Auskerben, Meißeln, Gravieren, Mähen</w:t>
            </w:r>
          </w:p>
        </w:tc>
      </w:tr>
      <w:tr w:rsidR="00160673" w:rsidRPr="004F1DAE" w14:paraId="40093906" w14:textId="77777777" w:rsidTr="00D052D4">
        <w:trPr>
          <w:tblCellSpacing w:w="0" w:type="dxa"/>
        </w:trPr>
        <w:tc>
          <w:tcPr>
            <w:tcW w:w="1276" w:type="dxa"/>
            <w:tcMar>
              <w:top w:w="30" w:type="dxa"/>
              <w:left w:w="30" w:type="dxa"/>
              <w:bottom w:w="30" w:type="dxa"/>
              <w:right w:w="30" w:type="dxa"/>
            </w:tcMar>
            <w:hideMark/>
          </w:tcPr>
          <w:p w14:paraId="0A6636F6" w14:textId="77777777" w:rsidR="00160673" w:rsidRPr="004F1DAE" w:rsidRDefault="00160673" w:rsidP="00F90F7B">
            <w:pPr>
              <w:jc w:val="both"/>
              <w:rPr>
                <w:rFonts w:eastAsia="Calibri"/>
                <w:lang w:val="de-DE"/>
              </w:rPr>
            </w:pPr>
            <w:r w:rsidRPr="004F1DAE">
              <w:rPr>
                <w:lang w:val="de-DE"/>
              </w:rPr>
              <w:t>08.04</w:t>
            </w:r>
          </w:p>
        </w:tc>
        <w:tc>
          <w:tcPr>
            <w:tcW w:w="8080" w:type="dxa"/>
            <w:tcMar>
              <w:top w:w="30" w:type="dxa"/>
              <w:left w:w="30" w:type="dxa"/>
              <w:bottom w:w="30" w:type="dxa"/>
              <w:right w:w="30" w:type="dxa"/>
            </w:tcMar>
            <w:hideMark/>
          </w:tcPr>
          <w:p w14:paraId="0E5723E8" w14:textId="77777777" w:rsidR="00160673" w:rsidRPr="004F1DAE" w:rsidRDefault="00160673" w:rsidP="00F90F7B">
            <w:pPr>
              <w:jc w:val="both"/>
              <w:rPr>
                <w:rFonts w:eastAsia="Calibri"/>
                <w:lang w:val="de-DE"/>
              </w:rPr>
            </w:pPr>
            <w:r w:rsidRPr="004F1DAE">
              <w:rPr>
                <w:lang w:val="de-DE"/>
              </w:rPr>
              <w:t>Handgeführte Werkzeuge ohne Angabe der Antriebsart - zum Schaben, Polieren, Schleifen</w:t>
            </w:r>
          </w:p>
        </w:tc>
      </w:tr>
      <w:tr w:rsidR="00160673" w:rsidRPr="004F1DAE" w14:paraId="289FA12C" w14:textId="77777777" w:rsidTr="00D052D4">
        <w:trPr>
          <w:tblCellSpacing w:w="0" w:type="dxa"/>
        </w:trPr>
        <w:tc>
          <w:tcPr>
            <w:tcW w:w="1276" w:type="dxa"/>
            <w:tcMar>
              <w:top w:w="30" w:type="dxa"/>
              <w:left w:w="30" w:type="dxa"/>
              <w:bottom w:w="30" w:type="dxa"/>
              <w:right w:w="30" w:type="dxa"/>
            </w:tcMar>
            <w:hideMark/>
          </w:tcPr>
          <w:p w14:paraId="3CDD686E" w14:textId="77777777" w:rsidR="00160673" w:rsidRPr="004F1DAE" w:rsidRDefault="00160673" w:rsidP="00F90F7B">
            <w:pPr>
              <w:jc w:val="both"/>
              <w:rPr>
                <w:rFonts w:eastAsia="Calibri"/>
                <w:lang w:val="de-DE"/>
              </w:rPr>
            </w:pPr>
            <w:r w:rsidRPr="004F1DAE">
              <w:rPr>
                <w:lang w:val="de-DE"/>
              </w:rPr>
              <w:t>08.05</w:t>
            </w:r>
          </w:p>
        </w:tc>
        <w:tc>
          <w:tcPr>
            <w:tcW w:w="8080" w:type="dxa"/>
            <w:tcMar>
              <w:top w:w="30" w:type="dxa"/>
              <w:left w:w="30" w:type="dxa"/>
              <w:bottom w:w="30" w:type="dxa"/>
              <w:right w:w="30" w:type="dxa"/>
            </w:tcMar>
            <w:hideMark/>
          </w:tcPr>
          <w:p w14:paraId="14FC2838" w14:textId="77777777" w:rsidR="00160673" w:rsidRPr="004F1DAE" w:rsidRDefault="00160673" w:rsidP="00F90F7B">
            <w:pPr>
              <w:jc w:val="both"/>
              <w:rPr>
                <w:rFonts w:eastAsia="Calibri"/>
                <w:lang w:val="de-DE"/>
              </w:rPr>
            </w:pPr>
            <w:r w:rsidRPr="004F1DAE">
              <w:rPr>
                <w:lang w:val="de-DE"/>
              </w:rPr>
              <w:t>Handgeführte Werkzeuge ohne Angabe der Antriebsart - zum Bohren, Drehen, Schrauben</w:t>
            </w:r>
          </w:p>
        </w:tc>
      </w:tr>
      <w:tr w:rsidR="00160673" w:rsidRPr="004F1DAE" w14:paraId="239B0E5B" w14:textId="77777777" w:rsidTr="00D052D4">
        <w:trPr>
          <w:tblCellSpacing w:w="0" w:type="dxa"/>
        </w:trPr>
        <w:tc>
          <w:tcPr>
            <w:tcW w:w="1276" w:type="dxa"/>
            <w:tcMar>
              <w:top w:w="30" w:type="dxa"/>
              <w:left w:w="30" w:type="dxa"/>
              <w:bottom w:w="30" w:type="dxa"/>
              <w:right w:w="30" w:type="dxa"/>
            </w:tcMar>
            <w:hideMark/>
          </w:tcPr>
          <w:p w14:paraId="0EF6CAA3" w14:textId="77777777" w:rsidR="00160673" w:rsidRPr="004F1DAE" w:rsidRDefault="00160673" w:rsidP="00F90F7B">
            <w:pPr>
              <w:jc w:val="both"/>
              <w:rPr>
                <w:rFonts w:eastAsia="Calibri"/>
                <w:lang w:val="de-DE"/>
              </w:rPr>
            </w:pPr>
            <w:r w:rsidRPr="004F1DAE">
              <w:rPr>
                <w:lang w:val="de-DE"/>
              </w:rPr>
              <w:t>08.06</w:t>
            </w:r>
          </w:p>
        </w:tc>
        <w:tc>
          <w:tcPr>
            <w:tcW w:w="8080" w:type="dxa"/>
            <w:tcMar>
              <w:top w:w="30" w:type="dxa"/>
              <w:left w:w="30" w:type="dxa"/>
              <w:bottom w:w="30" w:type="dxa"/>
              <w:right w:w="30" w:type="dxa"/>
            </w:tcMar>
            <w:hideMark/>
          </w:tcPr>
          <w:p w14:paraId="2CC884CA" w14:textId="77777777" w:rsidR="00160673" w:rsidRPr="004F1DAE" w:rsidRDefault="00160673" w:rsidP="00F90F7B">
            <w:pPr>
              <w:jc w:val="both"/>
              <w:rPr>
                <w:rFonts w:eastAsia="Calibri"/>
                <w:lang w:val="de-DE"/>
              </w:rPr>
            </w:pPr>
            <w:r w:rsidRPr="004F1DAE">
              <w:rPr>
                <w:lang w:val="de-DE"/>
              </w:rPr>
              <w:t>Handgeführte Werkzeuge ohne Angabe der Antriebsart - zum Nageln, Nieten, Heften</w:t>
            </w:r>
          </w:p>
        </w:tc>
      </w:tr>
      <w:tr w:rsidR="00160673" w:rsidRPr="004F1DAE" w14:paraId="5CD3C688" w14:textId="77777777" w:rsidTr="00D052D4">
        <w:trPr>
          <w:tblCellSpacing w:w="0" w:type="dxa"/>
        </w:trPr>
        <w:tc>
          <w:tcPr>
            <w:tcW w:w="1276" w:type="dxa"/>
            <w:tcMar>
              <w:top w:w="30" w:type="dxa"/>
              <w:left w:w="30" w:type="dxa"/>
              <w:bottom w:w="30" w:type="dxa"/>
              <w:right w:w="30" w:type="dxa"/>
            </w:tcMar>
            <w:hideMark/>
          </w:tcPr>
          <w:p w14:paraId="0E826BCA" w14:textId="77777777" w:rsidR="00160673" w:rsidRPr="004F1DAE" w:rsidRDefault="00160673" w:rsidP="00F90F7B">
            <w:pPr>
              <w:jc w:val="both"/>
              <w:rPr>
                <w:rFonts w:eastAsia="Calibri"/>
                <w:lang w:val="de-DE"/>
              </w:rPr>
            </w:pPr>
            <w:r w:rsidRPr="004F1DAE">
              <w:rPr>
                <w:lang w:val="de-DE"/>
              </w:rPr>
              <w:t>08.07</w:t>
            </w:r>
          </w:p>
        </w:tc>
        <w:tc>
          <w:tcPr>
            <w:tcW w:w="8080" w:type="dxa"/>
            <w:tcMar>
              <w:top w:w="30" w:type="dxa"/>
              <w:left w:w="30" w:type="dxa"/>
              <w:bottom w:w="30" w:type="dxa"/>
              <w:right w:w="30" w:type="dxa"/>
            </w:tcMar>
            <w:hideMark/>
          </w:tcPr>
          <w:p w14:paraId="3C6DD6BC" w14:textId="77777777" w:rsidR="00160673" w:rsidRPr="004F1DAE" w:rsidRDefault="00160673" w:rsidP="00F90F7B">
            <w:pPr>
              <w:jc w:val="both"/>
              <w:rPr>
                <w:rFonts w:eastAsia="Calibri"/>
                <w:lang w:val="de-DE"/>
              </w:rPr>
            </w:pPr>
            <w:r w:rsidRPr="004F1DAE">
              <w:rPr>
                <w:lang w:val="de-DE"/>
              </w:rPr>
              <w:t>Handgeführte Werkzeuge ohne Angabe der Antriebsart - zum Nähen, Stricken</w:t>
            </w:r>
          </w:p>
        </w:tc>
      </w:tr>
      <w:tr w:rsidR="00160673" w:rsidRPr="004F1DAE" w14:paraId="4DEE6EC6" w14:textId="77777777" w:rsidTr="00D052D4">
        <w:trPr>
          <w:tblCellSpacing w:w="0" w:type="dxa"/>
        </w:trPr>
        <w:tc>
          <w:tcPr>
            <w:tcW w:w="1276" w:type="dxa"/>
            <w:tcMar>
              <w:top w:w="30" w:type="dxa"/>
              <w:left w:w="30" w:type="dxa"/>
              <w:bottom w:w="30" w:type="dxa"/>
              <w:right w:w="30" w:type="dxa"/>
            </w:tcMar>
            <w:hideMark/>
          </w:tcPr>
          <w:p w14:paraId="43744040" w14:textId="77777777" w:rsidR="00160673" w:rsidRPr="004F1DAE" w:rsidRDefault="00160673" w:rsidP="00F90F7B">
            <w:pPr>
              <w:jc w:val="both"/>
              <w:rPr>
                <w:rFonts w:eastAsia="Calibri"/>
                <w:lang w:val="de-DE"/>
              </w:rPr>
            </w:pPr>
            <w:r w:rsidRPr="004F1DAE">
              <w:rPr>
                <w:lang w:val="de-DE"/>
              </w:rPr>
              <w:t>08.08</w:t>
            </w:r>
          </w:p>
        </w:tc>
        <w:tc>
          <w:tcPr>
            <w:tcW w:w="8080" w:type="dxa"/>
            <w:tcMar>
              <w:top w:w="30" w:type="dxa"/>
              <w:left w:w="30" w:type="dxa"/>
              <w:bottom w:w="30" w:type="dxa"/>
              <w:right w:w="30" w:type="dxa"/>
            </w:tcMar>
            <w:hideMark/>
          </w:tcPr>
          <w:p w14:paraId="5DD19FDB" w14:textId="77777777" w:rsidR="00160673" w:rsidRPr="004F1DAE" w:rsidRDefault="00160673" w:rsidP="00F90F7B">
            <w:pPr>
              <w:jc w:val="both"/>
              <w:rPr>
                <w:rFonts w:eastAsia="Calibri"/>
                <w:lang w:val="de-DE"/>
              </w:rPr>
            </w:pPr>
            <w:r w:rsidRPr="004F1DAE">
              <w:rPr>
                <w:lang w:val="de-DE"/>
              </w:rPr>
              <w:t>Handgeführte Werkzeuge ohne Angabe der Antriebsart - zum Schweißen, Kleben</w:t>
            </w:r>
          </w:p>
        </w:tc>
      </w:tr>
      <w:tr w:rsidR="00160673" w:rsidRPr="004F1DAE" w14:paraId="78A4A49A" w14:textId="77777777" w:rsidTr="00D052D4">
        <w:trPr>
          <w:tblCellSpacing w:w="0" w:type="dxa"/>
        </w:trPr>
        <w:tc>
          <w:tcPr>
            <w:tcW w:w="1276" w:type="dxa"/>
            <w:tcMar>
              <w:top w:w="30" w:type="dxa"/>
              <w:left w:w="30" w:type="dxa"/>
              <w:bottom w:w="30" w:type="dxa"/>
              <w:right w:w="30" w:type="dxa"/>
            </w:tcMar>
            <w:hideMark/>
          </w:tcPr>
          <w:p w14:paraId="4F1C7014" w14:textId="77777777" w:rsidR="00160673" w:rsidRPr="004F1DAE" w:rsidRDefault="00160673" w:rsidP="00F90F7B">
            <w:pPr>
              <w:jc w:val="both"/>
              <w:rPr>
                <w:rFonts w:eastAsia="Calibri"/>
                <w:lang w:val="de-DE"/>
              </w:rPr>
            </w:pPr>
            <w:r w:rsidRPr="004F1DAE">
              <w:rPr>
                <w:lang w:val="de-DE"/>
              </w:rPr>
              <w:t>08.09</w:t>
            </w:r>
          </w:p>
        </w:tc>
        <w:tc>
          <w:tcPr>
            <w:tcW w:w="8080" w:type="dxa"/>
            <w:tcMar>
              <w:top w:w="30" w:type="dxa"/>
              <w:left w:w="30" w:type="dxa"/>
              <w:bottom w:w="30" w:type="dxa"/>
              <w:right w:w="30" w:type="dxa"/>
            </w:tcMar>
            <w:hideMark/>
          </w:tcPr>
          <w:p w14:paraId="11049A6B" w14:textId="77777777" w:rsidR="00160673" w:rsidRPr="004F1DAE" w:rsidRDefault="00160673" w:rsidP="00F90F7B">
            <w:pPr>
              <w:jc w:val="both"/>
              <w:rPr>
                <w:rFonts w:eastAsia="Calibri"/>
                <w:lang w:val="de-DE"/>
              </w:rPr>
            </w:pPr>
            <w:r w:rsidRPr="004F1DAE">
              <w:rPr>
                <w:lang w:val="de-DE"/>
              </w:rPr>
              <w:t>Handgeführte Werkzeuge ohne Angabe der Antriebsart - zum Ausgraben und für Erdarbeiten (einschließlich landwirtschaftlicher Werkzeuge)</w:t>
            </w:r>
          </w:p>
        </w:tc>
      </w:tr>
      <w:tr w:rsidR="00160673" w:rsidRPr="004F1DAE" w14:paraId="0C3470FB" w14:textId="77777777" w:rsidTr="00D052D4">
        <w:trPr>
          <w:tblCellSpacing w:w="0" w:type="dxa"/>
        </w:trPr>
        <w:tc>
          <w:tcPr>
            <w:tcW w:w="1276" w:type="dxa"/>
            <w:tcMar>
              <w:top w:w="30" w:type="dxa"/>
              <w:left w:w="30" w:type="dxa"/>
              <w:bottom w:w="30" w:type="dxa"/>
              <w:right w:w="30" w:type="dxa"/>
            </w:tcMar>
            <w:hideMark/>
          </w:tcPr>
          <w:p w14:paraId="5F4BAED1" w14:textId="77777777" w:rsidR="00160673" w:rsidRPr="004F1DAE" w:rsidRDefault="00160673" w:rsidP="00F90F7B">
            <w:pPr>
              <w:jc w:val="both"/>
              <w:rPr>
                <w:rFonts w:eastAsia="Calibri"/>
                <w:lang w:val="de-DE"/>
              </w:rPr>
            </w:pPr>
            <w:r w:rsidRPr="004F1DAE">
              <w:rPr>
                <w:lang w:val="de-DE"/>
              </w:rPr>
              <w:t>08.10</w:t>
            </w:r>
          </w:p>
        </w:tc>
        <w:tc>
          <w:tcPr>
            <w:tcW w:w="8080" w:type="dxa"/>
            <w:tcMar>
              <w:top w:w="30" w:type="dxa"/>
              <w:left w:w="30" w:type="dxa"/>
              <w:bottom w:w="30" w:type="dxa"/>
              <w:right w:w="30" w:type="dxa"/>
            </w:tcMar>
            <w:hideMark/>
          </w:tcPr>
          <w:p w14:paraId="757E5FF7" w14:textId="77777777" w:rsidR="00160673" w:rsidRPr="004F1DAE" w:rsidRDefault="00160673" w:rsidP="00F90F7B">
            <w:pPr>
              <w:jc w:val="both"/>
              <w:rPr>
                <w:rFonts w:eastAsia="Calibri"/>
                <w:lang w:val="de-DE"/>
              </w:rPr>
            </w:pPr>
            <w:r w:rsidRPr="004F1DAE">
              <w:rPr>
                <w:lang w:val="de-DE"/>
              </w:rPr>
              <w:t>Handgeführte Werkzeuge ohne Angabe der Antriebsart - zum Wachsen, Schmieren, Waschen, Reinigen</w:t>
            </w:r>
          </w:p>
        </w:tc>
      </w:tr>
      <w:tr w:rsidR="00160673" w:rsidRPr="004F1DAE" w14:paraId="1DD09EA4" w14:textId="77777777" w:rsidTr="00D052D4">
        <w:trPr>
          <w:tblCellSpacing w:w="0" w:type="dxa"/>
        </w:trPr>
        <w:tc>
          <w:tcPr>
            <w:tcW w:w="1276" w:type="dxa"/>
            <w:tcMar>
              <w:top w:w="30" w:type="dxa"/>
              <w:left w:w="30" w:type="dxa"/>
              <w:bottom w:w="30" w:type="dxa"/>
              <w:right w:w="30" w:type="dxa"/>
            </w:tcMar>
            <w:hideMark/>
          </w:tcPr>
          <w:p w14:paraId="52DF168A" w14:textId="77777777" w:rsidR="00160673" w:rsidRPr="004F1DAE" w:rsidRDefault="00160673" w:rsidP="00F90F7B">
            <w:pPr>
              <w:jc w:val="both"/>
              <w:rPr>
                <w:rFonts w:eastAsia="Calibri"/>
                <w:lang w:val="de-DE"/>
              </w:rPr>
            </w:pPr>
            <w:r w:rsidRPr="004F1DAE">
              <w:rPr>
                <w:lang w:val="de-DE"/>
              </w:rPr>
              <w:t>08.11</w:t>
            </w:r>
          </w:p>
        </w:tc>
        <w:tc>
          <w:tcPr>
            <w:tcW w:w="8080" w:type="dxa"/>
            <w:tcMar>
              <w:top w:w="30" w:type="dxa"/>
              <w:left w:w="30" w:type="dxa"/>
              <w:bottom w:w="30" w:type="dxa"/>
              <w:right w:w="30" w:type="dxa"/>
            </w:tcMar>
            <w:hideMark/>
          </w:tcPr>
          <w:p w14:paraId="53707F4D" w14:textId="77777777" w:rsidR="00160673" w:rsidRPr="004F1DAE" w:rsidRDefault="00160673" w:rsidP="00F90F7B">
            <w:pPr>
              <w:jc w:val="both"/>
              <w:rPr>
                <w:rFonts w:eastAsia="Calibri"/>
                <w:lang w:val="de-DE"/>
              </w:rPr>
            </w:pPr>
            <w:r w:rsidRPr="004F1DAE">
              <w:rPr>
                <w:lang w:val="de-DE"/>
              </w:rPr>
              <w:t>Handgeführte Werkzeuge ohne Angabe der Antriebsart - zum Malen, Anstreichen</w:t>
            </w:r>
          </w:p>
        </w:tc>
      </w:tr>
      <w:tr w:rsidR="00160673" w:rsidRPr="004F1DAE" w14:paraId="4ACDFE24" w14:textId="77777777" w:rsidTr="00D052D4">
        <w:trPr>
          <w:tblCellSpacing w:w="0" w:type="dxa"/>
        </w:trPr>
        <w:tc>
          <w:tcPr>
            <w:tcW w:w="1276" w:type="dxa"/>
            <w:tcMar>
              <w:top w:w="30" w:type="dxa"/>
              <w:left w:w="30" w:type="dxa"/>
              <w:bottom w:w="30" w:type="dxa"/>
              <w:right w:w="30" w:type="dxa"/>
            </w:tcMar>
            <w:hideMark/>
          </w:tcPr>
          <w:p w14:paraId="6762C21B" w14:textId="77777777" w:rsidR="00160673" w:rsidRPr="004F1DAE" w:rsidRDefault="00160673" w:rsidP="00F90F7B">
            <w:pPr>
              <w:jc w:val="both"/>
              <w:rPr>
                <w:rFonts w:eastAsia="Calibri"/>
                <w:lang w:val="de-DE"/>
              </w:rPr>
            </w:pPr>
            <w:r w:rsidRPr="004F1DAE">
              <w:rPr>
                <w:lang w:val="de-DE"/>
              </w:rPr>
              <w:t>08.12</w:t>
            </w:r>
          </w:p>
        </w:tc>
        <w:tc>
          <w:tcPr>
            <w:tcW w:w="8080" w:type="dxa"/>
            <w:tcMar>
              <w:top w:w="30" w:type="dxa"/>
              <w:left w:w="30" w:type="dxa"/>
              <w:bottom w:w="30" w:type="dxa"/>
              <w:right w:w="30" w:type="dxa"/>
            </w:tcMar>
            <w:hideMark/>
          </w:tcPr>
          <w:p w14:paraId="52BD7F6B" w14:textId="77777777" w:rsidR="00160673" w:rsidRPr="004F1DAE" w:rsidRDefault="00160673" w:rsidP="00F90F7B">
            <w:pPr>
              <w:jc w:val="both"/>
              <w:rPr>
                <w:rFonts w:eastAsia="Calibri"/>
                <w:lang w:val="de-DE"/>
              </w:rPr>
            </w:pPr>
            <w:r w:rsidRPr="004F1DAE">
              <w:rPr>
                <w:lang w:val="de-DE"/>
              </w:rPr>
              <w:t>Handgeführte Werkzeuge ohne Angabe der Antriebsart - zum Halten, Ergreifen</w:t>
            </w:r>
          </w:p>
        </w:tc>
      </w:tr>
      <w:tr w:rsidR="00160673" w:rsidRPr="004F1DAE" w14:paraId="308FE3AD" w14:textId="77777777" w:rsidTr="00D052D4">
        <w:trPr>
          <w:tblCellSpacing w:w="0" w:type="dxa"/>
        </w:trPr>
        <w:tc>
          <w:tcPr>
            <w:tcW w:w="1276" w:type="dxa"/>
            <w:tcMar>
              <w:top w:w="30" w:type="dxa"/>
              <w:left w:w="30" w:type="dxa"/>
              <w:bottom w:w="30" w:type="dxa"/>
              <w:right w:w="30" w:type="dxa"/>
            </w:tcMar>
            <w:hideMark/>
          </w:tcPr>
          <w:p w14:paraId="5B9B95D9" w14:textId="77777777" w:rsidR="00160673" w:rsidRPr="004F1DAE" w:rsidRDefault="00160673" w:rsidP="00F90F7B">
            <w:pPr>
              <w:jc w:val="both"/>
              <w:rPr>
                <w:rFonts w:eastAsia="Calibri"/>
                <w:lang w:val="de-DE"/>
              </w:rPr>
            </w:pPr>
            <w:r w:rsidRPr="004F1DAE">
              <w:rPr>
                <w:lang w:val="de-DE"/>
              </w:rPr>
              <w:t>08.13</w:t>
            </w:r>
          </w:p>
        </w:tc>
        <w:tc>
          <w:tcPr>
            <w:tcW w:w="8080" w:type="dxa"/>
            <w:tcMar>
              <w:top w:w="30" w:type="dxa"/>
              <w:left w:w="30" w:type="dxa"/>
              <w:bottom w:w="30" w:type="dxa"/>
              <w:right w:w="30" w:type="dxa"/>
            </w:tcMar>
            <w:hideMark/>
          </w:tcPr>
          <w:p w14:paraId="7AD09FD0" w14:textId="77777777" w:rsidR="00160673" w:rsidRPr="004F1DAE" w:rsidRDefault="00160673" w:rsidP="00F90F7B">
            <w:pPr>
              <w:jc w:val="both"/>
              <w:rPr>
                <w:rFonts w:eastAsia="Calibri"/>
                <w:lang w:val="de-DE"/>
              </w:rPr>
            </w:pPr>
            <w:r w:rsidRPr="004F1DAE">
              <w:rPr>
                <w:lang w:val="de-DE"/>
              </w:rPr>
              <w:t>Handgeführte Werkzeuge ohne Angabe der Antriebsart - für Küchenarbeiten (außer Messern)</w:t>
            </w:r>
          </w:p>
        </w:tc>
      </w:tr>
      <w:tr w:rsidR="00160673" w:rsidRPr="004F1DAE" w14:paraId="3D3A114F" w14:textId="77777777" w:rsidTr="00D052D4">
        <w:trPr>
          <w:tblCellSpacing w:w="0" w:type="dxa"/>
        </w:trPr>
        <w:tc>
          <w:tcPr>
            <w:tcW w:w="1276" w:type="dxa"/>
            <w:tcMar>
              <w:top w:w="30" w:type="dxa"/>
              <w:left w:w="30" w:type="dxa"/>
              <w:bottom w:w="30" w:type="dxa"/>
              <w:right w:w="30" w:type="dxa"/>
            </w:tcMar>
            <w:hideMark/>
          </w:tcPr>
          <w:p w14:paraId="1B1E3A18" w14:textId="77777777" w:rsidR="00160673" w:rsidRPr="004F1DAE" w:rsidRDefault="00160673" w:rsidP="00F90F7B">
            <w:pPr>
              <w:jc w:val="both"/>
              <w:rPr>
                <w:rFonts w:eastAsia="Calibri"/>
                <w:lang w:val="de-DE"/>
              </w:rPr>
            </w:pPr>
            <w:r w:rsidRPr="004F1DAE">
              <w:rPr>
                <w:lang w:val="de-DE"/>
              </w:rPr>
              <w:t>08.14</w:t>
            </w:r>
          </w:p>
        </w:tc>
        <w:tc>
          <w:tcPr>
            <w:tcW w:w="8080" w:type="dxa"/>
            <w:tcMar>
              <w:top w:w="30" w:type="dxa"/>
              <w:left w:w="30" w:type="dxa"/>
              <w:bottom w:w="30" w:type="dxa"/>
              <w:right w:w="30" w:type="dxa"/>
            </w:tcMar>
            <w:hideMark/>
          </w:tcPr>
          <w:p w14:paraId="71A760D0" w14:textId="77777777" w:rsidR="00160673" w:rsidRPr="004F1DAE" w:rsidRDefault="00160673" w:rsidP="00F90F7B">
            <w:pPr>
              <w:jc w:val="both"/>
              <w:rPr>
                <w:rFonts w:eastAsia="Calibri"/>
                <w:lang w:val="de-DE"/>
              </w:rPr>
            </w:pPr>
            <w:r w:rsidRPr="004F1DAE">
              <w:rPr>
                <w:lang w:val="de-DE"/>
              </w:rPr>
              <w:t>Handgeführte Werkzeuge ohne Angabe der Antriebsart - für stechende und schneidende, ärztliche und chirurgische Arbeiten</w:t>
            </w:r>
          </w:p>
        </w:tc>
      </w:tr>
      <w:tr w:rsidR="00160673" w:rsidRPr="004F1DAE" w14:paraId="26622F53" w14:textId="77777777" w:rsidTr="00D052D4">
        <w:trPr>
          <w:tblCellSpacing w:w="0" w:type="dxa"/>
        </w:trPr>
        <w:tc>
          <w:tcPr>
            <w:tcW w:w="1276" w:type="dxa"/>
            <w:tcMar>
              <w:top w:w="30" w:type="dxa"/>
              <w:left w:w="30" w:type="dxa"/>
              <w:bottom w:w="30" w:type="dxa"/>
              <w:right w:w="30" w:type="dxa"/>
            </w:tcMar>
            <w:hideMark/>
          </w:tcPr>
          <w:p w14:paraId="77B6E660" w14:textId="77777777" w:rsidR="00160673" w:rsidRPr="004F1DAE" w:rsidRDefault="00160673" w:rsidP="00F90F7B">
            <w:pPr>
              <w:jc w:val="both"/>
              <w:rPr>
                <w:rFonts w:eastAsia="Calibri"/>
                <w:lang w:val="de-DE"/>
              </w:rPr>
            </w:pPr>
            <w:r w:rsidRPr="004F1DAE">
              <w:rPr>
                <w:lang w:val="de-DE"/>
              </w:rPr>
              <w:t>08.15</w:t>
            </w:r>
          </w:p>
        </w:tc>
        <w:tc>
          <w:tcPr>
            <w:tcW w:w="8080" w:type="dxa"/>
            <w:tcMar>
              <w:top w:w="30" w:type="dxa"/>
              <w:left w:w="30" w:type="dxa"/>
              <w:bottom w:w="30" w:type="dxa"/>
              <w:right w:w="30" w:type="dxa"/>
            </w:tcMar>
            <w:hideMark/>
          </w:tcPr>
          <w:p w14:paraId="3EB0F98B" w14:textId="77777777" w:rsidR="00160673" w:rsidRPr="004F1DAE" w:rsidRDefault="00160673" w:rsidP="00F90F7B">
            <w:pPr>
              <w:jc w:val="both"/>
              <w:rPr>
                <w:rFonts w:eastAsia="Calibri"/>
                <w:lang w:val="de-DE"/>
              </w:rPr>
            </w:pPr>
            <w:r w:rsidRPr="004F1DAE">
              <w:rPr>
                <w:lang w:val="de-DE"/>
              </w:rPr>
              <w:t>Handgeführte Werkzeuge ohne Angabe der Antriebsart - für sonstige ärztliche und chirurgische Arbeiten - nicht schneidend</w:t>
            </w:r>
          </w:p>
        </w:tc>
      </w:tr>
      <w:tr w:rsidR="00160673" w:rsidRPr="004F1DAE" w14:paraId="3CF15CF3" w14:textId="77777777" w:rsidTr="00D052D4">
        <w:trPr>
          <w:tblCellSpacing w:w="0" w:type="dxa"/>
        </w:trPr>
        <w:tc>
          <w:tcPr>
            <w:tcW w:w="1276" w:type="dxa"/>
            <w:tcMar>
              <w:top w:w="30" w:type="dxa"/>
              <w:left w:w="30" w:type="dxa"/>
              <w:bottom w:w="30" w:type="dxa"/>
              <w:right w:w="30" w:type="dxa"/>
            </w:tcMar>
            <w:hideMark/>
          </w:tcPr>
          <w:p w14:paraId="1FBE5739" w14:textId="77777777" w:rsidR="00160673" w:rsidRPr="004F1DAE" w:rsidRDefault="00160673" w:rsidP="00F90F7B">
            <w:pPr>
              <w:jc w:val="both"/>
              <w:rPr>
                <w:rFonts w:eastAsia="Calibri"/>
                <w:lang w:val="de-DE"/>
              </w:rPr>
            </w:pPr>
            <w:r w:rsidRPr="004F1DAE">
              <w:rPr>
                <w:lang w:val="de-DE"/>
              </w:rPr>
              <w:t>08.99</w:t>
            </w:r>
          </w:p>
        </w:tc>
        <w:tc>
          <w:tcPr>
            <w:tcW w:w="8080" w:type="dxa"/>
            <w:tcMar>
              <w:top w:w="30" w:type="dxa"/>
              <w:left w:w="30" w:type="dxa"/>
              <w:bottom w:w="30" w:type="dxa"/>
              <w:right w:w="30" w:type="dxa"/>
            </w:tcMar>
            <w:hideMark/>
          </w:tcPr>
          <w:p w14:paraId="6424F7E7" w14:textId="77777777" w:rsidR="00160673" w:rsidRPr="004F1DAE" w:rsidRDefault="00160673" w:rsidP="00F90F7B">
            <w:pPr>
              <w:jc w:val="both"/>
              <w:rPr>
                <w:rFonts w:eastAsia="Calibri"/>
                <w:lang w:val="de-DE"/>
              </w:rPr>
            </w:pPr>
            <w:r w:rsidRPr="004F1DAE">
              <w:rPr>
                <w:lang w:val="de-DE"/>
              </w:rPr>
              <w:t>Sonstige bekannte handgeführte Werkzeuge ohne Angabe der Antriebsart der Gruppe 08, die nicht in obiger Liste aufgeführt sind</w:t>
            </w:r>
          </w:p>
          <w:p w14:paraId="79473CB8" w14:textId="77777777" w:rsidR="00160673" w:rsidRPr="004F1DAE" w:rsidRDefault="00160673" w:rsidP="00F90F7B">
            <w:pPr>
              <w:jc w:val="both"/>
              <w:rPr>
                <w:rFonts w:eastAsia="Calibri"/>
                <w:lang w:val="de-DE"/>
              </w:rPr>
            </w:pPr>
          </w:p>
        </w:tc>
      </w:tr>
      <w:tr w:rsidR="00160673" w:rsidRPr="004F1DAE" w14:paraId="11F71B0D" w14:textId="77777777" w:rsidTr="00D052D4">
        <w:trPr>
          <w:tblCellSpacing w:w="0" w:type="dxa"/>
        </w:trPr>
        <w:tc>
          <w:tcPr>
            <w:tcW w:w="1276" w:type="dxa"/>
            <w:tcMar>
              <w:top w:w="30" w:type="dxa"/>
              <w:left w:w="30" w:type="dxa"/>
              <w:bottom w:w="30" w:type="dxa"/>
              <w:right w:w="30" w:type="dxa"/>
            </w:tcMar>
            <w:hideMark/>
          </w:tcPr>
          <w:p w14:paraId="1287A4BB" w14:textId="77777777" w:rsidR="00160673" w:rsidRPr="004F1DAE" w:rsidRDefault="00160673" w:rsidP="00F90F7B">
            <w:pPr>
              <w:jc w:val="both"/>
              <w:rPr>
                <w:rFonts w:eastAsia="Calibri"/>
                <w:b/>
                <w:lang w:val="de-DE"/>
              </w:rPr>
            </w:pPr>
            <w:r w:rsidRPr="004F1DAE">
              <w:rPr>
                <w:b/>
                <w:lang w:val="de-DE"/>
              </w:rPr>
              <w:t>09.00</w:t>
            </w:r>
          </w:p>
        </w:tc>
        <w:tc>
          <w:tcPr>
            <w:tcW w:w="8080" w:type="dxa"/>
            <w:tcMar>
              <w:top w:w="30" w:type="dxa"/>
              <w:left w:w="30" w:type="dxa"/>
              <w:bottom w:w="30" w:type="dxa"/>
              <w:right w:w="30" w:type="dxa"/>
            </w:tcMar>
            <w:hideMark/>
          </w:tcPr>
          <w:p w14:paraId="78C7543A" w14:textId="77777777" w:rsidR="00160673" w:rsidRPr="004F1DAE" w:rsidRDefault="00160673" w:rsidP="00F90F7B">
            <w:pPr>
              <w:jc w:val="both"/>
              <w:rPr>
                <w:rFonts w:eastAsia="Calibri"/>
                <w:b/>
                <w:lang w:val="de-DE"/>
              </w:rPr>
            </w:pPr>
            <w:r w:rsidRPr="004F1DAE">
              <w:rPr>
                <w:b/>
                <w:lang w:val="de-DE"/>
              </w:rPr>
              <w:t>Tragbare oder ortsveränderliche Maschinen und Ausrüstungen - ohne nähere Angabe</w:t>
            </w:r>
          </w:p>
        </w:tc>
      </w:tr>
      <w:tr w:rsidR="00160673" w:rsidRPr="004F1DAE" w14:paraId="6E42B8E3" w14:textId="77777777" w:rsidTr="00D052D4">
        <w:trPr>
          <w:tblCellSpacing w:w="0" w:type="dxa"/>
        </w:trPr>
        <w:tc>
          <w:tcPr>
            <w:tcW w:w="1276" w:type="dxa"/>
            <w:tcMar>
              <w:top w:w="30" w:type="dxa"/>
              <w:left w:w="30" w:type="dxa"/>
              <w:bottom w:w="30" w:type="dxa"/>
              <w:right w:w="30" w:type="dxa"/>
            </w:tcMar>
            <w:hideMark/>
          </w:tcPr>
          <w:p w14:paraId="4FD57D71" w14:textId="77777777" w:rsidR="00160673" w:rsidRPr="004F1DAE" w:rsidRDefault="00160673" w:rsidP="00F90F7B">
            <w:pPr>
              <w:jc w:val="both"/>
              <w:rPr>
                <w:rFonts w:eastAsia="Calibri"/>
                <w:lang w:val="de-DE"/>
              </w:rPr>
            </w:pPr>
            <w:r w:rsidRPr="004F1DAE">
              <w:rPr>
                <w:lang w:val="de-DE"/>
              </w:rPr>
              <w:t>09.01</w:t>
            </w:r>
          </w:p>
        </w:tc>
        <w:tc>
          <w:tcPr>
            <w:tcW w:w="8080" w:type="dxa"/>
            <w:tcMar>
              <w:top w:w="30" w:type="dxa"/>
              <w:left w:w="30" w:type="dxa"/>
              <w:bottom w:w="30" w:type="dxa"/>
              <w:right w:w="30" w:type="dxa"/>
            </w:tcMar>
            <w:hideMark/>
          </w:tcPr>
          <w:p w14:paraId="4C3A28F9" w14:textId="77777777" w:rsidR="00160673" w:rsidRPr="004F1DAE" w:rsidRDefault="00160673" w:rsidP="00F90F7B">
            <w:pPr>
              <w:jc w:val="both"/>
              <w:rPr>
                <w:rFonts w:eastAsia="Calibri"/>
                <w:lang w:val="de-DE"/>
              </w:rPr>
            </w:pPr>
            <w:r w:rsidRPr="004F1DAE">
              <w:rPr>
                <w:lang w:val="de-DE"/>
              </w:rPr>
              <w:t>Tragbare oder ortsveränderliche Maschinen zur Rohstoffgewinnung und für Erd</w:t>
            </w:r>
            <w:r w:rsidRPr="004F1DAE">
              <w:rPr>
                <w:lang w:val="de-DE"/>
              </w:rPr>
              <w:softHyphen/>
              <w:t>arbeiten (Maschinen des Bergbaus, der Steinbrüche und des Hoch- und Tiefbaus)</w:t>
            </w:r>
          </w:p>
        </w:tc>
      </w:tr>
      <w:tr w:rsidR="00160673" w:rsidRPr="004F1DAE" w14:paraId="3FAB68AB" w14:textId="77777777" w:rsidTr="00D052D4">
        <w:trPr>
          <w:tblCellSpacing w:w="0" w:type="dxa"/>
        </w:trPr>
        <w:tc>
          <w:tcPr>
            <w:tcW w:w="1276" w:type="dxa"/>
            <w:tcMar>
              <w:top w:w="30" w:type="dxa"/>
              <w:left w:w="30" w:type="dxa"/>
              <w:bottom w:w="30" w:type="dxa"/>
              <w:right w:w="30" w:type="dxa"/>
            </w:tcMar>
            <w:hideMark/>
          </w:tcPr>
          <w:p w14:paraId="10BBD3E7" w14:textId="77777777" w:rsidR="00160673" w:rsidRPr="004F1DAE" w:rsidRDefault="00160673" w:rsidP="00F90F7B">
            <w:pPr>
              <w:jc w:val="both"/>
              <w:rPr>
                <w:rFonts w:eastAsia="Calibri"/>
                <w:lang w:val="de-DE"/>
              </w:rPr>
            </w:pPr>
            <w:r w:rsidRPr="004F1DAE">
              <w:rPr>
                <w:lang w:val="de-DE"/>
              </w:rPr>
              <w:t>09.02</w:t>
            </w:r>
          </w:p>
        </w:tc>
        <w:tc>
          <w:tcPr>
            <w:tcW w:w="8080" w:type="dxa"/>
            <w:tcMar>
              <w:top w:w="30" w:type="dxa"/>
              <w:left w:w="30" w:type="dxa"/>
              <w:bottom w:w="30" w:type="dxa"/>
              <w:right w:w="30" w:type="dxa"/>
            </w:tcMar>
            <w:hideMark/>
          </w:tcPr>
          <w:p w14:paraId="10BD0D14" w14:textId="77777777" w:rsidR="00160673" w:rsidRPr="004F1DAE" w:rsidRDefault="00160673" w:rsidP="00F90F7B">
            <w:pPr>
              <w:jc w:val="both"/>
              <w:rPr>
                <w:rFonts w:eastAsia="Calibri"/>
                <w:lang w:val="de-DE"/>
              </w:rPr>
            </w:pPr>
            <w:r w:rsidRPr="004F1DAE">
              <w:rPr>
                <w:lang w:val="de-DE"/>
              </w:rPr>
              <w:t>Tragbare oder ortsveränderliche Maschinen zur Bodenbearbeitung, Landwirtschaft</w:t>
            </w:r>
          </w:p>
        </w:tc>
      </w:tr>
      <w:tr w:rsidR="00160673" w:rsidRPr="004F1DAE" w14:paraId="2F13EE00" w14:textId="77777777" w:rsidTr="00D052D4">
        <w:trPr>
          <w:tblCellSpacing w:w="0" w:type="dxa"/>
        </w:trPr>
        <w:tc>
          <w:tcPr>
            <w:tcW w:w="1276" w:type="dxa"/>
            <w:tcMar>
              <w:top w:w="30" w:type="dxa"/>
              <w:left w:w="30" w:type="dxa"/>
              <w:bottom w:w="30" w:type="dxa"/>
              <w:right w:w="30" w:type="dxa"/>
            </w:tcMar>
            <w:hideMark/>
          </w:tcPr>
          <w:p w14:paraId="2DDB4F00" w14:textId="77777777" w:rsidR="00160673" w:rsidRPr="004F1DAE" w:rsidRDefault="00160673" w:rsidP="00F90F7B">
            <w:pPr>
              <w:jc w:val="both"/>
              <w:rPr>
                <w:rFonts w:eastAsia="Calibri"/>
                <w:lang w:val="de-DE"/>
              </w:rPr>
            </w:pPr>
            <w:r w:rsidRPr="004F1DAE">
              <w:rPr>
                <w:lang w:val="de-DE"/>
              </w:rPr>
              <w:t>09.03</w:t>
            </w:r>
          </w:p>
        </w:tc>
        <w:tc>
          <w:tcPr>
            <w:tcW w:w="8080" w:type="dxa"/>
            <w:tcMar>
              <w:top w:w="30" w:type="dxa"/>
              <w:left w:w="30" w:type="dxa"/>
              <w:bottom w:w="30" w:type="dxa"/>
              <w:right w:w="30" w:type="dxa"/>
            </w:tcMar>
            <w:hideMark/>
          </w:tcPr>
          <w:p w14:paraId="51727589" w14:textId="77777777" w:rsidR="00160673" w:rsidRPr="004F1DAE" w:rsidRDefault="00160673" w:rsidP="00F90F7B">
            <w:pPr>
              <w:jc w:val="both"/>
              <w:rPr>
                <w:rFonts w:eastAsia="Calibri"/>
                <w:lang w:val="de-DE"/>
              </w:rPr>
            </w:pPr>
            <w:r w:rsidRPr="004F1DAE">
              <w:rPr>
                <w:lang w:val="de-DE"/>
              </w:rPr>
              <w:t>Tragbare oder ortsveränderliche Baustellenmaschinen (Erdarbeiten ausgenommen)</w:t>
            </w:r>
          </w:p>
        </w:tc>
      </w:tr>
      <w:tr w:rsidR="00160673" w:rsidRPr="004F1DAE" w14:paraId="567E2777" w14:textId="77777777" w:rsidTr="00D052D4">
        <w:trPr>
          <w:tblCellSpacing w:w="0" w:type="dxa"/>
        </w:trPr>
        <w:tc>
          <w:tcPr>
            <w:tcW w:w="1276" w:type="dxa"/>
            <w:tcMar>
              <w:top w:w="30" w:type="dxa"/>
              <w:left w:w="30" w:type="dxa"/>
              <w:bottom w:w="30" w:type="dxa"/>
              <w:right w:w="30" w:type="dxa"/>
            </w:tcMar>
            <w:hideMark/>
          </w:tcPr>
          <w:p w14:paraId="2A9E38B0" w14:textId="77777777" w:rsidR="00160673" w:rsidRPr="004F1DAE" w:rsidRDefault="00160673" w:rsidP="00F90F7B">
            <w:pPr>
              <w:jc w:val="both"/>
              <w:rPr>
                <w:rFonts w:eastAsia="Calibri"/>
                <w:lang w:val="de-DE"/>
              </w:rPr>
            </w:pPr>
            <w:r w:rsidRPr="004F1DAE">
              <w:rPr>
                <w:lang w:val="de-DE"/>
              </w:rPr>
              <w:t>09.04</w:t>
            </w:r>
          </w:p>
        </w:tc>
        <w:tc>
          <w:tcPr>
            <w:tcW w:w="8080" w:type="dxa"/>
            <w:tcMar>
              <w:top w:w="30" w:type="dxa"/>
              <w:left w:w="30" w:type="dxa"/>
              <w:bottom w:w="30" w:type="dxa"/>
              <w:right w:w="30" w:type="dxa"/>
            </w:tcMar>
            <w:hideMark/>
          </w:tcPr>
          <w:p w14:paraId="12F184BE" w14:textId="77777777" w:rsidR="00160673" w:rsidRPr="004F1DAE" w:rsidRDefault="00160673" w:rsidP="00F90F7B">
            <w:pPr>
              <w:jc w:val="both"/>
              <w:rPr>
                <w:rFonts w:eastAsia="Calibri"/>
                <w:lang w:val="de-DE"/>
              </w:rPr>
            </w:pPr>
            <w:r w:rsidRPr="004F1DAE">
              <w:rPr>
                <w:lang w:val="de-DE"/>
              </w:rPr>
              <w:t>Ortsveränderliche Bodenreinigungsmaschinen</w:t>
            </w:r>
          </w:p>
        </w:tc>
      </w:tr>
      <w:tr w:rsidR="00160673" w:rsidRPr="004F1DAE" w14:paraId="34CE9484" w14:textId="77777777" w:rsidTr="00D052D4">
        <w:trPr>
          <w:tblCellSpacing w:w="0" w:type="dxa"/>
        </w:trPr>
        <w:tc>
          <w:tcPr>
            <w:tcW w:w="1276" w:type="dxa"/>
            <w:tcMar>
              <w:top w:w="30" w:type="dxa"/>
              <w:left w:w="30" w:type="dxa"/>
              <w:bottom w:w="30" w:type="dxa"/>
              <w:right w:w="30" w:type="dxa"/>
            </w:tcMar>
            <w:hideMark/>
          </w:tcPr>
          <w:p w14:paraId="40BCF425" w14:textId="77777777" w:rsidR="00160673" w:rsidRPr="004F1DAE" w:rsidRDefault="00160673" w:rsidP="00F90F7B">
            <w:pPr>
              <w:jc w:val="both"/>
              <w:rPr>
                <w:rFonts w:eastAsia="Calibri"/>
                <w:lang w:val="de-DE"/>
              </w:rPr>
            </w:pPr>
            <w:r w:rsidRPr="004F1DAE">
              <w:rPr>
                <w:lang w:val="de-DE"/>
              </w:rPr>
              <w:t>09.99</w:t>
            </w:r>
          </w:p>
        </w:tc>
        <w:tc>
          <w:tcPr>
            <w:tcW w:w="8080" w:type="dxa"/>
            <w:tcMar>
              <w:top w:w="30" w:type="dxa"/>
              <w:left w:w="30" w:type="dxa"/>
              <w:bottom w:w="30" w:type="dxa"/>
              <w:right w:w="30" w:type="dxa"/>
            </w:tcMar>
            <w:hideMark/>
          </w:tcPr>
          <w:p w14:paraId="2BEF0935" w14:textId="77777777" w:rsidR="00160673" w:rsidRPr="004F1DAE" w:rsidRDefault="00160673" w:rsidP="00F90F7B">
            <w:pPr>
              <w:jc w:val="both"/>
              <w:rPr>
                <w:rFonts w:eastAsia="Calibri"/>
                <w:lang w:val="de-DE"/>
              </w:rPr>
            </w:pPr>
            <w:r w:rsidRPr="004F1DAE">
              <w:rPr>
                <w:lang w:val="de-DE"/>
              </w:rPr>
              <w:t>Sonstige bekannte tragbare oder ortsveränderliche Maschinen und Ausrüstungen der Gruppe 09, die nicht in obiger Liste aufgeführt sind</w:t>
            </w:r>
          </w:p>
          <w:p w14:paraId="0C4100F6" w14:textId="77777777" w:rsidR="00160673" w:rsidRPr="004F1DAE" w:rsidRDefault="00160673" w:rsidP="00F90F7B">
            <w:pPr>
              <w:jc w:val="both"/>
              <w:rPr>
                <w:rFonts w:eastAsia="Calibri"/>
                <w:lang w:val="de-DE"/>
              </w:rPr>
            </w:pPr>
          </w:p>
        </w:tc>
      </w:tr>
      <w:tr w:rsidR="00160673" w:rsidRPr="004F1DAE" w14:paraId="630229E7" w14:textId="77777777" w:rsidTr="00D052D4">
        <w:trPr>
          <w:tblCellSpacing w:w="0" w:type="dxa"/>
        </w:trPr>
        <w:tc>
          <w:tcPr>
            <w:tcW w:w="1276" w:type="dxa"/>
            <w:tcMar>
              <w:top w:w="30" w:type="dxa"/>
              <w:left w:w="30" w:type="dxa"/>
              <w:bottom w:w="30" w:type="dxa"/>
              <w:right w:w="30" w:type="dxa"/>
            </w:tcMar>
            <w:hideMark/>
          </w:tcPr>
          <w:p w14:paraId="742459CD" w14:textId="77777777" w:rsidR="00160673" w:rsidRPr="004F1DAE" w:rsidRDefault="00160673" w:rsidP="00F90F7B">
            <w:pPr>
              <w:jc w:val="both"/>
              <w:rPr>
                <w:rFonts w:eastAsia="Calibri"/>
                <w:b/>
                <w:lang w:val="de-DE"/>
              </w:rPr>
            </w:pPr>
            <w:r w:rsidRPr="004F1DAE">
              <w:rPr>
                <w:b/>
                <w:lang w:val="de-DE"/>
              </w:rPr>
              <w:t>10.00</w:t>
            </w:r>
          </w:p>
        </w:tc>
        <w:tc>
          <w:tcPr>
            <w:tcW w:w="8080" w:type="dxa"/>
            <w:tcMar>
              <w:top w:w="30" w:type="dxa"/>
              <w:left w:w="30" w:type="dxa"/>
              <w:bottom w:w="30" w:type="dxa"/>
              <w:right w:w="30" w:type="dxa"/>
            </w:tcMar>
            <w:hideMark/>
          </w:tcPr>
          <w:p w14:paraId="3196031C" w14:textId="77777777" w:rsidR="00160673" w:rsidRPr="004F1DAE" w:rsidRDefault="00160673" w:rsidP="00F90F7B">
            <w:pPr>
              <w:jc w:val="both"/>
              <w:rPr>
                <w:rFonts w:eastAsia="Calibri"/>
                <w:b/>
                <w:lang w:val="de-DE"/>
              </w:rPr>
            </w:pPr>
            <w:r w:rsidRPr="004F1DAE">
              <w:rPr>
                <w:b/>
                <w:lang w:val="de-DE"/>
              </w:rPr>
              <w:t>Ortsfeste Maschinen und Ausrüstungen - ohne nähere Angabe</w:t>
            </w:r>
          </w:p>
        </w:tc>
      </w:tr>
      <w:tr w:rsidR="00160673" w:rsidRPr="004F1DAE" w14:paraId="1F781551" w14:textId="77777777" w:rsidTr="00D052D4">
        <w:trPr>
          <w:tblCellSpacing w:w="0" w:type="dxa"/>
        </w:trPr>
        <w:tc>
          <w:tcPr>
            <w:tcW w:w="1276" w:type="dxa"/>
            <w:tcMar>
              <w:top w:w="30" w:type="dxa"/>
              <w:left w:w="30" w:type="dxa"/>
              <w:bottom w:w="30" w:type="dxa"/>
              <w:right w:w="30" w:type="dxa"/>
            </w:tcMar>
            <w:hideMark/>
          </w:tcPr>
          <w:p w14:paraId="650E6FDD" w14:textId="77777777" w:rsidR="00160673" w:rsidRPr="004F1DAE" w:rsidRDefault="00160673" w:rsidP="00F90F7B">
            <w:pPr>
              <w:jc w:val="both"/>
              <w:rPr>
                <w:rFonts w:eastAsia="Calibri"/>
                <w:lang w:val="de-DE"/>
              </w:rPr>
            </w:pPr>
            <w:r w:rsidRPr="004F1DAE">
              <w:rPr>
                <w:lang w:val="de-DE"/>
              </w:rPr>
              <w:t>10.01</w:t>
            </w:r>
          </w:p>
        </w:tc>
        <w:tc>
          <w:tcPr>
            <w:tcW w:w="8080" w:type="dxa"/>
            <w:tcMar>
              <w:top w:w="30" w:type="dxa"/>
              <w:left w:w="30" w:type="dxa"/>
              <w:bottom w:w="30" w:type="dxa"/>
              <w:right w:w="30" w:type="dxa"/>
            </w:tcMar>
            <w:hideMark/>
          </w:tcPr>
          <w:p w14:paraId="75E64F2B" w14:textId="77777777" w:rsidR="00160673" w:rsidRPr="004F1DAE" w:rsidRDefault="00160673" w:rsidP="00F90F7B">
            <w:pPr>
              <w:jc w:val="both"/>
              <w:rPr>
                <w:rFonts w:eastAsia="Calibri"/>
                <w:lang w:val="de-DE"/>
              </w:rPr>
            </w:pPr>
            <w:r w:rsidRPr="004F1DAE">
              <w:rPr>
                <w:lang w:val="de-DE"/>
              </w:rPr>
              <w:t>Ortsfeste Maschinen zur Rohstoffgewinnung und für Erdarbeiten</w:t>
            </w:r>
          </w:p>
        </w:tc>
      </w:tr>
      <w:tr w:rsidR="00160673" w:rsidRPr="004F1DAE" w14:paraId="637EF1BF" w14:textId="77777777" w:rsidTr="00D052D4">
        <w:trPr>
          <w:tblCellSpacing w:w="0" w:type="dxa"/>
        </w:trPr>
        <w:tc>
          <w:tcPr>
            <w:tcW w:w="1276" w:type="dxa"/>
            <w:tcMar>
              <w:top w:w="30" w:type="dxa"/>
              <w:left w:w="30" w:type="dxa"/>
              <w:bottom w:w="30" w:type="dxa"/>
              <w:right w:w="30" w:type="dxa"/>
            </w:tcMar>
            <w:hideMark/>
          </w:tcPr>
          <w:p w14:paraId="5CD67F18" w14:textId="77777777" w:rsidR="00160673" w:rsidRPr="004F1DAE" w:rsidRDefault="00160673" w:rsidP="00F90F7B">
            <w:pPr>
              <w:jc w:val="both"/>
              <w:rPr>
                <w:rFonts w:eastAsia="Calibri"/>
                <w:lang w:val="de-DE"/>
              </w:rPr>
            </w:pPr>
            <w:r w:rsidRPr="004F1DAE">
              <w:rPr>
                <w:lang w:val="de-DE"/>
              </w:rPr>
              <w:t>10.02</w:t>
            </w:r>
          </w:p>
        </w:tc>
        <w:tc>
          <w:tcPr>
            <w:tcW w:w="8080" w:type="dxa"/>
            <w:tcMar>
              <w:top w:w="30" w:type="dxa"/>
              <w:left w:w="30" w:type="dxa"/>
              <w:bottom w:w="30" w:type="dxa"/>
              <w:right w:w="30" w:type="dxa"/>
            </w:tcMar>
            <w:hideMark/>
          </w:tcPr>
          <w:p w14:paraId="2BD69E2D" w14:textId="77777777" w:rsidR="00160673" w:rsidRPr="004F1DAE" w:rsidRDefault="00160673" w:rsidP="00F90F7B">
            <w:pPr>
              <w:jc w:val="both"/>
              <w:rPr>
                <w:rFonts w:eastAsia="Calibri"/>
                <w:lang w:val="de-DE"/>
              </w:rPr>
            </w:pPr>
            <w:r w:rsidRPr="004F1DAE">
              <w:rPr>
                <w:lang w:val="de-DE"/>
              </w:rPr>
              <w:t>Maschinen zur Aufbereitung von Materialien: Zerstampfung, Pulverisierung, Filtrierung, Trennung, Mischung</w:t>
            </w:r>
          </w:p>
        </w:tc>
      </w:tr>
      <w:tr w:rsidR="00160673" w:rsidRPr="004F1DAE" w14:paraId="1C51B0E2" w14:textId="77777777" w:rsidTr="00D052D4">
        <w:trPr>
          <w:tblCellSpacing w:w="0" w:type="dxa"/>
        </w:trPr>
        <w:tc>
          <w:tcPr>
            <w:tcW w:w="1276" w:type="dxa"/>
            <w:tcMar>
              <w:top w:w="30" w:type="dxa"/>
              <w:left w:w="30" w:type="dxa"/>
              <w:bottom w:w="30" w:type="dxa"/>
              <w:right w:w="30" w:type="dxa"/>
            </w:tcMar>
            <w:hideMark/>
          </w:tcPr>
          <w:p w14:paraId="180D1E95" w14:textId="77777777" w:rsidR="00160673" w:rsidRPr="004F1DAE" w:rsidRDefault="00160673" w:rsidP="00F90F7B">
            <w:pPr>
              <w:jc w:val="both"/>
              <w:rPr>
                <w:rFonts w:eastAsia="Calibri"/>
                <w:lang w:val="de-DE"/>
              </w:rPr>
            </w:pPr>
            <w:r w:rsidRPr="004F1DAE">
              <w:rPr>
                <w:lang w:val="de-DE"/>
              </w:rPr>
              <w:t>10.03</w:t>
            </w:r>
          </w:p>
        </w:tc>
        <w:tc>
          <w:tcPr>
            <w:tcW w:w="8080" w:type="dxa"/>
            <w:tcMar>
              <w:top w:w="30" w:type="dxa"/>
              <w:left w:w="30" w:type="dxa"/>
              <w:bottom w:w="30" w:type="dxa"/>
              <w:right w:w="30" w:type="dxa"/>
            </w:tcMar>
            <w:hideMark/>
          </w:tcPr>
          <w:p w14:paraId="4A5AE6B6" w14:textId="77777777" w:rsidR="00160673" w:rsidRPr="004F1DAE" w:rsidRDefault="00160673" w:rsidP="00F90F7B">
            <w:pPr>
              <w:jc w:val="both"/>
              <w:rPr>
                <w:rFonts w:eastAsia="Calibri"/>
                <w:lang w:val="de-DE"/>
              </w:rPr>
            </w:pPr>
            <w:r w:rsidRPr="004F1DAE">
              <w:rPr>
                <w:lang w:val="de-DE"/>
              </w:rPr>
              <w:t>Maschinen zur Materialverarbeitung - chemische Verfahren (Reaktoren, Fermenter)</w:t>
            </w:r>
          </w:p>
        </w:tc>
      </w:tr>
      <w:tr w:rsidR="00160673" w:rsidRPr="004F1DAE" w14:paraId="113C414C" w14:textId="77777777" w:rsidTr="00D052D4">
        <w:trPr>
          <w:tblCellSpacing w:w="0" w:type="dxa"/>
        </w:trPr>
        <w:tc>
          <w:tcPr>
            <w:tcW w:w="1276" w:type="dxa"/>
            <w:tcMar>
              <w:top w:w="30" w:type="dxa"/>
              <w:left w:w="30" w:type="dxa"/>
              <w:bottom w:w="30" w:type="dxa"/>
              <w:right w:w="30" w:type="dxa"/>
            </w:tcMar>
            <w:hideMark/>
          </w:tcPr>
          <w:p w14:paraId="04FB7CA3" w14:textId="77777777" w:rsidR="00160673" w:rsidRPr="004F1DAE" w:rsidRDefault="00160673" w:rsidP="00F90F7B">
            <w:pPr>
              <w:jc w:val="both"/>
              <w:rPr>
                <w:rFonts w:eastAsia="Calibri"/>
                <w:lang w:val="de-DE"/>
              </w:rPr>
            </w:pPr>
            <w:r w:rsidRPr="004F1DAE">
              <w:rPr>
                <w:lang w:val="de-DE"/>
              </w:rPr>
              <w:t>10.04</w:t>
            </w:r>
          </w:p>
        </w:tc>
        <w:tc>
          <w:tcPr>
            <w:tcW w:w="8080" w:type="dxa"/>
            <w:tcMar>
              <w:top w:w="30" w:type="dxa"/>
              <w:left w:w="30" w:type="dxa"/>
              <w:bottom w:w="30" w:type="dxa"/>
              <w:right w:w="30" w:type="dxa"/>
            </w:tcMar>
            <w:hideMark/>
          </w:tcPr>
          <w:p w14:paraId="3EE924F9" w14:textId="77777777" w:rsidR="00160673" w:rsidRPr="004F1DAE" w:rsidRDefault="00160673" w:rsidP="00F90F7B">
            <w:pPr>
              <w:jc w:val="both"/>
              <w:rPr>
                <w:rFonts w:eastAsia="Calibri"/>
                <w:lang w:val="de-DE"/>
              </w:rPr>
            </w:pPr>
            <w:r w:rsidRPr="004F1DAE">
              <w:rPr>
                <w:lang w:val="de-DE"/>
              </w:rPr>
              <w:t>Maschinen zur Materialverarbeitung - thermische Verfahren (Öfen, Trockner, Trockenöfen, Bedampfung)</w:t>
            </w:r>
          </w:p>
        </w:tc>
      </w:tr>
      <w:tr w:rsidR="00160673" w:rsidRPr="004F1DAE" w14:paraId="29965B32" w14:textId="77777777" w:rsidTr="00D052D4">
        <w:trPr>
          <w:tblCellSpacing w:w="0" w:type="dxa"/>
        </w:trPr>
        <w:tc>
          <w:tcPr>
            <w:tcW w:w="1276" w:type="dxa"/>
            <w:tcMar>
              <w:top w:w="30" w:type="dxa"/>
              <w:left w:w="30" w:type="dxa"/>
              <w:bottom w:w="30" w:type="dxa"/>
              <w:right w:w="30" w:type="dxa"/>
            </w:tcMar>
            <w:hideMark/>
          </w:tcPr>
          <w:p w14:paraId="4FA1B61C" w14:textId="77777777" w:rsidR="00160673" w:rsidRPr="004F1DAE" w:rsidRDefault="00160673" w:rsidP="00F90F7B">
            <w:pPr>
              <w:jc w:val="both"/>
              <w:rPr>
                <w:rFonts w:eastAsia="Calibri"/>
                <w:lang w:val="de-DE"/>
              </w:rPr>
            </w:pPr>
            <w:r w:rsidRPr="004F1DAE">
              <w:rPr>
                <w:lang w:val="de-DE"/>
              </w:rPr>
              <w:t>10.05</w:t>
            </w:r>
          </w:p>
        </w:tc>
        <w:tc>
          <w:tcPr>
            <w:tcW w:w="8080" w:type="dxa"/>
            <w:tcMar>
              <w:top w:w="30" w:type="dxa"/>
              <w:left w:w="30" w:type="dxa"/>
              <w:bottom w:w="30" w:type="dxa"/>
              <w:right w:w="30" w:type="dxa"/>
            </w:tcMar>
            <w:hideMark/>
          </w:tcPr>
          <w:p w14:paraId="09D41E2D" w14:textId="77777777" w:rsidR="00160673" w:rsidRPr="004F1DAE" w:rsidRDefault="00160673" w:rsidP="00F90F7B">
            <w:pPr>
              <w:jc w:val="both"/>
              <w:rPr>
                <w:rFonts w:eastAsia="Calibri"/>
                <w:lang w:val="de-DE"/>
              </w:rPr>
            </w:pPr>
            <w:r w:rsidRPr="004F1DAE">
              <w:rPr>
                <w:lang w:val="de-DE"/>
              </w:rPr>
              <w:t>Maschinen zur Materialverarbeitung - Kälteverfahren (Erzeugung von Kälte)</w:t>
            </w:r>
          </w:p>
        </w:tc>
      </w:tr>
      <w:tr w:rsidR="00160673" w:rsidRPr="004F1DAE" w14:paraId="760CE3D8" w14:textId="77777777" w:rsidTr="00D052D4">
        <w:trPr>
          <w:tblCellSpacing w:w="0" w:type="dxa"/>
        </w:trPr>
        <w:tc>
          <w:tcPr>
            <w:tcW w:w="1276" w:type="dxa"/>
            <w:tcMar>
              <w:top w:w="30" w:type="dxa"/>
              <w:left w:w="30" w:type="dxa"/>
              <w:bottom w:w="30" w:type="dxa"/>
              <w:right w:w="30" w:type="dxa"/>
            </w:tcMar>
            <w:hideMark/>
          </w:tcPr>
          <w:p w14:paraId="08356582" w14:textId="77777777" w:rsidR="00160673" w:rsidRPr="004F1DAE" w:rsidRDefault="00160673" w:rsidP="00F90F7B">
            <w:pPr>
              <w:jc w:val="both"/>
              <w:rPr>
                <w:rFonts w:eastAsia="Calibri"/>
                <w:lang w:val="de-DE"/>
              </w:rPr>
            </w:pPr>
            <w:r w:rsidRPr="004F1DAE">
              <w:rPr>
                <w:lang w:val="de-DE"/>
              </w:rPr>
              <w:t>10.06</w:t>
            </w:r>
          </w:p>
        </w:tc>
        <w:tc>
          <w:tcPr>
            <w:tcW w:w="8080" w:type="dxa"/>
            <w:tcMar>
              <w:top w:w="30" w:type="dxa"/>
              <w:left w:w="30" w:type="dxa"/>
              <w:bottom w:w="30" w:type="dxa"/>
              <w:right w:w="30" w:type="dxa"/>
            </w:tcMar>
            <w:hideMark/>
          </w:tcPr>
          <w:p w14:paraId="0383E5A0" w14:textId="77777777" w:rsidR="00160673" w:rsidRPr="004F1DAE" w:rsidRDefault="00160673" w:rsidP="00F90F7B">
            <w:pPr>
              <w:jc w:val="both"/>
              <w:rPr>
                <w:rFonts w:eastAsia="Calibri"/>
                <w:lang w:val="de-DE"/>
              </w:rPr>
            </w:pPr>
            <w:r w:rsidRPr="004F1DAE">
              <w:rPr>
                <w:lang w:val="de-DE"/>
              </w:rPr>
              <w:t>Maschinen zur Materialverarbeitung - sonstige Verfahren</w:t>
            </w:r>
          </w:p>
        </w:tc>
      </w:tr>
      <w:tr w:rsidR="00160673" w:rsidRPr="004F1DAE" w14:paraId="4A21D2CD" w14:textId="77777777" w:rsidTr="00D052D4">
        <w:trPr>
          <w:tblCellSpacing w:w="0" w:type="dxa"/>
        </w:trPr>
        <w:tc>
          <w:tcPr>
            <w:tcW w:w="1276" w:type="dxa"/>
            <w:tcMar>
              <w:top w:w="30" w:type="dxa"/>
              <w:left w:w="30" w:type="dxa"/>
              <w:bottom w:w="30" w:type="dxa"/>
              <w:right w:w="30" w:type="dxa"/>
            </w:tcMar>
            <w:hideMark/>
          </w:tcPr>
          <w:p w14:paraId="678DC290" w14:textId="77777777" w:rsidR="00160673" w:rsidRPr="004F1DAE" w:rsidRDefault="00160673" w:rsidP="00F90F7B">
            <w:pPr>
              <w:jc w:val="both"/>
              <w:rPr>
                <w:rFonts w:eastAsia="Calibri"/>
                <w:lang w:val="de-DE"/>
              </w:rPr>
            </w:pPr>
            <w:r w:rsidRPr="004F1DAE">
              <w:rPr>
                <w:lang w:val="de-DE"/>
              </w:rPr>
              <w:t>10.07</w:t>
            </w:r>
          </w:p>
        </w:tc>
        <w:tc>
          <w:tcPr>
            <w:tcW w:w="8080" w:type="dxa"/>
            <w:tcMar>
              <w:top w:w="30" w:type="dxa"/>
              <w:left w:w="30" w:type="dxa"/>
              <w:bottom w:w="30" w:type="dxa"/>
              <w:right w:w="30" w:type="dxa"/>
            </w:tcMar>
            <w:hideMark/>
          </w:tcPr>
          <w:p w14:paraId="446DFA22" w14:textId="77777777" w:rsidR="00160673" w:rsidRPr="004F1DAE" w:rsidRDefault="00160673" w:rsidP="00F90F7B">
            <w:pPr>
              <w:jc w:val="both"/>
              <w:rPr>
                <w:rFonts w:eastAsia="Calibri"/>
                <w:lang w:val="de-DE"/>
              </w:rPr>
            </w:pPr>
            <w:r w:rsidRPr="004F1DAE">
              <w:rPr>
                <w:lang w:val="de-DE"/>
              </w:rPr>
              <w:t>Maschinen zur Materialverformung - durch Pressen, Druckverformung</w:t>
            </w:r>
          </w:p>
        </w:tc>
      </w:tr>
      <w:tr w:rsidR="00160673" w:rsidRPr="004F1DAE" w14:paraId="2DA07019" w14:textId="77777777" w:rsidTr="00D052D4">
        <w:trPr>
          <w:tblCellSpacing w:w="0" w:type="dxa"/>
        </w:trPr>
        <w:tc>
          <w:tcPr>
            <w:tcW w:w="1276" w:type="dxa"/>
            <w:tcMar>
              <w:top w:w="30" w:type="dxa"/>
              <w:left w:w="30" w:type="dxa"/>
              <w:bottom w:w="30" w:type="dxa"/>
              <w:right w:w="30" w:type="dxa"/>
            </w:tcMar>
            <w:hideMark/>
          </w:tcPr>
          <w:p w14:paraId="0EA0E442" w14:textId="77777777" w:rsidR="00160673" w:rsidRPr="004F1DAE" w:rsidRDefault="00160673" w:rsidP="00F90F7B">
            <w:pPr>
              <w:jc w:val="both"/>
              <w:rPr>
                <w:rFonts w:eastAsia="Calibri"/>
                <w:lang w:val="de-DE"/>
              </w:rPr>
            </w:pPr>
            <w:r w:rsidRPr="004F1DAE">
              <w:rPr>
                <w:lang w:val="de-DE"/>
              </w:rPr>
              <w:t>10.08</w:t>
            </w:r>
          </w:p>
        </w:tc>
        <w:tc>
          <w:tcPr>
            <w:tcW w:w="8080" w:type="dxa"/>
            <w:tcMar>
              <w:top w:w="30" w:type="dxa"/>
              <w:left w:w="30" w:type="dxa"/>
              <w:bottom w:w="30" w:type="dxa"/>
              <w:right w:w="30" w:type="dxa"/>
            </w:tcMar>
            <w:hideMark/>
          </w:tcPr>
          <w:p w14:paraId="4D616D06" w14:textId="77777777" w:rsidR="00160673" w:rsidRPr="004F1DAE" w:rsidRDefault="00160673" w:rsidP="00F90F7B">
            <w:pPr>
              <w:jc w:val="both"/>
              <w:rPr>
                <w:rFonts w:eastAsia="Calibri"/>
                <w:lang w:val="de-DE"/>
              </w:rPr>
            </w:pPr>
            <w:r w:rsidRPr="004F1DAE">
              <w:rPr>
                <w:lang w:val="de-DE"/>
              </w:rPr>
              <w:t>Maschinen zur Materialverformung - durch Kalander, Walzen, Zylinder (einschließ</w:t>
            </w:r>
            <w:r w:rsidRPr="004F1DAE">
              <w:rPr>
                <w:lang w:val="de-DE"/>
              </w:rPr>
              <w:softHyphen/>
              <w:t>lich Maschinen der Papierindustrie)</w:t>
            </w:r>
          </w:p>
        </w:tc>
      </w:tr>
      <w:tr w:rsidR="00160673" w:rsidRPr="004F1DAE" w14:paraId="12CA5F3A" w14:textId="77777777" w:rsidTr="00D052D4">
        <w:trPr>
          <w:tblCellSpacing w:w="0" w:type="dxa"/>
        </w:trPr>
        <w:tc>
          <w:tcPr>
            <w:tcW w:w="1276" w:type="dxa"/>
            <w:tcMar>
              <w:top w:w="30" w:type="dxa"/>
              <w:left w:w="30" w:type="dxa"/>
              <w:bottom w:w="30" w:type="dxa"/>
              <w:right w:w="30" w:type="dxa"/>
            </w:tcMar>
            <w:hideMark/>
          </w:tcPr>
          <w:p w14:paraId="7EF93EA7" w14:textId="77777777" w:rsidR="00160673" w:rsidRPr="004F1DAE" w:rsidRDefault="00160673" w:rsidP="00F90F7B">
            <w:pPr>
              <w:jc w:val="both"/>
              <w:rPr>
                <w:rFonts w:eastAsia="Calibri"/>
                <w:lang w:val="de-DE"/>
              </w:rPr>
            </w:pPr>
            <w:r w:rsidRPr="004F1DAE">
              <w:rPr>
                <w:lang w:val="de-DE"/>
              </w:rPr>
              <w:t>10.09</w:t>
            </w:r>
          </w:p>
        </w:tc>
        <w:tc>
          <w:tcPr>
            <w:tcW w:w="8080" w:type="dxa"/>
            <w:tcMar>
              <w:top w:w="30" w:type="dxa"/>
              <w:left w:w="30" w:type="dxa"/>
              <w:bottom w:w="30" w:type="dxa"/>
              <w:right w:w="30" w:type="dxa"/>
            </w:tcMar>
            <w:hideMark/>
          </w:tcPr>
          <w:p w14:paraId="3AE58920" w14:textId="77777777" w:rsidR="00160673" w:rsidRPr="004F1DAE" w:rsidRDefault="00160673" w:rsidP="00F90F7B">
            <w:pPr>
              <w:jc w:val="both"/>
              <w:rPr>
                <w:rFonts w:eastAsia="Calibri"/>
                <w:lang w:val="de-DE"/>
              </w:rPr>
            </w:pPr>
            <w:r w:rsidRPr="004F1DAE">
              <w:rPr>
                <w:lang w:val="de-DE"/>
              </w:rPr>
              <w:t>Maschinen zur Materialverformung - durch Einspritzung, Extruder, Blasen, Spinnen, Formen, Schmelzen, Gießen</w:t>
            </w:r>
          </w:p>
        </w:tc>
      </w:tr>
      <w:tr w:rsidR="00160673" w:rsidRPr="004F1DAE" w14:paraId="3CAC4996" w14:textId="77777777" w:rsidTr="00D052D4">
        <w:trPr>
          <w:tblCellSpacing w:w="0" w:type="dxa"/>
        </w:trPr>
        <w:tc>
          <w:tcPr>
            <w:tcW w:w="1276" w:type="dxa"/>
            <w:tcMar>
              <w:top w:w="30" w:type="dxa"/>
              <w:left w:w="30" w:type="dxa"/>
              <w:bottom w:w="30" w:type="dxa"/>
              <w:right w:w="30" w:type="dxa"/>
            </w:tcMar>
            <w:hideMark/>
          </w:tcPr>
          <w:p w14:paraId="78B3FC4C" w14:textId="77777777" w:rsidR="00160673" w:rsidRPr="004F1DAE" w:rsidRDefault="00160673" w:rsidP="00F90F7B">
            <w:pPr>
              <w:jc w:val="both"/>
              <w:rPr>
                <w:rFonts w:eastAsia="Calibri"/>
                <w:lang w:val="de-DE"/>
              </w:rPr>
            </w:pPr>
            <w:r w:rsidRPr="004F1DAE">
              <w:rPr>
                <w:lang w:val="de-DE"/>
              </w:rPr>
              <w:t>10.10</w:t>
            </w:r>
          </w:p>
        </w:tc>
        <w:tc>
          <w:tcPr>
            <w:tcW w:w="8080" w:type="dxa"/>
            <w:tcMar>
              <w:top w:w="30" w:type="dxa"/>
              <w:left w:w="30" w:type="dxa"/>
              <w:bottom w:w="30" w:type="dxa"/>
              <w:right w:w="30" w:type="dxa"/>
            </w:tcMar>
            <w:hideMark/>
          </w:tcPr>
          <w:p w14:paraId="2BE2F3B6" w14:textId="77777777" w:rsidR="00160673" w:rsidRPr="004F1DAE" w:rsidRDefault="00160673" w:rsidP="00F90F7B">
            <w:pPr>
              <w:jc w:val="both"/>
              <w:rPr>
                <w:rFonts w:eastAsia="Calibri"/>
                <w:lang w:val="de-DE"/>
              </w:rPr>
            </w:pPr>
            <w:r w:rsidRPr="004F1DAE">
              <w:rPr>
                <w:lang w:val="de-DE"/>
              </w:rPr>
              <w:t>Werkzeugmaschinen - zum Hobeln, Fräsen, Planschleifen, Schleifen, Polieren, Drehen, Bohren</w:t>
            </w:r>
          </w:p>
        </w:tc>
      </w:tr>
      <w:tr w:rsidR="00160673" w:rsidRPr="004F1DAE" w14:paraId="010ED6E8" w14:textId="77777777" w:rsidTr="00D052D4">
        <w:trPr>
          <w:tblCellSpacing w:w="0" w:type="dxa"/>
        </w:trPr>
        <w:tc>
          <w:tcPr>
            <w:tcW w:w="1276" w:type="dxa"/>
            <w:tcMar>
              <w:top w:w="30" w:type="dxa"/>
              <w:left w:w="30" w:type="dxa"/>
              <w:bottom w:w="30" w:type="dxa"/>
              <w:right w:w="30" w:type="dxa"/>
            </w:tcMar>
            <w:hideMark/>
          </w:tcPr>
          <w:p w14:paraId="388FC95F" w14:textId="77777777" w:rsidR="00160673" w:rsidRPr="004F1DAE" w:rsidRDefault="00160673" w:rsidP="00F90F7B">
            <w:pPr>
              <w:jc w:val="both"/>
              <w:rPr>
                <w:rFonts w:eastAsia="Calibri"/>
                <w:lang w:val="de-DE"/>
              </w:rPr>
            </w:pPr>
            <w:r w:rsidRPr="004F1DAE">
              <w:rPr>
                <w:lang w:val="de-DE"/>
              </w:rPr>
              <w:t>10.11</w:t>
            </w:r>
          </w:p>
        </w:tc>
        <w:tc>
          <w:tcPr>
            <w:tcW w:w="8080" w:type="dxa"/>
            <w:tcMar>
              <w:top w:w="30" w:type="dxa"/>
              <w:left w:w="30" w:type="dxa"/>
              <w:bottom w:w="30" w:type="dxa"/>
              <w:right w:w="30" w:type="dxa"/>
            </w:tcMar>
            <w:hideMark/>
          </w:tcPr>
          <w:p w14:paraId="7F2D1F18" w14:textId="77777777" w:rsidR="00160673" w:rsidRPr="004F1DAE" w:rsidRDefault="00160673" w:rsidP="00F90F7B">
            <w:pPr>
              <w:jc w:val="both"/>
              <w:rPr>
                <w:rFonts w:eastAsia="Calibri"/>
                <w:lang w:val="de-DE"/>
              </w:rPr>
            </w:pPr>
            <w:r w:rsidRPr="004F1DAE">
              <w:rPr>
                <w:lang w:val="de-DE"/>
              </w:rPr>
              <w:t>Werkzeugmaschinen - zum Sägen</w:t>
            </w:r>
          </w:p>
        </w:tc>
      </w:tr>
      <w:tr w:rsidR="00160673" w:rsidRPr="004F1DAE" w14:paraId="6DD2F520" w14:textId="77777777" w:rsidTr="00D052D4">
        <w:trPr>
          <w:tblCellSpacing w:w="0" w:type="dxa"/>
        </w:trPr>
        <w:tc>
          <w:tcPr>
            <w:tcW w:w="1276" w:type="dxa"/>
            <w:tcMar>
              <w:top w:w="30" w:type="dxa"/>
              <w:left w:w="30" w:type="dxa"/>
              <w:bottom w:w="30" w:type="dxa"/>
              <w:right w:w="30" w:type="dxa"/>
            </w:tcMar>
            <w:hideMark/>
          </w:tcPr>
          <w:p w14:paraId="31572713" w14:textId="77777777" w:rsidR="00160673" w:rsidRPr="004F1DAE" w:rsidRDefault="00160673" w:rsidP="00F90F7B">
            <w:pPr>
              <w:jc w:val="both"/>
              <w:rPr>
                <w:rFonts w:eastAsia="Calibri"/>
                <w:lang w:val="de-DE"/>
              </w:rPr>
            </w:pPr>
            <w:r w:rsidRPr="004F1DAE">
              <w:rPr>
                <w:lang w:val="de-DE"/>
              </w:rPr>
              <w:t>10.12</w:t>
            </w:r>
          </w:p>
        </w:tc>
        <w:tc>
          <w:tcPr>
            <w:tcW w:w="8080" w:type="dxa"/>
            <w:tcMar>
              <w:top w:w="30" w:type="dxa"/>
              <w:left w:w="30" w:type="dxa"/>
              <w:bottom w:w="30" w:type="dxa"/>
              <w:right w:w="30" w:type="dxa"/>
            </w:tcMar>
            <w:hideMark/>
          </w:tcPr>
          <w:p w14:paraId="7782BE7F" w14:textId="77777777" w:rsidR="00160673" w:rsidRPr="004F1DAE" w:rsidRDefault="00160673" w:rsidP="00F90F7B">
            <w:pPr>
              <w:jc w:val="both"/>
              <w:rPr>
                <w:rFonts w:eastAsia="Calibri"/>
                <w:lang w:val="de-DE"/>
              </w:rPr>
            </w:pPr>
            <w:r w:rsidRPr="004F1DAE">
              <w:rPr>
                <w:lang w:val="de-DE"/>
              </w:rPr>
              <w:t>Werkzeugmaschinen - zum Schneiden, Spalten, Besäumen (einschließlich Stanz</w:t>
            </w:r>
            <w:r w:rsidRPr="004F1DAE">
              <w:rPr>
                <w:lang w:val="de-DE"/>
              </w:rPr>
              <w:softHyphen/>
              <w:t>pressen, Schneidemaschinen, Aktenvernichtern, Brennschneidern)</w:t>
            </w:r>
          </w:p>
        </w:tc>
      </w:tr>
      <w:tr w:rsidR="00160673" w:rsidRPr="004F1DAE" w14:paraId="53D28DC6" w14:textId="77777777" w:rsidTr="00D052D4">
        <w:trPr>
          <w:tblCellSpacing w:w="0" w:type="dxa"/>
        </w:trPr>
        <w:tc>
          <w:tcPr>
            <w:tcW w:w="1276" w:type="dxa"/>
            <w:tcMar>
              <w:top w:w="30" w:type="dxa"/>
              <w:left w:w="30" w:type="dxa"/>
              <w:bottom w:w="30" w:type="dxa"/>
              <w:right w:w="30" w:type="dxa"/>
            </w:tcMar>
            <w:hideMark/>
          </w:tcPr>
          <w:p w14:paraId="5112ACE8" w14:textId="77777777" w:rsidR="00160673" w:rsidRPr="004F1DAE" w:rsidRDefault="00160673" w:rsidP="00F90F7B">
            <w:pPr>
              <w:jc w:val="both"/>
              <w:rPr>
                <w:rFonts w:eastAsia="Calibri"/>
                <w:lang w:val="de-DE"/>
              </w:rPr>
            </w:pPr>
            <w:r w:rsidRPr="004F1DAE">
              <w:rPr>
                <w:lang w:val="de-DE"/>
              </w:rPr>
              <w:t>10.13</w:t>
            </w:r>
          </w:p>
        </w:tc>
        <w:tc>
          <w:tcPr>
            <w:tcW w:w="8080" w:type="dxa"/>
            <w:tcMar>
              <w:top w:w="30" w:type="dxa"/>
              <w:left w:w="30" w:type="dxa"/>
              <w:bottom w:w="30" w:type="dxa"/>
              <w:right w:w="30" w:type="dxa"/>
            </w:tcMar>
            <w:hideMark/>
          </w:tcPr>
          <w:p w14:paraId="548029DB" w14:textId="77777777" w:rsidR="00160673" w:rsidRPr="004F1DAE" w:rsidRDefault="00160673" w:rsidP="00F90F7B">
            <w:pPr>
              <w:jc w:val="both"/>
              <w:rPr>
                <w:rFonts w:eastAsia="Calibri"/>
                <w:lang w:val="de-DE"/>
              </w:rPr>
            </w:pPr>
            <w:r w:rsidRPr="004F1DAE">
              <w:rPr>
                <w:lang w:val="de-DE"/>
              </w:rPr>
              <w:t>Maschinen zur Oberflächenbehandlung - Reinigen, Waschen, Trocknen, Bemalen, Bedrucken</w:t>
            </w:r>
          </w:p>
        </w:tc>
      </w:tr>
      <w:tr w:rsidR="00160673" w:rsidRPr="004F1DAE" w14:paraId="52BCC67F" w14:textId="77777777" w:rsidTr="00D052D4">
        <w:trPr>
          <w:tblCellSpacing w:w="0" w:type="dxa"/>
        </w:trPr>
        <w:tc>
          <w:tcPr>
            <w:tcW w:w="1276" w:type="dxa"/>
            <w:tcMar>
              <w:top w:w="30" w:type="dxa"/>
              <w:left w:w="30" w:type="dxa"/>
              <w:bottom w:w="30" w:type="dxa"/>
              <w:right w:w="30" w:type="dxa"/>
            </w:tcMar>
            <w:hideMark/>
          </w:tcPr>
          <w:p w14:paraId="4F95CF41" w14:textId="77777777" w:rsidR="00160673" w:rsidRPr="004F1DAE" w:rsidRDefault="00160673" w:rsidP="00F90F7B">
            <w:pPr>
              <w:jc w:val="both"/>
              <w:rPr>
                <w:rFonts w:eastAsia="Calibri"/>
                <w:lang w:val="de-DE"/>
              </w:rPr>
            </w:pPr>
            <w:r w:rsidRPr="004F1DAE">
              <w:rPr>
                <w:lang w:val="de-DE"/>
              </w:rPr>
              <w:t>10.14</w:t>
            </w:r>
          </w:p>
        </w:tc>
        <w:tc>
          <w:tcPr>
            <w:tcW w:w="8080" w:type="dxa"/>
            <w:tcMar>
              <w:top w:w="30" w:type="dxa"/>
              <w:left w:w="30" w:type="dxa"/>
              <w:bottom w:w="30" w:type="dxa"/>
              <w:right w:w="30" w:type="dxa"/>
            </w:tcMar>
            <w:hideMark/>
          </w:tcPr>
          <w:p w14:paraId="413CC0C9" w14:textId="77777777" w:rsidR="00160673" w:rsidRPr="004F1DAE" w:rsidRDefault="00160673" w:rsidP="00F90F7B">
            <w:pPr>
              <w:jc w:val="both"/>
              <w:rPr>
                <w:rFonts w:eastAsia="Calibri"/>
                <w:lang w:val="de-DE"/>
              </w:rPr>
            </w:pPr>
            <w:r w:rsidRPr="004F1DAE">
              <w:rPr>
                <w:lang w:val="de-DE"/>
              </w:rPr>
              <w:t>Maschinen zur Oberflächenbehandlung - Galvanisierung, elektrolytische Behand</w:t>
            </w:r>
            <w:r w:rsidRPr="004F1DAE">
              <w:rPr>
                <w:lang w:val="de-DE"/>
              </w:rPr>
              <w:softHyphen/>
              <w:t>lung</w:t>
            </w:r>
          </w:p>
        </w:tc>
      </w:tr>
      <w:tr w:rsidR="00160673" w:rsidRPr="004F1DAE" w14:paraId="69DDBCCC" w14:textId="77777777" w:rsidTr="00D052D4">
        <w:trPr>
          <w:tblCellSpacing w:w="0" w:type="dxa"/>
        </w:trPr>
        <w:tc>
          <w:tcPr>
            <w:tcW w:w="1276" w:type="dxa"/>
            <w:tcMar>
              <w:top w:w="30" w:type="dxa"/>
              <w:left w:w="30" w:type="dxa"/>
              <w:bottom w:w="30" w:type="dxa"/>
              <w:right w:w="30" w:type="dxa"/>
            </w:tcMar>
            <w:hideMark/>
          </w:tcPr>
          <w:p w14:paraId="2F17CA0F" w14:textId="77777777" w:rsidR="00160673" w:rsidRPr="004F1DAE" w:rsidRDefault="00160673" w:rsidP="00F90F7B">
            <w:pPr>
              <w:jc w:val="both"/>
              <w:rPr>
                <w:rFonts w:eastAsia="Calibri"/>
                <w:lang w:val="de-DE"/>
              </w:rPr>
            </w:pPr>
            <w:r w:rsidRPr="004F1DAE">
              <w:rPr>
                <w:lang w:val="de-DE"/>
              </w:rPr>
              <w:t>10.15</w:t>
            </w:r>
          </w:p>
        </w:tc>
        <w:tc>
          <w:tcPr>
            <w:tcW w:w="8080" w:type="dxa"/>
            <w:tcMar>
              <w:top w:w="30" w:type="dxa"/>
              <w:left w:w="30" w:type="dxa"/>
              <w:bottom w:w="30" w:type="dxa"/>
              <w:right w:w="30" w:type="dxa"/>
            </w:tcMar>
            <w:hideMark/>
          </w:tcPr>
          <w:p w14:paraId="3EAF65B6" w14:textId="77777777" w:rsidR="00160673" w:rsidRPr="004F1DAE" w:rsidRDefault="00160673" w:rsidP="00F90F7B">
            <w:pPr>
              <w:jc w:val="both"/>
              <w:rPr>
                <w:rFonts w:eastAsia="Calibri"/>
                <w:lang w:val="de-DE"/>
              </w:rPr>
            </w:pPr>
            <w:r w:rsidRPr="004F1DAE">
              <w:rPr>
                <w:lang w:val="de-DE"/>
              </w:rPr>
              <w:t>Maschinen der Verbindungstechnik (Schweißen, Kleben, Nageln, Schrauben, Nie</w:t>
            </w:r>
            <w:r w:rsidRPr="004F1DAE">
              <w:rPr>
                <w:lang w:val="de-DE"/>
              </w:rPr>
              <w:softHyphen/>
              <w:t>ten, Verdrahten, Verkabeln, Nähen, Heften)</w:t>
            </w:r>
          </w:p>
        </w:tc>
      </w:tr>
      <w:tr w:rsidR="00160673" w:rsidRPr="004F1DAE" w14:paraId="718071D7" w14:textId="77777777" w:rsidTr="00D052D4">
        <w:trPr>
          <w:tblCellSpacing w:w="0" w:type="dxa"/>
        </w:trPr>
        <w:tc>
          <w:tcPr>
            <w:tcW w:w="1276" w:type="dxa"/>
            <w:tcMar>
              <w:top w:w="30" w:type="dxa"/>
              <w:left w:w="30" w:type="dxa"/>
              <w:bottom w:w="30" w:type="dxa"/>
              <w:right w:w="30" w:type="dxa"/>
            </w:tcMar>
            <w:hideMark/>
          </w:tcPr>
          <w:p w14:paraId="7AA0DB76" w14:textId="77777777" w:rsidR="00160673" w:rsidRPr="004F1DAE" w:rsidRDefault="00160673" w:rsidP="00F90F7B">
            <w:pPr>
              <w:jc w:val="both"/>
              <w:rPr>
                <w:rFonts w:eastAsia="Calibri"/>
                <w:lang w:val="de-DE"/>
              </w:rPr>
            </w:pPr>
            <w:r w:rsidRPr="004F1DAE">
              <w:rPr>
                <w:lang w:val="de-DE"/>
              </w:rPr>
              <w:t>10.16</w:t>
            </w:r>
          </w:p>
        </w:tc>
        <w:tc>
          <w:tcPr>
            <w:tcW w:w="8080" w:type="dxa"/>
            <w:tcMar>
              <w:top w:w="30" w:type="dxa"/>
              <w:left w:w="30" w:type="dxa"/>
              <w:bottom w:w="30" w:type="dxa"/>
              <w:right w:w="30" w:type="dxa"/>
            </w:tcMar>
            <w:hideMark/>
          </w:tcPr>
          <w:p w14:paraId="081039A7" w14:textId="77777777" w:rsidR="00160673" w:rsidRPr="004F1DAE" w:rsidRDefault="00160673" w:rsidP="00F90F7B">
            <w:pPr>
              <w:jc w:val="both"/>
              <w:rPr>
                <w:rFonts w:eastAsia="Calibri"/>
                <w:lang w:val="de-DE"/>
              </w:rPr>
            </w:pPr>
            <w:r w:rsidRPr="004F1DAE">
              <w:rPr>
                <w:lang w:val="de-DE"/>
              </w:rPr>
              <w:t>Maschinen zum Packen, Verpacken (Füllen, Etikettieren, Verschließen...)</w:t>
            </w:r>
          </w:p>
        </w:tc>
      </w:tr>
      <w:tr w:rsidR="00160673" w:rsidRPr="004F1DAE" w14:paraId="32C4565D" w14:textId="77777777" w:rsidTr="00D052D4">
        <w:trPr>
          <w:tblCellSpacing w:w="0" w:type="dxa"/>
        </w:trPr>
        <w:tc>
          <w:tcPr>
            <w:tcW w:w="1276" w:type="dxa"/>
            <w:tcMar>
              <w:top w:w="30" w:type="dxa"/>
              <w:left w:w="30" w:type="dxa"/>
              <w:bottom w:w="30" w:type="dxa"/>
              <w:right w:w="30" w:type="dxa"/>
            </w:tcMar>
            <w:hideMark/>
          </w:tcPr>
          <w:p w14:paraId="679C2B75" w14:textId="77777777" w:rsidR="00160673" w:rsidRPr="004F1DAE" w:rsidRDefault="00160673" w:rsidP="00F90F7B">
            <w:pPr>
              <w:jc w:val="both"/>
              <w:rPr>
                <w:rFonts w:eastAsia="Calibri"/>
                <w:lang w:val="de-DE"/>
              </w:rPr>
            </w:pPr>
            <w:r w:rsidRPr="004F1DAE">
              <w:rPr>
                <w:lang w:val="de-DE"/>
              </w:rPr>
              <w:t>10.17</w:t>
            </w:r>
          </w:p>
        </w:tc>
        <w:tc>
          <w:tcPr>
            <w:tcW w:w="8080" w:type="dxa"/>
            <w:tcMar>
              <w:top w:w="30" w:type="dxa"/>
              <w:left w:w="30" w:type="dxa"/>
              <w:bottom w:w="30" w:type="dxa"/>
              <w:right w:w="30" w:type="dxa"/>
            </w:tcMar>
            <w:hideMark/>
          </w:tcPr>
          <w:p w14:paraId="6D3C0623" w14:textId="77777777" w:rsidR="00160673" w:rsidRPr="004F1DAE" w:rsidRDefault="00160673" w:rsidP="00F90F7B">
            <w:pPr>
              <w:jc w:val="both"/>
              <w:rPr>
                <w:rFonts w:eastAsia="Calibri"/>
                <w:lang w:val="de-DE"/>
              </w:rPr>
            </w:pPr>
            <w:r w:rsidRPr="004F1DAE">
              <w:rPr>
                <w:lang w:val="de-DE"/>
              </w:rPr>
              <w:t>Sonstige Maschinen für spezielle Gewerbe (Überwachungs- und Testmaschinen, verschiedene Maschinen)</w:t>
            </w:r>
          </w:p>
        </w:tc>
      </w:tr>
      <w:tr w:rsidR="00160673" w:rsidRPr="004F1DAE" w14:paraId="0E9E7AF1" w14:textId="77777777" w:rsidTr="00D052D4">
        <w:trPr>
          <w:tblCellSpacing w:w="0" w:type="dxa"/>
        </w:trPr>
        <w:tc>
          <w:tcPr>
            <w:tcW w:w="1276" w:type="dxa"/>
            <w:tcMar>
              <w:top w:w="30" w:type="dxa"/>
              <w:left w:w="30" w:type="dxa"/>
              <w:bottom w:w="30" w:type="dxa"/>
              <w:right w:w="30" w:type="dxa"/>
            </w:tcMar>
            <w:hideMark/>
          </w:tcPr>
          <w:p w14:paraId="31320C1F" w14:textId="77777777" w:rsidR="00160673" w:rsidRPr="004F1DAE" w:rsidRDefault="00160673" w:rsidP="00F90F7B">
            <w:pPr>
              <w:jc w:val="both"/>
              <w:rPr>
                <w:rFonts w:eastAsia="Calibri"/>
                <w:lang w:val="de-DE"/>
              </w:rPr>
            </w:pPr>
            <w:r w:rsidRPr="004F1DAE">
              <w:rPr>
                <w:lang w:val="de-DE"/>
              </w:rPr>
              <w:t>10.18</w:t>
            </w:r>
          </w:p>
        </w:tc>
        <w:tc>
          <w:tcPr>
            <w:tcW w:w="8080" w:type="dxa"/>
            <w:tcMar>
              <w:top w:w="30" w:type="dxa"/>
              <w:left w:w="30" w:type="dxa"/>
              <w:bottom w:w="30" w:type="dxa"/>
              <w:right w:w="30" w:type="dxa"/>
            </w:tcMar>
            <w:hideMark/>
          </w:tcPr>
          <w:p w14:paraId="6807CF09" w14:textId="77777777" w:rsidR="00160673" w:rsidRPr="004F1DAE" w:rsidRDefault="00160673" w:rsidP="00F90F7B">
            <w:pPr>
              <w:jc w:val="both"/>
              <w:rPr>
                <w:rFonts w:eastAsia="Calibri"/>
                <w:lang w:val="de-DE"/>
              </w:rPr>
            </w:pPr>
            <w:r w:rsidRPr="004F1DAE">
              <w:rPr>
                <w:lang w:val="de-DE"/>
              </w:rPr>
              <w:t>Besondere Maschinen für Landwirtschaft und Tierzucht, ohne Zusammenhang mit den oben genannten Maschinen</w:t>
            </w:r>
          </w:p>
        </w:tc>
      </w:tr>
      <w:tr w:rsidR="00160673" w:rsidRPr="004F1DAE" w14:paraId="6CFE3297" w14:textId="77777777" w:rsidTr="00D052D4">
        <w:trPr>
          <w:tblCellSpacing w:w="0" w:type="dxa"/>
        </w:trPr>
        <w:tc>
          <w:tcPr>
            <w:tcW w:w="1276" w:type="dxa"/>
            <w:tcMar>
              <w:top w:w="30" w:type="dxa"/>
              <w:left w:w="30" w:type="dxa"/>
              <w:bottom w:w="30" w:type="dxa"/>
              <w:right w:w="30" w:type="dxa"/>
            </w:tcMar>
            <w:hideMark/>
          </w:tcPr>
          <w:p w14:paraId="70DF2DE3" w14:textId="77777777" w:rsidR="00160673" w:rsidRPr="004F1DAE" w:rsidRDefault="00160673" w:rsidP="00F90F7B">
            <w:pPr>
              <w:jc w:val="both"/>
              <w:rPr>
                <w:rFonts w:eastAsia="Calibri"/>
                <w:lang w:val="de-DE"/>
              </w:rPr>
            </w:pPr>
            <w:r w:rsidRPr="004F1DAE">
              <w:rPr>
                <w:lang w:val="de-DE"/>
              </w:rPr>
              <w:t>10.99</w:t>
            </w:r>
          </w:p>
        </w:tc>
        <w:tc>
          <w:tcPr>
            <w:tcW w:w="8080" w:type="dxa"/>
            <w:tcMar>
              <w:top w:w="30" w:type="dxa"/>
              <w:left w:w="30" w:type="dxa"/>
              <w:bottom w:w="30" w:type="dxa"/>
              <w:right w:w="30" w:type="dxa"/>
            </w:tcMar>
            <w:hideMark/>
          </w:tcPr>
          <w:p w14:paraId="3CF06277" w14:textId="77777777" w:rsidR="00160673" w:rsidRPr="004F1DAE" w:rsidRDefault="00160673" w:rsidP="00F90F7B">
            <w:pPr>
              <w:jc w:val="both"/>
              <w:rPr>
                <w:rFonts w:eastAsia="Calibri"/>
                <w:lang w:val="de-DE"/>
              </w:rPr>
            </w:pPr>
            <w:r w:rsidRPr="004F1DAE">
              <w:rPr>
                <w:lang w:val="de-DE"/>
              </w:rPr>
              <w:t>Sonstige ortsfeste Maschinen und Einrichtungen der Gruppe 10, die nicht in obiger Liste aufgeführt sind</w:t>
            </w:r>
          </w:p>
        </w:tc>
      </w:tr>
      <w:tr w:rsidR="00160673" w:rsidRPr="004F1DAE" w14:paraId="54A87BF0" w14:textId="77777777" w:rsidTr="00D052D4">
        <w:trPr>
          <w:tblCellSpacing w:w="0" w:type="dxa"/>
        </w:trPr>
        <w:tc>
          <w:tcPr>
            <w:tcW w:w="1276" w:type="dxa"/>
            <w:tcMar>
              <w:top w:w="30" w:type="dxa"/>
              <w:left w:w="30" w:type="dxa"/>
              <w:bottom w:w="30" w:type="dxa"/>
              <w:right w:w="30" w:type="dxa"/>
            </w:tcMar>
          </w:tcPr>
          <w:p w14:paraId="6EE7B002" w14:textId="77777777" w:rsidR="00160673" w:rsidRPr="004F1DAE" w:rsidRDefault="00160673" w:rsidP="00F90F7B">
            <w:pPr>
              <w:jc w:val="both"/>
              <w:rPr>
                <w:rFonts w:eastAsia="Calibri"/>
                <w:lang w:val="de-DE"/>
              </w:rPr>
            </w:pPr>
          </w:p>
        </w:tc>
        <w:tc>
          <w:tcPr>
            <w:tcW w:w="8080" w:type="dxa"/>
            <w:tcMar>
              <w:top w:w="30" w:type="dxa"/>
              <w:left w:w="30" w:type="dxa"/>
              <w:bottom w:w="30" w:type="dxa"/>
              <w:right w:w="30" w:type="dxa"/>
            </w:tcMar>
          </w:tcPr>
          <w:p w14:paraId="49581EF5" w14:textId="77777777" w:rsidR="00160673" w:rsidRPr="004F1DAE" w:rsidRDefault="00160673" w:rsidP="00F90F7B">
            <w:pPr>
              <w:jc w:val="both"/>
              <w:rPr>
                <w:rFonts w:eastAsia="Calibri"/>
                <w:lang w:val="de-DE"/>
              </w:rPr>
            </w:pPr>
          </w:p>
        </w:tc>
      </w:tr>
      <w:tr w:rsidR="00160673" w:rsidRPr="004F1DAE" w14:paraId="0E9D9B9C" w14:textId="77777777" w:rsidTr="00D052D4">
        <w:trPr>
          <w:tblCellSpacing w:w="0" w:type="dxa"/>
        </w:trPr>
        <w:tc>
          <w:tcPr>
            <w:tcW w:w="1276" w:type="dxa"/>
            <w:tcMar>
              <w:top w:w="30" w:type="dxa"/>
              <w:left w:w="30" w:type="dxa"/>
              <w:bottom w:w="30" w:type="dxa"/>
              <w:right w:w="30" w:type="dxa"/>
            </w:tcMar>
            <w:hideMark/>
          </w:tcPr>
          <w:p w14:paraId="5EA78558" w14:textId="77777777" w:rsidR="00160673" w:rsidRPr="004F1DAE" w:rsidRDefault="00160673" w:rsidP="00F90F7B">
            <w:pPr>
              <w:jc w:val="both"/>
              <w:rPr>
                <w:rFonts w:eastAsia="Calibri"/>
                <w:b/>
                <w:lang w:val="de-DE"/>
              </w:rPr>
            </w:pPr>
            <w:r w:rsidRPr="004F1DAE">
              <w:rPr>
                <w:b/>
                <w:lang w:val="de-DE"/>
              </w:rPr>
              <w:t>11.00</w:t>
            </w:r>
          </w:p>
        </w:tc>
        <w:tc>
          <w:tcPr>
            <w:tcW w:w="8080" w:type="dxa"/>
            <w:tcMar>
              <w:top w:w="30" w:type="dxa"/>
              <w:left w:w="30" w:type="dxa"/>
              <w:bottom w:w="30" w:type="dxa"/>
              <w:right w:w="30" w:type="dxa"/>
            </w:tcMar>
            <w:hideMark/>
          </w:tcPr>
          <w:p w14:paraId="5BB37508" w14:textId="77777777" w:rsidR="00160673" w:rsidRPr="004F1DAE" w:rsidRDefault="00160673" w:rsidP="00F90F7B">
            <w:pPr>
              <w:jc w:val="both"/>
              <w:rPr>
                <w:rFonts w:eastAsia="Calibri"/>
                <w:b/>
                <w:lang w:val="de-DE"/>
              </w:rPr>
            </w:pPr>
            <w:r w:rsidRPr="004F1DAE">
              <w:rPr>
                <w:b/>
                <w:lang w:val="de-DE"/>
              </w:rPr>
              <w:t>Förder-, Transport- und Lagereinrichtungen - ohne nähere Angabe</w:t>
            </w:r>
          </w:p>
        </w:tc>
      </w:tr>
      <w:tr w:rsidR="00160673" w:rsidRPr="004F1DAE" w14:paraId="60912DD7" w14:textId="77777777" w:rsidTr="00D052D4">
        <w:trPr>
          <w:tblCellSpacing w:w="0" w:type="dxa"/>
        </w:trPr>
        <w:tc>
          <w:tcPr>
            <w:tcW w:w="1276" w:type="dxa"/>
            <w:tcMar>
              <w:top w:w="30" w:type="dxa"/>
              <w:left w:w="30" w:type="dxa"/>
              <w:bottom w:w="30" w:type="dxa"/>
              <w:right w:w="30" w:type="dxa"/>
            </w:tcMar>
            <w:hideMark/>
          </w:tcPr>
          <w:p w14:paraId="4F677222" w14:textId="77777777" w:rsidR="00160673" w:rsidRPr="004F1DAE" w:rsidRDefault="00160673" w:rsidP="00F90F7B">
            <w:pPr>
              <w:jc w:val="both"/>
              <w:rPr>
                <w:rFonts w:eastAsia="Calibri"/>
                <w:lang w:val="de-DE"/>
              </w:rPr>
            </w:pPr>
            <w:r w:rsidRPr="004F1DAE">
              <w:rPr>
                <w:lang w:val="de-DE"/>
              </w:rPr>
              <w:t>11.01</w:t>
            </w:r>
          </w:p>
        </w:tc>
        <w:tc>
          <w:tcPr>
            <w:tcW w:w="8080" w:type="dxa"/>
            <w:tcMar>
              <w:top w:w="30" w:type="dxa"/>
              <w:left w:w="30" w:type="dxa"/>
              <w:bottom w:w="30" w:type="dxa"/>
              <w:right w:w="30" w:type="dxa"/>
            </w:tcMar>
            <w:hideMark/>
          </w:tcPr>
          <w:p w14:paraId="4E92609C" w14:textId="77777777" w:rsidR="00160673" w:rsidRPr="004F1DAE" w:rsidRDefault="00160673" w:rsidP="00F90F7B">
            <w:pPr>
              <w:jc w:val="both"/>
              <w:rPr>
                <w:rFonts w:eastAsia="Calibri"/>
                <w:lang w:val="de-DE"/>
              </w:rPr>
            </w:pPr>
            <w:r w:rsidRPr="004F1DAE">
              <w:rPr>
                <w:lang w:val="de-DE"/>
              </w:rPr>
              <w:t>Ortsfeste Förderer, Stetigförderer - Laufbänder, Rolltreppen, Seilbahnen, Förderer usw.</w:t>
            </w:r>
          </w:p>
        </w:tc>
      </w:tr>
      <w:tr w:rsidR="00160673" w:rsidRPr="004F1DAE" w14:paraId="669AEC78" w14:textId="77777777" w:rsidTr="00D052D4">
        <w:trPr>
          <w:tblCellSpacing w:w="0" w:type="dxa"/>
        </w:trPr>
        <w:tc>
          <w:tcPr>
            <w:tcW w:w="1276" w:type="dxa"/>
            <w:tcMar>
              <w:top w:w="30" w:type="dxa"/>
              <w:left w:w="30" w:type="dxa"/>
              <w:bottom w:w="30" w:type="dxa"/>
              <w:right w:w="30" w:type="dxa"/>
            </w:tcMar>
            <w:hideMark/>
          </w:tcPr>
          <w:p w14:paraId="3C9883E5" w14:textId="77777777" w:rsidR="00160673" w:rsidRPr="004F1DAE" w:rsidRDefault="00160673" w:rsidP="00F90F7B">
            <w:pPr>
              <w:jc w:val="both"/>
              <w:rPr>
                <w:rFonts w:eastAsia="Calibri"/>
                <w:lang w:val="de-DE"/>
              </w:rPr>
            </w:pPr>
            <w:r w:rsidRPr="004F1DAE">
              <w:rPr>
                <w:lang w:val="de-DE"/>
              </w:rPr>
              <w:t>11.02</w:t>
            </w:r>
          </w:p>
        </w:tc>
        <w:tc>
          <w:tcPr>
            <w:tcW w:w="8080" w:type="dxa"/>
            <w:tcMar>
              <w:top w:w="30" w:type="dxa"/>
              <w:left w:w="30" w:type="dxa"/>
              <w:bottom w:w="30" w:type="dxa"/>
              <w:right w:w="30" w:type="dxa"/>
            </w:tcMar>
            <w:hideMark/>
          </w:tcPr>
          <w:p w14:paraId="4208CC85" w14:textId="77777777" w:rsidR="00160673" w:rsidRPr="004F1DAE" w:rsidRDefault="00160673" w:rsidP="00F90F7B">
            <w:pPr>
              <w:jc w:val="both"/>
              <w:rPr>
                <w:rFonts w:eastAsia="Calibri"/>
                <w:lang w:val="de-DE"/>
              </w:rPr>
            </w:pPr>
            <w:r w:rsidRPr="004F1DAE">
              <w:rPr>
                <w:lang w:val="de-DE"/>
              </w:rPr>
              <w:t>Hebebühnen, Aufzüge, andere Senkrechtfördermittel - Lastenaufzüge, Becherauf</w:t>
            </w:r>
            <w:r w:rsidRPr="004F1DAE">
              <w:rPr>
                <w:lang w:val="de-DE"/>
              </w:rPr>
              <w:softHyphen/>
              <w:t>züge, Winden, Wagenheber usw.</w:t>
            </w:r>
          </w:p>
        </w:tc>
      </w:tr>
      <w:tr w:rsidR="00160673" w:rsidRPr="004F1DAE" w14:paraId="3481B6E4" w14:textId="77777777" w:rsidTr="00D052D4">
        <w:trPr>
          <w:tblCellSpacing w:w="0" w:type="dxa"/>
        </w:trPr>
        <w:tc>
          <w:tcPr>
            <w:tcW w:w="1276" w:type="dxa"/>
            <w:tcMar>
              <w:top w:w="30" w:type="dxa"/>
              <w:left w:w="30" w:type="dxa"/>
              <w:bottom w:w="30" w:type="dxa"/>
              <w:right w:w="30" w:type="dxa"/>
            </w:tcMar>
            <w:hideMark/>
          </w:tcPr>
          <w:p w14:paraId="606EB5D9" w14:textId="77777777" w:rsidR="00160673" w:rsidRPr="004F1DAE" w:rsidRDefault="00160673" w:rsidP="00F90F7B">
            <w:pPr>
              <w:jc w:val="both"/>
              <w:rPr>
                <w:rFonts w:eastAsia="Calibri"/>
                <w:lang w:val="de-DE"/>
              </w:rPr>
            </w:pPr>
            <w:r w:rsidRPr="004F1DAE">
              <w:rPr>
                <w:lang w:val="de-DE"/>
              </w:rPr>
              <w:t>11.03</w:t>
            </w:r>
          </w:p>
        </w:tc>
        <w:tc>
          <w:tcPr>
            <w:tcW w:w="8080" w:type="dxa"/>
            <w:tcMar>
              <w:top w:w="30" w:type="dxa"/>
              <w:left w:w="30" w:type="dxa"/>
              <w:bottom w:w="30" w:type="dxa"/>
              <w:right w:w="30" w:type="dxa"/>
            </w:tcMar>
            <w:hideMark/>
          </w:tcPr>
          <w:p w14:paraId="12432226" w14:textId="77777777" w:rsidR="00160673" w:rsidRPr="004F1DAE" w:rsidRDefault="00160673" w:rsidP="00F90F7B">
            <w:pPr>
              <w:jc w:val="both"/>
              <w:rPr>
                <w:rFonts w:eastAsia="Calibri"/>
                <w:lang w:val="de-DE"/>
              </w:rPr>
            </w:pPr>
            <w:r w:rsidRPr="004F1DAE">
              <w:rPr>
                <w:lang w:val="de-DE"/>
              </w:rPr>
              <w:t>Kräne (ortsfest oder ortsveränderlich), Fahrzeugkräne, Laufkräne, Hubzüge</w:t>
            </w:r>
          </w:p>
        </w:tc>
      </w:tr>
      <w:tr w:rsidR="00160673" w:rsidRPr="004F1DAE" w14:paraId="511B215F" w14:textId="77777777" w:rsidTr="00D052D4">
        <w:trPr>
          <w:tblCellSpacing w:w="0" w:type="dxa"/>
        </w:trPr>
        <w:tc>
          <w:tcPr>
            <w:tcW w:w="1276" w:type="dxa"/>
            <w:tcMar>
              <w:top w:w="30" w:type="dxa"/>
              <w:left w:w="30" w:type="dxa"/>
              <w:bottom w:w="30" w:type="dxa"/>
              <w:right w:w="30" w:type="dxa"/>
            </w:tcMar>
            <w:hideMark/>
          </w:tcPr>
          <w:p w14:paraId="6F520D4F" w14:textId="77777777" w:rsidR="00160673" w:rsidRPr="004F1DAE" w:rsidRDefault="00160673" w:rsidP="00F90F7B">
            <w:pPr>
              <w:jc w:val="both"/>
              <w:rPr>
                <w:rFonts w:eastAsia="Calibri"/>
                <w:lang w:val="de-DE"/>
              </w:rPr>
            </w:pPr>
            <w:r w:rsidRPr="004F1DAE">
              <w:rPr>
                <w:lang w:val="de-DE"/>
              </w:rPr>
              <w:t>11.04</w:t>
            </w:r>
          </w:p>
        </w:tc>
        <w:tc>
          <w:tcPr>
            <w:tcW w:w="8080" w:type="dxa"/>
            <w:tcMar>
              <w:top w:w="30" w:type="dxa"/>
              <w:left w:w="30" w:type="dxa"/>
              <w:bottom w:w="30" w:type="dxa"/>
              <w:right w:w="30" w:type="dxa"/>
            </w:tcMar>
            <w:hideMark/>
          </w:tcPr>
          <w:p w14:paraId="39D590A7" w14:textId="77777777" w:rsidR="00160673" w:rsidRPr="004F1DAE" w:rsidRDefault="00160673" w:rsidP="00F90F7B">
            <w:pPr>
              <w:jc w:val="both"/>
              <w:rPr>
                <w:rFonts w:eastAsia="Calibri"/>
                <w:lang w:val="de-DE"/>
              </w:rPr>
            </w:pPr>
            <w:r w:rsidRPr="004F1DAE">
              <w:rPr>
                <w:lang w:val="de-DE"/>
              </w:rPr>
              <w:t>Flurfördermittel, Materialtransportwagen (motorisiert oder nicht motorisiert) - Schubkarren, Gabelhubwagen usw.</w:t>
            </w:r>
          </w:p>
        </w:tc>
      </w:tr>
      <w:tr w:rsidR="00160673" w:rsidRPr="004F1DAE" w14:paraId="2289752F" w14:textId="77777777" w:rsidTr="00D052D4">
        <w:trPr>
          <w:tblCellSpacing w:w="0" w:type="dxa"/>
        </w:trPr>
        <w:tc>
          <w:tcPr>
            <w:tcW w:w="1276" w:type="dxa"/>
            <w:tcMar>
              <w:top w:w="30" w:type="dxa"/>
              <w:left w:w="30" w:type="dxa"/>
              <w:bottom w:w="30" w:type="dxa"/>
              <w:right w:w="30" w:type="dxa"/>
            </w:tcMar>
            <w:hideMark/>
          </w:tcPr>
          <w:p w14:paraId="18DC1706" w14:textId="77777777" w:rsidR="00160673" w:rsidRPr="004F1DAE" w:rsidRDefault="00160673" w:rsidP="00F90F7B">
            <w:pPr>
              <w:jc w:val="both"/>
              <w:rPr>
                <w:rFonts w:eastAsia="Calibri"/>
                <w:lang w:val="de-DE"/>
              </w:rPr>
            </w:pPr>
            <w:r w:rsidRPr="004F1DAE">
              <w:rPr>
                <w:lang w:val="de-DE"/>
              </w:rPr>
              <w:t>11.05</w:t>
            </w:r>
          </w:p>
        </w:tc>
        <w:tc>
          <w:tcPr>
            <w:tcW w:w="8080" w:type="dxa"/>
            <w:tcMar>
              <w:top w:w="30" w:type="dxa"/>
              <w:left w:w="30" w:type="dxa"/>
              <w:bottom w:w="30" w:type="dxa"/>
              <w:right w:w="30" w:type="dxa"/>
            </w:tcMar>
            <w:hideMark/>
          </w:tcPr>
          <w:p w14:paraId="4E6C0F08" w14:textId="77777777" w:rsidR="00160673" w:rsidRPr="004F1DAE" w:rsidRDefault="00160673" w:rsidP="00F90F7B">
            <w:pPr>
              <w:jc w:val="both"/>
              <w:rPr>
                <w:rFonts w:eastAsia="Calibri"/>
                <w:lang w:val="de-DE"/>
              </w:rPr>
            </w:pPr>
            <w:r w:rsidRPr="004F1DAE">
              <w:rPr>
                <w:lang w:val="de-DE"/>
              </w:rPr>
              <w:t>Hebe-, Vertauungs-, Greifvorrichtungen und verschiedene Handhabungsgeräte (Schlingen, Haken, Seile usw.)</w:t>
            </w:r>
          </w:p>
        </w:tc>
      </w:tr>
      <w:tr w:rsidR="00160673" w:rsidRPr="004F1DAE" w14:paraId="5C0EC5BD" w14:textId="77777777" w:rsidTr="00D052D4">
        <w:trPr>
          <w:tblCellSpacing w:w="0" w:type="dxa"/>
        </w:trPr>
        <w:tc>
          <w:tcPr>
            <w:tcW w:w="1276" w:type="dxa"/>
            <w:tcMar>
              <w:top w:w="30" w:type="dxa"/>
              <w:left w:w="30" w:type="dxa"/>
              <w:bottom w:w="30" w:type="dxa"/>
              <w:right w:w="30" w:type="dxa"/>
            </w:tcMar>
            <w:hideMark/>
          </w:tcPr>
          <w:p w14:paraId="0E61464C" w14:textId="77777777" w:rsidR="00160673" w:rsidRPr="004F1DAE" w:rsidRDefault="00160673" w:rsidP="00F90F7B">
            <w:pPr>
              <w:jc w:val="both"/>
              <w:rPr>
                <w:rFonts w:eastAsia="Calibri"/>
                <w:lang w:val="de-DE"/>
              </w:rPr>
            </w:pPr>
            <w:r w:rsidRPr="004F1DAE">
              <w:rPr>
                <w:lang w:val="de-DE"/>
              </w:rPr>
              <w:t>11.06</w:t>
            </w:r>
          </w:p>
        </w:tc>
        <w:tc>
          <w:tcPr>
            <w:tcW w:w="8080" w:type="dxa"/>
            <w:tcMar>
              <w:top w:w="30" w:type="dxa"/>
              <w:left w:w="30" w:type="dxa"/>
              <w:bottom w:w="30" w:type="dxa"/>
              <w:right w:w="30" w:type="dxa"/>
            </w:tcMar>
            <w:hideMark/>
          </w:tcPr>
          <w:p w14:paraId="44D28A41" w14:textId="77777777" w:rsidR="00160673" w:rsidRPr="004F1DAE" w:rsidRDefault="00160673" w:rsidP="00F90F7B">
            <w:pPr>
              <w:jc w:val="both"/>
              <w:rPr>
                <w:rFonts w:eastAsia="Calibri"/>
                <w:lang w:val="de-DE"/>
              </w:rPr>
            </w:pPr>
            <w:r w:rsidRPr="004F1DAE">
              <w:rPr>
                <w:lang w:val="de-DE"/>
              </w:rPr>
              <w:t>Einrichtungen zur Lagerung, Verpackung, Container (Silos, Tanks) - ortsfest - Zisternen, Becken usw.</w:t>
            </w:r>
          </w:p>
        </w:tc>
      </w:tr>
      <w:tr w:rsidR="00160673" w:rsidRPr="004F1DAE" w14:paraId="0AD8DC1F" w14:textId="77777777" w:rsidTr="00D052D4">
        <w:trPr>
          <w:tblCellSpacing w:w="0" w:type="dxa"/>
        </w:trPr>
        <w:tc>
          <w:tcPr>
            <w:tcW w:w="1276" w:type="dxa"/>
            <w:tcMar>
              <w:top w:w="30" w:type="dxa"/>
              <w:left w:w="30" w:type="dxa"/>
              <w:bottom w:w="30" w:type="dxa"/>
              <w:right w:w="30" w:type="dxa"/>
            </w:tcMar>
            <w:hideMark/>
          </w:tcPr>
          <w:p w14:paraId="3DC4D39A" w14:textId="77777777" w:rsidR="00160673" w:rsidRPr="004F1DAE" w:rsidRDefault="00160673" w:rsidP="00F90F7B">
            <w:pPr>
              <w:jc w:val="both"/>
              <w:rPr>
                <w:rFonts w:eastAsia="Calibri"/>
                <w:lang w:val="de-DE"/>
              </w:rPr>
            </w:pPr>
            <w:r w:rsidRPr="004F1DAE">
              <w:rPr>
                <w:lang w:val="de-DE"/>
              </w:rPr>
              <w:t>11.07</w:t>
            </w:r>
          </w:p>
        </w:tc>
        <w:tc>
          <w:tcPr>
            <w:tcW w:w="8080" w:type="dxa"/>
            <w:tcMar>
              <w:top w:w="30" w:type="dxa"/>
              <w:left w:w="30" w:type="dxa"/>
              <w:bottom w:w="30" w:type="dxa"/>
              <w:right w:w="30" w:type="dxa"/>
            </w:tcMar>
            <w:hideMark/>
          </w:tcPr>
          <w:p w14:paraId="42F6A305" w14:textId="77777777" w:rsidR="00160673" w:rsidRPr="004F1DAE" w:rsidRDefault="00160673" w:rsidP="00F90F7B">
            <w:pPr>
              <w:jc w:val="both"/>
              <w:rPr>
                <w:rFonts w:eastAsia="Calibri"/>
                <w:lang w:val="de-DE"/>
              </w:rPr>
            </w:pPr>
            <w:r w:rsidRPr="004F1DAE">
              <w:rPr>
                <w:lang w:val="de-DE"/>
              </w:rPr>
              <w:t>Einrichtung zur Lagerung, Verpackung, Container, Transportkörbe - ortsver</w:t>
            </w:r>
            <w:r w:rsidRPr="004F1DAE">
              <w:rPr>
                <w:lang w:val="de-DE"/>
              </w:rPr>
              <w:softHyphen/>
              <w:t>änderlich</w:t>
            </w:r>
          </w:p>
        </w:tc>
      </w:tr>
      <w:tr w:rsidR="00160673" w:rsidRPr="004F1DAE" w14:paraId="42807DE8" w14:textId="77777777" w:rsidTr="00D052D4">
        <w:trPr>
          <w:tblCellSpacing w:w="0" w:type="dxa"/>
        </w:trPr>
        <w:tc>
          <w:tcPr>
            <w:tcW w:w="1276" w:type="dxa"/>
            <w:tcMar>
              <w:top w:w="30" w:type="dxa"/>
              <w:left w:w="30" w:type="dxa"/>
              <w:bottom w:w="30" w:type="dxa"/>
              <w:right w:w="30" w:type="dxa"/>
            </w:tcMar>
            <w:hideMark/>
          </w:tcPr>
          <w:p w14:paraId="3C815AEB" w14:textId="77777777" w:rsidR="00160673" w:rsidRPr="004F1DAE" w:rsidRDefault="00160673" w:rsidP="00F90F7B">
            <w:pPr>
              <w:jc w:val="both"/>
              <w:rPr>
                <w:rFonts w:eastAsia="Calibri"/>
                <w:lang w:val="de-DE"/>
              </w:rPr>
            </w:pPr>
            <w:r w:rsidRPr="004F1DAE">
              <w:rPr>
                <w:lang w:val="de-DE"/>
              </w:rPr>
              <w:t>11.08</w:t>
            </w:r>
          </w:p>
        </w:tc>
        <w:tc>
          <w:tcPr>
            <w:tcW w:w="8080" w:type="dxa"/>
            <w:tcMar>
              <w:top w:w="30" w:type="dxa"/>
              <w:left w:w="30" w:type="dxa"/>
              <w:bottom w:w="30" w:type="dxa"/>
              <w:right w:w="30" w:type="dxa"/>
            </w:tcMar>
            <w:hideMark/>
          </w:tcPr>
          <w:p w14:paraId="4989B20D" w14:textId="77777777" w:rsidR="00160673" w:rsidRPr="004F1DAE" w:rsidRDefault="00160673" w:rsidP="00F90F7B">
            <w:pPr>
              <w:jc w:val="both"/>
              <w:rPr>
                <w:rFonts w:eastAsia="Calibri"/>
                <w:lang w:val="de-DE"/>
              </w:rPr>
            </w:pPr>
            <w:r w:rsidRPr="004F1DAE">
              <w:rPr>
                <w:lang w:val="de-DE"/>
              </w:rPr>
              <w:t>Lagerzubehör, Regalsysteme, Palettieranlagen, Paletten</w:t>
            </w:r>
          </w:p>
        </w:tc>
      </w:tr>
      <w:tr w:rsidR="00160673" w:rsidRPr="004F1DAE" w14:paraId="3B36C049" w14:textId="77777777" w:rsidTr="00D052D4">
        <w:trPr>
          <w:tblCellSpacing w:w="0" w:type="dxa"/>
        </w:trPr>
        <w:tc>
          <w:tcPr>
            <w:tcW w:w="1276" w:type="dxa"/>
            <w:tcMar>
              <w:top w:w="30" w:type="dxa"/>
              <w:left w:w="30" w:type="dxa"/>
              <w:bottom w:w="30" w:type="dxa"/>
              <w:right w:w="30" w:type="dxa"/>
            </w:tcMar>
            <w:hideMark/>
          </w:tcPr>
          <w:p w14:paraId="566AF74F" w14:textId="77777777" w:rsidR="00160673" w:rsidRPr="004F1DAE" w:rsidRDefault="00160673" w:rsidP="00F90F7B">
            <w:pPr>
              <w:jc w:val="both"/>
              <w:rPr>
                <w:rFonts w:eastAsia="Calibri"/>
                <w:lang w:val="de-DE"/>
              </w:rPr>
            </w:pPr>
            <w:r w:rsidRPr="004F1DAE">
              <w:rPr>
                <w:lang w:val="de-DE"/>
              </w:rPr>
              <w:t>11.09</w:t>
            </w:r>
          </w:p>
        </w:tc>
        <w:tc>
          <w:tcPr>
            <w:tcW w:w="8080" w:type="dxa"/>
            <w:tcMar>
              <w:top w:w="30" w:type="dxa"/>
              <w:left w:w="30" w:type="dxa"/>
              <w:bottom w:w="30" w:type="dxa"/>
              <w:right w:w="30" w:type="dxa"/>
            </w:tcMar>
            <w:hideMark/>
          </w:tcPr>
          <w:p w14:paraId="609E7D38" w14:textId="77777777" w:rsidR="00160673" w:rsidRPr="004F1DAE" w:rsidRDefault="00160673" w:rsidP="00F90F7B">
            <w:pPr>
              <w:jc w:val="both"/>
              <w:rPr>
                <w:rFonts w:eastAsia="Calibri"/>
                <w:lang w:val="de-DE"/>
              </w:rPr>
            </w:pPr>
            <w:r w:rsidRPr="004F1DAE">
              <w:rPr>
                <w:lang w:val="de-DE"/>
              </w:rPr>
              <w:t>Verschiedene Verpackungen, klein und mittelgroß, ortsveränderlich (Transport</w:t>
            </w:r>
            <w:r w:rsidRPr="004F1DAE">
              <w:rPr>
                <w:lang w:val="de-DE"/>
              </w:rPr>
              <w:softHyphen/>
              <w:t>körbe, diverse Behälter, Flaschen, Kartons, Feuerlöscher usw.)</w:t>
            </w:r>
          </w:p>
        </w:tc>
      </w:tr>
      <w:tr w:rsidR="00160673" w:rsidRPr="004F1DAE" w14:paraId="071089B0" w14:textId="77777777" w:rsidTr="00D052D4">
        <w:trPr>
          <w:tblCellSpacing w:w="0" w:type="dxa"/>
        </w:trPr>
        <w:tc>
          <w:tcPr>
            <w:tcW w:w="1276" w:type="dxa"/>
            <w:tcMar>
              <w:top w:w="30" w:type="dxa"/>
              <w:left w:w="30" w:type="dxa"/>
              <w:bottom w:w="30" w:type="dxa"/>
              <w:right w:w="30" w:type="dxa"/>
            </w:tcMar>
            <w:hideMark/>
          </w:tcPr>
          <w:p w14:paraId="3E7B7C6C" w14:textId="77777777" w:rsidR="00160673" w:rsidRPr="004F1DAE" w:rsidRDefault="00160673" w:rsidP="00F90F7B">
            <w:pPr>
              <w:jc w:val="both"/>
              <w:rPr>
                <w:rFonts w:eastAsia="Calibri"/>
                <w:lang w:val="de-DE"/>
              </w:rPr>
            </w:pPr>
            <w:r w:rsidRPr="004F1DAE">
              <w:rPr>
                <w:lang w:val="de-DE"/>
              </w:rPr>
              <w:t>11.99</w:t>
            </w:r>
          </w:p>
        </w:tc>
        <w:tc>
          <w:tcPr>
            <w:tcW w:w="8080" w:type="dxa"/>
            <w:tcMar>
              <w:top w:w="30" w:type="dxa"/>
              <w:left w:w="30" w:type="dxa"/>
              <w:bottom w:w="30" w:type="dxa"/>
              <w:right w:w="30" w:type="dxa"/>
            </w:tcMar>
            <w:hideMark/>
          </w:tcPr>
          <w:p w14:paraId="22611527" w14:textId="77777777" w:rsidR="00160673" w:rsidRPr="004F1DAE" w:rsidRDefault="00160673" w:rsidP="00F90F7B">
            <w:pPr>
              <w:jc w:val="both"/>
              <w:rPr>
                <w:rFonts w:eastAsia="Calibri"/>
                <w:lang w:val="de-DE"/>
              </w:rPr>
            </w:pPr>
            <w:r w:rsidRPr="004F1DAE">
              <w:rPr>
                <w:lang w:val="de-DE"/>
              </w:rPr>
              <w:t>Sonstige bekannte Förder-, Transport- und Lagereinrichtungen der Gruppe 11, die nicht in obiger Liste aufgeführt sind</w:t>
            </w:r>
          </w:p>
          <w:p w14:paraId="01752B73" w14:textId="77777777" w:rsidR="00160673" w:rsidRPr="004F1DAE" w:rsidRDefault="00160673" w:rsidP="00F90F7B">
            <w:pPr>
              <w:jc w:val="both"/>
              <w:rPr>
                <w:rFonts w:eastAsia="Calibri"/>
                <w:lang w:val="de-DE"/>
              </w:rPr>
            </w:pPr>
          </w:p>
        </w:tc>
      </w:tr>
      <w:tr w:rsidR="00160673" w:rsidRPr="004F1DAE" w14:paraId="6CBFEAA6" w14:textId="77777777" w:rsidTr="00D052D4">
        <w:trPr>
          <w:tblCellSpacing w:w="0" w:type="dxa"/>
        </w:trPr>
        <w:tc>
          <w:tcPr>
            <w:tcW w:w="1276" w:type="dxa"/>
            <w:tcMar>
              <w:top w:w="30" w:type="dxa"/>
              <w:left w:w="30" w:type="dxa"/>
              <w:bottom w:w="30" w:type="dxa"/>
              <w:right w:w="30" w:type="dxa"/>
            </w:tcMar>
            <w:hideMark/>
          </w:tcPr>
          <w:p w14:paraId="207ECD2D" w14:textId="77777777" w:rsidR="00160673" w:rsidRPr="004F1DAE" w:rsidRDefault="00160673" w:rsidP="00F90F7B">
            <w:pPr>
              <w:jc w:val="both"/>
              <w:rPr>
                <w:rFonts w:eastAsia="Calibri"/>
                <w:b/>
                <w:lang w:val="de-DE"/>
              </w:rPr>
            </w:pPr>
            <w:r w:rsidRPr="004F1DAE">
              <w:rPr>
                <w:b/>
                <w:lang w:val="de-DE"/>
              </w:rPr>
              <w:t>12.00</w:t>
            </w:r>
          </w:p>
        </w:tc>
        <w:tc>
          <w:tcPr>
            <w:tcW w:w="8080" w:type="dxa"/>
            <w:tcMar>
              <w:top w:w="30" w:type="dxa"/>
              <w:left w:w="30" w:type="dxa"/>
              <w:bottom w:w="30" w:type="dxa"/>
              <w:right w:w="30" w:type="dxa"/>
            </w:tcMar>
            <w:hideMark/>
          </w:tcPr>
          <w:p w14:paraId="3B920B15" w14:textId="77777777" w:rsidR="00160673" w:rsidRPr="004F1DAE" w:rsidRDefault="00160673" w:rsidP="00F90F7B">
            <w:pPr>
              <w:jc w:val="both"/>
              <w:rPr>
                <w:rFonts w:eastAsia="Calibri"/>
                <w:b/>
                <w:lang w:val="de-DE"/>
              </w:rPr>
            </w:pPr>
            <w:r w:rsidRPr="004F1DAE">
              <w:rPr>
                <w:b/>
                <w:lang w:val="de-DE"/>
              </w:rPr>
              <w:t>Landfahrzeuge - ohne nähere Angabe</w:t>
            </w:r>
          </w:p>
        </w:tc>
      </w:tr>
      <w:tr w:rsidR="00160673" w:rsidRPr="004F1DAE" w14:paraId="606D4B41" w14:textId="77777777" w:rsidTr="00D052D4">
        <w:trPr>
          <w:tblCellSpacing w:w="0" w:type="dxa"/>
        </w:trPr>
        <w:tc>
          <w:tcPr>
            <w:tcW w:w="1276" w:type="dxa"/>
            <w:tcMar>
              <w:top w:w="30" w:type="dxa"/>
              <w:left w:w="30" w:type="dxa"/>
              <w:bottom w:w="30" w:type="dxa"/>
              <w:right w:w="30" w:type="dxa"/>
            </w:tcMar>
            <w:hideMark/>
          </w:tcPr>
          <w:p w14:paraId="1999C583" w14:textId="77777777" w:rsidR="00160673" w:rsidRPr="004F1DAE" w:rsidRDefault="00160673" w:rsidP="00F90F7B">
            <w:pPr>
              <w:jc w:val="both"/>
              <w:rPr>
                <w:rFonts w:eastAsia="Calibri"/>
                <w:lang w:val="de-DE"/>
              </w:rPr>
            </w:pPr>
            <w:r w:rsidRPr="004F1DAE">
              <w:rPr>
                <w:lang w:val="de-DE"/>
              </w:rPr>
              <w:t>12.01</w:t>
            </w:r>
          </w:p>
        </w:tc>
        <w:tc>
          <w:tcPr>
            <w:tcW w:w="8080" w:type="dxa"/>
            <w:tcMar>
              <w:top w:w="30" w:type="dxa"/>
              <w:left w:w="30" w:type="dxa"/>
              <w:bottom w:w="30" w:type="dxa"/>
              <w:right w:w="30" w:type="dxa"/>
            </w:tcMar>
            <w:hideMark/>
          </w:tcPr>
          <w:p w14:paraId="3B3AF8F3" w14:textId="77777777" w:rsidR="00160673" w:rsidRPr="004F1DAE" w:rsidRDefault="00160673" w:rsidP="00F90F7B">
            <w:pPr>
              <w:jc w:val="both"/>
              <w:rPr>
                <w:rFonts w:eastAsia="Calibri"/>
                <w:lang w:val="de-DE"/>
              </w:rPr>
            </w:pPr>
            <w:r w:rsidRPr="004F1DAE">
              <w:rPr>
                <w:lang w:val="de-DE"/>
              </w:rPr>
              <w:t>Schwerfahrzeuge - Lkws, Omnibusse (Personenbeförderung)</w:t>
            </w:r>
          </w:p>
        </w:tc>
      </w:tr>
      <w:tr w:rsidR="00160673" w:rsidRPr="004F1DAE" w14:paraId="16EEFA91" w14:textId="77777777" w:rsidTr="00D052D4">
        <w:trPr>
          <w:tblCellSpacing w:w="0" w:type="dxa"/>
        </w:trPr>
        <w:tc>
          <w:tcPr>
            <w:tcW w:w="1276" w:type="dxa"/>
            <w:tcMar>
              <w:top w:w="30" w:type="dxa"/>
              <w:left w:w="30" w:type="dxa"/>
              <w:bottom w:w="30" w:type="dxa"/>
              <w:right w:w="30" w:type="dxa"/>
            </w:tcMar>
            <w:hideMark/>
          </w:tcPr>
          <w:p w14:paraId="5BECF9AB" w14:textId="77777777" w:rsidR="00160673" w:rsidRPr="004F1DAE" w:rsidRDefault="00160673" w:rsidP="00F90F7B">
            <w:pPr>
              <w:jc w:val="both"/>
              <w:rPr>
                <w:rFonts w:eastAsia="Calibri"/>
                <w:lang w:val="de-DE"/>
              </w:rPr>
            </w:pPr>
            <w:r w:rsidRPr="004F1DAE">
              <w:rPr>
                <w:lang w:val="de-DE"/>
              </w:rPr>
              <w:t>12.02</w:t>
            </w:r>
          </w:p>
        </w:tc>
        <w:tc>
          <w:tcPr>
            <w:tcW w:w="8080" w:type="dxa"/>
            <w:tcMar>
              <w:top w:w="30" w:type="dxa"/>
              <w:left w:w="30" w:type="dxa"/>
              <w:bottom w:w="30" w:type="dxa"/>
              <w:right w:w="30" w:type="dxa"/>
            </w:tcMar>
            <w:hideMark/>
          </w:tcPr>
          <w:p w14:paraId="2D32F508" w14:textId="77777777" w:rsidR="00160673" w:rsidRPr="004F1DAE" w:rsidRDefault="00160673" w:rsidP="00F90F7B">
            <w:pPr>
              <w:jc w:val="both"/>
              <w:rPr>
                <w:rFonts w:eastAsia="Calibri"/>
                <w:lang w:val="de-DE"/>
              </w:rPr>
            </w:pPr>
            <w:r w:rsidRPr="004F1DAE">
              <w:rPr>
                <w:lang w:val="de-DE"/>
              </w:rPr>
              <w:t>Leichtfahrzeuge - zur Güter- oder Personenbeförderung</w:t>
            </w:r>
          </w:p>
        </w:tc>
      </w:tr>
      <w:tr w:rsidR="00160673" w:rsidRPr="004F1DAE" w14:paraId="07B2846D" w14:textId="77777777" w:rsidTr="00D052D4">
        <w:trPr>
          <w:tblCellSpacing w:w="0" w:type="dxa"/>
        </w:trPr>
        <w:tc>
          <w:tcPr>
            <w:tcW w:w="1276" w:type="dxa"/>
            <w:tcMar>
              <w:top w:w="30" w:type="dxa"/>
              <w:left w:w="30" w:type="dxa"/>
              <w:bottom w:w="30" w:type="dxa"/>
              <w:right w:w="30" w:type="dxa"/>
            </w:tcMar>
            <w:hideMark/>
          </w:tcPr>
          <w:p w14:paraId="690F4B2A" w14:textId="77777777" w:rsidR="00160673" w:rsidRPr="004F1DAE" w:rsidRDefault="00160673" w:rsidP="00F90F7B">
            <w:pPr>
              <w:jc w:val="both"/>
              <w:rPr>
                <w:rFonts w:eastAsia="Calibri"/>
                <w:lang w:val="de-DE"/>
              </w:rPr>
            </w:pPr>
            <w:r w:rsidRPr="004F1DAE">
              <w:rPr>
                <w:lang w:val="de-DE"/>
              </w:rPr>
              <w:t>12.03</w:t>
            </w:r>
          </w:p>
        </w:tc>
        <w:tc>
          <w:tcPr>
            <w:tcW w:w="8080" w:type="dxa"/>
            <w:tcMar>
              <w:top w:w="30" w:type="dxa"/>
              <w:left w:w="30" w:type="dxa"/>
              <w:bottom w:w="30" w:type="dxa"/>
              <w:right w:w="30" w:type="dxa"/>
            </w:tcMar>
            <w:hideMark/>
          </w:tcPr>
          <w:p w14:paraId="0AC376D5" w14:textId="77777777" w:rsidR="00160673" w:rsidRPr="004F1DAE" w:rsidRDefault="00160673" w:rsidP="00F90F7B">
            <w:pPr>
              <w:jc w:val="both"/>
              <w:rPr>
                <w:rFonts w:eastAsia="Calibri"/>
                <w:lang w:val="de-DE"/>
              </w:rPr>
            </w:pPr>
            <w:r w:rsidRPr="004F1DAE">
              <w:rPr>
                <w:lang w:val="de-DE"/>
              </w:rPr>
              <w:t>Fahrzeuge mit zwei oder drei Rädern, motorisiert oder nicht motorisiert</w:t>
            </w:r>
          </w:p>
        </w:tc>
      </w:tr>
      <w:tr w:rsidR="00160673" w:rsidRPr="004F1DAE" w14:paraId="67D1685B" w14:textId="77777777" w:rsidTr="00D052D4">
        <w:trPr>
          <w:tblCellSpacing w:w="0" w:type="dxa"/>
        </w:trPr>
        <w:tc>
          <w:tcPr>
            <w:tcW w:w="1276" w:type="dxa"/>
            <w:tcMar>
              <w:top w:w="30" w:type="dxa"/>
              <w:left w:w="30" w:type="dxa"/>
              <w:bottom w:w="30" w:type="dxa"/>
              <w:right w:w="30" w:type="dxa"/>
            </w:tcMar>
            <w:hideMark/>
          </w:tcPr>
          <w:p w14:paraId="668F022B" w14:textId="77777777" w:rsidR="00160673" w:rsidRPr="004F1DAE" w:rsidRDefault="00160673" w:rsidP="00F90F7B">
            <w:pPr>
              <w:jc w:val="both"/>
              <w:rPr>
                <w:rFonts w:eastAsia="Calibri"/>
                <w:lang w:val="de-DE"/>
              </w:rPr>
            </w:pPr>
            <w:r w:rsidRPr="004F1DAE">
              <w:rPr>
                <w:lang w:val="de-DE"/>
              </w:rPr>
              <w:t>12.04</w:t>
            </w:r>
          </w:p>
        </w:tc>
        <w:tc>
          <w:tcPr>
            <w:tcW w:w="8080" w:type="dxa"/>
            <w:tcMar>
              <w:top w:w="30" w:type="dxa"/>
              <w:left w:w="30" w:type="dxa"/>
              <w:bottom w:w="30" w:type="dxa"/>
              <w:right w:w="30" w:type="dxa"/>
            </w:tcMar>
            <w:hideMark/>
          </w:tcPr>
          <w:p w14:paraId="17530AC8" w14:textId="77777777" w:rsidR="00160673" w:rsidRPr="004F1DAE" w:rsidRDefault="00160673" w:rsidP="00F90F7B">
            <w:pPr>
              <w:jc w:val="both"/>
              <w:rPr>
                <w:rFonts w:eastAsia="Calibri"/>
                <w:lang w:val="de-DE"/>
              </w:rPr>
            </w:pPr>
            <w:r w:rsidRPr="004F1DAE">
              <w:rPr>
                <w:lang w:val="de-DE"/>
              </w:rPr>
              <w:t>Sonstige Fortbewegungsmittel zu Land: Skier, Rollschuhe usw.</w:t>
            </w:r>
          </w:p>
        </w:tc>
      </w:tr>
      <w:tr w:rsidR="00160673" w:rsidRPr="004F1DAE" w14:paraId="2DCB399B" w14:textId="77777777" w:rsidTr="00D052D4">
        <w:trPr>
          <w:tblCellSpacing w:w="0" w:type="dxa"/>
        </w:trPr>
        <w:tc>
          <w:tcPr>
            <w:tcW w:w="1276" w:type="dxa"/>
            <w:tcMar>
              <w:top w:w="30" w:type="dxa"/>
              <w:left w:w="30" w:type="dxa"/>
              <w:bottom w:w="30" w:type="dxa"/>
              <w:right w:w="30" w:type="dxa"/>
            </w:tcMar>
            <w:hideMark/>
          </w:tcPr>
          <w:p w14:paraId="679D52C2" w14:textId="77777777" w:rsidR="00160673" w:rsidRPr="004F1DAE" w:rsidRDefault="00160673" w:rsidP="00F90F7B">
            <w:pPr>
              <w:jc w:val="both"/>
              <w:rPr>
                <w:rFonts w:eastAsia="Calibri"/>
                <w:lang w:val="de-DE"/>
              </w:rPr>
            </w:pPr>
            <w:r w:rsidRPr="004F1DAE">
              <w:rPr>
                <w:lang w:val="de-DE"/>
              </w:rPr>
              <w:t>12.99</w:t>
            </w:r>
          </w:p>
        </w:tc>
        <w:tc>
          <w:tcPr>
            <w:tcW w:w="8080" w:type="dxa"/>
            <w:tcMar>
              <w:top w:w="30" w:type="dxa"/>
              <w:left w:w="30" w:type="dxa"/>
              <w:bottom w:w="30" w:type="dxa"/>
              <w:right w:w="30" w:type="dxa"/>
            </w:tcMar>
            <w:hideMark/>
          </w:tcPr>
          <w:p w14:paraId="197CC54E" w14:textId="77777777" w:rsidR="00160673" w:rsidRPr="004F1DAE" w:rsidRDefault="00160673" w:rsidP="00F90F7B">
            <w:pPr>
              <w:jc w:val="both"/>
              <w:rPr>
                <w:rFonts w:eastAsia="Calibri"/>
                <w:lang w:val="de-DE"/>
              </w:rPr>
            </w:pPr>
            <w:r w:rsidRPr="004F1DAE">
              <w:rPr>
                <w:lang w:val="de-DE"/>
              </w:rPr>
              <w:t>Sonstige bekannte Landfahrzeuge der Gruppe 12, die nicht in obiger Liste aufgeführt sind</w:t>
            </w:r>
          </w:p>
          <w:p w14:paraId="62A9F93B" w14:textId="77777777" w:rsidR="00160673" w:rsidRPr="004F1DAE" w:rsidRDefault="00160673" w:rsidP="00F90F7B">
            <w:pPr>
              <w:jc w:val="both"/>
              <w:rPr>
                <w:rFonts w:eastAsia="Calibri"/>
                <w:lang w:val="de-DE"/>
              </w:rPr>
            </w:pPr>
          </w:p>
        </w:tc>
      </w:tr>
      <w:tr w:rsidR="00160673" w:rsidRPr="004F1DAE" w14:paraId="17A67F49" w14:textId="77777777" w:rsidTr="00D052D4">
        <w:trPr>
          <w:tblCellSpacing w:w="0" w:type="dxa"/>
        </w:trPr>
        <w:tc>
          <w:tcPr>
            <w:tcW w:w="1276" w:type="dxa"/>
            <w:tcMar>
              <w:top w:w="30" w:type="dxa"/>
              <w:left w:w="30" w:type="dxa"/>
              <w:bottom w:w="30" w:type="dxa"/>
              <w:right w:w="30" w:type="dxa"/>
            </w:tcMar>
            <w:hideMark/>
          </w:tcPr>
          <w:p w14:paraId="686DBBBC" w14:textId="77777777" w:rsidR="00160673" w:rsidRPr="004F1DAE" w:rsidRDefault="00160673" w:rsidP="00F90F7B">
            <w:pPr>
              <w:jc w:val="both"/>
              <w:rPr>
                <w:rFonts w:eastAsia="Calibri"/>
                <w:b/>
                <w:lang w:val="de-DE"/>
              </w:rPr>
            </w:pPr>
            <w:r w:rsidRPr="004F1DAE">
              <w:rPr>
                <w:b/>
                <w:lang w:val="de-DE"/>
              </w:rPr>
              <w:t>13.00</w:t>
            </w:r>
          </w:p>
        </w:tc>
        <w:tc>
          <w:tcPr>
            <w:tcW w:w="8080" w:type="dxa"/>
            <w:tcMar>
              <w:top w:w="30" w:type="dxa"/>
              <w:left w:w="30" w:type="dxa"/>
              <w:bottom w:w="30" w:type="dxa"/>
              <w:right w:w="30" w:type="dxa"/>
            </w:tcMar>
            <w:hideMark/>
          </w:tcPr>
          <w:p w14:paraId="54C7FFA0" w14:textId="77777777" w:rsidR="00160673" w:rsidRPr="004F1DAE" w:rsidRDefault="00160673" w:rsidP="00F90F7B">
            <w:pPr>
              <w:jc w:val="both"/>
              <w:rPr>
                <w:rFonts w:eastAsia="Calibri"/>
                <w:b/>
                <w:lang w:val="de-DE"/>
              </w:rPr>
            </w:pPr>
            <w:r w:rsidRPr="004F1DAE">
              <w:rPr>
                <w:b/>
                <w:lang w:val="de-DE"/>
              </w:rPr>
              <w:t>Sonstige Transportfahrzeuge - ohne nähere Angabe</w:t>
            </w:r>
          </w:p>
        </w:tc>
      </w:tr>
      <w:tr w:rsidR="00160673" w:rsidRPr="004F1DAE" w14:paraId="690A4CEE" w14:textId="77777777" w:rsidTr="00D052D4">
        <w:trPr>
          <w:tblCellSpacing w:w="0" w:type="dxa"/>
        </w:trPr>
        <w:tc>
          <w:tcPr>
            <w:tcW w:w="1276" w:type="dxa"/>
            <w:tcMar>
              <w:top w:w="30" w:type="dxa"/>
              <w:left w:w="30" w:type="dxa"/>
              <w:bottom w:w="30" w:type="dxa"/>
              <w:right w:w="30" w:type="dxa"/>
            </w:tcMar>
            <w:hideMark/>
          </w:tcPr>
          <w:p w14:paraId="696DC50C" w14:textId="77777777" w:rsidR="00160673" w:rsidRPr="004F1DAE" w:rsidRDefault="00160673" w:rsidP="00F90F7B">
            <w:pPr>
              <w:jc w:val="both"/>
              <w:rPr>
                <w:rFonts w:eastAsia="Calibri"/>
                <w:lang w:val="de-DE"/>
              </w:rPr>
            </w:pPr>
            <w:r w:rsidRPr="004F1DAE">
              <w:rPr>
                <w:lang w:val="de-DE"/>
              </w:rPr>
              <w:t>13.01</w:t>
            </w:r>
          </w:p>
        </w:tc>
        <w:tc>
          <w:tcPr>
            <w:tcW w:w="8080" w:type="dxa"/>
            <w:tcMar>
              <w:top w:w="30" w:type="dxa"/>
              <w:left w:w="30" w:type="dxa"/>
              <w:bottom w:w="30" w:type="dxa"/>
              <w:right w:w="30" w:type="dxa"/>
            </w:tcMar>
            <w:hideMark/>
          </w:tcPr>
          <w:p w14:paraId="332D39AC" w14:textId="77777777" w:rsidR="00160673" w:rsidRPr="004F1DAE" w:rsidRDefault="00160673" w:rsidP="00F90F7B">
            <w:pPr>
              <w:jc w:val="both"/>
              <w:rPr>
                <w:rFonts w:eastAsia="Calibri"/>
                <w:lang w:val="de-DE"/>
              </w:rPr>
            </w:pPr>
            <w:r w:rsidRPr="004F1DAE">
              <w:rPr>
                <w:lang w:val="de-DE"/>
              </w:rPr>
              <w:t>Schienenfahrzeuge einschließlich Einschienenhängebahnen: Gütertransport</w:t>
            </w:r>
          </w:p>
        </w:tc>
      </w:tr>
      <w:tr w:rsidR="00160673" w:rsidRPr="004F1DAE" w14:paraId="3C0FA783" w14:textId="77777777" w:rsidTr="00D052D4">
        <w:trPr>
          <w:tblCellSpacing w:w="0" w:type="dxa"/>
        </w:trPr>
        <w:tc>
          <w:tcPr>
            <w:tcW w:w="1276" w:type="dxa"/>
            <w:tcMar>
              <w:top w:w="30" w:type="dxa"/>
              <w:left w:w="30" w:type="dxa"/>
              <w:bottom w:w="30" w:type="dxa"/>
              <w:right w:w="30" w:type="dxa"/>
            </w:tcMar>
            <w:hideMark/>
          </w:tcPr>
          <w:p w14:paraId="4B36314F" w14:textId="77777777" w:rsidR="00160673" w:rsidRPr="004F1DAE" w:rsidRDefault="00160673" w:rsidP="00F90F7B">
            <w:pPr>
              <w:jc w:val="both"/>
              <w:rPr>
                <w:rFonts w:eastAsia="Calibri"/>
                <w:lang w:val="de-DE"/>
              </w:rPr>
            </w:pPr>
            <w:r w:rsidRPr="004F1DAE">
              <w:rPr>
                <w:lang w:val="de-DE"/>
              </w:rPr>
              <w:t>13.02</w:t>
            </w:r>
          </w:p>
        </w:tc>
        <w:tc>
          <w:tcPr>
            <w:tcW w:w="8080" w:type="dxa"/>
            <w:tcMar>
              <w:top w:w="30" w:type="dxa"/>
              <w:left w:w="30" w:type="dxa"/>
              <w:bottom w:w="30" w:type="dxa"/>
              <w:right w:w="30" w:type="dxa"/>
            </w:tcMar>
            <w:hideMark/>
          </w:tcPr>
          <w:p w14:paraId="790E7E49" w14:textId="77777777" w:rsidR="00160673" w:rsidRPr="004F1DAE" w:rsidRDefault="00160673" w:rsidP="00F90F7B">
            <w:pPr>
              <w:jc w:val="both"/>
              <w:rPr>
                <w:rFonts w:eastAsia="Calibri"/>
                <w:lang w:val="de-DE"/>
              </w:rPr>
            </w:pPr>
            <w:r w:rsidRPr="004F1DAE">
              <w:rPr>
                <w:lang w:val="de-DE"/>
              </w:rPr>
              <w:t>Schienenfahrzeuge einschließlich Einschienenhängebahnen: Personenbeförderung</w:t>
            </w:r>
          </w:p>
        </w:tc>
      </w:tr>
      <w:tr w:rsidR="00160673" w:rsidRPr="004F1DAE" w14:paraId="7233BC0D" w14:textId="77777777" w:rsidTr="00D052D4">
        <w:trPr>
          <w:tblCellSpacing w:w="0" w:type="dxa"/>
        </w:trPr>
        <w:tc>
          <w:tcPr>
            <w:tcW w:w="1276" w:type="dxa"/>
            <w:tcMar>
              <w:top w:w="30" w:type="dxa"/>
              <w:left w:w="30" w:type="dxa"/>
              <w:bottom w:w="30" w:type="dxa"/>
              <w:right w:w="30" w:type="dxa"/>
            </w:tcMar>
            <w:hideMark/>
          </w:tcPr>
          <w:p w14:paraId="3F9A2322" w14:textId="77777777" w:rsidR="00160673" w:rsidRPr="004F1DAE" w:rsidRDefault="00160673" w:rsidP="00F90F7B">
            <w:pPr>
              <w:jc w:val="both"/>
              <w:rPr>
                <w:rFonts w:eastAsia="Calibri"/>
                <w:lang w:val="de-DE"/>
              </w:rPr>
            </w:pPr>
            <w:r w:rsidRPr="004F1DAE">
              <w:rPr>
                <w:lang w:val="de-DE"/>
              </w:rPr>
              <w:t>13.03</w:t>
            </w:r>
          </w:p>
        </w:tc>
        <w:tc>
          <w:tcPr>
            <w:tcW w:w="8080" w:type="dxa"/>
            <w:tcMar>
              <w:top w:w="30" w:type="dxa"/>
              <w:left w:w="30" w:type="dxa"/>
              <w:bottom w:w="30" w:type="dxa"/>
              <w:right w:w="30" w:type="dxa"/>
            </w:tcMar>
            <w:hideMark/>
          </w:tcPr>
          <w:p w14:paraId="1742A153" w14:textId="77777777" w:rsidR="00160673" w:rsidRPr="004F1DAE" w:rsidRDefault="00160673" w:rsidP="00F90F7B">
            <w:pPr>
              <w:jc w:val="both"/>
              <w:rPr>
                <w:rFonts w:eastAsia="Calibri"/>
                <w:lang w:val="de-DE"/>
              </w:rPr>
            </w:pPr>
            <w:r w:rsidRPr="004F1DAE">
              <w:rPr>
                <w:lang w:val="de-DE"/>
              </w:rPr>
              <w:t>Wasserfahrzeuge: Gütertransport</w:t>
            </w:r>
          </w:p>
        </w:tc>
      </w:tr>
      <w:tr w:rsidR="00160673" w:rsidRPr="004F1DAE" w14:paraId="0E7AD0F6" w14:textId="77777777" w:rsidTr="00D052D4">
        <w:trPr>
          <w:tblCellSpacing w:w="0" w:type="dxa"/>
        </w:trPr>
        <w:tc>
          <w:tcPr>
            <w:tcW w:w="1276" w:type="dxa"/>
            <w:tcMar>
              <w:top w:w="30" w:type="dxa"/>
              <w:left w:w="30" w:type="dxa"/>
              <w:bottom w:w="30" w:type="dxa"/>
              <w:right w:w="30" w:type="dxa"/>
            </w:tcMar>
            <w:hideMark/>
          </w:tcPr>
          <w:p w14:paraId="45C222D4" w14:textId="77777777" w:rsidR="00160673" w:rsidRPr="004F1DAE" w:rsidRDefault="00160673" w:rsidP="00F90F7B">
            <w:pPr>
              <w:jc w:val="both"/>
              <w:rPr>
                <w:rFonts w:eastAsia="Calibri"/>
                <w:lang w:val="de-DE"/>
              </w:rPr>
            </w:pPr>
            <w:r w:rsidRPr="004F1DAE">
              <w:rPr>
                <w:lang w:val="de-DE"/>
              </w:rPr>
              <w:t>13.04</w:t>
            </w:r>
          </w:p>
        </w:tc>
        <w:tc>
          <w:tcPr>
            <w:tcW w:w="8080" w:type="dxa"/>
            <w:tcMar>
              <w:top w:w="30" w:type="dxa"/>
              <w:left w:w="30" w:type="dxa"/>
              <w:bottom w:w="30" w:type="dxa"/>
              <w:right w:w="30" w:type="dxa"/>
            </w:tcMar>
            <w:hideMark/>
          </w:tcPr>
          <w:p w14:paraId="43BEEC44" w14:textId="77777777" w:rsidR="00160673" w:rsidRPr="004F1DAE" w:rsidRDefault="00160673" w:rsidP="00F90F7B">
            <w:pPr>
              <w:jc w:val="both"/>
              <w:rPr>
                <w:rFonts w:eastAsia="Calibri"/>
                <w:lang w:val="de-DE"/>
              </w:rPr>
            </w:pPr>
            <w:r w:rsidRPr="004F1DAE">
              <w:rPr>
                <w:lang w:val="de-DE"/>
              </w:rPr>
              <w:t>Wasserfahrzeuge: Personenbeförderung</w:t>
            </w:r>
          </w:p>
        </w:tc>
      </w:tr>
      <w:tr w:rsidR="00160673" w:rsidRPr="004F1DAE" w14:paraId="7CB0407F" w14:textId="77777777" w:rsidTr="00D052D4">
        <w:trPr>
          <w:tblCellSpacing w:w="0" w:type="dxa"/>
        </w:trPr>
        <w:tc>
          <w:tcPr>
            <w:tcW w:w="1276" w:type="dxa"/>
            <w:tcMar>
              <w:top w:w="30" w:type="dxa"/>
              <w:left w:w="30" w:type="dxa"/>
              <w:bottom w:w="30" w:type="dxa"/>
              <w:right w:w="30" w:type="dxa"/>
            </w:tcMar>
            <w:hideMark/>
          </w:tcPr>
          <w:p w14:paraId="18AF2232" w14:textId="77777777" w:rsidR="00160673" w:rsidRPr="004F1DAE" w:rsidRDefault="00160673" w:rsidP="00F90F7B">
            <w:pPr>
              <w:jc w:val="both"/>
              <w:rPr>
                <w:rFonts w:eastAsia="Calibri"/>
                <w:lang w:val="de-DE"/>
              </w:rPr>
            </w:pPr>
            <w:r w:rsidRPr="004F1DAE">
              <w:rPr>
                <w:lang w:val="de-DE"/>
              </w:rPr>
              <w:t>13.05</w:t>
            </w:r>
          </w:p>
        </w:tc>
        <w:tc>
          <w:tcPr>
            <w:tcW w:w="8080" w:type="dxa"/>
            <w:tcMar>
              <w:top w:w="30" w:type="dxa"/>
              <w:left w:w="30" w:type="dxa"/>
              <w:bottom w:w="30" w:type="dxa"/>
              <w:right w:w="30" w:type="dxa"/>
            </w:tcMar>
            <w:hideMark/>
          </w:tcPr>
          <w:p w14:paraId="11BF8DD1" w14:textId="77777777" w:rsidR="00160673" w:rsidRPr="004F1DAE" w:rsidRDefault="00160673" w:rsidP="00F90F7B">
            <w:pPr>
              <w:jc w:val="both"/>
              <w:rPr>
                <w:rFonts w:eastAsia="Calibri"/>
                <w:lang w:val="de-DE"/>
              </w:rPr>
            </w:pPr>
            <w:r w:rsidRPr="004F1DAE">
              <w:rPr>
                <w:lang w:val="de-DE"/>
              </w:rPr>
              <w:t>Wasserfahrzeuge: Fischfang</w:t>
            </w:r>
          </w:p>
        </w:tc>
      </w:tr>
      <w:tr w:rsidR="00160673" w:rsidRPr="004F1DAE" w14:paraId="15A27109" w14:textId="77777777" w:rsidTr="00D052D4">
        <w:trPr>
          <w:tblCellSpacing w:w="0" w:type="dxa"/>
        </w:trPr>
        <w:tc>
          <w:tcPr>
            <w:tcW w:w="1276" w:type="dxa"/>
            <w:tcMar>
              <w:top w:w="30" w:type="dxa"/>
              <w:left w:w="30" w:type="dxa"/>
              <w:bottom w:w="30" w:type="dxa"/>
              <w:right w:w="30" w:type="dxa"/>
            </w:tcMar>
            <w:hideMark/>
          </w:tcPr>
          <w:p w14:paraId="10A74379" w14:textId="77777777" w:rsidR="00160673" w:rsidRPr="004F1DAE" w:rsidRDefault="00160673" w:rsidP="00F90F7B">
            <w:pPr>
              <w:jc w:val="both"/>
              <w:rPr>
                <w:rFonts w:eastAsia="Calibri"/>
                <w:lang w:val="de-DE"/>
              </w:rPr>
            </w:pPr>
            <w:r w:rsidRPr="004F1DAE">
              <w:rPr>
                <w:lang w:val="de-DE"/>
              </w:rPr>
              <w:t>13.06</w:t>
            </w:r>
          </w:p>
        </w:tc>
        <w:tc>
          <w:tcPr>
            <w:tcW w:w="8080" w:type="dxa"/>
            <w:tcMar>
              <w:top w:w="30" w:type="dxa"/>
              <w:left w:w="30" w:type="dxa"/>
              <w:bottom w:w="30" w:type="dxa"/>
              <w:right w:w="30" w:type="dxa"/>
            </w:tcMar>
            <w:hideMark/>
          </w:tcPr>
          <w:p w14:paraId="7BD42BD4" w14:textId="77777777" w:rsidR="00160673" w:rsidRPr="004F1DAE" w:rsidRDefault="00160673" w:rsidP="00F90F7B">
            <w:pPr>
              <w:jc w:val="both"/>
              <w:rPr>
                <w:rFonts w:eastAsia="Calibri"/>
                <w:lang w:val="de-DE"/>
              </w:rPr>
            </w:pPr>
            <w:r w:rsidRPr="004F1DAE">
              <w:rPr>
                <w:lang w:val="de-DE"/>
              </w:rPr>
              <w:t>Luftfahrzeuge: Gütertransport</w:t>
            </w:r>
          </w:p>
        </w:tc>
      </w:tr>
      <w:tr w:rsidR="00160673" w:rsidRPr="004F1DAE" w14:paraId="6B535725" w14:textId="77777777" w:rsidTr="00D052D4">
        <w:trPr>
          <w:tblCellSpacing w:w="0" w:type="dxa"/>
        </w:trPr>
        <w:tc>
          <w:tcPr>
            <w:tcW w:w="1276" w:type="dxa"/>
            <w:tcMar>
              <w:top w:w="30" w:type="dxa"/>
              <w:left w:w="30" w:type="dxa"/>
              <w:bottom w:w="30" w:type="dxa"/>
              <w:right w:w="30" w:type="dxa"/>
            </w:tcMar>
            <w:hideMark/>
          </w:tcPr>
          <w:p w14:paraId="13D7140E" w14:textId="77777777" w:rsidR="00160673" w:rsidRPr="004F1DAE" w:rsidRDefault="00160673" w:rsidP="00F90F7B">
            <w:pPr>
              <w:jc w:val="both"/>
              <w:rPr>
                <w:rFonts w:eastAsia="Calibri"/>
                <w:lang w:val="de-DE"/>
              </w:rPr>
            </w:pPr>
            <w:r w:rsidRPr="004F1DAE">
              <w:rPr>
                <w:lang w:val="de-DE"/>
              </w:rPr>
              <w:t>13.07</w:t>
            </w:r>
          </w:p>
        </w:tc>
        <w:tc>
          <w:tcPr>
            <w:tcW w:w="8080" w:type="dxa"/>
            <w:tcMar>
              <w:top w:w="30" w:type="dxa"/>
              <w:left w:w="30" w:type="dxa"/>
              <w:bottom w:w="30" w:type="dxa"/>
              <w:right w:w="30" w:type="dxa"/>
            </w:tcMar>
            <w:hideMark/>
          </w:tcPr>
          <w:p w14:paraId="3D290FE3" w14:textId="77777777" w:rsidR="00160673" w:rsidRPr="004F1DAE" w:rsidRDefault="00160673" w:rsidP="00F90F7B">
            <w:pPr>
              <w:jc w:val="both"/>
              <w:rPr>
                <w:rFonts w:eastAsia="Calibri"/>
                <w:lang w:val="de-DE"/>
              </w:rPr>
            </w:pPr>
            <w:r w:rsidRPr="004F1DAE">
              <w:rPr>
                <w:lang w:val="de-DE"/>
              </w:rPr>
              <w:t>Luftfahrzeuge: Personenbeförderung</w:t>
            </w:r>
          </w:p>
        </w:tc>
      </w:tr>
      <w:tr w:rsidR="00160673" w:rsidRPr="004F1DAE" w14:paraId="6AD49007" w14:textId="77777777" w:rsidTr="00D052D4">
        <w:trPr>
          <w:tblCellSpacing w:w="0" w:type="dxa"/>
        </w:trPr>
        <w:tc>
          <w:tcPr>
            <w:tcW w:w="1276" w:type="dxa"/>
            <w:tcMar>
              <w:top w:w="30" w:type="dxa"/>
              <w:left w:w="30" w:type="dxa"/>
              <w:bottom w:w="30" w:type="dxa"/>
              <w:right w:w="30" w:type="dxa"/>
            </w:tcMar>
            <w:hideMark/>
          </w:tcPr>
          <w:p w14:paraId="774324EB" w14:textId="77777777" w:rsidR="00160673" w:rsidRPr="004F1DAE" w:rsidRDefault="00160673" w:rsidP="00F90F7B">
            <w:pPr>
              <w:jc w:val="both"/>
              <w:rPr>
                <w:rFonts w:eastAsia="Calibri"/>
                <w:lang w:val="de-DE"/>
              </w:rPr>
            </w:pPr>
            <w:r w:rsidRPr="004F1DAE">
              <w:rPr>
                <w:lang w:val="de-DE"/>
              </w:rPr>
              <w:t>13.99</w:t>
            </w:r>
          </w:p>
        </w:tc>
        <w:tc>
          <w:tcPr>
            <w:tcW w:w="8080" w:type="dxa"/>
            <w:tcMar>
              <w:top w:w="30" w:type="dxa"/>
              <w:left w:w="30" w:type="dxa"/>
              <w:bottom w:w="30" w:type="dxa"/>
              <w:right w:w="30" w:type="dxa"/>
            </w:tcMar>
            <w:hideMark/>
          </w:tcPr>
          <w:p w14:paraId="65EC3C96" w14:textId="77777777" w:rsidR="00160673" w:rsidRPr="004F1DAE" w:rsidRDefault="00160673" w:rsidP="00F90F7B">
            <w:pPr>
              <w:jc w:val="both"/>
              <w:rPr>
                <w:rFonts w:eastAsia="Calibri"/>
                <w:lang w:val="de-DE"/>
              </w:rPr>
            </w:pPr>
            <w:r w:rsidRPr="004F1DAE">
              <w:rPr>
                <w:lang w:val="de-DE"/>
              </w:rPr>
              <w:t>Sonstige bekannte Transportfahrzeuge der Gruppe 13, die nicht in obiger Liste aufgeführt sind</w:t>
            </w:r>
          </w:p>
          <w:p w14:paraId="32DD3204" w14:textId="77777777" w:rsidR="00160673" w:rsidRPr="004F1DAE" w:rsidRDefault="00160673" w:rsidP="00F90F7B">
            <w:pPr>
              <w:jc w:val="both"/>
              <w:rPr>
                <w:rFonts w:eastAsia="Calibri"/>
                <w:lang w:val="de-DE"/>
              </w:rPr>
            </w:pPr>
          </w:p>
        </w:tc>
      </w:tr>
      <w:tr w:rsidR="00160673" w:rsidRPr="004F1DAE" w14:paraId="6847521E" w14:textId="77777777" w:rsidTr="00D052D4">
        <w:trPr>
          <w:tblCellSpacing w:w="0" w:type="dxa"/>
        </w:trPr>
        <w:tc>
          <w:tcPr>
            <w:tcW w:w="1276" w:type="dxa"/>
            <w:tcMar>
              <w:top w:w="30" w:type="dxa"/>
              <w:left w:w="30" w:type="dxa"/>
              <w:bottom w:w="30" w:type="dxa"/>
              <w:right w:w="30" w:type="dxa"/>
            </w:tcMar>
            <w:hideMark/>
          </w:tcPr>
          <w:p w14:paraId="77A64ECE" w14:textId="77777777" w:rsidR="00160673" w:rsidRPr="004F1DAE" w:rsidRDefault="00160673" w:rsidP="00F90F7B">
            <w:pPr>
              <w:jc w:val="both"/>
              <w:rPr>
                <w:rFonts w:eastAsia="Calibri"/>
                <w:b/>
                <w:lang w:val="de-DE"/>
              </w:rPr>
            </w:pPr>
            <w:r w:rsidRPr="004F1DAE">
              <w:rPr>
                <w:b/>
                <w:lang w:val="de-DE"/>
              </w:rPr>
              <w:t>14.00</w:t>
            </w:r>
          </w:p>
        </w:tc>
        <w:tc>
          <w:tcPr>
            <w:tcW w:w="8080" w:type="dxa"/>
            <w:tcMar>
              <w:top w:w="30" w:type="dxa"/>
              <w:left w:w="30" w:type="dxa"/>
              <w:bottom w:w="30" w:type="dxa"/>
              <w:right w:w="30" w:type="dxa"/>
            </w:tcMar>
            <w:hideMark/>
          </w:tcPr>
          <w:p w14:paraId="422A3530" w14:textId="77777777" w:rsidR="00160673" w:rsidRPr="004F1DAE" w:rsidRDefault="00160673" w:rsidP="00F90F7B">
            <w:pPr>
              <w:jc w:val="both"/>
              <w:rPr>
                <w:rFonts w:eastAsia="Calibri"/>
                <w:b/>
                <w:lang w:val="de-DE"/>
              </w:rPr>
            </w:pPr>
            <w:r w:rsidRPr="004F1DAE">
              <w:rPr>
                <w:b/>
                <w:lang w:val="de-DE"/>
              </w:rPr>
              <w:t>Materialien, Gegenstände, Erzeugnisse, Bestandteile von Maschinen oder Fahrzeugen, Trümmer, Stäube - ohne nähere Angabe</w:t>
            </w:r>
          </w:p>
        </w:tc>
      </w:tr>
      <w:tr w:rsidR="00160673" w:rsidRPr="004F1DAE" w14:paraId="46EEA0CD" w14:textId="77777777" w:rsidTr="00D052D4">
        <w:trPr>
          <w:tblCellSpacing w:w="0" w:type="dxa"/>
        </w:trPr>
        <w:tc>
          <w:tcPr>
            <w:tcW w:w="1276" w:type="dxa"/>
            <w:tcMar>
              <w:top w:w="30" w:type="dxa"/>
              <w:left w:w="30" w:type="dxa"/>
              <w:bottom w:w="30" w:type="dxa"/>
              <w:right w:w="30" w:type="dxa"/>
            </w:tcMar>
            <w:hideMark/>
          </w:tcPr>
          <w:p w14:paraId="13264761" w14:textId="77777777" w:rsidR="00160673" w:rsidRPr="004F1DAE" w:rsidRDefault="00160673" w:rsidP="00F90F7B">
            <w:pPr>
              <w:jc w:val="both"/>
              <w:rPr>
                <w:rFonts w:eastAsia="Calibri"/>
                <w:lang w:val="de-DE"/>
              </w:rPr>
            </w:pPr>
            <w:r w:rsidRPr="004F1DAE">
              <w:rPr>
                <w:lang w:val="de-DE"/>
              </w:rPr>
              <w:t>14.01</w:t>
            </w:r>
          </w:p>
        </w:tc>
        <w:tc>
          <w:tcPr>
            <w:tcW w:w="8080" w:type="dxa"/>
            <w:tcMar>
              <w:top w:w="30" w:type="dxa"/>
              <w:left w:w="30" w:type="dxa"/>
              <w:bottom w:w="30" w:type="dxa"/>
              <w:right w:w="30" w:type="dxa"/>
            </w:tcMar>
            <w:hideMark/>
          </w:tcPr>
          <w:p w14:paraId="3E8D1F18" w14:textId="77777777" w:rsidR="00160673" w:rsidRPr="004F1DAE" w:rsidRDefault="00160673" w:rsidP="00F90F7B">
            <w:pPr>
              <w:jc w:val="both"/>
              <w:rPr>
                <w:rFonts w:eastAsia="Calibri"/>
                <w:lang w:val="de-DE"/>
              </w:rPr>
            </w:pPr>
            <w:r w:rsidRPr="004F1DAE">
              <w:rPr>
                <w:lang w:val="de-DE"/>
              </w:rPr>
              <w:t>Baumaterialien - groß und klein: Fertigteile, Schalungen, Träger, Ziegel, Mauer-, Dachziegel usw.</w:t>
            </w:r>
          </w:p>
        </w:tc>
      </w:tr>
      <w:tr w:rsidR="00160673" w:rsidRPr="004F1DAE" w14:paraId="7DF8B739" w14:textId="77777777" w:rsidTr="00D052D4">
        <w:trPr>
          <w:tblCellSpacing w:w="0" w:type="dxa"/>
        </w:trPr>
        <w:tc>
          <w:tcPr>
            <w:tcW w:w="1276" w:type="dxa"/>
            <w:tcMar>
              <w:top w:w="30" w:type="dxa"/>
              <w:left w:w="30" w:type="dxa"/>
              <w:bottom w:w="30" w:type="dxa"/>
              <w:right w:w="30" w:type="dxa"/>
            </w:tcMar>
            <w:hideMark/>
          </w:tcPr>
          <w:p w14:paraId="4B9BC472" w14:textId="77777777" w:rsidR="00160673" w:rsidRPr="004F1DAE" w:rsidRDefault="00160673" w:rsidP="00F90F7B">
            <w:pPr>
              <w:jc w:val="both"/>
              <w:rPr>
                <w:rFonts w:eastAsia="Calibri"/>
                <w:lang w:val="de-DE"/>
              </w:rPr>
            </w:pPr>
            <w:r w:rsidRPr="004F1DAE">
              <w:rPr>
                <w:lang w:val="de-DE"/>
              </w:rPr>
              <w:t>14.02</w:t>
            </w:r>
          </w:p>
        </w:tc>
        <w:tc>
          <w:tcPr>
            <w:tcW w:w="8080" w:type="dxa"/>
            <w:tcMar>
              <w:top w:w="30" w:type="dxa"/>
              <w:left w:w="30" w:type="dxa"/>
              <w:bottom w:w="30" w:type="dxa"/>
              <w:right w:w="30" w:type="dxa"/>
            </w:tcMar>
            <w:hideMark/>
          </w:tcPr>
          <w:p w14:paraId="31CC1970" w14:textId="77777777" w:rsidR="00160673" w:rsidRPr="004F1DAE" w:rsidRDefault="00160673" w:rsidP="00F90F7B">
            <w:pPr>
              <w:jc w:val="both"/>
              <w:rPr>
                <w:rFonts w:eastAsia="Calibri"/>
                <w:lang w:val="de-DE"/>
              </w:rPr>
            </w:pPr>
            <w:r w:rsidRPr="004F1DAE">
              <w:rPr>
                <w:lang w:val="de-DE"/>
              </w:rPr>
              <w:t>Bauteile, Bestandteile von Maschinen, Fahrzeugen: Fahrgestell, Wanne, Kurbel, Rad usw.</w:t>
            </w:r>
          </w:p>
        </w:tc>
      </w:tr>
      <w:tr w:rsidR="00160673" w:rsidRPr="004F1DAE" w14:paraId="2683C82B" w14:textId="77777777" w:rsidTr="00D052D4">
        <w:trPr>
          <w:tblCellSpacing w:w="0" w:type="dxa"/>
        </w:trPr>
        <w:tc>
          <w:tcPr>
            <w:tcW w:w="1276" w:type="dxa"/>
            <w:tcMar>
              <w:top w:w="30" w:type="dxa"/>
              <w:left w:w="30" w:type="dxa"/>
              <w:bottom w:w="30" w:type="dxa"/>
              <w:right w:w="30" w:type="dxa"/>
            </w:tcMar>
            <w:hideMark/>
          </w:tcPr>
          <w:p w14:paraId="499A083B" w14:textId="77777777" w:rsidR="00160673" w:rsidRPr="004F1DAE" w:rsidRDefault="00160673" w:rsidP="00F90F7B">
            <w:pPr>
              <w:jc w:val="both"/>
              <w:rPr>
                <w:rFonts w:eastAsia="Calibri"/>
                <w:lang w:val="de-DE"/>
              </w:rPr>
            </w:pPr>
            <w:r w:rsidRPr="004F1DAE">
              <w:rPr>
                <w:lang w:val="de-DE"/>
              </w:rPr>
              <w:t>14.03</w:t>
            </w:r>
          </w:p>
        </w:tc>
        <w:tc>
          <w:tcPr>
            <w:tcW w:w="8080" w:type="dxa"/>
            <w:tcMar>
              <w:top w:w="30" w:type="dxa"/>
              <w:left w:w="30" w:type="dxa"/>
              <w:bottom w:w="30" w:type="dxa"/>
              <w:right w:w="30" w:type="dxa"/>
            </w:tcMar>
            <w:hideMark/>
          </w:tcPr>
          <w:p w14:paraId="353AA975" w14:textId="77777777" w:rsidR="00160673" w:rsidRPr="004F1DAE" w:rsidRDefault="00160673" w:rsidP="00F90F7B">
            <w:pPr>
              <w:jc w:val="both"/>
              <w:rPr>
                <w:rFonts w:eastAsia="Calibri"/>
                <w:lang w:val="de-DE"/>
              </w:rPr>
            </w:pPr>
            <w:r w:rsidRPr="004F1DAE">
              <w:rPr>
                <w:lang w:val="de-DE"/>
              </w:rPr>
              <w:t>Werkstücke oder Teile davon, Werkzeuge von Maschinen (einschließlich der Teile und Splitter, die von diesen Gegenständen herrühren)</w:t>
            </w:r>
          </w:p>
        </w:tc>
      </w:tr>
      <w:tr w:rsidR="00160673" w:rsidRPr="004F1DAE" w14:paraId="1C4C528D" w14:textId="77777777" w:rsidTr="00D052D4">
        <w:trPr>
          <w:tblCellSpacing w:w="0" w:type="dxa"/>
        </w:trPr>
        <w:tc>
          <w:tcPr>
            <w:tcW w:w="1276" w:type="dxa"/>
            <w:tcMar>
              <w:top w:w="30" w:type="dxa"/>
              <w:left w:w="30" w:type="dxa"/>
              <w:bottom w:w="30" w:type="dxa"/>
              <w:right w:w="30" w:type="dxa"/>
            </w:tcMar>
            <w:hideMark/>
          </w:tcPr>
          <w:p w14:paraId="28A2EB38" w14:textId="77777777" w:rsidR="00160673" w:rsidRPr="004F1DAE" w:rsidRDefault="00160673" w:rsidP="00F90F7B">
            <w:pPr>
              <w:jc w:val="both"/>
              <w:rPr>
                <w:rFonts w:eastAsia="Calibri"/>
                <w:lang w:val="de-DE"/>
              </w:rPr>
            </w:pPr>
            <w:r w:rsidRPr="004F1DAE">
              <w:rPr>
                <w:lang w:val="de-DE"/>
              </w:rPr>
              <w:t>14.04</w:t>
            </w:r>
          </w:p>
        </w:tc>
        <w:tc>
          <w:tcPr>
            <w:tcW w:w="8080" w:type="dxa"/>
            <w:tcMar>
              <w:top w:w="30" w:type="dxa"/>
              <w:left w:w="30" w:type="dxa"/>
              <w:bottom w:w="30" w:type="dxa"/>
              <w:right w:w="30" w:type="dxa"/>
            </w:tcMar>
            <w:hideMark/>
          </w:tcPr>
          <w:p w14:paraId="0D2695C5" w14:textId="77777777" w:rsidR="00160673" w:rsidRPr="004F1DAE" w:rsidRDefault="00160673" w:rsidP="00F90F7B">
            <w:pPr>
              <w:jc w:val="both"/>
              <w:rPr>
                <w:rFonts w:eastAsia="Calibri"/>
                <w:lang w:val="de-DE"/>
              </w:rPr>
            </w:pPr>
            <w:r w:rsidRPr="004F1DAE">
              <w:rPr>
                <w:lang w:val="de-DE"/>
              </w:rPr>
              <w:t>Verbindungselemente: Schrauben, Nägel, Bolzen usw.</w:t>
            </w:r>
          </w:p>
        </w:tc>
      </w:tr>
      <w:tr w:rsidR="00160673" w:rsidRPr="004F1DAE" w14:paraId="7B454189" w14:textId="77777777" w:rsidTr="00D052D4">
        <w:trPr>
          <w:tblCellSpacing w:w="0" w:type="dxa"/>
        </w:trPr>
        <w:tc>
          <w:tcPr>
            <w:tcW w:w="1276" w:type="dxa"/>
            <w:tcMar>
              <w:top w:w="30" w:type="dxa"/>
              <w:left w:w="30" w:type="dxa"/>
              <w:bottom w:w="30" w:type="dxa"/>
              <w:right w:w="30" w:type="dxa"/>
            </w:tcMar>
            <w:hideMark/>
          </w:tcPr>
          <w:p w14:paraId="3707B69A" w14:textId="77777777" w:rsidR="00160673" w:rsidRPr="004F1DAE" w:rsidRDefault="00160673" w:rsidP="00F90F7B">
            <w:pPr>
              <w:jc w:val="both"/>
              <w:rPr>
                <w:rFonts w:eastAsia="Calibri"/>
                <w:lang w:val="de-DE"/>
              </w:rPr>
            </w:pPr>
            <w:r w:rsidRPr="004F1DAE">
              <w:rPr>
                <w:lang w:val="de-DE"/>
              </w:rPr>
              <w:t>14.05</w:t>
            </w:r>
          </w:p>
        </w:tc>
        <w:tc>
          <w:tcPr>
            <w:tcW w:w="8080" w:type="dxa"/>
            <w:tcMar>
              <w:top w:w="30" w:type="dxa"/>
              <w:left w:w="30" w:type="dxa"/>
              <w:bottom w:w="30" w:type="dxa"/>
              <w:right w:w="30" w:type="dxa"/>
            </w:tcMar>
            <w:hideMark/>
          </w:tcPr>
          <w:p w14:paraId="3DF50172" w14:textId="77777777" w:rsidR="00160673" w:rsidRPr="004F1DAE" w:rsidRDefault="00160673" w:rsidP="00F90F7B">
            <w:pPr>
              <w:jc w:val="both"/>
              <w:rPr>
                <w:rFonts w:eastAsia="Calibri"/>
                <w:lang w:val="de-DE"/>
              </w:rPr>
            </w:pPr>
            <w:r w:rsidRPr="004F1DAE">
              <w:rPr>
                <w:lang w:val="de-DE"/>
              </w:rPr>
              <w:t>Partikel, Stäube, Späne, Stücke, Spritzer, Splitter und andere Bruchstücke</w:t>
            </w:r>
          </w:p>
        </w:tc>
      </w:tr>
      <w:tr w:rsidR="00160673" w:rsidRPr="004F1DAE" w14:paraId="700F93BE" w14:textId="77777777" w:rsidTr="00D052D4">
        <w:trPr>
          <w:tblCellSpacing w:w="0" w:type="dxa"/>
        </w:trPr>
        <w:tc>
          <w:tcPr>
            <w:tcW w:w="1276" w:type="dxa"/>
            <w:tcMar>
              <w:top w:w="30" w:type="dxa"/>
              <w:left w:w="30" w:type="dxa"/>
              <w:bottom w:w="30" w:type="dxa"/>
              <w:right w:w="30" w:type="dxa"/>
            </w:tcMar>
            <w:hideMark/>
          </w:tcPr>
          <w:p w14:paraId="2AF01DC8" w14:textId="77777777" w:rsidR="00160673" w:rsidRPr="004F1DAE" w:rsidRDefault="00160673" w:rsidP="00F90F7B">
            <w:pPr>
              <w:jc w:val="both"/>
              <w:rPr>
                <w:rFonts w:eastAsia="Calibri"/>
                <w:lang w:val="de-DE"/>
              </w:rPr>
            </w:pPr>
            <w:r w:rsidRPr="004F1DAE">
              <w:rPr>
                <w:lang w:val="de-DE"/>
              </w:rPr>
              <w:t>14.06</w:t>
            </w:r>
          </w:p>
        </w:tc>
        <w:tc>
          <w:tcPr>
            <w:tcW w:w="8080" w:type="dxa"/>
            <w:tcMar>
              <w:top w:w="30" w:type="dxa"/>
              <w:left w:w="30" w:type="dxa"/>
              <w:bottom w:w="30" w:type="dxa"/>
              <w:right w:w="30" w:type="dxa"/>
            </w:tcMar>
            <w:hideMark/>
          </w:tcPr>
          <w:p w14:paraId="58B3429E" w14:textId="77777777" w:rsidR="00160673" w:rsidRPr="004F1DAE" w:rsidRDefault="00160673" w:rsidP="00F90F7B">
            <w:pPr>
              <w:jc w:val="both"/>
              <w:rPr>
                <w:rFonts w:eastAsia="Calibri"/>
                <w:lang w:val="de-DE"/>
              </w:rPr>
            </w:pPr>
            <w:r w:rsidRPr="004F1DAE">
              <w:rPr>
                <w:lang w:val="de-DE"/>
              </w:rPr>
              <w:t>Landwirtschaftliche Produkte (einschließlich Körnern, Stroh, sonstiger landwirt</w:t>
            </w:r>
            <w:r w:rsidRPr="004F1DAE">
              <w:rPr>
                <w:lang w:val="de-DE"/>
              </w:rPr>
              <w:softHyphen/>
              <w:t>schaftlicher Erzeugnisse)</w:t>
            </w:r>
          </w:p>
        </w:tc>
      </w:tr>
      <w:tr w:rsidR="00160673" w:rsidRPr="004F1DAE" w14:paraId="335DABBF" w14:textId="77777777" w:rsidTr="00D052D4">
        <w:trPr>
          <w:tblCellSpacing w:w="0" w:type="dxa"/>
        </w:trPr>
        <w:tc>
          <w:tcPr>
            <w:tcW w:w="1276" w:type="dxa"/>
            <w:tcMar>
              <w:top w:w="30" w:type="dxa"/>
              <w:left w:w="30" w:type="dxa"/>
              <w:bottom w:w="30" w:type="dxa"/>
              <w:right w:w="30" w:type="dxa"/>
            </w:tcMar>
            <w:hideMark/>
          </w:tcPr>
          <w:p w14:paraId="20A3D2E4" w14:textId="77777777" w:rsidR="00160673" w:rsidRPr="004F1DAE" w:rsidRDefault="00160673" w:rsidP="00F90F7B">
            <w:pPr>
              <w:jc w:val="both"/>
              <w:rPr>
                <w:rFonts w:eastAsia="Calibri"/>
                <w:lang w:val="de-DE"/>
              </w:rPr>
            </w:pPr>
            <w:r w:rsidRPr="004F1DAE">
              <w:rPr>
                <w:lang w:val="de-DE"/>
              </w:rPr>
              <w:t>14.07</w:t>
            </w:r>
          </w:p>
        </w:tc>
        <w:tc>
          <w:tcPr>
            <w:tcW w:w="8080" w:type="dxa"/>
            <w:tcMar>
              <w:top w:w="30" w:type="dxa"/>
              <w:left w:w="30" w:type="dxa"/>
              <w:bottom w:w="30" w:type="dxa"/>
              <w:right w:w="30" w:type="dxa"/>
            </w:tcMar>
            <w:hideMark/>
          </w:tcPr>
          <w:p w14:paraId="47DE39D6" w14:textId="77777777" w:rsidR="00160673" w:rsidRPr="004F1DAE" w:rsidRDefault="00160673" w:rsidP="00F90F7B">
            <w:pPr>
              <w:jc w:val="both"/>
              <w:rPr>
                <w:rFonts w:eastAsia="Calibri"/>
                <w:lang w:val="de-DE"/>
              </w:rPr>
            </w:pPr>
            <w:r w:rsidRPr="004F1DAE">
              <w:rPr>
                <w:lang w:val="de-DE"/>
              </w:rPr>
              <w:t>Produkte für den Einsatz in der Landwirtschaft, der Tierhaltung (einschließlich Düngemitteln, Tierfutter)</w:t>
            </w:r>
          </w:p>
        </w:tc>
      </w:tr>
      <w:tr w:rsidR="00160673" w:rsidRPr="004F1DAE" w14:paraId="3EAF74B9" w14:textId="77777777" w:rsidTr="00D052D4">
        <w:trPr>
          <w:tblCellSpacing w:w="0" w:type="dxa"/>
        </w:trPr>
        <w:tc>
          <w:tcPr>
            <w:tcW w:w="1276" w:type="dxa"/>
            <w:tcMar>
              <w:top w:w="30" w:type="dxa"/>
              <w:left w:w="30" w:type="dxa"/>
              <w:bottom w:w="30" w:type="dxa"/>
              <w:right w:w="30" w:type="dxa"/>
            </w:tcMar>
            <w:hideMark/>
          </w:tcPr>
          <w:p w14:paraId="2B929288" w14:textId="77777777" w:rsidR="00160673" w:rsidRPr="004F1DAE" w:rsidRDefault="00160673" w:rsidP="00F90F7B">
            <w:pPr>
              <w:jc w:val="both"/>
              <w:rPr>
                <w:rFonts w:eastAsia="Calibri"/>
                <w:lang w:val="de-DE"/>
              </w:rPr>
            </w:pPr>
            <w:r w:rsidRPr="004F1DAE">
              <w:rPr>
                <w:lang w:val="de-DE"/>
              </w:rPr>
              <w:t>14.08</w:t>
            </w:r>
          </w:p>
        </w:tc>
        <w:tc>
          <w:tcPr>
            <w:tcW w:w="8080" w:type="dxa"/>
            <w:tcMar>
              <w:top w:w="30" w:type="dxa"/>
              <w:left w:w="30" w:type="dxa"/>
              <w:bottom w:w="30" w:type="dxa"/>
              <w:right w:w="30" w:type="dxa"/>
            </w:tcMar>
            <w:hideMark/>
          </w:tcPr>
          <w:p w14:paraId="310C4492" w14:textId="77777777" w:rsidR="00160673" w:rsidRPr="004F1DAE" w:rsidRDefault="00160673" w:rsidP="00F90F7B">
            <w:pPr>
              <w:jc w:val="both"/>
              <w:rPr>
                <w:rFonts w:eastAsia="Calibri"/>
                <w:lang w:val="de-DE"/>
              </w:rPr>
            </w:pPr>
            <w:r w:rsidRPr="004F1DAE">
              <w:rPr>
                <w:lang w:val="de-DE"/>
              </w:rPr>
              <w:t>Gelagerte Produkte (einschließlich Gegenständen und Verpackungen, die im Lager aufbewahrt werden)</w:t>
            </w:r>
          </w:p>
        </w:tc>
      </w:tr>
      <w:tr w:rsidR="00160673" w:rsidRPr="004F1DAE" w14:paraId="0EED9DE4" w14:textId="77777777" w:rsidTr="00D052D4">
        <w:trPr>
          <w:tblCellSpacing w:w="0" w:type="dxa"/>
        </w:trPr>
        <w:tc>
          <w:tcPr>
            <w:tcW w:w="1276" w:type="dxa"/>
            <w:tcMar>
              <w:top w:w="30" w:type="dxa"/>
              <w:left w:w="30" w:type="dxa"/>
              <w:bottom w:w="30" w:type="dxa"/>
              <w:right w:w="30" w:type="dxa"/>
            </w:tcMar>
            <w:hideMark/>
          </w:tcPr>
          <w:p w14:paraId="6C1DB552" w14:textId="77777777" w:rsidR="00160673" w:rsidRPr="004F1DAE" w:rsidRDefault="00160673" w:rsidP="00F90F7B">
            <w:pPr>
              <w:jc w:val="both"/>
              <w:rPr>
                <w:rFonts w:eastAsia="Calibri"/>
                <w:lang w:val="de-DE"/>
              </w:rPr>
            </w:pPr>
            <w:r w:rsidRPr="004F1DAE">
              <w:rPr>
                <w:lang w:val="de-DE"/>
              </w:rPr>
              <w:t>14.09</w:t>
            </w:r>
          </w:p>
        </w:tc>
        <w:tc>
          <w:tcPr>
            <w:tcW w:w="8080" w:type="dxa"/>
            <w:tcMar>
              <w:top w:w="30" w:type="dxa"/>
              <w:left w:w="30" w:type="dxa"/>
              <w:bottom w:w="30" w:type="dxa"/>
              <w:right w:w="30" w:type="dxa"/>
            </w:tcMar>
            <w:hideMark/>
          </w:tcPr>
          <w:p w14:paraId="4AC1FC01" w14:textId="77777777" w:rsidR="00160673" w:rsidRPr="004F1DAE" w:rsidRDefault="00160673" w:rsidP="00F90F7B">
            <w:pPr>
              <w:jc w:val="both"/>
              <w:rPr>
                <w:rFonts w:eastAsia="Calibri"/>
                <w:lang w:val="de-DE"/>
              </w:rPr>
            </w:pPr>
            <w:r w:rsidRPr="004F1DAE">
              <w:rPr>
                <w:lang w:val="de-DE"/>
              </w:rPr>
              <w:t>Gelagerte Produkte - in Rollen, Spulen</w:t>
            </w:r>
          </w:p>
        </w:tc>
      </w:tr>
      <w:tr w:rsidR="00160673" w:rsidRPr="004F1DAE" w14:paraId="3F8F8878" w14:textId="77777777" w:rsidTr="00D052D4">
        <w:trPr>
          <w:tblCellSpacing w:w="0" w:type="dxa"/>
        </w:trPr>
        <w:tc>
          <w:tcPr>
            <w:tcW w:w="1276" w:type="dxa"/>
            <w:tcMar>
              <w:top w:w="30" w:type="dxa"/>
              <w:left w:w="30" w:type="dxa"/>
              <w:bottom w:w="30" w:type="dxa"/>
              <w:right w:w="30" w:type="dxa"/>
            </w:tcMar>
            <w:hideMark/>
          </w:tcPr>
          <w:p w14:paraId="4CCEDA0B" w14:textId="77777777" w:rsidR="00160673" w:rsidRPr="004F1DAE" w:rsidRDefault="00160673" w:rsidP="00F90F7B">
            <w:pPr>
              <w:jc w:val="both"/>
              <w:rPr>
                <w:rFonts w:eastAsia="Calibri"/>
                <w:lang w:val="de-DE"/>
              </w:rPr>
            </w:pPr>
            <w:r w:rsidRPr="004F1DAE">
              <w:rPr>
                <w:lang w:val="de-DE"/>
              </w:rPr>
              <w:t>14.10</w:t>
            </w:r>
          </w:p>
        </w:tc>
        <w:tc>
          <w:tcPr>
            <w:tcW w:w="8080" w:type="dxa"/>
            <w:tcMar>
              <w:top w:w="30" w:type="dxa"/>
              <w:left w:w="30" w:type="dxa"/>
              <w:bottom w:w="30" w:type="dxa"/>
              <w:right w:w="30" w:type="dxa"/>
            </w:tcMar>
            <w:hideMark/>
          </w:tcPr>
          <w:p w14:paraId="368FA3E6" w14:textId="77777777" w:rsidR="00160673" w:rsidRPr="004F1DAE" w:rsidRDefault="00160673" w:rsidP="00F90F7B">
            <w:pPr>
              <w:jc w:val="both"/>
              <w:rPr>
                <w:rFonts w:eastAsia="Calibri"/>
                <w:lang w:val="de-DE"/>
              </w:rPr>
            </w:pPr>
            <w:r w:rsidRPr="004F1DAE">
              <w:rPr>
                <w:lang w:val="de-DE"/>
              </w:rPr>
              <w:t>Lasten, auf mechanischer Handhabungs- oder Transporteinrichtung befördert</w:t>
            </w:r>
          </w:p>
        </w:tc>
      </w:tr>
      <w:tr w:rsidR="00160673" w:rsidRPr="004F1DAE" w14:paraId="61151DC6" w14:textId="77777777" w:rsidTr="00D052D4">
        <w:trPr>
          <w:tblCellSpacing w:w="0" w:type="dxa"/>
        </w:trPr>
        <w:tc>
          <w:tcPr>
            <w:tcW w:w="1276" w:type="dxa"/>
            <w:tcMar>
              <w:top w:w="30" w:type="dxa"/>
              <w:left w:w="30" w:type="dxa"/>
              <w:bottom w:w="30" w:type="dxa"/>
              <w:right w:w="30" w:type="dxa"/>
            </w:tcMar>
            <w:hideMark/>
          </w:tcPr>
          <w:p w14:paraId="00733C3D" w14:textId="77777777" w:rsidR="00160673" w:rsidRPr="004F1DAE" w:rsidRDefault="00160673" w:rsidP="00F90F7B">
            <w:pPr>
              <w:jc w:val="both"/>
              <w:rPr>
                <w:rFonts w:eastAsia="Calibri"/>
                <w:lang w:val="de-DE"/>
              </w:rPr>
            </w:pPr>
            <w:r w:rsidRPr="004F1DAE">
              <w:rPr>
                <w:lang w:val="de-DE"/>
              </w:rPr>
              <w:t>14.11</w:t>
            </w:r>
          </w:p>
        </w:tc>
        <w:tc>
          <w:tcPr>
            <w:tcW w:w="8080" w:type="dxa"/>
            <w:tcMar>
              <w:top w:w="30" w:type="dxa"/>
              <w:left w:w="30" w:type="dxa"/>
              <w:bottom w:w="30" w:type="dxa"/>
              <w:right w:w="30" w:type="dxa"/>
            </w:tcMar>
            <w:hideMark/>
          </w:tcPr>
          <w:p w14:paraId="5FDA9F10" w14:textId="77777777" w:rsidR="00160673" w:rsidRPr="004F1DAE" w:rsidRDefault="00160673" w:rsidP="00F90F7B">
            <w:pPr>
              <w:jc w:val="both"/>
              <w:rPr>
                <w:rFonts w:eastAsia="Calibri"/>
                <w:lang w:val="de-DE"/>
              </w:rPr>
            </w:pPr>
            <w:r w:rsidRPr="004F1DAE">
              <w:rPr>
                <w:lang w:val="de-DE"/>
              </w:rPr>
              <w:t>Lasten, von einem Hebezeug, Hubgerät, Kran hängend</w:t>
            </w:r>
          </w:p>
        </w:tc>
      </w:tr>
      <w:tr w:rsidR="00160673" w:rsidRPr="004F1DAE" w14:paraId="3B4C738A" w14:textId="77777777" w:rsidTr="00D052D4">
        <w:trPr>
          <w:tblCellSpacing w:w="0" w:type="dxa"/>
        </w:trPr>
        <w:tc>
          <w:tcPr>
            <w:tcW w:w="1276" w:type="dxa"/>
            <w:tcMar>
              <w:top w:w="30" w:type="dxa"/>
              <w:left w:w="30" w:type="dxa"/>
              <w:bottom w:w="30" w:type="dxa"/>
              <w:right w:w="30" w:type="dxa"/>
            </w:tcMar>
            <w:hideMark/>
          </w:tcPr>
          <w:p w14:paraId="02242EFE" w14:textId="77777777" w:rsidR="00160673" w:rsidRPr="004F1DAE" w:rsidRDefault="00160673" w:rsidP="00F90F7B">
            <w:pPr>
              <w:jc w:val="both"/>
              <w:rPr>
                <w:rFonts w:eastAsia="Calibri"/>
                <w:lang w:val="de-DE"/>
              </w:rPr>
            </w:pPr>
            <w:r w:rsidRPr="004F1DAE">
              <w:rPr>
                <w:lang w:val="de-DE"/>
              </w:rPr>
              <w:t>14.12</w:t>
            </w:r>
          </w:p>
        </w:tc>
        <w:tc>
          <w:tcPr>
            <w:tcW w:w="8080" w:type="dxa"/>
            <w:tcMar>
              <w:top w:w="30" w:type="dxa"/>
              <w:left w:w="30" w:type="dxa"/>
              <w:bottom w:w="30" w:type="dxa"/>
              <w:right w:w="30" w:type="dxa"/>
            </w:tcMar>
            <w:hideMark/>
          </w:tcPr>
          <w:p w14:paraId="412B75A1" w14:textId="77777777" w:rsidR="00160673" w:rsidRPr="004F1DAE" w:rsidRDefault="00160673" w:rsidP="00F90F7B">
            <w:pPr>
              <w:jc w:val="both"/>
              <w:rPr>
                <w:rFonts w:eastAsia="Calibri"/>
                <w:lang w:val="de-DE"/>
              </w:rPr>
            </w:pPr>
            <w:r w:rsidRPr="004F1DAE">
              <w:rPr>
                <w:lang w:val="de-DE"/>
              </w:rPr>
              <w:t>Lasten, von Hand bewegt</w:t>
            </w:r>
          </w:p>
        </w:tc>
      </w:tr>
      <w:tr w:rsidR="00160673" w:rsidRPr="004F1DAE" w14:paraId="07107A27" w14:textId="77777777" w:rsidTr="00D052D4">
        <w:trPr>
          <w:tblCellSpacing w:w="0" w:type="dxa"/>
        </w:trPr>
        <w:tc>
          <w:tcPr>
            <w:tcW w:w="1276" w:type="dxa"/>
            <w:tcMar>
              <w:top w:w="30" w:type="dxa"/>
              <w:left w:w="30" w:type="dxa"/>
              <w:bottom w:w="30" w:type="dxa"/>
              <w:right w:w="30" w:type="dxa"/>
            </w:tcMar>
            <w:hideMark/>
          </w:tcPr>
          <w:p w14:paraId="7EF93BA3" w14:textId="77777777" w:rsidR="00160673" w:rsidRPr="004F1DAE" w:rsidRDefault="00160673" w:rsidP="00F90F7B">
            <w:pPr>
              <w:jc w:val="both"/>
              <w:rPr>
                <w:rFonts w:eastAsia="Calibri"/>
                <w:lang w:val="de-DE"/>
              </w:rPr>
            </w:pPr>
            <w:r w:rsidRPr="004F1DAE">
              <w:rPr>
                <w:lang w:val="de-DE"/>
              </w:rPr>
              <w:t>14.99</w:t>
            </w:r>
          </w:p>
        </w:tc>
        <w:tc>
          <w:tcPr>
            <w:tcW w:w="8080" w:type="dxa"/>
            <w:tcMar>
              <w:top w:w="30" w:type="dxa"/>
              <w:left w:w="30" w:type="dxa"/>
              <w:bottom w:w="30" w:type="dxa"/>
              <w:right w:w="30" w:type="dxa"/>
            </w:tcMar>
            <w:hideMark/>
          </w:tcPr>
          <w:p w14:paraId="3A71D97F" w14:textId="77777777" w:rsidR="00160673" w:rsidRPr="004F1DAE" w:rsidRDefault="00160673" w:rsidP="00F90F7B">
            <w:pPr>
              <w:jc w:val="both"/>
              <w:rPr>
                <w:rFonts w:eastAsia="Calibri"/>
                <w:lang w:val="de-DE"/>
              </w:rPr>
            </w:pPr>
            <w:r w:rsidRPr="004F1DAE">
              <w:rPr>
                <w:lang w:val="de-DE"/>
              </w:rPr>
              <w:t>Sonstige bekannte Materialien, Gegenstände, Produkte, Maschinenteile der Gruppe 14, die nicht in obiger Liste aufgeführt sind</w:t>
            </w:r>
          </w:p>
          <w:p w14:paraId="3CB1AB96" w14:textId="77777777" w:rsidR="00160673" w:rsidRPr="004F1DAE" w:rsidRDefault="00160673" w:rsidP="00F90F7B">
            <w:pPr>
              <w:jc w:val="both"/>
              <w:rPr>
                <w:rFonts w:eastAsia="Calibri"/>
                <w:lang w:val="de-DE"/>
              </w:rPr>
            </w:pPr>
          </w:p>
        </w:tc>
      </w:tr>
      <w:tr w:rsidR="00160673" w:rsidRPr="004F1DAE" w14:paraId="0AC966B7" w14:textId="77777777" w:rsidTr="00D052D4">
        <w:trPr>
          <w:tblCellSpacing w:w="0" w:type="dxa"/>
        </w:trPr>
        <w:tc>
          <w:tcPr>
            <w:tcW w:w="1276" w:type="dxa"/>
            <w:tcMar>
              <w:top w:w="30" w:type="dxa"/>
              <w:left w:w="30" w:type="dxa"/>
              <w:bottom w:w="30" w:type="dxa"/>
              <w:right w:w="30" w:type="dxa"/>
            </w:tcMar>
            <w:hideMark/>
          </w:tcPr>
          <w:p w14:paraId="1E2AE9C9" w14:textId="77777777" w:rsidR="00160673" w:rsidRPr="004F1DAE" w:rsidRDefault="00160673" w:rsidP="00F90F7B">
            <w:pPr>
              <w:jc w:val="both"/>
              <w:rPr>
                <w:rFonts w:eastAsia="Calibri"/>
                <w:b/>
                <w:lang w:val="de-DE"/>
              </w:rPr>
            </w:pPr>
            <w:r w:rsidRPr="004F1DAE">
              <w:rPr>
                <w:b/>
                <w:lang w:val="de-DE"/>
              </w:rPr>
              <w:t>15.00</w:t>
            </w:r>
          </w:p>
        </w:tc>
        <w:tc>
          <w:tcPr>
            <w:tcW w:w="8080" w:type="dxa"/>
            <w:tcMar>
              <w:top w:w="30" w:type="dxa"/>
              <w:left w:w="30" w:type="dxa"/>
              <w:bottom w:w="30" w:type="dxa"/>
              <w:right w:w="30" w:type="dxa"/>
            </w:tcMar>
            <w:hideMark/>
          </w:tcPr>
          <w:p w14:paraId="6F577FA9" w14:textId="77777777" w:rsidR="00160673" w:rsidRPr="004F1DAE" w:rsidRDefault="00160673" w:rsidP="00F90F7B">
            <w:pPr>
              <w:jc w:val="both"/>
              <w:rPr>
                <w:rFonts w:eastAsia="Calibri"/>
                <w:b/>
                <w:lang w:val="de-DE"/>
              </w:rPr>
            </w:pPr>
            <w:r w:rsidRPr="004F1DAE">
              <w:rPr>
                <w:b/>
                <w:lang w:val="de-DE"/>
              </w:rPr>
              <w:t>Chemische, explosionsgefährliche, radioaktive, biologische Substanzen - ohne nähere Angabe</w:t>
            </w:r>
          </w:p>
        </w:tc>
      </w:tr>
      <w:tr w:rsidR="00160673" w:rsidRPr="004F1DAE" w14:paraId="0FF313A5" w14:textId="77777777" w:rsidTr="00D052D4">
        <w:trPr>
          <w:tblCellSpacing w:w="0" w:type="dxa"/>
        </w:trPr>
        <w:tc>
          <w:tcPr>
            <w:tcW w:w="1276" w:type="dxa"/>
            <w:tcMar>
              <w:top w:w="30" w:type="dxa"/>
              <w:left w:w="30" w:type="dxa"/>
              <w:bottom w:w="30" w:type="dxa"/>
              <w:right w:w="30" w:type="dxa"/>
            </w:tcMar>
            <w:hideMark/>
          </w:tcPr>
          <w:p w14:paraId="6B7638BE" w14:textId="77777777" w:rsidR="00160673" w:rsidRPr="004F1DAE" w:rsidRDefault="00160673" w:rsidP="00F90F7B">
            <w:pPr>
              <w:jc w:val="both"/>
              <w:rPr>
                <w:rFonts w:eastAsia="Calibri"/>
                <w:lang w:val="de-DE"/>
              </w:rPr>
            </w:pPr>
            <w:r w:rsidRPr="004F1DAE">
              <w:rPr>
                <w:lang w:val="de-DE"/>
              </w:rPr>
              <w:t>15.01</w:t>
            </w:r>
          </w:p>
        </w:tc>
        <w:tc>
          <w:tcPr>
            <w:tcW w:w="8080" w:type="dxa"/>
            <w:tcMar>
              <w:top w:w="30" w:type="dxa"/>
              <w:left w:w="30" w:type="dxa"/>
              <w:bottom w:w="30" w:type="dxa"/>
              <w:right w:w="30" w:type="dxa"/>
            </w:tcMar>
            <w:hideMark/>
          </w:tcPr>
          <w:p w14:paraId="316BCF0E" w14:textId="77777777" w:rsidR="00160673" w:rsidRPr="004F1DAE" w:rsidRDefault="00160673" w:rsidP="00F90F7B">
            <w:pPr>
              <w:jc w:val="both"/>
              <w:rPr>
                <w:rFonts w:eastAsia="Calibri"/>
                <w:lang w:val="de-DE"/>
              </w:rPr>
            </w:pPr>
            <w:r w:rsidRPr="004F1DAE">
              <w:rPr>
                <w:lang w:val="de-DE"/>
              </w:rPr>
              <w:t>Ätzende, korrodierende Stoffe (fest, flüssig oder gasförmig)</w:t>
            </w:r>
          </w:p>
        </w:tc>
      </w:tr>
      <w:tr w:rsidR="00160673" w:rsidRPr="004F1DAE" w14:paraId="5528AFD4" w14:textId="77777777" w:rsidTr="00D052D4">
        <w:trPr>
          <w:tblCellSpacing w:w="0" w:type="dxa"/>
        </w:trPr>
        <w:tc>
          <w:tcPr>
            <w:tcW w:w="1276" w:type="dxa"/>
            <w:tcMar>
              <w:top w:w="30" w:type="dxa"/>
              <w:left w:w="30" w:type="dxa"/>
              <w:bottom w:w="30" w:type="dxa"/>
              <w:right w:w="30" w:type="dxa"/>
            </w:tcMar>
            <w:hideMark/>
          </w:tcPr>
          <w:p w14:paraId="7B456652" w14:textId="77777777" w:rsidR="00160673" w:rsidRPr="004F1DAE" w:rsidRDefault="00160673" w:rsidP="00F90F7B">
            <w:pPr>
              <w:jc w:val="both"/>
              <w:rPr>
                <w:rFonts w:eastAsia="Calibri"/>
                <w:lang w:val="de-DE"/>
              </w:rPr>
            </w:pPr>
            <w:r w:rsidRPr="004F1DAE">
              <w:rPr>
                <w:lang w:val="de-DE"/>
              </w:rPr>
              <w:t>15.02</w:t>
            </w:r>
          </w:p>
        </w:tc>
        <w:tc>
          <w:tcPr>
            <w:tcW w:w="8080" w:type="dxa"/>
            <w:tcMar>
              <w:top w:w="30" w:type="dxa"/>
              <w:left w:w="30" w:type="dxa"/>
              <w:bottom w:w="30" w:type="dxa"/>
              <w:right w:w="30" w:type="dxa"/>
            </w:tcMar>
            <w:hideMark/>
          </w:tcPr>
          <w:p w14:paraId="30735FA3" w14:textId="77777777" w:rsidR="00160673" w:rsidRPr="004F1DAE" w:rsidRDefault="00160673" w:rsidP="00F90F7B">
            <w:pPr>
              <w:jc w:val="both"/>
              <w:rPr>
                <w:rFonts w:eastAsia="Calibri"/>
                <w:lang w:val="de-DE"/>
              </w:rPr>
            </w:pPr>
            <w:r w:rsidRPr="004F1DAE">
              <w:rPr>
                <w:lang w:val="de-DE"/>
              </w:rPr>
              <w:t>Schädliche, giftige Stoffe (fest, flüssig oder gasförmig)</w:t>
            </w:r>
          </w:p>
        </w:tc>
      </w:tr>
      <w:tr w:rsidR="00160673" w:rsidRPr="004F1DAE" w14:paraId="0D0876E9" w14:textId="77777777" w:rsidTr="00D052D4">
        <w:trPr>
          <w:tblCellSpacing w:w="0" w:type="dxa"/>
        </w:trPr>
        <w:tc>
          <w:tcPr>
            <w:tcW w:w="1276" w:type="dxa"/>
            <w:tcMar>
              <w:top w:w="30" w:type="dxa"/>
              <w:left w:w="30" w:type="dxa"/>
              <w:bottom w:w="30" w:type="dxa"/>
              <w:right w:w="30" w:type="dxa"/>
            </w:tcMar>
            <w:hideMark/>
          </w:tcPr>
          <w:p w14:paraId="14EE3A06" w14:textId="77777777" w:rsidR="00160673" w:rsidRPr="004F1DAE" w:rsidRDefault="00160673" w:rsidP="00F90F7B">
            <w:pPr>
              <w:jc w:val="both"/>
              <w:rPr>
                <w:rFonts w:eastAsia="Calibri"/>
                <w:lang w:val="de-DE"/>
              </w:rPr>
            </w:pPr>
            <w:r w:rsidRPr="004F1DAE">
              <w:rPr>
                <w:lang w:val="de-DE"/>
              </w:rPr>
              <w:t>15.03</w:t>
            </w:r>
          </w:p>
        </w:tc>
        <w:tc>
          <w:tcPr>
            <w:tcW w:w="8080" w:type="dxa"/>
            <w:tcMar>
              <w:top w:w="30" w:type="dxa"/>
              <w:left w:w="30" w:type="dxa"/>
              <w:bottom w:w="30" w:type="dxa"/>
              <w:right w:w="30" w:type="dxa"/>
            </w:tcMar>
            <w:hideMark/>
          </w:tcPr>
          <w:p w14:paraId="1234C223" w14:textId="77777777" w:rsidR="00160673" w:rsidRPr="004F1DAE" w:rsidRDefault="00160673" w:rsidP="00F90F7B">
            <w:pPr>
              <w:jc w:val="both"/>
              <w:rPr>
                <w:rFonts w:eastAsia="Calibri"/>
                <w:lang w:val="de-DE"/>
              </w:rPr>
            </w:pPr>
            <w:r w:rsidRPr="004F1DAE">
              <w:rPr>
                <w:lang w:val="de-DE"/>
              </w:rPr>
              <w:t>Brennbare Stoffe (fest, flüssig oder gasförmig)</w:t>
            </w:r>
          </w:p>
        </w:tc>
      </w:tr>
      <w:tr w:rsidR="00160673" w:rsidRPr="004F1DAE" w14:paraId="7BE16D8D" w14:textId="77777777" w:rsidTr="00D052D4">
        <w:trPr>
          <w:tblCellSpacing w:w="0" w:type="dxa"/>
        </w:trPr>
        <w:tc>
          <w:tcPr>
            <w:tcW w:w="1276" w:type="dxa"/>
            <w:tcMar>
              <w:top w:w="30" w:type="dxa"/>
              <w:left w:w="30" w:type="dxa"/>
              <w:bottom w:w="30" w:type="dxa"/>
              <w:right w:w="30" w:type="dxa"/>
            </w:tcMar>
            <w:hideMark/>
          </w:tcPr>
          <w:p w14:paraId="18C672FB" w14:textId="77777777" w:rsidR="00160673" w:rsidRPr="004F1DAE" w:rsidRDefault="00160673" w:rsidP="00F90F7B">
            <w:pPr>
              <w:jc w:val="both"/>
              <w:rPr>
                <w:rFonts w:eastAsia="Calibri"/>
                <w:lang w:val="de-DE"/>
              </w:rPr>
            </w:pPr>
            <w:r w:rsidRPr="004F1DAE">
              <w:rPr>
                <w:lang w:val="de-DE"/>
              </w:rPr>
              <w:t>15.04</w:t>
            </w:r>
          </w:p>
        </w:tc>
        <w:tc>
          <w:tcPr>
            <w:tcW w:w="8080" w:type="dxa"/>
            <w:tcMar>
              <w:top w:w="30" w:type="dxa"/>
              <w:left w:w="30" w:type="dxa"/>
              <w:bottom w:w="30" w:type="dxa"/>
              <w:right w:w="30" w:type="dxa"/>
            </w:tcMar>
            <w:hideMark/>
          </w:tcPr>
          <w:p w14:paraId="1035D2B7" w14:textId="77777777" w:rsidR="00160673" w:rsidRPr="004F1DAE" w:rsidRDefault="00160673" w:rsidP="00F90F7B">
            <w:pPr>
              <w:jc w:val="both"/>
              <w:rPr>
                <w:rFonts w:eastAsia="Calibri"/>
                <w:lang w:val="de-DE"/>
              </w:rPr>
            </w:pPr>
            <w:r w:rsidRPr="004F1DAE">
              <w:rPr>
                <w:lang w:val="de-DE"/>
              </w:rPr>
              <w:t>Explosionsgefährliche, reaktionsfähige Stoffe (fest, flüssig oder gasförmig)</w:t>
            </w:r>
          </w:p>
        </w:tc>
      </w:tr>
      <w:tr w:rsidR="00160673" w:rsidRPr="004F1DAE" w14:paraId="4B9F7EDC" w14:textId="77777777" w:rsidTr="00D052D4">
        <w:trPr>
          <w:tblCellSpacing w:w="0" w:type="dxa"/>
        </w:trPr>
        <w:tc>
          <w:tcPr>
            <w:tcW w:w="1276" w:type="dxa"/>
            <w:tcMar>
              <w:top w:w="30" w:type="dxa"/>
              <w:left w:w="30" w:type="dxa"/>
              <w:bottom w:w="30" w:type="dxa"/>
              <w:right w:w="30" w:type="dxa"/>
            </w:tcMar>
            <w:hideMark/>
          </w:tcPr>
          <w:p w14:paraId="1234A779" w14:textId="77777777" w:rsidR="00160673" w:rsidRPr="004F1DAE" w:rsidRDefault="00160673" w:rsidP="00F90F7B">
            <w:pPr>
              <w:jc w:val="both"/>
              <w:rPr>
                <w:rFonts w:eastAsia="Calibri"/>
                <w:lang w:val="de-DE"/>
              </w:rPr>
            </w:pPr>
            <w:r w:rsidRPr="004F1DAE">
              <w:rPr>
                <w:lang w:val="de-DE"/>
              </w:rPr>
              <w:t>15.05</w:t>
            </w:r>
          </w:p>
        </w:tc>
        <w:tc>
          <w:tcPr>
            <w:tcW w:w="8080" w:type="dxa"/>
            <w:tcMar>
              <w:top w:w="30" w:type="dxa"/>
              <w:left w:w="30" w:type="dxa"/>
              <w:bottom w:w="30" w:type="dxa"/>
              <w:right w:w="30" w:type="dxa"/>
            </w:tcMar>
            <w:hideMark/>
          </w:tcPr>
          <w:p w14:paraId="09097A24" w14:textId="77777777" w:rsidR="00160673" w:rsidRPr="004F1DAE" w:rsidRDefault="00160673" w:rsidP="00F90F7B">
            <w:pPr>
              <w:jc w:val="both"/>
              <w:rPr>
                <w:rFonts w:eastAsia="Calibri"/>
                <w:lang w:val="de-DE"/>
              </w:rPr>
            </w:pPr>
            <w:r w:rsidRPr="004F1DAE">
              <w:rPr>
                <w:lang w:val="de-DE"/>
              </w:rPr>
              <w:t>Gase, Dämpfe ohne spezifische Auswirkungen (Inertgas, Erstickungsgas)</w:t>
            </w:r>
          </w:p>
        </w:tc>
      </w:tr>
      <w:tr w:rsidR="00160673" w:rsidRPr="004F1DAE" w14:paraId="545C2753" w14:textId="77777777" w:rsidTr="00D052D4">
        <w:trPr>
          <w:tblCellSpacing w:w="0" w:type="dxa"/>
        </w:trPr>
        <w:tc>
          <w:tcPr>
            <w:tcW w:w="1276" w:type="dxa"/>
            <w:tcMar>
              <w:top w:w="30" w:type="dxa"/>
              <w:left w:w="30" w:type="dxa"/>
              <w:bottom w:w="30" w:type="dxa"/>
              <w:right w:w="30" w:type="dxa"/>
            </w:tcMar>
            <w:hideMark/>
          </w:tcPr>
          <w:p w14:paraId="40D29836" w14:textId="77777777" w:rsidR="00160673" w:rsidRPr="004F1DAE" w:rsidRDefault="00160673" w:rsidP="00F90F7B">
            <w:pPr>
              <w:jc w:val="both"/>
              <w:rPr>
                <w:rFonts w:eastAsia="Calibri"/>
                <w:lang w:val="de-DE"/>
              </w:rPr>
            </w:pPr>
            <w:r w:rsidRPr="004F1DAE">
              <w:rPr>
                <w:lang w:val="de-DE"/>
              </w:rPr>
              <w:t>15.06</w:t>
            </w:r>
          </w:p>
        </w:tc>
        <w:tc>
          <w:tcPr>
            <w:tcW w:w="8080" w:type="dxa"/>
            <w:tcMar>
              <w:top w:w="30" w:type="dxa"/>
              <w:left w:w="30" w:type="dxa"/>
              <w:bottom w:w="30" w:type="dxa"/>
              <w:right w:w="30" w:type="dxa"/>
            </w:tcMar>
            <w:hideMark/>
          </w:tcPr>
          <w:p w14:paraId="6A2624BC" w14:textId="77777777" w:rsidR="00160673" w:rsidRPr="004F1DAE" w:rsidRDefault="00160673" w:rsidP="00F90F7B">
            <w:pPr>
              <w:jc w:val="both"/>
              <w:rPr>
                <w:rFonts w:eastAsia="Calibri"/>
                <w:lang w:val="de-DE"/>
              </w:rPr>
            </w:pPr>
            <w:r w:rsidRPr="004F1DAE">
              <w:rPr>
                <w:lang w:val="de-DE"/>
              </w:rPr>
              <w:t>Radioaktive Stoffe</w:t>
            </w:r>
          </w:p>
        </w:tc>
      </w:tr>
      <w:tr w:rsidR="00160673" w:rsidRPr="004F1DAE" w14:paraId="63B53A0B" w14:textId="77777777" w:rsidTr="00D052D4">
        <w:trPr>
          <w:tblCellSpacing w:w="0" w:type="dxa"/>
        </w:trPr>
        <w:tc>
          <w:tcPr>
            <w:tcW w:w="1276" w:type="dxa"/>
            <w:tcMar>
              <w:top w:w="30" w:type="dxa"/>
              <w:left w:w="30" w:type="dxa"/>
              <w:bottom w:w="30" w:type="dxa"/>
              <w:right w:w="30" w:type="dxa"/>
            </w:tcMar>
            <w:hideMark/>
          </w:tcPr>
          <w:p w14:paraId="6E5D6B9F" w14:textId="77777777" w:rsidR="00160673" w:rsidRPr="004F1DAE" w:rsidRDefault="00160673" w:rsidP="00F90F7B">
            <w:pPr>
              <w:jc w:val="both"/>
              <w:rPr>
                <w:rFonts w:eastAsia="Calibri"/>
                <w:lang w:val="de-DE"/>
              </w:rPr>
            </w:pPr>
            <w:r w:rsidRPr="004F1DAE">
              <w:rPr>
                <w:lang w:val="de-DE"/>
              </w:rPr>
              <w:t>15.07</w:t>
            </w:r>
          </w:p>
        </w:tc>
        <w:tc>
          <w:tcPr>
            <w:tcW w:w="8080" w:type="dxa"/>
            <w:tcMar>
              <w:top w:w="30" w:type="dxa"/>
              <w:left w:w="30" w:type="dxa"/>
              <w:bottom w:w="30" w:type="dxa"/>
              <w:right w:w="30" w:type="dxa"/>
            </w:tcMar>
            <w:hideMark/>
          </w:tcPr>
          <w:p w14:paraId="10F6B61D" w14:textId="77777777" w:rsidR="00160673" w:rsidRPr="004F1DAE" w:rsidRDefault="00160673" w:rsidP="00F90F7B">
            <w:pPr>
              <w:jc w:val="both"/>
              <w:rPr>
                <w:rFonts w:eastAsia="Calibri"/>
                <w:lang w:val="de-DE"/>
              </w:rPr>
            </w:pPr>
            <w:r w:rsidRPr="004F1DAE">
              <w:rPr>
                <w:lang w:val="de-DE"/>
              </w:rPr>
              <w:t>Biologische Stoffe</w:t>
            </w:r>
          </w:p>
        </w:tc>
      </w:tr>
      <w:tr w:rsidR="00160673" w:rsidRPr="004F1DAE" w14:paraId="57CD710D" w14:textId="77777777" w:rsidTr="00D052D4">
        <w:trPr>
          <w:tblCellSpacing w:w="0" w:type="dxa"/>
        </w:trPr>
        <w:tc>
          <w:tcPr>
            <w:tcW w:w="1276" w:type="dxa"/>
            <w:tcMar>
              <w:top w:w="30" w:type="dxa"/>
              <w:left w:w="30" w:type="dxa"/>
              <w:bottom w:w="30" w:type="dxa"/>
              <w:right w:w="30" w:type="dxa"/>
            </w:tcMar>
            <w:hideMark/>
          </w:tcPr>
          <w:p w14:paraId="3A80AB16" w14:textId="77777777" w:rsidR="00160673" w:rsidRPr="004F1DAE" w:rsidRDefault="00160673" w:rsidP="00F90F7B">
            <w:pPr>
              <w:jc w:val="both"/>
              <w:rPr>
                <w:rFonts w:eastAsia="Calibri"/>
                <w:lang w:val="de-DE"/>
              </w:rPr>
            </w:pPr>
            <w:r w:rsidRPr="004F1DAE">
              <w:rPr>
                <w:lang w:val="de-DE"/>
              </w:rPr>
              <w:t>15.08</w:t>
            </w:r>
          </w:p>
        </w:tc>
        <w:tc>
          <w:tcPr>
            <w:tcW w:w="8080" w:type="dxa"/>
            <w:tcMar>
              <w:top w:w="30" w:type="dxa"/>
              <w:left w:w="30" w:type="dxa"/>
              <w:bottom w:w="30" w:type="dxa"/>
              <w:right w:w="30" w:type="dxa"/>
            </w:tcMar>
            <w:hideMark/>
          </w:tcPr>
          <w:p w14:paraId="753044D4" w14:textId="77777777" w:rsidR="00160673" w:rsidRPr="004F1DAE" w:rsidRDefault="00160673" w:rsidP="00F90F7B">
            <w:pPr>
              <w:jc w:val="both"/>
              <w:rPr>
                <w:rFonts w:eastAsia="Calibri"/>
                <w:lang w:val="de-DE"/>
              </w:rPr>
            </w:pPr>
            <w:r w:rsidRPr="004F1DAE">
              <w:rPr>
                <w:lang w:val="de-DE"/>
              </w:rPr>
              <w:t>Stoffe, Substanzen ohne spezifische Gefahr (Wasser, inerte Stoffe)</w:t>
            </w:r>
          </w:p>
        </w:tc>
      </w:tr>
      <w:tr w:rsidR="00160673" w:rsidRPr="004F1DAE" w14:paraId="3DEE5391" w14:textId="77777777" w:rsidTr="00D052D4">
        <w:trPr>
          <w:tblCellSpacing w:w="0" w:type="dxa"/>
        </w:trPr>
        <w:tc>
          <w:tcPr>
            <w:tcW w:w="1276" w:type="dxa"/>
            <w:tcMar>
              <w:top w:w="30" w:type="dxa"/>
              <w:left w:w="30" w:type="dxa"/>
              <w:bottom w:w="30" w:type="dxa"/>
              <w:right w:w="30" w:type="dxa"/>
            </w:tcMar>
            <w:hideMark/>
          </w:tcPr>
          <w:p w14:paraId="7F76D942" w14:textId="77777777" w:rsidR="00160673" w:rsidRPr="004F1DAE" w:rsidRDefault="00160673" w:rsidP="00F90F7B">
            <w:pPr>
              <w:jc w:val="both"/>
              <w:rPr>
                <w:rFonts w:eastAsia="Calibri"/>
                <w:lang w:val="de-DE"/>
              </w:rPr>
            </w:pPr>
            <w:r w:rsidRPr="004F1DAE">
              <w:rPr>
                <w:lang w:val="de-DE"/>
              </w:rPr>
              <w:t>15.99</w:t>
            </w:r>
          </w:p>
        </w:tc>
        <w:tc>
          <w:tcPr>
            <w:tcW w:w="8080" w:type="dxa"/>
            <w:tcMar>
              <w:top w:w="30" w:type="dxa"/>
              <w:left w:w="30" w:type="dxa"/>
              <w:bottom w:w="30" w:type="dxa"/>
              <w:right w:w="30" w:type="dxa"/>
            </w:tcMar>
            <w:hideMark/>
          </w:tcPr>
          <w:p w14:paraId="0D79BB81" w14:textId="77777777" w:rsidR="00160673" w:rsidRPr="004F1DAE" w:rsidRDefault="00160673" w:rsidP="00F90F7B">
            <w:pPr>
              <w:jc w:val="both"/>
              <w:rPr>
                <w:rFonts w:eastAsia="Calibri"/>
                <w:lang w:val="de-DE"/>
              </w:rPr>
            </w:pPr>
            <w:r w:rsidRPr="004F1DAE">
              <w:rPr>
                <w:lang w:val="de-DE"/>
              </w:rPr>
              <w:t>Sonstige bekannte chemische, explosionsgefährliche, radioaktive, biologische Stoffe der Gruppe 15, die nicht in obiger Liste aufgeführt sind</w:t>
            </w:r>
          </w:p>
          <w:p w14:paraId="121B0787" w14:textId="77777777" w:rsidR="00160673" w:rsidRPr="004F1DAE" w:rsidRDefault="00160673" w:rsidP="00F90F7B">
            <w:pPr>
              <w:jc w:val="both"/>
              <w:rPr>
                <w:rFonts w:eastAsia="Calibri"/>
                <w:lang w:val="de-DE"/>
              </w:rPr>
            </w:pPr>
          </w:p>
          <w:p w14:paraId="31FC7A58" w14:textId="77777777" w:rsidR="00160673" w:rsidRPr="004F1DAE" w:rsidRDefault="00160673" w:rsidP="00F90F7B">
            <w:pPr>
              <w:jc w:val="both"/>
              <w:rPr>
                <w:rFonts w:eastAsia="Calibri"/>
                <w:lang w:val="de-DE"/>
              </w:rPr>
            </w:pPr>
          </w:p>
        </w:tc>
      </w:tr>
      <w:tr w:rsidR="00160673" w:rsidRPr="004F1DAE" w14:paraId="3861486A" w14:textId="77777777" w:rsidTr="00D052D4">
        <w:trPr>
          <w:tblCellSpacing w:w="0" w:type="dxa"/>
        </w:trPr>
        <w:tc>
          <w:tcPr>
            <w:tcW w:w="1276" w:type="dxa"/>
            <w:tcMar>
              <w:top w:w="30" w:type="dxa"/>
              <w:left w:w="30" w:type="dxa"/>
              <w:bottom w:w="30" w:type="dxa"/>
              <w:right w:w="30" w:type="dxa"/>
            </w:tcMar>
            <w:hideMark/>
          </w:tcPr>
          <w:p w14:paraId="7B08B418" w14:textId="77777777" w:rsidR="00160673" w:rsidRPr="004F1DAE" w:rsidRDefault="00160673" w:rsidP="00F90F7B">
            <w:pPr>
              <w:jc w:val="both"/>
              <w:rPr>
                <w:rFonts w:eastAsia="Calibri"/>
                <w:b/>
                <w:lang w:val="de-DE"/>
              </w:rPr>
            </w:pPr>
            <w:r w:rsidRPr="004F1DAE">
              <w:rPr>
                <w:b/>
                <w:lang w:val="de-DE"/>
              </w:rPr>
              <w:t>16.00</w:t>
            </w:r>
          </w:p>
        </w:tc>
        <w:tc>
          <w:tcPr>
            <w:tcW w:w="8080" w:type="dxa"/>
            <w:tcMar>
              <w:top w:w="30" w:type="dxa"/>
              <w:left w:w="30" w:type="dxa"/>
              <w:bottom w:w="30" w:type="dxa"/>
              <w:right w:w="30" w:type="dxa"/>
            </w:tcMar>
            <w:hideMark/>
          </w:tcPr>
          <w:p w14:paraId="17F1F56E" w14:textId="77777777" w:rsidR="00160673" w:rsidRPr="004F1DAE" w:rsidRDefault="00160673" w:rsidP="00F90F7B">
            <w:pPr>
              <w:jc w:val="both"/>
              <w:rPr>
                <w:rFonts w:eastAsia="Calibri"/>
                <w:b/>
                <w:lang w:val="de-DE"/>
              </w:rPr>
            </w:pPr>
            <w:r w:rsidRPr="004F1DAE">
              <w:rPr>
                <w:b/>
                <w:lang w:val="de-DE"/>
              </w:rPr>
              <w:t>Sicherheitsvorrichtungen und -einrichtungen - ohne nähere Angabe</w:t>
            </w:r>
          </w:p>
        </w:tc>
      </w:tr>
      <w:tr w:rsidR="00160673" w:rsidRPr="004F1DAE" w14:paraId="299EEEAD" w14:textId="77777777" w:rsidTr="00D052D4">
        <w:trPr>
          <w:tblCellSpacing w:w="0" w:type="dxa"/>
        </w:trPr>
        <w:tc>
          <w:tcPr>
            <w:tcW w:w="1276" w:type="dxa"/>
            <w:tcMar>
              <w:top w:w="30" w:type="dxa"/>
              <w:left w:w="30" w:type="dxa"/>
              <w:bottom w:w="30" w:type="dxa"/>
              <w:right w:w="30" w:type="dxa"/>
            </w:tcMar>
            <w:hideMark/>
          </w:tcPr>
          <w:p w14:paraId="0723E0FB" w14:textId="77777777" w:rsidR="00160673" w:rsidRPr="004F1DAE" w:rsidRDefault="00160673" w:rsidP="00F90F7B">
            <w:pPr>
              <w:jc w:val="both"/>
              <w:rPr>
                <w:rFonts w:eastAsia="Calibri"/>
                <w:lang w:val="de-DE"/>
              </w:rPr>
            </w:pPr>
            <w:r w:rsidRPr="004F1DAE">
              <w:rPr>
                <w:lang w:val="de-DE"/>
              </w:rPr>
              <w:t>16.01</w:t>
            </w:r>
          </w:p>
        </w:tc>
        <w:tc>
          <w:tcPr>
            <w:tcW w:w="8080" w:type="dxa"/>
            <w:tcMar>
              <w:top w:w="30" w:type="dxa"/>
              <w:left w:w="30" w:type="dxa"/>
              <w:bottom w:w="30" w:type="dxa"/>
              <w:right w:w="30" w:type="dxa"/>
            </w:tcMar>
            <w:hideMark/>
          </w:tcPr>
          <w:p w14:paraId="067AA1D4" w14:textId="77777777" w:rsidR="00160673" w:rsidRPr="004F1DAE" w:rsidRDefault="00160673" w:rsidP="00F90F7B">
            <w:pPr>
              <w:jc w:val="both"/>
              <w:rPr>
                <w:rFonts w:eastAsia="Calibri"/>
                <w:lang w:val="de-DE"/>
              </w:rPr>
            </w:pPr>
            <w:r w:rsidRPr="004F1DAE">
              <w:rPr>
                <w:lang w:val="de-DE"/>
              </w:rPr>
              <w:t>Sicherheitseinrichtungen an Maschinen</w:t>
            </w:r>
          </w:p>
        </w:tc>
      </w:tr>
      <w:tr w:rsidR="00160673" w:rsidRPr="004F1DAE" w14:paraId="68CBF49B" w14:textId="77777777" w:rsidTr="00D052D4">
        <w:trPr>
          <w:tblCellSpacing w:w="0" w:type="dxa"/>
        </w:trPr>
        <w:tc>
          <w:tcPr>
            <w:tcW w:w="1276" w:type="dxa"/>
            <w:tcMar>
              <w:top w:w="30" w:type="dxa"/>
              <w:left w:w="30" w:type="dxa"/>
              <w:bottom w:w="30" w:type="dxa"/>
              <w:right w:w="30" w:type="dxa"/>
            </w:tcMar>
            <w:hideMark/>
          </w:tcPr>
          <w:p w14:paraId="51372037" w14:textId="77777777" w:rsidR="00160673" w:rsidRPr="004F1DAE" w:rsidRDefault="00160673" w:rsidP="00F90F7B">
            <w:pPr>
              <w:jc w:val="both"/>
              <w:rPr>
                <w:rFonts w:eastAsia="Calibri"/>
                <w:lang w:val="de-DE"/>
              </w:rPr>
            </w:pPr>
            <w:r w:rsidRPr="004F1DAE">
              <w:rPr>
                <w:lang w:val="de-DE"/>
              </w:rPr>
              <w:t>16.02</w:t>
            </w:r>
          </w:p>
        </w:tc>
        <w:tc>
          <w:tcPr>
            <w:tcW w:w="8080" w:type="dxa"/>
            <w:tcMar>
              <w:top w:w="30" w:type="dxa"/>
              <w:left w:w="30" w:type="dxa"/>
              <w:bottom w:w="30" w:type="dxa"/>
              <w:right w:w="30" w:type="dxa"/>
            </w:tcMar>
            <w:hideMark/>
          </w:tcPr>
          <w:p w14:paraId="4ADBAEC1" w14:textId="77777777" w:rsidR="00160673" w:rsidRPr="004F1DAE" w:rsidRDefault="00160673" w:rsidP="00F90F7B">
            <w:pPr>
              <w:jc w:val="both"/>
              <w:rPr>
                <w:rFonts w:eastAsia="Calibri"/>
                <w:lang w:val="de-DE"/>
              </w:rPr>
            </w:pPr>
            <w:r w:rsidRPr="004F1DAE">
              <w:rPr>
                <w:lang w:val="de-DE"/>
              </w:rPr>
              <w:t>Persönliche Schutzausrüstungen</w:t>
            </w:r>
          </w:p>
        </w:tc>
      </w:tr>
      <w:tr w:rsidR="00160673" w:rsidRPr="004F1DAE" w14:paraId="15E51393" w14:textId="77777777" w:rsidTr="00D052D4">
        <w:trPr>
          <w:tblCellSpacing w:w="0" w:type="dxa"/>
        </w:trPr>
        <w:tc>
          <w:tcPr>
            <w:tcW w:w="1276" w:type="dxa"/>
            <w:tcMar>
              <w:top w:w="30" w:type="dxa"/>
              <w:left w:w="30" w:type="dxa"/>
              <w:bottom w:w="30" w:type="dxa"/>
              <w:right w:w="30" w:type="dxa"/>
            </w:tcMar>
            <w:hideMark/>
          </w:tcPr>
          <w:p w14:paraId="7373DDFC" w14:textId="77777777" w:rsidR="00160673" w:rsidRPr="004F1DAE" w:rsidRDefault="00160673" w:rsidP="00F90F7B">
            <w:pPr>
              <w:jc w:val="both"/>
              <w:rPr>
                <w:rFonts w:eastAsia="Calibri"/>
                <w:lang w:val="de-DE"/>
              </w:rPr>
            </w:pPr>
            <w:r w:rsidRPr="004F1DAE">
              <w:rPr>
                <w:lang w:val="de-DE"/>
              </w:rPr>
              <w:t>16.03</w:t>
            </w:r>
          </w:p>
        </w:tc>
        <w:tc>
          <w:tcPr>
            <w:tcW w:w="8080" w:type="dxa"/>
            <w:tcMar>
              <w:top w:w="30" w:type="dxa"/>
              <w:left w:w="30" w:type="dxa"/>
              <w:bottom w:w="30" w:type="dxa"/>
              <w:right w:w="30" w:type="dxa"/>
            </w:tcMar>
            <w:hideMark/>
          </w:tcPr>
          <w:p w14:paraId="3F17FA2B" w14:textId="77777777" w:rsidR="00160673" w:rsidRPr="004F1DAE" w:rsidRDefault="00160673" w:rsidP="00F90F7B">
            <w:pPr>
              <w:jc w:val="both"/>
              <w:rPr>
                <w:rFonts w:eastAsia="Calibri"/>
                <w:lang w:val="de-DE"/>
              </w:rPr>
            </w:pPr>
            <w:r w:rsidRPr="004F1DAE">
              <w:rPr>
                <w:lang w:val="de-DE"/>
              </w:rPr>
              <w:t>Hilfsgeräte und -einrichtungen</w:t>
            </w:r>
          </w:p>
        </w:tc>
      </w:tr>
      <w:tr w:rsidR="00160673" w:rsidRPr="004F1DAE" w14:paraId="3E0CC954" w14:textId="77777777" w:rsidTr="00D052D4">
        <w:trPr>
          <w:tblCellSpacing w:w="0" w:type="dxa"/>
        </w:trPr>
        <w:tc>
          <w:tcPr>
            <w:tcW w:w="1276" w:type="dxa"/>
            <w:tcMar>
              <w:top w:w="30" w:type="dxa"/>
              <w:left w:w="30" w:type="dxa"/>
              <w:bottom w:w="30" w:type="dxa"/>
              <w:right w:w="30" w:type="dxa"/>
            </w:tcMar>
            <w:hideMark/>
          </w:tcPr>
          <w:p w14:paraId="102C9A9D" w14:textId="77777777" w:rsidR="00160673" w:rsidRPr="004F1DAE" w:rsidRDefault="00160673" w:rsidP="00F90F7B">
            <w:pPr>
              <w:jc w:val="both"/>
              <w:rPr>
                <w:rFonts w:eastAsia="Calibri"/>
                <w:lang w:val="de-DE"/>
              </w:rPr>
            </w:pPr>
            <w:r w:rsidRPr="004F1DAE">
              <w:rPr>
                <w:lang w:val="de-DE"/>
              </w:rPr>
              <w:t>16.99</w:t>
            </w:r>
          </w:p>
        </w:tc>
        <w:tc>
          <w:tcPr>
            <w:tcW w:w="8080" w:type="dxa"/>
            <w:tcMar>
              <w:top w:w="30" w:type="dxa"/>
              <w:left w:w="30" w:type="dxa"/>
              <w:bottom w:w="30" w:type="dxa"/>
              <w:right w:w="30" w:type="dxa"/>
            </w:tcMar>
            <w:hideMark/>
          </w:tcPr>
          <w:p w14:paraId="1A3432F5" w14:textId="77777777" w:rsidR="00160673" w:rsidRPr="004F1DAE" w:rsidRDefault="00160673" w:rsidP="00F90F7B">
            <w:pPr>
              <w:jc w:val="both"/>
              <w:rPr>
                <w:rFonts w:eastAsia="Calibri"/>
                <w:lang w:val="de-DE"/>
              </w:rPr>
            </w:pPr>
            <w:r w:rsidRPr="004F1DAE">
              <w:rPr>
                <w:lang w:val="de-DE"/>
              </w:rPr>
              <w:t>Sonstige bekannte Sicherheitsgeräte und -einrichtungen der Gruppe 16, die nicht in obiger Liste aufgeführt sind</w:t>
            </w:r>
          </w:p>
          <w:p w14:paraId="5F93A423" w14:textId="77777777" w:rsidR="00160673" w:rsidRPr="004F1DAE" w:rsidRDefault="00160673" w:rsidP="00F90F7B">
            <w:pPr>
              <w:jc w:val="both"/>
              <w:rPr>
                <w:rFonts w:eastAsia="Calibri"/>
                <w:lang w:val="de-DE"/>
              </w:rPr>
            </w:pPr>
          </w:p>
        </w:tc>
      </w:tr>
      <w:tr w:rsidR="00160673" w:rsidRPr="004F1DAE" w14:paraId="46BDD83C" w14:textId="77777777" w:rsidTr="00D052D4">
        <w:trPr>
          <w:tblCellSpacing w:w="0" w:type="dxa"/>
        </w:trPr>
        <w:tc>
          <w:tcPr>
            <w:tcW w:w="1276" w:type="dxa"/>
            <w:tcMar>
              <w:top w:w="30" w:type="dxa"/>
              <w:left w:w="30" w:type="dxa"/>
              <w:bottom w:w="30" w:type="dxa"/>
              <w:right w:w="30" w:type="dxa"/>
            </w:tcMar>
            <w:hideMark/>
          </w:tcPr>
          <w:p w14:paraId="0B94639A" w14:textId="77777777" w:rsidR="00160673" w:rsidRPr="004F1DAE" w:rsidRDefault="00160673" w:rsidP="00F90F7B">
            <w:pPr>
              <w:jc w:val="both"/>
              <w:rPr>
                <w:rFonts w:eastAsia="Calibri"/>
                <w:b/>
                <w:lang w:val="de-DE"/>
              </w:rPr>
            </w:pPr>
            <w:r w:rsidRPr="004F1DAE">
              <w:rPr>
                <w:b/>
                <w:lang w:val="de-DE"/>
              </w:rPr>
              <w:t>17.00</w:t>
            </w:r>
          </w:p>
        </w:tc>
        <w:tc>
          <w:tcPr>
            <w:tcW w:w="8080" w:type="dxa"/>
            <w:tcMar>
              <w:top w:w="30" w:type="dxa"/>
              <w:left w:w="30" w:type="dxa"/>
              <w:bottom w:w="30" w:type="dxa"/>
              <w:right w:w="30" w:type="dxa"/>
            </w:tcMar>
            <w:hideMark/>
          </w:tcPr>
          <w:p w14:paraId="56BDB461" w14:textId="77777777" w:rsidR="00160673" w:rsidRPr="004F1DAE" w:rsidRDefault="00160673" w:rsidP="00F90F7B">
            <w:pPr>
              <w:jc w:val="both"/>
              <w:rPr>
                <w:rFonts w:eastAsia="Calibri"/>
                <w:b/>
                <w:lang w:val="de-DE"/>
              </w:rPr>
            </w:pPr>
            <w:r w:rsidRPr="004F1DAE">
              <w:rPr>
                <w:b/>
                <w:lang w:val="de-DE"/>
              </w:rPr>
              <w:t>Büroeinrichtungen, persönliche Ausrüstungen, Sportausrüstungen, Waffen, Haushaltsgegenstände - ohne nähere Angabe</w:t>
            </w:r>
          </w:p>
        </w:tc>
      </w:tr>
      <w:tr w:rsidR="00160673" w:rsidRPr="004F1DAE" w14:paraId="74297D92" w14:textId="77777777" w:rsidTr="00D052D4">
        <w:trPr>
          <w:tblCellSpacing w:w="0" w:type="dxa"/>
        </w:trPr>
        <w:tc>
          <w:tcPr>
            <w:tcW w:w="1276" w:type="dxa"/>
            <w:tcMar>
              <w:top w:w="30" w:type="dxa"/>
              <w:left w:w="30" w:type="dxa"/>
              <w:bottom w:w="30" w:type="dxa"/>
              <w:right w:w="30" w:type="dxa"/>
            </w:tcMar>
            <w:hideMark/>
          </w:tcPr>
          <w:p w14:paraId="7C1D5E52" w14:textId="77777777" w:rsidR="00160673" w:rsidRPr="004F1DAE" w:rsidRDefault="00160673" w:rsidP="00F90F7B">
            <w:pPr>
              <w:jc w:val="both"/>
              <w:rPr>
                <w:rFonts w:eastAsia="Calibri"/>
                <w:lang w:val="de-DE"/>
              </w:rPr>
            </w:pPr>
            <w:r w:rsidRPr="004F1DAE">
              <w:rPr>
                <w:lang w:val="de-DE"/>
              </w:rPr>
              <w:t>17.01</w:t>
            </w:r>
          </w:p>
        </w:tc>
        <w:tc>
          <w:tcPr>
            <w:tcW w:w="8080" w:type="dxa"/>
            <w:tcMar>
              <w:top w:w="30" w:type="dxa"/>
              <w:left w:w="30" w:type="dxa"/>
              <w:bottom w:w="30" w:type="dxa"/>
              <w:right w:w="30" w:type="dxa"/>
            </w:tcMar>
            <w:hideMark/>
          </w:tcPr>
          <w:p w14:paraId="0DB8588B" w14:textId="77777777" w:rsidR="00160673" w:rsidRPr="004F1DAE" w:rsidRDefault="00160673" w:rsidP="00F90F7B">
            <w:pPr>
              <w:jc w:val="both"/>
              <w:rPr>
                <w:rFonts w:eastAsia="Calibri"/>
                <w:lang w:val="de-DE"/>
              </w:rPr>
            </w:pPr>
            <w:r w:rsidRPr="004F1DAE">
              <w:rPr>
                <w:lang w:val="de-DE"/>
              </w:rPr>
              <w:t>Büromöbel</w:t>
            </w:r>
          </w:p>
        </w:tc>
      </w:tr>
      <w:tr w:rsidR="00160673" w:rsidRPr="004F1DAE" w14:paraId="43ADFCCB" w14:textId="77777777" w:rsidTr="00D052D4">
        <w:trPr>
          <w:tblCellSpacing w:w="0" w:type="dxa"/>
        </w:trPr>
        <w:tc>
          <w:tcPr>
            <w:tcW w:w="1276" w:type="dxa"/>
            <w:tcMar>
              <w:top w:w="30" w:type="dxa"/>
              <w:left w:w="30" w:type="dxa"/>
              <w:bottom w:w="30" w:type="dxa"/>
              <w:right w:w="30" w:type="dxa"/>
            </w:tcMar>
            <w:hideMark/>
          </w:tcPr>
          <w:p w14:paraId="76C34944" w14:textId="77777777" w:rsidR="00160673" w:rsidRPr="004F1DAE" w:rsidRDefault="00160673" w:rsidP="00F90F7B">
            <w:pPr>
              <w:jc w:val="both"/>
              <w:rPr>
                <w:rFonts w:eastAsia="Calibri"/>
                <w:lang w:val="de-DE"/>
              </w:rPr>
            </w:pPr>
            <w:r w:rsidRPr="004F1DAE">
              <w:rPr>
                <w:lang w:val="de-DE"/>
              </w:rPr>
              <w:t>17.02</w:t>
            </w:r>
          </w:p>
        </w:tc>
        <w:tc>
          <w:tcPr>
            <w:tcW w:w="8080" w:type="dxa"/>
            <w:tcMar>
              <w:top w:w="30" w:type="dxa"/>
              <w:left w:w="30" w:type="dxa"/>
              <w:bottom w:w="30" w:type="dxa"/>
              <w:right w:w="30" w:type="dxa"/>
            </w:tcMar>
            <w:hideMark/>
          </w:tcPr>
          <w:p w14:paraId="3CDEA007" w14:textId="77777777" w:rsidR="00160673" w:rsidRPr="004F1DAE" w:rsidRDefault="00160673" w:rsidP="00F90F7B">
            <w:pPr>
              <w:jc w:val="both"/>
              <w:rPr>
                <w:rFonts w:eastAsia="Calibri"/>
                <w:lang w:val="de-DE"/>
              </w:rPr>
            </w:pPr>
            <w:r w:rsidRPr="004F1DAE">
              <w:rPr>
                <w:lang w:val="de-DE"/>
              </w:rPr>
              <w:t>Computereinrichtungen, Bürogeräte, Kopiergeräte, Kommunikationseinrichtungen</w:t>
            </w:r>
          </w:p>
        </w:tc>
      </w:tr>
      <w:tr w:rsidR="00160673" w:rsidRPr="004F1DAE" w14:paraId="522DD18F" w14:textId="77777777" w:rsidTr="00D052D4">
        <w:trPr>
          <w:tblCellSpacing w:w="0" w:type="dxa"/>
        </w:trPr>
        <w:tc>
          <w:tcPr>
            <w:tcW w:w="1276" w:type="dxa"/>
            <w:tcMar>
              <w:top w:w="30" w:type="dxa"/>
              <w:left w:w="30" w:type="dxa"/>
              <w:bottom w:w="30" w:type="dxa"/>
              <w:right w:w="30" w:type="dxa"/>
            </w:tcMar>
            <w:hideMark/>
          </w:tcPr>
          <w:p w14:paraId="04C7BFD5" w14:textId="77777777" w:rsidR="00160673" w:rsidRPr="004F1DAE" w:rsidRDefault="00160673" w:rsidP="00F90F7B">
            <w:pPr>
              <w:jc w:val="both"/>
              <w:rPr>
                <w:rFonts w:eastAsia="Calibri"/>
                <w:lang w:val="de-DE"/>
              </w:rPr>
            </w:pPr>
            <w:r w:rsidRPr="004F1DAE">
              <w:rPr>
                <w:lang w:val="de-DE"/>
              </w:rPr>
              <w:t>17.03</w:t>
            </w:r>
          </w:p>
        </w:tc>
        <w:tc>
          <w:tcPr>
            <w:tcW w:w="8080" w:type="dxa"/>
            <w:tcMar>
              <w:top w:w="30" w:type="dxa"/>
              <w:left w:w="30" w:type="dxa"/>
              <w:bottom w:w="30" w:type="dxa"/>
              <w:right w:w="30" w:type="dxa"/>
            </w:tcMar>
            <w:hideMark/>
          </w:tcPr>
          <w:p w14:paraId="7E16F7D0" w14:textId="77777777" w:rsidR="00160673" w:rsidRPr="004F1DAE" w:rsidRDefault="00160673" w:rsidP="00F90F7B">
            <w:pPr>
              <w:jc w:val="both"/>
              <w:rPr>
                <w:rFonts w:eastAsia="Calibri"/>
                <w:lang w:val="de-DE"/>
              </w:rPr>
            </w:pPr>
            <w:r w:rsidRPr="004F1DAE">
              <w:rPr>
                <w:lang w:val="de-DE"/>
              </w:rPr>
              <w:t>Lehrmittel, Schreib- und Zeichenbedarf - darunter Schreibmaschine, Stempel, Vergrößerungsapparat, Zeitstempeluhr</w:t>
            </w:r>
          </w:p>
        </w:tc>
      </w:tr>
      <w:tr w:rsidR="00160673" w:rsidRPr="004F1DAE" w14:paraId="0B8B340D" w14:textId="77777777" w:rsidTr="00D052D4">
        <w:trPr>
          <w:tblCellSpacing w:w="0" w:type="dxa"/>
        </w:trPr>
        <w:tc>
          <w:tcPr>
            <w:tcW w:w="1276" w:type="dxa"/>
            <w:tcMar>
              <w:top w:w="30" w:type="dxa"/>
              <w:left w:w="30" w:type="dxa"/>
              <w:bottom w:w="30" w:type="dxa"/>
              <w:right w:w="30" w:type="dxa"/>
            </w:tcMar>
            <w:hideMark/>
          </w:tcPr>
          <w:p w14:paraId="42CD4379" w14:textId="77777777" w:rsidR="00160673" w:rsidRPr="004F1DAE" w:rsidRDefault="00160673" w:rsidP="00F90F7B">
            <w:pPr>
              <w:jc w:val="both"/>
              <w:rPr>
                <w:rFonts w:eastAsia="Calibri"/>
                <w:lang w:val="de-DE"/>
              </w:rPr>
            </w:pPr>
            <w:r w:rsidRPr="004F1DAE">
              <w:rPr>
                <w:lang w:val="de-DE"/>
              </w:rPr>
              <w:t>17.04</w:t>
            </w:r>
          </w:p>
        </w:tc>
        <w:tc>
          <w:tcPr>
            <w:tcW w:w="8080" w:type="dxa"/>
            <w:tcMar>
              <w:top w:w="30" w:type="dxa"/>
              <w:left w:w="30" w:type="dxa"/>
              <w:bottom w:w="30" w:type="dxa"/>
              <w:right w:w="30" w:type="dxa"/>
            </w:tcMar>
            <w:hideMark/>
          </w:tcPr>
          <w:p w14:paraId="57A261B5" w14:textId="77777777" w:rsidR="00160673" w:rsidRPr="004F1DAE" w:rsidRDefault="00160673" w:rsidP="00F90F7B">
            <w:pPr>
              <w:jc w:val="both"/>
              <w:rPr>
                <w:rFonts w:eastAsia="Calibri"/>
                <w:lang w:val="de-DE"/>
              </w:rPr>
            </w:pPr>
            <w:r w:rsidRPr="004F1DAE">
              <w:rPr>
                <w:lang w:val="de-DE"/>
              </w:rPr>
              <w:t>Einrichtungen und Gegenstände für Sport und Spiel</w:t>
            </w:r>
          </w:p>
        </w:tc>
      </w:tr>
      <w:tr w:rsidR="00160673" w:rsidRPr="004F1DAE" w14:paraId="01B165C1" w14:textId="77777777" w:rsidTr="00D052D4">
        <w:trPr>
          <w:tblCellSpacing w:w="0" w:type="dxa"/>
        </w:trPr>
        <w:tc>
          <w:tcPr>
            <w:tcW w:w="1276" w:type="dxa"/>
            <w:tcMar>
              <w:top w:w="30" w:type="dxa"/>
              <w:left w:w="30" w:type="dxa"/>
              <w:bottom w:w="30" w:type="dxa"/>
              <w:right w:w="30" w:type="dxa"/>
            </w:tcMar>
            <w:hideMark/>
          </w:tcPr>
          <w:p w14:paraId="76587B49" w14:textId="77777777" w:rsidR="00160673" w:rsidRPr="004F1DAE" w:rsidRDefault="00160673" w:rsidP="00F90F7B">
            <w:pPr>
              <w:jc w:val="both"/>
              <w:rPr>
                <w:rFonts w:eastAsia="Calibri"/>
                <w:lang w:val="de-DE"/>
              </w:rPr>
            </w:pPr>
            <w:r w:rsidRPr="004F1DAE">
              <w:rPr>
                <w:lang w:val="de-DE"/>
              </w:rPr>
              <w:t>17.05</w:t>
            </w:r>
          </w:p>
        </w:tc>
        <w:tc>
          <w:tcPr>
            <w:tcW w:w="8080" w:type="dxa"/>
            <w:tcMar>
              <w:top w:w="30" w:type="dxa"/>
              <w:left w:w="30" w:type="dxa"/>
              <w:bottom w:w="30" w:type="dxa"/>
              <w:right w:w="30" w:type="dxa"/>
            </w:tcMar>
            <w:hideMark/>
          </w:tcPr>
          <w:p w14:paraId="3B7E91F0" w14:textId="77777777" w:rsidR="00160673" w:rsidRPr="004F1DAE" w:rsidRDefault="00160673" w:rsidP="00F90F7B">
            <w:pPr>
              <w:jc w:val="both"/>
              <w:rPr>
                <w:rFonts w:eastAsia="Calibri"/>
                <w:lang w:val="de-DE"/>
              </w:rPr>
            </w:pPr>
            <w:r w:rsidRPr="004F1DAE">
              <w:rPr>
                <w:lang w:val="de-DE"/>
              </w:rPr>
              <w:t>Waffen</w:t>
            </w:r>
          </w:p>
        </w:tc>
      </w:tr>
      <w:tr w:rsidR="00160673" w:rsidRPr="004F1DAE" w14:paraId="1049BF0C" w14:textId="77777777" w:rsidTr="00D052D4">
        <w:trPr>
          <w:tblCellSpacing w:w="0" w:type="dxa"/>
        </w:trPr>
        <w:tc>
          <w:tcPr>
            <w:tcW w:w="1276" w:type="dxa"/>
            <w:tcMar>
              <w:top w:w="30" w:type="dxa"/>
              <w:left w:w="30" w:type="dxa"/>
              <w:bottom w:w="30" w:type="dxa"/>
              <w:right w:w="30" w:type="dxa"/>
            </w:tcMar>
            <w:hideMark/>
          </w:tcPr>
          <w:p w14:paraId="0D994E1F" w14:textId="77777777" w:rsidR="00160673" w:rsidRPr="004F1DAE" w:rsidRDefault="00160673" w:rsidP="00F90F7B">
            <w:pPr>
              <w:jc w:val="both"/>
              <w:rPr>
                <w:rFonts w:eastAsia="Calibri"/>
                <w:lang w:val="de-DE"/>
              </w:rPr>
            </w:pPr>
            <w:r w:rsidRPr="004F1DAE">
              <w:rPr>
                <w:lang w:val="de-DE"/>
              </w:rPr>
              <w:t>17.06</w:t>
            </w:r>
          </w:p>
        </w:tc>
        <w:tc>
          <w:tcPr>
            <w:tcW w:w="8080" w:type="dxa"/>
            <w:tcMar>
              <w:top w:w="30" w:type="dxa"/>
              <w:left w:w="30" w:type="dxa"/>
              <w:bottom w:w="30" w:type="dxa"/>
              <w:right w:w="30" w:type="dxa"/>
            </w:tcMar>
            <w:hideMark/>
          </w:tcPr>
          <w:p w14:paraId="4D56A6CC" w14:textId="77777777" w:rsidR="00160673" w:rsidRPr="004F1DAE" w:rsidRDefault="00160673" w:rsidP="00F90F7B">
            <w:pPr>
              <w:jc w:val="both"/>
              <w:rPr>
                <w:rFonts w:eastAsia="Calibri"/>
                <w:lang w:val="de-DE"/>
              </w:rPr>
            </w:pPr>
            <w:r w:rsidRPr="004F1DAE">
              <w:rPr>
                <w:lang w:val="de-DE"/>
              </w:rPr>
              <w:t>Persönliche Habe, Kleidung</w:t>
            </w:r>
          </w:p>
        </w:tc>
      </w:tr>
      <w:tr w:rsidR="00160673" w:rsidRPr="004F1DAE" w14:paraId="48720336" w14:textId="77777777" w:rsidTr="00D052D4">
        <w:trPr>
          <w:tblCellSpacing w:w="0" w:type="dxa"/>
        </w:trPr>
        <w:tc>
          <w:tcPr>
            <w:tcW w:w="1276" w:type="dxa"/>
            <w:tcMar>
              <w:top w:w="30" w:type="dxa"/>
              <w:left w:w="30" w:type="dxa"/>
              <w:bottom w:w="30" w:type="dxa"/>
              <w:right w:w="30" w:type="dxa"/>
            </w:tcMar>
            <w:hideMark/>
          </w:tcPr>
          <w:p w14:paraId="7832E827" w14:textId="77777777" w:rsidR="00160673" w:rsidRPr="004F1DAE" w:rsidRDefault="00160673" w:rsidP="00F90F7B">
            <w:pPr>
              <w:jc w:val="both"/>
              <w:rPr>
                <w:rFonts w:eastAsia="Calibri"/>
                <w:lang w:val="de-DE"/>
              </w:rPr>
            </w:pPr>
            <w:r w:rsidRPr="004F1DAE">
              <w:rPr>
                <w:lang w:val="de-DE"/>
              </w:rPr>
              <w:t>17.07</w:t>
            </w:r>
          </w:p>
        </w:tc>
        <w:tc>
          <w:tcPr>
            <w:tcW w:w="8080" w:type="dxa"/>
            <w:tcMar>
              <w:top w:w="30" w:type="dxa"/>
              <w:left w:w="30" w:type="dxa"/>
              <w:bottom w:w="30" w:type="dxa"/>
              <w:right w:w="30" w:type="dxa"/>
            </w:tcMar>
            <w:hideMark/>
          </w:tcPr>
          <w:p w14:paraId="5401143B" w14:textId="77777777" w:rsidR="00160673" w:rsidRPr="004F1DAE" w:rsidRDefault="00160673" w:rsidP="00F90F7B">
            <w:pPr>
              <w:jc w:val="both"/>
              <w:rPr>
                <w:rFonts w:eastAsia="Calibri"/>
                <w:lang w:val="de-DE"/>
              </w:rPr>
            </w:pPr>
            <w:r w:rsidRPr="004F1DAE">
              <w:rPr>
                <w:lang w:val="de-DE"/>
              </w:rPr>
              <w:t>Musikinstrumente</w:t>
            </w:r>
          </w:p>
        </w:tc>
      </w:tr>
      <w:tr w:rsidR="00160673" w:rsidRPr="004F1DAE" w14:paraId="1E29FBAF" w14:textId="77777777" w:rsidTr="00D052D4">
        <w:trPr>
          <w:tblCellSpacing w:w="0" w:type="dxa"/>
        </w:trPr>
        <w:tc>
          <w:tcPr>
            <w:tcW w:w="1276" w:type="dxa"/>
            <w:tcMar>
              <w:top w:w="30" w:type="dxa"/>
              <w:left w:w="30" w:type="dxa"/>
              <w:bottom w:w="30" w:type="dxa"/>
              <w:right w:w="30" w:type="dxa"/>
            </w:tcMar>
            <w:hideMark/>
          </w:tcPr>
          <w:p w14:paraId="58F1F80C" w14:textId="77777777" w:rsidR="00160673" w:rsidRPr="004F1DAE" w:rsidRDefault="00160673" w:rsidP="00F90F7B">
            <w:pPr>
              <w:jc w:val="both"/>
              <w:rPr>
                <w:rFonts w:eastAsia="Calibri"/>
                <w:lang w:val="de-DE"/>
              </w:rPr>
            </w:pPr>
            <w:r w:rsidRPr="004F1DAE">
              <w:rPr>
                <w:lang w:val="de-DE"/>
              </w:rPr>
              <w:t>17.08</w:t>
            </w:r>
          </w:p>
        </w:tc>
        <w:tc>
          <w:tcPr>
            <w:tcW w:w="8080" w:type="dxa"/>
            <w:tcMar>
              <w:top w:w="30" w:type="dxa"/>
              <w:left w:w="30" w:type="dxa"/>
              <w:bottom w:w="30" w:type="dxa"/>
              <w:right w:w="30" w:type="dxa"/>
            </w:tcMar>
            <w:hideMark/>
          </w:tcPr>
          <w:p w14:paraId="55C5BE7F" w14:textId="77777777" w:rsidR="00160673" w:rsidRPr="004F1DAE" w:rsidRDefault="00160673" w:rsidP="00F90F7B">
            <w:pPr>
              <w:jc w:val="both"/>
              <w:rPr>
                <w:rFonts w:eastAsia="Calibri"/>
                <w:lang w:val="de-DE"/>
              </w:rPr>
            </w:pPr>
            <w:r w:rsidRPr="004F1DAE">
              <w:rPr>
                <w:lang w:val="de-DE"/>
              </w:rPr>
              <w:t>Haushaltsgeräte, -werkzeuge, -gegenstände, -wäsche (zum gewerblichen Gebrauch)</w:t>
            </w:r>
          </w:p>
        </w:tc>
      </w:tr>
      <w:tr w:rsidR="00160673" w:rsidRPr="004F1DAE" w14:paraId="585D89D8" w14:textId="77777777" w:rsidTr="00D052D4">
        <w:trPr>
          <w:tblCellSpacing w:w="0" w:type="dxa"/>
        </w:trPr>
        <w:tc>
          <w:tcPr>
            <w:tcW w:w="1276" w:type="dxa"/>
            <w:tcMar>
              <w:top w:w="30" w:type="dxa"/>
              <w:left w:w="30" w:type="dxa"/>
              <w:bottom w:w="30" w:type="dxa"/>
              <w:right w:w="30" w:type="dxa"/>
            </w:tcMar>
            <w:hideMark/>
          </w:tcPr>
          <w:p w14:paraId="4BA9317B" w14:textId="77777777" w:rsidR="00160673" w:rsidRPr="004F1DAE" w:rsidRDefault="00160673" w:rsidP="00F90F7B">
            <w:pPr>
              <w:jc w:val="both"/>
              <w:rPr>
                <w:rFonts w:eastAsia="Calibri"/>
                <w:lang w:val="de-DE"/>
              </w:rPr>
            </w:pPr>
            <w:r w:rsidRPr="004F1DAE">
              <w:rPr>
                <w:lang w:val="de-DE"/>
              </w:rPr>
              <w:t>17.99</w:t>
            </w:r>
          </w:p>
        </w:tc>
        <w:tc>
          <w:tcPr>
            <w:tcW w:w="8080" w:type="dxa"/>
            <w:tcMar>
              <w:top w:w="30" w:type="dxa"/>
              <w:left w:w="30" w:type="dxa"/>
              <w:bottom w:w="30" w:type="dxa"/>
              <w:right w:w="30" w:type="dxa"/>
            </w:tcMar>
            <w:hideMark/>
          </w:tcPr>
          <w:p w14:paraId="34DC0B69" w14:textId="77777777" w:rsidR="00160673" w:rsidRPr="004F1DAE" w:rsidRDefault="00160673" w:rsidP="00F90F7B">
            <w:pPr>
              <w:jc w:val="both"/>
              <w:rPr>
                <w:rFonts w:eastAsia="Calibri"/>
                <w:lang w:val="de-DE"/>
              </w:rPr>
            </w:pPr>
            <w:r w:rsidRPr="004F1DAE">
              <w:rPr>
                <w:lang w:val="de-DE"/>
              </w:rPr>
              <w:t>Sonstige bekannte Büroeinrichtungen, persönliche Ausrüstungen, Sportausrüs</w:t>
            </w:r>
            <w:r w:rsidRPr="004F1DAE">
              <w:rPr>
                <w:lang w:val="de-DE"/>
              </w:rPr>
              <w:softHyphen/>
              <w:t>tungen, Waffen der Gruppe 17, die nicht in obiger Liste aufgeführt sind</w:t>
            </w:r>
          </w:p>
          <w:p w14:paraId="78AE78CF" w14:textId="77777777" w:rsidR="00160673" w:rsidRPr="004F1DAE" w:rsidRDefault="00160673" w:rsidP="00F90F7B">
            <w:pPr>
              <w:jc w:val="both"/>
              <w:rPr>
                <w:rFonts w:eastAsia="Calibri"/>
                <w:lang w:val="de-DE"/>
              </w:rPr>
            </w:pPr>
          </w:p>
        </w:tc>
      </w:tr>
      <w:tr w:rsidR="00160673" w:rsidRPr="004F1DAE" w14:paraId="429DD579" w14:textId="77777777" w:rsidTr="00D052D4">
        <w:trPr>
          <w:tblCellSpacing w:w="0" w:type="dxa"/>
        </w:trPr>
        <w:tc>
          <w:tcPr>
            <w:tcW w:w="1276" w:type="dxa"/>
            <w:tcMar>
              <w:top w:w="30" w:type="dxa"/>
              <w:left w:w="30" w:type="dxa"/>
              <w:bottom w:w="30" w:type="dxa"/>
              <w:right w:w="30" w:type="dxa"/>
            </w:tcMar>
            <w:hideMark/>
          </w:tcPr>
          <w:p w14:paraId="177E0BFF" w14:textId="77777777" w:rsidR="00160673" w:rsidRPr="004F1DAE" w:rsidRDefault="00160673" w:rsidP="00F90F7B">
            <w:pPr>
              <w:jc w:val="both"/>
              <w:rPr>
                <w:rFonts w:eastAsia="Calibri"/>
                <w:b/>
                <w:lang w:val="de-DE"/>
              </w:rPr>
            </w:pPr>
            <w:r w:rsidRPr="004F1DAE">
              <w:rPr>
                <w:b/>
                <w:lang w:val="de-DE"/>
              </w:rPr>
              <w:t>18.00</w:t>
            </w:r>
          </w:p>
        </w:tc>
        <w:tc>
          <w:tcPr>
            <w:tcW w:w="8080" w:type="dxa"/>
            <w:tcMar>
              <w:top w:w="30" w:type="dxa"/>
              <w:left w:w="30" w:type="dxa"/>
              <w:bottom w:w="30" w:type="dxa"/>
              <w:right w:w="30" w:type="dxa"/>
            </w:tcMar>
            <w:hideMark/>
          </w:tcPr>
          <w:p w14:paraId="599EF806" w14:textId="77777777" w:rsidR="00160673" w:rsidRPr="004F1DAE" w:rsidRDefault="00160673" w:rsidP="00F90F7B">
            <w:pPr>
              <w:jc w:val="both"/>
              <w:rPr>
                <w:rFonts w:eastAsia="Calibri"/>
                <w:b/>
                <w:lang w:val="de-DE"/>
              </w:rPr>
            </w:pPr>
            <w:r w:rsidRPr="004F1DAE">
              <w:rPr>
                <w:b/>
                <w:lang w:val="de-DE"/>
              </w:rPr>
              <w:t>Menschen und andere Lebewesen - ohne nähere Angabe</w:t>
            </w:r>
          </w:p>
        </w:tc>
      </w:tr>
      <w:tr w:rsidR="00160673" w:rsidRPr="004F1DAE" w14:paraId="4C02B4CE" w14:textId="77777777" w:rsidTr="00D052D4">
        <w:trPr>
          <w:tblCellSpacing w:w="0" w:type="dxa"/>
        </w:trPr>
        <w:tc>
          <w:tcPr>
            <w:tcW w:w="1276" w:type="dxa"/>
            <w:tcMar>
              <w:top w:w="30" w:type="dxa"/>
              <w:left w:w="30" w:type="dxa"/>
              <w:bottom w:w="30" w:type="dxa"/>
              <w:right w:w="30" w:type="dxa"/>
            </w:tcMar>
            <w:hideMark/>
          </w:tcPr>
          <w:p w14:paraId="3C134DE3" w14:textId="77777777" w:rsidR="00160673" w:rsidRPr="004F1DAE" w:rsidRDefault="00160673" w:rsidP="00F90F7B">
            <w:pPr>
              <w:jc w:val="both"/>
              <w:rPr>
                <w:rFonts w:eastAsia="Calibri"/>
                <w:lang w:val="de-DE"/>
              </w:rPr>
            </w:pPr>
            <w:r w:rsidRPr="004F1DAE">
              <w:rPr>
                <w:lang w:val="de-DE"/>
              </w:rPr>
              <w:t>18.01</w:t>
            </w:r>
          </w:p>
        </w:tc>
        <w:tc>
          <w:tcPr>
            <w:tcW w:w="8080" w:type="dxa"/>
            <w:tcMar>
              <w:top w:w="30" w:type="dxa"/>
              <w:left w:w="30" w:type="dxa"/>
              <w:bottom w:w="30" w:type="dxa"/>
              <w:right w:w="30" w:type="dxa"/>
            </w:tcMar>
            <w:hideMark/>
          </w:tcPr>
          <w:p w14:paraId="4B9FC984" w14:textId="77777777" w:rsidR="00160673" w:rsidRPr="004F1DAE" w:rsidRDefault="00160673" w:rsidP="00F90F7B">
            <w:pPr>
              <w:jc w:val="both"/>
              <w:rPr>
                <w:rFonts w:eastAsia="Calibri"/>
                <w:lang w:val="de-DE"/>
              </w:rPr>
            </w:pPr>
            <w:r w:rsidRPr="004F1DAE">
              <w:rPr>
                <w:lang w:val="de-DE"/>
              </w:rPr>
              <w:t>Bäume, Pflanzen, Plantagen</w:t>
            </w:r>
          </w:p>
        </w:tc>
      </w:tr>
      <w:tr w:rsidR="00160673" w:rsidRPr="004F1DAE" w14:paraId="4A98AB7B" w14:textId="77777777" w:rsidTr="00D052D4">
        <w:trPr>
          <w:tblCellSpacing w:w="0" w:type="dxa"/>
        </w:trPr>
        <w:tc>
          <w:tcPr>
            <w:tcW w:w="1276" w:type="dxa"/>
            <w:tcMar>
              <w:top w:w="30" w:type="dxa"/>
              <w:left w:w="30" w:type="dxa"/>
              <w:bottom w:w="30" w:type="dxa"/>
              <w:right w:w="30" w:type="dxa"/>
            </w:tcMar>
            <w:hideMark/>
          </w:tcPr>
          <w:p w14:paraId="1EDF133D" w14:textId="77777777" w:rsidR="00160673" w:rsidRPr="004F1DAE" w:rsidRDefault="00160673" w:rsidP="00F90F7B">
            <w:pPr>
              <w:jc w:val="both"/>
              <w:rPr>
                <w:rFonts w:eastAsia="Calibri"/>
                <w:lang w:val="de-DE"/>
              </w:rPr>
            </w:pPr>
            <w:r w:rsidRPr="004F1DAE">
              <w:rPr>
                <w:lang w:val="de-DE"/>
              </w:rPr>
              <w:t>18.02</w:t>
            </w:r>
          </w:p>
        </w:tc>
        <w:tc>
          <w:tcPr>
            <w:tcW w:w="8080" w:type="dxa"/>
            <w:tcMar>
              <w:top w:w="30" w:type="dxa"/>
              <w:left w:w="30" w:type="dxa"/>
              <w:bottom w:w="30" w:type="dxa"/>
              <w:right w:w="30" w:type="dxa"/>
            </w:tcMar>
            <w:hideMark/>
          </w:tcPr>
          <w:p w14:paraId="6EF1BAD0" w14:textId="77777777" w:rsidR="00160673" w:rsidRPr="004F1DAE" w:rsidRDefault="00160673" w:rsidP="00F90F7B">
            <w:pPr>
              <w:jc w:val="both"/>
              <w:rPr>
                <w:rFonts w:eastAsia="Calibri"/>
                <w:lang w:val="de-DE"/>
              </w:rPr>
            </w:pPr>
            <w:r w:rsidRPr="004F1DAE">
              <w:rPr>
                <w:lang w:val="de-DE"/>
              </w:rPr>
              <w:t>Haus- und Zuchttiere</w:t>
            </w:r>
          </w:p>
        </w:tc>
      </w:tr>
      <w:tr w:rsidR="00160673" w:rsidRPr="004F1DAE" w14:paraId="018008D9" w14:textId="77777777" w:rsidTr="00D052D4">
        <w:trPr>
          <w:tblCellSpacing w:w="0" w:type="dxa"/>
        </w:trPr>
        <w:tc>
          <w:tcPr>
            <w:tcW w:w="1276" w:type="dxa"/>
            <w:tcMar>
              <w:top w:w="30" w:type="dxa"/>
              <w:left w:w="30" w:type="dxa"/>
              <w:bottom w:w="30" w:type="dxa"/>
              <w:right w:w="30" w:type="dxa"/>
            </w:tcMar>
            <w:hideMark/>
          </w:tcPr>
          <w:p w14:paraId="5DF77981" w14:textId="77777777" w:rsidR="00160673" w:rsidRPr="004F1DAE" w:rsidRDefault="00160673" w:rsidP="00F90F7B">
            <w:pPr>
              <w:jc w:val="both"/>
              <w:rPr>
                <w:rFonts w:eastAsia="Calibri"/>
                <w:lang w:val="de-DE"/>
              </w:rPr>
            </w:pPr>
            <w:r w:rsidRPr="004F1DAE">
              <w:rPr>
                <w:lang w:val="de-DE"/>
              </w:rPr>
              <w:t>18.03</w:t>
            </w:r>
          </w:p>
        </w:tc>
        <w:tc>
          <w:tcPr>
            <w:tcW w:w="8080" w:type="dxa"/>
            <w:tcMar>
              <w:top w:w="30" w:type="dxa"/>
              <w:left w:w="30" w:type="dxa"/>
              <w:bottom w:w="30" w:type="dxa"/>
              <w:right w:w="30" w:type="dxa"/>
            </w:tcMar>
            <w:hideMark/>
          </w:tcPr>
          <w:p w14:paraId="79FD324F" w14:textId="77777777" w:rsidR="00160673" w:rsidRPr="004F1DAE" w:rsidRDefault="00160673" w:rsidP="00F90F7B">
            <w:pPr>
              <w:jc w:val="both"/>
              <w:rPr>
                <w:rFonts w:eastAsia="Calibri"/>
                <w:lang w:val="de-DE"/>
              </w:rPr>
            </w:pPr>
            <w:r w:rsidRPr="004F1DAE">
              <w:rPr>
                <w:lang w:val="de-DE"/>
              </w:rPr>
              <w:t>Wilde Tiere, Insekten, Schlangen</w:t>
            </w:r>
          </w:p>
        </w:tc>
      </w:tr>
      <w:tr w:rsidR="00160673" w:rsidRPr="004F1DAE" w14:paraId="3CA662FF" w14:textId="77777777" w:rsidTr="00D052D4">
        <w:trPr>
          <w:tblCellSpacing w:w="0" w:type="dxa"/>
        </w:trPr>
        <w:tc>
          <w:tcPr>
            <w:tcW w:w="1276" w:type="dxa"/>
            <w:tcMar>
              <w:top w:w="30" w:type="dxa"/>
              <w:left w:w="30" w:type="dxa"/>
              <w:bottom w:w="30" w:type="dxa"/>
              <w:right w:w="30" w:type="dxa"/>
            </w:tcMar>
            <w:hideMark/>
          </w:tcPr>
          <w:p w14:paraId="27E021F5" w14:textId="77777777" w:rsidR="00160673" w:rsidRPr="004F1DAE" w:rsidRDefault="00160673" w:rsidP="00F90F7B">
            <w:pPr>
              <w:jc w:val="both"/>
              <w:rPr>
                <w:rFonts w:eastAsia="Calibri"/>
                <w:lang w:val="de-DE"/>
              </w:rPr>
            </w:pPr>
            <w:r w:rsidRPr="004F1DAE">
              <w:rPr>
                <w:lang w:val="de-DE"/>
              </w:rPr>
              <w:t>18.04</w:t>
            </w:r>
          </w:p>
        </w:tc>
        <w:tc>
          <w:tcPr>
            <w:tcW w:w="8080" w:type="dxa"/>
            <w:tcMar>
              <w:top w:w="30" w:type="dxa"/>
              <w:left w:w="30" w:type="dxa"/>
              <w:bottom w:w="30" w:type="dxa"/>
              <w:right w:w="30" w:type="dxa"/>
            </w:tcMar>
            <w:hideMark/>
          </w:tcPr>
          <w:p w14:paraId="5C838587" w14:textId="77777777" w:rsidR="00160673" w:rsidRPr="004F1DAE" w:rsidRDefault="00160673" w:rsidP="00F90F7B">
            <w:pPr>
              <w:jc w:val="both"/>
              <w:rPr>
                <w:rFonts w:eastAsia="Calibri"/>
                <w:lang w:val="de-DE"/>
              </w:rPr>
            </w:pPr>
            <w:r w:rsidRPr="004F1DAE">
              <w:rPr>
                <w:lang w:val="de-DE"/>
              </w:rPr>
              <w:t>Mikroorganismen</w:t>
            </w:r>
          </w:p>
        </w:tc>
      </w:tr>
      <w:tr w:rsidR="00160673" w:rsidRPr="004F1DAE" w14:paraId="0E74EE28" w14:textId="77777777" w:rsidTr="00D052D4">
        <w:trPr>
          <w:tblCellSpacing w:w="0" w:type="dxa"/>
        </w:trPr>
        <w:tc>
          <w:tcPr>
            <w:tcW w:w="1276" w:type="dxa"/>
            <w:tcMar>
              <w:top w:w="30" w:type="dxa"/>
              <w:left w:w="30" w:type="dxa"/>
              <w:bottom w:w="30" w:type="dxa"/>
              <w:right w:w="30" w:type="dxa"/>
            </w:tcMar>
            <w:hideMark/>
          </w:tcPr>
          <w:p w14:paraId="5630B5CA" w14:textId="77777777" w:rsidR="00160673" w:rsidRPr="004F1DAE" w:rsidRDefault="00160673" w:rsidP="00F90F7B">
            <w:pPr>
              <w:jc w:val="both"/>
              <w:rPr>
                <w:rFonts w:eastAsia="Calibri"/>
                <w:lang w:val="de-DE"/>
              </w:rPr>
            </w:pPr>
            <w:r w:rsidRPr="004F1DAE">
              <w:rPr>
                <w:lang w:val="de-DE"/>
              </w:rPr>
              <w:t>18.05</w:t>
            </w:r>
          </w:p>
        </w:tc>
        <w:tc>
          <w:tcPr>
            <w:tcW w:w="8080" w:type="dxa"/>
            <w:tcMar>
              <w:top w:w="30" w:type="dxa"/>
              <w:left w:w="30" w:type="dxa"/>
              <w:bottom w:w="30" w:type="dxa"/>
              <w:right w:w="30" w:type="dxa"/>
            </w:tcMar>
            <w:hideMark/>
          </w:tcPr>
          <w:p w14:paraId="25BAE877" w14:textId="77777777" w:rsidR="00160673" w:rsidRPr="004F1DAE" w:rsidRDefault="00160673" w:rsidP="00F90F7B">
            <w:pPr>
              <w:jc w:val="both"/>
              <w:rPr>
                <w:rFonts w:eastAsia="Calibri"/>
                <w:lang w:val="de-DE"/>
              </w:rPr>
            </w:pPr>
            <w:r w:rsidRPr="004F1DAE">
              <w:rPr>
                <w:lang w:val="de-DE"/>
              </w:rPr>
              <w:t>Ansteckende Viren</w:t>
            </w:r>
          </w:p>
        </w:tc>
      </w:tr>
      <w:tr w:rsidR="00160673" w:rsidRPr="004F1DAE" w14:paraId="72D8D6D2" w14:textId="77777777" w:rsidTr="00D052D4">
        <w:trPr>
          <w:tblCellSpacing w:w="0" w:type="dxa"/>
        </w:trPr>
        <w:tc>
          <w:tcPr>
            <w:tcW w:w="1276" w:type="dxa"/>
            <w:tcMar>
              <w:top w:w="30" w:type="dxa"/>
              <w:left w:w="30" w:type="dxa"/>
              <w:bottom w:w="30" w:type="dxa"/>
              <w:right w:w="30" w:type="dxa"/>
            </w:tcMar>
            <w:hideMark/>
          </w:tcPr>
          <w:p w14:paraId="36E12E9A" w14:textId="77777777" w:rsidR="00160673" w:rsidRPr="004F1DAE" w:rsidRDefault="00160673" w:rsidP="00F90F7B">
            <w:pPr>
              <w:jc w:val="both"/>
              <w:rPr>
                <w:rFonts w:eastAsia="Calibri"/>
                <w:lang w:val="de-DE"/>
              </w:rPr>
            </w:pPr>
            <w:r w:rsidRPr="004F1DAE">
              <w:rPr>
                <w:lang w:val="de-DE"/>
              </w:rPr>
              <w:t>18.06</w:t>
            </w:r>
          </w:p>
        </w:tc>
        <w:tc>
          <w:tcPr>
            <w:tcW w:w="8080" w:type="dxa"/>
            <w:tcMar>
              <w:top w:w="30" w:type="dxa"/>
              <w:left w:w="30" w:type="dxa"/>
              <w:bottom w:w="30" w:type="dxa"/>
              <w:right w:w="30" w:type="dxa"/>
            </w:tcMar>
            <w:hideMark/>
          </w:tcPr>
          <w:p w14:paraId="77C59B04" w14:textId="77777777" w:rsidR="00160673" w:rsidRPr="004F1DAE" w:rsidRDefault="00160673" w:rsidP="00F90F7B">
            <w:pPr>
              <w:jc w:val="both"/>
              <w:rPr>
                <w:rFonts w:eastAsia="Calibri"/>
                <w:lang w:val="de-DE"/>
              </w:rPr>
            </w:pPr>
            <w:r w:rsidRPr="004F1DAE">
              <w:rPr>
                <w:lang w:val="de-DE"/>
              </w:rPr>
              <w:t>Menschen</w:t>
            </w:r>
          </w:p>
        </w:tc>
      </w:tr>
      <w:tr w:rsidR="00160673" w:rsidRPr="004F1DAE" w14:paraId="1A105821" w14:textId="77777777" w:rsidTr="00D052D4">
        <w:trPr>
          <w:tblCellSpacing w:w="0" w:type="dxa"/>
        </w:trPr>
        <w:tc>
          <w:tcPr>
            <w:tcW w:w="1276" w:type="dxa"/>
            <w:tcMar>
              <w:top w:w="30" w:type="dxa"/>
              <w:left w:w="30" w:type="dxa"/>
              <w:bottom w:w="30" w:type="dxa"/>
              <w:right w:w="30" w:type="dxa"/>
            </w:tcMar>
            <w:hideMark/>
          </w:tcPr>
          <w:p w14:paraId="03B62590" w14:textId="77777777" w:rsidR="00160673" w:rsidRPr="004F1DAE" w:rsidRDefault="00160673" w:rsidP="00F90F7B">
            <w:pPr>
              <w:jc w:val="both"/>
              <w:rPr>
                <w:rFonts w:eastAsia="Calibri"/>
                <w:lang w:val="de-DE"/>
              </w:rPr>
            </w:pPr>
            <w:r w:rsidRPr="004F1DAE">
              <w:rPr>
                <w:lang w:val="de-DE"/>
              </w:rPr>
              <w:t>18.99</w:t>
            </w:r>
          </w:p>
        </w:tc>
        <w:tc>
          <w:tcPr>
            <w:tcW w:w="8080" w:type="dxa"/>
            <w:tcMar>
              <w:top w:w="30" w:type="dxa"/>
              <w:left w:w="30" w:type="dxa"/>
              <w:bottom w:w="30" w:type="dxa"/>
              <w:right w:w="30" w:type="dxa"/>
            </w:tcMar>
            <w:hideMark/>
          </w:tcPr>
          <w:p w14:paraId="7DCBAEBF" w14:textId="77777777" w:rsidR="00160673" w:rsidRPr="004F1DAE" w:rsidRDefault="00160673" w:rsidP="00F90F7B">
            <w:pPr>
              <w:jc w:val="both"/>
              <w:rPr>
                <w:rFonts w:eastAsia="Calibri"/>
                <w:lang w:val="de-DE"/>
              </w:rPr>
            </w:pPr>
            <w:r w:rsidRPr="004F1DAE">
              <w:rPr>
                <w:lang w:val="de-DE"/>
              </w:rPr>
              <w:t>Sonstige bekannte Lebewesen der Gruppe 18, die nicht in obiger Liste aufgeführt sind</w:t>
            </w:r>
          </w:p>
          <w:p w14:paraId="09FBC063" w14:textId="77777777" w:rsidR="00160673" w:rsidRPr="004F1DAE" w:rsidRDefault="00160673" w:rsidP="00F90F7B">
            <w:pPr>
              <w:jc w:val="both"/>
              <w:rPr>
                <w:rFonts w:eastAsia="Calibri"/>
                <w:lang w:val="de-DE"/>
              </w:rPr>
            </w:pPr>
          </w:p>
        </w:tc>
      </w:tr>
      <w:tr w:rsidR="00160673" w:rsidRPr="004F1DAE" w14:paraId="6C6F5A8C" w14:textId="77777777" w:rsidTr="00D052D4">
        <w:trPr>
          <w:tblCellSpacing w:w="0" w:type="dxa"/>
        </w:trPr>
        <w:tc>
          <w:tcPr>
            <w:tcW w:w="1276" w:type="dxa"/>
            <w:tcMar>
              <w:top w:w="30" w:type="dxa"/>
              <w:left w:w="30" w:type="dxa"/>
              <w:bottom w:w="30" w:type="dxa"/>
              <w:right w:w="30" w:type="dxa"/>
            </w:tcMar>
            <w:hideMark/>
          </w:tcPr>
          <w:p w14:paraId="0011AC61" w14:textId="77777777" w:rsidR="00160673" w:rsidRPr="004F1DAE" w:rsidRDefault="00160673" w:rsidP="00F90F7B">
            <w:pPr>
              <w:jc w:val="both"/>
              <w:rPr>
                <w:rFonts w:eastAsia="Calibri"/>
                <w:b/>
                <w:lang w:val="de-DE"/>
              </w:rPr>
            </w:pPr>
            <w:r w:rsidRPr="004F1DAE">
              <w:rPr>
                <w:b/>
                <w:lang w:val="de-DE"/>
              </w:rPr>
              <w:t>19.00</w:t>
            </w:r>
          </w:p>
        </w:tc>
        <w:tc>
          <w:tcPr>
            <w:tcW w:w="8080" w:type="dxa"/>
            <w:tcMar>
              <w:top w:w="30" w:type="dxa"/>
              <w:left w:w="30" w:type="dxa"/>
              <w:bottom w:w="30" w:type="dxa"/>
              <w:right w:w="30" w:type="dxa"/>
            </w:tcMar>
            <w:hideMark/>
          </w:tcPr>
          <w:p w14:paraId="410EB62B" w14:textId="77777777" w:rsidR="00160673" w:rsidRPr="004F1DAE" w:rsidRDefault="00160673" w:rsidP="00F90F7B">
            <w:pPr>
              <w:jc w:val="both"/>
              <w:rPr>
                <w:rFonts w:eastAsia="Calibri"/>
                <w:b/>
                <w:lang w:val="de-DE"/>
              </w:rPr>
            </w:pPr>
            <w:r w:rsidRPr="004F1DAE">
              <w:rPr>
                <w:b/>
                <w:lang w:val="de-DE"/>
              </w:rPr>
              <w:t>Lose Abfälle - ohne nähere Angabe</w:t>
            </w:r>
          </w:p>
        </w:tc>
      </w:tr>
      <w:tr w:rsidR="00160673" w:rsidRPr="004F1DAE" w14:paraId="48C04A87" w14:textId="77777777" w:rsidTr="00D052D4">
        <w:trPr>
          <w:tblCellSpacing w:w="0" w:type="dxa"/>
        </w:trPr>
        <w:tc>
          <w:tcPr>
            <w:tcW w:w="1276" w:type="dxa"/>
            <w:tcMar>
              <w:top w:w="30" w:type="dxa"/>
              <w:left w:w="30" w:type="dxa"/>
              <w:bottom w:w="30" w:type="dxa"/>
              <w:right w:w="30" w:type="dxa"/>
            </w:tcMar>
            <w:hideMark/>
          </w:tcPr>
          <w:p w14:paraId="06F1ACEA" w14:textId="77777777" w:rsidR="00160673" w:rsidRPr="004F1DAE" w:rsidRDefault="00160673" w:rsidP="00F90F7B">
            <w:pPr>
              <w:jc w:val="both"/>
              <w:rPr>
                <w:rFonts w:eastAsia="Calibri"/>
                <w:lang w:val="de-DE"/>
              </w:rPr>
            </w:pPr>
            <w:r w:rsidRPr="004F1DAE">
              <w:rPr>
                <w:lang w:val="de-DE"/>
              </w:rPr>
              <w:t>19.01</w:t>
            </w:r>
          </w:p>
        </w:tc>
        <w:tc>
          <w:tcPr>
            <w:tcW w:w="8080" w:type="dxa"/>
            <w:tcMar>
              <w:top w:w="30" w:type="dxa"/>
              <w:left w:w="30" w:type="dxa"/>
              <w:bottom w:w="30" w:type="dxa"/>
              <w:right w:w="30" w:type="dxa"/>
            </w:tcMar>
            <w:hideMark/>
          </w:tcPr>
          <w:p w14:paraId="008350D2" w14:textId="77777777" w:rsidR="00160673" w:rsidRPr="004F1DAE" w:rsidRDefault="00160673" w:rsidP="00F90F7B">
            <w:pPr>
              <w:jc w:val="both"/>
              <w:rPr>
                <w:rFonts w:eastAsia="Calibri"/>
                <w:lang w:val="de-DE"/>
              </w:rPr>
            </w:pPr>
            <w:r w:rsidRPr="004F1DAE">
              <w:rPr>
                <w:lang w:val="de-DE"/>
              </w:rPr>
              <w:t>Lose Abfälle von Rohmaterialien, Produkten, Materialien, Gegenständen</w:t>
            </w:r>
          </w:p>
        </w:tc>
      </w:tr>
      <w:tr w:rsidR="00160673" w:rsidRPr="004F1DAE" w14:paraId="6E9D0A95" w14:textId="77777777" w:rsidTr="00D052D4">
        <w:trPr>
          <w:tblCellSpacing w:w="0" w:type="dxa"/>
        </w:trPr>
        <w:tc>
          <w:tcPr>
            <w:tcW w:w="1276" w:type="dxa"/>
            <w:tcMar>
              <w:top w:w="30" w:type="dxa"/>
              <w:left w:w="30" w:type="dxa"/>
              <w:bottom w:w="30" w:type="dxa"/>
              <w:right w:w="30" w:type="dxa"/>
            </w:tcMar>
            <w:hideMark/>
          </w:tcPr>
          <w:p w14:paraId="13F7E667" w14:textId="77777777" w:rsidR="00160673" w:rsidRPr="004F1DAE" w:rsidRDefault="00160673" w:rsidP="00F90F7B">
            <w:pPr>
              <w:jc w:val="both"/>
              <w:rPr>
                <w:rFonts w:eastAsia="Calibri"/>
                <w:lang w:val="de-DE"/>
              </w:rPr>
            </w:pPr>
            <w:r w:rsidRPr="004F1DAE">
              <w:rPr>
                <w:lang w:val="de-DE"/>
              </w:rPr>
              <w:t>19.02</w:t>
            </w:r>
          </w:p>
        </w:tc>
        <w:tc>
          <w:tcPr>
            <w:tcW w:w="8080" w:type="dxa"/>
            <w:tcMar>
              <w:top w:w="30" w:type="dxa"/>
              <w:left w:w="30" w:type="dxa"/>
              <w:bottom w:w="30" w:type="dxa"/>
              <w:right w:w="30" w:type="dxa"/>
            </w:tcMar>
            <w:hideMark/>
          </w:tcPr>
          <w:p w14:paraId="284EB5B1" w14:textId="77777777" w:rsidR="00160673" w:rsidRPr="004F1DAE" w:rsidRDefault="00160673" w:rsidP="00F90F7B">
            <w:pPr>
              <w:jc w:val="both"/>
              <w:rPr>
                <w:rFonts w:eastAsia="Calibri"/>
                <w:lang w:val="de-DE"/>
              </w:rPr>
            </w:pPr>
            <w:r w:rsidRPr="004F1DAE">
              <w:rPr>
                <w:lang w:val="de-DE"/>
              </w:rPr>
              <w:t>Lose Abfälle von chemischen Stoffen</w:t>
            </w:r>
          </w:p>
        </w:tc>
      </w:tr>
      <w:tr w:rsidR="00160673" w:rsidRPr="004F1DAE" w14:paraId="61179424" w14:textId="77777777" w:rsidTr="00D052D4">
        <w:trPr>
          <w:tblCellSpacing w:w="0" w:type="dxa"/>
        </w:trPr>
        <w:tc>
          <w:tcPr>
            <w:tcW w:w="1276" w:type="dxa"/>
            <w:tcMar>
              <w:top w:w="30" w:type="dxa"/>
              <w:left w:w="30" w:type="dxa"/>
              <w:bottom w:w="30" w:type="dxa"/>
              <w:right w:w="30" w:type="dxa"/>
            </w:tcMar>
            <w:hideMark/>
          </w:tcPr>
          <w:p w14:paraId="19ABFAAE" w14:textId="77777777" w:rsidR="00160673" w:rsidRPr="004F1DAE" w:rsidRDefault="00160673" w:rsidP="00F90F7B">
            <w:pPr>
              <w:jc w:val="both"/>
              <w:rPr>
                <w:rFonts w:eastAsia="Calibri"/>
                <w:lang w:val="de-DE"/>
              </w:rPr>
            </w:pPr>
            <w:r w:rsidRPr="004F1DAE">
              <w:rPr>
                <w:lang w:val="de-DE"/>
              </w:rPr>
              <w:t>19.03</w:t>
            </w:r>
          </w:p>
        </w:tc>
        <w:tc>
          <w:tcPr>
            <w:tcW w:w="8080" w:type="dxa"/>
            <w:tcMar>
              <w:top w:w="30" w:type="dxa"/>
              <w:left w:w="30" w:type="dxa"/>
              <w:bottom w:w="30" w:type="dxa"/>
              <w:right w:w="30" w:type="dxa"/>
            </w:tcMar>
            <w:hideMark/>
          </w:tcPr>
          <w:p w14:paraId="75BCA51F" w14:textId="77777777" w:rsidR="00160673" w:rsidRPr="004F1DAE" w:rsidRDefault="00160673" w:rsidP="00F90F7B">
            <w:pPr>
              <w:jc w:val="both"/>
              <w:rPr>
                <w:rFonts w:eastAsia="Calibri"/>
                <w:lang w:val="de-DE"/>
              </w:rPr>
            </w:pPr>
            <w:r w:rsidRPr="004F1DAE">
              <w:rPr>
                <w:lang w:val="de-DE"/>
              </w:rPr>
              <w:t>Lose Abfälle von biologischen Stoffen, Pflanzen, Tieren</w:t>
            </w:r>
          </w:p>
        </w:tc>
      </w:tr>
      <w:tr w:rsidR="00160673" w:rsidRPr="004F1DAE" w14:paraId="4705F269" w14:textId="77777777" w:rsidTr="00D052D4">
        <w:trPr>
          <w:tblCellSpacing w:w="0" w:type="dxa"/>
        </w:trPr>
        <w:tc>
          <w:tcPr>
            <w:tcW w:w="1276" w:type="dxa"/>
            <w:tcMar>
              <w:top w:w="30" w:type="dxa"/>
              <w:left w:w="30" w:type="dxa"/>
              <w:bottom w:w="30" w:type="dxa"/>
              <w:right w:w="30" w:type="dxa"/>
            </w:tcMar>
            <w:hideMark/>
          </w:tcPr>
          <w:p w14:paraId="609B08E9" w14:textId="77777777" w:rsidR="00160673" w:rsidRPr="004F1DAE" w:rsidRDefault="00160673" w:rsidP="00F90F7B">
            <w:pPr>
              <w:jc w:val="both"/>
              <w:rPr>
                <w:rFonts w:eastAsia="Calibri"/>
                <w:lang w:val="de-DE"/>
              </w:rPr>
            </w:pPr>
            <w:r w:rsidRPr="004F1DAE">
              <w:rPr>
                <w:lang w:val="de-DE"/>
              </w:rPr>
              <w:t>19.99</w:t>
            </w:r>
          </w:p>
        </w:tc>
        <w:tc>
          <w:tcPr>
            <w:tcW w:w="8080" w:type="dxa"/>
            <w:tcMar>
              <w:top w:w="30" w:type="dxa"/>
              <w:left w:w="30" w:type="dxa"/>
              <w:bottom w:w="30" w:type="dxa"/>
              <w:right w:w="30" w:type="dxa"/>
            </w:tcMar>
            <w:hideMark/>
          </w:tcPr>
          <w:p w14:paraId="36B1B8B3" w14:textId="77777777" w:rsidR="00160673" w:rsidRPr="004F1DAE" w:rsidRDefault="00160673" w:rsidP="00F90F7B">
            <w:pPr>
              <w:jc w:val="both"/>
              <w:rPr>
                <w:rFonts w:eastAsia="Calibri"/>
                <w:lang w:val="de-DE"/>
              </w:rPr>
            </w:pPr>
            <w:r w:rsidRPr="004F1DAE">
              <w:rPr>
                <w:lang w:val="de-DE"/>
              </w:rPr>
              <w:t>Sonstige bekannte lose Abfälle der Gruppe 19, die nicht in obiger Liste aufgeführt sind</w:t>
            </w:r>
          </w:p>
          <w:p w14:paraId="5B076DA3" w14:textId="77777777" w:rsidR="00160673" w:rsidRPr="004F1DAE" w:rsidRDefault="00160673" w:rsidP="00F90F7B">
            <w:pPr>
              <w:jc w:val="both"/>
              <w:rPr>
                <w:rFonts w:eastAsia="Calibri"/>
                <w:lang w:val="de-DE"/>
              </w:rPr>
            </w:pPr>
          </w:p>
        </w:tc>
      </w:tr>
      <w:tr w:rsidR="00160673" w:rsidRPr="004F1DAE" w14:paraId="4BE84D8D" w14:textId="77777777" w:rsidTr="00D052D4">
        <w:trPr>
          <w:tblCellSpacing w:w="0" w:type="dxa"/>
        </w:trPr>
        <w:tc>
          <w:tcPr>
            <w:tcW w:w="1276" w:type="dxa"/>
            <w:tcMar>
              <w:top w:w="30" w:type="dxa"/>
              <w:left w:w="30" w:type="dxa"/>
              <w:bottom w:w="30" w:type="dxa"/>
              <w:right w:w="30" w:type="dxa"/>
            </w:tcMar>
            <w:hideMark/>
          </w:tcPr>
          <w:p w14:paraId="4A318B13" w14:textId="77777777" w:rsidR="00160673" w:rsidRPr="004F1DAE" w:rsidRDefault="00160673" w:rsidP="00F90F7B">
            <w:pPr>
              <w:jc w:val="both"/>
              <w:rPr>
                <w:rFonts w:eastAsia="Calibri"/>
                <w:b/>
                <w:lang w:val="de-DE"/>
              </w:rPr>
            </w:pPr>
            <w:r w:rsidRPr="004F1DAE">
              <w:rPr>
                <w:b/>
                <w:lang w:val="de-DE"/>
              </w:rPr>
              <w:t>20.00</w:t>
            </w:r>
          </w:p>
        </w:tc>
        <w:tc>
          <w:tcPr>
            <w:tcW w:w="8080" w:type="dxa"/>
            <w:tcMar>
              <w:top w:w="30" w:type="dxa"/>
              <w:left w:w="30" w:type="dxa"/>
              <w:bottom w:w="30" w:type="dxa"/>
              <w:right w:w="30" w:type="dxa"/>
            </w:tcMar>
            <w:hideMark/>
          </w:tcPr>
          <w:p w14:paraId="69B12514" w14:textId="77777777" w:rsidR="00160673" w:rsidRPr="004F1DAE" w:rsidRDefault="00160673" w:rsidP="00F90F7B">
            <w:pPr>
              <w:jc w:val="both"/>
              <w:rPr>
                <w:rFonts w:eastAsia="Calibri"/>
                <w:b/>
                <w:lang w:val="de-DE"/>
              </w:rPr>
            </w:pPr>
            <w:r w:rsidRPr="004F1DAE">
              <w:rPr>
                <w:b/>
                <w:lang w:val="de-DE"/>
              </w:rPr>
              <w:t>Naturphänomene und Naturereignisse - ohne nähere Angabe</w:t>
            </w:r>
          </w:p>
        </w:tc>
      </w:tr>
      <w:tr w:rsidR="00160673" w:rsidRPr="004F1DAE" w14:paraId="3B932F75" w14:textId="77777777" w:rsidTr="00D052D4">
        <w:trPr>
          <w:tblCellSpacing w:w="0" w:type="dxa"/>
        </w:trPr>
        <w:tc>
          <w:tcPr>
            <w:tcW w:w="1276" w:type="dxa"/>
            <w:tcMar>
              <w:top w:w="30" w:type="dxa"/>
              <w:left w:w="30" w:type="dxa"/>
              <w:bottom w:w="30" w:type="dxa"/>
              <w:right w:w="30" w:type="dxa"/>
            </w:tcMar>
            <w:hideMark/>
          </w:tcPr>
          <w:p w14:paraId="29F3F988" w14:textId="77777777" w:rsidR="00160673" w:rsidRPr="004F1DAE" w:rsidRDefault="00160673" w:rsidP="00F90F7B">
            <w:pPr>
              <w:jc w:val="both"/>
              <w:rPr>
                <w:rFonts w:eastAsia="Calibri"/>
                <w:lang w:val="de-DE"/>
              </w:rPr>
            </w:pPr>
            <w:r w:rsidRPr="004F1DAE">
              <w:rPr>
                <w:lang w:val="de-DE"/>
              </w:rPr>
              <w:t>20.01</w:t>
            </w:r>
          </w:p>
        </w:tc>
        <w:tc>
          <w:tcPr>
            <w:tcW w:w="8080" w:type="dxa"/>
            <w:tcMar>
              <w:top w:w="30" w:type="dxa"/>
              <w:left w:w="30" w:type="dxa"/>
              <w:bottom w:w="30" w:type="dxa"/>
              <w:right w:w="30" w:type="dxa"/>
            </w:tcMar>
            <w:hideMark/>
          </w:tcPr>
          <w:p w14:paraId="0FB8B20C" w14:textId="77777777" w:rsidR="00160673" w:rsidRPr="004F1DAE" w:rsidRDefault="00160673" w:rsidP="00F90F7B">
            <w:pPr>
              <w:jc w:val="both"/>
              <w:rPr>
                <w:rFonts w:eastAsia="Calibri"/>
                <w:lang w:val="de-DE"/>
              </w:rPr>
            </w:pPr>
            <w:r w:rsidRPr="004F1DAE">
              <w:rPr>
                <w:lang w:val="de-DE"/>
              </w:rPr>
              <w:t>Naturphänomene - Lärm, natürliche Strahlung, Licht, Lichtbogen, Luftdruck, Dekompression, Druck</w:t>
            </w:r>
          </w:p>
        </w:tc>
      </w:tr>
      <w:tr w:rsidR="00160673" w:rsidRPr="004F1DAE" w14:paraId="7379BBFC" w14:textId="77777777" w:rsidTr="00D052D4">
        <w:trPr>
          <w:tblCellSpacing w:w="0" w:type="dxa"/>
        </w:trPr>
        <w:tc>
          <w:tcPr>
            <w:tcW w:w="1276" w:type="dxa"/>
            <w:tcMar>
              <w:top w:w="30" w:type="dxa"/>
              <w:left w:w="30" w:type="dxa"/>
              <w:bottom w:w="30" w:type="dxa"/>
              <w:right w:w="30" w:type="dxa"/>
            </w:tcMar>
            <w:hideMark/>
          </w:tcPr>
          <w:p w14:paraId="18905EB8" w14:textId="77777777" w:rsidR="00160673" w:rsidRPr="004F1DAE" w:rsidRDefault="00160673" w:rsidP="00F90F7B">
            <w:pPr>
              <w:jc w:val="both"/>
              <w:rPr>
                <w:rFonts w:eastAsia="Calibri"/>
                <w:lang w:val="de-DE"/>
              </w:rPr>
            </w:pPr>
            <w:r w:rsidRPr="004F1DAE">
              <w:rPr>
                <w:lang w:val="de-DE"/>
              </w:rPr>
              <w:t>20.02</w:t>
            </w:r>
          </w:p>
        </w:tc>
        <w:tc>
          <w:tcPr>
            <w:tcW w:w="8080" w:type="dxa"/>
            <w:tcMar>
              <w:top w:w="30" w:type="dxa"/>
              <w:left w:w="30" w:type="dxa"/>
              <w:bottom w:w="30" w:type="dxa"/>
              <w:right w:w="30" w:type="dxa"/>
            </w:tcMar>
            <w:hideMark/>
          </w:tcPr>
          <w:p w14:paraId="758E69B2" w14:textId="77777777" w:rsidR="00160673" w:rsidRPr="004F1DAE" w:rsidRDefault="00160673" w:rsidP="00F90F7B">
            <w:pPr>
              <w:jc w:val="both"/>
              <w:rPr>
                <w:rFonts w:eastAsia="Calibri"/>
                <w:lang w:val="de-DE"/>
              </w:rPr>
            </w:pPr>
            <w:r w:rsidRPr="004F1DAE">
              <w:rPr>
                <w:lang w:val="de-DE"/>
              </w:rPr>
              <w:t>Natürliche und atmosphärische Elemente (einschließlich Wassergebieten, Schlamm, Regen, Hagel, Schnee, Glatteis, Sturmwind usw.)</w:t>
            </w:r>
          </w:p>
        </w:tc>
      </w:tr>
      <w:tr w:rsidR="00160673" w:rsidRPr="004F1DAE" w14:paraId="50BB937D" w14:textId="77777777" w:rsidTr="00D052D4">
        <w:trPr>
          <w:tblCellSpacing w:w="0" w:type="dxa"/>
        </w:trPr>
        <w:tc>
          <w:tcPr>
            <w:tcW w:w="1276" w:type="dxa"/>
            <w:tcMar>
              <w:top w:w="30" w:type="dxa"/>
              <w:left w:w="30" w:type="dxa"/>
              <w:bottom w:w="30" w:type="dxa"/>
              <w:right w:w="30" w:type="dxa"/>
            </w:tcMar>
            <w:hideMark/>
          </w:tcPr>
          <w:p w14:paraId="202DA929" w14:textId="77777777" w:rsidR="00160673" w:rsidRPr="004F1DAE" w:rsidRDefault="00160673" w:rsidP="00F90F7B">
            <w:pPr>
              <w:jc w:val="both"/>
              <w:rPr>
                <w:rFonts w:eastAsia="Calibri"/>
                <w:lang w:val="de-DE"/>
              </w:rPr>
            </w:pPr>
            <w:r w:rsidRPr="004F1DAE">
              <w:rPr>
                <w:lang w:val="de-DE"/>
              </w:rPr>
              <w:t>20.03</w:t>
            </w:r>
          </w:p>
        </w:tc>
        <w:tc>
          <w:tcPr>
            <w:tcW w:w="8080" w:type="dxa"/>
            <w:tcMar>
              <w:top w:w="30" w:type="dxa"/>
              <w:left w:w="30" w:type="dxa"/>
              <w:bottom w:w="30" w:type="dxa"/>
              <w:right w:w="30" w:type="dxa"/>
            </w:tcMar>
            <w:hideMark/>
          </w:tcPr>
          <w:p w14:paraId="12BF520E" w14:textId="77777777" w:rsidR="00160673" w:rsidRPr="004F1DAE" w:rsidRDefault="00160673" w:rsidP="00F90F7B">
            <w:pPr>
              <w:jc w:val="both"/>
              <w:rPr>
                <w:rFonts w:eastAsia="Calibri"/>
                <w:lang w:val="de-DE"/>
              </w:rPr>
            </w:pPr>
            <w:r w:rsidRPr="004F1DAE">
              <w:rPr>
                <w:lang w:val="de-DE"/>
              </w:rPr>
              <w:t>Naturkatastrophen (einschließlich Hochwasser/Überflutung, Vulkanismus, Erdbe</w:t>
            </w:r>
            <w:r w:rsidRPr="004F1DAE">
              <w:rPr>
                <w:lang w:val="de-DE"/>
              </w:rPr>
              <w:softHyphen/>
              <w:t>ben, Springflut/Sturmflut, Feuer, Brand usw.)</w:t>
            </w:r>
          </w:p>
        </w:tc>
      </w:tr>
      <w:tr w:rsidR="00160673" w:rsidRPr="004F1DAE" w14:paraId="0D4BAC23" w14:textId="77777777" w:rsidTr="00D052D4">
        <w:trPr>
          <w:tblCellSpacing w:w="0" w:type="dxa"/>
        </w:trPr>
        <w:tc>
          <w:tcPr>
            <w:tcW w:w="1276" w:type="dxa"/>
            <w:tcMar>
              <w:top w:w="30" w:type="dxa"/>
              <w:left w:w="30" w:type="dxa"/>
              <w:bottom w:w="30" w:type="dxa"/>
              <w:right w:w="30" w:type="dxa"/>
            </w:tcMar>
            <w:hideMark/>
          </w:tcPr>
          <w:p w14:paraId="47160949" w14:textId="77777777" w:rsidR="00160673" w:rsidRPr="004F1DAE" w:rsidRDefault="00160673" w:rsidP="00F90F7B">
            <w:pPr>
              <w:jc w:val="both"/>
              <w:rPr>
                <w:rFonts w:eastAsia="Calibri"/>
                <w:lang w:val="de-DE"/>
              </w:rPr>
            </w:pPr>
            <w:r w:rsidRPr="004F1DAE">
              <w:rPr>
                <w:lang w:val="de-DE"/>
              </w:rPr>
              <w:t>20.99</w:t>
            </w:r>
          </w:p>
        </w:tc>
        <w:tc>
          <w:tcPr>
            <w:tcW w:w="8080" w:type="dxa"/>
            <w:tcMar>
              <w:top w:w="30" w:type="dxa"/>
              <w:left w:w="30" w:type="dxa"/>
              <w:bottom w:w="30" w:type="dxa"/>
              <w:right w:w="30" w:type="dxa"/>
            </w:tcMar>
            <w:hideMark/>
          </w:tcPr>
          <w:p w14:paraId="336F1E6C" w14:textId="77777777" w:rsidR="00160673" w:rsidRPr="004F1DAE" w:rsidRDefault="00160673" w:rsidP="00F90F7B">
            <w:pPr>
              <w:jc w:val="both"/>
              <w:rPr>
                <w:rFonts w:eastAsia="Calibri"/>
                <w:lang w:val="de-DE"/>
              </w:rPr>
            </w:pPr>
            <w:r w:rsidRPr="004F1DAE">
              <w:rPr>
                <w:lang w:val="de-DE"/>
              </w:rPr>
              <w:t>Sonstige bekannte Naturphänomene und Naturereignisse der Gruppe 20, die nicht in obiger Liste aufgeführt sind</w:t>
            </w:r>
          </w:p>
          <w:p w14:paraId="48EED419" w14:textId="77777777" w:rsidR="00160673" w:rsidRPr="004F1DAE" w:rsidRDefault="00160673" w:rsidP="00F90F7B">
            <w:pPr>
              <w:jc w:val="both"/>
              <w:rPr>
                <w:rFonts w:eastAsia="Calibri"/>
                <w:lang w:val="de-DE"/>
              </w:rPr>
            </w:pPr>
          </w:p>
        </w:tc>
      </w:tr>
      <w:tr w:rsidR="00160673" w:rsidRPr="004F1DAE" w14:paraId="2F47455F" w14:textId="77777777" w:rsidTr="00D052D4">
        <w:trPr>
          <w:tblCellSpacing w:w="0" w:type="dxa"/>
        </w:trPr>
        <w:tc>
          <w:tcPr>
            <w:tcW w:w="1276" w:type="dxa"/>
            <w:tcMar>
              <w:top w:w="30" w:type="dxa"/>
              <w:left w:w="30" w:type="dxa"/>
              <w:bottom w:w="30" w:type="dxa"/>
              <w:right w:w="30" w:type="dxa"/>
            </w:tcMar>
            <w:hideMark/>
          </w:tcPr>
          <w:p w14:paraId="2B176128" w14:textId="77777777" w:rsidR="00160673" w:rsidRPr="004F1DAE" w:rsidRDefault="00160673" w:rsidP="00F90F7B">
            <w:pPr>
              <w:jc w:val="both"/>
              <w:rPr>
                <w:rFonts w:eastAsia="Calibri"/>
                <w:b/>
                <w:lang w:val="de-DE"/>
              </w:rPr>
            </w:pPr>
            <w:r w:rsidRPr="004F1DAE">
              <w:rPr>
                <w:b/>
                <w:lang w:val="de-DE"/>
              </w:rPr>
              <w:t>99.00</w:t>
            </w:r>
          </w:p>
        </w:tc>
        <w:tc>
          <w:tcPr>
            <w:tcW w:w="8080" w:type="dxa"/>
            <w:tcMar>
              <w:top w:w="30" w:type="dxa"/>
              <w:left w:w="30" w:type="dxa"/>
              <w:bottom w:w="30" w:type="dxa"/>
              <w:right w:w="30" w:type="dxa"/>
            </w:tcMar>
            <w:hideMark/>
          </w:tcPr>
          <w:p w14:paraId="3AF6F5FA" w14:textId="77777777" w:rsidR="00160673" w:rsidRPr="004F1DAE" w:rsidRDefault="00160673" w:rsidP="00F90F7B">
            <w:pPr>
              <w:jc w:val="both"/>
              <w:rPr>
                <w:rFonts w:eastAsia="Calibri"/>
                <w:b/>
                <w:lang w:val="de-DE"/>
              </w:rPr>
            </w:pPr>
            <w:r w:rsidRPr="004F1DAE">
              <w:rPr>
                <w:b/>
                <w:lang w:val="de-DE"/>
              </w:rPr>
              <w:t>Sonstige nicht in dieser Klassifikation aufgelistete Gegenstände</w:t>
            </w:r>
          </w:p>
        </w:tc>
      </w:tr>
    </w:tbl>
    <w:p w14:paraId="5C3D2746" w14:textId="77777777" w:rsidR="00160673" w:rsidRPr="004F1DAE" w:rsidRDefault="00160673" w:rsidP="00F90F7B">
      <w:pPr>
        <w:jc w:val="both"/>
        <w:rPr>
          <w:rFonts w:eastAsia="Calibri"/>
          <w:lang w:val="de-DE"/>
        </w:rPr>
      </w:pPr>
    </w:p>
    <w:p w14:paraId="3118997F" w14:textId="77777777" w:rsidR="00160673" w:rsidRPr="004F1DAE" w:rsidRDefault="00160673" w:rsidP="00F90F7B">
      <w:pPr>
        <w:jc w:val="both"/>
        <w:rPr>
          <w:rFonts w:eastAsia="Calibri"/>
          <w:lang w:val="de-DE"/>
        </w:rPr>
      </w:pPr>
    </w:p>
    <w:p w14:paraId="69A5C7BE" w14:textId="77777777" w:rsidR="006F5BA5" w:rsidRPr="004F1DAE" w:rsidRDefault="006F5BA5">
      <w:pPr>
        <w:rPr>
          <w:b/>
          <w:lang w:val="de-DE"/>
        </w:rPr>
      </w:pPr>
      <w:r w:rsidRPr="004F1DAE">
        <w:rPr>
          <w:b/>
          <w:lang w:val="de-DE"/>
        </w:rPr>
        <w:br w:type="page"/>
      </w:r>
    </w:p>
    <w:p w14:paraId="17C57AA6" w14:textId="13136210" w:rsidR="00160673" w:rsidRPr="004F1DAE" w:rsidRDefault="00160673" w:rsidP="00F90F7B">
      <w:pPr>
        <w:jc w:val="both"/>
        <w:rPr>
          <w:rFonts w:eastAsia="Calibri"/>
          <w:b/>
          <w:lang w:val="de-DE"/>
        </w:rPr>
      </w:pPr>
      <w:r w:rsidRPr="004F1DAE">
        <w:rPr>
          <w:b/>
          <w:lang w:val="de-DE"/>
        </w:rPr>
        <w:t>Tabelle C - Zur Vermeidung ähnlicher Unfälle getroffene Gefahrenverhütungsmaß</w:t>
      </w:r>
      <w:r w:rsidRPr="004F1DAE">
        <w:rPr>
          <w:b/>
          <w:lang w:val="de-DE"/>
        </w:rPr>
        <w:softHyphen/>
        <w:t xml:space="preserve">nahmen </w:t>
      </w:r>
    </w:p>
    <w:p w14:paraId="0DFF0029" w14:textId="77777777" w:rsidR="00160673" w:rsidRPr="004F1DAE" w:rsidRDefault="00160673" w:rsidP="00F90F7B">
      <w:pPr>
        <w:jc w:val="both"/>
        <w:rPr>
          <w:rFonts w:eastAsia="Calibri"/>
          <w:b/>
          <w:lang w:val="de-DE"/>
        </w:rPr>
      </w:pPr>
    </w:p>
    <w:p w14:paraId="7BA5386A" w14:textId="77777777" w:rsidR="00160673" w:rsidRPr="004F1DAE" w:rsidRDefault="00160673" w:rsidP="00F90F7B">
      <w:pPr>
        <w:jc w:val="both"/>
        <w:rPr>
          <w:rFonts w:eastAsia="Calibri"/>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
        <w:gridCol w:w="4041"/>
      </w:tblGrid>
      <w:tr w:rsidR="00160673" w:rsidRPr="004F1DAE" w14:paraId="05A18E3B" w14:textId="77777777" w:rsidTr="00D052D4">
        <w:trPr>
          <w:tblCellSpacing w:w="15" w:type="dxa"/>
        </w:trPr>
        <w:tc>
          <w:tcPr>
            <w:tcW w:w="0" w:type="auto"/>
            <w:tcMar>
              <w:top w:w="30" w:type="dxa"/>
              <w:left w:w="30" w:type="dxa"/>
              <w:bottom w:w="30" w:type="dxa"/>
              <w:right w:w="30" w:type="dxa"/>
            </w:tcMar>
            <w:hideMark/>
          </w:tcPr>
          <w:p w14:paraId="0C723FE2" w14:textId="77777777" w:rsidR="00160673" w:rsidRPr="004F1DAE" w:rsidRDefault="00160673" w:rsidP="00F90F7B">
            <w:pPr>
              <w:jc w:val="both"/>
              <w:rPr>
                <w:rFonts w:eastAsia="Calibri"/>
                <w:lang w:val="de-DE"/>
              </w:rPr>
            </w:pPr>
            <w:r w:rsidRPr="004F1DAE">
              <w:rPr>
                <w:lang w:val="de-DE"/>
              </w:rPr>
              <w:t>1.</w:t>
            </w:r>
          </w:p>
        </w:tc>
        <w:tc>
          <w:tcPr>
            <w:tcW w:w="0" w:type="auto"/>
            <w:tcMar>
              <w:top w:w="30" w:type="dxa"/>
              <w:left w:w="30" w:type="dxa"/>
              <w:bottom w:w="30" w:type="dxa"/>
              <w:right w:w="30" w:type="dxa"/>
            </w:tcMar>
            <w:hideMark/>
          </w:tcPr>
          <w:p w14:paraId="160980DE" w14:textId="77777777" w:rsidR="00160673" w:rsidRPr="004F1DAE" w:rsidRDefault="00160673" w:rsidP="00F90F7B">
            <w:pPr>
              <w:jc w:val="both"/>
              <w:rPr>
                <w:rFonts w:eastAsia="Calibri"/>
                <w:lang w:val="de-DE"/>
              </w:rPr>
            </w:pPr>
            <w:r w:rsidRPr="004F1DAE">
              <w:rPr>
                <w:lang w:val="de-DE"/>
              </w:rPr>
              <w:t>Entfällt</w:t>
            </w:r>
          </w:p>
        </w:tc>
      </w:tr>
      <w:tr w:rsidR="00160673" w:rsidRPr="004F1DAE" w14:paraId="61564AFD" w14:textId="77777777" w:rsidTr="00D052D4">
        <w:trPr>
          <w:tblCellSpacing w:w="15" w:type="dxa"/>
        </w:trPr>
        <w:tc>
          <w:tcPr>
            <w:tcW w:w="0" w:type="auto"/>
            <w:tcMar>
              <w:top w:w="30" w:type="dxa"/>
              <w:left w:w="30" w:type="dxa"/>
              <w:bottom w:w="30" w:type="dxa"/>
              <w:right w:w="30" w:type="dxa"/>
            </w:tcMar>
            <w:hideMark/>
          </w:tcPr>
          <w:p w14:paraId="21DA2F26" w14:textId="77777777" w:rsidR="00160673" w:rsidRPr="004F1DAE" w:rsidRDefault="00160673" w:rsidP="00F90F7B">
            <w:pPr>
              <w:jc w:val="both"/>
              <w:rPr>
                <w:rFonts w:eastAsia="Calibri"/>
                <w:lang w:val="de-DE"/>
              </w:rPr>
            </w:pPr>
            <w:r w:rsidRPr="004F1DAE">
              <w:rPr>
                <w:lang w:val="de-DE"/>
              </w:rPr>
              <w:t>2.</w:t>
            </w:r>
          </w:p>
        </w:tc>
        <w:tc>
          <w:tcPr>
            <w:tcW w:w="0" w:type="auto"/>
            <w:tcMar>
              <w:top w:w="30" w:type="dxa"/>
              <w:left w:w="30" w:type="dxa"/>
              <w:bottom w:w="30" w:type="dxa"/>
              <w:right w:w="30" w:type="dxa"/>
            </w:tcMar>
            <w:hideMark/>
          </w:tcPr>
          <w:p w14:paraId="4A4F83BF" w14:textId="77777777" w:rsidR="00160673" w:rsidRPr="004F1DAE" w:rsidRDefault="00160673" w:rsidP="00F90F7B">
            <w:pPr>
              <w:jc w:val="both"/>
              <w:rPr>
                <w:rFonts w:eastAsia="Calibri"/>
                <w:lang w:val="de-DE"/>
              </w:rPr>
            </w:pPr>
            <w:r w:rsidRPr="004F1DAE">
              <w:rPr>
                <w:lang w:val="de-DE"/>
              </w:rPr>
              <w:t>Individueller Faktor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3531"/>
            </w:tblGrid>
            <w:tr w:rsidR="00160673" w:rsidRPr="004F1DAE" w14:paraId="5BA6C407" w14:textId="77777777" w:rsidTr="00D052D4">
              <w:trPr>
                <w:tblCellSpacing w:w="15" w:type="dxa"/>
              </w:trPr>
              <w:tc>
                <w:tcPr>
                  <w:tcW w:w="0" w:type="auto"/>
                  <w:tcMar>
                    <w:top w:w="30" w:type="dxa"/>
                    <w:left w:w="30" w:type="dxa"/>
                    <w:bottom w:w="30" w:type="dxa"/>
                    <w:right w:w="30" w:type="dxa"/>
                  </w:tcMar>
                  <w:hideMark/>
                </w:tcPr>
                <w:p w14:paraId="677E000A" w14:textId="77777777" w:rsidR="00160673" w:rsidRPr="004F1DAE" w:rsidRDefault="00160673" w:rsidP="00F90F7B">
                  <w:pPr>
                    <w:jc w:val="both"/>
                    <w:rPr>
                      <w:rFonts w:eastAsia="Calibri"/>
                      <w:lang w:val="de-DE"/>
                    </w:rPr>
                  </w:pPr>
                  <w:r w:rsidRPr="004F1DAE">
                    <w:rPr>
                      <w:lang w:val="de-DE"/>
                    </w:rPr>
                    <w:t>2.1</w:t>
                  </w:r>
                </w:p>
              </w:tc>
              <w:tc>
                <w:tcPr>
                  <w:tcW w:w="0" w:type="auto"/>
                  <w:tcMar>
                    <w:top w:w="30" w:type="dxa"/>
                    <w:left w:w="30" w:type="dxa"/>
                    <w:bottom w:w="30" w:type="dxa"/>
                    <w:right w:w="30" w:type="dxa"/>
                  </w:tcMar>
                  <w:hideMark/>
                </w:tcPr>
                <w:p w14:paraId="67D46EAD" w14:textId="77777777" w:rsidR="00160673" w:rsidRPr="004F1DAE" w:rsidRDefault="00160673" w:rsidP="00F90F7B">
                  <w:pPr>
                    <w:jc w:val="both"/>
                    <w:rPr>
                      <w:rFonts w:eastAsia="Calibri"/>
                      <w:lang w:val="de-DE"/>
                    </w:rPr>
                  </w:pPr>
                  <w:r w:rsidRPr="004F1DAE">
                    <w:rPr>
                      <w:lang w:val="de-DE"/>
                    </w:rPr>
                    <w:t>Arbeitsplatz</w:t>
                  </w:r>
                </w:p>
              </w:tc>
            </w:tr>
            <w:tr w:rsidR="00160673" w:rsidRPr="004F1DAE" w14:paraId="6C1F1EE8" w14:textId="77777777" w:rsidTr="00D052D4">
              <w:trPr>
                <w:tblCellSpacing w:w="15" w:type="dxa"/>
              </w:trPr>
              <w:tc>
                <w:tcPr>
                  <w:tcW w:w="0" w:type="auto"/>
                  <w:tcMar>
                    <w:top w:w="30" w:type="dxa"/>
                    <w:left w:w="30" w:type="dxa"/>
                    <w:bottom w:w="30" w:type="dxa"/>
                    <w:right w:w="30" w:type="dxa"/>
                  </w:tcMar>
                  <w:hideMark/>
                </w:tcPr>
                <w:p w14:paraId="27BB30F0" w14:textId="77777777" w:rsidR="00160673" w:rsidRPr="004F1DAE" w:rsidRDefault="00160673" w:rsidP="00F90F7B">
                  <w:pPr>
                    <w:jc w:val="both"/>
                    <w:rPr>
                      <w:rFonts w:eastAsia="Calibri"/>
                      <w:lang w:val="de-DE"/>
                    </w:rPr>
                  </w:pPr>
                  <w:r w:rsidRPr="004F1DAE">
                    <w:rPr>
                      <w:lang w:val="de-DE"/>
                    </w:rPr>
                    <w:t>2.2</w:t>
                  </w:r>
                </w:p>
              </w:tc>
              <w:tc>
                <w:tcPr>
                  <w:tcW w:w="0" w:type="auto"/>
                  <w:tcMar>
                    <w:top w:w="30" w:type="dxa"/>
                    <w:left w:w="30" w:type="dxa"/>
                    <w:bottom w:w="30" w:type="dxa"/>
                    <w:right w:w="30" w:type="dxa"/>
                  </w:tcMar>
                  <w:hideMark/>
                </w:tcPr>
                <w:p w14:paraId="53512C58" w14:textId="77777777" w:rsidR="00160673" w:rsidRPr="004F1DAE" w:rsidRDefault="00160673" w:rsidP="00F90F7B">
                  <w:pPr>
                    <w:jc w:val="both"/>
                    <w:rPr>
                      <w:rFonts w:eastAsia="Calibri"/>
                      <w:lang w:val="de-DE"/>
                    </w:rPr>
                  </w:pPr>
                  <w:r w:rsidRPr="004F1DAE">
                    <w:rPr>
                      <w:lang w:val="de-DE"/>
                    </w:rPr>
                    <w:t>Schulung</w:t>
                  </w:r>
                </w:p>
              </w:tc>
            </w:tr>
            <w:tr w:rsidR="00160673" w:rsidRPr="004F1DAE" w14:paraId="7DCEE470" w14:textId="77777777" w:rsidTr="00D052D4">
              <w:trPr>
                <w:tblCellSpacing w:w="15" w:type="dxa"/>
              </w:trPr>
              <w:tc>
                <w:tcPr>
                  <w:tcW w:w="0" w:type="auto"/>
                  <w:tcMar>
                    <w:top w:w="30" w:type="dxa"/>
                    <w:left w:w="30" w:type="dxa"/>
                    <w:bottom w:w="30" w:type="dxa"/>
                    <w:right w:w="30" w:type="dxa"/>
                  </w:tcMar>
                  <w:hideMark/>
                </w:tcPr>
                <w:p w14:paraId="00F19C8D" w14:textId="77777777" w:rsidR="00160673" w:rsidRPr="004F1DAE" w:rsidRDefault="00160673" w:rsidP="00F90F7B">
                  <w:pPr>
                    <w:jc w:val="both"/>
                    <w:rPr>
                      <w:rFonts w:eastAsia="Calibri"/>
                      <w:lang w:val="de-DE"/>
                    </w:rPr>
                  </w:pPr>
                  <w:r w:rsidRPr="004F1DAE">
                    <w:rPr>
                      <w:lang w:val="de-DE"/>
                    </w:rPr>
                    <w:t>2.3</w:t>
                  </w:r>
                </w:p>
              </w:tc>
              <w:tc>
                <w:tcPr>
                  <w:tcW w:w="0" w:type="auto"/>
                  <w:tcMar>
                    <w:top w:w="30" w:type="dxa"/>
                    <w:left w:w="30" w:type="dxa"/>
                    <w:bottom w:w="30" w:type="dxa"/>
                    <w:right w:w="30" w:type="dxa"/>
                  </w:tcMar>
                  <w:hideMark/>
                </w:tcPr>
                <w:p w14:paraId="500F80D9" w14:textId="77777777" w:rsidR="00160673" w:rsidRPr="004F1DAE" w:rsidRDefault="00160673" w:rsidP="00F90F7B">
                  <w:pPr>
                    <w:jc w:val="both"/>
                    <w:rPr>
                      <w:rFonts w:eastAsia="Calibri"/>
                      <w:lang w:val="de-DE"/>
                    </w:rPr>
                  </w:pPr>
                  <w:r w:rsidRPr="004F1DAE">
                    <w:rPr>
                      <w:lang w:val="de-DE"/>
                    </w:rPr>
                    <w:t>Überarbeitung der Anweisungen</w:t>
                  </w:r>
                </w:p>
              </w:tc>
            </w:tr>
            <w:tr w:rsidR="00160673" w:rsidRPr="004F1DAE" w14:paraId="66FB5DD8" w14:textId="77777777" w:rsidTr="00D052D4">
              <w:trPr>
                <w:tblCellSpacing w:w="15" w:type="dxa"/>
              </w:trPr>
              <w:tc>
                <w:tcPr>
                  <w:tcW w:w="0" w:type="auto"/>
                  <w:tcMar>
                    <w:top w:w="30" w:type="dxa"/>
                    <w:left w:w="30" w:type="dxa"/>
                    <w:bottom w:w="30" w:type="dxa"/>
                    <w:right w:w="30" w:type="dxa"/>
                  </w:tcMar>
                  <w:hideMark/>
                </w:tcPr>
                <w:p w14:paraId="051E9FAB" w14:textId="77777777" w:rsidR="00160673" w:rsidRPr="004F1DAE" w:rsidRDefault="00160673" w:rsidP="00F90F7B">
                  <w:pPr>
                    <w:jc w:val="both"/>
                    <w:rPr>
                      <w:rFonts w:eastAsia="Calibri"/>
                      <w:lang w:val="de-DE"/>
                    </w:rPr>
                  </w:pPr>
                  <w:r w:rsidRPr="004F1DAE">
                    <w:rPr>
                      <w:lang w:val="de-DE"/>
                    </w:rPr>
                    <w:t>2.4</w:t>
                  </w:r>
                </w:p>
              </w:tc>
              <w:tc>
                <w:tcPr>
                  <w:tcW w:w="0" w:type="auto"/>
                  <w:tcMar>
                    <w:top w:w="30" w:type="dxa"/>
                    <w:left w:w="30" w:type="dxa"/>
                    <w:bottom w:w="30" w:type="dxa"/>
                    <w:right w:w="30" w:type="dxa"/>
                  </w:tcMar>
                  <w:hideMark/>
                </w:tcPr>
                <w:p w14:paraId="02E003B8" w14:textId="77777777" w:rsidR="00160673" w:rsidRPr="004F1DAE" w:rsidRDefault="00160673" w:rsidP="00F90F7B">
                  <w:pPr>
                    <w:jc w:val="both"/>
                    <w:rPr>
                      <w:rFonts w:eastAsia="Calibri"/>
                      <w:lang w:val="de-DE"/>
                    </w:rPr>
                  </w:pPr>
                  <w:r w:rsidRPr="004F1DAE">
                    <w:rPr>
                      <w:lang w:val="de-DE"/>
                    </w:rPr>
                    <w:t>Überwachung der Arbeitsmethoden</w:t>
                  </w:r>
                </w:p>
              </w:tc>
            </w:tr>
            <w:tr w:rsidR="00160673" w:rsidRPr="004F1DAE" w14:paraId="171CC7EC" w14:textId="77777777" w:rsidTr="00D052D4">
              <w:trPr>
                <w:tblCellSpacing w:w="15" w:type="dxa"/>
              </w:trPr>
              <w:tc>
                <w:tcPr>
                  <w:tcW w:w="0" w:type="auto"/>
                  <w:tcMar>
                    <w:top w:w="30" w:type="dxa"/>
                    <w:left w:w="30" w:type="dxa"/>
                    <w:bottom w:w="30" w:type="dxa"/>
                    <w:right w:w="30" w:type="dxa"/>
                  </w:tcMar>
                  <w:hideMark/>
                </w:tcPr>
                <w:p w14:paraId="544C038F" w14:textId="77777777" w:rsidR="00160673" w:rsidRPr="004F1DAE" w:rsidRDefault="00160673" w:rsidP="00F90F7B">
                  <w:pPr>
                    <w:jc w:val="both"/>
                    <w:rPr>
                      <w:rFonts w:eastAsia="Calibri"/>
                      <w:lang w:val="de-DE"/>
                    </w:rPr>
                  </w:pPr>
                  <w:r w:rsidRPr="004F1DAE">
                    <w:rPr>
                      <w:lang w:val="de-DE"/>
                    </w:rPr>
                    <w:t>2.5</w:t>
                  </w:r>
                </w:p>
              </w:tc>
              <w:tc>
                <w:tcPr>
                  <w:tcW w:w="0" w:type="auto"/>
                  <w:tcMar>
                    <w:top w:w="30" w:type="dxa"/>
                    <w:left w:w="30" w:type="dxa"/>
                    <w:bottom w:w="30" w:type="dxa"/>
                    <w:right w:w="30" w:type="dxa"/>
                  </w:tcMar>
                  <w:hideMark/>
                </w:tcPr>
                <w:p w14:paraId="03315880" w14:textId="77777777" w:rsidR="00160673" w:rsidRPr="004F1DAE" w:rsidRDefault="00160673" w:rsidP="00F90F7B">
                  <w:pPr>
                    <w:jc w:val="both"/>
                    <w:rPr>
                      <w:rFonts w:eastAsia="Calibri"/>
                      <w:lang w:val="de-DE"/>
                    </w:rPr>
                  </w:pPr>
                  <w:r w:rsidRPr="004F1DAE">
                    <w:rPr>
                      <w:lang w:val="de-DE"/>
                    </w:rPr>
                    <w:t>Anpassung des Arbeitsplatzes</w:t>
                  </w:r>
                </w:p>
              </w:tc>
            </w:tr>
            <w:tr w:rsidR="00160673" w:rsidRPr="004F1DAE" w14:paraId="1DB1C4EA" w14:textId="77777777" w:rsidTr="00D052D4">
              <w:trPr>
                <w:tblCellSpacing w:w="15" w:type="dxa"/>
              </w:trPr>
              <w:tc>
                <w:tcPr>
                  <w:tcW w:w="0" w:type="auto"/>
                  <w:tcMar>
                    <w:top w:w="30" w:type="dxa"/>
                    <w:left w:w="30" w:type="dxa"/>
                    <w:bottom w:w="30" w:type="dxa"/>
                    <w:right w:w="30" w:type="dxa"/>
                  </w:tcMar>
                  <w:hideMark/>
                </w:tcPr>
                <w:p w14:paraId="462E5CA9" w14:textId="77777777" w:rsidR="00160673" w:rsidRPr="004F1DAE" w:rsidRDefault="00160673" w:rsidP="00F90F7B">
                  <w:pPr>
                    <w:jc w:val="both"/>
                    <w:rPr>
                      <w:rFonts w:eastAsia="Calibri"/>
                      <w:lang w:val="de-DE"/>
                    </w:rPr>
                  </w:pPr>
                  <w:r w:rsidRPr="004F1DAE">
                    <w:rPr>
                      <w:lang w:val="de-DE"/>
                    </w:rPr>
                    <w:t>2.6</w:t>
                  </w:r>
                </w:p>
              </w:tc>
              <w:tc>
                <w:tcPr>
                  <w:tcW w:w="0" w:type="auto"/>
                  <w:tcMar>
                    <w:top w:w="30" w:type="dxa"/>
                    <w:left w:w="30" w:type="dxa"/>
                    <w:bottom w:w="30" w:type="dxa"/>
                    <w:right w:w="30" w:type="dxa"/>
                  </w:tcMar>
                  <w:hideMark/>
                </w:tcPr>
                <w:p w14:paraId="7BA5AB83" w14:textId="77777777" w:rsidR="00160673" w:rsidRPr="004F1DAE" w:rsidRDefault="00160673" w:rsidP="00F90F7B">
                  <w:pPr>
                    <w:jc w:val="both"/>
                    <w:rPr>
                      <w:rFonts w:eastAsia="Calibri"/>
                      <w:lang w:val="de-DE"/>
                    </w:rPr>
                  </w:pPr>
                  <w:r w:rsidRPr="004F1DAE">
                    <w:rPr>
                      <w:lang w:val="de-DE"/>
                    </w:rPr>
                    <w:t>Andere Maßnahmen</w:t>
                  </w:r>
                </w:p>
              </w:tc>
            </w:tr>
          </w:tbl>
          <w:p w14:paraId="47DC1674" w14:textId="77777777" w:rsidR="00160673" w:rsidRPr="004F1DAE" w:rsidRDefault="00160673" w:rsidP="00F90F7B">
            <w:pPr>
              <w:jc w:val="both"/>
              <w:rPr>
                <w:rFonts w:eastAsia="Calibri"/>
                <w:lang w:val="de-DE"/>
              </w:rPr>
            </w:pPr>
          </w:p>
        </w:tc>
      </w:tr>
      <w:tr w:rsidR="00160673" w:rsidRPr="004F1DAE" w14:paraId="788FF861" w14:textId="77777777" w:rsidTr="00D052D4">
        <w:trPr>
          <w:tblCellSpacing w:w="15" w:type="dxa"/>
        </w:trPr>
        <w:tc>
          <w:tcPr>
            <w:tcW w:w="0" w:type="auto"/>
            <w:tcMar>
              <w:top w:w="30" w:type="dxa"/>
              <w:left w:w="30" w:type="dxa"/>
              <w:bottom w:w="30" w:type="dxa"/>
              <w:right w:w="30" w:type="dxa"/>
            </w:tcMar>
            <w:hideMark/>
          </w:tcPr>
          <w:p w14:paraId="4687A680" w14:textId="77777777" w:rsidR="00160673" w:rsidRPr="004F1DAE" w:rsidRDefault="00160673" w:rsidP="00F90F7B">
            <w:pPr>
              <w:jc w:val="both"/>
              <w:rPr>
                <w:rFonts w:eastAsia="Calibri"/>
                <w:lang w:val="de-DE"/>
              </w:rPr>
            </w:pPr>
            <w:r w:rsidRPr="004F1DAE">
              <w:rPr>
                <w:lang w:val="de-DE"/>
              </w:rPr>
              <w:t>3.</w:t>
            </w:r>
          </w:p>
        </w:tc>
        <w:tc>
          <w:tcPr>
            <w:tcW w:w="0" w:type="auto"/>
            <w:tcMar>
              <w:top w:w="30" w:type="dxa"/>
              <w:left w:w="30" w:type="dxa"/>
              <w:bottom w:w="30" w:type="dxa"/>
              <w:right w:w="30" w:type="dxa"/>
            </w:tcMar>
            <w:hideMark/>
          </w:tcPr>
          <w:p w14:paraId="5D0B4721" w14:textId="77777777" w:rsidR="00160673" w:rsidRPr="004F1DAE" w:rsidRDefault="00160673" w:rsidP="00F90F7B">
            <w:pPr>
              <w:jc w:val="both"/>
              <w:rPr>
                <w:rFonts w:eastAsia="Calibri"/>
                <w:lang w:val="de-DE"/>
              </w:rPr>
            </w:pPr>
            <w:r w:rsidRPr="004F1DAE">
              <w:rPr>
                <w:lang w:val="de-DE"/>
              </w:rPr>
              <w:t>Materieller Faktor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
              <w:gridCol w:w="2918"/>
            </w:tblGrid>
            <w:tr w:rsidR="00160673" w:rsidRPr="004F1DAE" w14:paraId="230B4A24" w14:textId="77777777" w:rsidTr="00D052D4">
              <w:trPr>
                <w:tblCellSpacing w:w="15" w:type="dxa"/>
              </w:trPr>
              <w:tc>
                <w:tcPr>
                  <w:tcW w:w="0" w:type="auto"/>
                  <w:tcMar>
                    <w:top w:w="30" w:type="dxa"/>
                    <w:left w:w="30" w:type="dxa"/>
                    <w:bottom w:w="30" w:type="dxa"/>
                    <w:right w:w="30" w:type="dxa"/>
                  </w:tcMar>
                  <w:hideMark/>
                </w:tcPr>
                <w:p w14:paraId="14B49389" w14:textId="77777777" w:rsidR="00160673" w:rsidRPr="004F1DAE" w:rsidRDefault="00160673" w:rsidP="00F90F7B">
                  <w:pPr>
                    <w:jc w:val="both"/>
                    <w:rPr>
                      <w:rFonts w:eastAsia="Calibri"/>
                      <w:lang w:val="de-DE"/>
                    </w:rPr>
                  </w:pPr>
                  <w:r w:rsidRPr="004F1DAE">
                    <w:rPr>
                      <w:lang w:val="de-DE"/>
                    </w:rPr>
                    <w:t>3.1</w:t>
                  </w:r>
                </w:p>
              </w:tc>
              <w:tc>
                <w:tcPr>
                  <w:tcW w:w="0" w:type="auto"/>
                  <w:tcMar>
                    <w:top w:w="30" w:type="dxa"/>
                    <w:left w:w="30" w:type="dxa"/>
                    <w:bottom w:w="30" w:type="dxa"/>
                    <w:right w:w="30" w:type="dxa"/>
                  </w:tcMar>
                  <w:hideMark/>
                </w:tcPr>
                <w:p w14:paraId="6E8C9A60" w14:textId="77777777" w:rsidR="00160673" w:rsidRPr="004F1DAE" w:rsidRDefault="00160673" w:rsidP="00F90F7B">
                  <w:pPr>
                    <w:jc w:val="both"/>
                    <w:rPr>
                      <w:rFonts w:eastAsia="Calibri"/>
                      <w:lang w:val="de-DE"/>
                    </w:rPr>
                  </w:pPr>
                  <w:r w:rsidRPr="004F1DAE">
                    <w:rPr>
                      <w:lang w:val="de-DE"/>
                    </w:rPr>
                    <w:t>Inspektion</w:t>
                  </w:r>
                </w:p>
              </w:tc>
            </w:tr>
            <w:tr w:rsidR="00160673" w:rsidRPr="004F1DAE" w14:paraId="7C1A3147" w14:textId="77777777" w:rsidTr="00D052D4">
              <w:trPr>
                <w:tblCellSpacing w:w="15" w:type="dxa"/>
              </w:trPr>
              <w:tc>
                <w:tcPr>
                  <w:tcW w:w="0" w:type="auto"/>
                  <w:tcMar>
                    <w:top w:w="30" w:type="dxa"/>
                    <w:left w:w="30" w:type="dxa"/>
                    <w:bottom w:w="30" w:type="dxa"/>
                    <w:right w:w="30" w:type="dxa"/>
                  </w:tcMar>
                  <w:hideMark/>
                </w:tcPr>
                <w:p w14:paraId="032804E6" w14:textId="77777777" w:rsidR="00160673" w:rsidRPr="004F1DAE" w:rsidRDefault="00160673" w:rsidP="00F90F7B">
                  <w:pPr>
                    <w:jc w:val="both"/>
                    <w:rPr>
                      <w:rFonts w:eastAsia="Calibri"/>
                      <w:lang w:val="de-DE"/>
                    </w:rPr>
                  </w:pPr>
                  <w:r w:rsidRPr="004F1DAE">
                    <w:rPr>
                      <w:lang w:val="de-DE"/>
                    </w:rPr>
                    <w:t>3.2</w:t>
                  </w:r>
                </w:p>
              </w:tc>
              <w:tc>
                <w:tcPr>
                  <w:tcW w:w="0" w:type="auto"/>
                  <w:tcMar>
                    <w:top w:w="30" w:type="dxa"/>
                    <w:left w:w="30" w:type="dxa"/>
                    <w:bottom w:w="30" w:type="dxa"/>
                    <w:right w:w="30" w:type="dxa"/>
                  </w:tcMar>
                  <w:hideMark/>
                </w:tcPr>
                <w:p w14:paraId="31509969" w14:textId="77777777" w:rsidR="00160673" w:rsidRPr="004F1DAE" w:rsidRDefault="00160673" w:rsidP="00F90F7B">
                  <w:pPr>
                    <w:jc w:val="both"/>
                    <w:rPr>
                      <w:rFonts w:eastAsia="Calibri"/>
                      <w:lang w:val="de-DE"/>
                    </w:rPr>
                  </w:pPr>
                  <w:r w:rsidRPr="004F1DAE">
                    <w:rPr>
                      <w:lang w:val="de-DE"/>
                    </w:rPr>
                    <w:t>Wartung</w:t>
                  </w:r>
                </w:p>
              </w:tc>
            </w:tr>
            <w:tr w:rsidR="00160673" w:rsidRPr="004F1DAE" w14:paraId="45771FDC" w14:textId="77777777" w:rsidTr="00D052D4">
              <w:trPr>
                <w:tblCellSpacing w:w="15" w:type="dxa"/>
              </w:trPr>
              <w:tc>
                <w:tcPr>
                  <w:tcW w:w="0" w:type="auto"/>
                  <w:tcMar>
                    <w:top w:w="30" w:type="dxa"/>
                    <w:left w:w="30" w:type="dxa"/>
                    <w:bottom w:w="30" w:type="dxa"/>
                    <w:right w:w="30" w:type="dxa"/>
                  </w:tcMar>
                  <w:hideMark/>
                </w:tcPr>
                <w:p w14:paraId="13E1635D" w14:textId="77777777" w:rsidR="00160673" w:rsidRPr="004F1DAE" w:rsidRDefault="00160673" w:rsidP="00F90F7B">
                  <w:pPr>
                    <w:jc w:val="both"/>
                    <w:rPr>
                      <w:rFonts w:eastAsia="Calibri"/>
                      <w:lang w:val="de-DE"/>
                    </w:rPr>
                  </w:pPr>
                  <w:r w:rsidRPr="004F1DAE">
                    <w:rPr>
                      <w:lang w:val="de-DE"/>
                    </w:rPr>
                    <w:t>3.3</w:t>
                  </w:r>
                </w:p>
              </w:tc>
              <w:tc>
                <w:tcPr>
                  <w:tcW w:w="0" w:type="auto"/>
                  <w:tcMar>
                    <w:top w:w="30" w:type="dxa"/>
                    <w:left w:w="30" w:type="dxa"/>
                    <w:bottom w:w="30" w:type="dxa"/>
                    <w:right w:w="30" w:type="dxa"/>
                  </w:tcMar>
                  <w:hideMark/>
                </w:tcPr>
                <w:p w14:paraId="48AD8FEC" w14:textId="77777777" w:rsidR="00160673" w:rsidRPr="004F1DAE" w:rsidRDefault="00160673" w:rsidP="00F90F7B">
                  <w:pPr>
                    <w:jc w:val="both"/>
                    <w:rPr>
                      <w:rFonts w:eastAsia="Calibri"/>
                      <w:lang w:val="de-DE"/>
                    </w:rPr>
                  </w:pPr>
                  <w:r w:rsidRPr="004F1DAE">
                    <w:rPr>
                      <w:lang w:val="de-DE"/>
                    </w:rPr>
                    <w:t>Material</w:t>
                  </w:r>
                </w:p>
              </w:tc>
            </w:tr>
            <w:tr w:rsidR="00160673" w:rsidRPr="004F1DAE" w14:paraId="6E4C1B79" w14:textId="77777777" w:rsidTr="00D052D4">
              <w:trPr>
                <w:tblCellSpacing w:w="15" w:type="dxa"/>
              </w:trPr>
              <w:tc>
                <w:tcPr>
                  <w:tcW w:w="0" w:type="auto"/>
                  <w:tcMar>
                    <w:top w:w="30" w:type="dxa"/>
                    <w:left w:w="30" w:type="dxa"/>
                    <w:bottom w:w="30" w:type="dxa"/>
                    <w:right w:w="30" w:type="dxa"/>
                  </w:tcMar>
                  <w:hideMark/>
                </w:tcPr>
                <w:p w14:paraId="060E0D92" w14:textId="77777777" w:rsidR="00160673" w:rsidRPr="004F1DAE" w:rsidRDefault="00160673" w:rsidP="00F90F7B">
                  <w:pPr>
                    <w:jc w:val="both"/>
                    <w:rPr>
                      <w:rFonts w:eastAsia="Calibri"/>
                      <w:lang w:val="de-DE"/>
                    </w:rPr>
                  </w:pPr>
                  <w:r w:rsidRPr="004F1DAE">
                    <w:rPr>
                      <w:lang w:val="de-DE"/>
                    </w:rPr>
                    <w:t>3.4</w:t>
                  </w:r>
                </w:p>
              </w:tc>
              <w:tc>
                <w:tcPr>
                  <w:tcW w:w="0" w:type="auto"/>
                  <w:tcMar>
                    <w:top w:w="30" w:type="dxa"/>
                    <w:left w:w="30" w:type="dxa"/>
                    <w:bottom w:w="30" w:type="dxa"/>
                    <w:right w:w="30" w:type="dxa"/>
                  </w:tcMar>
                  <w:hideMark/>
                </w:tcPr>
                <w:p w14:paraId="642B5AED" w14:textId="77777777" w:rsidR="00160673" w:rsidRPr="004F1DAE" w:rsidRDefault="00160673" w:rsidP="00F90F7B">
                  <w:pPr>
                    <w:jc w:val="both"/>
                    <w:rPr>
                      <w:rFonts w:eastAsia="Calibri"/>
                      <w:lang w:val="de-DE"/>
                    </w:rPr>
                  </w:pPr>
                  <w:r w:rsidRPr="004F1DAE">
                    <w:rPr>
                      <w:lang w:val="de-DE"/>
                    </w:rPr>
                    <w:t>ISA oder KSA</w:t>
                  </w:r>
                </w:p>
              </w:tc>
            </w:tr>
            <w:tr w:rsidR="00160673" w:rsidRPr="004F1DAE" w14:paraId="48D54A97" w14:textId="77777777" w:rsidTr="00D052D4">
              <w:trPr>
                <w:tblCellSpacing w:w="15" w:type="dxa"/>
              </w:trPr>
              <w:tc>
                <w:tcPr>
                  <w:tcW w:w="0" w:type="auto"/>
                  <w:tcMar>
                    <w:top w:w="30" w:type="dxa"/>
                    <w:left w:w="30" w:type="dxa"/>
                    <w:bottom w:w="30" w:type="dxa"/>
                    <w:right w:w="30" w:type="dxa"/>
                  </w:tcMar>
                  <w:hideMark/>
                </w:tcPr>
                <w:p w14:paraId="78C6E7F1" w14:textId="77777777" w:rsidR="00160673" w:rsidRPr="004F1DAE" w:rsidRDefault="00160673" w:rsidP="00F90F7B">
                  <w:pPr>
                    <w:jc w:val="both"/>
                    <w:rPr>
                      <w:rFonts w:eastAsia="Calibri"/>
                      <w:lang w:val="de-DE"/>
                    </w:rPr>
                  </w:pPr>
                  <w:r w:rsidRPr="004F1DAE">
                    <w:rPr>
                      <w:lang w:val="de-DE"/>
                    </w:rPr>
                    <w:t>3.5</w:t>
                  </w:r>
                </w:p>
              </w:tc>
              <w:tc>
                <w:tcPr>
                  <w:tcW w:w="0" w:type="auto"/>
                  <w:tcMar>
                    <w:top w:w="30" w:type="dxa"/>
                    <w:left w:w="30" w:type="dxa"/>
                    <w:bottom w:w="30" w:type="dxa"/>
                    <w:right w:w="30" w:type="dxa"/>
                  </w:tcMar>
                  <w:hideMark/>
                </w:tcPr>
                <w:p w14:paraId="01BCF37A" w14:textId="77777777" w:rsidR="00160673" w:rsidRPr="004F1DAE" w:rsidRDefault="00160673" w:rsidP="00F90F7B">
                  <w:pPr>
                    <w:jc w:val="both"/>
                    <w:rPr>
                      <w:rFonts w:eastAsia="Calibri"/>
                      <w:lang w:val="de-DE"/>
                    </w:rPr>
                  </w:pPr>
                  <w:r w:rsidRPr="004F1DAE">
                    <w:rPr>
                      <w:lang w:val="de-DE"/>
                    </w:rPr>
                    <w:t>Umfeld, Umgebungsfaktoren</w:t>
                  </w:r>
                </w:p>
              </w:tc>
            </w:tr>
            <w:tr w:rsidR="00160673" w:rsidRPr="004F1DAE" w14:paraId="571DF6F8" w14:textId="77777777" w:rsidTr="00D052D4">
              <w:trPr>
                <w:tblCellSpacing w:w="15" w:type="dxa"/>
              </w:trPr>
              <w:tc>
                <w:tcPr>
                  <w:tcW w:w="0" w:type="auto"/>
                  <w:tcMar>
                    <w:top w:w="30" w:type="dxa"/>
                    <w:left w:w="30" w:type="dxa"/>
                    <w:bottom w:w="30" w:type="dxa"/>
                    <w:right w:w="30" w:type="dxa"/>
                  </w:tcMar>
                  <w:hideMark/>
                </w:tcPr>
                <w:p w14:paraId="399B5056" w14:textId="77777777" w:rsidR="00160673" w:rsidRPr="004F1DAE" w:rsidRDefault="00160673" w:rsidP="00F90F7B">
                  <w:pPr>
                    <w:jc w:val="both"/>
                    <w:rPr>
                      <w:rFonts w:eastAsia="Calibri"/>
                      <w:lang w:val="de-DE"/>
                    </w:rPr>
                  </w:pPr>
                  <w:r w:rsidRPr="004F1DAE">
                    <w:rPr>
                      <w:lang w:val="de-DE"/>
                    </w:rPr>
                    <w:t>3.6</w:t>
                  </w:r>
                </w:p>
              </w:tc>
              <w:tc>
                <w:tcPr>
                  <w:tcW w:w="0" w:type="auto"/>
                  <w:tcMar>
                    <w:top w:w="30" w:type="dxa"/>
                    <w:left w:w="30" w:type="dxa"/>
                    <w:bottom w:w="30" w:type="dxa"/>
                    <w:right w:w="30" w:type="dxa"/>
                  </w:tcMar>
                  <w:hideMark/>
                </w:tcPr>
                <w:p w14:paraId="1665B6AE" w14:textId="77777777" w:rsidR="00160673" w:rsidRPr="004F1DAE" w:rsidRDefault="00160673" w:rsidP="00F90F7B">
                  <w:pPr>
                    <w:jc w:val="both"/>
                    <w:rPr>
                      <w:rFonts w:eastAsia="Calibri"/>
                      <w:lang w:val="de-DE"/>
                    </w:rPr>
                  </w:pPr>
                  <w:r w:rsidRPr="004F1DAE">
                    <w:rPr>
                      <w:lang w:val="de-DE"/>
                    </w:rPr>
                    <w:t>Andere Maßnahmen</w:t>
                  </w:r>
                </w:p>
              </w:tc>
            </w:tr>
          </w:tbl>
          <w:p w14:paraId="3398660E" w14:textId="77777777" w:rsidR="00160673" w:rsidRPr="004F1DAE" w:rsidRDefault="00160673" w:rsidP="00F90F7B">
            <w:pPr>
              <w:jc w:val="both"/>
              <w:rPr>
                <w:rFonts w:eastAsia="Calibri"/>
                <w:lang w:val="de-DE"/>
              </w:rPr>
            </w:pPr>
          </w:p>
        </w:tc>
      </w:tr>
    </w:tbl>
    <w:p w14:paraId="4638A483" w14:textId="77777777" w:rsidR="00160673" w:rsidRPr="004F1DAE" w:rsidRDefault="00160673" w:rsidP="00F90F7B">
      <w:pPr>
        <w:jc w:val="both"/>
        <w:rPr>
          <w:rFonts w:eastAsia="Calibri"/>
          <w:lang w:val="de-DE"/>
        </w:rPr>
      </w:pPr>
    </w:p>
    <w:p w14:paraId="060C186D" w14:textId="77777777" w:rsidR="00160673" w:rsidRPr="004F1DAE" w:rsidRDefault="00160673" w:rsidP="00F90F7B">
      <w:pPr>
        <w:jc w:val="both"/>
        <w:rPr>
          <w:rFonts w:eastAsia="Calibri"/>
          <w:lang w:val="de-DE"/>
        </w:rPr>
      </w:pPr>
    </w:p>
    <w:p w14:paraId="1911B11E" w14:textId="77777777" w:rsidR="00160673" w:rsidRPr="004F1DAE" w:rsidRDefault="00160673" w:rsidP="00F90F7B">
      <w:pPr>
        <w:jc w:val="both"/>
        <w:rPr>
          <w:rFonts w:eastAsia="Calibri"/>
          <w:b/>
          <w:lang w:val="de-DE"/>
        </w:rPr>
      </w:pPr>
      <w:r w:rsidRPr="004F1DAE">
        <w:rPr>
          <w:b/>
          <w:lang w:val="de-DE"/>
        </w:rPr>
        <w:t xml:space="preserve">Tabelle D - Folgen des Unfalls </w:t>
      </w:r>
    </w:p>
    <w:p w14:paraId="56C4831F" w14:textId="77777777" w:rsidR="00160673" w:rsidRPr="004F1DAE" w:rsidRDefault="00160673" w:rsidP="00F90F7B">
      <w:pPr>
        <w:jc w:val="both"/>
        <w:rPr>
          <w:rFonts w:eastAsia="Calibri"/>
          <w:b/>
          <w:lang w:val="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
        <w:gridCol w:w="8785"/>
      </w:tblGrid>
      <w:tr w:rsidR="00160673" w:rsidRPr="004F1DAE" w14:paraId="2C8E629D" w14:textId="77777777" w:rsidTr="006F5BA5">
        <w:trPr>
          <w:tblCellSpacing w:w="15" w:type="dxa"/>
        </w:trPr>
        <w:tc>
          <w:tcPr>
            <w:tcW w:w="240" w:type="dxa"/>
            <w:tcMar>
              <w:top w:w="30" w:type="dxa"/>
              <w:left w:w="30" w:type="dxa"/>
              <w:bottom w:w="30" w:type="dxa"/>
              <w:right w:w="30" w:type="dxa"/>
            </w:tcMar>
            <w:hideMark/>
          </w:tcPr>
          <w:p w14:paraId="4BE71115" w14:textId="77777777" w:rsidR="00160673" w:rsidRPr="004F1DAE" w:rsidRDefault="00160673" w:rsidP="00F90F7B">
            <w:pPr>
              <w:jc w:val="both"/>
              <w:rPr>
                <w:rFonts w:eastAsia="Calibri"/>
                <w:lang w:val="de-DE"/>
              </w:rPr>
            </w:pPr>
            <w:r w:rsidRPr="004F1DAE">
              <w:rPr>
                <w:lang w:val="de-DE"/>
              </w:rPr>
              <w:t>1.</w:t>
            </w:r>
          </w:p>
        </w:tc>
        <w:tc>
          <w:tcPr>
            <w:tcW w:w="8740" w:type="dxa"/>
            <w:tcMar>
              <w:top w:w="30" w:type="dxa"/>
              <w:left w:w="30" w:type="dxa"/>
              <w:bottom w:w="30" w:type="dxa"/>
              <w:right w:w="30" w:type="dxa"/>
            </w:tcMar>
            <w:hideMark/>
          </w:tcPr>
          <w:p w14:paraId="7A871DC7" w14:textId="77777777" w:rsidR="00160673" w:rsidRPr="004F1DAE" w:rsidRDefault="00160673" w:rsidP="00F90F7B">
            <w:pPr>
              <w:jc w:val="both"/>
              <w:rPr>
                <w:rFonts w:eastAsia="Calibri"/>
                <w:lang w:val="de-DE"/>
              </w:rPr>
            </w:pPr>
            <w:r w:rsidRPr="004F1DAE">
              <w:rPr>
                <w:lang w:val="de-DE"/>
              </w:rPr>
              <w:t>Vorgesehene zeitweilige Arbeitsunfähigkeit. Anzahl Kalendertage der Unfähigkeit zwischen dem Datum des Unfalls und dem voraussichtlichen Datum der Wiederaufnahme der Arbeit.</w:t>
            </w:r>
          </w:p>
        </w:tc>
      </w:tr>
      <w:tr w:rsidR="00160673" w:rsidRPr="004F1DAE" w14:paraId="00684828" w14:textId="77777777" w:rsidTr="006F5BA5">
        <w:trPr>
          <w:tblCellSpacing w:w="15" w:type="dxa"/>
        </w:trPr>
        <w:tc>
          <w:tcPr>
            <w:tcW w:w="240" w:type="dxa"/>
            <w:tcMar>
              <w:top w:w="30" w:type="dxa"/>
              <w:left w:w="30" w:type="dxa"/>
              <w:bottom w:w="30" w:type="dxa"/>
              <w:right w:w="30" w:type="dxa"/>
            </w:tcMar>
            <w:hideMark/>
          </w:tcPr>
          <w:p w14:paraId="6D69FCAC" w14:textId="77777777" w:rsidR="00160673" w:rsidRPr="004F1DAE" w:rsidRDefault="00160673" w:rsidP="00F90F7B">
            <w:pPr>
              <w:jc w:val="both"/>
              <w:rPr>
                <w:rFonts w:eastAsia="Calibri"/>
                <w:lang w:val="de-DE"/>
              </w:rPr>
            </w:pPr>
            <w:r w:rsidRPr="004F1DAE">
              <w:rPr>
                <w:lang w:val="de-DE"/>
              </w:rPr>
              <w:t>2.</w:t>
            </w:r>
          </w:p>
        </w:tc>
        <w:tc>
          <w:tcPr>
            <w:tcW w:w="8740" w:type="dxa"/>
            <w:tcMar>
              <w:top w:w="30" w:type="dxa"/>
              <w:left w:w="30" w:type="dxa"/>
              <w:bottom w:w="30" w:type="dxa"/>
              <w:right w:w="30" w:type="dxa"/>
            </w:tcMar>
            <w:hideMark/>
          </w:tcPr>
          <w:p w14:paraId="160F31F2" w14:textId="77777777" w:rsidR="00160673" w:rsidRPr="004F1DAE" w:rsidRDefault="00160673" w:rsidP="00F90F7B">
            <w:pPr>
              <w:jc w:val="both"/>
              <w:rPr>
                <w:rFonts w:eastAsia="Calibri"/>
                <w:lang w:val="de-DE"/>
              </w:rPr>
            </w:pPr>
            <w:r w:rsidRPr="004F1DAE">
              <w:rPr>
                <w:lang w:val="de-DE"/>
              </w:rPr>
              <w:t>Vorgesehene bleibende Arbeitsunfähigkeit (Tod - bleibende Unfähigkeit). Diese wird auf der Grundlage von 7.500 Ausfalltagen für einen Todesfall oder eine Unfähigkeit von 100 Prozent berechnet.</w:t>
            </w:r>
          </w:p>
          <w:p w14:paraId="5FFBD446" w14:textId="77777777" w:rsidR="00160673" w:rsidRPr="004F1DAE" w:rsidRDefault="00160673" w:rsidP="00F90F7B">
            <w:pPr>
              <w:jc w:val="both"/>
              <w:rPr>
                <w:rFonts w:eastAsia="Calibri"/>
                <w:lang w:val="de-DE"/>
              </w:rPr>
            </w:pPr>
          </w:p>
          <w:p w14:paraId="64963A90" w14:textId="77777777" w:rsidR="00160673" w:rsidRPr="004F1DAE" w:rsidRDefault="00160673" w:rsidP="00F90F7B">
            <w:pPr>
              <w:jc w:val="both"/>
              <w:rPr>
                <w:rFonts w:eastAsia="Calibri"/>
                <w:lang w:val="de-DE"/>
              </w:rPr>
            </w:pPr>
          </w:p>
          <w:p w14:paraId="72519DBF" w14:textId="77777777" w:rsidR="00160673" w:rsidRPr="004F1DAE" w:rsidRDefault="00160673" w:rsidP="00F90F7B">
            <w:pPr>
              <w:jc w:val="both"/>
              <w:rPr>
                <w:rFonts w:eastAsia="Calibri"/>
                <w:lang w:val="de-DE"/>
              </w:rPr>
            </w:pPr>
            <w:r w:rsidRPr="004F1DAE">
              <w:rPr>
                <w:lang w:val="de-DE"/>
              </w:rPr>
              <w:t>Im Falle einer teilweisen Unfähigkeit wird die pauschale Unfähigkeit gemäß den Aus</w:t>
            </w:r>
            <w:r w:rsidRPr="004F1DAE">
              <w:rPr>
                <w:lang w:val="de-DE"/>
              </w:rPr>
              <w:softHyphen/>
              <w:t>künften berechnet, die bei Erstellen dieser Karte verfügbar sind, und insbesondere auf Basis der ärztlichen Bestimmung des Grades bleibender Unfähigkeit und, in deren Ermangelung, auf Basis der Angaben in nachstehender Tabelle:</w:t>
            </w:r>
          </w:p>
          <w:p w14:paraId="401D96C2" w14:textId="77777777" w:rsidR="00160673" w:rsidRPr="004F1DAE" w:rsidRDefault="00160673" w:rsidP="00F90F7B">
            <w:pPr>
              <w:jc w:val="both"/>
              <w:rPr>
                <w:rFonts w:eastAsia="Calibri"/>
                <w:lang w:val="de-DE"/>
              </w:rPr>
            </w:pPr>
          </w:p>
          <w:tbl>
            <w:tblPr>
              <w:tblW w:w="7495" w:type="dxa"/>
              <w:jc w:val="center"/>
              <w:tblCellSpacing w:w="0" w:type="dxa"/>
              <w:tblCellMar>
                <w:left w:w="0" w:type="dxa"/>
                <w:right w:w="0" w:type="dxa"/>
              </w:tblCellMar>
              <w:tblLook w:val="04A0" w:firstRow="1" w:lastRow="0" w:firstColumn="1" w:lastColumn="0" w:noHBand="0" w:noVBand="1"/>
            </w:tblPr>
            <w:tblGrid>
              <w:gridCol w:w="6895"/>
              <w:gridCol w:w="600"/>
            </w:tblGrid>
            <w:tr w:rsidR="00160673" w:rsidRPr="004F1DAE" w14:paraId="2840582F" w14:textId="77777777" w:rsidTr="00D052D4">
              <w:trPr>
                <w:tblCellSpacing w:w="0" w:type="dxa"/>
                <w:jc w:val="center"/>
              </w:trPr>
              <w:tc>
                <w:tcPr>
                  <w:tcW w:w="6902" w:type="dxa"/>
                  <w:tcMar>
                    <w:top w:w="30" w:type="dxa"/>
                    <w:left w:w="30" w:type="dxa"/>
                    <w:bottom w:w="30" w:type="dxa"/>
                    <w:right w:w="30" w:type="dxa"/>
                  </w:tcMar>
                  <w:hideMark/>
                </w:tcPr>
                <w:p w14:paraId="4A2D5962" w14:textId="77777777" w:rsidR="00160673" w:rsidRPr="004F1DAE" w:rsidRDefault="00160673" w:rsidP="00F90F7B">
                  <w:pPr>
                    <w:tabs>
                      <w:tab w:val="right" w:leader="dot" w:pos="6804"/>
                    </w:tabs>
                    <w:jc w:val="both"/>
                    <w:rPr>
                      <w:rFonts w:eastAsia="Calibri"/>
                      <w:lang w:val="de-DE"/>
                    </w:rPr>
                  </w:pPr>
                  <w:r w:rsidRPr="004F1DAE">
                    <w:rPr>
                      <w:lang w:val="de-DE"/>
                    </w:rPr>
                    <w:t>1. Tod</w:t>
                  </w:r>
                  <w:r w:rsidRPr="004F1DAE">
                    <w:rPr>
                      <w:lang w:val="de-DE"/>
                    </w:rPr>
                    <w:tab/>
                  </w:r>
                </w:p>
              </w:tc>
              <w:tc>
                <w:tcPr>
                  <w:tcW w:w="593" w:type="dxa"/>
                  <w:tcMar>
                    <w:top w:w="30" w:type="dxa"/>
                    <w:left w:w="30" w:type="dxa"/>
                    <w:bottom w:w="30" w:type="dxa"/>
                    <w:right w:w="30" w:type="dxa"/>
                  </w:tcMar>
                  <w:hideMark/>
                </w:tcPr>
                <w:p w14:paraId="48CAD453" w14:textId="77777777" w:rsidR="00160673" w:rsidRPr="004F1DAE" w:rsidRDefault="00160673" w:rsidP="00F90F7B">
                  <w:pPr>
                    <w:tabs>
                      <w:tab w:val="right" w:leader="dot" w:pos="5387"/>
                    </w:tabs>
                    <w:jc w:val="right"/>
                    <w:rPr>
                      <w:rFonts w:eastAsia="Calibri"/>
                      <w:lang w:val="de-DE"/>
                    </w:rPr>
                  </w:pPr>
                  <w:r w:rsidRPr="004F1DAE">
                    <w:rPr>
                      <w:lang w:val="de-DE"/>
                    </w:rPr>
                    <w:t>7.500</w:t>
                  </w:r>
                </w:p>
              </w:tc>
            </w:tr>
            <w:tr w:rsidR="00160673" w:rsidRPr="004F1DAE" w14:paraId="4D41CD23" w14:textId="77777777" w:rsidTr="00D052D4">
              <w:trPr>
                <w:tblCellSpacing w:w="0" w:type="dxa"/>
                <w:jc w:val="center"/>
              </w:trPr>
              <w:tc>
                <w:tcPr>
                  <w:tcW w:w="6902" w:type="dxa"/>
                  <w:tcMar>
                    <w:top w:w="30" w:type="dxa"/>
                    <w:left w:w="30" w:type="dxa"/>
                    <w:bottom w:w="30" w:type="dxa"/>
                    <w:right w:w="30" w:type="dxa"/>
                  </w:tcMar>
                  <w:hideMark/>
                </w:tcPr>
                <w:p w14:paraId="4783C95B" w14:textId="77777777" w:rsidR="00160673" w:rsidRPr="004F1DAE" w:rsidRDefault="00160673" w:rsidP="00F90F7B">
                  <w:pPr>
                    <w:tabs>
                      <w:tab w:val="right" w:leader="dot" w:pos="6804"/>
                    </w:tabs>
                    <w:jc w:val="both"/>
                    <w:rPr>
                      <w:rFonts w:eastAsia="Calibri"/>
                      <w:lang w:val="de-DE"/>
                    </w:rPr>
                  </w:pPr>
                  <w:r w:rsidRPr="004F1DAE">
                    <w:rPr>
                      <w:lang w:val="de-DE"/>
                    </w:rPr>
                    <w:t>2. Vollständige bleibende Unfähigkeit</w:t>
                  </w:r>
                  <w:r w:rsidRPr="004F1DAE">
                    <w:rPr>
                      <w:lang w:val="de-DE"/>
                    </w:rPr>
                    <w:tab/>
                  </w:r>
                </w:p>
              </w:tc>
              <w:tc>
                <w:tcPr>
                  <w:tcW w:w="593" w:type="dxa"/>
                  <w:tcMar>
                    <w:top w:w="30" w:type="dxa"/>
                    <w:left w:w="30" w:type="dxa"/>
                    <w:bottom w:w="30" w:type="dxa"/>
                    <w:right w:w="30" w:type="dxa"/>
                  </w:tcMar>
                  <w:hideMark/>
                </w:tcPr>
                <w:p w14:paraId="25D09070" w14:textId="77777777" w:rsidR="00160673" w:rsidRPr="004F1DAE" w:rsidRDefault="00160673" w:rsidP="00F90F7B">
                  <w:pPr>
                    <w:tabs>
                      <w:tab w:val="right" w:leader="dot" w:pos="5387"/>
                    </w:tabs>
                    <w:jc w:val="right"/>
                    <w:rPr>
                      <w:rFonts w:eastAsia="Calibri"/>
                      <w:lang w:val="de-DE"/>
                    </w:rPr>
                  </w:pPr>
                  <w:r w:rsidRPr="004F1DAE">
                    <w:rPr>
                      <w:lang w:val="de-DE"/>
                    </w:rPr>
                    <w:t>7.500</w:t>
                  </w:r>
                </w:p>
              </w:tc>
            </w:tr>
            <w:tr w:rsidR="00160673" w:rsidRPr="004F1DAE" w14:paraId="29751B35" w14:textId="77777777" w:rsidTr="00D052D4">
              <w:trPr>
                <w:tblCellSpacing w:w="0" w:type="dxa"/>
                <w:jc w:val="center"/>
              </w:trPr>
              <w:tc>
                <w:tcPr>
                  <w:tcW w:w="6902" w:type="dxa"/>
                  <w:tcMar>
                    <w:top w:w="30" w:type="dxa"/>
                    <w:left w:w="30" w:type="dxa"/>
                    <w:bottom w:w="30" w:type="dxa"/>
                    <w:right w:w="30" w:type="dxa"/>
                  </w:tcMar>
                  <w:hideMark/>
                </w:tcPr>
                <w:p w14:paraId="7067973F" w14:textId="77777777" w:rsidR="00160673" w:rsidRPr="004F1DAE" w:rsidRDefault="00160673" w:rsidP="00F90F7B">
                  <w:pPr>
                    <w:tabs>
                      <w:tab w:val="right" w:leader="dot" w:pos="6804"/>
                    </w:tabs>
                    <w:jc w:val="both"/>
                    <w:rPr>
                      <w:rFonts w:eastAsia="Calibri"/>
                      <w:lang w:val="de-DE"/>
                    </w:rPr>
                  </w:pPr>
                  <w:r w:rsidRPr="004F1DAE">
                    <w:rPr>
                      <w:lang w:val="de-DE"/>
                    </w:rPr>
                    <w:t>3. Verlust eines Armes oberhalb des Ellenbogens</w:t>
                  </w:r>
                  <w:r w:rsidRPr="004F1DAE">
                    <w:rPr>
                      <w:lang w:val="de-DE"/>
                    </w:rPr>
                    <w:tab/>
                  </w:r>
                </w:p>
              </w:tc>
              <w:tc>
                <w:tcPr>
                  <w:tcW w:w="593" w:type="dxa"/>
                  <w:tcMar>
                    <w:top w:w="30" w:type="dxa"/>
                    <w:left w:w="30" w:type="dxa"/>
                    <w:bottom w:w="30" w:type="dxa"/>
                    <w:right w:w="30" w:type="dxa"/>
                  </w:tcMar>
                  <w:hideMark/>
                </w:tcPr>
                <w:p w14:paraId="51223C6E" w14:textId="77777777" w:rsidR="00160673" w:rsidRPr="004F1DAE" w:rsidRDefault="00160673" w:rsidP="00F90F7B">
                  <w:pPr>
                    <w:tabs>
                      <w:tab w:val="right" w:leader="dot" w:pos="5387"/>
                    </w:tabs>
                    <w:jc w:val="right"/>
                    <w:rPr>
                      <w:rFonts w:eastAsia="Calibri"/>
                      <w:lang w:val="de-DE"/>
                    </w:rPr>
                  </w:pPr>
                  <w:r w:rsidRPr="004F1DAE">
                    <w:rPr>
                      <w:lang w:val="de-DE"/>
                    </w:rPr>
                    <w:t>5.450</w:t>
                  </w:r>
                </w:p>
              </w:tc>
            </w:tr>
            <w:tr w:rsidR="00160673" w:rsidRPr="004F1DAE" w14:paraId="7D9A7AC2" w14:textId="77777777" w:rsidTr="00D052D4">
              <w:trPr>
                <w:tblCellSpacing w:w="0" w:type="dxa"/>
                <w:jc w:val="center"/>
              </w:trPr>
              <w:tc>
                <w:tcPr>
                  <w:tcW w:w="6902" w:type="dxa"/>
                  <w:tcMar>
                    <w:top w:w="30" w:type="dxa"/>
                    <w:left w:w="30" w:type="dxa"/>
                    <w:bottom w:w="30" w:type="dxa"/>
                    <w:right w:w="30" w:type="dxa"/>
                  </w:tcMar>
                  <w:hideMark/>
                </w:tcPr>
                <w:p w14:paraId="0CA19287" w14:textId="77777777" w:rsidR="00160673" w:rsidRPr="004F1DAE" w:rsidRDefault="00160673" w:rsidP="00F90F7B">
                  <w:pPr>
                    <w:tabs>
                      <w:tab w:val="right" w:leader="dot" w:pos="6804"/>
                    </w:tabs>
                    <w:jc w:val="both"/>
                    <w:rPr>
                      <w:rFonts w:eastAsia="Calibri"/>
                      <w:lang w:val="de-DE"/>
                    </w:rPr>
                  </w:pPr>
                  <w:r w:rsidRPr="004F1DAE">
                    <w:rPr>
                      <w:lang w:val="de-DE"/>
                    </w:rPr>
                    <w:t>4. Verlust eines Armes auf Höhe oder unterhalb des Ellenbogens</w:t>
                  </w:r>
                  <w:r w:rsidRPr="004F1DAE">
                    <w:rPr>
                      <w:lang w:val="de-DE"/>
                    </w:rPr>
                    <w:tab/>
                  </w:r>
                </w:p>
              </w:tc>
              <w:tc>
                <w:tcPr>
                  <w:tcW w:w="593" w:type="dxa"/>
                  <w:tcMar>
                    <w:top w:w="30" w:type="dxa"/>
                    <w:left w:w="30" w:type="dxa"/>
                    <w:bottom w:w="30" w:type="dxa"/>
                    <w:right w:w="30" w:type="dxa"/>
                  </w:tcMar>
                  <w:hideMark/>
                </w:tcPr>
                <w:p w14:paraId="2D7F0974" w14:textId="77777777" w:rsidR="00160673" w:rsidRPr="004F1DAE" w:rsidRDefault="00160673" w:rsidP="00F90F7B">
                  <w:pPr>
                    <w:tabs>
                      <w:tab w:val="right" w:leader="dot" w:pos="5387"/>
                    </w:tabs>
                    <w:jc w:val="right"/>
                    <w:rPr>
                      <w:rFonts w:eastAsia="Calibri"/>
                      <w:lang w:val="de-DE"/>
                    </w:rPr>
                  </w:pPr>
                  <w:r w:rsidRPr="004F1DAE">
                    <w:rPr>
                      <w:lang w:val="de-DE"/>
                    </w:rPr>
                    <w:t>4.900</w:t>
                  </w:r>
                </w:p>
              </w:tc>
            </w:tr>
            <w:tr w:rsidR="00160673" w:rsidRPr="004F1DAE" w14:paraId="001BB78C" w14:textId="77777777" w:rsidTr="00D052D4">
              <w:trPr>
                <w:tblCellSpacing w:w="0" w:type="dxa"/>
                <w:jc w:val="center"/>
              </w:trPr>
              <w:tc>
                <w:tcPr>
                  <w:tcW w:w="6902" w:type="dxa"/>
                  <w:tcMar>
                    <w:top w:w="30" w:type="dxa"/>
                    <w:left w:w="30" w:type="dxa"/>
                    <w:bottom w:w="30" w:type="dxa"/>
                    <w:right w:w="30" w:type="dxa"/>
                  </w:tcMar>
                  <w:hideMark/>
                </w:tcPr>
                <w:p w14:paraId="2A645997" w14:textId="77777777" w:rsidR="00160673" w:rsidRPr="004F1DAE" w:rsidRDefault="00160673" w:rsidP="00F90F7B">
                  <w:pPr>
                    <w:tabs>
                      <w:tab w:val="right" w:leader="dot" w:pos="6804"/>
                    </w:tabs>
                    <w:jc w:val="both"/>
                    <w:rPr>
                      <w:rFonts w:eastAsia="Calibri"/>
                      <w:lang w:val="de-DE"/>
                    </w:rPr>
                  </w:pPr>
                  <w:r w:rsidRPr="004F1DAE">
                    <w:rPr>
                      <w:lang w:val="de-DE"/>
                    </w:rPr>
                    <w:t>5. Verlust einer Hand</w:t>
                  </w:r>
                  <w:r w:rsidRPr="004F1DAE">
                    <w:rPr>
                      <w:lang w:val="de-DE"/>
                    </w:rPr>
                    <w:tab/>
                  </w:r>
                </w:p>
              </w:tc>
              <w:tc>
                <w:tcPr>
                  <w:tcW w:w="593" w:type="dxa"/>
                  <w:tcMar>
                    <w:top w:w="30" w:type="dxa"/>
                    <w:left w:w="30" w:type="dxa"/>
                    <w:bottom w:w="30" w:type="dxa"/>
                    <w:right w:w="30" w:type="dxa"/>
                  </w:tcMar>
                  <w:hideMark/>
                </w:tcPr>
                <w:p w14:paraId="66CDCC19" w14:textId="77777777" w:rsidR="00160673" w:rsidRPr="004F1DAE" w:rsidRDefault="00160673" w:rsidP="00F90F7B">
                  <w:pPr>
                    <w:tabs>
                      <w:tab w:val="right" w:leader="dot" w:pos="5387"/>
                    </w:tabs>
                    <w:jc w:val="right"/>
                    <w:rPr>
                      <w:rFonts w:eastAsia="Calibri"/>
                      <w:lang w:val="de-DE"/>
                    </w:rPr>
                  </w:pPr>
                  <w:r w:rsidRPr="004F1DAE">
                    <w:rPr>
                      <w:lang w:val="de-DE"/>
                    </w:rPr>
                    <w:t>4.450</w:t>
                  </w:r>
                </w:p>
              </w:tc>
            </w:tr>
            <w:tr w:rsidR="00160673" w:rsidRPr="004F1DAE" w14:paraId="1E0329B2" w14:textId="77777777" w:rsidTr="00D052D4">
              <w:trPr>
                <w:tblCellSpacing w:w="0" w:type="dxa"/>
                <w:jc w:val="center"/>
              </w:trPr>
              <w:tc>
                <w:tcPr>
                  <w:tcW w:w="6902" w:type="dxa"/>
                  <w:tcMar>
                    <w:top w:w="30" w:type="dxa"/>
                    <w:left w:w="30" w:type="dxa"/>
                    <w:bottom w:w="30" w:type="dxa"/>
                    <w:right w:w="30" w:type="dxa"/>
                  </w:tcMar>
                  <w:hideMark/>
                </w:tcPr>
                <w:p w14:paraId="425D2EE1" w14:textId="77777777" w:rsidR="00160673" w:rsidRPr="004F1DAE" w:rsidRDefault="00160673" w:rsidP="00F90F7B">
                  <w:pPr>
                    <w:tabs>
                      <w:tab w:val="right" w:leader="dot" w:pos="6804"/>
                    </w:tabs>
                    <w:jc w:val="both"/>
                    <w:rPr>
                      <w:rFonts w:eastAsia="Calibri"/>
                      <w:lang w:val="de-DE"/>
                    </w:rPr>
                  </w:pPr>
                  <w:r w:rsidRPr="004F1DAE">
                    <w:rPr>
                      <w:lang w:val="de-DE"/>
                    </w:rPr>
                    <w:t>6. Verlust eines Daumens</w:t>
                  </w:r>
                  <w:r w:rsidRPr="004F1DAE">
                    <w:rPr>
                      <w:lang w:val="de-DE"/>
                    </w:rPr>
                    <w:tab/>
                  </w:r>
                </w:p>
              </w:tc>
              <w:tc>
                <w:tcPr>
                  <w:tcW w:w="593" w:type="dxa"/>
                  <w:tcMar>
                    <w:top w:w="30" w:type="dxa"/>
                    <w:left w:w="30" w:type="dxa"/>
                    <w:bottom w:w="30" w:type="dxa"/>
                    <w:right w:w="30" w:type="dxa"/>
                  </w:tcMar>
                  <w:hideMark/>
                </w:tcPr>
                <w:p w14:paraId="0BDC5059" w14:textId="77777777" w:rsidR="00160673" w:rsidRPr="004F1DAE" w:rsidRDefault="00160673" w:rsidP="00F90F7B">
                  <w:pPr>
                    <w:tabs>
                      <w:tab w:val="right" w:leader="dot" w:pos="5387"/>
                    </w:tabs>
                    <w:jc w:val="right"/>
                    <w:rPr>
                      <w:rFonts w:eastAsia="Calibri"/>
                      <w:lang w:val="de-DE"/>
                    </w:rPr>
                  </w:pPr>
                  <w:r w:rsidRPr="004F1DAE">
                    <w:rPr>
                      <w:lang w:val="de-DE"/>
                    </w:rPr>
                    <w:t>1.700</w:t>
                  </w:r>
                </w:p>
              </w:tc>
            </w:tr>
            <w:tr w:rsidR="00160673" w:rsidRPr="004F1DAE" w14:paraId="0D35DFB5" w14:textId="77777777" w:rsidTr="00D052D4">
              <w:trPr>
                <w:tblCellSpacing w:w="0" w:type="dxa"/>
                <w:jc w:val="center"/>
              </w:trPr>
              <w:tc>
                <w:tcPr>
                  <w:tcW w:w="6902" w:type="dxa"/>
                  <w:tcMar>
                    <w:top w:w="30" w:type="dxa"/>
                    <w:left w:w="30" w:type="dxa"/>
                    <w:bottom w:w="30" w:type="dxa"/>
                    <w:right w:w="30" w:type="dxa"/>
                  </w:tcMar>
                  <w:hideMark/>
                </w:tcPr>
                <w:p w14:paraId="7A635073" w14:textId="77777777" w:rsidR="00160673" w:rsidRPr="004F1DAE" w:rsidRDefault="00160673" w:rsidP="00F90F7B">
                  <w:pPr>
                    <w:tabs>
                      <w:tab w:val="right" w:leader="dot" w:pos="6804"/>
                    </w:tabs>
                    <w:jc w:val="both"/>
                    <w:rPr>
                      <w:rFonts w:eastAsia="Calibri"/>
                      <w:lang w:val="de-DE"/>
                    </w:rPr>
                  </w:pPr>
                  <w:r w:rsidRPr="004F1DAE">
                    <w:rPr>
                      <w:lang w:val="de-DE"/>
                    </w:rPr>
                    <w:t>7. Verlust eines Fingers</w:t>
                  </w:r>
                  <w:r w:rsidRPr="004F1DAE">
                    <w:rPr>
                      <w:lang w:val="de-DE"/>
                    </w:rPr>
                    <w:tab/>
                  </w:r>
                </w:p>
              </w:tc>
              <w:tc>
                <w:tcPr>
                  <w:tcW w:w="593" w:type="dxa"/>
                  <w:tcMar>
                    <w:top w:w="30" w:type="dxa"/>
                    <w:left w:w="30" w:type="dxa"/>
                    <w:bottom w:w="30" w:type="dxa"/>
                    <w:right w:w="30" w:type="dxa"/>
                  </w:tcMar>
                  <w:hideMark/>
                </w:tcPr>
                <w:p w14:paraId="4F125439" w14:textId="77777777" w:rsidR="00160673" w:rsidRPr="004F1DAE" w:rsidRDefault="00160673" w:rsidP="00F90F7B">
                  <w:pPr>
                    <w:tabs>
                      <w:tab w:val="right" w:leader="dot" w:pos="5387"/>
                    </w:tabs>
                    <w:jc w:val="right"/>
                    <w:rPr>
                      <w:rFonts w:eastAsia="Calibri"/>
                      <w:lang w:val="de-DE"/>
                    </w:rPr>
                  </w:pPr>
                  <w:r w:rsidRPr="004F1DAE">
                    <w:rPr>
                      <w:lang w:val="de-DE"/>
                    </w:rPr>
                    <w:t>825</w:t>
                  </w:r>
                </w:p>
              </w:tc>
            </w:tr>
            <w:tr w:rsidR="00160673" w:rsidRPr="004F1DAE" w14:paraId="6C1F2E68" w14:textId="77777777" w:rsidTr="00D052D4">
              <w:trPr>
                <w:tblCellSpacing w:w="0" w:type="dxa"/>
                <w:jc w:val="center"/>
              </w:trPr>
              <w:tc>
                <w:tcPr>
                  <w:tcW w:w="6902" w:type="dxa"/>
                  <w:tcMar>
                    <w:top w:w="30" w:type="dxa"/>
                    <w:left w:w="30" w:type="dxa"/>
                    <w:bottom w:w="30" w:type="dxa"/>
                    <w:right w:w="30" w:type="dxa"/>
                  </w:tcMar>
                  <w:hideMark/>
                </w:tcPr>
                <w:p w14:paraId="66D3E3CA" w14:textId="77777777" w:rsidR="00160673" w:rsidRPr="004F1DAE" w:rsidRDefault="00160673" w:rsidP="00F90F7B">
                  <w:pPr>
                    <w:tabs>
                      <w:tab w:val="right" w:leader="dot" w:pos="6804"/>
                    </w:tabs>
                    <w:jc w:val="both"/>
                    <w:rPr>
                      <w:rFonts w:eastAsia="Calibri"/>
                      <w:lang w:val="de-DE"/>
                    </w:rPr>
                  </w:pPr>
                  <w:r w:rsidRPr="004F1DAE">
                    <w:rPr>
                      <w:lang w:val="de-DE"/>
                    </w:rPr>
                    <w:t>8. Verlust von zwei Fingern</w:t>
                  </w:r>
                  <w:r w:rsidRPr="004F1DAE">
                    <w:rPr>
                      <w:lang w:val="de-DE"/>
                    </w:rPr>
                    <w:tab/>
                  </w:r>
                </w:p>
              </w:tc>
              <w:tc>
                <w:tcPr>
                  <w:tcW w:w="593" w:type="dxa"/>
                  <w:tcMar>
                    <w:top w:w="30" w:type="dxa"/>
                    <w:left w:w="30" w:type="dxa"/>
                    <w:bottom w:w="30" w:type="dxa"/>
                    <w:right w:w="30" w:type="dxa"/>
                  </w:tcMar>
                  <w:hideMark/>
                </w:tcPr>
                <w:p w14:paraId="69D6AFB2" w14:textId="77777777" w:rsidR="00160673" w:rsidRPr="004F1DAE" w:rsidRDefault="00160673" w:rsidP="00F90F7B">
                  <w:pPr>
                    <w:tabs>
                      <w:tab w:val="right" w:leader="dot" w:pos="5387"/>
                    </w:tabs>
                    <w:jc w:val="right"/>
                    <w:rPr>
                      <w:rFonts w:eastAsia="Calibri"/>
                      <w:lang w:val="de-DE"/>
                    </w:rPr>
                  </w:pPr>
                  <w:r w:rsidRPr="004F1DAE">
                    <w:rPr>
                      <w:lang w:val="de-DE"/>
                    </w:rPr>
                    <w:t>1.875</w:t>
                  </w:r>
                </w:p>
              </w:tc>
            </w:tr>
            <w:tr w:rsidR="00160673" w:rsidRPr="004F1DAE" w14:paraId="6836CB90" w14:textId="77777777" w:rsidTr="00D052D4">
              <w:trPr>
                <w:tblCellSpacing w:w="0" w:type="dxa"/>
                <w:jc w:val="center"/>
              </w:trPr>
              <w:tc>
                <w:tcPr>
                  <w:tcW w:w="6902" w:type="dxa"/>
                  <w:tcMar>
                    <w:top w:w="30" w:type="dxa"/>
                    <w:left w:w="30" w:type="dxa"/>
                    <w:bottom w:w="30" w:type="dxa"/>
                    <w:right w:w="30" w:type="dxa"/>
                  </w:tcMar>
                  <w:hideMark/>
                </w:tcPr>
                <w:p w14:paraId="03443775" w14:textId="77777777" w:rsidR="00160673" w:rsidRPr="004F1DAE" w:rsidRDefault="00160673" w:rsidP="00F90F7B">
                  <w:pPr>
                    <w:tabs>
                      <w:tab w:val="right" w:leader="dot" w:pos="6804"/>
                    </w:tabs>
                    <w:jc w:val="both"/>
                    <w:rPr>
                      <w:rFonts w:eastAsia="Calibri"/>
                      <w:lang w:val="de-DE"/>
                    </w:rPr>
                  </w:pPr>
                  <w:r w:rsidRPr="004F1DAE">
                    <w:rPr>
                      <w:lang w:val="de-DE"/>
                    </w:rPr>
                    <w:t>9. Verlust von drei Fingern</w:t>
                  </w:r>
                  <w:r w:rsidRPr="004F1DAE">
                    <w:rPr>
                      <w:lang w:val="de-DE"/>
                    </w:rPr>
                    <w:tab/>
                  </w:r>
                </w:p>
              </w:tc>
              <w:tc>
                <w:tcPr>
                  <w:tcW w:w="593" w:type="dxa"/>
                  <w:tcMar>
                    <w:top w:w="30" w:type="dxa"/>
                    <w:left w:w="30" w:type="dxa"/>
                    <w:bottom w:w="30" w:type="dxa"/>
                    <w:right w:w="30" w:type="dxa"/>
                  </w:tcMar>
                  <w:hideMark/>
                </w:tcPr>
                <w:p w14:paraId="6B1037BA" w14:textId="77777777" w:rsidR="00160673" w:rsidRPr="004F1DAE" w:rsidRDefault="00160673" w:rsidP="00F90F7B">
                  <w:pPr>
                    <w:tabs>
                      <w:tab w:val="right" w:leader="dot" w:pos="5387"/>
                    </w:tabs>
                    <w:jc w:val="right"/>
                    <w:rPr>
                      <w:rFonts w:eastAsia="Calibri"/>
                      <w:lang w:val="de-DE"/>
                    </w:rPr>
                  </w:pPr>
                  <w:r w:rsidRPr="004F1DAE">
                    <w:rPr>
                      <w:lang w:val="de-DE"/>
                    </w:rPr>
                    <w:t>2.700</w:t>
                  </w:r>
                </w:p>
              </w:tc>
            </w:tr>
            <w:tr w:rsidR="00160673" w:rsidRPr="004F1DAE" w14:paraId="628FFEA1" w14:textId="77777777" w:rsidTr="00D052D4">
              <w:trPr>
                <w:tblCellSpacing w:w="0" w:type="dxa"/>
                <w:jc w:val="center"/>
              </w:trPr>
              <w:tc>
                <w:tcPr>
                  <w:tcW w:w="6902" w:type="dxa"/>
                  <w:tcMar>
                    <w:top w:w="30" w:type="dxa"/>
                    <w:left w:w="30" w:type="dxa"/>
                    <w:bottom w:w="30" w:type="dxa"/>
                    <w:right w:w="30" w:type="dxa"/>
                  </w:tcMar>
                  <w:hideMark/>
                </w:tcPr>
                <w:p w14:paraId="192C40EF" w14:textId="77777777" w:rsidR="00160673" w:rsidRPr="004F1DAE" w:rsidRDefault="00160673" w:rsidP="00F90F7B">
                  <w:pPr>
                    <w:tabs>
                      <w:tab w:val="right" w:leader="dot" w:pos="6804"/>
                    </w:tabs>
                    <w:jc w:val="both"/>
                    <w:rPr>
                      <w:rFonts w:eastAsia="Calibri"/>
                      <w:lang w:val="de-DE"/>
                    </w:rPr>
                  </w:pPr>
                  <w:r w:rsidRPr="004F1DAE">
                    <w:rPr>
                      <w:lang w:val="de-DE"/>
                    </w:rPr>
                    <w:t>10. Verlust von vier Fingern</w:t>
                  </w:r>
                  <w:r w:rsidRPr="004F1DAE">
                    <w:rPr>
                      <w:lang w:val="de-DE"/>
                    </w:rPr>
                    <w:tab/>
                  </w:r>
                </w:p>
              </w:tc>
              <w:tc>
                <w:tcPr>
                  <w:tcW w:w="593" w:type="dxa"/>
                  <w:tcMar>
                    <w:top w:w="30" w:type="dxa"/>
                    <w:left w:w="30" w:type="dxa"/>
                    <w:bottom w:w="30" w:type="dxa"/>
                    <w:right w:w="30" w:type="dxa"/>
                  </w:tcMar>
                  <w:hideMark/>
                </w:tcPr>
                <w:p w14:paraId="51C3E0B2" w14:textId="77777777" w:rsidR="00160673" w:rsidRPr="004F1DAE" w:rsidRDefault="00160673" w:rsidP="00F90F7B">
                  <w:pPr>
                    <w:tabs>
                      <w:tab w:val="right" w:leader="dot" w:pos="5387"/>
                    </w:tabs>
                    <w:jc w:val="right"/>
                    <w:rPr>
                      <w:rFonts w:eastAsia="Calibri"/>
                      <w:lang w:val="de-DE"/>
                    </w:rPr>
                  </w:pPr>
                  <w:r w:rsidRPr="004F1DAE">
                    <w:rPr>
                      <w:lang w:val="de-DE"/>
                    </w:rPr>
                    <w:t>3.200</w:t>
                  </w:r>
                </w:p>
              </w:tc>
            </w:tr>
            <w:tr w:rsidR="00160673" w:rsidRPr="004F1DAE" w14:paraId="5D616569" w14:textId="77777777" w:rsidTr="00D052D4">
              <w:trPr>
                <w:tblCellSpacing w:w="0" w:type="dxa"/>
                <w:jc w:val="center"/>
              </w:trPr>
              <w:tc>
                <w:tcPr>
                  <w:tcW w:w="6902" w:type="dxa"/>
                  <w:tcMar>
                    <w:top w:w="30" w:type="dxa"/>
                    <w:left w:w="30" w:type="dxa"/>
                    <w:bottom w:w="30" w:type="dxa"/>
                    <w:right w:w="30" w:type="dxa"/>
                  </w:tcMar>
                  <w:hideMark/>
                </w:tcPr>
                <w:p w14:paraId="49284AE4" w14:textId="77777777" w:rsidR="00160673" w:rsidRPr="004F1DAE" w:rsidRDefault="00160673" w:rsidP="00F90F7B">
                  <w:pPr>
                    <w:tabs>
                      <w:tab w:val="right" w:leader="dot" w:pos="6804"/>
                    </w:tabs>
                    <w:jc w:val="both"/>
                    <w:rPr>
                      <w:rFonts w:eastAsia="Calibri"/>
                      <w:lang w:val="de-DE"/>
                    </w:rPr>
                  </w:pPr>
                  <w:r w:rsidRPr="004F1DAE">
                    <w:rPr>
                      <w:lang w:val="de-DE"/>
                    </w:rPr>
                    <w:t>11. Verlust eines Daumens und eines Fingers</w:t>
                  </w:r>
                  <w:r w:rsidRPr="004F1DAE">
                    <w:rPr>
                      <w:lang w:val="de-DE"/>
                    </w:rPr>
                    <w:tab/>
                  </w:r>
                </w:p>
              </w:tc>
              <w:tc>
                <w:tcPr>
                  <w:tcW w:w="593" w:type="dxa"/>
                  <w:tcMar>
                    <w:top w:w="30" w:type="dxa"/>
                    <w:left w:w="30" w:type="dxa"/>
                    <w:bottom w:w="30" w:type="dxa"/>
                    <w:right w:w="30" w:type="dxa"/>
                  </w:tcMar>
                  <w:hideMark/>
                </w:tcPr>
                <w:p w14:paraId="29CDF5F4" w14:textId="77777777" w:rsidR="00160673" w:rsidRPr="004F1DAE" w:rsidRDefault="00160673" w:rsidP="00F90F7B">
                  <w:pPr>
                    <w:tabs>
                      <w:tab w:val="right" w:leader="dot" w:pos="5387"/>
                    </w:tabs>
                    <w:jc w:val="right"/>
                    <w:rPr>
                      <w:rFonts w:eastAsia="Calibri"/>
                      <w:lang w:val="de-DE"/>
                    </w:rPr>
                  </w:pPr>
                  <w:r w:rsidRPr="004F1DAE">
                    <w:rPr>
                      <w:lang w:val="de-DE"/>
                    </w:rPr>
                    <w:t>2.475</w:t>
                  </w:r>
                </w:p>
              </w:tc>
            </w:tr>
            <w:tr w:rsidR="00160673" w:rsidRPr="004F1DAE" w14:paraId="14480C95" w14:textId="77777777" w:rsidTr="00D052D4">
              <w:trPr>
                <w:tblCellSpacing w:w="0" w:type="dxa"/>
                <w:jc w:val="center"/>
              </w:trPr>
              <w:tc>
                <w:tcPr>
                  <w:tcW w:w="6902" w:type="dxa"/>
                  <w:tcMar>
                    <w:top w:w="30" w:type="dxa"/>
                    <w:left w:w="30" w:type="dxa"/>
                    <w:bottom w:w="30" w:type="dxa"/>
                    <w:right w:w="30" w:type="dxa"/>
                  </w:tcMar>
                  <w:hideMark/>
                </w:tcPr>
                <w:p w14:paraId="7C7C49D4" w14:textId="77777777" w:rsidR="00160673" w:rsidRPr="004F1DAE" w:rsidRDefault="00160673" w:rsidP="00F90F7B">
                  <w:pPr>
                    <w:tabs>
                      <w:tab w:val="right" w:leader="dot" w:pos="6804"/>
                    </w:tabs>
                    <w:jc w:val="both"/>
                    <w:rPr>
                      <w:rFonts w:eastAsia="Calibri"/>
                      <w:lang w:val="de-DE"/>
                    </w:rPr>
                  </w:pPr>
                  <w:r w:rsidRPr="004F1DAE">
                    <w:rPr>
                      <w:lang w:val="de-DE"/>
                    </w:rPr>
                    <w:t>12. Verlust eines Daumens und von zwei Fingern</w:t>
                  </w:r>
                  <w:r w:rsidRPr="004F1DAE">
                    <w:rPr>
                      <w:lang w:val="de-DE"/>
                    </w:rPr>
                    <w:tab/>
                  </w:r>
                </w:p>
              </w:tc>
              <w:tc>
                <w:tcPr>
                  <w:tcW w:w="593" w:type="dxa"/>
                  <w:tcMar>
                    <w:top w:w="30" w:type="dxa"/>
                    <w:left w:w="30" w:type="dxa"/>
                    <w:bottom w:w="30" w:type="dxa"/>
                    <w:right w:w="30" w:type="dxa"/>
                  </w:tcMar>
                  <w:hideMark/>
                </w:tcPr>
                <w:p w14:paraId="47293E4E" w14:textId="77777777" w:rsidR="00160673" w:rsidRPr="004F1DAE" w:rsidRDefault="00160673" w:rsidP="00F90F7B">
                  <w:pPr>
                    <w:tabs>
                      <w:tab w:val="right" w:leader="dot" w:pos="5387"/>
                    </w:tabs>
                    <w:jc w:val="right"/>
                    <w:rPr>
                      <w:rFonts w:eastAsia="Calibri"/>
                      <w:lang w:val="de-DE"/>
                    </w:rPr>
                  </w:pPr>
                  <w:r w:rsidRPr="004F1DAE">
                    <w:rPr>
                      <w:lang w:val="de-DE"/>
                    </w:rPr>
                    <w:t>3.100</w:t>
                  </w:r>
                </w:p>
              </w:tc>
            </w:tr>
            <w:tr w:rsidR="00160673" w:rsidRPr="004F1DAE" w14:paraId="5B00AABF" w14:textId="77777777" w:rsidTr="00D052D4">
              <w:trPr>
                <w:tblCellSpacing w:w="0" w:type="dxa"/>
                <w:jc w:val="center"/>
              </w:trPr>
              <w:tc>
                <w:tcPr>
                  <w:tcW w:w="6902" w:type="dxa"/>
                  <w:tcMar>
                    <w:top w:w="30" w:type="dxa"/>
                    <w:left w:w="30" w:type="dxa"/>
                    <w:bottom w:w="30" w:type="dxa"/>
                    <w:right w:w="30" w:type="dxa"/>
                  </w:tcMar>
                  <w:hideMark/>
                </w:tcPr>
                <w:p w14:paraId="2B17663B" w14:textId="77777777" w:rsidR="00160673" w:rsidRPr="004F1DAE" w:rsidRDefault="00160673" w:rsidP="00F90F7B">
                  <w:pPr>
                    <w:tabs>
                      <w:tab w:val="right" w:leader="dot" w:pos="6804"/>
                    </w:tabs>
                    <w:jc w:val="both"/>
                    <w:rPr>
                      <w:rFonts w:eastAsia="Calibri"/>
                      <w:lang w:val="de-DE"/>
                    </w:rPr>
                  </w:pPr>
                  <w:r w:rsidRPr="004F1DAE">
                    <w:rPr>
                      <w:lang w:val="de-DE"/>
                    </w:rPr>
                    <w:t>13. Verlust eines Daumens und von drei Fingern</w:t>
                  </w:r>
                  <w:r w:rsidRPr="004F1DAE">
                    <w:rPr>
                      <w:lang w:val="de-DE"/>
                    </w:rPr>
                    <w:tab/>
                  </w:r>
                </w:p>
              </w:tc>
              <w:tc>
                <w:tcPr>
                  <w:tcW w:w="593" w:type="dxa"/>
                  <w:tcMar>
                    <w:top w:w="30" w:type="dxa"/>
                    <w:left w:w="30" w:type="dxa"/>
                    <w:bottom w:w="30" w:type="dxa"/>
                    <w:right w:w="30" w:type="dxa"/>
                  </w:tcMar>
                  <w:hideMark/>
                </w:tcPr>
                <w:p w14:paraId="3BB99E74" w14:textId="77777777" w:rsidR="00160673" w:rsidRPr="004F1DAE" w:rsidRDefault="00160673" w:rsidP="00F90F7B">
                  <w:pPr>
                    <w:tabs>
                      <w:tab w:val="right" w:leader="dot" w:pos="5387"/>
                    </w:tabs>
                    <w:jc w:val="right"/>
                    <w:rPr>
                      <w:rFonts w:eastAsia="Calibri"/>
                      <w:lang w:val="de-DE"/>
                    </w:rPr>
                  </w:pPr>
                  <w:r w:rsidRPr="004F1DAE">
                    <w:rPr>
                      <w:lang w:val="de-DE"/>
                    </w:rPr>
                    <w:t>3.850</w:t>
                  </w:r>
                </w:p>
              </w:tc>
            </w:tr>
            <w:tr w:rsidR="00160673" w:rsidRPr="004F1DAE" w14:paraId="637E2539" w14:textId="77777777" w:rsidTr="00D052D4">
              <w:trPr>
                <w:tblCellSpacing w:w="0" w:type="dxa"/>
                <w:jc w:val="center"/>
              </w:trPr>
              <w:tc>
                <w:tcPr>
                  <w:tcW w:w="6902" w:type="dxa"/>
                  <w:tcMar>
                    <w:top w:w="30" w:type="dxa"/>
                    <w:left w:w="30" w:type="dxa"/>
                    <w:bottom w:w="30" w:type="dxa"/>
                    <w:right w:w="30" w:type="dxa"/>
                  </w:tcMar>
                  <w:hideMark/>
                </w:tcPr>
                <w:p w14:paraId="43A33CB9" w14:textId="77777777" w:rsidR="00160673" w:rsidRPr="004F1DAE" w:rsidRDefault="00160673" w:rsidP="00F90F7B">
                  <w:pPr>
                    <w:tabs>
                      <w:tab w:val="right" w:leader="dot" w:pos="6804"/>
                    </w:tabs>
                    <w:jc w:val="both"/>
                    <w:rPr>
                      <w:rFonts w:eastAsia="Calibri"/>
                      <w:lang w:val="de-DE"/>
                    </w:rPr>
                  </w:pPr>
                  <w:r w:rsidRPr="004F1DAE">
                    <w:rPr>
                      <w:lang w:val="de-DE"/>
                    </w:rPr>
                    <w:t>14. Verlust eines Daumens und von vier Fingern</w:t>
                  </w:r>
                  <w:r w:rsidRPr="004F1DAE">
                    <w:rPr>
                      <w:lang w:val="de-DE"/>
                    </w:rPr>
                    <w:tab/>
                  </w:r>
                </w:p>
              </w:tc>
              <w:tc>
                <w:tcPr>
                  <w:tcW w:w="593" w:type="dxa"/>
                  <w:tcMar>
                    <w:top w:w="30" w:type="dxa"/>
                    <w:left w:w="30" w:type="dxa"/>
                    <w:bottom w:w="30" w:type="dxa"/>
                    <w:right w:w="30" w:type="dxa"/>
                  </w:tcMar>
                  <w:hideMark/>
                </w:tcPr>
                <w:p w14:paraId="685D6F27" w14:textId="77777777" w:rsidR="00160673" w:rsidRPr="004F1DAE" w:rsidRDefault="00160673" w:rsidP="00F90F7B">
                  <w:pPr>
                    <w:tabs>
                      <w:tab w:val="right" w:leader="dot" w:pos="5387"/>
                    </w:tabs>
                    <w:jc w:val="right"/>
                    <w:rPr>
                      <w:rFonts w:eastAsia="Calibri"/>
                      <w:lang w:val="de-DE"/>
                    </w:rPr>
                  </w:pPr>
                  <w:r w:rsidRPr="004F1DAE">
                    <w:rPr>
                      <w:lang w:val="de-DE"/>
                    </w:rPr>
                    <w:t>4.050</w:t>
                  </w:r>
                </w:p>
              </w:tc>
            </w:tr>
            <w:tr w:rsidR="00160673" w:rsidRPr="004F1DAE" w14:paraId="7E619BE6" w14:textId="77777777" w:rsidTr="00D052D4">
              <w:trPr>
                <w:tblCellSpacing w:w="0" w:type="dxa"/>
                <w:jc w:val="center"/>
              </w:trPr>
              <w:tc>
                <w:tcPr>
                  <w:tcW w:w="6902" w:type="dxa"/>
                  <w:tcMar>
                    <w:top w:w="30" w:type="dxa"/>
                    <w:left w:w="30" w:type="dxa"/>
                    <w:bottom w:w="30" w:type="dxa"/>
                    <w:right w:w="30" w:type="dxa"/>
                  </w:tcMar>
                  <w:hideMark/>
                </w:tcPr>
                <w:p w14:paraId="7966F7C9" w14:textId="77777777" w:rsidR="00160673" w:rsidRPr="004F1DAE" w:rsidRDefault="00160673" w:rsidP="00F90F7B">
                  <w:pPr>
                    <w:tabs>
                      <w:tab w:val="right" w:leader="dot" w:pos="6804"/>
                    </w:tabs>
                    <w:jc w:val="both"/>
                    <w:rPr>
                      <w:rFonts w:eastAsia="Calibri"/>
                      <w:lang w:val="de-DE"/>
                    </w:rPr>
                  </w:pPr>
                  <w:r w:rsidRPr="004F1DAE">
                    <w:rPr>
                      <w:lang w:val="de-DE"/>
                    </w:rPr>
                    <w:t>15. Verlust eines Beines oberhalb des Knies</w:t>
                  </w:r>
                  <w:r w:rsidRPr="004F1DAE">
                    <w:rPr>
                      <w:lang w:val="de-DE"/>
                    </w:rPr>
                    <w:tab/>
                  </w:r>
                </w:p>
              </w:tc>
              <w:tc>
                <w:tcPr>
                  <w:tcW w:w="593" w:type="dxa"/>
                  <w:tcMar>
                    <w:top w:w="30" w:type="dxa"/>
                    <w:left w:w="30" w:type="dxa"/>
                    <w:bottom w:w="30" w:type="dxa"/>
                    <w:right w:w="30" w:type="dxa"/>
                  </w:tcMar>
                  <w:hideMark/>
                </w:tcPr>
                <w:p w14:paraId="7E3CD26D" w14:textId="77777777" w:rsidR="00160673" w:rsidRPr="004F1DAE" w:rsidRDefault="00160673" w:rsidP="00F90F7B">
                  <w:pPr>
                    <w:tabs>
                      <w:tab w:val="right" w:leader="dot" w:pos="5387"/>
                    </w:tabs>
                    <w:jc w:val="right"/>
                    <w:rPr>
                      <w:rFonts w:eastAsia="Calibri"/>
                      <w:lang w:val="de-DE"/>
                    </w:rPr>
                  </w:pPr>
                  <w:r w:rsidRPr="004F1DAE">
                    <w:rPr>
                      <w:lang w:val="de-DE"/>
                    </w:rPr>
                    <w:t>6.000</w:t>
                  </w:r>
                </w:p>
              </w:tc>
            </w:tr>
            <w:tr w:rsidR="00160673" w:rsidRPr="004F1DAE" w14:paraId="27AD81D3" w14:textId="77777777" w:rsidTr="00D052D4">
              <w:trPr>
                <w:tblCellSpacing w:w="0" w:type="dxa"/>
                <w:jc w:val="center"/>
              </w:trPr>
              <w:tc>
                <w:tcPr>
                  <w:tcW w:w="6902" w:type="dxa"/>
                  <w:tcMar>
                    <w:top w:w="30" w:type="dxa"/>
                    <w:left w:w="30" w:type="dxa"/>
                    <w:bottom w:w="30" w:type="dxa"/>
                    <w:right w:w="30" w:type="dxa"/>
                  </w:tcMar>
                  <w:hideMark/>
                </w:tcPr>
                <w:p w14:paraId="01A6D3F3" w14:textId="77777777" w:rsidR="00160673" w:rsidRPr="004F1DAE" w:rsidRDefault="00160673" w:rsidP="00F90F7B">
                  <w:pPr>
                    <w:tabs>
                      <w:tab w:val="right" w:leader="dot" w:pos="6804"/>
                    </w:tabs>
                    <w:jc w:val="both"/>
                    <w:rPr>
                      <w:rFonts w:eastAsia="Calibri"/>
                      <w:lang w:val="de-DE"/>
                    </w:rPr>
                  </w:pPr>
                  <w:r w:rsidRPr="004F1DAE">
                    <w:rPr>
                      <w:lang w:val="de-DE"/>
                    </w:rPr>
                    <w:t>16. Verlust eines Beines auf Höhe oder unterhalb des Knies</w:t>
                  </w:r>
                  <w:r w:rsidRPr="004F1DAE">
                    <w:rPr>
                      <w:lang w:val="de-DE"/>
                    </w:rPr>
                    <w:tab/>
                  </w:r>
                </w:p>
              </w:tc>
              <w:tc>
                <w:tcPr>
                  <w:tcW w:w="593" w:type="dxa"/>
                  <w:tcMar>
                    <w:top w:w="30" w:type="dxa"/>
                    <w:left w:w="30" w:type="dxa"/>
                    <w:bottom w:w="30" w:type="dxa"/>
                    <w:right w:w="30" w:type="dxa"/>
                  </w:tcMar>
                  <w:hideMark/>
                </w:tcPr>
                <w:p w14:paraId="781DBB75" w14:textId="77777777" w:rsidR="00160673" w:rsidRPr="004F1DAE" w:rsidRDefault="00160673" w:rsidP="00F90F7B">
                  <w:pPr>
                    <w:tabs>
                      <w:tab w:val="right" w:leader="dot" w:pos="5387"/>
                    </w:tabs>
                    <w:jc w:val="right"/>
                    <w:rPr>
                      <w:rFonts w:eastAsia="Calibri"/>
                      <w:lang w:val="de-DE"/>
                    </w:rPr>
                  </w:pPr>
                  <w:r w:rsidRPr="004F1DAE">
                    <w:rPr>
                      <w:lang w:val="de-DE"/>
                    </w:rPr>
                    <w:t>4.875</w:t>
                  </w:r>
                </w:p>
              </w:tc>
            </w:tr>
            <w:tr w:rsidR="00160673" w:rsidRPr="004F1DAE" w14:paraId="5BDEF8AB" w14:textId="77777777" w:rsidTr="00D052D4">
              <w:trPr>
                <w:tblCellSpacing w:w="0" w:type="dxa"/>
                <w:jc w:val="center"/>
              </w:trPr>
              <w:tc>
                <w:tcPr>
                  <w:tcW w:w="6902" w:type="dxa"/>
                  <w:tcMar>
                    <w:top w:w="30" w:type="dxa"/>
                    <w:left w:w="30" w:type="dxa"/>
                    <w:bottom w:w="30" w:type="dxa"/>
                    <w:right w:w="30" w:type="dxa"/>
                  </w:tcMar>
                  <w:hideMark/>
                </w:tcPr>
                <w:p w14:paraId="465A4681" w14:textId="77777777" w:rsidR="00160673" w:rsidRPr="004F1DAE" w:rsidRDefault="00160673" w:rsidP="00F90F7B">
                  <w:pPr>
                    <w:tabs>
                      <w:tab w:val="right" w:leader="dot" w:pos="6804"/>
                    </w:tabs>
                    <w:jc w:val="both"/>
                    <w:rPr>
                      <w:rFonts w:eastAsia="Calibri"/>
                      <w:lang w:val="de-DE"/>
                    </w:rPr>
                  </w:pPr>
                  <w:r w:rsidRPr="004F1DAE">
                    <w:rPr>
                      <w:lang w:val="de-DE"/>
                    </w:rPr>
                    <w:t>17. Verlust eines Fußes</w:t>
                  </w:r>
                  <w:r w:rsidRPr="004F1DAE">
                    <w:rPr>
                      <w:lang w:val="de-DE"/>
                    </w:rPr>
                    <w:tab/>
                  </w:r>
                </w:p>
              </w:tc>
              <w:tc>
                <w:tcPr>
                  <w:tcW w:w="593" w:type="dxa"/>
                  <w:tcMar>
                    <w:top w:w="30" w:type="dxa"/>
                    <w:left w:w="30" w:type="dxa"/>
                    <w:bottom w:w="30" w:type="dxa"/>
                    <w:right w:w="30" w:type="dxa"/>
                  </w:tcMar>
                  <w:hideMark/>
                </w:tcPr>
                <w:p w14:paraId="104FAE50" w14:textId="77777777" w:rsidR="00160673" w:rsidRPr="004F1DAE" w:rsidRDefault="00160673" w:rsidP="00F90F7B">
                  <w:pPr>
                    <w:tabs>
                      <w:tab w:val="right" w:leader="dot" w:pos="5387"/>
                    </w:tabs>
                    <w:jc w:val="right"/>
                    <w:rPr>
                      <w:rFonts w:eastAsia="Calibri"/>
                      <w:lang w:val="de-DE"/>
                    </w:rPr>
                  </w:pPr>
                  <w:r w:rsidRPr="004F1DAE">
                    <w:rPr>
                      <w:lang w:val="de-DE"/>
                    </w:rPr>
                    <w:t>3.750</w:t>
                  </w:r>
                </w:p>
              </w:tc>
            </w:tr>
            <w:tr w:rsidR="00160673" w:rsidRPr="004F1DAE" w14:paraId="5F855D5D" w14:textId="77777777" w:rsidTr="00D052D4">
              <w:trPr>
                <w:tblCellSpacing w:w="0" w:type="dxa"/>
                <w:jc w:val="center"/>
              </w:trPr>
              <w:tc>
                <w:tcPr>
                  <w:tcW w:w="6902" w:type="dxa"/>
                  <w:tcMar>
                    <w:top w:w="30" w:type="dxa"/>
                    <w:left w:w="30" w:type="dxa"/>
                    <w:bottom w:w="30" w:type="dxa"/>
                    <w:right w:w="30" w:type="dxa"/>
                  </w:tcMar>
                  <w:hideMark/>
                </w:tcPr>
                <w:p w14:paraId="13F6AE83" w14:textId="77777777" w:rsidR="00160673" w:rsidRPr="004F1DAE" w:rsidRDefault="00160673" w:rsidP="00F90F7B">
                  <w:pPr>
                    <w:tabs>
                      <w:tab w:val="right" w:leader="dot" w:pos="6804"/>
                    </w:tabs>
                    <w:jc w:val="both"/>
                    <w:rPr>
                      <w:rFonts w:eastAsia="Calibri"/>
                      <w:lang w:val="de-DE"/>
                    </w:rPr>
                  </w:pPr>
                  <w:r w:rsidRPr="004F1DAE">
                    <w:rPr>
                      <w:lang w:val="de-DE"/>
                    </w:rPr>
                    <w:t>18. Verlust eines großen Zehs oder von mehreren Zehen</w:t>
                  </w:r>
                  <w:r w:rsidRPr="004F1DAE">
                    <w:rPr>
                      <w:lang w:val="de-DE"/>
                    </w:rPr>
                    <w:tab/>
                  </w:r>
                </w:p>
              </w:tc>
              <w:tc>
                <w:tcPr>
                  <w:tcW w:w="593" w:type="dxa"/>
                  <w:tcMar>
                    <w:top w:w="30" w:type="dxa"/>
                    <w:left w:w="30" w:type="dxa"/>
                    <w:bottom w:w="30" w:type="dxa"/>
                    <w:right w:w="30" w:type="dxa"/>
                  </w:tcMar>
                  <w:hideMark/>
                </w:tcPr>
                <w:p w14:paraId="79918AC3" w14:textId="77777777" w:rsidR="00160673" w:rsidRPr="004F1DAE" w:rsidRDefault="00160673" w:rsidP="00F90F7B">
                  <w:pPr>
                    <w:tabs>
                      <w:tab w:val="right" w:leader="dot" w:pos="5387"/>
                    </w:tabs>
                    <w:jc w:val="right"/>
                    <w:rPr>
                      <w:rFonts w:eastAsia="Calibri"/>
                      <w:lang w:val="de-DE"/>
                    </w:rPr>
                  </w:pPr>
                  <w:r w:rsidRPr="004F1DAE">
                    <w:rPr>
                      <w:lang w:val="de-DE"/>
                    </w:rPr>
                    <w:t>500</w:t>
                  </w:r>
                </w:p>
              </w:tc>
            </w:tr>
            <w:tr w:rsidR="00160673" w:rsidRPr="004F1DAE" w14:paraId="33C424E2" w14:textId="77777777" w:rsidTr="00D052D4">
              <w:trPr>
                <w:tblCellSpacing w:w="0" w:type="dxa"/>
                <w:jc w:val="center"/>
              </w:trPr>
              <w:tc>
                <w:tcPr>
                  <w:tcW w:w="6902" w:type="dxa"/>
                  <w:tcMar>
                    <w:top w:w="30" w:type="dxa"/>
                    <w:left w:w="30" w:type="dxa"/>
                    <w:bottom w:w="30" w:type="dxa"/>
                    <w:right w:w="30" w:type="dxa"/>
                  </w:tcMar>
                  <w:hideMark/>
                </w:tcPr>
                <w:p w14:paraId="1A5BA2D0" w14:textId="77777777" w:rsidR="00160673" w:rsidRPr="004F1DAE" w:rsidRDefault="00160673" w:rsidP="00F90F7B">
                  <w:pPr>
                    <w:tabs>
                      <w:tab w:val="right" w:leader="dot" w:pos="6804"/>
                    </w:tabs>
                    <w:jc w:val="both"/>
                    <w:rPr>
                      <w:rFonts w:eastAsia="Calibri"/>
                      <w:lang w:val="de-DE"/>
                    </w:rPr>
                  </w:pPr>
                  <w:r w:rsidRPr="004F1DAE">
                    <w:rPr>
                      <w:lang w:val="de-DE"/>
                    </w:rPr>
                    <w:t>19. Verlust des Sehvermögens auf einem Auge</w:t>
                  </w:r>
                  <w:r w:rsidRPr="004F1DAE">
                    <w:rPr>
                      <w:lang w:val="de-DE"/>
                    </w:rPr>
                    <w:tab/>
                  </w:r>
                </w:p>
              </w:tc>
              <w:tc>
                <w:tcPr>
                  <w:tcW w:w="593" w:type="dxa"/>
                  <w:tcMar>
                    <w:top w:w="30" w:type="dxa"/>
                    <w:left w:w="30" w:type="dxa"/>
                    <w:bottom w:w="30" w:type="dxa"/>
                    <w:right w:w="30" w:type="dxa"/>
                  </w:tcMar>
                  <w:hideMark/>
                </w:tcPr>
                <w:p w14:paraId="4881B9DD" w14:textId="77777777" w:rsidR="00160673" w:rsidRPr="004F1DAE" w:rsidRDefault="00160673" w:rsidP="00F90F7B">
                  <w:pPr>
                    <w:tabs>
                      <w:tab w:val="right" w:leader="dot" w:pos="5387"/>
                    </w:tabs>
                    <w:jc w:val="right"/>
                    <w:rPr>
                      <w:rFonts w:eastAsia="Calibri"/>
                      <w:lang w:val="de-DE"/>
                    </w:rPr>
                  </w:pPr>
                  <w:r w:rsidRPr="004F1DAE">
                    <w:rPr>
                      <w:lang w:val="de-DE"/>
                    </w:rPr>
                    <w:t>2.800</w:t>
                  </w:r>
                </w:p>
              </w:tc>
            </w:tr>
            <w:tr w:rsidR="00160673" w:rsidRPr="004F1DAE" w14:paraId="62D8A6EB" w14:textId="77777777" w:rsidTr="00D052D4">
              <w:trPr>
                <w:tblCellSpacing w:w="0" w:type="dxa"/>
                <w:jc w:val="center"/>
              </w:trPr>
              <w:tc>
                <w:tcPr>
                  <w:tcW w:w="6902" w:type="dxa"/>
                  <w:tcMar>
                    <w:top w:w="30" w:type="dxa"/>
                    <w:left w:w="30" w:type="dxa"/>
                    <w:bottom w:w="30" w:type="dxa"/>
                    <w:right w:w="30" w:type="dxa"/>
                  </w:tcMar>
                  <w:hideMark/>
                </w:tcPr>
                <w:p w14:paraId="06C7C487" w14:textId="77777777" w:rsidR="00160673" w:rsidRPr="004F1DAE" w:rsidRDefault="00160673" w:rsidP="00F90F7B">
                  <w:pPr>
                    <w:tabs>
                      <w:tab w:val="right" w:leader="dot" w:pos="6804"/>
                    </w:tabs>
                    <w:jc w:val="both"/>
                    <w:rPr>
                      <w:rFonts w:eastAsia="Calibri"/>
                      <w:lang w:val="de-DE"/>
                    </w:rPr>
                  </w:pPr>
                  <w:r w:rsidRPr="004F1DAE">
                    <w:rPr>
                      <w:lang w:val="de-DE"/>
                    </w:rPr>
                    <w:t>20. Verlust des Sehvermögens auf beiden Augen</w:t>
                  </w:r>
                  <w:r w:rsidRPr="004F1DAE">
                    <w:rPr>
                      <w:lang w:val="de-DE"/>
                    </w:rPr>
                    <w:tab/>
                  </w:r>
                </w:p>
              </w:tc>
              <w:tc>
                <w:tcPr>
                  <w:tcW w:w="593" w:type="dxa"/>
                  <w:tcMar>
                    <w:top w:w="30" w:type="dxa"/>
                    <w:left w:w="30" w:type="dxa"/>
                    <w:bottom w:w="30" w:type="dxa"/>
                    <w:right w:w="30" w:type="dxa"/>
                  </w:tcMar>
                  <w:hideMark/>
                </w:tcPr>
                <w:p w14:paraId="38CB1B07" w14:textId="77777777" w:rsidR="00160673" w:rsidRPr="004F1DAE" w:rsidRDefault="00160673" w:rsidP="00F90F7B">
                  <w:pPr>
                    <w:tabs>
                      <w:tab w:val="right" w:leader="dot" w:pos="5387"/>
                    </w:tabs>
                    <w:jc w:val="right"/>
                    <w:rPr>
                      <w:rFonts w:eastAsia="Calibri"/>
                      <w:lang w:val="de-DE"/>
                    </w:rPr>
                  </w:pPr>
                  <w:r w:rsidRPr="004F1DAE">
                    <w:rPr>
                      <w:lang w:val="de-DE"/>
                    </w:rPr>
                    <w:t>7.500</w:t>
                  </w:r>
                </w:p>
              </w:tc>
            </w:tr>
            <w:tr w:rsidR="00160673" w:rsidRPr="004F1DAE" w14:paraId="2D5ADF62" w14:textId="77777777" w:rsidTr="00D052D4">
              <w:trPr>
                <w:tblCellSpacing w:w="0" w:type="dxa"/>
                <w:jc w:val="center"/>
              </w:trPr>
              <w:tc>
                <w:tcPr>
                  <w:tcW w:w="6902" w:type="dxa"/>
                  <w:tcMar>
                    <w:top w:w="30" w:type="dxa"/>
                    <w:left w:w="30" w:type="dxa"/>
                    <w:bottom w:w="30" w:type="dxa"/>
                    <w:right w:w="30" w:type="dxa"/>
                  </w:tcMar>
                  <w:hideMark/>
                </w:tcPr>
                <w:p w14:paraId="2C887B3C" w14:textId="77777777" w:rsidR="00160673" w:rsidRPr="004F1DAE" w:rsidRDefault="00160673" w:rsidP="00F90F7B">
                  <w:pPr>
                    <w:tabs>
                      <w:tab w:val="right" w:leader="dot" w:pos="6804"/>
                    </w:tabs>
                    <w:jc w:val="both"/>
                    <w:rPr>
                      <w:rFonts w:eastAsia="Calibri"/>
                      <w:lang w:val="de-DE"/>
                    </w:rPr>
                  </w:pPr>
                  <w:r w:rsidRPr="004F1DAE">
                    <w:rPr>
                      <w:lang w:val="de-DE"/>
                    </w:rPr>
                    <w:t>21. Verlust des Hörvermögens auf einem Ohr</w:t>
                  </w:r>
                  <w:r w:rsidRPr="004F1DAE">
                    <w:rPr>
                      <w:lang w:val="de-DE"/>
                    </w:rPr>
                    <w:tab/>
                  </w:r>
                </w:p>
              </w:tc>
              <w:tc>
                <w:tcPr>
                  <w:tcW w:w="593" w:type="dxa"/>
                  <w:tcMar>
                    <w:top w:w="30" w:type="dxa"/>
                    <w:left w:w="30" w:type="dxa"/>
                    <w:bottom w:w="30" w:type="dxa"/>
                    <w:right w:w="30" w:type="dxa"/>
                  </w:tcMar>
                  <w:hideMark/>
                </w:tcPr>
                <w:p w14:paraId="0AEC7BED" w14:textId="77777777" w:rsidR="00160673" w:rsidRPr="004F1DAE" w:rsidRDefault="00160673" w:rsidP="00F90F7B">
                  <w:pPr>
                    <w:tabs>
                      <w:tab w:val="right" w:leader="dot" w:pos="5387"/>
                    </w:tabs>
                    <w:jc w:val="right"/>
                    <w:rPr>
                      <w:rFonts w:eastAsia="Calibri"/>
                      <w:lang w:val="de-DE"/>
                    </w:rPr>
                  </w:pPr>
                  <w:r w:rsidRPr="004F1DAE">
                    <w:rPr>
                      <w:lang w:val="de-DE"/>
                    </w:rPr>
                    <w:t>1.500</w:t>
                  </w:r>
                </w:p>
              </w:tc>
            </w:tr>
            <w:tr w:rsidR="00160673" w:rsidRPr="004F1DAE" w14:paraId="6FA18101" w14:textId="77777777" w:rsidTr="00D052D4">
              <w:trPr>
                <w:tblCellSpacing w:w="0" w:type="dxa"/>
                <w:jc w:val="center"/>
              </w:trPr>
              <w:tc>
                <w:tcPr>
                  <w:tcW w:w="6902" w:type="dxa"/>
                  <w:tcMar>
                    <w:top w:w="30" w:type="dxa"/>
                    <w:left w:w="30" w:type="dxa"/>
                    <w:bottom w:w="30" w:type="dxa"/>
                    <w:right w:w="30" w:type="dxa"/>
                  </w:tcMar>
                  <w:hideMark/>
                </w:tcPr>
                <w:p w14:paraId="1238737E" w14:textId="77777777" w:rsidR="00160673" w:rsidRPr="004F1DAE" w:rsidRDefault="00160673" w:rsidP="00F90F7B">
                  <w:pPr>
                    <w:tabs>
                      <w:tab w:val="right" w:leader="dot" w:pos="6804"/>
                    </w:tabs>
                    <w:jc w:val="both"/>
                    <w:rPr>
                      <w:rFonts w:eastAsia="Calibri"/>
                      <w:lang w:val="de-DE"/>
                    </w:rPr>
                  </w:pPr>
                  <w:r w:rsidRPr="004F1DAE">
                    <w:rPr>
                      <w:lang w:val="de-DE"/>
                    </w:rPr>
                    <w:t>22. Verlust des Hörvermögens auf beiden Ohren</w:t>
                  </w:r>
                  <w:r w:rsidRPr="004F1DAE">
                    <w:rPr>
                      <w:lang w:val="de-DE"/>
                    </w:rPr>
                    <w:tab/>
                  </w:r>
                </w:p>
              </w:tc>
              <w:tc>
                <w:tcPr>
                  <w:tcW w:w="593" w:type="dxa"/>
                  <w:tcMar>
                    <w:top w:w="30" w:type="dxa"/>
                    <w:left w:w="30" w:type="dxa"/>
                    <w:bottom w:w="30" w:type="dxa"/>
                    <w:right w:w="30" w:type="dxa"/>
                  </w:tcMar>
                  <w:hideMark/>
                </w:tcPr>
                <w:p w14:paraId="1AB367CA" w14:textId="77777777" w:rsidR="00160673" w:rsidRPr="004F1DAE" w:rsidRDefault="00160673" w:rsidP="00F90F7B">
                  <w:pPr>
                    <w:tabs>
                      <w:tab w:val="right" w:leader="dot" w:pos="5387"/>
                    </w:tabs>
                    <w:jc w:val="right"/>
                    <w:rPr>
                      <w:rFonts w:eastAsia="Calibri"/>
                      <w:lang w:val="de-DE"/>
                    </w:rPr>
                  </w:pPr>
                  <w:r w:rsidRPr="004F1DAE">
                    <w:rPr>
                      <w:lang w:val="de-DE"/>
                    </w:rPr>
                    <w:t>6.000</w:t>
                  </w:r>
                </w:p>
              </w:tc>
            </w:tr>
          </w:tbl>
          <w:p w14:paraId="21DEEE4A" w14:textId="77777777" w:rsidR="00160673" w:rsidRPr="004F1DAE" w:rsidRDefault="00160673" w:rsidP="00F90F7B">
            <w:pPr>
              <w:jc w:val="both"/>
              <w:rPr>
                <w:rFonts w:eastAsia="Calibri"/>
                <w:lang w:val="de-DE"/>
              </w:rPr>
            </w:pPr>
          </w:p>
        </w:tc>
      </w:tr>
    </w:tbl>
    <w:p w14:paraId="3BA4CDA5" w14:textId="77777777" w:rsidR="00160673" w:rsidRPr="004F1DAE" w:rsidRDefault="00160673" w:rsidP="00F90F7B">
      <w:pPr>
        <w:jc w:val="both"/>
        <w:rPr>
          <w:rFonts w:eastAsia="Calibri"/>
          <w:lang w:val="de-DE"/>
        </w:rPr>
      </w:pPr>
    </w:p>
    <w:p w14:paraId="3C7205BD" w14:textId="77777777" w:rsidR="00160673" w:rsidRPr="004F1DAE" w:rsidRDefault="00160673" w:rsidP="00F90F7B">
      <w:pPr>
        <w:jc w:val="both"/>
        <w:rPr>
          <w:rFonts w:eastAsia="Calibri"/>
          <w:lang w:val="de-DE"/>
        </w:rPr>
      </w:pPr>
    </w:p>
    <w:p w14:paraId="7D5300DE" w14:textId="77777777" w:rsidR="00160673" w:rsidRPr="004F1DAE" w:rsidRDefault="00160673" w:rsidP="00F90F7B">
      <w:pPr>
        <w:jc w:val="both"/>
        <w:rPr>
          <w:rFonts w:eastAsia="Calibri"/>
          <w:b/>
          <w:lang w:val="de-DE"/>
        </w:rPr>
      </w:pPr>
      <w:r w:rsidRPr="004F1DAE">
        <w:rPr>
          <w:b/>
          <w:lang w:val="de-DE"/>
        </w:rPr>
        <w:t xml:space="preserve">Tabelle E - Art der Verletzung </w:t>
      </w:r>
    </w:p>
    <w:p w14:paraId="74554359" w14:textId="77777777" w:rsidR="00160673" w:rsidRPr="004F1DAE" w:rsidRDefault="00160673" w:rsidP="00F90F7B">
      <w:pPr>
        <w:jc w:val="both"/>
        <w:rPr>
          <w:rFonts w:eastAsia="Calibri"/>
          <w:b/>
          <w:lang w:val="de-DE"/>
        </w:rPr>
      </w:pPr>
    </w:p>
    <w:p w14:paraId="0605B388" w14:textId="77777777" w:rsidR="00160673" w:rsidRPr="004F1DAE" w:rsidRDefault="00160673" w:rsidP="00F90F7B">
      <w:pPr>
        <w:jc w:val="both"/>
        <w:rPr>
          <w:rFonts w:eastAsia="Calibri"/>
          <w:lang w:val="de-DE"/>
        </w:rPr>
      </w:pPr>
      <w:r w:rsidRPr="004F1DAE">
        <w:rPr>
          <w:lang w:val="de-DE"/>
        </w:rPr>
        <w:t>Diese Liste wird benutzt, um die Verletzungen zu klassifizieren, die durch Arbeitsunfälle oder Wegeunfälle verursacht worden sind, mit Ausnahme insbesondere der Berufskrankheiten.</w:t>
      </w:r>
    </w:p>
    <w:p w14:paraId="23C5282C" w14:textId="77777777" w:rsidR="00160673" w:rsidRPr="004F1DAE" w:rsidRDefault="00160673" w:rsidP="00F90F7B">
      <w:pPr>
        <w:jc w:val="both"/>
        <w:rPr>
          <w:rFonts w:eastAsia="Calibri"/>
          <w:lang w:val="de-DE"/>
        </w:rPr>
      </w:pPr>
    </w:p>
    <w:p w14:paraId="5DA2E990" w14:textId="77777777" w:rsidR="00160673" w:rsidRPr="004F1DAE" w:rsidRDefault="00160673" w:rsidP="00F90F7B">
      <w:pPr>
        <w:jc w:val="both"/>
        <w:rPr>
          <w:rFonts w:eastAsia="Calibri"/>
          <w:lang w:val="de-DE"/>
        </w:rPr>
      </w:pPr>
      <w:r w:rsidRPr="004F1DAE">
        <w:rPr>
          <w:lang w:val="de-DE"/>
        </w:rPr>
        <w:t>Allgemeiner Grundsatz für die Codezuweisung: Wenn es durch einen Unfall zu mehreren Verletzungen des Opfers kommt, von denen eine sehr viel schwerer ist als die anderen, wird der Unfall unter dem Code für die schwerste Verletzung erfasst. Wenn das Opfer zwei oder mehr Verletzungen erlitten hat, von denen keine schwerer ist als die andere(n), wird der Unfall unter Code 120 "Mehrfachverletzungen" erfasst.</w:t>
      </w:r>
    </w:p>
    <w:p w14:paraId="4DE72163" w14:textId="1CDB1367" w:rsidR="00160673" w:rsidRPr="004F1DAE" w:rsidRDefault="00160673" w:rsidP="00F90F7B">
      <w:pPr>
        <w:rPr>
          <w:rFonts w:eastAsia="Calibri"/>
          <w:lang w:val="de-DE"/>
        </w:rPr>
      </w:pPr>
    </w:p>
    <w:p w14:paraId="36C981D8" w14:textId="77777777" w:rsidR="006F5BA5" w:rsidRPr="004F1DAE" w:rsidRDefault="006F5BA5" w:rsidP="00F90F7B">
      <w:pPr>
        <w:rPr>
          <w:rFonts w:eastAsia="Calibri"/>
          <w:lang w:val="de-DE"/>
        </w:rPr>
      </w:pPr>
    </w:p>
    <w:tbl>
      <w:tblPr>
        <w:tblW w:w="9644" w:type="dxa"/>
        <w:tblCellSpacing w:w="0" w:type="dxa"/>
        <w:tblInd w:w="-5" w:type="dxa"/>
        <w:tblCellMar>
          <w:left w:w="0" w:type="dxa"/>
          <w:right w:w="0" w:type="dxa"/>
        </w:tblCellMar>
        <w:tblLook w:val="04A0" w:firstRow="1" w:lastRow="0" w:firstColumn="1" w:lastColumn="0" w:noHBand="0" w:noVBand="1"/>
      </w:tblPr>
      <w:tblGrid>
        <w:gridCol w:w="851"/>
        <w:gridCol w:w="8793"/>
      </w:tblGrid>
      <w:tr w:rsidR="00160673" w:rsidRPr="004F1DAE" w14:paraId="726F99E2" w14:textId="77777777" w:rsidTr="00F25A64">
        <w:trPr>
          <w:tblCellSpacing w:w="0" w:type="dxa"/>
        </w:trPr>
        <w:tc>
          <w:tcPr>
            <w:tcW w:w="851" w:type="dxa"/>
            <w:tcBorders>
              <w:top w:val="single" w:sz="6" w:space="0" w:color="000000"/>
              <w:left w:val="single" w:sz="4" w:space="0" w:color="auto"/>
              <w:bottom w:val="single" w:sz="6" w:space="0" w:color="000000"/>
            </w:tcBorders>
            <w:tcMar>
              <w:top w:w="30" w:type="dxa"/>
              <w:left w:w="30" w:type="dxa"/>
              <w:bottom w:w="30" w:type="dxa"/>
              <w:right w:w="30" w:type="dxa"/>
            </w:tcMar>
            <w:hideMark/>
          </w:tcPr>
          <w:p w14:paraId="36F8B845" w14:textId="77777777" w:rsidR="00160673" w:rsidRPr="004F1DAE" w:rsidRDefault="00160673" w:rsidP="00F90F7B">
            <w:pPr>
              <w:jc w:val="both"/>
              <w:rPr>
                <w:rFonts w:eastAsia="Calibri"/>
                <w:b/>
                <w:lang w:val="de-DE"/>
              </w:rPr>
            </w:pPr>
            <w:r w:rsidRPr="004F1DAE">
              <w:rPr>
                <w:b/>
                <w:lang w:val="de-DE"/>
              </w:rPr>
              <w:t>Code</w:t>
            </w:r>
          </w:p>
        </w:tc>
        <w:tc>
          <w:tcPr>
            <w:tcW w:w="8788" w:type="dxa"/>
            <w:tcBorders>
              <w:top w:val="single" w:sz="6" w:space="0" w:color="000000"/>
              <w:bottom w:val="single" w:sz="6" w:space="0" w:color="000000"/>
              <w:right w:val="single" w:sz="4" w:space="0" w:color="auto"/>
            </w:tcBorders>
            <w:tcMar>
              <w:top w:w="30" w:type="dxa"/>
              <w:left w:w="30" w:type="dxa"/>
              <w:bottom w:w="30" w:type="dxa"/>
              <w:right w:w="30" w:type="dxa"/>
            </w:tcMar>
            <w:hideMark/>
          </w:tcPr>
          <w:p w14:paraId="7EC1F8B8" w14:textId="77777777" w:rsidR="00160673" w:rsidRPr="004F1DAE" w:rsidRDefault="00160673" w:rsidP="00F90F7B">
            <w:pPr>
              <w:jc w:val="both"/>
              <w:rPr>
                <w:rFonts w:eastAsia="Calibri"/>
                <w:b/>
                <w:lang w:val="de-DE"/>
              </w:rPr>
            </w:pPr>
            <w:r w:rsidRPr="004F1DAE">
              <w:rPr>
                <w:b/>
                <w:lang w:val="de-DE"/>
              </w:rPr>
              <w:t>Bezeichnung</w:t>
            </w:r>
          </w:p>
        </w:tc>
      </w:tr>
      <w:tr w:rsidR="00160673" w:rsidRPr="004F1DAE" w14:paraId="442CE80E" w14:textId="77777777" w:rsidTr="00F25A64">
        <w:trPr>
          <w:tblCellSpacing w:w="0" w:type="dxa"/>
        </w:trPr>
        <w:tc>
          <w:tcPr>
            <w:tcW w:w="851" w:type="dxa"/>
            <w:vMerge w:val="restart"/>
            <w:tcMar>
              <w:top w:w="30" w:type="dxa"/>
              <w:left w:w="30" w:type="dxa"/>
              <w:bottom w:w="30" w:type="dxa"/>
              <w:right w:w="30" w:type="dxa"/>
            </w:tcMar>
            <w:hideMark/>
          </w:tcPr>
          <w:p w14:paraId="3E6F7ACC" w14:textId="77777777" w:rsidR="00160673" w:rsidRPr="004F1DAE" w:rsidRDefault="00160673" w:rsidP="00F90F7B">
            <w:pPr>
              <w:jc w:val="both"/>
              <w:rPr>
                <w:rFonts w:eastAsia="Calibri"/>
                <w:lang w:val="de-DE"/>
              </w:rPr>
            </w:pPr>
            <w:r w:rsidRPr="004F1DAE">
              <w:rPr>
                <w:lang w:val="de-DE"/>
              </w:rPr>
              <w:t>000</w:t>
            </w:r>
          </w:p>
        </w:tc>
        <w:tc>
          <w:tcPr>
            <w:tcW w:w="8788" w:type="dxa"/>
            <w:tcMar>
              <w:top w:w="30" w:type="dxa"/>
              <w:left w:w="30" w:type="dxa"/>
              <w:bottom w:w="30" w:type="dxa"/>
              <w:right w:w="30" w:type="dxa"/>
            </w:tcMar>
            <w:hideMark/>
          </w:tcPr>
          <w:p w14:paraId="55C6BC26" w14:textId="77777777" w:rsidR="00160673" w:rsidRPr="004F1DAE" w:rsidRDefault="00160673" w:rsidP="00F90F7B">
            <w:pPr>
              <w:jc w:val="both"/>
              <w:rPr>
                <w:rFonts w:eastAsia="Calibri"/>
                <w:lang w:val="de-DE"/>
              </w:rPr>
            </w:pPr>
            <w:r w:rsidRPr="004F1DAE">
              <w:rPr>
                <w:lang w:val="de-DE"/>
              </w:rPr>
              <w:t>Verletzung nicht bekannt:</w:t>
            </w:r>
          </w:p>
        </w:tc>
      </w:tr>
      <w:tr w:rsidR="00160673" w:rsidRPr="004F1DAE" w14:paraId="3E6BFD4A" w14:textId="77777777" w:rsidTr="00F25A64">
        <w:trPr>
          <w:tblCellSpacing w:w="0" w:type="dxa"/>
        </w:trPr>
        <w:tc>
          <w:tcPr>
            <w:tcW w:w="851" w:type="dxa"/>
            <w:vMerge/>
            <w:vAlign w:val="center"/>
            <w:hideMark/>
          </w:tcPr>
          <w:p w14:paraId="09CF2A4B"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6B96447A" w14:textId="77777777" w:rsidR="00160673" w:rsidRPr="004F1DAE" w:rsidRDefault="00160673" w:rsidP="00F90F7B">
            <w:pPr>
              <w:jc w:val="both"/>
              <w:rPr>
                <w:rFonts w:eastAsia="Calibri"/>
                <w:lang w:val="de-DE"/>
              </w:rPr>
            </w:pPr>
            <w:r w:rsidRPr="004F1DAE">
              <w:rPr>
                <w:lang w:val="de-DE"/>
              </w:rPr>
              <w:t xml:space="preserve">Fehlende Angaben </w:t>
            </w:r>
          </w:p>
          <w:p w14:paraId="7ECDF63A" w14:textId="77777777" w:rsidR="00160673" w:rsidRPr="004F1DAE" w:rsidRDefault="00160673" w:rsidP="00F90F7B">
            <w:pPr>
              <w:jc w:val="both"/>
              <w:rPr>
                <w:rFonts w:eastAsia="Calibri"/>
                <w:lang w:val="de-DE"/>
              </w:rPr>
            </w:pPr>
          </w:p>
        </w:tc>
      </w:tr>
      <w:tr w:rsidR="00160673" w:rsidRPr="004F1DAE" w14:paraId="78F4587D" w14:textId="77777777" w:rsidTr="00F25A64">
        <w:trPr>
          <w:tblCellSpacing w:w="0" w:type="dxa"/>
        </w:trPr>
        <w:tc>
          <w:tcPr>
            <w:tcW w:w="851" w:type="dxa"/>
            <w:tcMar>
              <w:top w:w="30" w:type="dxa"/>
              <w:left w:w="30" w:type="dxa"/>
              <w:bottom w:w="30" w:type="dxa"/>
              <w:right w:w="30" w:type="dxa"/>
            </w:tcMar>
            <w:hideMark/>
          </w:tcPr>
          <w:p w14:paraId="4FE0E137" w14:textId="77777777" w:rsidR="00160673" w:rsidRPr="004F1DAE" w:rsidRDefault="00160673" w:rsidP="00F90F7B">
            <w:pPr>
              <w:jc w:val="both"/>
              <w:rPr>
                <w:rFonts w:eastAsia="Calibri"/>
                <w:lang w:val="de-DE"/>
              </w:rPr>
            </w:pPr>
            <w:r w:rsidRPr="004F1DAE">
              <w:rPr>
                <w:lang w:val="de-DE"/>
              </w:rPr>
              <w:t>010</w:t>
            </w:r>
          </w:p>
        </w:tc>
        <w:tc>
          <w:tcPr>
            <w:tcW w:w="8788" w:type="dxa"/>
            <w:tcMar>
              <w:top w:w="30" w:type="dxa"/>
              <w:left w:w="30" w:type="dxa"/>
              <w:bottom w:w="30" w:type="dxa"/>
              <w:right w:w="30" w:type="dxa"/>
            </w:tcMar>
            <w:hideMark/>
          </w:tcPr>
          <w:p w14:paraId="012CD2F3" w14:textId="77777777" w:rsidR="00160673" w:rsidRPr="004F1DAE" w:rsidRDefault="00160673" w:rsidP="00F90F7B">
            <w:pPr>
              <w:jc w:val="both"/>
              <w:rPr>
                <w:rFonts w:eastAsia="Calibri"/>
                <w:lang w:val="de-DE"/>
              </w:rPr>
            </w:pPr>
            <w:r w:rsidRPr="004F1DAE">
              <w:rPr>
                <w:lang w:val="de-DE"/>
              </w:rPr>
              <w:t>Wunden und oberflächliche Verletzungen</w:t>
            </w:r>
          </w:p>
          <w:p w14:paraId="2FA57132" w14:textId="77777777" w:rsidR="00160673" w:rsidRPr="004F1DAE" w:rsidRDefault="00160673" w:rsidP="00F90F7B">
            <w:pPr>
              <w:jc w:val="both"/>
              <w:rPr>
                <w:rFonts w:eastAsia="Calibri"/>
                <w:lang w:val="de-DE"/>
              </w:rPr>
            </w:pPr>
          </w:p>
        </w:tc>
      </w:tr>
      <w:tr w:rsidR="00160673" w:rsidRPr="004F1DAE" w14:paraId="662378C7" w14:textId="77777777" w:rsidTr="00F25A64">
        <w:trPr>
          <w:tblCellSpacing w:w="0" w:type="dxa"/>
        </w:trPr>
        <w:tc>
          <w:tcPr>
            <w:tcW w:w="851" w:type="dxa"/>
            <w:vMerge w:val="restart"/>
            <w:tcMar>
              <w:top w:w="30" w:type="dxa"/>
              <w:left w:w="30" w:type="dxa"/>
              <w:bottom w:w="30" w:type="dxa"/>
              <w:right w:w="30" w:type="dxa"/>
            </w:tcMar>
            <w:hideMark/>
          </w:tcPr>
          <w:p w14:paraId="50F3AA22" w14:textId="77777777" w:rsidR="00160673" w:rsidRPr="004F1DAE" w:rsidRDefault="00160673" w:rsidP="00F90F7B">
            <w:pPr>
              <w:jc w:val="both"/>
              <w:rPr>
                <w:rFonts w:eastAsia="Calibri"/>
                <w:lang w:val="de-DE"/>
              </w:rPr>
            </w:pPr>
            <w:r w:rsidRPr="004F1DAE">
              <w:rPr>
                <w:lang w:val="de-DE"/>
              </w:rPr>
              <w:t>011</w:t>
            </w:r>
          </w:p>
        </w:tc>
        <w:tc>
          <w:tcPr>
            <w:tcW w:w="8788" w:type="dxa"/>
            <w:tcMar>
              <w:top w:w="30" w:type="dxa"/>
              <w:left w:w="30" w:type="dxa"/>
              <w:bottom w:w="30" w:type="dxa"/>
              <w:right w:w="30" w:type="dxa"/>
            </w:tcMar>
            <w:hideMark/>
          </w:tcPr>
          <w:p w14:paraId="2ED2C02E" w14:textId="77777777" w:rsidR="00160673" w:rsidRPr="004F1DAE" w:rsidRDefault="00160673" w:rsidP="00F90F7B">
            <w:pPr>
              <w:jc w:val="both"/>
              <w:rPr>
                <w:rFonts w:eastAsia="Calibri"/>
                <w:lang w:val="de-DE"/>
              </w:rPr>
            </w:pPr>
            <w:r w:rsidRPr="004F1DAE">
              <w:rPr>
                <w:lang w:val="de-DE"/>
              </w:rPr>
              <w:t>Oberflächliche Verletzungen</w:t>
            </w:r>
          </w:p>
        </w:tc>
      </w:tr>
      <w:tr w:rsidR="00160673" w:rsidRPr="004F1DAE" w14:paraId="7BFFBCBD" w14:textId="77777777" w:rsidTr="00F25A64">
        <w:trPr>
          <w:tblCellSpacing w:w="0" w:type="dxa"/>
        </w:trPr>
        <w:tc>
          <w:tcPr>
            <w:tcW w:w="851" w:type="dxa"/>
            <w:vMerge/>
            <w:vAlign w:val="center"/>
            <w:hideMark/>
          </w:tcPr>
          <w:p w14:paraId="79DD62D9"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3D262900" w14:textId="77777777" w:rsidR="00160673" w:rsidRPr="004F1DAE" w:rsidRDefault="00160673" w:rsidP="00F90F7B">
            <w:pPr>
              <w:jc w:val="both"/>
              <w:rPr>
                <w:rFonts w:eastAsia="Calibri"/>
                <w:lang w:val="de-DE"/>
              </w:rPr>
            </w:pPr>
            <w:r w:rsidRPr="004F1DAE">
              <w:rPr>
                <w:lang w:val="de-DE"/>
              </w:rPr>
              <w:t>Inklusive Prellungen, Quetschungen, Hämatomen, Schürfwunden, Kratzwunden, Blasen, Bissen von nichtgiftigen Insekten, oberflächlicher Wunden</w:t>
            </w:r>
          </w:p>
        </w:tc>
      </w:tr>
      <w:tr w:rsidR="00160673" w:rsidRPr="004F1DAE" w14:paraId="1225E7DE" w14:textId="77777777" w:rsidTr="00F25A64">
        <w:trPr>
          <w:tblCellSpacing w:w="0" w:type="dxa"/>
        </w:trPr>
        <w:tc>
          <w:tcPr>
            <w:tcW w:w="851" w:type="dxa"/>
            <w:vMerge/>
            <w:vAlign w:val="center"/>
            <w:hideMark/>
          </w:tcPr>
          <w:p w14:paraId="1CF89367"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073B89E6" w14:textId="77777777" w:rsidR="00160673" w:rsidRPr="004F1DAE" w:rsidRDefault="00160673" w:rsidP="00F90F7B">
            <w:pPr>
              <w:jc w:val="both"/>
              <w:rPr>
                <w:rFonts w:eastAsia="Calibri"/>
                <w:lang w:val="de-DE"/>
              </w:rPr>
            </w:pPr>
            <w:r w:rsidRPr="004F1DAE">
              <w:rPr>
                <w:lang w:val="de-DE"/>
              </w:rPr>
              <w:t>Inklusive Kopfhautwunden und oberflächlicher Verletzungen durch Eindringen eines Fremdkörpers ins Auge, Ohr usw.</w:t>
            </w:r>
          </w:p>
        </w:tc>
      </w:tr>
      <w:tr w:rsidR="00160673" w:rsidRPr="004F1DAE" w14:paraId="2764CA03" w14:textId="77777777" w:rsidTr="00F25A64">
        <w:trPr>
          <w:tblCellSpacing w:w="0" w:type="dxa"/>
        </w:trPr>
        <w:tc>
          <w:tcPr>
            <w:tcW w:w="851" w:type="dxa"/>
            <w:vMerge/>
            <w:vAlign w:val="center"/>
            <w:hideMark/>
          </w:tcPr>
          <w:p w14:paraId="533CE2AC"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61D0D512" w14:textId="77777777" w:rsidR="00160673" w:rsidRPr="004F1DAE" w:rsidRDefault="00160673" w:rsidP="00F90F7B">
            <w:pPr>
              <w:jc w:val="both"/>
              <w:rPr>
                <w:rFonts w:eastAsia="Calibri"/>
                <w:lang w:val="de-DE"/>
              </w:rPr>
            </w:pPr>
            <w:r w:rsidRPr="004F1DAE">
              <w:rPr>
                <w:lang w:val="de-DE"/>
              </w:rPr>
              <w:t>Exklusive Bissen von giftigen Tieren (Code 071)</w:t>
            </w:r>
          </w:p>
          <w:p w14:paraId="238B05A8" w14:textId="77777777" w:rsidR="00160673" w:rsidRPr="004F1DAE" w:rsidRDefault="00160673" w:rsidP="00F90F7B">
            <w:pPr>
              <w:jc w:val="both"/>
              <w:rPr>
                <w:rFonts w:eastAsia="Calibri"/>
                <w:lang w:val="de-DE"/>
              </w:rPr>
            </w:pPr>
          </w:p>
        </w:tc>
      </w:tr>
      <w:tr w:rsidR="00160673" w:rsidRPr="004F1DAE" w14:paraId="6272B571" w14:textId="77777777" w:rsidTr="00F25A64">
        <w:trPr>
          <w:tblCellSpacing w:w="0" w:type="dxa"/>
        </w:trPr>
        <w:tc>
          <w:tcPr>
            <w:tcW w:w="851" w:type="dxa"/>
            <w:vMerge w:val="restart"/>
            <w:tcMar>
              <w:top w:w="30" w:type="dxa"/>
              <w:left w:w="30" w:type="dxa"/>
              <w:bottom w:w="30" w:type="dxa"/>
              <w:right w:w="30" w:type="dxa"/>
            </w:tcMar>
            <w:hideMark/>
          </w:tcPr>
          <w:p w14:paraId="60A68F9B" w14:textId="77777777" w:rsidR="00160673" w:rsidRPr="004F1DAE" w:rsidRDefault="00160673" w:rsidP="00F90F7B">
            <w:pPr>
              <w:jc w:val="both"/>
              <w:rPr>
                <w:rFonts w:eastAsia="Calibri"/>
                <w:lang w:val="de-DE"/>
              </w:rPr>
            </w:pPr>
            <w:r w:rsidRPr="004F1DAE">
              <w:rPr>
                <w:lang w:val="de-DE"/>
              </w:rPr>
              <w:t>012</w:t>
            </w:r>
          </w:p>
        </w:tc>
        <w:tc>
          <w:tcPr>
            <w:tcW w:w="8788" w:type="dxa"/>
            <w:tcMar>
              <w:top w:w="30" w:type="dxa"/>
              <w:left w:w="30" w:type="dxa"/>
              <w:bottom w:w="30" w:type="dxa"/>
              <w:right w:w="30" w:type="dxa"/>
            </w:tcMar>
            <w:hideMark/>
          </w:tcPr>
          <w:p w14:paraId="70E02830" w14:textId="77777777" w:rsidR="00160673" w:rsidRPr="004F1DAE" w:rsidRDefault="00160673" w:rsidP="00F90F7B">
            <w:pPr>
              <w:jc w:val="both"/>
              <w:rPr>
                <w:rFonts w:eastAsia="Calibri"/>
                <w:lang w:val="de-DE"/>
              </w:rPr>
            </w:pPr>
            <w:r w:rsidRPr="004F1DAE">
              <w:rPr>
                <w:lang w:val="de-DE"/>
              </w:rPr>
              <w:t>Offene Wunden</w:t>
            </w:r>
          </w:p>
        </w:tc>
      </w:tr>
      <w:tr w:rsidR="00160673" w:rsidRPr="004F1DAE" w14:paraId="4B33DA57" w14:textId="77777777" w:rsidTr="00F25A64">
        <w:trPr>
          <w:tblCellSpacing w:w="0" w:type="dxa"/>
        </w:trPr>
        <w:tc>
          <w:tcPr>
            <w:tcW w:w="851" w:type="dxa"/>
            <w:vMerge/>
            <w:vAlign w:val="center"/>
            <w:hideMark/>
          </w:tcPr>
          <w:p w14:paraId="65A7A191"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6AEE18A1" w14:textId="77777777" w:rsidR="00160673" w:rsidRPr="004F1DAE" w:rsidRDefault="00160673" w:rsidP="00F90F7B">
            <w:pPr>
              <w:jc w:val="both"/>
              <w:rPr>
                <w:rFonts w:eastAsia="Calibri"/>
                <w:lang w:val="de-DE"/>
              </w:rPr>
            </w:pPr>
            <w:r w:rsidRPr="004F1DAE">
              <w:rPr>
                <w:lang w:val="de-DE"/>
              </w:rPr>
              <w:t>Inklusive Lazerationen, offener Wunden, Schnittwunden, Quetschwunden sowie Verlust von Nägeln; Wunden mit Muskel-, Sehnen- und Nervenverletzungen</w:t>
            </w:r>
          </w:p>
        </w:tc>
      </w:tr>
      <w:tr w:rsidR="00160673" w:rsidRPr="004F1DAE" w14:paraId="7D964085" w14:textId="77777777" w:rsidTr="00F25A64">
        <w:trPr>
          <w:tblCellSpacing w:w="0" w:type="dxa"/>
        </w:trPr>
        <w:tc>
          <w:tcPr>
            <w:tcW w:w="851" w:type="dxa"/>
            <w:vMerge/>
            <w:vAlign w:val="center"/>
            <w:hideMark/>
          </w:tcPr>
          <w:p w14:paraId="1F4C0D34"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43A35650" w14:textId="77777777" w:rsidR="00160673" w:rsidRPr="004F1DAE" w:rsidRDefault="00160673" w:rsidP="00F90F7B">
            <w:pPr>
              <w:jc w:val="both"/>
              <w:rPr>
                <w:rFonts w:eastAsia="Calibri"/>
                <w:lang w:val="de-DE"/>
              </w:rPr>
            </w:pPr>
            <w:r w:rsidRPr="004F1DAE">
              <w:rPr>
                <w:lang w:val="de-DE"/>
              </w:rPr>
              <w:t>Exklusive traumatischer Amputationen und Enukleationen; Ausriss des Augapfels (Code 040); komplizierter Frakturen (Code 022); Verbrennungen mit offenen Wunden (Code 061); oberflächlicher Verletzungen (Code 011)</w:t>
            </w:r>
          </w:p>
          <w:p w14:paraId="6C330D68" w14:textId="77777777" w:rsidR="00160673" w:rsidRPr="004F1DAE" w:rsidRDefault="00160673" w:rsidP="00F90F7B">
            <w:pPr>
              <w:jc w:val="both"/>
              <w:rPr>
                <w:rFonts w:eastAsia="Calibri"/>
                <w:lang w:val="de-DE"/>
              </w:rPr>
            </w:pPr>
          </w:p>
        </w:tc>
      </w:tr>
      <w:tr w:rsidR="00160673" w:rsidRPr="004F1DAE" w14:paraId="14EEDA84" w14:textId="77777777" w:rsidTr="00F25A64">
        <w:trPr>
          <w:tblCellSpacing w:w="0" w:type="dxa"/>
        </w:trPr>
        <w:tc>
          <w:tcPr>
            <w:tcW w:w="851" w:type="dxa"/>
            <w:tcMar>
              <w:top w:w="30" w:type="dxa"/>
              <w:left w:w="30" w:type="dxa"/>
              <w:bottom w:w="30" w:type="dxa"/>
              <w:right w:w="30" w:type="dxa"/>
            </w:tcMar>
            <w:hideMark/>
          </w:tcPr>
          <w:p w14:paraId="08362455" w14:textId="77777777" w:rsidR="00160673" w:rsidRPr="004F1DAE" w:rsidRDefault="00160673" w:rsidP="00F90F7B">
            <w:pPr>
              <w:jc w:val="both"/>
              <w:rPr>
                <w:rFonts w:eastAsia="Calibri"/>
                <w:lang w:val="de-DE"/>
              </w:rPr>
            </w:pPr>
            <w:r w:rsidRPr="004F1DAE">
              <w:rPr>
                <w:lang w:val="de-DE"/>
              </w:rPr>
              <w:t>013</w:t>
            </w:r>
          </w:p>
        </w:tc>
        <w:tc>
          <w:tcPr>
            <w:tcW w:w="8788" w:type="dxa"/>
            <w:tcMar>
              <w:top w:w="30" w:type="dxa"/>
              <w:left w:w="30" w:type="dxa"/>
              <w:bottom w:w="30" w:type="dxa"/>
              <w:right w:w="30" w:type="dxa"/>
            </w:tcMar>
            <w:hideMark/>
          </w:tcPr>
          <w:p w14:paraId="201C87A7" w14:textId="77777777" w:rsidR="00160673" w:rsidRPr="004F1DAE" w:rsidRDefault="00160673" w:rsidP="00F90F7B">
            <w:pPr>
              <w:jc w:val="both"/>
              <w:rPr>
                <w:rFonts w:eastAsia="Calibri"/>
                <w:lang w:val="de-DE"/>
              </w:rPr>
            </w:pPr>
            <w:r w:rsidRPr="004F1DAE">
              <w:rPr>
                <w:lang w:val="de-DE"/>
              </w:rPr>
              <w:t>Wunden mit Gewebeverlust</w:t>
            </w:r>
          </w:p>
          <w:p w14:paraId="018CE30B" w14:textId="77777777" w:rsidR="00160673" w:rsidRPr="004F1DAE" w:rsidRDefault="00160673" w:rsidP="00F90F7B">
            <w:pPr>
              <w:jc w:val="both"/>
              <w:rPr>
                <w:rFonts w:eastAsia="Calibri"/>
                <w:lang w:val="de-DE"/>
              </w:rPr>
            </w:pPr>
          </w:p>
        </w:tc>
      </w:tr>
      <w:tr w:rsidR="00160673" w:rsidRPr="004F1DAE" w14:paraId="08366A30" w14:textId="77777777" w:rsidTr="00F25A64">
        <w:trPr>
          <w:tblCellSpacing w:w="0" w:type="dxa"/>
        </w:trPr>
        <w:tc>
          <w:tcPr>
            <w:tcW w:w="851" w:type="dxa"/>
            <w:tcMar>
              <w:top w:w="30" w:type="dxa"/>
              <w:left w:w="30" w:type="dxa"/>
              <w:bottom w:w="30" w:type="dxa"/>
              <w:right w:w="30" w:type="dxa"/>
            </w:tcMar>
            <w:hideMark/>
          </w:tcPr>
          <w:p w14:paraId="2A41B24D" w14:textId="77777777" w:rsidR="00160673" w:rsidRPr="004F1DAE" w:rsidRDefault="00160673" w:rsidP="00F90F7B">
            <w:pPr>
              <w:jc w:val="both"/>
              <w:rPr>
                <w:rFonts w:eastAsia="Calibri"/>
                <w:lang w:val="de-DE"/>
              </w:rPr>
            </w:pPr>
            <w:r w:rsidRPr="004F1DAE">
              <w:rPr>
                <w:lang w:val="de-DE"/>
              </w:rPr>
              <w:t>019</w:t>
            </w:r>
          </w:p>
        </w:tc>
        <w:tc>
          <w:tcPr>
            <w:tcW w:w="8788" w:type="dxa"/>
            <w:tcMar>
              <w:top w:w="30" w:type="dxa"/>
              <w:left w:w="30" w:type="dxa"/>
              <w:bottom w:w="30" w:type="dxa"/>
              <w:right w:w="30" w:type="dxa"/>
            </w:tcMar>
            <w:hideMark/>
          </w:tcPr>
          <w:p w14:paraId="356209BB" w14:textId="77777777" w:rsidR="00160673" w:rsidRPr="004F1DAE" w:rsidRDefault="00160673" w:rsidP="00F90F7B">
            <w:pPr>
              <w:jc w:val="both"/>
              <w:rPr>
                <w:rFonts w:eastAsia="Calibri"/>
                <w:lang w:val="de-DE"/>
              </w:rPr>
            </w:pPr>
            <w:r w:rsidRPr="004F1DAE">
              <w:rPr>
                <w:lang w:val="de-DE"/>
              </w:rPr>
              <w:t>Andere Wunden und oberflächliche Verletzungen</w:t>
            </w:r>
          </w:p>
          <w:p w14:paraId="0D1C0D49" w14:textId="77777777" w:rsidR="00160673" w:rsidRPr="004F1DAE" w:rsidRDefault="00160673" w:rsidP="00F90F7B">
            <w:pPr>
              <w:jc w:val="both"/>
              <w:rPr>
                <w:rFonts w:eastAsia="Calibri"/>
                <w:lang w:val="de-DE"/>
              </w:rPr>
            </w:pPr>
          </w:p>
        </w:tc>
      </w:tr>
      <w:tr w:rsidR="00160673" w:rsidRPr="004F1DAE" w14:paraId="4A14E4D3" w14:textId="77777777" w:rsidTr="00F25A64">
        <w:trPr>
          <w:tblCellSpacing w:w="0" w:type="dxa"/>
        </w:trPr>
        <w:tc>
          <w:tcPr>
            <w:tcW w:w="851" w:type="dxa"/>
            <w:tcMar>
              <w:top w:w="30" w:type="dxa"/>
              <w:left w:w="30" w:type="dxa"/>
              <w:bottom w:w="30" w:type="dxa"/>
              <w:right w:w="30" w:type="dxa"/>
            </w:tcMar>
            <w:hideMark/>
          </w:tcPr>
          <w:p w14:paraId="2A945D8D" w14:textId="77777777" w:rsidR="00160673" w:rsidRPr="004F1DAE" w:rsidRDefault="00160673" w:rsidP="00F90F7B">
            <w:pPr>
              <w:jc w:val="both"/>
              <w:rPr>
                <w:rFonts w:eastAsia="Calibri"/>
                <w:lang w:val="de-DE"/>
              </w:rPr>
            </w:pPr>
            <w:r w:rsidRPr="004F1DAE">
              <w:rPr>
                <w:lang w:val="de-DE"/>
              </w:rPr>
              <w:t>020</w:t>
            </w:r>
          </w:p>
        </w:tc>
        <w:tc>
          <w:tcPr>
            <w:tcW w:w="8788" w:type="dxa"/>
            <w:tcMar>
              <w:top w:w="30" w:type="dxa"/>
              <w:left w:w="30" w:type="dxa"/>
              <w:bottom w:w="30" w:type="dxa"/>
              <w:right w:w="30" w:type="dxa"/>
            </w:tcMar>
            <w:hideMark/>
          </w:tcPr>
          <w:p w14:paraId="18D5A0D9" w14:textId="77777777" w:rsidR="00160673" w:rsidRPr="004F1DAE" w:rsidRDefault="00160673" w:rsidP="00F90F7B">
            <w:pPr>
              <w:jc w:val="both"/>
              <w:rPr>
                <w:rFonts w:eastAsia="Calibri"/>
                <w:lang w:val="de-DE"/>
              </w:rPr>
            </w:pPr>
            <w:r w:rsidRPr="004F1DAE">
              <w:rPr>
                <w:lang w:val="de-DE"/>
              </w:rPr>
              <w:t>Frakturen</w:t>
            </w:r>
          </w:p>
          <w:p w14:paraId="56886844" w14:textId="77777777" w:rsidR="00160673" w:rsidRPr="004F1DAE" w:rsidRDefault="00160673" w:rsidP="00F90F7B">
            <w:pPr>
              <w:jc w:val="both"/>
              <w:rPr>
                <w:rFonts w:eastAsia="Calibri"/>
                <w:lang w:val="de-DE"/>
              </w:rPr>
            </w:pPr>
          </w:p>
        </w:tc>
      </w:tr>
      <w:tr w:rsidR="00160673" w:rsidRPr="004F1DAE" w14:paraId="3E5F61CA" w14:textId="77777777" w:rsidTr="00F25A64">
        <w:trPr>
          <w:tblCellSpacing w:w="0" w:type="dxa"/>
        </w:trPr>
        <w:tc>
          <w:tcPr>
            <w:tcW w:w="851" w:type="dxa"/>
            <w:vMerge w:val="restart"/>
            <w:tcMar>
              <w:top w:w="30" w:type="dxa"/>
              <w:left w:w="30" w:type="dxa"/>
              <w:bottom w:w="30" w:type="dxa"/>
              <w:right w:w="30" w:type="dxa"/>
            </w:tcMar>
            <w:hideMark/>
          </w:tcPr>
          <w:p w14:paraId="1E9B509D" w14:textId="77777777" w:rsidR="00160673" w:rsidRPr="004F1DAE" w:rsidRDefault="00160673" w:rsidP="00F90F7B">
            <w:pPr>
              <w:jc w:val="both"/>
              <w:rPr>
                <w:rFonts w:eastAsia="Calibri"/>
                <w:lang w:val="de-DE"/>
              </w:rPr>
            </w:pPr>
            <w:r w:rsidRPr="004F1DAE">
              <w:rPr>
                <w:lang w:val="de-DE"/>
              </w:rPr>
              <w:t>021</w:t>
            </w:r>
          </w:p>
        </w:tc>
        <w:tc>
          <w:tcPr>
            <w:tcW w:w="8788" w:type="dxa"/>
            <w:tcMar>
              <w:top w:w="30" w:type="dxa"/>
              <w:left w:w="30" w:type="dxa"/>
              <w:bottom w:w="30" w:type="dxa"/>
              <w:right w:w="30" w:type="dxa"/>
            </w:tcMar>
            <w:hideMark/>
          </w:tcPr>
          <w:p w14:paraId="47706855" w14:textId="77777777" w:rsidR="00160673" w:rsidRPr="004F1DAE" w:rsidRDefault="00160673" w:rsidP="00F90F7B">
            <w:pPr>
              <w:jc w:val="both"/>
              <w:rPr>
                <w:rFonts w:eastAsia="Calibri"/>
                <w:lang w:val="de-DE"/>
              </w:rPr>
            </w:pPr>
            <w:r w:rsidRPr="004F1DAE">
              <w:rPr>
                <w:lang w:val="de-DE"/>
              </w:rPr>
              <w:t>Geschlossene Frakturen</w:t>
            </w:r>
          </w:p>
        </w:tc>
      </w:tr>
      <w:tr w:rsidR="00160673" w:rsidRPr="004F1DAE" w14:paraId="6E14E8C9" w14:textId="77777777" w:rsidTr="00F25A64">
        <w:trPr>
          <w:tblCellSpacing w:w="0" w:type="dxa"/>
        </w:trPr>
        <w:tc>
          <w:tcPr>
            <w:tcW w:w="851" w:type="dxa"/>
            <w:vMerge/>
            <w:vAlign w:val="center"/>
            <w:hideMark/>
          </w:tcPr>
          <w:p w14:paraId="6C376536"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2432B8DD" w14:textId="77777777" w:rsidR="00160673" w:rsidRPr="004F1DAE" w:rsidRDefault="00160673" w:rsidP="00F90F7B">
            <w:pPr>
              <w:jc w:val="both"/>
              <w:rPr>
                <w:rFonts w:eastAsia="Calibri"/>
                <w:lang w:val="de-DE"/>
              </w:rPr>
            </w:pPr>
            <w:r w:rsidRPr="004F1DAE">
              <w:rPr>
                <w:lang w:val="de-DE"/>
              </w:rPr>
              <w:t>Inklusive einfacher Frakturen; Frakturen mit Gelenkverletzungen (Dislokationen usw.); Frakturen mit inneren Verletzungen oder Nervenverletzungen</w:t>
            </w:r>
          </w:p>
          <w:p w14:paraId="48EAADA8" w14:textId="77777777" w:rsidR="00160673" w:rsidRPr="004F1DAE" w:rsidRDefault="00160673" w:rsidP="00F90F7B">
            <w:pPr>
              <w:jc w:val="both"/>
              <w:rPr>
                <w:rFonts w:eastAsia="Calibri"/>
                <w:lang w:val="de-DE"/>
              </w:rPr>
            </w:pPr>
          </w:p>
        </w:tc>
      </w:tr>
      <w:tr w:rsidR="00160673" w:rsidRPr="004F1DAE" w14:paraId="4CC4FAF4" w14:textId="77777777" w:rsidTr="00F25A64">
        <w:trPr>
          <w:tblCellSpacing w:w="0" w:type="dxa"/>
        </w:trPr>
        <w:tc>
          <w:tcPr>
            <w:tcW w:w="851" w:type="dxa"/>
            <w:vMerge w:val="restart"/>
            <w:tcMar>
              <w:top w:w="30" w:type="dxa"/>
              <w:left w:w="30" w:type="dxa"/>
              <w:bottom w:w="30" w:type="dxa"/>
              <w:right w:w="30" w:type="dxa"/>
            </w:tcMar>
            <w:hideMark/>
          </w:tcPr>
          <w:p w14:paraId="3333504B" w14:textId="77777777" w:rsidR="00160673" w:rsidRPr="004F1DAE" w:rsidRDefault="00160673" w:rsidP="00F90F7B">
            <w:pPr>
              <w:jc w:val="both"/>
              <w:rPr>
                <w:rFonts w:eastAsia="Calibri"/>
                <w:lang w:val="de-DE"/>
              </w:rPr>
            </w:pPr>
            <w:r w:rsidRPr="004F1DAE">
              <w:rPr>
                <w:lang w:val="de-DE"/>
              </w:rPr>
              <w:t>022</w:t>
            </w:r>
          </w:p>
        </w:tc>
        <w:tc>
          <w:tcPr>
            <w:tcW w:w="8788" w:type="dxa"/>
            <w:tcMar>
              <w:top w:w="30" w:type="dxa"/>
              <w:left w:w="30" w:type="dxa"/>
              <w:bottom w:w="30" w:type="dxa"/>
              <w:right w:w="30" w:type="dxa"/>
            </w:tcMar>
            <w:hideMark/>
          </w:tcPr>
          <w:p w14:paraId="529C2F07" w14:textId="77777777" w:rsidR="00160673" w:rsidRPr="004F1DAE" w:rsidRDefault="00160673" w:rsidP="00F90F7B">
            <w:pPr>
              <w:jc w:val="both"/>
              <w:rPr>
                <w:rFonts w:eastAsia="Calibri"/>
                <w:lang w:val="de-DE"/>
              </w:rPr>
            </w:pPr>
            <w:r w:rsidRPr="004F1DAE">
              <w:rPr>
                <w:lang w:val="de-DE"/>
              </w:rPr>
              <w:t>Offene Frakturen</w:t>
            </w:r>
          </w:p>
        </w:tc>
      </w:tr>
      <w:tr w:rsidR="00160673" w:rsidRPr="004F1DAE" w14:paraId="25EC0075" w14:textId="77777777" w:rsidTr="00F25A64">
        <w:trPr>
          <w:tblCellSpacing w:w="0" w:type="dxa"/>
        </w:trPr>
        <w:tc>
          <w:tcPr>
            <w:tcW w:w="851" w:type="dxa"/>
            <w:vMerge/>
            <w:vAlign w:val="center"/>
            <w:hideMark/>
          </w:tcPr>
          <w:p w14:paraId="3BDC538F"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0E7E6487" w14:textId="77777777" w:rsidR="00160673" w:rsidRPr="004F1DAE" w:rsidRDefault="00160673" w:rsidP="00F90F7B">
            <w:pPr>
              <w:jc w:val="both"/>
              <w:rPr>
                <w:rFonts w:eastAsia="Calibri"/>
                <w:lang w:val="de-DE"/>
              </w:rPr>
            </w:pPr>
            <w:r w:rsidRPr="004F1DAE">
              <w:rPr>
                <w:lang w:val="de-DE"/>
              </w:rPr>
              <w:t>Inklusive Frakturen mit Weichteilverletzungen (komplizierte Frakturen)</w:t>
            </w:r>
          </w:p>
          <w:p w14:paraId="21E33EC6" w14:textId="77777777" w:rsidR="00160673" w:rsidRPr="004F1DAE" w:rsidRDefault="00160673" w:rsidP="00F90F7B">
            <w:pPr>
              <w:jc w:val="both"/>
              <w:rPr>
                <w:rFonts w:eastAsia="Calibri"/>
                <w:lang w:val="de-DE"/>
              </w:rPr>
            </w:pPr>
          </w:p>
        </w:tc>
      </w:tr>
      <w:tr w:rsidR="00160673" w:rsidRPr="004F1DAE" w14:paraId="790724E2" w14:textId="77777777" w:rsidTr="00F25A64">
        <w:trPr>
          <w:tblCellSpacing w:w="0" w:type="dxa"/>
        </w:trPr>
        <w:tc>
          <w:tcPr>
            <w:tcW w:w="851" w:type="dxa"/>
            <w:tcMar>
              <w:top w:w="30" w:type="dxa"/>
              <w:left w:w="30" w:type="dxa"/>
              <w:bottom w:w="30" w:type="dxa"/>
              <w:right w:w="30" w:type="dxa"/>
            </w:tcMar>
            <w:hideMark/>
          </w:tcPr>
          <w:p w14:paraId="69DA49C4" w14:textId="77777777" w:rsidR="00160673" w:rsidRPr="004F1DAE" w:rsidRDefault="00160673" w:rsidP="00F90F7B">
            <w:pPr>
              <w:jc w:val="both"/>
              <w:rPr>
                <w:rFonts w:eastAsia="Calibri"/>
                <w:lang w:val="de-DE"/>
              </w:rPr>
            </w:pPr>
            <w:r w:rsidRPr="004F1DAE">
              <w:rPr>
                <w:lang w:val="de-DE"/>
              </w:rPr>
              <w:t>029</w:t>
            </w:r>
          </w:p>
        </w:tc>
        <w:tc>
          <w:tcPr>
            <w:tcW w:w="8788" w:type="dxa"/>
            <w:tcMar>
              <w:top w:w="30" w:type="dxa"/>
              <w:left w:w="30" w:type="dxa"/>
              <w:bottom w:w="30" w:type="dxa"/>
              <w:right w:w="30" w:type="dxa"/>
            </w:tcMar>
            <w:hideMark/>
          </w:tcPr>
          <w:p w14:paraId="764CC60E" w14:textId="77777777" w:rsidR="00160673" w:rsidRPr="004F1DAE" w:rsidRDefault="00160673" w:rsidP="00F90F7B">
            <w:pPr>
              <w:jc w:val="both"/>
              <w:rPr>
                <w:rFonts w:eastAsia="Calibri"/>
                <w:lang w:val="de-DE"/>
              </w:rPr>
            </w:pPr>
            <w:r w:rsidRPr="004F1DAE">
              <w:rPr>
                <w:lang w:val="de-DE"/>
              </w:rPr>
              <w:t>Andere Frakturen</w:t>
            </w:r>
          </w:p>
          <w:p w14:paraId="7A570FD4" w14:textId="77777777" w:rsidR="00160673" w:rsidRPr="004F1DAE" w:rsidRDefault="00160673" w:rsidP="00F90F7B">
            <w:pPr>
              <w:jc w:val="both"/>
              <w:rPr>
                <w:rFonts w:eastAsia="Calibri"/>
                <w:lang w:val="de-DE"/>
              </w:rPr>
            </w:pPr>
          </w:p>
        </w:tc>
      </w:tr>
      <w:tr w:rsidR="00160673" w:rsidRPr="004F1DAE" w14:paraId="68C58A24" w14:textId="77777777" w:rsidTr="00F25A64">
        <w:trPr>
          <w:tblCellSpacing w:w="0" w:type="dxa"/>
        </w:trPr>
        <w:tc>
          <w:tcPr>
            <w:tcW w:w="851" w:type="dxa"/>
            <w:vMerge w:val="restart"/>
            <w:tcMar>
              <w:top w:w="30" w:type="dxa"/>
              <w:left w:w="30" w:type="dxa"/>
              <w:bottom w:w="30" w:type="dxa"/>
              <w:right w:w="30" w:type="dxa"/>
            </w:tcMar>
            <w:hideMark/>
          </w:tcPr>
          <w:p w14:paraId="221EEF75" w14:textId="77777777" w:rsidR="00160673" w:rsidRPr="004F1DAE" w:rsidRDefault="00160673" w:rsidP="00F90F7B">
            <w:pPr>
              <w:jc w:val="both"/>
              <w:rPr>
                <w:rFonts w:eastAsia="Calibri"/>
                <w:lang w:val="de-DE"/>
              </w:rPr>
            </w:pPr>
            <w:r w:rsidRPr="004F1DAE">
              <w:rPr>
                <w:lang w:val="de-DE"/>
              </w:rPr>
              <w:t>030</w:t>
            </w:r>
          </w:p>
        </w:tc>
        <w:tc>
          <w:tcPr>
            <w:tcW w:w="8788" w:type="dxa"/>
            <w:tcMar>
              <w:top w:w="30" w:type="dxa"/>
              <w:left w:w="30" w:type="dxa"/>
              <w:bottom w:w="30" w:type="dxa"/>
              <w:right w:w="30" w:type="dxa"/>
            </w:tcMar>
            <w:hideMark/>
          </w:tcPr>
          <w:p w14:paraId="17D53100" w14:textId="77777777" w:rsidR="00160673" w:rsidRPr="004F1DAE" w:rsidRDefault="00160673" w:rsidP="00F90F7B">
            <w:pPr>
              <w:jc w:val="both"/>
              <w:rPr>
                <w:rFonts w:eastAsia="Calibri"/>
                <w:lang w:val="de-DE"/>
              </w:rPr>
            </w:pPr>
            <w:r w:rsidRPr="004F1DAE">
              <w:rPr>
                <w:lang w:val="de-DE"/>
              </w:rPr>
              <w:t>Dislokationen, Verstauchungen und Zerrungen</w:t>
            </w:r>
          </w:p>
        </w:tc>
      </w:tr>
      <w:tr w:rsidR="00160673" w:rsidRPr="004F1DAE" w14:paraId="33958EA4" w14:textId="77777777" w:rsidTr="00F25A64">
        <w:trPr>
          <w:tblCellSpacing w:w="0" w:type="dxa"/>
        </w:trPr>
        <w:tc>
          <w:tcPr>
            <w:tcW w:w="851" w:type="dxa"/>
            <w:vMerge/>
            <w:vAlign w:val="center"/>
            <w:hideMark/>
          </w:tcPr>
          <w:p w14:paraId="7D51694E"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3741DA8F" w14:textId="77777777" w:rsidR="00160673" w:rsidRPr="004F1DAE" w:rsidRDefault="00160673" w:rsidP="00F90F7B">
            <w:pPr>
              <w:jc w:val="both"/>
              <w:rPr>
                <w:rFonts w:eastAsia="Calibri"/>
                <w:lang w:val="de-DE"/>
              </w:rPr>
            </w:pPr>
            <w:r w:rsidRPr="004F1DAE">
              <w:rPr>
                <w:lang w:val="de-DE"/>
              </w:rPr>
              <w:t>Inklusive aller akuten Probleme des Muskel-Skelett-Systems durch Überbeanspruchung von Muskeln, Sehnen, Bändern und Gelenken</w:t>
            </w:r>
          </w:p>
          <w:p w14:paraId="746A7849" w14:textId="77777777" w:rsidR="00160673" w:rsidRPr="004F1DAE" w:rsidRDefault="00160673" w:rsidP="00F90F7B">
            <w:pPr>
              <w:jc w:val="both"/>
              <w:rPr>
                <w:rFonts w:eastAsia="Calibri"/>
                <w:lang w:val="de-DE"/>
              </w:rPr>
            </w:pPr>
          </w:p>
        </w:tc>
      </w:tr>
      <w:tr w:rsidR="00160673" w:rsidRPr="004F1DAE" w14:paraId="687E0303" w14:textId="77777777" w:rsidTr="00F25A64">
        <w:trPr>
          <w:tblCellSpacing w:w="0" w:type="dxa"/>
        </w:trPr>
        <w:tc>
          <w:tcPr>
            <w:tcW w:w="851" w:type="dxa"/>
            <w:vMerge w:val="restart"/>
            <w:tcMar>
              <w:top w:w="30" w:type="dxa"/>
              <w:left w:w="30" w:type="dxa"/>
              <w:bottom w:w="30" w:type="dxa"/>
              <w:right w:w="30" w:type="dxa"/>
            </w:tcMar>
            <w:hideMark/>
          </w:tcPr>
          <w:p w14:paraId="0B8E08D1" w14:textId="77777777" w:rsidR="00160673" w:rsidRPr="004F1DAE" w:rsidRDefault="00160673" w:rsidP="00F90F7B">
            <w:pPr>
              <w:jc w:val="both"/>
              <w:rPr>
                <w:rFonts w:eastAsia="Calibri"/>
                <w:lang w:val="de-DE"/>
              </w:rPr>
            </w:pPr>
            <w:r w:rsidRPr="004F1DAE">
              <w:rPr>
                <w:lang w:val="de-DE"/>
              </w:rPr>
              <w:t>031</w:t>
            </w:r>
          </w:p>
        </w:tc>
        <w:tc>
          <w:tcPr>
            <w:tcW w:w="8788" w:type="dxa"/>
            <w:tcMar>
              <w:top w:w="30" w:type="dxa"/>
              <w:left w:w="30" w:type="dxa"/>
              <w:bottom w:w="30" w:type="dxa"/>
              <w:right w:w="30" w:type="dxa"/>
            </w:tcMar>
            <w:hideMark/>
          </w:tcPr>
          <w:p w14:paraId="62F4E83B" w14:textId="77777777" w:rsidR="00160673" w:rsidRPr="004F1DAE" w:rsidRDefault="00160673" w:rsidP="00F90F7B">
            <w:pPr>
              <w:jc w:val="both"/>
              <w:rPr>
                <w:rFonts w:eastAsia="Calibri"/>
                <w:lang w:val="de-DE"/>
              </w:rPr>
            </w:pPr>
            <w:r w:rsidRPr="004F1DAE">
              <w:rPr>
                <w:lang w:val="de-DE"/>
              </w:rPr>
              <w:t>Dislokationen</w:t>
            </w:r>
          </w:p>
        </w:tc>
      </w:tr>
      <w:tr w:rsidR="00160673" w:rsidRPr="004F1DAE" w14:paraId="34D48454" w14:textId="77777777" w:rsidTr="00F25A64">
        <w:trPr>
          <w:tblCellSpacing w:w="0" w:type="dxa"/>
        </w:trPr>
        <w:tc>
          <w:tcPr>
            <w:tcW w:w="851" w:type="dxa"/>
            <w:vMerge/>
            <w:vAlign w:val="center"/>
            <w:hideMark/>
          </w:tcPr>
          <w:p w14:paraId="4546734A"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3AC1B89F" w14:textId="77777777" w:rsidR="00160673" w:rsidRPr="004F1DAE" w:rsidRDefault="00160673" w:rsidP="00F90F7B">
            <w:pPr>
              <w:jc w:val="both"/>
              <w:rPr>
                <w:rFonts w:eastAsia="Calibri"/>
                <w:lang w:val="de-DE"/>
              </w:rPr>
            </w:pPr>
            <w:r w:rsidRPr="004F1DAE">
              <w:rPr>
                <w:lang w:val="de-DE"/>
              </w:rPr>
              <w:t>Inklusive Subluxationen und Luxationen</w:t>
            </w:r>
          </w:p>
        </w:tc>
      </w:tr>
      <w:tr w:rsidR="00160673" w:rsidRPr="004F1DAE" w14:paraId="43280A27" w14:textId="77777777" w:rsidTr="00F25A64">
        <w:trPr>
          <w:tblCellSpacing w:w="0" w:type="dxa"/>
        </w:trPr>
        <w:tc>
          <w:tcPr>
            <w:tcW w:w="851" w:type="dxa"/>
            <w:vMerge/>
            <w:vAlign w:val="center"/>
            <w:hideMark/>
          </w:tcPr>
          <w:p w14:paraId="57E558D1"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148D1CA6" w14:textId="77777777" w:rsidR="00160673" w:rsidRPr="004F1DAE" w:rsidRDefault="00160673" w:rsidP="00F90F7B">
            <w:pPr>
              <w:jc w:val="both"/>
              <w:rPr>
                <w:rFonts w:eastAsia="Calibri"/>
                <w:lang w:val="de-DE"/>
              </w:rPr>
            </w:pPr>
            <w:r w:rsidRPr="004F1DAE">
              <w:rPr>
                <w:lang w:val="de-DE"/>
              </w:rPr>
              <w:t>Exklusive Knochenfragmentverschiebungen (Code 021)</w:t>
            </w:r>
          </w:p>
          <w:p w14:paraId="0490D42A" w14:textId="77777777" w:rsidR="00160673" w:rsidRPr="004F1DAE" w:rsidRDefault="00160673" w:rsidP="00F90F7B">
            <w:pPr>
              <w:jc w:val="both"/>
              <w:rPr>
                <w:rFonts w:eastAsia="Calibri"/>
                <w:lang w:val="de-DE"/>
              </w:rPr>
            </w:pPr>
          </w:p>
        </w:tc>
      </w:tr>
      <w:tr w:rsidR="00160673" w:rsidRPr="004F1DAE" w14:paraId="3F8F2D59" w14:textId="77777777" w:rsidTr="00F25A64">
        <w:trPr>
          <w:tblCellSpacing w:w="0" w:type="dxa"/>
        </w:trPr>
        <w:tc>
          <w:tcPr>
            <w:tcW w:w="851" w:type="dxa"/>
            <w:vMerge w:val="restart"/>
            <w:tcMar>
              <w:top w:w="30" w:type="dxa"/>
              <w:left w:w="30" w:type="dxa"/>
              <w:bottom w:w="30" w:type="dxa"/>
              <w:right w:w="30" w:type="dxa"/>
            </w:tcMar>
            <w:hideMark/>
          </w:tcPr>
          <w:p w14:paraId="721A4B2A" w14:textId="77777777" w:rsidR="00160673" w:rsidRPr="004F1DAE" w:rsidRDefault="00160673" w:rsidP="00F90F7B">
            <w:pPr>
              <w:jc w:val="both"/>
              <w:rPr>
                <w:rFonts w:eastAsia="Calibri"/>
                <w:lang w:val="de-DE"/>
              </w:rPr>
            </w:pPr>
            <w:r w:rsidRPr="004F1DAE">
              <w:rPr>
                <w:lang w:val="de-DE"/>
              </w:rPr>
              <w:t>032</w:t>
            </w:r>
          </w:p>
        </w:tc>
        <w:tc>
          <w:tcPr>
            <w:tcW w:w="8788" w:type="dxa"/>
            <w:tcMar>
              <w:top w:w="30" w:type="dxa"/>
              <w:left w:w="30" w:type="dxa"/>
              <w:bottom w:w="30" w:type="dxa"/>
              <w:right w:w="30" w:type="dxa"/>
            </w:tcMar>
            <w:hideMark/>
          </w:tcPr>
          <w:p w14:paraId="75C271A8" w14:textId="77777777" w:rsidR="00160673" w:rsidRPr="004F1DAE" w:rsidRDefault="00160673" w:rsidP="00F90F7B">
            <w:pPr>
              <w:jc w:val="both"/>
              <w:rPr>
                <w:rFonts w:eastAsia="Calibri"/>
                <w:lang w:val="de-DE"/>
              </w:rPr>
            </w:pPr>
            <w:r w:rsidRPr="004F1DAE">
              <w:rPr>
                <w:lang w:val="de-DE"/>
              </w:rPr>
              <w:t>Verstauchungen und Zerrungen</w:t>
            </w:r>
          </w:p>
        </w:tc>
      </w:tr>
      <w:tr w:rsidR="00160673" w:rsidRPr="004F1DAE" w14:paraId="7FECC5EF" w14:textId="77777777" w:rsidTr="00F25A64">
        <w:trPr>
          <w:tblCellSpacing w:w="0" w:type="dxa"/>
        </w:trPr>
        <w:tc>
          <w:tcPr>
            <w:tcW w:w="851" w:type="dxa"/>
            <w:vMerge/>
            <w:vAlign w:val="center"/>
            <w:hideMark/>
          </w:tcPr>
          <w:p w14:paraId="72CB77C9"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02BF4CAA" w14:textId="77777777" w:rsidR="00160673" w:rsidRPr="004F1DAE" w:rsidRDefault="00160673" w:rsidP="00F90F7B">
            <w:pPr>
              <w:jc w:val="both"/>
              <w:rPr>
                <w:rFonts w:eastAsia="Calibri"/>
                <w:lang w:val="de-DE"/>
              </w:rPr>
            </w:pPr>
            <w:r w:rsidRPr="004F1DAE">
              <w:rPr>
                <w:lang w:val="de-DE"/>
              </w:rPr>
              <w:t>Inklusive Rupturen, Zerreißungen und Lazerationen von Muskeln, Sehnen, Bändern (und Gelenken) sowie Hernien infolge von Überbeanspruchung</w:t>
            </w:r>
          </w:p>
        </w:tc>
      </w:tr>
      <w:tr w:rsidR="00160673" w:rsidRPr="004F1DAE" w14:paraId="442E1EC5" w14:textId="77777777" w:rsidTr="00F25A64">
        <w:trPr>
          <w:tblCellSpacing w:w="0" w:type="dxa"/>
        </w:trPr>
        <w:tc>
          <w:tcPr>
            <w:tcW w:w="851" w:type="dxa"/>
            <w:vMerge/>
            <w:vAlign w:val="center"/>
            <w:hideMark/>
          </w:tcPr>
          <w:p w14:paraId="39725A2A"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72F9BCDF" w14:textId="77777777" w:rsidR="00160673" w:rsidRPr="004F1DAE" w:rsidRDefault="00160673" w:rsidP="00F90F7B">
            <w:pPr>
              <w:jc w:val="both"/>
              <w:rPr>
                <w:rFonts w:eastAsia="Calibri"/>
                <w:lang w:val="de-DE"/>
              </w:rPr>
            </w:pPr>
            <w:r w:rsidRPr="004F1DAE">
              <w:rPr>
                <w:lang w:val="de-DE"/>
              </w:rPr>
              <w:t>Exklusive jeder Knochenverschiebung am Gelenk, die unter Code 031 erfasst werden muss; wenn außerdem eine offene Wunde entstanden ist, wird sie unter Code 012 erfasst</w:t>
            </w:r>
          </w:p>
          <w:p w14:paraId="71CF9904" w14:textId="77777777" w:rsidR="00160673" w:rsidRPr="004F1DAE" w:rsidRDefault="00160673" w:rsidP="00F90F7B">
            <w:pPr>
              <w:jc w:val="both"/>
              <w:rPr>
                <w:rFonts w:eastAsia="Calibri"/>
                <w:lang w:val="de-DE"/>
              </w:rPr>
            </w:pPr>
          </w:p>
        </w:tc>
      </w:tr>
      <w:tr w:rsidR="00160673" w:rsidRPr="004F1DAE" w14:paraId="4DE7F3D4" w14:textId="77777777" w:rsidTr="00F25A64">
        <w:trPr>
          <w:tblCellSpacing w:w="0" w:type="dxa"/>
        </w:trPr>
        <w:tc>
          <w:tcPr>
            <w:tcW w:w="851" w:type="dxa"/>
            <w:tcMar>
              <w:top w:w="30" w:type="dxa"/>
              <w:left w:w="30" w:type="dxa"/>
              <w:bottom w:w="30" w:type="dxa"/>
              <w:right w:w="30" w:type="dxa"/>
            </w:tcMar>
            <w:hideMark/>
          </w:tcPr>
          <w:p w14:paraId="385F5032" w14:textId="77777777" w:rsidR="00160673" w:rsidRPr="004F1DAE" w:rsidRDefault="00160673" w:rsidP="00F90F7B">
            <w:pPr>
              <w:jc w:val="both"/>
              <w:rPr>
                <w:rFonts w:eastAsia="Calibri"/>
                <w:lang w:val="de-DE"/>
              </w:rPr>
            </w:pPr>
            <w:r w:rsidRPr="004F1DAE">
              <w:rPr>
                <w:lang w:val="de-DE"/>
              </w:rPr>
              <w:t>039</w:t>
            </w:r>
          </w:p>
        </w:tc>
        <w:tc>
          <w:tcPr>
            <w:tcW w:w="8788" w:type="dxa"/>
            <w:tcMar>
              <w:top w:w="30" w:type="dxa"/>
              <w:left w:w="30" w:type="dxa"/>
              <w:bottom w:w="30" w:type="dxa"/>
              <w:right w:w="30" w:type="dxa"/>
            </w:tcMar>
            <w:hideMark/>
          </w:tcPr>
          <w:p w14:paraId="3B9465D5" w14:textId="77777777" w:rsidR="00160673" w:rsidRPr="004F1DAE" w:rsidRDefault="00160673" w:rsidP="00F90F7B">
            <w:pPr>
              <w:jc w:val="both"/>
              <w:rPr>
                <w:rFonts w:eastAsia="Calibri"/>
                <w:lang w:val="de-DE"/>
              </w:rPr>
            </w:pPr>
            <w:r w:rsidRPr="004F1DAE">
              <w:rPr>
                <w:lang w:val="de-DE"/>
              </w:rPr>
              <w:t>Andere Dislokationen, Verstauchungen und Zerrungen</w:t>
            </w:r>
          </w:p>
          <w:p w14:paraId="471363C9" w14:textId="77777777" w:rsidR="00160673" w:rsidRPr="004F1DAE" w:rsidRDefault="00160673" w:rsidP="00F90F7B">
            <w:pPr>
              <w:jc w:val="both"/>
              <w:rPr>
                <w:rFonts w:eastAsia="Calibri"/>
                <w:lang w:val="de-DE"/>
              </w:rPr>
            </w:pPr>
          </w:p>
        </w:tc>
      </w:tr>
      <w:tr w:rsidR="00160673" w:rsidRPr="004F1DAE" w14:paraId="403965A5" w14:textId="77777777" w:rsidTr="00F25A64">
        <w:trPr>
          <w:tblCellSpacing w:w="0" w:type="dxa"/>
        </w:trPr>
        <w:tc>
          <w:tcPr>
            <w:tcW w:w="851" w:type="dxa"/>
            <w:vMerge w:val="restart"/>
            <w:tcMar>
              <w:top w:w="30" w:type="dxa"/>
              <w:left w:w="30" w:type="dxa"/>
              <w:bottom w:w="30" w:type="dxa"/>
              <w:right w:w="30" w:type="dxa"/>
            </w:tcMar>
            <w:hideMark/>
          </w:tcPr>
          <w:p w14:paraId="5681F5BD" w14:textId="77777777" w:rsidR="00160673" w:rsidRPr="004F1DAE" w:rsidRDefault="00160673" w:rsidP="00F90F7B">
            <w:pPr>
              <w:jc w:val="both"/>
              <w:rPr>
                <w:rFonts w:eastAsia="Calibri"/>
                <w:lang w:val="de-DE"/>
              </w:rPr>
            </w:pPr>
            <w:r w:rsidRPr="004F1DAE">
              <w:rPr>
                <w:lang w:val="de-DE"/>
              </w:rPr>
              <w:t>040</w:t>
            </w:r>
          </w:p>
        </w:tc>
        <w:tc>
          <w:tcPr>
            <w:tcW w:w="8788" w:type="dxa"/>
            <w:tcMar>
              <w:top w:w="30" w:type="dxa"/>
              <w:left w:w="30" w:type="dxa"/>
              <w:bottom w:w="30" w:type="dxa"/>
              <w:right w:w="30" w:type="dxa"/>
            </w:tcMar>
            <w:hideMark/>
          </w:tcPr>
          <w:p w14:paraId="52BD38D0" w14:textId="77777777" w:rsidR="00160673" w:rsidRPr="004F1DAE" w:rsidRDefault="00160673" w:rsidP="00F90F7B">
            <w:pPr>
              <w:jc w:val="both"/>
              <w:rPr>
                <w:rFonts w:eastAsia="Calibri"/>
                <w:lang w:val="de-DE"/>
              </w:rPr>
            </w:pPr>
            <w:r w:rsidRPr="004F1DAE">
              <w:rPr>
                <w:lang w:val="de-DE"/>
              </w:rPr>
              <w:t>Traumatische Amputationen (Verlust von Körperteilen)</w:t>
            </w:r>
          </w:p>
        </w:tc>
      </w:tr>
      <w:tr w:rsidR="00160673" w:rsidRPr="004F1DAE" w14:paraId="053D6B40" w14:textId="77777777" w:rsidTr="00F25A64">
        <w:trPr>
          <w:tblCellSpacing w:w="0" w:type="dxa"/>
        </w:trPr>
        <w:tc>
          <w:tcPr>
            <w:tcW w:w="851" w:type="dxa"/>
            <w:vMerge/>
            <w:vAlign w:val="center"/>
            <w:hideMark/>
          </w:tcPr>
          <w:p w14:paraId="74FD3BDC"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31EE6DB8" w14:textId="77777777" w:rsidR="00160673" w:rsidRPr="004F1DAE" w:rsidRDefault="00160673" w:rsidP="00F90F7B">
            <w:pPr>
              <w:jc w:val="both"/>
              <w:rPr>
                <w:rFonts w:eastAsia="Calibri"/>
                <w:lang w:val="de-DE"/>
              </w:rPr>
            </w:pPr>
            <w:r w:rsidRPr="004F1DAE">
              <w:rPr>
                <w:lang w:val="de-DE"/>
              </w:rPr>
              <w:t>Inklusive Amputationen und Zerquetschungen, Enukleationen inklusive traumatischen Ausrisses des Augapfels sowie Verlust eines Ohrs/der Ohren</w:t>
            </w:r>
          </w:p>
          <w:p w14:paraId="22F3FCFE" w14:textId="77777777" w:rsidR="00160673" w:rsidRPr="004F1DAE" w:rsidRDefault="00160673" w:rsidP="00F90F7B">
            <w:pPr>
              <w:jc w:val="both"/>
              <w:rPr>
                <w:rFonts w:eastAsia="Calibri"/>
                <w:lang w:val="de-DE"/>
              </w:rPr>
            </w:pPr>
          </w:p>
        </w:tc>
      </w:tr>
      <w:tr w:rsidR="00160673" w:rsidRPr="004F1DAE" w14:paraId="6B0D6ADE" w14:textId="77777777" w:rsidTr="00F25A64">
        <w:trPr>
          <w:tblCellSpacing w:w="0" w:type="dxa"/>
        </w:trPr>
        <w:tc>
          <w:tcPr>
            <w:tcW w:w="851" w:type="dxa"/>
            <w:tcMar>
              <w:top w:w="30" w:type="dxa"/>
              <w:left w:w="30" w:type="dxa"/>
              <w:bottom w:w="30" w:type="dxa"/>
              <w:right w:w="30" w:type="dxa"/>
            </w:tcMar>
            <w:hideMark/>
          </w:tcPr>
          <w:p w14:paraId="20483AF6" w14:textId="77777777" w:rsidR="00160673" w:rsidRPr="004F1DAE" w:rsidRDefault="00160673" w:rsidP="00F90F7B">
            <w:pPr>
              <w:jc w:val="both"/>
              <w:rPr>
                <w:rFonts w:eastAsia="Calibri"/>
                <w:lang w:val="de-DE"/>
              </w:rPr>
            </w:pPr>
            <w:r w:rsidRPr="004F1DAE">
              <w:rPr>
                <w:lang w:val="de-DE"/>
              </w:rPr>
              <w:t>041</w:t>
            </w:r>
          </w:p>
        </w:tc>
        <w:tc>
          <w:tcPr>
            <w:tcW w:w="8788" w:type="dxa"/>
            <w:tcMar>
              <w:top w:w="30" w:type="dxa"/>
              <w:left w:w="30" w:type="dxa"/>
              <w:bottom w:w="30" w:type="dxa"/>
              <w:right w:w="30" w:type="dxa"/>
            </w:tcMar>
            <w:hideMark/>
          </w:tcPr>
          <w:p w14:paraId="0E0AB880" w14:textId="77777777" w:rsidR="00160673" w:rsidRPr="004F1DAE" w:rsidRDefault="00160673" w:rsidP="00F90F7B">
            <w:pPr>
              <w:jc w:val="both"/>
              <w:rPr>
                <w:rFonts w:eastAsia="Calibri"/>
                <w:lang w:val="de-DE"/>
              </w:rPr>
            </w:pPr>
            <w:r w:rsidRPr="004F1DAE">
              <w:rPr>
                <w:lang w:val="de-DE"/>
              </w:rPr>
              <w:t>Amputationen</w:t>
            </w:r>
          </w:p>
          <w:p w14:paraId="4C54C4C4" w14:textId="77777777" w:rsidR="00160673" w:rsidRPr="004F1DAE" w:rsidRDefault="00160673" w:rsidP="00F90F7B">
            <w:pPr>
              <w:jc w:val="both"/>
              <w:rPr>
                <w:rFonts w:eastAsia="Calibri"/>
                <w:lang w:val="de-DE"/>
              </w:rPr>
            </w:pPr>
          </w:p>
        </w:tc>
      </w:tr>
      <w:tr w:rsidR="00160673" w:rsidRPr="004F1DAE" w14:paraId="6F0FBEE1" w14:textId="77777777" w:rsidTr="00F25A64">
        <w:trPr>
          <w:tblCellSpacing w:w="0" w:type="dxa"/>
        </w:trPr>
        <w:tc>
          <w:tcPr>
            <w:tcW w:w="851" w:type="dxa"/>
            <w:vMerge w:val="restart"/>
            <w:tcMar>
              <w:top w:w="30" w:type="dxa"/>
              <w:left w:w="30" w:type="dxa"/>
              <w:bottom w:w="30" w:type="dxa"/>
              <w:right w:w="30" w:type="dxa"/>
            </w:tcMar>
            <w:hideMark/>
          </w:tcPr>
          <w:p w14:paraId="7CC9B46A" w14:textId="77777777" w:rsidR="00160673" w:rsidRPr="004F1DAE" w:rsidRDefault="00160673" w:rsidP="00F90F7B">
            <w:pPr>
              <w:jc w:val="both"/>
              <w:rPr>
                <w:rFonts w:eastAsia="Calibri"/>
                <w:lang w:val="de-DE"/>
              </w:rPr>
            </w:pPr>
            <w:r w:rsidRPr="004F1DAE">
              <w:rPr>
                <w:lang w:val="de-DE"/>
              </w:rPr>
              <w:t>050</w:t>
            </w:r>
          </w:p>
        </w:tc>
        <w:tc>
          <w:tcPr>
            <w:tcW w:w="8788" w:type="dxa"/>
            <w:tcMar>
              <w:top w:w="30" w:type="dxa"/>
              <w:left w:w="30" w:type="dxa"/>
              <w:bottom w:w="30" w:type="dxa"/>
              <w:right w:w="30" w:type="dxa"/>
            </w:tcMar>
            <w:hideMark/>
          </w:tcPr>
          <w:p w14:paraId="611B4AC1" w14:textId="77777777" w:rsidR="00160673" w:rsidRPr="004F1DAE" w:rsidRDefault="00160673" w:rsidP="00F90F7B">
            <w:pPr>
              <w:jc w:val="both"/>
              <w:rPr>
                <w:rFonts w:eastAsia="Calibri"/>
                <w:lang w:val="de-DE"/>
              </w:rPr>
            </w:pPr>
            <w:r w:rsidRPr="004F1DAE">
              <w:rPr>
                <w:lang w:val="de-DE"/>
              </w:rPr>
              <w:t>Kommotio und innere Verletzungen</w:t>
            </w:r>
          </w:p>
        </w:tc>
      </w:tr>
      <w:tr w:rsidR="00160673" w:rsidRPr="004F1DAE" w14:paraId="0C06016A" w14:textId="77777777" w:rsidTr="00F25A64">
        <w:trPr>
          <w:tblCellSpacing w:w="0" w:type="dxa"/>
        </w:trPr>
        <w:tc>
          <w:tcPr>
            <w:tcW w:w="851" w:type="dxa"/>
            <w:vMerge/>
            <w:vAlign w:val="center"/>
            <w:hideMark/>
          </w:tcPr>
          <w:p w14:paraId="4A1AA5BD"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7B5521FE" w14:textId="77777777" w:rsidR="00160673" w:rsidRPr="004F1DAE" w:rsidRDefault="00160673" w:rsidP="00F90F7B">
            <w:pPr>
              <w:jc w:val="both"/>
              <w:rPr>
                <w:rFonts w:eastAsia="Calibri"/>
                <w:lang w:val="de-DE"/>
              </w:rPr>
            </w:pPr>
            <w:r w:rsidRPr="004F1DAE">
              <w:rPr>
                <w:lang w:val="de-DE"/>
              </w:rPr>
              <w:t>Inklusive aller inneren Verletzungen ohne Fraktur: alle inneren Prellungen, Hämorrhagien, Lazerationen, Rupturen im Gehirn und an inneren Organen</w:t>
            </w:r>
          </w:p>
        </w:tc>
      </w:tr>
      <w:tr w:rsidR="00160673" w:rsidRPr="004F1DAE" w14:paraId="1862934D" w14:textId="77777777" w:rsidTr="00F25A64">
        <w:trPr>
          <w:tblCellSpacing w:w="0" w:type="dxa"/>
        </w:trPr>
        <w:tc>
          <w:tcPr>
            <w:tcW w:w="851" w:type="dxa"/>
            <w:vMerge/>
            <w:vAlign w:val="center"/>
            <w:hideMark/>
          </w:tcPr>
          <w:p w14:paraId="5D7107F6"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544B5B02" w14:textId="77777777" w:rsidR="00160673" w:rsidRPr="004F1DAE" w:rsidRDefault="00160673" w:rsidP="00F90F7B">
            <w:pPr>
              <w:jc w:val="both"/>
              <w:rPr>
                <w:rFonts w:eastAsia="Calibri"/>
                <w:lang w:val="de-DE"/>
              </w:rPr>
            </w:pPr>
            <w:r w:rsidRPr="004F1DAE">
              <w:rPr>
                <w:lang w:val="de-DE"/>
              </w:rPr>
              <w:t>Exklusive offener Wunden (Code 012) und Verletzungen mit Fraktur (Codes in Gruppe 020)</w:t>
            </w:r>
          </w:p>
          <w:p w14:paraId="69EF321E" w14:textId="77777777" w:rsidR="00160673" w:rsidRPr="004F1DAE" w:rsidRDefault="00160673" w:rsidP="00F90F7B">
            <w:pPr>
              <w:jc w:val="both"/>
              <w:rPr>
                <w:rFonts w:eastAsia="Calibri"/>
                <w:lang w:val="de-DE"/>
              </w:rPr>
            </w:pPr>
          </w:p>
        </w:tc>
      </w:tr>
      <w:tr w:rsidR="00160673" w:rsidRPr="004F1DAE" w14:paraId="3CE5AE1A" w14:textId="77777777" w:rsidTr="00F25A64">
        <w:trPr>
          <w:tblCellSpacing w:w="0" w:type="dxa"/>
        </w:trPr>
        <w:tc>
          <w:tcPr>
            <w:tcW w:w="851" w:type="dxa"/>
            <w:vMerge w:val="restart"/>
            <w:tcMar>
              <w:top w:w="30" w:type="dxa"/>
              <w:left w:w="30" w:type="dxa"/>
              <w:bottom w:w="30" w:type="dxa"/>
              <w:right w:w="30" w:type="dxa"/>
            </w:tcMar>
            <w:hideMark/>
          </w:tcPr>
          <w:p w14:paraId="18B9A1C1" w14:textId="77777777" w:rsidR="00160673" w:rsidRPr="004F1DAE" w:rsidRDefault="00160673" w:rsidP="00F90F7B">
            <w:pPr>
              <w:jc w:val="both"/>
              <w:rPr>
                <w:rFonts w:eastAsia="Calibri"/>
                <w:lang w:val="de-DE"/>
              </w:rPr>
            </w:pPr>
            <w:r w:rsidRPr="004F1DAE">
              <w:rPr>
                <w:lang w:val="de-DE"/>
              </w:rPr>
              <w:t>051</w:t>
            </w:r>
          </w:p>
        </w:tc>
        <w:tc>
          <w:tcPr>
            <w:tcW w:w="8788" w:type="dxa"/>
            <w:tcMar>
              <w:top w:w="30" w:type="dxa"/>
              <w:left w:w="30" w:type="dxa"/>
              <w:bottom w:w="30" w:type="dxa"/>
              <w:right w:w="30" w:type="dxa"/>
            </w:tcMar>
            <w:hideMark/>
          </w:tcPr>
          <w:p w14:paraId="247F261B" w14:textId="77777777" w:rsidR="00160673" w:rsidRPr="004F1DAE" w:rsidRDefault="00160673" w:rsidP="00F90F7B">
            <w:pPr>
              <w:jc w:val="both"/>
              <w:rPr>
                <w:rFonts w:eastAsia="Calibri"/>
                <w:lang w:val="de-DE"/>
              </w:rPr>
            </w:pPr>
            <w:r w:rsidRPr="004F1DAE">
              <w:rPr>
                <w:lang w:val="de-DE"/>
              </w:rPr>
              <w:t>Kommotio</w:t>
            </w:r>
          </w:p>
        </w:tc>
      </w:tr>
      <w:tr w:rsidR="00160673" w:rsidRPr="004F1DAE" w14:paraId="306581EB" w14:textId="77777777" w:rsidTr="00F25A64">
        <w:trPr>
          <w:tblCellSpacing w:w="0" w:type="dxa"/>
        </w:trPr>
        <w:tc>
          <w:tcPr>
            <w:tcW w:w="851" w:type="dxa"/>
            <w:vMerge/>
            <w:vAlign w:val="center"/>
            <w:hideMark/>
          </w:tcPr>
          <w:p w14:paraId="5255028C"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224F8C4E" w14:textId="77777777" w:rsidR="00160673" w:rsidRPr="004F1DAE" w:rsidRDefault="00160673" w:rsidP="00F90F7B">
            <w:pPr>
              <w:jc w:val="both"/>
              <w:rPr>
                <w:rFonts w:eastAsia="Calibri"/>
                <w:lang w:val="de-DE"/>
              </w:rPr>
            </w:pPr>
            <w:r w:rsidRPr="004F1DAE">
              <w:rPr>
                <w:lang w:val="de-DE"/>
              </w:rPr>
              <w:t>Inklusive intrakranieller Verletzungen</w:t>
            </w:r>
          </w:p>
          <w:p w14:paraId="60C63ED6" w14:textId="77777777" w:rsidR="00160673" w:rsidRPr="004F1DAE" w:rsidRDefault="00160673" w:rsidP="00F90F7B">
            <w:pPr>
              <w:jc w:val="both"/>
              <w:rPr>
                <w:rFonts w:eastAsia="Calibri"/>
                <w:lang w:val="de-DE"/>
              </w:rPr>
            </w:pPr>
          </w:p>
        </w:tc>
      </w:tr>
      <w:tr w:rsidR="00160673" w:rsidRPr="004F1DAE" w14:paraId="71B027B6" w14:textId="77777777" w:rsidTr="00F25A64">
        <w:trPr>
          <w:tblCellSpacing w:w="0" w:type="dxa"/>
        </w:trPr>
        <w:tc>
          <w:tcPr>
            <w:tcW w:w="851" w:type="dxa"/>
            <w:vMerge w:val="restart"/>
            <w:tcMar>
              <w:top w:w="30" w:type="dxa"/>
              <w:left w:w="30" w:type="dxa"/>
              <w:bottom w:w="30" w:type="dxa"/>
              <w:right w:w="30" w:type="dxa"/>
            </w:tcMar>
            <w:hideMark/>
          </w:tcPr>
          <w:p w14:paraId="4135D69C" w14:textId="77777777" w:rsidR="00160673" w:rsidRPr="004F1DAE" w:rsidRDefault="00160673" w:rsidP="00F90F7B">
            <w:pPr>
              <w:jc w:val="both"/>
              <w:rPr>
                <w:rFonts w:eastAsia="Calibri"/>
                <w:lang w:val="de-DE"/>
              </w:rPr>
            </w:pPr>
            <w:r w:rsidRPr="004F1DAE">
              <w:rPr>
                <w:lang w:val="de-DE"/>
              </w:rPr>
              <w:t>052</w:t>
            </w:r>
          </w:p>
        </w:tc>
        <w:tc>
          <w:tcPr>
            <w:tcW w:w="8788" w:type="dxa"/>
            <w:tcMar>
              <w:top w:w="30" w:type="dxa"/>
              <w:left w:w="30" w:type="dxa"/>
              <w:bottom w:w="30" w:type="dxa"/>
              <w:right w:w="30" w:type="dxa"/>
            </w:tcMar>
            <w:hideMark/>
          </w:tcPr>
          <w:p w14:paraId="4976E807" w14:textId="77777777" w:rsidR="00160673" w:rsidRPr="004F1DAE" w:rsidRDefault="00160673" w:rsidP="00F90F7B">
            <w:pPr>
              <w:jc w:val="both"/>
              <w:rPr>
                <w:rFonts w:eastAsia="Calibri"/>
                <w:lang w:val="de-DE"/>
              </w:rPr>
            </w:pPr>
            <w:r w:rsidRPr="004F1DAE">
              <w:rPr>
                <w:lang w:val="de-DE"/>
              </w:rPr>
              <w:t>Innere Verletzungen</w:t>
            </w:r>
          </w:p>
        </w:tc>
      </w:tr>
      <w:tr w:rsidR="00160673" w:rsidRPr="004F1DAE" w14:paraId="216F24C2" w14:textId="77777777" w:rsidTr="00F25A64">
        <w:trPr>
          <w:tblCellSpacing w:w="0" w:type="dxa"/>
        </w:trPr>
        <w:tc>
          <w:tcPr>
            <w:tcW w:w="851" w:type="dxa"/>
            <w:vMerge/>
            <w:vAlign w:val="center"/>
            <w:hideMark/>
          </w:tcPr>
          <w:p w14:paraId="0DF062C9"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5A0A81A0" w14:textId="77777777" w:rsidR="00160673" w:rsidRPr="004F1DAE" w:rsidRDefault="00160673" w:rsidP="00F90F7B">
            <w:pPr>
              <w:jc w:val="both"/>
              <w:rPr>
                <w:rFonts w:eastAsia="Calibri"/>
                <w:lang w:val="de-DE"/>
              </w:rPr>
            </w:pPr>
            <w:r w:rsidRPr="004F1DAE">
              <w:rPr>
                <w:lang w:val="de-DE"/>
              </w:rPr>
              <w:t>Inklusive Organverletzungen im Thorax, Bauchraum und Becken</w:t>
            </w:r>
          </w:p>
          <w:p w14:paraId="601BB156" w14:textId="77777777" w:rsidR="00160673" w:rsidRPr="004F1DAE" w:rsidRDefault="00160673" w:rsidP="00F90F7B">
            <w:pPr>
              <w:jc w:val="both"/>
              <w:rPr>
                <w:rFonts w:eastAsia="Calibri"/>
                <w:lang w:val="de-DE"/>
              </w:rPr>
            </w:pPr>
          </w:p>
        </w:tc>
      </w:tr>
      <w:tr w:rsidR="00160673" w:rsidRPr="004F1DAE" w14:paraId="15D57C35" w14:textId="77777777" w:rsidTr="00F25A64">
        <w:trPr>
          <w:tblCellSpacing w:w="0" w:type="dxa"/>
        </w:trPr>
        <w:tc>
          <w:tcPr>
            <w:tcW w:w="851" w:type="dxa"/>
            <w:tcMar>
              <w:top w:w="30" w:type="dxa"/>
              <w:left w:w="30" w:type="dxa"/>
              <w:bottom w:w="30" w:type="dxa"/>
              <w:right w:w="30" w:type="dxa"/>
            </w:tcMar>
            <w:hideMark/>
          </w:tcPr>
          <w:p w14:paraId="3FE1EB43" w14:textId="77777777" w:rsidR="00160673" w:rsidRPr="004F1DAE" w:rsidRDefault="00160673" w:rsidP="00F90F7B">
            <w:pPr>
              <w:jc w:val="both"/>
              <w:rPr>
                <w:rFonts w:eastAsia="Calibri"/>
                <w:lang w:val="de-DE"/>
              </w:rPr>
            </w:pPr>
            <w:r w:rsidRPr="004F1DAE">
              <w:rPr>
                <w:lang w:val="de-DE"/>
              </w:rPr>
              <w:t>053</w:t>
            </w:r>
          </w:p>
        </w:tc>
        <w:tc>
          <w:tcPr>
            <w:tcW w:w="8788" w:type="dxa"/>
            <w:tcMar>
              <w:top w:w="30" w:type="dxa"/>
              <w:left w:w="30" w:type="dxa"/>
              <w:bottom w:w="30" w:type="dxa"/>
              <w:right w:w="30" w:type="dxa"/>
            </w:tcMar>
            <w:hideMark/>
          </w:tcPr>
          <w:p w14:paraId="590B3970" w14:textId="77777777" w:rsidR="00160673" w:rsidRPr="004F1DAE" w:rsidRDefault="00160673" w:rsidP="00F90F7B">
            <w:pPr>
              <w:jc w:val="both"/>
              <w:rPr>
                <w:rFonts w:eastAsia="Calibri"/>
                <w:lang w:val="de-DE"/>
              </w:rPr>
            </w:pPr>
            <w:r w:rsidRPr="004F1DAE">
              <w:rPr>
                <w:lang w:val="de-DE"/>
              </w:rPr>
              <w:t>Kommotio und innere Verletzungen, die, falls sie nicht behandelt werden, lebensgefährlich sein können</w:t>
            </w:r>
          </w:p>
          <w:p w14:paraId="1EA75E33" w14:textId="77777777" w:rsidR="00160673" w:rsidRPr="004F1DAE" w:rsidRDefault="00160673" w:rsidP="00F90F7B">
            <w:pPr>
              <w:jc w:val="both"/>
              <w:rPr>
                <w:rFonts w:eastAsia="Calibri"/>
                <w:lang w:val="de-DE"/>
              </w:rPr>
            </w:pPr>
          </w:p>
        </w:tc>
      </w:tr>
      <w:tr w:rsidR="00160673" w:rsidRPr="004F1DAE" w14:paraId="12DE63A9" w14:textId="77777777" w:rsidTr="00F25A64">
        <w:trPr>
          <w:tblCellSpacing w:w="0" w:type="dxa"/>
        </w:trPr>
        <w:tc>
          <w:tcPr>
            <w:tcW w:w="851" w:type="dxa"/>
            <w:tcMar>
              <w:top w:w="30" w:type="dxa"/>
              <w:left w:w="30" w:type="dxa"/>
              <w:bottom w:w="30" w:type="dxa"/>
              <w:right w:w="30" w:type="dxa"/>
            </w:tcMar>
            <w:hideMark/>
          </w:tcPr>
          <w:p w14:paraId="3A0AC124" w14:textId="77777777" w:rsidR="00160673" w:rsidRPr="004F1DAE" w:rsidRDefault="00160673" w:rsidP="00F90F7B">
            <w:pPr>
              <w:jc w:val="both"/>
              <w:rPr>
                <w:rFonts w:eastAsia="Calibri"/>
                <w:lang w:val="de-DE"/>
              </w:rPr>
            </w:pPr>
            <w:r w:rsidRPr="004F1DAE">
              <w:rPr>
                <w:lang w:val="de-DE"/>
              </w:rPr>
              <w:t>054</w:t>
            </w:r>
          </w:p>
        </w:tc>
        <w:tc>
          <w:tcPr>
            <w:tcW w:w="8788" w:type="dxa"/>
            <w:tcMar>
              <w:top w:w="30" w:type="dxa"/>
              <w:left w:w="30" w:type="dxa"/>
              <w:bottom w:w="30" w:type="dxa"/>
              <w:right w:w="30" w:type="dxa"/>
            </w:tcMar>
            <w:hideMark/>
          </w:tcPr>
          <w:p w14:paraId="49A04B48" w14:textId="77777777" w:rsidR="00160673" w:rsidRPr="004F1DAE" w:rsidRDefault="00160673" w:rsidP="00F90F7B">
            <w:pPr>
              <w:jc w:val="both"/>
              <w:rPr>
                <w:rFonts w:eastAsia="Calibri"/>
                <w:lang w:val="de-DE"/>
              </w:rPr>
            </w:pPr>
            <w:r w:rsidRPr="004F1DAE">
              <w:rPr>
                <w:lang w:val="de-DE"/>
              </w:rPr>
              <w:t>Schädliche Auswirkungen von Elektrizität</w:t>
            </w:r>
          </w:p>
          <w:p w14:paraId="2574F4C1" w14:textId="77777777" w:rsidR="00160673" w:rsidRPr="004F1DAE" w:rsidRDefault="00160673" w:rsidP="00F90F7B">
            <w:pPr>
              <w:jc w:val="both"/>
              <w:rPr>
                <w:rFonts w:eastAsia="Calibri"/>
                <w:lang w:val="de-DE"/>
              </w:rPr>
            </w:pPr>
          </w:p>
        </w:tc>
      </w:tr>
      <w:tr w:rsidR="00160673" w:rsidRPr="004F1DAE" w14:paraId="70462FD9" w14:textId="77777777" w:rsidTr="00F25A64">
        <w:trPr>
          <w:tblCellSpacing w:w="0" w:type="dxa"/>
        </w:trPr>
        <w:tc>
          <w:tcPr>
            <w:tcW w:w="851" w:type="dxa"/>
            <w:tcMar>
              <w:top w:w="30" w:type="dxa"/>
              <w:left w:w="30" w:type="dxa"/>
              <w:bottom w:w="30" w:type="dxa"/>
              <w:right w:w="30" w:type="dxa"/>
            </w:tcMar>
            <w:hideMark/>
          </w:tcPr>
          <w:p w14:paraId="78A2122C" w14:textId="77777777" w:rsidR="00160673" w:rsidRPr="004F1DAE" w:rsidRDefault="00160673" w:rsidP="00F90F7B">
            <w:pPr>
              <w:jc w:val="both"/>
              <w:rPr>
                <w:rFonts w:eastAsia="Calibri"/>
                <w:lang w:val="de-DE"/>
              </w:rPr>
            </w:pPr>
            <w:r w:rsidRPr="004F1DAE">
              <w:rPr>
                <w:lang w:val="de-DE"/>
              </w:rPr>
              <w:t>059</w:t>
            </w:r>
          </w:p>
        </w:tc>
        <w:tc>
          <w:tcPr>
            <w:tcW w:w="8788" w:type="dxa"/>
            <w:tcMar>
              <w:top w:w="30" w:type="dxa"/>
              <w:left w:w="30" w:type="dxa"/>
              <w:bottom w:w="30" w:type="dxa"/>
              <w:right w:w="30" w:type="dxa"/>
            </w:tcMar>
            <w:hideMark/>
          </w:tcPr>
          <w:p w14:paraId="7CA022A2" w14:textId="77777777" w:rsidR="00160673" w:rsidRPr="004F1DAE" w:rsidRDefault="00160673" w:rsidP="00F90F7B">
            <w:pPr>
              <w:jc w:val="both"/>
              <w:rPr>
                <w:rFonts w:eastAsia="Calibri"/>
                <w:lang w:val="de-DE"/>
              </w:rPr>
            </w:pPr>
            <w:r w:rsidRPr="004F1DAE">
              <w:rPr>
                <w:lang w:val="de-DE"/>
              </w:rPr>
              <w:t>Andere Arten von Kommotio und inneren Verletzungen</w:t>
            </w:r>
          </w:p>
          <w:p w14:paraId="265D9C69" w14:textId="77777777" w:rsidR="00160673" w:rsidRPr="004F1DAE" w:rsidRDefault="00160673" w:rsidP="00F90F7B">
            <w:pPr>
              <w:jc w:val="both"/>
              <w:rPr>
                <w:rFonts w:eastAsia="Calibri"/>
                <w:lang w:val="de-DE"/>
              </w:rPr>
            </w:pPr>
          </w:p>
        </w:tc>
      </w:tr>
      <w:tr w:rsidR="00160673" w:rsidRPr="004F1DAE" w14:paraId="27B0FA23" w14:textId="77777777" w:rsidTr="00F25A64">
        <w:trPr>
          <w:tblCellSpacing w:w="0" w:type="dxa"/>
        </w:trPr>
        <w:tc>
          <w:tcPr>
            <w:tcW w:w="851" w:type="dxa"/>
            <w:tcMar>
              <w:top w:w="30" w:type="dxa"/>
              <w:left w:w="30" w:type="dxa"/>
              <w:bottom w:w="30" w:type="dxa"/>
              <w:right w:w="30" w:type="dxa"/>
            </w:tcMar>
            <w:hideMark/>
          </w:tcPr>
          <w:p w14:paraId="4FA69184" w14:textId="77777777" w:rsidR="00160673" w:rsidRPr="004F1DAE" w:rsidRDefault="00160673" w:rsidP="00F90F7B">
            <w:pPr>
              <w:jc w:val="both"/>
              <w:rPr>
                <w:rFonts w:eastAsia="Calibri"/>
                <w:lang w:val="de-DE"/>
              </w:rPr>
            </w:pPr>
            <w:r w:rsidRPr="004F1DAE">
              <w:rPr>
                <w:lang w:val="de-DE"/>
              </w:rPr>
              <w:t>060</w:t>
            </w:r>
          </w:p>
        </w:tc>
        <w:tc>
          <w:tcPr>
            <w:tcW w:w="8788" w:type="dxa"/>
            <w:tcMar>
              <w:top w:w="30" w:type="dxa"/>
              <w:left w:w="30" w:type="dxa"/>
              <w:bottom w:w="30" w:type="dxa"/>
              <w:right w:w="30" w:type="dxa"/>
            </w:tcMar>
            <w:hideMark/>
          </w:tcPr>
          <w:p w14:paraId="44294E31" w14:textId="77777777" w:rsidR="00160673" w:rsidRPr="004F1DAE" w:rsidRDefault="00160673" w:rsidP="00F90F7B">
            <w:pPr>
              <w:jc w:val="both"/>
              <w:rPr>
                <w:rFonts w:eastAsia="Calibri"/>
                <w:lang w:val="de-DE"/>
              </w:rPr>
            </w:pPr>
            <w:r w:rsidRPr="004F1DAE">
              <w:rPr>
                <w:lang w:val="de-DE"/>
              </w:rPr>
              <w:t>Verbrennungen, Verbrühungen und Erfrierungen</w:t>
            </w:r>
          </w:p>
          <w:p w14:paraId="7FA99473" w14:textId="77777777" w:rsidR="00160673" w:rsidRPr="004F1DAE" w:rsidRDefault="00160673" w:rsidP="00F90F7B">
            <w:pPr>
              <w:jc w:val="both"/>
              <w:rPr>
                <w:rFonts w:eastAsia="Calibri"/>
                <w:lang w:val="de-DE"/>
              </w:rPr>
            </w:pPr>
          </w:p>
        </w:tc>
      </w:tr>
      <w:tr w:rsidR="00160673" w:rsidRPr="004F1DAE" w14:paraId="11854D95" w14:textId="77777777" w:rsidTr="00F25A64">
        <w:trPr>
          <w:tblCellSpacing w:w="0" w:type="dxa"/>
        </w:trPr>
        <w:tc>
          <w:tcPr>
            <w:tcW w:w="851" w:type="dxa"/>
            <w:vMerge w:val="restart"/>
            <w:tcMar>
              <w:top w:w="30" w:type="dxa"/>
              <w:left w:w="30" w:type="dxa"/>
              <w:bottom w:w="30" w:type="dxa"/>
              <w:right w:w="30" w:type="dxa"/>
            </w:tcMar>
            <w:hideMark/>
          </w:tcPr>
          <w:p w14:paraId="4B78DC04" w14:textId="77777777" w:rsidR="00160673" w:rsidRPr="004F1DAE" w:rsidRDefault="00160673" w:rsidP="00F90F7B">
            <w:pPr>
              <w:jc w:val="both"/>
              <w:rPr>
                <w:rFonts w:eastAsia="Calibri"/>
                <w:lang w:val="de-DE"/>
              </w:rPr>
            </w:pPr>
            <w:r w:rsidRPr="004F1DAE">
              <w:rPr>
                <w:lang w:val="de-DE"/>
              </w:rPr>
              <w:t>061</w:t>
            </w:r>
          </w:p>
        </w:tc>
        <w:tc>
          <w:tcPr>
            <w:tcW w:w="8788" w:type="dxa"/>
            <w:tcMar>
              <w:top w:w="30" w:type="dxa"/>
              <w:left w:w="30" w:type="dxa"/>
              <w:bottom w:w="30" w:type="dxa"/>
              <w:right w:w="30" w:type="dxa"/>
            </w:tcMar>
            <w:hideMark/>
          </w:tcPr>
          <w:p w14:paraId="769D7458" w14:textId="77777777" w:rsidR="00160673" w:rsidRPr="004F1DAE" w:rsidRDefault="00160673" w:rsidP="00F90F7B">
            <w:pPr>
              <w:jc w:val="both"/>
              <w:rPr>
                <w:rFonts w:eastAsia="Calibri"/>
                <w:lang w:val="de-DE"/>
              </w:rPr>
            </w:pPr>
            <w:r w:rsidRPr="004F1DAE">
              <w:rPr>
                <w:lang w:val="de-DE"/>
              </w:rPr>
              <w:t>Verbrennungen und Verbrühungen (thermisch)</w:t>
            </w:r>
          </w:p>
        </w:tc>
      </w:tr>
      <w:tr w:rsidR="00160673" w:rsidRPr="004F1DAE" w14:paraId="13D91882" w14:textId="77777777" w:rsidTr="00F25A64">
        <w:trPr>
          <w:tblCellSpacing w:w="0" w:type="dxa"/>
        </w:trPr>
        <w:tc>
          <w:tcPr>
            <w:tcW w:w="851" w:type="dxa"/>
            <w:vMerge/>
            <w:vAlign w:val="center"/>
            <w:hideMark/>
          </w:tcPr>
          <w:p w14:paraId="41FDF91D"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474A98EA" w14:textId="77777777" w:rsidR="00160673" w:rsidRPr="004F1DAE" w:rsidRDefault="00160673" w:rsidP="00F90F7B">
            <w:pPr>
              <w:jc w:val="both"/>
              <w:rPr>
                <w:rFonts w:eastAsia="Calibri"/>
                <w:lang w:val="de-DE"/>
              </w:rPr>
            </w:pPr>
            <w:r w:rsidRPr="004F1DAE">
              <w:rPr>
                <w:lang w:val="de-DE"/>
              </w:rPr>
              <w:t>Inklusive Verbrennungen durch heiße Gegenstände, offenes Feuer, Verbrühungen; Ver</w:t>
            </w:r>
            <w:r w:rsidRPr="004F1DAE">
              <w:rPr>
                <w:lang w:val="de-DE"/>
              </w:rPr>
              <w:softHyphen/>
              <w:t>brennungen durch Reibung oder Strahlung (Infrarot); Sonnenbrand; Blitzschlag; Ver</w:t>
            </w:r>
            <w:r w:rsidRPr="004F1DAE">
              <w:rPr>
                <w:lang w:val="de-DE"/>
              </w:rPr>
              <w:softHyphen/>
              <w:t>brennungen durch elektrischen Strom, Verbrennungen mit offener Wunde</w:t>
            </w:r>
          </w:p>
        </w:tc>
      </w:tr>
      <w:tr w:rsidR="00160673" w:rsidRPr="004F1DAE" w14:paraId="3E8AF7F0" w14:textId="77777777" w:rsidTr="00F25A64">
        <w:trPr>
          <w:tblCellSpacing w:w="0" w:type="dxa"/>
        </w:trPr>
        <w:tc>
          <w:tcPr>
            <w:tcW w:w="851" w:type="dxa"/>
            <w:vMerge/>
            <w:vAlign w:val="center"/>
            <w:hideMark/>
          </w:tcPr>
          <w:p w14:paraId="0A8E025B"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04FD0958" w14:textId="77777777" w:rsidR="00160673" w:rsidRPr="004F1DAE" w:rsidRDefault="00160673" w:rsidP="00F90F7B">
            <w:pPr>
              <w:jc w:val="both"/>
              <w:rPr>
                <w:rFonts w:eastAsia="Calibri"/>
                <w:lang w:val="de-DE"/>
              </w:rPr>
            </w:pPr>
            <w:r w:rsidRPr="004F1DAE">
              <w:rPr>
                <w:lang w:val="de-DE"/>
              </w:rPr>
              <w:t>Exklusive Strahlenschäden außer Verbrennungen (Code 102)</w:t>
            </w:r>
          </w:p>
          <w:p w14:paraId="7A5C35DA" w14:textId="77777777" w:rsidR="00160673" w:rsidRPr="004F1DAE" w:rsidRDefault="00160673" w:rsidP="00F90F7B">
            <w:pPr>
              <w:jc w:val="both"/>
              <w:rPr>
                <w:rFonts w:eastAsia="Calibri"/>
                <w:lang w:val="de-DE"/>
              </w:rPr>
            </w:pPr>
          </w:p>
        </w:tc>
      </w:tr>
      <w:tr w:rsidR="00160673" w:rsidRPr="004F1DAE" w14:paraId="21D432B6" w14:textId="77777777" w:rsidTr="00F25A64">
        <w:trPr>
          <w:tblCellSpacing w:w="0" w:type="dxa"/>
        </w:trPr>
        <w:tc>
          <w:tcPr>
            <w:tcW w:w="851" w:type="dxa"/>
            <w:vMerge w:val="restart"/>
            <w:tcMar>
              <w:top w:w="30" w:type="dxa"/>
              <w:left w:w="30" w:type="dxa"/>
              <w:bottom w:w="30" w:type="dxa"/>
              <w:right w:w="30" w:type="dxa"/>
            </w:tcMar>
            <w:hideMark/>
          </w:tcPr>
          <w:p w14:paraId="745682E2" w14:textId="77777777" w:rsidR="00160673" w:rsidRPr="004F1DAE" w:rsidRDefault="00160673" w:rsidP="00F90F7B">
            <w:pPr>
              <w:jc w:val="both"/>
              <w:rPr>
                <w:rFonts w:eastAsia="Calibri"/>
                <w:lang w:val="de-DE"/>
              </w:rPr>
            </w:pPr>
            <w:r w:rsidRPr="004F1DAE">
              <w:rPr>
                <w:lang w:val="de-DE"/>
              </w:rPr>
              <w:t>062</w:t>
            </w:r>
          </w:p>
        </w:tc>
        <w:tc>
          <w:tcPr>
            <w:tcW w:w="8788" w:type="dxa"/>
            <w:tcMar>
              <w:top w:w="30" w:type="dxa"/>
              <w:left w:w="30" w:type="dxa"/>
              <w:bottom w:w="30" w:type="dxa"/>
              <w:right w:w="30" w:type="dxa"/>
            </w:tcMar>
            <w:hideMark/>
          </w:tcPr>
          <w:p w14:paraId="35E809FE" w14:textId="77777777" w:rsidR="00160673" w:rsidRPr="004F1DAE" w:rsidRDefault="00160673" w:rsidP="00F90F7B">
            <w:pPr>
              <w:jc w:val="both"/>
              <w:rPr>
                <w:rFonts w:eastAsia="Calibri"/>
                <w:lang w:val="de-DE"/>
              </w:rPr>
            </w:pPr>
            <w:r w:rsidRPr="004F1DAE">
              <w:rPr>
                <w:lang w:val="de-DE"/>
              </w:rPr>
              <w:t>Verätzungen</w:t>
            </w:r>
          </w:p>
        </w:tc>
      </w:tr>
      <w:tr w:rsidR="00160673" w:rsidRPr="004F1DAE" w14:paraId="1356D8E7" w14:textId="77777777" w:rsidTr="00F25A64">
        <w:trPr>
          <w:tblCellSpacing w:w="0" w:type="dxa"/>
        </w:trPr>
        <w:tc>
          <w:tcPr>
            <w:tcW w:w="851" w:type="dxa"/>
            <w:vMerge/>
            <w:vAlign w:val="center"/>
            <w:hideMark/>
          </w:tcPr>
          <w:p w14:paraId="64AA36FF"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710CCE64" w14:textId="77777777" w:rsidR="00160673" w:rsidRPr="004F1DAE" w:rsidRDefault="00160673" w:rsidP="00F90F7B">
            <w:pPr>
              <w:jc w:val="both"/>
              <w:rPr>
                <w:rFonts w:eastAsia="Calibri"/>
                <w:lang w:val="de-DE"/>
              </w:rPr>
            </w:pPr>
            <w:r w:rsidRPr="004F1DAE">
              <w:rPr>
                <w:lang w:val="de-DE"/>
              </w:rPr>
              <w:t>Inklusive Verätzungen (nur äußerlich)</w:t>
            </w:r>
          </w:p>
        </w:tc>
      </w:tr>
      <w:tr w:rsidR="00160673" w:rsidRPr="004F1DAE" w14:paraId="61526A2B" w14:textId="77777777" w:rsidTr="00F25A64">
        <w:trPr>
          <w:tblCellSpacing w:w="0" w:type="dxa"/>
        </w:trPr>
        <w:tc>
          <w:tcPr>
            <w:tcW w:w="851" w:type="dxa"/>
            <w:vMerge/>
            <w:vAlign w:val="center"/>
            <w:hideMark/>
          </w:tcPr>
          <w:p w14:paraId="05CBD217"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77476A5C" w14:textId="77777777" w:rsidR="00160673" w:rsidRPr="004F1DAE" w:rsidRDefault="00160673" w:rsidP="00F90F7B">
            <w:pPr>
              <w:jc w:val="both"/>
              <w:rPr>
                <w:rFonts w:eastAsia="Calibri"/>
                <w:lang w:val="de-DE"/>
              </w:rPr>
            </w:pPr>
            <w:r w:rsidRPr="004F1DAE">
              <w:rPr>
                <w:lang w:val="de-DE"/>
              </w:rPr>
              <w:t>Exklusive Laugen- und Säureverätzungen durch Verschlucken einer ätzenden Substanz (Code 071)</w:t>
            </w:r>
          </w:p>
          <w:p w14:paraId="09C8397F" w14:textId="77777777" w:rsidR="00160673" w:rsidRPr="004F1DAE" w:rsidRDefault="00160673" w:rsidP="00F90F7B">
            <w:pPr>
              <w:jc w:val="both"/>
              <w:rPr>
                <w:rFonts w:eastAsia="Calibri"/>
                <w:lang w:val="de-DE"/>
              </w:rPr>
            </w:pPr>
          </w:p>
        </w:tc>
      </w:tr>
      <w:tr w:rsidR="00160673" w:rsidRPr="004F1DAE" w14:paraId="3688253B" w14:textId="77777777" w:rsidTr="00F25A64">
        <w:trPr>
          <w:tblCellSpacing w:w="0" w:type="dxa"/>
        </w:trPr>
        <w:tc>
          <w:tcPr>
            <w:tcW w:w="851" w:type="dxa"/>
            <w:vMerge w:val="restart"/>
            <w:tcMar>
              <w:top w:w="30" w:type="dxa"/>
              <w:left w:w="30" w:type="dxa"/>
              <w:bottom w:w="30" w:type="dxa"/>
              <w:right w:w="30" w:type="dxa"/>
            </w:tcMar>
            <w:hideMark/>
          </w:tcPr>
          <w:p w14:paraId="31BFD3D5" w14:textId="77777777" w:rsidR="00160673" w:rsidRPr="004F1DAE" w:rsidRDefault="00160673" w:rsidP="00F90F7B">
            <w:pPr>
              <w:jc w:val="both"/>
              <w:rPr>
                <w:rFonts w:eastAsia="Calibri"/>
                <w:lang w:val="de-DE"/>
              </w:rPr>
            </w:pPr>
            <w:r w:rsidRPr="004F1DAE">
              <w:rPr>
                <w:lang w:val="de-DE"/>
              </w:rPr>
              <w:t>063</w:t>
            </w:r>
          </w:p>
        </w:tc>
        <w:tc>
          <w:tcPr>
            <w:tcW w:w="8788" w:type="dxa"/>
            <w:tcMar>
              <w:top w:w="30" w:type="dxa"/>
              <w:left w:w="30" w:type="dxa"/>
              <w:bottom w:w="30" w:type="dxa"/>
              <w:right w:w="30" w:type="dxa"/>
            </w:tcMar>
            <w:hideMark/>
          </w:tcPr>
          <w:p w14:paraId="272E4E8C" w14:textId="77777777" w:rsidR="00160673" w:rsidRPr="004F1DAE" w:rsidRDefault="00160673" w:rsidP="00F90F7B">
            <w:pPr>
              <w:jc w:val="both"/>
              <w:rPr>
                <w:rFonts w:eastAsia="Calibri"/>
                <w:lang w:val="de-DE"/>
              </w:rPr>
            </w:pPr>
            <w:r w:rsidRPr="004F1DAE">
              <w:rPr>
                <w:lang w:val="de-DE"/>
              </w:rPr>
              <w:t>Erfrierungen</w:t>
            </w:r>
          </w:p>
        </w:tc>
      </w:tr>
      <w:tr w:rsidR="00160673" w:rsidRPr="004F1DAE" w14:paraId="6CF80A4B" w14:textId="77777777" w:rsidTr="00F25A64">
        <w:trPr>
          <w:tblCellSpacing w:w="0" w:type="dxa"/>
        </w:trPr>
        <w:tc>
          <w:tcPr>
            <w:tcW w:w="851" w:type="dxa"/>
            <w:vMerge/>
            <w:vAlign w:val="center"/>
            <w:hideMark/>
          </w:tcPr>
          <w:p w14:paraId="20091024"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16BD0867" w14:textId="77777777" w:rsidR="00160673" w:rsidRPr="004F1DAE" w:rsidRDefault="00160673" w:rsidP="00F90F7B">
            <w:pPr>
              <w:jc w:val="both"/>
              <w:rPr>
                <w:rFonts w:eastAsia="Calibri"/>
                <w:lang w:val="de-DE"/>
              </w:rPr>
            </w:pPr>
            <w:r w:rsidRPr="004F1DAE">
              <w:rPr>
                <w:lang w:val="de-DE"/>
              </w:rPr>
              <w:t>Inklusive Schäden durch Kälteeinwirkung (Erfrierung); oberflächlicher Erfrierungen, Erfrierungen mit Gewebsnekrose</w:t>
            </w:r>
          </w:p>
        </w:tc>
      </w:tr>
      <w:tr w:rsidR="00160673" w:rsidRPr="004F1DAE" w14:paraId="51DD867D" w14:textId="77777777" w:rsidTr="00F25A64">
        <w:trPr>
          <w:tblCellSpacing w:w="0" w:type="dxa"/>
        </w:trPr>
        <w:tc>
          <w:tcPr>
            <w:tcW w:w="851" w:type="dxa"/>
            <w:vMerge/>
            <w:vAlign w:val="center"/>
            <w:hideMark/>
          </w:tcPr>
          <w:p w14:paraId="02AFC5E7"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2C47DCB3" w14:textId="77777777" w:rsidR="00160673" w:rsidRPr="004F1DAE" w:rsidRDefault="00160673" w:rsidP="00F90F7B">
            <w:pPr>
              <w:jc w:val="both"/>
              <w:rPr>
                <w:rFonts w:eastAsia="Calibri"/>
                <w:lang w:val="de-DE"/>
              </w:rPr>
            </w:pPr>
            <w:r w:rsidRPr="004F1DAE">
              <w:rPr>
                <w:lang w:val="de-DE"/>
              </w:rPr>
              <w:t>Exklusive Unterkühlung (Hypothermie) und anderer Schäden durch extreme Kälte (Code 103)</w:t>
            </w:r>
          </w:p>
          <w:p w14:paraId="5BEA9831" w14:textId="77777777" w:rsidR="00160673" w:rsidRPr="004F1DAE" w:rsidRDefault="00160673" w:rsidP="00F90F7B">
            <w:pPr>
              <w:jc w:val="both"/>
              <w:rPr>
                <w:rFonts w:eastAsia="Calibri"/>
                <w:lang w:val="de-DE"/>
              </w:rPr>
            </w:pPr>
          </w:p>
        </w:tc>
      </w:tr>
      <w:tr w:rsidR="00160673" w:rsidRPr="004F1DAE" w14:paraId="69FC6EB9" w14:textId="77777777" w:rsidTr="00F25A64">
        <w:trPr>
          <w:tblCellSpacing w:w="0" w:type="dxa"/>
        </w:trPr>
        <w:tc>
          <w:tcPr>
            <w:tcW w:w="851" w:type="dxa"/>
            <w:tcMar>
              <w:top w:w="30" w:type="dxa"/>
              <w:left w:w="30" w:type="dxa"/>
              <w:bottom w:w="30" w:type="dxa"/>
              <w:right w:w="30" w:type="dxa"/>
            </w:tcMar>
            <w:hideMark/>
          </w:tcPr>
          <w:p w14:paraId="3A7D3876" w14:textId="77777777" w:rsidR="00160673" w:rsidRPr="004F1DAE" w:rsidRDefault="00160673" w:rsidP="00F90F7B">
            <w:pPr>
              <w:jc w:val="both"/>
              <w:rPr>
                <w:rFonts w:eastAsia="Calibri"/>
                <w:lang w:val="de-DE"/>
              </w:rPr>
            </w:pPr>
            <w:r w:rsidRPr="004F1DAE">
              <w:rPr>
                <w:lang w:val="de-DE"/>
              </w:rPr>
              <w:t>069</w:t>
            </w:r>
          </w:p>
        </w:tc>
        <w:tc>
          <w:tcPr>
            <w:tcW w:w="8788" w:type="dxa"/>
            <w:tcMar>
              <w:top w:w="30" w:type="dxa"/>
              <w:left w:w="30" w:type="dxa"/>
              <w:bottom w:w="30" w:type="dxa"/>
              <w:right w:w="30" w:type="dxa"/>
            </w:tcMar>
            <w:hideMark/>
          </w:tcPr>
          <w:p w14:paraId="70EBD28B" w14:textId="77777777" w:rsidR="00160673" w:rsidRPr="004F1DAE" w:rsidRDefault="00160673" w:rsidP="00F90F7B">
            <w:pPr>
              <w:jc w:val="both"/>
              <w:rPr>
                <w:rFonts w:eastAsia="Calibri"/>
                <w:lang w:val="de-DE"/>
              </w:rPr>
            </w:pPr>
            <w:r w:rsidRPr="004F1DAE">
              <w:rPr>
                <w:lang w:val="de-DE"/>
              </w:rPr>
              <w:t>Andere Verbrennungen, Verbrühungen und Erfrierungen</w:t>
            </w:r>
          </w:p>
          <w:p w14:paraId="21F909DF" w14:textId="77777777" w:rsidR="00160673" w:rsidRPr="004F1DAE" w:rsidRDefault="00160673" w:rsidP="00F90F7B">
            <w:pPr>
              <w:jc w:val="both"/>
              <w:rPr>
                <w:rFonts w:eastAsia="Calibri"/>
                <w:lang w:val="de-DE"/>
              </w:rPr>
            </w:pPr>
          </w:p>
        </w:tc>
      </w:tr>
      <w:tr w:rsidR="00160673" w:rsidRPr="004F1DAE" w14:paraId="7BC70418" w14:textId="77777777" w:rsidTr="00F25A64">
        <w:trPr>
          <w:tblCellSpacing w:w="0" w:type="dxa"/>
        </w:trPr>
        <w:tc>
          <w:tcPr>
            <w:tcW w:w="851" w:type="dxa"/>
            <w:tcMar>
              <w:top w:w="30" w:type="dxa"/>
              <w:left w:w="30" w:type="dxa"/>
              <w:bottom w:w="30" w:type="dxa"/>
              <w:right w:w="30" w:type="dxa"/>
            </w:tcMar>
            <w:hideMark/>
          </w:tcPr>
          <w:p w14:paraId="1430B0B0" w14:textId="77777777" w:rsidR="00160673" w:rsidRPr="004F1DAE" w:rsidRDefault="00160673" w:rsidP="00F90F7B">
            <w:pPr>
              <w:jc w:val="both"/>
              <w:rPr>
                <w:rFonts w:eastAsia="Calibri"/>
                <w:lang w:val="de-DE"/>
              </w:rPr>
            </w:pPr>
            <w:r w:rsidRPr="004F1DAE">
              <w:rPr>
                <w:lang w:val="de-DE"/>
              </w:rPr>
              <w:t>070</w:t>
            </w:r>
          </w:p>
        </w:tc>
        <w:tc>
          <w:tcPr>
            <w:tcW w:w="8788" w:type="dxa"/>
            <w:tcMar>
              <w:top w:w="30" w:type="dxa"/>
              <w:left w:w="30" w:type="dxa"/>
              <w:bottom w:w="30" w:type="dxa"/>
              <w:right w:w="30" w:type="dxa"/>
            </w:tcMar>
            <w:hideMark/>
          </w:tcPr>
          <w:p w14:paraId="2AF6FE9F" w14:textId="77777777" w:rsidR="00160673" w:rsidRPr="004F1DAE" w:rsidRDefault="00160673" w:rsidP="00F90F7B">
            <w:pPr>
              <w:jc w:val="both"/>
              <w:rPr>
                <w:rFonts w:eastAsia="Calibri"/>
                <w:lang w:val="de-DE"/>
              </w:rPr>
            </w:pPr>
            <w:r w:rsidRPr="004F1DAE">
              <w:rPr>
                <w:lang w:val="de-DE"/>
              </w:rPr>
              <w:t>Vergiftungen und Infektionen</w:t>
            </w:r>
          </w:p>
          <w:p w14:paraId="6092D374" w14:textId="77777777" w:rsidR="00160673" w:rsidRPr="004F1DAE" w:rsidRDefault="00160673" w:rsidP="00F90F7B">
            <w:pPr>
              <w:jc w:val="both"/>
              <w:rPr>
                <w:rFonts w:eastAsia="Calibri"/>
                <w:lang w:val="de-DE"/>
              </w:rPr>
            </w:pPr>
          </w:p>
        </w:tc>
      </w:tr>
      <w:tr w:rsidR="00160673" w:rsidRPr="004F1DAE" w14:paraId="2D073C20" w14:textId="77777777" w:rsidTr="00F25A64">
        <w:trPr>
          <w:tblCellSpacing w:w="0" w:type="dxa"/>
        </w:trPr>
        <w:tc>
          <w:tcPr>
            <w:tcW w:w="851" w:type="dxa"/>
            <w:vMerge w:val="restart"/>
            <w:tcMar>
              <w:top w:w="30" w:type="dxa"/>
              <w:left w:w="30" w:type="dxa"/>
              <w:bottom w:w="30" w:type="dxa"/>
              <w:right w:w="30" w:type="dxa"/>
            </w:tcMar>
            <w:hideMark/>
          </w:tcPr>
          <w:p w14:paraId="1CF50FB2" w14:textId="77777777" w:rsidR="00160673" w:rsidRPr="004F1DAE" w:rsidRDefault="00160673" w:rsidP="00F90F7B">
            <w:pPr>
              <w:jc w:val="both"/>
              <w:rPr>
                <w:rFonts w:eastAsia="Calibri"/>
                <w:lang w:val="de-DE"/>
              </w:rPr>
            </w:pPr>
            <w:r w:rsidRPr="004F1DAE">
              <w:rPr>
                <w:lang w:val="de-DE"/>
              </w:rPr>
              <w:t>071</w:t>
            </w:r>
          </w:p>
        </w:tc>
        <w:tc>
          <w:tcPr>
            <w:tcW w:w="8788" w:type="dxa"/>
            <w:tcMar>
              <w:top w:w="30" w:type="dxa"/>
              <w:left w:w="30" w:type="dxa"/>
              <w:bottom w:w="30" w:type="dxa"/>
              <w:right w:w="30" w:type="dxa"/>
            </w:tcMar>
            <w:hideMark/>
          </w:tcPr>
          <w:p w14:paraId="0067E6A0" w14:textId="77777777" w:rsidR="00160673" w:rsidRPr="004F1DAE" w:rsidRDefault="00160673" w:rsidP="00F90F7B">
            <w:pPr>
              <w:jc w:val="both"/>
              <w:rPr>
                <w:rFonts w:eastAsia="Calibri"/>
                <w:lang w:val="de-DE"/>
              </w:rPr>
            </w:pPr>
            <w:r w:rsidRPr="004F1DAE">
              <w:rPr>
                <w:lang w:val="de-DE"/>
              </w:rPr>
              <w:t>Akute Vergiftungen</w:t>
            </w:r>
          </w:p>
        </w:tc>
      </w:tr>
      <w:tr w:rsidR="00160673" w:rsidRPr="004F1DAE" w14:paraId="4F0DCE32" w14:textId="77777777" w:rsidTr="00F25A64">
        <w:trPr>
          <w:tblCellSpacing w:w="0" w:type="dxa"/>
        </w:trPr>
        <w:tc>
          <w:tcPr>
            <w:tcW w:w="851" w:type="dxa"/>
            <w:vMerge/>
            <w:vAlign w:val="center"/>
            <w:hideMark/>
          </w:tcPr>
          <w:p w14:paraId="099A73B8"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0555FE6A" w14:textId="77777777" w:rsidR="00160673" w:rsidRPr="004F1DAE" w:rsidRDefault="00160673" w:rsidP="00F90F7B">
            <w:pPr>
              <w:jc w:val="both"/>
              <w:rPr>
                <w:rFonts w:eastAsia="Calibri"/>
                <w:lang w:val="de-DE"/>
              </w:rPr>
            </w:pPr>
            <w:r w:rsidRPr="004F1DAE">
              <w:rPr>
                <w:lang w:val="de-DE"/>
              </w:rPr>
              <w:t>Inklusive akuter Schäden durch Injektion, Ingestion, Absorption oder Inhalation von toxischen Stoffen, Laugen oder Säuren; Bissen von giftigen Tieren; Asphyxie durch Kohlenmonoxid oder andere toxische Gase</w:t>
            </w:r>
          </w:p>
        </w:tc>
      </w:tr>
      <w:tr w:rsidR="00160673" w:rsidRPr="004F1DAE" w14:paraId="180C7F8A" w14:textId="77777777" w:rsidTr="00F25A64">
        <w:trPr>
          <w:tblCellSpacing w:w="0" w:type="dxa"/>
        </w:trPr>
        <w:tc>
          <w:tcPr>
            <w:tcW w:w="851" w:type="dxa"/>
            <w:vMerge/>
            <w:vAlign w:val="center"/>
            <w:hideMark/>
          </w:tcPr>
          <w:p w14:paraId="5FAC3C03"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6D8735D9" w14:textId="77777777" w:rsidR="00160673" w:rsidRPr="004F1DAE" w:rsidRDefault="00160673" w:rsidP="00F90F7B">
            <w:pPr>
              <w:jc w:val="both"/>
              <w:rPr>
                <w:rFonts w:eastAsia="Calibri"/>
                <w:lang w:val="de-DE"/>
              </w:rPr>
            </w:pPr>
            <w:r w:rsidRPr="004F1DAE">
              <w:rPr>
                <w:lang w:val="de-DE"/>
              </w:rPr>
              <w:t>Exklusive äußerer Verätzungen (Code 062); anaphylaktischen Schocks (Code 119)</w:t>
            </w:r>
          </w:p>
          <w:p w14:paraId="7729C236" w14:textId="77777777" w:rsidR="00160673" w:rsidRPr="004F1DAE" w:rsidRDefault="00160673" w:rsidP="00F90F7B">
            <w:pPr>
              <w:jc w:val="both"/>
              <w:rPr>
                <w:rFonts w:eastAsia="Calibri"/>
                <w:lang w:val="de-DE"/>
              </w:rPr>
            </w:pPr>
          </w:p>
        </w:tc>
      </w:tr>
      <w:tr w:rsidR="00160673" w:rsidRPr="004F1DAE" w14:paraId="71F81D1D" w14:textId="77777777" w:rsidTr="00F25A64">
        <w:trPr>
          <w:tblCellSpacing w:w="0" w:type="dxa"/>
        </w:trPr>
        <w:tc>
          <w:tcPr>
            <w:tcW w:w="851" w:type="dxa"/>
            <w:vMerge w:val="restart"/>
            <w:tcMar>
              <w:top w:w="30" w:type="dxa"/>
              <w:left w:w="30" w:type="dxa"/>
              <w:bottom w:w="30" w:type="dxa"/>
              <w:right w:w="30" w:type="dxa"/>
            </w:tcMar>
            <w:hideMark/>
          </w:tcPr>
          <w:p w14:paraId="32859698" w14:textId="77777777" w:rsidR="00160673" w:rsidRPr="004F1DAE" w:rsidRDefault="00160673" w:rsidP="00F90F7B">
            <w:pPr>
              <w:jc w:val="both"/>
              <w:rPr>
                <w:rFonts w:eastAsia="Calibri"/>
                <w:lang w:val="de-DE"/>
              </w:rPr>
            </w:pPr>
            <w:r w:rsidRPr="004F1DAE">
              <w:rPr>
                <w:lang w:val="de-DE"/>
              </w:rPr>
              <w:t>072</w:t>
            </w:r>
          </w:p>
        </w:tc>
        <w:tc>
          <w:tcPr>
            <w:tcW w:w="8788" w:type="dxa"/>
            <w:tcMar>
              <w:top w:w="30" w:type="dxa"/>
              <w:left w:w="30" w:type="dxa"/>
              <w:bottom w:w="30" w:type="dxa"/>
              <w:right w:w="30" w:type="dxa"/>
            </w:tcMar>
            <w:hideMark/>
          </w:tcPr>
          <w:p w14:paraId="49EF074E" w14:textId="77777777" w:rsidR="00160673" w:rsidRPr="004F1DAE" w:rsidRDefault="00160673" w:rsidP="00F90F7B">
            <w:pPr>
              <w:jc w:val="both"/>
              <w:rPr>
                <w:rFonts w:eastAsia="Calibri"/>
                <w:lang w:val="de-DE"/>
              </w:rPr>
            </w:pPr>
            <w:r w:rsidRPr="004F1DAE">
              <w:rPr>
                <w:lang w:val="de-DE"/>
              </w:rPr>
              <w:t>Akute Infektionen</w:t>
            </w:r>
          </w:p>
        </w:tc>
      </w:tr>
      <w:tr w:rsidR="00160673" w:rsidRPr="004F1DAE" w14:paraId="2F1BE08D" w14:textId="77777777" w:rsidTr="00F25A64">
        <w:trPr>
          <w:tblCellSpacing w:w="0" w:type="dxa"/>
        </w:trPr>
        <w:tc>
          <w:tcPr>
            <w:tcW w:w="851" w:type="dxa"/>
            <w:vMerge/>
            <w:vAlign w:val="center"/>
            <w:hideMark/>
          </w:tcPr>
          <w:p w14:paraId="5681E34F"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4FFA3E9E" w14:textId="77777777" w:rsidR="00160673" w:rsidRPr="004F1DAE" w:rsidRDefault="00160673" w:rsidP="00F90F7B">
            <w:pPr>
              <w:jc w:val="both"/>
              <w:rPr>
                <w:rFonts w:eastAsia="Calibri"/>
                <w:lang w:val="de-DE"/>
              </w:rPr>
            </w:pPr>
            <w:r w:rsidRPr="004F1DAE">
              <w:rPr>
                <w:lang w:val="de-DE"/>
              </w:rPr>
              <w:t>Inklusive Infektion durch Viren, Bakterien und andere Erreger</w:t>
            </w:r>
          </w:p>
          <w:p w14:paraId="4E4102F9" w14:textId="77777777" w:rsidR="00160673" w:rsidRPr="004F1DAE" w:rsidRDefault="00160673" w:rsidP="00F90F7B">
            <w:pPr>
              <w:jc w:val="both"/>
              <w:rPr>
                <w:rFonts w:eastAsia="Calibri"/>
                <w:lang w:val="de-DE"/>
              </w:rPr>
            </w:pPr>
          </w:p>
        </w:tc>
      </w:tr>
      <w:tr w:rsidR="00160673" w:rsidRPr="004F1DAE" w14:paraId="530A344B" w14:textId="77777777" w:rsidTr="00F25A64">
        <w:trPr>
          <w:tblCellSpacing w:w="0" w:type="dxa"/>
        </w:trPr>
        <w:tc>
          <w:tcPr>
            <w:tcW w:w="851" w:type="dxa"/>
            <w:tcMar>
              <w:top w:w="30" w:type="dxa"/>
              <w:left w:w="30" w:type="dxa"/>
              <w:bottom w:w="30" w:type="dxa"/>
              <w:right w:w="30" w:type="dxa"/>
            </w:tcMar>
            <w:hideMark/>
          </w:tcPr>
          <w:p w14:paraId="5B824FBF" w14:textId="77777777" w:rsidR="00160673" w:rsidRPr="004F1DAE" w:rsidRDefault="00160673" w:rsidP="00F90F7B">
            <w:pPr>
              <w:jc w:val="both"/>
              <w:rPr>
                <w:rFonts w:eastAsia="Calibri"/>
                <w:lang w:val="de-DE"/>
              </w:rPr>
            </w:pPr>
            <w:r w:rsidRPr="004F1DAE">
              <w:rPr>
                <w:lang w:val="de-DE"/>
              </w:rPr>
              <w:t>079</w:t>
            </w:r>
          </w:p>
        </w:tc>
        <w:tc>
          <w:tcPr>
            <w:tcW w:w="8788" w:type="dxa"/>
            <w:tcMar>
              <w:top w:w="30" w:type="dxa"/>
              <w:left w:w="30" w:type="dxa"/>
              <w:bottom w:w="30" w:type="dxa"/>
              <w:right w:w="30" w:type="dxa"/>
            </w:tcMar>
            <w:hideMark/>
          </w:tcPr>
          <w:p w14:paraId="313A3A04" w14:textId="77777777" w:rsidR="00160673" w:rsidRPr="004F1DAE" w:rsidRDefault="00160673" w:rsidP="00F90F7B">
            <w:pPr>
              <w:jc w:val="both"/>
              <w:rPr>
                <w:rFonts w:eastAsia="Calibri"/>
                <w:lang w:val="de-DE"/>
              </w:rPr>
            </w:pPr>
            <w:r w:rsidRPr="004F1DAE">
              <w:rPr>
                <w:lang w:val="de-DE"/>
              </w:rPr>
              <w:t>Andere Vergiftungen und Infektionen</w:t>
            </w:r>
          </w:p>
          <w:p w14:paraId="21D066F3" w14:textId="77777777" w:rsidR="00160673" w:rsidRPr="004F1DAE" w:rsidRDefault="00160673" w:rsidP="00F90F7B">
            <w:pPr>
              <w:jc w:val="both"/>
              <w:rPr>
                <w:rFonts w:eastAsia="Calibri"/>
                <w:lang w:val="de-DE"/>
              </w:rPr>
            </w:pPr>
          </w:p>
        </w:tc>
      </w:tr>
      <w:tr w:rsidR="00160673" w:rsidRPr="004F1DAE" w14:paraId="677C9654" w14:textId="77777777" w:rsidTr="00F25A64">
        <w:trPr>
          <w:tblCellSpacing w:w="0" w:type="dxa"/>
        </w:trPr>
        <w:tc>
          <w:tcPr>
            <w:tcW w:w="851" w:type="dxa"/>
            <w:tcMar>
              <w:top w:w="30" w:type="dxa"/>
              <w:left w:w="30" w:type="dxa"/>
              <w:bottom w:w="30" w:type="dxa"/>
              <w:right w:w="30" w:type="dxa"/>
            </w:tcMar>
            <w:hideMark/>
          </w:tcPr>
          <w:p w14:paraId="49850E0B" w14:textId="77777777" w:rsidR="00160673" w:rsidRPr="004F1DAE" w:rsidRDefault="00160673" w:rsidP="00F90F7B">
            <w:pPr>
              <w:jc w:val="both"/>
              <w:rPr>
                <w:rFonts w:eastAsia="Calibri"/>
                <w:lang w:val="de-DE"/>
              </w:rPr>
            </w:pPr>
            <w:r w:rsidRPr="004F1DAE">
              <w:rPr>
                <w:lang w:val="de-DE"/>
              </w:rPr>
              <w:t>080</w:t>
            </w:r>
          </w:p>
        </w:tc>
        <w:tc>
          <w:tcPr>
            <w:tcW w:w="8788" w:type="dxa"/>
            <w:tcMar>
              <w:top w:w="30" w:type="dxa"/>
              <w:left w:w="30" w:type="dxa"/>
              <w:bottom w:w="30" w:type="dxa"/>
              <w:right w:w="30" w:type="dxa"/>
            </w:tcMar>
            <w:hideMark/>
          </w:tcPr>
          <w:p w14:paraId="10788BF3" w14:textId="77777777" w:rsidR="00160673" w:rsidRPr="004F1DAE" w:rsidRDefault="00160673" w:rsidP="00F90F7B">
            <w:pPr>
              <w:jc w:val="both"/>
              <w:rPr>
                <w:rFonts w:eastAsia="Calibri"/>
                <w:lang w:val="de-DE"/>
              </w:rPr>
            </w:pPr>
            <w:r w:rsidRPr="004F1DAE">
              <w:rPr>
                <w:lang w:val="de-DE"/>
              </w:rPr>
              <w:t>Ertrinken und Asphyxie</w:t>
            </w:r>
          </w:p>
          <w:p w14:paraId="7B9D957B" w14:textId="77777777" w:rsidR="00160673" w:rsidRPr="004F1DAE" w:rsidRDefault="00160673" w:rsidP="00F90F7B">
            <w:pPr>
              <w:jc w:val="both"/>
              <w:rPr>
                <w:rFonts w:eastAsia="Calibri"/>
                <w:lang w:val="de-DE"/>
              </w:rPr>
            </w:pPr>
          </w:p>
        </w:tc>
      </w:tr>
      <w:tr w:rsidR="00160673" w:rsidRPr="004F1DAE" w14:paraId="7207BE5C" w14:textId="77777777" w:rsidTr="00F25A64">
        <w:trPr>
          <w:tblCellSpacing w:w="0" w:type="dxa"/>
        </w:trPr>
        <w:tc>
          <w:tcPr>
            <w:tcW w:w="851" w:type="dxa"/>
            <w:vMerge w:val="restart"/>
            <w:tcMar>
              <w:top w:w="30" w:type="dxa"/>
              <w:left w:w="30" w:type="dxa"/>
              <w:bottom w:w="30" w:type="dxa"/>
              <w:right w:w="30" w:type="dxa"/>
            </w:tcMar>
            <w:hideMark/>
          </w:tcPr>
          <w:p w14:paraId="319FFE17" w14:textId="77777777" w:rsidR="00160673" w:rsidRPr="004F1DAE" w:rsidRDefault="00160673" w:rsidP="00F90F7B">
            <w:pPr>
              <w:jc w:val="both"/>
              <w:rPr>
                <w:rFonts w:eastAsia="Calibri"/>
                <w:lang w:val="de-DE"/>
              </w:rPr>
            </w:pPr>
            <w:r w:rsidRPr="004F1DAE">
              <w:rPr>
                <w:lang w:val="de-DE"/>
              </w:rPr>
              <w:t>081</w:t>
            </w:r>
          </w:p>
        </w:tc>
        <w:tc>
          <w:tcPr>
            <w:tcW w:w="8788" w:type="dxa"/>
            <w:tcMar>
              <w:top w:w="30" w:type="dxa"/>
              <w:left w:w="30" w:type="dxa"/>
              <w:bottom w:w="30" w:type="dxa"/>
              <w:right w:w="30" w:type="dxa"/>
            </w:tcMar>
            <w:hideMark/>
          </w:tcPr>
          <w:p w14:paraId="61E38F92" w14:textId="77777777" w:rsidR="00160673" w:rsidRPr="004F1DAE" w:rsidRDefault="00160673" w:rsidP="00F90F7B">
            <w:pPr>
              <w:jc w:val="both"/>
              <w:rPr>
                <w:rFonts w:eastAsia="Calibri"/>
                <w:lang w:val="de-DE"/>
              </w:rPr>
            </w:pPr>
            <w:r w:rsidRPr="004F1DAE">
              <w:rPr>
                <w:lang w:val="de-DE"/>
              </w:rPr>
              <w:t>Asphyxie</w:t>
            </w:r>
          </w:p>
        </w:tc>
      </w:tr>
      <w:tr w:rsidR="00160673" w:rsidRPr="004F1DAE" w14:paraId="42391558" w14:textId="77777777" w:rsidTr="00F25A64">
        <w:trPr>
          <w:tblCellSpacing w:w="0" w:type="dxa"/>
        </w:trPr>
        <w:tc>
          <w:tcPr>
            <w:tcW w:w="851" w:type="dxa"/>
            <w:vMerge/>
            <w:vAlign w:val="center"/>
            <w:hideMark/>
          </w:tcPr>
          <w:p w14:paraId="2E1EC5F6"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6D9D2FA1" w14:textId="77777777" w:rsidR="00160673" w:rsidRPr="004F1DAE" w:rsidRDefault="00160673" w:rsidP="00F90F7B">
            <w:pPr>
              <w:jc w:val="both"/>
              <w:rPr>
                <w:rFonts w:eastAsia="Calibri"/>
                <w:lang w:val="de-DE"/>
              </w:rPr>
            </w:pPr>
            <w:r w:rsidRPr="004F1DAE">
              <w:rPr>
                <w:lang w:val="de-DE"/>
              </w:rPr>
              <w:t>Inklusive Asphyxie oder Erstickung durch Quetschung, Konstriktion oder Strangulation; Asphyxie durch Sauerstoffmangel in der Umgebungsluft und Asphyxie durch Fremdkörper in den Atemwegen</w:t>
            </w:r>
          </w:p>
        </w:tc>
      </w:tr>
      <w:tr w:rsidR="00160673" w:rsidRPr="004F1DAE" w14:paraId="5D6277B7" w14:textId="77777777" w:rsidTr="00F25A64">
        <w:trPr>
          <w:tblCellSpacing w:w="0" w:type="dxa"/>
        </w:trPr>
        <w:tc>
          <w:tcPr>
            <w:tcW w:w="851" w:type="dxa"/>
            <w:vMerge/>
            <w:vAlign w:val="center"/>
            <w:hideMark/>
          </w:tcPr>
          <w:p w14:paraId="22F4B380"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209709DF" w14:textId="77777777" w:rsidR="00160673" w:rsidRPr="004F1DAE" w:rsidRDefault="00160673" w:rsidP="00F90F7B">
            <w:pPr>
              <w:jc w:val="both"/>
              <w:rPr>
                <w:rFonts w:eastAsia="Calibri"/>
                <w:lang w:val="de-DE"/>
              </w:rPr>
            </w:pPr>
            <w:r w:rsidRPr="004F1DAE">
              <w:rPr>
                <w:lang w:val="de-DE"/>
              </w:rPr>
              <w:t>Exklusive Asphyxie durch Kohlenmonoxid und andere toxische Gase (Code 071)</w:t>
            </w:r>
          </w:p>
        </w:tc>
      </w:tr>
      <w:tr w:rsidR="00160673" w:rsidRPr="004F1DAE" w14:paraId="5D566BC9" w14:textId="77777777" w:rsidTr="00F25A64">
        <w:trPr>
          <w:tblCellSpacing w:w="0" w:type="dxa"/>
        </w:trPr>
        <w:tc>
          <w:tcPr>
            <w:tcW w:w="851" w:type="dxa"/>
            <w:vAlign w:val="center"/>
          </w:tcPr>
          <w:p w14:paraId="2597A12A"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tcPr>
          <w:p w14:paraId="450EA17F" w14:textId="77777777" w:rsidR="00160673" w:rsidRPr="004F1DAE" w:rsidRDefault="00160673" w:rsidP="00F90F7B">
            <w:pPr>
              <w:jc w:val="both"/>
              <w:rPr>
                <w:rFonts w:eastAsia="Calibri"/>
                <w:lang w:val="de-DE"/>
              </w:rPr>
            </w:pPr>
          </w:p>
        </w:tc>
      </w:tr>
      <w:tr w:rsidR="00160673" w:rsidRPr="004F1DAE" w14:paraId="5717F928" w14:textId="77777777" w:rsidTr="00F25A64">
        <w:trPr>
          <w:tblCellSpacing w:w="0" w:type="dxa"/>
        </w:trPr>
        <w:tc>
          <w:tcPr>
            <w:tcW w:w="851" w:type="dxa"/>
            <w:vMerge w:val="restart"/>
            <w:tcMar>
              <w:top w:w="30" w:type="dxa"/>
              <w:left w:w="30" w:type="dxa"/>
              <w:bottom w:w="30" w:type="dxa"/>
              <w:right w:w="30" w:type="dxa"/>
            </w:tcMar>
            <w:hideMark/>
          </w:tcPr>
          <w:p w14:paraId="5771F860" w14:textId="77777777" w:rsidR="00160673" w:rsidRPr="004F1DAE" w:rsidRDefault="00160673" w:rsidP="00F90F7B">
            <w:pPr>
              <w:jc w:val="both"/>
              <w:rPr>
                <w:rFonts w:eastAsia="Calibri"/>
                <w:lang w:val="de-DE"/>
              </w:rPr>
            </w:pPr>
            <w:r w:rsidRPr="004F1DAE">
              <w:rPr>
                <w:lang w:val="de-DE"/>
              </w:rPr>
              <w:t>082</w:t>
            </w:r>
          </w:p>
        </w:tc>
        <w:tc>
          <w:tcPr>
            <w:tcW w:w="8788" w:type="dxa"/>
            <w:tcMar>
              <w:top w:w="30" w:type="dxa"/>
              <w:left w:w="30" w:type="dxa"/>
              <w:bottom w:w="30" w:type="dxa"/>
              <w:right w:w="30" w:type="dxa"/>
            </w:tcMar>
            <w:hideMark/>
          </w:tcPr>
          <w:p w14:paraId="4A526C77" w14:textId="77777777" w:rsidR="00160673" w:rsidRPr="004F1DAE" w:rsidRDefault="00160673" w:rsidP="00F90F7B">
            <w:pPr>
              <w:jc w:val="both"/>
              <w:rPr>
                <w:rFonts w:eastAsia="Calibri"/>
                <w:lang w:val="de-DE"/>
              </w:rPr>
            </w:pPr>
            <w:r w:rsidRPr="004F1DAE">
              <w:rPr>
                <w:lang w:val="de-DE"/>
              </w:rPr>
              <w:t>Ertrinken und nichttödliches Untertauchen</w:t>
            </w:r>
          </w:p>
        </w:tc>
      </w:tr>
      <w:tr w:rsidR="00160673" w:rsidRPr="004F1DAE" w14:paraId="53CD9FC3" w14:textId="77777777" w:rsidTr="00F25A64">
        <w:trPr>
          <w:tblCellSpacing w:w="0" w:type="dxa"/>
        </w:trPr>
        <w:tc>
          <w:tcPr>
            <w:tcW w:w="851" w:type="dxa"/>
            <w:vMerge/>
            <w:vAlign w:val="center"/>
            <w:hideMark/>
          </w:tcPr>
          <w:p w14:paraId="4DBE4AE6"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184C2B74" w14:textId="77777777" w:rsidR="00160673" w:rsidRPr="004F1DAE" w:rsidRDefault="00160673" w:rsidP="00F90F7B">
            <w:pPr>
              <w:jc w:val="both"/>
              <w:rPr>
                <w:rFonts w:eastAsia="Calibri"/>
                <w:lang w:val="de-DE"/>
              </w:rPr>
            </w:pPr>
            <w:r w:rsidRPr="004F1DAE">
              <w:rPr>
                <w:lang w:val="de-DE"/>
              </w:rPr>
              <w:t>Exklusive Asphyxie wie unter 081 definiert; verschüttet unter Feststoffen oder anderen nichtflüssigen Massen wie Schnee, Sand usw.</w:t>
            </w:r>
          </w:p>
          <w:p w14:paraId="3D2BC913" w14:textId="77777777" w:rsidR="00160673" w:rsidRPr="004F1DAE" w:rsidRDefault="00160673" w:rsidP="00F90F7B">
            <w:pPr>
              <w:jc w:val="both"/>
              <w:rPr>
                <w:rFonts w:eastAsia="Calibri"/>
                <w:lang w:val="de-DE"/>
              </w:rPr>
            </w:pPr>
          </w:p>
        </w:tc>
      </w:tr>
      <w:tr w:rsidR="00160673" w:rsidRPr="004F1DAE" w14:paraId="2DE78CBD" w14:textId="77777777" w:rsidTr="00F25A64">
        <w:trPr>
          <w:tblCellSpacing w:w="0" w:type="dxa"/>
        </w:trPr>
        <w:tc>
          <w:tcPr>
            <w:tcW w:w="851" w:type="dxa"/>
            <w:tcMar>
              <w:top w:w="30" w:type="dxa"/>
              <w:left w:w="30" w:type="dxa"/>
              <w:bottom w:w="30" w:type="dxa"/>
              <w:right w:w="30" w:type="dxa"/>
            </w:tcMar>
            <w:hideMark/>
          </w:tcPr>
          <w:p w14:paraId="1276EF15" w14:textId="77777777" w:rsidR="00160673" w:rsidRPr="004F1DAE" w:rsidRDefault="00160673" w:rsidP="00F90F7B">
            <w:pPr>
              <w:jc w:val="both"/>
              <w:rPr>
                <w:rFonts w:eastAsia="Calibri"/>
                <w:lang w:val="de-DE"/>
              </w:rPr>
            </w:pPr>
            <w:r w:rsidRPr="004F1DAE">
              <w:rPr>
                <w:lang w:val="de-DE"/>
              </w:rPr>
              <w:t>089</w:t>
            </w:r>
          </w:p>
        </w:tc>
        <w:tc>
          <w:tcPr>
            <w:tcW w:w="8788" w:type="dxa"/>
            <w:tcMar>
              <w:top w:w="30" w:type="dxa"/>
              <w:left w:w="30" w:type="dxa"/>
              <w:bottom w:w="30" w:type="dxa"/>
              <w:right w:w="30" w:type="dxa"/>
            </w:tcMar>
            <w:hideMark/>
          </w:tcPr>
          <w:p w14:paraId="77BEBA0A" w14:textId="77777777" w:rsidR="00160673" w:rsidRPr="004F1DAE" w:rsidRDefault="00160673" w:rsidP="00F90F7B">
            <w:pPr>
              <w:jc w:val="both"/>
              <w:rPr>
                <w:rFonts w:eastAsia="Calibri"/>
                <w:lang w:val="de-DE"/>
              </w:rPr>
            </w:pPr>
            <w:r w:rsidRPr="004F1DAE">
              <w:rPr>
                <w:lang w:val="de-DE"/>
              </w:rPr>
              <w:t>Andere Arten von Ertrinken und Asphyxie</w:t>
            </w:r>
          </w:p>
          <w:p w14:paraId="6AF4016C" w14:textId="77777777" w:rsidR="00160673" w:rsidRPr="004F1DAE" w:rsidRDefault="00160673" w:rsidP="00F90F7B">
            <w:pPr>
              <w:jc w:val="both"/>
              <w:rPr>
                <w:rFonts w:eastAsia="Calibri"/>
                <w:lang w:val="de-DE"/>
              </w:rPr>
            </w:pPr>
          </w:p>
        </w:tc>
      </w:tr>
      <w:tr w:rsidR="00160673" w:rsidRPr="004F1DAE" w14:paraId="27AEB3D1" w14:textId="77777777" w:rsidTr="00F25A64">
        <w:trPr>
          <w:tblCellSpacing w:w="0" w:type="dxa"/>
        </w:trPr>
        <w:tc>
          <w:tcPr>
            <w:tcW w:w="851" w:type="dxa"/>
            <w:tcMar>
              <w:top w:w="30" w:type="dxa"/>
              <w:left w:w="30" w:type="dxa"/>
              <w:bottom w:w="30" w:type="dxa"/>
              <w:right w:w="30" w:type="dxa"/>
            </w:tcMar>
            <w:hideMark/>
          </w:tcPr>
          <w:p w14:paraId="270EF5EB" w14:textId="77777777" w:rsidR="00160673" w:rsidRPr="004F1DAE" w:rsidRDefault="00160673" w:rsidP="00F90F7B">
            <w:pPr>
              <w:jc w:val="both"/>
              <w:rPr>
                <w:rFonts w:eastAsia="Calibri"/>
                <w:lang w:val="de-DE"/>
              </w:rPr>
            </w:pPr>
            <w:r w:rsidRPr="004F1DAE">
              <w:rPr>
                <w:lang w:val="de-DE"/>
              </w:rPr>
              <w:t>090</w:t>
            </w:r>
          </w:p>
        </w:tc>
        <w:tc>
          <w:tcPr>
            <w:tcW w:w="8788" w:type="dxa"/>
            <w:tcMar>
              <w:top w:w="30" w:type="dxa"/>
              <w:left w:w="30" w:type="dxa"/>
              <w:bottom w:w="30" w:type="dxa"/>
              <w:right w:w="30" w:type="dxa"/>
            </w:tcMar>
            <w:hideMark/>
          </w:tcPr>
          <w:p w14:paraId="03FD0840" w14:textId="77777777" w:rsidR="00160673" w:rsidRPr="004F1DAE" w:rsidRDefault="00160673" w:rsidP="00F90F7B">
            <w:pPr>
              <w:jc w:val="both"/>
              <w:rPr>
                <w:rFonts w:eastAsia="Calibri"/>
                <w:lang w:val="de-DE"/>
              </w:rPr>
            </w:pPr>
            <w:r w:rsidRPr="004F1DAE">
              <w:rPr>
                <w:lang w:val="de-DE"/>
              </w:rPr>
              <w:t>Schäden durch Schall, Vibration und Druck</w:t>
            </w:r>
          </w:p>
          <w:p w14:paraId="1D32247E" w14:textId="77777777" w:rsidR="00160673" w:rsidRPr="004F1DAE" w:rsidRDefault="00160673" w:rsidP="00F90F7B">
            <w:pPr>
              <w:jc w:val="both"/>
              <w:rPr>
                <w:rFonts w:eastAsia="Calibri"/>
                <w:lang w:val="de-DE"/>
              </w:rPr>
            </w:pPr>
          </w:p>
        </w:tc>
      </w:tr>
      <w:tr w:rsidR="00160673" w:rsidRPr="004F1DAE" w14:paraId="6198B697" w14:textId="77777777" w:rsidTr="00F25A64">
        <w:trPr>
          <w:tblCellSpacing w:w="0" w:type="dxa"/>
        </w:trPr>
        <w:tc>
          <w:tcPr>
            <w:tcW w:w="851" w:type="dxa"/>
            <w:vMerge w:val="restart"/>
            <w:tcMar>
              <w:top w:w="30" w:type="dxa"/>
              <w:left w:w="30" w:type="dxa"/>
              <w:bottom w:w="30" w:type="dxa"/>
              <w:right w:w="30" w:type="dxa"/>
            </w:tcMar>
            <w:hideMark/>
          </w:tcPr>
          <w:p w14:paraId="74351BAF" w14:textId="77777777" w:rsidR="00160673" w:rsidRPr="004F1DAE" w:rsidRDefault="00160673" w:rsidP="00F90F7B">
            <w:pPr>
              <w:jc w:val="both"/>
              <w:rPr>
                <w:rFonts w:eastAsia="Calibri"/>
                <w:lang w:val="de-DE"/>
              </w:rPr>
            </w:pPr>
            <w:r w:rsidRPr="004F1DAE">
              <w:rPr>
                <w:lang w:val="de-DE"/>
              </w:rPr>
              <w:t>091</w:t>
            </w:r>
          </w:p>
        </w:tc>
        <w:tc>
          <w:tcPr>
            <w:tcW w:w="8788" w:type="dxa"/>
            <w:tcMar>
              <w:top w:w="30" w:type="dxa"/>
              <w:left w:w="30" w:type="dxa"/>
              <w:bottom w:w="30" w:type="dxa"/>
              <w:right w:w="30" w:type="dxa"/>
            </w:tcMar>
            <w:hideMark/>
          </w:tcPr>
          <w:p w14:paraId="347402B5" w14:textId="77777777" w:rsidR="00160673" w:rsidRPr="004F1DAE" w:rsidRDefault="00160673" w:rsidP="00F90F7B">
            <w:pPr>
              <w:jc w:val="both"/>
              <w:rPr>
                <w:rFonts w:eastAsia="Calibri"/>
                <w:lang w:val="de-DE"/>
              </w:rPr>
            </w:pPr>
            <w:r w:rsidRPr="004F1DAE">
              <w:rPr>
                <w:lang w:val="de-DE"/>
              </w:rPr>
              <w:t>Akuter Hörverlust</w:t>
            </w:r>
          </w:p>
        </w:tc>
      </w:tr>
      <w:tr w:rsidR="00160673" w:rsidRPr="004F1DAE" w14:paraId="4662BC8D" w14:textId="77777777" w:rsidTr="00F25A64">
        <w:trPr>
          <w:tblCellSpacing w:w="0" w:type="dxa"/>
        </w:trPr>
        <w:tc>
          <w:tcPr>
            <w:tcW w:w="851" w:type="dxa"/>
            <w:vMerge/>
            <w:vAlign w:val="center"/>
            <w:hideMark/>
          </w:tcPr>
          <w:p w14:paraId="3AA19AB8"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64B952D8" w14:textId="77777777" w:rsidR="00160673" w:rsidRPr="004F1DAE" w:rsidRDefault="00160673" w:rsidP="00F90F7B">
            <w:pPr>
              <w:jc w:val="both"/>
              <w:rPr>
                <w:rFonts w:eastAsia="Calibri"/>
                <w:lang w:val="de-DE"/>
              </w:rPr>
            </w:pPr>
            <w:r w:rsidRPr="004F1DAE">
              <w:rPr>
                <w:lang w:val="de-DE"/>
              </w:rPr>
              <w:t>Inklusive partiellen oder totalen Hörverlusts</w:t>
            </w:r>
          </w:p>
          <w:p w14:paraId="34AC05AE" w14:textId="77777777" w:rsidR="00160673" w:rsidRPr="004F1DAE" w:rsidRDefault="00160673" w:rsidP="00F90F7B">
            <w:pPr>
              <w:jc w:val="both"/>
              <w:rPr>
                <w:rFonts w:eastAsia="Calibri"/>
                <w:lang w:val="de-DE"/>
              </w:rPr>
            </w:pPr>
          </w:p>
        </w:tc>
      </w:tr>
      <w:tr w:rsidR="00160673" w:rsidRPr="004F1DAE" w14:paraId="5955D5CC" w14:textId="77777777" w:rsidTr="00F25A64">
        <w:trPr>
          <w:tblCellSpacing w:w="0" w:type="dxa"/>
        </w:trPr>
        <w:tc>
          <w:tcPr>
            <w:tcW w:w="851" w:type="dxa"/>
            <w:vMerge w:val="restart"/>
            <w:tcMar>
              <w:top w:w="30" w:type="dxa"/>
              <w:left w:w="30" w:type="dxa"/>
              <w:bottom w:w="30" w:type="dxa"/>
              <w:right w:w="30" w:type="dxa"/>
            </w:tcMar>
            <w:hideMark/>
          </w:tcPr>
          <w:p w14:paraId="54E84CFB" w14:textId="77777777" w:rsidR="00160673" w:rsidRPr="004F1DAE" w:rsidRDefault="00160673" w:rsidP="00F90F7B">
            <w:pPr>
              <w:jc w:val="both"/>
              <w:rPr>
                <w:rFonts w:eastAsia="Calibri"/>
                <w:lang w:val="de-DE"/>
              </w:rPr>
            </w:pPr>
            <w:r w:rsidRPr="004F1DAE">
              <w:rPr>
                <w:lang w:val="de-DE"/>
              </w:rPr>
              <w:t>092</w:t>
            </w:r>
          </w:p>
        </w:tc>
        <w:tc>
          <w:tcPr>
            <w:tcW w:w="8788" w:type="dxa"/>
            <w:tcMar>
              <w:top w:w="30" w:type="dxa"/>
              <w:left w:w="30" w:type="dxa"/>
              <w:bottom w:w="30" w:type="dxa"/>
              <w:right w:w="30" w:type="dxa"/>
            </w:tcMar>
            <w:hideMark/>
          </w:tcPr>
          <w:p w14:paraId="6EDE1844" w14:textId="77777777" w:rsidR="00160673" w:rsidRPr="004F1DAE" w:rsidRDefault="00160673" w:rsidP="00F90F7B">
            <w:pPr>
              <w:jc w:val="both"/>
              <w:rPr>
                <w:rFonts w:eastAsia="Calibri"/>
                <w:lang w:val="de-DE"/>
              </w:rPr>
            </w:pPr>
            <w:r w:rsidRPr="004F1DAE">
              <w:rPr>
                <w:lang w:val="de-DE"/>
              </w:rPr>
              <w:t>Schäden durch Druck</w:t>
            </w:r>
          </w:p>
        </w:tc>
      </w:tr>
      <w:tr w:rsidR="00160673" w:rsidRPr="004F1DAE" w14:paraId="56F64502" w14:textId="77777777" w:rsidTr="00F25A64">
        <w:trPr>
          <w:tblCellSpacing w:w="0" w:type="dxa"/>
        </w:trPr>
        <w:tc>
          <w:tcPr>
            <w:tcW w:w="851" w:type="dxa"/>
            <w:vMerge/>
            <w:vAlign w:val="center"/>
            <w:hideMark/>
          </w:tcPr>
          <w:p w14:paraId="4CF7DEEE"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5C3038E9" w14:textId="77777777" w:rsidR="00160673" w:rsidRPr="004F1DAE" w:rsidRDefault="00160673" w:rsidP="00F90F7B">
            <w:pPr>
              <w:jc w:val="both"/>
              <w:rPr>
                <w:rFonts w:eastAsia="Calibri"/>
                <w:lang w:val="de-DE"/>
              </w:rPr>
            </w:pPr>
            <w:r w:rsidRPr="004F1DAE">
              <w:rPr>
                <w:lang w:val="de-DE"/>
              </w:rPr>
              <w:t>Inklusive Schäden durch Luft- und Wasserdruck (Barotrauma)</w:t>
            </w:r>
          </w:p>
          <w:p w14:paraId="4104246D" w14:textId="77777777" w:rsidR="00160673" w:rsidRPr="004F1DAE" w:rsidRDefault="00160673" w:rsidP="00F90F7B">
            <w:pPr>
              <w:jc w:val="both"/>
              <w:rPr>
                <w:rFonts w:eastAsia="Calibri"/>
                <w:lang w:val="de-DE"/>
              </w:rPr>
            </w:pPr>
          </w:p>
        </w:tc>
      </w:tr>
      <w:tr w:rsidR="00160673" w:rsidRPr="004F1DAE" w14:paraId="083EA10D" w14:textId="77777777" w:rsidTr="00F25A64">
        <w:trPr>
          <w:tblCellSpacing w:w="0" w:type="dxa"/>
        </w:trPr>
        <w:tc>
          <w:tcPr>
            <w:tcW w:w="851" w:type="dxa"/>
            <w:vMerge w:val="restart"/>
            <w:tcMar>
              <w:top w:w="30" w:type="dxa"/>
              <w:left w:w="30" w:type="dxa"/>
              <w:bottom w:w="30" w:type="dxa"/>
              <w:right w:w="30" w:type="dxa"/>
            </w:tcMar>
            <w:hideMark/>
          </w:tcPr>
          <w:p w14:paraId="40C24EA5" w14:textId="77777777" w:rsidR="00160673" w:rsidRPr="004F1DAE" w:rsidRDefault="00160673" w:rsidP="00F90F7B">
            <w:pPr>
              <w:jc w:val="both"/>
              <w:rPr>
                <w:rFonts w:eastAsia="Calibri"/>
                <w:lang w:val="de-DE"/>
              </w:rPr>
            </w:pPr>
            <w:r w:rsidRPr="004F1DAE">
              <w:rPr>
                <w:lang w:val="de-DE"/>
              </w:rPr>
              <w:t>099</w:t>
            </w:r>
          </w:p>
        </w:tc>
        <w:tc>
          <w:tcPr>
            <w:tcW w:w="8788" w:type="dxa"/>
            <w:tcMar>
              <w:top w:w="30" w:type="dxa"/>
              <w:left w:w="30" w:type="dxa"/>
              <w:bottom w:w="30" w:type="dxa"/>
              <w:right w:w="30" w:type="dxa"/>
            </w:tcMar>
            <w:hideMark/>
          </w:tcPr>
          <w:p w14:paraId="794FDF83" w14:textId="77777777" w:rsidR="00160673" w:rsidRPr="004F1DAE" w:rsidRDefault="00160673" w:rsidP="00F90F7B">
            <w:pPr>
              <w:jc w:val="both"/>
              <w:rPr>
                <w:rFonts w:eastAsia="Calibri"/>
                <w:lang w:val="de-DE"/>
              </w:rPr>
            </w:pPr>
            <w:r w:rsidRPr="004F1DAE">
              <w:rPr>
                <w:lang w:val="de-DE"/>
              </w:rPr>
              <w:t>Andere akute Schäden durch Schall, Vibration und Druck</w:t>
            </w:r>
          </w:p>
        </w:tc>
      </w:tr>
      <w:tr w:rsidR="00160673" w:rsidRPr="004F1DAE" w14:paraId="4E88C541" w14:textId="77777777" w:rsidTr="00F25A64">
        <w:trPr>
          <w:tblCellSpacing w:w="0" w:type="dxa"/>
        </w:trPr>
        <w:tc>
          <w:tcPr>
            <w:tcW w:w="851" w:type="dxa"/>
            <w:vMerge/>
            <w:vAlign w:val="center"/>
            <w:hideMark/>
          </w:tcPr>
          <w:p w14:paraId="65B517F5"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6F650098" w14:textId="77777777" w:rsidR="00160673" w:rsidRPr="004F1DAE" w:rsidRDefault="00160673" w:rsidP="00F90F7B">
            <w:pPr>
              <w:jc w:val="both"/>
              <w:rPr>
                <w:rFonts w:eastAsia="Calibri"/>
                <w:lang w:val="de-DE"/>
              </w:rPr>
            </w:pPr>
            <w:r w:rsidRPr="004F1DAE">
              <w:rPr>
                <w:lang w:val="de-DE"/>
              </w:rPr>
              <w:t>Inklusive Hörtrauma, Presslufthammersyndrom usw.</w:t>
            </w:r>
          </w:p>
          <w:p w14:paraId="10D4CB52" w14:textId="77777777" w:rsidR="00160673" w:rsidRPr="004F1DAE" w:rsidRDefault="00160673" w:rsidP="00F90F7B">
            <w:pPr>
              <w:jc w:val="both"/>
              <w:rPr>
                <w:rFonts w:eastAsia="Calibri"/>
                <w:lang w:val="de-DE"/>
              </w:rPr>
            </w:pPr>
          </w:p>
        </w:tc>
      </w:tr>
      <w:tr w:rsidR="00160673" w:rsidRPr="004F1DAE" w14:paraId="679D3270" w14:textId="77777777" w:rsidTr="00F25A64">
        <w:trPr>
          <w:tblCellSpacing w:w="0" w:type="dxa"/>
        </w:trPr>
        <w:tc>
          <w:tcPr>
            <w:tcW w:w="851" w:type="dxa"/>
            <w:tcMar>
              <w:top w:w="30" w:type="dxa"/>
              <w:left w:w="30" w:type="dxa"/>
              <w:bottom w:w="30" w:type="dxa"/>
              <w:right w:w="30" w:type="dxa"/>
            </w:tcMar>
            <w:hideMark/>
          </w:tcPr>
          <w:p w14:paraId="70043EDA" w14:textId="77777777" w:rsidR="00160673" w:rsidRPr="004F1DAE" w:rsidRDefault="00160673" w:rsidP="00F90F7B">
            <w:pPr>
              <w:jc w:val="both"/>
              <w:rPr>
                <w:rFonts w:eastAsia="Calibri"/>
                <w:lang w:val="de-DE"/>
              </w:rPr>
            </w:pPr>
            <w:r w:rsidRPr="004F1DAE">
              <w:rPr>
                <w:lang w:val="de-DE"/>
              </w:rPr>
              <w:t>100</w:t>
            </w:r>
          </w:p>
        </w:tc>
        <w:tc>
          <w:tcPr>
            <w:tcW w:w="8788" w:type="dxa"/>
            <w:tcMar>
              <w:top w:w="30" w:type="dxa"/>
              <w:left w:w="30" w:type="dxa"/>
              <w:bottom w:w="30" w:type="dxa"/>
              <w:right w:w="30" w:type="dxa"/>
            </w:tcMar>
            <w:hideMark/>
          </w:tcPr>
          <w:p w14:paraId="6DEC3524" w14:textId="77777777" w:rsidR="00160673" w:rsidRPr="004F1DAE" w:rsidRDefault="00160673" w:rsidP="00F90F7B">
            <w:pPr>
              <w:jc w:val="both"/>
              <w:rPr>
                <w:rFonts w:eastAsia="Calibri"/>
                <w:lang w:val="de-DE"/>
              </w:rPr>
            </w:pPr>
            <w:r w:rsidRPr="004F1DAE">
              <w:rPr>
                <w:lang w:val="de-DE"/>
              </w:rPr>
              <w:t>Schäden durch extreme Temperaturen, Licht und Strahlung</w:t>
            </w:r>
          </w:p>
          <w:p w14:paraId="19BFA156" w14:textId="77777777" w:rsidR="00160673" w:rsidRPr="004F1DAE" w:rsidRDefault="00160673" w:rsidP="00F90F7B">
            <w:pPr>
              <w:jc w:val="both"/>
              <w:rPr>
                <w:rFonts w:eastAsia="Calibri"/>
                <w:lang w:val="de-DE"/>
              </w:rPr>
            </w:pPr>
          </w:p>
        </w:tc>
      </w:tr>
      <w:tr w:rsidR="00160673" w:rsidRPr="004F1DAE" w14:paraId="3C86D154" w14:textId="77777777" w:rsidTr="00F25A64">
        <w:trPr>
          <w:tblCellSpacing w:w="0" w:type="dxa"/>
        </w:trPr>
        <w:tc>
          <w:tcPr>
            <w:tcW w:w="851" w:type="dxa"/>
            <w:vMerge w:val="restart"/>
            <w:tcMar>
              <w:top w:w="30" w:type="dxa"/>
              <w:left w:w="30" w:type="dxa"/>
              <w:bottom w:w="30" w:type="dxa"/>
              <w:right w:w="30" w:type="dxa"/>
            </w:tcMar>
            <w:hideMark/>
          </w:tcPr>
          <w:p w14:paraId="14A4D67F" w14:textId="6048CC04" w:rsidR="00160673" w:rsidRPr="004F1DAE" w:rsidRDefault="00160673" w:rsidP="00F90F7B">
            <w:pPr>
              <w:jc w:val="both"/>
              <w:rPr>
                <w:rFonts w:eastAsia="Calibri"/>
                <w:lang w:val="de-DE"/>
              </w:rPr>
            </w:pPr>
            <w:r w:rsidRPr="004F1DAE">
              <w:rPr>
                <w:lang w:val="de-DE"/>
              </w:rPr>
              <w:t>101</w:t>
            </w:r>
          </w:p>
        </w:tc>
        <w:tc>
          <w:tcPr>
            <w:tcW w:w="8788" w:type="dxa"/>
            <w:tcMar>
              <w:top w:w="30" w:type="dxa"/>
              <w:left w:w="30" w:type="dxa"/>
              <w:bottom w:w="30" w:type="dxa"/>
              <w:right w:w="30" w:type="dxa"/>
            </w:tcMar>
            <w:hideMark/>
          </w:tcPr>
          <w:p w14:paraId="12C57784" w14:textId="77777777" w:rsidR="00160673" w:rsidRPr="004F1DAE" w:rsidRDefault="00160673" w:rsidP="00F90F7B">
            <w:pPr>
              <w:jc w:val="both"/>
              <w:rPr>
                <w:rFonts w:eastAsia="Calibri"/>
                <w:lang w:val="de-DE"/>
              </w:rPr>
            </w:pPr>
            <w:r w:rsidRPr="004F1DAE">
              <w:rPr>
                <w:lang w:val="de-DE"/>
              </w:rPr>
              <w:t>Hitzschlag und Sonnenstich</w:t>
            </w:r>
          </w:p>
        </w:tc>
      </w:tr>
      <w:tr w:rsidR="00160673" w:rsidRPr="004F1DAE" w14:paraId="6803348A" w14:textId="77777777" w:rsidTr="00F25A64">
        <w:trPr>
          <w:tblCellSpacing w:w="0" w:type="dxa"/>
        </w:trPr>
        <w:tc>
          <w:tcPr>
            <w:tcW w:w="851" w:type="dxa"/>
            <w:vMerge/>
            <w:vAlign w:val="center"/>
            <w:hideMark/>
          </w:tcPr>
          <w:p w14:paraId="1B195D35"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37197DFD" w14:textId="77777777" w:rsidR="00160673" w:rsidRPr="004F1DAE" w:rsidRDefault="00160673" w:rsidP="00F90F7B">
            <w:pPr>
              <w:jc w:val="both"/>
              <w:rPr>
                <w:rFonts w:eastAsia="Calibri"/>
                <w:lang w:val="de-DE"/>
              </w:rPr>
            </w:pPr>
            <w:r w:rsidRPr="004F1DAE">
              <w:rPr>
                <w:lang w:val="de-DE"/>
              </w:rPr>
              <w:t>Inklusive Schäden durch extreme natürliche Hitze und Insolation (Hitzschlag, Sonnenstich) oder künstlich erzeugte Hitze</w:t>
            </w:r>
          </w:p>
        </w:tc>
      </w:tr>
      <w:tr w:rsidR="00160673" w:rsidRPr="004F1DAE" w14:paraId="7B4495D2" w14:textId="77777777" w:rsidTr="00F25A64">
        <w:trPr>
          <w:tblCellSpacing w:w="0" w:type="dxa"/>
        </w:trPr>
        <w:tc>
          <w:tcPr>
            <w:tcW w:w="851" w:type="dxa"/>
            <w:vMerge/>
            <w:vAlign w:val="center"/>
            <w:hideMark/>
          </w:tcPr>
          <w:p w14:paraId="5E0385F8"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48377441" w14:textId="77777777" w:rsidR="00160673" w:rsidRPr="004F1DAE" w:rsidRDefault="00160673" w:rsidP="00F90F7B">
            <w:pPr>
              <w:jc w:val="both"/>
              <w:rPr>
                <w:rFonts w:eastAsia="Calibri"/>
                <w:lang w:val="de-DE"/>
              </w:rPr>
            </w:pPr>
            <w:r w:rsidRPr="004F1DAE">
              <w:rPr>
                <w:lang w:val="de-DE"/>
              </w:rPr>
              <w:t>Exklusive Schock durch Blitzschlag (Code 112); Sonnenbrand (Code 061)</w:t>
            </w:r>
          </w:p>
          <w:p w14:paraId="1273B071" w14:textId="77777777" w:rsidR="00160673" w:rsidRPr="004F1DAE" w:rsidRDefault="00160673" w:rsidP="00F90F7B">
            <w:pPr>
              <w:jc w:val="both"/>
              <w:rPr>
                <w:rFonts w:eastAsia="Calibri"/>
                <w:lang w:val="de-DE"/>
              </w:rPr>
            </w:pPr>
          </w:p>
        </w:tc>
      </w:tr>
      <w:tr w:rsidR="00160673" w:rsidRPr="004F1DAE" w14:paraId="7B6618E6" w14:textId="77777777" w:rsidTr="00F25A64">
        <w:trPr>
          <w:tblCellSpacing w:w="0" w:type="dxa"/>
        </w:trPr>
        <w:tc>
          <w:tcPr>
            <w:tcW w:w="851" w:type="dxa"/>
            <w:vMerge w:val="restart"/>
            <w:tcMar>
              <w:top w:w="30" w:type="dxa"/>
              <w:left w:w="30" w:type="dxa"/>
              <w:bottom w:w="30" w:type="dxa"/>
              <w:right w:w="30" w:type="dxa"/>
            </w:tcMar>
            <w:hideMark/>
          </w:tcPr>
          <w:p w14:paraId="11349107" w14:textId="77777777" w:rsidR="00160673" w:rsidRPr="004F1DAE" w:rsidRDefault="00160673" w:rsidP="00F90F7B">
            <w:pPr>
              <w:jc w:val="both"/>
              <w:rPr>
                <w:rFonts w:eastAsia="Calibri"/>
                <w:lang w:val="de-DE"/>
              </w:rPr>
            </w:pPr>
            <w:r w:rsidRPr="004F1DAE">
              <w:rPr>
                <w:lang w:val="de-DE"/>
              </w:rPr>
              <w:t>102</w:t>
            </w:r>
          </w:p>
        </w:tc>
        <w:tc>
          <w:tcPr>
            <w:tcW w:w="8788" w:type="dxa"/>
            <w:tcMar>
              <w:top w:w="30" w:type="dxa"/>
              <w:left w:w="30" w:type="dxa"/>
              <w:bottom w:w="30" w:type="dxa"/>
              <w:right w:w="30" w:type="dxa"/>
            </w:tcMar>
            <w:hideMark/>
          </w:tcPr>
          <w:p w14:paraId="28AC7736" w14:textId="77777777" w:rsidR="00160673" w:rsidRPr="004F1DAE" w:rsidRDefault="00160673" w:rsidP="00F90F7B">
            <w:pPr>
              <w:jc w:val="both"/>
              <w:rPr>
                <w:rFonts w:eastAsia="Calibri"/>
                <w:lang w:val="de-DE"/>
              </w:rPr>
            </w:pPr>
            <w:r w:rsidRPr="004F1DAE">
              <w:rPr>
                <w:lang w:val="de-DE"/>
              </w:rPr>
              <w:t>Strahlenschäden (nichtthermisch)</w:t>
            </w:r>
          </w:p>
        </w:tc>
      </w:tr>
      <w:tr w:rsidR="00160673" w:rsidRPr="004F1DAE" w14:paraId="680C83CC" w14:textId="77777777" w:rsidTr="00F25A64">
        <w:trPr>
          <w:tblCellSpacing w:w="0" w:type="dxa"/>
        </w:trPr>
        <w:tc>
          <w:tcPr>
            <w:tcW w:w="851" w:type="dxa"/>
            <w:vMerge/>
            <w:vAlign w:val="center"/>
            <w:hideMark/>
          </w:tcPr>
          <w:p w14:paraId="16D617EF"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2E60E05A" w14:textId="77777777" w:rsidR="00160673" w:rsidRPr="004F1DAE" w:rsidRDefault="00160673" w:rsidP="00F90F7B">
            <w:pPr>
              <w:jc w:val="both"/>
              <w:rPr>
                <w:rFonts w:eastAsia="Calibri"/>
                <w:lang w:val="de-DE"/>
              </w:rPr>
            </w:pPr>
            <w:r w:rsidRPr="004F1DAE">
              <w:rPr>
                <w:lang w:val="de-DE"/>
              </w:rPr>
              <w:t>Inklusive Schäden durch Röntgenstrahlen, radioaktive Stoffe, ultraviolette Strahlen, ioni</w:t>
            </w:r>
            <w:r w:rsidRPr="004F1DAE">
              <w:rPr>
                <w:lang w:val="de-DE"/>
              </w:rPr>
              <w:softHyphen/>
              <w:t>sierende Strahlen; Schweißerophthalmie</w:t>
            </w:r>
          </w:p>
          <w:p w14:paraId="558B9CD5" w14:textId="77777777" w:rsidR="00160673" w:rsidRPr="004F1DAE" w:rsidRDefault="00160673" w:rsidP="00F90F7B">
            <w:pPr>
              <w:jc w:val="both"/>
              <w:rPr>
                <w:rFonts w:eastAsia="Calibri"/>
                <w:lang w:val="de-DE"/>
              </w:rPr>
            </w:pPr>
          </w:p>
        </w:tc>
      </w:tr>
      <w:tr w:rsidR="00160673" w:rsidRPr="004F1DAE" w14:paraId="39F4E3FB" w14:textId="77777777" w:rsidTr="00F25A64">
        <w:trPr>
          <w:tblCellSpacing w:w="0" w:type="dxa"/>
        </w:trPr>
        <w:tc>
          <w:tcPr>
            <w:tcW w:w="851" w:type="dxa"/>
            <w:vMerge w:val="restart"/>
            <w:tcMar>
              <w:top w:w="30" w:type="dxa"/>
              <w:left w:w="30" w:type="dxa"/>
              <w:bottom w:w="30" w:type="dxa"/>
              <w:right w:w="30" w:type="dxa"/>
            </w:tcMar>
            <w:hideMark/>
          </w:tcPr>
          <w:p w14:paraId="432922F1" w14:textId="503EAA92" w:rsidR="00160673" w:rsidRPr="004F1DAE" w:rsidRDefault="00160673" w:rsidP="00F90F7B">
            <w:pPr>
              <w:jc w:val="both"/>
              <w:rPr>
                <w:rFonts w:eastAsia="Calibri"/>
                <w:lang w:val="de-DE"/>
              </w:rPr>
            </w:pPr>
            <w:r w:rsidRPr="004F1DAE">
              <w:rPr>
                <w:lang w:val="de-DE"/>
              </w:rPr>
              <w:t>103</w:t>
            </w:r>
          </w:p>
        </w:tc>
        <w:tc>
          <w:tcPr>
            <w:tcW w:w="8788" w:type="dxa"/>
            <w:tcMar>
              <w:top w:w="30" w:type="dxa"/>
              <w:left w:w="30" w:type="dxa"/>
              <w:bottom w:w="30" w:type="dxa"/>
              <w:right w:w="30" w:type="dxa"/>
            </w:tcMar>
            <w:hideMark/>
          </w:tcPr>
          <w:p w14:paraId="1C2E5EBB" w14:textId="77777777" w:rsidR="00160673" w:rsidRPr="004F1DAE" w:rsidRDefault="00160673" w:rsidP="00F90F7B">
            <w:pPr>
              <w:jc w:val="both"/>
              <w:rPr>
                <w:rFonts w:eastAsia="Calibri"/>
                <w:lang w:val="de-DE"/>
              </w:rPr>
            </w:pPr>
            <w:r w:rsidRPr="004F1DAE">
              <w:rPr>
                <w:lang w:val="de-DE"/>
              </w:rPr>
              <w:t>Schäden durch niedrige Temperatur</w:t>
            </w:r>
          </w:p>
        </w:tc>
      </w:tr>
      <w:tr w:rsidR="00160673" w:rsidRPr="004F1DAE" w14:paraId="1F39BD06" w14:textId="77777777" w:rsidTr="00F25A64">
        <w:trPr>
          <w:tblCellSpacing w:w="0" w:type="dxa"/>
        </w:trPr>
        <w:tc>
          <w:tcPr>
            <w:tcW w:w="851" w:type="dxa"/>
            <w:vMerge/>
            <w:vAlign w:val="center"/>
            <w:hideMark/>
          </w:tcPr>
          <w:p w14:paraId="02DAE8EE"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2326B6A6" w14:textId="77777777" w:rsidR="00160673" w:rsidRPr="004F1DAE" w:rsidRDefault="00160673" w:rsidP="00F90F7B">
            <w:pPr>
              <w:jc w:val="both"/>
              <w:rPr>
                <w:rFonts w:eastAsia="Calibri"/>
                <w:lang w:val="de-DE"/>
              </w:rPr>
            </w:pPr>
            <w:r w:rsidRPr="004F1DAE">
              <w:rPr>
                <w:lang w:val="de-DE"/>
              </w:rPr>
              <w:t>Inklusive Hypothermie und anderer Schäden durch niedrige Temperatur</w:t>
            </w:r>
          </w:p>
        </w:tc>
      </w:tr>
      <w:tr w:rsidR="00160673" w:rsidRPr="004F1DAE" w14:paraId="08B84A95" w14:textId="77777777" w:rsidTr="00F25A64">
        <w:trPr>
          <w:tblCellSpacing w:w="0" w:type="dxa"/>
        </w:trPr>
        <w:tc>
          <w:tcPr>
            <w:tcW w:w="851" w:type="dxa"/>
            <w:vMerge/>
            <w:vAlign w:val="center"/>
            <w:hideMark/>
          </w:tcPr>
          <w:p w14:paraId="05155AF0"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1F4E4ECE" w14:textId="77777777" w:rsidR="00160673" w:rsidRPr="004F1DAE" w:rsidRDefault="00160673" w:rsidP="00F90F7B">
            <w:pPr>
              <w:jc w:val="both"/>
              <w:rPr>
                <w:rFonts w:eastAsia="Calibri"/>
                <w:lang w:val="de-DE"/>
              </w:rPr>
            </w:pPr>
            <w:r w:rsidRPr="004F1DAE">
              <w:rPr>
                <w:lang w:val="de-DE"/>
              </w:rPr>
              <w:t>Exklusive Erfrierungen (Code 063)</w:t>
            </w:r>
          </w:p>
          <w:p w14:paraId="1A31EF5C" w14:textId="77777777" w:rsidR="00160673" w:rsidRPr="004F1DAE" w:rsidRDefault="00160673" w:rsidP="00F90F7B">
            <w:pPr>
              <w:jc w:val="both"/>
              <w:rPr>
                <w:rFonts w:eastAsia="Calibri"/>
                <w:lang w:val="de-DE"/>
              </w:rPr>
            </w:pPr>
          </w:p>
        </w:tc>
      </w:tr>
      <w:tr w:rsidR="00160673" w:rsidRPr="004F1DAE" w14:paraId="10175847" w14:textId="77777777" w:rsidTr="00F25A64">
        <w:trPr>
          <w:tblCellSpacing w:w="0" w:type="dxa"/>
        </w:trPr>
        <w:tc>
          <w:tcPr>
            <w:tcW w:w="851" w:type="dxa"/>
            <w:tcMar>
              <w:top w:w="30" w:type="dxa"/>
              <w:left w:w="30" w:type="dxa"/>
              <w:bottom w:w="30" w:type="dxa"/>
              <w:right w:w="30" w:type="dxa"/>
            </w:tcMar>
            <w:hideMark/>
          </w:tcPr>
          <w:p w14:paraId="2111E569" w14:textId="77777777" w:rsidR="00160673" w:rsidRPr="004F1DAE" w:rsidRDefault="00160673" w:rsidP="00F90F7B">
            <w:pPr>
              <w:jc w:val="both"/>
              <w:rPr>
                <w:rFonts w:eastAsia="Calibri"/>
                <w:lang w:val="de-DE"/>
              </w:rPr>
            </w:pPr>
            <w:r w:rsidRPr="004F1DAE">
              <w:rPr>
                <w:lang w:val="de-DE"/>
              </w:rPr>
              <w:t>109</w:t>
            </w:r>
          </w:p>
        </w:tc>
        <w:tc>
          <w:tcPr>
            <w:tcW w:w="8788" w:type="dxa"/>
            <w:tcMar>
              <w:top w:w="30" w:type="dxa"/>
              <w:left w:w="30" w:type="dxa"/>
              <w:bottom w:w="30" w:type="dxa"/>
              <w:right w:w="30" w:type="dxa"/>
            </w:tcMar>
            <w:hideMark/>
          </w:tcPr>
          <w:p w14:paraId="469AB839" w14:textId="77777777" w:rsidR="00160673" w:rsidRPr="004F1DAE" w:rsidRDefault="00160673" w:rsidP="00F90F7B">
            <w:pPr>
              <w:jc w:val="both"/>
              <w:rPr>
                <w:rFonts w:eastAsia="Calibri"/>
                <w:lang w:val="de-DE"/>
              </w:rPr>
            </w:pPr>
            <w:r w:rsidRPr="004F1DAE">
              <w:rPr>
                <w:lang w:val="de-DE"/>
              </w:rPr>
              <w:t>Andere Schäden durch extreme Temperaturen, Licht und Strahlung</w:t>
            </w:r>
          </w:p>
          <w:p w14:paraId="389A3CB2" w14:textId="77777777" w:rsidR="00160673" w:rsidRPr="004F1DAE" w:rsidRDefault="00160673" w:rsidP="00F90F7B">
            <w:pPr>
              <w:jc w:val="both"/>
              <w:rPr>
                <w:rFonts w:eastAsia="Calibri"/>
                <w:lang w:val="de-DE"/>
              </w:rPr>
            </w:pPr>
          </w:p>
        </w:tc>
      </w:tr>
      <w:tr w:rsidR="00160673" w:rsidRPr="004F1DAE" w14:paraId="4C915880" w14:textId="77777777" w:rsidTr="00F25A64">
        <w:trPr>
          <w:tblCellSpacing w:w="0" w:type="dxa"/>
        </w:trPr>
        <w:tc>
          <w:tcPr>
            <w:tcW w:w="851" w:type="dxa"/>
            <w:tcMar>
              <w:top w:w="30" w:type="dxa"/>
              <w:left w:w="30" w:type="dxa"/>
              <w:bottom w:w="30" w:type="dxa"/>
              <w:right w:w="30" w:type="dxa"/>
            </w:tcMar>
            <w:hideMark/>
          </w:tcPr>
          <w:p w14:paraId="6AA24693" w14:textId="77777777" w:rsidR="00160673" w:rsidRPr="004F1DAE" w:rsidRDefault="00160673" w:rsidP="00F90F7B">
            <w:pPr>
              <w:jc w:val="both"/>
              <w:rPr>
                <w:rFonts w:eastAsia="Calibri"/>
                <w:lang w:val="de-DE"/>
              </w:rPr>
            </w:pPr>
            <w:r w:rsidRPr="004F1DAE">
              <w:rPr>
                <w:lang w:val="de-DE"/>
              </w:rPr>
              <w:t>110</w:t>
            </w:r>
          </w:p>
        </w:tc>
        <w:tc>
          <w:tcPr>
            <w:tcW w:w="8788" w:type="dxa"/>
            <w:tcMar>
              <w:top w:w="30" w:type="dxa"/>
              <w:left w:w="30" w:type="dxa"/>
              <w:bottom w:w="30" w:type="dxa"/>
              <w:right w:w="30" w:type="dxa"/>
            </w:tcMar>
            <w:hideMark/>
          </w:tcPr>
          <w:p w14:paraId="6E7A6ABD" w14:textId="77777777" w:rsidR="00160673" w:rsidRPr="004F1DAE" w:rsidRDefault="00160673" w:rsidP="00F90F7B">
            <w:pPr>
              <w:jc w:val="both"/>
              <w:rPr>
                <w:rFonts w:eastAsia="Calibri"/>
                <w:lang w:val="de-DE"/>
              </w:rPr>
            </w:pPr>
            <w:r w:rsidRPr="004F1DAE">
              <w:rPr>
                <w:lang w:val="de-DE"/>
              </w:rPr>
              <w:t>Schock</w:t>
            </w:r>
          </w:p>
          <w:p w14:paraId="695DBFBB" w14:textId="77777777" w:rsidR="00160673" w:rsidRPr="004F1DAE" w:rsidRDefault="00160673" w:rsidP="00F90F7B">
            <w:pPr>
              <w:jc w:val="both"/>
              <w:rPr>
                <w:rFonts w:eastAsia="Calibri"/>
                <w:lang w:val="de-DE"/>
              </w:rPr>
            </w:pPr>
          </w:p>
        </w:tc>
      </w:tr>
      <w:tr w:rsidR="00160673" w:rsidRPr="004F1DAE" w14:paraId="5ED31458" w14:textId="77777777" w:rsidTr="00F25A64">
        <w:trPr>
          <w:tblCellSpacing w:w="0" w:type="dxa"/>
        </w:trPr>
        <w:tc>
          <w:tcPr>
            <w:tcW w:w="851" w:type="dxa"/>
            <w:vMerge w:val="restart"/>
            <w:tcMar>
              <w:top w:w="30" w:type="dxa"/>
              <w:left w:w="30" w:type="dxa"/>
              <w:bottom w:w="30" w:type="dxa"/>
              <w:right w:w="30" w:type="dxa"/>
            </w:tcMar>
            <w:hideMark/>
          </w:tcPr>
          <w:p w14:paraId="7EFD1218" w14:textId="77777777" w:rsidR="00160673" w:rsidRPr="004F1DAE" w:rsidRDefault="00160673" w:rsidP="00F90F7B">
            <w:pPr>
              <w:jc w:val="both"/>
              <w:rPr>
                <w:rFonts w:eastAsia="Calibri"/>
                <w:lang w:val="de-DE"/>
              </w:rPr>
            </w:pPr>
            <w:r w:rsidRPr="004F1DAE">
              <w:rPr>
                <w:lang w:val="de-DE"/>
              </w:rPr>
              <w:t>111</w:t>
            </w:r>
          </w:p>
        </w:tc>
        <w:tc>
          <w:tcPr>
            <w:tcW w:w="8788" w:type="dxa"/>
            <w:tcMar>
              <w:top w:w="30" w:type="dxa"/>
              <w:left w:w="30" w:type="dxa"/>
              <w:bottom w:w="30" w:type="dxa"/>
              <w:right w:w="30" w:type="dxa"/>
            </w:tcMar>
            <w:hideMark/>
          </w:tcPr>
          <w:p w14:paraId="4DAC1CA0" w14:textId="77777777" w:rsidR="00160673" w:rsidRPr="004F1DAE" w:rsidRDefault="00160673" w:rsidP="00F90F7B">
            <w:pPr>
              <w:jc w:val="both"/>
              <w:rPr>
                <w:rFonts w:eastAsia="Calibri"/>
                <w:lang w:val="de-DE"/>
              </w:rPr>
            </w:pPr>
            <w:r w:rsidRPr="004F1DAE">
              <w:rPr>
                <w:lang w:val="de-DE"/>
              </w:rPr>
              <w:t>Schock infolge von Aggression und Bedrohung</w:t>
            </w:r>
          </w:p>
        </w:tc>
      </w:tr>
      <w:tr w:rsidR="00160673" w:rsidRPr="004F1DAE" w14:paraId="15EF6A94" w14:textId="77777777" w:rsidTr="00F25A64">
        <w:trPr>
          <w:tblCellSpacing w:w="0" w:type="dxa"/>
        </w:trPr>
        <w:tc>
          <w:tcPr>
            <w:tcW w:w="851" w:type="dxa"/>
            <w:vMerge/>
            <w:vAlign w:val="center"/>
            <w:hideMark/>
          </w:tcPr>
          <w:p w14:paraId="62C05539"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07926312" w14:textId="77777777" w:rsidR="00160673" w:rsidRPr="004F1DAE" w:rsidRDefault="00160673" w:rsidP="00F90F7B">
            <w:pPr>
              <w:jc w:val="both"/>
              <w:rPr>
                <w:rFonts w:eastAsia="Calibri"/>
                <w:lang w:val="de-DE"/>
              </w:rPr>
            </w:pPr>
            <w:r w:rsidRPr="004F1DAE">
              <w:rPr>
                <w:lang w:val="de-DE"/>
              </w:rPr>
              <w:t>Inklusive Schock infolge von Aggression und Bedrohung durch Personen, z. B. nach Banküberfall, Aggression von Kunden und Klienten, "soziale Konflikte"</w:t>
            </w:r>
          </w:p>
        </w:tc>
      </w:tr>
      <w:tr w:rsidR="00160673" w:rsidRPr="004F1DAE" w14:paraId="096420C1" w14:textId="77777777" w:rsidTr="00F25A64">
        <w:trPr>
          <w:tblCellSpacing w:w="0" w:type="dxa"/>
        </w:trPr>
        <w:tc>
          <w:tcPr>
            <w:tcW w:w="851" w:type="dxa"/>
            <w:vMerge/>
            <w:vAlign w:val="center"/>
            <w:hideMark/>
          </w:tcPr>
          <w:p w14:paraId="1CD87CB8"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3835673A" w14:textId="77777777" w:rsidR="00160673" w:rsidRPr="004F1DAE" w:rsidRDefault="00160673" w:rsidP="00F90F7B">
            <w:pPr>
              <w:jc w:val="both"/>
              <w:rPr>
                <w:rFonts w:eastAsia="Calibri"/>
                <w:lang w:val="de-DE"/>
              </w:rPr>
            </w:pPr>
            <w:r w:rsidRPr="004F1DAE">
              <w:rPr>
                <w:lang w:val="de-DE"/>
              </w:rPr>
              <w:t>Exklusive anaphylaktischen Schocks (Code 119); Schock nach traumatischen Verletzungen (Code 112)</w:t>
            </w:r>
          </w:p>
          <w:p w14:paraId="73C5E160" w14:textId="77777777" w:rsidR="00160673" w:rsidRPr="004F1DAE" w:rsidRDefault="00160673" w:rsidP="00F90F7B">
            <w:pPr>
              <w:jc w:val="both"/>
              <w:rPr>
                <w:rFonts w:eastAsia="Calibri"/>
                <w:lang w:val="de-DE"/>
              </w:rPr>
            </w:pPr>
          </w:p>
        </w:tc>
      </w:tr>
      <w:tr w:rsidR="00160673" w:rsidRPr="004F1DAE" w14:paraId="3C5C4DD1" w14:textId="77777777" w:rsidTr="00F25A64">
        <w:trPr>
          <w:tblCellSpacing w:w="0" w:type="dxa"/>
        </w:trPr>
        <w:tc>
          <w:tcPr>
            <w:tcW w:w="851" w:type="dxa"/>
            <w:vMerge w:val="restart"/>
            <w:tcMar>
              <w:top w:w="30" w:type="dxa"/>
              <w:left w:w="30" w:type="dxa"/>
              <w:bottom w:w="30" w:type="dxa"/>
              <w:right w:w="30" w:type="dxa"/>
            </w:tcMar>
            <w:hideMark/>
          </w:tcPr>
          <w:p w14:paraId="61494FC6" w14:textId="77777777" w:rsidR="00160673" w:rsidRPr="004F1DAE" w:rsidRDefault="00160673" w:rsidP="00F90F7B">
            <w:pPr>
              <w:jc w:val="both"/>
              <w:rPr>
                <w:rFonts w:eastAsia="Calibri"/>
                <w:lang w:val="de-DE"/>
              </w:rPr>
            </w:pPr>
            <w:r w:rsidRPr="004F1DAE">
              <w:rPr>
                <w:lang w:val="de-DE"/>
              </w:rPr>
              <w:t>112</w:t>
            </w:r>
          </w:p>
        </w:tc>
        <w:tc>
          <w:tcPr>
            <w:tcW w:w="8788" w:type="dxa"/>
            <w:tcMar>
              <w:top w:w="30" w:type="dxa"/>
              <w:left w:w="30" w:type="dxa"/>
              <w:bottom w:w="30" w:type="dxa"/>
              <w:right w:w="30" w:type="dxa"/>
            </w:tcMar>
            <w:hideMark/>
          </w:tcPr>
          <w:p w14:paraId="54863998" w14:textId="77777777" w:rsidR="00160673" w:rsidRPr="004F1DAE" w:rsidRDefault="00160673" w:rsidP="00F90F7B">
            <w:pPr>
              <w:jc w:val="both"/>
              <w:rPr>
                <w:rFonts w:eastAsia="Calibri"/>
                <w:lang w:val="de-DE"/>
              </w:rPr>
            </w:pPr>
            <w:r w:rsidRPr="004F1DAE">
              <w:rPr>
                <w:lang w:val="de-DE"/>
              </w:rPr>
              <w:t>Traumatischer Schock</w:t>
            </w:r>
          </w:p>
        </w:tc>
      </w:tr>
      <w:tr w:rsidR="00160673" w:rsidRPr="004F1DAE" w14:paraId="5EC92B96" w14:textId="77777777" w:rsidTr="00F25A64">
        <w:trPr>
          <w:tblCellSpacing w:w="0" w:type="dxa"/>
        </w:trPr>
        <w:tc>
          <w:tcPr>
            <w:tcW w:w="851" w:type="dxa"/>
            <w:vMerge/>
            <w:vAlign w:val="center"/>
            <w:hideMark/>
          </w:tcPr>
          <w:p w14:paraId="3C221D59"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03CCB1AF" w14:textId="77777777" w:rsidR="00160673" w:rsidRPr="004F1DAE" w:rsidRDefault="00160673" w:rsidP="00F90F7B">
            <w:pPr>
              <w:jc w:val="both"/>
              <w:rPr>
                <w:rFonts w:eastAsia="Calibri"/>
                <w:lang w:val="de-DE"/>
              </w:rPr>
            </w:pPr>
            <w:r w:rsidRPr="004F1DAE">
              <w:rPr>
                <w:lang w:val="de-DE"/>
              </w:rPr>
              <w:t>Inklusive Elektroschock, Schock durch Blitzschlag; nach Verletzungen unmittelbar oder verzögert auftretender Schock</w:t>
            </w:r>
          </w:p>
        </w:tc>
      </w:tr>
      <w:tr w:rsidR="00160673" w:rsidRPr="004F1DAE" w14:paraId="79D59017" w14:textId="77777777" w:rsidTr="00F25A64">
        <w:trPr>
          <w:tblCellSpacing w:w="0" w:type="dxa"/>
        </w:trPr>
        <w:tc>
          <w:tcPr>
            <w:tcW w:w="851" w:type="dxa"/>
            <w:vMerge/>
            <w:vAlign w:val="center"/>
            <w:hideMark/>
          </w:tcPr>
          <w:p w14:paraId="669A0F5A"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3F4BE52F" w14:textId="77777777" w:rsidR="00160673" w:rsidRPr="004F1DAE" w:rsidRDefault="00160673" w:rsidP="00F90F7B">
            <w:pPr>
              <w:jc w:val="both"/>
              <w:rPr>
                <w:rFonts w:eastAsia="Calibri"/>
                <w:lang w:val="de-DE"/>
              </w:rPr>
            </w:pPr>
            <w:r w:rsidRPr="004F1DAE">
              <w:rPr>
                <w:lang w:val="de-DE"/>
              </w:rPr>
              <w:t>Exklusive anaphylaktischen Schocks (Code 119); Aggression und Bedrohung durch Per</w:t>
            </w:r>
            <w:r w:rsidRPr="004F1DAE">
              <w:rPr>
                <w:lang w:val="de-DE"/>
              </w:rPr>
              <w:softHyphen/>
              <w:t>sonen (Code 111); Fälle ohne unmittelbare physische Verletzung des Opfers</w:t>
            </w:r>
          </w:p>
          <w:p w14:paraId="5DA40EB8" w14:textId="77777777" w:rsidR="00160673" w:rsidRPr="004F1DAE" w:rsidRDefault="00160673" w:rsidP="00F90F7B">
            <w:pPr>
              <w:jc w:val="both"/>
              <w:rPr>
                <w:rFonts w:eastAsia="Calibri"/>
                <w:lang w:val="de-DE"/>
              </w:rPr>
            </w:pPr>
          </w:p>
        </w:tc>
      </w:tr>
      <w:tr w:rsidR="00160673" w:rsidRPr="004F1DAE" w14:paraId="3E0D752F" w14:textId="77777777" w:rsidTr="00F25A64">
        <w:trPr>
          <w:tblCellSpacing w:w="0" w:type="dxa"/>
        </w:trPr>
        <w:tc>
          <w:tcPr>
            <w:tcW w:w="851" w:type="dxa"/>
            <w:vMerge w:val="restart"/>
            <w:tcMar>
              <w:top w:w="30" w:type="dxa"/>
              <w:left w:w="30" w:type="dxa"/>
              <w:bottom w:w="30" w:type="dxa"/>
              <w:right w:w="30" w:type="dxa"/>
            </w:tcMar>
            <w:hideMark/>
          </w:tcPr>
          <w:p w14:paraId="1105CE1A" w14:textId="77777777" w:rsidR="00160673" w:rsidRPr="004F1DAE" w:rsidRDefault="00160673" w:rsidP="00F90F7B">
            <w:pPr>
              <w:jc w:val="both"/>
              <w:rPr>
                <w:rFonts w:eastAsia="Calibri"/>
                <w:lang w:val="de-DE"/>
              </w:rPr>
            </w:pPr>
            <w:r w:rsidRPr="004F1DAE">
              <w:rPr>
                <w:lang w:val="de-DE"/>
              </w:rPr>
              <w:t>119</w:t>
            </w:r>
          </w:p>
        </w:tc>
        <w:tc>
          <w:tcPr>
            <w:tcW w:w="8788" w:type="dxa"/>
            <w:tcMar>
              <w:top w:w="30" w:type="dxa"/>
              <w:left w:w="30" w:type="dxa"/>
              <w:bottom w:w="30" w:type="dxa"/>
              <w:right w:w="30" w:type="dxa"/>
            </w:tcMar>
            <w:hideMark/>
          </w:tcPr>
          <w:p w14:paraId="26C065C8" w14:textId="77777777" w:rsidR="00160673" w:rsidRPr="004F1DAE" w:rsidRDefault="00160673" w:rsidP="00F90F7B">
            <w:pPr>
              <w:jc w:val="both"/>
              <w:rPr>
                <w:rFonts w:eastAsia="Calibri"/>
                <w:lang w:val="de-DE"/>
              </w:rPr>
            </w:pPr>
            <w:r w:rsidRPr="004F1DAE">
              <w:rPr>
                <w:lang w:val="de-DE"/>
              </w:rPr>
              <w:t>Andere Schocks</w:t>
            </w:r>
          </w:p>
        </w:tc>
      </w:tr>
      <w:tr w:rsidR="00160673" w:rsidRPr="004F1DAE" w14:paraId="5EA412E7" w14:textId="77777777" w:rsidTr="00F25A64">
        <w:trPr>
          <w:tblCellSpacing w:w="0" w:type="dxa"/>
        </w:trPr>
        <w:tc>
          <w:tcPr>
            <w:tcW w:w="851" w:type="dxa"/>
            <w:vMerge/>
            <w:vAlign w:val="center"/>
            <w:hideMark/>
          </w:tcPr>
          <w:p w14:paraId="25556983"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58BD8D79" w14:textId="77777777" w:rsidR="00160673" w:rsidRPr="004F1DAE" w:rsidRDefault="00160673" w:rsidP="00F90F7B">
            <w:pPr>
              <w:jc w:val="both"/>
              <w:rPr>
                <w:rFonts w:eastAsia="Calibri"/>
                <w:lang w:val="de-DE"/>
              </w:rPr>
            </w:pPr>
            <w:r w:rsidRPr="004F1DAE">
              <w:rPr>
                <w:lang w:val="de-DE"/>
              </w:rPr>
              <w:t>Inklusive Aggression von Tieren ohne unmittelbare physische Verletzung des Opfers; Naturkatastrophen und anderer Ereignisse, die nicht direkt von Menschen verursacht sind und das Opfer nicht unmittelbar physisch verletzt haben; anaphylaktischen Schocks</w:t>
            </w:r>
          </w:p>
          <w:p w14:paraId="7AE92E59" w14:textId="77777777" w:rsidR="00160673" w:rsidRPr="004F1DAE" w:rsidRDefault="00160673" w:rsidP="00F90F7B">
            <w:pPr>
              <w:jc w:val="both"/>
              <w:rPr>
                <w:rFonts w:eastAsia="Calibri"/>
                <w:lang w:val="de-DE"/>
              </w:rPr>
            </w:pPr>
          </w:p>
        </w:tc>
      </w:tr>
      <w:tr w:rsidR="00160673" w:rsidRPr="004F1DAE" w14:paraId="326E2383" w14:textId="77777777" w:rsidTr="00F25A64">
        <w:trPr>
          <w:tblCellSpacing w:w="0" w:type="dxa"/>
        </w:trPr>
        <w:tc>
          <w:tcPr>
            <w:tcW w:w="851" w:type="dxa"/>
            <w:vMerge w:val="restart"/>
            <w:tcMar>
              <w:top w:w="30" w:type="dxa"/>
              <w:left w:w="30" w:type="dxa"/>
              <w:bottom w:w="30" w:type="dxa"/>
              <w:right w:w="30" w:type="dxa"/>
            </w:tcMar>
            <w:hideMark/>
          </w:tcPr>
          <w:p w14:paraId="57760A73" w14:textId="77777777" w:rsidR="00160673" w:rsidRPr="004F1DAE" w:rsidRDefault="00160673" w:rsidP="00F90F7B">
            <w:pPr>
              <w:jc w:val="both"/>
              <w:rPr>
                <w:rFonts w:eastAsia="Calibri"/>
                <w:lang w:val="de-DE"/>
              </w:rPr>
            </w:pPr>
            <w:r w:rsidRPr="004F1DAE">
              <w:rPr>
                <w:lang w:val="de-DE"/>
              </w:rPr>
              <w:t>120</w:t>
            </w:r>
          </w:p>
        </w:tc>
        <w:tc>
          <w:tcPr>
            <w:tcW w:w="8788" w:type="dxa"/>
            <w:tcMar>
              <w:top w:w="30" w:type="dxa"/>
              <w:left w:w="30" w:type="dxa"/>
              <w:bottom w:w="30" w:type="dxa"/>
              <w:right w:w="30" w:type="dxa"/>
            </w:tcMar>
            <w:hideMark/>
          </w:tcPr>
          <w:p w14:paraId="667BB225" w14:textId="77777777" w:rsidR="00160673" w:rsidRPr="004F1DAE" w:rsidRDefault="00160673" w:rsidP="00F90F7B">
            <w:pPr>
              <w:jc w:val="both"/>
              <w:rPr>
                <w:rFonts w:eastAsia="Calibri"/>
                <w:lang w:val="de-DE"/>
              </w:rPr>
            </w:pPr>
            <w:r w:rsidRPr="004F1DAE">
              <w:rPr>
                <w:lang w:val="de-DE"/>
              </w:rPr>
              <w:t>Mehrfachverletzungen</w:t>
            </w:r>
          </w:p>
        </w:tc>
      </w:tr>
      <w:tr w:rsidR="00160673" w:rsidRPr="004F1DAE" w14:paraId="5EF7E61B" w14:textId="77777777" w:rsidTr="00F25A64">
        <w:trPr>
          <w:tblCellSpacing w:w="0" w:type="dxa"/>
        </w:trPr>
        <w:tc>
          <w:tcPr>
            <w:tcW w:w="851" w:type="dxa"/>
            <w:vMerge/>
            <w:vAlign w:val="center"/>
            <w:hideMark/>
          </w:tcPr>
          <w:p w14:paraId="46552BE9"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4C8262E2" w14:textId="77777777" w:rsidR="00160673" w:rsidRPr="004F1DAE" w:rsidRDefault="00160673" w:rsidP="00F90F7B">
            <w:pPr>
              <w:jc w:val="both"/>
              <w:rPr>
                <w:rFonts w:eastAsia="Calibri"/>
                <w:lang w:val="de-DE"/>
              </w:rPr>
            </w:pPr>
            <w:r w:rsidRPr="004F1DAE">
              <w:rPr>
                <w:lang w:val="de-DE"/>
              </w:rPr>
              <w:t>Ausschließlich Fälle mit zwei oder mehr gleich schweren Verletzungen des Opfers</w:t>
            </w:r>
          </w:p>
          <w:p w14:paraId="41185EC1" w14:textId="77777777" w:rsidR="00160673" w:rsidRPr="004F1DAE" w:rsidRDefault="00160673" w:rsidP="00F90F7B">
            <w:pPr>
              <w:jc w:val="both"/>
              <w:rPr>
                <w:rFonts w:eastAsia="Calibri"/>
                <w:lang w:val="de-DE"/>
              </w:rPr>
            </w:pPr>
          </w:p>
        </w:tc>
      </w:tr>
      <w:tr w:rsidR="00160673" w:rsidRPr="004F1DAE" w14:paraId="4A37078D" w14:textId="77777777" w:rsidTr="00F25A64">
        <w:trPr>
          <w:tblCellSpacing w:w="0" w:type="dxa"/>
        </w:trPr>
        <w:tc>
          <w:tcPr>
            <w:tcW w:w="851" w:type="dxa"/>
            <w:vMerge w:val="restart"/>
            <w:tcMar>
              <w:top w:w="30" w:type="dxa"/>
              <w:left w:w="30" w:type="dxa"/>
              <w:bottom w:w="30" w:type="dxa"/>
              <w:right w:w="30" w:type="dxa"/>
            </w:tcMar>
            <w:hideMark/>
          </w:tcPr>
          <w:p w14:paraId="67438B66" w14:textId="77777777" w:rsidR="00160673" w:rsidRPr="004F1DAE" w:rsidRDefault="00160673" w:rsidP="00F90F7B">
            <w:pPr>
              <w:jc w:val="both"/>
              <w:rPr>
                <w:rFonts w:eastAsia="Calibri"/>
                <w:lang w:val="de-DE"/>
              </w:rPr>
            </w:pPr>
            <w:r w:rsidRPr="004F1DAE">
              <w:rPr>
                <w:lang w:val="de-DE"/>
              </w:rPr>
              <w:t>999</w:t>
            </w:r>
          </w:p>
        </w:tc>
        <w:tc>
          <w:tcPr>
            <w:tcW w:w="8788" w:type="dxa"/>
            <w:tcMar>
              <w:top w:w="30" w:type="dxa"/>
              <w:left w:w="30" w:type="dxa"/>
              <w:bottom w:w="30" w:type="dxa"/>
              <w:right w:w="30" w:type="dxa"/>
            </w:tcMar>
            <w:hideMark/>
          </w:tcPr>
          <w:p w14:paraId="2547AFFB" w14:textId="77777777" w:rsidR="00160673" w:rsidRPr="004F1DAE" w:rsidRDefault="00160673" w:rsidP="00F90F7B">
            <w:pPr>
              <w:jc w:val="both"/>
              <w:rPr>
                <w:rFonts w:eastAsia="Calibri"/>
                <w:lang w:val="de-DE"/>
              </w:rPr>
            </w:pPr>
            <w:r w:rsidRPr="004F1DAE">
              <w:rPr>
                <w:lang w:val="de-DE"/>
              </w:rPr>
              <w:t>Andere spezifizierte Verletzungen, anderweitig nicht genannt</w:t>
            </w:r>
          </w:p>
        </w:tc>
      </w:tr>
      <w:tr w:rsidR="00160673" w:rsidRPr="004F1DAE" w14:paraId="5550246B" w14:textId="77777777" w:rsidTr="00F25A64">
        <w:trPr>
          <w:tblCellSpacing w:w="0" w:type="dxa"/>
        </w:trPr>
        <w:tc>
          <w:tcPr>
            <w:tcW w:w="851" w:type="dxa"/>
            <w:vMerge/>
            <w:vAlign w:val="center"/>
            <w:hideMark/>
          </w:tcPr>
          <w:p w14:paraId="3C297E1F" w14:textId="77777777" w:rsidR="00160673" w:rsidRPr="004F1DAE" w:rsidRDefault="00160673" w:rsidP="00F90F7B">
            <w:pPr>
              <w:jc w:val="both"/>
              <w:rPr>
                <w:rFonts w:eastAsia="Calibri"/>
                <w:lang w:val="de-DE"/>
              </w:rPr>
            </w:pPr>
          </w:p>
        </w:tc>
        <w:tc>
          <w:tcPr>
            <w:tcW w:w="8788" w:type="dxa"/>
            <w:tcMar>
              <w:top w:w="30" w:type="dxa"/>
              <w:left w:w="30" w:type="dxa"/>
              <w:bottom w:w="30" w:type="dxa"/>
              <w:right w:w="30" w:type="dxa"/>
            </w:tcMar>
            <w:hideMark/>
          </w:tcPr>
          <w:p w14:paraId="1ED83332" w14:textId="77777777" w:rsidR="00160673" w:rsidRPr="004F1DAE" w:rsidRDefault="00160673" w:rsidP="00F90F7B">
            <w:pPr>
              <w:jc w:val="both"/>
              <w:rPr>
                <w:rFonts w:eastAsia="Calibri"/>
                <w:lang w:val="de-DE"/>
              </w:rPr>
            </w:pPr>
            <w:r w:rsidRPr="004F1DAE">
              <w:rPr>
                <w:lang w:val="de-DE"/>
              </w:rPr>
              <w:t>Ausschließlich Verletzungen, die an keiner anderen Stelle genannt sind: Nerven- und Rückenmarksverletzungen; Verletzungen von Blutgefäßen; durch eine natürliche Körper</w:t>
            </w:r>
            <w:r w:rsidRPr="004F1DAE">
              <w:rPr>
                <w:lang w:val="de-DE"/>
              </w:rPr>
              <w:softHyphen/>
              <w:t>öffnung eingedrungene Fremdkörper usw.</w:t>
            </w:r>
          </w:p>
          <w:p w14:paraId="6730C706" w14:textId="77777777" w:rsidR="00160673" w:rsidRPr="004F1DAE" w:rsidRDefault="00160673" w:rsidP="00F90F7B">
            <w:pPr>
              <w:jc w:val="both"/>
              <w:rPr>
                <w:rFonts w:eastAsia="Calibri"/>
                <w:lang w:val="de-DE"/>
              </w:rPr>
            </w:pPr>
          </w:p>
        </w:tc>
      </w:tr>
    </w:tbl>
    <w:p w14:paraId="7E9204A5" w14:textId="77777777" w:rsidR="00160673" w:rsidRPr="004F1DAE" w:rsidRDefault="00160673" w:rsidP="00F90F7B">
      <w:pPr>
        <w:jc w:val="both"/>
        <w:rPr>
          <w:rFonts w:eastAsia="Calibri"/>
          <w:lang w:val="de-DE"/>
        </w:rPr>
      </w:pPr>
    </w:p>
    <w:p w14:paraId="3E01C32A" w14:textId="77777777" w:rsidR="003932B4" w:rsidRPr="004F1DAE" w:rsidRDefault="003932B4">
      <w:pPr>
        <w:rPr>
          <w:b/>
          <w:lang w:val="de-DE"/>
        </w:rPr>
      </w:pPr>
      <w:r w:rsidRPr="004F1DAE">
        <w:rPr>
          <w:b/>
          <w:lang w:val="de-DE"/>
        </w:rPr>
        <w:br w:type="page"/>
      </w:r>
    </w:p>
    <w:p w14:paraId="42C91DBC" w14:textId="5A0CF437" w:rsidR="00160673" w:rsidRPr="004F1DAE" w:rsidRDefault="00160673" w:rsidP="00F90F7B">
      <w:pPr>
        <w:jc w:val="both"/>
        <w:rPr>
          <w:rFonts w:eastAsia="Calibri"/>
          <w:b/>
          <w:lang w:val="de-DE"/>
        </w:rPr>
      </w:pPr>
      <w:r w:rsidRPr="004F1DAE">
        <w:rPr>
          <w:b/>
          <w:lang w:val="de-DE"/>
        </w:rPr>
        <w:t xml:space="preserve">Tabelle F - Betroffener Körperteil </w:t>
      </w:r>
    </w:p>
    <w:p w14:paraId="38868F70" w14:textId="77777777" w:rsidR="00160673" w:rsidRPr="004F1DAE" w:rsidRDefault="00160673" w:rsidP="00F90F7B">
      <w:pPr>
        <w:jc w:val="both"/>
        <w:rPr>
          <w:rFonts w:eastAsia="Calibri"/>
          <w:lang w:val="de-DE"/>
        </w:rPr>
      </w:pPr>
    </w:p>
    <w:p w14:paraId="1D3982DF" w14:textId="77777777" w:rsidR="00160673" w:rsidRPr="004F1DAE" w:rsidRDefault="00160673" w:rsidP="00F90F7B">
      <w:pPr>
        <w:jc w:val="both"/>
        <w:rPr>
          <w:rFonts w:eastAsia="Calibri"/>
          <w:lang w:val="de-DE"/>
        </w:rPr>
      </w:pPr>
      <w:r w:rsidRPr="004F1DAE">
        <w:rPr>
          <w:lang w:val="de-DE"/>
        </w:rPr>
        <w:t>Die Gruppen, die sich auf die verschiedenen Stellen beziehen, müssen nur bei der Klassifikation der Fälle angewandt werden, in denen das Opfer mehrere Verletzungen an verschiedenen Stellen erlitten hat, wobei keine dieser Verletzungen offensichtlich schwerer ist als die anderen.</w:t>
      </w:r>
    </w:p>
    <w:p w14:paraId="425E6DEB" w14:textId="77777777" w:rsidR="00160673" w:rsidRPr="004F1DAE" w:rsidRDefault="00160673" w:rsidP="00F90F7B">
      <w:pPr>
        <w:jc w:val="both"/>
        <w:rPr>
          <w:rFonts w:eastAsia="Calibri"/>
          <w:lang w:val="de-DE"/>
        </w:rPr>
      </w:pPr>
    </w:p>
    <w:p w14:paraId="3BABA018" w14:textId="77777777" w:rsidR="00160673" w:rsidRPr="004F1DAE" w:rsidRDefault="00160673" w:rsidP="00F90F7B">
      <w:pPr>
        <w:jc w:val="both"/>
        <w:rPr>
          <w:rFonts w:eastAsia="Calibri"/>
          <w:lang w:val="de-DE"/>
        </w:rPr>
      </w:pPr>
      <w:r w:rsidRPr="004F1DAE">
        <w:rPr>
          <w:lang w:val="de-DE"/>
        </w:rPr>
        <w:t>Wenn ein Unfall Mehrfachverletzungen an verschiedenen Stellen verursacht und eine der Verletzungen offensichtlich schwerer ist als die anderen, muss dieser Unfall in die Gruppe klassifiziert werden, die der Stelle der schwersten Verletzung entspricht.</w:t>
      </w:r>
    </w:p>
    <w:p w14:paraId="3F3663BE" w14:textId="77777777" w:rsidR="00160673" w:rsidRPr="004F1DAE" w:rsidRDefault="00160673" w:rsidP="00F90F7B">
      <w:pPr>
        <w:jc w:val="both"/>
        <w:rPr>
          <w:rFonts w:eastAsia="Calibri"/>
          <w:lang w:val="de-DE"/>
        </w:rPr>
      </w:pPr>
    </w:p>
    <w:tbl>
      <w:tblPr>
        <w:tblW w:w="6270" w:type="dxa"/>
        <w:tblCellSpacing w:w="0" w:type="dxa"/>
        <w:tblCellMar>
          <w:left w:w="0" w:type="dxa"/>
          <w:right w:w="0" w:type="dxa"/>
        </w:tblCellMar>
        <w:tblLook w:val="04A0" w:firstRow="1" w:lastRow="0" w:firstColumn="1" w:lastColumn="0" w:noHBand="0" w:noVBand="1"/>
      </w:tblPr>
      <w:tblGrid>
        <w:gridCol w:w="993"/>
        <w:gridCol w:w="5277"/>
      </w:tblGrid>
      <w:tr w:rsidR="00160673" w:rsidRPr="004F1DAE" w14:paraId="5BE46BF8" w14:textId="77777777" w:rsidTr="00D052D4">
        <w:trPr>
          <w:tblCellSpacing w:w="0" w:type="dxa"/>
        </w:trPr>
        <w:tc>
          <w:tcPr>
            <w:tcW w:w="993" w:type="dxa"/>
            <w:tcBorders>
              <w:top w:val="single" w:sz="6" w:space="0" w:color="000000"/>
              <w:left w:val="single" w:sz="4" w:space="0" w:color="auto"/>
              <w:bottom w:val="single" w:sz="6" w:space="0" w:color="000000"/>
            </w:tcBorders>
            <w:tcMar>
              <w:top w:w="30" w:type="dxa"/>
              <w:left w:w="30" w:type="dxa"/>
              <w:bottom w:w="30" w:type="dxa"/>
              <w:right w:w="30" w:type="dxa"/>
            </w:tcMar>
            <w:hideMark/>
          </w:tcPr>
          <w:p w14:paraId="516F3808" w14:textId="77777777" w:rsidR="00160673" w:rsidRPr="004F1DAE" w:rsidRDefault="00160673" w:rsidP="00F90F7B">
            <w:pPr>
              <w:jc w:val="both"/>
              <w:rPr>
                <w:rFonts w:eastAsia="Calibri"/>
                <w:b/>
                <w:lang w:val="de-DE"/>
              </w:rPr>
            </w:pPr>
            <w:r w:rsidRPr="004F1DAE">
              <w:rPr>
                <w:b/>
                <w:lang w:val="de-DE"/>
              </w:rPr>
              <w:t>Code</w:t>
            </w:r>
          </w:p>
        </w:tc>
        <w:tc>
          <w:tcPr>
            <w:tcW w:w="5277" w:type="dxa"/>
            <w:tcBorders>
              <w:top w:val="single" w:sz="6" w:space="0" w:color="000000"/>
              <w:bottom w:val="single" w:sz="6" w:space="0" w:color="000000"/>
              <w:right w:val="single" w:sz="4" w:space="0" w:color="auto"/>
            </w:tcBorders>
            <w:tcMar>
              <w:top w:w="30" w:type="dxa"/>
              <w:left w:w="30" w:type="dxa"/>
              <w:bottom w:w="30" w:type="dxa"/>
              <w:right w:w="30" w:type="dxa"/>
            </w:tcMar>
            <w:hideMark/>
          </w:tcPr>
          <w:p w14:paraId="32C57348" w14:textId="77777777" w:rsidR="00160673" w:rsidRPr="004F1DAE" w:rsidRDefault="00160673" w:rsidP="00F90F7B">
            <w:pPr>
              <w:jc w:val="both"/>
              <w:rPr>
                <w:rFonts w:eastAsia="Calibri"/>
                <w:b/>
                <w:lang w:val="de-DE"/>
              </w:rPr>
            </w:pPr>
            <w:r w:rsidRPr="004F1DAE">
              <w:rPr>
                <w:b/>
                <w:lang w:val="de-DE"/>
              </w:rPr>
              <w:t>Bezeichnung</w:t>
            </w:r>
          </w:p>
        </w:tc>
      </w:tr>
      <w:tr w:rsidR="00160673" w:rsidRPr="004F1DAE" w14:paraId="64479D37" w14:textId="77777777" w:rsidTr="00D052D4">
        <w:trPr>
          <w:tblCellSpacing w:w="0" w:type="dxa"/>
        </w:trPr>
        <w:tc>
          <w:tcPr>
            <w:tcW w:w="993" w:type="dxa"/>
            <w:tcMar>
              <w:top w:w="30" w:type="dxa"/>
              <w:left w:w="30" w:type="dxa"/>
              <w:bottom w:w="30" w:type="dxa"/>
              <w:right w:w="30" w:type="dxa"/>
            </w:tcMar>
            <w:hideMark/>
          </w:tcPr>
          <w:p w14:paraId="650EE8A0" w14:textId="77777777" w:rsidR="00160673" w:rsidRPr="004F1DAE" w:rsidRDefault="00160673" w:rsidP="00F90F7B">
            <w:pPr>
              <w:jc w:val="both"/>
              <w:rPr>
                <w:rFonts w:eastAsia="Calibri"/>
                <w:lang w:val="de-DE"/>
              </w:rPr>
            </w:pPr>
            <w:r w:rsidRPr="004F1DAE">
              <w:rPr>
                <w:lang w:val="de-DE"/>
              </w:rPr>
              <w:t>00</w:t>
            </w:r>
          </w:p>
        </w:tc>
        <w:tc>
          <w:tcPr>
            <w:tcW w:w="5277" w:type="dxa"/>
            <w:tcMar>
              <w:top w:w="30" w:type="dxa"/>
              <w:left w:w="30" w:type="dxa"/>
              <w:bottom w:w="30" w:type="dxa"/>
              <w:right w:w="30" w:type="dxa"/>
            </w:tcMar>
            <w:hideMark/>
          </w:tcPr>
          <w:p w14:paraId="07FF32AC" w14:textId="77777777" w:rsidR="00160673" w:rsidRPr="004F1DAE" w:rsidRDefault="00160673" w:rsidP="00F90F7B">
            <w:pPr>
              <w:jc w:val="both"/>
              <w:rPr>
                <w:rFonts w:eastAsia="Calibri"/>
                <w:lang w:val="de-DE"/>
              </w:rPr>
            </w:pPr>
            <w:r w:rsidRPr="004F1DAE">
              <w:rPr>
                <w:lang w:val="de-DE"/>
              </w:rPr>
              <w:t>Betroffener Körperteil, nicht spezifiziert</w:t>
            </w:r>
          </w:p>
        </w:tc>
      </w:tr>
      <w:tr w:rsidR="00160673" w:rsidRPr="004F1DAE" w14:paraId="46996D28" w14:textId="77777777" w:rsidTr="00D052D4">
        <w:trPr>
          <w:tblCellSpacing w:w="0" w:type="dxa"/>
        </w:trPr>
        <w:tc>
          <w:tcPr>
            <w:tcW w:w="993" w:type="dxa"/>
            <w:tcMar>
              <w:top w:w="30" w:type="dxa"/>
              <w:left w:w="30" w:type="dxa"/>
              <w:bottom w:w="30" w:type="dxa"/>
              <w:right w:w="30" w:type="dxa"/>
            </w:tcMar>
            <w:hideMark/>
          </w:tcPr>
          <w:p w14:paraId="2A6731AE" w14:textId="77777777" w:rsidR="00160673" w:rsidRPr="004F1DAE" w:rsidRDefault="00160673" w:rsidP="00F90F7B">
            <w:pPr>
              <w:jc w:val="both"/>
              <w:rPr>
                <w:rFonts w:eastAsia="Calibri"/>
                <w:lang w:val="de-DE"/>
              </w:rPr>
            </w:pPr>
            <w:r w:rsidRPr="004F1DAE">
              <w:rPr>
                <w:lang w:val="de-DE"/>
              </w:rPr>
              <w:t>10</w:t>
            </w:r>
          </w:p>
        </w:tc>
        <w:tc>
          <w:tcPr>
            <w:tcW w:w="5277" w:type="dxa"/>
            <w:tcMar>
              <w:top w:w="30" w:type="dxa"/>
              <w:left w:w="30" w:type="dxa"/>
              <w:bottom w:w="30" w:type="dxa"/>
              <w:right w:w="30" w:type="dxa"/>
            </w:tcMar>
            <w:hideMark/>
          </w:tcPr>
          <w:p w14:paraId="53E9ACDD" w14:textId="77777777" w:rsidR="00160673" w:rsidRPr="004F1DAE" w:rsidRDefault="00160673" w:rsidP="00F90F7B">
            <w:pPr>
              <w:jc w:val="both"/>
              <w:rPr>
                <w:rFonts w:eastAsia="Calibri"/>
                <w:lang w:val="de-DE"/>
              </w:rPr>
            </w:pPr>
            <w:r w:rsidRPr="004F1DAE">
              <w:rPr>
                <w:lang w:val="de-DE"/>
              </w:rPr>
              <w:t>Kopf, nicht spezifiziert</w:t>
            </w:r>
          </w:p>
        </w:tc>
      </w:tr>
      <w:tr w:rsidR="00160673" w:rsidRPr="004F1DAE" w14:paraId="1D8C5D5F" w14:textId="77777777" w:rsidTr="00D052D4">
        <w:trPr>
          <w:tblCellSpacing w:w="0" w:type="dxa"/>
        </w:trPr>
        <w:tc>
          <w:tcPr>
            <w:tcW w:w="993" w:type="dxa"/>
            <w:tcMar>
              <w:top w:w="30" w:type="dxa"/>
              <w:left w:w="30" w:type="dxa"/>
              <w:bottom w:w="30" w:type="dxa"/>
              <w:right w:w="30" w:type="dxa"/>
            </w:tcMar>
            <w:hideMark/>
          </w:tcPr>
          <w:p w14:paraId="06FD6D54" w14:textId="77777777" w:rsidR="00160673" w:rsidRPr="004F1DAE" w:rsidRDefault="00160673" w:rsidP="00F90F7B">
            <w:pPr>
              <w:jc w:val="both"/>
              <w:rPr>
                <w:rFonts w:eastAsia="Calibri"/>
                <w:lang w:val="de-DE"/>
              </w:rPr>
            </w:pPr>
            <w:r w:rsidRPr="004F1DAE">
              <w:rPr>
                <w:lang w:val="de-DE"/>
              </w:rPr>
              <w:t>11</w:t>
            </w:r>
          </w:p>
        </w:tc>
        <w:tc>
          <w:tcPr>
            <w:tcW w:w="5277" w:type="dxa"/>
            <w:tcMar>
              <w:top w:w="30" w:type="dxa"/>
              <w:left w:w="30" w:type="dxa"/>
              <w:bottom w:w="30" w:type="dxa"/>
              <w:right w:w="30" w:type="dxa"/>
            </w:tcMar>
            <w:hideMark/>
          </w:tcPr>
          <w:p w14:paraId="4357E22B" w14:textId="77777777" w:rsidR="00160673" w:rsidRPr="004F1DAE" w:rsidRDefault="00160673" w:rsidP="00F90F7B">
            <w:pPr>
              <w:jc w:val="both"/>
              <w:rPr>
                <w:rFonts w:eastAsia="Calibri"/>
                <w:lang w:val="de-DE"/>
              </w:rPr>
            </w:pPr>
            <w:r w:rsidRPr="004F1DAE">
              <w:rPr>
                <w:lang w:val="de-DE"/>
              </w:rPr>
              <w:t>Kopf (Caput), Hirnsubstanz, Hirnnerven und Hirn</w:t>
            </w:r>
            <w:r w:rsidRPr="004F1DAE">
              <w:rPr>
                <w:lang w:val="de-DE"/>
              </w:rPr>
              <w:softHyphen/>
              <w:t>gefäße</w:t>
            </w:r>
          </w:p>
        </w:tc>
      </w:tr>
      <w:tr w:rsidR="00160673" w:rsidRPr="004F1DAE" w14:paraId="5D3F9101" w14:textId="77777777" w:rsidTr="00D052D4">
        <w:trPr>
          <w:tblCellSpacing w:w="0" w:type="dxa"/>
        </w:trPr>
        <w:tc>
          <w:tcPr>
            <w:tcW w:w="993" w:type="dxa"/>
            <w:tcMar>
              <w:top w:w="30" w:type="dxa"/>
              <w:left w:w="30" w:type="dxa"/>
              <w:bottom w:w="30" w:type="dxa"/>
              <w:right w:w="30" w:type="dxa"/>
            </w:tcMar>
            <w:hideMark/>
          </w:tcPr>
          <w:p w14:paraId="2CE6BF82" w14:textId="77777777" w:rsidR="00160673" w:rsidRPr="004F1DAE" w:rsidRDefault="00160673" w:rsidP="00F90F7B">
            <w:pPr>
              <w:jc w:val="both"/>
              <w:rPr>
                <w:rFonts w:eastAsia="Calibri"/>
                <w:lang w:val="de-DE"/>
              </w:rPr>
            </w:pPr>
            <w:r w:rsidRPr="004F1DAE">
              <w:rPr>
                <w:lang w:val="de-DE"/>
              </w:rPr>
              <w:t>12</w:t>
            </w:r>
          </w:p>
        </w:tc>
        <w:tc>
          <w:tcPr>
            <w:tcW w:w="5277" w:type="dxa"/>
            <w:tcMar>
              <w:top w:w="30" w:type="dxa"/>
              <w:left w:w="30" w:type="dxa"/>
              <w:bottom w:w="30" w:type="dxa"/>
              <w:right w:w="30" w:type="dxa"/>
            </w:tcMar>
            <w:hideMark/>
          </w:tcPr>
          <w:p w14:paraId="2B4DA855" w14:textId="77777777" w:rsidR="00160673" w:rsidRPr="004F1DAE" w:rsidRDefault="00160673" w:rsidP="00F90F7B">
            <w:pPr>
              <w:jc w:val="both"/>
              <w:rPr>
                <w:rFonts w:eastAsia="Calibri"/>
                <w:lang w:val="de-DE"/>
              </w:rPr>
            </w:pPr>
            <w:r w:rsidRPr="004F1DAE">
              <w:rPr>
                <w:lang w:val="de-DE"/>
              </w:rPr>
              <w:t>Gesicht</w:t>
            </w:r>
          </w:p>
        </w:tc>
      </w:tr>
      <w:tr w:rsidR="00160673" w:rsidRPr="004F1DAE" w14:paraId="7285C016" w14:textId="77777777" w:rsidTr="00D052D4">
        <w:trPr>
          <w:tblCellSpacing w:w="0" w:type="dxa"/>
        </w:trPr>
        <w:tc>
          <w:tcPr>
            <w:tcW w:w="993" w:type="dxa"/>
            <w:tcMar>
              <w:top w:w="30" w:type="dxa"/>
              <w:left w:w="30" w:type="dxa"/>
              <w:bottom w:w="30" w:type="dxa"/>
              <w:right w:w="30" w:type="dxa"/>
            </w:tcMar>
            <w:hideMark/>
          </w:tcPr>
          <w:p w14:paraId="6AAAC22E" w14:textId="77777777" w:rsidR="00160673" w:rsidRPr="004F1DAE" w:rsidRDefault="00160673" w:rsidP="00F90F7B">
            <w:pPr>
              <w:jc w:val="both"/>
              <w:rPr>
                <w:rFonts w:eastAsia="Calibri"/>
                <w:lang w:val="de-DE"/>
              </w:rPr>
            </w:pPr>
            <w:r w:rsidRPr="004F1DAE">
              <w:rPr>
                <w:lang w:val="de-DE"/>
              </w:rPr>
              <w:t>13</w:t>
            </w:r>
          </w:p>
        </w:tc>
        <w:tc>
          <w:tcPr>
            <w:tcW w:w="5277" w:type="dxa"/>
            <w:tcMar>
              <w:top w:w="30" w:type="dxa"/>
              <w:left w:w="30" w:type="dxa"/>
              <w:bottom w:w="30" w:type="dxa"/>
              <w:right w:w="30" w:type="dxa"/>
            </w:tcMar>
            <w:hideMark/>
          </w:tcPr>
          <w:p w14:paraId="33E8515A" w14:textId="77777777" w:rsidR="00160673" w:rsidRPr="004F1DAE" w:rsidRDefault="00160673" w:rsidP="00F90F7B">
            <w:pPr>
              <w:jc w:val="both"/>
              <w:rPr>
                <w:rFonts w:eastAsia="Calibri"/>
                <w:lang w:val="de-DE"/>
              </w:rPr>
            </w:pPr>
            <w:r w:rsidRPr="004F1DAE">
              <w:rPr>
                <w:lang w:val="de-DE"/>
              </w:rPr>
              <w:t>Auge(n)</w:t>
            </w:r>
          </w:p>
        </w:tc>
      </w:tr>
      <w:tr w:rsidR="00160673" w:rsidRPr="004F1DAE" w14:paraId="11C1ABF4" w14:textId="77777777" w:rsidTr="00D052D4">
        <w:trPr>
          <w:tblCellSpacing w:w="0" w:type="dxa"/>
        </w:trPr>
        <w:tc>
          <w:tcPr>
            <w:tcW w:w="993" w:type="dxa"/>
            <w:tcMar>
              <w:top w:w="30" w:type="dxa"/>
              <w:left w:w="30" w:type="dxa"/>
              <w:bottom w:w="30" w:type="dxa"/>
              <w:right w:w="30" w:type="dxa"/>
            </w:tcMar>
            <w:hideMark/>
          </w:tcPr>
          <w:p w14:paraId="1026F665" w14:textId="77777777" w:rsidR="00160673" w:rsidRPr="004F1DAE" w:rsidRDefault="00160673" w:rsidP="00F90F7B">
            <w:pPr>
              <w:jc w:val="both"/>
              <w:rPr>
                <w:rFonts w:eastAsia="Calibri"/>
                <w:lang w:val="de-DE"/>
              </w:rPr>
            </w:pPr>
            <w:r w:rsidRPr="004F1DAE">
              <w:rPr>
                <w:lang w:val="de-DE"/>
              </w:rPr>
              <w:t>14</w:t>
            </w:r>
          </w:p>
        </w:tc>
        <w:tc>
          <w:tcPr>
            <w:tcW w:w="5277" w:type="dxa"/>
            <w:tcMar>
              <w:top w:w="30" w:type="dxa"/>
              <w:left w:w="30" w:type="dxa"/>
              <w:bottom w:w="30" w:type="dxa"/>
              <w:right w:w="30" w:type="dxa"/>
            </w:tcMar>
            <w:hideMark/>
          </w:tcPr>
          <w:p w14:paraId="41C73178" w14:textId="77777777" w:rsidR="00160673" w:rsidRPr="004F1DAE" w:rsidRDefault="00160673" w:rsidP="00F90F7B">
            <w:pPr>
              <w:jc w:val="both"/>
              <w:rPr>
                <w:rFonts w:eastAsia="Calibri"/>
                <w:lang w:val="de-DE"/>
              </w:rPr>
            </w:pPr>
            <w:r w:rsidRPr="004F1DAE">
              <w:rPr>
                <w:lang w:val="de-DE"/>
              </w:rPr>
              <w:t>Ohr(en)</w:t>
            </w:r>
          </w:p>
        </w:tc>
      </w:tr>
      <w:tr w:rsidR="00160673" w:rsidRPr="004F1DAE" w14:paraId="2E34E985" w14:textId="77777777" w:rsidTr="00D052D4">
        <w:trPr>
          <w:tblCellSpacing w:w="0" w:type="dxa"/>
        </w:trPr>
        <w:tc>
          <w:tcPr>
            <w:tcW w:w="993" w:type="dxa"/>
            <w:tcMar>
              <w:top w:w="30" w:type="dxa"/>
              <w:left w:w="30" w:type="dxa"/>
              <w:bottom w:w="30" w:type="dxa"/>
              <w:right w:w="30" w:type="dxa"/>
            </w:tcMar>
            <w:hideMark/>
          </w:tcPr>
          <w:p w14:paraId="4DEE5D92" w14:textId="77777777" w:rsidR="00160673" w:rsidRPr="004F1DAE" w:rsidRDefault="00160673" w:rsidP="00F90F7B">
            <w:pPr>
              <w:jc w:val="both"/>
              <w:rPr>
                <w:rFonts w:eastAsia="Calibri"/>
                <w:lang w:val="de-DE"/>
              </w:rPr>
            </w:pPr>
            <w:r w:rsidRPr="004F1DAE">
              <w:rPr>
                <w:lang w:val="de-DE"/>
              </w:rPr>
              <w:t>15</w:t>
            </w:r>
          </w:p>
        </w:tc>
        <w:tc>
          <w:tcPr>
            <w:tcW w:w="5277" w:type="dxa"/>
            <w:tcMar>
              <w:top w:w="30" w:type="dxa"/>
              <w:left w:w="30" w:type="dxa"/>
              <w:bottom w:w="30" w:type="dxa"/>
              <w:right w:w="30" w:type="dxa"/>
            </w:tcMar>
            <w:hideMark/>
          </w:tcPr>
          <w:p w14:paraId="4C889124" w14:textId="77777777" w:rsidR="00160673" w:rsidRPr="004F1DAE" w:rsidRDefault="00160673" w:rsidP="00F90F7B">
            <w:pPr>
              <w:jc w:val="both"/>
              <w:rPr>
                <w:rFonts w:eastAsia="Calibri"/>
                <w:lang w:val="de-DE"/>
              </w:rPr>
            </w:pPr>
            <w:r w:rsidRPr="004F1DAE">
              <w:rPr>
                <w:lang w:val="de-DE"/>
              </w:rPr>
              <w:t>Zähne</w:t>
            </w:r>
          </w:p>
        </w:tc>
      </w:tr>
      <w:tr w:rsidR="00160673" w:rsidRPr="004F1DAE" w14:paraId="22AC68B4" w14:textId="77777777" w:rsidTr="00D052D4">
        <w:trPr>
          <w:tblCellSpacing w:w="0" w:type="dxa"/>
        </w:trPr>
        <w:tc>
          <w:tcPr>
            <w:tcW w:w="993" w:type="dxa"/>
            <w:tcMar>
              <w:top w:w="30" w:type="dxa"/>
              <w:left w:w="30" w:type="dxa"/>
              <w:bottom w:w="30" w:type="dxa"/>
              <w:right w:w="30" w:type="dxa"/>
            </w:tcMar>
            <w:hideMark/>
          </w:tcPr>
          <w:p w14:paraId="3EEF6C2F" w14:textId="77777777" w:rsidR="00160673" w:rsidRPr="004F1DAE" w:rsidRDefault="00160673" w:rsidP="00F90F7B">
            <w:pPr>
              <w:jc w:val="both"/>
              <w:rPr>
                <w:rFonts w:eastAsia="Calibri"/>
                <w:lang w:val="de-DE"/>
              </w:rPr>
            </w:pPr>
            <w:r w:rsidRPr="004F1DAE">
              <w:rPr>
                <w:lang w:val="de-DE"/>
              </w:rPr>
              <w:t>18</w:t>
            </w:r>
          </w:p>
        </w:tc>
        <w:tc>
          <w:tcPr>
            <w:tcW w:w="5277" w:type="dxa"/>
            <w:tcMar>
              <w:top w:w="30" w:type="dxa"/>
              <w:left w:w="30" w:type="dxa"/>
              <w:bottom w:w="30" w:type="dxa"/>
              <w:right w:w="30" w:type="dxa"/>
            </w:tcMar>
            <w:hideMark/>
          </w:tcPr>
          <w:p w14:paraId="02160AE3" w14:textId="77777777" w:rsidR="00160673" w:rsidRPr="004F1DAE" w:rsidRDefault="00160673" w:rsidP="00F90F7B">
            <w:pPr>
              <w:jc w:val="both"/>
              <w:rPr>
                <w:rFonts w:eastAsia="Calibri"/>
                <w:lang w:val="de-DE"/>
              </w:rPr>
            </w:pPr>
            <w:r w:rsidRPr="004F1DAE">
              <w:rPr>
                <w:lang w:val="de-DE"/>
              </w:rPr>
              <w:t>Kopf, verschiedene Bereiche betroffen</w:t>
            </w:r>
          </w:p>
        </w:tc>
      </w:tr>
      <w:tr w:rsidR="00160673" w:rsidRPr="004F1DAE" w14:paraId="249E758D" w14:textId="77777777" w:rsidTr="00D052D4">
        <w:trPr>
          <w:tblCellSpacing w:w="0" w:type="dxa"/>
        </w:trPr>
        <w:tc>
          <w:tcPr>
            <w:tcW w:w="993" w:type="dxa"/>
            <w:tcMar>
              <w:top w:w="30" w:type="dxa"/>
              <w:left w:w="30" w:type="dxa"/>
              <w:bottom w:w="30" w:type="dxa"/>
              <w:right w:w="30" w:type="dxa"/>
            </w:tcMar>
            <w:hideMark/>
          </w:tcPr>
          <w:p w14:paraId="4B398ABF" w14:textId="77777777" w:rsidR="00160673" w:rsidRPr="004F1DAE" w:rsidRDefault="00160673" w:rsidP="00F90F7B">
            <w:pPr>
              <w:jc w:val="both"/>
              <w:rPr>
                <w:rFonts w:eastAsia="Calibri"/>
                <w:lang w:val="de-DE"/>
              </w:rPr>
            </w:pPr>
            <w:r w:rsidRPr="004F1DAE">
              <w:rPr>
                <w:lang w:val="de-DE"/>
              </w:rPr>
              <w:t>19</w:t>
            </w:r>
          </w:p>
        </w:tc>
        <w:tc>
          <w:tcPr>
            <w:tcW w:w="5277" w:type="dxa"/>
            <w:tcMar>
              <w:top w:w="30" w:type="dxa"/>
              <w:left w:w="30" w:type="dxa"/>
              <w:bottom w:w="30" w:type="dxa"/>
              <w:right w:w="30" w:type="dxa"/>
            </w:tcMar>
            <w:hideMark/>
          </w:tcPr>
          <w:p w14:paraId="798CAB8F" w14:textId="77777777" w:rsidR="00160673" w:rsidRPr="004F1DAE" w:rsidRDefault="00160673" w:rsidP="00F90F7B">
            <w:pPr>
              <w:jc w:val="both"/>
              <w:rPr>
                <w:rFonts w:eastAsia="Calibri"/>
                <w:lang w:val="de-DE"/>
              </w:rPr>
            </w:pPr>
            <w:r w:rsidRPr="004F1DAE">
              <w:rPr>
                <w:lang w:val="de-DE"/>
              </w:rPr>
              <w:t>Kopf, sonstige Bereiche, oben nicht aufgeführt</w:t>
            </w:r>
          </w:p>
        </w:tc>
      </w:tr>
      <w:tr w:rsidR="00160673" w:rsidRPr="004F1DAE" w14:paraId="07CAC5A5" w14:textId="77777777" w:rsidTr="00D052D4">
        <w:trPr>
          <w:tblCellSpacing w:w="0" w:type="dxa"/>
        </w:trPr>
        <w:tc>
          <w:tcPr>
            <w:tcW w:w="993" w:type="dxa"/>
            <w:tcMar>
              <w:top w:w="30" w:type="dxa"/>
              <w:left w:w="30" w:type="dxa"/>
              <w:bottom w:w="30" w:type="dxa"/>
              <w:right w:w="30" w:type="dxa"/>
            </w:tcMar>
            <w:hideMark/>
          </w:tcPr>
          <w:p w14:paraId="6E106B93" w14:textId="77777777" w:rsidR="00160673" w:rsidRPr="004F1DAE" w:rsidRDefault="00160673" w:rsidP="00F90F7B">
            <w:pPr>
              <w:jc w:val="both"/>
              <w:rPr>
                <w:rFonts w:eastAsia="Calibri"/>
                <w:lang w:val="de-DE"/>
              </w:rPr>
            </w:pPr>
            <w:r w:rsidRPr="004F1DAE">
              <w:rPr>
                <w:lang w:val="de-DE"/>
              </w:rPr>
              <w:t>20</w:t>
            </w:r>
          </w:p>
        </w:tc>
        <w:tc>
          <w:tcPr>
            <w:tcW w:w="5277" w:type="dxa"/>
            <w:tcMar>
              <w:top w:w="30" w:type="dxa"/>
              <w:left w:w="30" w:type="dxa"/>
              <w:bottom w:w="30" w:type="dxa"/>
              <w:right w:w="30" w:type="dxa"/>
            </w:tcMar>
            <w:hideMark/>
          </w:tcPr>
          <w:p w14:paraId="06FBDFF1" w14:textId="77777777" w:rsidR="00160673" w:rsidRPr="004F1DAE" w:rsidRDefault="00160673" w:rsidP="00F90F7B">
            <w:pPr>
              <w:jc w:val="both"/>
              <w:rPr>
                <w:rFonts w:eastAsia="Calibri"/>
                <w:lang w:val="de-DE"/>
              </w:rPr>
            </w:pPr>
            <w:r w:rsidRPr="004F1DAE">
              <w:rPr>
                <w:lang w:val="de-DE"/>
              </w:rPr>
              <w:t>Hals einschließlich Wirbelsäule und Halswirbeln</w:t>
            </w:r>
          </w:p>
        </w:tc>
      </w:tr>
      <w:tr w:rsidR="00160673" w:rsidRPr="004F1DAE" w14:paraId="0F51B0CF" w14:textId="77777777" w:rsidTr="00D052D4">
        <w:trPr>
          <w:tblCellSpacing w:w="0" w:type="dxa"/>
        </w:trPr>
        <w:tc>
          <w:tcPr>
            <w:tcW w:w="993" w:type="dxa"/>
            <w:tcMar>
              <w:top w:w="30" w:type="dxa"/>
              <w:left w:w="30" w:type="dxa"/>
              <w:bottom w:w="30" w:type="dxa"/>
              <w:right w:w="30" w:type="dxa"/>
            </w:tcMar>
            <w:hideMark/>
          </w:tcPr>
          <w:p w14:paraId="090CFB0D" w14:textId="77777777" w:rsidR="00160673" w:rsidRPr="004F1DAE" w:rsidRDefault="00160673" w:rsidP="00F90F7B">
            <w:pPr>
              <w:jc w:val="both"/>
              <w:rPr>
                <w:rFonts w:eastAsia="Calibri"/>
                <w:lang w:val="de-DE"/>
              </w:rPr>
            </w:pPr>
            <w:r w:rsidRPr="004F1DAE">
              <w:rPr>
                <w:lang w:val="de-DE"/>
              </w:rPr>
              <w:t>21</w:t>
            </w:r>
          </w:p>
        </w:tc>
        <w:tc>
          <w:tcPr>
            <w:tcW w:w="5277" w:type="dxa"/>
            <w:tcMar>
              <w:top w:w="30" w:type="dxa"/>
              <w:left w:w="30" w:type="dxa"/>
              <w:bottom w:w="30" w:type="dxa"/>
              <w:right w:w="30" w:type="dxa"/>
            </w:tcMar>
            <w:hideMark/>
          </w:tcPr>
          <w:p w14:paraId="5207C65D" w14:textId="77777777" w:rsidR="00160673" w:rsidRPr="004F1DAE" w:rsidRDefault="00160673" w:rsidP="00F90F7B">
            <w:pPr>
              <w:jc w:val="both"/>
              <w:rPr>
                <w:rFonts w:eastAsia="Calibri"/>
                <w:lang w:val="de-DE"/>
              </w:rPr>
            </w:pPr>
            <w:r w:rsidRPr="004F1DAE">
              <w:rPr>
                <w:lang w:val="de-DE"/>
              </w:rPr>
              <w:t>Hals einschließlich Wirbelsäule und Halswirbeln</w:t>
            </w:r>
          </w:p>
        </w:tc>
      </w:tr>
      <w:tr w:rsidR="00160673" w:rsidRPr="004F1DAE" w14:paraId="26FA4F46" w14:textId="77777777" w:rsidTr="00D052D4">
        <w:trPr>
          <w:tblCellSpacing w:w="0" w:type="dxa"/>
        </w:trPr>
        <w:tc>
          <w:tcPr>
            <w:tcW w:w="993" w:type="dxa"/>
            <w:tcMar>
              <w:top w:w="30" w:type="dxa"/>
              <w:left w:w="30" w:type="dxa"/>
              <w:bottom w:w="30" w:type="dxa"/>
              <w:right w:w="30" w:type="dxa"/>
            </w:tcMar>
            <w:hideMark/>
          </w:tcPr>
          <w:p w14:paraId="4BF8B291" w14:textId="77777777" w:rsidR="00160673" w:rsidRPr="004F1DAE" w:rsidRDefault="00160673" w:rsidP="00F90F7B">
            <w:pPr>
              <w:jc w:val="both"/>
              <w:rPr>
                <w:rFonts w:eastAsia="Calibri"/>
                <w:lang w:val="de-DE"/>
              </w:rPr>
            </w:pPr>
            <w:r w:rsidRPr="004F1DAE">
              <w:rPr>
                <w:lang w:val="de-DE"/>
              </w:rPr>
              <w:t>29</w:t>
            </w:r>
          </w:p>
        </w:tc>
        <w:tc>
          <w:tcPr>
            <w:tcW w:w="5277" w:type="dxa"/>
            <w:tcMar>
              <w:top w:w="30" w:type="dxa"/>
              <w:left w:w="30" w:type="dxa"/>
              <w:bottom w:w="30" w:type="dxa"/>
              <w:right w:w="30" w:type="dxa"/>
            </w:tcMar>
            <w:hideMark/>
          </w:tcPr>
          <w:p w14:paraId="1EE73573" w14:textId="77777777" w:rsidR="00160673" w:rsidRPr="004F1DAE" w:rsidRDefault="00160673" w:rsidP="00F90F7B">
            <w:pPr>
              <w:jc w:val="both"/>
              <w:rPr>
                <w:rFonts w:eastAsia="Calibri"/>
                <w:lang w:val="de-DE"/>
              </w:rPr>
            </w:pPr>
            <w:r w:rsidRPr="004F1DAE">
              <w:rPr>
                <w:lang w:val="de-DE"/>
              </w:rPr>
              <w:t>Hals, sonstige Bereiche, oben nicht aufgeführt</w:t>
            </w:r>
          </w:p>
        </w:tc>
      </w:tr>
      <w:tr w:rsidR="00160673" w:rsidRPr="004F1DAE" w14:paraId="35BFA8E4" w14:textId="77777777" w:rsidTr="00D052D4">
        <w:trPr>
          <w:tblCellSpacing w:w="0" w:type="dxa"/>
        </w:trPr>
        <w:tc>
          <w:tcPr>
            <w:tcW w:w="993" w:type="dxa"/>
            <w:tcMar>
              <w:top w:w="30" w:type="dxa"/>
              <w:left w:w="30" w:type="dxa"/>
              <w:bottom w:w="30" w:type="dxa"/>
              <w:right w:w="30" w:type="dxa"/>
            </w:tcMar>
            <w:hideMark/>
          </w:tcPr>
          <w:p w14:paraId="6BC009BE" w14:textId="77777777" w:rsidR="00160673" w:rsidRPr="004F1DAE" w:rsidRDefault="00160673" w:rsidP="00F90F7B">
            <w:pPr>
              <w:jc w:val="both"/>
              <w:rPr>
                <w:rFonts w:eastAsia="Calibri"/>
                <w:lang w:val="de-DE"/>
              </w:rPr>
            </w:pPr>
            <w:r w:rsidRPr="004F1DAE">
              <w:rPr>
                <w:lang w:val="de-DE"/>
              </w:rPr>
              <w:t>30</w:t>
            </w:r>
          </w:p>
        </w:tc>
        <w:tc>
          <w:tcPr>
            <w:tcW w:w="5277" w:type="dxa"/>
            <w:tcMar>
              <w:top w:w="30" w:type="dxa"/>
              <w:left w:w="30" w:type="dxa"/>
              <w:bottom w:w="30" w:type="dxa"/>
              <w:right w:w="30" w:type="dxa"/>
            </w:tcMar>
            <w:hideMark/>
          </w:tcPr>
          <w:p w14:paraId="4142ABA5" w14:textId="77777777" w:rsidR="00160673" w:rsidRPr="004F1DAE" w:rsidRDefault="00160673" w:rsidP="00F90F7B">
            <w:pPr>
              <w:jc w:val="both"/>
              <w:rPr>
                <w:rFonts w:eastAsia="Calibri"/>
                <w:lang w:val="de-DE"/>
              </w:rPr>
            </w:pPr>
            <w:r w:rsidRPr="004F1DAE">
              <w:rPr>
                <w:lang w:val="de-DE"/>
              </w:rPr>
              <w:t>Rücken einschließlich Wirbelsäule und Rückenwir</w:t>
            </w:r>
            <w:r w:rsidRPr="004F1DAE">
              <w:rPr>
                <w:lang w:val="de-DE"/>
              </w:rPr>
              <w:softHyphen/>
              <w:t>beln</w:t>
            </w:r>
          </w:p>
        </w:tc>
      </w:tr>
      <w:tr w:rsidR="00160673" w:rsidRPr="004F1DAE" w14:paraId="2E169EBE" w14:textId="77777777" w:rsidTr="00D052D4">
        <w:trPr>
          <w:tblCellSpacing w:w="0" w:type="dxa"/>
        </w:trPr>
        <w:tc>
          <w:tcPr>
            <w:tcW w:w="993" w:type="dxa"/>
            <w:tcMar>
              <w:top w:w="30" w:type="dxa"/>
              <w:left w:w="30" w:type="dxa"/>
              <w:bottom w:w="30" w:type="dxa"/>
              <w:right w:w="30" w:type="dxa"/>
            </w:tcMar>
            <w:hideMark/>
          </w:tcPr>
          <w:p w14:paraId="14BF0567" w14:textId="77777777" w:rsidR="00160673" w:rsidRPr="004F1DAE" w:rsidRDefault="00160673" w:rsidP="00F90F7B">
            <w:pPr>
              <w:jc w:val="both"/>
              <w:rPr>
                <w:rFonts w:eastAsia="Calibri"/>
                <w:lang w:val="de-DE"/>
              </w:rPr>
            </w:pPr>
            <w:r w:rsidRPr="004F1DAE">
              <w:rPr>
                <w:lang w:val="de-DE"/>
              </w:rPr>
              <w:t>31</w:t>
            </w:r>
          </w:p>
        </w:tc>
        <w:tc>
          <w:tcPr>
            <w:tcW w:w="5277" w:type="dxa"/>
            <w:tcMar>
              <w:top w:w="30" w:type="dxa"/>
              <w:left w:w="30" w:type="dxa"/>
              <w:bottom w:w="30" w:type="dxa"/>
              <w:right w:w="30" w:type="dxa"/>
            </w:tcMar>
            <w:hideMark/>
          </w:tcPr>
          <w:p w14:paraId="7F3EFA56" w14:textId="77777777" w:rsidR="00160673" w:rsidRPr="004F1DAE" w:rsidRDefault="00160673" w:rsidP="00F90F7B">
            <w:pPr>
              <w:jc w:val="both"/>
              <w:rPr>
                <w:rFonts w:eastAsia="Calibri"/>
                <w:lang w:val="de-DE"/>
              </w:rPr>
            </w:pPr>
            <w:r w:rsidRPr="004F1DAE">
              <w:rPr>
                <w:lang w:val="de-DE"/>
              </w:rPr>
              <w:t>Rücken einschließlich Wirbelsäule und Rückenwir</w:t>
            </w:r>
            <w:r w:rsidRPr="004F1DAE">
              <w:rPr>
                <w:lang w:val="de-DE"/>
              </w:rPr>
              <w:softHyphen/>
              <w:t>beln</w:t>
            </w:r>
          </w:p>
        </w:tc>
      </w:tr>
      <w:tr w:rsidR="00160673" w:rsidRPr="004F1DAE" w14:paraId="7802E963" w14:textId="77777777" w:rsidTr="00D052D4">
        <w:trPr>
          <w:tblCellSpacing w:w="0" w:type="dxa"/>
        </w:trPr>
        <w:tc>
          <w:tcPr>
            <w:tcW w:w="993" w:type="dxa"/>
            <w:tcMar>
              <w:top w:w="30" w:type="dxa"/>
              <w:left w:w="30" w:type="dxa"/>
              <w:bottom w:w="30" w:type="dxa"/>
              <w:right w:w="30" w:type="dxa"/>
            </w:tcMar>
            <w:hideMark/>
          </w:tcPr>
          <w:p w14:paraId="34D4AF46" w14:textId="77777777" w:rsidR="00160673" w:rsidRPr="004F1DAE" w:rsidRDefault="00160673" w:rsidP="00F90F7B">
            <w:pPr>
              <w:jc w:val="both"/>
              <w:rPr>
                <w:rFonts w:eastAsia="Calibri"/>
                <w:lang w:val="de-DE"/>
              </w:rPr>
            </w:pPr>
            <w:r w:rsidRPr="004F1DAE">
              <w:rPr>
                <w:lang w:val="de-DE"/>
              </w:rPr>
              <w:t>39</w:t>
            </w:r>
          </w:p>
        </w:tc>
        <w:tc>
          <w:tcPr>
            <w:tcW w:w="5277" w:type="dxa"/>
            <w:tcMar>
              <w:top w:w="30" w:type="dxa"/>
              <w:left w:w="30" w:type="dxa"/>
              <w:bottom w:w="30" w:type="dxa"/>
              <w:right w:w="30" w:type="dxa"/>
            </w:tcMar>
            <w:hideMark/>
          </w:tcPr>
          <w:p w14:paraId="5E54D882" w14:textId="77777777" w:rsidR="00160673" w:rsidRPr="004F1DAE" w:rsidRDefault="00160673" w:rsidP="00F90F7B">
            <w:pPr>
              <w:jc w:val="both"/>
              <w:rPr>
                <w:rFonts w:eastAsia="Calibri"/>
                <w:lang w:val="de-DE"/>
              </w:rPr>
            </w:pPr>
            <w:r w:rsidRPr="004F1DAE">
              <w:rPr>
                <w:lang w:val="de-DE"/>
              </w:rPr>
              <w:t>Rücken, sonstige Bereiche, oben nicht aufgeführt</w:t>
            </w:r>
          </w:p>
        </w:tc>
      </w:tr>
      <w:tr w:rsidR="00160673" w:rsidRPr="004F1DAE" w14:paraId="0E21F195" w14:textId="77777777" w:rsidTr="00D052D4">
        <w:trPr>
          <w:tblCellSpacing w:w="0" w:type="dxa"/>
        </w:trPr>
        <w:tc>
          <w:tcPr>
            <w:tcW w:w="993" w:type="dxa"/>
            <w:tcMar>
              <w:top w:w="30" w:type="dxa"/>
              <w:left w:w="30" w:type="dxa"/>
              <w:bottom w:w="30" w:type="dxa"/>
              <w:right w:w="30" w:type="dxa"/>
            </w:tcMar>
            <w:hideMark/>
          </w:tcPr>
          <w:p w14:paraId="22C065F7" w14:textId="77777777" w:rsidR="00160673" w:rsidRPr="004F1DAE" w:rsidRDefault="00160673" w:rsidP="00F90F7B">
            <w:pPr>
              <w:jc w:val="both"/>
              <w:rPr>
                <w:rFonts w:eastAsia="Calibri"/>
                <w:lang w:val="de-DE"/>
              </w:rPr>
            </w:pPr>
            <w:r w:rsidRPr="004F1DAE">
              <w:rPr>
                <w:lang w:val="de-DE"/>
              </w:rPr>
              <w:t>40</w:t>
            </w:r>
          </w:p>
        </w:tc>
        <w:tc>
          <w:tcPr>
            <w:tcW w:w="5277" w:type="dxa"/>
            <w:tcMar>
              <w:top w:w="30" w:type="dxa"/>
              <w:left w:w="30" w:type="dxa"/>
              <w:bottom w:w="30" w:type="dxa"/>
              <w:right w:w="30" w:type="dxa"/>
            </w:tcMar>
            <w:hideMark/>
          </w:tcPr>
          <w:p w14:paraId="4A1476E4" w14:textId="77777777" w:rsidR="00160673" w:rsidRPr="004F1DAE" w:rsidRDefault="00160673" w:rsidP="00F90F7B">
            <w:pPr>
              <w:jc w:val="both"/>
              <w:rPr>
                <w:rFonts w:eastAsia="Calibri"/>
                <w:lang w:val="de-DE"/>
              </w:rPr>
            </w:pPr>
            <w:r w:rsidRPr="004F1DAE">
              <w:rPr>
                <w:lang w:val="de-DE"/>
              </w:rPr>
              <w:t>Rumpf und Organe, nicht spezifiziert</w:t>
            </w:r>
          </w:p>
        </w:tc>
      </w:tr>
      <w:tr w:rsidR="00160673" w:rsidRPr="004F1DAE" w14:paraId="7D2F9949" w14:textId="77777777" w:rsidTr="00D052D4">
        <w:trPr>
          <w:tblCellSpacing w:w="0" w:type="dxa"/>
        </w:trPr>
        <w:tc>
          <w:tcPr>
            <w:tcW w:w="993" w:type="dxa"/>
            <w:tcMar>
              <w:top w:w="30" w:type="dxa"/>
              <w:left w:w="30" w:type="dxa"/>
              <w:bottom w:w="30" w:type="dxa"/>
              <w:right w:w="30" w:type="dxa"/>
            </w:tcMar>
            <w:hideMark/>
          </w:tcPr>
          <w:p w14:paraId="473D920F" w14:textId="77777777" w:rsidR="00160673" w:rsidRPr="004F1DAE" w:rsidRDefault="00160673" w:rsidP="00F90F7B">
            <w:pPr>
              <w:jc w:val="both"/>
              <w:rPr>
                <w:rFonts w:eastAsia="Calibri"/>
                <w:lang w:val="de-DE"/>
              </w:rPr>
            </w:pPr>
            <w:r w:rsidRPr="004F1DAE">
              <w:rPr>
                <w:lang w:val="de-DE"/>
              </w:rPr>
              <w:t>41</w:t>
            </w:r>
          </w:p>
        </w:tc>
        <w:tc>
          <w:tcPr>
            <w:tcW w:w="5277" w:type="dxa"/>
            <w:tcMar>
              <w:top w:w="30" w:type="dxa"/>
              <w:left w:w="30" w:type="dxa"/>
              <w:bottom w:w="30" w:type="dxa"/>
              <w:right w:w="30" w:type="dxa"/>
            </w:tcMar>
            <w:hideMark/>
          </w:tcPr>
          <w:p w14:paraId="20191461" w14:textId="77777777" w:rsidR="00160673" w:rsidRPr="004F1DAE" w:rsidRDefault="00160673" w:rsidP="00F90F7B">
            <w:pPr>
              <w:jc w:val="both"/>
              <w:rPr>
                <w:rFonts w:eastAsia="Calibri"/>
                <w:lang w:val="de-DE"/>
              </w:rPr>
            </w:pPr>
            <w:r w:rsidRPr="004F1DAE">
              <w:rPr>
                <w:lang w:val="de-DE"/>
              </w:rPr>
              <w:t>Brustkorb, Rippen einschließlich Gelenken und Schul</w:t>
            </w:r>
            <w:r w:rsidRPr="004F1DAE">
              <w:rPr>
                <w:lang w:val="de-DE"/>
              </w:rPr>
              <w:softHyphen/>
              <w:t>terblättern</w:t>
            </w:r>
          </w:p>
        </w:tc>
      </w:tr>
      <w:tr w:rsidR="00160673" w:rsidRPr="004F1DAE" w14:paraId="494B396C" w14:textId="77777777" w:rsidTr="00D052D4">
        <w:trPr>
          <w:tblCellSpacing w:w="0" w:type="dxa"/>
        </w:trPr>
        <w:tc>
          <w:tcPr>
            <w:tcW w:w="993" w:type="dxa"/>
            <w:tcMar>
              <w:top w:w="30" w:type="dxa"/>
              <w:left w:w="30" w:type="dxa"/>
              <w:bottom w:w="30" w:type="dxa"/>
              <w:right w:w="30" w:type="dxa"/>
            </w:tcMar>
            <w:hideMark/>
          </w:tcPr>
          <w:p w14:paraId="261893BC" w14:textId="77777777" w:rsidR="00160673" w:rsidRPr="004F1DAE" w:rsidRDefault="00160673" w:rsidP="00F90F7B">
            <w:pPr>
              <w:jc w:val="both"/>
              <w:rPr>
                <w:rFonts w:eastAsia="Calibri"/>
                <w:lang w:val="de-DE"/>
              </w:rPr>
            </w:pPr>
            <w:r w:rsidRPr="004F1DAE">
              <w:rPr>
                <w:lang w:val="de-DE"/>
              </w:rPr>
              <w:t>42</w:t>
            </w:r>
          </w:p>
        </w:tc>
        <w:tc>
          <w:tcPr>
            <w:tcW w:w="5277" w:type="dxa"/>
            <w:tcMar>
              <w:top w:w="30" w:type="dxa"/>
              <w:left w:w="30" w:type="dxa"/>
              <w:bottom w:w="30" w:type="dxa"/>
              <w:right w:w="30" w:type="dxa"/>
            </w:tcMar>
            <w:hideMark/>
          </w:tcPr>
          <w:p w14:paraId="17E863D9" w14:textId="77777777" w:rsidR="00160673" w:rsidRPr="004F1DAE" w:rsidRDefault="00160673" w:rsidP="00F90F7B">
            <w:pPr>
              <w:jc w:val="both"/>
              <w:rPr>
                <w:rFonts w:eastAsia="Calibri"/>
                <w:lang w:val="de-DE"/>
              </w:rPr>
            </w:pPr>
            <w:r w:rsidRPr="004F1DAE">
              <w:rPr>
                <w:lang w:val="de-DE"/>
              </w:rPr>
              <w:t>Brustraum einschließlich Organen</w:t>
            </w:r>
          </w:p>
        </w:tc>
      </w:tr>
      <w:tr w:rsidR="00160673" w:rsidRPr="004F1DAE" w14:paraId="70F62B84" w14:textId="77777777" w:rsidTr="00D052D4">
        <w:trPr>
          <w:tblCellSpacing w:w="0" w:type="dxa"/>
        </w:trPr>
        <w:tc>
          <w:tcPr>
            <w:tcW w:w="993" w:type="dxa"/>
            <w:tcMar>
              <w:top w:w="30" w:type="dxa"/>
              <w:left w:w="30" w:type="dxa"/>
              <w:bottom w:w="30" w:type="dxa"/>
              <w:right w:w="30" w:type="dxa"/>
            </w:tcMar>
            <w:hideMark/>
          </w:tcPr>
          <w:p w14:paraId="65E6C9E9" w14:textId="77777777" w:rsidR="00160673" w:rsidRPr="004F1DAE" w:rsidRDefault="00160673" w:rsidP="00F90F7B">
            <w:pPr>
              <w:jc w:val="both"/>
              <w:rPr>
                <w:rFonts w:eastAsia="Calibri"/>
                <w:lang w:val="de-DE"/>
              </w:rPr>
            </w:pPr>
            <w:r w:rsidRPr="004F1DAE">
              <w:rPr>
                <w:lang w:val="de-DE"/>
              </w:rPr>
              <w:t>43</w:t>
            </w:r>
          </w:p>
        </w:tc>
        <w:tc>
          <w:tcPr>
            <w:tcW w:w="5277" w:type="dxa"/>
            <w:tcMar>
              <w:top w:w="30" w:type="dxa"/>
              <w:left w:w="30" w:type="dxa"/>
              <w:bottom w:w="30" w:type="dxa"/>
              <w:right w:w="30" w:type="dxa"/>
            </w:tcMar>
            <w:hideMark/>
          </w:tcPr>
          <w:p w14:paraId="61DCDC24" w14:textId="77777777" w:rsidR="00160673" w:rsidRPr="004F1DAE" w:rsidRDefault="00160673" w:rsidP="00F90F7B">
            <w:pPr>
              <w:jc w:val="both"/>
              <w:rPr>
                <w:rFonts w:eastAsia="Calibri"/>
                <w:lang w:val="de-DE"/>
              </w:rPr>
            </w:pPr>
            <w:r w:rsidRPr="004F1DAE">
              <w:rPr>
                <w:lang w:val="de-DE"/>
              </w:rPr>
              <w:t>Becken- und Bauchraum einschließlich Organen</w:t>
            </w:r>
          </w:p>
        </w:tc>
      </w:tr>
      <w:tr w:rsidR="00160673" w:rsidRPr="004F1DAE" w14:paraId="5A9CEB8D" w14:textId="77777777" w:rsidTr="00D052D4">
        <w:trPr>
          <w:tblCellSpacing w:w="0" w:type="dxa"/>
        </w:trPr>
        <w:tc>
          <w:tcPr>
            <w:tcW w:w="993" w:type="dxa"/>
            <w:tcMar>
              <w:top w:w="30" w:type="dxa"/>
              <w:left w:w="30" w:type="dxa"/>
              <w:bottom w:w="30" w:type="dxa"/>
              <w:right w:w="30" w:type="dxa"/>
            </w:tcMar>
            <w:hideMark/>
          </w:tcPr>
          <w:p w14:paraId="2EF04A02" w14:textId="77777777" w:rsidR="00160673" w:rsidRPr="004F1DAE" w:rsidRDefault="00160673" w:rsidP="00F90F7B">
            <w:pPr>
              <w:jc w:val="both"/>
              <w:rPr>
                <w:rFonts w:eastAsia="Calibri"/>
                <w:lang w:val="de-DE"/>
              </w:rPr>
            </w:pPr>
            <w:r w:rsidRPr="004F1DAE">
              <w:rPr>
                <w:lang w:val="de-DE"/>
              </w:rPr>
              <w:t>48</w:t>
            </w:r>
          </w:p>
        </w:tc>
        <w:tc>
          <w:tcPr>
            <w:tcW w:w="5277" w:type="dxa"/>
            <w:tcMar>
              <w:top w:w="30" w:type="dxa"/>
              <w:left w:w="30" w:type="dxa"/>
              <w:bottom w:w="30" w:type="dxa"/>
              <w:right w:w="30" w:type="dxa"/>
            </w:tcMar>
            <w:hideMark/>
          </w:tcPr>
          <w:p w14:paraId="53540DA9" w14:textId="77777777" w:rsidR="00160673" w:rsidRPr="004F1DAE" w:rsidRDefault="00160673" w:rsidP="00F90F7B">
            <w:pPr>
              <w:jc w:val="both"/>
              <w:rPr>
                <w:rFonts w:eastAsia="Calibri"/>
                <w:lang w:val="de-DE"/>
              </w:rPr>
            </w:pPr>
            <w:r w:rsidRPr="004F1DAE">
              <w:rPr>
                <w:lang w:val="de-DE"/>
              </w:rPr>
              <w:t>Rumpf, verschiedene Bereiche betroffen</w:t>
            </w:r>
          </w:p>
        </w:tc>
      </w:tr>
      <w:tr w:rsidR="00160673" w:rsidRPr="004F1DAE" w14:paraId="2CBAD92C" w14:textId="77777777" w:rsidTr="00D052D4">
        <w:trPr>
          <w:tblCellSpacing w:w="0" w:type="dxa"/>
        </w:trPr>
        <w:tc>
          <w:tcPr>
            <w:tcW w:w="993" w:type="dxa"/>
            <w:tcMar>
              <w:top w:w="30" w:type="dxa"/>
              <w:left w:w="30" w:type="dxa"/>
              <w:bottom w:w="30" w:type="dxa"/>
              <w:right w:w="30" w:type="dxa"/>
            </w:tcMar>
            <w:hideMark/>
          </w:tcPr>
          <w:p w14:paraId="51057449" w14:textId="77777777" w:rsidR="00160673" w:rsidRPr="004F1DAE" w:rsidRDefault="00160673" w:rsidP="00F90F7B">
            <w:pPr>
              <w:jc w:val="both"/>
              <w:rPr>
                <w:rFonts w:eastAsia="Calibri"/>
                <w:lang w:val="de-DE"/>
              </w:rPr>
            </w:pPr>
            <w:r w:rsidRPr="004F1DAE">
              <w:rPr>
                <w:lang w:val="de-DE"/>
              </w:rPr>
              <w:t>49</w:t>
            </w:r>
          </w:p>
        </w:tc>
        <w:tc>
          <w:tcPr>
            <w:tcW w:w="5277" w:type="dxa"/>
            <w:tcMar>
              <w:top w:w="30" w:type="dxa"/>
              <w:left w:w="30" w:type="dxa"/>
              <w:bottom w:w="30" w:type="dxa"/>
              <w:right w:w="30" w:type="dxa"/>
            </w:tcMar>
            <w:hideMark/>
          </w:tcPr>
          <w:p w14:paraId="594AFC38" w14:textId="77777777" w:rsidR="00160673" w:rsidRPr="004F1DAE" w:rsidRDefault="00160673" w:rsidP="00F90F7B">
            <w:pPr>
              <w:jc w:val="both"/>
              <w:rPr>
                <w:rFonts w:eastAsia="Calibri"/>
                <w:lang w:val="de-DE"/>
              </w:rPr>
            </w:pPr>
            <w:r w:rsidRPr="004F1DAE">
              <w:rPr>
                <w:lang w:val="de-DE"/>
              </w:rPr>
              <w:t>Rumpf, sonstige Bereiche, oben nicht aufgeführt</w:t>
            </w:r>
          </w:p>
        </w:tc>
      </w:tr>
      <w:tr w:rsidR="00160673" w:rsidRPr="004F1DAE" w14:paraId="10238F13" w14:textId="77777777" w:rsidTr="00D052D4">
        <w:trPr>
          <w:tblCellSpacing w:w="0" w:type="dxa"/>
        </w:trPr>
        <w:tc>
          <w:tcPr>
            <w:tcW w:w="993" w:type="dxa"/>
            <w:tcMar>
              <w:top w:w="30" w:type="dxa"/>
              <w:left w:w="30" w:type="dxa"/>
              <w:bottom w:w="30" w:type="dxa"/>
              <w:right w:w="30" w:type="dxa"/>
            </w:tcMar>
            <w:hideMark/>
          </w:tcPr>
          <w:p w14:paraId="172A24E2" w14:textId="77777777" w:rsidR="00160673" w:rsidRPr="004F1DAE" w:rsidRDefault="00160673" w:rsidP="00F90F7B">
            <w:pPr>
              <w:jc w:val="both"/>
              <w:rPr>
                <w:rFonts w:eastAsia="Calibri"/>
                <w:lang w:val="de-DE"/>
              </w:rPr>
            </w:pPr>
            <w:r w:rsidRPr="004F1DAE">
              <w:rPr>
                <w:lang w:val="de-DE"/>
              </w:rPr>
              <w:t>50</w:t>
            </w:r>
          </w:p>
        </w:tc>
        <w:tc>
          <w:tcPr>
            <w:tcW w:w="5277" w:type="dxa"/>
            <w:tcMar>
              <w:top w:w="30" w:type="dxa"/>
              <w:left w:w="30" w:type="dxa"/>
              <w:bottom w:w="30" w:type="dxa"/>
              <w:right w:w="30" w:type="dxa"/>
            </w:tcMar>
            <w:hideMark/>
          </w:tcPr>
          <w:p w14:paraId="46D5B8E9" w14:textId="77777777" w:rsidR="00160673" w:rsidRPr="004F1DAE" w:rsidRDefault="00160673" w:rsidP="00F90F7B">
            <w:pPr>
              <w:jc w:val="both"/>
              <w:rPr>
                <w:rFonts w:eastAsia="Calibri"/>
                <w:lang w:val="de-DE"/>
              </w:rPr>
            </w:pPr>
            <w:r w:rsidRPr="004F1DAE">
              <w:rPr>
                <w:lang w:val="de-DE"/>
              </w:rPr>
              <w:t>Obere Extremitäten, nicht spezifiziert</w:t>
            </w:r>
          </w:p>
        </w:tc>
      </w:tr>
      <w:tr w:rsidR="00160673" w:rsidRPr="004F1DAE" w14:paraId="74F815B9" w14:textId="77777777" w:rsidTr="00D052D4">
        <w:trPr>
          <w:tblCellSpacing w:w="0" w:type="dxa"/>
        </w:trPr>
        <w:tc>
          <w:tcPr>
            <w:tcW w:w="993" w:type="dxa"/>
            <w:tcMar>
              <w:top w:w="30" w:type="dxa"/>
              <w:left w:w="30" w:type="dxa"/>
              <w:bottom w:w="30" w:type="dxa"/>
              <w:right w:w="30" w:type="dxa"/>
            </w:tcMar>
            <w:hideMark/>
          </w:tcPr>
          <w:p w14:paraId="3F3489DE" w14:textId="77777777" w:rsidR="00160673" w:rsidRPr="004F1DAE" w:rsidRDefault="00160673" w:rsidP="00F90F7B">
            <w:pPr>
              <w:jc w:val="both"/>
              <w:rPr>
                <w:rFonts w:eastAsia="Calibri"/>
                <w:lang w:val="de-DE"/>
              </w:rPr>
            </w:pPr>
            <w:r w:rsidRPr="004F1DAE">
              <w:rPr>
                <w:lang w:val="de-DE"/>
              </w:rPr>
              <w:t>51</w:t>
            </w:r>
          </w:p>
        </w:tc>
        <w:tc>
          <w:tcPr>
            <w:tcW w:w="5277" w:type="dxa"/>
            <w:tcMar>
              <w:top w:w="30" w:type="dxa"/>
              <w:left w:w="30" w:type="dxa"/>
              <w:bottom w:w="30" w:type="dxa"/>
              <w:right w:w="30" w:type="dxa"/>
            </w:tcMar>
            <w:hideMark/>
          </w:tcPr>
          <w:p w14:paraId="5D99EBCE" w14:textId="77777777" w:rsidR="00160673" w:rsidRPr="004F1DAE" w:rsidRDefault="00160673" w:rsidP="00F90F7B">
            <w:pPr>
              <w:jc w:val="both"/>
              <w:rPr>
                <w:rFonts w:eastAsia="Calibri"/>
                <w:lang w:val="de-DE"/>
              </w:rPr>
            </w:pPr>
            <w:r w:rsidRPr="004F1DAE">
              <w:rPr>
                <w:lang w:val="de-DE"/>
              </w:rPr>
              <w:t>Schulter und Schultergelenke</w:t>
            </w:r>
          </w:p>
        </w:tc>
      </w:tr>
      <w:tr w:rsidR="00160673" w:rsidRPr="004F1DAE" w14:paraId="3B5BB4C8" w14:textId="77777777" w:rsidTr="00D052D4">
        <w:trPr>
          <w:tblCellSpacing w:w="0" w:type="dxa"/>
        </w:trPr>
        <w:tc>
          <w:tcPr>
            <w:tcW w:w="993" w:type="dxa"/>
            <w:tcMar>
              <w:top w:w="30" w:type="dxa"/>
              <w:left w:w="30" w:type="dxa"/>
              <w:bottom w:w="30" w:type="dxa"/>
              <w:right w:w="30" w:type="dxa"/>
            </w:tcMar>
            <w:hideMark/>
          </w:tcPr>
          <w:p w14:paraId="6C665CE1" w14:textId="77777777" w:rsidR="00160673" w:rsidRPr="004F1DAE" w:rsidRDefault="00160673" w:rsidP="00F90F7B">
            <w:pPr>
              <w:jc w:val="both"/>
              <w:rPr>
                <w:rFonts w:eastAsia="Calibri"/>
                <w:lang w:val="de-DE"/>
              </w:rPr>
            </w:pPr>
            <w:r w:rsidRPr="004F1DAE">
              <w:rPr>
                <w:lang w:val="de-DE"/>
              </w:rPr>
              <w:t>52</w:t>
            </w:r>
          </w:p>
        </w:tc>
        <w:tc>
          <w:tcPr>
            <w:tcW w:w="5277" w:type="dxa"/>
            <w:tcMar>
              <w:top w:w="30" w:type="dxa"/>
              <w:left w:w="30" w:type="dxa"/>
              <w:bottom w:w="30" w:type="dxa"/>
              <w:right w:w="30" w:type="dxa"/>
            </w:tcMar>
            <w:hideMark/>
          </w:tcPr>
          <w:p w14:paraId="2E061B8D" w14:textId="77777777" w:rsidR="00160673" w:rsidRPr="004F1DAE" w:rsidRDefault="00160673" w:rsidP="00F90F7B">
            <w:pPr>
              <w:jc w:val="both"/>
              <w:rPr>
                <w:rFonts w:eastAsia="Calibri"/>
                <w:lang w:val="de-DE"/>
              </w:rPr>
            </w:pPr>
            <w:r w:rsidRPr="004F1DAE">
              <w:rPr>
                <w:lang w:val="de-DE"/>
              </w:rPr>
              <w:t>Arm einschließlich Ellenbogen</w:t>
            </w:r>
          </w:p>
        </w:tc>
      </w:tr>
      <w:tr w:rsidR="00160673" w:rsidRPr="004F1DAE" w14:paraId="575BB453" w14:textId="77777777" w:rsidTr="00D052D4">
        <w:trPr>
          <w:tblCellSpacing w:w="0" w:type="dxa"/>
        </w:trPr>
        <w:tc>
          <w:tcPr>
            <w:tcW w:w="993" w:type="dxa"/>
            <w:tcMar>
              <w:top w:w="30" w:type="dxa"/>
              <w:left w:w="30" w:type="dxa"/>
              <w:bottom w:w="30" w:type="dxa"/>
              <w:right w:w="30" w:type="dxa"/>
            </w:tcMar>
            <w:hideMark/>
          </w:tcPr>
          <w:p w14:paraId="48333E36" w14:textId="77777777" w:rsidR="00160673" w:rsidRPr="004F1DAE" w:rsidRDefault="00160673" w:rsidP="00F90F7B">
            <w:pPr>
              <w:jc w:val="both"/>
              <w:rPr>
                <w:rFonts w:eastAsia="Calibri"/>
                <w:lang w:val="de-DE"/>
              </w:rPr>
            </w:pPr>
            <w:r w:rsidRPr="004F1DAE">
              <w:rPr>
                <w:lang w:val="de-DE"/>
              </w:rPr>
              <w:t>53</w:t>
            </w:r>
          </w:p>
        </w:tc>
        <w:tc>
          <w:tcPr>
            <w:tcW w:w="5277" w:type="dxa"/>
            <w:tcMar>
              <w:top w:w="30" w:type="dxa"/>
              <w:left w:w="30" w:type="dxa"/>
              <w:bottom w:w="30" w:type="dxa"/>
              <w:right w:w="30" w:type="dxa"/>
            </w:tcMar>
            <w:hideMark/>
          </w:tcPr>
          <w:p w14:paraId="70E68A7C" w14:textId="77777777" w:rsidR="00160673" w:rsidRPr="004F1DAE" w:rsidRDefault="00160673" w:rsidP="00F90F7B">
            <w:pPr>
              <w:jc w:val="both"/>
              <w:rPr>
                <w:rFonts w:eastAsia="Calibri"/>
                <w:lang w:val="de-DE"/>
              </w:rPr>
            </w:pPr>
            <w:r w:rsidRPr="004F1DAE">
              <w:rPr>
                <w:lang w:val="de-DE"/>
              </w:rPr>
              <w:t>Hand</w:t>
            </w:r>
          </w:p>
        </w:tc>
      </w:tr>
      <w:tr w:rsidR="00160673" w:rsidRPr="004F1DAE" w14:paraId="3B419818" w14:textId="77777777" w:rsidTr="00D052D4">
        <w:trPr>
          <w:tblCellSpacing w:w="0" w:type="dxa"/>
        </w:trPr>
        <w:tc>
          <w:tcPr>
            <w:tcW w:w="993" w:type="dxa"/>
            <w:tcMar>
              <w:top w:w="30" w:type="dxa"/>
              <w:left w:w="30" w:type="dxa"/>
              <w:bottom w:w="30" w:type="dxa"/>
              <w:right w:w="30" w:type="dxa"/>
            </w:tcMar>
            <w:hideMark/>
          </w:tcPr>
          <w:p w14:paraId="7421C8F6" w14:textId="77777777" w:rsidR="00160673" w:rsidRPr="004F1DAE" w:rsidRDefault="00160673" w:rsidP="00F90F7B">
            <w:pPr>
              <w:jc w:val="both"/>
              <w:rPr>
                <w:rFonts w:eastAsia="Calibri"/>
                <w:lang w:val="de-DE"/>
              </w:rPr>
            </w:pPr>
            <w:r w:rsidRPr="004F1DAE">
              <w:rPr>
                <w:lang w:val="de-DE"/>
              </w:rPr>
              <w:t>54</w:t>
            </w:r>
          </w:p>
        </w:tc>
        <w:tc>
          <w:tcPr>
            <w:tcW w:w="5277" w:type="dxa"/>
            <w:tcMar>
              <w:top w:w="30" w:type="dxa"/>
              <w:left w:w="30" w:type="dxa"/>
              <w:bottom w:w="30" w:type="dxa"/>
              <w:right w:w="30" w:type="dxa"/>
            </w:tcMar>
            <w:hideMark/>
          </w:tcPr>
          <w:p w14:paraId="4F278C63" w14:textId="77777777" w:rsidR="00160673" w:rsidRPr="004F1DAE" w:rsidRDefault="00160673" w:rsidP="00F90F7B">
            <w:pPr>
              <w:jc w:val="both"/>
              <w:rPr>
                <w:rFonts w:eastAsia="Calibri"/>
                <w:lang w:val="de-DE"/>
              </w:rPr>
            </w:pPr>
            <w:r w:rsidRPr="004F1DAE">
              <w:rPr>
                <w:lang w:val="de-DE"/>
              </w:rPr>
              <w:t>Finger</w:t>
            </w:r>
          </w:p>
        </w:tc>
      </w:tr>
      <w:tr w:rsidR="00160673" w:rsidRPr="004F1DAE" w14:paraId="335B47E1" w14:textId="77777777" w:rsidTr="00D052D4">
        <w:trPr>
          <w:tblCellSpacing w:w="0" w:type="dxa"/>
        </w:trPr>
        <w:tc>
          <w:tcPr>
            <w:tcW w:w="993" w:type="dxa"/>
            <w:tcMar>
              <w:top w:w="30" w:type="dxa"/>
              <w:left w:w="30" w:type="dxa"/>
              <w:bottom w:w="30" w:type="dxa"/>
              <w:right w:w="30" w:type="dxa"/>
            </w:tcMar>
            <w:hideMark/>
          </w:tcPr>
          <w:p w14:paraId="5E749A4C" w14:textId="77777777" w:rsidR="00160673" w:rsidRPr="004F1DAE" w:rsidRDefault="00160673" w:rsidP="00F90F7B">
            <w:pPr>
              <w:jc w:val="both"/>
              <w:rPr>
                <w:rFonts w:eastAsia="Calibri"/>
                <w:lang w:val="de-DE"/>
              </w:rPr>
            </w:pPr>
            <w:r w:rsidRPr="004F1DAE">
              <w:rPr>
                <w:lang w:val="de-DE"/>
              </w:rPr>
              <w:t>55</w:t>
            </w:r>
          </w:p>
        </w:tc>
        <w:tc>
          <w:tcPr>
            <w:tcW w:w="5277" w:type="dxa"/>
            <w:tcMar>
              <w:top w:w="30" w:type="dxa"/>
              <w:left w:w="30" w:type="dxa"/>
              <w:bottom w:w="30" w:type="dxa"/>
              <w:right w:w="30" w:type="dxa"/>
            </w:tcMar>
            <w:hideMark/>
          </w:tcPr>
          <w:p w14:paraId="3A503DAF" w14:textId="77777777" w:rsidR="00160673" w:rsidRPr="004F1DAE" w:rsidRDefault="00160673" w:rsidP="00F90F7B">
            <w:pPr>
              <w:jc w:val="both"/>
              <w:rPr>
                <w:rFonts w:eastAsia="Calibri"/>
                <w:lang w:val="de-DE"/>
              </w:rPr>
            </w:pPr>
            <w:r w:rsidRPr="004F1DAE">
              <w:rPr>
                <w:lang w:val="de-DE"/>
              </w:rPr>
              <w:t>Handgelenk</w:t>
            </w:r>
          </w:p>
        </w:tc>
      </w:tr>
      <w:tr w:rsidR="00160673" w:rsidRPr="004F1DAE" w14:paraId="5A2228B1" w14:textId="77777777" w:rsidTr="00D052D4">
        <w:trPr>
          <w:tblCellSpacing w:w="0" w:type="dxa"/>
        </w:trPr>
        <w:tc>
          <w:tcPr>
            <w:tcW w:w="993" w:type="dxa"/>
            <w:tcMar>
              <w:top w:w="30" w:type="dxa"/>
              <w:left w:w="30" w:type="dxa"/>
              <w:bottom w:w="30" w:type="dxa"/>
              <w:right w:w="30" w:type="dxa"/>
            </w:tcMar>
            <w:hideMark/>
          </w:tcPr>
          <w:p w14:paraId="4FE14C64" w14:textId="77777777" w:rsidR="00160673" w:rsidRPr="004F1DAE" w:rsidRDefault="00160673" w:rsidP="00F90F7B">
            <w:pPr>
              <w:jc w:val="both"/>
              <w:rPr>
                <w:rFonts w:eastAsia="Calibri"/>
                <w:lang w:val="de-DE"/>
              </w:rPr>
            </w:pPr>
            <w:r w:rsidRPr="004F1DAE">
              <w:rPr>
                <w:lang w:val="de-DE"/>
              </w:rPr>
              <w:t>58</w:t>
            </w:r>
          </w:p>
        </w:tc>
        <w:tc>
          <w:tcPr>
            <w:tcW w:w="5277" w:type="dxa"/>
            <w:tcMar>
              <w:top w:w="30" w:type="dxa"/>
              <w:left w:w="30" w:type="dxa"/>
              <w:bottom w:w="30" w:type="dxa"/>
              <w:right w:w="30" w:type="dxa"/>
            </w:tcMar>
            <w:hideMark/>
          </w:tcPr>
          <w:p w14:paraId="113C8760" w14:textId="77777777" w:rsidR="00160673" w:rsidRPr="004F1DAE" w:rsidRDefault="00160673" w:rsidP="00F90F7B">
            <w:pPr>
              <w:jc w:val="both"/>
              <w:rPr>
                <w:rFonts w:eastAsia="Calibri"/>
                <w:lang w:val="de-DE"/>
              </w:rPr>
            </w:pPr>
            <w:r w:rsidRPr="004F1DAE">
              <w:rPr>
                <w:lang w:val="de-DE"/>
              </w:rPr>
              <w:t>Obere Extremitäten, verschiedene Bereiche betroffen</w:t>
            </w:r>
          </w:p>
        </w:tc>
      </w:tr>
      <w:tr w:rsidR="00160673" w:rsidRPr="004F1DAE" w14:paraId="3B4AE64E" w14:textId="77777777" w:rsidTr="00D052D4">
        <w:trPr>
          <w:tblCellSpacing w:w="0" w:type="dxa"/>
        </w:trPr>
        <w:tc>
          <w:tcPr>
            <w:tcW w:w="993" w:type="dxa"/>
            <w:tcMar>
              <w:top w:w="30" w:type="dxa"/>
              <w:left w:w="30" w:type="dxa"/>
              <w:bottom w:w="30" w:type="dxa"/>
              <w:right w:w="30" w:type="dxa"/>
            </w:tcMar>
            <w:hideMark/>
          </w:tcPr>
          <w:p w14:paraId="6B7FFEB1" w14:textId="77777777" w:rsidR="00160673" w:rsidRPr="004F1DAE" w:rsidRDefault="00160673" w:rsidP="00F90F7B">
            <w:pPr>
              <w:jc w:val="both"/>
              <w:rPr>
                <w:rFonts w:eastAsia="Calibri"/>
                <w:lang w:val="de-DE"/>
              </w:rPr>
            </w:pPr>
            <w:r w:rsidRPr="004F1DAE">
              <w:rPr>
                <w:lang w:val="de-DE"/>
              </w:rPr>
              <w:t>59</w:t>
            </w:r>
          </w:p>
        </w:tc>
        <w:tc>
          <w:tcPr>
            <w:tcW w:w="5277" w:type="dxa"/>
            <w:tcMar>
              <w:top w:w="30" w:type="dxa"/>
              <w:left w:w="30" w:type="dxa"/>
              <w:bottom w:w="30" w:type="dxa"/>
              <w:right w:w="30" w:type="dxa"/>
            </w:tcMar>
            <w:hideMark/>
          </w:tcPr>
          <w:p w14:paraId="285AB7D3" w14:textId="77777777" w:rsidR="00160673" w:rsidRPr="004F1DAE" w:rsidRDefault="00160673" w:rsidP="00F90F7B">
            <w:pPr>
              <w:jc w:val="both"/>
              <w:rPr>
                <w:rFonts w:eastAsia="Calibri"/>
                <w:lang w:val="de-DE"/>
              </w:rPr>
            </w:pPr>
            <w:r w:rsidRPr="004F1DAE">
              <w:rPr>
                <w:lang w:val="de-DE"/>
              </w:rPr>
              <w:t>Obere Extremitäten, sonstige Bereiche, oben nicht aufgeführt</w:t>
            </w:r>
          </w:p>
        </w:tc>
      </w:tr>
      <w:tr w:rsidR="00160673" w:rsidRPr="004F1DAE" w14:paraId="6141495F" w14:textId="77777777" w:rsidTr="00D052D4">
        <w:trPr>
          <w:tblCellSpacing w:w="0" w:type="dxa"/>
        </w:trPr>
        <w:tc>
          <w:tcPr>
            <w:tcW w:w="993" w:type="dxa"/>
            <w:tcMar>
              <w:top w:w="30" w:type="dxa"/>
              <w:left w:w="30" w:type="dxa"/>
              <w:bottom w:w="30" w:type="dxa"/>
              <w:right w:w="30" w:type="dxa"/>
            </w:tcMar>
            <w:hideMark/>
          </w:tcPr>
          <w:p w14:paraId="43721135" w14:textId="77777777" w:rsidR="00160673" w:rsidRPr="004F1DAE" w:rsidRDefault="00160673" w:rsidP="00F90F7B">
            <w:pPr>
              <w:jc w:val="both"/>
              <w:rPr>
                <w:rFonts w:eastAsia="Calibri"/>
                <w:lang w:val="de-DE"/>
              </w:rPr>
            </w:pPr>
            <w:r w:rsidRPr="004F1DAE">
              <w:rPr>
                <w:lang w:val="de-DE"/>
              </w:rPr>
              <w:t>60</w:t>
            </w:r>
          </w:p>
        </w:tc>
        <w:tc>
          <w:tcPr>
            <w:tcW w:w="5277" w:type="dxa"/>
            <w:tcMar>
              <w:top w:w="30" w:type="dxa"/>
              <w:left w:w="30" w:type="dxa"/>
              <w:bottom w:w="30" w:type="dxa"/>
              <w:right w:w="30" w:type="dxa"/>
            </w:tcMar>
            <w:hideMark/>
          </w:tcPr>
          <w:p w14:paraId="0A0AF40D" w14:textId="77777777" w:rsidR="00160673" w:rsidRPr="004F1DAE" w:rsidRDefault="00160673" w:rsidP="00F90F7B">
            <w:pPr>
              <w:jc w:val="both"/>
              <w:rPr>
                <w:rFonts w:eastAsia="Calibri"/>
                <w:lang w:val="de-DE"/>
              </w:rPr>
            </w:pPr>
            <w:r w:rsidRPr="004F1DAE">
              <w:rPr>
                <w:lang w:val="de-DE"/>
              </w:rPr>
              <w:t>Untere Extremitäten, nicht spezifiziert</w:t>
            </w:r>
          </w:p>
        </w:tc>
      </w:tr>
      <w:tr w:rsidR="00160673" w:rsidRPr="004F1DAE" w14:paraId="262D145E" w14:textId="77777777" w:rsidTr="00D052D4">
        <w:trPr>
          <w:tblCellSpacing w:w="0" w:type="dxa"/>
        </w:trPr>
        <w:tc>
          <w:tcPr>
            <w:tcW w:w="993" w:type="dxa"/>
            <w:tcMar>
              <w:top w:w="30" w:type="dxa"/>
              <w:left w:w="30" w:type="dxa"/>
              <w:bottom w:w="30" w:type="dxa"/>
              <w:right w:w="30" w:type="dxa"/>
            </w:tcMar>
            <w:hideMark/>
          </w:tcPr>
          <w:p w14:paraId="20A8B9A0" w14:textId="77777777" w:rsidR="00160673" w:rsidRPr="004F1DAE" w:rsidRDefault="00160673" w:rsidP="00F90F7B">
            <w:pPr>
              <w:jc w:val="both"/>
              <w:rPr>
                <w:rFonts w:eastAsia="Calibri"/>
                <w:lang w:val="de-DE"/>
              </w:rPr>
            </w:pPr>
            <w:r w:rsidRPr="004F1DAE">
              <w:rPr>
                <w:lang w:val="de-DE"/>
              </w:rPr>
              <w:t>61</w:t>
            </w:r>
          </w:p>
        </w:tc>
        <w:tc>
          <w:tcPr>
            <w:tcW w:w="5277" w:type="dxa"/>
            <w:tcMar>
              <w:top w:w="30" w:type="dxa"/>
              <w:left w:w="30" w:type="dxa"/>
              <w:bottom w:w="30" w:type="dxa"/>
              <w:right w:w="30" w:type="dxa"/>
            </w:tcMar>
            <w:hideMark/>
          </w:tcPr>
          <w:p w14:paraId="03E5E920" w14:textId="77777777" w:rsidR="00160673" w:rsidRPr="004F1DAE" w:rsidRDefault="00160673" w:rsidP="00F90F7B">
            <w:pPr>
              <w:jc w:val="both"/>
              <w:rPr>
                <w:rFonts w:eastAsia="Calibri"/>
                <w:lang w:val="de-DE"/>
              </w:rPr>
            </w:pPr>
            <w:r w:rsidRPr="004F1DAE">
              <w:rPr>
                <w:lang w:val="de-DE"/>
              </w:rPr>
              <w:t>Hüfte und Hüftgelenk</w:t>
            </w:r>
          </w:p>
        </w:tc>
      </w:tr>
      <w:tr w:rsidR="00160673" w:rsidRPr="004F1DAE" w14:paraId="1E177588" w14:textId="77777777" w:rsidTr="00D052D4">
        <w:trPr>
          <w:tblCellSpacing w:w="0" w:type="dxa"/>
        </w:trPr>
        <w:tc>
          <w:tcPr>
            <w:tcW w:w="993" w:type="dxa"/>
            <w:tcMar>
              <w:top w:w="30" w:type="dxa"/>
              <w:left w:w="30" w:type="dxa"/>
              <w:bottom w:w="30" w:type="dxa"/>
              <w:right w:w="30" w:type="dxa"/>
            </w:tcMar>
            <w:hideMark/>
          </w:tcPr>
          <w:p w14:paraId="2A732647" w14:textId="77777777" w:rsidR="00160673" w:rsidRPr="004F1DAE" w:rsidRDefault="00160673" w:rsidP="00F90F7B">
            <w:pPr>
              <w:jc w:val="both"/>
              <w:rPr>
                <w:rFonts w:eastAsia="Calibri"/>
                <w:lang w:val="de-DE"/>
              </w:rPr>
            </w:pPr>
            <w:r w:rsidRPr="004F1DAE">
              <w:rPr>
                <w:lang w:val="de-DE"/>
              </w:rPr>
              <w:t>62</w:t>
            </w:r>
          </w:p>
        </w:tc>
        <w:tc>
          <w:tcPr>
            <w:tcW w:w="5277" w:type="dxa"/>
            <w:tcMar>
              <w:top w:w="30" w:type="dxa"/>
              <w:left w:w="30" w:type="dxa"/>
              <w:bottom w:w="30" w:type="dxa"/>
              <w:right w:w="30" w:type="dxa"/>
            </w:tcMar>
            <w:hideMark/>
          </w:tcPr>
          <w:p w14:paraId="1E903A40" w14:textId="77777777" w:rsidR="00160673" w:rsidRPr="004F1DAE" w:rsidRDefault="00160673" w:rsidP="00F90F7B">
            <w:pPr>
              <w:jc w:val="both"/>
              <w:rPr>
                <w:rFonts w:eastAsia="Calibri"/>
                <w:lang w:val="de-DE"/>
              </w:rPr>
            </w:pPr>
            <w:r w:rsidRPr="004F1DAE">
              <w:rPr>
                <w:lang w:val="de-DE"/>
              </w:rPr>
              <w:t>Bein einschließlich Knie</w:t>
            </w:r>
          </w:p>
        </w:tc>
      </w:tr>
      <w:tr w:rsidR="00160673" w:rsidRPr="004F1DAE" w14:paraId="160D0E5A" w14:textId="77777777" w:rsidTr="00D052D4">
        <w:trPr>
          <w:tblCellSpacing w:w="0" w:type="dxa"/>
        </w:trPr>
        <w:tc>
          <w:tcPr>
            <w:tcW w:w="993" w:type="dxa"/>
            <w:tcMar>
              <w:top w:w="30" w:type="dxa"/>
              <w:left w:w="30" w:type="dxa"/>
              <w:bottom w:w="30" w:type="dxa"/>
              <w:right w:w="30" w:type="dxa"/>
            </w:tcMar>
            <w:hideMark/>
          </w:tcPr>
          <w:p w14:paraId="05049270" w14:textId="77777777" w:rsidR="00160673" w:rsidRPr="004F1DAE" w:rsidRDefault="00160673" w:rsidP="00F90F7B">
            <w:pPr>
              <w:jc w:val="both"/>
              <w:rPr>
                <w:rFonts w:eastAsia="Calibri"/>
                <w:lang w:val="de-DE"/>
              </w:rPr>
            </w:pPr>
            <w:r w:rsidRPr="004F1DAE">
              <w:rPr>
                <w:lang w:val="de-DE"/>
              </w:rPr>
              <w:t>63</w:t>
            </w:r>
          </w:p>
        </w:tc>
        <w:tc>
          <w:tcPr>
            <w:tcW w:w="5277" w:type="dxa"/>
            <w:tcMar>
              <w:top w:w="30" w:type="dxa"/>
              <w:left w:w="30" w:type="dxa"/>
              <w:bottom w:w="30" w:type="dxa"/>
              <w:right w:w="30" w:type="dxa"/>
            </w:tcMar>
            <w:hideMark/>
          </w:tcPr>
          <w:p w14:paraId="1B7296BA" w14:textId="77777777" w:rsidR="00160673" w:rsidRPr="004F1DAE" w:rsidRDefault="00160673" w:rsidP="00F90F7B">
            <w:pPr>
              <w:jc w:val="both"/>
              <w:rPr>
                <w:rFonts w:eastAsia="Calibri"/>
                <w:lang w:val="de-DE"/>
              </w:rPr>
            </w:pPr>
            <w:r w:rsidRPr="004F1DAE">
              <w:rPr>
                <w:lang w:val="de-DE"/>
              </w:rPr>
              <w:t>Fußknöchel</w:t>
            </w:r>
          </w:p>
        </w:tc>
      </w:tr>
      <w:tr w:rsidR="00160673" w:rsidRPr="004F1DAE" w14:paraId="1FE8A98A" w14:textId="77777777" w:rsidTr="00D052D4">
        <w:trPr>
          <w:tblCellSpacing w:w="0" w:type="dxa"/>
        </w:trPr>
        <w:tc>
          <w:tcPr>
            <w:tcW w:w="993" w:type="dxa"/>
            <w:tcMar>
              <w:top w:w="30" w:type="dxa"/>
              <w:left w:w="30" w:type="dxa"/>
              <w:bottom w:w="30" w:type="dxa"/>
              <w:right w:w="30" w:type="dxa"/>
            </w:tcMar>
            <w:hideMark/>
          </w:tcPr>
          <w:p w14:paraId="0DEC4FB1" w14:textId="77777777" w:rsidR="00160673" w:rsidRPr="004F1DAE" w:rsidRDefault="00160673" w:rsidP="00F90F7B">
            <w:pPr>
              <w:jc w:val="both"/>
              <w:rPr>
                <w:rFonts w:eastAsia="Calibri"/>
                <w:lang w:val="de-DE"/>
              </w:rPr>
            </w:pPr>
            <w:r w:rsidRPr="004F1DAE">
              <w:rPr>
                <w:lang w:val="de-DE"/>
              </w:rPr>
              <w:t>64</w:t>
            </w:r>
          </w:p>
        </w:tc>
        <w:tc>
          <w:tcPr>
            <w:tcW w:w="5277" w:type="dxa"/>
            <w:tcMar>
              <w:top w:w="30" w:type="dxa"/>
              <w:left w:w="30" w:type="dxa"/>
              <w:bottom w:w="30" w:type="dxa"/>
              <w:right w:w="30" w:type="dxa"/>
            </w:tcMar>
            <w:hideMark/>
          </w:tcPr>
          <w:p w14:paraId="3DB9E73B" w14:textId="77777777" w:rsidR="00160673" w:rsidRPr="004F1DAE" w:rsidRDefault="00160673" w:rsidP="00F90F7B">
            <w:pPr>
              <w:jc w:val="both"/>
              <w:rPr>
                <w:rFonts w:eastAsia="Calibri"/>
                <w:lang w:val="de-DE"/>
              </w:rPr>
            </w:pPr>
            <w:r w:rsidRPr="004F1DAE">
              <w:rPr>
                <w:lang w:val="de-DE"/>
              </w:rPr>
              <w:t>Fuß</w:t>
            </w:r>
          </w:p>
        </w:tc>
      </w:tr>
      <w:tr w:rsidR="00160673" w:rsidRPr="004F1DAE" w14:paraId="0D446CDC" w14:textId="77777777" w:rsidTr="00D052D4">
        <w:trPr>
          <w:tblCellSpacing w:w="0" w:type="dxa"/>
        </w:trPr>
        <w:tc>
          <w:tcPr>
            <w:tcW w:w="993" w:type="dxa"/>
            <w:tcMar>
              <w:top w:w="30" w:type="dxa"/>
              <w:left w:w="30" w:type="dxa"/>
              <w:bottom w:w="30" w:type="dxa"/>
              <w:right w:w="30" w:type="dxa"/>
            </w:tcMar>
            <w:hideMark/>
          </w:tcPr>
          <w:p w14:paraId="3BBCC436" w14:textId="77777777" w:rsidR="00160673" w:rsidRPr="004F1DAE" w:rsidRDefault="00160673" w:rsidP="00F90F7B">
            <w:pPr>
              <w:jc w:val="both"/>
              <w:rPr>
                <w:rFonts w:eastAsia="Calibri"/>
                <w:lang w:val="de-DE"/>
              </w:rPr>
            </w:pPr>
            <w:r w:rsidRPr="004F1DAE">
              <w:rPr>
                <w:lang w:val="de-DE"/>
              </w:rPr>
              <w:t>65</w:t>
            </w:r>
          </w:p>
        </w:tc>
        <w:tc>
          <w:tcPr>
            <w:tcW w:w="5277" w:type="dxa"/>
            <w:tcMar>
              <w:top w:w="30" w:type="dxa"/>
              <w:left w:w="30" w:type="dxa"/>
              <w:bottom w:w="30" w:type="dxa"/>
              <w:right w:w="30" w:type="dxa"/>
            </w:tcMar>
            <w:hideMark/>
          </w:tcPr>
          <w:p w14:paraId="53C0247B" w14:textId="77777777" w:rsidR="00160673" w:rsidRPr="004F1DAE" w:rsidRDefault="00160673" w:rsidP="00F90F7B">
            <w:pPr>
              <w:jc w:val="both"/>
              <w:rPr>
                <w:rFonts w:eastAsia="Calibri"/>
                <w:lang w:val="de-DE"/>
              </w:rPr>
            </w:pPr>
            <w:r w:rsidRPr="004F1DAE">
              <w:rPr>
                <w:lang w:val="de-DE"/>
              </w:rPr>
              <w:t>Zehe(n)</w:t>
            </w:r>
          </w:p>
        </w:tc>
      </w:tr>
      <w:tr w:rsidR="00160673" w:rsidRPr="004F1DAE" w14:paraId="5A3A066B" w14:textId="77777777" w:rsidTr="00D052D4">
        <w:trPr>
          <w:tblCellSpacing w:w="0" w:type="dxa"/>
        </w:trPr>
        <w:tc>
          <w:tcPr>
            <w:tcW w:w="993" w:type="dxa"/>
            <w:tcMar>
              <w:top w:w="30" w:type="dxa"/>
              <w:left w:w="30" w:type="dxa"/>
              <w:bottom w:w="30" w:type="dxa"/>
              <w:right w:w="30" w:type="dxa"/>
            </w:tcMar>
            <w:hideMark/>
          </w:tcPr>
          <w:p w14:paraId="1510F629" w14:textId="77777777" w:rsidR="00160673" w:rsidRPr="004F1DAE" w:rsidRDefault="00160673" w:rsidP="00F90F7B">
            <w:pPr>
              <w:jc w:val="both"/>
              <w:rPr>
                <w:rFonts w:eastAsia="Calibri"/>
                <w:lang w:val="de-DE"/>
              </w:rPr>
            </w:pPr>
            <w:r w:rsidRPr="004F1DAE">
              <w:rPr>
                <w:lang w:val="de-DE"/>
              </w:rPr>
              <w:t>68</w:t>
            </w:r>
          </w:p>
        </w:tc>
        <w:tc>
          <w:tcPr>
            <w:tcW w:w="5277" w:type="dxa"/>
            <w:tcMar>
              <w:top w:w="30" w:type="dxa"/>
              <w:left w:w="30" w:type="dxa"/>
              <w:bottom w:w="30" w:type="dxa"/>
              <w:right w:w="30" w:type="dxa"/>
            </w:tcMar>
            <w:hideMark/>
          </w:tcPr>
          <w:p w14:paraId="46C04C40" w14:textId="77777777" w:rsidR="00160673" w:rsidRPr="004F1DAE" w:rsidRDefault="00160673" w:rsidP="00F90F7B">
            <w:pPr>
              <w:jc w:val="both"/>
              <w:rPr>
                <w:rFonts w:eastAsia="Calibri"/>
                <w:lang w:val="de-DE"/>
              </w:rPr>
            </w:pPr>
            <w:r w:rsidRPr="004F1DAE">
              <w:rPr>
                <w:lang w:val="de-DE"/>
              </w:rPr>
              <w:t>Untere Extremitäten, verschiedene Bereiche betroffen</w:t>
            </w:r>
          </w:p>
        </w:tc>
      </w:tr>
      <w:tr w:rsidR="00160673" w:rsidRPr="004F1DAE" w14:paraId="2BF69301" w14:textId="77777777" w:rsidTr="00D052D4">
        <w:trPr>
          <w:tblCellSpacing w:w="0" w:type="dxa"/>
        </w:trPr>
        <w:tc>
          <w:tcPr>
            <w:tcW w:w="993" w:type="dxa"/>
            <w:tcMar>
              <w:top w:w="30" w:type="dxa"/>
              <w:left w:w="30" w:type="dxa"/>
              <w:bottom w:w="30" w:type="dxa"/>
              <w:right w:w="30" w:type="dxa"/>
            </w:tcMar>
            <w:hideMark/>
          </w:tcPr>
          <w:p w14:paraId="7F152889" w14:textId="77777777" w:rsidR="00160673" w:rsidRPr="004F1DAE" w:rsidRDefault="00160673" w:rsidP="00F90F7B">
            <w:pPr>
              <w:jc w:val="both"/>
              <w:rPr>
                <w:rFonts w:eastAsia="Calibri"/>
                <w:lang w:val="de-DE"/>
              </w:rPr>
            </w:pPr>
            <w:r w:rsidRPr="004F1DAE">
              <w:rPr>
                <w:lang w:val="de-DE"/>
              </w:rPr>
              <w:t>69</w:t>
            </w:r>
          </w:p>
        </w:tc>
        <w:tc>
          <w:tcPr>
            <w:tcW w:w="5277" w:type="dxa"/>
            <w:tcMar>
              <w:top w:w="30" w:type="dxa"/>
              <w:left w:w="30" w:type="dxa"/>
              <w:bottom w:w="30" w:type="dxa"/>
              <w:right w:w="30" w:type="dxa"/>
            </w:tcMar>
            <w:hideMark/>
          </w:tcPr>
          <w:p w14:paraId="69C0FEA9" w14:textId="77777777" w:rsidR="00160673" w:rsidRPr="004F1DAE" w:rsidRDefault="00160673" w:rsidP="00F90F7B">
            <w:pPr>
              <w:jc w:val="both"/>
              <w:rPr>
                <w:rFonts w:eastAsia="Calibri"/>
                <w:lang w:val="de-DE"/>
              </w:rPr>
            </w:pPr>
            <w:r w:rsidRPr="004F1DAE">
              <w:rPr>
                <w:lang w:val="de-DE"/>
              </w:rPr>
              <w:t>Untere Extremitäten, sonstige Bereiche, oben nicht aufgeführt</w:t>
            </w:r>
          </w:p>
        </w:tc>
      </w:tr>
      <w:tr w:rsidR="00160673" w:rsidRPr="004F1DAE" w14:paraId="7CDD31BE" w14:textId="77777777" w:rsidTr="00D052D4">
        <w:trPr>
          <w:tblCellSpacing w:w="0" w:type="dxa"/>
        </w:trPr>
        <w:tc>
          <w:tcPr>
            <w:tcW w:w="993" w:type="dxa"/>
            <w:tcMar>
              <w:top w:w="30" w:type="dxa"/>
              <w:left w:w="30" w:type="dxa"/>
              <w:bottom w:w="30" w:type="dxa"/>
              <w:right w:w="30" w:type="dxa"/>
            </w:tcMar>
            <w:hideMark/>
          </w:tcPr>
          <w:p w14:paraId="2D725FA3" w14:textId="77777777" w:rsidR="00160673" w:rsidRPr="004F1DAE" w:rsidRDefault="00160673" w:rsidP="00F90F7B">
            <w:pPr>
              <w:jc w:val="both"/>
              <w:rPr>
                <w:rFonts w:eastAsia="Calibri"/>
                <w:lang w:val="de-DE"/>
              </w:rPr>
            </w:pPr>
            <w:r w:rsidRPr="004F1DAE">
              <w:rPr>
                <w:lang w:val="de-DE"/>
              </w:rPr>
              <w:t>70</w:t>
            </w:r>
          </w:p>
        </w:tc>
        <w:tc>
          <w:tcPr>
            <w:tcW w:w="5277" w:type="dxa"/>
            <w:tcMar>
              <w:top w:w="30" w:type="dxa"/>
              <w:left w:w="30" w:type="dxa"/>
              <w:bottom w:w="30" w:type="dxa"/>
              <w:right w:w="30" w:type="dxa"/>
            </w:tcMar>
            <w:hideMark/>
          </w:tcPr>
          <w:p w14:paraId="17CBB4A1" w14:textId="77777777" w:rsidR="00160673" w:rsidRPr="004F1DAE" w:rsidRDefault="00160673" w:rsidP="00F90F7B">
            <w:pPr>
              <w:jc w:val="both"/>
              <w:rPr>
                <w:rFonts w:eastAsia="Calibri"/>
                <w:lang w:val="de-DE"/>
              </w:rPr>
            </w:pPr>
            <w:r w:rsidRPr="004F1DAE">
              <w:rPr>
                <w:lang w:val="de-DE"/>
              </w:rPr>
              <w:t>Ganzer Körper und verschiedene Bereiche, nicht spezifiziert</w:t>
            </w:r>
          </w:p>
        </w:tc>
      </w:tr>
      <w:tr w:rsidR="00160673" w:rsidRPr="004F1DAE" w14:paraId="3D122A77" w14:textId="77777777" w:rsidTr="00D052D4">
        <w:trPr>
          <w:tblCellSpacing w:w="0" w:type="dxa"/>
        </w:trPr>
        <w:tc>
          <w:tcPr>
            <w:tcW w:w="993" w:type="dxa"/>
            <w:tcMar>
              <w:top w:w="30" w:type="dxa"/>
              <w:left w:w="30" w:type="dxa"/>
              <w:bottom w:w="30" w:type="dxa"/>
              <w:right w:w="30" w:type="dxa"/>
            </w:tcMar>
            <w:hideMark/>
          </w:tcPr>
          <w:p w14:paraId="4CCA3B23" w14:textId="77777777" w:rsidR="00160673" w:rsidRPr="004F1DAE" w:rsidRDefault="00160673" w:rsidP="00F90F7B">
            <w:pPr>
              <w:jc w:val="both"/>
              <w:rPr>
                <w:rFonts w:eastAsia="Calibri"/>
                <w:lang w:val="de-DE"/>
              </w:rPr>
            </w:pPr>
            <w:r w:rsidRPr="004F1DAE">
              <w:rPr>
                <w:lang w:val="de-DE"/>
              </w:rPr>
              <w:t>71</w:t>
            </w:r>
          </w:p>
        </w:tc>
        <w:tc>
          <w:tcPr>
            <w:tcW w:w="5277" w:type="dxa"/>
            <w:tcMar>
              <w:top w:w="30" w:type="dxa"/>
              <w:left w:w="30" w:type="dxa"/>
              <w:bottom w:w="30" w:type="dxa"/>
              <w:right w:w="30" w:type="dxa"/>
            </w:tcMar>
            <w:hideMark/>
          </w:tcPr>
          <w:p w14:paraId="054B83F6" w14:textId="77777777" w:rsidR="00160673" w:rsidRPr="004F1DAE" w:rsidRDefault="00160673" w:rsidP="00F90F7B">
            <w:pPr>
              <w:jc w:val="both"/>
              <w:rPr>
                <w:rFonts w:eastAsia="Calibri"/>
                <w:lang w:val="de-DE"/>
              </w:rPr>
            </w:pPr>
            <w:r w:rsidRPr="004F1DAE">
              <w:rPr>
                <w:lang w:val="de-DE"/>
              </w:rPr>
              <w:t>Ganzer Körper (systemische Wirkung)</w:t>
            </w:r>
          </w:p>
        </w:tc>
      </w:tr>
      <w:tr w:rsidR="00160673" w:rsidRPr="004F1DAE" w14:paraId="211FB9EB" w14:textId="77777777" w:rsidTr="00D052D4">
        <w:trPr>
          <w:tblCellSpacing w:w="0" w:type="dxa"/>
        </w:trPr>
        <w:tc>
          <w:tcPr>
            <w:tcW w:w="993" w:type="dxa"/>
            <w:tcMar>
              <w:top w:w="30" w:type="dxa"/>
              <w:left w:w="30" w:type="dxa"/>
              <w:bottom w:w="30" w:type="dxa"/>
              <w:right w:w="30" w:type="dxa"/>
            </w:tcMar>
            <w:hideMark/>
          </w:tcPr>
          <w:p w14:paraId="7CF3F69C" w14:textId="77777777" w:rsidR="00160673" w:rsidRPr="004F1DAE" w:rsidRDefault="00160673" w:rsidP="00F90F7B">
            <w:pPr>
              <w:jc w:val="both"/>
              <w:rPr>
                <w:rFonts w:eastAsia="Calibri"/>
                <w:lang w:val="de-DE"/>
              </w:rPr>
            </w:pPr>
            <w:r w:rsidRPr="004F1DAE">
              <w:rPr>
                <w:lang w:val="de-DE"/>
              </w:rPr>
              <w:t>78</w:t>
            </w:r>
          </w:p>
        </w:tc>
        <w:tc>
          <w:tcPr>
            <w:tcW w:w="5277" w:type="dxa"/>
            <w:tcMar>
              <w:top w:w="30" w:type="dxa"/>
              <w:left w:w="30" w:type="dxa"/>
              <w:bottom w:w="30" w:type="dxa"/>
              <w:right w:w="30" w:type="dxa"/>
            </w:tcMar>
            <w:hideMark/>
          </w:tcPr>
          <w:p w14:paraId="3648C7A4" w14:textId="77777777" w:rsidR="00160673" w:rsidRPr="004F1DAE" w:rsidRDefault="00160673" w:rsidP="00F90F7B">
            <w:pPr>
              <w:jc w:val="both"/>
              <w:rPr>
                <w:rFonts w:eastAsia="Calibri"/>
                <w:lang w:val="de-DE"/>
              </w:rPr>
            </w:pPr>
            <w:r w:rsidRPr="004F1DAE">
              <w:rPr>
                <w:lang w:val="de-DE"/>
              </w:rPr>
              <w:t>Verschiedene Bereiche des Körpers betroffen</w:t>
            </w:r>
          </w:p>
        </w:tc>
      </w:tr>
      <w:tr w:rsidR="00160673" w:rsidRPr="004F1DAE" w14:paraId="3DDDBE6F" w14:textId="77777777" w:rsidTr="00D052D4">
        <w:trPr>
          <w:tblCellSpacing w:w="0" w:type="dxa"/>
        </w:trPr>
        <w:tc>
          <w:tcPr>
            <w:tcW w:w="993" w:type="dxa"/>
            <w:tcMar>
              <w:top w:w="30" w:type="dxa"/>
              <w:left w:w="30" w:type="dxa"/>
              <w:bottom w:w="30" w:type="dxa"/>
              <w:right w:w="30" w:type="dxa"/>
            </w:tcMar>
            <w:hideMark/>
          </w:tcPr>
          <w:p w14:paraId="592C2FF5" w14:textId="77777777" w:rsidR="00160673" w:rsidRPr="004F1DAE" w:rsidRDefault="00160673" w:rsidP="00F90F7B">
            <w:pPr>
              <w:jc w:val="both"/>
              <w:rPr>
                <w:rFonts w:eastAsia="Calibri"/>
                <w:lang w:val="de-DE"/>
              </w:rPr>
            </w:pPr>
            <w:r w:rsidRPr="004F1DAE">
              <w:rPr>
                <w:lang w:val="de-DE"/>
              </w:rPr>
              <w:t>99</w:t>
            </w:r>
          </w:p>
        </w:tc>
        <w:tc>
          <w:tcPr>
            <w:tcW w:w="5277" w:type="dxa"/>
            <w:tcMar>
              <w:top w:w="30" w:type="dxa"/>
              <w:left w:w="30" w:type="dxa"/>
              <w:bottom w:w="30" w:type="dxa"/>
              <w:right w:w="30" w:type="dxa"/>
            </w:tcMar>
            <w:hideMark/>
          </w:tcPr>
          <w:p w14:paraId="0F389DB4" w14:textId="77777777" w:rsidR="00160673" w:rsidRPr="004F1DAE" w:rsidRDefault="00160673" w:rsidP="00F90F7B">
            <w:pPr>
              <w:jc w:val="both"/>
              <w:rPr>
                <w:rFonts w:eastAsia="Calibri"/>
                <w:lang w:val="de-DE"/>
              </w:rPr>
            </w:pPr>
            <w:r w:rsidRPr="004F1DAE">
              <w:rPr>
                <w:lang w:val="de-DE"/>
              </w:rPr>
              <w:t>Sonstige Körperteile betroffen</w:t>
            </w:r>
          </w:p>
          <w:p w14:paraId="0A06B1C0" w14:textId="77777777" w:rsidR="00160673" w:rsidRPr="004F1DAE" w:rsidRDefault="00160673" w:rsidP="00F90F7B">
            <w:pPr>
              <w:jc w:val="both"/>
              <w:rPr>
                <w:rFonts w:eastAsia="Calibri"/>
                <w:lang w:val="de-DE"/>
              </w:rPr>
            </w:pPr>
          </w:p>
        </w:tc>
      </w:tr>
    </w:tbl>
    <w:p w14:paraId="7EDF7E30" w14:textId="77777777" w:rsidR="00160673" w:rsidRPr="004F1DAE" w:rsidRDefault="00160673" w:rsidP="00F90F7B">
      <w:pPr>
        <w:jc w:val="both"/>
        <w:rPr>
          <w:rFonts w:eastAsia="Calibri"/>
          <w:lang w:val="de-DE"/>
        </w:rPr>
      </w:pPr>
    </w:p>
    <w:p w14:paraId="63A36099" w14:textId="77777777" w:rsidR="00160673" w:rsidRPr="004F1DAE" w:rsidRDefault="00160673" w:rsidP="00F90F7B">
      <w:pPr>
        <w:rPr>
          <w:b/>
          <w:lang w:val="de-DE"/>
        </w:rPr>
      </w:pPr>
      <w:r w:rsidRPr="004F1DAE">
        <w:rPr>
          <w:b/>
          <w:lang w:val="de-DE"/>
        </w:rPr>
        <w:br w:type="page"/>
      </w:r>
    </w:p>
    <w:p w14:paraId="0DBDC924" w14:textId="77777777" w:rsidR="00160673" w:rsidRPr="004F1DAE" w:rsidRDefault="00160673" w:rsidP="00F90F7B">
      <w:pPr>
        <w:jc w:val="center"/>
        <w:rPr>
          <w:b/>
          <w:lang w:val="de-DE"/>
        </w:rPr>
      </w:pPr>
      <w:r w:rsidRPr="004F1DAE">
        <w:rPr>
          <w:b/>
          <w:lang w:val="de-DE"/>
        </w:rPr>
        <w:t>Anlage II.2-1</w:t>
      </w:r>
    </w:p>
    <w:p w14:paraId="0B75F3FC" w14:textId="77777777" w:rsidR="00497CF0" w:rsidRPr="004F1DAE" w:rsidRDefault="00497CF0" w:rsidP="00497CF0">
      <w:pPr>
        <w:jc w:val="both"/>
        <w:rPr>
          <w:rFonts w:eastAsia="Calibri"/>
          <w:lang w:val="de-DE"/>
        </w:rPr>
      </w:pPr>
    </w:p>
    <w:p w14:paraId="471DBCFA" w14:textId="65C702FD" w:rsidR="00497CF0" w:rsidRPr="004F1DAE" w:rsidRDefault="00497CF0" w:rsidP="00497CF0">
      <w:pPr>
        <w:jc w:val="both"/>
        <w:rPr>
          <w:rFonts w:eastAsia="Calibri"/>
          <w:i/>
          <w:iCs/>
          <w:lang w:val="de-DE"/>
        </w:rPr>
      </w:pPr>
      <w:r w:rsidRPr="004F1DAE">
        <w:rPr>
          <w:rFonts w:eastAsia="Calibri"/>
          <w:i/>
          <w:iCs/>
          <w:lang w:val="de-DE"/>
        </w:rPr>
        <w:t xml:space="preserve">[Anlage II.2-1 abgeändert durch Art. 1 des K.E. vom </w:t>
      </w:r>
      <w:r w:rsidR="007F0172">
        <w:rPr>
          <w:rFonts w:eastAsia="Calibri"/>
          <w:i/>
          <w:iCs/>
          <w:lang w:val="de-DE"/>
        </w:rPr>
        <w:t>12. Mai 2024 (I)</w:t>
      </w:r>
      <w:r w:rsidRPr="004F1DAE">
        <w:rPr>
          <w:rFonts w:eastAsia="Calibri"/>
          <w:i/>
          <w:iCs/>
          <w:lang w:val="de-DE"/>
        </w:rPr>
        <w:t xml:space="preserve"> (B.S. vom 10. Juni 2024)]</w:t>
      </w:r>
    </w:p>
    <w:p w14:paraId="5FA35A1F" w14:textId="77777777" w:rsidR="00497CF0" w:rsidRPr="004F1DAE" w:rsidRDefault="00497CF0" w:rsidP="00497CF0">
      <w:pPr>
        <w:jc w:val="both"/>
        <w:rPr>
          <w:rFonts w:eastAsia="Calibri"/>
          <w:i/>
          <w:iCs/>
          <w:lang w:val="de-DE"/>
        </w:rPr>
      </w:pPr>
    </w:p>
    <w:p w14:paraId="44DA31B6" w14:textId="77777777" w:rsidR="00160673" w:rsidRPr="004F1DAE" w:rsidRDefault="00160673" w:rsidP="00F90F7B">
      <w:pPr>
        <w:jc w:val="center"/>
        <w:rPr>
          <w:rFonts w:eastAsia="Calibri"/>
          <w:b/>
          <w:lang w:val="de-DE"/>
        </w:rPr>
      </w:pPr>
      <w:r w:rsidRPr="004F1DAE">
        <w:rPr>
          <w:b/>
          <w:lang w:val="de-DE"/>
        </w:rPr>
        <w:t>Antrag auf Schaffung eines gemeinsamen internen Dienstes für Gefahrenverhütung und Schutz am Arbeitsplatz</w:t>
      </w:r>
    </w:p>
    <w:p w14:paraId="287A79AA" w14:textId="77777777" w:rsidR="0088699B" w:rsidRPr="004F1DAE" w:rsidRDefault="0088699B" w:rsidP="00F90F7B">
      <w:pPr>
        <w:jc w:val="both"/>
        <w:rPr>
          <w:rFonts w:eastAsia="Calibri"/>
          <w:i/>
          <w:iCs/>
          <w:lang w:val="de-DE"/>
        </w:rPr>
      </w:pPr>
    </w:p>
    <w:p w14:paraId="1FD6DBF5" w14:textId="77777777" w:rsidR="00160673" w:rsidRPr="004F1DAE" w:rsidRDefault="00160673" w:rsidP="00F90F7B">
      <w:pPr>
        <w:rPr>
          <w:rFonts w:eastAsia="MS Mincho"/>
          <w:lang w:val="de-DE" w:eastAsia="nl-NL"/>
        </w:rPr>
      </w:pPr>
    </w:p>
    <w:p w14:paraId="10C105EC" w14:textId="77777777" w:rsidR="00160673" w:rsidRPr="004F1DAE" w:rsidRDefault="00160673" w:rsidP="00160673">
      <w:pPr>
        <w:numPr>
          <w:ilvl w:val="0"/>
          <w:numId w:val="12"/>
        </w:numPr>
        <w:jc w:val="both"/>
        <w:rPr>
          <w:rFonts w:eastAsia="MS Mincho"/>
          <w:lang w:val="de-DE" w:eastAsia="nl-NL"/>
        </w:rPr>
      </w:pPr>
      <w:r w:rsidRPr="004F1DAE">
        <w:rPr>
          <w:rFonts w:cs="Courier New"/>
          <w:szCs w:val="20"/>
          <w:lang w:val="de-DE" w:eastAsia="nl-NL"/>
        </w:rPr>
        <w:t>Identität des Antragstellers (Unternehmen oder Organisation, das/die im Namen der betreffenden Arbeitgeber bevollmächtigt ist, diesen Antrag zu stellen):</w:t>
      </w:r>
    </w:p>
    <w:p w14:paraId="580CF6E4" w14:textId="77777777" w:rsidR="00160673" w:rsidRPr="004F1DAE" w:rsidRDefault="00160673" w:rsidP="00F90F7B">
      <w:pPr>
        <w:jc w:val="both"/>
        <w:rPr>
          <w:rFonts w:eastAsia="MS Mincho"/>
          <w:lang w:val="de-DE" w:eastAsia="nl-NL"/>
        </w:rPr>
      </w:pPr>
    </w:p>
    <w:p w14:paraId="04685F99" w14:textId="77777777" w:rsidR="00160673" w:rsidRPr="004F1DAE" w:rsidRDefault="00160673" w:rsidP="00F90F7B">
      <w:pPr>
        <w:ind w:left="567"/>
        <w:jc w:val="both"/>
        <w:rPr>
          <w:rFonts w:eastAsia="MS Mincho"/>
          <w:lang w:val="de-DE" w:eastAsia="nl-NL"/>
        </w:rPr>
      </w:pPr>
      <w:r w:rsidRPr="004F1DAE">
        <w:rPr>
          <w:rFonts w:cs="Courier New"/>
          <w:szCs w:val="20"/>
          <w:lang w:val="de-DE" w:eastAsia="nl-NL"/>
        </w:rPr>
        <w:t>Name:</w:t>
      </w:r>
    </w:p>
    <w:p w14:paraId="33283119" w14:textId="77777777" w:rsidR="00160673" w:rsidRPr="004F1DAE" w:rsidRDefault="00160673" w:rsidP="00F90F7B">
      <w:pPr>
        <w:ind w:left="567"/>
        <w:jc w:val="both"/>
        <w:rPr>
          <w:rFonts w:eastAsia="MS Mincho"/>
          <w:lang w:val="de-DE" w:eastAsia="nl-NL"/>
        </w:rPr>
      </w:pPr>
      <w:r w:rsidRPr="004F1DAE">
        <w:rPr>
          <w:rFonts w:cs="Courier New"/>
          <w:szCs w:val="20"/>
          <w:lang w:val="de-DE" w:eastAsia="nl-NL"/>
        </w:rPr>
        <w:t>Unternehmensnummer:</w:t>
      </w:r>
    </w:p>
    <w:p w14:paraId="27F04E9F" w14:textId="77777777" w:rsidR="00160673" w:rsidRPr="004F1DAE" w:rsidRDefault="00160673" w:rsidP="00F90F7B">
      <w:pPr>
        <w:ind w:left="567"/>
        <w:jc w:val="both"/>
        <w:rPr>
          <w:rFonts w:eastAsia="MS Mincho"/>
          <w:lang w:val="de-DE" w:eastAsia="nl-NL"/>
        </w:rPr>
      </w:pPr>
      <w:r w:rsidRPr="004F1DAE">
        <w:rPr>
          <w:rFonts w:cs="Courier New"/>
          <w:szCs w:val="20"/>
          <w:lang w:val="de-DE" w:eastAsia="nl-NL"/>
        </w:rPr>
        <w:t xml:space="preserve">Adresse: </w:t>
      </w:r>
    </w:p>
    <w:p w14:paraId="4904E8A0" w14:textId="77777777" w:rsidR="00160673" w:rsidRPr="004F1DAE" w:rsidRDefault="00160673" w:rsidP="00F90F7B">
      <w:pPr>
        <w:jc w:val="both"/>
        <w:rPr>
          <w:rFonts w:eastAsia="MS Mincho"/>
          <w:lang w:val="de-DE" w:eastAsia="nl-NL"/>
        </w:rPr>
      </w:pPr>
    </w:p>
    <w:p w14:paraId="5C5D2B2C" w14:textId="77777777" w:rsidR="00160673" w:rsidRPr="004F1DAE" w:rsidRDefault="00160673" w:rsidP="00160673">
      <w:pPr>
        <w:numPr>
          <w:ilvl w:val="0"/>
          <w:numId w:val="12"/>
        </w:numPr>
        <w:jc w:val="both"/>
        <w:rPr>
          <w:rFonts w:eastAsia="MS Mincho"/>
          <w:lang w:val="de-DE" w:eastAsia="nl-NL"/>
        </w:rPr>
      </w:pPr>
      <w:r w:rsidRPr="004F1DAE">
        <w:rPr>
          <w:rFonts w:cs="Courier New"/>
          <w:szCs w:val="20"/>
          <w:lang w:val="de-DE" w:eastAsia="nl-NL"/>
        </w:rPr>
        <w:t xml:space="preserve">Identität der betreffenden Unternehmen (für </w:t>
      </w:r>
      <w:r w:rsidRPr="004F1DAE">
        <w:rPr>
          <w:rFonts w:cs="Courier New"/>
          <w:i/>
          <w:szCs w:val="20"/>
          <w:lang w:val="de-DE" w:eastAsia="nl-NL"/>
        </w:rPr>
        <w:t>jeden Betriebssitz</w:t>
      </w:r>
      <w:r w:rsidRPr="004F1DAE">
        <w:rPr>
          <w:rFonts w:cs="Courier New"/>
          <w:szCs w:val="20"/>
          <w:lang w:val="de-DE" w:eastAsia="nl-NL"/>
        </w:rPr>
        <w:t xml:space="preserve"> jedes Arbeitgebers auszu</w:t>
      </w:r>
      <w:r w:rsidRPr="004F1DAE">
        <w:rPr>
          <w:rFonts w:cs="Courier New"/>
          <w:szCs w:val="20"/>
          <w:lang w:val="de-DE" w:eastAsia="nl-NL"/>
        </w:rPr>
        <w:softHyphen/>
        <w:t>füllen):</w:t>
      </w:r>
    </w:p>
    <w:p w14:paraId="7D4E2A25" w14:textId="77777777" w:rsidR="00160673" w:rsidRPr="004F1DAE" w:rsidRDefault="00160673" w:rsidP="00F90F7B">
      <w:pPr>
        <w:jc w:val="both"/>
        <w:rPr>
          <w:rFonts w:eastAsia="MS Mincho"/>
          <w:lang w:val="de-DE" w:eastAsia="nl-NL"/>
        </w:rPr>
      </w:pPr>
    </w:p>
    <w:p w14:paraId="3AB3D49D"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Name: </w:t>
      </w:r>
    </w:p>
    <w:p w14:paraId="1FF05897"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Unternehmensnummer: </w:t>
      </w:r>
    </w:p>
    <w:p w14:paraId="62834C41"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Anzahl Arbeitnehmer: </w:t>
      </w:r>
    </w:p>
    <w:p w14:paraId="62114AAE"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NACE-Code der Haupttätigkeit</w:t>
      </w:r>
      <w:r w:rsidRPr="004F1DAE">
        <w:rPr>
          <w:rFonts w:eastAsia="MS Mincho"/>
          <w:vertAlign w:val="superscript"/>
          <w:lang w:val="de-DE" w:eastAsia="nl-NL"/>
        </w:rPr>
        <w:footnoteReference w:id="1"/>
      </w:r>
      <w:r w:rsidRPr="004F1DAE">
        <w:rPr>
          <w:rFonts w:cs="Courier New"/>
          <w:szCs w:val="20"/>
          <w:lang w:val="de-DE" w:eastAsia="nl-NL"/>
        </w:rPr>
        <w:t xml:space="preserve">: </w:t>
      </w:r>
    </w:p>
    <w:p w14:paraId="4C6AD2B9"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Es besteht ein Ausschuss: JA/NEIN oder eine Gewerkschaftsvertretung: JA/NEIN </w:t>
      </w:r>
    </w:p>
    <w:p w14:paraId="3922D10F" w14:textId="77777777" w:rsidR="00160673" w:rsidRPr="004F1DAE" w:rsidRDefault="00160673" w:rsidP="00F90F7B">
      <w:pPr>
        <w:tabs>
          <w:tab w:val="left" w:pos="6731"/>
        </w:tabs>
        <w:jc w:val="both"/>
        <w:rPr>
          <w:rFonts w:eastAsia="MS Mincho"/>
          <w:lang w:val="de-DE" w:eastAsia="nl-NL"/>
        </w:rPr>
      </w:pPr>
      <w:r w:rsidRPr="004F1DAE">
        <w:rPr>
          <w:rFonts w:cs="Courier New"/>
          <w:szCs w:val="20"/>
          <w:lang w:val="de-DE" w:eastAsia="nl-NL"/>
        </w:rPr>
        <w:tab/>
      </w:r>
    </w:p>
    <w:p w14:paraId="07BAFBBA"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Name: </w:t>
      </w:r>
    </w:p>
    <w:p w14:paraId="2B57C8CB"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Unternehmensnummer: </w:t>
      </w:r>
    </w:p>
    <w:p w14:paraId="61BECC64"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Anzahl Arbeitnehmer: </w:t>
      </w:r>
    </w:p>
    <w:p w14:paraId="6FB3FE74"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NACE-Code der Haupttätigkeit:  </w:t>
      </w:r>
      <w:r w:rsidRPr="004F1DAE">
        <w:rPr>
          <w:rFonts w:cs="Courier New"/>
          <w:szCs w:val="20"/>
          <w:lang w:val="de-DE" w:eastAsia="nl-NL"/>
        </w:rPr>
        <w:tab/>
      </w:r>
    </w:p>
    <w:p w14:paraId="67359815"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Es besteht ein Ausschuss: JA/NEIN oder eine Gewerkschaftsvertretung: JA/NEIN </w:t>
      </w:r>
    </w:p>
    <w:p w14:paraId="0E1845DC" w14:textId="77777777" w:rsidR="00160673" w:rsidRPr="004F1DAE" w:rsidRDefault="00160673" w:rsidP="00F90F7B">
      <w:pPr>
        <w:jc w:val="both"/>
        <w:rPr>
          <w:rFonts w:eastAsia="MS Mincho"/>
          <w:lang w:val="de-DE" w:eastAsia="nl-NL"/>
        </w:rPr>
      </w:pPr>
    </w:p>
    <w:p w14:paraId="543CAF6F"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Name:</w:t>
      </w:r>
    </w:p>
    <w:p w14:paraId="37231D1A"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Unternehmensnummer: </w:t>
      </w:r>
    </w:p>
    <w:p w14:paraId="592037E0"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Anzahl Arbeitnehmer: </w:t>
      </w:r>
    </w:p>
    <w:p w14:paraId="440C6684"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NACE-Code der Haupttätigkeit: </w:t>
      </w:r>
    </w:p>
    <w:p w14:paraId="2AC59D23"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Es besteht ein Ausschuss: JA/NEIN oder eine Gewerkschaftsvertretung: JA/NEIN </w:t>
      </w:r>
    </w:p>
    <w:p w14:paraId="7A2A109E" w14:textId="77777777" w:rsidR="00160673" w:rsidRPr="004F1DAE" w:rsidRDefault="00160673" w:rsidP="00F90F7B">
      <w:pPr>
        <w:jc w:val="both"/>
        <w:rPr>
          <w:rFonts w:eastAsia="MS Mincho"/>
          <w:lang w:val="de-DE" w:eastAsia="nl-NL"/>
        </w:rPr>
      </w:pPr>
    </w:p>
    <w:p w14:paraId="3ACC737C"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Name:</w:t>
      </w:r>
    </w:p>
    <w:p w14:paraId="50774013"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Unternehmensnummer: </w:t>
      </w:r>
    </w:p>
    <w:p w14:paraId="09E2058D"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Anzahl Arbeitnehmer: </w:t>
      </w:r>
    </w:p>
    <w:p w14:paraId="3EFBB43C"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NACE-Code der Haupttätigkeit: </w:t>
      </w:r>
    </w:p>
    <w:p w14:paraId="593E3C9C" w14:textId="77777777" w:rsidR="00160673" w:rsidRPr="004F1DAE" w:rsidRDefault="00160673" w:rsidP="00160673">
      <w:pPr>
        <w:numPr>
          <w:ilvl w:val="0"/>
          <w:numId w:val="11"/>
        </w:numPr>
        <w:jc w:val="both"/>
        <w:rPr>
          <w:rFonts w:eastAsia="MS Mincho"/>
          <w:lang w:val="de-DE" w:eastAsia="nl-NL"/>
        </w:rPr>
      </w:pPr>
      <w:r w:rsidRPr="004F1DAE">
        <w:rPr>
          <w:rFonts w:cs="Courier New"/>
          <w:szCs w:val="20"/>
          <w:lang w:val="de-DE" w:eastAsia="nl-NL"/>
        </w:rPr>
        <w:t xml:space="preserve">Es besteht ein Ausschuss: JA/NEIN oder eine Gewerkschaftsvertretung: JA/NEIN </w:t>
      </w:r>
    </w:p>
    <w:p w14:paraId="43A80C35" w14:textId="77777777" w:rsidR="00160673" w:rsidRPr="004F1DAE" w:rsidRDefault="00160673" w:rsidP="00F90F7B">
      <w:pPr>
        <w:jc w:val="both"/>
        <w:rPr>
          <w:rFonts w:eastAsia="MS Mincho"/>
          <w:lang w:val="de-DE" w:eastAsia="nl-NL"/>
        </w:rPr>
      </w:pPr>
    </w:p>
    <w:p w14:paraId="20E9176F" w14:textId="77777777" w:rsidR="00160673" w:rsidRPr="004F1DAE" w:rsidRDefault="00160673" w:rsidP="00F90F7B">
      <w:pPr>
        <w:jc w:val="both"/>
        <w:rPr>
          <w:rFonts w:eastAsia="MS Mincho"/>
          <w:lang w:val="de-DE" w:eastAsia="nl-NL"/>
        </w:rPr>
      </w:pPr>
      <w:r w:rsidRPr="004F1DAE">
        <w:rPr>
          <w:rFonts w:cs="Courier New"/>
          <w:szCs w:val="20"/>
          <w:lang w:val="de-DE" w:eastAsia="nl-NL"/>
        </w:rPr>
        <w:t>Rechtliche, wirtschaftliche, geographische oder technische Verbindung zwischen den betref</w:t>
      </w:r>
      <w:r w:rsidRPr="004F1DAE">
        <w:rPr>
          <w:rFonts w:cs="Courier New"/>
          <w:szCs w:val="20"/>
          <w:lang w:val="de-DE" w:eastAsia="nl-NL"/>
        </w:rPr>
        <w:softHyphen/>
        <w:t>fenden Arbeitgebern:</w:t>
      </w:r>
    </w:p>
    <w:p w14:paraId="2934D06C" w14:textId="77777777" w:rsidR="00160673" w:rsidRPr="004F1DAE" w:rsidRDefault="00160673" w:rsidP="00F90F7B">
      <w:pPr>
        <w:jc w:val="both"/>
        <w:rPr>
          <w:rFonts w:eastAsia="MS Mincho"/>
          <w:lang w:val="de-DE" w:eastAsia="nl-NL"/>
        </w:rPr>
      </w:pPr>
    </w:p>
    <w:p w14:paraId="6A2C8391" w14:textId="77777777" w:rsidR="00160673" w:rsidRPr="004F1DAE" w:rsidRDefault="00160673" w:rsidP="00F90F7B">
      <w:pPr>
        <w:tabs>
          <w:tab w:val="right" w:leader="dot" w:pos="8789"/>
        </w:tabs>
        <w:jc w:val="both"/>
        <w:rPr>
          <w:rFonts w:eastAsia="MS Mincho"/>
          <w:lang w:val="de-DE" w:eastAsia="nl-NL"/>
        </w:rPr>
      </w:pPr>
      <w:r w:rsidRPr="004F1DAE">
        <w:rPr>
          <w:rFonts w:cs="Courier New"/>
          <w:szCs w:val="20"/>
          <w:lang w:val="de-DE" w:eastAsia="nl-NL"/>
        </w:rPr>
        <w:tab/>
      </w:r>
    </w:p>
    <w:p w14:paraId="48C044B1" w14:textId="77777777" w:rsidR="00160673" w:rsidRPr="004F1DAE" w:rsidRDefault="00160673" w:rsidP="00F90F7B">
      <w:pPr>
        <w:tabs>
          <w:tab w:val="right" w:leader="dot" w:pos="8789"/>
        </w:tabs>
        <w:jc w:val="both"/>
        <w:rPr>
          <w:rFonts w:eastAsia="MS Mincho"/>
          <w:lang w:val="de-DE" w:eastAsia="nl-NL"/>
        </w:rPr>
      </w:pPr>
      <w:r w:rsidRPr="004F1DAE">
        <w:rPr>
          <w:rFonts w:cs="Courier New"/>
          <w:szCs w:val="20"/>
          <w:lang w:val="de-DE" w:eastAsia="nl-NL"/>
        </w:rPr>
        <w:tab/>
      </w:r>
    </w:p>
    <w:p w14:paraId="13180D2D" w14:textId="77777777" w:rsidR="00160673" w:rsidRPr="004F1DAE" w:rsidRDefault="00160673" w:rsidP="00F90F7B">
      <w:pPr>
        <w:tabs>
          <w:tab w:val="right" w:leader="dot" w:pos="8789"/>
        </w:tabs>
        <w:jc w:val="both"/>
        <w:rPr>
          <w:rFonts w:eastAsia="MS Mincho"/>
          <w:lang w:val="de-DE" w:eastAsia="nl-NL"/>
        </w:rPr>
      </w:pPr>
      <w:r w:rsidRPr="004F1DAE">
        <w:rPr>
          <w:rFonts w:cs="Courier New"/>
          <w:szCs w:val="20"/>
          <w:lang w:val="de-DE" w:eastAsia="nl-NL"/>
        </w:rPr>
        <w:tab/>
      </w:r>
    </w:p>
    <w:p w14:paraId="1CBE26C8" w14:textId="77777777" w:rsidR="00160673" w:rsidRPr="004F1DAE" w:rsidRDefault="00160673" w:rsidP="00F90F7B">
      <w:pPr>
        <w:tabs>
          <w:tab w:val="right" w:leader="dot" w:pos="8789"/>
        </w:tabs>
        <w:jc w:val="both"/>
        <w:rPr>
          <w:rFonts w:eastAsia="MS Mincho"/>
          <w:lang w:val="de-DE" w:eastAsia="nl-NL"/>
        </w:rPr>
      </w:pPr>
      <w:r w:rsidRPr="004F1DAE">
        <w:rPr>
          <w:rFonts w:cs="Courier New"/>
          <w:szCs w:val="20"/>
          <w:lang w:val="de-DE" w:eastAsia="nl-NL"/>
        </w:rPr>
        <w:tab/>
        <w:t xml:space="preserve"> </w:t>
      </w:r>
    </w:p>
    <w:p w14:paraId="45E2794F" w14:textId="77777777" w:rsidR="00160673" w:rsidRPr="004F1DAE" w:rsidRDefault="00160673" w:rsidP="00F90F7B">
      <w:pPr>
        <w:jc w:val="both"/>
        <w:rPr>
          <w:rFonts w:eastAsia="MS Mincho"/>
          <w:lang w:val="de-DE" w:eastAsia="nl-NL"/>
        </w:rPr>
      </w:pPr>
    </w:p>
    <w:p w14:paraId="1C549D73" w14:textId="77777777" w:rsidR="00160673" w:rsidRPr="004F1DAE" w:rsidRDefault="00160673" w:rsidP="00160673">
      <w:pPr>
        <w:keepNext/>
        <w:numPr>
          <w:ilvl w:val="0"/>
          <w:numId w:val="12"/>
        </w:numPr>
        <w:jc w:val="both"/>
        <w:rPr>
          <w:rFonts w:eastAsia="MS Mincho"/>
          <w:lang w:val="de-DE" w:eastAsia="nl-NL"/>
        </w:rPr>
      </w:pPr>
      <w:r w:rsidRPr="004F1DAE">
        <w:rPr>
          <w:rFonts w:cs="Courier New"/>
          <w:szCs w:val="20"/>
          <w:u w:val="single"/>
          <w:lang w:val="de-DE" w:eastAsia="nl-NL"/>
        </w:rPr>
        <w:t>Geplante Organisation des gemeinsamen internen Dienstes</w:t>
      </w:r>
      <w:r w:rsidRPr="004F1DAE">
        <w:rPr>
          <w:rFonts w:cs="Courier New"/>
          <w:szCs w:val="20"/>
          <w:lang w:val="de-DE" w:eastAsia="nl-NL"/>
        </w:rPr>
        <w:t>:</w:t>
      </w:r>
    </w:p>
    <w:p w14:paraId="7528FEC5" w14:textId="77777777" w:rsidR="00160673" w:rsidRPr="004F1DAE" w:rsidRDefault="00160673" w:rsidP="00F90F7B">
      <w:pPr>
        <w:jc w:val="both"/>
        <w:rPr>
          <w:rFonts w:eastAsia="MS Mincho"/>
          <w:lang w:val="de-DE" w:eastAsia="nl-NL"/>
        </w:rPr>
      </w:pPr>
    </w:p>
    <w:p w14:paraId="40C2BC09" w14:textId="77777777" w:rsidR="00160673" w:rsidRPr="004F1DAE" w:rsidRDefault="00160673" w:rsidP="00F90F7B">
      <w:pPr>
        <w:ind w:left="567"/>
        <w:rPr>
          <w:rFonts w:eastAsia="MS Mincho"/>
          <w:lang w:val="de-DE" w:eastAsia="nl-NL"/>
        </w:rPr>
      </w:pPr>
      <w:r w:rsidRPr="004F1DAE">
        <w:rPr>
          <w:rFonts w:cs="Courier New"/>
          <w:szCs w:val="20"/>
          <w:lang w:val="de-DE" w:eastAsia="nl-NL"/>
        </w:rPr>
        <w:t>- Zusammensetzung des Dienstes:</w:t>
      </w:r>
    </w:p>
    <w:p w14:paraId="09B4717A" w14:textId="77777777" w:rsidR="00160673" w:rsidRPr="004F1DAE" w:rsidRDefault="00160673" w:rsidP="00F90F7B">
      <w:pPr>
        <w:ind w:left="567"/>
        <w:jc w:val="both"/>
        <w:rPr>
          <w:rFonts w:eastAsia="MS Mincho"/>
          <w:lang w:val="de-DE" w:eastAsia="nl-NL"/>
        </w:rPr>
      </w:pPr>
    </w:p>
    <w:p w14:paraId="6A71FE61" w14:textId="77777777" w:rsidR="00160673" w:rsidRPr="004F1DAE" w:rsidRDefault="00160673" w:rsidP="00F90F7B">
      <w:pPr>
        <w:ind w:left="567"/>
        <w:jc w:val="both"/>
        <w:rPr>
          <w:rFonts w:eastAsia="MS Mincho"/>
          <w:lang w:val="de-DE" w:eastAsia="nl-NL"/>
        </w:rPr>
      </w:pPr>
      <w:r w:rsidRPr="004F1DAE">
        <w:rPr>
          <w:rFonts w:cs="Courier New"/>
          <w:szCs w:val="20"/>
          <w:lang w:val="de-DE" w:eastAsia="nl-NL"/>
        </w:rPr>
        <w:tab/>
        <w:t>- Mit der Leitung des gemeinsamen internen Dienstes beauftragter Gefahrenver</w:t>
      </w:r>
      <w:r w:rsidRPr="004F1DAE">
        <w:rPr>
          <w:rFonts w:cs="Courier New"/>
          <w:szCs w:val="20"/>
          <w:lang w:val="de-DE" w:eastAsia="nl-NL"/>
        </w:rPr>
        <w:softHyphen/>
        <w:t>hütungsberater (falls bereits bekannt):</w:t>
      </w:r>
    </w:p>
    <w:p w14:paraId="3238BDC2" w14:textId="77777777" w:rsidR="00160673" w:rsidRPr="004F1DAE" w:rsidRDefault="00160673" w:rsidP="00F90F7B">
      <w:pPr>
        <w:tabs>
          <w:tab w:val="left" w:pos="851"/>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45D4923E" w14:textId="77777777" w:rsidR="00160673" w:rsidRPr="004F1DAE" w:rsidRDefault="00160673" w:rsidP="00F90F7B">
      <w:pPr>
        <w:ind w:left="567"/>
        <w:jc w:val="both"/>
        <w:rPr>
          <w:rFonts w:eastAsia="MS Mincho"/>
          <w:lang w:val="de-DE" w:eastAsia="nl-NL"/>
        </w:rPr>
      </w:pPr>
    </w:p>
    <w:p w14:paraId="06FB3B67" w14:textId="77777777" w:rsidR="00160673" w:rsidRPr="004F1DAE" w:rsidRDefault="00160673" w:rsidP="00F90F7B">
      <w:pPr>
        <w:ind w:left="567"/>
        <w:jc w:val="both"/>
        <w:rPr>
          <w:rFonts w:eastAsia="MS Mincho"/>
          <w:lang w:val="de-DE" w:eastAsia="nl-NL"/>
        </w:rPr>
      </w:pPr>
      <w:r w:rsidRPr="004F1DAE">
        <w:rPr>
          <w:rFonts w:cs="Courier New"/>
          <w:szCs w:val="20"/>
          <w:lang w:val="de-DE" w:eastAsia="nl-NL"/>
        </w:rPr>
        <w:tab/>
        <w:t xml:space="preserve">- Anzahl etwaiger anderer Gefahrenverhütungsberater: </w:t>
      </w:r>
    </w:p>
    <w:p w14:paraId="6F22A0F4" w14:textId="77777777" w:rsidR="00160673" w:rsidRPr="004F1DAE" w:rsidRDefault="00160673" w:rsidP="00F90F7B">
      <w:pPr>
        <w:tabs>
          <w:tab w:val="left" w:pos="851"/>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1E8595DF" w14:textId="77777777" w:rsidR="00160673" w:rsidRPr="004F1DAE" w:rsidRDefault="00160673" w:rsidP="00F90F7B">
      <w:pPr>
        <w:jc w:val="both"/>
        <w:rPr>
          <w:rFonts w:eastAsia="MS Mincho"/>
          <w:lang w:val="de-DE" w:eastAsia="nl-NL"/>
        </w:rPr>
      </w:pPr>
    </w:p>
    <w:p w14:paraId="05D34EC7" w14:textId="77777777" w:rsidR="00160673" w:rsidRPr="004F1DAE" w:rsidRDefault="00160673" w:rsidP="00F90F7B">
      <w:pPr>
        <w:ind w:left="567"/>
        <w:rPr>
          <w:rFonts w:eastAsia="MS Mincho"/>
          <w:lang w:val="de-DE" w:eastAsia="nl-NL"/>
        </w:rPr>
      </w:pPr>
      <w:r w:rsidRPr="004F1DAE">
        <w:rPr>
          <w:rFonts w:cs="Courier New"/>
          <w:szCs w:val="20"/>
          <w:lang w:val="de-DE" w:eastAsia="nl-NL"/>
        </w:rPr>
        <w:t xml:space="preserve">- Niveau der zusätzlichen Ausbildung (Stufe I, Stufe II, Grundausbildung oder keine): </w:t>
      </w:r>
    </w:p>
    <w:p w14:paraId="1681D5B4" w14:textId="77777777" w:rsidR="00160673" w:rsidRPr="004F1DAE" w:rsidRDefault="00160673" w:rsidP="00F90F7B">
      <w:pPr>
        <w:ind w:left="567"/>
        <w:jc w:val="both"/>
        <w:rPr>
          <w:rFonts w:eastAsia="MS Mincho"/>
          <w:lang w:val="de-DE" w:eastAsia="nl-NL"/>
        </w:rPr>
      </w:pPr>
    </w:p>
    <w:p w14:paraId="0DF010B8" w14:textId="77777777" w:rsidR="00160673" w:rsidRPr="004F1DAE" w:rsidRDefault="00160673" w:rsidP="00F90F7B">
      <w:pPr>
        <w:ind w:left="851"/>
        <w:rPr>
          <w:rFonts w:eastAsia="MS Mincho"/>
          <w:lang w:val="de-DE" w:eastAsia="nl-NL"/>
        </w:rPr>
      </w:pPr>
      <w:r w:rsidRPr="004F1DAE">
        <w:rPr>
          <w:rFonts w:cs="Courier New"/>
          <w:szCs w:val="20"/>
          <w:lang w:val="de-DE" w:eastAsia="nl-NL"/>
        </w:rPr>
        <w:t xml:space="preserve">- des mit der Leitung beauftragten Gefahrenverhütungsberaters: </w:t>
      </w:r>
    </w:p>
    <w:p w14:paraId="4DBE0A68" w14:textId="77777777" w:rsidR="00160673" w:rsidRPr="004F1DAE" w:rsidRDefault="00160673" w:rsidP="00F90F7B">
      <w:pPr>
        <w:tabs>
          <w:tab w:val="left" w:pos="851"/>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0EA20E07" w14:textId="77777777" w:rsidR="00160673" w:rsidRPr="004F1DAE" w:rsidRDefault="00160673" w:rsidP="00F90F7B">
      <w:pPr>
        <w:ind w:left="851"/>
        <w:rPr>
          <w:rFonts w:eastAsia="MS Mincho"/>
          <w:lang w:val="de-DE" w:eastAsia="nl-NL"/>
        </w:rPr>
      </w:pPr>
    </w:p>
    <w:p w14:paraId="7A00D8A3" w14:textId="77777777" w:rsidR="00160673" w:rsidRPr="004F1DAE" w:rsidRDefault="00160673" w:rsidP="00F90F7B">
      <w:pPr>
        <w:ind w:left="851"/>
        <w:rPr>
          <w:rFonts w:eastAsia="MS Mincho"/>
          <w:lang w:val="de-DE" w:eastAsia="nl-NL"/>
        </w:rPr>
      </w:pPr>
      <w:r w:rsidRPr="004F1DAE">
        <w:rPr>
          <w:rFonts w:cs="Courier New"/>
          <w:szCs w:val="20"/>
          <w:lang w:val="de-DE" w:eastAsia="nl-NL"/>
        </w:rPr>
        <w:t xml:space="preserve">- der etwaigen anderen Gefahrenverhütungsberater: </w:t>
      </w:r>
    </w:p>
    <w:p w14:paraId="0D83EAF7" w14:textId="77777777" w:rsidR="00160673" w:rsidRPr="004F1DAE" w:rsidRDefault="00160673" w:rsidP="00F90F7B">
      <w:pPr>
        <w:tabs>
          <w:tab w:val="left" w:pos="851"/>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18D9C20D" w14:textId="77777777" w:rsidR="00160673" w:rsidRPr="004F1DAE" w:rsidRDefault="00160673" w:rsidP="00F90F7B">
      <w:pPr>
        <w:ind w:left="851"/>
        <w:jc w:val="both"/>
        <w:rPr>
          <w:rFonts w:eastAsia="MS Mincho"/>
          <w:lang w:val="de-DE" w:eastAsia="nl-NL"/>
        </w:rPr>
      </w:pPr>
    </w:p>
    <w:p w14:paraId="74F628AA" w14:textId="77777777" w:rsidR="00160673" w:rsidRPr="004F1DAE" w:rsidRDefault="00160673" w:rsidP="00F90F7B">
      <w:pPr>
        <w:ind w:left="567"/>
        <w:jc w:val="both"/>
        <w:rPr>
          <w:rFonts w:eastAsia="MS Mincho"/>
          <w:lang w:val="de-DE" w:eastAsia="nl-NL"/>
        </w:rPr>
      </w:pPr>
      <w:r w:rsidRPr="004F1DAE">
        <w:rPr>
          <w:rFonts w:cs="Courier New"/>
          <w:szCs w:val="20"/>
          <w:lang w:val="de-DE" w:eastAsia="nl-NL"/>
        </w:rPr>
        <w:t xml:space="preserve">- Sind Kontaktpersonen zwischen dem gemeinsamen Dienst GSA und den genannten Unternehmen vorgesehen? JA/NEIN </w:t>
      </w:r>
    </w:p>
    <w:p w14:paraId="2282E796" w14:textId="77777777" w:rsidR="00160673" w:rsidRPr="004F1DAE" w:rsidRDefault="00160673" w:rsidP="00F90F7B">
      <w:pPr>
        <w:ind w:left="567"/>
        <w:jc w:val="both"/>
        <w:rPr>
          <w:rFonts w:eastAsia="MS Mincho"/>
          <w:lang w:val="de-DE" w:eastAsia="nl-NL"/>
        </w:rPr>
      </w:pPr>
      <w:r w:rsidRPr="004F1DAE">
        <w:rPr>
          <w:rFonts w:cs="Courier New"/>
          <w:szCs w:val="20"/>
          <w:lang w:val="de-DE" w:eastAsia="nl-NL"/>
        </w:rPr>
        <w:t xml:space="preserve">Wenn ja, Anzahl und Verteilung in den Betriebssitzen: </w:t>
      </w:r>
    </w:p>
    <w:p w14:paraId="12FB39A4" w14:textId="77777777" w:rsidR="00160673" w:rsidRPr="004F1DAE" w:rsidRDefault="00160673" w:rsidP="00F90F7B">
      <w:pPr>
        <w:tabs>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4ADEFB61" w14:textId="77777777" w:rsidR="00160673" w:rsidRPr="004F1DAE" w:rsidRDefault="00160673" w:rsidP="00F90F7B">
      <w:pPr>
        <w:tabs>
          <w:tab w:val="right" w:leader="dot" w:pos="8789"/>
        </w:tabs>
        <w:ind w:left="567"/>
        <w:jc w:val="both"/>
        <w:rPr>
          <w:rFonts w:eastAsia="MS Mincho"/>
          <w:lang w:val="de-DE" w:eastAsia="nl-NL"/>
        </w:rPr>
      </w:pPr>
    </w:p>
    <w:p w14:paraId="675E97EB" w14:textId="77777777" w:rsidR="00160673" w:rsidRPr="004F1DAE" w:rsidRDefault="00160673" w:rsidP="00F90F7B">
      <w:pPr>
        <w:ind w:left="567"/>
        <w:jc w:val="both"/>
        <w:rPr>
          <w:rFonts w:eastAsia="MS Mincho"/>
          <w:lang w:val="de-DE" w:eastAsia="nl-NL"/>
        </w:rPr>
      </w:pPr>
    </w:p>
    <w:p w14:paraId="32F710DA" w14:textId="77777777" w:rsidR="00160673" w:rsidRPr="004F1DAE" w:rsidRDefault="00160673" w:rsidP="00F90F7B">
      <w:pPr>
        <w:ind w:left="567"/>
        <w:rPr>
          <w:rFonts w:eastAsia="MS Mincho"/>
          <w:lang w:val="de-DE" w:eastAsia="nl-NL"/>
        </w:rPr>
      </w:pPr>
      <w:r w:rsidRPr="004F1DAE">
        <w:rPr>
          <w:rFonts w:cs="Courier New"/>
          <w:szCs w:val="20"/>
          <w:lang w:val="de-DE" w:eastAsia="nl-NL"/>
        </w:rPr>
        <w:t>- Geplante Mindestdauer der Leistungen (in Prozent einer Vollzeitstelle anzugeben):</w:t>
      </w:r>
    </w:p>
    <w:p w14:paraId="4B4E460C" w14:textId="77777777" w:rsidR="00160673" w:rsidRPr="004F1DAE" w:rsidRDefault="00160673" w:rsidP="00F90F7B">
      <w:pPr>
        <w:jc w:val="both"/>
        <w:rPr>
          <w:rFonts w:eastAsia="MS Mincho"/>
          <w:lang w:val="de-DE" w:eastAsia="nl-NL"/>
        </w:rPr>
      </w:pPr>
    </w:p>
    <w:p w14:paraId="14E225CF" w14:textId="77777777" w:rsidR="00160673" w:rsidRPr="004F1DAE" w:rsidRDefault="00160673" w:rsidP="00F90F7B">
      <w:pPr>
        <w:ind w:left="851"/>
        <w:rPr>
          <w:rFonts w:eastAsia="MS Mincho"/>
          <w:lang w:val="de-DE" w:eastAsia="nl-NL"/>
        </w:rPr>
      </w:pPr>
      <w:r w:rsidRPr="004F1DAE">
        <w:rPr>
          <w:rFonts w:cs="Courier New"/>
          <w:szCs w:val="20"/>
          <w:lang w:val="de-DE" w:eastAsia="nl-NL"/>
        </w:rPr>
        <w:t xml:space="preserve">- des mit der Leitung beauftragten Gefahrenverhütungsberaters: </w:t>
      </w:r>
    </w:p>
    <w:p w14:paraId="42D13BCF" w14:textId="77777777" w:rsidR="00160673" w:rsidRPr="004F1DAE" w:rsidRDefault="00160673" w:rsidP="00F90F7B">
      <w:pPr>
        <w:tabs>
          <w:tab w:val="left" w:pos="851"/>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6FF04438" w14:textId="77777777" w:rsidR="00160673" w:rsidRPr="004F1DAE" w:rsidRDefault="00160673" w:rsidP="00F90F7B">
      <w:pPr>
        <w:ind w:left="851"/>
        <w:rPr>
          <w:rFonts w:eastAsia="MS Mincho"/>
          <w:lang w:val="de-DE" w:eastAsia="nl-NL"/>
        </w:rPr>
      </w:pPr>
    </w:p>
    <w:p w14:paraId="6F76183E" w14:textId="77777777" w:rsidR="00160673" w:rsidRPr="004F1DAE" w:rsidRDefault="00160673" w:rsidP="00F90F7B">
      <w:pPr>
        <w:ind w:left="851"/>
        <w:rPr>
          <w:rFonts w:eastAsia="MS Mincho"/>
          <w:lang w:val="de-DE" w:eastAsia="nl-NL"/>
        </w:rPr>
      </w:pPr>
      <w:r w:rsidRPr="004F1DAE">
        <w:rPr>
          <w:rFonts w:cs="Courier New"/>
          <w:szCs w:val="20"/>
          <w:lang w:val="de-DE" w:eastAsia="nl-NL"/>
        </w:rPr>
        <w:t xml:space="preserve">- der anderen Gefahrenverhütungsberater: </w:t>
      </w:r>
    </w:p>
    <w:p w14:paraId="208D0520" w14:textId="77777777" w:rsidR="00160673" w:rsidRPr="004F1DAE" w:rsidRDefault="00160673" w:rsidP="00F90F7B">
      <w:pPr>
        <w:tabs>
          <w:tab w:val="left" w:pos="851"/>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5D0A672D" w14:textId="77777777" w:rsidR="00160673" w:rsidRPr="004F1DAE" w:rsidRDefault="00160673" w:rsidP="00F90F7B">
      <w:pPr>
        <w:jc w:val="both"/>
        <w:rPr>
          <w:rFonts w:eastAsia="MS Mincho"/>
          <w:lang w:val="de-DE" w:eastAsia="nl-NL"/>
        </w:rPr>
      </w:pPr>
    </w:p>
    <w:p w14:paraId="73251F48" w14:textId="77777777" w:rsidR="00160673" w:rsidRPr="004F1DAE" w:rsidRDefault="00160673" w:rsidP="00F90F7B">
      <w:pPr>
        <w:ind w:left="709"/>
        <w:rPr>
          <w:rFonts w:eastAsia="MS Mincho"/>
          <w:lang w:val="de-DE" w:eastAsia="nl-NL"/>
        </w:rPr>
      </w:pPr>
      <w:r w:rsidRPr="004F1DAE">
        <w:rPr>
          <w:rFonts w:cs="Courier New"/>
          <w:szCs w:val="20"/>
          <w:lang w:val="de-DE" w:eastAsia="nl-NL"/>
        </w:rPr>
        <w:t xml:space="preserve">- Bestehen zwischen den Unternehmen Vereinbarungen in puncto Zeitplanung? JA/NEIN </w:t>
      </w:r>
    </w:p>
    <w:p w14:paraId="722E099C" w14:textId="77777777" w:rsidR="00160673" w:rsidRPr="004F1DAE" w:rsidRDefault="00160673" w:rsidP="00F90F7B">
      <w:pPr>
        <w:ind w:left="709"/>
        <w:rPr>
          <w:rFonts w:eastAsia="MS Mincho"/>
          <w:lang w:val="de-DE" w:eastAsia="nl-NL"/>
        </w:rPr>
      </w:pPr>
      <w:r w:rsidRPr="004F1DAE">
        <w:rPr>
          <w:rFonts w:cs="Courier New"/>
          <w:szCs w:val="20"/>
          <w:lang w:val="de-DE" w:eastAsia="nl-NL"/>
        </w:rPr>
        <w:t xml:space="preserve">Wenn ja, welche? </w:t>
      </w:r>
    </w:p>
    <w:p w14:paraId="6B339AA2" w14:textId="77777777" w:rsidR="00160673" w:rsidRPr="004F1DAE" w:rsidRDefault="00160673" w:rsidP="00F90F7B">
      <w:pPr>
        <w:tabs>
          <w:tab w:val="right" w:leader="dot" w:pos="8789"/>
        </w:tabs>
        <w:ind w:left="567"/>
        <w:jc w:val="both"/>
        <w:rPr>
          <w:rFonts w:eastAsia="MS Mincho"/>
          <w:lang w:val="de-DE" w:eastAsia="nl-NL"/>
        </w:rPr>
      </w:pPr>
      <w:r w:rsidRPr="004F1DAE">
        <w:rPr>
          <w:rFonts w:cs="Courier New"/>
          <w:szCs w:val="20"/>
          <w:lang w:val="de-DE" w:eastAsia="nl-NL"/>
        </w:rPr>
        <w:tab/>
        <w:t xml:space="preserve"> </w:t>
      </w:r>
    </w:p>
    <w:p w14:paraId="35C02786" w14:textId="77777777" w:rsidR="00160673" w:rsidRPr="004F1DAE" w:rsidRDefault="00160673" w:rsidP="00F90F7B">
      <w:pPr>
        <w:tabs>
          <w:tab w:val="left" w:pos="851"/>
          <w:tab w:val="right" w:leader="dot" w:pos="8789"/>
        </w:tabs>
        <w:ind w:left="567"/>
        <w:jc w:val="both"/>
        <w:rPr>
          <w:rFonts w:eastAsia="MS Mincho"/>
          <w:lang w:val="de-DE" w:eastAsia="nl-NL"/>
        </w:rPr>
      </w:pPr>
    </w:p>
    <w:p w14:paraId="27B8FE19" w14:textId="77777777" w:rsidR="00160673" w:rsidRPr="004F1DAE" w:rsidRDefault="00160673" w:rsidP="00F90F7B">
      <w:pPr>
        <w:tabs>
          <w:tab w:val="left" w:pos="851"/>
          <w:tab w:val="right" w:leader="dot" w:pos="8789"/>
        </w:tabs>
        <w:ind w:left="567"/>
        <w:jc w:val="both"/>
        <w:rPr>
          <w:rFonts w:eastAsia="MS Mincho"/>
          <w:lang w:val="de-DE" w:eastAsia="nl-NL"/>
        </w:rPr>
      </w:pPr>
    </w:p>
    <w:p w14:paraId="7EF8C451" w14:textId="77777777" w:rsidR="00160673" w:rsidRPr="004F1DAE" w:rsidRDefault="00160673" w:rsidP="00F90F7B">
      <w:pPr>
        <w:ind w:left="709"/>
        <w:rPr>
          <w:rFonts w:eastAsia="MS Mincho"/>
          <w:lang w:val="de-DE" w:eastAsia="nl-NL"/>
        </w:rPr>
      </w:pPr>
    </w:p>
    <w:p w14:paraId="28906352" w14:textId="77777777" w:rsidR="00160673" w:rsidRPr="004F1DAE" w:rsidRDefault="00160673" w:rsidP="00F90F7B">
      <w:pPr>
        <w:jc w:val="both"/>
        <w:rPr>
          <w:rFonts w:eastAsia="MS Mincho"/>
          <w:lang w:val="de-DE" w:eastAsia="nl-NL"/>
        </w:rPr>
      </w:pPr>
    </w:p>
    <w:p w14:paraId="463EF90F" w14:textId="77777777" w:rsidR="00160673" w:rsidRPr="004F1DAE" w:rsidRDefault="00160673" w:rsidP="00F90F7B">
      <w:pPr>
        <w:jc w:val="both"/>
        <w:rPr>
          <w:rFonts w:eastAsia="MS Mincho"/>
          <w:lang w:val="de-DE" w:eastAsia="nl-NL"/>
        </w:rPr>
      </w:pPr>
    </w:p>
    <w:p w14:paraId="78E59E18" w14:textId="77777777" w:rsidR="00160673" w:rsidRPr="004F1DAE" w:rsidRDefault="00160673" w:rsidP="00160673">
      <w:pPr>
        <w:keepNext/>
        <w:numPr>
          <w:ilvl w:val="0"/>
          <w:numId w:val="12"/>
        </w:numPr>
        <w:jc w:val="both"/>
        <w:rPr>
          <w:rFonts w:eastAsia="MS Mincho"/>
          <w:lang w:val="de-DE" w:eastAsia="nl-NL"/>
        </w:rPr>
      </w:pPr>
      <w:r w:rsidRPr="004F1DAE">
        <w:rPr>
          <w:rFonts w:cs="Courier New"/>
          <w:szCs w:val="20"/>
          <w:u w:val="single"/>
          <w:lang w:val="de-DE" w:eastAsia="nl-NL"/>
        </w:rPr>
        <w:t>Vorteile des gemeinsamen internen Dienstes</w:t>
      </w:r>
      <w:r w:rsidRPr="004F1DAE">
        <w:rPr>
          <w:rFonts w:cs="Courier New"/>
          <w:szCs w:val="20"/>
          <w:lang w:val="de-DE" w:eastAsia="nl-NL"/>
        </w:rPr>
        <w:t xml:space="preserve"> im Vergleich zu den separaten internen Diensten (in Bezug auf die Anzahl Gefahrenverhütungsberater, das Niveau an zusätzlicher Ausbildung, die Dauer der Leistung, die Mittel):</w:t>
      </w:r>
    </w:p>
    <w:p w14:paraId="1BEF0345" w14:textId="77777777" w:rsidR="00160673" w:rsidRPr="004F1DAE" w:rsidRDefault="00160673" w:rsidP="00F90F7B">
      <w:pPr>
        <w:tabs>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3B5D2DFB" w14:textId="77777777" w:rsidR="00160673" w:rsidRPr="004F1DAE" w:rsidRDefault="00160673" w:rsidP="00F90F7B">
      <w:pPr>
        <w:tabs>
          <w:tab w:val="right" w:leader="dot" w:pos="8789"/>
        </w:tabs>
        <w:ind w:left="567"/>
        <w:jc w:val="both"/>
        <w:rPr>
          <w:rFonts w:eastAsia="MS Mincho"/>
          <w:lang w:val="de-DE" w:eastAsia="nl-NL"/>
        </w:rPr>
      </w:pPr>
      <w:r w:rsidRPr="004F1DAE">
        <w:rPr>
          <w:rFonts w:cs="Courier New"/>
          <w:szCs w:val="20"/>
          <w:lang w:val="de-DE" w:eastAsia="nl-NL"/>
        </w:rPr>
        <w:tab/>
      </w:r>
      <w:r w:rsidRPr="004F1DAE">
        <w:rPr>
          <w:rFonts w:cs="Courier New"/>
          <w:szCs w:val="20"/>
          <w:lang w:val="de-DE" w:eastAsia="nl-NL"/>
        </w:rPr>
        <w:tab/>
        <w:t xml:space="preserve"> </w:t>
      </w:r>
    </w:p>
    <w:p w14:paraId="00B9CDB4" w14:textId="77777777" w:rsidR="00160673" w:rsidRPr="004F1DAE" w:rsidRDefault="00160673" w:rsidP="00F90F7B">
      <w:pPr>
        <w:rPr>
          <w:rFonts w:eastAsia="MS Mincho"/>
          <w:lang w:val="de-DE"/>
        </w:rPr>
      </w:pPr>
    </w:p>
    <w:p w14:paraId="73152BDC" w14:textId="77777777" w:rsidR="00160673" w:rsidRPr="004F1DAE" w:rsidRDefault="00160673" w:rsidP="00160673">
      <w:pPr>
        <w:keepNext/>
        <w:numPr>
          <w:ilvl w:val="0"/>
          <w:numId w:val="12"/>
        </w:numPr>
        <w:jc w:val="both"/>
        <w:rPr>
          <w:rFonts w:eastAsia="MS Mincho"/>
          <w:lang w:val="de-DE" w:eastAsia="nl-NL"/>
        </w:rPr>
      </w:pPr>
      <w:r w:rsidRPr="004F1DAE">
        <w:rPr>
          <w:rFonts w:cs="Courier New"/>
          <w:szCs w:val="20"/>
          <w:lang w:val="de-DE" w:eastAsia="nl-NL"/>
        </w:rPr>
        <w:t>Anzahl Anlagen: …………</w:t>
      </w:r>
    </w:p>
    <w:p w14:paraId="0E407CFB" w14:textId="77777777" w:rsidR="00160673" w:rsidRPr="004F1DAE" w:rsidRDefault="00160673" w:rsidP="00F90F7B">
      <w:pPr>
        <w:keepNext/>
        <w:ind w:left="567"/>
        <w:jc w:val="both"/>
        <w:rPr>
          <w:rFonts w:eastAsia="MS Mincho"/>
          <w:lang w:val="de-DE" w:eastAsia="nl-NL"/>
        </w:rPr>
      </w:pPr>
    </w:p>
    <w:p w14:paraId="5B0750F8" w14:textId="77777777" w:rsidR="00160673" w:rsidRPr="004F1DAE" w:rsidRDefault="00160673" w:rsidP="00F90F7B">
      <w:pPr>
        <w:keepNext/>
        <w:ind w:left="567"/>
        <w:jc w:val="both"/>
        <w:rPr>
          <w:rFonts w:eastAsia="MS Mincho"/>
          <w:lang w:val="de-DE" w:eastAsia="nl-NL"/>
        </w:rPr>
      </w:pPr>
      <w:r w:rsidRPr="004F1DAE">
        <w:rPr>
          <w:rFonts w:cs="Courier New"/>
          <w:szCs w:val="20"/>
          <w:lang w:val="de-DE" w:eastAsia="nl-NL"/>
        </w:rPr>
        <w:t>Falls es in einem oder mehreren der betreffenden Unternehmen einen Ausschuss oder eine Gewerkschaftsvertretung (bei Verwaltungen ist das der zuständige Konzertierungs</w:t>
      </w:r>
      <w:r w:rsidRPr="004F1DAE">
        <w:rPr>
          <w:rFonts w:cs="Courier New"/>
          <w:szCs w:val="20"/>
          <w:lang w:val="de-DE" w:eastAsia="nl-NL"/>
        </w:rPr>
        <w:softHyphen/>
        <w:t>ausschuss) gibt, müssen diese Organe in Bezug auf den betreffenden Antrag zu Rate gezogen werden; als Anlage beizufügen sind:</w:t>
      </w:r>
    </w:p>
    <w:p w14:paraId="42BA253E" w14:textId="77777777" w:rsidR="00160673" w:rsidRPr="004F1DAE" w:rsidRDefault="00160673" w:rsidP="00F90F7B">
      <w:pPr>
        <w:keepNext/>
        <w:ind w:left="567"/>
        <w:jc w:val="both"/>
        <w:rPr>
          <w:rFonts w:eastAsia="MS Mincho"/>
          <w:lang w:val="de-DE" w:eastAsia="nl-NL"/>
        </w:rPr>
      </w:pPr>
    </w:p>
    <w:p w14:paraId="7A338B9E" w14:textId="77777777" w:rsidR="00160673" w:rsidRPr="004F1DAE" w:rsidRDefault="00160673" w:rsidP="00F90F7B">
      <w:pPr>
        <w:keepNext/>
        <w:ind w:left="567"/>
        <w:jc w:val="both"/>
        <w:rPr>
          <w:rFonts w:eastAsia="MS Mincho"/>
          <w:lang w:val="de-DE" w:eastAsia="nl-NL"/>
        </w:rPr>
      </w:pPr>
      <w:r w:rsidRPr="004F1DAE">
        <w:rPr>
          <w:rFonts w:cs="Courier New"/>
          <w:szCs w:val="20"/>
          <w:lang w:val="de-DE" w:eastAsia="nl-NL"/>
        </w:rPr>
        <w:t>- seine/ihre Stellungnahme in Bezug auf die Schaffung eines gemeinsamen internen Dienstes GSA,</w:t>
      </w:r>
    </w:p>
    <w:p w14:paraId="26803345" w14:textId="77777777" w:rsidR="00160673" w:rsidRPr="004F1DAE" w:rsidRDefault="00160673" w:rsidP="00F90F7B">
      <w:pPr>
        <w:keepNext/>
        <w:ind w:left="567"/>
        <w:jc w:val="both"/>
        <w:rPr>
          <w:rFonts w:eastAsia="MS Mincho"/>
          <w:lang w:val="de-DE" w:eastAsia="nl-NL"/>
        </w:rPr>
      </w:pPr>
      <w:r w:rsidRPr="004F1DAE">
        <w:rPr>
          <w:rFonts w:cs="Courier New"/>
          <w:szCs w:val="20"/>
          <w:lang w:val="de-DE" w:eastAsia="nl-NL"/>
        </w:rPr>
        <w:t>- seine/ihre Stellungnahme in Bezug auf die Mindestdauer der Leistungen des leitenden Gefahrenverhütungsberaters und der anderen Gefahrenverhütungsberater.</w:t>
      </w:r>
    </w:p>
    <w:p w14:paraId="1F3BB61C" w14:textId="77777777" w:rsidR="00160673" w:rsidRPr="004F1DAE" w:rsidRDefault="00160673" w:rsidP="00F90F7B">
      <w:pPr>
        <w:keepNext/>
        <w:ind w:left="567"/>
        <w:jc w:val="both"/>
        <w:rPr>
          <w:rFonts w:eastAsia="MS Mincho"/>
          <w:lang w:val="de-DE" w:eastAsia="nl-NL"/>
        </w:rPr>
      </w:pPr>
    </w:p>
    <w:p w14:paraId="50C6140E" w14:textId="77777777" w:rsidR="00160673" w:rsidRPr="004F1DAE" w:rsidRDefault="00160673" w:rsidP="00F90F7B">
      <w:pPr>
        <w:keepNext/>
        <w:ind w:left="567"/>
        <w:jc w:val="both"/>
        <w:rPr>
          <w:rFonts w:eastAsia="MS Mincho"/>
          <w:lang w:val="de-DE" w:eastAsia="nl-NL"/>
        </w:rPr>
      </w:pPr>
      <w:r w:rsidRPr="004F1DAE">
        <w:rPr>
          <w:rFonts w:cs="Courier New"/>
          <w:szCs w:val="20"/>
          <w:lang w:val="de-DE" w:eastAsia="nl-NL"/>
        </w:rPr>
        <w:t>Diese Stellungnahmen können entweder aus einer Kopie des gebilligten Protokolls einer Ausschussversammlung oder aus einer von allen betreffenden Arbeitnehmervertretern unterzeichneten Erklärung bestehen.</w:t>
      </w:r>
    </w:p>
    <w:p w14:paraId="59FC4CA7" w14:textId="77777777" w:rsidR="00160673" w:rsidRPr="004F1DAE" w:rsidRDefault="00160673" w:rsidP="00F90F7B">
      <w:pPr>
        <w:keepNext/>
        <w:ind w:left="567"/>
        <w:jc w:val="both"/>
        <w:rPr>
          <w:rFonts w:eastAsia="MS Mincho"/>
          <w:lang w:val="de-DE" w:eastAsia="nl-NL"/>
        </w:rPr>
      </w:pPr>
    </w:p>
    <w:p w14:paraId="3F158E44" w14:textId="77777777" w:rsidR="00160673" w:rsidRPr="004F1DAE" w:rsidRDefault="00160673" w:rsidP="00F90F7B">
      <w:pPr>
        <w:keepNext/>
        <w:ind w:left="567"/>
        <w:jc w:val="both"/>
        <w:rPr>
          <w:rFonts w:eastAsia="MS Mincho"/>
          <w:lang w:val="de-DE" w:eastAsia="nl-NL"/>
        </w:rPr>
      </w:pPr>
      <w:r w:rsidRPr="004F1DAE">
        <w:rPr>
          <w:rFonts w:cs="Courier New"/>
          <w:szCs w:val="20"/>
          <w:lang w:val="de-DE" w:eastAsia="nl-NL"/>
        </w:rPr>
        <w:t>Ebenfalls beigefügt sind: eine von allen betreffenden Arbeitgebern unterzeichnete Erklärung oder Vereinbarung</w:t>
      </w:r>
      <w:r w:rsidRPr="004F1DAE">
        <w:rPr>
          <w:rFonts w:cs="Courier New"/>
          <w:b/>
          <w:szCs w:val="20"/>
          <w:lang w:val="de-DE" w:eastAsia="nl-NL"/>
        </w:rPr>
        <w:t xml:space="preserve"> </w:t>
      </w:r>
      <w:r w:rsidRPr="004F1DAE">
        <w:rPr>
          <w:rFonts w:cs="Courier New"/>
          <w:szCs w:val="20"/>
          <w:lang w:val="de-DE" w:eastAsia="nl-NL"/>
        </w:rPr>
        <w:t>, aus der hervorgeht, dass sie diesem Antrag zustimmen.</w:t>
      </w:r>
    </w:p>
    <w:p w14:paraId="38FF9A40" w14:textId="77777777" w:rsidR="00160673" w:rsidRPr="004F1DAE" w:rsidRDefault="00160673" w:rsidP="00F90F7B">
      <w:pPr>
        <w:jc w:val="both"/>
        <w:rPr>
          <w:rFonts w:eastAsia="MS Mincho"/>
          <w:lang w:val="de-DE" w:eastAsia="nl-NL"/>
        </w:rPr>
      </w:pPr>
    </w:p>
    <w:p w14:paraId="40CD5108" w14:textId="77777777" w:rsidR="00160673" w:rsidRPr="004F1DAE" w:rsidRDefault="00160673" w:rsidP="00F90F7B">
      <w:pPr>
        <w:jc w:val="both"/>
        <w:rPr>
          <w:rFonts w:eastAsia="MS Mincho"/>
          <w:lang w:val="de-DE" w:eastAsia="nl-NL"/>
        </w:rPr>
      </w:pPr>
    </w:p>
    <w:p w14:paraId="1FAA7A32" w14:textId="77777777" w:rsidR="00160673" w:rsidRPr="004F1DAE" w:rsidRDefault="00160673" w:rsidP="00F90F7B">
      <w:pPr>
        <w:ind w:left="5954" w:hanging="5954"/>
        <w:jc w:val="both"/>
        <w:rPr>
          <w:rFonts w:eastAsia="MS Mincho"/>
          <w:lang w:val="de-DE" w:eastAsia="nl-NL"/>
        </w:rPr>
      </w:pPr>
      <w:r w:rsidRPr="004F1DAE">
        <w:rPr>
          <w:rFonts w:cs="Courier New"/>
          <w:szCs w:val="20"/>
          <w:lang w:val="de-DE" w:eastAsia="nl-NL"/>
        </w:rPr>
        <w:t>Datum:</w:t>
      </w:r>
      <w:r w:rsidRPr="004F1DAE">
        <w:rPr>
          <w:rFonts w:cs="Courier New"/>
          <w:szCs w:val="20"/>
          <w:lang w:val="de-DE" w:eastAsia="nl-NL"/>
        </w:rPr>
        <w:tab/>
        <w:t xml:space="preserve">Unterschrift des Antragstellers: </w:t>
      </w:r>
    </w:p>
    <w:p w14:paraId="6A1EA548" w14:textId="77777777" w:rsidR="00160673" w:rsidRPr="004F1DAE" w:rsidRDefault="00160673" w:rsidP="00F90F7B">
      <w:pPr>
        <w:ind w:left="6663" w:hanging="6663"/>
        <w:jc w:val="both"/>
        <w:rPr>
          <w:rFonts w:eastAsia="MS Mincho"/>
          <w:lang w:val="de-DE" w:eastAsia="nl-NL"/>
        </w:rPr>
      </w:pPr>
    </w:p>
    <w:p w14:paraId="34B7A22F" w14:textId="77777777" w:rsidR="00160673" w:rsidRPr="004F1DAE" w:rsidRDefault="00160673" w:rsidP="00F90F7B">
      <w:pPr>
        <w:ind w:left="6663" w:hanging="6663"/>
        <w:jc w:val="both"/>
        <w:rPr>
          <w:rFonts w:eastAsia="MS Mincho"/>
          <w:lang w:val="de-DE" w:eastAsia="nl-NL"/>
        </w:rPr>
      </w:pPr>
    </w:p>
    <w:p w14:paraId="03D5B58D" w14:textId="77777777" w:rsidR="00160673" w:rsidRPr="004F1DAE" w:rsidRDefault="00160673" w:rsidP="00F90F7B">
      <w:pPr>
        <w:numPr>
          <w:ilvl w:val="12"/>
          <w:numId w:val="0"/>
        </w:numPr>
        <w:rPr>
          <w:lang w:val="de-DE"/>
        </w:rPr>
      </w:pPr>
      <w:r w:rsidRPr="004F1DAE">
        <w:rPr>
          <w:lang w:val="de-DE"/>
        </w:rPr>
        <w:t xml:space="preserve">Dieses Formular ist zu übermitteln an: </w:t>
      </w:r>
    </w:p>
    <w:p w14:paraId="38A298D9" w14:textId="4A588915" w:rsidR="00160673" w:rsidRPr="004F1DAE" w:rsidRDefault="0088699B" w:rsidP="00F90F7B">
      <w:pPr>
        <w:numPr>
          <w:ilvl w:val="12"/>
          <w:numId w:val="0"/>
        </w:numPr>
        <w:rPr>
          <w:lang w:val="de-DE"/>
        </w:rPr>
      </w:pPr>
      <w:r w:rsidRPr="004F1DAE">
        <w:rPr>
          <w:lang w:val="de-DE"/>
        </w:rPr>
        <w:t>[</w:t>
      </w:r>
      <w:r w:rsidR="00160673" w:rsidRPr="004F1DAE">
        <w:rPr>
          <w:lang w:val="de-DE"/>
        </w:rPr>
        <w:t>FÖD Beschäftigung</w:t>
      </w:r>
      <w:r w:rsidRPr="004F1DAE">
        <w:rPr>
          <w:lang w:val="de-DE"/>
        </w:rPr>
        <w:t>]</w:t>
      </w:r>
    </w:p>
    <w:p w14:paraId="50CE8044" w14:textId="77777777" w:rsidR="00160673" w:rsidRPr="004F1DAE" w:rsidRDefault="00160673" w:rsidP="00F90F7B">
      <w:pPr>
        <w:numPr>
          <w:ilvl w:val="12"/>
          <w:numId w:val="0"/>
        </w:numPr>
        <w:rPr>
          <w:lang w:val="de-DE"/>
        </w:rPr>
      </w:pPr>
      <w:r w:rsidRPr="004F1DAE">
        <w:rPr>
          <w:lang w:val="de-DE"/>
        </w:rPr>
        <w:t xml:space="preserve">Generaldirektion Humanisierung der Arbeit </w:t>
      </w:r>
    </w:p>
    <w:p w14:paraId="1D1B9CD4" w14:textId="77777777" w:rsidR="00160673" w:rsidRPr="004F1DAE" w:rsidRDefault="00160673" w:rsidP="00F90F7B">
      <w:pPr>
        <w:numPr>
          <w:ilvl w:val="12"/>
          <w:numId w:val="0"/>
        </w:numPr>
        <w:rPr>
          <w:lang w:val="de-DE"/>
        </w:rPr>
      </w:pPr>
      <w:r w:rsidRPr="004F1DAE">
        <w:rPr>
          <w:lang w:val="de-DE"/>
        </w:rPr>
        <w:t xml:space="preserve">Rue Ernest Blerot/Ernest Blerotstraat 1 </w:t>
      </w:r>
    </w:p>
    <w:p w14:paraId="475C289D" w14:textId="77777777" w:rsidR="00160673" w:rsidRPr="004F1DAE" w:rsidRDefault="00160673" w:rsidP="00F90F7B">
      <w:pPr>
        <w:numPr>
          <w:ilvl w:val="12"/>
          <w:numId w:val="0"/>
        </w:numPr>
        <w:rPr>
          <w:lang w:val="de-DE"/>
        </w:rPr>
      </w:pPr>
      <w:r w:rsidRPr="004F1DAE">
        <w:rPr>
          <w:lang w:val="de-DE"/>
        </w:rPr>
        <w:t>1070 Brüssel</w:t>
      </w:r>
    </w:p>
    <w:p w14:paraId="358EE055" w14:textId="77777777" w:rsidR="00160673" w:rsidRPr="004F1DAE" w:rsidRDefault="00160673" w:rsidP="00F90F7B">
      <w:pPr>
        <w:spacing w:after="200" w:line="276" w:lineRule="auto"/>
        <w:contextualSpacing/>
        <w:rPr>
          <w:lang w:val="de-DE"/>
        </w:rPr>
      </w:pPr>
    </w:p>
    <w:p w14:paraId="0AAA81BE" w14:textId="77777777" w:rsidR="00160673" w:rsidRPr="004F1DAE" w:rsidRDefault="00160673" w:rsidP="00F90F7B">
      <w:pPr>
        <w:jc w:val="both"/>
        <w:rPr>
          <w:rFonts w:eastAsia="Calibri"/>
          <w:lang w:val="de-DE"/>
        </w:rPr>
      </w:pPr>
    </w:p>
    <w:p w14:paraId="4A400ED2" w14:textId="77777777" w:rsidR="00160673" w:rsidRPr="004F1DAE" w:rsidRDefault="00160673" w:rsidP="00F90F7B">
      <w:pPr>
        <w:rPr>
          <w:b/>
          <w:lang w:val="de-DE"/>
        </w:rPr>
      </w:pPr>
      <w:r w:rsidRPr="004F1DAE">
        <w:rPr>
          <w:b/>
          <w:lang w:val="de-DE"/>
        </w:rPr>
        <w:br w:type="page"/>
      </w:r>
    </w:p>
    <w:p w14:paraId="16855BFE" w14:textId="77777777" w:rsidR="00160673" w:rsidRPr="004F1DAE" w:rsidRDefault="00160673" w:rsidP="00F90F7B">
      <w:pPr>
        <w:jc w:val="center"/>
        <w:rPr>
          <w:b/>
          <w:lang w:val="de-DE"/>
        </w:rPr>
      </w:pPr>
      <w:r w:rsidRPr="004F1DAE">
        <w:rPr>
          <w:b/>
          <w:lang w:val="de-DE"/>
        </w:rPr>
        <w:t>Anlage II.3-1</w:t>
      </w:r>
    </w:p>
    <w:p w14:paraId="1526E09D" w14:textId="77777777" w:rsidR="00160673" w:rsidRPr="004F1DAE" w:rsidRDefault="00160673" w:rsidP="00F90F7B">
      <w:pPr>
        <w:jc w:val="center"/>
        <w:rPr>
          <w:rFonts w:eastAsia="Calibri"/>
          <w:b/>
          <w:lang w:val="de-DE"/>
        </w:rPr>
      </w:pPr>
      <w:r w:rsidRPr="004F1DAE">
        <w:rPr>
          <w:b/>
          <w:lang w:val="de-DE"/>
        </w:rPr>
        <w:t>Einteilung der Arbeitgeber in fünf Tarifgruppen aufgrund ihrer Haupttätigkeit (Art. II.3-15 § 1)</w:t>
      </w:r>
    </w:p>
    <w:p w14:paraId="0F83A980" w14:textId="77777777" w:rsidR="00160673" w:rsidRPr="004F1DAE" w:rsidRDefault="00160673" w:rsidP="00F90F7B">
      <w:pPr>
        <w:jc w:val="both"/>
        <w:rPr>
          <w:rFonts w:eastAsia="Calibri"/>
          <w:lang w:val="de-DE"/>
        </w:rPr>
      </w:pPr>
    </w:p>
    <w:tbl>
      <w:tblPr>
        <w:tblW w:w="9348" w:type="dxa"/>
        <w:tblCellSpacing w:w="0" w:type="dxa"/>
        <w:tblCellMar>
          <w:left w:w="0" w:type="dxa"/>
          <w:right w:w="0" w:type="dxa"/>
        </w:tblCellMar>
        <w:tblLook w:val="04A0" w:firstRow="1" w:lastRow="0" w:firstColumn="1" w:lastColumn="0" w:noHBand="0" w:noVBand="1"/>
      </w:tblPr>
      <w:tblGrid>
        <w:gridCol w:w="1357"/>
        <w:gridCol w:w="6229"/>
        <w:gridCol w:w="1762"/>
      </w:tblGrid>
      <w:tr w:rsidR="00160673" w:rsidRPr="004F1DAE" w14:paraId="45786A72" w14:textId="77777777" w:rsidTr="00D052D4">
        <w:trPr>
          <w:tblHeader/>
          <w:tblCellSpacing w:w="0" w:type="dxa"/>
        </w:trPr>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14:paraId="490A4B65" w14:textId="77777777" w:rsidR="00160673" w:rsidRPr="004F1DAE" w:rsidRDefault="00160673" w:rsidP="00F90F7B">
            <w:pPr>
              <w:jc w:val="center"/>
              <w:rPr>
                <w:rFonts w:eastAsia="Calibri"/>
                <w:b/>
                <w:lang w:val="de-DE"/>
              </w:rPr>
            </w:pPr>
            <w:r w:rsidRPr="004F1DAE">
              <w:rPr>
                <w:b/>
                <w:lang w:val="de-DE"/>
              </w:rPr>
              <w:t>Tarifgruppe</w:t>
            </w:r>
          </w:p>
        </w:tc>
        <w:tc>
          <w:tcPr>
            <w:tcW w:w="6229" w:type="dxa"/>
            <w:tcBorders>
              <w:top w:val="single" w:sz="6" w:space="0" w:color="000000"/>
              <w:bottom w:val="single" w:sz="6" w:space="0" w:color="000000"/>
              <w:right w:val="single" w:sz="6" w:space="0" w:color="000000"/>
            </w:tcBorders>
            <w:tcMar>
              <w:top w:w="30" w:type="dxa"/>
              <w:left w:w="30" w:type="dxa"/>
              <w:bottom w:w="30" w:type="dxa"/>
              <w:right w:w="30" w:type="dxa"/>
            </w:tcMar>
            <w:hideMark/>
          </w:tcPr>
          <w:p w14:paraId="2AFB4EDD" w14:textId="77777777" w:rsidR="00160673" w:rsidRPr="004F1DAE" w:rsidRDefault="00160673" w:rsidP="00F90F7B">
            <w:pPr>
              <w:jc w:val="center"/>
              <w:rPr>
                <w:rFonts w:eastAsia="Calibri"/>
                <w:b/>
                <w:lang w:val="de-DE"/>
              </w:rPr>
            </w:pPr>
            <w:r w:rsidRPr="004F1DAE">
              <w:rPr>
                <w:b/>
                <w:lang w:val="de-DE"/>
              </w:rPr>
              <w:t>Haupttätigkeit des Arbeitgebers</w:t>
            </w:r>
          </w:p>
        </w:tc>
        <w:tc>
          <w:tcPr>
            <w:tcW w:w="1762" w:type="dxa"/>
            <w:tcBorders>
              <w:top w:val="single" w:sz="6" w:space="0" w:color="000000"/>
              <w:bottom w:val="single" w:sz="6" w:space="0" w:color="000000"/>
              <w:right w:val="single" w:sz="6" w:space="0" w:color="000000"/>
            </w:tcBorders>
            <w:tcMar>
              <w:top w:w="30" w:type="dxa"/>
              <w:left w:w="30" w:type="dxa"/>
              <w:bottom w:w="30" w:type="dxa"/>
              <w:right w:w="30" w:type="dxa"/>
            </w:tcMar>
            <w:hideMark/>
          </w:tcPr>
          <w:p w14:paraId="060D40B7" w14:textId="77777777" w:rsidR="00160673" w:rsidRPr="004F1DAE" w:rsidRDefault="00160673" w:rsidP="00F90F7B">
            <w:pPr>
              <w:jc w:val="center"/>
              <w:rPr>
                <w:rFonts w:eastAsia="Calibri"/>
                <w:b/>
                <w:lang w:val="de-DE"/>
              </w:rPr>
            </w:pPr>
            <w:r w:rsidRPr="004F1DAE">
              <w:rPr>
                <w:b/>
                <w:lang w:val="de-DE"/>
              </w:rPr>
              <w:t>NACE-Code (indikativ)</w:t>
            </w:r>
          </w:p>
        </w:tc>
      </w:tr>
      <w:tr w:rsidR="00160673" w:rsidRPr="004F1DAE" w14:paraId="574C0060"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7987992"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F7CADED" w14:textId="77777777" w:rsidR="00160673" w:rsidRPr="004F1DAE" w:rsidRDefault="00160673" w:rsidP="00F90F7B">
            <w:pPr>
              <w:jc w:val="both"/>
              <w:rPr>
                <w:rFonts w:eastAsia="Calibri"/>
                <w:lang w:val="de-DE"/>
              </w:rPr>
            </w:pPr>
            <w:r w:rsidRPr="004F1DAE">
              <w:rPr>
                <w:lang w:val="de-DE"/>
              </w:rPr>
              <w:t>Verlagswesen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D295FC6" w14:textId="77777777" w:rsidR="00160673" w:rsidRPr="004F1DAE" w:rsidRDefault="00160673" w:rsidP="00F90F7B">
            <w:pPr>
              <w:jc w:val="center"/>
              <w:rPr>
                <w:rFonts w:eastAsia="Calibri"/>
                <w:lang w:val="de-DE"/>
              </w:rPr>
            </w:pPr>
            <w:r w:rsidRPr="004F1DAE">
              <w:rPr>
                <w:lang w:val="de-DE"/>
              </w:rPr>
              <w:t>58</w:t>
            </w:r>
          </w:p>
        </w:tc>
      </w:tr>
      <w:tr w:rsidR="00160673" w:rsidRPr="004F1DAE" w14:paraId="09B08135"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9B74DBA"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82D8CCC" w14:textId="77777777" w:rsidR="00160673" w:rsidRPr="004F1DAE" w:rsidRDefault="00160673" w:rsidP="00F90F7B">
            <w:pPr>
              <w:jc w:val="both"/>
              <w:rPr>
                <w:rFonts w:eastAsia="Calibri"/>
                <w:lang w:val="de-DE"/>
              </w:rPr>
            </w:pPr>
            <w:r w:rsidRPr="004F1DAE">
              <w:rPr>
                <w:lang w:val="de-DE"/>
              </w:rPr>
              <w:t>Erbringung von Dienstleistungen der Informationstechnologie</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67F38BC" w14:textId="77777777" w:rsidR="00160673" w:rsidRPr="004F1DAE" w:rsidRDefault="00160673" w:rsidP="00F90F7B">
            <w:pPr>
              <w:jc w:val="center"/>
              <w:rPr>
                <w:rFonts w:eastAsia="Calibri"/>
                <w:lang w:val="de-DE"/>
              </w:rPr>
            </w:pPr>
            <w:r w:rsidRPr="004F1DAE">
              <w:rPr>
                <w:lang w:val="de-DE"/>
              </w:rPr>
              <w:t>62</w:t>
            </w:r>
          </w:p>
        </w:tc>
      </w:tr>
      <w:tr w:rsidR="00160673" w:rsidRPr="004F1DAE" w14:paraId="3E67472A"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35979F0"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AA7C20F" w14:textId="77777777" w:rsidR="00160673" w:rsidRPr="004F1DAE" w:rsidRDefault="00160673" w:rsidP="00F90F7B">
            <w:pPr>
              <w:jc w:val="both"/>
              <w:rPr>
                <w:rFonts w:eastAsia="Calibri"/>
                <w:lang w:val="de-DE"/>
              </w:rPr>
            </w:pPr>
            <w:r w:rsidRPr="004F1DAE">
              <w:rPr>
                <w:lang w:val="de-DE"/>
              </w:rPr>
              <w:t>Informationsdienstleistungen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0CC7313" w14:textId="77777777" w:rsidR="00160673" w:rsidRPr="004F1DAE" w:rsidRDefault="00160673" w:rsidP="00F90F7B">
            <w:pPr>
              <w:jc w:val="center"/>
              <w:rPr>
                <w:rFonts w:eastAsia="Calibri"/>
                <w:lang w:val="de-DE"/>
              </w:rPr>
            </w:pPr>
            <w:r w:rsidRPr="004F1DAE">
              <w:rPr>
                <w:lang w:val="de-DE"/>
              </w:rPr>
              <w:t>63</w:t>
            </w:r>
          </w:p>
        </w:tc>
      </w:tr>
      <w:tr w:rsidR="00160673" w:rsidRPr="004F1DAE" w14:paraId="09879005"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B21F6FE"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10D4053" w14:textId="77777777" w:rsidR="00160673" w:rsidRPr="004F1DAE" w:rsidRDefault="00160673" w:rsidP="00F90F7B">
            <w:pPr>
              <w:jc w:val="both"/>
              <w:rPr>
                <w:rFonts w:eastAsia="Calibri"/>
                <w:lang w:val="de-DE"/>
              </w:rPr>
            </w:pPr>
            <w:r w:rsidRPr="004F1DAE">
              <w:rPr>
                <w:lang w:val="de-DE"/>
              </w:rPr>
              <w:t>Erbringung von Finanz- und Versicherungsdienstleistungen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4695FA7" w14:textId="77777777" w:rsidR="00160673" w:rsidRPr="004F1DAE" w:rsidRDefault="00160673" w:rsidP="00F90F7B">
            <w:pPr>
              <w:jc w:val="center"/>
              <w:rPr>
                <w:rFonts w:eastAsia="Calibri"/>
                <w:lang w:val="de-DE"/>
              </w:rPr>
            </w:pPr>
            <w:r w:rsidRPr="004F1DAE">
              <w:rPr>
                <w:lang w:val="de-DE"/>
              </w:rPr>
              <w:t>64, 65, 66</w:t>
            </w:r>
          </w:p>
        </w:tc>
      </w:tr>
      <w:tr w:rsidR="00160673" w:rsidRPr="004F1DAE" w14:paraId="228E2285"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0ACC2B2"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EB5E6F3" w14:textId="77777777" w:rsidR="00160673" w:rsidRPr="004F1DAE" w:rsidRDefault="00160673" w:rsidP="00F90F7B">
            <w:pPr>
              <w:jc w:val="both"/>
              <w:rPr>
                <w:rFonts w:eastAsia="Calibri"/>
                <w:lang w:val="de-DE"/>
              </w:rPr>
            </w:pPr>
            <w:r w:rsidRPr="004F1DAE">
              <w:rPr>
                <w:lang w:val="de-DE"/>
              </w:rPr>
              <w:t>Rechts- und Steuerberatung, Wirtschaftsprüfung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5369F2A2" w14:textId="77777777" w:rsidR="00160673" w:rsidRPr="004F1DAE" w:rsidRDefault="00160673" w:rsidP="00F90F7B">
            <w:pPr>
              <w:jc w:val="center"/>
              <w:rPr>
                <w:rFonts w:eastAsia="Calibri"/>
                <w:lang w:val="de-DE"/>
              </w:rPr>
            </w:pPr>
            <w:r w:rsidRPr="004F1DAE">
              <w:rPr>
                <w:lang w:val="de-DE"/>
              </w:rPr>
              <w:t>69</w:t>
            </w:r>
          </w:p>
        </w:tc>
      </w:tr>
      <w:tr w:rsidR="00160673" w:rsidRPr="004F1DAE" w14:paraId="7F03C78A"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1CF10D9"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FC62814" w14:textId="77777777" w:rsidR="00160673" w:rsidRPr="004F1DAE" w:rsidRDefault="00160673" w:rsidP="00F90F7B">
            <w:pPr>
              <w:jc w:val="both"/>
              <w:rPr>
                <w:rFonts w:eastAsia="Calibri"/>
                <w:lang w:val="de-DE"/>
              </w:rPr>
            </w:pPr>
            <w:r w:rsidRPr="004F1DAE">
              <w:rPr>
                <w:lang w:val="de-DE"/>
              </w:rPr>
              <w:t>Verwaltung und Führung von Unternehmen und Betrieben; Unternehmensberatung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FFC598A" w14:textId="77777777" w:rsidR="00160673" w:rsidRPr="004F1DAE" w:rsidRDefault="00160673" w:rsidP="00F90F7B">
            <w:pPr>
              <w:jc w:val="center"/>
              <w:rPr>
                <w:rFonts w:eastAsia="Calibri"/>
                <w:lang w:val="de-DE"/>
              </w:rPr>
            </w:pPr>
            <w:r w:rsidRPr="004F1DAE">
              <w:rPr>
                <w:lang w:val="de-DE"/>
              </w:rPr>
              <w:t>70</w:t>
            </w:r>
          </w:p>
        </w:tc>
      </w:tr>
      <w:tr w:rsidR="00160673" w:rsidRPr="004F1DAE" w14:paraId="6C53499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F0AF31E"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21D94A5" w14:textId="77777777" w:rsidR="00160673" w:rsidRPr="004F1DAE" w:rsidRDefault="00160673" w:rsidP="00F90F7B">
            <w:pPr>
              <w:jc w:val="both"/>
              <w:rPr>
                <w:rFonts w:eastAsia="Calibri"/>
                <w:lang w:val="de-DE"/>
              </w:rPr>
            </w:pPr>
            <w:r w:rsidRPr="004F1DAE">
              <w:rPr>
                <w:lang w:val="de-DE"/>
              </w:rPr>
              <w:t>Werbung und Marktforschung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3DC7A78" w14:textId="77777777" w:rsidR="00160673" w:rsidRPr="004F1DAE" w:rsidRDefault="00160673" w:rsidP="00F90F7B">
            <w:pPr>
              <w:jc w:val="center"/>
              <w:rPr>
                <w:rFonts w:eastAsia="Calibri"/>
                <w:lang w:val="de-DE"/>
              </w:rPr>
            </w:pPr>
            <w:r w:rsidRPr="004F1DAE">
              <w:rPr>
                <w:lang w:val="de-DE"/>
              </w:rPr>
              <w:t>73</w:t>
            </w:r>
          </w:p>
        </w:tc>
      </w:tr>
      <w:tr w:rsidR="00160673" w:rsidRPr="004F1DAE" w14:paraId="528783AC"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23B6419"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B7BF41D" w14:textId="77777777" w:rsidR="00160673" w:rsidRPr="004F1DAE" w:rsidRDefault="00160673" w:rsidP="00F90F7B">
            <w:pPr>
              <w:jc w:val="both"/>
              <w:rPr>
                <w:rFonts w:eastAsia="Calibri"/>
                <w:lang w:val="de-DE"/>
              </w:rPr>
            </w:pPr>
            <w:r w:rsidRPr="004F1DAE">
              <w:rPr>
                <w:lang w:val="de-DE"/>
              </w:rPr>
              <w:t>Reisebüros, Reiseveranstalter und Erbringung sonstiger Reser</w:t>
            </w:r>
            <w:r w:rsidRPr="004F1DAE">
              <w:rPr>
                <w:lang w:val="de-DE"/>
              </w:rPr>
              <w:softHyphen/>
              <w:t>vierungsdienstleistungen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D50DEFD" w14:textId="77777777" w:rsidR="00160673" w:rsidRPr="004F1DAE" w:rsidRDefault="00160673" w:rsidP="00F90F7B">
            <w:pPr>
              <w:jc w:val="center"/>
              <w:rPr>
                <w:rFonts w:eastAsia="Calibri"/>
                <w:lang w:val="de-DE"/>
              </w:rPr>
            </w:pPr>
            <w:r w:rsidRPr="004F1DAE">
              <w:rPr>
                <w:lang w:val="de-DE"/>
              </w:rPr>
              <w:t>79</w:t>
            </w:r>
          </w:p>
        </w:tc>
      </w:tr>
      <w:tr w:rsidR="00160673" w:rsidRPr="004F1DAE" w14:paraId="0D1D4A54"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3D34FC0"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CA752AA" w14:textId="77777777" w:rsidR="00160673" w:rsidRPr="004F1DAE" w:rsidRDefault="00160673" w:rsidP="00F90F7B">
            <w:pPr>
              <w:jc w:val="both"/>
              <w:rPr>
                <w:rFonts w:eastAsia="Calibri"/>
                <w:lang w:val="de-DE"/>
              </w:rPr>
            </w:pPr>
            <w:r w:rsidRPr="004F1DAE">
              <w:rPr>
                <w:lang w:val="de-DE"/>
              </w:rPr>
              <w:t>Hausmeisterdienste</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A1B1C66" w14:textId="77777777" w:rsidR="00160673" w:rsidRPr="004F1DAE" w:rsidRDefault="00160673" w:rsidP="00F90F7B">
            <w:pPr>
              <w:jc w:val="center"/>
              <w:rPr>
                <w:rFonts w:eastAsia="Calibri"/>
                <w:lang w:val="de-DE"/>
              </w:rPr>
            </w:pPr>
            <w:r w:rsidRPr="004F1DAE">
              <w:rPr>
                <w:lang w:val="de-DE"/>
              </w:rPr>
              <w:t>811</w:t>
            </w:r>
          </w:p>
        </w:tc>
      </w:tr>
      <w:tr w:rsidR="00160673" w:rsidRPr="004F1DAE" w14:paraId="52CC8925"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7B920C1"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42A5458" w14:textId="77777777" w:rsidR="00160673" w:rsidRPr="004F1DAE" w:rsidRDefault="00160673" w:rsidP="00F90F7B">
            <w:pPr>
              <w:jc w:val="both"/>
              <w:rPr>
                <w:rFonts w:eastAsia="Calibri"/>
                <w:lang w:val="de-DE"/>
              </w:rPr>
            </w:pPr>
            <w:r w:rsidRPr="004F1DAE">
              <w:rPr>
                <w:lang w:val="de-DE"/>
              </w:rPr>
              <w:t>Allgemeine Gebäudereinigung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6F291B3" w14:textId="77777777" w:rsidR="00160673" w:rsidRPr="004F1DAE" w:rsidRDefault="00160673" w:rsidP="00F90F7B">
            <w:pPr>
              <w:jc w:val="center"/>
              <w:rPr>
                <w:rFonts w:eastAsia="Calibri"/>
                <w:lang w:val="de-DE"/>
              </w:rPr>
            </w:pPr>
            <w:r w:rsidRPr="004F1DAE">
              <w:rPr>
                <w:lang w:val="de-DE"/>
              </w:rPr>
              <w:t>8121</w:t>
            </w:r>
          </w:p>
        </w:tc>
      </w:tr>
      <w:tr w:rsidR="00160673" w:rsidRPr="004F1DAE" w14:paraId="491D792E"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BB639DE"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8D6C2ED" w14:textId="77777777" w:rsidR="00160673" w:rsidRPr="004F1DAE" w:rsidRDefault="00160673" w:rsidP="00F90F7B">
            <w:pPr>
              <w:jc w:val="both"/>
              <w:rPr>
                <w:rFonts w:eastAsia="Calibri"/>
                <w:lang w:val="de-DE"/>
              </w:rPr>
            </w:pPr>
            <w:r w:rsidRPr="004F1DAE">
              <w:rPr>
                <w:lang w:val="de-DE"/>
              </w:rPr>
              <w:t>Sozialversicherungspflicht, Krankenkassen und andere Einrich</w:t>
            </w:r>
            <w:r w:rsidRPr="004F1DAE">
              <w:rPr>
                <w:lang w:val="de-DE"/>
              </w:rPr>
              <w:softHyphen/>
              <w:t>tungen für soziale Sicherheit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200F0AB" w14:textId="77777777" w:rsidR="00160673" w:rsidRPr="004F1DAE" w:rsidRDefault="00160673" w:rsidP="00F90F7B">
            <w:pPr>
              <w:jc w:val="center"/>
              <w:rPr>
                <w:rFonts w:eastAsia="Calibri"/>
                <w:lang w:val="de-DE"/>
              </w:rPr>
            </w:pPr>
            <w:r w:rsidRPr="004F1DAE">
              <w:rPr>
                <w:lang w:val="de-DE"/>
              </w:rPr>
              <w:t>843</w:t>
            </w:r>
          </w:p>
        </w:tc>
      </w:tr>
      <w:tr w:rsidR="00160673" w:rsidRPr="004F1DAE" w14:paraId="2FAA5D52"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ABEC83C" w14:textId="77777777" w:rsidR="00160673" w:rsidRPr="004F1DAE" w:rsidRDefault="00160673" w:rsidP="00F90F7B">
            <w:pPr>
              <w:jc w:val="center"/>
              <w:rPr>
                <w:rFonts w:eastAsia="Calibri"/>
                <w:lang w:val="de-DE"/>
              </w:rPr>
            </w:pPr>
            <w:r w:rsidRPr="004F1DAE">
              <w:rPr>
                <w:lang w:val="de-DE"/>
              </w:rPr>
              <w:t>1</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4145633" w14:textId="77777777" w:rsidR="00160673" w:rsidRPr="004F1DAE" w:rsidRDefault="00160673" w:rsidP="00F90F7B">
            <w:pPr>
              <w:jc w:val="both"/>
              <w:rPr>
                <w:rFonts w:eastAsia="Calibri"/>
                <w:lang w:val="de-DE"/>
              </w:rPr>
            </w:pPr>
            <w:r w:rsidRPr="004F1DAE">
              <w:rPr>
                <w:lang w:val="de-DE"/>
              </w:rPr>
              <w:t>Erziehung und Unterricht ohne Hochschulwesen und Berufs</w:t>
            </w:r>
            <w:r w:rsidRPr="004F1DAE">
              <w:rPr>
                <w:lang w:val="de-DE"/>
              </w:rPr>
              <w:softHyphen/>
              <w:t>ausbildung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B3BC968" w14:textId="77777777" w:rsidR="00160673" w:rsidRPr="004F1DAE" w:rsidRDefault="00160673" w:rsidP="00F90F7B">
            <w:pPr>
              <w:jc w:val="center"/>
              <w:rPr>
                <w:rFonts w:eastAsia="Calibri"/>
                <w:lang w:val="de-DE"/>
              </w:rPr>
            </w:pPr>
            <w:r w:rsidRPr="004F1DAE">
              <w:rPr>
                <w:lang w:val="de-DE"/>
              </w:rPr>
              <w:t>85</w:t>
            </w:r>
          </w:p>
        </w:tc>
      </w:tr>
      <w:tr w:rsidR="00160673" w:rsidRPr="004F1DAE" w14:paraId="5D63D9BF"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5CAD1A8"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0D9DCB8" w14:textId="77777777" w:rsidR="00160673" w:rsidRPr="004F1DAE" w:rsidRDefault="00160673" w:rsidP="00F90F7B">
            <w:pPr>
              <w:jc w:val="both"/>
              <w:rPr>
                <w:rFonts w:eastAsia="Calibri"/>
                <w:lang w:val="de-DE"/>
              </w:rPr>
            </w:pPr>
            <w:r w:rsidRPr="004F1DAE">
              <w:rPr>
                <w:lang w:val="de-DE"/>
              </w:rPr>
              <w:t>Herstellung von Bekleidung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0F54BA6" w14:textId="77777777" w:rsidR="00160673" w:rsidRPr="004F1DAE" w:rsidRDefault="00160673" w:rsidP="00F90F7B">
            <w:pPr>
              <w:jc w:val="center"/>
              <w:rPr>
                <w:rFonts w:eastAsia="Calibri"/>
                <w:lang w:val="de-DE"/>
              </w:rPr>
            </w:pPr>
            <w:r w:rsidRPr="004F1DAE">
              <w:rPr>
                <w:lang w:val="de-DE"/>
              </w:rPr>
              <w:t>14</w:t>
            </w:r>
          </w:p>
        </w:tc>
      </w:tr>
      <w:tr w:rsidR="00160673" w:rsidRPr="004F1DAE" w14:paraId="56256291"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AA5684D"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69F3734" w14:textId="77777777" w:rsidR="00160673" w:rsidRPr="004F1DAE" w:rsidRDefault="00160673" w:rsidP="00F90F7B">
            <w:pPr>
              <w:jc w:val="both"/>
              <w:rPr>
                <w:rFonts w:eastAsia="Calibri"/>
                <w:lang w:val="de-DE"/>
              </w:rPr>
            </w:pPr>
            <w:r w:rsidRPr="004F1DAE">
              <w:rPr>
                <w:lang w:val="de-DE"/>
              </w:rPr>
              <w:t>Herstellung, Verleih und Vertrieb von Filmen und Fernseh</w:t>
            </w:r>
            <w:r w:rsidRPr="004F1DAE">
              <w:rPr>
                <w:lang w:val="de-DE"/>
              </w:rPr>
              <w:softHyphen/>
              <w:t>programmen; Kinos; Tonstudios und Verlegen von Musik</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5158893" w14:textId="77777777" w:rsidR="00160673" w:rsidRPr="004F1DAE" w:rsidRDefault="00160673" w:rsidP="00F90F7B">
            <w:pPr>
              <w:jc w:val="center"/>
              <w:rPr>
                <w:rFonts w:eastAsia="Calibri"/>
                <w:lang w:val="de-DE"/>
              </w:rPr>
            </w:pPr>
            <w:r w:rsidRPr="004F1DAE">
              <w:rPr>
                <w:lang w:val="de-DE"/>
              </w:rPr>
              <w:t>59</w:t>
            </w:r>
          </w:p>
        </w:tc>
      </w:tr>
      <w:tr w:rsidR="00160673" w:rsidRPr="004F1DAE" w14:paraId="4FA5B750"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343358E"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46A8377" w14:textId="77777777" w:rsidR="00160673" w:rsidRPr="004F1DAE" w:rsidRDefault="00160673" w:rsidP="00F90F7B">
            <w:pPr>
              <w:jc w:val="both"/>
              <w:rPr>
                <w:rFonts w:eastAsia="Calibri"/>
                <w:lang w:val="de-DE"/>
              </w:rPr>
            </w:pPr>
            <w:r w:rsidRPr="004F1DAE">
              <w:rPr>
                <w:lang w:val="de-DE"/>
              </w:rPr>
              <w:t>Rundfunk-, Hörfunk- und Fernsehveranstalter</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542683D" w14:textId="77777777" w:rsidR="00160673" w:rsidRPr="004F1DAE" w:rsidRDefault="00160673" w:rsidP="00F90F7B">
            <w:pPr>
              <w:jc w:val="center"/>
              <w:rPr>
                <w:rFonts w:eastAsia="Calibri"/>
                <w:lang w:val="de-DE"/>
              </w:rPr>
            </w:pPr>
            <w:r w:rsidRPr="004F1DAE">
              <w:rPr>
                <w:lang w:val="de-DE"/>
              </w:rPr>
              <w:t>60</w:t>
            </w:r>
          </w:p>
        </w:tc>
      </w:tr>
      <w:tr w:rsidR="00160673" w:rsidRPr="004F1DAE" w14:paraId="06301061"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3765906"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E41F04F" w14:textId="77777777" w:rsidR="00160673" w:rsidRPr="004F1DAE" w:rsidRDefault="00160673" w:rsidP="00F90F7B">
            <w:pPr>
              <w:jc w:val="both"/>
              <w:rPr>
                <w:rFonts w:eastAsia="Calibri"/>
                <w:lang w:val="de-DE"/>
              </w:rPr>
            </w:pPr>
            <w:r w:rsidRPr="004F1DAE">
              <w:rPr>
                <w:lang w:val="de-DE"/>
              </w:rPr>
              <w:t>Grundstücks- und Wohnungswesen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2ACB1DC" w14:textId="77777777" w:rsidR="00160673" w:rsidRPr="004F1DAE" w:rsidRDefault="00160673" w:rsidP="00F90F7B">
            <w:pPr>
              <w:jc w:val="center"/>
              <w:rPr>
                <w:rFonts w:eastAsia="Calibri"/>
                <w:lang w:val="de-DE"/>
              </w:rPr>
            </w:pPr>
            <w:r w:rsidRPr="004F1DAE">
              <w:rPr>
                <w:lang w:val="de-DE"/>
              </w:rPr>
              <w:t>68</w:t>
            </w:r>
          </w:p>
        </w:tc>
      </w:tr>
      <w:tr w:rsidR="00160673" w:rsidRPr="004F1DAE" w14:paraId="133F39EC"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CF10957"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6003FF9" w14:textId="77777777" w:rsidR="00160673" w:rsidRPr="004F1DAE" w:rsidRDefault="00160673" w:rsidP="00F90F7B">
            <w:pPr>
              <w:jc w:val="both"/>
              <w:rPr>
                <w:rFonts w:eastAsia="Calibri"/>
                <w:lang w:val="de-DE"/>
              </w:rPr>
            </w:pPr>
            <w:r w:rsidRPr="004F1DAE">
              <w:rPr>
                <w:lang w:val="de-DE"/>
              </w:rPr>
              <w:t>Architektur- und Ingenieurbüros und technische Beratung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2A3068E" w14:textId="77777777" w:rsidR="00160673" w:rsidRPr="004F1DAE" w:rsidRDefault="00160673" w:rsidP="00F90F7B">
            <w:pPr>
              <w:jc w:val="center"/>
              <w:rPr>
                <w:rFonts w:eastAsia="Calibri"/>
                <w:lang w:val="de-DE"/>
              </w:rPr>
            </w:pPr>
            <w:r w:rsidRPr="004F1DAE">
              <w:rPr>
                <w:lang w:val="de-DE"/>
              </w:rPr>
              <w:t>711</w:t>
            </w:r>
          </w:p>
        </w:tc>
      </w:tr>
      <w:tr w:rsidR="00160673" w:rsidRPr="004F1DAE" w14:paraId="3DCD4E9A"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B9DDF62"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28FABD5" w14:textId="77777777" w:rsidR="00160673" w:rsidRPr="004F1DAE" w:rsidRDefault="00160673" w:rsidP="00F90F7B">
            <w:pPr>
              <w:jc w:val="both"/>
              <w:rPr>
                <w:rFonts w:eastAsia="Calibri"/>
                <w:lang w:val="de-DE"/>
              </w:rPr>
            </w:pPr>
            <w:r w:rsidRPr="004F1DAE">
              <w:rPr>
                <w:lang w:val="de-DE"/>
              </w:rPr>
              <w:t>Sonstige freiberufliche, wissenschaftliche und technische Tätig</w:t>
            </w:r>
            <w:r w:rsidRPr="004F1DAE">
              <w:rPr>
                <w:lang w:val="de-DE"/>
              </w:rPr>
              <w:softHyphen/>
              <w:t>keiten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CC006B0" w14:textId="77777777" w:rsidR="00160673" w:rsidRPr="004F1DAE" w:rsidRDefault="00160673" w:rsidP="00F90F7B">
            <w:pPr>
              <w:jc w:val="center"/>
              <w:rPr>
                <w:rFonts w:eastAsia="Calibri"/>
                <w:lang w:val="de-DE"/>
              </w:rPr>
            </w:pPr>
            <w:r w:rsidRPr="004F1DAE">
              <w:rPr>
                <w:lang w:val="de-DE"/>
              </w:rPr>
              <w:t>74</w:t>
            </w:r>
          </w:p>
        </w:tc>
      </w:tr>
      <w:tr w:rsidR="00160673" w:rsidRPr="004F1DAE" w14:paraId="0B0C6D2F"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84D3A6C"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5C6F7DC" w14:textId="77777777" w:rsidR="00160673" w:rsidRPr="004F1DAE" w:rsidRDefault="00160673" w:rsidP="00F90F7B">
            <w:pPr>
              <w:jc w:val="both"/>
              <w:rPr>
                <w:rFonts w:eastAsia="Calibri"/>
                <w:lang w:val="de-DE"/>
              </w:rPr>
            </w:pPr>
            <w:r w:rsidRPr="004F1DAE">
              <w:rPr>
                <w:lang w:val="de-DE"/>
              </w:rPr>
              <w:t>Vermittlung und Überlassung von Arbeitskräften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D1F765C" w14:textId="77777777" w:rsidR="00160673" w:rsidRPr="004F1DAE" w:rsidRDefault="00160673" w:rsidP="00F90F7B">
            <w:pPr>
              <w:jc w:val="center"/>
              <w:rPr>
                <w:rFonts w:eastAsia="Calibri"/>
                <w:lang w:val="de-DE"/>
              </w:rPr>
            </w:pPr>
            <w:r w:rsidRPr="004F1DAE">
              <w:rPr>
                <w:lang w:val="de-DE"/>
              </w:rPr>
              <w:t>78</w:t>
            </w:r>
          </w:p>
        </w:tc>
      </w:tr>
      <w:tr w:rsidR="00160673" w:rsidRPr="004F1DAE" w14:paraId="4F0D3460"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6C55BAB"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C5AA6C9" w14:textId="77777777" w:rsidR="00160673" w:rsidRPr="004F1DAE" w:rsidRDefault="00160673" w:rsidP="00F90F7B">
            <w:pPr>
              <w:jc w:val="both"/>
              <w:rPr>
                <w:rFonts w:eastAsia="Calibri"/>
                <w:lang w:val="de-DE"/>
              </w:rPr>
            </w:pPr>
            <w:r w:rsidRPr="004F1DAE">
              <w:rPr>
                <w:lang w:val="de-DE"/>
              </w:rPr>
              <w:t>Garten- und Landschaftsbau sowie Erbringung von sonstigen gärtnerischen Dienstleistungen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CBD23A5" w14:textId="77777777" w:rsidR="00160673" w:rsidRPr="004F1DAE" w:rsidRDefault="00160673" w:rsidP="00F90F7B">
            <w:pPr>
              <w:jc w:val="center"/>
              <w:rPr>
                <w:rFonts w:eastAsia="Calibri"/>
                <w:lang w:val="de-DE"/>
              </w:rPr>
            </w:pPr>
            <w:r w:rsidRPr="004F1DAE">
              <w:rPr>
                <w:lang w:val="de-DE"/>
              </w:rPr>
              <w:t>813</w:t>
            </w:r>
          </w:p>
        </w:tc>
      </w:tr>
      <w:tr w:rsidR="00160673" w:rsidRPr="004F1DAE" w14:paraId="426948A6"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89F32FF"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E743E99" w14:textId="77777777" w:rsidR="00160673" w:rsidRPr="004F1DAE" w:rsidRDefault="00160673" w:rsidP="00F90F7B">
            <w:pPr>
              <w:jc w:val="both"/>
              <w:rPr>
                <w:rFonts w:eastAsia="Calibri"/>
                <w:lang w:val="de-DE"/>
              </w:rPr>
            </w:pPr>
            <w:r w:rsidRPr="004F1DAE">
              <w:rPr>
                <w:lang w:val="de-DE"/>
              </w:rPr>
              <w:t>Allgemeine Sekretariats- und Schreibdienste und Erbringung sonstiger wirtschaftlicher Dienstleistungen für Unternehmen und Privatpersonen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C9244E0" w14:textId="77777777" w:rsidR="00160673" w:rsidRPr="004F1DAE" w:rsidRDefault="00160673" w:rsidP="00F90F7B">
            <w:pPr>
              <w:jc w:val="center"/>
              <w:rPr>
                <w:rFonts w:eastAsia="Calibri"/>
                <w:lang w:val="de-DE"/>
              </w:rPr>
            </w:pPr>
            <w:r w:rsidRPr="004F1DAE">
              <w:rPr>
                <w:lang w:val="de-DE"/>
              </w:rPr>
              <w:t>82</w:t>
            </w:r>
          </w:p>
        </w:tc>
      </w:tr>
      <w:tr w:rsidR="00160673" w:rsidRPr="004F1DAE" w14:paraId="1F8726A8"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C14EB22"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98D6799" w14:textId="77777777" w:rsidR="00160673" w:rsidRPr="004F1DAE" w:rsidRDefault="00160673" w:rsidP="00F90F7B">
            <w:pPr>
              <w:jc w:val="both"/>
              <w:rPr>
                <w:rFonts w:eastAsia="Calibri"/>
                <w:lang w:val="de-DE"/>
              </w:rPr>
            </w:pPr>
            <w:r w:rsidRPr="004F1DAE">
              <w:rPr>
                <w:lang w:val="de-DE"/>
              </w:rPr>
              <w:t>Hochschulwesen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0CC0FCE" w14:textId="77777777" w:rsidR="00160673" w:rsidRPr="004F1DAE" w:rsidRDefault="00160673" w:rsidP="00F90F7B">
            <w:pPr>
              <w:jc w:val="center"/>
              <w:rPr>
                <w:rFonts w:eastAsia="Calibri"/>
                <w:lang w:val="de-DE"/>
              </w:rPr>
            </w:pPr>
            <w:r w:rsidRPr="004F1DAE">
              <w:rPr>
                <w:lang w:val="de-DE"/>
              </w:rPr>
              <w:t>854</w:t>
            </w:r>
          </w:p>
        </w:tc>
      </w:tr>
      <w:tr w:rsidR="00160673" w:rsidRPr="004F1DAE" w14:paraId="0849344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EE2C630"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CD9DA07" w14:textId="77777777" w:rsidR="00160673" w:rsidRPr="004F1DAE" w:rsidRDefault="00160673" w:rsidP="00F90F7B">
            <w:pPr>
              <w:jc w:val="both"/>
              <w:rPr>
                <w:rFonts w:eastAsia="Calibri"/>
                <w:lang w:val="de-DE"/>
              </w:rPr>
            </w:pPr>
            <w:r w:rsidRPr="004F1DAE">
              <w:rPr>
                <w:lang w:val="de-DE"/>
              </w:rPr>
              <w:t>Berufsausbildung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C8E4065" w14:textId="77777777" w:rsidR="00160673" w:rsidRPr="004F1DAE" w:rsidRDefault="00160673" w:rsidP="00F90F7B">
            <w:pPr>
              <w:jc w:val="center"/>
              <w:rPr>
                <w:rFonts w:eastAsia="Calibri"/>
                <w:lang w:val="de-DE"/>
              </w:rPr>
            </w:pPr>
            <w:r w:rsidRPr="004F1DAE">
              <w:rPr>
                <w:lang w:val="de-DE"/>
              </w:rPr>
              <w:t>85592</w:t>
            </w:r>
          </w:p>
        </w:tc>
      </w:tr>
      <w:tr w:rsidR="00160673" w:rsidRPr="004F1DAE" w14:paraId="175FC703"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B67CD4D"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83BFBAE" w14:textId="77777777" w:rsidR="00160673" w:rsidRPr="004F1DAE" w:rsidRDefault="00160673" w:rsidP="00F90F7B">
            <w:pPr>
              <w:jc w:val="both"/>
              <w:rPr>
                <w:rFonts w:eastAsia="Calibri"/>
                <w:lang w:val="de-DE"/>
              </w:rPr>
            </w:pPr>
            <w:r w:rsidRPr="004F1DAE">
              <w:rPr>
                <w:lang w:val="de-DE"/>
              </w:rPr>
              <w:t>Kunst, Unterhaltung und Erholung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0333408" w14:textId="77777777" w:rsidR="00160673" w:rsidRPr="004F1DAE" w:rsidRDefault="00160673" w:rsidP="00F90F7B">
            <w:pPr>
              <w:jc w:val="center"/>
              <w:rPr>
                <w:rFonts w:eastAsia="Calibri"/>
                <w:lang w:val="de-DE"/>
              </w:rPr>
            </w:pPr>
            <w:r w:rsidRPr="004F1DAE">
              <w:rPr>
                <w:lang w:val="de-DE"/>
              </w:rPr>
              <w:t>90, 91, 92, 93</w:t>
            </w:r>
          </w:p>
        </w:tc>
      </w:tr>
      <w:tr w:rsidR="00160673" w:rsidRPr="004F1DAE" w14:paraId="42F01B2D"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0628918"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F3230BD" w14:textId="77777777" w:rsidR="00160673" w:rsidRPr="004F1DAE" w:rsidRDefault="00160673" w:rsidP="00F90F7B">
            <w:pPr>
              <w:jc w:val="both"/>
              <w:rPr>
                <w:rFonts w:eastAsia="Calibri"/>
                <w:lang w:val="de-DE"/>
              </w:rPr>
            </w:pPr>
            <w:r w:rsidRPr="004F1DAE">
              <w:rPr>
                <w:lang w:val="de-DE"/>
              </w:rPr>
              <w:t>Interessenvertretungen sowie kirchliche und sonstige religiöse Vereinigungen (ohne Sozialwesen und Sport)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384A663" w14:textId="77777777" w:rsidR="00160673" w:rsidRPr="004F1DAE" w:rsidRDefault="00160673" w:rsidP="00F90F7B">
            <w:pPr>
              <w:jc w:val="center"/>
              <w:rPr>
                <w:rFonts w:eastAsia="Calibri"/>
                <w:lang w:val="de-DE"/>
              </w:rPr>
            </w:pPr>
            <w:r w:rsidRPr="004F1DAE">
              <w:rPr>
                <w:lang w:val="de-DE"/>
              </w:rPr>
              <w:t>94</w:t>
            </w:r>
          </w:p>
        </w:tc>
      </w:tr>
      <w:tr w:rsidR="00160673" w:rsidRPr="004F1DAE" w14:paraId="6FB67EB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04F66E4"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12AEEA0" w14:textId="77777777" w:rsidR="00160673" w:rsidRPr="004F1DAE" w:rsidRDefault="00160673" w:rsidP="00F90F7B">
            <w:pPr>
              <w:jc w:val="both"/>
              <w:rPr>
                <w:rFonts w:eastAsia="Calibri"/>
                <w:lang w:val="de-DE"/>
              </w:rPr>
            </w:pPr>
            <w:r w:rsidRPr="004F1DAE">
              <w:rPr>
                <w:lang w:val="de-DE"/>
              </w:rPr>
              <w:t>Reparatur von Datenverarbeitungsgeräten und Gebrauchsgütern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71159FF" w14:textId="77777777" w:rsidR="00160673" w:rsidRPr="004F1DAE" w:rsidRDefault="00160673" w:rsidP="00F90F7B">
            <w:pPr>
              <w:jc w:val="center"/>
              <w:rPr>
                <w:rFonts w:eastAsia="Calibri"/>
                <w:lang w:val="de-DE"/>
              </w:rPr>
            </w:pPr>
            <w:r w:rsidRPr="004F1DAE">
              <w:rPr>
                <w:lang w:val="de-DE"/>
              </w:rPr>
              <w:t>95</w:t>
            </w:r>
          </w:p>
        </w:tc>
      </w:tr>
      <w:tr w:rsidR="00160673" w:rsidRPr="004F1DAE" w14:paraId="3B532AB1"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7287F69"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7ACB0E3" w14:textId="77777777" w:rsidR="00160673" w:rsidRPr="004F1DAE" w:rsidRDefault="00160673" w:rsidP="00F90F7B">
            <w:pPr>
              <w:jc w:val="both"/>
              <w:rPr>
                <w:rFonts w:eastAsia="Calibri"/>
                <w:lang w:val="de-DE"/>
              </w:rPr>
            </w:pPr>
            <w:r w:rsidRPr="004F1DAE">
              <w:rPr>
                <w:lang w:val="de-DE"/>
              </w:rPr>
              <w:t>Private Haushalte mit Hauspersonal</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70AFB30" w14:textId="77777777" w:rsidR="00160673" w:rsidRPr="004F1DAE" w:rsidRDefault="00160673" w:rsidP="00F90F7B">
            <w:pPr>
              <w:jc w:val="center"/>
              <w:rPr>
                <w:rFonts w:eastAsia="Calibri"/>
                <w:lang w:val="de-DE"/>
              </w:rPr>
            </w:pPr>
            <w:r w:rsidRPr="004F1DAE">
              <w:rPr>
                <w:lang w:val="de-DE"/>
              </w:rPr>
              <w:t>97,98</w:t>
            </w:r>
          </w:p>
        </w:tc>
      </w:tr>
      <w:tr w:rsidR="00160673" w:rsidRPr="004F1DAE" w14:paraId="3D6A826A"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099A25E" w14:textId="77777777" w:rsidR="00160673" w:rsidRPr="004F1DAE" w:rsidRDefault="00160673" w:rsidP="00F90F7B">
            <w:pPr>
              <w:jc w:val="center"/>
              <w:rPr>
                <w:rFonts w:eastAsia="Calibri"/>
                <w:lang w:val="de-DE"/>
              </w:rPr>
            </w:pPr>
            <w:r w:rsidRPr="004F1DAE">
              <w:rPr>
                <w:lang w:val="de-DE"/>
              </w:rPr>
              <w:t>2</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0F6B05D" w14:textId="77777777" w:rsidR="00160673" w:rsidRPr="004F1DAE" w:rsidRDefault="00160673" w:rsidP="00F90F7B">
            <w:pPr>
              <w:jc w:val="both"/>
              <w:rPr>
                <w:rFonts w:eastAsia="Calibri"/>
                <w:lang w:val="de-DE"/>
              </w:rPr>
            </w:pPr>
            <w:r w:rsidRPr="004F1DAE">
              <w:rPr>
                <w:lang w:val="de-DE"/>
              </w:rPr>
              <w:t>Exterritoriale Organisationen und Körperschaften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2D8ACD0" w14:textId="77777777" w:rsidR="00160673" w:rsidRPr="004F1DAE" w:rsidRDefault="00160673" w:rsidP="00F90F7B">
            <w:pPr>
              <w:jc w:val="center"/>
              <w:rPr>
                <w:rFonts w:eastAsia="Calibri"/>
                <w:lang w:val="de-DE"/>
              </w:rPr>
            </w:pPr>
            <w:r w:rsidRPr="004F1DAE">
              <w:rPr>
                <w:lang w:val="de-DE"/>
              </w:rPr>
              <w:t>99</w:t>
            </w:r>
          </w:p>
        </w:tc>
      </w:tr>
      <w:tr w:rsidR="00160673" w:rsidRPr="004F1DAE" w14:paraId="49108B53"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A19EC58"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F8CC73C" w14:textId="77777777" w:rsidR="00160673" w:rsidRPr="004F1DAE" w:rsidRDefault="00160673" w:rsidP="00F90F7B">
            <w:pPr>
              <w:jc w:val="both"/>
              <w:rPr>
                <w:rFonts w:eastAsia="Calibri"/>
                <w:lang w:val="de-DE"/>
              </w:rPr>
            </w:pPr>
            <w:r w:rsidRPr="004F1DAE">
              <w:rPr>
                <w:lang w:val="de-DE"/>
              </w:rPr>
              <w:t>Landwirtschaft, Jagd und damit verbundene Tätigkeiten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6C4056A" w14:textId="77777777" w:rsidR="00160673" w:rsidRPr="004F1DAE" w:rsidRDefault="00160673" w:rsidP="00F90F7B">
            <w:pPr>
              <w:jc w:val="center"/>
              <w:rPr>
                <w:rFonts w:eastAsia="Calibri"/>
                <w:lang w:val="de-DE"/>
              </w:rPr>
            </w:pPr>
            <w:r w:rsidRPr="004F1DAE">
              <w:rPr>
                <w:lang w:val="de-DE"/>
              </w:rPr>
              <w:t>01</w:t>
            </w:r>
          </w:p>
        </w:tc>
      </w:tr>
      <w:tr w:rsidR="00160673" w:rsidRPr="004F1DAE" w14:paraId="6C5FCC78"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ABDC480"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D2811B4" w14:textId="77777777" w:rsidR="00160673" w:rsidRPr="004F1DAE" w:rsidRDefault="00160673" w:rsidP="00F90F7B">
            <w:pPr>
              <w:jc w:val="both"/>
              <w:rPr>
                <w:rFonts w:eastAsia="Calibri"/>
                <w:lang w:val="de-DE"/>
              </w:rPr>
            </w:pPr>
            <w:r w:rsidRPr="004F1DAE">
              <w:rPr>
                <w:lang w:val="de-DE"/>
              </w:rPr>
              <w:t>Druck- und Medienvorstufe</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53C10DE" w14:textId="77777777" w:rsidR="00160673" w:rsidRPr="004F1DAE" w:rsidRDefault="00160673" w:rsidP="00F90F7B">
            <w:pPr>
              <w:jc w:val="center"/>
              <w:rPr>
                <w:rFonts w:eastAsia="Calibri"/>
                <w:lang w:val="de-DE"/>
              </w:rPr>
            </w:pPr>
            <w:r w:rsidRPr="004F1DAE">
              <w:rPr>
                <w:lang w:val="de-DE"/>
              </w:rPr>
              <w:t>1813</w:t>
            </w:r>
          </w:p>
        </w:tc>
      </w:tr>
      <w:tr w:rsidR="00160673" w:rsidRPr="004F1DAE" w14:paraId="387C5C3A"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233FDCC"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F9C4BA9" w14:textId="77777777" w:rsidR="00160673" w:rsidRPr="004F1DAE" w:rsidRDefault="00160673" w:rsidP="00F90F7B">
            <w:pPr>
              <w:jc w:val="both"/>
              <w:rPr>
                <w:rFonts w:eastAsia="Calibri"/>
                <w:lang w:val="de-DE"/>
              </w:rPr>
            </w:pPr>
            <w:r w:rsidRPr="004F1DAE">
              <w:rPr>
                <w:lang w:val="de-DE"/>
              </w:rPr>
              <w:t>Binden von Druckerzeugnissen und damit verbundene Dienst</w:t>
            </w:r>
            <w:r w:rsidRPr="004F1DAE">
              <w:rPr>
                <w:lang w:val="de-DE"/>
              </w:rPr>
              <w:softHyphen/>
              <w:t>leistungen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A0F4FFB" w14:textId="77777777" w:rsidR="00160673" w:rsidRPr="004F1DAE" w:rsidRDefault="00160673" w:rsidP="00F90F7B">
            <w:pPr>
              <w:jc w:val="center"/>
              <w:rPr>
                <w:rFonts w:eastAsia="Calibri"/>
                <w:lang w:val="de-DE"/>
              </w:rPr>
            </w:pPr>
            <w:r w:rsidRPr="004F1DAE">
              <w:rPr>
                <w:lang w:val="de-DE"/>
              </w:rPr>
              <w:t>1814</w:t>
            </w:r>
          </w:p>
        </w:tc>
      </w:tr>
      <w:tr w:rsidR="00160673" w:rsidRPr="004F1DAE" w14:paraId="629B011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5EAE348"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F1DFC32" w14:textId="77777777" w:rsidR="00160673" w:rsidRPr="004F1DAE" w:rsidRDefault="00160673" w:rsidP="00F90F7B">
            <w:pPr>
              <w:jc w:val="both"/>
              <w:rPr>
                <w:rFonts w:eastAsia="Calibri"/>
                <w:lang w:val="de-DE"/>
              </w:rPr>
            </w:pPr>
            <w:r w:rsidRPr="004F1DAE">
              <w:rPr>
                <w:lang w:val="de-DE"/>
              </w:rPr>
              <w:t>Vervielfältigung von bespielten Ton-, Bild- und Datenträgern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C610F76" w14:textId="77777777" w:rsidR="00160673" w:rsidRPr="004F1DAE" w:rsidRDefault="00160673" w:rsidP="00F90F7B">
            <w:pPr>
              <w:jc w:val="center"/>
              <w:rPr>
                <w:rFonts w:eastAsia="Calibri"/>
                <w:lang w:val="de-DE"/>
              </w:rPr>
            </w:pPr>
            <w:r w:rsidRPr="004F1DAE">
              <w:rPr>
                <w:lang w:val="de-DE"/>
              </w:rPr>
              <w:t>1820</w:t>
            </w:r>
          </w:p>
        </w:tc>
      </w:tr>
      <w:tr w:rsidR="00160673" w:rsidRPr="004F1DAE" w14:paraId="25D042F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F861730"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63476FD" w14:textId="77777777" w:rsidR="00160673" w:rsidRPr="004F1DAE" w:rsidRDefault="00160673" w:rsidP="00F90F7B">
            <w:pPr>
              <w:jc w:val="both"/>
              <w:rPr>
                <w:rFonts w:eastAsia="Calibri"/>
                <w:lang w:val="de-DE"/>
              </w:rPr>
            </w:pPr>
            <w:r w:rsidRPr="004F1DAE">
              <w:rPr>
                <w:lang w:val="de-DE"/>
              </w:rPr>
              <w:t>Handel mit Kraftfahrzeugen und Krafträdern, mit Kraftwagen</w:t>
            </w:r>
            <w:r w:rsidRPr="004F1DAE">
              <w:rPr>
                <w:lang w:val="de-DE"/>
              </w:rPr>
              <w:softHyphen/>
              <w:t>teilen und -zubehör</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5C586C7" w14:textId="77777777" w:rsidR="00160673" w:rsidRPr="004F1DAE" w:rsidRDefault="00160673" w:rsidP="00F90F7B">
            <w:pPr>
              <w:jc w:val="center"/>
              <w:rPr>
                <w:rFonts w:eastAsia="Calibri"/>
                <w:lang w:val="de-DE"/>
              </w:rPr>
            </w:pPr>
            <w:r w:rsidRPr="004F1DAE">
              <w:rPr>
                <w:lang w:val="de-DE"/>
              </w:rPr>
              <w:t>451, 453, 454</w:t>
            </w:r>
          </w:p>
        </w:tc>
      </w:tr>
      <w:tr w:rsidR="00160673" w:rsidRPr="004F1DAE" w14:paraId="58CD9D6F"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1A663FC"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7569B5B" w14:textId="77777777" w:rsidR="00160673" w:rsidRPr="004F1DAE" w:rsidRDefault="00160673" w:rsidP="00F90F7B">
            <w:pPr>
              <w:jc w:val="both"/>
              <w:rPr>
                <w:rFonts w:eastAsia="Calibri"/>
                <w:lang w:val="de-DE"/>
              </w:rPr>
            </w:pPr>
            <w:r w:rsidRPr="004F1DAE">
              <w:rPr>
                <w:lang w:val="de-DE"/>
              </w:rPr>
              <w:t>Großhandel (ohne Handel mit Kraftfahrzeugen und Krafträdern)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092BF9C" w14:textId="77777777" w:rsidR="00160673" w:rsidRPr="004F1DAE" w:rsidRDefault="00160673" w:rsidP="00F90F7B">
            <w:pPr>
              <w:jc w:val="center"/>
              <w:rPr>
                <w:rFonts w:eastAsia="Calibri"/>
                <w:lang w:val="de-DE"/>
              </w:rPr>
            </w:pPr>
            <w:r w:rsidRPr="004F1DAE">
              <w:rPr>
                <w:lang w:val="de-DE"/>
              </w:rPr>
              <w:t>46</w:t>
            </w:r>
          </w:p>
        </w:tc>
      </w:tr>
      <w:tr w:rsidR="00160673" w:rsidRPr="004F1DAE" w14:paraId="0DD0C44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31D9C64"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20585D8" w14:textId="77777777" w:rsidR="00160673" w:rsidRPr="004F1DAE" w:rsidRDefault="00160673" w:rsidP="00F90F7B">
            <w:pPr>
              <w:jc w:val="both"/>
              <w:rPr>
                <w:rFonts w:eastAsia="Calibri"/>
                <w:lang w:val="de-DE"/>
              </w:rPr>
            </w:pPr>
            <w:r w:rsidRPr="004F1DAE">
              <w:rPr>
                <w:lang w:val="de-DE"/>
              </w:rPr>
              <w:t>Einzelhandel (ohne Handel mit Kraftfahrzeugen und Kraft</w:t>
            </w:r>
            <w:r w:rsidRPr="004F1DAE">
              <w:rPr>
                <w:lang w:val="de-DE"/>
              </w:rPr>
              <w:softHyphen/>
              <w:t>rädern)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8EC56F5" w14:textId="77777777" w:rsidR="00160673" w:rsidRPr="004F1DAE" w:rsidRDefault="00160673" w:rsidP="00F90F7B">
            <w:pPr>
              <w:jc w:val="center"/>
              <w:rPr>
                <w:rFonts w:eastAsia="Calibri"/>
                <w:lang w:val="de-DE"/>
              </w:rPr>
            </w:pPr>
            <w:r w:rsidRPr="004F1DAE">
              <w:rPr>
                <w:lang w:val="de-DE"/>
              </w:rPr>
              <w:t>47</w:t>
            </w:r>
          </w:p>
        </w:tc>
      </w:tr>
      <w:tr w:rsidR="00160673" w:rsidRPr="004F1DAE" w14:paraId="3FF3A443"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D06CF62"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94E922F" w14:textId="77777777" w:rsidR="00160673" w:rsidRPr="004F1DAE" w:rsidRDefault="00160673" w:rsidP="00F90F7B">
            <w:pPr>
              <w:jc w:val="both"/>
              <w:rPr>
                <w:rFonts w:eastAsia="Calibri"/>
                <w:lang w:val="de-DE"/>
              </w:rPr>
            </w:pPr>
            <w:r w:rsidRPr="004F1DAE">
              <w:rPr>
                <w:lang w:val="de-DE"/>
              </w:rPr>
              <w:t>Schifffahrt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64AD5AA" w14:textId="77777777" w:rsidR="00160673" w:rsidRPr="004F1DAE" w:rsidRDefault="00160673" w:rsidP="00F90F7B">
            <w:pPr>
              <w:jc w:val="center"/>
              <w:rPr>
                <w:rFonts w:eastAsia="Calibri"/>
                <w:lang w:val="de-DE"/>
              </w:rPr>
            </w:pPr>
            <w:r w:rsidRPr="004F1DAE">
              <w:rPr>
                <w:lang w:val="de-DE"/>
              </w:rPr>
              <w:t>50</w:t>
            </w:r>
          </w:p>
        </w:tc>
      </w:tr>
      <w:tr w:rsidR="00160673" w:rsidRPr="004F1DAE" w14:paraId="769CF3A1"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0F17F73"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BB321D6" w14:textId="77777777" w:rsidR="00160673" w:rsidRPr="004F1DAE" w:rsidRDefault="00160673" w:rsidP="00F90F7B">
            <w:pPr>
              <w:jc w:val="both"/>
              <w:rPr>
                <w:rFonts w:eastAsia="Calibri"/>
                <w:lang w:val="de-DE"/>
              </w:rPr>
            </w:pPr>
            <w:r w:rsidRPr="004F1DAE">
              <w:rPr>
                <w:lang w:val="de-DE"/>
              </w:rPr>
              <w:t>Luftfahrt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225FE63" w14:textId="77777777" w:rsidR="00160673" w:rsidRPr="004F1DAE" w:rsidRDefault="00160673" w:rsidP="00F90F7B">
            <w:pPr>
              <w:jc w:val="center"/>
              <w:rPr>
                <w:rFonts w:eastAsia="Calibri"/>
                <w:lang w:val="de-DE"/>
              </w:rPr>
            </w:pPr>
            <w:r w:rsidRPr="004F1DAE">
              <w:rPr>
                <w:lang w:val="de-DE"/>
              </w:rPr>
              <w:t>51</w:t>
            </w:r>
          </w:p>
        </w:tc>
      </w:tr>
      <w:tr w:rsidR="00160673" w:rsidRPr="004F1DAE" w14:paraId="3C2FC1F0"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E3B5541"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542A2DD" w14:textId="77777777" w:rsidR="00160673" w:rsidRPr="004F1DAE" w:rsidRDefault="00160673" w:rsidP="00F90F7B">
            <w:pPr>
              <w:jc w:val="both"/>
              <w:rPr>
                <w:rFonts w:eastAsia="Calibri"/>
                <w:lang w:val="de-DE"/>
              </w:rPr>
            </w:pPr>
            <w:r w:rsidRPr="004F1DAE">
              <w:rPr>
                <w:lang w:val="de-DE"/>
              </w:rPr>
              <w:t>Lagerei sowie Erbringung von sonstigen Dienstleistungen für den Verkehr, ohne Frachtumschlag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86EC2B1" w14:textId="77777777" w:rsidR="00160673" w:rsidRPr="004F1DAE" w:rsidRDefault="00160673" w:rsidP="00F90F7B">
            <w:pPr>
              <w:jc w:val="center"/>
              <w:rPr>
                <w:rFonts w:eastAsia="Calibri"/>
                <w:lang w:val="de-DE"/>
              </w:rPr>
            </w:pPr>
            <w:r w:rsidRPr="004F1DAE">
              <w:rPr>
                <w:lang w:val="de-DE"/>
              </w:rPr>
              <w:t>52</w:t>
            </w:r>
          </w:p>
        </w:tc>
      </w:tr>
      <w:tr w:rsidR="00160673" w:rsidRPr="004F1DAE" w14:paraId="5DBA25E7"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F2FF287"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D77CC75" w14:textId="77777777" w:rsidR="00160673" w:rsidRPr="004F1DAE" w:rsidRDefault="00160673" w:rsidP="00F90F7B">
            <w:pPr>
              <w:jc w:val="both"/>
              <w:rPr>
                <w:rFonts w:eastAsia="Calibri"/>
                <w:lang w:val="de-DE"/>
              </w:rPr>
            </w:pPr>
            <w:r w:rsidRPr="004F1DAE">
              <w:rPr>
                <w:lang w:val="de-DE"/>
              </w:rPr>
              <w:t>Post-, Kurier- und Expressdienste</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7EB6CCF" w14:textId="77777777" w:rsidR="00160673" w:rsidRPr="004F1DAE" w:rsidRDefault="00160673" w:rsidP="00F90F7B">
            <w:pPr>
              <w:jc w:val="center"/>
              <w:rPr>
                <w:rFonts w:eastAsia="Calibri"/>
                <w:lang w:val="de-DE"/>
              </w:rPr>
            </w:pPr>
            <w:r w:rsidRPr="004F1DAE">
              <w:rPr>
                <w:lang w:val="de-DE"/>
              </w:rPr>
              <w:t>53</w:t>
            </w:r>
          </w:p>
        </w:tc>
      </w:tr>
      <w:tr w:rsidR="00160673" w:rsidRPr="004F1DAE" w14:paraId="1D7F645E"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94CED8D"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74223E0" w14:textId="77777777" w:rsidR="00160673" w:rsidRPr="004F1DAE" w:rsidRDefault="00160673" w:rsidP="00F90F7B">
            <w:pPr>
              <w:jc w:val="both"/>
              <w:rPr>
                <w:rFonts w:eastAsia="Calibri"/>
                <w:lang w:val="de-DE"/>
              </w:rPr>
            </w:pPr>
            <w:r w:rsidRPr="004F1DAE">
              <w:rPr>
                <w:lang w:val="de-DE"/>
              </w:rPr>
              <w:t>Gastgewerbe/Beherbergung und Gastronomie</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F670033" w14:textId="77777777" w:rsidR="00160673" w:rsidRPr="004F1DAE" w:rsidRDefault="00160673" w:rsidP="00F90F7B">
            <w:pPr>
              <w:jc w:val="center"/>
              <w:rPr>
                <w:rFonts w:eastAsia="Calibri"/>
                <w:lang w:val="de-DE"/>
              </w:rPr>
            </w:pPr>
            <w:r w:rsidRPr="004F1DAE">
              <w:rPr>
                <w:lang w:val="de-DE"/>
              </w:rPr>
              <w:t>55, 56</w:t>
            </w:r>
          </w:p>
        </w:tc>
      </w:tr>
      <w:tr w:rsidR="00160673" w:rsidRPr="004F1DAE" w14:paraId="4FFE5E66"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B3A3AB2"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3EAA29E" w14:textId="77777777" w:rsidR="00160673" w:rsidRPr="004F1DAE" w:rsidRDefault="00160673" w:rsidP="00F90F7B">
            <w:pPr>
              <w:jc w:val="both"/>
              <w:rPr>
                <w:rFonts w:eastAsia="Calibri"/>
                <w:lang w:val="de-DE"/>
              </w:rPr>
            </w:pPr>
            <w:r w:rsidRPr="004F1DAE">
              <w:rPr>
                <w:lang w:val="de-DE"/>
              </w:rPr>
              <w:t>Telekommunikation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B6D6D14" w14:textId="77777777" w:rsidR="00160673" w:rsidRPr="004F1DAE" w:rsidRDefault="00160673" w:rsidP="00F90F7B">
            <w:pPr>
              <w:jc w:val="center"/>
              <w:rPr>
                <w:rFonts w:eastAsia="Calibri"/>
                <w:lang w:val="de-DE"/>
              </w:rPr>
            </w:pPr>
            <w:r w:rsidRPr="004F1DAE">
              <w:rPr>
                <w:lang w:val="de-DE"/>
              </w:rPr>
              <w:t>61</w:t>
            </w:r>
          </w:p>
        </w:tc>
      </w:tr>
      <w:tr w:rsidR="00160673" w:rsidRPr="004F1DAE" w14:paraId="58A0D16F"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C78497E"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DA849D4" w14:textId="77777777" w:rsidR="00160673" w:rsidRPr="004F1DAE" w:rsidRDefault="00160673" w:rsidP="00F90F7B">
            <w:pPr>
              <w:jc w:val="both"/>
              <w:rPr>
                <w:rFonts w:eastAsia="Calibri"/>
                <w:lang w:val="de-DE"/>
              </w:rPr>
            </w:pPr>
            <w:r w:rsidRPr="004F1DAE">
              <w:rPr>
                <w:lang w:val="de-DE"/>
              </w:rPr>
              <w:t>Forschung und Entwicklung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C2528F4" w14:textId="77777777" w:rsidR="00160673" w:rsidRPr="004F1DAE" w:rsidRDefault="00160673" w:rsidP="00F90F7B">
            <w:pPr>
              <w:jc w:val="center"/>
              <w:rPr>
                <w:rFonts w:eastAsia="Calibri"/>
                <w:lang w:val="de-DE"/>
              </w:rPr>
            </w:pPr>
            <w:r w:rsidRPr="004F1DAE">
              <w:rPr>
                <w:lang w:val="de-DE"/>
              </w:rPr>
              <w:t>72</w:t>
            </w:r>
          </w:p>
        </w:tc>
      </w:tr>
      <w:tr w:rsidR="00160673" w:rsidRPr="004F1DAE" w14:paraId="6716C063"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C8F8364"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8B054AB" w14:textId="77777777" w:rsidR="00160673" w:rsidRPr="004F1DAE" w:rsidRDefault="00160673" w:rsidP="00F90F7B">
            <w:pPr>
              <w:jc w:val="both"/>
              <w:rPr>
                <w:rFonts w:eastAsia="Calibri"/>
                <w:lang w:val="de-DE"/>
              </w:rPr>
            </w:pPr>
            <w:r w:rsidRPr="004F1DAE">
              <w:rPr>
                <w:lang w:val="de-DE"/>
              </w:rPr>
              <w:t>Vermietung von beweglichen Sachen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FACE695" w14:textId="77777777" w:rsidR="00160673" w:rsidRPr="004F1DAE" w:rsidRDefault="00160673" w:rsidP="00F90F7B">
            <w:pPr>
              <w:jc w:val="center"/>
              <w:rPr>
                <w:rFonts w:eastAsia="Calibri"/>
                <w:lang w:val="de-DE"/>
              </w:rPr>
            </w:pPr>
            <w:r w:rsidRPr="004F1DAE">
              <w:rPr>
                <w:lang w:val="de-DE"/>
              </w:rPr>
              <w:t>77</w:t>
            </w:r>
          </w:p>
        </w:tc>
      </w:tr>
      <w:tr w:rsidR="00160673" w:rsidRPr="004F1DAE" w14:paraId="31962EF0"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EDF8322"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FB6A225" w14:textId="77777777" w:rsidR="00160673" w:rsidRPr="004F1DAE" w:rsidRDefault="00160673" w:rsidP="00F90F7B">
            <w:pPr>
              <w:jc w:val="both"/>
              <w:rPr>
                <w:rFonts w:eastAsia="Calibri"/>
                <w:lang w:val="de-DE"/>
              </w:rPr>
            </w:pPr>
            <w:r w:rsidRPr="004F1DAE">
              <w:rPr>
                <w:lang w:val="de-DE"/>
              </w:rPr>
              <w:t>Wach- und Sicherheitsdienste sowie Detekteien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C772368" w14:textId="77777777" w:rsidR="00160673" w:rsidRPr="004F1DAE" w:rsidRDefault="00160673" w:rsidP="00F90F7B">
            <w:pPr>
              <w:jc w:val="center"/>
              <w:rPr>
                <w:rFonts w:eastAsia="Calibri"/>
                <w:lang w:val="de-DE"/>
              </w:rPr>
            </w:pPr>
            <w:r w:rsidRPr="004F1DAE">
              <w:rPr>
                <w:lang w:val="de-DE"/>
              </w:rPr>
              <w:t>80</w:t>
            </w:r>
          </w:p>
        </w:tc>
      </w:tr>
      <w:tr w:rsidR="00160673" w:rsidRPr="004F1DAE" w14:paraId="7729D1DE"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993853A"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B6AEC51" w14:textId="77777777" w:rsidR="00160673" w:rsidRPr="004F1DAE" w:rsidRDefault="00160673" w:rsidP="00F90F7B">
            <w:pPr>
              <w:jc w:val="both"/>
              <w:rPr>
                <w:rFonts w:eastAsia="Calibri"/>
                <w:lang w:val="de-DE"/>
              </w:rPr>
            </w:pPr>
            <w:r w:rsidRPr="004F1DAE">
              <w:rPr>
                <w:lang w:val="de-DE"/>
              </w:rPr>
              <w:t>Öffentliche Verwaltung ohne Gemeinden, ÖSHZ und Unterrichtswesen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FF8CEFF" w14:textId="77777777" w:rsidR="00160673" w:rsidRPr="004F1DAE" w:rsidRDefault="00160673" w:rsidP="00F90F7B">
            <w:pPr>
              <w:jc w:val="center"/>
              <w:rPr>
                <w:rFonts w:eastAsia="Calibri"/>
                <w:lang w:val="de-DE"/>
              </w:rPr>
            </w:pPr>
            <w:r w:rsidRPr="004F1DAE">
              <w:rPr>
                <w:lang w:val="de-DE"/>
              </w:rPr>
              <w:t>841</w:t>
            </w:r>
          </w:p>
        </w:tc>
      </w:tr>
      <w:tr w:rsidR="00160673" w:rsidRPr="004F1DAE" w14:paraId="11039DB8"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A652B8F"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644D4CE" w14:textId="77777777" w:rsidR="00160673" w:rsidRPr="004F1DAE" w:rsidRDefault="00160673" w:rsidP="00F90F7B">
            <w:pPr>
              <w:jc w:val="both"/>
              <w:rPr>
                <w:rFonts w:eastAsia="Calibri"/>
                <w:lang w:val="de-DE"/>
              </w:rPr>
            </w:pPr>
            <w:r w:rsidRPr="004F1DAE">
              <w:rPr>
                <w:lang w:val="de-DE"/>
              </w:rPr>
              <w:t>Auswärtige Angelegenheiten, Verteidigung, Rechtspflege/Jus</w:t>
            </w:r>
            <w:r w:rsidRPr="004F1DAE">
              <w:rPr>
                <w:lang w:val="de-DE"/>
              </w:rPr>
              <w:softHyphen/>
              <w:t>tiz, öffentliche Sicherheit und Ordnung ohne Polizei, Feuerwehr sowie öffentliche Ordnung und zivile Sicherheit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9A4C419" w14:textId="77777777" w:rsidR="00160673" w:rsidRPr="004F1DAE" w:rsidRDefault="00160673" w:rsidP="00F90F7B">
            <w:pPr>
              <w:jc w:val="center"/>
              <w:rPr>
                <w:rFonts w:eastAsia="Calibri"/>
                <w:lang w:val="de-DE"/>
              </w:rPr>
            </w:pPr>
            <w:r w:rsidRPr="004F1DAE">
              <w:rPr>
                <w:lang w:val="de-DE"/>
              </w:rPr>
              <w:t>842</w:t>
            </w:r>
          </w:p>
        </w:tc>
      </w:tr>
      <w:tr w:rsidR="00160673" w:rsidRPr="004F1DAE" w14:paraId="6F8F8CE6"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2C65CE1"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EE6170E" w14:textId="77777777" w:rsidR="00160673" w:rsidRPr="004F1DAE" w:rsidRDefault="00160673" w:rsidP="00F90F7B">
            <w:pPr>
              <w:jc w:val="both"/>
              <w:rPr>
                <w:rFonts w:eastAsia="Calibri"/>
                <w:lang w:val="de-DE"/>
              </w:rPr>
            </w:pPr>
            <w:r w:rsidRPr="004F1DAE">
              <w:rPr>
                <w:lang w:val="de-DE"/>
              </w:rPr>
              <w:t>Betriebe für angepasste Arbeit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C0F3C77" w14:textId="77777777" w:rsidR="00160673" w:rsidRPr="004F1DAE" w:rsidRDefault="00160673" w:rsidP="00F90F7B">
            <w:pPr>
              <w:jc w:val="center"/>
              <w:rPr>
                <w:rFonts w:eastAsia="Calibri"/>
                <w:lang w:val="de-DE"/>
              </w:rPr>
            </w:pPr>
            <w:r w:rsidRPr="004F1DAE">
              <w:rPr>
                <w:lang w:val="de-DE"/>
              </w:rPr>
              <w:t>88995</w:t>
            </w:r>
          </w:p>
        </w:tc>
      </w:tr>
      <w:tr w:rsidR="00160673" w:rsidRPr="004F1DAE" w14:paraId="2559DA2E"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11D5481"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D3FC9EF" w14:textId="77777777" w:rsidR="00160673" w:rsidRPr="004F1DAE" w:rsidRDefault="00160673" w:rsidP="00F90F7B">
            <w:pPr>
              <w:jc w:val="both"/>
              <w:rPr>
                <w:rFonts w:eastAsia="Calibri"/>
                <w:lang w:val="de-DE"/>
              </w:rPr>
            </w:pPr>
            <w:r w:rsidRPr="004F1DAE">
              <w:rPr>
                <w:lang w:val="de-DE"/>
              </w:rPr>
              <w:t>Wäschereien und Waschsalons für Privatpersonen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3328D0B" w14:textId="77777777" w:rsidR="00160673" w:rsidRPr="004F1DAE" w:rsidRDefault="00160673" w:rsidP="00F90F7B">
            <w:pPr>
              <w:jc w:val="center"/>
              <w:rPr>
                <w:rFonts w:eastAsia="Calibri"/>
                <w:lang w:val="de-DE"/>
              </w:rPr>
            </w:pPr>
            <w:r w:rsidRPr="004F1DAE">
              <w:rPr>
                <w:lang w:val="de-DE"/>
              </w:rPr>
              <w:t>96012</w:t>
            </w:r>
          </w:p>
        </w:tc>
      </w:tr>
      <w:tr w:rsidR="00160673" w:rsidRPr="004F1DAE" w14:paraId="5348C59D"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313E1DE"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CCCBC3E" w14:textId="77777777" w:rsidR="00160673" w:rsidRPr="004F1DAE" w:rsidRDefault="00160673" w:rsidP="00F90F7B">
            <w:pPr>
              <w:jc w:val="both"/>
              <w:rPr>
                <w:rFonts w:eastAsia="Calibri"/>
                <w:lang w:val="de-DE"/>
              </w:rPr>
            </w:pPr>
            <w:r w:rsidRPr="004F1DAE">
              <w:rPr>
                <w:lang w:val="de-DE"/>
              </w:rPr>
              <w:t>Friseur- und Kosmetiksalons</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55E7203" w14:textId="77777777" w:rsidR="00160673" w:rsidRPr="004F1DAE" w:rsidRDefault="00160673" w:rsidP="00F90F7B">
            <w:pPr>
              <w:jc w:val="center"/>
              <w:rPr>
                <w:rFonts w:eastAsia="Calibri"/>
                <w:lang w:val="de-DE"/>
              </w:rPr>
            </w:pPr>
            <w:r w:rsidRPr="004F1DAE">
              <w:rPr>
                <w:lang w:val="de-DE"/>
              </w:rPr>
              <w:t>9602</w:t>
            </w:r>
          </w:p>
        </w:tc>
      </w:tr>
      <w:tr w:rsidR="00160673" w:rsidRPr="004F1DAE" w14:paraId="18304D54"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9D200C9"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874F64F" w14:textId="77777777" w:rsidR="00160673" w:rsidRPr="004F1DAE" w:rsidRDefault="00160673" w:rsidP="00F90F7B">
            <w:pPr>
              <w:jc w:val="both"/>
              <w:rPr>
                <w:rFonts w:eastAsia="Calibri"/>
                <w:lang w:val="de-DE"/>
              </w:rPr>
            </w:pPr>
            <w:r w:rsidRPr="004F1DAE">
              <w:rPr>
                <w:lang w:val="de-DE"/>
              </w:rPr>
              <w:t>Bestattungswesen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A1A25FE" w14:textId="77777777" w:rsidR="00160673" w:rsidRPr="004F1DAE" w:rsidRDefault="00160673" w:rsidP="00F90F7B">
            <w:pPr>
              <w:jc w:val="center"/>
              <w:rPr>
                <w:rFonts w:eastAsia="Calibri"/>
                <w:lang w:val="de-DE"/>
              </w:rPr>
            </w:pPr>
            <w:r w:rsidRPr="004F1DAE">
              <w:rPr>
                <w:lang w:val="de-DE"/>
              </w:rPr>
              <w:t>9603</w:t>
            </w:r>
          </w:p>
        </w:tc>
      </w:tr>
      <w:tr w:rsidR="00160673" w:rsidRPr="004F1DAE" w14:paraId="3AFC907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0135102"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01763C3" w14:textId="77777777" w:rsidR="00160673" w:rsidRPr="004F1DAE" w:rsidRDefault="00160673" w:rsidP="00F90F7B">
            <w:pPr>
              <w:jc w:val="both"/>
              <w:rPr>
                <w:rFonts w:eastAsia="Calibri"/>
                <w:lang w:val="de-DE"/>
              </w:rPr>
            </w:pPr>
            <w:r w:rsidRPr="004F1DAE">
              <w:rPr>
                <w:lang w:val="de-DE"/>
              </w:rPr>
              <w:t>Saunas, Solarien, Bäder u. Ä.</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C5B05DC" w14:textId="77777777" w:rsidR="00160673" w:rsidRPr="004F1DAE" w:rsidRDefault="00160673" w:rsidP="00F90F7B">
            <w:pPr>
              <w:jc w:val="center"/>
              <w:rPr>
                <w:rFonts w:eastAsia="Calibri"/>
                <w:lang w:val="de-DE"/>
              </w:rPr>
            </w:pPr>
            <w:r w:rsidRPr="004F1DAE">
              <w:rPr>
                <w:lang w:val="de-DE"/>
              </w:rPr>
              <w:t>9604</w:t>
            </w:r>
          </w:p>
        </w:tc>
      </w:tr>
      <w:tr w:rsidR="00160673" w:rsidRPr="004F1DAE" w14:paraId="1EA45EDD"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63F8412" w14:textId="77777777" w:rsidR="00160673" w:rsidRPr="004F1DAE" w:rsidRDefault="00160673" w:rsidP="00F90F7B">
            <w:pPr>
              <w:jc w:val="center"/>
              <w:rPr>
                <w:rFonts w:eastAsia="Calibri"/>
                <w:lang w:val="de-DE"/>
              </w:rPr>
            </w:pPr>
            <w:r w:rsidRPr="004F1DAE">
              <w:rPr>
                <w:lang w:val="de-DE"/>
              </w:rPr>
              <w:t>3</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DBA61A8" w14:textId="77777777" w:rsidR="00160673" w:rsidRPr="004F1DAE" w:rsidRDefault="00160673" w:rsidP="00F90F7B">
            <w:pPr>
              <w:jc w:val="both"/>
              <w:rPr>
                <w:rFonts w:eastAsia="Calibri"/>
                <w:lang w:val="de-DE"/>
              </w:rPr>
            </w:pPr>
            <w:r w:rsidRPr="004F1DAE">
              <w:rPr>
                <w:lang w:val="de-DE"/>
              </w:rPr>
              <w:t>Erbringung von sonstigen überwiegend persönlichen Dienst</w:t>
            </w:r>
            <w:r w:rsidRPr="004F1DAE">
              <w:rPr>
                <w:lang w:val="de-DE"/>
              </w:rPr>
              <w:softHyphen/>
              <w:t>leistungen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2414FF0" w14:textId="77777777" w:rsidR="00160673" w:rsidRPr="004F1DAE" w:rsidRDefault="00160673" w:rsidP="00F90F7B">
            <w:pPr>
              <w:jc w:val="center"/>
              <w:rPr>
                <w:rFonts w:eastAsia="Calibri"/>
                <w:lang w:val="de-DE"/>
              </w:rPr>
            </w:pPr>
            <w:r w:rsidRPr="004F1DAE">
              <w:rPr>
                <w:lang w:val="de-DE"/>
              </w:rPr>
              <w:t>9609</w:t>
            </w:r>
          </w:p>
        </w:tc>
      </w:tr>
      <w:tr w:rsidR="00160673" w:rsidRPr="004F1DAE" w14:paraId="68F29ED2"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2D8125D"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6454E9A" w14:textId="77777777" w:rsidR="00160673" w:rsidRPr="004F1DAE" w:rsidRDefault="00160673" w:rsidP="00F90F7B">
            <w:pPr>
              <w:jc w:val="both"/>
              <w:rPr>
                <w:rFonts w:eastAsia="Calibri"/>
                <w:lang w:val="de-DE"/>
              </w:rPr>
            </w:pPr>
            <w:r w:rsidRPr="004F1DAE">
              <w:rPr>
                <w:lang w:val="de-DE"/>
              </w:rPr>
              <w:t>Herstellung von Nahrungs- und Futtermitteln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BE55B76" w14:textId="77777777" w:rsidR="00160673" w:rsidRPr="004F1DAE" w:rsidRDefault="00160673" w:rsidP="00F90F7B">
            <w:pPr>
              <w:jc w:val="center"/>
              <w:rPr>
                <w:rFonts w:eastAsia="Calibri"/>
                <w:lang w:val="de-DE"/>
              </w:rPr>
            </w:pPr>
            <w:r w:rsidRPr="004F1DAE">
              <w:rPr>
                <w:lang w:val="de-DE"/>
              </w:rPr>
              <w:t>10</w:t>
            </w:r>
          </w:p>
        </w:tc>
      </w:tr>
      <w:tr w:rsidR="00160673" w:rsidRPr="004F1DAE" w14:paraId="283BE89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EC3E024"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B7A9699" w14:textId="77777777" w:rsidR="00160673" w:rsidRPr="004F1DAE" w:rsidRDefault="00160673" w:rsidP="00F90F7B">
            <w:pPr>
              <w:jc w:val="both"/>
              <w:rPr>
                <w:rFonts w:eastAsia="Calibri"/>
                <w:lang w:val="de-DE"/>
              </w:rPr>
            </w:pPr>
            <w:r w:rsidRPr="004F1DAE">
              <w:rPr>
                <w:lang w:val="de-DE"/>
              </w:rPr>
              <w:t>Getränkeherstellung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8F05D66" w14:textId="77777777" w:rsidR="00160673" w:rsidRPr="004F1DAE" w:rsidRDefault="00160673" w:rsidP="00F90F7B">
            <w:pPr>
              <w:jc w:val="center"/>
              <w:rPr>
                <w:rFonts w:eastAsia="Calibri"/>
                <w:lang w:val="de-DE"/>
              </w:rPr>
            </w:pPr>
            <w:r w:rsidRPr="004F1DAE">
              <w:rPr>
                <w:lang w:val="de-DE"/>
              </w:rPr>
              <w:t>11</w:t>
            </w:r>
          </w:p>
        </w:tc>
      </w:tr>
      <w:tr w:rsidR="00160673" w:rsidRPr="004F1DAE" w14:paraId="58A4036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D57078E"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EC9A17D" w14:textId="77777777" w:rsidR="00160673" w:rsidRPr="004F1DAE" w:rsidRDefault="00160673" w:rsidP="00F90F7B">
            <w:pPr>
              <w:jc w:val="both"/>
              <w:rPr>
                <w:rFonts w:eastAsia="Calibri"/>
                <w:lang w:val="de-DE"/>
              </w:rPr>
            </w:pPr>
            <w:r w:rsidRPr="004F1DAE">
              <w:rPr>
                <w:lang w:val="de-DE"/>
              </w:rPr>
              <w:t>Tabakverarbeitung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844F628" w14:textId="77777777" w:rsidR="00160673" w:rsidRPr="004F1DAE" w:rsidRDefault="00160673" w:rsidP="00F90F7B">
            <w:pPr>
              <w:jc w:val="center"/>
              <w:rPr>
                <w:rFonts w:eastAsia="Calibri"/>
                <w:lang w:val="de-DE"/>
              </w:rPr>
            </w:pPr>
            <w:r w:rsidRPr="004F1DAE">
              <w:rPr>
                <w:lang w:val="de-DE"/>
              </w:rPr>
              <w:t>12</w:t>
            </w:r>
          </w:p>
        </w:tc>
      </w:tr>
      <w:tr w:rsidR="00160673" w:rsidRPr="004F1DAE" w14:paraId="5868D857"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7240421"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BBF1AD0" w14:textId="77777777" w:rsidR="00160673" w:rsidRPr="004F1DAE" w:rsidRDefault="00160673" w:rsidP="00F90F7B">
            <w:pPr>
              <w:jc w:val="both"/>
              <w:rPr>
                <w:rFonts w:eastAsia="Calibri"/>
                <w:lang w:val="de-DE"/>
              </w:rPr>
            </w:pPr>
            <w:r w:rsidRPr="004F1DAE">
              <w:rPr>
                <w:lang w:val="de-DE"/>
              </w:rPr>
              <w:t>Herstellung von Textilien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5D747993" w14:textId="77777777" w:rsidR="00160673" w:rsidRPr="004F1DAE" w:rsidRDefault="00160673" w:rsidP="00F90F7B">
            <w:pPr>
              <w:jc w:val="center"/>
              <w:rPr>
                <w:rFonts w:eastAsia="Calibri"/>
                <w:lang w:val="de-DE"/>
              </w:rPr>
            </w:pPr>
            <w:r w:rsidRPr="004F1DAE">
              <w:rPr>
                <w:lang w:val="de-DE"/>
              </w:rPr>
              <w:t>13</w:t>
            </w:r>
          </w:p>
        </w:tc>
      </w:tr>
      <w:tr w:rsidR="00160673" w:rsidRPr="004F1DAE" w14:paraId="6C75B7A5"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9405693"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4461E7E" w14:textId="77777777" w:rsidR="00160673" w:rsidRPr="004F1DAE" w:rsidRDefault="00160673" w:rsidP="00F90F7B">
            <w:pPr>
              <w:jc w:val="both"/>
              <w:rPr>
                <w:rFonts w:eastAsia="Calibri"/>
                <w:lang w:val="de-DE"/>
              </w:rPr>
            </w:pPr>
            <w:r w:rsidRPr="004F1DAE">
              <w:rPr>
                <w:lang w:val="de-DE"/>
              </w:rPr>
              <w:t>Herstellung von Leder, Lederwaren und Schuhen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510CA07D" w14:textId="77777777" w:rsidR="00160673" w:rsidRPr="004F1DAE" w:rsidRDefault="00160673" w:rsidP="00F90F7B">
            <w:pPr>
              <w:jc w:val="center"/>
              <w:rPr>
                <w:rFonts w:eastAsia="Calibri"/>
                <w:lang w:val="de-DE"/>
              </w:rPr>
            </w:pPr>
            <w:r w:rsidRPr="004F1DAE">
              <w:rPr>
                <w:lang w:val="de-DE"/>
              </w:rPr>
              <w:t>15</w:t>
            </w:r>
          </w:p>
        </w:tc>
      </w:tr>
      <w:tr w:rsidR="00160673" w:rsidRPr="004F1DAE" w14:paraId="0104A76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B1325C8"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89D58C7" w14:textId="77777777" w:rsidR="00160673" w:rsidRPr="004F1DAE" w:rsidRDefault="00160673" w:rsidP="00F90F7B">
            <w:pPr>
              <w:jc w:val="both"/>
              <w:rPr>
                <w:rFonts w:eastAsia="Calibri"/>
                <w:lang w:val="de-DE"/>
              </w:rPr>
            </w:pPr>
            <w:r w:rsidRPr="004F1DAE">
              <w:rPr>
                <w:lang w:val="de-DE"/>
              </w:rPr>
              <w:t>Herstellung von Holz-, Flecht-, Korb- und Korkwaren (ohne Möbel)</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7638C28" w14:textId="77777777" w:rsidR="00160673" w:rsidRPr="004F1DAE" w:rsidRDefault="00160673" w:rsidP="00F90F7B">
            <w:pPr>
              <w:jc w:val="center"/>
              <w:rPr>
                <w:rFonts w:eastAsia="Calibri"/>
                <w:lang w:val="de-DE"/>
              </w:rPr>
            </w:pPr>
            <w:r w:rsidRPr="004F1DAE">
              <w:rPr>
                <w:lang w:val="de-DE"/>
              </w:rPr>
              <w:t>16</w:t>
            </w:r>
          </w:p>
        </w:tc>
      </w:tr>
      <w:tr w:rsidR="00160673" w:rsidRPr="004F1DAE" w14:paraId="04257A93"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A97288F"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3FBBF62" w14:textId="77777777" w:rsidR="00160673" w:rsidRPr="004F1DAE" w:rsidRDefault="00160673" w:rsidP="00F90F7B">
            <w:pPr>
              <w:jc w:val="both"/>
              <w:rPr>
                <w:rFonts w:eastAsia="Calibri"/>
                <w:lang w:val="de-DE"/>
              </w:rPr>
            </w:pPr>
            <w:r w:rsidRPr="004F1DAE">
              <w:rPr>
                <w:lang w:val="de-DE"/>
              </w:rPr>
              <w:t>Herstellung von Papier, Pappe und Waren daraus</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BE9D1E0" w14:textId="77777777" w:rsidR="00160673" w:rsidRPr="004F1DAE" w:rsidRDefault="00160673" w:rsidP="00F90F7B">
            <w:pPr>
              <w:jc w:val="center"/>
              <w:rPr>
                <w:rFonts w:eastAsia="Calibri"/>
                <w:lang w:val="de-DE"/>
              </w:rPr>
            </w:pPr>
            <w:r w:rsidRPr="004F1DAE">
              <w:rPr>
                <w:lang w:val="de-DE"/>
              </w:rPr>
              <w:t>17</w:t>
            </w:r>
          </w:p>
        </w:tc>
      </w:tr>
      <w:tr w:rsidR="00160673" w:rsidRPr="004F1DAE" w14:paraId="74675762"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CDBFC65"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E6E81DD" w14:textId="77777777" w:rsidR="00160673" w:rsidRPr="004F1DAE" w:rsidRDefault="00160673" w:rsidP="00F90F7B">
            <w:pPr>
              <w:jc w:val="both"/>
              <w:rPr>
                <w:rFonts w:eastAsia="Calibri"/>
                <w:lang w:val="de-DE"/>
              </w:rPr>
            </w:pPr>
            <w:r w:rsidRPr="004F1DAE">
              <w:rPr>
                <w:lang w:val="de-DE"/>
              </w:rPr>
              <w:t>Herstellung von Druckerzeugnissen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078C697" w14:textId="77777777" w:rsidR="00160673" w:rsidRPr="004F1DAE" w:rsidRDefault="00160673" w:rsidP="00F90F7B">
            <w:pPr>
              <w:jc w:val="center"/>
              <w:rPr>
                <w:rFonts w:eastAsia="Calibri"/>
                <w:lang w:val="de-DE"/>
              </w:rPr>
            </w:pPr>
            <w:r w:rsidRPr="004F1DAE">
              <w:rPr>
                <w:lang w:val="de-DE"/>
              </w:rPr>
              <w:t>1811,1812</w:t>
            </w:r>
          </w:p>
        </w:tc>
      </w:tr>
      <w:tr w:rsidR="00160673" w:rsidRPr="004F1DAE" w14:paraId="564479A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B904436"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8959DF7" w14:textId="77777777" w:rsidR="00160673" w:rsidRPr="004F1DAE" w:rsidRDefault="00160673" w:rsidP="00F90F7B">
            <w:pPr>
              <w:jc w:val="both"/>
              <w:rPr>
                <w:rFonts w:eastAsia="Calibri"/>
                <w:lang w:val="de-DE"/>
              </w:rPr>
            </w:pPr>
            <w:r w:rsidRPr="004F1DAE">
              <w:rPr>
                <w:lang w:val="de-DE"/>
              </w:rPr>
              <w:t>Herstellung von pharmazeutischen Erzeugnissen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ED9D81D" w14:textId="77777777" w:rsidR="00160673" w:rsidRPr="004F1DAE" w:rsidRDefault="00160673" w:rsidP="00F90F7B">
            <w:pPr>
              <w:jc w:val="center"/>
              <w:rPr>
                <w:rFonts w:eastAsia="Calibri"/>
                <w:lang w:val="de-DE"/>
              </w:rPr>
            </w:pPr>
            <w:r w:rsidRPr="004F1DAE">
              <w:rPr>
                <w:lang w:val="de-DE"/>
              </w:rPr>
              <w:t>21</w:t>
            </w:r>
          </w:p>
        </w:tc>
      </w:tr>
      <w:tr w:rsidR="00160673" w:rsidRPr="004F1DAE" w14:paraId="568D313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BFC8A9C"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25E5551" w14:textId="77777777" w:rsidR="00160673" w:rsidRPr="004F1DAE" w:rsidRDefault="00160673" w:rsidP="00F90F7B">
            <w:pPr>
              <w:jc w:val="both"/>
              <w:rPr>
                <w:rFonts w:eastAsia="Calibri"/>
                <w:lang w:val="de-DE"/>
              </w:rPr>
            </w:pPr>
            <w:r w:rsidRPr="004F1DAE">
              <w:rPr>
                <w:lang w:val="de-DE"/>
              </w:rPr>
              <w:t>Metallerzeugung und -bearbeitung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7FBEBAE" w14:textId="77777777" w:rsidR="00160673" w:rsidRPr="004F1DAE" w:rsidRDefault="00160673" w:rsidP="00F90F7B">
            <w:pPr>
              <w:jc w:val="center"/>
              <w:rPr>
                <w:rFonts w:eastAsia="Calibri"/>
                <w:lang w:val="de-DE"/>
              </w:rPr>
            </w:pPr>
            <w:r w:rsidRPr="004F1DAE">
              <w:rPr>
                <w:lang w:val="de-DE"/>
              </w:rPr>
              <w:t>24</w:t>
            </w:r>
          </w:p>
        </w:tc>
      </w:tr>
      <w:tr w:rsidR="00160673" w:rsidRPr="004F1DAE" w14:paraId="1E7B7DAD"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1A64EB3"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425C739" w14:textId="77777777" w:rsidR="00160673" w:rsidRPr="004F1DAE" w:rsidRDefault="00160673" w:rsidP="00F90F7B">
            <w:pPr>
              <w:jc w:val="both"/>
              <w:rPr>
                <w:rFonts w:eastAsia="Calibri"/>
                <w:lang w:val="de-DE"/>
              </w:rPr>
            </w:pPr>
            <w:r w:rsidRPr="004F1DAE">
              <w:rPr>
                <w:lang w:val="de-DE"/>
              </w:rPr>
              <w:t>Herstellung von Metallerzeugnissen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858B745" w14:textId="77777777" w:rsidR="00160673" w:rsidRPr="004F1DAE" w:rsidRDefault="00160673" w:rsidP="00F90F7B">
            <w:pPr>
              <w:jc w:val="center"/>
              <w:rPr>
                <w:rFonts w:eastAsia="Calibri"/>
                <w:lang w:val="de-DE"/>
              </w:rPr>
            </w:pPr>
            <w:r w:rsidRPr="004F1DAE">
              <w:rPr>
                <w:lang w:val="de-DE"/>
              </w:rPr>
              <w:t>25</w:t>
            </w:r>
          </w:p>
        </w:tc>
      </w:tr>
      <w:tr w:rsidR="00160673" w:rsidRPr="004F1DAE" w14:paraId="7CCF036F"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29124C0"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53B977E" w14:textId="77777777" w:rsidR="00160673" w:rsidRPr="004F1DAE" w:rsidRDefault="00160673" w:rsidP="00F90F7B">
            <w:pPr>
              <w:jc w:val="both"/>
              <w:rPr>
                <w:rFonts w:eastAsia="Calibri"/>
                <w:lang w:val="de-DE"/>
              </w:rPr>
            </w:pPr>
            <w:r w:rsidRPr="004F1DAE">
              <w:rPr>
                <w:lang w:val="de-DE"/>
              </w:rPr>
              <w:t>Herstellung von Datenverarbeitungsgeräten, elektronischen und optischen Erzeugnissen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A2F8A07" w14:textId="77777777" w:rsidR="00160673" w:rsidRPr="004F1DAE" w:rsidRDefault="00160673" w:rsidP="00F90F7B">
            <w:pPr>
              <w:jc w:val="center"/>
              <w:rPr>
                <w:rFonts w:eastAsia="Calibri"/>
                <w:lang w:val="de-DE"/>
              </w:rPr>
            </w:pPr>
            <w:r w:rsidRPr="004F1DAE">
              <w:rPr>
                <w:lang w:val="de-DE"/>
              </w:rPr>
              <w:t>26</w:t>
            </w:r>
          </w:p>
        </w:tc>
      </w:tr>
      <w:tr w:rsidR="00160673" w:rsidRPr="004F1DAE" w14:paraId="09820E5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CC3B1CF"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A892F08" w14:textId="77777777" w:rsidR="00160673" w:rsidRPr="004F1DAE" w:rsidRDefault="00160673" w:rsidP="00F90F7B">
            <w:pPr>
              <w:jc w:val="both"/>
              <w:rPr>
                <w:rFonts w:eastAsia="Calibri"/>
                <w:lang w:val="de-DE"/>
              </w:rPr>
            </w:pPr>
            <w:r w:rsidRPr="004F1DAE">
              <w:rPr>
                <w:lang w:val="de-DE"/>
              </w:rPr>
              <w:t>Herstellung von elektrischen Ausrüstungen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BDE4822" w14:textId="77777777" w:rsidR="00160673" w:rsidRPr="004F1DAE" w:rsidRDefault="00160673" w:rsidP="00F90F7B">
            <w:pPr>
              <w:jc w:val="center"/>
              <w:rPr>
                <w:rFonts w:eastAsia="Calibri"/>
                <w:lang w:val="de-DE"/>
              </w:rPr>
            </w:pPr>
            <w:r w:rsidRPr="004F1DAE">
              <w:rPr>
                <w:lang w:val="de-DE"/>
              </w:rPr>
              <w:t>27</w:t>
            </w:r>
          </w:p>
        </w:tc>
      </w:tr>
      <w:tr w:rsidR="00160673" w:rsidRPr="004F1DAE" w14:paraId="1B707B67"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D6D6FE8"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A6AEF9F" w14:textId="77777777" w:rsidR="00160673" w:rsidRPr="004F1DAE" w:rsidRDefault="00160673" w:rsidP="00F90F7B">
            <w:pPr>
              <w:jc w:val="both"/>
              <w:rPr>
                <w:rFonts w:eastAsia="Calibri"/>
                <w:lang w:val="de-DE"/>
              </w:rPr>
            </w:pPr>
            <w:r w:rsidRPr="004F1DAE">
              <w:rPr>
                <w:lang w:val="de-DE"/>
              </w:rPr>
              <w:t>Maschinenbau</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3778686" w14:textId="77777777" w:rsidR="00160673" w:rsidRPr="004F1DAE" w:rsidRDefault="00160673" w:rsidP="00F90F7B">
            <w:pPr>
              <w:jc w:val="center"/>
              <w:rPr>
                <w:rFonts w:eastAsia="Calibri"/>
                <w:lang w:val="de-DE"/>
              </w:rPr>
            </w:pPr>
            <w:r w:rsidRPr="004F1DAE">
              <w:rPr>
                <w:lang w:val="de-DE"/>
              </w:rPr>
              <w:t>28</w:t>
            </w:r>
          </w:p>
        </w:tc>
      </w:tr>
      <w:tr w:rsidR="00160673" w:rsidRPr="004F1DAE" w14:paraId="2FA9C156"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53AE526"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F75CE9F" w14:textId="77777777" w:rsidR="00160673" w:rsidRPr="004F1DAE" w:rsidRDefault="00160673" w:rsidP="00F90F7B">
            <w:pPr>
              <w:jc w:val="both"/>
              <w:rPr>
                <w:rFonts w:eastAsia="Calibri"/>
                <w:lang w:val="de-DE"/>
              </w:rPr>
            </w:pPr>
            <w:r w:rsidRPr="004F1DAE">
              <w:rPr>
                <w:lang w:val="de-DE"/>
              </w:rPr>
              <w:t>Herstellung und Montage von Kraftwagen und Kraftwagen</w:t>
            </w:r>
            <w:r w:rsidRPr="004F1DAE">
              <w:rPr>
                <w:lang w:val="de-DE"/>
              </w:rPr>
              <w:softHyphen/>
              <w:t>motoren, Aufbauten und Anhängern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584B893" w14:textId="77777777" w:rsidR="00160673" w:rsidRPr="004F1DAE" w:rsidRDefault="00160673" w:rsidP="00F90F7B">
            <w:pPr>
              <w:jc w:val="center"/>
              <w:rPr>
                <w:rFonts w:eastAsia="Calibri"/>
                <w:lang w:val="de-DE"/>
              </w:rPr>
            </w:pPr>
            <w:r w:rsidRPr="004F1DAE">
              <w:rPr>
                <w:lang w:val="de-DE"/>
              </w:rPr>
              <w:t>29</w:t>
            </w:r>
          </w:p>
        </w:tc>
      </w:tr>
      <w:tr w:rsidR="00160673" w:rsidRPr="004F1DAE" w14:paraId="3607582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E6AC33B"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0D070C0" w14:textId="77777777" w:rsidR="00160673" w:rsidRPr="004F1DAE" w:rsidRDefault="00160673" w:rsidP="00F90F7B">
            <w:pPr>
              <w:jc w:val="both"/>
              <w:rPr>
                <w:rFonts w:eastAsia="Calibri"/>
                <w:lang w:val="de-DE"/>
              </w:rPr>
            </w:pPr>
            <w:r w:rsidRPr="004F1DAE">
              <w:rPr>
                <w:lang w:val="de-DE"/>
              </w:rPr>
              <w:t>Sonstiger Fahrzeugbau</w:t>
            </w:r>
          </w:p>
        </w:tc>
        <w:tc>
          <w:tcPr>
            <w:tcW w:w="1762" w:type="dxa"/>
            <w:tcBorders>
              <w:bottom w:val="single" w:sz="6" w:space="0" w:color="000000"/>
              <w:right w:val="single" w:sz="6" w:space="0" w:color="000000"/>
            </w:tcBorders>
            <w:tcMar>
              <w:top w:w="30" w:type="dxa"/>
              <w:left w:w="30" w:type="dxa"/>
              <w:bottom w:w="30" w:type="dxa"/>
              <w:right w:w="30" w:type="dxa"/>
            </w:tcMar>
            <w:hideMark/>
          </w:tcPr>
          <w:p w14:paraId="57821FB5" w14:textId="77777777" w:rsidR="00160673" w:rsidRPr="004F1DAE" w:rsidRDefault="00160673" w:rsidP="00F90F7B">
            <w:pPr>
              <w:jc w:val="center"/>
              <w:rPr>
                <w:rFonts w:eastAsia="Calibri"/>
                <w:lang w:val="de-DE"/>
              </w:rPr>
            </w:pPr>
            <w:r w:rsidRPr="004F1DAE">
              <w:rPr>
                <w:lang w:val="de-DE"/>
              </w:rPr>
              <w:t>30</w:t>
            </w:r>
          </w:p>
        </w:tc>
      </w:tr>
      <w:tr w:rsidR="00160673" w:rsidRPr="004F1DAE" w14:paraId="446F759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2CE40C3"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D975C32" w14:textId="77777777" w:rsidR="00160673" w:rsidRPr="004F1DAE" w:rsidRDefault="00160673" w:rsidP="00F90F7B">
            <w:pPr>
              <w:jc w:val="both"/>
              <w:rPr>
                <w:rFonts w:eastAsia="Calibri"/>
                <w:lang w:val="de-DE"/>
              </w:rPr>
            </w:pPr>
            <w:r w:rsidRPr="004F1DAE">
              <w:rPr>
                <w:lang w:val="de-DE"/>
              </w:rPr>
              <w:t>Herstellung von Möbeln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2B8BE75" w14:textId="77777777" w:rsidR="00160673" w:rsidRPr="004F1DAE" w:rsidRDefault="00160673" w:rsidP="00F90F7B">
            <w:pPr>
              <w:jc w:val="center"/>
              <w:rPr>
                <w:rFonts w:eastAsia="Calibri"/>
                <w:lang w:val="de-DE"/>
              </w:rPr>
            </w:pPr>
            <w:r w:rsidRPr="004F1DAE">
              <w:rPr>
                <w:lang w:val="de-DE"/>
              </w:rPr>
              <w:t>31</w:t>
            </w:r>
          </w:p>
        </w:tc>
      </w:tr>
      <w:tr w:rsidR="00160673" w:rsidRPr="004F1DAE" w14:paraId="5E78E5D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2FF92C1"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1ADA89E" w14:textId="77777777" w:rsidR="00160673" w:rsidRPr="004F1DAE" w:rsidRDefault="00160673" w:rsidP="00F90F7B">
            <w:pPr>
              <w:jc w:val="both"/>
              <w:rPr>
                <w:rFonts w:eastAsia="Calibri"/>
                <w:lang w:val="de-DE"/>
              </w:rPr>
            </w:pPr>
            <w:r w:rsidRPr="004F1DAE">
              <w:rPr>
                <w:lang w:val="de-DE"/>
              </w:rPr>
              <w:t>Herstellung von sonstigen Waren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E2A7937" w14:textId="77777777" w:rsidR="00160673" w:rsidRPr="004F1DAE" w:rsidRDefault="00160673" w:rsidP="00F90F7B">
            <w:pPr>
              <w:jc w:val="center"/>
              <w:rPr>
                <w:rFonts w:eastAsia="Calibri"/>
                <w:lang w:val="de-DE"/>
              </w:rPr>
            </w:pPr>
            <w:r w:rsidRPr="004F1DAE">
              <w:rPr>
                <w:lang w:val="de-DE"/>
              </w:rPr>
              <w:t>32</w:t>
            </w:r>
          </w:p>
        </w:tc>
      </w:tr>
      <w:tr w:rsidR="00160673" w:rsidRPr="004F1DAE" w14:paraId="31DACC44"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F16E935"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CFD909E" w14:textId="77777777" w:rsidR="00160673" w:rsidRPr="004F1DAE" w:rsidRDefault="00160673" w:rsidP="00F90F7B">
            <w:pPr>
              <w:jc w:val="both"/>
              <w:rPr>
                <w:rFonts w:eastAsia="Calibri"/>
                <w:lang w:val="de-DE"/>
              </w:rPr>
            </w:pPr>
            <w:r w:rsidRPr="004F1DAE">
              <w:rPr>
                <w:lang w:val="de-DE"/>
              </w:rPr>
              <w:t>Energieversorgung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6A1A243" w14:textId="77777777" w:rsidR="00160673" w:rsidRPr="004F1DAE" w:rsidRDefault="00160673" w:rsidP="00F90F7B">
            <w:pPr>
              <w:jc w:val="center"/>
              <w:rPr>
                <w:rFonts w:eastAsia="Calibri"/>
                <w:lang w:val="de-DE"/>
              </w:rPr>
            </w:pPr>
            <w:r w:rsidRPr="004F1DAE">
              <w:rPr>
                <w:lang w:val="de-DE"/>
              </w:rPr>
              <w:t>35</w:t>
            </w:r>
          </w:p>
        </w:tc>
      </w:tr>
      <w:tr w:rsidR="00160673" w:rsidRPr="004F1DAE" w14:paraId="64988DD3"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1DB2425"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F06784F" w14:textId="77777777" w:rsidR="00160673" w:rsidRPr="004F1DAE" w:rsidRDefault="00160673" w:rsidP="00F90F7B">
            <w:pPr>
              <w:jc w:val="both"/>
              <w:rPr>
                <w:rFonts w:eastAsia="Calibri"/>
                <w:lang w:val="de-DE"/>
              </w:rPr>
            </w:pPr>
            <w:r w:rsidRPr="004F1DAE">
              <w:rPr>
                <w:lang w:val="de-DE"/>
              </w:rPr>
              <w:t>Instandhaltung und Reparatur von Kraftwagen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6423282" w14:textId="77777777" w:rsidR="00160673" w:rsidRPr="004F1DAE" w:rsidRDefault="00160673" w:rsidP="00F90F7B">
            <w:pPr>
              <w:jc w:val="center"/>
              <w:rPr>
                <w:rFonts w:eastAsia="Calibri"/>
                <w:lang w:val="de-DE"/>
              </w:rPr>
            </w:pPr>
            <w:r w:rsidRPr="004F1DAE">
              <w:rPr>
                <w:lang w:val="de-DE"/>
              </w:rPr>
              <w:t>452</w:t>
            </w:r>
          </w:p>
        </w:tc>
      </w:tr>
      <w:tr w:rsidR="00160673" w:rsidRPr="004F1DAE" w14:paraId="38599E45"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B85C75F"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63E5AAE" w14:textId="77777777" w:rsidR="00160673" w:rsidRPr="004F1DAE" w:rsidRDefault="00160673" w:rsidP="00F90F7B">
            <w:pPr>
              <w:jc w:val="both"/>
              <w:rPr>
                <w:rFonts w:eastAsia="Calibri"/>
                <w:lang w:val="de-DE"/>
              </w:rPr>
            </w:pPr>
            <w:r w:rsidRPr="004F1DAE">
              <w:rPr>
                <w:lang w:val="de-DE"/>
              </w:rPr>
              <w:t>Sonstige Personenbeförderung im Landverkehr</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129B6E2" w14:textId="77777777" w:rsidR="00160673" w:rsidRPr="004F1DAE" w:rsidRDefault="00160673" w:rsidP="00F90F7B">
            <w:pPr>
              <w:jc w:val="center"/>
              <w:rPr>
                <w:rFonts w:eastAsia="Calibri"/>
                <w:lang w:val="de-DE"/>
              </w:rPr>
            </w:pPr>
            <w:r w:rsidRPr="004F1DAE">
              <w:rPr>
                <w:lang w:val="de-DE"/>
              </w:rPr>
              <w:t>493</w:t>
            </w:r>
          </w:p>
        </w:tc>
      </w:tr>
      <w:tr w:rsidR="00160673" w:rsidRPr="004F1DAE" w14:paraId="40A4258F"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1199050"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CC22ACD" w14:textId="77777777" w:rsidR="00160673" w:rsidRPr="004F1DAE" w:rsidRDefault="00160673" w:rsidP="00F90F7B">
            <w:pPr>
              <w:jc w:val="both"/>
              <w:rPr>
                <w:rFonts w:eastAsia="Calibri"/>
                <w:lang w:val="de-DE"/>
              </w:rPr>
            </w:pPr>
            <w:r w:rsidRPr="004F1DAE">
              <w:rPr>
                <w:lang w:val="de-DE"/>
              </w:rPr>
              <w:t>Güterbeförderung im Straßenverkehr, Umzugstransporte</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FF0B6DE" w14:textId="77777777" w:rsidR="00160673" w:rsidRPr="004F1DAE" w:rsidRDefault="00160673" w:rsidP="00F90F7B">
            <w:pPr>
              <w:jc w:val="center"/>
              <w:rPr>
                <w:rFonts w:eastAsia="Calibri"/>
                <w:lang w:val="de-DE"/>
              </w:rPr>
            </w:pPr>
            <w:r w:rsidRPr="004F1DAE">
              <w:rPr>
                <w:lang w:val="de-DE"/>
              </w:rPr>
              <w:t>494</w:t>
            </w:r>
          </w:p>
        </w:tc>
      </w:tr>
      <w:tr w:rsidR="00160673" w:rsidRPr="004F1DAE" w14:paraId="14A16CB6"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441C0A7"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988C17A" w14:textId="77777777" w:rsidR="00160673" w:rsidRPr="004F1DAE" w:rsidRDefault="00160673" w:rsidP="00F90F7B">
            <w:pPr>
              <w:jc w:val="both"/>
              <w:rPr>
                <w:rFonts w:eastAsia="Calibri"/>
                <w:lang w:val="de-DE"/>
              </w:rPr>
            </w:pPr>
            <w:r w:rsidRPr="004F1DAE">
              <w:rPr>
                <w:lang w:val="de-DE"/>
              </w:rPr>
              <w:t>Transport in Rohrfernleitungen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E733412" w14:textId="77777777" w:rsidR="00160673" w:rsidRPr="004F1DAE" w:rsidRDefault="00160673" w:rsidP="00F90F7B">
            <w:pPr>
              <w:jc w:val="center"/>
              <w:rPr>
                <w:rFonts w:eastAsia="Calibri"/>
                <w:lang w:val="de-DE"/>
              </w:rPr>
            </w:pPr>
            <w:r w:rsidRPr="004F1DAE">
              <w:rPr>
                <w:lang w:val="de-DE"/>
              </w:rPr>
              <w:t>495</w:t>
            </w:r>
          </w:p>
        </w:tc>
      </w:tr>
      <w:tr w:rsidR="00160673" w:rsidRPr="004F1DAE" w14:paraId="7C2EDBCE"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FD43140"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A722164" w14:textId="77777777" w:rsidR="00160673" w:rsidRPr="004F1DAE" w:rsidRDefault="00160673" w:rsidP="00F90F7B">
            <w:pPr>
              <w:jc w:val="both"/>
              <w:rPr>
                <w:rFonts w:eastAsia="Calibri"/>
                <w:lang w:val="de-DE"/>
              </w:rPr>
            </w:pPr>
            <w:r w:rsidRPr="004F1DAE">
              <w:rPr>
                <w:lang w:val="de-DE"/>
              </w:rPr>
              <w:t>Technische, physikalische und chemische Untersuchung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777DB8F" w14:textId="77777777" w:rsidR="00160673" w:rsidRPr="004F1DAE" w:rsidRDefault="00160673" w:rsidP="00F90F7B">
            <w:pPr>
              <w:jc w:val="center"/>
              <w:rPr>
                <w:rFonts w:eastAsia="Calibri"/>
                <w:lang w:val="de-DE"/>
              </w:rPr>
            </w:pPr>
            <w:r w:rsidRPr="004F1DAE">
              <w:rPr>
                <w:lang w:val="de-DE"/>
              </w:rPr>
              <w:t>712</w:t>
            </w:r>
          </w:p>
        </w:tc>
      </w:tr>
      <w:tr w:rsidR="00160673" w:rsidRPr="004F1DAE" w14:paraId="339BB73A"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CB36C64"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A520A39" w14:textId="77777777" w:rsidR="00160673" w:rsidRPr="004F1DAE" w:rsidRDefault="00160673" w:rsidP="00F90F7B">
            <w:pPr>
              <w:jc w:val="both"/>
              <w:rPr>
                <w:rFonts w:eastAsia="Calibri"/>
                <w:lang w:val="de-DE"/>
              </w:rPr>
            </w:pPr>
            <w:r w:rsidRPr="004F1DAE">
              <w:rPr>
                <w:lang w:val="de-DE"/>
              </w:rPr>
              <w:t>Veterinärwesen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85F1B01" w14:textId="77777777" w:rsidR="00160673" w:rsidRPr="004F1DAE" w:rsidRDefault="00160673" w:rsidP="00F90F7B">
            <w:pPr>
              <w:jc w:val="center"/>
              <w:rPr>
                <w:rFonts w:eastAsia="Calibri"/>
                <w:lang w:val="de-DE"/>
              </w:rPr>
            </w:pPr>
            <w:r w:rsidRPr="004F1DAE">
              <w:rPr>
                <w:lang w:val="de-DE"/>
              </w:rPr>
              <w:t>75</w:t>
            </w:r>
          </w:p>
        </w:tc>
      </w:tr>
      <w:tr w:rsidR="00160673" w:rsidRPr="004F1DAE" w14:paraId="0A5C0DF2"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7D0F8F2"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6EB43B1" w14:textId="77777777" w:rsidR="00160673" w:rsidRPr="004F1DAE" w:rsidRDefault="00160673" w:rsidP="00F90F7B">
            <w:pPr>
              <w:jc w:val="both"/>
              <w:rPr>
                <w:rFonts w:eastAsia="Calibri"/>
                <w:lang w:val="de-DE"/>
              </w:rPr>
            </w:pPr>
            <w:r w:rsidRPr="004F1DAE">
              <w:rPr>
                <w:lang w:val="de-DE"/>
              </w:rPr>
              <w:t>Spezielle Reinigung von Gebäuden und Reinigung von Maschinen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2A90A6CF" w14:textId="77777777" w:rsidR="00160673" w:rsidRPr="004F1DAE" w:rsidRDefault="00160673" w:rsidP="00F90F7B">
            <w:pPr>
              <w:jc w:val="center"/>
              <w:rPr>
                <w:rFonts w:eastAsia="Calibri"/>
                <w:lang w:val="de-DE"/>
              </w:rPr>
            </w:pPr>
            <w:r w:rsidRPr="004F1DAE">
              <w:rPr>
                <w:lang w:val="de-DE"/>
              </w:rPr>
              <w:t>8122</w:t>
            </w:r>
          </w:p>
        </w:tc>
      </w:tr>
      <w:tr w:rsidR="00160673" w:rsidRPr="004F1DAE" w14:paraId="0336F7BC"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88FBFFB"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DC4A31B" w14:textId="77777777" w:rsidR="00160673" w:rsidRPr="004F1DAE" w:rsidRDefault="00160673" w:rsidP="00F90F7B">
            <w:pPr>
              <w:jc w:val="both"/>
              <w:rPr>
                <w:rFonts w:eastAsia="Calibri"/>
                <w:lang w:val="de-DE"/>
              </w:rPr>
            </w:pPr>
            <w:r w:rsidRPr="004F1DAE">
              <w:rPr>
                <w:lang w:val="de-DE"/>
              </w:rPr>
              <w:t>Reinigung a.n.g.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BB1E8A6" w14:textId="77777777" w:rsidR="00160673" w:rsidRPr="004F1DAE" w:rsidRDefault="00160673" w:rsidP="00F90F7B">
            <w:pPr>
              <w:jc w:val="center"/>
              <w:rPr>
                <w:rFonts w:eastAsia="Calibri"/>
                <w:lang w:val="de-DE"/>
              </w:rPr>
            </w:pPr>
            <w:r w:rsidRPr="004F1DAE">
              <w:rPr>
                <w:lang w:val="de-DE"/>
              </w:rPr>
              <w:t>8129</w:t>
            </w:r>
          </w:p>
        </w:tc>
      </w:tr>
      <w:tr w:rsidR="00160673" w:rsidRPr="004F1DAE" w14:paraId="1B5A59DC"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ECA8916"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AFA0E1F" w14:textId="77777777" w:rsidR="00160673" w:rsidRPr="004F1DAE" w:rsidRDefault="00160673" w:rsidP="00F90F7B">
            <w:pPr>
              <w:jc w:val="both"/>
              <w:rPr>
                <w:rFonts w:eastAsia="Calibri"/>
                <w:lang w:val="de-DE"/>
              </w:rPr>
            </w:pPr>
            <w:r w:rsidRPr="004F1DAE">
              <w:rPr>
                <w:lang w:val="de-DE"/>
              </w:rPr>
              <w:t>Gemeindeverwaltung (ohne ÖSHZ und Unterrichtswesen)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5FCB938" w14:textId="77777777" w:rsidR="00160673" w:rsidRPr="004F1DAE" w:rsidRDefault="00160673" w:rsidP="00F90F7B">
            <w:pPr>
              <w:jc w:val="center"/>
              <w:rPr>
                <w:rFonts w:eastAsia="Calibri"/>
                <w:lang w:val="de-DE"/>
              </w:rPr>
            </w:pPr>
            <w:r w:rsidRPr="004F1DAE">
              <w:rPr>
                <w:lang w:val="de-DE"/>
              </w:rPr>
              <w:t>84114</w:t>
            </w:r>
          </w:p>
        </w:tc>
      </w:tr>
      <w:tr w:rsidR="00160673" w:rsidRPr="004F1DAE" w14:paraId="7E8AC637"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74360F75"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8FBE0BB" w14:textId="77777777" w:rsidR="00160673" w:rsidRPr="004F1DAE" w:rsidRDefault="00160673" w:rsidP="00F90F7B">
            <w:pPr>
              <w:jc w:val="both"/>
              <w:rPr>
                <w:rFonts w:eastAsia="Calibri"/>
                <w:lang w:val="de-DE"/>
              </w:rPr>
            </w:pPr>
            <w:r w:rsidRPr="004F1DAE">
              <w:rPr>
                <w:lang w:val="de-DE"/>
              </w:rPr>
              <w:t>Sozialwesen (ohne Heime), außer Betriebe für angepasste Arbeit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51E94F0F" w14:textId="77777777" w:rsidR="00160673" w:rsidRPr="004F1DAE" w:rsidRDefault="00160673" w:rsidP="00F90F7B">
            <w:pPr>
              <w:jc w:val="center"/>
              <w:rPr>
                <w:rFonts w:eastAsia="Calibri"/>
                <w:lang w:val="de-DE"/>
              </w:rPr>
            </w:pPr>
            <w:r w:rsidRPr="004F1DAE">
              <w:rPr>
                <w:lang w:val="de-DE"/>
              </w:rPr>
              <w:t>88</w:t>
            </w:r>
          </w:p>
        </w:tc>
      </w:tr>
      <w:tr w:rsidR="00160673" w:rsidRPr="004F1DAE" w14:paraId="3B79221D"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CE32F08" w14:textId="77777777" w:rsidR="00160673" w:rsidRPr="004F1DAE" w:rsidRDefault="00160673" w:rsidP="00F90F7B">
            <w:pPr>
              <w:jc w:val="center"/>
              <w:rPr>
                <w:rFonts w:eastAsia="Calibri"/>
                <w:lang w:val="de-DE"/>
              </w:rPr>
            </w:pPr>
            <w:r w:rsidRPr="004F1DAE">
              <w:rPr>
                <w:lang w:val="de-DE"/>
              </w:rPr>
              <w:t>4</w:t>
            </w:r>
          </w:p>
        </w:tc>
        <w:tc>
          <w:tcPr>
            <w:tcW w:w="6229" w:type="dxa"/>
            <w:tcBorders>
              <w:bottom w:val="single" w:sz="6" w:space="0" w:color="000000"/>
              <w:right w:val="single" w:sz="6" w:space="0" w:color="000000"/>
            </w:tcBorders>
            <w:tcMar>
              <w:top w:w="30" w:type="dxa"/>
              <w:left w:w="30" w:type="dxa"/>
              <w:bottom w:w="30" w:type="dxa"/>
              <w:right w:w="30" w:type="dxa"/>
            </w:tcMar>
            <w:hideMark/>
          </w:tcPr>
          <w:p w14:paraId="229013E9" w14:textId="77777777" w:rsidR="00160673" w:rsidRPr="004F1DAE" w:rsidRDefault="00160673" w:rsidP="00F90F7B">
            <w:pPr>
              <w:jc w:val="both"/>
              <w:rPr>
                <w:rFonts w:eastAsia="Calibri"/>
                <w:lang w:val="de-DE"/>
              </w:rPr>
            </w:pPr>
            <w:r w:rsidRPr="004F1DAE">
              <w:rPr>
                <w:lang w:val="de-DE"/>
              </w:rPr>
              <w:t>Industriewäschereien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C58887F" w14:textId="77777777" w:rsidR="00160673" w:rsidRPr="004F1DAE" w:rsidRDefault="00160673" w:rsidP="00F90F7B">
            <w:pPr>
              <w:jc w:val="center"/>
              <w:rPr>
                <w:rFonts w:eastAsia="Calibri"/>
                <w:lang w:val="de-DE"/>
              </w:rPr>
            </w:pPr>
            <w:r w:rsidRPr="004F1DAE">
              <w:rPr>
                <w:lang w:val="de-DE"/>
              </w:rPr>
              <w:t>96011</w:t>
            </w:r>
          </w:p>
        </w:tc>
      </w:tr>
      <w:tr w:rsidR="00160673" w:rsidRPr="004F1DAE" w14:paraId="611DB97E"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11E924B"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CDF2654" w14:textId="77777777" w:rsidR="00160673" w:rsidRPr="004F1DAE" w:rsidRDefault="00160673" w:rsidP="00F90F7B">
            <w:pPr>
              <w:jc w:val="both"/>
              <w:rPr>
                <w:rFonts w:eastAsia="Calibri"/>
                <w:lang w:val="de-DE"/>
              </w:rPr>
            </w:pPr>
            <w:r w:rsidRPr="004F1DAE">
              <w:rPr>
                <w:lang w:val="de-DE"/>
              </w:rPr>
              <w:t>Forstwirtschaft und Holzeinschlag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7CE519D" w14:textId="77777777" w:rsidR="00160673" w:rsidRPr="004F1DAE" w:rsidRDefault="00160673" w:rsidP="00F90F7B">
            <w:pPr>
              <w:jc w:val="center"/>
              <w:rPr>
                <w:rFonts w:eastAsia="Calibri"/>
                <w:lang w:val="de-DE"/>
              </w:rPr>
            </w:pPr>
            <w:r w:rsidRPr="004F1DAE">
              <w:rPr>
                <w:lang w:val="de-DE"/>
              </w:rPr>
              <w:t>02</w:t>
            </w:r>
          </w:p>
        </w:tc>
      </w:tr>
      <w:tr w:rsidR="00160673" w:rsidRPr="004F1DAE" w14:paraId="0899AE36"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4C61FF39"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6890F7D" w14:textId="77777777" w:rsidR="00160673" w:rsidRPr="004F1DAE" w:rsidRDefault="00160673" w:rsidP="00F90F7B">
            <w:pPr>
              <w:jc w:val="both"/>
              <w:rPr>
                <w:rFonts w:eastAsia="Calibri"/>
                <w:lang w:val="de-DE"/>
              </w:rPr>
            </w:pPr>
            <w:r w:rsidRPr="004F1DAE">
              <w:rPr>
                <w:lang w:val="de-DE"/>
              </w:rPr>
              <w:t>Fischerei und Aquakultur</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32409D3" w14:textId="77777777" w:rsidR="00160673" w:rsidRPr="004F1DAE" w:rsidRDefault="00160673" w:rsidP="00F90F7B">
            <w:pPr>
              <w:jc w:val="center"/>
              <w:rPr>
                <w:rFonts w:eastAsia="Calibri"/>
                <w:lang w:val="de-DE"/>
              </w:rPr>
            </w:pPr>
            <w:r w:rsidRPr="004F1DAE">
              <w:rPr>
                <w:lang w:val="de-DE"/>
              </w:rPr>
              <w:t>03</w:t>
            </w:r>
          </w:p>
        </w:tc>
      </w:tr>
      <w:tr w:rsidR="00160673" w:rsidRPr="004F1DAE" w14:paraId="77AA1549"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ABCF6D5"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E55F91D" w14:textId="77777777" w:rsidR="00160673" w:rsidRPr="004F1DAE" w:rsidRDefault="00160673" w:rsidP="00F90F7B">
            <w:pPr>
              <w:jc w:val="both"/>
              <w:rPr>
                <w:rFonts w:eastAsia="Calibri"/>
                <w:lang w:val="de-DE"/>
              </w:rPr>
            </w:pPr>
            <w:r w:rsidRPr="004F1DAE">
              <w:rPr>
                <w:lang w:val="de-DE"/>
              </w:rPr>
              <w:t>Bergbau und Gewinnung von Steinen und Erden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34275B3" w14:textId="77777777" w:rsidR="00160673" w:rsidRPr="004F1DAE" w:rsidRDefault="00160673" w:rsidP="00F90F7B">
            <w:pPr>
              <w:jc w:val="center"/>
              <w:rPr>
                <w:rFonts w:eastAsia="Calibri"/>
                <w:lang w:val="de-DE"/>
              </w:rPr>
            </w:pPr>
            <w:r w:rsidRPr="004F1DAE">
              <w:rPr>
                <w:lang w:val="de-DE"/>
              </w:rPr>
              <w:t>05, 06, 07, 08, 09</w:t>
            </w:r>
          </w:p>
        </w:tc>
      </w:tr>
      <w:tr w:rsidR="00160673" w:rsidRPr="004F1DAE" w14:paraId="23F0F5B1"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2FF99BD"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2B9CA31" w14:textId="77777777" w:rsidR="00160673" w:rsidRPr="004F1DAE" w:rsidRDefault="00160673" w:rsidP="00F90F7B">
            <w:pPr>
              <w:jc w:val="both"/>
              <w:rPr>
                <w:rFonts w:eastAsia="Calibri"/>
                <w:lang w:val="de-DE"/>
              </w:rPr>
            </w:pPr>
            <w:r w:rsidRPr="004F1DAE">
              <w:rPr>
                <w:lang w:val="de-DE"/>
              </w:rPr>
              <w:t>Kokerei und Mineralölverarbeitung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C8E8E2C" w14:textId="77777777" w:rsidR="00160673" w:rsidRPr="004F1DAE" w:rsidRDefault="00160673" w:rsidP="00F90F7B">
            <w:pPr>
              <w:jc w:val="center"/>
              <w:rPr>
                <w:rFonts w:eastAsia="Calibri"/>
                <w:lang w:val="de-DE"/>
              </w:rPr>
            </w:pPr>
            <w:r w:rsidRPr="004F1DAE">
              <w:rPr>
                <w:lang w:val="de-DE"/>
              </w:rPr>
              <w:t>19</w:t>
            </w:r>
          </w:p>
        </w:tc>
      </w:tr>
      <w:tr w:rsidR="00160673" w:rsidRPr="004F1DAE" w14:paraId="5A18DF88"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E0E5A9E"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7B75F01" w14:textId="77777777" w:rsidR="00160673" w:rsidRPr="004F1DAE" w:rsidRDefault="00160673" w:rsidP="00F90F7B">
            <w:pPr>
              <w:jc w:val="both"/>
              <w:rPr>
                <w:rFonts w:eastAsia="Calibri"/>
                <w:lang w:val="de-DE"/>
              </w:rPr>
            </w:pPr>
            <w:r w:rsidRPr="004F1DAE">
              <w:rPr>
                <w:lang w:val="de-DE"/>
              </w:rPr>
              <w:t>Herstellung von chemischen Erzeugnissen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10C469BB" w14:textId="77777777" w:rsidR="00160673" w:rsidRPr="004F1DAE" w:rsidRDefault="00160673" w:rsidP="00F90F7B">
            <w:pPr>
              <w:jc w:val="center"/>
              <w:rPr>
                <w:rFonts w:eastAsia="Calibri"/>
                <w:lang w:val="de-DE"/>
              </w:rPr>
            </w:pPr>
            <w:r w:rsidRPr="004F1DAE">
              <w:rPr>
                <w:lang w:val="de-DE"/>
              </w:rPr>
              <w:t>20</w:t>
            </w:r>
          </w:p>
        </w:tc>
      </w:tr>
      <w:tr w:rsidR="00160673" w:rsidRPr="004F1DAE" w14:paraId="6D2ABFF4"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074451E1"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305E6AC" w14:textId="77777777" w:rsidR="00160673" w:rsidRPr="004F1DAE" w:rsidRDefault="00160673" w:rsidP="00F90F7B">
            <w:pPr>
              <w:jc w:val="both"/>
              <w:rPr>
                <w:rFonts w:eastAsia="Calibri"/>
                <w:lang w:val="de-DE"/>
              </w:rPr>
            </w:pPr>
            <w:r w:rsidRPr="004F1DAE">
              <w:rPr>
                <w:lang w:val="de-DE"/>
              </w:rPr>
              <w:t>Herstellung von Gummi- und Kunststoffwaren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46F4EB1" w14:textId="77777777" w:rsidR="00160673" w:rsidRPr="004F1DAE" w:rsidRDefault="00160673" w:rsidP="00F90F7B">
            <w:pPr>
              <w:jc w:val="center"/>
              <w:rPr>
                <w:rFonts w:eastAsia="Calibri"/>
                <w:lang w:val="de-DE"/>
              </w:rPr>
            </w:pPr>
            <w:r w:rsidRPr="004F1DAE">
              <w:rPr>
                <w:lang w:val="de-DE"/>
              </w:rPr>
              <w:t>22</w:t>
            </w:r>
          </w:p>
        </w:tc>
      </w:tr>
      <w:tr w:rsidR="00160673" w:rsidRPr="004F1DAE" w14:paraId="7F28BDB8"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C12E3F6"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1BC012A3" w14:textId="77777777" w:rsidR="00160673" w:rsidRPr="004F1DAE" w:rsidRDefault="00160673" w:rsidP="00F90F7B">
            <w:pPr>
              <w:jc w:val="both"/>
              <w:rPr>
                <w:rFonts w:eastAsia="Calibri"/>
                <w:lang w:val="de-DE"/>
              </w:rPr>
            </w:pPr>
            <w:r w:rsidRPr="004F1DAE">
              <w:rPr>
                <w:lang w:val="de-DE"/>
              </w:rPr>
              <w:t>Herstellung von Glas und Glaswaren, Keramik, Verarbeitung von Steinen und Erden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297A885" w14:textId="77777777" w:rsidR="00160673" w:rsidRPr="004F1DAE" w:rsidRDefault="00160673" w:rsidP="00F90F7B">
            <w:pPr>
              <w:jc w:val="center"/>
              <w:rPr>
                <w:rFonts w:eastAsia="Calibri"/>
                <w:lang w:val="de-DE"/>
              </w:rPr>
            </w:pPr>
            <w:r w:rsidRPr="004F1DAE">
              <w:rPr>
                <w:lang w:val="de-DE"/>
              </w:rPr>
              <w:t>23</w:t>
            </w:r>
          </w:p>
        </w:tc>
      </w:tr>
      <w:tr w:rsidR="00160673" w:rsidRPr="004F1DAE" w14:paraId="56D762B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9034004"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CBBC32D" w14:textId="77777777" w:rsidR="00160673" w:rsidRPr="004F1DAE" w:rsidRDefault="00160673" w:rsidP="00F90F7B">
            <w:pPr>
              <w:jc w:val="both"/>
              <w:rPr>
                <w:rFonts w:eastAsia="Calibri"/>
                <w:lang w:val="de-DE"/>
              </w:rPr>
            </w:pPr>
            <w:r w:rsidRPr="004F1DAE">
              <w:rPr>
                <w:lang w:val="de-DE"/>
              </w:rPr>
              <w:t>Reparatur und Installation von Maschinen und Ausrüstungen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A3B7A7F" w14:textId="77777777" w:rsidR="00160673" w:rsidRPr="004F1DAE" w:rsidRDefault="00160673" w:rsidP="00F90F7B">
            <w:pPr>
              <w:jc w:val="center"/>
              <w:rPr>
                <w:rFonts w:eastAsia="Calibri"/>
                <w:lang w:val="de-DE"/>
              </w:rPr>
            </w:pPr>
            <w:r w:rsidRPr="004F1DAE">
              <w:rPr>
                <w:lang w:val="de-DE"/>
              </w:rPr>
              <w:t>33</w:t>
            </w:r>
          </w:p>
        </w:tc>
      </w:tr>
      <w:tr w:rsidR="00160673" w:rsidRPr="004F1DAE" w14:paraId="33889A42"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FF37EDF"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5B56E9CE" w14:textId="77777777" w:rsidR="00160673" w:rsidRPr="004F1DAE" w:rsidRDefault="00160673" w:rsidP="00F90F7B">
            <w:pPr>
              <w:jc w:val="both"/>
              <w:rPr>
                <w:rFonts w:eastAsia="Calibri"/>
                <w:lang w:val="de-DE"/>
              </w:rPr>
            </w:pPr>
            <w:r w:rsidRPr="004F1DAE">
              <w:rPr>
                <w:lang w:val="de-DE"/>
              </w:rPr>
              <w:t>Wasserversorgung; Abwasser- und Abfallentsorgung und Besei</w:t>
            </w:r>
            <w:r w:rsidRPr="004F1DAE">
              <w:rPr>
                <w:lang w:val="de-DE"/>
              </w:rPr>
              <w:softHyphen/>
              <w:t>tigung von Umweltverschmutzungen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05477E7" w14:textId="77777777" w:rsidR="00160673" w:rsidRPr="004F1DAE" w:rsidRDefault="00160673" w:rsidP="00F90F7B">
            <w:pPr>
              <w:jc w:val="center"/>
              <w:rPr>
                <w:rFonts w:eastAsia="Calibri"/>
                <w:lang w:val="de-DE"/>
              </w:rPr>
            </w:pPr>
            <w:r w:rsidRPr="004F1DAE">
              <w:rPr>
                <w:lang w:val="de-DE"/>
              </w:rPr>
              <w:t>36, 37, 38, 39</w:t>
            </w:r>
          </w:p>
        </w:tc>
      </w:tr>
      <w:tr w:rsidR="00160673" w:rsidRPr="004F1DAE" w14:paraId="24A7336C"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1A929871"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4EEDEF4" w14:textId="77777777" w:rsidR="00160673" w:rsidRPr="004F1DAE" w:rsidRDefault="00160673" w:rsidP="00F90F7B">
            <w:pPr>
              <w:jc w:val="both"/>
              <w:rPr>
                <w:rFonts w:eastAsia="Calibri"/>
                <w:lang w:val="de-DE"/>
              </w:rPr>
            </w:pPr>
            <w:r w:rsidRPr="004F1DAE">
              <w:rPr>
                <w:lang w:val="de-DE"/>
              </w:rPr>
              <w:t>Baugewerbe/Bau</w:t>
            </w:r>
          </w:p>
        </w:tc>
        <w:tc>
          <w:tcPr>
            <w:tcW w:w="1762" w:type="dxa"/>
            <w:tcBorders>
              <w:bottom w:val="single" w:sz="6" w:space="0" w:color="000000"/>
              <w:right w:val="single" w:sz="6" w:space="0" w:color="000000"/>
            </w:tcBorders>
            <w:tcMar>
              <w:top w:w="30" w:type="dxa"/>
              <w:left w:w="30" w:type="dxa"/>
              <w:bottom w:w="30" w:type="dxa"/>
              <w:right w:w="30" w:type="dxa"/>
            </w:tcMar>
            <w:hideMark/>
          </w:tcPr>
          <w:p w14:paraId="5AEBD715" w14:textId="77777777" w:rsidR="00160673" w:rsidRPr="004F1DAE" w:rsidRDefault="00160673" w:rsidP="00F90F7B">
            <w:pPr>
              <w:jc w:val="center"/>
              <w:rPr>
                <w:rFonts w:eastAsia="Calibri"/>
                <w:lang w:val="de-DE"/>
              </w:rPr>
            </w:pPr>
            <w:r w:rsidRPr="004F1DAE">
              <w:rPr>
                <w:lang w:val="de-DE"/>
              </w:rPr>
              <w:t>41, 42, 43</w:t>
            </w:r>
          </w:p>
        </w:tc>
      </w:tr>
      <w:tr w:rsidR="00160673" w:rsidRPr="004F1DAE" w14:paraId="329F588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3D6C7433"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4B2AAB0" w14:textId="77777777" w:rsidR="00160673" w:rsidRPr="004F1DAE" w:rsidRDefault="00160673" w:rsidP="00F90F7B">
            <w:pPr>
              <w:jc w:val="both"/>
              <w:rPr>
                <w:rFonts w:eastAsia="Calibri"/>
                <w:lang w:val="de-DE"/>
              </w:rPr>
            </w:pPr>
            <w:r w:rsidRPr="004F1DAE">
              <w:rPr>
                <w:lang w:val="de-DE"/>
              </w:rPr>
              <w:t>Personenbeförderung im Eisenbahnfernverkehr</w:t>
            </w:r>
          </w:p>
        </w:tc>
        <w:tc>
          <w:tcPr>
            <w:tcW w:w="1762" w:type="dxa"/>
            <w:tcBorders>
              <w:bottom w:val="single" w:sz="6" w:space="0" w:color="000000"/>
              <w:right w:val="single" w:sz="6" w:space="0" w:color="000000"/>
            </w:tcBorders>
            <w:tcMar>
              <w:top w:w="30" w:type="dxa"/>
              <w:left w:w="30" w:type="dxa"/>
              <w:bottom w:w="30" w:type="dxa"/>
              <w:right w:w="30" w:type="dxa"/>
            </w:tcMar>
            <w:hideMark/>
          </w:tcPr>
          <w:p w14:paraId="554AD377" w14:textId="77777777" w:rsidR="00160673" w:rsidRPr="004F1DAE" w:rsidRDefault="00160673" w:rsidP="00F90F7B">
            <w:pPr>
              <w:jc w:val="center"/>
              <w:rPr>
                <w:rFonts w:eastAsia="Calibri"/>
                <w:lang w:val="de-DE"/>
              </w:rPr>
            </w:pPr>
            <w:r w:rsidRPr="004F1DAE">
              <w:rPr>
                <w:lang w:val="de-DE"/>
              </w:rPr>
              <w:t>491</w:t>
            </w:r>
          </w:p>
        </w:tc>
      </w:tr>
      <w:tr w:rsidR="00160673" w:rsidRPr="004F1DAE" w14:paraId="660694A5"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6149DF2"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7FFC1165" w14:textId="77777777" w:rsidR="00160673" w:rsidRPr="004F1DAE" w:rsidRDefault="00160673" w:rsidP="00F90F7B">
            <w:pPr>
              <w:jc w:val="both"/>
              <w:rPr>
                <w:rFonts w:eastAsia="Calibri"/>
                <w:lang w:val="de-DE"/>
              </w:rPr>
            </w:pPr>
            <w:r w:rsidRPr="004F1DAE">
              <w:rPr>
                <w:lang w:val="de-DE"/>
              </w:rPr>
              <w:t>Güterbeförderung im Eisenbahnverkehr</w:t>
            </w:r>
          </w:p>
        </w:tc>
        <w:tc>
          <w:tcPr>
            <w:tcW w:w="1762" w:type="dxa"/>
            <w:tcBorders>
              <w:bottom w:val="single" w:sz="6" w:space="0" w:color="000000"/>
              <w:right w:val="single" w:sz="6" w:space="0" w:color="000000"/>
            </w:tcBorders>
            <w:tcMar>
              <w:top w:w="30" w:type="dxa"/>
              <w:left w:w="30" w:type="dxa"/>
              <w:bottom w:w="30" w:type="dxa"/>
              <w:right w:w="30" w:type="dxa"/>
            </w:tcMar>
            <w:hideMark/>
          </w:tcPr>
          <w:p w14:paraId="043450A6" w14:textId="77777777" w:rsidR="00160673" w:rsidRPr="004F1DAE" w:rsidRDefault="00160673" w:rsidP="00F90F7B">
            <w:pPr>
              <w:jc w:val="center"/>
              <w:rPr>
                <w:rFonts w:eastAsia="Calibri"/>
                <w:lang w:val="de-DE"/>
              </w:rPr>
            </w:pPr>
            <w:r w:rsidRPr="004F1DAE">
              <w:rPr>
                <w:lang w:val="de-DE"/>
              </w:rPr>
              <w:t>492</w:t>
            </w:r>
          </w:p>
        </w:tc>
      </w:tr>
      <w:tr w:rsidR="00160673" w:rsidRPr="004F1DAE" w14:paraId="79BB8C97"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5815B74"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6E9E3EFD" w14:textId="77777777" w:rsidR="00160673" w:rsidRPr="004F1DAE" w:rsidRDefault="00160673" w:rsidP="00F90F7B">
            <w:pPr>
              <w:jc w:val="both"/>
              <w:rPr>
                <w:rFonts w:eastAsia="Calibri"/>
                <w:lang w:val="de-DE"/>
              </w:rPr>
            </w:pPr>
            <w:r w:rsidRPr="004F1DAE">
              <w:rPr>
                <w:lang w:val="de-DE"/>
              </w:rPr>
              <w:t>Frachtumschlag</w:t>
            </w:r>
          </w:p>
        </w:tc>
        <w:tc>
          <w:tcPr>
            <w:tcW w:w="1762" w:type="dxa"/>
            <w:tcBorders>
              <w:bottom w:val="single" w:sz="6" w:space="0" w:color="000000"/>
              <w:right w:val="single" w:sz="6" w:space="0" w:color="000000"/>
            </w:tcBorders>
            <w:tcMar>
              <w:top w:w="30" w:type="dxa"/>
              <w:left w:w="30" w:type="dxa"/>
              <w:bottom w:w="30" w:type="dxa"/>
              <w:right w:w="30" w:type="dxa"/>
            </w:tcMar>
            <w:hideMark/>
          </w:tcPr>
          <w:p w14:paraId="47E3658C" w14:textId="77777777" w:rsidR="00160673" w:rsidRPr="004F1DAE" w:rsidRDefault="00160673" w:rsidP="00F90F7B">
            <w:pPr>
              <w:jc w:val="center"/>
              <w:rPr>
                <w:rFonts w:eastAsia="Calibri"/>
                <w:lang w:val="de-DE"/>
              </w:rPr>
            </w:pPr>
            <w:r w:rsidRPr="004F1DAE">
              <w:rPr>
                <w:lang w:val="de-DE"/>
              </w:rPr>
              <w:t>5224</w:t>
            </w:r>
          </w:p>
        </w:tc>
      </w:tr>
      <w:tr w:rsidR="00160673" w:rsidRPr="004F1DAE" w14:paraId="0B71B491"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B0D69CE"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CA0BB82" w14:textId="77777777" w:rsidR="00160673" w:rsidRPr="004F1DAE" w:rsidRDefault="00160673" w:rsidP="00F90F7B">
            <w:pPr>
              <w:jc w:val="both"/>
              <w:rPr>
                <w:rFonts w:eastAsia="Calibri"/>
                <w:lang w:val="de-DE"/>
              </w:rPr>
            </w:pPr>
            <w:r w:rsidRPr="004F1DAE">
              <w:rPr>
                <w:lang w:val="de-DE"/>
              </w:rPr>
              <w:t>ÖSHZ</w:t>
            </w:r>
          </w:p>
        </w:tc>
        <w:tc>
          <w:tcPr>
            <w:tcW w:w="1762" w:type="dxa"/>
            <w:tcBorders>
              <w:bottom w:val="single" w:sz="6" w:space="0" w:color="000000"/>
              <w:right w:val="single" w:sz="6" w:space="0" w:color="000000"/>
            </w:tcBorders>
            <w:tcMar>
              <w:top w:w="30" w:type="dxa"/>
              <w:left w:w="30" w:type="dxa"/>
              <w:bottom w:w="30" w:type="dxa"/>
              <w:right w:w="30" w:type="dxa"/>
            </w:tcMar>
            <w:hideMark/>
          </w:tcPr>
          <w:p w14:paraId="7D46427D" w14:textId="77777777" w:rsidR="00160673" w:rsidRPr="004F1DAE" w:rsidRDefault="00160673" w:rsidP="00F90F7B">
            <w:pPr>
              <w:jc w:val="center"/>
              <w:rPr>
                <w:rFonts w:eastAsia="Calibri"/>
                <w:lang w:val="de-DE"/>
              </w:rPr>
            </w:pPr>
            <w:r w:rsidRPr="004F1DAE">
              <w:rPr>
                <w:lang w:val="de-DE"/>
              </w:rPr>
              <w:t>84115</w:t>
            </w:r>
          </w:p>
        </w:tc>
      </w:tr>
      <w:tr w:rsidR="00160673" w:rsidRPr="004F1DAE" w14:paraId="18DC47EA"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2428DB98"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4E7D238B" w14:textId="77777777" w:rsidR="00160673" w:rsidRPr="004F1DAE" w:rsidRDefault="00160673" w:rsidP="00F90F7B">
            <w:pPr>
              <w:jc w:val="both"/>
              <w:rPr>
                <w:rFonts w:eastAsia="Calibri"/>
                <w:lang w:val="de-DE"/>
              </w:rPr>
            </w:pPr>
            <w:r w:rsidRPr="004F1DAE">
              <w:rPr>
                <w:lang w:val="de-DE"/>
              </w:rPr>
              <w:t>Polizei, Feuerwehr sowie öffentliche Ordnung und zivile Sicherheit</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1C976B8" w14:textId="77777777" w:rsidR="00160673" w:rsidRPr="004F1DAE" w:rsidRDefault="00160673" w:rsidP="00F90F7B">
            <w:pPr>
              <w:jc w:val="center"/>
              <w:rPr>
                <w:rFonts w:eastAsia="Calibri"/>
                <w:lang w:val="de-DE"/>
              </w:rPr>
            </w:pPr>
            <w:r w:rsidRPr="004F1DAE">
              <w:rPr>
                <w:lang w:val="de-DE"/>
              </w:rPr>
              <w:t>8424, 8425</w:t>
            </w:r>
          </w:p>
        </w:tc>
      </w:tr>
      <w:tr w:rsidR="00160673" w:rsidRPr="004F1DAE" w14:paraId="2E5A8FEB"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55BF9208"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31521553" w14:textId="77777777" w:rsidR="00160673" w:rsidRPr="004F1DAE" w:rsidRDefault="00160673" w:rsidP="00F90F7B">
            <w:pPr>
              <w:jc w:val="both"/>
              <w:rPr>
                <w:rFonts w:eastAsia="Calibri"/>
                <w:lang w:val="de-DE"/>
              </w:rPr>
            </w:pPr>
            <w:r w:rsidRPr="004F1DAE">
              <w:rPr>
                <w:lang w:val="de-DE"/>
              </w:rPr>
              <w:t>Gesundheitswesen</w:t>
            </w:r>
          </w:p>
        </w:tc>
        <w:tc>
          <w:tcPr>
            <w:tcW w:w="1762" w:type="dxa"/>
            <w:tcBorders>
              <w:bottom w:val="single" w:sz="6" w:space="0" w:color="000000"/>
              <w:right w:val="single" w:sz="6" w:space="0" w:color="000000"/>
            </w:tcBorders>
            <w:tcMar>
              <w:top w:w="30" w:type="dxa"/>
              <w:left w:w="30" w:type="dxa"/>
              <w:bottom w:w="30" w:type="dxa"/>
              <w:right w:w="30" w:type="dxa"/>
            </w:tcMar>
            <w:hideMark/>
          </w:tcPr>
          <w:p w14:paraId="3508D184" w14:textId="77777777" w:rsidR="00160673" w:rsidRPr="004F1DAE" w:rsidRDefault="00160673" w:rsidP="00F90F7B">
            <w:pPr>
              <w:jc w:val="center"/>
              <w:rPr>
                <w:rFonts w:eastAsia="Calibri"/>
                <w:lang w:val="de-DE"/>
              </w:rPr>
            </w:pPr>
            <w:r w:rsidRPr="004F1DAE">
              <w:rPr>
                <w:lang w:val="de-DE"/>
              </w:rPr>
              <w:t>86</w:t>
            </w:r>
          </w:p>
        </w:tc>
      </w:tr>
      <w:tr w:rsidR="00160673" w:rsidRPr="004F1DAE" w14:paraId="12032DF7" w14:textId="77777777" w:rsidTr="00D052D4">
        <w:trPr>
          <w:tblCellSpacing w:w="0" w:type="dxa"/>
        </w:trPr>
        <w:tc>
          <w:tcPr>
            <w:tcW w:w="0" w:type="auto"/>
            <w:tcBorders>
              <w:left w:val="single" w:sz="6" w:space="0" w:color="000000"/>
              <w:bottom w:val="single" w:sz="6" w:space="0" w:color="000000"/>
              <w:right w:val="single" w:sz="6" w:space="0" w:color="000000"/>
            </w:tcBorders>
            <w:tcMar>
              <w:top w:w="30" w:type="dxa"/>
              <w:left w:w="30" w:type="dxa"/>
              <w:bottom w:w="30" w:type="dxa"/>
              <w:right w:w="30" w:type="dxa"/>
            </w:tcMar>
            <w:hideMark/>
          </w:tcPr>
          <w:p w14:paraId="634FF17A" w14:textId="77777777" w:rsidR="00160673" w:rsidRPr="004F1DAE" w:rsidRDefault="00160673" w:rsidP="00F90F7B">
            <w:pPr>
              <w:jc w:val="center"/>
              <w:rPr>
                <w:rFonts w:eastAsia="Calibri"/>
                <w:lang w:val="de-DE"/>
              </w:rPr>
            </w:pPr>
            <w:r w:rsidRPr="004F1DAE">
              <w:rPr>
                <w:lang w:val="de-DE"/>
              </w:rPr>
              <w:t>5</w:t>
            </w:r>
          </w:p>
        </w:tc>
        <w:tc>
          <w:tcPr>
            <w:tcW w:w="6229" w:type="dxa"/>
            <w:tcBorders>
              <w:bottom w:val="single" w:sz="6" w:space="0" w:color="000000"/>
              <w:right w:val="single" w:sz="6" w:space="0" w:color="000000"/>
            </w:tcBorders>
            <w:tcMar>
              <w:top w:w="30" w:type="dxa"/>
              <w:left w:w="30" w:type="dxa"/>
              <w:bottom w:w="30" w:type="dxa"/>
              <w:right w:w="30" w:type="dxa"/>
            </w:tcMar>
            <w:hideMark/>
          </w:tcPr>
          <w:p w14:paraId="0CEFBDA0" w14:textId="77777777" w:rsidR="00160673" w:rsidRPr="004F1DAE" w:rsidRDefault="00160673" w:rsidP="00F90F7B">
            <w:pPr>
              <w:jc w:val="both"/>
              <w:rPr>
                <w:rFonts w:eastAsia="Calibri"/>
                <w:lang w:val="de-DE"/>
              </w:rPr>
            </w:pPr>
            <w:r w:rsidRPr="004F1DAE">
              <w:rPr>
                <w:lang w:val="de-DE"/>
              </w:rPr>
              <w:t>Heime (ohne Erholungs- und Ferienheime)</w:t>
            </w:r>
          </w:p>
        </w:tc>
        <w:tc>
          <w:tcPr>
            <w:tcW w:w="1762" w:type="dxa"/>
            <w:tcBorders>
              <w:bottom w:val="single" w:sz="6" w:space="0" w:color="000000"/>
              <w:right w:val="single" w:sz="6" w:space="0" w:color="000000"/>
            </w:tcBorders>
            <w:tcMar>
              <w:top w:w="30" w:type="dxa"/>
              <w:left w:w="30" w:type="dxa"/>
              <w:bottom w:w="30" w:type="dxa"/>
              <w:right w:w="30" w:type="dxa"/>
            </w:tcMar>
            <w:hideMark/>
          </w:tcPr>
          <w:p w14:paraId="644A509B" w14:textId="77777777" w:rsidR="00160673" w:rsidRPr="004F1DAE" w:rsidRDefault="00160673" w:rsidP="00F90F7B">
            <w:pPr>
              <w:jc w:val="center"/>
              <w:rPr>
                <w:rFonts w:eastAsia="Calibri"/>
                <w:lang w:val="de-DE"/>
              </w:rPr>
            </w:pPr>
            <w:r w:rsidRPr="004F1DAE">
              <w:rPr>
                <w:lang w:val="de-DE"/>
              </w:rPr>
              <w:t>87</w:t>
            </w:r>
          </w:p>
        </w:tc>
      </w:tr>
    </w:tbl>
    <w:p w14:paraId="1F07268A" w14:textId="77777777" w:rsidR="00160673" w:rsidRPr="004F1DAE" w:rsidRDefault="00160673" w:rsidP="00F90F7B">
      <w:pPr>
        <w:jc w:val="both"/>
        <w:rPr>
          <w:rFonts w:eastAsia="Calibri"/>
          <w:lang w:val="de-DE"/>
        </w:rPr>
      </w:pPr>
    </w:p>
    <w:p w14:paraId="705E2C62" w14:textId="77777777" w:rsidR="00160673" w:rsidRPr="004F1DAE" w:rsidRDefault="00160673" w:rsidP="00F90F7B">
      <w:pPr>
        <w:jc w:val="both"/>
        <w:rPr>
          <w:rFonts w:eastAsia="Calibri"/>
          <w:lang w:val="de-DE"/>
        </w:rPr>
      </w:pPr>
    </w:p>
    <w:p w14:paraId="24C2ECBB" w14:textId="77777777" w:rsidR="00160673" w:rsidRPr="004F1DAE" w:rsidRDefault="00160673" w:rsidP="00F90F7B">
      <w:pPr>
        <w:jc w:val="both"/>
        <w:rPr>
          <w:lang w:val="de-DE"/>
        </w:rPr>
      </w:pPr>
    </w:p>
    <w:p w14:paraId="65009B52" w14:textId="77777777" w:rsidR="00160673" w:rsidRPr="004F1DAE" w:rsidRDefault="00160673" w:rsidP="00F90F7B">
      <w:pPr>
        <w:jc w:val="both"/>
        <w:rPr>
          <w:rFonts w:eastAsia="Calibri"/>
          <w:lang w:val="de-DE"/>
        </w:rPr>
      </w:pPr>
    </w:p>
    <w:p w14:paraId="63538D60" w14:textId="77777777" w:rsidR="00160673" w:rsidRPr="004F1DAE" w:rsidRDefault="00160673" w:rsidP="00F90F7B">
      <w:pPr>
        <w:rPr>
          <w:b/>
          <w:lang w:val="de-DE"/>
        </w:rPr>
      </w:pPr>
      <w:r w:rsidRPr="004F1DAE">
        <w:rPr>
          <w:b/>
          <w:lang w:val="de-DE"/>
        </w:rPr>
        <w:br w:type="page"/>
      </w:r>
    </w:p>
    <w:p w14:paraId="17638DFE" w14:textId="77777777" w:rsidR="00160673" w:rsidRPr="004F1DAE" w:rsidRDefault="00160673" w:rsidP="00F90F7B">
      <w:pPr>
        <w:jc w:val="center"/>
        <w:rPr>
          <w:b/>
          <w:lang w:val="de-DE"/>
        </w:rPr>
      </w:pPr>
      <w:r w:rsidRPr="004F1DAE">
        <w:rPr>
          <w:b/>
          <w:lang w:val="de-DE"/>
        </w:rPr>
        <w:t>Anlage II.3-2</w:t>
      </w:r>
    </w:p>
    <w:p w14:paraId="614B1540" w14:textId="77777777" w:rsidR="00160673" w:rsidRPr="004F1DAE" w:rsidRDefault="00160673" w:rsidP="00F90F7B">
      <w:pPr>
        <w:jc w:val="center"/>
        <w:rPr>
          <w:rFonts w:eastAsia="Calibri"/>
          <w:b/>
          <w:lang w:val="de-DE"/>
        </w:rPr>
      </w:pPr>
      <w:r w:rsidRPr="004F1DAE">
        <w:rPr>
          <w:b/>
          <w:lang w:val="de-DE"/>
        </w:rPr>
        <w:t>Strategische Stellungnahme (Art. II.3-16 § 1 Nr. 11)</w:t>
      </w:r>
    </w:p>
    <w:p w14:paraId="187B1923" w14:textId="77777777" w:rsidR="00160673" w:rsidRPr="004F1DAE" w:rsidRDefault="00160673" w:rsidP="00F90F7B">
      <w:pPr>
        <w:jc w:val="both"/>
        <w:rPr>
          <w:rFonts w:eastAsia="Calibri"/>
          <w:lang w:val="de-DE"/>
        </w:rPr>
      </w:pPr>
    </w:p>
    <w:p w14:paraId="458001DF" w14:textId="77777777" w:rsidR="00160673" w:rsidRPr="004F1DAE" w:rsidRDefault="00160673" w:rsidP="00F90F7B">
      <w:pPr>
        <w:jc w:val="both"/>
        <w:rPr>
          <w:rFonts w:eastAsia="Calibri"/>
          <w:i/>
          <w:lang w:val="de-DE"/>
        </w:rPr>
      </w:pPr>
      <w:r w:rsidRPr="004F1DAE">
        <w:rPr>
          <w:i/>
          <w:lang w:val="de-DE"/>
        </w:rPr>
        <w:t>[Anlage II.3-2 aufgehoben durch Art. 8 des K.E. vom 14. August 2021 (B.S. vom 23. August 2021)]</w:t>
      </w:r>
    </w:p>
    <w:p w14:paraId="5AD49DA7" w14:textId="77777777" w:rsidR="00160673" w:rsidRPr="004F1DAE" w:rsidRDefault="00160673" w:rsidP="00F90F7B">
      <w:pPr>
        <w:jc w:val="center"/>
        <w:rPr>
          <w:rFonts w:eastAsia="Calibri"/>
          <w:lang w:val="de-DE"/>
        </w:rPr>
      </w:pPr>
    </w:p>
    <w:p w14:paraId="29B1011C" w14:textId="77777777" w:rsidR="00160673" w:rsidRPr="004F1DAE" w:rsidRDefault="00160673" w:rsidP="00F90F7B">
      <w:pPr>
        <w:jc w:val="center"/>
        <w:rPr>
          <w:rFonts w:eastAsia="Calibri"/>
          <w:lang w:val="de-DE"/>
        </w:rPr>
      </w:pPr>
    </w:p>
    <w:p w14:paraId="0684692A" w14:textId="77777777" w:rsidR="00160673" w:rsidRPr="004F1DAE" w:rsidRDefault="00160673" w:rsidP="00F90F7B">
      <w:pPr>
        <w:jc w:val="center"/>
        <w:rPr>
          <w:lang w:val="de-DE"/>
        </w:rPr>
      </w:pPr>
      <w:r w:rsidRPr="004F1DAE">
        <w:rPr>
          <w:lang w:val="de-DE"/>
        </w:rPr>
        <w:t>[…]</w:t>
      </w:r>
    </w:p>
    <w:p w14:paraId="20C32981" w14:textId="77777777" w:rsidR="00160673" w:rsidRPr="004F1DAE" w:rsidRDefault="00160673" w:rsidP="00F90F7B">
      <w:pPr>
        <w:jc w:val="center"/>
        <w:rPr>
          <w:lang w:val="de-DE"/>
        </w:rPr>
      </w:pPr>
    </w:p>
    <w:p w14:paraId="7A1C0B02" w14:textId="77777777" w:rsidR="00160673" w:rsidRPr="004F1DAE" w:rsidRDefault="00160673">
      <w:pPr>
        <w:rPr>
          <w:rFonts w:eastAsia="Calibri"/>
          <w:lang w:val="de-DE"/>
        </w:rPr>
      </w:pPr>
      <w:r w:rsidRPr="004F1DAE">
        <w:rPr>
          <w:rFonts w:eastAsia="Calibri"/>
          <w:lang w:val="de-DE"/>
        </w:rPr>
        <w:br w:type="page"/>
      </w:r>
    </w:p>
    <w:p w14:paraId="20DF4111" w14:textId="77777777" w:rsidR="00160673" w:rsidRPr="004F1DAE" w:rsidRDefault="00160673" w:rsidP="00F90F7B">
      <w:pPr>
        <w:jc w:val="center"/>
        <w:rPr>
          <w:rFonts w:eastAsia="Calibri"/>
          <w:b/>
          <w:kern w:val="2"/>
          <w:lang w:val="de-DE"/>
          <w14:ligatures w14:val="standardContextual"/>
        </w:rPr>
      </w:pPr>
      <w:r w:rsidRPr="004F1DAE">
        <w:rPr>
          <w:rFonts w:eastAsia="Calibri"/>
          <w:b/>
          <w:kern w:val="2"/>
          <w:lang w:val="de-DE"/>
          <w14:ligatures w14:val="standardContextual"/>
        </w:rPr>
        <w:t xml:space="preserve">Anlage II.4-1 </w:t>
      </w:r>
    </w:p>
    <w:p w14:paraId="2FCFEE09" w14:textId="77777777" w:rsidR="00160673" w:rsidRPr="004F1DAE" w:rsidRDefault="00160673" w:rsidP="00F90F7B">
      <w:pPr>
        <w:jc w:val="center"/>
        <w:rPr>
          <w:rFonts w:eastAsia="Calibri"/>
          <w:b/>
          <w:bCs/>
          <w:kern w:val="2"/>
          <w:lang w:val="de-DE"/>
          <w14:ligatures w14:val="standardContextual"/>
        </w:rPr>
      </w:pPr>
      <w:r w:rsidRPr="004F1DAE">
        <w:rPr>
          <w:rFonts w:eastAsia="Calibri"/>
          <w:b/>
          <w:kern w:val="2"/>
          <w:lang w:val="de-DE"/>
          <w14:ligatures w14:val="standardContextual"/>
        </w:rPr>
        <w:t>Antrag auf Zulassung eines Moduls der zusätzlichen Ausbildung</w:t>
      </w:r>
    </w:p>
    <w:p w14:paraId="56EBA656" w14:textId="77777777" w:rsidR="00160673" w:rsidRPr="004F1DAE" w:rsidRDefault="00160673" w:rsidP="00F90F7B">
      <w:pPr>
        <w:jc w:val="both"/>
        <w:rPr>
          <w:rFonts w:eastAsia="Calibri"/>
          <w:kern w:val="2"/>
          <w:lang w:val="de-DE"/>
          <w14:ligatures w14:val="standardContextual"/>
        </w:rPr>
      </w:pPr>
    </w:p>
    <w:p w14:paraId="29590DA1" w14:textId="77777777" w:rsidR="00160673" w:rsidRPr="004F1DAE" w:rsidRDefault="00160673" w:rsidP="00F90F7B">
      <w:pPr>
        <w:jc w:val="both"/>
        <w:rPr>
          <w:rFonts w:eastAsia="Calibri"/>
          <w:kern w:val="2"/>
          <w:lang w:val="de-DE"/>
          <w14:ligatures w14:val="standardContextual"/>
        </w:rPr>
      </w:pPr>
    </w:p>
    <w:p w14:paraId="586CB1E7" w14:textId="77777777" w:rsidR="00160673" w:rsidRPr="004F1DAE" w:rsidRDefault="00160673" w:rsidP="006F003C">
      <w:pPr>
        <w:tabs>
          <w:tab w:val="left" w:pos="426"/>
        </w:tabs>
        <w:jc w:val="both"/>
        <w:rPr>
          <w:rFonts w:eastAsia="Calibri"/>
          <w:b/>
          <w:bCs/>
          <w:kern w:val="2"/>
          <w:lang w:val="de-DE"/>
          <w14:ligatures w14:val="standardContextual"/>
        </w:rPr>
      </w:pPr>
      <w:r w:rsidRPr="004F1DAE">
        <w:rPr>
          <w:rFonts w:eastAsia="Calibri"/>
          <w:b/>
          <w:kern w:val="2"/>
          <w:lang w:val="de-DE"/>
          <w14:ligatures w14:val="standardContextual"/>
        </w:rPr>
        <w:t>1.</w:t>
      </w:r>
      <w:r w:rsidRPr="004F1DAE">
        <w:rPr>
          <w:rFonts w:eastAsia="Calibri"/>
          <w:b/>
          <w:kern w:val="2"/>
          <w:lang w:val="de-DE"/>
          <w14:ligatures w14:val="standardContextual"/>
        </w:rPr>
        <w:tab/>
        <w:t>Identität des Organisators:</w:t>
      </w:r>
    </w:p>
    <w:p w14:paraId="5CF1D1A5" w14:textId="77777777" w:rsidR="00160673" w:rsidRPr="004F1DAE" w:rsidRDefault="00160673" w:rsidP="006F003C">
      <w:pPr>
        <w:tabs>
          <w:tab w:val="left" w:pos="426"/>
        </w:tabs>
        <w:jc w:val="both"/>
        <w:rPr>
          <w:rFonts w:eastAsia="Calibri"/>
          <w:kern w:val="2"/>
          <w:lang w:val="de-DE"/>
          <w14:ligatures w14:val="standardContextual"/>
        </w:rPr>
      </w:pPr>
    </w:p>
    <w:p w14:paraId="440481E8"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Bezeichnung der Einrichtung</w:t>
      </w:r>
    </w:p>
    <w:p w14:paraId="7BF86863"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Kontaktinformationen (Gesellschaftssitz, Telefonnummer, Fax, E-Mail usw.)</w:t>
      </w:r>
    </w:p>
    <w:p w14:paraId="03C98645" w14:textId="77777777" w:rsidR="00160673" w:rsidRPr="004F1DAE" w:rsidRDefault="00160673" w:rsidP="006F003C">
      <w:pPr>
        <w:tabs>
          <w:tab w:val="left" w:pos="426"/>
        </w:tabs>
        <w:ind w:left="1"/>
        <w:jc w:val="both"/>
        <w:rPr>
          <w:rFonts w:eastAsia="Calibri"/>
          <w:kern w:val="2"/>
          <w:lang w:val="de-DE"/>
          <w14:ligatures w14:val="standardContextual"/>
        </w:rPr>
      </w:pPr>
      <w:r w:rsidRPr="004F1DAE">
        <w:rPr>
          <w:rFonts w:eastAsia="Calibri"/>
          <w:kern w:val="2"/>
          <w:lang w:val="de-DE"/>
          <w14:ligatures w14:val="standardContextual"/>
        </w:rPr>
        <w:tab/>
        <w:t xml:space="preserve">- Person, die den Organisator vertritt und die den Antrag im Namen der Einrichtung stellt </w:t>
      </w:r>
      <w:r w:rsidRPr="004F1DAE">
        <w:rPr>
          <w:rFonts w:eastAsia="Calibri"/>
          <w:kern w:val="2"/>
          <w:lang w:val="de-DE"/>
          <w14:ligatures w14:val="standardContextual"/>
        </w:rPr>
        <w:tab/>
        <w:t>(Identität, Wohnsitz, Eigenschaft)</w:t>
      </w:r>
    </w:p>
    <w:p w14:paraId="6530B28C"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eventuell: Website</w:t>
      </w:r>
    </w:p>
    <w:p w14:paraId="183E8884" w14:textId="77777777" w:rsidR="00160673" w:rsidRPr="004F1DAE" w:rsidRDefault="00160673" w:rsidP="006F003C">
      <w:pPr>
        <w:tabs>
          <w:tab w:val="left" w:pos="426"/>
        </w:tabs>
        <w:jc w:val="both"/>
        <w:rPr>
          <w:rFonts w:eastAsia="Calibri"/>
          <w:kern w:val="2"/>
          <w:lang w:val="de-DE"/>
          <w14:ligatures w14:val="standardContextual"/>
        </w:rPr>
      </w:pPr>
    </w:p>
    <w:p w14:paraId="3207F9C2" w14:textId="77777777" w:rsidR="00160673" w:rsidRPr="004F1DAE" w:rsidRDefault="00160673" w:rsidP="006F003C">
      <w:pPr>
        <w:tabs>
          <w:tab w:val="left" w:pos="426"/>
        </w:tabs>
        <w:jc w:val="both"/>
        <w:rPr>
          <w:rFonts w:eastAsia="Calibri"/>
          <w:b/>
          <w:bCs/>
          <w:kern w:val="2"/>
          <w:lang w:val="de-DE"/>
          <w14:ligatures w14:val="standardContextual"/>
        </w:rPr>
      </w:pPr>
      <w:r w:rsidRPr="004F1DAE">
        <w:rPr>
          <w:rFonts w:eastAsia="Calibri"/>
          <w:b/>
          <w:kern w:val="2"/>
          <w:lang w:val="de-DE"/>
          <w14:ligatures w14:val="standardContextual"/>
        </w:rPr>
        <w:t>2.</w:t>
      </w:r>
      <w:r w:rsidRPr="004F1DAE">
        <w:rPr>
          <w:rFonts w:eastAsia="Calibri"/>
          <w:b/>
          <w:kern w:val="2"/>
          <w:lang w:val="de-DE"/>
          <w14:ligatures w14:val="standardContextual"/>
        </w:rPr>
        <w:tab/>
        <w:t>Vorstellung der Einrichtung:</w:t>
      </w:r>
    </w:p>
    <w:p w14:paraId="77055E17" w14:textId="77777777" w:rsidR="00160673" w:rsidRPr="004F1DAE" w:rsidRDefault="00160673" w:rsidP="006F003C">
      <w:pPr>
        <w:tabs>
          <w:tab w:val="left" w:pos="426"/>
        </w:tabs>
        <w:jc w:val="both"/>
        <w:rPr>
          <w:rFonts w:eastAsia="Calibri"/>
          <w:kern w:val="2"/>
          <w:lang w:val="de-DE"/>
          <w14:ligatures w14:val="standardContextual"/>
        </w:rPr>
      </w:pPr>
    </w:p>
    <w:p w14:paraId="23F797A9"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Welche Kurse werden organisiert?</w:t>
      </w:r>
    </w:p>
    <w:p w14:paraId="6C81F93F"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kurze Beschreibung</w:t>
      </w:r>
    </w:p>
    <w:p w14:paraId="5143D155"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Mittel, über die die Einrichtung verfügt (Räumlichkeiten, Material usw.)</w:t>
      </w:r>
    </w:p>
    <w:p w14:paraId="31C29600"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Werden zusätzliche Zulassungskriterien gehandhabt und wenn ja, welche?</w:t>
      </w:r>
    </w:p>
    <w:p w14:paraId="11015BF7"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Bezeichnung der am Ende des Kurses ausgestellten Bescheinigung</w:t>
      </w:r>
    </w:p>
    <w:p w14:paraId="7C31BDA9" w14:textId="77777777" w:rsidR="00160673" w:rsidRPr="004F1DAE" w:rsidRDefault="00160673" w:rsidP="006F003C">
      <w:pPr>
        <w:tabs>
          <w:tab w:val="left" w:pos="426"/>
        </w:tabs>
        <w:jc w:val="both"/>
        <w:rPr>
          <w:rFonts w:eastAsia="Calibri"/>
          <w:kern w:val="2"/>
          <w:lang w:val="de-DE"/>
          <w14:ligatures w14:val="standardContextual"/>
        </w:rPr>
      </w:pPr>
    </w:p>
    <w:p w14:paraId="1B45FFAC" w14:textId="77777777" w:rsidR="00160673" w:rsidRPr="004F1DAE" w:rsidRDefault="00160673" w:rsidP="006F003C">
      <w:pPr>
        <w:tabs>
          <w:tab w:val="left" w:pos="426"/>
        </w:tabs>
        <w:jc w:val="both"/>
        <w:rPr>
          <w:rFonts w:eastAsia="Calibri"/>
          <w:b/>
          <w:bCs/>
          <w:kern w:val="2"/>
          <w:lang w:val="de-DE"/>
          <w14:ligatures w14:val="standardContextual"/>
        </w:rPr>
      </w:pPr>
      <w:r w:rsidRPr="004F1DAE">
        <w:rPr>
          <w:rFonts w:eastAsia="Calibri"/>
          <w:b/>
          <w:kern w:val="2"/>
          <w:lang w:val="de-DE"/>
          <w14:ligatures w14:val="standardContextual"/>
        </w:rPr>
        <w:t>3.</w:t>
      </w:r>
      <w:r w:rsidRPr="004F1DAE">
        <w:rPr>
          <w:rFonts w:eastAsia="Calibri"/>
          <w:b/>
          <w:kern w:val="2"/>
          <w:lang w:val="de-DE"/>
          <w14:ligatures w14:val="standardContextual"/>
        </w:rPr>
        <w:tab/>
        <w:t>Zusammensetzung der Begleitgruppe:</w:t>
      </w:r>
    </w:p>
    <w:p w14:paraId="676E25F3" w14:textId="77777777" w:rsidR="00160673" w:rsidRPr="004F1DAE" w:rsidRDefault="00160673" w:rsidP="006F003C">
      <w:pPr>
        <w:tabs>
          <w:tab w:val="left" w:pos="426"/>
        </w:tabs>
        <w:jc w:val="both"/>
        <w:rPr>
          <w:rFonts w:eastAsia="Calibri"/>
          <w:kern w:val="2"/>
          <w:lang w:val="de-DE"/>
          <w14:ligatures w14:val="standardContextual"/>
        </w:rPr>
      </w:pPr>
    </w:p>
    <w:p w14:paraId="07B2CB86" w14:textId="77777777" w:rsidR="00160673" w:rsidRPr="004F1DAE" w:rsidRDefault="00160673" w:rsidP="006F003C">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Name, Funktion, Beruf, Behörde oder Organisation, die das Mitglied vertritt</w:t>
      </w:r>
    </w:p>
    <w:p w14:paraId="71368AE6" w14:textId="77777777" w:rsidR="00160673" w:rsidRPr="004F1DAE" w:rsidRDefault="00160673" w:rsidP="006F003C">
      <w:pPr>
        <w:tabs>
          <w:tab w:val="left" w:pos="426"/>
        </w:tabs>
        <w:jc w:val="both"/>
        <w:rPr>
          <w:rFonts w:eastAsia="Calibri"/>
          <w:kern w:val="2"/>
          <w:lang w:val="de-DE"/>
          <w14:ligatures w14:val="standardContextual"/>
        </w:rPr>
      </w:pPr>
    </w:p>
    <w:p w14:paraId="547B94BC" w14:textId="77777777" w:rsidR="00160673" w:rsidRPr="004F1DAE" w:rsidRDefault="00160673" w:rsidP="006F003C">
      <w:pPr>
        <w:tabs>
          <w:tab w:val="left" w:pos="426"/>
        </w:tabs>
        <w:jc w:val="both"/>
        <w:rPr>
          <w:rFonts w:eastAsia="Calibri"/>
          <w:b/>
          <w:bCs/>
          <w:kern w:val="2"/>
          <w:lang w:val="de-DE"/>
          <w14:ligatures w14:val="standardContextual"/>
        </w:rPr>
      </w:pPr>
      <w:r w:rsidRPr="004F1DAE">
        <w:rPr>
          <w:rFonts w:eastAsia="Calibri"/>
          <w:b/>
          <w:kern w:val="2"/>
          <w:lang w:val="de-DE"/>
          <w14:ligatures w14:val="standardContextual"/>
        </w:rPr>
        <w:t>4.</w:t>
      </w:r>
      <w:r w:rsidRPr="004F1DAE">
        <w:rPr>
          <w:rFonts w:eastAsia="Calibri"/>
          <w:b/>
          <w:kern w:val="2"/>
          <w:lang w:val="de-DE"/>
          <w14:ligatures w14:val="standardContextual"/>
        </w:rPr>
        <w:tab/>
        <w:t>Liste der Lehrbeauftragten:</w:t>
      </w:r>
    </w:p>
    <w:p w14:paraId="2405E1D1" w14:textId="77777777" w:rsidR="00160673" w:rsidRPr="004F1DAE" w:rsidRDefault="00160673" w:rsidP="006F003C">
      <w:pPr>
        <w:tabs>
          <w:tab w:val="left" w:pos="426"/>
        </w:tabs>
        <w:jc w:val="both"/>
        <w:rPr>
          <w:rFonts w:eastAsia="Calibri"/>
          <w:kern w:val="2"/>
          <w:lang w:val="de-DE"/>
          <w14:ligatures w14:val="standardContextual"/>
        </w:rPr>
      </w:pPr>
    </w:p>
    <w:p w14:paraId="10B4C986"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xml:space="preserve">Name, Funktion, Beruf und Fachgebiet, für das sie beauftragt sind, Erfahrung in </w:t>
      </w:r>
      <w:r w:rsidRPr="004F1DAE">
        <w:rPr>
          <w:rFonts w:eastAsia="Calibri"/>
          <w:kern w:val="2"/>
          <w:lang w:val="de-DE"/>
          <w14:ligatures w14:val="standardContextual"/>
        </w:rPr>
        <w:tab/>
        <w:t>Zusammenhang mit der Funktion eines Gefahrenverhütungsberaters und dem Fachgebiet</w:t>
      </w:r>
    </w:p>
    <w:p w14:paraId="02A3CECF" w14:textId="77777777" w:rsidR="00160673" w:rsidRPr="004F1DAE" w:rsidRDefault="00160673" w:rsidP="00F90F7B">
      <w:pPr>
        <w:jc w:val="both"/>
        <w:rPr>
          <w:rFonts w:eastAsia="Calibri"/>
          <w:kern w:val="2"/>
          <w:lang w:val="de-DE"/>
          <w14:ligatures w14:val="standardContextual"/>
        </w:rPr>
      </w:pPr>
    </w:p>
    <w:p w14:paraId="6141865B" w14:textId="77777777" w:rsidR="00160673" w:rsidRPr="004F1DAE" w:rsidRDefault="00160673" w:rsidP="009010B7">
      <w:pPr>
        <w:tabs>
          <w:tab w:val="left" w:pos="426"/>
        </w:tabs>
        <w:jc w:val="both"/>
        <w:rPr>
          <w:rFonts w:eastAsia="Calibri"/>
          <w:b/>
          <w:kern w:val="2"/>
          <w:lang w:val="de-DE"/>
          <w14:ligatures w14:val="standardContextual"/>
        </w:rPr>
      </w:pPr>
      <w:r w:rsidRPr="004F1DAE">
        <w:rPr>
          <w:rFonts w:eastAsia="Calibri"/>
          <w:b/>
          <w:kern w:val="2"/>
          <w:lang w:val="de-DE"/>
          <w14:ligatures w14:val="standardContextual"/>
        </w:rPr>
        <w:t>5.</w:t>
      </w:r>
      <w:r w:rsidRPr="004F1DAE">
        <w:rPr>
          <w:rFonts w:eastAsia="Calibri"/>
          <w:b/>
          <w:kern w:val="2"/>
          <w:lang w:val="de-DE"/>
          <w14:ligatures w14:val="standardContextual"/>
        </w:rPr>
        <w:tab/>
        <w:t>Logisches und kohärentes Programm des Moduls zur Erlangung der in den Anla</w:t>
      </w:r>
      <w:r w:rsidRPr="004F1DAE">
        <w:rPr>
          <w:rFonts w:eastAsia="Calibri"/>
          <w:b/>
          <w:kern w:val="2"/>
          <w:lang w:val="de-DE"/>
          <w14:ligatures w14:val="standardContextual"/>
        </w:rPr>
        <w:softHyphen/>
        <w:t>gen II.4-2 und II.4-3 beziehungsweise II. 4-4 aufgezählten Kenntnisse und Fertigkeiten:</w:t>
      </w:r>
    </w:p>
    <w:p w14:paraId="29CC42E1" w14:textId="77777777" w:rsidR="00160673" w:rsidRPr="004F1DAE" w:rsidRDefault="00160673" w:rsidP="00F90F7B">
      <w:pPr>
        <w:jc w:val="both"/>
        <w:rPr>
          <w:rFonts w:eastAsia="Calibri"/>
          <w:kern w:val="2"/>
          <w:lang w:val="de-DE"/>
          <w14:ligatures w14:val="standardContextual"/>
        </w:rPr>
      </w:pPr>
    </w:p>
    <w:p w14:paraId="1C2E78D9"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Für jeden Kurs sind folgende Angaben mitzuteilen:</w:t>
      </w:r>
    </w:p>
    <w:p w14:paraId="3DDEDEC5" w14:textId="77777777" w:rsidR="00160673" w:rsidRPr="004F1DAE" w:rsidRDefault="00160673" w:rsidP="009010B7">
      <w:pPr>
        <w:tabs>
          <w:tab w:val="left" w:pos="426"/>
        </w:tabs>
        <w:jc w:val="both"/>
        <w:rPr>
          <w:rFonts w:eastAsia="Calibri"/>
          <w:kern w:val="2"/>
          <w:lang w:val="de-DE"/>
          <w14:ligatures w14:val="standardContextual"/>
        </w:rPr>
      </w:pPr>
    </w:p>
    <w:p w14:paraId="2A14FF6A"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kurzer Inhalt und Zielsetzung</w:t>
      </w:r>
    </w:p>
    <w:p w14:paraId="029742CE"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Name des Lehrbeauftragten</w:t>
      </w:r>
    </w:p>
    <w:p w14:paraId="7FEA7C46"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Anzahl Stunden mit Aufteilung zwischen praktischem und theoretischem Teil</w:t>
      </w:r>
    </w:p>
    <w:p w14:paraId="61AE8669"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Organisation des praktischen Teils (Seminar, Betriebsbesuch, Betriebspraktikum usw.)</w:t>
      </w:r>
    </w:p>
    <w:p w14:paraId="7F675A29" w14:textId="77777777" w:rsidR="00160673" w:rsidRPr="004F1DAE" w:rsidRDefault="00160673" w:rsidP="00F90F7B">
      <w:pPr>
        <w:jc w:val="both"/>
        <w:rPr>
          <w:rFonts w:eastAsia="Calibri"/>
          <w:kern w:val="2"/>
          <w:lang w:val="de-DE"/>
          <w14:ligatures w14:val="standardContextual"/>
        </w:rPr>
      </w:pPr>
    </w:p>
    <w:p w14:paraId="3AFAC5F0" w14:textId="77777777" w:rsidR="00160673" w:rsidRPr="004F1DAE" w:rsidRDefault="00160673" w:rsidP="009010B7">
      <w:pPr>
        <w:tabs>
          <w:tab w:val="left" w:pos="426"/>
        </w:tabs>
        <w:jc w:val="both"/>
        <w:rPr>
          <w:rFonts w:eastAsia="Calibri"/>
          <w:b/>
          <w:kern w:val="2"/>
          <w:lang w:val="de-DE"/>
          <w14:ligatures w14:val="standardContextual"/>
        </w:rPr>
      </w:pPr>
      <w:r w:rsidRPr="004F1DAE">
        <w:rPr>
          <w:rFonts w:eastAsia="Calibri"/>
          <w:b/>
          <w:kern w:val="2"/>
          <w:lang w:val="de-DE"/>
          <w14:ligatures w14:val="standardContextual"/>
        </w:rPr>
        <w:t>6.</w:t>
      </w:r>
      <w:r w:rsidRPr="004F1DAE">
        <w:rPr>
          <w:rFonts w:eastAsia="Calibri"/>
          <w:b/>
          <w:kern w:val="2"/>
          <w:lang w:val="de-DE"/>
          <w14:ligatures w14:val="standardContextual"/>
        </w:rPr>
        <w:tab/>
        <w:t>Organisation:</w:t>
      </w:r>
    </w:p>
    <w:p w14:paraId="41886985" w14:textId="77777777" w:rsidR="00160673" w:rsidRPr="004F1DAE" w:rsidRDefault="00160673" w:rsidP="00F90F7B">
      <w:pPr>
        <w:jc w:val="both"/>
        <w:rPr>
          <w:rFonts w:eastAsia="Calibri"/>
          <w:kern w:val="2"/>
          <w:lang w:val="de-DE"/>
          <w14:ligatures w14:val="standardContextual"/>
        </w:rPr>
      </w:pPr>
    </w:p>
    <w:p w14:paraId="2944EB49"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Anzahl Jahre, auf die die Kurse verteilt sind</w:t>
      </w:r>
    </w:p>
    <w:p w14:paraId="54030C6F"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Aufteilung zwischen praktischem und theoretischem Teil</w:t>
      </w:r>
    </w:p>
    <w:p w14:paraId="1400F204"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Art der Einbeziehung der Begleitgruppe in die Kursbewertung</w:t>
      </w:r>
    </w:p>
    <w:p w14:paraId="03514851" w14:textId="77777777" w:rsidR="00160673" w:rsidRPr="004F1DAE" w:rsidRDefault="00160673" w:rsidP="009010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Art der Einbeziehung der Kursteilnehmer in die Kursbewertung</w:t>
      </w:r>
    </w:p>
    <w:p w14:paraId="604FFC21" w14:textId="77777777" w:rsidR="00160673" w:rsidRPr="004F1DAE" w:rsidRDefault="00160673" w:rsidP="00F90F7B">
      <w:pPr>
        <w:jc w:val="both"/>
        <w:rPr>
          <w:rFonts w:eastAsia="Calibri"/>
          <w:kern w:val="2"/>
          <w:lang w:val="de-DE"/>
          <w14:ligatures w14:val="standardContextual"/>
        </w:rPr>
      </w:pPr>
    </w:p>
    <w:p w14:paraId="77885A60" w14:textId="77777777" w:rsidR="00160673" w:rsidRPr="004F1DAE" w:rsidRDefault="00160673" w:rsidP="00F90F7B">
      <w:pPr>
        <w:jc w:val="center"/>
        <w:rPr>
          <w:rFonts w:eastAsia="Calibri"/>
          <w:b/>
          <w:kern w:val="2"/>
          <w:lang w:val="de-DE"/>
          <w14:ligatures w14:val="standardContextual"/>
        </w:rPr>
      </w:pPr>
      <w:r w:rsidRPr="004F1DAE">
        <w:rPr>
          <w:rFonts w:eastAsia="Calibri"/>
          <w:b/>
          <w:kern w:val="2"/>
          <w:lang w:val="de-DE"/>
          <w14:ligatures w14:val="standardContextual"/>
        </w:rPr>
        <w:br w:type="page"/>
      </w:r>
    </w:p>
    <w:p w14:paraId="4500044B" w14:textId="77777777" w:rsidR="00160673" w:rsidRPr="004F1DAE" w:rsidRDefault="00160673" w:rsidP="009375B7">
      <w:pPr>
        <w:tabs>
          <w:tab w:val="left" w:pos="426"/>
        </w:tabs>
        <w:jc w:val="both"/>
        <w:rPr>
          <w:rFonts w:eastAsia="Calibri"/>
          <w:b/>
          <w:kern w:val="2"/>
          <w:lang w:val="de-DE"/>
          <w14:ligatures w14:val="standardContextual"/>
        </w:rPr>
      </w:pPr>
      <w:r w:rsidRPr="004F1DAE">
        <w:rPr>
          <w:rFonts w:eastAsia="Calibri"/>
          <w:b/>
          <w:kern w:val="2"/>
          <w:lang w:val="de-DE"/>
          <w14:ligatures w14:val="standardContextual"/>
        </w:rPr>
        <w:t>7.</w:t>
      </w:r>
      <w:r w:rsidRPr="004F1DAE">
        <w:rPr>
          <w:rFonts w:eastAsia="Calibri"/>
          <w:b/>
          <w:kern w:val="2"/>
          <w:lang w:val="de-DE"/>
          <w14:ligatures w14:val="standardContextual"/>
        </w:rPr>
        <w:tab/>
        <w:t>Bewertung:</w:t>
      </w:r>
    </w:p>
    <w:p w14:paraId="2CB18EFC" w14:textId="77777777" w:rsidR="00160673" w:rsidRPr="004F1DAE" w:rsidRDefault="00160673" w:rsidP="00F90F7B">
      <w:pPr>
        <w:jc w:val="both"/>
        <w:rPr>
          <w:rFonts w:eastAsia="Calibri"/>
          <w:kern w:val="2"/>
          <w:lang w:val="de-DE"/>
          <w14:ligatures w14:val="standardContextual"/>
        </w:rPr>
      </w:pPr>
    </w:p>
    <w:p w14:paraId="32C715F1"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Verfahren zur Prüfung der erworbenen Kenntnisse und Fertigkeiten (Multiple-Choice-</w:t>
      </w:r>
      <w:r w:rsidRPr="004F1DAE">
        <w:rPr>
          <w:rFonts w:eastAsia="Calibri"/>
          <w:kern w:val="2"/>
          <w:lang w:val="de-DE"/>
          <w14:ligatures w14:val="standardContextual"/>
        </w:rPr>
        <w:tab/>
        <w:t xml:space="preserve">Verfahren, schriftlich, mündlich, Gruppendiskussion, Präsentation, am Ende jedes Moduls, </w:t>
      </w:r>
      <w:r w:rsidRPr="004F1DAE">
        <w:rPr>
          <w:rFonts w:eastAsia="Calibri"/>
          <w:kern w:val="2"/>
          <w:lang w:val="de-DE"/>
          <w14:ligatures w14:val="standardContextual"/>
        </w:rPr>
        <w:tab/>
        <w:t>am Ende der Kurse, vor einem Prüfungsausschuss usw.)</w:t>
      </w:r>
    </w:p>
    <w:p w14:paraId="1AA18177"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xml:space="preserve">- Stichdatum für die Abgabe und Verteidigung der Abschlussarbeit (spätestens zwölf </w:t>
      </w:r>
      <w:r w:rsidRPr="004F1DAE">
        <w:rPr>
          <w:rFonts w:eastAsia="Calibri"/>
          <w:kern w:val="2"/>
          <w:lang w:val="de-DE"/>
          <w14:ligatures w14:val="standardContextual"/>
        </w:rPr>
        <w:tab/>
        <w:t>Monate nach dem Ende des theoretischen Unterrichts)</w:t>
      </w:r>
    </w:p>
    <w:p w14:paraId="40F06D93"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 Zusammensetzung des oder der Prüfungsausschüsse</w:t>
      </w:r>
    </w:p>
    <w:p w14:paraId="62A874D8" w14:textId="77777777" w:rsidR="00160673" w:rsidRPr="004F1DAE" w:rsidRDefault="00160673" w:rsidP="00F90F7B">
      <w:pPr>
        <w:jc w:val="both"/>
        <w:rPr>
          <w:rFonts w:eastAsia="Calibri"/>
          <w:b/>
          <w:bCs/>
          <w:kern w:val="2"/>
          <w:lang w:val="de-DE"/>
          <w14:ligatures w14:val="standardContextual"/>
        </w:rPr>
      </w:pPr>
    </w:p>
    <w:p w14:paraId="73977781" w14:textId="77777777" w:rsidR="00160673" w:rsidRPr="004F1DAE" w:rsidRDefault="00160673" w:rsidP="009375B7">
      <w:pPr>
        <w:tabs>
          <w:tab w:val="left" w:pos="426"/>
        </w:tabs>
        <w:jc w:val="both"/>
        <w:rPr>
          <w:rFonts w:eastAsia="Calibri"/>
          <w:b/>
          <w:kern w:val="2"/>
          <w:lang w:val="de-DE"/>
          <w14:ligatures w14:val="standardContextual"/>
        </w:rPr>
      </w:pPr>
      <w:r w:rsidRPr="004F1DAE">
        <w:rPr>
          <w:rFonts w:eastAsia="Calibri"/>
          <w:b/>
          <w:kern w:val="2"/>
          <w:lang w:val="de-DE"/>
          <w14:ligatures w14:val="standardContextual"/>
        </w:rPr>
        <w:t>8.</w:t>
      </w:r>
      <w:r w:rsidRPr="004F1DAE">
        <w:rPr>
          <w:rFonts w:eastAsia="Calibri"/>
          <w:b/>
          <w:kern w:val="2"/>
          <w:lang w:val="de-DE"/>
          <w14:ligatures w14:val="standardContextual"/>
        </w:rPr>
        <w:tab/>
        <w:t>Einschreibegebühr</w:t>
      </w:r>
    </w:p>
    <w:p w14:paraId="14D0856E" w14:textId="77777777" w:rsidR="00160673" w:rsidRPr="004F1DAE" w:rsidRDefault="00160673" w:rsidP="00F90F7B">
      <w:pPr>
        <w:jc w:val="center"/>
        <w:rPr>
          <w:rFonts w:eastAsia="Calibri"/>
          <w:kern w:val="2"/>
          <w:lang w:val="de-DE"/>
          <w14:ligatures w14:val="standardContextual"/>
        </w:rPr>
      </w:pPr>
      <w:r w:rsidRPr="004F1DAE">
        <w:rPr>
          <w:rFonts w:ascii="Calibri" w:eastAsia="Calibri" w:hAnsi="Calibri"/>
          <w:kern w:val="2"/>
          <w:lang w:val="de-DE"/>
          <w14:ligatures w14:val="standardContextual"/>
        </w:rPr>
        <w:br w:type="page"/>
      </w:r>
    </w:p>
    <w:p w14:paraId="1E9B804A" w14:textId="77777777" w:rsidR="00160673" w:rsidRPr="004F1DAE" w:rsidRDefault="00160673" w:rsidP="00F90F7B">
      <w:pPr>
        <w:jc w:val="center"/>
        <w:rPr>
          <w:rFonts w:eastAsia="Calibri"/>
          <w:b/>
          <w:kern w:val="2"/>
          <w:lang w:val="de-DE"/>
          <w14:ligatures w14:val="standardContextual"/>
        </w:rPr>
      </w:pPr>
      <w:r w:rsidRPr="004F1DAE">
        <w:rPr>
          <w:rFonts w:eastAsia="Calibri"/>
          <w:b/>
          <w:kern w:val="2"/>
          <w:lang w:val="de-DE"/>
          <w14:ligatures w14:val="standardContextual"/>
        </w:rPr>
        <w:t xml:space="preserve">Anlage II.4-2 </w:t>
      </w:r>
    </w:p>
    <w:p w14:paraId="4E955A9E" w14:textId="77777777" w:rsidR="00160673" w:rsidRPr="004F1DAE" w:rsidRDefault="00160673" w:rsidP="00F90F7B">
      <w:pPr>
        <w:jc w:val="center"/>
        <w:rPr>
          <w:rFonts w:eastAsia="Calibri"/>
          <w:b/>
          <w:bCs/>
          <w:kern w:val="2"/>
          <w:lang w:val="de-DE"/>
          <w14:ligatures w14:val="standardContextual"/>
        </w:rPr>
      </w:pPr>
      <w:r w:rsidRPr="004F1DAE">
        <w:rPr>
          <w:rFonts w:eastAsia="Calibri"/>
          <w:b/>
          <w:kern w:val="2"/>
          <w:lang w:val="de-DE"/>
          <w14:ligatures w14:val="standardContextual"/>
        </w:rPr>
        <w:t>Multidisziplinäres Grundmodul</w:t>
      </w:r>
    </w:p>
    <w:p w14:paraId="52C24107" w14:textId="77777777" w:rsidR="00160673" w:rsidRPr="004F1DAE" w:rsidRDefault="00160673" w:rsidP="00F90F7B">
      <w:pPr>
        <w:jc w:val="both"/>
        <w:rPr>
          <w:rFonts w:eastAsia="Calibri"/>
          <w:kern w:val="2"/>
          <w:lang w:val="de-DE"/>
          <w14:ligatures w14:val="standardContextual"/>
        </w:rPr>
      </w:pPr>
      <w:r w:rsidRPr="004F1DAE">
        <w:rPr>
          <w:rFonts w:eastAsia="Calibri"/>
          <w:kern w:val="2"/>
          <w:lang w:val="de-DE"/>
          <w14:ligatures w14:val="standardContextual"/>
        </w:rPr>
        <w:t xml:space="preserve">    </w:t>
      </w:r>
    </w:p>
    <w:p w14:paraId="01459D63" w14:textId="77777777" w:rsidR="00160673" w:rsidRPr="004F1DAE" w:rsidRDefault="00160673" w:rsidP="00F90F7B">
      <w:pPr>
        <w:jc w:val="both"/>
        <w:rPr>
          <w:rFonts w:eastAsia="Calibri"/>
          <w:kern w:val="2"/>
          <w:lang w:val="de-DE"/>
          <w14:ligatures w14:val="standardContextual"/>
        </w:rPr>
      </w:pPr>
    </w:p>
    <w:p w14:paraId="66B38B65" w14:textId="77777777" w:rsidR="00160673" w:rsidRPr="004F1DAE" w:rsidRDefault="00160673" w:rsidP="00F90F7B">
      <w:pPr>
        <w:jc w:val="both"/>
        <w:rPr>
          <w:rFonts w:ascii="Times New Roman Gras" w:eastAsia="Calibri" w:hAnsi="Times New Roman Gras"/>
          <w:b/>
          <w:bCs/>
          <w:caps/>
          <w:kern w:val="2"/>
          <w:lang w:val="de-DE"/>
          <w14:ligatures w14:val="standardContextual"/>
        </w:rPr>
      </w:pPr>
      <w:r w:rsidRPr="004F1DAE">
        <w:rPr>
          <w:rFonts w:ascii="Times New Roman Gras" w:eastAsia="Calibri" w:hAnsi="Times New Roman Gras"/>
          <w:b/>
          <w:caps/>
          <w:kern w:val="2"/>
          <w:lang w:val="de-DE"/>
          <w14:ligatures w14:val="standardContextual"/>
        </w:rPr>
        <w:t>A. ERFODERLICHE FERTIGKEITEN</w:t>
      </w:r>
    </w:p>
    <w:p w14:paraId="10F796E2" w14:textId="77777777" w:rsidR="00160673" w:rsidRPr="004F1DAE" w:rsidRDefault="00160673" w:rsidP="00F90F7B">
      <w:pPr>
        <w:jc w:val="both"/>
        <w:rPr>
          <w:rFonts w:eastAsia="Calibri"/>
          <w:kern w:val="2"/>
          <w:lang w:val="de-DE"/>
          <w14:ligatures w14:val="standardContextual"/>
        </w:rPr>
      </w:pPr>
    </w:p>
    <w:p w14:paraId="05641E58" w14:textId="77777777" w:rsidR="00160673" w:rsidRPr="004F1DAE" w:rsidRDefault="00160673" w:rsidP="00F15F8E">
      <w:pPr>
        <w:ind w:left="426"/>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Fähigkeit, im Team an einem gemeinsamen multidisziplinären und kohärenten Konzept der Bewältigung der Risiken für Sicherheit, Gesundheit und Wohlbefinden zu arbeiten</w:t>
      </w:r>
    </w:p>
    <w:p w14:paraId="6CECB8F5" w14:textId="77777777" w:rsidR="00160673" w:rsidRPr="004F1DAE" w:rsidRDefault="00160673" w:rsidP="00F15F8E">
      <w:pPr>
        <w:ind w:left="426"/>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Fähigkeit, zu führen, zu kommunizieren, zu coachen, zu verhandeln und zu überzeugen</w:t>
      </w:r>
    </w:p>
    <w:p w14:paraId="50808889" w14:textId="77777777" w:rsidR="00160673" w:rsidRPr="004F1DAE" w:rsidRDefault="00160673" w:rsidP="00F15F8E">
      <w:pPr>
        <w:ind w:left="426"/>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Fähigkeit, Informationen auf eine wissenschaftlich gerechtfertigte Weise zu sammeln und zu verarbeiten</w:t>
      </w:r>
    </w:p>
    <w:p w14:paraId="6E02E195" w14:textId="77777777" w:rsidR="00160673" w:rsidRPr="004F1DAE" w:rsidRDefault="00160673" w:rsidP="00F15F8E">
      <w:pPr>
        <w:ind w:left="426"/>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Fähigkeit, andere Personen unabhängig von ihrem Niveau darin zu schulen, ihr eigenes Wohlbefinden zu berücksichtigen</w:t>
      </w:r>
    </w:p>
    <w:p w14:paraId="7F950DF5" w14:textId="77777777" w:rsidR="00160673" w:rsidRPr="004F1DAE" w:rsidRDefault="00160673" w:rsidP="00F15F8E">
      <w:pPr>
        <w:ind w:left="426"/>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Fähigkeit, die erworbenen Kenntnisse und Fertigkeiten in praktischen Situa</w:t>
      </w:r>
      <w:r w:rsidRPr="004F1DAE">
        <w:rPr>
          <w:rFonts w:eastAsia="Calibri"/>
          <w:kern w:val="2"/>
          <w:lang w:val="de-DE"/>
          <w14:ligatures w14:val="standardContextual"/>
        </w:rPr>
        <w:softHyphen/>
        <w:t>tionen anzuwenden</w:t>
      </w:r>
    </w:p>
    <w:p w14:paraId="14456186" w14:textId="77777777" w:rsidR="00160673" w:rsidRPr="004F1DAE" w:rsidRDefault="00160673" w:rsidP="00F90F7B">
      <w:pPr>
        <w:jc w:val="both"/>
        <w:rPr>
          <w:rFonts w:eastAsia="Calibri"/>
          <w:kern w:val="2"/>
          <w:lang w:val="de-DE"/>
          <w14:ligatures w14:val="standardContextual"/>
        </w:rPr>
      </w:pPr>
    </w:p>
    <w:p w14:paraId="44BB0C59" w14:textId="77777777" w:rsidR="00160673" w:rsidRPr="004F1DAE" w:rsidRDefault="00160673" w:rsidP="00F90F7B">
      <w:pPr>
        <w:jc w:val="both"/>
        <w:rPr>
          <w:rFonts w:ascii="Times New Roman Gras" w:eastAsia="Calibri" w:hAnsi="Times New Roman Gras"/>
          <w:b/>
          <w:bCs/>
          <w:caps/>
          <w:kern w:val="2"/>
          <w:lang w:val="de-DE"/>
          <w14:ligatures w14:val="standardContextual"/>
        </w:rPr>
      </w:pPr>
      <w:r w:rsidRPr="004F1DAE">
        <w:rPr>
          <w:rFonts w:ascii="Times New Roman Gras" w:eastAsia="Calibri" w:hAnsi="Times New Roman Gras"/>
          <w:b/>
          <w:caps/>
          <w:kern w:val="2"/>
          <w:lang w:val="de-DE"/>
          <w14:ligatures w14:val="standardContextual"/>
        </w:rPr>
        <w:t>B. Erforderliche Kenntnisse</w:t>
      </w:r>
    </w:p>
    <w:p w14:paraId="56D594C9" w14:textId="77777777" w:rsidR="00160673" w:rsidRPr="004F1DAE" w:rsidRDefault="00160673" w:rsidP="00F90F7B">
      <w:pPr>
        <w:jc w:val="both"/>
        <w:rPr>
          <w:rFonts w:eastAsia="Calibri"/>
          <w:kern w:val="2"/>
          <w:lang w:val="de-DE"/>
          <w14:ligatures w14:val="standardContextual"/>
        </w:rPr>
      </w:pPr>
    </w:p>
    <w:p w14:paraId="5AB9D6C8" w14:textId="77777777" w:rsidR="00160673" w:rsidRPr="004F1DAE" w:rsidRDefault="00160673" w:rsidP="00F15F8E">
      <w:pPr>
        <w:tabs>
          <w:tab w:val="left" w:pos="426"/>
        </w:tabs>
        <w:jc w:val="both"/>
        <w:rPr>
          <w:rFonts w:ascii="Times New Roman Gras" w:eastAsia="Calibri" w:hAnsi="Times New Roman Gras"/>
          <w:b/>
          <w:bCs/>
          <w:caps/>
          <w:kern w:val="2"/>
          <w:lang w:val="de-DE"/>
          <w14:ligatures w14:val="standardContextual"/>
        </w:rPr>
      </w:pPr>
      <w:r w:rsidRPr="004F1DAE">
        <w:rPr>
          <w:rFonts w:ascii="Times New Roman Gras" w:eastAsia="Calibri" w:hAnsi="Times New Roman Gras"/>
          <w:b/>
          <w:caps/>
          <w:kern w:val="2"/>
          <w:lang w:val="de-DE"/>
          <w14:ligatures w14:val="standardContextual"/>
        </w:rPr>
        <w:t>1.</w:t>
      </w:r>
      <w:r w:rsidRPr="004F1DAE">
        <w:rPr>
          <w:rFonts w:ascii="Times New Roman Gras" w:eastAsia="Calibri" w:hAnsi="Times New Roman Gras"/>
          <w:b/>
          <w:caps/>
          <w:kern w:val="2"/>
          <w:lang w:val="de-DE"/>
          <w14:ligatures w14:val="standardContextual"/>
        </w:rPr>
        <w:tab/>
        <w:t>Einleitung</w:t>
      </w:r>
    </w:p>
    <w:p w14:paraId="2671A8D9" w14:textId="77777777" w:rsidR="00160673" w:rsidRPr="004F1DAE" w:rsidRDefault="00160673" w:rsidP="00F90F7B">
      <w:pPr>
        <w:jc w:val="both"/>
        <w:rPr>
          <w:rFonts w:eastAsia="Calibri"/>
          <w:kern w:val="2"/>
          <w:lang w:val="de-DE"/>
          <w14:ligatures w14:val="standardContextual"/>
        </w:rPr>
      </w:pPr>
    </w:p>
    <w:p w14:paraId="71675FC6" w14:textId="77777777" w:rsidR="00160673" w:rsidRPr="004F1DAE" w:rsidRDefault="00160673" w:rsidP="00F15F8E">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1.</w:t>
      </w:r>
      <w:r w:rsidRPr="004F1DAE">
        <w:rPr>
          <w:rFonts w:eastAsia="Calibri"/>
          <w:kern w:val="2"/>
          <w:lang w:val="de-DE"/>
          <w14:ligatures w14:val="standardContextual"/>
        </w:rPr>
        <w:tab/>
        <w:t>Kenntnis der primären, sekundären und tertiären Prävention</w:t>
      </w:r>
    </w:p>
    <w:p w14:paraId="25D2320E" w14:textId="77777777" w:rsidR="00160673" w:rsidRPr="004F1DAE" w:rsidRDefault="00160673" w:rsidP="00F15F8E">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2.</w:t>
      </w:r>
      <w:r w:rsidRPr="004F1DAE">
        <w:rPr>
          <w:rFonts w:eastAsia="Calibri"/>
          <w:kern w:val="2"/>
          <w:lang w:val="de-DE"/>
          <w14:ligatures w14:val="standardContextual"/>
        </w:rPr>
        <w:tab/>
        <w:t>Kenntnis des primären, sekundären und tertiären Einsatzes</w:t>
      </w:r>
    </w:p>
    <w:p w14:paraId="0BD71822" w14:textId="77777777" w:rsidR="00160673" w:rsidRPr="004F1DAE" w:rsidRDefault="00160673" w:rsidP="00F15F8E">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3.</w:t>
      </w:r>
      <w:r w:rsidRPr="004F1DAE">
        <w:rPr>
          <w:rFonts w:eastAsia="Calibri"/>
          <w:kern w:val="2"/>
          <w:lang w:val="de-DE"/>
          <w14:ligatures w14:val="standardContextual"/>
        </w:rPr>
        <w:tab/>
        <w:t>Kenntnis der Methoden der Früherkennung, Analyse, Diagnose usw.</w:t>
      </w:r>
    </w:p>
    <w:p w14:paraId="55C58A0C" w14:textId="77777777" w:rsidR="00160673" w:rsidRPr="004F1DAE" w:rsidRDefault="00160673" w:rsidP="00F15F8E">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ab/>
        <w:t>4.</w:t>
      </w:r>
      <w:r w:rsidRPr="004F1DAE">
        <w:rPr>
          <w:rFonts w:eastAsia="Calibri"/>
          <w:kern w:val="2"/>
          <w:lang w:val="de-DE"/>
          <w14:ligatures w14:val="standardContextual"/>
        </w:rPr>
        <w:tab/>
        <w:t>Kenntnis in Bezug auf die Multidisziplinarität – Interdisziplinarität</w:t>
      </w:r>
    </w:p>
    <w:p w14:paraId="164DC2F5" w14:textId="77777777" w:rsidR="00160673" w:rsidRPr="004F1DAE" w:rsidRDefault="00160673" w:rsidP="00F15F8E">
      <w:pPr>
        <w:tabs>
          <w:tab w:val="left" w:pos="426"/>
        </w:tabs>
        <w:ind w:left="426" w:hanging="426"/>
        <w:jc w:val="both"/>
        <w:rPr>
          <w:rFonts w:eastAsia="Calibri"/>
          <w:kern w:val="2"/>
          <w:lang w:val="de-DE"/>
          <w14:ligatures w14:val="standardContextual"/>
        </w:rPr>
      </w:pPr>
      <w:r w:rsidRPr="004F1DAE">
        <w:rPr>
          <w:rFonts w:eastAsia="Calibri"/>
          <w:kern w:val="2"/>
          <w:lang w:val="de-DE"/>
          <w14:ligatures w14:val="standardContextual"/>
        </w:rPr>
        <w:tab/>
        <w:t>5.</w:t>
      </w:r>
      <w:r w:rsidRPr="004F1DAE">
        <w:rPr>
          <w:rFonts w:eastAsia="Calibri"/>
          <w:kern w:val="2"/>
          <w:lang w:val="de-DE"/>
          <w14:ligatures w14:val="standardContextual"/>
        </w:rPr>
        <w:tab/>
        <w:t>Kenntnis des allgemeinen rechtlichen Rahmens mit Bezug auf das Wohlbefinden bei der Arbeit</w:t>
      </w:r>
    </w:p>
    <w:p w14:paraId="403CE741" w14:textId="77777777" w:rsidR="00160673" w:rsidRPr="004F1DAE" w:rsidRDefault="00160673" w:rsidP="00F90F7B">
      <w:pPr>
        <w:jc w:val="both"/>
        <w:rPr>
          <w:rFonts w:eastAsia="Calibri"/>
          <w:kern w:val="2"/>
          <w:lang w:val="de-DE"/>
          <w14:ligatures w14:val="standardContextual"/>
        </w:rPr>
      </w:pPr>
    </w:p>
    <w:p w14:paraId="7B806F91" w14:textId="77777777" w:rsidR="00160673" w:rsidRPr="004F1DAE" w:rsidRDefault="00160673" w:rsidP="00F15F8E">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2.</w:t>
      </w:r>
      <w:r w:rsidRPr="004F1DAE">
        <w:rPr>
          <w:rFonts w:ascii="Times New Roman Gras" w:eastAsia="Calibri" w:hAnsi="Times New Roman Gras"/>
          <w:b/>
          <w:caps/>
          <w:kern w:val="2"/>
          <w:lang w:val="de-DE"/>
          <w14:ligatures w14:val="standardContextual"/>
        </w:rPr>
        <w:tab/>
        <w:t>Grundsätze</w:t>
      </w:r>
    </w:p>
    <w:p w14:paraId="09450E68" w14:textId="77777777" w:rsidR="00160673" w:rsidRPr="004F1DAE" w:rsidRDefault="00160673" w:rsidP="00F90F7B">
      <w:pPr>
        <w:jc w:val="both"/>
        <w:rPr>
          <w:rFonts w:eastAsia="Calibri"/>
          <w:kern w:val="2"/>
          <w:lang w:val="de-DE"/>
          <w14:ligatures w14:val="standardContextual"/>
        </w:rPr>
      </w:pPr>
    </w:p>
    <w:p w14:paraId="394661A8"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Grundkenntnis der Arbeitssoziologie, der industriellen Beziehungen, der Arbeits</w:t>
      </w:r>
      <w:r w:rsidRPr="004F1DAE">
        <w:rPr>
          <w:rFonts w:eastAsia="Calibri"/>
          <w:kern w:val="2"/>
          <w:lang w:val="de-DE"/>
          <w14:ligatures w14:val="standardContextual"/>
        </w:rPr>
        <w:softHyphen/>
        <w:t>organisation, der Beschäftigungsfähigkeit, der Organisations- und Kommunikations</w:t>
      </w:r>
      <w:r w:rsidRPr="004F1DAE">
        <w:rPr>
          <w:rFonts w:eastAsia="Calibri"/>
          <w:kern w:val="2"/>
          <w:lang w:val="de-DE"/>
          <w14:ligatures w14:val="standardContextual"/>
        </w:rPr>
        <w:softHyphen/>
        <w:t>kulturen</w:t>
      </w:r>
    </w:p>
    <w:p w14:paraId="5C1D3482"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Grundkenntnis der menschlichen Anatomie, Physiologie und Psychologie</w:t>
      </w:r>
    </w:p>
    <w:p w14:paraId="67744E31"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Grundkenntnis der juristischen Aspekte in Bezug auf das Wohlbefinden bei der Arbeit</w:t>
      </w:r>
    </w:p>
    <w:p w14:paraId="73E8AE60"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Grundkenntnis der wirtschaftlichen Aspekte in Bezug auf das Wohlbefinden bei der Arbeit</w:t>
      </w:r>
    </w:p>
    <w:p w14:paraId="40768D64"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Grundkenntnis der Aufträge, der Verantwortlichkeiten, des Statuts, der Berufspflichten der verschiedenen Akteure im Bereich der Gefahrenverhütung: Arbeitgeber, Führungs</w:t>
      </w:r>
      <w:r w:rsidRPr="004F1DAE">
        <w:rPr>
          <w:rFonts w:eastAsia="Calibri"/>
          <w:kern w:val="2"/>
          <w:lang w:val="de-DE"/>
          <w14:ligatures w14:val="standardContextual"/>
        </w:rPr>
        <w:softHyphen/>
        <w:t>kräfte, Arbeitnehmer, Gefahrenverhütungsberater</w:t>
      </w:r>
    </w:p>
    <w:p w14:paraId="1F1AFA31"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Grundkenntnis anderer Aspekte, die einen Einfluss auf das Wohlbefinden der Arbeitnehmer haben: Umfeld usw.</w:t>
      </w:r>
    </w:p>
    <w:p w14:paraId="68FCDA81" w14:textId="77777777" w:rsidR="00160673" w:rsidRPr="004F1DAE" w:rsidRDefault="00160673" w:rsidP="00F90F7B">
      <w:pPr>
        <w:jc w:val="both"/>
        <w:rPr>
          <w:rFonts w:eastAsia="Calibri"/>
          <w:kern w:val="2"/>
          <w:lang w:val="de-DE"/>
          <w14:ligatures w14:val="standardContextual"/>
        </w:rPr>
      </w:pPr>
    </w:p>
    <w:p w14:paraId="47576340" w14:textId="77777777" w:rsidR="00160673" w:rsidRPr="004F1DAE" w:rsidRDefault="00160673" w:rsidP="00D77D64">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3.</w:t>
      </w:r>
      <w:r w:rsidRPr="004F1DAE">
        <w:rPr>
          <w:rFonts w:ascii="Times New Roman Gras" w:eastAsia="Calibri" w:hAnsi="Times New Roman Gras"/>
          <w:b/>
          <w:caps/>
          <w:kern w:val="2"/>
          <w:lang w:val="de-DE"/>
          <w14:ligatures w14:val="standardContextual"/>
        </w:rPr>
        <w:tab/>
        <w:t>Risikoermittlung</w:t>
      </w:r>
    </w:p>
    <w:p w14:paraId="7E8766A9" w14:textId="77777777" w:rsidR="00160673" w:rsidRPr="004F1DAE" w:rsidRDefault="00160673" w:rsidP="00F90F7B">
      <w:pPr>
        <w:jc w:val="both"/>
        <w:rPr>
          <w:rFonts w:eastAsia="Calibri"/>
          <w:kern w:val="2"/>
          <w:lang w:val="de-DE"/>
          <w14:ligatures w14:val="standardContextual"/>
        </w:rPr>
      </w:pPr>
    </w:p>
    <w:p w14:paraId="2B7A6E7C"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des globalen und partizipativen Ansatzes des Arbeitssystems</w:t>
      </w:r>
    </w:p>
    <w:p w14:paraId="12ED6616"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Techniken der Risikoanalyse und Grundkenntnis der Epidemiologie</w:t>
      </w:r>
    </w:p>
    <w:p w14:paraId="38722811"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Arbeitsanalyse und Untersuchung der Arbeitsbedingungen</w:t>
      </w:r>
    </w:p>
    <w:p w14:paraId="0E77F85C"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Arbeitsunfälle und Berufskrankheiten</w:t>
      </w:r>
      <w:r w:rsidRPr="004F1DAE">
        <w:rPr>
          <w:rFonts w:eastAsia="Calibri"/>
          <w:kern w:val="2"/>
          <w:lang w:val="de-DE"/>
          <w14:ligatures w14:val="standardContextual"/>
        </w:rPr>
        <w:tab/>
      </w:r>
    </w:p>
    <w:p w14:paraId="2B7F8F48"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 xml:space="preserve">5. </w:t>
      </w:r>
      <w:r w:rsidRPr="004F1DAE">
        <w:rPr>
          <w:rFonts w:eastAsia="Calibri"/>
          <w:kern w:val="2"/>
          <w:lang w:val="de-DE"/>
          <w14:ligatures w14:val="standardContextual"/>
        </w:rPr>
        <w:tab/>
        <w:t xml:space="preserve">Kenntnis der Datenerfassung (Klagen, Absentismus, Stress, Gewalt usw.) und </w:t>
      </w:r>
      <w:r w:rsidRPr="004F1DAE">
        <w:rPr>
          <w:rFonts w:eastAsia="Calibri"/>
          <w:kern w:val="2"/>
          <w:lang w:val="de-DE"/>
          <w14:ligatures w14:val="standardContextual"/>
        </w:rPr>
        <w:noBreakHyphen/>
        <w:t>ver</w:t>
      </w:r>
      <w:r w:rsidRPr="004F1DAE">
        <w:rPr>
          <w:rFonts w:eastAsia="Calibri"/>
          <w:kern w:val="2"/>
          <w:lang w:val="de-DE"/>
          <w14:ligatures w14:val="standardContextual"/>
        </w:rPr>
        <w:softHyphen/>
        <w:t>arbeitung (Statistiken, Epidemiologie)</w:t>
      </w:r>
    </w:p>
    <w:p w14:paraId="57A876ED" w14:textId="77777777" w:rsidR="00160673" w:rsidRPr="004F1DAE" w:rsidRDefault="00160673" w:rsidP="00F90F7B">
      <w:pPr>
        <w:jc w:val="both"/>
        <w:rPr>
          <w:rFonts w:eastAsia="Calibri"/>
          <w:kern w:val="2"/>
          <w:lang w:val="de-DE"/>
          <w14:ligatures w14:val="standardContextual"/>
        </w:rPr>
      </w:pPr>
    </w:p>
    <w:p w14:paraId="74E73DA8" w14:textId="77777777" w:rsidR="00160673" w:rsidRPr="004F1DAE" w:rsidRDefault="00160673" w:rsidP="00F90F7B">
      <w:pPr>
        <w:jc w:val="both"/>
        <w:rPr>
          <w:rFonts w:eastAsia="Calibri"/>
          <w:kern w:val="2"/>
          <w:lang w:val="de-DE"/>
          <w14:ligatures w14:val="standardContextual"/>
        </w:rPr>
      </w:pPr>
    </w:p>
    <w:p w14:paraId="663554E2" w14:textId="77777777" w:rsidR="00160673" w:rsidRPr="004F1DAE" w:rsidRDefault="00160673" w:rsidP="00D77D64">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4.</w:t>
      </w:r>
      <w:r w:rsidRPr="004F1DAE">
        <w:rPr>
          <w:rFonts w:ascii="Times New Roman Gras" w:eastAsia="Calibri" w:hAnsi="Times New Roman Gras"/>
          <w:b/>
          <w:caps/>
          <w:kern w:val="2"/>
          <w:lang w:val="de-DE"/>
          <w14:ligatures w14:val="standardContextual"/>
        </w:rPr>
        <w:tab/>
        <w:t>Einführung in die Analyse- und Gefahrenverhütungsgrund</w:t>
      </w:r>
      <w:r w:rsidRPr="004F1DAE">
        <w:rPr>
          <w:rFonts w:ascii="Times New Roman Gras" w:eastAsia="Calibri" w:hAnsi="Times New Roman Gras"/>
          <w:b/>
          <w:caps/>
          <w:kern w:val="2"/>
          <w:lang w:val="de-DE"/>
          <w14:ligatures w14:val="standardContextual"/>
        </w:rPr>
        <w:softHyphen/>
        <w:t>sätze der spezifischen Disziplinen</w:t>
      </w:r>
    </w:p>
    <w:p w14:paraId="27064FE0" w14:textId="77777777" w:rsidR="00160673" w:rsidRPr="004F1DAE" w:rsidRDefault="00160673" w:rsidP="00F90F7B">
      <w:pPr>
        <w:jc w:val="both"/>
        <w:rPr>
          <w:rFonts w:eastAsia="Calibri"/>
          <w:kern w:val="2"/>
          <w:lang w:val="de-DE"/>
          <w14:ligatures w14:val="standardContextual"/>
        </w:rPr>
      </w:pPr>
    </w:p>
    <w:p w14:paraId="3832FBD3"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Grundkenntnis der Betriebshygiene</w:t>
      </w:r>
    </w:p>
    <w:p w14:paraId="16F39104"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Grundkenntnis der Arbeitsmedizin</w:t>
      </w:r>
    </w:p>
    <w:p w14:paraId="190F053F"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Grundkenntnis der Umgebungsrisiken</w:t>
      </w:r>
    </w:p>
    <w:p w14:paraId="7048FD9A"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Grundkenntnis der chemischen, biologischen und physikalischen Agenzien: Belastung, Komfort, ISA usw.</w:t>
      </w:r>
    </w:p>
    <w:p w14:paraId="3B35F43B"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Grundkenntnis der körperlichen und psychischen Belastung</w:t>
      </w:r>
    </w:p>
    <w:p w14:paraId="1FE75BDE"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Grundkenntnis der Arbeitsplatzgestaltung, der Anthropometrie, der Ergonomie usw.</w:t>
      </w:r>
    </w:p>
    <w:p w14:paraId="09BC24B9"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7.</w:t>
      </w:r>
      <w:r w:rsidRPr="004F1DAE">
        <w:rPr>
          <w:rFonts w:eastAsia="Calibri"/>
          <w:kern w:val="2"/>
          <w:lang w:val="de-DE"/>
          <w14:ligatures w14:val="standardContextual"/>
        </w:rPr>
        <w:tab/>
        <w:t>Grundkenntnis der psychosozialen Risiken und des berufsbedingten Stresses</w:t>
      </w:r>
    </w:p>
    <w:p w14:paraId="11D99537"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8.</w:t>
      </w:r>
      <w:r w:rsidRPr="004F1DAE">
        <w:rPr>
          <w:rFonts w:eastAsia="Calibri"/>
          <w:kern w:val="2"/>
          <w:lang w:val="de-DE"/>
          <w14:ligatures w14:val="standardContextual"/>
        </w:rPr>
        <w:tab/>
        <w:t>Grundkenntnis der Arbeitsmittel</w:t>
      </w:r>
    </w:p>
    <w:p w14:paraId="633E27CF"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9.</w:t>
      </w:r>
      <w:r w:rsidRPr="004F1DAE">
        <w:rPr>
          <w:rFonts w:eastAsia="Calibri"/>
          <w:kern w:val="2"/>
          <w:lang w:val="de-DE"/>
          <w14:ligatures w14:val="standardContextual"/>
        </w:rPr>
        <w:tab/>
        <w:t>Grundkenntnis der Brandverhütung und der elektrischen Risiken</w:t>
      </w:r>
    </w:p>
    <w:p w14:paraId="628A1F51" w14:textId="77777777" w:rsidR="00160673" w:rsidRPr="004F1DAE" w:rsidRDefault="00160673" w:rsidP="00F90F7B">
      <w:pPr>
        <w:jc w:val="both"/>
        <w:rPr>
          <w:rFonts w:eastAsia="Calibri"/>
          <w:kern w:val="2"/>
          <w:lang w:val="de-DE"/>
          <w14:ligatures w14:val="standardContextual"/>
        </w:rPr>
      </w:pPr>
    </w:p>
    <w:p w14:paraId="67E04E93" w14:textId="77777777" w:rsidR="00160673" w:rsidRPr="004F1DAE" w:rsidRDefault="00160673" w:rsidP="00F90F7B">
      <w:pPr>
        <w:jc w:val="both"/>
        <w:rPr>
          <w:rFonts w:eastAsia="Calibri"/>
          <w:kern w:val="2"/>
          <w:lang w:val="de-DE"/>
          <w14:ligatures w14:val="standardContextual"/>
        </w:rPr>
      </w:pPr>
    </w:p>
    <w:p w14:paraId="233349AD" w14:textId="77777777" w:rsidR="00160673" w:rsidRPr="004F1DAE" w:rsidRDefault="00160673" w:rsidP="00D77D64">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5.</w:t>
      </w:r>
      <w:r w:rsidRPr="004F1DAE">
        <w:rPr>
          <w:rFonts w:ascii="Times New Roman Gras" w:eastAsia="Calibri" w:hAnsi="Times New Roman Gras"/>
          <w:b/>
          <w:caps/>
          <w:kern w:val="2"/>
          <w:lang w:val="de-DE"/>
          <w14:ligatures w14:val="standardContextual"/>
        </w:rPr>
        <w:tab/>
        <w:t>Politik der Gefahrenverhütung und des Wohlbefindens</w:t>
      </w:r>
    </w:p>
    <w:p w14:paraId="019E3763" w14:textId="77777777" w:rsidR="00160673" w:rsidRPr="004F1DAE" w:rsidRDefault="00160673" w:rsidP="00F90F7B">
      <w:pPr>
        <w:jc w:val="both"/>
        <w:rPr>
          <w:rFonts w:eastAsia="Calibri"/>
          <w:kern w:val="2"/>
          <w:lang w:val="de-DE"/>
          <w14:ligatures w14:val="standardContextual"/>
        </w:rPr>
      </w:pPr>
    </w:p>
    <w:p w14:paraId="2DBF73A8"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Strukturen in der Politik der Gefahrenverhütung: interne und externe Dienste, Ausschuss, EDTÜ</w:t>
      </w:r>
    </w:p>
    <w:p w14:paraId="24C4D1B2"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des dynamischen Risikomanagementsystems, des Globalplans zur Gefahren</w:t>
      </w:r>
      <w:r w:rsidRPr="004F1DAE">
        <w:rPr>
          <w:rFonts w:eastAsia="Calibri"/>
          <w:kern w:val="2"/>
          <w:lang w:val="de-DE"/>
          <w14:ligatures w14:val="standardContextual"/>
        </w:rPr>
        <w:softHyphen/>
        <w:t>verhütung, des jährlichen Aktionsprogramms usw.</w:t>
      </w:r>
    </w:p>
    <w:p w14:paraId="2DAD5A97"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Schulung und Information der Arbeitnehmer und der Führungskräfte</w:t>
      </w:r>
    </w:p>
    <w:p w14:paraId="6E792889"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Organisation der Ersten Hilfe für Unfallopfer oder Personen, die sich unwohl fühlen, und der im Falle ernster und unmittelbarer Gefahr zu treffenden Maßnahmen</w:t>
      </w:r>
    </w:p>
    <w:p w14:paraId="3914F184"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Kenntnis der Koordination der Gefahrenverhütungstätigkeiten</w:t>
      </w:r>
    </w:p>
    <w:p w14:paraId="738219CF"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Grundkenntnis der Kommunikations-, Konsultations-, Konzertierungs-, Informations-, Motivations- und Animationstechniken</w:t>
      </w:r>
    </w:p>
    <w:p w14:paraId="612517A1"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7.</w:t>
      </w:r>
      <w:r w:rsidRPr="004F1DAE">
        <w:rPr>
          <w:rFonts w:eastAsia="Calibri"/>
          <w:kern w:val="2"/>
          <w:lang w:val="de-DE"/>
          <w14:ligatures w14:val="standardContextual"/>
        </w:rPr>
        <w:tab/>
        <w:t>Kenntnis der Versammlungs- und Berichterstattungstechniken</w:t>
      </w:r>
    </w:p>
    <w:p w14:paraId="67085806" w14:textId="77777777" w:rsidR="00160673" w:rsidRPr="004F1DAE" w:rsidRDefault="00160673" w:rsidP="00D77D64">
      <w:pPr>
        <w:ind w:left="426"/>
        <w:jc w:val="both"/>
        <w:rPr>
          <w:rFonts w:eastAsia="Calibri"/>
          <w:kern w:val="2"/>
          <w:lang w:val="de-DE"/>
          <w14:ligatures w14:val="standardContextual"/>
        </w:rPr>
      </w:pPr>
      <w:r w:rsidRPr="004F1DAE">
        <w:rPr>
          <w:rFonts w:eastAsia="Calibri"/>
          <w:kern w:val="2"/>
          <w:lang w:val="de-DE"/>
          <w14:ligatures w14:val="standardContextual"/>
        </w:rPr>
        <w:t>8.</w:t>
      </w:r>
      <w:r w:rsidRPr="004F1DAE">
        <w:rPr>
          <w:rFonts w:eastAsia="Calibri"/>
          <w:kern w:val="2"/>
          <w:lang w:val="de-DE"/>
          <w14:ligatures w14:val="standardContextual"/>
        </w:rPr>
        <w:tab/>
        <w:t>Kenntnis der Kooperationsmöglichkeiten mit Organisationen und Einrichtungen: Inspektionsdienste, Berater, Arbeitsunfallversicherer, wissenschaftliche Einrichtungen, Arbeitnehmer- und Arbeitgeberorganisationen usw.</w:t>
      </w:r>
    </w:p>
    <w:p w14:paraId="4625C488" w14:textId="77777777" w:rsidR="00160673" w:rsidRPr="004F1DAE" w:rsidRDefault="00160673" w:rsidP="00F90F7B">
      <w:pPr>
        <w:jc w:val="center"/>
        <w:rPr>
          <w:rFonts w:eastAsia="Calibri"/>
          <w:kern w:val="2"/>
          <w:lang w:val="de-DE"/>
          <w14:ligatures w14:val="standardContextual"/>
        </w:rPr>
      </w:pPr>
      <w:r w:rsidRPr="004F1DAE">
        <w:rPr>
          <w:rFonts w:ascii="Calibri" w:eastAsia="Calibri" w:hAnsi="Calibri"/>
          <w:kern w:val="2"/>
          <w:lang w:val="de-DE"/>
          <w14:ligatures w14:val="standardContextual"/>
        </w:rPr>
        <w:br w:type="page"/>
      </w:r>
    </w:p>
    <w:p w14:paraId="31F173E4" w14:textId="77777777" w:rsidR="00160673" w:rsidRPr="004F1DAE" w:rsidRDefault="00160673" w:rsidP="00F90F7B">
      <w:pPr>
        <w:jc w:val="center"/>
        <w:rPr>
          <w:rFonts w:eastAsia="Calibri"/>
          <w:b/>
          <w:kern w:val="2"/>
          <w:lang w:val="de-DE"/>
          <w14:ligatures w14:val="standardContextual"/>
        </w:rPr>
      </w:pPr>
      <w:r w:rsidRPr="004F1DAE">
        <w:rPr>
          <w:rFonts w:ascii="Times New Roman Gras" w:eastAsia="Calibri" w:hAnsi="Times New Roman Gras"/>
          <w:b/>
          <w:kern w:val="2"/>
          <w:lang w:val="de-DE"/>
          <w14:ligatures w14:val="standardContextual"/>
        </w:rPr>
        <w:t>Anlage </w:t>
      </w:r>
      <w:r w:rsidRPr="004F1DAE">
        <w:rPr>
          <w:rFonts w:eastAsia="Calibri"/>
          <w:b/>
          <w:kern w:val="2"/>
          <w:lang w:val="de-DE"/>
          <w14:ligatures w14:val="standardContextual"/>
        </w:rPr>
        <w:t xml:space="preserve">II.4-3 </w:t>
      </w:r>
    </w:p>
    <w:p w14:paraId="16F7CD8B" w14:textId="77777777" w:rsidR="00160673" w:rsidRPr="004F1DAE" w:rsidRDefault="00160673" w:rsidP="00F90F7B">
      <w:pPr>
        <w:jc w:val="center"/>
        <w:rPr>
          <w:rFonts w:eastAsia="Calibri"/>
          <w:b/>
          <w:bCs/>
          <w:kern w:val="2"/>
          <w:lang w:val="de-DE"/>
          <w14:ligatures w14:val="standardContextual"/>
        </w:rPr>
      </w:pPr>
      <w:r w:rsidRPr="004F1DAE">
        <w:rPr>
          <w:rFonts w:eastAsia="Calibri"/>
          <w:b/>
          <w:kern w:val="2"/>
          <w:lang w:val="de-DE"/>
          <w14:ligatures w14:val="standardContextual"/>
        </w:rPr>
        <w:t>Spezialisierungsmodul der Stufe I</w:t>
      </w:r>
    </w:p>
    <w:p w14:paraId="3B950D8F" w14:textId="77777777" w:rsidR="00160673" w:rsidRPr="004F1DAE" w:rsidRDefault="00160673" w:rsidP="00F90F7B">
      <w:pPr>
        <w:jc w:val="both"/>
        <w:rPr>
          <w:rFonts w:eastAsia="Calibri"/>
          <w:kern w:val="2"/>
          <w:lang w:val="de-DE"/>
          <w14:ligatures w14:val="standardContextual"/>
        </w:rPr>
      </w:pPr>
    </w:p>
    <w:p w14:paraId="60360C67" w14:textId="77777777" w:rsidR="00160673" w:rsidRPr="004F1DAE" w:rsidRDefault="00160673" w:rsidP="00F90F7B">
      <w:pPr>
        <w:jc w:val="both"/>
        <w:rPr>
          <w:rFonts w:ascii="Times New Roman Gras" w:eastAsia="Calibri" w:hAnsi="Times New Roman Gras"/>
          <w:b/>
          <w:caps/>
          <w:kern w:val="2"/>
          <w:lang w:val="de-DE"/>
          <w14:ligatures w14:val="standardContextual"/>
        </w:rPr>
      </w:pPr>
    </w:p>
    <w:p w14:paraId="1486A303" w14:textId="77777777" w:rsidR="00160673" w:rsidRPr="004F1DAE" w:rsidRDefault="00160673" w:rsidP="00F90F7B">
      <w:pPr>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Fertigkeiten</w:t>
      </w:r>
    </w:p>
    <w:p w14:paraId="0C286A88" w14:textId="77777777" w:rsidR="00160673" w:rsidRPr="004F1DAE" w:rsidRDefault="00160673" w:rsidP="00F90F7B">
      <w:pPr>
        <w:jc w:val="both"/>
        <w:rPr>
          <w:rFonts w:eastAsia="Calibri"/>
          <w:kern w:val="2"/>
          <w:lang w:val="de-DE"/>
          <w14:ligatures w14:val="standardContextual"/>
        </w:rPr>
      </w:pPr>
    </w:p>
    <w:p w14:paraId="058B9EFA"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Fähigkeit, die in Artikel 5 des Gesetzes erwähnten Gefahren und Risikofaktoren, die in den Unternehmen der Gruppe A vorhanden sein können, zu ermitteln, zu analysieren und zu bewerten und die erforderlichen Maßnahmen vorzuschlagen, um sie zu beseitigen oder soweit wie möglich zu reduzieren,</w:t>
      </w:r>
    </w:p>
    <w:p w14:paraId="585E9FCE" w14:textId="77777777" w:rsidR="00160673" w:rsidRPr="004F1DAE" w:rsidRDefault="00160673" w:rsidP="00F90F7B">
      <w:pPr>
        <w:jc w:val="both"/>
        <w:rPr>
          <w:rFonts w:eastAsia="Calibri"/>
          <w:kern w:val="2"/>
          <w:lang w:val="de-DE"/>
          <w14:ligatures w14:val="standardContextual"/>
        </w:rPr>
      </w:pPr>
    </w:p>
    <w:p w14:paraId="41258A83"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Fähigkeit, Arbeitsunfälle zu analysieren und die Ursachen zu ermitteln, um die Leitlinien der Gefahrenverhütungspolitik zu definieren und ein angemessenes und wirksames dyna</w:t>
      </w:r>
      <w:r w:rsidRPr="004F1DAE">
        <w:rPr>
          <w:rFonts w:eastAsia="Calibri"/>
          <w:kern w:val="2"/>
          <w:lang w:val="de-DE"/>
          <w14:ligatures w14:val="standardContextual"/>
        </w:rPr>
        <w:softHyphen/>
        <w:t>misches Risikomanagementsystem vorzuschlagen</w:t>
      </w:r>
    </w:p>
    <w:p w14:paraId="583F93E9" w14:textId="77777777" w:rsidR="00160673" w:rsidRPr="004F1DAE" w:rsidRDefault="00160673" w:rsidP="0078220D">
      <w:pPr>
        <w:tabs>
          <w:tab w:val="left" w:pos="426"/>
        </w:tabs>
        <w:jc w:val="both"/>
        <w:rPr>
          <w:rFonts w:eastAsia="Calibri"/>
          <w:kern w:val="2"/>
          <w:lang w:val="de-DE"/>
          <w14:ligatures w14:val="standardContextual"/>
        </w:rPr>
      </w:pPr>
    </w:p>
    <w:p w14:paraId="1A1A470F"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Fähigkeit, die Entwicklung des Sicherheitsniveaus der Anlagen im Laufe ihrer Lebens</w:t>
      </w:r>
      <w:r w:rsidRPr="004F1DAE">
        <w:rPr>
          <w:rFonts w:eastAsia="Calibri"/>
          <w:kern w:val="2"/>
          <w:lang w:val="de-DE"/>
          <w14:ligatures w14:val="standardContextual"/>
        </w:rPr>
        <w:softHyphen/>
        <w:t>dauer zu verfolgen, und folglich Fähigkeit, eine Analyse jeder bestehenden Anlage durchzuführen</w:t>
      </w:r>
    </w:p>
    <w:p w14:paraId="7D24D620" w14:textId="77777777" w:rsidR="00160673" w:rsidRPr="004F1DAE" w:rsidRDefault="00160673" w:rsidP="0078220D">
      <w:pPr>
        <w:tabs>
          <w:tab w:val="left" w:pos="426"/>
        </w:tabs>
        <w:jc w:val="both"/>
        <w:rPr>
          <w:rFonts w:eastAsia="Calibri"/>
          <w:kern w:val="2"/>
          <w:lang w:val="de-DE"/>
          <w14:ligatures w14:val="standardContextual"/>
        </w:rPr>
      </w:pPr>
    </w:p>
    <w:p w14:paraId="09377500"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Fähigkeit, die Aspekte des Wohlbefindens bei der Arbeit in Qualitätssicherungssysteme und andere Managementsysteme des Unternehmens zu integrieren</w:t>
      </w:r>
    </w:p>
    <w:p w14:paraId="2F903FB7" w14:textId="77777777" w:rsidR="00160673" w:rsidRPr="004F1DAE" w:rsidRDefault="00160673" w:rsidP="0078220D">
      <w:pPr>
        <w:tabs>
          <w:tab w:val="left" w:pos="426"/>
        </w:tabs>
        <w:jc w:val="both"/>
        <w:rPr>
          <w:rFonts w:eastAsia="Calibri"/>
          <w:kern w:val="2"/>
          <w:lang w:val="de-DE"/>
          <w14:ligatures w14:val="standardContextual"/>
        </w:rPr>
      </w:pPr>
    </w:p>
    <w:p w14:paraId="4BE92A98"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Fähigkeit, ein administratives und technisches Management der Politik des Wohlbefindens zu entwickeln und zu organisieren, insbesondere im Zusammenhang mit dem Ausschuss</w:t>
      </w:r>
    </w:p>
    <w:p w14:paraId="4B13DE43" w14:textId="77777777" w:rsidR="00160673" w:rsidRPr="004F1DAE" w:rsidRDefault="00160673" w:rsidP="00F90F7B">
      <w:pPr>
        <w:jc w:val="both"/>
        <w:rPr>
          <w:rFonts w:eastAsia="Calibri"/>
          <w:kern w:val="2"/>
          <w:lang w:val="de-DE"/>
          <w14:ligatures w14:val="standardContextual"/>
        </w:rPr>
      </w:pPr>
    </w:p>
    <w:p w14:paraId="54429066" w14:textId="77777777" w:rsidR="00160673" w:rsidRPr="004F1DAE" w:rsidRDefault="00160673" w:rsidP="00F90F7B">
      <w:pPr>
        <w:jc w:val="both"/>
        <w:rPr>
          <w:rFonts w:eastAsia="Calibri"/>
          <w:kern w:val="2"/>
          <w:lang w:val="de-DE"/>
          <w14:ligatures w14:val="standardContextual"/>
        </w:rPr>
      </w:pPr>
    </w:p>
    <w:p w14:paraId="18AA6DA7" w14:textId="77777777" w:rsidR="00160673" w:rsidRPr="004F1DAE" w:rsidRDefault="00160673" w:rsidP="00F90F7B">
      <w:pPr>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Kenntnisse (einschlieSSlich der wissenschaft</w:t>
      </w:r>
      <w:r w:rsidRPr="004F1DAE">
        <w:rPr>
          <w:rFonts w:ascii="Times New Roman Gras" w:eastAsia="Calibri" w:hAnsi="Times New Roman Gras"/>
          <w:b/>
          <w:caps/>
          <w:kern w:val="2"/>
          <w:lang w:val="de-DE"/>
          <w14:ligatures w14:val="standardContextual"/>
        </w:rPr>
        <w:softHyphen/>
        <w:t>lichen Grundlage)</w:t>
      </w:r>
    </w:p>
    <w:p w14:paraId="5D3D55EA" w14:textId="77777777" w:rsidR="00160673" w:rsidRPr="004F1DAE" w:rsidRDefault="00160673" w:rsidP="00F90F7B">
      <w:pPr>
        <w:jc w:val="both"/>
        <w:rPr>
          <w:rFonts w:eastAsia="Calibri"/>
          <w:kern w:val="2"/>
          <w:lang w:val="de-DE"/>
          <w14:ligatures w14:val="standardContextual"/>
        </w:rPr>
      </w:pPr>
    </w:p>
    <w:p w14:paraId="1515DF55"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Allgemeine Kenntnis der Betriebshygiene, der Ergonomie und der psychosozialen Aspekte der Arbeit</w:t>
      </w:r>
    </w:p>
    <w:p w14:paraId="032573E2"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Strategien der Risikobewertung und des Risikomanagements</w:t>
      </w:r>
    </w:p>
    <w:p w14:paraId="4EDB5AD3"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anwendbaren Verordnungen, Rechtsvorschriften und Sicherheitsnormen</w:t>
      </w:r>
    </w:p>
    <w:p w14:paraId="5038338F"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logistischen Aspekte der Politik des Wohlbefindens: Verwaltung des Dienstes für Gefahrenverhütung, Ankäufe, Inbetriebnahme usw.</w:t>
      </w:r>
    </w:p>
    <w:p w14:paraId="171EDCCD"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Kenntnis der Strategien in Bezug auf Ausbildung, Information und Kommunikation</w:t>
      </w:r>
    </w:p>
    <w:p w14:paraId="160974E0"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Kenntnis der Sicherheits- und Gesundheitsmanagementsysteme und Grundkenntnis des Qualitätsmanagements</w:t>
      </w:r>
    </w:p>
    <w:p w14:paraId="03D56509"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7.</w:t>
      </w:r>
      <w:r w:rsidRPr="004F1DAE">
        <w:rPr>
          <w:rFonts w:eastAsia="Calibri"/>
          <w:kern w:val="2"/>
          <w:lang w:val="de-DE"/>
          <w14:ligatures w14:val="standardContextual"/>
        </w:rPr>
        <w:tab/>
        <w:t>Grundkenntnis der internationalen und europäischen Politik im Bereich des Wohlbefindens</w:t>
      </w:r>
    </w:p>
    <w:p w14:paraId="2C91AB77" w14:textId="77777777" w:rsidR="00160673" w:rsidRPr="004F1DAE" w:rsidRDefault="00160673" w:rsidP="00F90F7B">
      <w:pPr>
        <w:jc w:val="both"/>
        <w:rPr>
          <w:rFonts w:eastAsia="Calibri"/>
          <w:kern w:val="2"/>
          <w:lang w:val="de-DE"/>
          <w14:ligatures w14:val="standardContextual"/>
        </w:rPr>
      </w:pPr>
    </w:p>
    <w:p w14:paraId="6B6BB99D" w14:textId="77777777" w:rsidR="00160673" w:rsidRPr="004F1DAE" w:rsidRDefault="00160673" w:rsidP="00F90F7B">
      <w:pPr>
        <w:jc w:val="both"/>
        <w:rPr>
          <w:rFonts w:eastAsia="Calibri"/>
          <w:kern w:val="2"/>
          <w:lang w:val="de-DE"/>
          <w14:ligatures w14:val="standardContextual"/>
        </w:rPr>
      </w:pPr>
    </w:p>
    <w:p w14:paraId="1EBC9D85" w14:textId="77777777" w:rsidR="00160673" w:rsidRPr="004F1DAE" w:rsidRDefault="00160673" w:rsidP="00F90F7B">
      <w:pPr>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Spezifische Bereiche</w:t>
      </w:r>
    </w:p>
    <w:p w14:paraId="44F3B6EE" w14:textId="77777777" w:rsidR="00160673" w:rsidRPr="004F1DAE" w:rsidRDefault="00160673" w:rsidP="00F90F7B">
      <w:pPr>
        <w:jc w:val="both"/>
        <w:rPr>
          <w:rFonts w:eastAsia="Calibri"/>
          <w:kern w:val="2"/>
          <w:lang w:val="de-DE"/>
          <w14:ligatures w14:val="standardContextual"/>
        </w:rPr>
      </w:pPr>
    </w:p>
    <w:p w14:paraId="54BDAA77"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spezifischen Techniken der Risikoanalyse</w:t>
      </w:r>
    </w:p>
    <w:p w14:paraId="0B41878D"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mechanischen Risiken, der Maschinenrichtlinie, der neuen Technologien</w:t>
      </w:r>
    </w:p>
    <w:p w14:paraId="6BF9EA69"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elektrischen Risiken</w:t>
      </w:r>
    </w:p>
    <w:p w14:paraId="6DA2B534"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chemischen Agenzien (Lagerung, Transport, Handhabung, Kennzeichnung, Abfälle)</w:t>
      </w:r>
    </w:p>
    <w:p w14:paraId="160E7DDC"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Kenntnis der physikalischen Agenzien (Lärm, Vibrationen, Wärme/Kälte usw.)</w:t>
      </w:r>
    </w:p>
    <w:p w14:paraId="44FF1F0A"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Kenntnis der großen Risiken, Notfallplanung</w:t>
      </w:r>
    </w:p>
    <w:p w14:paraId="0A568C5E"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7.</w:t>
      </w:r>
      <w:r w:rsidRPr="004F1DAE">
        <w:rPr>
          <w:rFonts w:eastAsia="Calibri"/>
          <w:kern w:val="2"/>
          <w:lang w:val="de-DE"/>
          <w14:ligatures w14:val="standardContextual"/>
        </w:rPr>
        <w:tab/>
        <w:t>Kenntnis der Sicherheit in der Prozessindustrie</w:t>
      </w:r>
    </w:p>
    <w:p w14:paraId="35539B6F"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8.</w:t>
      </w:r>
      <w:r w:rsidRPr="004F1DAE">
        <w:rPr>
          <w:rFonts w:eastAsia="Calibri"/>
          <w:kern w:val="2"/>
          <w:lang w:val="de-DE"/>
          <w14:ligatures w14:val="standardContextual"/>
        </w:rPr>
        <w:tab/>
        <w:t>Kenntnis der Brandverhütung, Explosionsgefahr</w:t>
      </w:r>
    </w:p>
    <w:p w14:paraId="637ECE62"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9.</w:t>
      </w:r>
      <w:r w:rsidRPr="004F1DAE">
        <w:rPr>
          <w:rFonts w:eastAsia="Calibri"/>
          <w:kern w:val="2"/>
          <w:lang w:val="de-DE"/>
          <w14:ligatures w14:val="standardContextual"/>
        </w:rPr>
        <w:tab/>
        <w:t>Kenntnis der Sicherheit im Bausektor und auf zeitlich begrenzten oder ortsveränderlichen Baustellen</w:t>
      </w:r>
    </w:p>
    <w:p w14:paraId="12C0765F" w14:textId="77777777" w:rsidR="00160673" w:rsidRPr="004F1DAE" w:rsidRDefault="00160673" w:rsidP="0078220D">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10.</w:t>
      </w:r>
      <w:r w:rsidRPr="004F1DAE">
        <w:rPr>
          <w:rFonts w:eastAsia="Calibri"/>
          <w:kern w:val="2"/>
          <w:lang w:val="de-DE"/>
          <w14:ligatures w14:val="standardContextual"/>
        </w:rPr>
        <w:tab/>
        <w:t>Kenntnis der Gebäudesicherheit (Security)</w:t>
      </w:r>
    </w:p>
    <w:p w14:paraId="7C89DC25" w14:textId="77777777" w:rsidR="00160673" w:rsidRPr="004F1DAE" w:rsidRDefault="00160673" w:rsidP="00F90F7B">
      <w:pPr>
        <w:jc w:val="center"/>
        <w:rPr>
          <w:rFonts w:eastAsia="Calibri"/>
          <w:kern w:val="2"/>
          <w:lang w:val="de-DE"/>
          <w14:ligatures w14:val="standardContextual"/>
        </w:rPr>
      </w:pPr>
      <w:r w:rsidRPr="004F1DAE">
        <w:rPr>
          <w:rFonts w:eastAsia="Calibri"/>
          <w:kern w:val="2"/>
          <w:lang w:val="de-DE"/>
          <w14:ligatures w14:val="standardContextual"/>
        </w:rPr>
        <w:br w:type="page"/>
      </w:r>
    </w:p>
    <w:p w14:paraId="4FCF7C24" w14:textId="77777777" w:rsidR="00160673" w:rsidRPr="004F1DAE" w:rsidRDefault="00160673" w:rsidP="00F90F7B">
      <w:pPr>
        <w:jc w:val="center"/>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A</w:t>
      </w:r>
      <w:r w:rsidRPr="004F1DAE">
        <w:rPr>
          <w:rFonts w:ascii="Times New Roman Gras" w:eastAsia="Calibri" w:hAnsi="Times New Roman Gras"/>
          <w:b/>
          <w:kern w:val="2"/>
          <w:lang w:val="de-DE"/>
          <w14:ligatures w14:val="standardContextual"/>
        </w:rPr>
        <w:t>nlage</w:t>
      </w:r>
      <w:r w:rsidRPr="004F1DAE">
        <w:rPr>
          <w:rFonts w:ascii="Times New Roman Gras" w:eastAsia="Calibri" w:hAnsi="Times New Roman Gras"/>
          <w:b/>
          <w:caps/>
          <w:kern w:val="2"/>
          <w:lang w:val="de-DE"/>
          <w14:ligatures w14:val="standardContextual"/>
        </w:rPr>
        <w:t xml:space="preserve"> II.4-4 </w:t>
      </w:r>
    </w:p>
    <w:p w14:paraId="65DA3EED" w14:textId="77777777" w:rsidR="00160673" w:rsidRPr="004F1DAE" w:rsidRDefault="00160673" w:rsidP="00F90F7B">
      <w:pPr>
        <w:jc w:val="center"/>
        <w:rPr>
          <w:rFonts w:eastAsia="Calibri"/>
          <w:b/>
          <w:bCs/>
          <w:kern w:val="2"/>
          <w:lang w:val="de-DE"/>
          <w14:ligatures w14:val="standardContextual"/>
        </w:rPr>
      </w:pPr>
      <w:r w:rsidRPr="004F1DAE">
        <w:rPr>
          <w:rFonts w:eastAsia="Calibri"/>
          <w:b/>
          <w:kern w:val="2"/>
          <w:lang w:val="de-DE"/>
          <w14:ligatures w14:val="standardContextual"/>
        </w:rPr>
        <w:t>Spezialisierungsmodul der Stufe II</w:t>
      </w:r>
    </w:p>
    <w:p w14:paraId="00ACFFBD" w14:textId="77777777" w:rsidR="00160673" w:rsidRPr="004F1DAE" w:rsidRDefault="00160673" w:rsidP="00F90F7B">
      <w:pPr>
        <w:jc w:val="both"/>
        <w:rPr>
          <w:rFonts w:eastAsia="Calibri"/>
          <w:kern w:val="2"/>
          <w:lang w:val="de-DE"/>
          <w14:ligatures w14:val="standardContextual"/>
        </w:rPr>
      </w:pPr>
    </w:p>
    <w:p w14:paraId="07DBAFE2" w14:textId="77777777" w:rsidR="00160673" w:rsidRPr="004F1DAE" w:rsidRDefault="00160673" w:rsidP="00F90F7B">
      <w:pPr>
        <w:jc w:val="both"/>
        <w:rPr>
          <w:rFonts w:eastAsia="Calibri"/>
          <w:kern w:val="2"/>
          <w:lang w:val="de-DE"/>
          <w14:ligatures w14:val="standardContextual"/>
        </w:rPr>
      </w:pPr>
    </w:p>
    <w:p w14:paraId="11F729C0" w14:textId="77777777" w:rsidR="00160673" w:rsidRPr="004F1DAE" w:rsidRDefault="00160673" w:rsidP="00F90F7B">
      <w:pPr>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Fertigkeiten</w:t>
      </w:r>
    </w:p>
    <w:p w14:paraId="52097604" w14:textId="77777777" w:rsidR="00160673" w:rsidRPr="004F1DAE" w:rsidRDefault="00160673" w:rsidP="00F90F7B">
      <w:pPr>
        <w:jc w:val="both"/>
        <w:rPr>
          <w:rFonts w:eastAsia="Calibri"/>
          <w:kern w:val="2"/>
          <w:lang w:val="de-DE"/>
          <w14:ligatures w14:val="standardContextual"/>
        </w:rPr>
      </w:pPr>
    </w:p>
    <w:p w14:paraId="50014FAE"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Fähigkeit, die in Artikel 5 des Gesetzes erwähnten Gefahren und Risikofaktoren, die in den Unternehmen der Gruppe B vorhanden sein können, zu ermitteln, zu analysieren und zu bewerten und die erforderlichen Maßnahmen vorzuschlagen, um sie zu beseitigen oder auf ein Minimum zu reduzieren,</w:t>
      </w:r>
    </w:p>
    <w:p w14:paraId="5D5AAEA9"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Fähigkeit, die Ursachen von Arbeitsunfällen zu erkennen und zu analysieren, um die Leitlinien der Gefahrenverhütungspolitik zu definieren und ein angemessenes und wirksames dynamisches Risikomanagementsystem vorzuschlagen</w:t>
      </w:r>
    </w:p>
    <w:p w14:paraId="7AEB6B2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Fähigkeit, die Entwicklung des Sicherheitsniveaus der Anlagen während ihrer gesamten Verwendung ab der ersten Analyse zu verfolgen, und folglich Fähigkeit, eine Analyse jeder bestehenden Anlage durchzuführen</w:t>
      </w:r>
    </w:p>
    <w:p w14:paraId="347B78C3"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Fähigkeit, ein administratives und technisches Management der Politik des Wohlbefindens zu entwickeln und zu organisieren, insbesondere im Zusammenhang mit dem Ausschuss</w:t>
      </w:r>
    </w:p>
    <w:p w14:paraId="7FD49B64" w14:textId="77777777" w:rsidR="00160673" w:rsidRPr="004F1DAE" w:rsidRDefault="00160673" w:rsidP="009375B7">
      <w:pPr>
        <w:tabs>
          <w:tab w:val="left" w:pos="426"/>
        </w:tabs>
        <w:jc w:val="both"/>
        <w:rPr>
          <w:rFonts w:eastAsia="Calibri"/>
          <w:kern w:val="2"/>
          <w:lang w:val="de-DE"/>
          <w14:ligatures w14:val="standardContextual"/>
        </w:rPr>
      </w:pPr>
    </w:p>
    <w:p w14:paraId="1A5A4145" w14:textId="77777777" w:rsidR="00160673" w:rsidRPr="004F1DAE" w:rsidRDefault="00160673" w:rsidP="009375B7">
      <w:pPr>
        <w:tabs>
          <w:tab w:val="left" w:pos="426"/>
        </w:tabs>
        <w:jc w:val="both"/>
        <w:rPr>
          <w:rFonts w:eastAsia="Calibri"/>
          <w:kern w:val="2"/>
          <w:lang w:val="de-DE"/>
          <w14:ligatures w14:val="standardContextual"/>
        </w:rPr>
      </w:pPr>
    </w:p>
    <w:p w14:paraId="1386A3F3" w14:textId="77777777" w:rsidR="00160673" w:rsidRPr="004F1DAE" w:rsidRDefault="00160673" w:rsidP="009375B7">
      <w:pPr>
        <w:tabs>
          <w:tab w:val="left" w:pos="426"/>
        </w:tabs>
        <w:jc w:val="both"/>
        <w:rPr>
          <w:rFonts w:ascii="Times New Roman Gras" w:eastAsia="Calibri" w:hAnsi="Times New Roman Gras"/>
          <w:bCs/>
          <w:caps/>
          <w:kern w:val="2"/>
          <w:lang w:val="de-DE"/>
          <w14:ligatures w14:val="standardContextual"/>
        </w:rPr>
      </w:pPr>
      <w:r w:rsidRPr="004F1DAE">
        <w:rPr>
          <w:rFonts w:ascii="Times New Roman Gras" w:eastAsia="Calibri" w:hAnsi="Times New Roman Gras"/>
          <w:b/>
          <w:bCs/>
          <w:caps/>
          <w:kern w:val="2"/>
          <w:lang w:val="de-DE"/>
          <w14:ligatures w14:val="standardContextual"/>
        </w:rPr>
        <w:t>Erforderliche Kenntnisse</w:t>
      </w:r>
    </w:p>
    <w:p w14:paraId="2F4C5760" w14:textId="77777777" w:rsidR="00160673" w:rsidRPr="004F1DAE" w:rsidRDefault="00160673" w:rsidP="009375B7">
      <w:pPr>
        <w:tabs>
          <w:tab w:val="left" w:pos="426"/>
        </w:tabs>
        <w:jc w:val="both"/>
        <w:rPr>
          <w:rFonts w:eastAsia="Calibri"/>
          <w:kern w:val="2"/>
          <w:lang w:val="de-DE"/>
          <w14:ligatures w14:val="standardContextual"/>
        </w:rPr>
      </w:pPr>
    </w:p>
    <w:p w14:paraId="1EC0DD43"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Allgemeine Kenntnis der Betriebshygiene, der Ergonomie und der psychosozialen Aspekte der Arbeit</w:t>
      </w:r>
    </w:p>
    <w:p w14:paraId="67F50F95"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Strategien der Risikobewertung und des Risikomanagements</w:t>
      </w:r>
    </w:p>
    <w:p w14:paraId="3F63A278"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anwendbaren Verordnungen, Rechtsvorschriften und Sicherheitsnormen</w:t>
      </w:r>
    </w:p>
    <w:p w14:paraId="6C5C992D"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logistischen Aspekte der Politik des Wohlbefindens: Verwaltung des Dienstes für Gefahrenverhütung, Ankäufe, Inbetriebnahme usw.</w:t>
      </w:r>
    </w:p>
    <w:p w14:paraId="376D4D68"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Kenntnis der Strategien in Bezug auf Ausbildung, Information und Kommunikation</w:t>
      </w:r>
    </w:p>
    <w:p w14:paraId="773F6492"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Grundkenntnis der Sicherheits- und Gesundheitsmanagementsysteme und des Qualitäts</w:t>
      </w:r>
      <w:r w:rsidRPr="004F1DAE">
        <w:rPr>
          <w:rFonts w:eastAsia="Calibri"/>
          <w:kern w:val="2"/>
          <w:lang w:val="de-DE"/>
          <w14:ligatures w14:val="standardContextual"/>
        </w:rPr>
        <w:softHyphen/>
        <w:t>managements</w:t>
      </w:r>
    </w:p>
    <w:p w14:paraId="5602346B" w14:textId="77777777" w:rsidR="00160673" w:rsidRPr="004F1DAE" w:rsidRDefault="00160673" w:rsidP="009375B7">
      <w:pPr>
        <w:tabs>
          <w:tab w:val="left" w:pos="426"/>
        </w:tabs>
        <w:jc w:val="both"/>
        <w:rPr>
          <w:rFonts w:eastAsia="Calibri"/>
          <w:kern w:val="2"/>
          <w:lang w:val="de-DE"/>
          <w14:ligatures w14:val="standardContextual"/>
        </w:rPr>
      </w:pPr>
    </w:p>
    <w:p w14:paraId="2DA1BE9F" w14:textId="77777777" w:rsidR="00160673" w:rsidRPr="004F1DAE" w:rsidRDefault="00160673" w:rsidP="009375B7">
      <w:pPr>
        <w:tabs>
          <w:tab w:val="left" w:pos="426"/>
        </w:tabs>
        <w:jc w:val="both"/>
        <w:rPr>
          <w:rFonts w:eastAsia="Calibri"/>
          <w:kern w:val="2"/>
          <w:lang w:val="de-DE"/>
          <w14:ligatures w14:val="standardContextual"/>
        </w:rPr>
      </w:pPr>
    </w:p>
    <w:p w14:paraId="311A93C2" w14:textId="77777777" w:rsidR="00160673" w:rsidRPr="004F1DAE" w:rsidRDefault="00160673" w:rsidP="009375B7">
      <w:pPr>
        <w:tabs>
          <w:tab w:val="left" w:pos="426"/>
        </w:tabs>
        <w:jc w:val="both"/>
        <w:rPr>
          <w:rFonts w:eastAsia="Calibri"/>
          <w:kern w:val="2"/>
          <w:lang w:val="de-DE"/>
          <w14:ligatures w14:val="standardContextual"/>
        </w:rPr>
      </w:pPr>
      <w:r w:rsidRPr="004F1DAE">
        <w:rPr>
          <w:rFonts w:ascii="Times New Roman Gras" w:eastAsia="Calibri" w:hAnsi="Times New Roman Gras"/>
          <w:b/>
          <w:bCs/>
          <w:caps/>
          <w:kern w:val="2"/>
          <w:lang w:val="de-DE"/>
          <w14:ligatures w14:val="standardContextual"/>
        </w:rPr>
        <w:t>Spezifische Bereiche</w:t>
      </w:r>
    </w:p>
    <w:p w14:paraId="63A34394" w14:textId="77777777" w:rsidR="00160673" w:rsidRPr="004F1DAE" w:rsidRDefault="00160673" w:rsidP="009375B7">
      <w:pPr>
        <w:tabs>
          <w:tab w:val="left" w:pos="426"/>
        </w:tabs>
        <w:jc w:val="both"/>
        <w:rPr>
          <w:rFonts w:eastAsia="Calibri"/>
          <w:kern w:val="2"/>
          <w:lang w:val="de-DE"/>
          <w14:ligatures w14:val="standardContextual"/>
        </w:rPr>
      </w:pPr>
    </w:p>
    <w:p w14:paraId="09647742"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mechanischen Risiken, der Maschinenrichtlinie, der neuen Technologien</w:t>
      </w:r>
    </w:p>
    <w:p w14:paraId="6E3FE76E"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elektrischen Risiken</w:t>
      </w:r>
    </w:p>
    <w:p w14:paraId="249E599A"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gefährlichen Chemikalien (Lagerung, Transport, Handhabung, Kennzeich</w:t>
      </w:r>
      <w:r w:rsidRPr="004F1DAE">
        <w:rPr>
          <w:rFonts w:eastAsia="Calibri"/>
          <w:kern w:val="2"/>
          <w:lang w:val="de-DE"/>
          <w14:ligatures w14:val="standardContextual"/>
        </w:rPr>
        <w:softHyphen/>
        <w:t>nung, Abfälle)</w:t>
      </w:r>
    </w:p>
    <w:p w14:paraId="69E03F7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Grundkenntnis der Gefahren schwerer Unfälle, Notfallplanung</w:t>
      </w:r>
    </w:p>
    <w:p w14:paraId="5AF07061"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Grundkenntnis der Sicherheit in der Prozessindustrie</w:t>
      </w:r>
    </w:p>
    <w:p w14:paraId="55142E80"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Kenntnis des Brandschutzes, der Explosionsgefahr</w:t>
      </w:r>
    </w:p>
    <w:p w14:paraId="0248C89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7.</w:t>
      </w:r>
      <w:r w:rsidRPr="004F1DAE">
        <w:rPr>
          <w:rFonts w:eastAsia="Calibri"/>
          <w:kern w:val="2"/>
          <w:lang w:val="de-DE"/>
          <w14:ligatures w14:val="standardContextual"/>
        </w:rPr>
        <w:tab/>
        <w:t>Kenntnis der Sicherheit bei Bauarbeiten - auf Baustellen</w:t>
      </w:r>
    </w:p>
    <w:p w14:paraId="3D44AF8F"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8.</w:t>
      </w:r>
      <w:r w:rsidRPr="004F1DAE">
        <w:rPr>
          <w:rFonts w:eastAsia="Calibri"/>
          <w:kern w:val="2"/>
          <w:lang w:val="de-DE"/>
          <w14:ligatures w14:val="standardContextual"/>
        </w:rPr>
        <w:tab/>
        <w:t>Kenntnis im Bereich der zeitlich begrenzten oder ortsveränderlichen Baustellen</w:t>
      </w:r>
    </w:p>
    <w:p w14:paraId="0F0FE535"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9.</w:t>
      </w:r>
      <w:r w:rsidRPr="004F1DAE">
        <w:rPr>
          <w:rFonts w:eastAsia="Calibri"/>
          <w:kern w:val="2"/>
          <w:lang w:val="de-DE"/>
          <w14:ligatures w14:val="standardContextual"/>
        </w:rPr>
        <w:tab/>
        <w:t>Grundkenntnis der Gebäudesicherheit (Security)</w:t>
      </w:r>
    </w:p>
    <w:p w14:paraId="6FD8EE14" w14:textId="77777777" w:rsidR="00160673" w:rsidRPr="004F1DAE" w:rsidRDefault="00160673" w:rsidP="00F90F7B">
      <w:pPr>
        <w:jc w:val="center"/>
        <w:rPr>
          <w:rFonts w:eastAsia="Calibri"/>
          <w:kern w:val="2"/>
          <w:lang w:val="de-DE"/>
          <w14:ligatures w14:val="standardContextual"/>
        </w:rPr>
      </w:pPr>
      <w:r w:rsidRPr="004F1DAE">
        <w:rPr>
          <w:rFonts w:ascii="Calibri" w:eastAsia="Calibri" w:hAnsi="Calibri"/>
          <w:kern w:val="2"/>
          <w:lang w:val="de-DE"/>
          <w14:ligatures w14:val="standardContextual"/>
        </w:rPr>
        <w:br w:type="page"/>
      </w:r>
    </w:p>
    <w:p w14:paraId="70326E92" w14:textId="77777777" w:rsidR="00160673" w:rsidRPr="004F1DAE" w:rsidRDefault="00160673" w:rsidP="00F90F7B">
      <w:pPr>
        <w:jc w:val="center"/>
        <w:rPr>
          <w:rFonts w:ascii="Times New Roman Gras" w:eastAsia="Calibri" w:hAnsi="Times New Roman Gras"/>
          <w:b/>
          <w:caps/>
          <w:kern w:val="2"/>
          <w:lang w:val="de-DE"/>
          <w14:ligatures w14:val="standardContextual"/>
        </w:rPr>
      </w:pPr>
      <w:r w:rsidRPr="004F1DAE">
        <w:rPr>
          <w:rFonts w:ascii="Times New Roman Gras" w:eastAsia="Calibri" w:hAnsi="Times New Roman Gras"/>
          <w:b/>
          <w:kern w:val="2"/>
          <w:lang w:val="de-DE"/>
          <w14:ligatures w14:val="standardContextual"/>
        </w:rPr>
        <w:t>Anlage </w:t>
      </w:r>
      <w:r w:rsidRPr="004F1DAE">
        <w:rPr>
          <w:rFonts w:ascii="Times New Roman Gras" w:eastAsia="Calibri" w:hAnsi="Times New Roman Gras"/>
          <w:b/>
          <w:caps/>
          <w:kern w:val="2"/>
          <w:lang w:val="de-DE"/>
          <w14:ligatures w14:val="standardContextual"/>
        </w:rPr>
        <w:t xml:space="preserve">II.4-5 </w:t>
      </w:r>
    </w:p>
    <w:p w14:paraId="59C8DA3D" w14:textId="77777777" w:rsidR="00160673" w:rsidRPr="004F1DAE" w:rsidRDefault="00160673" w:rsidP="00F90F7B">
      <w:pPr>
        <w:jc w:val="center"/>
        <w:rPr>
          <w:rFonts w:eastAsia="Calibri"/>
          <w:b/>
          <w:bCs/>
          <w:kern w:val="2"/>
          <w:lang w:val="de-DE"/>
          <w14:ligatures w14:val="standardContextual"/>
        </w:rPr>
      </w:pPr>
      <w:r w:rsidRPr="004F1DAE">
        <w:rPr>
          <w:rFonts w:eastAsia="Calibri"/>
          <w:b/>
          <w:kern w:val="2"/>
          <w:lang w:val="de-DE"/>
          <w14:ligatures w14:val="standardContextual"/>
        </w:rPr>
        <w:t>Spezialisierungsmodul in Ergonomie</w:t>
      </w:r>
    </w:p>
    <w:p w14:paraId="0969321A" w14:textId="77777777" w:rsidR="00160673" w:rsidRPr="004F1DAE" w:rsidRDefault="00160673" w:rsidP="00F90F7B">
      <w:pPr>
        <w:jc w:val="both"/>
        <w:rPr>
          <w:rFonts w:eastAsia="Calibri"/>
          <w:kern w:val="2"/>
          <w:lang w:val="de-DE"/>
          <w14:ligatures w14:val="standardContextual"/>
        </w:rPr>
      </w:pPr>
    </w:p>
    <w:p w14:paraId="23B3BE0E" w14:textId="77777777" w:rsidR="00160673" w:rsidRPr="004F1DAE" w:rsidRDefault="00160673" w:rsidP="00F90F7B">
      <w:pPr>
        <w:jc w:val="both"/>
        <w:rPr>
          <w:rFonts w:eastAsia="Calibri"/>
          <w:kern w:val="2"/>
          <w:lang w:val="de-DE"/>
          <w14:ligatures w14:val="standardContextual"/>
        </w:rPr>
      </w:pPr>
    </w:p>
    <w:p w14:paraId="418ED1D0" w14:textId="77777777" w:rsidR="00160673" w:rsidRPr="004F1DAE" w:rsidRDefault="00160673" w:rsidP="00F90F7B">
      <w:pPr>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Fertigkeiten</w:t>
      </w:r>
    </w:p>
    <w:p w14:paraId="1F13F148" w14:textId="77777777" w:rsidR="00160673" w:rsidRPr="004F1DAE" w:rsidRDefault="00160673" w:rsidP="00F90F7B">
      <w:pPr>
        <w:jc w:val="both"/>
        <w:rPr>
          <w:rFonts w:eastAsia="Calibri"/>
          <w:kern w:val="2"/>
          <w:lang w:val="de-DE"/>
          <w14:ligatures w14:val="standardContextual"/>
        </w:rPr>
      </w:pPr>
    </w:p>
    <w:p w14:paraId="5B1C0D07"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Fähigkeit, die verschiedenen Anforderungen zu untersuchen und zu analysieren, um eine optimale Anpassung von Arbeit, Ausrüstung und Umfeld an die menschlichen Fähigkeiten zu gewährleisten</w:t>
      </w:r>
    </w:p>
    <w:p w14:paraId="5E2CB662"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Fähigkeit, eine ergonomische Untersuchung von Arbeitsumständen zu initiieren und durch</w:t>
      </w:r>
      <w:r w:rsidRPr="004F1DAE">
        <w:rPr>
          <w:rFonts w:eastAsia="Calibri"/>
          <w:kern w:val="2"/>
          <w:lang w:val="de-DE"/>
          <w14:ligatures w14:val="standardContextual"/>
        </w:rPr>
        <w:softHyphen/>
        <w:t>zuführen und die gesammelten Daten zu analysieren und auszuwerten</w:t>
      </w:r>
    </w:p>
    <w:p w14:paraId="745DBC91"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Fähigkeit, Empfehlungen für die Gestaltung (oder Anpassung) ergonomischer Arbeits</w:t>
      </w:r>
      <w:r w:rsidRPr="004F1DAE">
        <w:rPr>
          <w:rFonts w:eastAsia="Calibri"/>
          <w:kern w:val="2"/>
          <w:lang w:val="de-DE"/>
          <w14:ligatures w14:val="standardContextual"/>
        </w:rPr>
        <w:softHyphen/>
        <w:t>plätze zu formulieren und zu begründen, die für Designer, Ingenieure oder technische Füh</w:t>
      </w:r>
      <w:r w:rsidRPr="004F1DAE">
        <w:rPr>
          <w:rFonts w:eastAsia="Calibri"/>
          <w:kern w:val="2"/>
          <w:lang w:val="de-DE"/>
          <w14:ligatures w14:val="standardContextual"/>
        </w:rPr>
        <w:softHyphen/>
        <w:t>rungskräfte verwendbar sind</w:t>
      </w:r>
    </w:p>
    <w:p w14:paraId="4B180741"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Fähigkeit, ein Ergonomie-Projekt zu betreuen und zu einem erfolgreichen Abschluss zu bringen</w:t>
      </w:r>
    </w:p>
    <w:p w14:paraId="73DB16C3" w14:textId="77777777" w:rsidR="00160673" w:rsidRPr="004F1DAE" w:rsidRDefault="00160673" w:rsidP="009375B7">
      <w:pPr>
        <w:tabs>
          <w:tab w:val="left" w:pos="426"/>
        </w:tabs>
        <w:jc w:val="both"/>
        <w:rPr>
          <w:rFonts w:eastAsia="Calibri"/>
          <w:kern w:val="2"/>
          <w:lang w:val="de-DE"/>
          <w14:ligatures w14:val="standardContextual"/>
        </w:rPr>
      </w:pPr>
    </w:p>
    <w:p w14:paraId="370521FD" w14:textId="77777777" w:rsidR="00160673" w:rsidRPr="004F1DAE" w:rsidRDefault="00160673" w:rsidP="009375B7">
      <w:pPr>
        <w:tabs>
          <w:tab w:val="left" w:pos="426"/>
        </w:tabs>
        <w:jc w:val="both"/>
        <w:rPr>
          <w:rFonts w:eastAsia="Calibri"/>
          <w:kern w:val="2"/>
          <w:lang w:val="de-DE"/>
          <w14:ligatures w14:val="standardContextual"/>
        </w:rPr>
      </w:pPr>
    </w:p>
    <w:p w14:paraId="5AF5B728" w14:textId="77777777" w:rsidR="00160673" w:rsidRPr="004F1DAE" w:rsidRDefault="00160673" w:rsidP="009375B7">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Kenntnisse</w:t>
      </w:r>
    </w:p>
    <w:p w14:paraId="1F8067FA" w14:textId="77777777" w:rsidR="00160673" w:rsidRPr="004F1DAE" w:rsidRDefault="00160673" w:rsidP="009375B7">
      <w:pPr>
        <w:tabs>
          <w:tab w:val="left" w:pos="426"/>
        </w:tabs>
        <w:jc w:val="both"/>
        <w:rPr>
          <w:rFonts w:eastAsia="Calibri"/>
          <w:kern w:val="2"/>
          <w:lang w:val="de-DE"/>
          <w14:ligatures w14:val="standardContextual"/>
        </w:rPr>
      </w:pPr>
    </w:p>
    <w:p w14:paraId="1C21B19F"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Strategien der Risikobewertung und des Risikomanagements</w:t>
      </w:r>
    </w:p>
    <w:p w14:paraId="53A7E565"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anwendbaren Verordnungen, Rechtsvorschriften und ergonomischer Normen</w:t>
      </w:r>
    </w:p>
    <w:p w14:paraId="6B183C37"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Gestaltungskriterien</w:t>
      </w:r>
    </w:p>
    <w:p w14:paraId="1BCAF2B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Auswirkungen auf die Gesundheit, das Wohlbefinden und die Leistungs</w:t>
      </w:r>
      <w:r w:rsidRPr="004F1DAE">
        <w:rPr>
          <w:rFonts w:eastAsia="Calibri"/>
          <w:kern w:val="2"/>
          <w:lang w:val="de-DE"/>
          <w14:ligatures w14:val="standardContextual"/>
        </w:rPr>
        <w:softHyphen/>
        <w:t>fähigkeit</w:t>
      </w:r>
    </w:p>
    <w:p w14:paraId="53CEC760"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Kenntnis der Methoden zur Arbeitsanalyse und der Untersuchungsmethoden</w:t>
      </w:r>
    </w:p>
    <w:p w14:paraId="3EC386BE"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Kenntnis der Gestaltung von Arbeitssystemen und Arbeitsplätzen</w:t>
      </w:r>
    </w:p>
    <w:p w14:paraId="6E14EAD5" w14:textId="77777777" w:rsidR="00160673" w:rsidRPr="004F1DAE" w:rsidRDefault="00160673" w:rsidP="009375B7">
      <w:pPr>
        <w:tabs>
          <w:tab w:val="left" w:pos="426"/>
        </w:tabs>
        <w:jc w:val="both"/>
        <w:rPr>
          <w:rFonts w:eastAsia="Calibri"/>
          <w:kern w:val="2"/>
          <w:lang w:val="de-DE"/>
          <w14:ligatures w14:val="standardContextual"/>
        </w:rPr>
      </w:pPr>
    </w:p>
    <w:p w14:paraId="3381D5FB" w14:textId="77777777" w:rsidR="00160673" w:rsidRPr="004F1DAE" w:rsidRDefault="00160673" w:rsidP="009375B7">
      <w:pPr>
        <w:tabs>
          <w:tab w:val="left" w:pos="426"/>
        </w:tabs>
        <w:jc w:val="both"/>
        <w:rPr>
          <w:rFonts w:eastAsia="Calibri"/>
          <w:kern w:val="2"/>
          <w:lang w:val="de-DE"/>
          <w14:ligatures w14:val="standardContextual"/>
        </w:rPr>
      </w:pPr>
    </w:p>
    <w:p w14:paraId="16FAC78B" w14:textId="77777777" w:rsidR="00160673" w:rsidRPr="004F1DAE" w:rsidRDefault="00160673" w:rsidP="009375B7">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Spezifische Bereiche</w:t>
      </w:r>
    </w:p>
    <w:p w14:paraId="2DC5CC4E" w14:textId="77777777" w:rsidR="00160673" w:rsidRPr="004F1DAE" w:rsidRDefault="00160673" w:rsidP="009375B7">
      <w:pPr>
        <w:tabs>
          <w:tab w:val="left" w:pos="426"/>
        </w:tabs>
        <w:jc w:val="both"/>
        <w:rPr>
          <w:rFonts w:eastAsia="Calibri"/>
          <w:kern w:val="2"/>
          <w:lang w:val="de-DE"/>
          <w14:ligatures w14:val="standardContextual"/>
        </w:rPr>
      </w:pPr>
    </w:p>
    <w:p w14:paraId="183B97A4"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körperlichen Arbeitsbelastung (Gestaltung von Arbeitsplätzen und Schnitt</w:t>
      </w:r>
      <w:r w:rsidRPr="004F1DAE">
        <w:rPr>
          <w:rFonts w:eastAsia="Calibri"/>
          <w:kern w:val="2"/>
          <w:lang w:val="de-DE"/>
          <w14:ligatures w14:val="standardContextual"/>
        </w:rPr>
        <w:softHyphen/>
        <w:t>stellen, Anthropometrie, Belastungsanpassung, Biomechanik, Bewegungen und Körperhal</w:t>
      </w:r>
      <w:r w:rsidRPr="004F1DAE">
        <w:rPr>
          <w:rFonts w:eastAsia="Calibri"/>
          <w:kern w:val="2"/>
          <w:lang w:val="de-DE"/>
          <w14:ligatures w14:val="standardContextual"/>
        </w:rPr>
        <w:softHyphen/>
        <w:t>tungen, Prävention von Muskel- und Skeletterkrankungen usw.)</w:t>
      </w:r>
    </w:p>
    <w:p w14:paraId="4135371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physischen Belastung am Arbeitsplatz (Anpassung der physischen Einflüsse an den Menschen (Lärm, Hitze, Sicht, Vibrationen, nicht ionisierende Strahlung usw.), Methoden zur Diagnose und Kriterien zur Vermeidung der damit verbundenen schädlichen Auswirkungen usw.)</w:t>
      </w:r>
    </w:p>
    <w:p w14:paraId="3190006B"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psychischen Arbeitsbelastung (Aufmerksamkeit, Wachsamkeit, Informa</w:t>
      </w:r>
      <w:r w:rsidRPr="004F1DAE">
        <w:rPr>
          <w:rFonts w:eastAsia="Calibri"/>
          <w:kern w:val="2"/>
          <w:lang w:val="de-DE"/>
          <w14:ligatures w14:val="standardContextual"/>
        </w:rPr>
        <w:softHyphen/>
        <w:t>tionsverarbeitung, Analyse menschlicher Fehler, Informations- und Kommunikationstechno</w:t>
      </w:r>
      <w:r w:rsidRPr="004F1DAE">
        <w:rPr>
          <w:rFonts w:eastAsia="Calibri"/>
          <w:kern w:val="2"/>
          <w:lang w:val="de-DE"/>
          <w14:ligatures w14:val="standardContextual"/>
        </w:rPr>
        <w:softHyphen/>
        <w:t>logien, Software-Ergonomie usw.)</w:t>
      </w:r>
    </w:p>
    <w:p w14:paraId="7C6CDB24" w14:textId="77777777" w:rsidR="00160673" w:rsidRPr="004F1DAE" w:rsidRDefault="00160673" w:rsidP="00F90F7B">
      <w:pPr>
        <w:jc w:val="center"/>
        <w:rPr>
          <w:rFonts w:eastAsia="Calibri"/>
          <w:kern w:val="2"/>
          <w:lang w:val="de-DE"/>
          <w14:ligatures w14:val="standardContextual"/>
        </w:rPr>
      </w:pPr>
      <w:r w:rsidRPr="004F1DAE">
        <w:rPr>
          <w:rFonts w:ascii="Calibri" w:eastAsia="Calibri" w:hAnsi="Calibri"/>
          <w:kern w:val="2"/>
          <w:lang w:val="de-DE"/>
          <w14:ligatures w14:val="standardContextual"/>
        </w:rPr>
        <w:br w:type="page"/>
      </w:r>
    </w:p>
    <w:p w14:paraId="771FDED9" w14:textId="77777777" w:rsidR="00160673" w:rsidRPr="004F1DAE" w:rsidRDefault="00160673" w:rsidP="00F90F7B">
      <w:pPr>
        <w:jc w:val="center"/>
        <w:rPr>
          <w:rFonts w:ascii="Times New Roman Gras" w:eastAsia="Calibri" w:hAnsi="Times New Roman Gras"/>
          <w:b/>
          <w:caps/>
          <w:kern w:val="2"/>
          <w:lang w:val="de-DE"/>
          <w14:ligatures w14:val="standardContextual"/>
        </w:rPr>
      </w:pPr>
      <w:r w:rsidRPr="004F1DAE">
        <w:rPr>
          <w:rFonts w:ascii="Times New Roman Gras" w:eastAsia="Calibri" w:hAnsi="Times New Roman Gras"/>
          <w:b/>
          <w:kern w:val="2"/>
          <w:lang w:val="de-DE"/>
          <w14:ligatures w14:val="standardContextual"/>
        </w:rPr>
        <w:t>Anlage II.4-6</w:t>
      </w:r>
      <w:r w:rsidRPr="004F1DAE">
        <w:rPr>
          <w:rFonts w:ascii="Times New Roman Gras" w:eastAsia="Calibri" w:hAnsi="Times New Roman Gras"/>
          <w:b/>
          <w:caps/>
          <w:kern w:val="2"/>
          <w:lang w:val="de-DE"/>
          <w14:ligatures w14:val="standardContextual"/>
        </w:rPr>
        <w:t xml:space="preserve"> </w:t>
      </w:r>
    </w:p>
    <w:p w14:paraId="1CB524E5" w14:textId="77777777" w:rsidR="00160673" w:rsidRPr="004F1DAE" w:rsidRDefault="00160673" w:rsidP="00F90F7B">
      <w:pPr>
        <w:jc w:val="center"/>
        <w:rPr>
          <w:rFonts w:eastAsia="Calibri"/>
          <w:b/>
          <w:bCs/>
          <w:kern w:val="2"/>
          <w:lang w:val="de-DE"/>
          <w14:ligatures w14:val="standardContextual"/>
        </w:rPr>
      </w:pPr>
      <w:r w:rsidRPr="004F1DAE">
        <w:rPr>
          <w:rFonts w:eastAsia="Calibri"/>
          <w:b/>
          <w:kern w:val="2"/>
          <w:lang w:val="de-DE"/>
          <w14:ligatures w14:val="standardContextual"/>
        </w:rPr>
        <w:t>Spezialisierungsmodul Betriebshygiene</w:t>
      </w:r>
    </w:p>
    <w:p w14:paraId="6C55149E" w14:textId="77777777" w:rsidR="00160673" w:rsidRPr="004F1DAE" w:rsidRDefault="00160673" w:rsidP="00F90F7B">
      <w:pPr>
        <w:jc w:val="both"/>
        <w:rPr>
          <w:rFonts w:eastAsia="Calibri"/>
          <w:kern w:val="2"/>
          <w:lang w:val="de-DE"/>
          <w14:ligatures w14:val="standardContextual"/>
        </w:rPr>
      </w:pPr>
    </w:p>
    <w:p w14:paraId="1704F0C8" w14:textId="77777777" w:rsidR="00160673" w:rsidRPr="004F1DAE" w:rsidRDefault="00160673" w:rsidP="00F90F7B">
      <w:pPr>
        <w:jc w:val="both"/>
        <w:rPr>
          <w:rFonts w:eastAsia="Calibri"/>
          <w:kern w:val="2"/>
          <w:lang w:val="de-DE"/>
          <w14:ligatures w14:val="standardContextual"/>
        </w:rPr>
      </w:pPr>
    </w:p>
    <w:p w14:paraId="3395D40A" w14:textId="77777777" w:rsidR="00160673" w:rsidRPr="004F1DAE" w:rsidRDefault="00160673" w:rsidP="00F90F7B">
      <w:pPr>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Fertigkeiten</w:t>
      </w:r>
    </w:p>
    <w:p w14:paraId="15F463FE" w14:textId="77777777" w:rsidR="00160673" w:rsidRPr="004F1DAE" w:rsidRDefault="00160673" w:rsidP="00F90F7B">
      <w:pPr>
        <w:jc w:val="both"/>
        <w:rPr>
          <w:rFonts w:eastAsia="Calibri"/>
          <w:kern w:val="2"/>
          <w:lang w:val="de-DE"/>
          <w14:ligatures w14:val="standardContextual"/>
        </w:rPr>
      </w:pPr>
    </w:p>
    <w:p w14:paraId="5BACD160"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Fähigkeit, physikalische, chemische und biologische Risikofaktoren zu erkennen und zu dokumentieren</w:t>
      </w:r>
    </w:p>
    <w:p w14:paraId="0FE9425E"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Fähigkeit, eine Bewertung und ggf. Messungen der Bedingungen der Exposition gegenüber diesen Risikofaktoren durchzuführen</w:t>
      </w:r>
    </w:p>
    <w:p w14:paraId="02A3D89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Fähigkeit, Empfehlungen zur Vermeidung, Beseitigung, Verringerung oder Überwachung der in Arbeitssituationen auftretenden Risiken zu formulieren und zu begründen</w:t>
      </w:r>
    </w:p>
    <w:p w14:paraId="62B97E95"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Fähigkeit, ein Lastenheft für externe Labore zu verfassen</w:t>
      </w:r>
    </w:p>
    <w:p w14:paraId="013A16E4" w14:textId="77777777" w:rsidR="00160673" w:rsidRPr="004F1DAE" w:rsidRDefault="00160673" w:rsidP="009375B7">
      <w:pPr>
        <w:tabs>
          <w:tab w:val="left" w:pos="426"/>
        </w:tabs>
        <w:jc w:val="both"/>
        <w:rPr>
          <w:rFonts w:eastAsia="Calibri"/>
          <w:kern w:val="2"/>
          <w:lang w:val="de-DE"/>
          <w14:ligatures w14:val="standardContextual"/>
        </w:rPr>
      </w:pPr>
    </w:p>
    <w:p w14:paraId="2C8CDD81" w14:textId="77777777" w:rsidR="00160673" w:rsidRPr="004F1DAE" w:rsidRDefault="00160673" w:rsidP="009375B7">
      <w:pPr>
        <w:tabs>
          <w:tab w:val="left" w:pos="426"/>
        </w:tabs>
        <w:jc w:val="both"/>
        <w:rPr>
          <w:rFonts w:eastAsia="Calibri"/>
          <w:kern w:val="2"/>
          <w:lang w:val="de-DE"/>
          <w14:ligatures w14:val="standardContextual"/>
        </w:rPr>
      </w:pPr>
    </w:p>
    <w:p w14:paraId="331A6BF1" w14:textId="77777777" w:rsidR="00160673" w:rsidRPr="004F1DAE" w:rsidRDefault="00160673" w:rsidP="009375B7">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Kenntnisse</w:t>
      </w:r>
    </w:p>
    <w:p w14:paraId="17ABC5DF" w14:textId="77777777" w:rsidR="00160673" w:rsidRPr="004F1DAE" w:rsidRDefault="00160673" w:rsidP="009375B7">
      <w:pPr>
        <w:tabs>
          <w:tab w:val="left" w:pos="426"/>
        </w:tabs>
        <w:jc w:val="both"/>
        <w:rPr>
          <w:rFonts w:eastAsia="Calibri"/>
          <w:kern w:val="2"/>
          <w:lang w:val="de-DE"/>
          <w14:ligatures w14:val="standardContextual"/>
        </w:rPr>
      </w:pPr>
    </w:p>
    <w:p w14:paraId="33D2B884"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Strategien der Risikobewertung und des Risikomanagements</w:t>
      </w:r>
    </w:p>
    <w:p w14:paraId="35FD8080"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anwendbaren Verordnungen, Rechtsvorschriften, Normen und Kriterien</w:t>
      </w:r>
    </w:p>
    <w:p w14:paraId="593776D8"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Auswirkungen auf die Gesundheit und das Wohlbefinden</w:t>
      </w:r>
    </w:p>
    <w:p w14:paraId="3FD71170"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Untersuchungsmethoden und der Methoden zur Gefahrenverhütung</w:t>
      </w:r>
    </w:p>
    <w:p w14:paraId="38C4CEC7"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Kenntnis der Hierarchisierung von Gefahrenverhütungsmaßnahmen: Ersetzung, Beseiti</w:t>
      </w:r>
      <w:r w:rsidRPr="004F1DAE">
        <w:rPr>
          <w:rFonts w:eastAsia="Calibri"/>
          <w:kern w:val="2"/>
          <w:lang w:val="de-DE"/>
          <w14:ligatures w14:val="standardContextual"/>
        </w:rPr>
        <w:softHyphen/>
        <w:t>gung, Reduzierung an der Quelle, Belüftung, lokale Absaugung usw.</w:t>
      </w:r>
    </w:p>
    <w:p w14:paraId="713D8101" w14:textId="77777777" w:rsidR="00160673" w:rsidRPr="004F1DAE" w:rsidRDefault="00160673" w:rsidP="009375B7">
      <w:pPr>
        <w:tabs>
          <w:tab w:val="left" w:pos="426"/>
        </w:tabs>
        <w:jc w:val="both"/>
        <w:rPr>
          <w:rFonts w:eastAsia="Calibri"/>
          <w:kern w:val="2"/>
          <w:lang w:val="de-DE"/>
          <w14:ligatures w14:val="standardContextual"/>
        </w:rPr>
      </w:pPr>
    </w:p>
    <w:p w14:paraId="5F8B05F6" w14:textId="77777777" w:rsidR="00160673" w:rsidRPr="004F1DAE" w:rsidRDefault="00160673" w:rsidP="009375B7">
      <w:pPr>
        <w:tabs>
          <w:tab w:val="left" w:pos="426"/>
        </w:tabs>
        <w:jc w:val="both"/>
        <w:rPr>
          <w:rFonts w:eastAsia="Calibri"/>
          <w:kern w:val="2"/>
          <w:lang w:val="de-DE"/>
          <w14:ligatures w14:val="standardContextual"/>
        </w:rPr>
      </w:pPr>
    </w:p>
    <w:p w14:paraId="73709F48" w14:textId="77777777" w:rsidR="00160673" w:rsidRPr="004F1DAE" w:rsidRDefault="00160673" w:rsidP="009375B7">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Spezifische Bereiche</w:t>
      </w:r>
    </w:p>
    <w:p w14:paraId="429B8318" w14:textId="77777777" w:rsidR="00160673" w:rsidRPr="004F1DAE" w:rsidRDefault="00160673" w:rsidP="009375B7">
      <w:pPr>
        <w:tabs>
          <w:tab w:val="left" w:pos="426"/>
        </w:tabs>
        <w:jc w:val="both"/>
        <w:rPr>
          <w:rFonts w:eastAsia="Calibri"/>
          <w:kern w:val="2"/>
          <w:lang w:val="de-DE"/>
          <w14:ligatures w14:val="standardContextual"/>
        </w:rPr>
      </w:pPr>
    </w:p>
    <w:p w14:paraId="630105F6"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chemischen Agenzien (Toxikologie, Grundsätze der Toxikokinetik und des Biomonitorings, Sicherheit in der chemischen Industrie, Verhütung von Unfällen (Explosion, Brand usw.) und Berufskrankheiten usw.)</w:t>
      </w:r>
    </w:p>
    <w:p w14:paraId="394E8AD4"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physikalischen Agenzien (Lärm und Vibrationen, Klima, nicht ionisierende Strahlung, ionisierende Strahlung, Beleuchtung, elektromagnetische Felder, Druck: Stress und Komfort usw.)</w:t>
      </w:r>
    </w:p>
    <w:p w14:paraId="1530C667"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biologischen Risiken (Infektionen und Allergien, Bakterien (Endotoxine), Viren, Schimmelpilze und deren Nebenprodukte usw.)</w:t>
      </w:r>
    </w:p>
    <w:p w14:paraId="0B3819AA"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im Bereich Messungen (Messtechniken, epidemiologische Statistiken in Bezug auf Messungen usw.)</w:t>
      </w:r>
    </w:p>
    <w:p w14:paraId="023D43BC" w14:textId="77777777" w:rsidR="00160673" w:rsidRPr="004F1DAE" w:rsidRDefault="00160673" w:rsidP="00F90F7B">
      <w:pPr>
        <w:jc w:val="center"/>
        <w:rPr>
          <w:rFonts w:eastAsia="Calibri"/>
          <w:kern w:val="2"/>
          <w:lang w:val="de-DE"/>
          <w14:ligatures w14:val="standardContextual"/>
        </w:rPr>
      </w:pPr>
      <w:r w:rsidRPr="004F1DAE">
        <w:rPr>
          <w:rFonts w:ascii="Calibri" w:eastAsia="Calibri" w:hAnsi="Calibri"/>
          <w:kern w:val="2"/>
          <w:lang w:val="de-DE"/>
          <w14:ligatures w14:val="standardContextual"/>
        </w:rPr>
        <w:br w:type="page"/>
      </w:r>
    </w:p>
    <w:p w14:paraId="035C46E3" w14:textId="77777777" w:rsidR="00160673" w:rsidRPr="004F1DAE" w:rsidRDefault="00160673" w:rsidP="00F90F7B">
      <w:pPr>
        <w:jc w:val="center"/>
        <w:rPr>
          <w:rFonts w:ascii="Times New Roman Gras" w:eastAsia="Calibri" w:hAnsi="Times New Roman Gras"/>
          <w:b/>
          <w:caps/>
          <w:kern w:val="2"/>
          <w:lang w:val="de-DE"/>
          <w14:ligatures w14:val="standardContextual"/>
        </w:rPr>
      </w:pPr>
      <w:r w:rsidRPr="004F1DAE">
        <w:rPr>
          <w:rFonts w:ascii="Times New Roman Gras" w:eastAsia="Calibri" w:hAnsi="Times New Roman Gras"/>
          <w:b/>
          <w:kern w:val="2"/>
          <w:lang w:val="de-DE"/>
          <w14:ligatures w14:val="standardContextual"/>
        </w:rPr>
        <w:t>Anlage II.4-7</w:t>
      </w:r>
      <w:r w:rsidRPr="004F1DAE">
        <w:rPr>
          <w:rFonts w:ascii="Times New Roman Gras" w:eastAsia="Calibri" w:hAnsi="Times New Roman Gras"/>
          <w:b/>
          <w:caps/>
          <w:kern w:val="2"/>
          <w:lang w:val="de-DE"/>
          <w14:ligatures w14:val="standardContextual"/>
        </w:rPr>
        <w:t xml:space="preserve"> </w:t>
      </w:r>
    </w:p>
    <w:p w14:paraId="06181FCD" w14:textId="77777777" w:rsidR="00160673" w:rsidRPr="004F1DAE" w:rsidRDefault="00160673" w:rsidP="00F90F7B">
      <w:pPr>
        <w:jc w:val="center"/>
        <w:rPr>
          <w:rFonts w:eastAsia="Calibri"/>
          <w:b/>
          <w:bCs/>
          <w:kern w:val="2"/>
          <w:lang w:val="de-DE"/>
          <w14:ligatures w14:val="standardContextual"/>
        </w:rPr>
      </w:pPr>
      <w:r w:rsidRPr="004F1DAE">
        <w:rPr>
          <w:rFonts w:eastAsia="Calibri"/>
          <w:b/>
          <w:kern w:val="2"/>
          <w:lang w:val="de-DE"/>
          <w14:ligatures w14:val="standardContextual"/>
        </w:rPr>
        <w:t>Spezialisierungsmodul Psychosoziale Aspekte der Arbeit</w:t>
      </w:r>
    </w:p>
    <w:p w14:paraId="6688C1D2" w14:textId="77777777" w:rsidR="00160673" w:rsidRPr="004F1DAE" w:rsidRDefault="00160673" w:rsidP="00F90F7B">
      <w:pPr>
        <w:jc w:val="both"/>
        <w:rPr>
          <w:rFonts w:eastAsia="Calibri"/>
          <w:kern w:val="2"/>
          <w:lang w:val="de-DE"/>
          <w14:ligatures w14:val="standardContextual"/>
        </w:rPr>
      </w:pPr>
    </w:p>
    <w:p w14:paraId="27807561" w14:textId="77777777" w:rsidR="00160673" w:rsidRPr="004F1DAE" w:rsidRDefault="00160673" w:rsidP="00F90F7B">
      <w:pPr>
        <w:jc w:val="both"/>
        <w:rPr>
          <w:rFonts w:eastAsia="Calibri"/>
          <w:kern w:val="2"/>
          <w:lang w:val="de-DE"/>
          <w14:ligatures w14:val="standardContextual"/>
        </w:rPr>
      </w:pPr>
    </w:p>
    <w:p w14:paraId="0623BFE4" w14:textId="77777777" w:rsidR="00160673" w:rsidRPr="004F1DAE" w:rsidRDefault="00160673" w:rsidP="00F90F7B">
      <w:pPr>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Fertigkeiten</w:t>
      </w:r>
    </w:p>
    <w:p w14:paraId="24854367" w14:textId="77777777" w:rsidR="00160673" w:rsidRPr="004F1DAE" w:rsidRDefault="00160673" w:rsidP="00F90F7B">
      <w:pPr>
        <w:jc w:val="both"/>
        <w:rPr>
          <w:rFonts w:eastAsia="Calibri"/>
          <w:kern w:val="2"/>
          <w:lang w:val="de-DE"/>
          <w14:ligatures w14:val="standardContextual"/>
        </w:rPr>
      </w:pPr>
    </w:p>
    <w:p w14:paraId="27779B63"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Fähigkeit, psychosoziale Aspekte zu erkennen, zu analysieren und zu bewerten, dies</w:t>
      </w:r>
      <w:r w:rsidRPr="004F1DAE">
        <w:rPr>
          <w:rFonts w:eastAsia="Calibri"/>
          <w:kern w:val="2"/>
          <w:lang w:val="de-DE"/>
          <w14:ligatures w14:val="standardContextual"/>
        </w:rPr>
        <w:softHyphen/>
        <w:t>bezüglich zu beraten und Lösungen vorzuschlagen</w:t>
      </w:r>
    </w:p>
    <w:p w14:paraId="3290FE0E"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Fähigkeit, nicht nur auf individuelle Verhaltensänderungen einzuwirken, sondern auch im Hinblick auf Veränderungen auf organisatorischer, kultureller und struktureller Ebene</w:t>
      </w:r>
    </w:p>
    <w:p w14:paraId="7F6F37C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Fähigkeit, alle Beteiligten zu motivieren, sich aktiv an der Erarbeitung struktureller Lösungen zu beteiligen</w:t>
      </w:r>
    </w:p>
    <w:p w14:paraId="68BC8FB5" w14:textId="77777777" w:rsidR="00160673" w:rsidRPr="004F1DAE" w:rsidRDefault="00160673" w:rsidP="009375B7">
      <w:pPr>
        <w:tabs>
          <w:tab w:val="left" w:pos="426"/>
        </w:tabs>
        <w:jc w:val="both"/>
        <w:rPr>
          <w:rFonts w:eastAsia="Calibri"/>
          <w:kern w:val="2"/>
          <w:lang w:val="de-DE"/>
          <w14:ligatures w14:val="standardContextual"/>
        </w:rPr>
      </w:pPr>
    </w:p>
    <w:p w14:paraId="24E203AC" w14:textId="77777777" w:rsidR="00160673" w:rsidRPr="004F1DAE" w:rsidRDefault="00160673" w:rsidP="009375B7">
      <w:pPr>
        <w:tabs>
          <w:tab w:val="left" w:pos="426"/>
        </w:tabs>
        <w:jc w:val="both"/>
        <w:rPr>
          <w:rFonts w:eastAsia="Calibri"/>
          <w:kern w:val="2"/>
          <w:lang w:val="de-DE"/>
          <w14:ligatures w14:val="standardContextual"/>
        </w:rPr>
      </w:pPr>
    </w:p>
    <w:p w14:paraId="0DB3AD10" w14:textId="77777777" w:rsidR="00160673" w:rsidRPr="004F1DAE" w:rsidRDefault="00160673" w:rsidP="009375B7">
      <w:pPr>
        <w:tabs>
          <w:tab w:val="left" w:pos="426"/>
        </w:tabs>
        <w:jc w:val="both"/>
        <w:rPr>
          <w:rFonts w:ascii="Times New Roman Gras" w:eastAsia="Calibri" w:hAnsi="Times New Roman Gras"/>
          <w:b/>
          <w:caps/>
          <w:kern w:val="2"/>
          <w:lang w:val="de-DE"/>
          <w14:ligatures w14:val="standardContextual"/>
        </w:rPr>
      </w:pPr>
      <w:r w:rsidRPr="004F1DAE">
        <w:rPr>
          <w:rFonts w:ascii="Times New Roman Gras" w:eastAsia="Calibri" w:hAnsi="Times New Roman Gras"/>
          <w:b/>
          <w:caps/>
          <w:kern w:val="2"/>
          <w:lang w:val="de-DE"/>
          <w14:ligatures w14:val="standardContextual"/>
        </w:rPr>
        <w:t>Erforderliche Kenntnisse</w:t>
      </w:r>
    </w:p>
    <w:p w14:paraId="4102EE8B" w14:textId="77777777" w:rsidR="00160673" w:rsidRPr="004F1DAE" w:rsidRDefault="00160673" w:rsidP="009375B7">
      <w:pPr>
        <w:tabs>
          <w:tab w:val="left" w:pos="426"/>
        </w:tabs>
        <w:jc w:val="both"/>
        <w:rPr>
          <w:rFonts w:eastAsia="Calibri"/>
          <w:kern w:val="2"/>
          <w:lang w:val="de-DE"/>
          <w14:ligatures w14:val="standardContextual"/>
        </w:rPr>
      </w:pPr>
    </w:p>
    <w:p w14:paraId="28861906"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 der Strategien der Risikobewertung und des Risikomanagements</w:t>
      </w:r>
    </w:p>
    <w:p w14:paraId="3B7ABC71"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 der anwendbaren Verordnungen, Rechtsvorschriften, Normen und Kriterien</w:t>
      </w:r>
    </w:p>
    <w:p w14:paraId="6E9C1CE8"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psychologischen und sozialen Determinanten des menschlichen Verhaltens und derjenigen von Sicherheit, Gesundheit und Wohlbefinden</w:t>
      </w:r>
    </w:p>
    <w:p w14:paraId="760DD2A9"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4.</w:t>
      </w:r>
      <w:r w:rsidRPr="004F1DAE">
        <w:rPr>
          <w:rFonts w:eastAsia="Calibri"/>
          <w:kern w:val="2"/>
          <w:lang w:val="de-DE"/>
          <w14:ligatures w14:val="standardContextual"/>
        </w:rPr>
        <w:tab/>
        <w:t>Kenntnis der Forschungsmethoden und Erhebungstechniken, der Untersuchungen auf organisatorischer und kultureller Ebene und der Verarbeitung der daraus resultierenden Daten</w:t>
      </w:r>
    </w:p>
    <w:p w14:paraId="0B578A45"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5.</w:t>
      </w:r>
      <w:r w:rsidRPr="004F1DAE">
        <w:rPr>
          <w:rFonts w:eastAsia="Calibri"/>
          <w:kern w:val="2"/>
          <w:lang w:val="de-DE"/>
          <w14:ligatures w14:val="standardContextual"/>
        </w:rPr>
        <w:tab/>
        <w:t>Kenntnis der Möglichkeiten zur Förderung der Qualität der Arbeit</w:t>
      </w:r>
    </w:p>
    <w:p w14:paraId="386029B2"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6.</w:t>
      </w:r>
      <w:r w:rsidRPr="004F1DAE">
        <w:rPr>
          <w:rFonts w:eastAsia="Calibri"/>
          <w:kern w:val="2"/>
          <w:lang w:val="de-DE"/>
          <w14:ligatures w14:val="standardContextual"/>
        </w:rPr>
        <w:tab/>
        <w:t>Kenntnis der Organisationsentwicklung und Veränderungsstrategien, die auf psychosoziale Probleme zugeschnitten sind</w:t>
      </w:r>
    </w:p>
    <w:p w14:paraId="5C2C6715"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7.</w:t>
      </w:r>
      <w:r w:rsidRPr="004F1DAE">
        <w:rPr>
          <w:rFonts w:eastAsia="Calibri"/>
          <w:kern w:val="2"/>
          <w:lang w:val="de-DE"/>
          <w14:ligatures w14:val="standardContextual"/>
        </w:rPr>
        <w:tab/>
        <w:t>Kenntnis der Methoden, Fähigkeiten und Einstellungen für eine schrittweise und partizipative Herangehensweise an die Problematik</w:t>
      </w:r>
    </w:p>
    <w:p w14:paraId="2E7B6D2B"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8.</w:t>
      </w:r>
      <w:r w:rsidRPr="004F1DAE">
        <w:rPr>
          <w:rFonts w:eastAsia="Calibri"/>
          <w:kern w:val="2"/>
          <w:lang w:val="de-DE"/>
          <w14:ligatures w14:val="standardContextual"/>
        </w:rPr>
        <w:tab/>
        <w:t>Kenntnis der Strategien, Fähigkeiten und Einstellungen zur Umsetzung von Veränderungen</w:t>
      </w:r>
    </w:p>
    <w:p w14:paraId="5017CA9C" w14:textId="77777777" w:rsidR="00160673" w:rsidRPr="004F1DAE" w:rsidRDefault="00160673" w:rsidP="009375B7">
      <w:pPr>
        <w:tabs>
          <w:tab w:val="left" w:pos="426"/>
        </w:tabs>
        <w:jc w:val="both"/>
        <w:rPr>
          <w:rFonts w:eastAsia="Calibri"/>
          <w:kern w:val="2"/>
          <w:lang w:val="de-DE"/>
          <w14:ligatures w14:val="standardContextual"/>
        </w:rPr>
      </w:pPr>
    </w:p>
    <w:p w14:paraId="3BC4A128" w14:textId="77777777" w:rsidR="00160673" w:rsidRPr="004F1DAE" w:rsidRDefault="00160673" w:rsidP="009375B7">
      <w:pPr>
        <w:tabs>
          <w:tab w:val="left" w:pos="426"/>
        </w:tabs>
        <w:jc w:val="both"/>
        <w:rPr>
          <w:rFonts w:eastAsia="Calibri"/>
          <w:kern w:val="2"/>
          <w:lang w:val="de-DE"/>
          <w14:ligatures w14:val="standardContextual"/>
        </w:rPr>
      </w:pPr>
    </w:p>
    <w:p w14:paraId="0167573F" w14:textId="77777777" w:rsidR="00160673" w:rsidRPr="004F1DAE" w:rsidRDefault="00160673" w:rsidP="009375B7">
      <w:pPr>
        <w:tabs>
          <w:tab w:val="left" w:pos="426"/>
        </w:tabs>
        <w:jc w:val="both"/>
        <w:rPr>
          <w:rFonts w:eastAsia="Calibri"/>
          <w:kern w:val="2"/>
          <w:lang w:val="de-DE"/>
          <w14:ligatures w14:val="standardContextual"/>
        </w:rPr>
      </w:pPr>
      <w:r w:rsidRPr="004F1DAE">
        <w:rPr>
          <w:rFonts w:ascii="Times New Roman Gras" w:eastAsia="Calibri" w:hAnsi="Times New Roman Gras"/>
          <w:b/>
          <w:caps/>
          <w:kern w:val="2"/>
          <w:lang w:val="de-DE"/>
          <w14:ligatures w14:val="standardContextual"/>
        </w:rPr>
        <w:t>Spezifische Bereiche</w:t>
      </w:r>
    </w:p>
    <w:p w14:paraId="748ACBF3" w14:textId="77777777" w:rsidR="00160673" w:rsidRPr="004F1DAE" w:rsidRDefault="00160673" w:rsidP="009375B7">
      <w:pPr>
        <w:tabs>
          <w:tab w:val="left" w:pos="426"/>
        </w:tabs>
        <w:jc w:val="both"/>
        <w:rPr>
          <w:rFonts w:eastAsia="Calibri"/>
          <w:kern w:val="2"/>
          <w:lang w:val="de-DE"/>
          <w14:ligatures w14:val="standardContextual"/>
        </w:rPr>
      </w:pPr>
    </w:p>
    <w:p w14:paraId="0BBF0EBC"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1.</w:t>
      </w:r>
      <w:r w:rsidRPr="004F1DAE">
        <w:rPr>
          <w:rFonts w:eastAsia="Calibri"/>
          <w:kern w:val="2"/>
          <w:lang w:val="de-DE"/>
          <w14:ligatures w14:val="standardContextual"/>
        </w:rPr>
        <w:tab/>
        <w:t>Kenntnisse im Bereich Stress (Arbeitsqualität in Bezug auf den Inhalt, Arbeits</w:t>
      </w:r>
      <w:r w:rsidRPr="004F1DAE">
        <w:rPr>
          <w:rFonts w:eastAsia="Calibri"/>
          <w:kern w:val="2"/>
          <w:lang w:val="de-DE"/>
          <w14:ligatures w14:val="standardContextual"/>
        </w:rPr>
        <w:softHyphen/>
        <w:t>bedingungen, Arbeitsbeziehungen und -umfeld, Stressmodelle, Zusammenarbeit mit spezia</w:t>
      </w:r>
      <w:r w:rsidRPr="004F1DAE">
        <w:rPr>
          <w:rFonts w:eastAsia="Calibri"/>
          <w:kern w:val="2"/>
          <w:lang w:val="de-DE"/>
          <w14:ligatures w14:val="standardContextual"/>
        </w:rPr>
        <w:softHyphen/>
        <w:t>lisierten Zentren usw.)</w:t>
      </w:r>
    </w:p>
    <w:p w14:paraId="3BA4FF10"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2.</w:t>
      </w:r>
      <w:r w:rsidRPr="004F1DAE">
        <w:rPr>
          <w:rFonts w:eastAsia="Calibri"/>
          <w:kern w:val="2"/>
          <w:lang w:val="de-DE"/>
          <w14:ligatures w14:val="standardContextual"/>
        </w:rPr>
        <w:tab/>
        <w:t>Kenntnisse im Bereich Gewalt, Mobbing und sexuelle Belästigung am Arbeitsplatz (Autoritätsverhältnis, Umgang mit Anfragen, Techniken für Einzelgespräche mit Opfern/Tätern, Aufnahme, Unterstützung und Betreuung von Opfern/Tätern, therapeutische Maßnahmen, zu denen geraten oder von denen abgeraten wird, Trauma, Vertrauensperson, Sanktionspolitik, Zusammenarbeit mit spezialisierten Zentren usw.)</w:t>
      </w:r>
    </w:p>
    <w:p w14:paraId="43D9EE91" w14:textId="77777777" w:rsidR="00160673" w:rsidRPr="004F1DAE" w:rsidRDefault="00160673" w:rsidP="009375B7">
      <w:pPr>
        <w:tabs>
          <w:tab w:val="left" w:pos="426"/>
        </w:tabs>
        <w:jc w:val="both"/>
        <w:rPr>
          <w:rFonts w:eastAsia="Calibri"/>
          <w:kern w:val="2"/>
          <w:lang w:val="de-DE"/>
          <w14:ligatures w14:val="standardContextual"/>
        </w:rPr>
      </w:pPr>
      <w:r w:rsidRPr="004F1DAE">
        <w:rPr>
          <w:rFonts w:eastAsia="Calibri"/>
          <w:kern w:val="2"/>
          <w:lang w:val="de-DE"/>
          <w14:ligatures w14:val="standardContextual"/>
        </w:rPr>
        <w:t>3.</w:t>
      </w:r>
      <w:r w:rsidRPr="004F1DAE">
        <w:rPr>
          <w:rFonts w:eastAsia="Calibri"/>
          <w:kern w:val="2"/>
          <w:lang w:val="de-DE"/>
          <w14:ligatures w14:val="standardContextual"/>
        </w:rPr>
        <w:tab/>
        <w:t>Kenntnis der Arbeitsorganisation (Zeitmanagement, Praxis der Dienstplangestaltung, Formen der Arbeitsorganisation und ihre spezifischen Risiken, Managementsysteme usw.)</w:t>
      </w:r>
    </w:p>
    <w:p w14:paraId="1AA1FDC8" w14:textId="77777777" w:rsidR="00160673" w:rsidRPr="004F1DAE" w:rsidRDefault="00160673" w:rsidP="00F90F7B">
      <w:pPr>
        <w:jc w:val="both"/>
        <w:rPr>
          <w:rFonts w:eastAsia="Calibri"/>
          <w:kern w:val="2"/>
          <w:lang w:val="de-DE"/>
          <w14:ligatures w14:val="standardContextual"/>
        </w:rPr>
      </w:pPr>
    </w:p>
    <w:p w14:paraId="5391919C" w14:textId="77777777" w:rsidR="00160673" w:rsidRPr="004F1DAE" w:rsidRDefault="00160673" w:rsidP="00F90F7B">
      <w:pPr>
        <w:jc w:val="both"/>
        <w:rPr>
          <w:rFonts w:eastAsia="Calibri"/>
          <w:lang w:val="de-DE"/>
        </w:rPr>
      </w:pPr>
    </w:p>
    <w:p w14:paraId="1B9498C7" w14:textId="3CE9B91B" w:rsidR="00331291" w:rsidRPr="004F1DAE" w:rsidRDefault="00331291">
      <w:pPr>
        <w:rPr>
          <w:lang w:val="de-DE"/>
        </w:rPr>
      </w:pPr>
      <w:r w:rsidRPr="004F1DAE">
        <w:rPr>
          <w:lang w:val="de-DE"/>
        </w:rPr>
        <w:br w:type="page"/>
      </w:r>
    </w:p>
    <w:p w14:paraId="56C26549" w14:textId="77777777" w:rsidR="00331291" w:rsidRPr="004F1DAE" w:rsidRDefault="00331291" w:rsidP="00826BC7">
      <w:pPr>
        <w:jc w:val="center"/>
        <w:rPr>
          <w:b/>
          <w:lang w:val="de-DE"/>
        </w:rPr>
      </w:pPr>
      <w:r w:rsidRPr="004F1DAE">
        <w:rPr>
          <w:b/>
          <w:lang w:val="de-DE"/>
        </w:rPr>
        <w:t>BUCH III - ARBEITSSTÄTTEN</w:t>
      </w:r>
    </w:p>
    <w:p w14:paraId="7AB49548" w14:textId="77777777" w:rsidR="00331291" w:rsidRPr="004F1DAE" w:rsidRDefault="00331291" w:rsidP="00826BC7">
      <w:pPr>
        <w:jc w:val="center"/>
        <w:rPr>
          <w:lang w:val="de-DE"/>
        </w:rPr>
      </w:pPr>
    </w:p>
    <w:p w14:paraId="7CCFDD58" w14:textId="77777777" w:rsidR="00331291" w:rsidRPr="004F1DAE" w:rsidRDefault="00331291" w:rsidP="00826BC7">
      <w:pPr>
        <w:jc w:val="center"/>
        <w:rPr>
          <w:lang w:val="de-DE"/>
        </w:rPr>
      </w:pPr>
    </w:p>
    <w:p w14:paraId="4D6B7247" w14:textId="77777777" w:rsidR="00331291" w:rsidRPr="004F1DAE" w:rsidRDefault="00331291" w:rsidP="00826BC7">
      <w:pPr>
        <w:jc w:val="center"/>
        <w:rPr>
          <w:lang w:val="de-DE"/>
        </w:rPr>
      </w:pPr>
      <w:r w:rsidRPr="004F1DAE">
        <w:rPr>
          <w:lang w:val="de-DE"/>
        </w:rPr>
        <w:t>TITEL 1 </w:t>
      </w:r>
      <w:r w:rsidRPr="004F1DAE">
        <w:rPr>
          <w:b/>
          <w:bCs/>
          <w:lang w:val="de-DE"/>
        </w:rPr>
        <w:t>-</w:t>
      </w:r>
      <w:r w:rsidRPr="004F1DAE">
        <w:rPr>
          <w:lang w:val="de-DE"/>
        </w:rPr>
        <w:t xml:space="preserve"> GRUNDLEGENDE ANFORDERUNGEN IN BEZUG AUF ARBEITSSTÄTTEN</w:t>
      </w:r>
    </w:p>
    <w:p w14:paraId="2E0BEAA1" w14:textId="77777777" w:rsidR="00331291" w:rsidRPr="004F1DAE" w:rsidRDefault="00331291" w:rsidP="00826BC7">
      <w:pPr>
        <w:jc w:val="center"/>
        <w:rPr>
          <w:lang w:val="de-DE"/>
        </w:rPr>
      </w:pPr>
    </w:p>
    <w:p w14:paraId="1A34FE5A" w14:textId="77777777" w:rsidR="00331291" w:rsidRPr="004F1DAE" w:rsidRDefault="00331291" w:rsidP="00826BC7">
      <w:pPr>
        <w:jc w:val="center"/>
        <w:rPr>
          <w:lang w:val="de-DE"/>
        </w:rPr>
      </w:pPr>
    </w:p>
    <w:p w14:paraId="7E0E90B1" w14:textId="77777777" w:rsidR="00331291" w:rsidRPr="004F1DAE" w:rsidRDefault="00331291" w:rsidP="00826BC7">
      <w:pPr>
        <w:jc w:val="center"/>
        <w:rPr>
          <w:lang w:val="de-DE"/>
        </w:rPr>
      </w:pPr>
      <w:r w:rsidRPr="004F1DAE">
        <w:rPr>
          <w:lang w:val="de-DE"/>
        </w:rPr>
        <w:t xml:space="preserve">KAPITEL I - </w:t>
      </w:r>
      <w:r w:rsidRPr="004F1DAE">
        <w:rPr>
          <w:i/>
          <w:lang w:val="de-DE"/>
        </w:rPr>
        <w:t>Anwendungsbereich und allgemeine Grundsätze</w:t>
      </w:r>
    </w:p>
    <w:p w14:paraId="0FD1D9E1" w14:textId="77777777" w:rsidR="00331291" w:rsidRPr="004F1DAE" w:rsidRDefault="00331291" w:rsidP="001007D5">
      <w:pPr>
        <w:jc w:val="both"/>
        <w:rPr>
          <w:lang w:val="de-DE"/>
        </w:rPr>
      </w:pPr>
    </w:p>
    <w:p w14:paraId="5CE107FE" w14:textId="77777777" w:rsidR="00331291" w:rsidRPr="004F1DAE" w:rsidRDefault="00331291" w:rsidP="001007D5">
      <w:pPr>
        <w:jc w:val="both"/>
        <w:rPr>
          <w:lang w:val="de-DE"/>
        </w:rPr>
      </w:pPr>
    </w:p>
    <w:p w14:paraId="00A03EB8" w14:textId="77777777" w:rsidR="00331291" w:rsidRPr="004F1DAE" w:rsidRDefault="00331291" w:rsidP="001007D5">
      <w:pPr>
        <w:jc w:val="both"/>
        <w:rPr>
          <w:lang w:val="de-DE"/>
        </w:rPr>
      </w:pPr>
      <w:r w:rsidRPr="004F1DAE">
        <w:rPr>
          <w:lang w:val="de-DE"/>
        </w:rPr>
        <w:tab/>
      </w:r>
      <w:r w:rsidRPr="004F1DAE">
        <w:rPr>
          <w:b/>
          <w:lang w:val="de-DE"/>
        </w:rPr>
        <w:t>Art. III.1-1</w:t>
      </w:r>
      <w:r w:rsidRPr="004F1DAE">
        <w:rPr>
          <w:lang w:val="de-DE"/>
        </w:rPr>
        <w:t xml:space="preserve"> - Vorliegender Titel findet Anwendung auf Orte in Gebäuden von Unter</w:t>
      </w:r>
      <w:r w:rsidRPr="004F1DAE">
        <w:rPr>
          <w:lang w:val="de-DE"/>
        </w:rPr>
        <w:softHyphen/>
        <w:t>nehmen oder Einrichtungen, die zur Nutzung für Arbeitsplätze vorgesehen sind, einschließlich der Orte auf dem Gelände der Unternehmen oder Einrichtungen, zu denen Arbeitnehmer im Rahmen der Ausführung ihrer Arbeit Zugang haben.</w:t>
      </w:r>
    </w:p>
    <w:p w14:paraId="1E92D23E" w14:textId="77777777" w:rsidR="00331291" w:rsidRPr="004F1DAE" w:rsidRDefault="00331291" w:rsidP="001007D5">
      <w:pPr>
        <w:jc w:val="both"/>
        <w:rPr>
          <w:lang w:val="de-DE"/>
        </w:rPr>
      </w:pPr>
    </w:p>
    <w:p w14:paraId="01984D40" w14:textId="77777777" w:rsidR="00331291" w:rsidRPr="004F1DAE" w:rsidRDefault="00331291" w:rsidP="001007D5">
      <w:pPr>
        <w:jc w:val="both"/>
        <w:rPr>
          <w:lang w:val="de-DE"/>
        </w:rPr>
      </w:pPr>
      <w:r w:rsidRPr="004F1DAE">
        <w:rPr>
          <w:lang w:val="de-DE"/>
        </w:rPr>
        <w:tab/>
        <w:t>Vorliegender Titel gilt nicht für:</w:t>
      </w:r>
    </w:p>
    <w:p w14:paraId="4AD83C1F" w14:textId="77777777" w:rsidR="00331291" w:rsidRPr="004F1DAE" w:rsidRDefault="00331291" w:rsidP="001007D5">
      <w:pPr>
        <w:jc w:val="both"/>
        <w:rPr>
          <w:lang w:val="de-DE"/>
        </w:rPr>
      </w:pPr>
    </w:p>
    <w:p w14:paraId="6487455E" w14:textId="77777777" w:rsidR="00331291" w:rsidRPr="004F1DAE" w:rsidRDefault="00331291" w:rsidP="001007D5">
      <w:pPr>
        <w:jc w:val="both"/>
        <w:rPr>
          <w:lang w:val="de-DE"/>
        </w:rPr>
      </w:pPr>
      <w:r w:rsidRPr="004F1DAE">
        <w:rPr>
          <w:lang w:val="de-DE"/>
        </w:rPr>
        <w:tab/>
        <w:t>1. Transportmittel, die außerhalb des Unternehmens oder der Einrichtung genutzt werden, sowie für Arbeitsstätten in Transportmitteln,</w:t>
      </w:r>
    </w:p>
    <w:p w14:paraId="347D1B83" w14:textId="77777777" w:rsidR="00331291" w:rsidRPr="004F1DAE" w:rsidRDefault="00331291" w:rsidP="001007D5">
      <w:pPr>
        <w:jc w:val="both"/>
        <w:rPr>
          <w:lang w:val="de-DE"/>
        </w:rPr>
      </w:pPr>
    </w:p>
    <w:p w14:paraId="3E954DCD" w14:textId="77777777" w:rsidR="00331291" w:rsidRPr="004F1DAE" w:rsidRDefault="00331291" w:rsidP="001007D5">
      <w:pPr>
        <w:jc w:val="both"/>
        <w:rPr>
          <w:lang w:val="de-DE"/>
        </w:rPr>
      </w:pPr>
      <w:r w:rsidRPr="004F1DAE">
        <w:rPr>
          <w:lang w:val="de-DE"/>
        </w:rPr>
        <w:tab/>
        <w:t>2. zeitlich begrenzte oder ortsveränderliche Baustellen,</w:t>
      </w:r>
    </w:p>
    <w:p w14:paraId="00D689D1" w14:textId="77777777" w:rsidR="00331291" w:rsidRPr="004F1DAE" w:rsidRDefault="00331291" w:rsidP="001007D5">
      <w:pPr>
        <w:jc w:val="both"/>
        <w:rPr>
          <w:lang w:val="de-DE"/>
        </w:rPr>
      </w:pPr>
    </w:p>
    <w:p w14:paraId="4171D052" w14:textId="77777777" w:rsidR="00331291" w:rsidRPr="004F1DAE" w:rsidRDefault="00331291" w:rsidP="001007D5">
      <w:pPr>
        <w:jc w:val="both"/>
        <w:rPr>
          <w:lang w:val="de-DE"/>
        </w:rPr>
      </w:pPr>
      <w:r w:rsidRPr="004F1DAE">
        <w:rPr>
          <w:lang w:val="de-DE"/>
        </w:rPr>
        <w:tab/>
        <w:t>3. die mineralgewinnende Industrie,</w:t>
      </w:r>
    </w:p>
    <w:p w14:paraId="4651B8E0" w14:textId="77777777" w:rsidR="00331291" w:rsidRPr="004F1DAE" w:rsidRDefault="00331291" w:rsidP="001007D5">
      <w:pPr>
        <w:jc w:val="both"/>
        <w:rPr>
          <w:lang w:val="de-DE"/>
        </w:rPr>
      </w:pPr>
    </w:p>
    <w:p w14:paraId="482E3B92" w14:textId="77777777" w:rsidR="00331291" w:rsidRPr="004F1DAE" w:rsidRDefault="00331291" w:rsidP="001007D5">
      <w:pPr>
        <w:jc w:val="both"/>
        <w:rPr>
          <w:lang w:val="de-DE"/>
        </w:rPr>
      </w:pPr>
      <w:r w:rsidRPr="004F1DAE">
        <w:rPr>
          <w:lang w:val="de-DE"/>
        </w:rPr>
        <w:tab/>
        <w:t>4. Fischereifahrzeuge,</w:t>
      </w:r>
    </w:p>
    <w:p w14:paraId="30B033D8" w14:textId="77777777" w:rsidR="00331291" w:rsidRPr="004F1DAE" w:rsidRDefault="00331291" w:rsidP="001007D5">
      <w:pPr>
        <w:jc w:val="both"/>
        <w:rPr>
          <w:lang w:val="de-DE"/>
        </w:rPr>
      </w:pPr>
    </w:p>
    <w:p w14:paraId="72C1BD35" w14:textId="77777777" w:rsidR="00331291" w:rsidRPr="004F1DAE" w:rsidRDefault="00331291" w:rsidP="001007D5">
      <w:pPr>
        <w:jc w:val="both"/>
        <w:rPr>
          <w:lang w:val="de-DE"/>
        </w:rPr>
      </w:pPr>
      <w:r w:rsidRPr="004F1DAE">
        <w:rPr>
          <w:lang w:val="de-DE"/>
        </w:rPr>
        <w:tab/>
        <w:t>5. Felder, Wälder und sonstige Flächen, die zu einem land- oder forstwirtschaftlichen Betrieb gehören, aber außerhalb seiner bebauten Fläche liegen.</w:t>
      </w:r>
    </w:p>
    <w:p w14:paraId="0D848EFF" w14:textId="77777777" w:rsidR="00331291" w:rsidRPr="004F1DAE" w:rsidRDefault="00331291" w:rsidP="001007D5">
      <w:pPr>
        <w:jc w:val="both"/>
        <w:rPr>
          <w:lang w:val="de-DE"/>
        </w:rPr>
      </w:pPr>
    </w:p>
    <w:p w14:paraId="316E801D" w14:textId="77777777" w:rsidR="00331291" w:rsidRPr="004F1DAE" w:rsidRDefault="00331291" w:rsidP="001007D5">
      <w:pPr>
        <w:jc w:val="both"/>
        <w:rPr>
          <w:lang w:val="de-DE"/>
        </w:rPr>
      </w:pPr>
    </w:p>
    <w:p w14:paraId="7735AA34" w14:textId="77777777" w:rsidR="00331291" w:rsidRPr="004F1DAE" w:rsidRDefault="00331291" w:rsidP="001007D5">
      <w:pPr>
        <w:jc w:val="both"/>
        <w:rPr>
          <w:lang w:val="de-DE"/>
        </w:rPr>
      </w:pPr>
      <w:r w:rsidRPr="004F1DAE">
        <w:rPr>
          <w:lang w:val="de-DE"/>
        </w:rPr>
        <w:tab/>
      </w:r>
      <w:r w:rsidRPr="004F1DAE">
        <w:rPr>
          <w:b/>
          <w:lang w:val="de-DE"/>
        </w:rPr>
        <w:t>Art. III.1-2</w:t>
      </w:r>
      <w:r w:rsidRPr="004F1DAE">
        <w:rPr>
          <w:lang w:val="de-DE"/>
        </w:rPr>
        <w:t xml:space="preserve"> - Unbeschadet der Anwendung spezifischer Maßnahmen, die sich aus der Risikoanalyse ergeben, sind Arbeitgeber verpflichtet, die erforderlichen Maßnahmen zu ergreifen, damit die Arbeitsstätten jederzeit den Bestimmungen des vorliegenden Titels entsprechen.</w:t>
      </w:r>
    </w:p>
    <w:p w14:paraId="60CF8CA4" w14:textId="77777777" w:rsidR="00331291" w:rsidRPr="004F1DAE" w:rsidRDefault="00331291" w:rsidP="001007D5">
      <w:pPr>
        <w:jc w:val="both"/>
        <w:rPr>
          <w:lang w:val="de-DE"/>
        </w:rPr>
      </w:pPr>
    </w:p>
    <w:p w14:paraId="1553643F" w14:textId="77777777" w:rsidR="00331291" w:rsidRPr="004F1DAE" w:rsidRDefault="00331291" w:rsidP="001007D5">
      <w:pPr>
        <w:jc w:val="both"/>
        <w:rPr>
          <w:lang w:val="de-DE"/>
        </w:rPr>
      </w:pPr>
      <w:r w:rsidRPr="004F1DAE">
        <w:rPr>
          <w:lang w:val="de-DE"/>
        </w:rPr>
        <w:tab/>
        <w:t>Arbeitgeber holen die vorherige Stellungnahme des Ausschusses zu den Maßnahmen ein, die in Anwendung des vorliegenden Titels ergriffen werden.</w:t>
      </w:r>
    </w:p>
    <w:p w14:paraId="3B39713F" w14:textId="77777777" w:rsidR="00331291" w:rsidRPr="004F1DAE" w:rsidRDefault="00331291" w:rsidP="001007D5">
      <w:pPr>
        <w:jc w:val="both"/>
        <w:rPr>
          <w:lang w:val="de-DE"/>
        </w:rPr>
      </w:pPr>
    </w:p>
    <w:p w14:paraId="25BA45BF" w14:textId="77777777" w:rsidR="00331291" w:rsidRPr="004F1DAE" w:rsidRDefault="00331291" w:rsidP="001007D5">
      <w:pPr>
        <w:jc w:val="both"/>
        <w:rPr>
          <w:lang w:val="de-DE"/>
        </w:rPr>
      </w:pPr>
      <w:r w:rsidRPr="004F1DAE">
        <w:rPr>
          <w:lang w:val="de-DE"/>
        </w:rPr>
        <w:tab/>
        <w:t>Zudem erteilen sie dem Ausschuss und den Arbeitnehmern alle Informationen über die Maßnahmen, die in Anwendung des vorliegenden Titels ergriffen werden.</w:t>
      </w:r>
    </w:p>
    <w:p w14:paraId="76126B47" w14:textId="77777777" w:rsidR="00331291" w:rsidRPr="004F1DAE" w:rsidRDefault="00331291" w:rsidP="001007D5">
      <w:pPr>
        <w:jc w:val="both"/>
        <w:rPr>
          <w:lang w:val="de-DE"/>
        </w:rPr>
      </w:pPr>
    </w:p>
    <w:p w14:paraId="3BAA7A28" w14:textId="77777777" w:rsidR="00331291" w:rsidRPr="004F1DAE" w:rsidRDefault="00331291" w:rsidP="001007D5">
      <w:pPr>
        <w:jc w:val="both"/>
        <w:rPr>
          <w:lang w:val="de-DE"/>
        </w:rPr>
      </w:pPr>
    </w:p>
    <w:p w14:paraId="161D11A6" w14:textId="77777777" w:rsidR="00331291" w:rsidRPr="004F1DAE" w:rsidRDefault="00331291" w:rsidP="001007D5">
      <w:pPr>
        <w:jc w:val="both"/>
        <w:rPr>
          <w:lang w:val="de-DE"/>
        </w:rPr>
      </w:pPr>
      <w:r w:rsidRPr="004F1DAE">
        <w:rPr>
          <w:lang w:val="de-DE"/>
        </w:rPr>
        <w:tab/>
      </w:r>
      <w:r w:rsidRPr="004F1DAE">
        <w:rPr>
          <w:b/>
          <w:lang w:val="de-DE"/>
        </w:rPr>
        <w:t>Art. III.1-3</w:t>
      </w:r>
      <w:r w:rsidRPr="004F1DAE">
        <w:rPr>
          <w:lang w:val="de-DE"/>
        </w:rPr>
        <w:t xml:space="preserve"> - Arbeitsstätten sind behindertengerecht zu gestalten.</w:t>
      </w:r>
    </w:p>
    <w:p w14:paraId="743ABADC" w14:textId="77777777" w:rsidR="00331291" w:rsidRPr="004F1DAE" w:rsidRDefault="00331291" w:rsidP="001007D5">
      <w:pPr>
        <w:jc w:val="both"/>
        <w:rPr>
          <w:lang w:val="de-DE"/>
        </w:rPr>
      </w:pPr>
    </w:p>
    <w:p w14:paraId="0C1F748C" w14:textId="77777777" w:rsidR="00331291" w:rsidRPr="004F1DAE" w:rsidRDefault="00331291" w:rsidP="001007D5">
      <w:pPr>
        <w:jc w:val="both"/>
        <w:rPr>
          <w:lang w:val="de-DE"/>
        </w:rPr>
      </w:pPr>
      <w:r w:rsidRPr="004F1DAE">
        <w:rPr>
          <w:lang w:val="de-DE"/>
        </w:rPr>
        <w:tab/>
        <w:t>Dies gilt insbesondere für Türen, Verkehrswege, Treppen und Sozialanlagen, die von Arbeitnehmern mit Behinderung unmittelbar genutzt werden, sowie für Arbeitsplätze, an denen Arbeitnehmer mit Behinderung unmittelbar tätig sind.</w:t>
      </w:r>
    </w:p>
    <w:p w14:paraId="2DC6E49E" w14:textId="77777777" w:rsidR="00331291" w:rsidRPr="004F1DAE" w:rsidRDefault="00331291" w:rsidP="001007D5">
      <w:pPr>
        <w:jc w:val="both"/>
        <w:rPr>
          <w:lang w:val="de-DE"/>
        </w:rPr>
      </w:pPr>
    </w:p>
    <w:p w14:paraId="423D5F5C" w14:textId="77777777" w:rsidR="00331291" w:rsidRPr="004F1DAE" w:rsidRDefault="00331291" w:rsidP="001007D5">
      <w:pPr>
        <w:jc w:val="both"/>
        <w:rPr>
          <w:lang w:val="de-DE"/>
        </w:rPr>
      </w:pPr>
    </w:p>
    <w:p w14:paraId="547BBBD1" w14:textId="77777777" w:rsidR="00331291" w:rsidRPr="004F1DAE" w:rsidRDefault="00331291">
      <w:pPr>
        <w:rPr>
          <w:lang w:val="de-DE"/>
        </w:rPr>
      </w:pPr>
      <w:r w:rsidRPr="004F1DAE">
        <w:rPr>
          <w:lang w:val="de-DE"/>
        </w:rPr>
        <w:br w:type="page"/>
      </w:r>
    </w:p>
    <w:p w14:paraId="47801DB8" w14:textId="3FFC7E07" w:rsidR="00331291" w:rsidRPr="004F1DAE" w:rsidRDefault="00331291" w:rsidP="00DC2CF5">
      <w:pPr>
        <w:jc w:val="center"/>
        <w:rPr>
          <w:i/>
          <w:iCs/>
          <w:lang w:val="de-DE"/>
        </w:rPr>
      </w:pPr>
      <w:r w:rsidRPr="004F1DAE">
        <w:rPr>
          <w:lang w:val="de-DE"/>
        </w:rPr>
        <w:t xml:space="preserve">KAPITEL II - </w:t>
      </w:r>
      <w:r w:rsidRPr="004F1DAE">
        <w:rPr>
          <w:i/>
          <w:lang w:val="de-DE"/>
        </w:rPr>
        <w:t>Einrichtung der Arbeitsstätten</w:t>
      </w:r>
    </w:p>
    <w:p w14:paraId="1900F8C2" w14:textId="77777777" w:rsidR="00331291" w:rsidRPr="004F1DAE" w:rsidRDefault="00331291" w:rsidP="001007D5">
      <w:pPr>
        <w:jc w:val="both"/>
        <w:rPr>
          <w:lang w:val="de-DE"/>
        </w:rPr>
      </w:pPr>
    </w:p>
    <w:p w14:paraId="5553E6F1" w14:textId="77777777" w:rsidR="00331291" w:rsidRPr="004F1DAE" w:rsidRDefault="00331291" w:rsidP="001007D5">
      <w:pPr>
        <w:jc w:val="both"/>
        <w:rPr>
          <w:lang w:val="de-DE"/>
        </w:rPr>
      </w:pPr>
    </w:p>
    <w:p w14:paraId="0ECF9BCC" w14:textId="77777777" w:rsidR="00331291" w:rsidRPr="004F1DAE" w:rsidRDefault="00331291" w:rsidP="001007D5">
      <w:pPr>
        <w:jc w:val="both"/>
        <w:rPr>
          <w:lang w:val="de-DE"/>
        </w:rPr>
      </w:pPr>
      <w:r w:rsidRPr="004F1DAE">
        <w:rPr>
          <w:lang w:val="de-DE"/>
        </w:rPr>
        <w:tab/>
      </w:r>
      <w:r w:rsidRPr="004F1DAE">
        <w:rPr>
          <w:b/>
          <w:lang w:val="de-DE"/>
        </w:rPr>
        <w:t>Art. III.1-4</w:t>
      </w:r>
      <w:r w:rsidRPr="004F1DAE">
        <w:rPr>
          <w:lang w:val="de-DE"/>
        </w:rPr>
        <w:t xml:space="preserve"> - Gebäude, in denen Arbeitsstätten untergebracht sind, weisen eine der Nutzungsart entsprechende Konstruktion, Stabilität und Festigkeit auf.</w:t>
      </w:r>
    </w:p>
    <w:p w14:paraId="4D989855" w14:textId="77777777" w:rsidR="00331291" w:rsidRPr="004F1DAE" w:rsidRDefault="00331291" w:rsidP="001007D5">
      <w:pPr>
        <w:jc w:val="both"/>
        <w:rPr>
          <w:lang w:val="de-DE"/>
        </w:rPr>
      </w:pPr>
    </w:p>
    <w:p w14:paraId="7218C9B2" w14:textId="77777777" w:rsidR="00331291" w:rsidRPr="004F1DAE" w:rsidRDefault="00331291" w:rsidP="001007D5">
      <w:pPr>
        <w:jc w:val="both"/>
        <w:rPr>
          <w:lang w:val="de-DE"/>
        </w:rPr>
      </w:pPr>
    </w:p>
    <w:p w14:paraId="3BFEA32E" w14:textId="77777777" w:rsidR="00331291" w:rsidRPr="004F1DAE" w:rsidRDefault="00331291" w:rsidP="001007D5">
      <w:pPr>
        <w:jc w:val="both"/>
        <w:rPr>
          <w:lang w:val="de-DE"/>
        </w:rPr>
      </w:pPr>
      <w:r w:rsidRPr="004F1DAE">
        <w:rPr>
          <w:lang w:val="de-DE"/>
        </w:rPr>
        <w:tab/>
      </w:r>
      <w:r w:rsidRPr="004F1DAE">
        <w:rPr>
          <w:b/>
          <w:lang w:val="de-DE"/>
        </w:rPr>
        <w:t>Art. III.1-5</w:t>
      </w:r>
      <w:r w:rsidRPr="004F1DAE">
        <w:rPr>
          <w:lang w:val="de-DE"/>
        </w:rPr>
        <w:t xml:space="preserve"> - Elektrische Anlagen müssen so konzipiert und installiert sein, dass von ihnen keine Brand- oder Explosionsgefahr ausgeht und dass Personen vor Unfallgefahren bei direktem oder indirektem Kontakt angemessen geschützt sind.</w:t>
      </w:r>
    </w:p>
    <w:p w14:paraId="32C6FCBF" w14:textId="77777777" w:rsidR="00331291" w:rsidRPr="004F1DAE" w:rsidRDefault="00331291" w:rsidP="001007D5">
      <w:pPr>
        <w:jc w:val="both"/>
        <w:rPr>
          <w:lang w:val="de-DE"/>
        </w:rPr>
      </w:pPr>
    </w:p>
    <w:p w14:paraId="16DAE77B" w14:textId="77777777" w:rsidR="00331291" w:rsidRPr="004F1DAE" w:rsidRDefault="00331291" w:rsidP="001007D5">
      <w:pPr>
        <w:jc w:val="both"/>
        <w:rPr>
          <w:lang w:val="de-DE"/>
        </w:rPr>
      </w:pPr>
      <w:r w:rsidRPr="004F1DAE">
        <w:rPr>
          <w:lang w:val="de-DE"/>
        </w:rPr>
        <w:tab/>
        <w:t>Bei der Konzeption und der Ausführung sowie der Wahl des Materials und der Schutzvorrichtungen sind die Spannung, die äußeren Einwirkungsbedingungen und die Fachkenntnisse der Personen zu berücksichtigen, die zu Teilen der Anlage Zugang haben.</w:t>
      </w:r>
    </w:p>
    <w:p w14:paraId="66EF2715" w14:textId="77777777" w:rsidR="00331291" w:rsidRPr="004F1DAE" w:rsidRDefault="00331291" w:rsidP="001007D5">
      <w:pPr>
        <w:jc w:val="both"/>
        <w:rPr>
          <w:lang w:val="de-DE"/>
        </w:rPr>
      </w:pPr>
    </w:p>
    <w:p w14:paraId="7FBB42D1" w14:textId="77777777" w:rsidR="00331291" w:rsidRPr="004F1DAE" w:rsidRDefault="00331291" w:rsidP="001007D5">
      <w:pPr>
        <w:jc w:val="both"/>
        <w:rPr>
          <w:lang w:val="de-DE"/>
        </w:rPr>
      </w:pPr>
    </w:p>
    <w:p w14:paraId="4DFF453C" w14:textId="77777777" w:rsidR="00331291" w:rsidRPr="004F1DAE" w:rsidRDefault="00331291" w:rsidP="001007D5">
      <w:pPr>
        <w:jc w:val="both"/>
        <w:rPr>
          <w:lang w:val="de-DE"/>
        </w:rPr>
      </w:pPr>
      <w:r w:rsidRPr="004F1DAE">
        <w:rPr>
          <w:lang w:val="de-DE"/>
        </w:rPr>
        <w:tab/>
      </w:r>
      <w:r w:rsidRPr="004F1DAE">
        <w:rPr>
          <w:b/>
          <w:lang w:val="de-DE"/>
        </w:rPr>
        <w:t>Art. III.1-6</w:t>
      </w:r>
      <w:r w:rsidRPr="004F1DAE">
        <w:rPr>
          <w:lang w:val="de-DE"/>
        </w:rPr>
        <w:t xml:space="preserve"> - Arbeitsräume müssen eine ausreichende Grundfläche und Höhe sowie einen ausreichenden Luftraum aufweisen, sodass die Arbeitnehmer ohne Beeinträchtigung ihres Wohlbefindens ihre Arbeit verrichten können.</w:t>
      </w:r>
    </w:p>
    <w:p w14:paraId="550FEBA2" w14:textId="77777777" w:rsidR="00331291" w:rsidRPr="004F1DAE" w:rsidRDefault="00331291" w:rsidP="001007D5">
      <w:pPr>
        <w:jc w:val="both"/>
        <w:rPr>
          <w:lang w:val="de-DE"/>
        </w:rPr>
      </w:pPr>
    </w:p>
    <w:p w14:paraId="5ECF81B6" w14:textId="77777777" w:rsidR="00331291" w:rsidRPr="004F1DAE" w:rsidRDefault="00331291" w:rsidP="001007D5">
      <w:pPr>
        <w:jc w:val="both"/>
        <w:rPr>
          <w:lang w:val="de-DE"/>
        </w:rPr>
      </w:pPr>
      <w:r w:rsidRPr="004F1DAE">
        <w:rPr>
          <w:lang w:val="de-DE"/>
        </w:rPr>
        <w:tab/>
        <w:t>Um das in Absatz 1 erwähnte Ergebnis zu erreichen, gelten folgende Vorgaben:</w:t>
      </w:r>
    </w:p>
    <w:p w14:paraId="59B0177B" w14:textId="77777777" w:rsidR="00331291" w:rsidRPr="004F1DAE" w:rsidRDefault="00331291" w:rsidP="001007D5">
      <w:pPr>
        <w:jc w:val="both"/>
        <w:rPr>
          <w:lang w:val="de-DE"/>
        </w:rPr>
      </w:pPr>
    </w:p>
    <w:p w14:paraId="5381A6E5" w14:textId="77777777" w:rsidR="00331291" w:rsidRPr="004F1DAE" w:rsidRDefault="00331291" w:rsidP="001007D5">
      <w:pPr>
        <w:jc w:val="both"/>
        <w:rPr>
          <w:lang w:val="de-DE"/>
        </w:rPr>
      </w:pPr>
      <w:r w:rsidRPr="004F1DAE">
        <w:rPr>
          <w:lang w:val="de-DE"/>
        </w:rPr>
        <w:tab/>
        <w:t>1. Die Räume haben eine Mindesthöhe von 2,5 m.</w:t>
      </w:r>
    </w:p>
    <w:p w14:paraId="2FEC7788" w14:textId="77777777" w:rsidR="00331291" w:rsidRPr="004F1DAE" w:rsidRDefault="00331291" w:rsidP="001007D5">
      <w:pPr>
        <w:jc w:val="both"/>
        <w:rPr>
          <w:lang w:val="de-DE"/>
        </w:rPr>
      </w:pPr>
    </w:p>
    <w:p w14:paraId="1DB27C2B" w14:textId="77777777" w:rsidR="00331291" w:rsidRPr="004F1DAE" w:rsidRDefault="00331291" w:rsidP="001007D5">
      <w:pPr>
        <w:jc w:val="both"/>
        <w:rPr>
          <w:lang w:val="de-DE"/>
        </w:rPr>
      </w:pPr>
      <w:r w:rsidRPr="004F1DAE">
        <w:rPr>
          <w:lang w:val="de-DE"/>
        </w:rPr>
        <w:tab/>
        <w:t>2. Jeder Arbeitnehmer verfügt über einen freien Luftraum von mindestens 10 m</w:t>
      </w:r>
      <w:r w:rsidRPr="004F1DAE">
        <w:rPr>
          <w:vertAlign w:val="superscript"/>
          <w:lang w:val="de-DE"/>
        </w:rPr>
        <w:t>3</w:t>
      </w:r>
      <w:r w:rsidRPr="004F1DAE">
        <w:rPr>
          <w:lang w:val="de-DE"/>
        </w:rPr>
        <w:t>.</w:t>
      </w:r>
    </w:p>
    <w:p w14:paraId="63523657" w14:textId="77777777" w:rsidR="00331291" w:rsidRPr="004F1DAE" w:rsidRDefault="00331291" w:rsidP="001007D5">
      <w:pPr>
        <w:jc w:val="both"/>
        <w:rPr>
          <w:lang w:val="de-DE"/>
        </w:rPr>
      </w:pPr>
    </w:p>
    <w:p w14:paraId="63FB94B3" w14:textId="77777777" w:rsidR="00331291" w:rsidRPr="004F1DAE" w:rsidRDefault="00331291" w:rsidP="001007D5">
      <w:pPr>
        <w:jc w:val="both"/>
        <w:rPr>
          <w:lang w:val="de-DE"/>
        </w:rPr>
      </w:pPr>
      <w:r w:rsidRPr="004F1DAE">
        <w:rPr>
          <w:lang w:val="de-DE"/>
        </w:rPr>
        <w:tab/>
        <w:t>3. Jeder Arbeitnehmer verfügt über eine freie Fläche von mindestens 2 m</w:t>
      </w:r>
      <w:r w:rsidRPr="004F1DAE">
        <w:rPr>
          <w:vertAlign w:val="superscript"/>
          <w:lang w:val="de-DE"/>
        </w:rPr>
        <w:t>3</w:t>
      </w:r>
      <w:r w:rsidRPr="004F1DAE">
        <w:rPr>
          <w:lang w:val="de-DE"/>
        </w:rPr>
        <w:t>.</w:t>
      </w:r>
    </w:p>
    <w:p w14:paraId="458482D9" w14:textId="77777777" w:rsidR="00331291" w:rsidRPr="004F1DAE" w:rsidRDefault="00331291" w:rsidP="001007D5">
      <w:pPr>
        <w:jc w:val="both"/>
        <w:rPr>
          <w:lang w:val="de-DE"/>
        </w:rPr>
      </w:pPr>
    </w:p>
    <w:p w14:paraId="079CA749" w14:textId="77777777" w:rsidR="00331291" w:rsidRPr="004F1DAE" w:rsidRDefault="00331291" w:rsidP="00A15FDF">
      <w:pPr>
        <w:ind w:firstLine="708"/>
        <w:jc w:val="both"/>
        <w:rPr>
          <w:lang w:val="de-DE"/>
        </w:rPr>
      </w:pPr>
      <w:r w:rsidRPr="004F1DAE">
        <w:rPr>
          <w:lang w:val="de-DE"/>
        </w:rPr>
        <w:t>Arbeitgeber können von den in Absatz 2 erwähnten Vorschriften abweichen, wenn die folgenden Bedingungen allesamt erfüllt sind:</w:t>
      </w:r>
    </w:p>
    <w:p w14:paraId="1FCA56F1" w14:textId="77777777" w:rsidR="00331291" w:rsidRPr="004F1DAE" w:rsidRDefault="00331291" w:rsidP="001007D5">
      <w:pPr>
        <w:jc w:val="both"/>
        <w:rPr>
          <w:lang w:val="de-DE"/>
        </w:rPr>
      </w:pPr>
    </w:p>
    <w:p w14:paraId="3076109A" w14:textId="77777777" w:rsidR="00331291" w:rsidRPr="004F1DAE" w:rsidRDefault="00331291" w:rsidP="001007D5">
      <w:pPr>
        <w:jc w:val="both"/>
        <w:rPr>
          <w:lang w:val="de-DE"/>
        </w:rPr>
      </w:pPr>
      <w:r w:rsidRPr="004F1DAE">
        <w:rPr>
          <w:lang w:val="de-DE"/>
        </w:rPr>
        <w:tab/>
        <w:t>1. Technisch und objektiv ist es nicht möglich, diese Normen einzuhalten, oder dies kann aus gebührend gerechtfertigten Gründen nicht verlangt werden.</w:t>
      </w:r>
    </w:p>
    <w:p w14:paraId="3C67AE80" w14:textId="77777777" w:rsidR="00331291" w:rsidRPr="004F1DAE" w:rsidRDefault="00331291" w:rsidP="001007D5">
      <w:pPr>
        <w:jc w:val="both"/>
        <w:rPr>
          <w:lang w:val="de-DE"/>
        </w:rPr>
      </w:pPr>
    </w:p>
    <w:p w14:paraId="709E3412" w14:textId="68BDF4BB" w:rsidR="00331291" w:rsidRPr="004F1DAE" w:rsidRDefault="00331291" w:rsidP="001007D5">
      <w:pPr>
        <w:jc w:val="both"/>
        <w:rPr>
          <w:lang w:val="de-DE"/>
        </w:rPr>
      </w:pPr>
      <w:r w:rsidRPr="004F1DAE">
        <w:rPr>
          <w:lang w:val="de-DE"/>
        </w:rPr>
        <w:tab/>
        <w:t xml:space="preserve">2. </w:t>
      </w:r>
      <w:r w:rsidR="0088699B" w:rsidRPr="004F1DAE">
        <w:rPr>
          <w:lang w:val="de-DE"/>
        </w:rPr>
        <w:t>[Aus den Ergebnissen der Risikoanalyse geht hervor, dass das Wohlbefinden der Arbeitnehmer durch eine Nichtanwendung dieser Normen nicht gefährdet werden kann beziehungsweise dass das Wohlbefinden der Arbeitnehmer durch alternative Gefahrenverhütungsmaßnahmen gewährleistet werden kann.]</w:t>
      </w:r>
    </w:p>
    <w:p w14:paraId="00409300" w14:textId="77777777" w:rsidR="00331291" w:rsidRPr="004F1DAE" w:rsidRDefault="00331291" w:rsidP="001007D5">
      <w:pPr>
        <w:jc w:val="both"/>
        <w:rPr>
          <w:lang w:val="de-DE"/>
        </w:rPr>
      </w:pPr>
    </w:p>
    <w:p w14:paraId="48540F3C" w14:textId="77777777" w:rsidR="00331291" w:rsidRPr="004F1DAE" w:rsidRDefault="00331291" w:rsidP="001007D5">
      <w:pPr>
        <w:jc w:val="both"/>
        <w:rPr>
          <w:lang w:val="de-DE"/>
        </w:rPr>
      </w:pPr>
      <w:r w:rsidRPr="004F1DAE">
        <w:rPr>
          <w:lang w:val="de-DE"/>
        </w:rPr>
        <w:tab/>
        <w:t>3. Alternative Gefahrenverhütungsmaßnahmen werden ergriffen, die ein gleichwertiges Schutzniveau vorsehen.</w:t>
      </w:r>
    </w:p>
    <w:p w14:paraId="5BD95F64" w14:textId="77777777" w:rsidR="00331291" w:rsidRPr="004F1DAE" w:rsidRDefault="00331291" w:rsidP="001007D5">
      <w:pPr>
        <w:jc w:val="both"/>
        <w:rPr>
          <w:lang w:val="de-DE"/>
        </w:rPr>
      </w:pPr>
    </w:p>
    <w:p w14:paraId="3D2D6B73" w14:textId="77777777" w:rsidR="00331291" w:rsidRPr="004F1DAE" w:rsidRDefault="00331291" w:rsidP="001007D5">
      <w:pPr>
        <w:jc w:val="both"/>
        <w:rPr>
          <w:lang w:val="de-DE"/>
        </w:rPr>
      </w:pPr>
      <w:r w:rsidRPr="004F1DAE">
        <w:rPr>
          <w:lang w:val="de-DE"/>
        </w:rPr>
        <w:tab/>
        <w:t>4. Der zuständige Gefahrenverhütungsberater hat eine vorherige Stellungnahme abge-geben und der Ausschuss hat sein vorheriges Einverständnis zur Risikoanalyse und zu den Gefahrenverhütungsmaßnahmen gegeben.</w:t>
      </w:r>
    </w:p>
    <w:p w14:paraId="127FF8BE" w14:textId="77777777" w:rsidR="00331291" w:rsidRPr="004F1DAE" w:rsidRDefault="00331291" w:rsidP="001007D5">
      <w:pPr>
        <w:jc w:val="both"/>
        <w:rPr>
          <w:lang w:val="de-DE"/>
        </w:rPr>
      </w:pPr>
    </w:p>
    <w:p w14:paraId="156DDAAB" w14:textId="17684CC5" w:rsidR="0088699B" w:rsidRPr="004F1DAE" w:rsidRDefault="0088699B" w:rsidP="001007D5">
      <w:pPr>
        <w:jc w:val="both"/>
        <w:rPr>
          <w:i/>
          <w:iCs/>
          <w:lang w:val="de-DE"/>
        </w:rPr>
      </w:pPr>
      <w:r w:rsidRPr="004F1DAE">
        <w:rPr>
          <w:i/>
          <w:iCs/>
          <w:lang w:val="de-DE"/>
        </w:rPr>
        <w:t xml:space="preserve">[Art. III.1-6 Abs. 3 Nr. 2 ersetzt durch Art. 82 des K.E. vom </w:t>
      </w:r>
      <w:r w:rsidR="007F0172">
        <w:rPr>
          <w:i/>
          <w:iCs/>
          <w:lang w:val="de-DE"/>
        </w:rPr>
        <w:t>12. Mai 2024 (I)</w:t>
      </w:r>
      <w:r w:rsidRPr="004F1DAE">
        <w:rPr>
          <w:i/>
          <w:iCs/>
          <w:lang w:val="de-DE"/>
        </w:rPr>
        <w:t xml:space="preserve"> (B.S. vom 10. Juni 2024)]</w:t>
      </w:r>
    </w:p>
    <w:p w14:paraId="52763BF5" w14:textId="77777777" w:rsidR="00331291" w:rsidRPr="004F1DAE" w:rsidRDefault="00331291" w:rsidP="001007D5">
      <w:pPr>
        <w:jc w:val="both"/>
        <w:rPr>
          <w:lang w:val="de-DE"/>
        </w:rPr>
      </w:pPr>
    </w:p>
    <w:p w14:paraId="1CE702EB" w14:textId="77777777" w:rsidR="00331291" w:rsidRPr="004F1DAE" w:rsidRDefault="00331291" w:rsidP="001007D5">
      <w:pPr>
        <w:jc w:val="both"/>
        <w:rPr>
          <w:lang w:val="de-DE"/>
        </w:rPr>
      </w:pPr>
      <w:r w:rsidRPr="004F1DAE">
        <w:rPr>
          <w:lang w:val="de-DE"/>
        </w:rPr>
        <w:tab/>
      </w:r>
      <w:r w:rsidRPr="004F1DAE">
        <w:rPr>
          <w:b/>
          <w:lang w:val="de-DE"/>
        </w:rPr>
        <w:t>Art. III.1-7</w:t>
      </w:r>
      <w:r w:rsidRPr="004F1DAE">
        <w:rPr>
          <w:lang w:val="de-DE"/>
        </w:rPr>
        <w:t xml:space="preserve"> - Die freie unverstellte Fläche am Arbeitsplatz wird so bemessen, dass sich die Arbeitnehmer bei ihrer Tätigkeit ungehindert bewegen können.</w:t>
      </w:r>
    </w:p>
    <w:p w14:paraId="6567ADD6" w14:textId="77777777" w:rsidR="00331291" w:rsidRPr="004F1DAE" w:rsidRDefault="00331291" w:rsidP="001007D5">
      <w:pPr>
        <w:jc w:val="both"/>
        <w:rPr>
          <w:lang w:val="de-DE"/>
        </w:rPr>
      </w:pPr>
    </w:p>
    <w:p w14:paraId="5584DAFC" w14:textId="77777777" w:rsidR="00331291" w:rsidRPr="004F1DAE" w:rsidRDefault="00331291" w:rsidP="001007D5">
      <w:pPr>
        <w:jc w:val="both"/>
        <w:rPr>
          <w:lang w:val="de-DE"/>
        </w:rPr>
      </w:pPr>
      <w:r w:rsidRPr="004F1DAE">
        <w:rPr>
          <w:lang w:val="de-DE"/>
        </w:rPr>
        <w:tab/>
        <w:t>Kann dieser Anforderung aus arbeitsplatztechnischen Gründen nicht entsprochen werden, muss dem Arbeitnehmer in der Nähe seines Arbeitsplatzes ausreichend Bewegungs</w:t>
      </w:r>
      <w:r w:rsidRPr="004F1DAE">
        <w:rPr>
          <w:lang w:val="de-DE"/>
        </w:rPr>
        <w:softHyphen/>
        <w:t>raum zur Verfügung stehen.</w:t>
      </w:r>
    </w:p>
    <w:p w14:paraId="64D1D321" w14:textId="77777777" w:rsidR="00331291" w:rsidRPr="004F1DAE" w:rsidRDefault="00331291" w:rsidP="001007D5">
      <w:pPr>
        <w:jc w:val="both"/>
        <w:rPr>
          <w:lang w:val="de-DE"/>
        </w:rPr>
      </w:pPr>
    </w:p>
    <w:p w14:paraId="609D942B" w14:textId="77777777" w:rsidR="00331291" w:rsidRPr="004F1DAE" w:rsidRDefault="00331291" w:rsidP="001007D5">
      <w:pPr>
        <w:jc w:val="both"/>
        <w:rPr>
          <w:lang w:val="de-DE"/>
        </w:rPr>
      </w:pPr>
    </w:p>
    <w:p w14:paraId="184A2724" w14:textId="77777777" w:rsidR="00331291" w:rsidRPr="004F1DAE" w:rsidRDefault="00331291" w:rsidP="001007D5">
      <w:pPr>
        <w:jc w:val="both"/>
        <w:rPr>
          <w:lang w:val="de-DE"/>
        </w:rPr>
      </w:pPr>
      <w:r w:rsidRPr="004F1DAE">
        <w:rPr>
          <w:lang w:val="de-DE"/>
        </w:rPr>
        <w:tab/>
      </w:r>
      <w:r w:rsidRPr="004F1DAE">
        <w:rPr>
          <w:b/>
          <w:lang w:val="de-DE"/>
        </w:rPr>
        <w:t>Art. III.1-8</w:t>
      </w:r>
      <w:r w:rsidRPr="004F1DAE">
        <w:rPr>
          <w:lang w:val="de-DE"/>
        </w:rPr>
        <w:t xml:space="preserve"> - Die Fußböden der Räume und Bereiche im Freien dürfen keine Uneben</w:t>
      </w:r>
      <w:r w:rsidRPr="004F1DAE">
        <w:rPr>
          <w:lang w:val="de-DE"/>
        </w:rPr>
        <w:softHyphen/>
        <w:t>heiten, Löcher oder gefährlichen Neigungen aufweisen.</w:t>
      </w:r>
    </w:p>
    <w:p w14:paraId="6FCC4AAB" w14:textId="77777777" w:rsidR="00331291" w:rsidRPr="004F1DAE" w:rsidRDefault="00331291" w:rsidP="001007D5">
      <w:pPr>
        <w:jc w:val="both"/>
        <w:rPr>
          <w:lang w:val="de-DE"/>
        </w:rPr>
      </w:pPr>
    </w:p>
    <w:p w14:paraId="0B5983FA" w14:textId="77777777" w:rsidR="00331291" w:rsidRPr="004F1DAE" w:rsidRDefault="00331291" w:rsidP="001007D5">
      <w:pPr>
        <w:jc w:val="both"/>
        <w:rPr>
          <w:lang w:val="de-DE"/>
        </w:rPr>
      </w:pPr>
      <w:r w:rsidRPr="004F1DAE">
        <w:rPr>
          <w:lang w:val="de-DE"/>
        </w:rPr>
        <w:tab/>
        <w:t>Sie sind befestigt, trittsicher und rutschfest.</w:t>
      </w:r>
    </w:p>
    <w:p w14:paraId="0428B90F" w14:textId="77777777" w:rsidR="00331291" w:rsidRPr="004F1DAE" w:rsidRDefault="00331291" w:rsidP="001007D5">
      <w:pPr>
        <w:jc w:val="both"/>
        <w:rPr>
          <w:lang w:val="de-DE"/>
        </w:rPr>
      </w:pPr>
    </w:p>
    <w:p w14:paraId="29502082" w14:textId="77777777" w:rsidR="00331291" w:rsidRPr="004F1DAE" w:rsidRDefault="00331291" w:rsidP="001007D5">
      <w:pPr>
        <w:jc w:val="both"/>
        <w:rPr>
          <w:lang w:val="de-DE"/>
        </w:rPr>
      </w:pPr>
    </w:p>
    <w:p w14:paraId="01FBED94" w14:textId="6DF8C8BA" w:rsidR="00331291" w:rsidRPr="004F1DAE" w:rsidRDefault="00331291" w:rsidP="001007D5">
      <w:pPr>
        <w:jc w:val="both"/>
        <w:rPr>
          <w:lang w:val="de-DE"/>
        </w:rPr>
      </w:pPr>
      <w:r w:rsidRPr="004F1DAE">
        <w:rPr>
          <w:lang w:val="de-DE"/>
        </w:rPr>
        <w:tab/>
      </w:r>
      <w:r w:rsidRPr="004F1DAE">
        <w:rPr>
          <w:b/>
          <w:lang w:val="de-DE"/>
        </w:rPr>
        <w:t>Art. III.1-9</w:t>
      </w:r>
      <w:r w:rsidRPr="004F1DAE">
        <w:rPr>
          <w:lang w:val="de-DE"/>
        </w:rPr>
        <w:t xml:space="preserve"> - Arbeitgeber sorgen dafür, dass die Arbeitsstätten sowie die dort befind</w:t>
      </w:r>
      <w:r w:rsidRPr="004F1DAE">
        <w:rPr>
          <w:lang w:val="de-DE"/>
        </w:rPr>
        <w:softHyphen/>
        <w:t xml:space="preserve">lichen Anlagen und Einrichtungen instand gehalten werden, und ergreifen die erforderlichen Maßnahmen, damit festgestellte Mängel, die sich auf </w:t>
      </w:r>
      <w:r w:rsidR="0088699B" w:rsidRPr="004F1DAE">
        <w:rPr>
          <w:lang w:val="de-DE"/>
        </w:rPr>
        <w:t>[das Wohlbefinden]</w:t>
      </w:r>
      <w:r w:rsidRPr="004F1DAE">
        <w:rPr>
          <w:lang w:val="de-DE"/>
        </w:rPr>
        <w:t xml:space="preserve"> der Arbeitnehmer negativ auswirken könnten, möglichst umgehend beseitigt werden.</w:t>
      </w:r>
    </w:p>
    <w:p w14:paraId="38D5EBC8" w14:textId="77777777" w:rsidR="00331291" w:rsidRPr="004F1DAE" w:rsidRDefault="00331291" w:rsidP="001007D5">
      <w:pPr>
        <w:jc w:val="both"/>
        <w:rPr>
          <w:lang w:val="de-DE"/>
        </w:rPr>
      </w:pPr>
    </w:p>
    <w:p w14:paraId="01C32729" w14:textId="77777777" w:rsidR="00331291" w:rsidRPr="004F1DAE" w:rsidRDefault="00331291" w:rsidP="001007D5">
      <w:pPr>
        <w:jc w:val="both"/>
        <w:rPr>
          <w:lang w:val="de-DE"/>
        </w:rPr>
      </w:pPr>
      <w:r w:rsidRPr="004F1DAE">
        <w:rPr>
          <w:lang w:val="de-DE"/>
        </w:rPr>
        <w:tab/>
        <w:t>Arbeitgeber tragen dafür Sorge, dass die Arbeitsstätten und die Gebäude, in denen sie sich befinden, gereinigt und unterhalten werden, um Risiken für das Wohlbefinden der Arbeitnehmer zu vermeiden.</w:t>
      </w:r>
    </w:p>
    <w:p w14:paraId="36C20FA9" w14:textId="77777777" w:rsidR="00331291" w:rsidRPr="004F1DAE" w:rsidRDefault="00331291" w:rsidP="001007D5">
      <w:pPr>
        <w:jc w:val="both"/>
        <w:rPr>
          <w:lang w:val="de-DE"/>
        </w:rPr>
      </w:pPr>
    </w:p>
    <w:p w14:paraId="4DDF8FFA" w14:textId="77777777" w:rsidR="00331291" w:rsidRPr="004F1DAE" w:rsidRDefault="00331291" w:rsidP="001007D5">
      <w:pPr>
        <w:jc w:val="both"/>
        <w:rPr>
          <w:lang w:val="de-DE"/>
        </w:rPr>
      </w:pPr>
      <w:r w:rsidRPr="004F1DAE">
        <w:rPr>
          <w:lang w:val="de-DE"/>
        </w:rPr>
        <w:tab/>
        <w:t>Je nach Art der Tätigkeiten des Unternehmens oder der Einrichtung und der Art der Risiken für die Arbeitnehmer:</w:t>
      </w:r>
    </w:p>
    <w:p w14:paraId="14A3428A" w14:textId="77777777" w:rsidR="00331291" w:rsidRPr="004F1DAE" w:rsidRDefault="00331291" w:rsidP="001007D5">
      <w:pPr>
        <w:jc w:val="both"/>
        <w:rPr>
          <w:lang w:val="de-DE"/>
        </w:rPr>
      </w:pPr>
    </w:p>
    <w:p w14:paraId="563C5E01" w14:textId="77777777" w:rsidR="00331291" w:rsidRPr="004F1DAE" w:rsidRDefault="00331291" w:rsidP="001007D5">
      <w:pPr>
        <w:jc w:val="both"/>
        <w:rPr>
          <w:lang w:val="de-DE"/>
        </w:rPr>
      </w:pPr>
      <w:r w:rsidRPr="004F1DAE">
        <w:rPr>
          <w:lang w:val="de-DE"/>
        </w:rPr>
        <w:tab/>
        <w:t>1. wählen sie geeignete Reinigungsmethoden,</w:t>
      </w:r>
    </w:p>
    <w:p w14:paraId="64EF3D34" w14:textId="77777777" w:rsidR="00331291" w:rsidRPr="004F1DAE" w:rsidRDefault="00331291" w:rsidP="001007D5">
      <w:pPr>
        <w:jc w:val="both"/>
        <w:rPr>
          <w:lang w:val="de-DE"/>
        </w:rPr>
      </w:pPr>
      <w:r w:rsidRPr="004F1DAE">
        <w:rPr>
          <w:lang w:val="de-DE"/>
        </w:rPr>
        <w:tab/>
      </w:r>
    </w:p>
    <w:p w14:paraId="490BE2DC" w14:textId="77777777" w:rsidR="00331291" w:rsidRPr="004F1DAE" w:rsidRDefault="00331291" w:rsidP="001007D5">
      <w:pPr>
        <w:jc w:val="both"/>
        <w:rPr>
          <w:lang w:val="de-DE"/>
        </w:rPr>
      </w:pPr>
      <w:r w:rsidRPr="004F1DAE">
        <w:rPr>
          <w:lang w:val="de-DE"/>
        </w:rPr>
        <w:tab/>
        <w:t>2. wählen sie geeignete Reinigungsutensilien, die angemessen unterhalten werden,</w:t>
      </w:r>
    </w:p>
    <w:p w14:paraId="680AEC22" w14:textId="77777777" w:rsidR="00331291" w:rsidRPr="004F1DAE" w:rsidRDefault="00331291" w:rsidP="001007D5">
      <w:pPr>
        <w:jc w:val="both"/>
        <w:rPr>
          <w:lang w:val="de-DE"/>
        </w:rPr>
      </w:pPr>
    </w:p>
    <w:p w14:paraId="0611C8DE" w14:textId="77777777" w:rsidR="00331291" w:rsidRPr="004F1DAE" w:rsidRDefault="00331291" w:rsidP="001007D5">
      <w:pPr>
        <w:jc w:val="both"/>
        <w:rPr>
          <w:lang w:val="de-DE"/>
        </w:rPr>
      </w:pPr>
      <w:r w:rsidRPr="004F1DAE">
        <w:rPr>
          <w:lang w:val="de-DE"/>
        </w:rPr>
        <w:tab/>
        <w:t>3. wählen sie für den Unterhalt geeignete Reinigungsmittel,</w:t>
      </w:r>
    </w:p>
    <w:p w14:paraId="7353B16E" w14:textId="77777777" w:rsidR="00331291" w:rsidRPr="004F1DAE" w:rsidRDefault="00331291" w:rsidP="001007D5">
      <w:pPr>
        <w:jc w:val="both"/>
        <w:rPr>
          <w:lang w:val="de-DE"/>
        </w:rPr>
      </w:pPr>
    </w:p>
    <w:p w14:paraId="6CCABF6C" w14:textId="77777777" w:rsidR="00331291" w:rsidRPr="004F1DAE" w:rsidRDefault="00331291" w:rsidP="001007D5">
      <w:pPr>
        <w:jc w:val="both"/>
        <w:rPr>
          <w:lang w:val="de-DE"/>
        </w:rPr>
      </w:pPr>
      <w:r w:rsidRPr="004F1DAE">
        <w:rPr>
          <w:lang w:val="de-DE"/>
        </w:rPr>
        <w:tab/>
        <w:t>4. legen sie fest, wann und wie oft Unterhalt und Reinigung erfolgen.</w:t>
      </w:r>
    </w:p>
    <w:p w14:paraId="391E72D1" w14:textId="77777777" w:rsidR="00331291" w:rsidRPr="004F1DAE" w:rsidRDefault="00331291" w:rsidP="001007D5">
      <w:pPr>
        <w:jc w:val="both"/>
        <w:rPr>
          <w:lang w:val="de-DE"/>
        </w:rPr>
      </w:pPr>
    </w:p>
    <w:p w14:paraId="60279B02" w14:textId="77777777" w:rsidR="00331291" w:rsidRPr="004F1DAE" w:rsidRDefault="00331291" w:rsidP="001007D5">
      <w:pPr>
        <w:jc w:val="both"/>
        <w:rPr>
          <w:lang w:val="de-DE"/>
        </w:rPr>
      </w:pPr>
      <w:r w:rsidRPr="004F1DAE">
        <w:rPr>
          <w:lang w:val="de-DE"/>
        </w:rPr>
        <w:tab/>
        <w:t>Die Oberfläche der Fußböden, Wände und Decken der betreffenden Räume ist so beschaffen, dass sie sich den hygienischen Erfordernissen entsprechend reinigen und unterhalten lässt.</w:t>
      </w:r>
    </w:p>
    <w:p w14:paraId="6A7288D2" w14:textId="77777777" w:rsidR="00331291" w:rsidRPr="004F1DAE" w:rsidRDefault="00331291" w:rsidP="001007D5">
      <w:pPr>
        <w:jc w:val="both"/>
        <w:rPr>
          <w:lang w:val="de-DE"/>
        </w:rPr>
      </w:pPr>
    </w:p>
    <w:p w14:paraId="46F7CC1C" w14:textId="77777777" w:rsidR="00331291" w:rsidRPr="004F1DAE" w:rsidRDefault="00331291" w:rsidP="001007D5">
      <w:pPr>
        <w:jc w:val="both"/>
        <w:rPr>
          <w:lang w:val="de-DE"/>
        </w:rPr>
      </w:pPr>
      <w:r w:rsidRPr="004F1DAE">
        <w:rPr>
          <w:lang w:val="de-DE"/>
        </w:rPr>
        <w:tab/>
        <w:t>Arbeitgeber sorgen ebenfalls dafür, dass sämtliche Abfälle regelmäßig und sicher gesammelt, gelagert, behandelt und von der Arbeitsstätte entfernt werden, gegebenenfalls unter Berücksichtigung der spezifischen Vorschriften für die Abfallbeseitigung.</w:t>
      </w:r>
    </w:p>
    <w:p w14:paraId="2B5E36A0" w14:textId="77777777" w:rsidR="00331291" w:rsidRPr="004F1DAE" w:rsidRDefault="00331291" w:rsidP="001007D5">
      <w:pPr>
        <w:jc w:val="both"/>
        <w:rPr>
          <w:lang w:val="de-DE"/>
        </w:rPr>
      </w:pPr>
    </w:p>
    <w:p w14:paraId="411E4219" w14:textId="561C732A" w:rsidR="0088699B" w:rsidRPr="004F1DAE" w:rsidRDefault="0088699B" w:rsidP="001007D5">
      <w:pPr>
        <w:jc w:val="both"/>
        <w:rPr>
          <w:i/>
          <w:iCs/>
          <w:lang w:val="de-DE"/>
        </w:rPr>
      </w:pPr>
      <w:r w:rsidRPr="004F1DAE">
        <w:rPr>
          <w:i/>
          <w:iCs/>
          <w:lang w:val="de-DE"/>
        </w:rPr>
        <w:t xml:space="preserve">[Art. III.1-9 Abs. 1 abgeändert durch Art. 83 des K.E. vom </w:t>
      </w:r>
      <w:r w:rsidR="007F0172">
        <w:rPr>
          <w:i/>
          <w:iCs/>
          <w:lang w:val="de-DE"/>
        </w:rPr>
        <w:t>12. Mai 2024 (I)</w:t>
      </w:r>
      <w:r w:rsidRPr="004F1DAE">
        <w:rPr>
          <w:i/>
          <w:iCs/>
          <w:lang w:val="de-DE"/>
        </w:rPr>
        <w:t xml:space="preserve"> (B.S. vom 10. Juni 2024)]</w:t>
      </w:r>
    </w:p>
    <w:p w14:paraId="07FA40E4" w14:textId="77777777" w:rsidR="0088699B" w:rsidRPr="004F1DAE" w:rsidRDefault="0088699B" w:rsidP="001007D5">
      <w:pPr>
        <w:jc w:val="both"/>
        <w:rPr>
          <w:i/>
          <w:iCs/>
          <w:lang w:val="de-DE"/>
        </w:rPr>
      </w:pPr>
    </w:p>
    <w:p w14:paraId="5862538B" w14:textId="77777777" w:rsidR="00331291" w:rsidRPr="004F1DAE" w:rsidRDefault="00331291" w:rsidP="001007D5">
      <w:pPr>
        <w:jc w:val="both"/>
        <w:rPr>
          <w:lang w:val="de-DE"/>
        </w:rPr>
      </w:pPr>
    </w:p>
    <w:p w14:paraId="4F2BD6E8" w14:textId="77777777" w:rsidR="00331291" w:rsidRPr="004F1DAE" w:rsidRDefault="00331291" w:rsidP="001007D5">
      <w:pPr>
        <w:jc w:val="both"/>
        <w:rPr>
          <w:lang w:val="de-DE"/>
        </w:rPr>
      </w:pPr>
      <w:r w:rsidRPr="004F1DAE">
        <w:rPr>
          <w:lang w:val="de-DE"/>
        </w:rPr>
        <w:tab/>
      </w:r>
      <w:r w:rsidRPr="004F1DAE">
        <w:rPr>
          <w:b/>
          <w:lang w:val="de-DE"/>
        </w:rPr>
        <w:t>Art. III.1-10</w:t>
      </w:r>
      <w:r w:rsidRPr="004F1DAE">
        <w:rPr>
          <w:lang w:val="de-DE"/>
        </w:rPr>
        <w:t xml:space="preserve"> - Durchsichtige oder lichtdurchlässige Wände, insbesondere Ganzglas</w:t>
      </w:r>
      <w:r w:rsidRPr="004F1DAE">
        <w:rPr>
          <w:lang w:val="de-DE"/>
        </w:rPr>
        <w:softHyphen/>
        <w:t>wände, in Räumen oder in der Umgebung von Arbeitsplätzen und Verkehrswegen bestehen aus geeignetem Sicherheitsmaterial oder sind so gegen die Arbeitsplätze und Verkehrswege abgeschirmt, dass die Arbeitnehmer nicht mit den Wänden in Berührung kommen und beim Zersplittern der Wände nicht verletzt werden können.</w:t>
      </w:r>
    </w:p>
    <w:p w14:paraId="5FE07332" w14:textId="77777777" w:rsidR="00331291" w:rsidRPr="004F1DAE" w:rsidRDefault="00331291" w:rsidP="001007D5">
      <w:pPr>
        <w:jc w:val="both"/>
        <w:rPr>
          <w:lang w:val="de-DE"/>
        </w:rPr>
      </w:pPr>
    </w:p>
    <w:p w14:paraId="40B03B1A" w14:textId="77777777" w:rsidR="00331291" w:rsidRPr="004F1DAE" w:rsidRDefault="00331291" w:rsidP="001007D5">
      <w:pPr>
        <w:jc w:val="both"/>
        <w:rPr>
          <w:lang w:val="de-DE"/>
        </w:rPr>
      </w:pPr>
      <w:r w:rsidRPr="004F1DAE">
        <w:rPr>
          <w:lang w:val="de-DE"/>
        </w:rPr>
        <w:tab/>
        <w:t>Sie sind deutlich zu kennzeichnen, und zwar gemäß den Bestimmungen von Titel 6 des vorliegenden Buches über die Sicherheits- und Gesundheitsschutzkennzeichnung am Arbeits</w:t>
      </w:r>
      <w:r w:rsidRPr="004F1DAE">
        <w:rPr>
          <w:lang w:val="de-DE"/>
        </w:rPr>
        <w:softHyphen/>
        <w:t>platz.</w:t>
      </w:r>
    </w:p>
    <w:p w14:paraId="43D82A8A" w14:textId="77777777" w:rsidR="00331291" w:rsidRPr="004F1DAE" w:rsidRDefault="00331291" w:rsidP="001007D5">
      <w:pPr>
        <w:jc w:val="both"/>
        <w:rPr>
          <w:lang w:val="de-DE"/>
        </w:rPr>
      </w:pPr>
    </w:p>
    <w:p w14:paraId="56E4BEA8" w14:textId="77777777" w:rsidR="00331291" w:rsidRPr="004F1DAE" w:rsidRDefault="00331291" w:rsidP="001007D5">
      <w:pPr>
        <w:jc w:val="both"/>
        <w:rPr>
          <w:lang w:val="de-DE"/>
        </w:rPr>
      </w:pPr>
      <w:r w:rsidRPr="004F1DAE">
        <w:rPr>
          <w:lang w:val="de-DE"/>
        </w:rPr>
        <w:tab/>
        <w:t>Bestehen durchsichtige oder lichtdurchlässige Wände nicht aus Sicherheitsmaterial und ist zu befürchten, dass sich Arbeitnehmer beim Zersplittern einer Wand verletzen können, so sind diese Wände gegen Eindrücken zu schützen.</w:t>
      </w:r>
    </w:p>
    <w:p w14:paraId="20731AA9" w14:textId="77777777" w:rsidR="00331291" w:rsidRPr="004F1DAE" w:rsidRDefault="00331291" w:rsidP="001007D5">
      <w:pPr>
        <w:jc w:val="both"/>
        <w:rPr>
          <w:lang w:val="de-DE"/>
        </w:rPr>
      </w:pPr>
    </w:p>
    <w:p w14:paraId="7AD280E2" w14:textId="77777777" w:rsidR="00331291" w:rsidRPr="004F1DAE" w:rsidRDefault="00331291" w:rsidP="001007D5">
      <w:pPr>
        <w:jc w:val="both"/>
        <w:rPr>
          <w:lang w:val="de-DE"/>
        </w:rPr>
      </w:pPr>
    </w:p>
    <w:p w14:paraId="78A766D8" w14:textId="77777777" w:rsidR="00331291" w:rsidRPr="004F1DAE" w:rsidRDefault="00331291" w:rsidP="001007D5">
      <w:pPr>
        <w:jc w:val="both"/>
        <w:rPr>
          <w:lang w:val="de-DE"/>
        </w:rPr>
      </w:pPr>
      <w:r w:rsidRPr="004F1DAE">
        <w:rPr>
          <w:lang w:val="de-DE"/>
        </w:rPr>
        <w:tab/>
      </w:r>
      <w:r w:rsidRPr="004F1DAE">
        <w:rPr>
          <w:b/>
          <w:lang w:val="de-DE"/>
        </w:rPr>
        <w:t>Art. III.1-11</w:t>
      </w:r>
      <w:r w:rsidRPr="004F1DAE">
        <w:rPr>
          <w:lang w:val="de-DE"/>
        </w:rPr>
        <w:t xml:space="preserve"> - Zum Schutz vor Stürzen sind Treppen, Galerien und Plattformen mit Schutzvorrichtungen, insbesondere Umwehrungen, zu versehen, deren Anzahl und Abmes</w:t>
      </w:r>
      <w:r w:rsidRPr="004F1DAE">
        <w:rPr>
          <w:lang w:val="de-DE"/>
        </w:rPr>
        <w:softHyphen/>
        <w:t>sungen nach der bewährten Praxis festgelegt werden.</w:t>
      </w:r>
    </w:p>
    <w:p w14:paraId="49215957" w14:textId="77777777" w:rsidR="00331291" w:rsidRPr="004F1DAE" w:rsidRDefault="00331291" w:rsidP="001007D5">
      <w:pPr>
        <w:jc w:val="both"/>
        <w:rPr>
          <w:lang w:val="de-DE"/>
        </w:rPr>
      </w:pPr>
    </w:p>
    <w:p w14:paraId="1F6D3599" w14:textId="77777777" w:rsidR="00331291" w:rsidRPr="004F1DAE" w:rsidRDefault="00331291" w:rsidP="001007D5">
      <w:pPr>
        <w:jc w:val="both"/>
        <w:rPr>
          <w:lang w:val="de-DE"/>
        </w:rPr>
      </w:pPr>
    </w:p>
    <w:p w14:paraId="3BAE0400" w14:textId="77777777" w:rsidR="00331291" w:rsidRPr="004F1DAE" w:rsidRDefault="00331291" w:rsidP="001007D5">
      <w:pPr>
        <w:jc w:val="both"/>
        <w:rPr>
          <w:lang w:val="de-DE"/>
        </w:rPr>
      </w:pPr>
      <w:r w:rsidRPr="004F1DAE">
        <w:rPr>
          <w:lang w:val="de-DE"/>
        </w:rPr>
        <w:tab/>
      </w:r>
      <w:r w:rsidRPr="004F1DAE">
        <w:rPr>
          <w:b/>
          <w:lang w:val="de-DE"/>
        </w:rPr>
        <w:t>Art. III.1-12</w:t>
      </w:r>
      <w:r w:rsidRPr="004F1DAE">
        <w:rPr>
          <w:lang w:val="de-DE"/>
        </w:rPr>
        <w:t xml:space="preserve"> - Der Zugang zu Dächern aus Werkstoffen, die keinen ausreichenden Belastungswiderstand bieten, ist nur zulässig, wenn geeignete Ausrüstung zur Verfügung gestellt und die erforderlichen Gefahrenverhütungsmaßnahmen ergriffen werden, damit die Arbeit sicher ausgeführt werden kann.</w:t>
      </w:r>
    </w:p>
    <w:p w14:paraId="1DDC508A" w14:textId="77777777" w:rsidR="00331291" w:rsidRPr="004F1DAE" w:rsidRDefault="00331291" w:rsidP="001007D5">
      <w:pPr>
        <w:jc w:val="both"/>
        <w:rPr>
          <w:lang w:val="de-DE"/>
        </w:rPr>
      </w:pPr>
    </w:p>
    <w:p w14:paraId="280A7E20" w14:textId="77777777" w:rsidR="00331291" w:rsidRPr="004F1DAE" w:rsidRDefault="00331291" w:rsidP="001007D5">
      <w:pPr>
        <w:jc w:val="both"/>
        <w:rPr>
          <w:lang w:val="de-DE"/>
        </w:rPr>
      </w:pPr>
    </w:p>
    <w:p w14:paraId="359549BF" w14:textId="77777777" w:rsidR="00331291" w:rsidRPr="004F1DAE" w:rsidRDefault="00331291" w:rsidP="001007D5">
      <w:pPr>
        <w:jc w:val="both"/>
        <w:rPr>
          <w:lang w:val="de-DE"/>
        </w:rPr>
      </w:pPr>
      <w:r w:rsidRPr="004F1DAE">
        <w:rPr>
          <w:lang w:val="de-DE"/>
        </w:rPr>
        <w:tab/>
      </w:r>
      <w:r w:rsidRPr="004F1DAE">
        <w:rPr>
          <w:b/>
          <w:lang w:val="de-DE"/>
        </w:rPr>
        <w:t>Art. III.1-13</w:t>
      </w:r>
      <w:r w:rsidRPr="004F1DAE">
        <w:rPr>
          <w:lang w:val="de-DE"/>
        </w:rPr>
        <w:t xml:space="preserve"> - Fenster, Oberlichter und Lüftungsvorrichtungen, die geöffnet werden können, müssen sich von den Arbeitnehmern sicher öffnen, schließen, verstellen und festlegen lassen. In geöffnetem Zustand dürfen sie keine Gefahr für die Arbeitnehmer darstellen.</w:t>
      </w:r>
    </w:p>
    <w:p w14:paraId="3B3B0019" w14:textId="77777777" w:rsidR="00331291" w:rsidRPr="004F1DAE" w:rsidRDefault="00331291" w:rsidP="001007D5">
      <w:pPr>
        <w:jc w:val="both"/>
        <w:rPr>
          <w:lang w:val="de-DE"/>
        </w:rPr>
      </w:pPr>
    </w:p>
    <w:p w14:paraId="617FA582" w14:textId="77777777" w:rsidR="00331291" w:rsidRPr="004F1DAE" w:rsidRDefault="00331291" w:rsidP="001007D5">
      <w:pPr>
        <w:jc w:val="both"/>
        <w:rPr>
          <w:lang w:val="de-DE"/>
        </w:rPr>
      </w:pPr>
      <w:r w:rsidRPr="004F1DAE">
        <w:rPr>
          <w:lang w:val="de-DE"/>
        </w:rPr>
        <w:tab/>
        <w:t>Fenster und Oberlichter sind in Verbindung mit der Einrichtung konzipiert oder mit Vorrichtungen versehen, sodass sie gereinigt werden können, ohne die Arbeitnehmer, die diese Arbeit verrichten, sowie die Arbeitnehmer, die sich in den Gebäuden und um diese herum befinden, zu gefährden.</w:t>
      </w:r>
    </w:p>
    <w:p w14:paraId="78FD51AD" w14:textId="77777777" w:rsidR="00331291" w:rsidRPr="004F1DAE" w:rsidRDefault="00331291" w:rsidP="001007D5">
      <w:pPr>
        <w:jc w:val="both"/>
        <w:rPr>
          <w:lang w:val="de-DE"/>
        </w:rPr>
      </w:pPr>
    </w:p>
    <w:p w14:paraId="293357CE" w14:textId="77777777" w:rsidR="00331291" w:rsidRPr="004F1DAE" w:rsidRDefault="00331291" w:rsidP="001007D5">
      <w:pPr>
        <w:jc w:val="both"/>
        <w:rPr>
          <w:lang w:val="de-DE"/>
        </w:rPr>
      </w:pPr>
      <w:r w:rsidRPr="004F1DAE">
        <w:rPr>
          <w:lang w:val="de-DE"/>
        </w:rPr>
        <w:tab/>
        <w:t>Die Bestimmung von Absatz 2 ist nur anwendbar auf Arbeitsstätten, die erstmals nach dem 31. Dezember 1992 genutzt werden, sowie auf Änderungen, Erweiterungen oder Umge</w:t>
      </w:r>
      <w:r w:rsidRPr="004F1DAE">
        <w:rPr>
          <w:lang w:val="de-DE"/>
        </w:rPr>
        <w:softHyphen/>
        <w:t>staltungen der am 1. Januar 1993 genutzten Arbeitsstätten, die ab letztgenanntem Datum durchgeführt werden.</w:t>
      </w:r>
    </w:p>
    <w:p w14:paraId="31BC3A5A" w14:textId="77777777" w:rsidR="00331291" w:rsidRPr="004F1DAE" w:rsidRDefault="00331291" w:rsidP="001007D5">
      <w:pPr>
        <w:jc w:val="both"/>
        <w:rPr>
          <w:lang w:val="de-DE"/>
        </w:rPr>
      </w:pPr>
    </w:p>
    <w:p w14:paraId="1D17513C" w14:textId="77777777" w:rsidR="00331291" w:rsidRPr="004F1DAE" w:rsidRDefault="00331291" w:rsidP="001007D5">
      <w:pPr>
        <w:jc w:val="both"/>
        <w:rPr>
          <w:lang w:val="de-DE"/>
        </w:rPr>
      </w:pPr>
    </w:p>
    <w:p w14:paraId="229429AA" w14:textId="77777777" w:rsidR="00331291" w:rsidRPr="004F1DAE" w:rsidRDefault="00331291" w:rsidP="001007D5">
      <w:pPr>
        <w:jc w:val="both"/>
        <w:rPr>
          <w:lang w:val="de-DE"/>
        </w:rPr>
      </w:pPr>
      <w:r w:rsidRPr="004F1DAE">
        <w:rPr>
          <w:lang w:val="de-DE"/>
        </w:rPr>
        <w:tab/>
      </w:r>
      <w:r w:rsidRPr="004F1DAE">
        <w:rPr>
          <w:b/>
          <w:lang w:val="de-DE"/>
        </w:rPr>
        <w:t>Art. III.1-14</w:t>
      </w:r>
      <w:r w:rsidRPr="004F1DAE">
        <w:rPr>
          <w:lang w:val="de-DE"/>
        </w:rPr>
        <w:t xml:space="preserve"> - Die Lage, die Anzahl, die bei der Ausführung verwendeten Werkstoffe und die Abmessung der Türen und Tore richten sich nach der Art und Nutzung der Räume oder Bereiche.</w:t>
      </w:r>
    </w:p>
    <w:p w14:paraId="290F2172" w14:textId="77777777" w:rsidR="00331291" w:rsidRPr="004F1DAE" w:rsidRDefault="00331291" w:rsidP="001007D5">
      <w:pPr>
        <w:jc w:val="both"/>
        <w:rPr>
          <w:lang w:val="de-DE"/>
        </w:rPr>
      </w:pPr>
    </w:p>
    <w:p w14:paraId="4482DF37" w14:textId="77777777" w:rsidR="00331291" w:rsidRPr="004F1DAE" w:rsidRDefault="00331291" w:rsidP="001007D5">
      <w:pPr>
        <w:jc w:val="both"/>
        <w:rPr>
          <w:lang w:val="de-DE"/>
        </w:rPr>
      </w:pPr>
    </w:p>
    <w:p w14:paraId="6BBA21C9" w14:textId="77777777" w:rsidR="00331291" w:rsidRPr="004F1DAE" w:rsidRDefault="00331291" w:rsidP="001007D5">
      <w:pPr>
        <w:jc w:val="both"/>
        <w:rPr>
          <w:lang w:val="de-DE"/>
        </w:rPr>
      </w:pPr>
      <w:r w:rsidRPr="004F1DAE">
        <w:rPr>
          <w:lang w:val="de-DE"/>
        </w:rPr>
        <w:tab/>
      </w:r>
      <w:r w:rsidRPr="004F1DAE">
        <w:rPr>
          <w:b/>
          <w:lang w:val="de-DE"/>
        </w:rPr>
        <w:t>Art. III.1-15</w:t>
      </w:r>
      <w:r w:rsidRPr="004F1DAE">
        <w:rPr>
          <w:lang w:val="de-DE"/>
        </w:rPr>
        <w:t xml:space="preserve"> - Bestehen durchsichtige oder lichtdurchlässige Flächen von Türen und Toren nicht aus Sicherheitsmaterial und ist zu befürchten, dass sich Arbeitnehmer beim Zersplittern der Flächen verletzen können, so sind diese Flächen gegen Eindrücken zu schützen.</w:t>
      </w:r>
    </w:p>
    <w:p w14:paraId="5EAF0FEF" w14:textId="77777777" w:rsidR="00331291" w:rsidRPr="004F1DAE" w:rsidRDefault="00331291" w:rsidP="001007D5">
      <w:pPr>
        <w:jc w:val="both"/>
        <w:rPr>
          <w:lang w:val="de-DE"/>
        </w:rPr>
      </w:pPr>
    </w:p>
    <w:p w14:paraId="7D031DA9" w14:textId="77777777" w:rsidR="00331291" w:rsidRPr="004F1DAE" w:rsidRDefault="00331291" w:rsidP="001007D5">
      <w:pPr>
        <w:jc w:val="both"/>
        <w:rPr>
          <w:lang w:val="de-DE"/>
        </w:rPr>
      </w:pPr>
      <w:r w:rsidRPr="004F1DAE">
        <w:rPr>
          <w:lang w:val="de-DE"/>
        </w:rPr>
        <w:tab/>
        <w:t>Schwingtüren und -tore müssen durchsichtig sein oder mit Sichtfenstern versehen sein.</w:t>
      </w:r>
    </w:p>
    <w:p w14:paraId="7B95D46D" w14:textId="77777777" w:rsidR="00331291" w:rsidRPr="004F1DAE" w:rsidRDefault="00331291" w:rsidP="001007D5">
      <w:pPr>
        <w:jc w:val="both"/>
        <w:rPr>
          <w:lang w:val="de-DE"/>
        </w:rPr>
      </w:pPr>
    </w:p>
    <w:p w14:paraId="3E035980" w14:textId="77777777" w:rsidR="00331291" w:rsidRPr="004F1DAE" w:rsidRDefault="00331291" w:rsidP="001007D5">
      <w:pPr>
        <w:jc w:val="both"/>
        <w:rPr>
          <w:lang w:val="de-DE"/>
        </w:rPr>
      </w:pPr>
      <w:r w:rsidRPr="004F1DAE">
        <w:rPr>
          <w:lang w:val="de-DE"/>
        </w:rPr>
        <w:tab/>
        <w:t>Durchsichtige Türen müssen in Augenhöhe gekennzeichnet sein.</w:t>
      </w:r>
    </w:p>
    <w:p w14:paraId="218D5FBD" w14:textId="77777777" w:rsidR="00331291" w:rsidRPr="004F1DAE" w:rsidRDefault="00331291" w:rsidP="001007D5">
      <w:pPr>
        <w:jc w:val="both"/>
        <w:rPr>
          <w:lang w:val="de-DE"/>
        </w:rPr>
      </w:pPr>
    </w:p>
    <w:p w14:paraId="479EA024" w14:textId="77777777" w:rsidR="00331291" w:rsidRPr="004F1DAE" w:rsidRDefault="00331291" w:rsidP="001007D5">
      <w:pPr>
        <w:jc w:val="both"/>
        <w:rPr>
          <w:lang w:val="de-DE"/>
        </w:rPr>
      </w:pPr>
    </w:p>
    <w:p w14:paraId="2B724DAF" w14:textId="77777777" w:rsidR="00331291" w:rsidRPr="004F1DAE" w:rsidRDefault="00331291" w:rsidP="001007D5">
      <w:pPr>
        <w:jc w:val="both"/>
        <w:rPr>
          <w:lang w:val="de-DE"/>
        </w:rPr>
      </w:pPr>
      <w:r w:rsidRPr="004F1DAE">
        <w:rPr>
          <w:lang w:val="de-DE"/>
        </w:rPr>
        <w:tab/>
      </w:r>
      <w:r w:rsidRPr="004F1DAE">
        <w:rPr>
          <w:b/>
          <w:lang w:val="de-DE"/>
        </w:rPr>
        <w:t>Art. III.1-16</w:t>
      </w:r>
      <w:r w:rsidRPr="004F1DAE">
        <w:rPr>
          <w:lang w:val="de-DE"/>
        </w:rPr>
        <w:t xml:space="preserve"> - Schiebetüren sind gegen Ausheben und Herausfallen gesichert.</w:t>
      </w:r>
    </w:p>
    <w:p w14:paraId="5B1B0CC9" w14:textId="77777777" w:rsidR="00331291" w:rsidRPr="004F1DAE" w:rsidRDefault="00331291" w:rsidP="001007D5">
      <w:pPr>
        <w:jc w:val="both"/>
        <w:rPr>
          <w:lang w:val="de-DE"/>
        </w:rPr>
      </w:pPr>
    </w:p>
    <w:p w14:paraId="37C66F89" w14:textId="77777777" w:rsidR="00331291" w:rsidRPr="004F1DAE" w:rsidRDefault="00331291" w:rsidP="001007D5">
      <w:pPr>
        <w:jc w:val="both"/>
        <w:rPr>
          <w:lang w:val="de-DE"/>
        </w:rPr>
      </w:pPr>
      <w:r w:rsidRPr="004F1DAE">
        <w:rPr>
          <w:lang w:val="de-DE"/>
        </w:rPr>
        <w:tab/>
        <w:t>Türen und Tore, die sich nach oben öffnen, sind gegen Herabfallen gesichert.</w:t>
      </w:r>
    </w:p>
    <w:p w14:paraId="52B19F8E" w14:textId="77777777" w:rsidR="00331291" w:rsidRPr="004F1DAE" w:rsidRDefault="00331291" w:rsidP="001007D5">
      <w:pPr>
        <w:jc w:val="both"/>
        <w:rPr>
          <w:lang w:val="de-DE"/>
        </w:rPr>
      </w:pPr>
    </w:p>
    <w:p w14:paraId="0342DAB0" w14:textId="77777777" w:rsidR="00331291" w:rsidRPr="004F1DAE" w:rsidRDefault="00331291" w:rsidP="001007D5">
      <w:pPr>
        <w:jc w:val="both"/>
        <w:rPr>
          <w:lang w:val="de-DE"/>
        </w:rPr>
      </w:pPr>
    </w:p>
    <w:p w14:paraId="36CC4C15" w14:textId="77777777" w:rsidR="00331291" w:rsidRPr="004F1DAE" w:rsidRDefault="00331291" w:rsidP="001007D5">
      <w:pPr>
        <w:jc w:val="both"/>
        <w:rPr>
          <w:lang w:val="de-DE"/>
        </w:rPr>
      </w:pPr>
      <w:r w:rsidRPr="004F1DAE">
        <w:rPr>
          <w:lang w:val="de-DE"/>
        </w:rPr>
        <w:tab/>
      </w:r>
      <w:r w:rsidRPr="004F1DAE">
        <w:rPr>
          <w:b/>
          <w:lang w:val="de-DE"/>
        </w:rPr>
        <w:t>Art. III.1-17</w:t>
      </w:r>
      <w:r w:rsidRPr="004F1DAE">
        <w:rPr>
          <w:lang w:val="de-DE"/>
        </w:rPr>
        <w:t xml:space="preserve"> - Türen im Verlauf von Fluchtwegen sind angemessen gekennzeichnet.</w:t>
      </w:r>
    </w:p>
    <w:p w14:paraId="568F99AC" w14:textId="77777777" w:rsidR="00331291" w:rsidRPr="004F1DAE" w:rsidRDefault="00331291" w:rsidP="001007D5">
      <w:pPr>
        <w:jc w:val="both"/>
        <w:rPr>
          <w:lang w:val="de-DE"/>
        </w:rPr>
      </w:pPr>
    </w:p>
    <w:p w14:paraId="5E07365F" w14:textId="77777777" w:rsidR="00331291" w:rsidRPr="004F1DAE" w:rsidRDefault="00331291" w:rsidP="001007D5">
      <w:pPr>
        <w:jc w:val="both"/>
        <w:rPr>
          <w:lang w:val="de-DE"/>
        </w:rPr>
      </w:pPr>
      <w:r w:rsidRPr="004F1DAE">
        <w:rPr>
          <w:lang w:val="de-DE"/>
        </w:rPr>
        <w:tab/>
        <w:t>Sie lassen sich jederzeit von innen ohne besondere Hilfsmittel öffnen.</w:t>
      </w:r>
    </w:p>
    <w:p w14:paraId="55BDC103" w14:textId="77777777" w:rsidR="00331291" w:rsidRPr="004F1DAE" w:rsidRDefault="00331291" w:rsidP="001007D5">
      <w:pPr>
        <w:jc w:val="both"/>
        <w:rPr>
          <w:lang w:val="de-DE"/>
        </w:rPr>
      </w:pPr>
    </w:p>
    <w:p w14:paraId="6BA27C82" w14:textId="77777777" w:rsidR="00331291" w:rsidRPr="004F1DAE" w:rsidRDefault="00331291" w:rsidP="001007D5">
      <w:pPr>
        <w:jc w:val="both"/>
        <w:rPr>
          <w:lang w:val="de-DE"/>
        </w:rPr>
      </w:pPr>
      <w:r w:rsidRPr="004F1DAE">
        <w:rPr>
          <w:lang w:val="de-DE"/>
        </w:rPr>
        <w:tab/>
        <w:t>Solange sich Arbeitnehmer in der Arbeitsstätte befinden, müssen die Türen sich öffnen lassen.</w:t>
      </w:r>
    </w:p>
    <w:p w14:paraId="538F810F" w14:textId="77777777" w:rsidR="00331291" w:rsidRPr="004F1DAE" w:rsidRDefault="00331291" w:rsidP="001007D5">
      <w:pPr>
        <w:jc w:val="both"/>
        <w:rPr>
          <w:lang w:val="de-DE"/>
        </w:rPr>
      </w:pPr>
    </w:p>
    <w:p w14:paraId="435703C7" w14:textId="77777777" w:rsidR="00331291" w:rsidRPr="004F1DAE" w:rsidRDefault="00331291" w:rsidP="001007D5">
      <w:pPr>
        <w:jc w:val="both"/>
        <w:rPr>
          <w:lang w:val="de-DE"/>
        </w:rPr>
      </w:pPr>
    </w:p>
    <w:p w14:paraId="7C38AF46" w14:textId="77777777" w:rsidR="00331291" w:rsidRPr="004F1DAE" w:rsidRDefault="00331291" w:rsidP="001007D5">
      <w:pPr>
        <w:jc w:val="both"/>
        <w:rPr>
          <w:lang w:val="de-DE"/>
        </w:rPr>
      </w:pPr>
      <w:r w:rsidRPr="004F1DAE">
        <w:rPr>
          <w:lang w:val="de-DE"/>
        </w:rPr>
        <w:tab/>
      </w:r>
      <w:r w:rsidRPr="004F1DAE">
        <w:rPr>
          <w:b/>
          <w:lang w:val="de-DE"/>
        </w:rPr>
        <w:t>Art. III.1-18</w:t>
      </w:r>
      <w:r w:rsidRPr="004F1DAE">
        <w:rPr>
          <w:lang w:val="de-DE"/>
        </w:rPr>
        <w:t xml:space="preserve"> - In unmittelbarer Nähe von Toren, die vorwiegend für den Fahrzeug</w:t>
      </w:r>
      <w:r w:rsidRPr="004F1DAE">
        <w:rPr>
          <w:lang w:val="de-DE"/>
        </w:rPr>
        <w:softHyphen/>
        <w:t>verkehr bestimmt sind, müssen gemäß den Bestimmungen von Titel 6 des vorliegenden Buches über die Sicherheits- und Gesundheitsschutzkennzeichnung am Arbeitsplatz gut sichtbar gekennzeichnete und stets zugängliche Türen für den Fußgängerverkehr vorhanden sein, es sei denn, der Durchgang ist für Fußgänger ungefährlich.</w:t>
      </w:r>
    </w:p>
    <w:p w14:paraId="25A9034C" w14:textId="77777777" w:rsidR="00331291" w:rsidRPr="004F1DAE" w:rsidRDefault="00331291" w:rsidP="001007D5">
      <w:pPr>
        <w:jc w:val="both"/>
        <w:rPr>
          <w:lang w:val="de-DE"/>
        </w:rPr>
      </w:pPr>
    </w:p>
    <w:p w14:paraId="5FF03F9E" w14:textId="77777777" w:rsidR="00331291" w:rsidRPr="004F1DAE" w:rsidRDefault="00331291" w:rsidP="001007D5">
      <w:pPr>
        <w:jc w:val="both"/>
        <w:rPr>
          <w:lang w:val="de-DE"/>
        </w:rPr>
      </w:pPr>
      <w:r w:rsidRPr="004F1DAE">
        <w:rPr>
          <w:lang w:val="de-DE"/>
        </w:rPr>
        <w:tab/>
        <w:t>Bei Arbeitsstätten, die bereits vor dem 1. Januar 1993 genutzt wurden und nach dem 31. Dezember 1992 nicht wesentlich umgestaltet worden sind, ist es zulässig, die Sicherheit der Verkehrswege durch andere geeignete Maßnahmen als die in Absatz 1 vorgesehenen zu gewährleisten.</w:t>
      </w:r>
    </w:p>
    <w:p w14:paraId="1EC57567" w14:textId="77777777" w:rsidR="00331291" w:rsidRPr="004F1DAE" w:rsidRDefault="00331291" w:rsidP="001007D5">
      <w:pPr>
        <w:jc w:val="both"/>
        <w:rPr>
          <w:lang w:val="de-DE"/>
        </w:rPr>
      </w:pPr>
    </w:p>
    <w:p w14:paraId="1835C491" w14:textId="77777777" w:rsidR="00331291" w:rsidRPr="004F1DAE" w:rsidRDefault="00331291" w:rsidP="001007D5">
      <w:pPr>
        <w:jc w:val="both"/>
        <w:rPr>
          <w:lang w:val="de-DE"/>
        </w:rPr>
      </w:pPr>
    </w:p>
    <w:p w14:paraId="61C2A17A" w14:textId="77777777" w:rsidR="00331291" w:rsidRPr="004F1DAE" w:rsidRDefault="00331291" w:rsidP="001007D5">
      <w:pPr>
        <w:jc w:val="both"/>
        <w:rPr>
          <w:lang w:val="de-DE"/>
        </w:rPr>
      </w:pPr>
      <w:r w:rsidRPr="004F1DAE">
        <w:rPr>
          <w:lang w:val="de-DE"/>
        </w:rPr>
        <w:tab/>
      </w:r>
      <w:r w:rsidRPr="004F1DAE">
        <w:rPr>
          <w:b/>
          <w:lang w:val="de-DE"/>
        </w:rPr>
        <w:t>Art. III.1-19</w:t>
      </w:r>
      <w:r w:rsidRPr="004F1DAE">
        <w:rPr>
          <w:lang w:val="de-DE"/>
        </w:rPr>
        <w:t xml:space="preserve"> - Automatische Türen und Tore können ohne Gefährdung der Arbeit</w:t>
      </w:r>
      <w:r w:rsidRPr="004F1DAE">
        <w:rPr>
          <w:lang w:val="de-DE"/>
        </w:rPr>
        <w:softHyphen/>
        <w:t>nehmer bewegt werden.</w:t>
      </w:r>
    </w:p>
    <w:p w14:paraId="02B9A502" w14:textId="77777777" w:rsidR="00331291" w:rsidRPr="004F1DAE" w:rsidRDefault="00331291" w:rsidP="001007D5">
      <w:pPr>
        <w:jc w:val="both"/>
        <w:rPr>
          <w:lang w:val="de-DE"/>
        </w:rPr>
      </w:pPr>
    </w:p>
    <w:p w14:paraId="26FBEF7B" w14:textId="77777777" w:rsidR="00331291" w:rsidRPr="004F1DAE" w:rsidRDefault="00331291" w:rsidP="001007D5">
      <w:pPr>
        <w:jc w:val="both"/>
        <w:rPr>
          <w:lang w:val="de-DE"/>
        </w:rPr>
      </w:pPr>
      <w:r w:rsidRPr="004F1DAE">
        <w:rPr>
          <w:lang w:val="de-DE"/>
        </w:rPr>
        <w:tab/>
        <w:t>Sie sind mit gut erkennbaren und leicht zugänglichen Notabschalteinrichtungen aus</w:t>
      </w:r>
      <w:r w:rsidRPr="004F1DAE">
        <w:rPr>
          <w:lang w:val="de-DE"/>
        </w:rPr>
        <w:softHyphen/>
        <w:t>gestattet und auch von Hand zu öffnen, sofern sie sich bei Stromausfall nicht automatisch öffnen.</w:t>
      </w:r>
    </w:p>
    <w:p w14:paraId="2A1F0C8A" w14:textId="77777777" w:rsidR="00331291" w:rsidRPr="004F1DAE" w:rsidRDefault="00331291" w:rsidP="001007D5">
      <w:pPr>
        <w:jc w:val="both"/>
        <w:rPr>
          <w:lang w:val="de-DE"/>
        </w:rPr>
      </w:pPr>
    </w:p>
    <w:p w14:paraId="0430E639" w14:textId="77777777" w:rsidR="00331291" w:rsidRPr="004F1DAE" w:rsidRDefault="00331291" w:rsidP="001007D5">
      <w:pPr>
        <w:jc w:val="both"/>
        <w:rPr>
          <w:lang w:val="de-DE"/>
        </w:rPr>
      </w:pPr>
    </w:p>
    <w:p w14:paraId="62FCD53F" w14:textId="77777777" w:rsidR="00331291" w:rsidRPr="004F1DAE" w:rsidRDefault="00331291" w:rsidP="001007D5">
      <w:pPr>
        <w:jc w:val="both"/>
        <w:rPr>
          <w:lang w:val="de-DE"/>
        </w:rPr>
      </w:pPr>
      <w:r w:rsidRPr="004F1DAE">
        <w:rPr>
          <w:lang w:val="de-DE"/>
        </w:rPr>
        <w:tab/>
      </w:r>
      <w:r w:rsidRPr="004F1DAE">
        <w:rPr>
          <w:b/>
          <w:lang w:val="de-DE"/>
        </w:rPr>
        <w:t>Art. III.1-20</w:t>
      </w:r>
      <w:r w:rsidRPr="004F1DAE">
        <w:rPr>
          <w:lang w:val="de-DE"/>
        </w:rPr>
        <w:t xml:space="preserve"> - Die Bestimmungen der Artikel III.1-21 bis III.1-27 finden Anwendung auf:</w:t>
      </w:r>
    </w:p>
    <w:p w14:paraId="188DC91A" w14:textId="77777777" w:rsidR="00331291" w:rsidRPr="004F1DAE" w:rsidRDefault="00331291" w:rsidP="001007D5">
      <w:pPr>
        <w:jc w:val="both"/>
        <w:rPr>
          <w:lang w:val="de-DE"/>
        </w:rPr>
      </w:pPr>
    </w:p>
    <w:p w14:paraId="12689D8D" w14:textId="77777777" w:rsidR="00331291" w:rsidRPr="004F1DAE" w:rsidRDefault="00331291" w:rsidP="001007D5">
      <w:pPr>
        <w:jc w:val="both"/>
        <w:rPr>
          <w:lang w:val="de-DE"/>
        </w:rPr>
      </w:pPr>
      <w:r w:rsidRPr="004F1DAE">
        <w:rPr>
          <w:lang w:val="de-DE"/>
        </w:rPr>
        <w:tab/>
        <w:t>1. Verkehrswege, Räume, Rolltreppen, Rollsteige und Laderampen, die sich in den Gebäuden des Unternehmens befinden,</w:t>
      </w:r>
    </w:p>
    <w:p w14:paraId="5270D90D" w14:textId="77777777" w:rsidR="00331291" w:rsidRPr="004F1DAE" w:rsidRDefault="00331291" w:rsidP="001007D5">
      <w:pPr>
        <w:jc w:val="both"/>
        <w:rPr>
          <w:lang w:val="de-DE"/>
        </w:rPr>
      </w:pPr>
    </w:p>
    <w:p w14:paraId="4E43B5B8" w14:textId="77777777" w:rsidR="00331291" w:rsidRPr="004F1DAE" w:rsidRDefault="00331291" w:rsidP="001007D5">
      <w:pPr>
        <w:jc w:val="both"/>
        <w:rPr>
          <w:lang w:val="de-DE"/>
        </w:rPr>
      </w:pPr>
      <w:r w:rsidRPr="004F1DAE">
        <w:rPr>
          <w:lang w:val="de-DE"/>
        </w:rPr>
        <w:tab/>
        <w:t>2. Teile von Arbeitsstätten, die sich im Freien befinden, insbesondere auf:</w:t>
      </w:r>
    </w:p>
    <w:p w14:paraId="169F2033" w14:textId="77777777" w:rsidR="00331291" w:rsidRPr="004F1DAE" w:rsidRDefault="00331291" w:rsidP="001007D5">
      <w:pPr>
        <w:jc w:val="both"/>
        <w:rPr>
          <w:lang w:val="de-DE"/>
        </w:rPr>
      </w:pPr>
    </w:p>
    <w:p w14:paraId="71A2FB86" w14:textId="77777777" w:rsidR="00331291" w:rsidRPr="004F1DAE" w:rsidRDefault="00331291" w:rsidP="001007D5">
      <w:pPr>
        <w:jc w:val="both"/>
        <w:rPr>
          <w:lang w:val="de-DE"/>
        </w:rPr>
      </w:pPr>
      <w:r w:rsidRPr="004F1DAE">
        <w:rPr>
          <w:lang w:val="de-DE"/>
        </w:rPr>
        <w:tab/>
      </w:r>
      <w:r w:rsidRPr="004F1DAE">
        <w:rPr>
          <w:i/>
          <w:lang w:val="de-DE"/>
        </w:rPr>
        <w:t>a)</w:t>
      </w:r>
      <w:r w:rsidRPr="004F1DAE">
        <w:rPr>
          <w:lang w:val="de-DE"/>
        </w:rPr>
        <w:t> Verkehrswege im Freien auf dem Betriebsgelände, die zu ortsgebundenen Arbeits</w:t>
      </w:r>
      <w:r w:rsidRPr="004F1DAE">
        <w:rPr>
          <w:lang w:val="de-DE"/>
        </w:rPr>
        <w:softHyphen/>
        <w:t>plätzen führen,</w:t>
      </w:r>
    </w:p>
    <w:p w14:paraId="149829F6" w14:textId="77777777" w:rsidR="00331291" w:rsidRPr="004F1DAE" w:rsidRDefault="00331291" w:rsidP="001007D5">
      <w:pPr>
        <w:jc w:val="both"/>
        <w:rPr>
          <w:lang w:val="de-DE"/>
        </w:rPr>
      </w:pPr>
    </w:p>
    <w:p w14:paraId="2C8E7399" w14:textId="77777777" w:rsidR="00331291" w:rsidRPr="004F1DAE" w:rsidRDefault="00331291" w:rsidP="001007D5">
      <w:pPr>
        <w:jc w:val="both"/>
        <w:rPr>
          <w:lang w:val="de-DE"/>
        </w:rPr>
      </w:pPr>
      <w:r w:rsidRPr="004F1DAE">
        <w:rPr>
          <w:lang w:val="de-DE"/>
        </w:rPr>
        <w:tab/>
      </w:r>
      <w:r w:rsidRPr="004F1DAE">
        <w:rPr>
          <w:i/>
          <w:lang w:val="de-DE"/>
        </w:rPr>
        <w:t>b) </w:t>
      </w:r>
      <w:r w:rsidRPr="004F1DAE">
        <w:rPr>
          <w:lang w:val="de-DE"/>
        </w:rPr>
        <w:t>Verkehrswege im Freien, die der regelmäßigen Wartung und Überwachung der Betriebseinrichtungen dienen,</w:t>
      </w:r>
    </w:p>
    <w:p w14:paraId="6FF57505" w14:textId="77777777" w:rsidR="00331291" w:rsidRPr="004F1DAE" w:rsidRDefault="00331291" w:rsidP="001007D5">
      <w:pPr>
        <w:jc w:val="both"/>
        <w:rPr>
          <w:lang w:val="de-DE"/>
        </w:rPr>
      </w:pPr>
    </w:p>
    <w:p w14:paraId="369722C0" w14:textId="77777777" w:rsidR="00331291" w:rsidRPr="004F1DAE" w:rsidRDefault="00331291" w:rsidP="001007D5">
      <w:pPr>
        <w:jc w:val="both"/>
        <w:rPr>
          <w:lang w:val="de-DE"/>
        </w:rPr>
      </w:pPr>
      <w:r w:rsidRPr="004F1DAE">
        <w:rPr>
          <w:lang w:val="de-DE"/>
        </w:rPr>
        <w:tab/>
      </w:r>
      <w:r w:rsidRPr="004F1DAE">
        <w:rPr>
          <w:i/>
          <w:lang w:val="de-DE"/>
        </w:rPr>
        <w:t>c) </w:t>
      </w:r>
      <w:r w:rsidRPr="004F1DAE">
        <w:rPr>
          <w:lang w:val="de-DE"/>
        </w:rPr>
        <w:t>Rollsteige und Laderampen im Freien.</w:t>
      </w:r>
    </w:p>
    <w:p w14:paraId="5F1CE2CF" w14:textId="77777777" w:rsidR="00331291" w:rsidRPr="004F1DAE" w:rsidRDefault="00331291" w:rsidP="001007D5">
      <w:pPr>
        <w:jc w:val="both"/>
        <w:rPr>
          <w:lang w:val="de-DE"/>
        </w:rPr>
      </w:pPr>
    </w:p>
    <w:p w14:paraId="72360ED7" w14:textId="77777777" w:rsidR="00331291" w:rsidRPr="004F1DAE" w:rsidRDefault="00331291" w:rsidP="001007D5">
      <w:pPr>
        <w:jc w:val="both"/>
        <w:rPr>
          <w:lang w:val="de-DE"/>
        </w:rPr>
      </w:pPr>
      <w:r w:rsidRPr="004F1DAE">
        <w:rPr>
          <w:lang w:val="de-DE"/>
        </w:rPr>
        <w:tab/>
        <w:t>Für die Anwendung des vorliegenden Artikels werden Schienenwege Verkehrswegen gleichgesetzt.</w:t>
      </w:r>
    </w:p>
    <w:p w14:paraId="1EE440AC" w14:textId="77777777" w:rsidR="00331291" w:rsidRPr="004F1DAE" w:rsidRDefault="00331291" w:rsidP="001007D5">
      <w:pPr>
        <w:jc w:val="both"/>
        <w:rPr>
          <w:lang w:val="de-DE"/>
        </w:rPr>
      </w:pPr>
    </w:p>
    <w:p w14:paraId="3591D5FC" w14:textId="77777777" w:rsidR="00331291" w:rsidRPr="004F1DAE" w:rsidRDefault="00331291" w:rsidP="001007D5">
      <w:pPr>
        <w:jc w:val="both"/>
        <w:rPr>
          <w:lang w:val="de-DE"/>
        </w:rPr>
      </w:pPr>
    </w:p>
    <w:p w14:paraId="36CAF3AC" w14:textId="77777777" w:rsidR="00331291" w:rsidRPr="004F1DAE" w:rsidRDefault="00331291" w:rsidP="001007D5">
      <w:pPr>
        <w:jc w:val="both"/>
        <w:rPr>
          <w:lang w:val="de-DE"/>
        </w:rPr>
      </w:pPr>
      <w:r w:rsidRPr="004F1DAE">
        <w:rPr>
          <w:lang w:val="de-DE"/>
        </w:rPr>
        <w:tab/>
      </w:r>
      <w:r w:rsidRPr="004F1DAE">
        <w:rPr>
          <w:b/>
          <w:lang w:val="de-DE"/>
        </w:rPr>
        <w:t>Art. III.1-21</w:t>
      </w:r>
      <w:r w:rsidRPr="004F1DAE">
        <w:rPr>
          <w:lang w:val="de-DE"/>
        </w:rPr>
        <w:t xml:space="preserve"> - Verkehrswege, einschließlich Treppen, fest angebrachten Steigleitern und Laderampen, sind so angelegt und bemessen, dass sie je nach ihrem Bestimmungszweck leicht und sicher begangen oder befahren werden können und in der Nähe beschäftigte Arbeitnehmer nicht gefährdet werden.</w:t>
      </w:r>
    </w:p>
    <w:p w14:paraId="22F2E022" w14:textId="77777777" w:rsidR="00331291" w:rsidRPr="004F1DAE" w:rsidRDefault="00331291" w:rsidP="001007D5">
      <w:pPr>
        <w:jc w:val="both"/>
        <w:rPr>
          <w:lang w:val="de-DE"/>
        </w:rPr>
      </w:pPr>
    </w:p>
    <w:p w14:paraId="5A8D393D" w14:textId="77777777" w:rsidR="00331291" w:rsidRPr="004F1DAE" w:rsidRDefault="00331291" w:rsidP="001007D5">
      <w:pPr>
        <w:jc w:val="both"/>
        <w:rPr>
          <w:lang w:val="de-DE"/>
        </w:rPr>
      </w:pPr>
      <w:r w:rsidRPr="004F1DAE">
        <w:rPr>
          <w:lang w:val="de-DE"/>
        </w:rPr>
        <w:tab/>
        <w:t>Arbeitsplätze, Verkehrswege und sonstige Stellen oder Einrichtungen im Freien auf dem Betriebsgelände, wo Arbeitnehmer tätig sind, sind so gestaltet oder angepasst, dass sie sicher begangen und befahren werden können.</w:t>
      </w:r>
    </w:p>
    <w:p w14:paraId="76D9BE89" w14:textId="77777777" w:rsidR="00331291" w:rsidRPr="004F1DAE" w:rsidRDefault="00331291" w:rsidP="001007D5">
      <w:pPr>
        <w:jc w:val="both"/>
        <w:rPr>
          <w:lang w:val="de-DE"/>
        </w:rPr>
      </w:pPr>
    </w:p>
    <w:p w14:paraId="1A6F84C2" w14:textId="77777777" w:rsidR="00331291" w:rsidRPr="004F1DAE" w:rsidRDefault="00331291" w:rsidP="001007D5">
      <w:pPr>
        <w:jc w:val="both"/>
        <w:rPr>
          <w:lang w:val="de-DE"/>
        </w:rPr>
      </w:pPr>
    </w:p>
    <w:p w14:paraId="4344CB09" w14:textId="77777777" w:rsidR="00331291" w:rsidRPr="004F1DAE" w:rsidRDefault="00331291" w:rsidP="001007D5">
      <w:pPr>
        <w:jc w:val="both"/>
        <w:rPr>
          <w:lang w:val="de-DE"/>
        </w:rPr>
      </w:pPr>
      <w:r w:rsidRPr="004F1DAE">
        <w:rPr>
          <w:lang w:val="de-DE"/>
        </w:rPr>
        <w:tab/>
      </w:r>
      <w:r w:rsidRPr="004F1DAE">
        <w:rPr>
          <w:b/>
          <w:lang w:val="de-DE"/>
        </w:rPr>
        <w:t>Art. III.1-22</w:t>
      </w:r>
      <w:r w:rsidRPr="004F1DAE">
        <w:rPr>
          <w:lang w:val="de-DE"/>
        </w:rPr>
        <w:t xml:space="preserve"> - Die Bemessung der Verkehrswege, die dem Personen- beziehungsweise Güterverkehr dienen, muss sich nach der Zahl der möglichen Benutzer und der Art des Unternehmens richten.</w:t>
      </w:r>
    </w:p>
    <w:p w14:paraId="412DF9D4" w14:textId="77777777" w:rsidR="00331291" w:rsidRPr="004F1DAE" w:rsidRDefault="00331291" w:rsidP="001007D5">
      <w:pPr>
        <w:jc w:val="both"/>
        <w:rPr>
          <w:lang w:val="de-DE"/>
        </w:rPr>
      </w:pPr>
    </w:p>
    <w:p w14:paraId="1BD60087" w14:textId="77777777" w:rsidR="00331291" w:rsidRPr="004F1DAE" w:rsidRDefault="00331291" w:rsidP="001007D5">
      <w:pPr>
        <w:jc w:val="both"/>
        <w:rPr>
          <w:lang w:val="de-DE"/>
        </w:rPr>
      </w:pPr>
      <w:r w:rsidRPr="004F1DAE">
        <w:rPr>
          <w:lang w:val="de-DE"/>
        </w:rPr>
        <w:tab/>
        <w:t>Werden Fahrzeuge auf Verkehrswegen verwendet, so muss für Fußgänger ein ausreichender Sicherheitsabstand gewahrt werden.</w:t>
      </w:r>
    </w:p>
    <w:p w14:paraId="7BDEEB98" w14:textId="77777777" w:rsidR="00331291" w:rsidRPr="004F1DAE" w:rsidRDefault="00331291" w:rsidP="001007D5">
      <w:pPr>
        <w:jc w:val="both"/>
        <w:rPr>
          <w:lang w:val="de-DE"/>
        </w:rPr>
      </w:pPr>
    </w:p>
    <w:p w14:paraId="32011B08" w14:textId="77777777" w:rsidR="00331291" w:rsidRPr="004F1DAE" w:rsidRDefault="00331291" w:rsidP="001007D5">
      <w:pPr>
        <w:jc w:val="both"/>
        <w:rPr>
          <w:lang w:val="de-DE"/>
        </w:rPr>
      </w:pPr>
    </w:p>
    <w:p w14:paraId="6F76E2A3" w14:textId="77777777" w:rsidR="00331291" w:rsidRPr="004F1DAE" w:rsidRDefault="00331291" w:rsidP="001007D5">
      <w:pPr>
        <w:jc w:val="both"/>
        <w:rPr>
          <w:lang w:val="de-DE"/>
        </w:rPr>
      </w:pPr>
      <w:r w:rsidRPr="004F1DAE">
        <w:rPr>
          <w:lang w:val="de-DE"/>
        </w:rPr>
        <w:tab/>
      </w:r>
      <w:r w:rsidRPr="004F1DAE">
        <w:rPr>
          <w:b/>
          <w:lang w:val="de-DE"/>
        </w:rPr>
        <w:t>Art. III.1-23</w:t>
      </w:r>
      <w:r w:rsidRPr="004F1DAE">
        <w:rPr>
          <w:lang w:val="de-DE"/>
        </w:rPr>
        <w:t xml:space="preserve"> - Verkehrswege für Fahrzeuge müssen an Türen, Toren, Fußgängerwegen, Durchgängen und Treppenaustritten in ausreichendem Abstand vorbeiführen.</w:t>
      </w:r>
    </w:p>
    <w:p w14:paraId="3EE17429" w14:textId="77777777" w:rsidR="00331291" w:rsidRPr="004F1DAE" w:rsidRDefault="00331291" w:rsidP="001007D5">
      <w:pPr>
        <w:jc w:val="both"/>
        <w:rPr>
          <w:lang w:val="de-DE"/>
        </w:rPr>
      </w:pPr>
    </w:p>
    <w:p w14:paraId="6A3226ED" w14:textId="77777777" w:rsidR="00331291" w:rsidRPr="004F1DAE" w:rsidRDefault="00331291" w:rsidP="001007D5">
      <w:pPr>
        <w:jc w:val="both"/>
        <w:rPr>
          <w:lang w:val="de-DE"/>
        </w:rPr>
      </w:pPr>
    </w:p>
    <w:p w14:paraId="210C50BB" w14:textId="77777777" w:rsidR="00331291" w:rsidRPr="004F1DAE" w:rsidRDefault="00331291" w:rsidP="001007D5">
      <w:pPr>
        <w:jc w:val="both"/>
        <w:rPr>
          <w:lang w:val="de-DE"/>
        </w:rPr>
      </w:pPr>
      <w:r w:rsidRPr="004F1DAE">
        <w:rPr>
          <w:lang w:val="de-DE"/>
        </w:rPr>
        <w:tab/>
      </w:r>
      <w:r w:rsidRPr="004F1DAE">
        <w:rPr>
          <w:b/>
          <w:lang w:val="de-DE"/>
        </w:rPr>
        <w:t>Art. III.1-24</w:t>
      </w:r>
      <w:r w:rsidRPr="004F1DAE">
        <w:rPr>
          <w:lang w:val="de-DE"/>
        </w:rPr>
        <w:t xml:space="preserve"> - Soweit aufgrund der Nutzung und Einrichtung der Räume zum Schutz der Arbeitnehmer erforderlich, muss der Verlauf der Verkehrswege gemäß den Bestimmungen von Titel 6 des vorliegenden Buches über die Sicherheits- und Gesundheitsschutzkenn</w:t>
      </w:r>
      <w:r w:rsidRPr="004F1DAE">
        <w:rPr>
          <w:lang w:val="de-DE"/>
        </w:rPr>
        <w:softHyphen/>
        <w:t>zeichnung am Arbeitsplatz deutlich abgegrenzt sein.</w:t>
      </w:r>
    </w:p>
    <w:p w14:paraId="7081C85C" w14:textId="77777777" w:rsidR="00331291" w:rsidRPr="004F1DAE" w:rsidRDefault="00331291" w:rsidP="001007D5">
      <w:pPr>
        <w:jc w:val="both"/>
        <w:rPr>
          <w:lang w:val="de-DE"/>
        </w:rPr>
      </w:pPr>
    </w:p>
    <w:p w14:paraId="3DF054A1" w14:textId="77777777" w:rsidR="00331291" w:rsidRPr="004F1DAE" w:rsidRDefault="00331291" w:rsidP="001007D5">
      <w:pPr>
        <w:jc w:val="both"/>
        <w:rPr>
          <w:lang w:val="de-DE"/>
        </w:rPr>
      </w:pPr>
    </w:p>
    <w:p w14:paraId="47EB6AD9" w14:textId="77777777" w:rsidR="00331291" w:rsidRPr="004F1DAE" w:rsidRDefault="00331291" w:rsidP="001007D5">
      <w:pPr>
        <w:jc w:val="both"/>
        <w:rPr>
          <w:lang w:val="de-DE"/>
        </w:rPr>
      </w:pPr>
      <w:r w:rsidRPr="004F1DAE">
        <w:rPr>
          <w:lang w:val="de-DE"/>
        </w:rPr>
        <w:tab/>
      </w:r>
      <w:r w:rsidRPr="004F1DAE">
        <w:rPr>
          <w:b/>
          <w:lang w:val="de-DE"/>
        </w:rPr>
        <w:t>Art. III.1-25</w:t>
      </w:r>
      <w:r w:rsidRPr="004F1DAE">
        <w:rPr>
          <w:lang w:val="de-DE"/>
        </w:rPr>
        <w:t xml:space="preserve"> - Bei Arbeitsstätten, die bereits vor dem 1. Januar 1993 genutzt wurden und nach dem 31. Dezember 1992 nicht wesentlich umgestaltet worden sind, ist es zulässig, die Sicherheit der Verkehrswege durch andere, ebenso wirksame Maßnahmen wie die in den Artikeln III.1-21 bis III.1-24 vorgesehenen zu gewährleisten.</w:t>
      </w:r>
    </w:p>
    <w:p w14:paraId="2D6ECFD0" w14:textId="77777777" w:rsidR="00331291" w:rsidRPr="004F1DAE" w:rsidRDefault="00331291" w:rsidP="001007D5">
      <w:pPr>
        <w:jc w:val="both"/>
        <w:rPr>
          <w:lang w:val="de-DE"/>
        </w:rPr>
      </w:pPr>
    </w:p>
    <w:p w14:paraId="0F273542" w14:textId="77777777" w:rsidR="00331291" w:rsidRPr="004F1DAE" w:rsidRDefault="00331291" w:rsidP="001007D5">
      <w:pPr>
        <w:jc w:val="both"/>
        <w:rPr>
          <w:lang w:val="de-DE"/>
        </w:rPr>
      </w:pPr>
    </w:p>
    <w:p w14:paraId="6E32DE85" w14:textId="77777777" w:rsidR="00331291" w:rsidRPr="004F1DAE" w:rsidRDefault="00331291" w:rsidP="001007D5">
      <w:pPr>
        <w:jc w:val="both"/>
        <w:rPr>
          <w:lang w:val="de-DE"/>
        </w:rPr>
      </w:pPr>
      <w:r w:rsidRPr="004F1DAE">
        <w:rPr>
          <w:lang w:val="de-DE"/>
        </w:rPr>
        <w:tab/>
      </w:r>
      <w:r w:rsidRPr="004F1DAE">
        <w:rPr>
          <w:b/>
          <w:lang w:val="de-DE"/>
        </w:rPr>
        <w:t>Art. III.1-26</w:t>
      </w:r>
      <w:r w:rsidRPr="004F1DAE">
        <w:rPr>
          <w:lang w:val="de-DE"/>
        </w:rPr>
        <w:t xml:space="preserve"> - Rolltreppen und Rollsteige funktionieren sicher.</w:t>
      </w:r>
    </w:p>
    <w:p w14:paraId="308F8157" w14:textId="77777777" w:rsidR="00331291" w:rsidRPr="004F1DAE" w:rsidRDefault="00331291" w:rsidP="001007D5">
      <w:pPr>
        <w:jc w:val="both"/>
        <w:rPr>
          <w:lang w:val="de-DE"/>
        </w:rPr>
      </w:pPr>
    </w:p>
    <w:p w14:paraId="0C61A52D" w14:textId="77777777" w:rsidR="00331291" w:rsidRPr="004F1DAE" w:rsidRDefault="00331291" w:rsidP="001007D5">
      <w:pPr>
        <w:jc w:val="both"/>
        <w:rPr>
          <w:lang w:val="de-DE"/>
        </w:rPr>
      </w:pPr>
      <w:r w:rsidRPr="004F1DAE">
        <w:rPr>
          <w:lang w:val="de-DE"/>
        </w:rPr>
        <w:tab/>
        <w:t>Sie sind mit den notwendigen Sicherheitsvorkehrungen ausgestattet.</w:t>
      </w:r>
    </w:p>
    <w:p w14:paraId="190A562A" w14:textId="77777777" w:rsidR="00331291" w:rsidRPr="004F1DAE" w:rsidRDefault="00331291" w:rsidP="001007D5">
      <w:pPr>
        <w:jc w:val="both"/>
        <w:rPr>
          <w:lang w:val="de-DE"/>
        </w:rPr>
      </w:pPr>
    </w:p>
    <w:p w14:paraId="3C98402E" w14:textId="77777777" w:rsidR="00331291" w:rsidRPr="004F1DAE" w:rsidRDefault="00331291" w:rsidP="001007D5">
      <w:pPr>
        <w:jc w:val="both"/>
        <w:rPr>
          <w:lang w:val="de-DE"/>
        </w:rPr>
      </w:pPr>
      <w:r w:rsidRPr="004F1DAE">
        <w:rPr>
          <w:lang w:val="de-DE"/>
        </w:rPr>
        <w:tab/>
        <w:t>Sie können durch gut erkennbare und leicht zugängliche Notabschalteinrichtungen stillgelegt werden.</w:t>
      </w:r>
    </w:p>
    <w:p w14:paraId="37E30405" w14:textId="77777777" w:rsidR="00331291" w:rsidRPr="004F1DAE" w:rsidRDefault="00331291" w:rsidP="001007D5">
      <w:pPr>
        <w:jc w:val="both"/>
        <w:rPr>
          <w:lang w:val="de-DE"/>
        </w:rPr>
      </w:pPr>
    </w:p>
    <w:p w14:paraId="1B1E0F75" w14:textId="77777777" w:rsidR="00331291" w:rsidRPr="004F1DAE" w:rsidRDefault="00331291" w:rsidP="001007D5">
      <w:pPr>
        <w:jc w:val="both"/>
        <w:rPr>
          <w:lang w:val="de-DE"/>
        </w:rPr>
      </w:pPr>
    </w:p>
    <w:p w14:paraId="6B43B499" w14:textId="77777777" w:rsidR="00331291" w:rsidRPr="004F1DAE" w:rsidRDefault="00331291" w:rsidP="001007D5">
      <w:pPr>
        <w:jc w:val="both"/>
        <w:rPr>
          <w:lang w:val="de-DE"/>
        </w:rPr>
      </w:pPr>
      <w:r w:rsidRPr="004F1DAE">
        <w:rPr>
          <w:lang w:val="de-DE"/>
        </w:rPr>
        <w:tab/>
      </w:r>
      <w:r w:rsidRPr="004F1DAE">
        <w:rPr>
          <w:b/>
          <w:lang w:val="de-DE"/>
        </w:rPr>
        <w:t>Art. III.1-27</w:t>
      </w:r>
      <w:r w:rsidRPr="004F1DAE">
        <w:rPr>
          <w:lang w:val="de-DE"/>
        </w:rPr>
        <w:t xml:space="preserve"> - Laderampen sind den Abmessungen der transportierten Lasten ent</w:t>
      </w:r>
      <w:r w:rsidRPr="004F1DAE">
        <w:rPr>
          <w:lang w:val="de-DE"/>
        </w:rPr>
        <w:softHyphen/>
        <w:t>sprechend ausgelegt.</w:t>
      </w:r>
    </w:p>
    <w:p w14:paraId="1F743B29" w14:textId="77777777" w:rsidR="00331291" w:rsidRPr="004F1DAE" w:rsidRDefault="00331291" w:rsidP="001007D5">
      <w:pPr>
        <w:jc w:val="both"/>
        <w:rPr>
          <w:lang w:val="de-DE"/>
        </w:rPr>
      </w:pPr>
    </w:p>
    <w:p w14:paraId="490E44D3" w14:textId="77777777" w:rsidR="00331291" w:rsidRPr="004F1DAE" w:rsidRDefault="00331291" w:rsidP="001007D5">
      <w:pPr>
        <w:jc w:val="both"/>
        <w:rPr>
          <w:lang w:val="de-DE"/>
        </w:rPr>
      </w:pPr>
      <w:r w:rsidRPr="004F1DAE">
        <w:rPr>
          <w:lang w:val="de-DE"/>
        </w:rPr>
        <w:tab/>
        <w:t>Laderampen haben mindestens einen Abgang.</w:t>
      </w:r>
    </w:p>
    <w:p w14:paraId="43731D95" w14:textId="77777777" w:rsidR="00331291" w:rsidRPr="004F1DAE" w:rsidRDefault="00331291" w:rsidP="001007D5">
      <w:pPr>
        <w:jc w:val="both"/>
        <w:rPr>
          <w:lang w:val="de-DE"/>
        </w:rPr>
      </w:pPr>
    </w:p>
    <w:p w14:paraId="3242A92F" w14:textId="77777777" w:rsidR="00331291" w:rsidRPr="004F1DAE" w:rsidRDefault="00331291" w:rsidP="001007D5">
      <w:pPr>
        <w:jc w:val="both"/>
        <w:rPr>
          <w:lang w:val="de-DE"/>
        </w:rPr>
      </w:pPr>
      <w:r w:rsidRPr="004F1DAE">
        <w:rPr>
          <w:lang w:val="de-DE"/>
        </w:rPr>
        <w:tab/>
        <w:t>Soweit es betriebstechnisch möglich ist, haben Laderampen, die eine bestimmte Länge überschreiten, in jedem Endbereich einen Abgang.</w:t>
      </w:r>
    </w:p>
    <w:p w14:paraId="42613190" w14:textId="77777777" w:rsidR="00331291" w:rsidRPr="004F1DAE" w:rsidRDefault="00331291" w:rsidP="001007D5">
      <w:pPr>
        <w:jc w:val="both"/>
        <w:rPr>
          <w:lang w:val="de-DE"/>
        </w:rPr>
      </w:pPr>
    </w:p>
    <w:p w14:paraId="25B731B6" w14:textId="77777777" w:rsidR="00331291" w:rsidRPr="004F1DAE" w:rsidRDefault="00331291" w:rsidP="001007D5">
      <w:pPr>
        <w:jc w:val="both"/>
        <w:rPr>
          <w:lang w:val="de-DE"/>
        </w:rPr>
      </w:pPr>
      <w:r w:rsidRPr="004F1DAE">
        <w:rPr>
          <w:lang w:val="de-DE"/>
        </w:rPr>
        <w:tab/>
        <w:t>Bei Laderampen sind die Arbeitnehmer nach Möglichkeit davor gesichert, abzustürzen oder eingeklemmt zu werden.</w:t>
      </w:r>
    </w:p>
    <w:p w14:paraId="7FFAE922" w14:textId="77777777" w:rsidR="00331291" w:rsidRPr="004F1DAE" w:rsidRDefault="00331291" w:rsidP="001007D5">
      <w:pPr>
        <w:jc w:val="both"/>
        <w:rPr>
          <w:lang w:val="de-DE"/>
        </w:rPr>
      </w:pPr>
    </w:p>
    <w:p w14:paraId="57CEAB45" w14:textId="77777777" w:rsidR="00331291" w:rsidRPr="004F1DAE" w:rsidRDefault="00331291" w:rsidP="001007D5">
      <w:pPr>
        <w:jc w:val="both"/>
        <w:rPr>
          <w:lang w:val="de-DE"/>
        </w:rPr>
      </w:pPr>
    </w:p>
    <w:p w14:paraId="2E8D61E4" w14:textId="77777777" w:rsidR="00331291" w:rsidRPr="004F1DAE" w:rsidRDefault="00331291" w:rsidP="001007D5">
      <w:pPr>
        <w:jc w:val="both"/>
        <w:rPr>
          <w:lang w:val="de-DE"/>
        </w:rPr>
      </w:pPr>
      <w:r w:rsidRPr="004F1DAE">
        <w:rPr>
          <w:lang w:val="de-DE"/>
        </w:rPr>
        <w:tab/>
      </w:r>
      <w:r w:rsidRPr="004F1DAE">
        <w:rPr>
          <w:b/>
          <w:lang w:val="de-DE"/>
        </w:rPr>
        <w:t>Art. III.1-28</w:t>
      </w:r>
      <w:r w:rsidRPr="004F1DAE">
        <w:rPr>
          <w:lang w:val="de-DE"/>
        </w:rPr>
        <w:t xml:space="preserve"> - Arbeitsstätten im Freien oder in Gebäuden, an denen aufgrund von Öffnungen oder Löchern im Fußboden, Boden oder in der Wand Sturzgefahr besteht, müssen abgedeckt oder mit Schutzvorrichtungen versehen sein, deren Abmessungen nach der bewährten Praxis festgelegt werden.</w:t>
      </w:r>
    </w:p>
    <w:p w14:paraId="00F129EB" w14:textId="77777777" w:rsidR="00331291" w:rsidRPr="004F1DAE" w:rsidRDefault="00331291" w:rsidP="001007D5">
      <w:pPr>
        <w:jc w:val="both"/>
        <w:rPr>
          <w:lang w:val="de-DE"/>
        </w:rPr>
      </w:pPr>
    </w:p>
    <w:p w14:paraId="3EE1D7CA" w14:textId="77777777" w:rsidR="00331291" w:rsidRPr="004F1DAE" w:rsidRDefault="00331291" w:rsidP="001007D5">
      <w:pPr>
        <w:jc w:val="both"/>
        <w:rPr>
          <w:lang w:val="de-DE"/>
        </w:rPr>
      </w:pPr>
    </w:p>
    <w:p w14:paraId="79203BCB" w14:textId="77777777" w:rsidR="00331291" w:rsidRPr="004F1DAE" w:rsidRDefault="00331291" w:rsidP="001007D5">
      <w:pPr>
        <w:jc w:val="both"/>
        <w:rPr>
          <w:lang w:val="de-DE"/>
        </w:rPr>
      </w:pPr>
      <w:r w:rsidRPr="004F1DAE">
        <w:rPr>
          <w:lang w:val="de-DE"/>
        </w:rPr>
        <w:tab/>
      </w:r>
      <w:r w:rsidRPr="004F1DAE">
        <w:rPr>
          <w:b/>
          <w:lang w:val="de-DE"/>
        </w:rPr>
        <w:t>Art. III.1-29</w:t>
      </w:r>
      <w:r w:rsidRPr="004F1DAE">
        <w:rPr>
          <w:lang w:val="de-DE"/>
        </w:rPr>
        <w:t xml:space="preserve"> - Die Lagerung von Waren, Materialien und anderen Gegenständen erfolgt so, dass ihre Stabilität gewährleistet ist und sie nicht herabfallen können.</w:t>
      </w:r>
    </w:p>
    <w:p w14:paraId="64A2D720" w14:textId="77777777" w:rsidR="00331291" w:rsidRPr="004F1DAE" w:rsidRDefault="00331291" w:rsidP="001007D5">
      <w:pPr>
        <w:jc w:val="both"/>
        <w:rPr>
          <w:lang w:val="de-DE"/>
        </w:rPr>
      </w:pPr>
    </w:p>
    <w:p w14:paraId="5623D48B" w14:textId="77777777" w:rsidR="00331291" w:rsidRPr="004F1DAE" w:rsidRDefault="00331291" w:rsidP="001007D5">
      <w:pPr>
        <w:jc w:val="both"/>
        <w:rPr>
          <w:lang w:val="de-DE"/>
        </w:rPr>
      </w:pPr>
      <w:r w:rsidRPr="004F1DAE">
        <w:rPr>
          <w:lang w:val="de-DE"/>
        </w:rPr>
        <w:tab/>
        <w:t>Im Zuge von Arbeiten, bei denen Materialien, Arbeitsmittel oder andere Gegenstände herabfallen können, insbesondere bei deren Verwendung, Handhabung oder Beförderung, ergreifen Arbeitgeber Maßnahmen, um ein Herabfallen zu verhindern.</w:t>
      </w:r>
    </w:p>
    <w:p w14:paraId="379DC43E" w14:textId="77777777" w:rsidR="00331291" w:rsidRPr="004F1DAE" w:rsidRDefault="00331291" w:rsidP="001007D5">
      <w:pPr>
        <w:jc w:val="both"/>
        <w:rPr>
          <w:lang w:val="de-DE"/>
        </w:rPr>
      </w:pPr>
    </w:p>
    <w:p w14:paraId="3A7E6001" w14:textId="77777777" w:rsidR="00331291" w:rsidRPr="004F1DAE" w:rsidRDefault="00331291" w:rsidP="001007D5">
      <w:pPr>
        <w:jc w:val="both"/>
        <w:rPr>
          <w:lang w:val="de-DE"/>
        </w:rPr>
      </w:pPr>
    </w:p>
    <w:p w14:paraId="1D35EC45" w14:textId="77777777" w:rsidR="00331291" w:rsidRPr="004F1DAE" w:rsidRDefault="00331291" w:rsidP="001007D5">
      <w:pPr>
        <w:jc w:val="both"/>
        <w:rPr>
          <w:lang w:val="de-DE"/>
        </w:rPr>
      </w:pPr>
      <w:r w:rsidRPr="004F1DAE">
        <w:rPr>
          <w:lang w:val="de-DE"/>
        </w:rPr>
        <w:tab/>
      </w:r>
      <w:r w:rsidRPr="004F1DAE">
        <w:rPr>
          <w:b/>
          <w:lang w:val="de-DE"/>
        </w:rPr>
        <w:t>Art. III.1-30</w:t>
      </w:r>
      <w:r w:rsidRPr="004F1DAE">
        <w:rPr>
          <w:lang w:val="de-DE"/>
        </w:rPr>
        <w:t xml:space="preserve"> - Arbeitsstätten im Freien oder in Gebäuden, die durch die Art der Arbeit bedingte Gefahrenbereiche umfassen, in denen Sturz-, Rutsch- oder Einklemmgefahr für die Arbeitnehmer oder die Gefahr des Herabfallens von Gegenständen besteht, müssen nach Möglichkeit mit Vorrichtungen ausgestattet sein, die unbefugte Arbeitnehmer am Betreten dieser Bereiche hindern.</w:t>
      </w:r>
    </w:p>
    <w:p w14:paraId="38B5C7BE" w14:textId="77777777" w:rsidR="00331291" w:rsidRPr="004F1DAE" w:rsidRDefault="00331291" w:rsidP="001007D5">
      <w:pPr>
        <w:jc w:val="both"/>
        <w:rPr>
          <w:lang w:val="de-DE"/>
        </w:rPr>
      </w:pPr>
      <w:r w:rsidRPr="004F1DAE">
        <w:rPr>
          <w:lang w:val="de-DE"/>
        </w:rPr>
        <w:tab/>
      </w:r>
    </w:p>
    <w:p w14:paraId="30BC921A" w14:textId="77777777" w:rsidR="00331291" w:rsidRPr="004F1DAE" w:rsidRDefault="00331291" w:rsidP="001007D5">
      <w:pPr>
        <w:jc w:val="both"/>
        <w:rPr>
          <w:lang w:val="de-DE"/>
        </w:rPr>
      </w:pPr>
      <w:r w:rsidRPr="004F1DAE">
        <w:rPr>
          <w:lang w:val="de-DE"/>
        </w:rPr>
        <w:tab/>
        <w:t>Nur Arbeitnehmer, die für die Durchführung der in diesem Bereich erforderlichen Arbeiten unerlässlich sind, dürfen diesen Bereich betreten.</w:t>
      </w:r>
    </w:p>
    <w:p w14:paraId="4D3DAD43" w14:textId="77777777" w:rsidR="00331291" w:rsidRPr="004F1DAE" w:rsidRDefault="00331291" w:rsidP="001007D5">
      <w:pPr>
        <w:jc w:val="both"/>
        <w:rPr>
          <w:lang w:val="de-DE"/>
        </w:rPr>
      </w:pPr>
    </w:p>
    <w:p w14:paraId="522CB78F" w14:textId="77777777" w:rsidR="00331291" w:rsidRPr="004F1DAE" w:rsidRDefault="00331291" w:rsidP="001007D5">
      <w:pPr>
        <w:jc w:val="both"/>
        <w:rPr>
          <w:lang w:val="de-DE"/>
        </w:rPr>
      </w:pPr>
      <w:r w:rsidRPr="004F1DAE">
        <w:rPr>
          <w:lang w:val="de-DE"/>
        </w:rPr>
        <w:tab/>
        <w:t>Zum Schutz der Arbeitnehmer, die zum Betreten der Gefahrenbereiche befugt sind, werden entsprechende Vorkehrungen getroffen.</w:t>
      </w:r>
    </w:p>
    <w:p w14:paraId="188AC916" w14:textId="77777777" w:rsidR="00331291" w:rsidRPr="004F1DAE" w:rsidRDefault="00331291" w:rsidP="001007D5">
      <w:pPr>
        <w:jc w:val="both"/>
        <w:rPr>
          <w:lang w:val="de-DE"/>
        </w:rPr>
      </w:pPr>
    </w:p>
    <w:p w14:paraId="1F510632" w14:textId="77777777" w:rsidR="00331291" w:rsidRPr="004F1DAE" w:rsidRDefault="00331291" w:rsidP="001007D5">
      <w:pPr>
        <w:jc w:val="both"/>
        <w:rPr>
          <w:lang w:val="de-DE"/>
        </w:rPr>
      </w:pPr>
      <w:r w:rsidRPr="004F1DAE">
        <w:rPr>
          <w:lang w:val="de-DE"/>
        </w:rPr>
        <w:tab/>
        <w:t>Die Gefahrenbereiche sind gut sichtbar und gemäß den Bestimmungen von Titel 6 des vorliegenden Buches über die Sicherheits- und Gesundheitsschutzkennzeichnung am Arbeits</w:t>
      </w:r>
      <w:r w:rsidRPr="004F1DAE">
        <w:rPr>
          <w:lang w:val="de-DE"/>
        </w:rPr>
        <w:softHyphen/>
        <w:t>platz gekennzeichnet.</w:t>
      </w:r>
    </w:p>
    <w:p w14:paraId="02675E4C" w14:textId="77777777" w:rsidR="00331291" w:rsidRPr="004F1DAE" w:rsidRDefault="00331291" w:rsidP="001007D5">
      <w:pPr>
        <w:jc w:val="both"/>
        <w:rPr>
          <w:lang w:val="de-DE"/>
        </w:rPr>
      </w:pPr>
    </w:p>
    <w:p w14:paraId="52992A94" w14:textId="77777777" w:rsidR="00331291" w:rsidRPr="004F1DAE" w:rsidRDefault="00331291" w:rsidP="001007D5">
      <w:pPr>
        <w:jc w:val="both"/>
        <w:rPr>
          <w:lang w:val="de-DE"/>
        </w:rPr>
      </w:pPr>
    </w:p>
    <w:p w14:paraId="5903469C" w14:textId="77777777" w:rsidR="00331291" w:rsidRPr="004F1DAE" w:rsidRDefault="00331291" w:rsidP="005E657B">
      <w:pPr>
        <w:jc w:val="center"/>
        <w:rPr>
          <w:lang w:val="de-DE"/>
        </w:rPr>
      </w:pPr>
      <w:r w:rsidRPr="004F1DAE">
        <w:rPr>
          <w:lang w:val="de-DE"/>
        </w:rPr>
        <w:t xml:space="preserve">KAPITEL III - </w:t>
      </w:r>
      <w:r w:rsidRPr="004F1DAE">
        <w:rPr>
          <w:i/>
          <w:lang w:val="de-DE"/>
        </w:rPr>
        <w:t>Beleuchtung</w:t>
      </w:r>
    </w:p>
    <w:p w14:paraId="6DB8AD27" w14:textId="77777777" w:rsidR="00331291" w:rsidRPr="004F1DAE" w:rsidRDefault="00331291" w:rsidP="001007D5">
      <w:pPr>
        <w:jc w:val="both"/>
        <w:rPr>
          <w:lang w:val="de-DE"/>
        </w:rPr>
      </w:pPr>
    </w:p>
    <w:p w14:paraId="60D7B33E" w14:textId="77777777" w:rsidR="00331291" w:rsidRPr="004F1DAE" w:rsidRDefault="00331291" w:rsidP="001007D5">
      <w:pPr>
        <w:jc w:val="both"/>
        <w:rPr>
          <w:lang w:val="de-DE"/>
        </w:rPr>
      </w:pPr>
    </w:p>
    <w:p w14:paraId="4E0437F3" w14:textId="77777777" w:rsidR="00331291" w:rsidRPr="004F1DAE" w:rsidRDefault="00331291" w:rsidP="001007D5">
      <w:pPr>
        <w:jc w:val="both"/>
        <w:rPr>
          <w:lang w:val="de-DE"/>
        </w:rPr>
      </w:pPr>
      <w:r w:rsidRPr="004F1DAE">
        <w:rPr>
          <w:lang w:val="de-DE"/>
        </w:rPr>
        <w:tab/>
      </w:r>
      <w:r w:rsidRPr="004F1DAE">
        <w:rPr>
          <w:b/>
          <w:lang w:val="de-DE"/>
        </w:rPr>
        <w:t>Art. III.1-31</w:t>
      </w:r>
      <w:r w:rsidRPr="004F1DAE">
        <w:rPr>
          <w:lang w:val="de-DE"/>
        </w:rPr>
        <w:t xml:space="preserve"> - Arbeitgeber sorgen dafür, dass die Arbeitsstätte ausreichend Tageslicht erhält und dass, falls dies nicht möglich ist, eine angemessene künstliche Beleuchtung vorhanden ist.</w:t>
      </w:r>
    </w:p>
    <w:p w14:paraId="12E34ABC" w14:textId="77777777" w:rsidR="00331291" w:rsidRPr="004F1DAE" w:rsidRDefault="00331291" w:rsidP="001007D5">
      <w:pPr>
        <w:jc w:val="both"/>
        <w:rPr>
          <w:lang w:val="de-DE"/>
        </w:rPr>
      </w:pPr>
    </w:p>
    <w:p w14:paraId="34B6BF87" w14:textId="77777777" w:rsidR="00331291" w:rsidRPr="004F1DAE" w:rsidRDefault="00331291" w:rsidP="001007D5">
      <w:pPr>
        <w:jc w:val="both"/>
        <w:rPr>
          <w:lang w:val="de-DE"/>
        </w:rPr>
      </w:pPr>
      <w:r w:rsidRPr="004F1DAE">
        <w:rPr>
          <w:lang w:val="de-DE"/>
        </w:rPr>
        <w:tab/>
        <w:t>Die künstliche Beleuchtung umfasst eine allgemeine Beleuchtungsanlage, die gege</w:t>
      </w:r>
      <w:r w:rsidRPr="004F1DAE">
        <w:rPr>
          <w:lang w:val="de-DE"/>
        </w:rPr>
        <w:softHyphen/>
        <w:t>benenfalls durch eine lokale Beleuchtungsanlage ergänzt wird.</w:t>
      </w:r>
    </w:p>
    <w:p w14:paraId="61DE5E7B" w14:textId="77777777" w:rsidR="00331291" w:rsidRPr="004F1DAE" w:rsidRDefault="00331291" w:rsidP="001007D5">
      <w:pPr>
        <w:jc w:val="both"/>
        <w:rPr>
          <w:lang w:val="de-DE"/>
        </w:rPr>
      </w:pPr>
    </w:p>
    <w:p w14:paraId="2ADB769E" w14:textId="77777777" w:rsidR="00331291" w:rsidRPr="004F1DAE" w:rsidRDefault="00331291" w:rsidP="001007D5">
      <w:pPr>
        <w:jc w:val="both"/>
        <w:rPr>
          <w:lang w:val="de-DE"/>
        </w:rPr>
      </w:pPr>
      <w:r w:rsidRPr="004F1DAE">
        <w:rPr>
          <w:lang w:val="de-DE"/>
        </w:rPr>
        <w:tab/>
        <w:t>Die künstliche Beleuchtung der Arbeitsstätten und Verkehrswege wird so angebracht, dass das Risiko von Unfällen vermieden wird, und aus der Art der Beleuchtung darf keine Unfallgefahr für die Arbeitnehmer entstehen.</w:t>
      </w:r>
    </w:p>
    <w:p w14:paraId="40624E62" w14:textId="77777777" w:rsidR="00331291" w:rsidRPr="004F1DAE" w:rsidRDefault="00331291" w:rsidP="001007D5">
      <w:pPr>
        <w:jc w:val="both"/>
        <w:rPr>
          <w:lang w:val="de-DE"/>
        </w:rPr>
      </w:pPr>
    </w:p>
    <w:p w14:paraId="1665EE47" w14:textId="77777777" w:rsidR="00331291" w:rsidRPr="004F1DAE" w:rsidRDefault="00331291" w:rsidP="001007D5">
      <w:pPr>
        <w:jc w:val="both"/>
        <w:rPr>
          <w:lang w:val="de-DE"/>
        </w:rPr>
      </w:pPr>
    </w:p>
    <w:p w14:paraId="5F72EA1D" w14:textId="77777777" w:rsidR="00331291" w:rsidRPr="004F1DAE" w:rsidRDefault="00331291" w:rsidP="001007D5">
      <w:pPr>
        <w:jc w:val="both"/>
        <w:rPr>
          <w:lang w:val="de-DE"/>
        </w:rPr>
      </w:pPr>
      <w:r w:rsidRPr="004F1DAE">
        <w:rPr>
          <w:lang w:val="de-DE"/>
        </w:rPr>
        <w:tab/>
      </w:r>
      <w:r w:rsidRPr="004F1DAE">
        <w:rPr>
          <w:b/>
          <w:lang w:val="de-DE"/>
        </w:rPr>
        <w:t>Art. III.1-32</w:t>
      </w:r>
      <w:r w:rsidRPr="004F1DAE">
        <w:rPr>
          <w:lang w:val="de-DE"/>
        </w:rPr>
        <w:t xml:space="preserve"> - Arbeitgeber legen auf der Grundlage der Ergebnisse einer Risikoanalyse fest, welchen Vorgaben die Beleuchtung von Arbeitsstätten (im Freien oder in Gebäuden) und Arbeitsplätzen entsprechen muss, damit Unfälle durch Gegenstände oder Hindernisse und eine Belastung der Augen vermieden werden.</w:t>
      </w:r>
    </w:p>
    <w:p w14:paraId="568C4FF2" w14:textId="77777777" w:rsidR="00331291" w:rsidRPr="004F1DAE" w:rsidRDefault="00331291" w:rsidP="001007D5">
      <w:pPr>
        <w:jc w:val="both"/>
        <w:rPr>
          <w:lang w:val="de-DE"/>
        </w:rPr>
      </w:pPr>
    </w:p>
    <w:p w14:paraId="5FE3E8F4" w14:textId="77777777" w:rsidR="00331291" w:rsidRPr="004F1DAE" w:rsidRDefault="00331291" w:rsidP="001007D5">
      <w:pPr>
        <w:jc w:val="both"/>
        <w:rPr>
          <w:lang w:val="de-DE"/>
        </w:rPr>
      </w:pPr>
      <w:r w:rsidRPr="004F1DAE">
        <w:rPr>
          <w:lang w:val="de-DE"/>
        </w:rPr>
        <w:tab/>
        <w:t>Bei Arbeitgebern, die bei der Festlegung der Beleuchtungsvorgaben die Anforderungen der Normen NBN EN 12464-1 und NBN EN 12464-2 anwenden, wird davon ausgegangen, dass sie gemäß Absatz 1 gehandelt haben.</w:t>
      </w:r>
    </w:p>
    <w:p w14:paraId="456CC403" w14:textId="77777777" w:rsidR="00331291" w:rsidRPr="004F1DAE" w:rsidRDefault="00331291" w:rsidP="001007D5">
      <w:pPr>
        <w:jc w:val="both"/>
        <w:rPr>
          <w:lang w:val="de-DE"/>
        </w:rPr>
      </w:pPr>
    </w:p>
    <w:p w14:paraId="78A88C17" w14:textId="77777777" w:rsidR="00331291" w:rsidRPr="004F1DAE" w:rsidRDefault="00331291" w:rsidP="001007D5">
      <w:pPr>
        <w:jc w:val="both"/>
        <w:rPr>
          <w:lang w:val="de-DE"/>
        </w:rPr>
      </w:pPr>
      <w:r w:rsidRPr="004F1DAE">
        <w:rPr>
          <w:lang w:val="de-DE"/>
        </w:rPr>
        <w:tab/>
        <w:t>Wenn ein Arbeitgeber die in Absatz 2 erwähnten Normen nicht anwenden möchte, muss die Beleuchtung zumindest die in Anlage III.1-2 festgelegten Bedingungen erfüllen.</w:t>
      </w:r>
    </w:p>
    <w:p w14:paraId="751348DC" w14:textId="77777777" w:rsidR="00331291" w:rsidRPr="004F1DAE" w:rsidRDefault="00331291" w:rsidP="001007D5">
      <w:pPr>
        <w:jc w:val="both"/>
        <w:rPr>
          <w:lang w:val="de-DE"/>
        </w:rPr>
      </w:pPr>
    </w:p>
    <w:p w14:paraId="7FDF1F85" w14:textId="77777777" w:rsidR="00331291" w:rsidRPr="004F1DAE" w:rsidRDefault="00331291" w:rsidP="001007D5">
      <w:pPr>
        <w:jc w:val="both"/>
        <w:rPr>
          <w:lang w:val="de-DE"/>
        </w:rPr>
      </w:pPr>
    </w:p>
    <w:p w14:paraId="2DC93E68" w14:textId="77777777" w:rsidR="00331291" w:rsidRPr="004F1DAE" w:rsidRDefault="00331291" w:rsidP="001007D5">
      <w:pPr>
        <w:jc w:val="both"/>
        <w:rPr>
          <w:lang w:val="de-DE"/>
        </w:rPr>
      </w:pPr>
      <w:r w:rsidRPr="004F1DAE">
        <w:rPr>
          <w:lang w:val="de-DE"/>
        </w:rPr>
        <w:tab/>
      </w:r>
      <w:r w:rsidRPr="004F1DAE">
        <w:rPr>
          <w:b/>
          <w:lang w:val="de-DE"/>
        </w:rPr>
        <w:t>Art. III.1-33</w:t>
      </w:r>
      <w:r w:rsidRPr="004F1DAE">
        <w:rPr>
          <w:lang w:val="de-DE"/>
        </w:rPr>
        <w:t xml:space="preserve"> - Arbeitsstätten, an denen die Arbeitnehmer bei Ausfall der künstlichen Beleuchtung einem erhöhten Risiko ausgesetzt sind, sind mit einer Beleuchtung ausgestattet, die zur Sicherheit der Personen beiträgt, die eine potenziell gefährliche Tätigkeit ausführen oder sich in einer potenziell gefährlichen Situation befinden, und die ihnen ein angemessenes Beenden der Tätigkeiten ermöglicht, das der Sicherheit des Bedieners und anderer im Gebäude anwesender Personen dient. Die Leistung dieser Beleuchtung darf nicht weniger als 10 Prozent der normalen Beleuchtungsstärke für die betreffende Aufgabe betragen.</w:t>
      </w:r>
    </w:p>
    <w:p w14:paraId="1C6BF6D2" w14:textId="77777777" w:rsidR="00331291" w:rsidRPr="004F1DAE" w:rsidRDefault="00331291" w:rsidP="001007D5">
      <w:pPr>
        <w:jc w:val="both"/>
        <w:rPr>
          <w:lang w:val="de-DE"/>
        </w:rPr>
      </w:pPr>
    </w:p>
    <w:p w14:paraId="74E8A45D" w14:textId="77777777" w:rsidR="00331291" w:rsidRPr="004F1DAE" w:rsidRDefault="00331291" w:rsidP="001007D5">
      <w:pPr>
        <w:jc w:val="both"/>
        <w:rPr>
          <w:lang w:val="de-DE"/>
        </w:rPr>
      </w:pPr>
    </w:p>
    <w:p w14:paraId="1BF667F8" w14:textId="77777777" w:rsidR="00331291" w:rsidRPr="004F1DAE" w:rsidRDefault="00331291" w:rsidP="00FF0FFE">
      <w:pPr>
        <w:jc w:val="center"/>
        <w:rPr>
          <w:lang w:val="de-DE"/>
        </w:rPr>
      </w:pPr>
      <w:r w:rsidRPr="004F1DAE">
        <w:rPr>
          <w:lang w:val="de-DE"/>
        </w:rPr>
        <w:t xml:space="preserve">KAPITEL IV - </w:t>
      </w:r>
      <w:r w:rsidRPr="004F1DAE">
        <w:rPr>
          <w:i/>
          <w:lang w:val="de-DE"/>
        </w:rPr>
        <w:t>Lüftung</w:t>
      </w:r>
    </w:p>
    <w:p w14:paraId="56FF4306" w14:textId="77777777" w:rsidR="00331291" w:rsidRPr="004F1DAE" w:rsidRDefault="00331291" w:rsidP="001007D5">
      <w:pPr>
        <w:jc w:val="both"/>
        <w:rPr>
          <w:lang w:val="de-DE"/>
        </w:rPr>
      </w:pPr>
    </w:p>
    <w:p w14:paraId="19BB2449" w14:textId="77777777" w:rsidR="00331291" w:rsidRPr="004F1DAE" w:rsidRDefault="00331291" w:rsidP="001007D5">
      <w:pPr>
        <w:jc w:val="both"/>
        <w:rPr>
          <w:lang w:val="de-DE"/>
        </w:rPr>
      </w:pPr>
    </w:p>
    <w:p w14:paraId="3B6BB599" w14:textId="77777777" w:rsidR="00331291" w:rsidRPr="004F1DAE" w:rsidRDefault="00331291" w:rsidP="001007D5">
      <w:pPr>
        <w:jc w:val="both"/>
        <w:rPr>
          <w:lang w:val="de-DE"/>
        </w:rPr>
      </w:pPr>
      <w:r w:rsidRPr="004F1DAE">
        <w:rPr>
          <w:lang w:val="de-DE"/>
        </w:rPr>
        <w:tab/>
      </w:r>
      <w:r w:rsidRPr="004F1DAE">
        <w:rPr>
          <w:b/>
          <w:lang w:val="de-DE"/>
        </w:rPr>
        <w:t>Art. III.1-34</w:t>
      </w:r>
      <w:r w:rsidRPr="004F1DAE">
        <w:rPr>
          <w:lang w:val="de-DE"/>
        </w:rPr>
        <w:t xml:space="preserve"> - [§ 1 - Arbeitgeber sorgen dafür, dass Arbeitnehmer in den Arbeits</w:t>
      </w:r>
      <w:r w:rsidRPr="004F1DAE">
        <w:rPr>
          <w:lang w:val="de-DE"/>
        </w:rPr>
        <w:softHyphen/>
        <w:t>räumen qualitativ gute Innenraumluft vorfinden.</w:t>
      </w:r>
    </w:p>
    <w:p w14:paraId="2E228773" w14:textId="77777777" w:rsidR="00331291" w:rsidRPr="004F1DAE" w:rsidRDefault="00331291" w:rsidP="001007D5">
      <w:pPr>
        <w:jc w:val="both"/>
        <w:rPr>
          <w:lang w:val="de-DE"/>
        </w:rPr>
      </w:pPr>
    </w:p>
    <w:p w14:paraId="7DB30A96" w14:textId="77777777" w:rsidR="00331291" w:rsidRPr="004F1DAE" w:rsidRDefault="00331291" w:rsidP="001007D5">
      <w:pPr>
        <w:jc w:val="both"/>
        <w:rPr>
          <w:lang w:val="de-DE"/>
        </w:rPr>
      </w:pPr>
      <w:r w:rsidRPr="004F1DAE">
        <w:rPr>
          <w:lang w:val="de-DE"/>
        </w:rPr>
        <w:tab/>
        <w:t>§ 2 ­ Zu diesem Zweck führen Arbeitgeber gemäß Artikel I.2-6 eine Risikoanalyse der Innenraumluftqualität der Arbeitsräume durch, bei der der Volumenstrom der zugeführten Luft und die möglichen Verschmutzungsquellen Berücksichtigung finden, beispielsweise:</w:t>
      </w:r>
    </w:p>
    <w:p w14:paraId="58AA0517" w14:textId="77777777" w:rsidR="00331291" w:rsidRPr="004F1DAE" w:rsidRDefault="00331291" w:rsidP="001007D5">
      <w:pPr>
        <w:jc w:val="both"/>
        <w:rPr>
          <w:lang w:val="de-DE"/>
        </w:rPr>
      </w:pPr>
    </w:p>
    <w:p w14:paraId="0D923314" w14:textId="77777777" w:rsidR="00331291" w:rsidRPr="004F1DAE" w:rsidRDefault="00331291" w:rsidP="001007D5">
      <w:pPr>
        <w:jc w:val="both"/>
        <w:rPr>
          <w:lang w:val="de-DE"/>
        </w:rPr>
      </w:pPr>
      <w:r w:rsidRPr="004F1DAE">
        <w:rPr>
          <w:lang w:val="de-DE"/>
        </w:rPr>
        <w:tab/>
        <w:t>1. Anwesenheit und körperliche Betätigung von Personen,</w:t>
      </w:r>
    </w:p>
    <w:p w14:paraId="3CBE3313" w14:textId="77777777" w:rsidR="00331291" w:rsidRPr="004F1DAE" w:rsidRDefault="00331291" w:rsidP="001007D5">
      <w:pPr>
        <w:jc w:val="both"/>
        <w:rPr>
          <w:lang w:val="de-DE"/>
        </w:rPr>
      </w:pPr>
    </w:p>
    <w:p w14:paraId="67BA2B34" w14:textId="77777777" w:rsidR="00331291" w:rsidRPr="004F1DAE" w:rsidRDefault="00331291" w:rsidP="001007D5">
      <w:pPr>
        <w:jc w:val="both"/>
        <w:rPr>
          <w:lang w:val="de-DE"/>
        </w:rPr>
      </w:pPr>
      <w:r w:rsidRPr="004F1DAE">
        <w:rPr>
          <w:lang w:val="de-DE"/>
        </w:rPr>
        <w:tab/>
        <w:t>2. in den Arbeitsräumen vorhandene Produkte und Materialien, wie Baustoffe, Boden</w:t>
      </w:r>
      <w:r w:rsidRPr="004F1DAE">
        <w:rPr>
          <w:lang w:val="de-DE"/>
        </w:rPr>
        <w:softHyphen/>
        <w:t>beläge und Dekoration, Mobiliar, Pflanzen und Tiere, technische Ausrüstung, Geräte, Werkzeuge und Maschinen,</w:t>
      </w:r>
    </w:p>
    <w:p w14:paraId="6C1858C8" w14:textId="77777777" w:rsidR="00331291" w:rsidRPr="004F1DAE" w:rsidRDefault="00331291" w:rsidP="001007D5">
      <w:pPr>
        <w:jc w:val="both"/>
        <w:rPr>
          <w:lang w:val="de-DE"/>
        </w:rPr>
      </w:pPr>
    </w:p>
    <w:p w14:paraId="7D12EA43" w14:textId="77777777" w:rsidR="00331291" w:rsidRPr="004F1DAE" w:rsidRDefault="00331291" w:rsidP="001007D5">
      <w:pPr>
        <w:jc w:val="both"/>
        <w:rPr>
          <w:lang w:val="de-DE"/>
        </w:rPr>
      </w:pPr>
      <w:r w:rsidRPr="004F1DAE">
        <w:rPr>
          <w:lang w:val="de-DE"/>
        </w:rPr>
        <w:tab/>
        <w:t>3. Instandhaltung, Reparatur und Reinigung der Arbeitsstätten,</w:t>
      </w:r>
    </w:p>
    <w:p w14:paraId="59B2050C" w14:textId="77777777" w:rsidR="00331291" w:rsidRPr="004F1DAE" w:rsidRDefault="00331291" w:rsidP="001007D5">
      <w:pPr>
        <w:jc w:val="both"/>
        <w:rPr>
          <w:lang w:val="de-DE"/>
        </w:rPr>
      </w:pPr>
    </w:p>
    <w:p w14:paraId="1D788F2E" w14:textId="77777777" w:rsidR="00331291" w:rsidRPr="004F1DAE" w:rsidRDefault="00331291" w:rsidP="001007D5">
      <w:pPr>
        <w:jc w:val="both"/>
        <w:rPr>
          <w:lang w:val="de-DE"/>
        </w:rPr>
      </w:pPr>
      <w:r w:rsidRPr="004F1DAE">
        <w:rPr>
          <w:lang w:val="de-DE"/>
        </w:rPr>
        <w:tab/>
        <w:t>4. Qualität der durch Eindringen und Lüftung zugeführten Luft, Verschmutzung und Betrieb von Lüftungs-, Luftaufbereitungs- und Heizungsanlagen.</w:t>
      </w:r>
    </w:p>
    <w:p w14:paraId="351987D1" w14:textId="77777777" w:rsidR="00331291" w:rsidRPr="004F1DAE" w:rsidRDefault="00331291" w:rsidP="001007D5">
      <w:pPr>
        <w:jc w:val="both"/>
        <w:rPr>
          <w:lang w:val="de-DE"/>
        </w:rPr>
      </w:pPr>
    </w:p>
    <w:p w14:paraId="2F7C27EE" w14:textId="77777777" w:rsidR="00331291" w:rsidRPr="004F1DAE" w:rsidRDefault="00331291" w:rsidP="001007D5">
      <w:pPr>
        <w:jc w:val="both"/>
        <w:rPr>
          <w:lang w:val="de-DE"/>
        </w:rPr>
      </w:pPr>
      <w:r w:rsidRPr="004F1DAE">
        <w:rPr>
          <w:lang w:val="de-DE"/>
        </w:rPr>
        <w:tab/>
        <w:t>Die Risikoanalyse erfolgt mittels Sichtprüfungen, Kontrolle von Anlagen und Doku</w:t>
      </w:r>
      <w:r w:rsidRPr="004F1DAE">
        <w:rPr>
          <w:lang w:val="de-DE"/>
        </w:rPr>
        <w:softHyphen/>
        <w:t>menten und unter Einbeziehung der Arbeitnehmer. Falls erforderlich, werden Messungen und/oder Berechnungen durchgeführt.</w:t>
      </w:r>
    </w:p>
    <w:p w14:paraId="4914A87B" w14:textId="77777777" w:rsidR="00331291" w:rsidRPr="004F1DAE" w:rsidRDefault="00331291" w:rsidP="001007D5">
      <w:pPr>
        <w:jc w:val="both"/>
        <w:rPr>
          <w:lang w:val="de-DE"/>
        </w:rPr>
      </w:pPr>
    </w:p>
    <w:p w14:paraId="38905A6A" w14:textId="77777777" w:rsidR="00331291" w:rsidRPr="004F1DAE" w:rsidRDefault="00331291" w:rsidP="001007D5">
      <w:pPr>
        <w:jc w:val="both"/>
        <w:rPr>
          <w:lang w:val="de-DE"/>
        </w:rPr>
      </w:pPr>
      <w:r w:rsidRPr="004F1DAE">
        <w:rPr>
          <w:lang w:val="de-DE"/>
        </w:rPr>
        <w:tab/>
        <w:t>§ 3 ­ Arbeitgeber ergreifen die erforderlichen technischen und/oder organisatorischen Maßnahmen, um sicherzustellen, dass die CO</w:t>
      </w:r>
      <w:r w:rsidRPr="004F1DAE">
        <w:rPr>
          <w:vertAlign w:val="subscript"/>
          <w:lang w:val="de-DE"/>
        </w:rPr>
        <w:t>2</w:t>
      </w:r>
      <w:r w:rsidRPr="004F1DAE">
        <w:rPr>
          <w:lang w:val="de-DE"/>
        </w:rPr>
        <w:t>-Konzentration in den Arbeitsräumen gewöhn</w:t>
      </w:r>
      <w:r w:rsidRPr="004F1DAE">
        <w:rPr>
          <w:lang w:val="de-DE"/>
        </w:rPr>
        <w:softHyphen/>
        <w:t>lich unter 900 ppm liegt oder dass ein Luftdurchsatz von mindestens 40 m</w:t>
      </w:r>
      <w:r w:rsidRPr="004F1DAE">
        <w:rPr>
          <w:vertAlign w:val="superscript"/>
          <w:lang w:val="de-DE"/>
        </w:rPr>
        <w:t>3</w:t>
      </w:r>
      <w:r w:rsidRPr="004F1DAE">
        <w:rPr>
          <w:lang w:val="de-DE"/>
        </w:rPr>
        <w:t>/h pro anwesender Person eingehalten wird.</w:t>
      </w:r>
    </w:p>
    <w:p w14:paraId="14E96549" w14:textId="77777777" w:rsidR="00331291" w:rsidRPr="004F1DAE" w:rsidRDefault="00331291" w:rsidP="001007D5">
      <w:pPr>
        <w:jc w:val="both"/>
        <w:rPr>
          <w:lang w:val="de-DE"/>
        </w:rPr>
      </w:pPr>
    </w:p>
    <w:p w14:paraId="58DF4DA7" w14:textId="77777777" w:rsidR="00331291" w:rsidRPr="004F1DAE" w:rsidRDefault="00331291" w:rsidP="001007D5">
      <w:pPr>
        <w:jc w:val="both"/>
        <w:rPr>
          <w:lang w:val="de-DE"/>
        </w:rPr>
      </w:pPr>
      <w:r w:rsidRPr="004F1DAE">
        <w:rPr>
          <w:lang w:val="de-DE"/>
        </w:rPr>
        <w:tab/>
        <w:t>In Abweichung von Absatz 1 ergreifen Arbeitgeber die erforderlichen technischen und/oder organisatorischen Maßnahmen, um sicherzustellen, dass die CO</w:t>
      </w:r>
      <w:r w:rsidRPr="004F1DAE">
        <w:rPr>
          <w:vertAlign w:val="subscript"/>
          <w:lang w:val="de-DE"/>
        </w:rPr>
        <w:t>2</w:t>
      </w:r>
      <w:r w:rsidRPr="004F1DAE">
        <w:rPr>
          <w:lang w:val="de-DE"/>
        </w:rPr>
        <w:t>-Konzentration in den Arbeitsräumen gewöhnlich unter 1200 ppm liegt oder dass ein Luftdurchsatz von mindestens 25 m</w:t>
      </w:r>
      <w:r w:rsidRPr="004F1DAE">
        <w:rPr>
          <w:vertAlign w:val="superscript"/>
          <w:lang w:val="de-DE"/>
        </w:rPr>
        <w:t>3</w:t>
      </w:r>
      <w:r w:rsidRPr="004F1DAE">
        <w:rPr>
          <w:lang w:val="de-DE"/>
        </w:rPr>
        <w:t>/h pro Person eingehalten wird, sofern folgende Bedingungen erfüllt sind:</w:t>
      </w:r>
    </w:p>
    <w:p w14:paraId="09B2D8FC" w14:textId="77777777" w:rsidR="00331291" w:rsidRPr="004F1DAE" w:rsidRDefault="00331291" w:rsidP="001007D5">
      <w:pPr>
        <w:jc w:val="both"/>
        <w:rPr>
          <w:lang w:val="de-DE"/>
        </w:rPr>
      </w:pPr>
    </w:p>
    <w:p w14:paraId="2D3B02CE" w14:textId="77777777" w:rsidR="00331291" w:rsidRPr="004F1DAE" w:rsidRDefault="00331291" w:rsidP="001007D5">
      <w:pPr>
        <w:jc w:val="both"/>
        <w:rPr>
          <w:lang w:val="de-DE"/>
        </w:rPr>
      </w:pPr>
      <w:r w:rsidRPr="004F1DAE">
        <w:rPr>
          <w:lang w:val="de-DE"/>
        </w:rPr>
        <w:tab/>
        <w:t>1. Arbeitgeber können auf der Grundlage der Ergebnisse der Risikoanalyse nachweisen, dass die Arbeitnehmer über ein gleichwertiges oder besseres Schutzniveau in Bezug auf die Innenraumluftqualität verfügen, und zwar indem die in § 2 Nr. 2 bis 4 erwähnten Verschmutzungsquellen beseitigt oder erheblich vermindert worden sind, beispielsweise durch die Verwendung emissionsarmer Materialien.</w:t>
      </w:r>
    </w:p>
    <w:p w14:paraId="4BE768B6" w14:textId="77777777" w:rsidR="00331291" w:rsidRPr="004F1DAE" w:rsidRDefault="00331291" w:rsidP="001007D5">
      <w:pPr>
        <w:jc w:val="both"/>
        <w:rPr>
          <w:lang w:val="de-DE"/>
        </w:rPr>
      </w:pPr>
    </w:p>
    <w:p w14:paraId="07A8D9B9" w14:textId="77777777" w:rsidR="00331291" w:rsidRPr="004F1DAE" w:rsidRDefault="00331291" w:rsidP="001007D5">
      <w:pPr>
        <w:jc w:val="both"/>
        <w:rPr>
          <w:lang w:val="de-DE"/>
        </w:rPr>
      </w:pPr>
      <w:r w:rsidRPr="004F1DAE">
        <w:rPr>
          <w:lang w:val="de-DE"/>
        </w:rPr>
        <w:tab/>
        <w:t>2. Arbeitgeber haben vorab die Stellungnahme des zuständigen Gefahrenverhütungs</w:t>
      </w:r>
      <w:r w:rsidRPr="004F1DAE">
        <w:rPr>
          <w:lang w:val="de-DE"/>
        </w:rPr>
        <w:softHyphen/>
        <w:t>beraters und des Ausschusses eingeholt.</w:t>
      </w:r>
    </w:p>
    <w:p w14:paraId="73B54C3F" w14:textId="77777777" w:rsidR="00331291" w:rsidRPr="004F1DAE" w:rsidRDefault="00331291" w:rsidP="001007D5">
      <w:pPr>
        <w:jc w:val="both"/>
        <w:rPr>
          <w:lang w:val="de-DE"/>
        </w:rPr>
      </w:pPr>
    </w:p>
    <w:p w14:paraId="0D3AF604" w14:textId="77777777" w:rsidR="00331291" w:rsidRPr="004F1DAE" w:rsidRDefault="00331291" w:rsidP="001007D5">
      <w:pPr>
        <w:jc w:val="both"/>
        <w:rPr>
          <w:lang w:val="de-DE"/>
        </w:rPr>
      </w:pPr>
      <w:r w:rsidRPr="004F1DAE">
        <w:rPr>
          <w:lang w:val="de-DE"/>
        </w:rPr>
        <w:tab/>
        <w:t>Es wird davon ausgegangen, dass die CO</w:t>
      </w:r>
      <w:r w:rsidRPr="004F1DAE">
        <w:rPr>
          <w:vertAlign w:val="subscript"/>
          <w:lang w:val="de-DE"/>
        </w:rPr>
        <w:t>2</w:t>
      </w:r>
      <w:r w:rsidRPr="004F1DAE">
        <w:rPr>
          <w:lang w:val="de-DE"/>
        </w:rPr>
        <w:t>-Konzentration in Arbeitsräumen gewöhnlich unter 900 ppm beziehungsweise 1200 ppm liegt, wenn die CO</w:t>
      </w:r>
      <w:r w:rsidRPr="004F1DAE">
        <w:rPr>
          <w:vertAlign w:val="subscript"/>
          <w:lang w:val="de-DE"/>
        </w:rPr>
        <w:t>2</w:t>
      </w:r>
      <w:r w:rsidRPr="004F1DAE">
        <w:rPr>
          <w:lang w:val="de-DE"/>
        </w:rPr>
        <w:t>-Konzentration während 95 Pro</w:t>
      </w:r>
      <w:r w:rsidRPr="004F1DAE">
        <w:rPr>
          <w:lang w:val="de-DE"/>
        </w:rPr>
        <w:softHyphen/>
        <w:t>zent der Nutzungsdauer, berechnet auf eine Höchstdauer von 8 Stunden, unter diesem Wert bleibt und eine Außenluftkonzentration von 400 ppm angenommen wird. Wenn die Messungen ergeben, dass die Außenluftkonzentration 400 ppm überschreitet, kann die Differenz zwischen 400 ppm und der tatsächlichen Außenluftkonzentration berücksichtigt werden.</w:t>
      </w:r>
    </w:p>
    <w:p w14:paraId="29FCA4F0" w14:textId="77777777" w:rsidR="00331291" w:rsidRPr="004F1DAE" w:rsidRDefault="00331291" w:rsidP="001007D5">
      <w:pPr>
        <w:jc w:val="both"/>
        <w:rPr>
          <w:lang w:val="de-DE"/>
        </w:rPr>
      </w:pPr>
      <w:r w:rsidRPr="004F1DAE">
        <w:rPr>
          <w:lang w:val="de-DE"/>
        </w:rPr>
        <w:tab/>
      </w:r>
    </w:p>
    <w:p w14:paraId="5C50487A" w14:textId="77777777" w:rsidR="00331291" w:rsidRPr="004F1DAE" w:rsidRDefault="00331291" w:rsidP="001007D5">
      <w:pPr>
        <w:jc w:val="both"/>
        <w:rPr>
          <w:lang w:val="de-DE"/>
        </w:rPr>
      </w:pPr>
      <w:r w:rsidRPr="004F1DAE">
        <w:rPr>
          <w:lang w:val="de-DE"/>
        </w:rPr>
        <w:tab/>
        <w:t>§ 4 ­ Was Arbeitsräume in Gebäuden oder Gebäudeteilen betrifft, die im Zuge eines nach dem 1. Januar 2020 eingereichten Bauantrags errichtet, umgebaut oder renoviert werden, ergreifen Arbeitgeber die erforderlichen technischen und/oder organisatorischen Maßnahmen, um die in § 3 festgelegten Anforderungen zu erfüllen.</w:t>
      </w:r>
    </w:p>
    <w:p w14:paraId="0EF9607E" w14:textId="77777777" w:rsidR="00331291" w:rsidRPr="004F1DAE" w:rsidRDefault="00331291" w:rsidP="001007D5">
      <w:pPr>
        <w:jc w:val="both"/>
        <w:rPr>
          <w:lang w:val="de-DE"/>
        </w:rPr>
      </w:pPr>
    </w:p>
    <w:p w14:paraId="0FF77208" w14:textId="77777777" w:rsidR="00331291" w:rsidRPr="004F1DAE" w:rsidRDefault="00331291" w:rsidP="001007D5">
      <w:pPr>
        <w:jc w:val="both"/>
        <w:rPr>
          <w:lang w:val="de-DE"/>
        </w:rPr>
      </w:pPr>
      <w:r w:rsidRPr="004F1DAE">
        <w:rPr>
          <w:lang w:val="de-DE"/>
        </w:rPr>
        <w:tab/>
        <w:t>Wenn in anderen als den in Absatz 1 erwähnten Arbeitsräumen die in § 3 festgelegten Anforderungen nicht erfüllt werden können, erstellen Arbeitgeber in Absprache mit dem zuständigen Gefahrenverhütungsberater und dem Ausschuss einen Aktionsplan, in dem die erforderlichen kurz-, mittel- und langfristigen technischen und/oder organisatorischen Maßnahmen sowie ein Zeitplan für die Umsetzung dieser Maßnahmen festgelegt werden, um zu gewährleisten, dass die Qualität der Innenraumluft verbessert wird und die in § 3 fest</w:t>
      </w:r>
      <w:r w:rsidRPr="004F1DAE">
        <w:rPr>
          <w:lang w:val="de-DE"/>
        </w:rPr>
        <w:softHyphen/>
        <w:t>gelegten Anforderungen in absehbarer Zeit erfüllt werden. Die Ergebnisse der in § 2 erwähnten Risikoanalyse und der Aktionsplan werden in den Globalplan zur Gefahrenverhütung aufgenommen.]</w:t>
      </w:r>
    </w:p>
    <w:p w14:paraId="22DE4F7C" w14:textId="77777777" w:rsidR="00331291" w:rsidRPr="004F1DAE" w:rsidRDefault="00331291" w:rsidP="001007D5">
      <w:pPr>
        <w:jc w:val="both"/>
        <w:rPr>
          <w:lang w:val="de-DE"/>
        </w:rPr>
      </w:pPr>
    </w:p>
    <w:p w14:paraId="459C12D3" w14:textId="77777777" w:rsidR="00331291" w:rsidRPr="004F1DAE" w:rsidRDefault="00331291" w:rsidP="001007D5">
      <w:pPr>
        <w:jc w:val="both"/>
        <w:rPr>
          <w:i/>
          <w:iCs/>
          <w:lang w:val="de-DE"/>
        </w:rPr>
      </w:pPr>
      <w:r w:rsidRPr="004F1DAE">
        <w:rPr>
          <w:i/>
          <w:lang w:val="de-DE"/>
        </w:rPr>
        <w:t>[Art. III.1-34 ersetzt durch Art. 2 des K.E. vom 2. Mai 2019 (B.S. vom 21. Mai 2019)]</w:t>
      </w:r>
    </w:p>
    <w:p w14:paraId="0F8B0D22" w14:textId="77777777" w:rsidR="00331291" w:rsidRPr="004F1DAE" w:rsidRDefault="00331291" w:rsidP="001007D5">
      <w:pPr>
        <w:jc w:val="both"/>
        <w:rPr>
          <w:lang w:val="de-DE"/>
        </w:rPr>
      </w:pPr>
    </w:p>
    <w:p w14:paraId="64839B14" w14:textId="77777777" w:rsidR="00331291" w:rsidRPr="004F1DAE" w:rsidRDefault="00331291" w:rsidP="001007D5">
      <w:pPr>
        <w:jc w:val="both"/>
        <w:rPr>
          <w:lang w:val="de-DE"/>
        </w:rPr>
      </w:pPr>
    </w:p>
    <w:p w14:paraId="27E14448" w14:textId="77777777" w:rsidR="00331291" w:rsidRPr="004F1DAE" w:rsidRDefault="00331291" w:rsidP="001007D5">
      <w:pPr>
        <w:jc w:val="both"/>
        <w:rPr>
          <w:lang w:val="de-DE"/>
        </w:rPr>
      </w:pPr>
      <w:r w:rsidRPr="004F1DAE">
        <w:rPr>
          <w:lang w:val="de-DE"/>
        </w:rPr>
        <w:tab/>
      </w:r>
      <w:r w:rsidRPr="004F1DAE">
        <w:rPr>
          <w:b/>
          <w:lang w:val="de-DE"/>
        </w:rPr>
        <w:t>Art. III.1-35</w:t>
      </w:r>
      <w:r w:rsidRPr="004F1DAE">
        <w:rPr>
          <w:lang w:val="de-DE"/>
        </w:rPr>
        <w:t xml:space="preserve"> - Die Lüftung erfolgt auf natürliche Weise oder mithilfe einer luft</w:t>
      </w:r>
      <w:r w:rsidRPr="004F1DAE">
        <w:rPr>
          <w:lang w:val="de-DE"/>
        </w:rPr>
        <w:softHyphen/>
        <w:t>technischen Anlage.</w:t>
      </w:r>
    </w:p>
    <w:p w14:paraId="080534DC" w14:textId="77777777" w:rsidR="00331291" w:rsidRPr="004F1DAE" w:rsidRDefault="00331291" w:rsidP="001007D5">
      <w:pPr>
        <w:jc w:val="both"/>
        <w:rPr>
          <w:lang w:val="de-DE"/>
        </w:rPr>
      </w:pPr>
    </w:p>
    <w:p w14:paraId="4AC97FF6" w14:textId="77777777" w:rsidR="00331291" w:rsidRPr="004F1DAE" w:rsidRDefault="00331291" w:rsidP="001007D5">
      <w:pPr>
        <w:jc w:val="both"/>
        <w:rPr>
          <w:lang w:val="de-DE"/>
        </w:rPr>
      </w:pPr>
    </w:p>
    <w:p w14:paraId="2F3EE85E" w14:textId="77777777" w:rsidR="00331291" w:rsidRPr="004F1DAE" w:rsidRDefault="00331291" w:rsidP="001007D5">
      <w:pPr>
        <w:jc w:val="both"/>
        <w:rPr>
          <w:lang w:val="de-DE"/>
        </w:rPr>
      </w:pPr>
      <w:r w:rsidRPr="004F1DAE">
        <w:rPr>
          <w:lang w:val="de-DE"/>
        </w:rPr>
        <w:tab/>
      </w:r>
      <w:r w:rsidRPr="004F1DAE">
        <w:rPr>
          <w:b/>
          <w:lang w:val="de-DE"/>
        </w:rPr>
        <w:t>Art. III.1-36 -</w:t>
      </w:r>
      <w:r w:rsidRPr="004F1DAE">
        <w:rPr>
          <w:lang w:val="de-DE"/>
        </w:rPr>
        <w:t> [§ 1 -] Bei Verwendung von lufttechnischen Anlagen, insbesondere Klimaanlagen oder mechanischen Belüftungseinrichtungen, sind folgende Bedingungen zu erfüllen:</w:t>
      </w:r>
    </w:p>
    <w:p w14:paraId="1B653C7C" w14:textId="77777777" w:rsidR="00331291" w:rsidRPr="004F1DAE" w:rsidRDefault="00331291" w:rsidP="001007D5">
      <w:pPr>
        <w:jc w:val="both"/>
        <w:rPr>
          <w:lang w:val="de-DE"/>
        </w:rPr>
      </w:pPr>
    </w:p>
    <w:p w14:paraId="15CE2ED3" w14:textId="77777777" w:rsidR="00331291" w:rsidRPr="004F1DAE" w:rsidRDefault="00331291" w:rsidP="001007D5">
      <w:pPr>
        <w:jc w:val="both"/>
        <w:rPr>
          <w:lang w:val="de-DE"/>
        </w:rPr>
      </w:pPr>
      <w:r w:rsidRPr="004F1DAE">
        <w:rPr>
          <w:lang w:val="de-DE"/>
        </w:rPr>
        <w:tab/>
        <w:t>1. Die Anlage ist so gebaut, dass sie frische Luft verbreitet, die gleichmäßig in den Arbeitsräumen verteilt wird.</w:t>
      </w:r>
    </w:p>
    <w:p w14:paraId="21E71CF6" w14:textId="77777777" w:rsidR="00331291" w:rsidRPr="004F1DAE" w:rsidRDefault="00331291" w:rsidP="001007D5">
      <w:pPr>
        <w:jc w:val="both"/>
        <w:rPr>
          <w:lang w:val="de-DE"/>
        </w:rPr>
      </w:pPr>
    </w:p>
    <w:p w14:paraId="3A4EC7B5" w14:textId="77777777" w:rsidR="00331291" w:rsidRPr="004F1DAE" w:rsidRDefault="00331291" w:rsidP="001007D5">
      <w:pPr>
        <w:jc w:val="both"/>
        <w:rPr>
          <w:lang w:val="de-DE"/>
        </w:rPr>
      </w:pPr>
      <w:r w:rsidRPr="004F1DAE">
        <w:rPr>
          <w:lang w:val="de-DE"/>
        </w:rPr>
        <w:tab/>
        <w:t>2. Sie ist so gebaut, dass die Arbeitnehmer keinen Störungen durch Temperatur</w:t>
      </w:r>
      <w:r w:rsidRPr="004F1DAE">
        <w:rPr>
          <w:lang w:val="de-DE"/>
        </w:rPr>
        <w:softHyphen/>
        <w:t>schwankungen, Luftzug, Lärm oder Vibrationen ausgesetzt sind.</w:t>
      </w:r>
    </w:p>
    <w:p w14:paraId="7B504963" w14:textId="77777777" w:rsidR="00331291" w:rsidRPr="004F1DAE" w:rsidRDefault="00331291" w:rsidP="001007D5">
      <w:pPr>
        <w:jc w:val="both"/>
        <w:rPr>
          <w:lang w:val="de-DE"/>
        </w:rPr>
      </w:pPr>
    </w:p>
    <w:p w14:paraId="521C449D" w14:textId="77777777" w:rsidR="00331291" w:rsidRPr="004F1DAE" w:rsidRDefault="00331291" w:rsidP="001007D5">
      <w:pPr>
        <w:jc w:val="both"/>
        <w:rPr>
          <w:lang w:val="de-DE"/>
        </w:rPr>
      </w:pPr>
      <w:r w:rsidRPr="004F1DAE">
        <w:rPr>
          <w:lang w:val="de-DE"/>
        </w:rPr>
        <w:tab/>
        <w:t>3. [...]</w:t>
      </w:r>
    </w:p>
    <w:p w14:paraId="2181195F" w14:textId="77777777" w:rsidR="00331291" w:rsidRPr="004F1DAE" w:rsidRDefault="00331291" w:rsidP="001007D5">
      <w:pPr>
        <w:jc w:val="both"/>
        <w:rPr>
          <w:lang w:val="de-DE"/>
        </w:rPr>
      </w:pPr>
    </w:p>
    <w:p w14:paraId="70B71F49" w14:textId="77777777" w:rsidR="00331291" w:rsidRPr="004F1DAE" w:rsidRDefault="00331291" w:rsidP="001007D5">
      <w:pPr>
        <w:jc w:val="both"/>
        <w:rPr>
          <w:lang w:val="de-DE"/>
        </w:rPr>
      </w:pPr>
      <w:r w:rsidRPr="004F1DAE">
        <w:rPr>
          <w:lang w:val="de-DE"/>
        </w:rPr>
        <w:tab/>
        <w:t>4. Sie wird so instand gehalten, dass jegliche Schmutzablagerung und Verunreinigung oder Kontamination der Anlage vermieden wird oder dass dieser Schmutz rasch beseitigt werden kann oder die Anlage gereinigt werden kann, sodass jegliches Risiko für die Gesundheit der Arbeitnehmer durch Verunreinigung oder Kontamination der Atemluft vermieden oder vermindert wird.</w:t>
      </w:r>
    </w:p>
    <w:p w14:paraId="3C382230" w14:textId="77777777" w:rsidR="00331291" w:rsidRPr="004F1DAE" w:rsidRDefault="00331291" w:rsidP="001007D5">
      <w:pPr>
        <w:jc w:val="both"/>
        <w:rPr>
          <w:lang w:val="de-DE"/>
        </w:rPr>
      </w:pPr>
    </w:p>
    <w:p w14:paraId="50847037" w14:textId="77777777" w:rsidR="00331291" w:rsidRPr="004F1DAE" w:rsidRDefault="00331291" w:rsidP="001007D5">
      <w:pPr>
        <w:jc w:val="both"/>
        <w:rPr>
          <w:lang w:val="de-DE"/>
        </w:rPr>
      </w:pPr>
      <w:r w:rsidRPr="004F1DAE">
        <w:rPr>
          <w:lang w:val="de-DE"/>
        </w:rPr>
        <w:tab/>
        <w:t>5. Etwaige Störungen sind durch eine Warneinrichtung anzuzeigen.</w:t>
      </w:r>
    </w:p>
    <w:p w14:paraId="03D1D396" w14:textId="77777777" w:rsidR="00331291" w:rsidRPr="004F1DAE" w:rsidRDefault="00331291" w:rsidP="001007D5">
      <w:pPr>
        <w:jc w:val="both"/>
        <w:rPr>
          <w:lang w:val="de-DE"/>
        </w:rPr>
      </w:pPr>
    </w:p>
    <w:p w14:paraId="23AEE0A9" w14:textId="77777777" w:rsidR="00331291" w:rsidRPr="004F1DAE" w:rsidRDefault="00331291" w:rsidP="001007D5">
      <w:pPr>
        <w:jc w:val="both"/>
        <w:rPr>
          <w:lang w:val="de-DE"/>
        </w:rPr>
      </w:pPr>
      <w:r w:rsidRPr="004F1DAE">
        <w:rPr>
          <w:lang w:val="de-DE"/>
        </w:rPr>
        <w:tab/>
        <w:t>6. Arbeitgeber ergreifen die erforderlichen Maßnahmen, damit die Anlage regelmäßig von einer fachkundigen Person überprüft wird, sodass sie jederzeit funktionsfähig ist.</w:t>
      </w:r>
    </w:p>
    <w:p w14:paraId="06ED6B98" w14:textId="77777777" w:rsidR="00331291" w:rsidRPr="004F1DAE" w:rsidRDefault="00331291" w:rsidP="001007D5">
      <w:pPr>
        <w:jc w:val="both"/>
        <w:rPr>
          <w:lang w:val="de-DE"/>
        </w:rPr>
      </w:pPr>
    </w:p>
    <w:p w14:paraId="5D456289" w14:textId="77777777" w:rsidR="00331291" w:rsidRPr="004F1DAE" w:rsidRDefault="00331291" w:rsidP="001007D5">
      <w:pPr>
        <w:jc w:val="both"/>
        <w:rPr>
          <w:lang w:val="de-DE"/>
        </w:rPr>
      </w:pPr>
      <w:r w:rsidRPr="004F1DAE">
        <w:rPr>
          <w:lang w:val="de-DE"/>
        </w:rPr>
        <w:tab/>
        <w:t>[...]</w:t>
      </w:r>
    </w:p>
    <w:p w14:paraId="49E20413" w14:textId="77777777" w:rsidR="00331291" w:rsidRPr="004F1DAE" w:rsidRDefault="00331291" w:rsidP="001007D5">
      <w:pPr>
        <w:jc w:val="both"/>
        <w:rPr>
          <w:lang w:val="de-DE"/>
        </w:rPr>
      </w:pPr>
    </w:p>
    <w:p w14:paraId="7EC332BA" w14:textId="77777777" w:rsidR="00331291" w:rsidRPr="004F1DAE" w:rsidRDefault="00331291" w:rsidP="001007D5">
      <w:pPr>
        <w:jc w:val="both"/>
        <w:rPr>
          <w:lang w:val="de-DE"/>
        </w:rPr>
      </w:pPr>
      <w:r w:rsidRPr="004F1DAE">
        <w:rPr>
          <w:lang w:val="de-DE"/>
        </w:rPr>
        <w:tab/>
        <w:t>[§ 2 - Handelt es sich um Systeme mit Be- oder Entfeuchtungsanlagen, müssen sie so konzipiert sein, dass die relative Luftfeuchtigkeit im Laufe eines Arbeitstages zwischen 40 und 60 Prozent liegt, es sei denn, dies ist aus technischen Gründen oder aufgrund der Art der Tätigkeiten nicht möglich.</w:t>
      </w:r>
    </w:p>
    <w:p w14:paraId="217E0401" w14:textId="77777777" w:rsidR="00331291" w:rsidRPr="004F1DAE" w:rsidRDefault="00331291" w:rsidP="001007D5">
      <w:pPr>
        <w:jc w:val="both"/>
        <w:rPr>
          <w:lang w:val="de-DE"/>
        </w:rPr>
      </w:pPr>
    </w:p>
    <w:p w14:paraId="7A6C6CB5" w14:textId="5F373A44" w:rsidR="00331291" w:rsidRPr="004F1DAE" w:rsidRDefault="00331291" w:rsidP="001007D5">
      <w:pPr>
        <w:jc w:val="both"/>
        <w:rPr>
          <w:lang w:val="de-DE"/>
        </w:rPr>
      </w:pPr>
      <w:r w:rsidRPr="004F1DAE">
        <w:rPr>
          <w:lang w:val="de-DE"/>
        </w:rPr>
        <w:tab/>
        <w:t xml:space="preserve">Die in Absatz 1 erwähnte relative Luftfeuchtigkeit darf zwischen 35 und 70 Prozent liegen, wenn der Arbeitgeber nachweist, dass die Luft keine chemischen oder biologischen Agenzien enthält, die eine Gefahr für </w:t>
      </w:r>
      <w:r w:rsidR="0088699B" w:rsidRPr="004F1DAE">
        <w:rPr>
          <w:lang w:val="de-DE"/>
        </w:rPr>
        <w:t>[das Wohlbefinden]</w:t>
      </w:r>
      <w:r w:rsidRPr="004F1DAE">
        <w:rPr>
          <w:lang w:val="de-DE"/>
        </w:rPr>
        <w:t xml:space="preserve"> der an der Arbeitsstätte anwesenden Personen darstellen können.]</w:t>
      </w:r>
    </w:p>
    <w:p w14:paraId="2C934D7F" w14:textId="77777777" w:rsidR="00331291" w:rsidRPr="004F1DAE" w:rsidRDefault="00331291" w:rsidP="001007D5">
      <w:pPr>
        <w:jc w:val="both"/>
        <w:rPr>
          <w:lang w:val="de-DE"/>
        </w:rPr>
      </w:pPr>
    </w:p>
    <w:p w14:paraId="2A10D0CA" w14:textId="31CED79E" w:rsidR="00331291" w:rsidRPr="004F1DAE" w:rsidRDefault="00331291" w:rsidP="00441881">
      <w:pPr>
        <w:jc w:val="both"/>
        <w:rPr>
          <w:i/>
          <w:iCs/>
          <w:lang w:val="de-DE"/>
        </w:rPr>
      </w:pPr>
      <w:r w:rsidRPr="004F1DAE">
        <w:rPr>
          <w:i/>
          <w:lang w:val="de-DE"/>
        </w:rPr>
        <w:t>[Art. III.1-36 § 1 (frühere Absätze 1 und 2) nummeriert durch Art. 3 Nr. 3 des K.E. vom 2. Mai 2019 (B.S. vom 21. Mai 2019); § 1 einziger Absatz Nr. 3 aufgehoben durch Art. 3 Nr. 1 des K.E. vom 2. Mai 2019 (B.S. vom 21. Mai 2019); § 1 früherer Absatz 2 aufgehoben durch Art. 3 Nr. 2 des K.E. vom 2. Mai 2019 (B.S. vom 21. Mai 2019); § 2 eingefügt durch Art. 3 Nr. 3 des K.E. vom 2. Mai 2019 (B.S. vom 21. Mai 2019)</w:t>
      </w:r>
      <w:r w:rsidR="0088699B" w:rsidRPr="004F1DAE">
        <w:rPr>
          <w:i/>
          <w:lang w:val="de-DE"/>
        </w:rPr>
        <w:t>; § 2 Abs. 2 abgeändert durch Art. 83</w:t>
      </w:r>
      <w:r w:rsidR="0088699B" w:rsidRPr="004F1DAE">
        <w:rPr>
          <w:i/>
          <w:iCs/>
          <w:lang w:val="de-DE"/>
        </w:rPr>
        <w:t xml:space="preserve"> des K.E. vom </w:t>
      </w:r>
      <w:r w:rsidR="007F0172">
        <w:rPr>
          <w:i/>
          <w:iCs/>
          <w:lang w:val="de-DE"/>
        </w:rPr>
        <w:t>12. Mai 2024 (I)</w:t>
      </w:r>
      <w:r w:rsidR="0088699B" w:rsidRPr="004F1DAE">
        <w:rPr>
          <w:i/>
          <w:iCs/>
          <w:lang w:val="de-DE"/>
        </w:rPr>
        <w:t xml:space="preserve"> (B.S. vom 10. Juni 2024)</w:t>
      </w:r>
      <w:r w:rsidRPr="004F1DAE">
        <w:rPr>
          <w:i/>
          <w:lang w:val="de-DE"/>
        </w:rPr>
        <w:t>]</w:t>
      </w:r>
    </w:p>
    <w:p w14:paraId="62268C14" w14:textId="77777777" w:rsidR="00331291" w:rsidRPr="004F1DAE" w:rsidRDefault="00331291" w:rsidP="001007D5">
      <w:pPr>
        <w:jc w:val="both"/>
        <w:rPr>
          <w:lang w:val="de-DE"/>
        </w:rPr>
      </w:pPr>
    </w:p>
    <w:p w14:paraId="7BD8CC08" w14:textId="77777777" w:rsidR="00331291" w:rsidRPr="004F1DAE" w:rsidRDefault="00331291" w:rsidP="001007D5">
      <w:pPr>
        <w:jc w:val="both"/>
        <w:rPr>
          <w:lang w:val="de-DE"/>
        </w:rPr>
      </w:pPr>
    </w:p>
    <w:p w14:paraId="471836E8" w14:textId="77777777" w:rsidR="00331291" w:rsidRPr="004F1DAE" w:rsidRDefault="00331291" w:rsidP="001007D5">
      <w:pPr>
        <w:jc w:val="both"/>
        <w:rPr>
          <w:lang w:val="de-DE"/>
        </w:rPr>
      </w:pPr>
      <w:r w:rsidRPr="004F1DAE">
        <w:rPr>
          <w:lang w:val="de-DE"/>
        </w:rPr>
        <w:tab/>
      </w:r>
      <w:r w:rsidRPr="004F1DAE">
        <w:rPr>
          <w:b/>
          <w:lang w:val="de-DE"/>
        </w:rPr>
        <w:t>Art. III.1-37</w:t>
      </w:r>
      <w:r w:rsidRPr="004F1DAE">
        <w:rPr>
          <w:lang w:val="de-DE"/>
        </w:rPr>
        <w:t xml:space="preserve"> - Die Bestimmungen der Artikel III.1-34 bis III.1-36 beeinträchtigen nicht die Verpflichtung, in den Fällen, die in den anderen Bestimmungen des Gesetzbuches in Bezug auf spezifische Risiken erwähnt sind, besondere Lüftungs- und Absaugsysteme vorzusehen.</w:t>
      </w:r>
    </w:p>
    <w:p w14:paraId="06FF409F" w14:textId="77777777" w:rsidR="00331291" w:rsidRPr="004F1DAE" w:rsidRDefault="00331291" w:rsidP="001007D5">
      <w:pPr>
        <w:jc w:val="both"/>
        <w:rPr>
          <w:lang w:val="de-DE"/>
        </w:rPr>
      </w:pPr>
    </w:p>
    <w:p w14:paraId="095EBB2D" w14:textId="77777777" w:rsidR="00331291" w:rsidRPr="004F1DAE" w:rsidRDefault="00331291" w:rsidP="001007D5">
      <w:pPr>
        <w:jc w:val="both"/>
        <w:rPr>
          <w:lang w:val="de-DE"/>
        </w:rPr>
      </w:pPr>
    </w:p>
    <w:p w14:paraId="27916C60" w14:textId="042FA6FB" w:rsidR="00331291" w:rsidRPr="004F1DAE" w:rsidRDefault="00331291" w:rsidP="008B1C56">
      <w:pPr>
        <w:jc w:val="center"/>
        <w:rPr>
          <w:lang w:val="de-DE"/>
        </w:rPr>
      </w:pPr>
      <w:r w:rsidRPr="004F1DAE">
        <w:rPr>
          <w:lang w:val="de-DE"/>
        </w:rPr>
        <w:t>KAPITEL</w:t>
      </w:r>
      <w:r w:rsidR="00595B25">
        <w:rPr>
          <w:lang w:val="de-DE"/>
        </w:rPr>
        <w:t> </w:t>
      </w:r>
      <w:r w:rsidRPr="004F1DAE">
        <w:rPr>
          <w:lang w:val="de-DE"/>
        </w:rPr>
        <w:t xml:space="preserve">V - </w:t>
      </w:r>
      <w:r w:rsidRPr="004F1DAE">
        <w:rPr>
          <w:i/>
          <w:lang w:val="de-DE"/>
        </w:rPr>
        <w:t>Temperatur</w:t>
      </w:r>
    </w:p>
    <w:p w14:paraId="10F75726" w14:textId="77777777" w:rsidR="00331291" w:rsidRPr="004F1DAE" w:rsidRDefault="00331291" w:rsidP="001007D5">
      <w:pPr>
        <w:jc w:val="both"/>
        <w:rPr>
          <w:lang w:val="de-DE"/>
        </w:rPr>
      </w:pPr>
    </w:p>
    <w:p w14:paraId="7BD71016" w14:textId="77777777" w:rsidR="00331291" w:rsidRPr="004F1DAE" w:rsidRDefault="00331291" w:rsidP="001007D5">
      <w:pPr>
        <w:jc w:val="both"/>
        <w:rPr>
          <w:lang w:val="de-DE"/>
        </w:rPr>
      </w:pPr>
    </w:p>
    <w:p w14:paraId="0491208B" w14:textId="77777777" w:rsidR="00331291" w:rsidRPr="004F1DAE" w:rsidRDefault="00331291" w:rsidP="001007D5">
      <w:pPr>
        <w:jc w:val="both"/>
        <w:rPr>
          <w:lang w:val="de-DE"/>
        </w:rPr>
      </w:pPr>
      <w:r w:rsidRPr="004F1DAE">
        <w:rPr>
          <w:lang w:val="de-DE"/>
        </w:rPr>
        <w:tab/>
      </w:r>
      <w:r w:rsidRPr="004F1DAE">
        <w:rPr>
          <w:b/>
          <w:lang w:val="de-DE"/>
        </w:rPr>
        <w:t>Art. III.1-38</w:t>
      </w:r>
      <w:r w:rsidRPr="004F1DAE">
        <w:rPr>
          <w:lang w:val="de-DE"/>
        </w:rPr>
        <w:t xml:space="preserve"> - § 1 - Arbeitsstätten, in denen Arbeitsplätze eingerichtet sind, weisen je nach Art der Tätigkeit des Unternehmens oder der Einrichtung eine ausreichende Wärme</w:t>
      </w:r>
      <w:r w:rsidRPr="004F1DAE">
        <w:rPr>
          <w:lang w:val="de-DE"/>
        </w:rPr>
        <w:softHyphen/>
        <w:t>dämmung auf.</w:t>
      </w:r>
    </w:p>
    <w:p w14:paraId="4E9A3469" w14:textId="77777777" w:rsidR="00331291" w:rsidRPr="004F1DAE" w:rsidRDefault="00331291" w:rsidP="001007D5">
      <w:pPr>
        <w:jc w:val="both"/>
        <w:rPr>
          <w:lang w:val="de-DE"/>
        </w:rPr>
      </w:pPr>
    </w:p>
    <w:p w14:paraId="0CD977AA" w14:textId="77777777" w:rsidR="00331291" w:rsidRPr="004F1DAE" w:rsidRDefault="00331291" w:rsidP="001007D5">
      <w:pPr>
        <w:jc w:val="both"/>
        <w:rPr>
          <w:lang w:val="de-DE"/>
        </w:rPr>
      </w:pPr>
      <w:r w:rsidRPr="004F1DAE">
        <w:rPr>
          <w:lang w:val="de-DE"/>
        </w:rPr>
        <w:tab/>
        <w:t>Fenster, Oberlichter und Glaswände sind so konstruiert, dass je nach Art der Arbeit und der Arbeitsstätte eine übermäßige Sonneneinstrahlung in die Arbeitsstätte vermieden wird.</w:t>
      </w:r>
    </w:p>
    <w:p w14:paraId="0DD06E3B" w14:textId="77777777" w:rsidR="00331291" w:rsidRPr="004F1DAE" w:rsidRDefault="00331291" w:rsidP="001007D5">
      <w:pPr>
        <w:jc w:val="both"/>
        <w:rPr>
          <w:lang w:val="de-DE"/>
        </w:rPr>
      </w:pPr>
    </w:p>
    <w:p w14:paraId="10218D20" w14:textId="77777777" w:rsidR="00331291" w:rsidRPr="004F1DAE" w:rsidRDefault="00331291" w:rsidP="001007D5">
      <w:pPr>
        <w:jc w:val="both"/>
        <w:rPr>
          <w:lang w:val="de-DE"/>
        </w:rPr>
      </w:pPr>
      <w:r w:rsidRPr="004F1DAE">
        <w:rPr>
          <w:lang w:val="de-DE"/>
        </w:rPr>
        <w:tab/>
        <w:t>§ 2 ­ Die Temperatur an der Arbeitsstätte während der Arbeitszeit ist unter Berück</w:t>
      </w:r>
      <w:r w:rsidRPr="004F1DAE">
        <w:rPr>
          <w:lang w:val="de-DE"/>
        </w:rPr>
        <w:softHyphen/>
        <w:t>sichtigung der in Artikel V.1-1 § 1 erwähnten Faktoren dem menschlichen Organismus angemessen.</w:t>
      </w:r>
    </w:p>
    <w:p w14:paraId="722FC73C" w14:textId="77777777" w:rsidR="00331291" w:rsidRPr="004F1DAE" w:rsidRDefault="00331291" w:rsidP="001007D5">
      <w:pPr>
        <w:jc w:val="both"/>
        <w:rPr>
          <w:lang w:val="de-DE"/>
        </w:rPr>
      </w:pPr>
    </w:p>
    <w:p w14:paraId="2DFB34FF" w14:textId="77777777" w:rsidR="00331291" w:rsidRPr="004F1DAE" w:rsidRDefault="00331291" w:rsidP="001007D5">
      <w:pPr>
        <w:jc w:val="both"/>
        <w:rPr>
          <w:lang w:val="de-DE"/>
        </w:rPr>
      </w:pPr>
      <w:r w:rsidRPr="004F1DAE">
        <w:rPr>
          <w:lang w:val="de-DE"/>
        </w:rPr>
        <w:tab/>
        <w:t>§ 3 ­ In den Räumen, in denen sich Sozialanlagen befinden, entspricht die Temperatur dem spezifischen Nutzungszweck dieser Räume.</w:t>
      </w:r>
    </w:p>
    <w:p w14:paraId="192CD934" w14:textId="77777777" w:rsidR="00331291" w:rsidRPr="004F1DAE" w:rsidRDefault="00331291" w:rsidP="001007D5">
      <w:pPr>
        <w:jc w:val="both"/>
        <w:rPr>
          <w:lang w:val="de-DE"/>
        </w:rPr>
      </w:pPr>
    </w:p>
    <w:p w14:paraId="68956D11" w14:textId="77777777" w:rsidR="00331291" w:rsidRPr="004F1DAE" w:rsidRDefault="00331291" w:rsidP="001007D5">
      <w:pPr>
        <w:jc w:val="both"/>
        <w:rPr>
          <w:lang w:val="de-DE"/>
        </w:rPr>
      </w:pPr>
    </w:p>
    <w:p w14:paraId="47860276" w14:textId="77777777" w:rsidR="00331291" w:rsidRPr="004F1DAE" w:rsidRDefault="00331291" w:rsidP="008B1C56">
      <w:pPr>
        <w:jc w:val="center"/>
        <w:rPr>
          <w:lang w:val="de-DE"/>
        </w:rPr>
      </w:pPr>
      <w:r w:rsidRPr="004F1DAE">
        <w:rPr>
          <w:lang w:val="de-DE"/>
        </w:rPr>
        <w:t xml:space="preserve">KAPITEL VI - </w:t>
      </w:r>
      <w:r w:rsidRPr="004F1DAE">
        <w:rPr>
          <w:i/>
          <w:lang w:val="de-DE"/>
        </w:rPr>
        <w:t>Sozialanlagen</w:t>
      </w:r>
    </w:p>
    <w:p w14:paraId="7B19482C" w14:textId="77777777" w:rsidR="00331291" w:rsidRPr="004F1DAE" w:rsidRDefault="00331291" w:rsidP="008B1C56">
      <w:pPr>
        <w:jc w:val="center"/>
        <w:rPr>
          <w:lang w:val="de-DE"/>
        </w:rPr>
      </w:pPr>
    </w:p>
    <w:p w14:paraId="13F2C1FD" w14:textId="77777777" w:rsidR="00331291" w:rsidRPr="004F1DAE" w:rsidRDefault="00331291" w:rsidP="008B1C56">
      <w:pPr>
        <w:jc w:val="center"/>
        <w:rPr>
          <w:lang w:val="de-DE"/>
        </w:rPr>
      </w:pPr>
    </w:p>
    <w:p w14:paraId="6308C014" w14:textId="77777777" w:rsidR="00331291" w:rsidRPr="004F1DAE" w:rsidRDefault="00331291" w:rsidP="008B1C56">
      <w:pPr>
        <w:jc w:val="center"/>
        <w:rPr>
          <w:lang w:val="de-DE"/>
        </w:rPr>
      </w:pPr>
      <w:r w:rsidRPr="004F1DAE">
        <w:rPr>
          <w:i/>
          <w:iCs/>
          <w:lang w:val="de-DE"/>
        </w:rPr>
        <w:t>Abschnitt 1</w:t>
      </w:r>
      <w:r w:rsidRPr="004F1DAE">
        <w:rPr>
          <w:lang w:val="de-DE"/>
        </w:rPr>
        <w:t xml:space="preserve"> - Allgemeine Bestimmungen</w:t>
      </w:r>
    </w:p>
    <w:p w14:paraId="61BDAFCE" w14:textId="77777777" w:rsidR="00331291" w:rsidRPr="004F1DAE" w:rsidRDefault="00331291" w:rsidP="001007D5">
      <w:pPr>
        <w:jc w:val="both"/>
        <w:rPr>
          <w:lang w:val="de-DE"/>
        </w:rPr>
      </w:pPr>
    </w:p>
    <w:p w14:paraId="450E6B4B" w14:textId="77777777" w:rsidR="00331291" w:rsidRPr="004F1DAE" w:rsidRDefault="00331291" w:rsidP="001007D5">
      <w:pPr>
        <w:jc w:val="both"/>
        <w:rPr>
          <w:lang w:val="de-DE"/>
        </w:rPr>
      </w:pPr>
    </w:p>
    <w:p w14:paraId="553706F1" w14:textId="77777777" w:rsidR="00331291" w:rsidRPr="004F1DAE" w:rsidRDefault="00331291" w:rsidP="001007D5">
      <w:pPr>
        <w:jc w:val="both"/>
        <w:rPr>
          <w:lang w:val="de-DE"/>
        </w:rPr>
      </w:pPr>
      <w:r w:rsidRPr="004F1DAE">
        <w:rPr>
          <w:lang w:val="de-DE"/>
        </w:rPr>
        <w:tab/>
      </w:r>
      <w:r w:rsidRPr="004F1DAE">
        <w:rPr>
          <w:b/>
          <w:lang w:val="de-DE"/>
        </w:rPr>
        <w:t>Art. III.1-39</w:t>
      </w:r>
      <w:r w:rsidRPr="004F1DAE">
        <w:rPr>
          <w:lang w:val="de-DE"/>
        </w:rPr>
        <w:t xml:space="preserve"> - Arbeitgeber stellen den Arbeitnehmern die folgenden Sozialanlagen zur Verfügung:</w:t>
      </w:r>
    </w:p>
    <w:p w14:paraId="3B123E91" w14:textId="77777777" w:rsidR="00331291" w:rsidRPr="004F1DAE" w:rsidRDefault="00331291" w:rsidP="001007D5">
      <w:pPr>
        <w:jc w:val="both"/>
        <w:rPr>
          <w:lang w:val="de-DE"/>
        </w:rPr>
      </w:pPr>
    </w:p>
    <w:p w14:paraId="45F7138C" w14:textId="77777777" w:rsidR="00331291" w:rsidRPr="004F1DAE" w:rsidRDefault="00331291" w:rsidP="001007D5">
      <w:pPr>
        <w:jc w:val="both"/>
        <w:rPr>
          <w:lang w:val="de-DE"/>
        </w:rPr>
      </w:pPr>
      <w:r w:rsidRPr="004F1DAE">
        <w:rPr>
          <w:lang w:val="de-DE"/>
        </w:rPr>
        <w:tab/>
        <w:t>1. Sanitäranlagen, insbesondere Umkleideräume, Waschgelegenheiten, Duschen und Toiletten,</w:t>
      </w:r>
    </w:p>
    <w:p w14:paraId="32B5B7A7" w14:textId="77777777" w:rsidR="00331291" w:rsidRPr="004F1DAE" w:rsidRDefault="00331291" w:rsidP="001007D5">
      <w:pPr>
        <w:jc w:val="both"/>
        <w:rPr>
          <w:lang w:val="de-DE"/>
        </w:rPr>
      </w:pPr>
    </w:p>
    <w:p w14:paraId="00535AB0" w14:textId="77777777" w:rsidR="00331291" w:rsidRPr="004F1DAE" w:rsidRDefault="00331291" w:rsidP="001007D5">
      <w:pPr>
        <w:jc w:val="both"/>
        <w:rPr>
          <w:lang w:val="de-DE"/>
        </w:rPr>
      </w:pPr>
      <w:r w:rsidRPr="004F1DAE">
        <w:rPr>
          <w:lang w:val="de-DE"/>
        </w:rPr>
        <w:tab/>
        <w:t>2. einen Speiseraum,</w:t>
      </w:r>
    </w:p>
    <w:p w14:paraId="18CABD53" w14:textId="77777777" w:rsidR="00331291" w:rsidRPr="004F1DAE" w:rsidRDefault="00331291" w:rsidP="001007D5">
      <w:pPr>
        <w:jc w:val="both"/>
        <w:rPr>
          <w:lang w:val="de-DE"/>
        </w:rPr>
      </w:pPr>
    </w:p>
    <w:p w14:paraId="34CDD326" w14:textId="77777777" w:rsidR="00331291" w:rsidRPr="004F1DAE" w:rsidRDefault="00331291" w:rsidP="001007D5">
      <w:pPr>
        <w:jc w:val="both"/>
        <w:rPr>
          <w:lang w:val="de-DE"/>
        </w:rPr>
      </w:pPr>
      <w:r w:rsidRPr="004F1DAE">
        <w:rPr>
          <w:lang w:val="de-DE"/>
        </w:rPr>
        <w:tab/>
        <w:t>3. einen Ruheraum,</w:t>
      </w:r>
    </w:p>
    <w:p w14:paraId="572A3146" w14:textId="77777777" w:rsidR="00331291" w:rsidRPr="004F1DAE" w:rsidRDefault="00331291" w:rsidP="001007D5">
      <w:pPr>
        <w:jc w:val="both"/>
        <w:rPr>
          <w:lang w:val="de-DE"/>
        </w:rPr>
      </w:pPr>
    </w:p>
    <w:p w14:paraId="08B13FFF" w14:textId="77777777" w:rsidR="00331291" w:rsidRPr="004F1DAE" w:rsidRDefault="00331291" w:rsidP="001007D5">
      <w:pPr>
        <w:jc w:val="both"/>
        <w:rPr>
          <w:lang w:val="de-DE"/>
        </w:rPr>
      </w:pPr>
      <w:r w:rsidRPr="004F1DAE">
        <w:rPr>
          <w:lang w:val="de-DE"/>
        </w:rPr>
        <w:tab/>
        <w:t>4. einen Raum für schwangere und stillende Arbeitnehmerinnen.</w:t>
      </w:r>
    </w:p>
    <w:p w14:paraId="12F0CCE4" w14:textId="77777777" w:rsidR="00331291" w:rsidRPr="004F1DAE" w:rsidRDefault="00331291" w:rsidP="001007D5">
      <w:pPr>
        <w:jc w:val="both"/>
        <w:rPr>
          <w:lang w:val="de-DE"/>
        </w:rPr>
      </w:pPr>
    </w:p>
    <w:p w14:paraId="3AF10398" w14:textId="77777777" w:rsidR="00331291" w:rsidRPr="004F1DAE" w:rsidRDefault="00331291" w:rsidP="001007D5">
      <w:pPr>
        <w:jc w:val="both"/>
        <w:rPr>
          <w:lang w:val="de-DE"/>
        </w:rPr>
      </w:pPr>
      <w:r w:rsidRPr="004F1DAE">
        <w:rPr>
          <w:lang w:val="de-DE"/>
        </w:rPr>
        <w:tab/>
        <w:t>Arbeitgeber bestimmen nach Stellungnahme des Gefahrenverhütungsberater-Arbeits</w:t>
      </w:r>
      <w:r w:rsidRPr="004F1DAE">
        <w:rPr>
          <w:lang w:val="de-DE"/>
        </w:rPr>
        <w:softHyphen/>
        <w:t>arztes und des Ausschusses Standort, Einrichtung und Material der Sozialanlagen.</w:t>
      </w:r>
    </w:p>
    <w:p w14:paraId="4B23C3F9" w14:textId="77777777" w:rsidR="00331291" w:rsidRPr="004F1DAE" w:rsidRDefault="00331291" w:rsidP="001007D5">
      <w:pPr>
        <w:jc w:val="both"/>
        <w:rPr>
          <w:lang w:val="de-DE"/>
        </w:rPr>
      </w:pPr>
    </w:p>
    <w:p w14:paraId="3621F48F" w14:textId="77777777" w:rsidR="00331291" w:rsidRPr="004F1DAE" w:rsidRDefault="00331291" w:rsidP="001007D5">
      <w:pPr>
        <w:jc w:val="both"/>
        <w:rPr>
          <w:lang w:val="de-DE"/>
        </w:rPr>
      </w:pPr>
    </w:p>
    <w:p w14:paraId="4FAFE844" w14:textId="77777777" w:rsidR="00331291" w:rsidRPr="004F1DAE" w:rsidRDefault="00331291" w:rsidP="001007D5">
      <w:pPr>
        <w:jc w:val="both"/>
        <w:rPr>
          <w:lang w:val="de-DE"/>
        </w:rPr>
      </w:pPr>
      <w:r w:rsidRPr="004F1DAE">
        <w:rPr>
          <w:lang w:val="de-DE"/>
        </w:rPr>
        <w:tab/>
      </w:r>
      <w:r w:rsidRPr="004F1DAE">
        <w:rPr>
          <w:b/>
          <w:lang w:val="de-DE"/>
        </w:rPr>
        <w:t>Art. III.1-40</w:t>
      </w:r>
      <w:r w:rsidRPr="004F1DAE">
        <w:rPr>
          <w:lang w:val="de-DE"/>
        </w:rPr>
        <w:t xml:space="preserve"> - Sozialanlagen und die Räumlichkeiten, in denen sie sich befinden, entsprechen den in Anlage III.1-1 aufgeführten Mindestvorschriften.</w:t>
      </w:r>
    </w:p>
    <w:p w14:paraId="2A6E5C22" w14:textId="77777777" w:rsidR="00331291" w:rsidRPr="004F1DAE" w:rsidRDefault="00331291" w:rsidP="001007D5">
      <w:pPr>
        <w:jc w:val="both"/>
        <w:rPr>
          <w:lang w:val="de-DE"/>
        </w:rPr>
      </w:pPr>
    </w:p>
    <w:p w14:paraId="66D15F9D" w14:textId="77777777" w:rsidR="00331291" w:rsidRPr="004F1DAE" w:rsidRDefault="00331291" w:rsidP="001007D5">
      <w:pPr>
        <w:jc w:val="both"/>
        <w:rPr>
          <w:lang w:val="de-DE"/>
        </w:rPr>
      </w:pPr>
      <w:r w:rsidRPr="004F1DAE">
        <w:rPr>
          <w:lang w:val="de-DE"/>
        </w:rPr>
        <w:tab/>
        <w:t>Die in Absatz 1 erwähnten Mindestvorschriften gelten jedoch nicht, wenn eine der folgenden Bedingungen erfüllt ist:</w:t>
      </w:r>
    </w:p>
    <w:p w14:paraId="094DED05" w14:textId="77777777" w:rsidR="00331291" w:rsidRPr="004F1DAE" w:rsidRDefault="00331291" w:rsidP="001007D5">
      <w:pPr>
        <w:jc w:val="both"/>
        <w:rPr>
          <w:lang w:val="de-DE"/>
        </w:rPr>
      </w:pPr>
    </w:p>
    <w:p w14:paraId="0D8A8A46" w14:textId="77777777" w:rsidR="00331291" w:rsidRPr="004F1DAE" w:rsidRDefault="00331291" w:rsidP="001007D5">
      <w:pPr>
        <w:jc w:val="both"/>
        <w:rPr>
          <w:lang w:val="de-DE"/>
        </w:rPr>
      </w:pPr>
      <w:r w:rsidRPr="004F1DAE">
        <w:rPr>
          <w:lang w:val="de-DE"/>
        </w:rPr>
        <w:tab/>
        <w:t>1. Es bestehen sektorspezifische Vorschriften, durch die besondere Vorschriften für Sozialanlagen vorgesehen sind.</w:t>
      </w:r>
    </w:p>
    <w:p w14:paraId="16E74E6A" w14:textId="77777777" w:rsidR="00331291" w:rsidRPr="004F1DAE" w:rsidRDefault="00331291" w:rsidP="001007D5">
      <w:pPr>
        <w:jc w:val="both"/>
        <w:rPr>
          <w:lang w:val="de-DE"/>
        </w:rPr>
      </w:pPr>
    </w:p>
    <w:p w14:paraId="42B7E7B6" w14:textId="77777777" w:rsidR="00331291" w:rsidRPr="004F1DAE" w:rsidRDefault="00331291" w:rsidP="001007D5">
      <w:pPr>
        <w:jc w:val="both"/>
        <w:rPr>
          <w:lang w:val="de-DE"/>
        </w:rPr>
      </w:pPr>
      <w:r w:rsidRPr="004F1DAE">
        <w:rPr>
          <w:lang w:val="de-DE"/>
        </w:rPr>
        <w:tab/>
        <w:t>2. Aus der Risikoanalyse geht hervor, dass die Anwendung anderer Maßnahmen zu einem gleichwertigen oder besseren Ergebnis führt.</w:t>
      </w:r>
    </w:p>
    <w:p w14:paraId="24411B98" w14:textId="77777777" w:rsidR="00331291" w:rsidRPr="004F1DAE" w:rsidRDefault="00331291" w:rsidP="001007D5">
      <w:pPr>
        <w:jc w:val="both"/>
        <w:rPr>
          <w:lang w:val="de-DE"/>
        </w:rPr>
      </w:pPr>
    </w:p>
    <w:p w14:paraId="70CC4DF6" w14:textId="77777777" w:rsidR="00331291" w:rsidRPr="004F1DAE" w:rsidRDefault="00331291" w:rsidP="001007D5">
      <w:pPr>
        <w:jc w:val="both"/>
        <w:rPr>
          <w:lang w:val="de-DE"/>
        </w:rPr>
      </w:pPr>
    </w:p>
    <w:p w14:paraId="68D7DBF6" w14:textId="77777777" w:rsidR="00331291" w:rsidRPr="004F1DAE" w:rsidRDefault="00331291" w:rsidP="001007D5">
      <w:pPr>
        <w:jc w:val="both"/>
        <w:rPr>
          <w:lang w:val="de-DE"/>
        </w:rPr>
      </w:pPr>
      <w:r w:rsidRPr="004F1DAE">
        <w:rPr>
          <w:lang w:val="de-DE"/>
        </w:rPr>
        <w:tab/>
      </w:r>
      <w:r w:rsidRPr="004F1DAE">
        <w:rPr>
          <w:b/>
          <w:lang w:val="de-DE"/>
        </w:rPr>
        <w:t>Art. III.1-41</w:t>
      </w:r>
      <w:r w:rsidRPr="004F1DAE">
        <w:rPr>
          <w:lang w:val="de-DE"/>
        </w:rPr>
        <w:t xml:space="preserve"> - Die Räume, in denen sich die Sozialanlagen befinden, sind ausreichend bemessen und bieten alle Sicherheits- und Hygienegarantien.</w:t>
      </w:r>
    </w:p>
    <w:p w14:paraId="3C1E677A" w14:textId="77777777" w:rsidR="00331291" w:rsidRPr="004F1DAE" w:rsidRDefault="00331291" w:rsidP="001007D5">
      <w:pPr>
        <w:jc w:val="both"/>
        <w:rPr>
          <w:lang w:val="de-DE"/>
        </w:rPr>
      </w:pPr>
    </w:p>
    <w:p w14:paraId="75747781" w14:textId="77777777" w:rsidR="00331291" w:rsidRPr="004F1DAE" w:rsidRDefault="00331291" w:rsidP="001007D5">
      <w:pPr>
        <w:jc w:val="both"/>
        <w:rPr>
          <w:lang w:val="de-DE"/>
        </w:rPr>
      </w:pPr>
      <w:r w:rsidRPr="004F1DAE">
        <w:rPr>
          <w:lang w:val="de-DE"/>
        </w:rPr>
        <w:tab/>
        <w:t>Sie werden entsprechend ihrer Zweckbestimmung belüftet, beleuchtet und beheizt.</w:t>
      </w:r>
    </w:p>
    <w:p w14:paraId="101974F2" w14:textId="77777777" w:rsidR="00331291" w:rsidRPr="004F1DAE" w:rsidRDefault="00331291" w:rsidP="001007D5">
      <w:pPr>
        <w:jc w:val="both"/>
        <w:rPr>
          <w:lang w:val="de-DE"/>
        </w:rPr>
      </w:pPr>
    </w:p>
    <w:p w14:paraId="3BA81CBD" w14:textId="77777777" w:rsidR="00331291" w:rsidRPr="004F1DAE" w:rsidRDefault="00331291" w:rsidP="001007D5">
      <w:pPr>
        <w:jc w:val="both"/>
        <w:rPr>
          <w:lang w:val="de-DE"/>
        </w:rPr>
      </w:pPr>
      <w:r w:rsidRPr="004F1DAE">
        <w:rPr>
          <w:lang w:val="de-DE"/>
        </w:rPr>
        <w:tab/>
        <w:t>Sie sind mit Mobiliar ausgestattet, das dem Zweck des Raumes entspricht, und sind leicht zugänglich.</w:t>
      </w:r>
    </w:p>
    <w:p w14:paraId="3B635AAC" w14:textId="77777777" w:rsidR="00331291" w:rsidRPr="004F1DAE" w:rsidRDefault="00331291" w:rsidP="001007D5">
      <w:pPr>
        <w:jc w:val="both"/>
        <w:rPr>
          <w:lang w:val="de-DE"/>
        </w:rPr>
      </w:pPr>
    </w:p>
    <w:p w14:paraId="6D9A546B" w14:textId="77777777" w:rsidR="00331291" w:rsidRPr="004F1DAE" w:rsidRDefault="00331291" w:rsidP="001007D5">
      <w:pPr>
        <w:jc w:val="both"/>
        <w:rPr>
          <w:lang w:val="de-DE"/>
        </w:rPr>
      </w:pPr>
    </w:p>
    <w:p w14:paraId="54A58834" w14:textId="77777777" w:rsidR="00331291" w:rsidRPr="004F1DAE" w:rsidRDefault="00331291" w:rsidP="001007D5">
      <w:pPr>
        <w:jc w:val="both"/>
        <w:rPr>
          <w:lang w:val="de-DE"/>
        </w:rPr>
      </w:pPr>
      <w:r w:rsidRPr="004F1DAE">
        <w:rPr>
          <w:lang w:val="de-DE"/>
        </w:rPr>
        <w:tab/>
      </w:r>
      <w:r w:rsidRPr="004F1DAE">
        <w:rPr>
          <w:b/>
          <w:lang w:val="de-DE"/>
        </w:rPr>
        <w:t>Art. III.1-42</w:t>
      </w:r>
      <w:r w:rsidRPr="004F1DAE">
        <w:rPr>
          <w:lang w:val="de-DE"/>
        </w:rPr>
        <w:t xml:space="preserve"> - Die Räume und Sozialanlagen werden mindestens einmal täglich gereinigt, sodass sie jederzeit den Hygienevorschriften genügen.</w:t>
      </w:r>
    </w:p>
    <w:p w14:paraId="6D670C21" w14:textId="77777777" w:rsidR="00331291" w:rsidRPr="004F1DAE" w:rsidRDefault="00331291" w:rsidP="001007D5">
      <w:pPr>
        <w:jc w:val="both"/>
        <w:rPr>
          <w:lang w:val="de-DE"/>
        </w:rPr>
      </w:pPr>
    </w:p>
    <w:p w14:paraId="254934A4" w14:textId="77777777" w:rsidR="00331291" w:rsidRPr="004F1DAE" w:rsidRDefault="00331291" w:rsidP="001007D5">
      <w:pPr>
        <w:jc w:val="both"/>
        <w:rPr>
          <w:lang w:val="de-DE"/>
        </w:rPr>
      </w:pPr>
      <w:r w:rsidRPr="004F1DAE">
        <w:rPr>
          <w:lang w:val="de-DE"/>
        </w:rPr>
        <w:tab/>
        <w:t>Bei Schichtarbeit werden die Räume und Sozialanlagen vor jedem Schichtwechsel gereinigt.</w:t>
      </w:r>
    </w:p>
    <w:p w14:paraId="04754BBA" w14:textId="77777777" w:rsidR="00331291" w:rsidRPr="004F1DAE" w:rsidRDefault="00331291" w:rsidP="001007D5">
      <w:pPr>
        <w:jc w:val="both"/>
        <w:rPr>
          <w:lang w:val="de-DE"/>
        </w:rPr>
      </w:pPr>
    </w:p>
    <w:p w14:paraId="22E6D160" w14:textId="77777777" w:rsidR="00331291" w:rsidRPr="004F1DAE" w:rsidRDefault="00331291" w:rsidP="001007D5">
      <w:pPr>
        <w:jc w:val="both"/>
        <w:rPr>
          <w:lang w:val="de-DE"/>
        </w:rPr>
      </w:pPr>
    </w:p>
    <w:p w14:paraId="0BFB0933" w14:textId="77777777" w:rsidR="00331291" w:rsidRPr="004F1DAE" w:rsidRDefault="00331291" w:rsidP="001007D5">
      <w:pPr>
        <w:jc w:val="both"/>
        <w:rPr>
          <w:lang w:val="de-DE"/>
        </w:rPr>
      </w:pPr>
      <w:r w:rsidRPr="004F1DAE">
        <w:rPr>
          <w:lang w:val="de-DE"/>
        </w:rPr>
        <w:tab/>
      </w:r>
      <w:r w:rsidRPr="004F1DAE">
        <w:rPr>
          <w:b/>
          <w:lang w:val="de-DE"/>
        </w:rPr>
        <w:t>Art. III.1-43</w:t>
      </w:r>
      <w:r w:rsidRPr="004F1DAE">
        <w:rPr>
          <w:lang w:val="de-DE"/>
        </w:rPr>
        <w:t xml:space="preserve"> - Unbeschadet der Bestimmungen von Artikel III.1-56 Absatz 3 legen Arbeitgeber in der Arbeitsordnung die Zugangszeiten und -modalitäten für die Sozialanlagen fest.</w:t>
      </w:r>
    </w:p>
    <w:p w14:paraId="389C9B48" w14:textId="77777777" w:rsidR="00331291" w:rsidRPr="004F1DAE" w:rsidRDefault="00331291" w:rsidP="001007D5">
      <w:pPr>
        <w:jc w:val="both"/>
        <w:rPr>
          <w:lang w:val="de-DE"/>
        </w:rPr>
      </w:pPr>
    </w:p>
    <w:p w14:paraId="6AFDE402" w14:textId="77777777" w:rsidR="00331291" w:rsidRPr="004F1DAE" w:rsidRDefault="00331291" w:rsidP="001007D5">
      <w:pPr>
        <w:jc w:val="both"/>
        <w:rPr>
          <w:lang w:val="de-DE"/>
        </w:rPr>
      </w:pPr>
    </w:p>
    <w:p w14:paraId="29210C2D" w14:textId="77777777" w:rsidR="00331291" w:rsidRPr="004F1DAE" w:rsidRDefault="00331291" w:rsidP="001007D5">
      <w:pPr>
        <w:jc w:val="both"/>
        <w:rPr>
          <w:lang w:val="de-DE"/>
        </w:rPr>
      </w:pPr>
      <w:r w:rsidRPr="004F1DAE">
        <w:rPr>
          <w:lang w:val="de-DE"/>
        </w:rPr>
        <w:tab/>
      </w:r>
      <w:r w:rsidRPr="004F1DAE">
        <w:rPr>
          <w:b/>
          <w:lang w:val="de-DE"/>
        </w:rPr>
        <w:t>Art. III.1-44</w:t>
      </w:r>
      <w:r w:rsidRPr="004F1DAE">
        <w:rPr>
          <w:lang w:val="de-DE"/>
        </w:rPr>
        <w:t xml:space="preserve"> - Umkleideräume, Waschgelegenheiten und Duschen befinden sich in einem oder mehreren Räumen, die vollständig von der Arbeitsstätte getrennt sind.</w:t>
      </w:r>
    </w:p>
    <w:p w14:paraId="73DCE01A" w14:textId="77777777" w:rsidR="00331291" w:rsidRPr="004F1DAE" w:rsidRDefault="00331291" w:rsidP="001007D5">
      <w:pPr>
        <w:jc w:val="both"/>
        <w:rPr>
          <w:lang w:val="de-DE"/>
        </w:rPr>
      </w:pPr>
    </w:p>
    <w:p w14:paraId="7B8E49C4" w14:textId="77777777" w:rsidR="00331291" w:rsidRPr="004F1DAE" w:rsidRDefault="00331291" w:rsidP="001007D5">
      <w:pPr>
        <w:jc w:val="both"/>
        <w:rPr>
          <w:lang w:val="de-DE"/>
        </w:rPr>
      </w:pPr>
      <w:r w:rsidRPr="004F1DAE">
        <w:rPr>
          <w:lang w:val="de-DE"/>
        </w:rPr>
        <w:tab/>
        <w:t>Sie dürfen in einem einzigen Raum oder in angrenzenden, miteinander verbundenen Räumen untergebracht werden.</w:t>
      </w:r>
    </w:p>
    <w:p w14:paraId="1CB0DC04" w14:textId="77777777" w:rsidR="00331291" w:rsidRPr="004F1DAE" w:rsidRDefault="00331291" w:rsidP="001007D5">
      <w:pPr>
        <w:jc w:val="both"/>
        <w:rPr>
          <w:lang w:val="de-DE"/>
        </w:rPr>
      </w:pPr>
    </w:p>
    <w:p w14:paraId="47F54A03" w14:textId="77777777" w:rsidR="00331291" w:rsidRPr="004F1DAE" w:rsidRDefault="00331291" w:rsidP="001007D5">
      <w:pPr>
        <w:jc w:val="both"/>
        <w:rPr>
          <w:lang w:val="de-DE"/>
        </w:rPr>
      </w:pPr>
      <w:r w:rsidRPr="004F1DAE">
        <w:rPr>
          <w:lang w:val="de-DE"/>
        </w:rPr>
        <w:tab/>
        <w:t>Diese Räume müssen abschließbar sein.</w:t>
      </w:r>
    </w:p>
    <w:p w14:paraId="282536A6" w14:textId="77777777" w:rsidR="00331291" w:rsidRPr="004F1DAE" w:rsidRDefault="00331291" w:rsidP="001007D5">
      <w:pPr>
        <w:jc w:val="both"/>
        <w:rPr>
          <w:lang w:val="de-DE"/>
        </w:rPr>
      </w:pPr>
    </w:p>
    <w:p w14:paraId="36AE44D0" w14:textId="77777777" w:rsidR="00331291" w:rsidRPr="004F1DAE" w:rsidRDefault="00331291" w:rsidP="001007D5">
      <w:pPr>
        <w:jc w:val="both"/>
        <w:rPr>
          <w:lang w:val="de-DE"/>
        </w:rPr>
      </w:pPr>
    </w:p>
    <w:p w14:paraId="5692B67A" w14:textId="77777777" w:rsidR="00331291" w:rsidRPr="004F1DAE" w:rsidRDefault="00331291" w:rsidP="001007D5">
      <w:pPr>
        <w:jc w:val="both"/>
        <w:rPr>
          <w:lang w:val="de-DE"/>
        </w:rPr>
      </w:pPr>
      <w:r w:rsidRPr="004F1DAE">
        <w:rPr>
          <w:lang w:val="de-DE"/>
        </w:rPr>
        <w:tab/>
      </w:r>
      <w:r w:rsidRPr="004F1DAE">
        <w:rPr>
          <w:b/>
          <w:lang w:val="de-DE"/>
        </w:rPr>
        <w:t>Art. III.1-45</w:t>
      </w:r>
      <w:r w:rsidRPr="004F1DAE">
        <w:rPr>
          <w:lang w:val="de-DE"/>
        </w:rPr>
        <w:t xml:space="preserve"> - Für Frauen und Männer sind getrennte Umkleideräume, Duschen und Toiletten vorgesehen.</w:t>
      </w:r>
    </w:p>
    <w:p w14:paraId="556F5B22" w14:textId="77777777" w:rsidR="00331291" w:rsidRPr="004F1DAE" w:rsidRDefault="00331291" w:rsidP="001007D5">
      <w:pPr>
        <w:jc w:val="both"/>
        <w:rPr>
          <w:lang w:val="de-DE"/>
        </w:rPr>
      </w:pPr>
    </w:p>
    <w:p w14:paraId="2C080803" w14:textId="77777777" w:rsidR="00331291" w:rsidRPr="004F1DAE" w:rsidRDefault="00331291" w:rsidP="001007D5">
      <w:pPr>
        <w:jc w:val="both"/>
        <w:rPr>
          <w:lang w:val="de-DE"/>
        </w:rPr>
      </w:pPr>
      <w:r w:rsidRPr="004F1DAE">
        <w:rPr>
          <w:lang w:val="de-DE"/>
        </w:rPr>
        <w:tab/>
        <w:t>Wenn Duschen nicht vorgeschrieben sind und es nur Waschgelegenheiten gibt, sind getrennte Waschgelegenheiten für Frauen und Männer vorgesehen.</w:t>
      </w:r>
    </w:p>
    <w:p w14:paraId="4B281AB4" w14:textId="77777777" w:rsidR="00331291" w:rsidRPr="004F1DAE" w:rsidRDefault="00331291" w:rsidP="001007D5">
      <w:pPr>
        <w:jc w:val="both"/>
        <w:rPr>
          <w:lang w:val="de-DE"/>
        </w:rPr>
      </w:pPr>
    </w:p>
    <w:p w14:paraId="5C954D65" w14:textId="77777777" w:rsidR="00331291" w:rsidRPr="004F1DAE" w:rsidRDefault="00331291" w:rsidP="001007D5">
      <w:pPr>
        <w:jc w:val="both"/>
        <w:rPr>
          <w:lang w:val="de-DE"/>
        </w:rPr>
      </w:pPr>
    </w:p>
    <w:p w14:paraId="66C70C02" w14:textId="77777777" w:rsidR="00331291" w:rsidRPr="004F1DAE" w:rsidRDefault="00331291" w:rsidP="001007D5">
      <w:pPr>
        <w:jc w:val="both"/>
        <w:rPr>
          <w:lang w:val="de-DE"/>
        </w:rPr>
      </w:pPr>
      <w:r w:rsidRPr="004F1DAE">
        <w:rPr>
          <w:lang w:val="de-DE"/>
        </w:rPr>
        <w:tab/>
      </w:r>
      <w:r w:rsidRPr="004F1DAE">
        <w:rPr>
          <w:b/>
          <w:lang w:val="de-DE"/>
        </w:rPr>
        <w:t>Art. III.1-46</w:t>
      </w:r>
      <w:r w:rsidRPr="004F1DAE">
        <w:rPr>
          <w:lang w:val="de-DE"/>
        </w:rPr>
        <w:t xml:space="preserve"> - § 1 - Sozialanlagen, die Teil der Wohnung des Arbeitgebers sind, dürfen die in Artikel III.1-39 erwähnten Sozialanlagen unter den folgenden Bedingungen ersetzen:</w:t>
      </w:r>
    </w:p>
    <w:p w14:paraId="7D248D47" w14:textId="77777777" w:rsidR="00331291" w:rsidRPr="004F1DAE" w:rsidRDefault="00331291" w:rsidP="001007D5">
      <w:pPr>
        <w:jc w:val="both"/>
        <w:rPr>
          <w:lang w:val="de-DE"/>
        </w:rPr>
      </w:pPr>
    </w:p>
    <w:p w14:paraId="7E4CD3DA" w14:textId="77777777" w:rsidR="00331291" w:rsidRPr="004F1DAE" w:rsidRDefault="00331291" w:rsidP="001007D5">
      <w:pPr>
        <w:jc w:val="both"/>
        <w:rPr>
          <w:lang w:val="de-DE"/>
        </w:rPr>
      </w:pPr>
      <w:r w:rsidRPr="004F1DAE">
        <w:rPr>
          <w:lang w:val="de-DE"/>
        </w:rPr>
        <w:tab/>
        <w:t>1. Die Anzahl Arbeitnehmer, die diese Anlagen nutzen müssen, ist nicht höher als fünf.</w:t>
      </w:r>
    </w:p>
    <w:p w14:paraId="64684429" w14:textId="77777777" w:rsidR="00331291" w:rsidRPr="004F1DAE" w:rsidRDefault="00331291" w:rsidP="001007D5">
      <w:pPr>
        <w:jc w:val="both"/>
        <w:rPr>
          <w:lang w:val="de-DE"/>
        </w:rPr>
      </w:pPr>
    </w:p>
    <w:p w14:paraId="0F0BBD60" w14:textId="77777777" w:rsidR="00331291" w:rsidRPr="004F1DAE" w:rsidRDefault="00331291" w:rsidP="001007D5">
      <w:pPr>
        <w:jc w:val="both"/>
        <w:rPr>
          <w:lang w:val="de-DE"/>
        </w:rPr>
      </w:pPr>
      <w:r w:rsidRPr="004F1DAE">
        <w:rPr>
          <w:lang w:val="de-DE"/>
        </w:rPr>
        <w:tab/>
        <w:t>2. Es liegt kein spezifisches Risiko aufgrund von Verschmutzung, Vergiftung oder Kontamination vor.</w:t>
      </w:r>
    </w:p>
    <w:p w14:paraId="506CD59B" w14:textId="77777777" w:rsidR="00331291" w:rsidRPr="004F1DAE" w:rsidRDefault="00331291" w:rsidP="001007D5">
      <w:pPr>
        <w:jc w:val="both"/>
        <w:rPr>
          <w:lang w:val="de-DE"/>
        </w:rPr>
      </w:pPr>
    </w:p>
    <w:p w14:paraId="7A4B6AF4" w14:textId="77777777" w:rsidR="00331291" w:rsidRPr="004F1DAE" w:rsidRDefault="00331291" w:rsidP="001007D5">
      <w:pPr>
        <w:jc w:val="both"/>
        <w:rPr>
          <w:lang w:val="de-DE"/>
        </w:rPr>
      </w:pPr>
      <w:r w:rsidRPr="004F1DAE">
        <w:rPr>
          <w:lang w:val="de-DE"/>
        </w:rPr>
        <w:tab/>
        <w:t>3. Diese Wohnung umfasst die Arbeitsstätte selbst beziehungsweise befindet sich in der unmittelbaren Umgebung.</w:t>
      </w:r>
    </w:p>
    <w:p w14:paraId="3A531611" w14:textId="77777777" w:rsidR="00331291" w:rsidRPr="004F1DAE" w:rsidRDefault="00331291" w:rsidP="001007D5">
      <w:pPr>
        <w:jc w:val="both"/>
        <w:rPr>
          <w:lang w:val="de-DE"/>
        </w:rPr>
      </w:pPr>
    </w:p>
    <w:p w14:paraId="208254BB" w14:textId="77777777" w:rsidR="00331291" w:rsidRPr="004F1DAE" w:rsidRDefault="00331291" w:rsidP="001007D5">
      <w:pPr>
        <w:jc w:val="both"/>
        <w:rPr>
          <w:lang w:val="de-DE"/>
        </w:rPr>
      </w:pPr>
      <w:r w:rsidRPr="004F1DAE">
        <w:rPr>
          <w:lang w:val="de-DE"/>
        </w:rPr>
        <w:tab/>
        <w:t>4. Diese Anlagen werden den Arbeitnehmern tatsächlich zur Verfügung gestellt.</w:t>
      </w:r>
    </w:p>
    <w:p w14:paraId="42F95982" w14:textId="77777777" w:rsidR="00331291" w:rsidRPr="004F1DAE" w:rsidRDefault="00331291" w:rsidP="001007D5">
      <w:pPr>
        <w:jc w:val="both"/>
        <w:rPr>
          <w:lang w:val="de-DE"/>
        </w:rPr>
      </w:pPr>
    </w:p>
    <w:p w14:paraId="72EBA651" w14:textId="77777777" w:rsidR="00331291" w:rsidRPr="004F1DAE" w:rsidRDefault="00331291" w:rsidP="001007D5">
      <w:pPr>
        <w:jc w:val="both"/>
        <w:rPr>
          <w:lang w:val="de-DE"/>
        </w:rPr>
      </w:pPr>
      <w:r w:rsidRPr="004F1DAE">
        <w:rPr>
          <w:lang w:val="de-DE"/>
        </w:rPr>
        <w:tab/>
        <w:t>5. Der zuständige Gefahrenverhütungsberater hat eine positive Stellungnahme diesbezüglich abgegeben und der Arbeitgeber gewährt ihm während der Arbeitszeit Zugang zu diesen Anlagen.</w:t>
      </w:r>
    </w:p>
    <w:p w14:paraId="55586650" w14:textId="77777777" w:rsidR="00331291" w:rsidRPr="004F1DAE" w:rsidRDefault="00331291" w:rsidP="001007D5">
      <w:pPr>
        <w:jc w:val="both"/>
        <w:rPr>
          <w:lang w:val="de-DE"/>
        </w:rPr>
      </w:pPr>
    </w:p>
    <w:p w14:paraId="3B59F2B0" w14:textId="77777777" w:rsidR="00331291" w:rsidRPr="004F1DAE" w:rsidRDefault="00331291" w:rsidP="001007D5">
      <w:pPr>
        <w:jc w:val="both"/>
        <w:rPr>
          <w:lang w:val="de-DE"/>
        </w:rPr>
      </w:pPr>
      <w:r w:rsidRPr="004F1DAE">
        <w:rPr>
          <w:lang w:val="de-DE"/>
        </w:rPr>
        <w:tab/>
        <w:t>6. Der Arbeitgeber gewährt dem mit der Überwachung beauftragten Beamten während der Arbeitszeit Zugang zu diesen Anlagen.</w:t>
      </w:r>
    </w:p>
    <w:p w14:paraId="04C02BCC" w14:textId="77777777" w:rsidR="00331291" w:rsidRPr="004F1DAE" w:rsidRDefault="00331291" w:rsidP="001007D5">
      <w:pPr>
        <w:jc w:val="both"/>
        <w:rPr>
          <w:lang w:val="de-DE"/>
        </w:rPr>
      </w:pPr>
    </w:p>
    <w:p w14:paraId="5B5CED20" w14:textId="77777777" w:rsidR="00331291" w:rsidRPr="004F1DAE" w:rsidRDefault="00331291" w:rsidP="001007D5">
      <w:pPr>
        <w:jc w:val="both"/>
        <w:rPr>
          <w:lang w:val="de-DE"/>
        </w:rPr>
      </w:pPr>
      <w:r w:rsidRPr="004F1DAE">
        <w:rPr>
          <w:lang w:val="de-DE"/>
        </w:rPr>
        <w:tab/>
        <w:t>§ 2 ­ Wenn mehrere Arbeitgeber eine selbe Immobilie nutzen, dürfen die Sozialanlagen für alle Arbeitgeber gemeinsam eingerichtet werden.</w:t>
      </w:r>
    </w:p>
    <w:p w14:paraId="1701D16C" w14:textId="77777777" w:rsidR="00331291" w:rsidRPr="004F1DAE" w:rsidRDefault="00331291" w:rsidP="001007D5">
      <w:pPr>
        <w:jc w:val="both"/>
        <w:rPr>
          <w:lang w:val="de-DE"/>
        </w:rPr>
      </w:pPr>
    </w:p>
    <w:p w14:paraId="3BCBEC2F" w14:textId="77777777" w:rsidR="00331291" w:rsidRPr="004F1DAE" w:rsidRDefault="00331291" w:rsidP="001007D5">
      <w:pPr>
        <w:jc w:val="both"/>
        <w:rPr>
          <w:lang w:val="de-DE"/>
        </w:rPr>
      </w:pPr>
      <w:r w:rsidRPr="004F1DAE">
        <w:rPr>
          <w:lang w:val="de-DE"/>
        </w:rPr>
        <w:tab/>
        <w:t>In diesem Fall befinden sich diese Sozialanlagen in einem gemeinsamen Raum und legen die Arbeitgeber gemeinsam die Regeln in Bezug auf Standort, Ausstattung, Instand</w:t>
      </w:r>
      <w:r w:rsidRPr="004F1DAE">
        <w:rPr>
          <w:lang w:val="de-DE"/>
        </w:rPr>
        <w:softHyphen/>
        <w:t>haltung und Nutzung dieser Anlagen fest.</w:t>
      </w:r>
    </w:p>
    <w:p w14:paraId="193099A6" w14:textId="77777777" w:rsidR="00331291" w:rsidRPr="004F1DAE" w:rsidRDefault="00331291" w:rsidP="001007D5">
      <w:pPr>
        <w:jc w:val="both"/>
        <w:rPr>
          <w:lang w:val="de-DE"/>
        </w:rPr>
      </w:pPr>
    </w:p>
    <w:p w14:paraId="78832F39" w14:textId="77777777" w:rsidR="00331291" w:rsidRPr="004F1DAE" w:rsidRDefault="00331291" w:rsidP="001007D5">
      <w:pPr>
        <w:jc w:val="both"/>
        <w:rPr>
          <w:lang w:val="de-DE"/>
        </w:rPr>
      </w:pPr>
    </w:p>
    <w:p w14:paraId="5BB78734" w14:textId="77777777" w:rsidR="00331291" w:rsidRPr="004F1DAE" w:rsidRDefault="00331291" w:rsidP="008B1C56">
      <w:pPr>
        <w:jc w:val="center"/>
        <w:rPr>
          <w:lang w:val="de-DE"/>
        </w:rPr>
      </w:pPr>
      <w:r w:rsidRPr="004F1DAE">
        <w:rPr>
          <w:i/>
          <w:lang w:val="de-DE"/>
        </w:rPr>
        <w:t>Abschnitt 2 -</w:t>
      </w:r>
      <w:r w:rsidRPr="004F1DAE">
        <w:rPr>
          <w:lang w:val="de-DE"/>
        </w:rPr>
        <w:t xml:space="preserve"> Umkleideräume</w:t>
      </w:r>
    </w:p>
    <w:p w14:paraId="2ACACC81" w14:textId="77777777" w:rsidR="00331291" w:rsidRPr="004F1DAE" w:rsidRDefault="00331291" w:rsidP="008B1C56">
      <w:pPr>
        <w:jc w:val="center"/>
        <w:rPr>
          <w:lang w:val="de-DE"/>
        </w:rPr>
      </w:pPr>
    </w:p>
    <w:p w14:paraId="411438F2" w14:textId="77777777" w:rsidR="00331291" w:rsidRPr="004F1DAE" w:rsidRDefault="00331291" w:rsidP="008B1C56">
      <w:pPr>
        <w:jc w:val="center"/>
        <w:rPr>
          <w:lang w:val="de-DE"/>
        </w:rPr>
      </w:pPr>
    </w:p>
    <w:p w14:paraId="3FD96BB7" w14:textId="77777777" w:rsidR="00331291" w:rsidRPr="004F1DAE" w:rsidRDefault="00331291" w:rsidP="001007D5">
      <w:pPr>
        <w:jc w:val="both"/>
        <w:rPr>
          <w:lang w:val="de-DE"/>
        </w:rPr>
      </w:pPr>
      <w:r w:rsidRPr="004F1DAE">
        <w:rPr>
          <w:lang w:val="de-DE"/>
        </w:rPr>
        <w:tab/>
      </w:r>
      <w:r w:rsidRPr="004F1DAE">
        <w:rPr>
          <w:b/>
          <w:lang w:val="de-DE"/>
        </w:rPr>
        <w:t>Art. III.1-47</w:t>
      </w:r>
      <w:r w:rsidRPr="004F1DAE">
        <w:rPr>
          <w:lang w:val="de-DE"/>
        </w:rPr>
        <w:t xml:space="preserve"> - Arbeitgeber stellen den Arbeitnehmern einen Umkleideraum zur Verfügung, wenn diese Arbeitnehmer sich umkleiden müssen.</w:t>
      </w:r>
    </w:p>
    <w:p w14:paraId="1306101E" w14:textId="77777777" w:rsidR="00331291" w:rsidRPr="004F1DAE" w:rsidRDefault="00331291" w:rsidP="001007D5">
      <w:pPr>
        <w:jc w:val="both"/>
        <w:rPr>
          <w:lang w:val="de-DE"/>
        </w:rPr>
      </w:pPr>
    </w:p>
    <w:p w14:paraId="6AA5110F" w14:textId="77777777" w:rsidR="00331291" w:rsidRPr="004F1DAE" w:rsidRDefault="00331291" w:rsidP="001007D5">
      <w:pPr>
        <w:jc w:val="both"/>
        <w:rPr>
          <w:lang w:val="de-DE"/>
        </w:rPr>
      </w:pPr>
      <w:r w:rsidRPr="004F1DAE">
        <w:rPr>
          <w:lang w:val="de-DE"/>
        </w:rPr>
        <w:tab/>
        <w:t>Wenn Umkleideräume nicht erforderlich sind, muss für jeden Arbeitnehmer eine Kleiderablage vorhanden sein.</w:t>
      </w:r>
    </w:p>
    <w:p w14:paraId="598C5533" w14:textId="77777777" w:rsidR="00331291" w:rsidRPr="004F1DAE" w:rsidRDefault="00331291" w:rsidP="001007D5">
      <w:pPr>
        <w:jc w:val="both"/>
        <w:rPr>
          <w:lang w:val="de-DE"/>
        </w:rPr>
      </w:pPr>
    </w:p>
    <w:p w14:paraId="77AD5CD1" w14:textId="77777777" w:rsidR="00331291" w:rsidRPr="004F1DAE" w:rsidRDefault="00331291" w:rsidP="001007D5">
      <w:pPr>
        <w:jc w:val="both"/>
        <w:rPr>
          <w:lang w:val="de-DE"/>
        </w:rPr>
      </w:pPr>
    </w:p>
    <w:p w14:paraId="50CEAF37" w14:textId="77777777" w:rsidR="00331291" w:rsidRPr="004F1DAE" w:rsidRDefault="00331291" w:rsidP="001007D5">
      <w:pPr>
        <w:jc w:val="both"/>
        <w:rPr>
          <w:lang w:val="de-DE"/>
        </w:rPr>
      </w:pPr>
      <w:r w:rsidRPr="004F1DAE">
        <w:rPr>
          <w:lang w:val="de-DE"/>
        </w:rPr>
        <w:tab/>
      </w:r>
      <w:r w:rsidRPr="004F1DAE">
        <w:rPr>
          <w:b/>
          <w:lang w:val="de-DE"/>
        </w:rPr>
        <w:t>Art. III.1-48</w:t>
      </w:r>
      <w:r w:rsidRPr="004F1DAE">
        <w:rPr>
          <w:lang w:val="de-DE"/>
        </w:rPr>
        <w:t xml:space="preserve"> - § 1 - Umkleideräume sind mit abschließbaren Schränken ausgestattet, in denen jeder Arbeitnehmer seine Kleidung während der Arbeitszeit aufbewahren kann.</w:t>
      </w:r>
    </w:p>
    <w:p w14:paraId="2424C366" w14:textId="77777777" w:rsidR="00331291" w:rsidRPr="004F1DAE" w:rsidRDefault="00331291" w:rsidP="001007D5">
      <w:pPr>
        <w:jc w:val="both"/>
        <w:rPr>
          <w:lang w:val="de-DE"/>
        </w:rPr>
      </w:pPr>
    </w:p>
    <w:p w14:paraId="3168E18B" w14:textId="77777777" w:rsidR="00331291" w:rsidRPr="004F1DAE" w:rsidRDefault="00331291" w:rsidP="001007D5">
      <w:pPr>
        <w:jc w:val="both"/>
        <w:rPr>
          <w:lang w:val="de-DE"/>
        </w:rPr>
      </w:pPr>
      <w:r w:rsidRPr="004F1DAE">
        <w:rPr>
          <w:lang w:val="de-DE"/>
        </w:rPr>
        <w:tab/>
        <w:t>Jeder Arbeitnehmer, der den Umkleideraum benutzt, verfügt über einen persönlichen Schrank.</w:t>
      </w:r>
    </w:p>
    <w:p w14:paraId="1FA161E5" w14:textId="77777777" w:rsidR="00331291" w:rsidRPr="004F1DAE" w:rsidRDefault="00331291" w:rsidP="001007D5">
      <w:pPr>
        <w:jc w:val="both"/>
        <w:rPr>
          <w:lang w:val="de-DE"/>
        </w:rPr>
      </w:pPr>
    </w:p>
    <w:p w14:paraId="0D356436" w14:textId="77777777" w:rsidR="00331291" w:rsidRPr="004F1DAE" w:rsidRDefault="00331291" w:rsidP="001007D5">
      <w:pPr>
        <w:jc w:val="both"/>
        <w:rPr>
          <w:lang w:val="de-DE"/>
        </w:rPr>
      </w:pPr>
      <w:r w:rsidRPr="004F1DAE">
        <w:rPr>
          <w:lang w:val="de-DE"/>
        </w:rPr>
        <w:tab/>
        <w:t>§ 2 ­ Wenn keine spezifischen Risiken bestehen, dürfen die persönlichen Kleider</w:t>
      </w:r>
      <w:r w:rsidRPr="004F1DAE">
        <w:rPr>
          <w:lang w:val="de-DE"/>
        </w:rPr>
        <w:softHyphen/>
        <w:t>schränke durch eine gewöhnliche Kleiderablage mit Kleiderhaken beziehungsweise -bügeln und einem persönlichen Fach ersetzt werden.</w:t>
      </w:r>
    </w:p>
    <w:p w14:paraId="5452332C" w14:textId="77777777" w:rsidR="00331291" w:rsidRPr="004F1DAE" w:rsidRDefault="00331291" w:rsidP="001007D5">
      <w:pPr>
        <w:jc w:val="both"/>
        <w:rPr>
          <w:lang w:val="de-DE"/>
        </w:rPr>
      </w:pPr>
    </w:p>
    <w:p w14:paraId="70820ABB" w14:textId="77777777" w:rsidR="00331291" w:rsidRPr="004F1DAE" w:rsidRDefault="00331291" w:rsidP="001007D5">
      <w:pPr>
        <w:jc w:val="both"/>
        <w:rPr>
          <w:lang w:val="de-DE"/>
        </w:rPr>
      </w:pPr>
      <w:r w:rsidRPr="004F1DAE">
        <w:rPr>
          <w:lang w:val="de-DE"/>
        </w:rPr>
        <w:tab/>
        <w:t>§ 3 ­ Wenn Arbeitnehmer Feuchtigkeit oder Schmutz ausgesetzt sind oder ein Vergiftungs- oder Kontaminationsrisiko besteht, stehen ihnen zwei persönliche Schränke zur Verfügung, einer für die persönliche Kleidung und einer für die Arbeitskleidung.</w:t>
      </w:r>
    </w:p>
    <w:p w14:paraId="47E2896A" w14:textId="77777777" w:rsidR="00331291" w:rsidRPr="004F1DAE" w:rsidRDefault="00331291" w:rsidP="001007D5">
      <w:pPr>
        <w:jc w:val="both"/>
        <w:rPr>
          <w:lang w:val="de-DE"/>
        </w:rPr>
      </w:pPr>
    </w:p>
    <w:p w14:paraId="58BE8D7C" w14:textId="77777777" w:rsidR="00331291" w:rsidRPr="004F1DAE" w:rsidRDefault="00331291" w:rsidP="001007D5">
      <w:pPr>
        <w:jc w:val="both"/>
        <w:rPr>
          <w:lang w:val="de-DE"/>
        </w:rPr>
      </w:pPr>
      <w:r w:rsidRPr="004F1DAE">
        <w:rPr>
          <w:lang w:val="de-DE"/>
        </w:rPr>
        <w:tab/>
        <w:t>§ 4 ­ Arbeitnehmer bewahren Kleidung und Toilettenartikel in den Umkleideräumen oder, falls keine Umkleideräume vorhanden sind, an den dafür vorgesehenen Ablagen auf.</w:t>
      </w:r>
    </w:p>
    <w:p w14:paraId="2146B00E" w14:textId="77777777" w:rsidR="00331291" w:rsidRPr="004F1DAE" w:rsidRDefault="00331291" w:rsidP="001007D5">
      <w:pPr>
        <w:jc w:val="both"/>
        <w:rPr>
          <w:lang w:val="de-DE"/>
        </w:rPr>
      </w:pPr>
    </w:p>
    <w:p w14:paraId="2FDCD30B" w14:textId="77777777" w:rsidR="00331291" w:rsidRPr="004F1DAE" w:rsidRDefault="00331291" w:rsidP="001007D5">
      <w:pPr>
        <w:jc w:val="both"/>
        <w:rPr>
          <w:lang w:val="de-DE"/>
        </w:rPr>
      </w:pPr>
    </w:p>
    <w:p w14:paraId="5B8560C7" w14:textId="77777777" w:rsidR="0088699B" w:rsidRPr="004F1DAE" w:rsidRDefault="0088699B">
      <w:pPr>
        <w:rPr>
          <w:i/>
          <w:lang w:val="de-DE"/>
        </w:rPr>
      </w:pPr>
      <w:r w:rsidRPr="004F1DAE">
        <w:rPr>
          <w:i/>
          <w:lang w:val="de-DE"/>
        </w:rPr>
        <w:br w:type="page"/>
      </w:r>
    </w:p>
    <w:p w14:paraId="1B4F0123" w14:textId="52E5F8C4" w:rsidR="00331291" w:rsidRPr="004F1DAE" w:rsidRDefault="00331291" w:rsidP="001B3A98">
      <w:pPr>
        <w:jc w:val="center"/>
        <w:rPr>
          <w:lang w:val="de-DE"/>
        </w:rPr>
      </w:pPr>
      <w:r w:rsidRPr="004F1DAE">
        <w:rPr>
          <w:i/>
          <w:lang w:val="de-DE"/>
        </w:rPr>
        <w:t>Abschnitt 3 -</w:t>
      </w:r>
      <w:r w:rsidRPr="004F1DAE">
        <w:rPr>
          <w:lang w:val="de-DE"/>
        </w:rPr>
        <w:t xml:space="preserve"> Waschgelegenheiten und Duschen</w:t>
      </w:r>
    </w:p>
    <w:p w14:paraId="40EB673E" w14:textId="77777777" w:rsidR="00331291" w:rsidRPr="004F1DAE" w:rsidRDefault="00331291" w:rsidP="001007D5">
      <w:pPr>
        <w:jc w:val="both"/>
        <w:rPr>
          <w:lang w:val="de-DE"/>
        </w:rPr>
      </w:pPr>
    </w:p>
    <w:p w14:paraId="21E492F6" w14:textId="77777777" w:rsidR="00331291" w:rsidRPr="004F1DAE" w:rsidRDefault="00331291" w:rsidP="001007D5">
      <w:pPr>
        <w:jc w:val="both"/>
        <w:rPr>
          <w:lang w:val="de-DE"/>
        </w:rPr>
      </w:pPr>
    </w:p>
    <w:p w14:paraId="58E6AE40" w14:textId="77777777" w:rsidR="00331291" w:rsidRPr="004F1DAE" w:rsidRDefault="00331291" w:rsidP="001007D5">
      <w:pPr>
        <w:jc w:val="both"/>
        <w:rPr>
          <w:lang w:val="de-DE"/>
        </w:rPr>
      </w:pPr>
      <w:r w:rsidRPr="004F1DAE">
        <w:rPr>
          <w:lang w:val="de-DE"/>
        </w:rPr>
        <w:tab/>
      </w:r>
      <w:r w:rsidRPr="004F1DAE">
        <w:rPr>
          <w:b/>
          <w:lang w:val="de-DE"/>
        </w:rPr>
        <w:t>Art. III.1-49</w:t>
      </w:r>
      <w:r w:rsidRPr="004F1DAE">
        <w:rPr>
          <w:lang w:val="de-DE"/>
        </w:rPr>
        <w:t xml:space="preserve"> - Waschgelegenheiten und Duschen sind in speziell dazu bestimmten Räumlichkeiten untergebracht.</w:t>
      </w:r>
    </w:p>
    <w:p w14:paraId="24B7A0A6" w14:textId="77777777" w:rsidR="00331291" w:rsidRPr="004F1DAE" w:rsidRDefault="00331291" w:rsidP="001007D5">
      <w:pPr>
        <w:jc w:val="both"/>
        <w:rPr>
          <w:lang w:val="de-DE"/>
        </w:rPr>
      </w:pPr>
    </w:p>
    <w:p w14:paraId="339ABA27" w14:textId="77777777" w:rsidR="00331291" w:rsidRPr="004F1DAE" w:rsidRDefault="00331291" w:rsidP="001007D5">
      <w:pPr>
        <w:jc w:val="both"/>
        <w:rPr>
          <w:lang w:val="de-DE"/>
        </w:rPr>
      </w:pPr>
      <w:r w:rsidRPr="004F1DAE">
        <w:rPr>
          <w:lang w:val="de-DE"/>
        </w:rPr>
        <w:tab/>
        <w:t>Wenn die Art der Arbeit und das Ausbleiben von Risiken dies rechtfertigen und das Einverständnis des Ausschusses vorliegt, können Waschgelegenheiten jedoch auch in Toilettenräumen angebracht werden.</w:t>
      </w:r>
    </w:p>
    <w:p w14:paraId="51E42656" w14:textId="77777777" w:rsidR="00331291" w:rsidRPr="004F1DAE" w:rsidRDefault="00331291" w:rsidP="001007D5">
      <w:pPr>
        <w:jc w:val="both"/>
        <w:rPr>
          <w:lang w:val="de-DE"/>
        </w:rPr>
      </w:pPr>
    </w:p>
    <w:p w14:paraId="389F859D" w14:textId="77777777" w:rsidR="00331291" w:rsidRPr="004F1DAE" w:rsidRDefault="00331291" w:rsidP="001007D5">
      <w:pPr>
        <w:jc w:val="both"/>
        <w:rPr>
          <w:lang w:val="de-DE"/>
        </w:rPr>
      </w:pPr>
    </w:p>
    <w:p w14:paraId="5AD59FBD" w14:textId="77777777" w:rsidR="00331291" w:rsidRPr="004F1DAE" w:rsidRDefault="00331291" w:rsidP="001007D5">
      <w:pPr>
        <w:jc w:val="both"/>
        <w:rPr>
          <w:lang w:val="de-DE"/>
        </w:rPr>
      </w:pPr>
      <w:r w:rsidRPr="004F1DAE">
        <w:rPr>
          <w:lang w:val="de-DE"/>
        </w:rPr>
        <w:tab/>
      </w:r>
      <w:r w:rsidRPr="004F1DAE">
        <w:rPr>
          <w:b/>
          <w:lang w:val="de-DE"/>
        </w:rPr>
        <w:t>Art. III.1-50</w:t>
      </w:r>
      <w:r w:rsidRPr="004F1DAE">
        <w:rPr>
          <w:lang w:val="de-DE"/>
        </w:rPr>
        <w:t xml:space="preserve"> - Wenn Arbeitnehmer aufgrund der Art ihrer Arbeit Waschgelegenheiten benötigen, sorgen Arbeitgeber dafür, dass pro Gruppe von drei Arbeitnehmern, die gleichzeitig ihre Arbeitszeit beenden, mindestens ein Wasserhahn vorhanden ist.</w:t>
      </w:r>
    </w:p>
    <w:p w14:paraId="505E0F58" w14:textId="77777777" w:rsidR="00331291" w:rsidRPr="004F1DAE" w:rsidRDefault="00331291" w:rsidP="001007D5">
      <w:pPr>
        <w:jc w:val="both"/>
        <w:rPr>
          <w:lang w:val="de-DE"/>
        </w:rPr>
      </w:pPr>
    </w:p>
    <w:p w14:paraId="437F7C35" w14:textId="77777777" w:rsidR="00331291" w:rsidRPr="004F1DAE" w:rsidRDefault="00331291" w:rsidP="001007D5">
      <w:pPr>
        <w:jc w:val="both"/>
        <w:rPr>
          <w:lang w:val="de-DE"/>
        </w:rPr>
      </w:pPr>
      <w:r w:rsidRPr="004F1DAE">
        <w:rPr>
          <w:lang w:val="de-DE"/>
        </w:rPr>
        <w:tab/>
        <w:t>Diese Zahl darf jedoch auf einen Wasserhahn pro Gruppe von fünf Arbeitnehmern, die gleichzeitig ihre Arbeitszeit beenden, herabgesetzt werden, wenn dies aufgrund der Art der Arbeit und der damit verbundenen Risiken gerechtfertigt ist und das Einverständnis des Ausschusses vorliegt.</w:t>
      </w:r>
    </w:p>
    <w:p w14:paraId="0CCCE3E9" w14:textId="77777777" w:rsidR="00331291" w:rsidRPr="004F1DAE" w:rsidRDefault="00331291" w:rsidP="001007D5">
      <w:pPr>
        <w:jc w:val="both"/>
        <w:rPr>
          <w:lang w:val="de-DE"/>
        </w:rPr>
      </w:pPr>
    </w:p>
    <w:p w14:paraId="2B500F47" w14:textId="77777777" w:rsidR="00331291" w:rsidRPr="004F1DAE" w:rsidRDefault="00331291" w:rsidP="001007D5">
      <w:pPr>
        <w:jc w:val="both"/>
        <w:rPr>
          <w:lang w:val="de-DE"/>
        </w:rPr>
      </w:pPr>
    </w:p>
    <w:p w14:paraId="3966E206" w14:textId="77777777" w:rsidR="00331291" w:rsidRPr="004F1DAE" w:rsidRDefault="00331291" w:rsidP="001007D5">
      <w:pPr>
        <w:jc w:val="both"/>
        <w:rPr>
          <w:lang w:val="de-DE"/>
        </w:rPr>
      </w:pPr>
      <w:r w:rsidRPr="004F1DAE">
        <w:rPr>
          <w:lang w:val="de-DE"/>
        </w:rPr>
        <w:tab/>
      </w:r>
      <w:r w:rsidRPr="004F1DAE">
        <w:rPr>
          <w:b/>
          <w:lang w:val="de-DE"/>
        </w:rPr>
        <w:t>Art. III.1-51</w:t>
      </w:r>
      <w:r w:rsidRPr="004F1DAE">
        <w:rPr>
          <w:lang w:val="de-DE"/>
        </w:rPr>
        <w:t xml:space="preserve"> - Arbeitgeber bestimmen je nach Art der Arbeit und der Art der Risiken, ob die Waschgelegenheiten mit warmem und kaltem Wasser ausgestattet sein müssen und welche Seifen beziehungsweise Reinigungsprodukte verwendet werden müssen.</w:t>
      </w:r>
    </w:p>
    <w:p w14:paraId="3AF9C1BE" w14:textId="77777777" w:rsidR="00331291" w:rsidRPr="004F1DAE" w:rsidRDefault="00331291" w:rsidP="001007D5">
      <w:pPr>
        <w:jc w:val="both"/>
        <w:rPr>
          <w:lang w:val="de-DE"/>
        </w:rPr>
      </w:pPr>
    </w:p>
    <w:p w14:paraId="1A8A6D64" w14:textId="77777777" w:rsidR="00331291" w:rsidRPr="004F1DAE" w:rsidRDefault="00331291" w:rsidP="001007D5">
      <w:pPr>
        <w:jc w:val="both"/>
        <w:rPr>
          <w:lang w:val="de-DE"/>
        </w:rPr>
      </w:pPr>
    </w:p>
    <w:p w14:paraId="4B936739" w14:textId="77777777" w:rsidR="00331291" w:rsidRPr="004F1DAE" w:rsidRDefault="00331291" w:rsidP="001007D5">
      <w:pPr>
        <w:jc w:val="both"/>
        <w:rPr>
          <w:lang w:val="de-DE"/>
        </w:rPr>
      </w:pPr>
      <w:r w:rsidRPr="004F1DAE">
        <w:rPr>
          <w:lang w:val="de-DE"/>
        </w:rPr>
        <w:tab/>
      </w:r>
      <w:r w:rsidRPr="004F1DAE">
        <w:rPr>
          <w:b/>
          <w:lang w:val="de-DE"/>
        </w:rPr>
        <w:t>Art. III.1-52</w:t>
      </w:r>
      <w:r w:rsidRPr="004F1DAE">
        <w:rPr>
          <w:lang w:val="de-DE"/>
        </w:rPr>
        <w:t xml:space="preserve"> - Wenn sich die Arbeitnehmer während der Arbeit die Hände waschen müssen, sind in der Nähe des Arbeitsplatzes Handwaschbecken vorhanden.</w:t>
      </w:r>
    </w:p>
    <w:p w14:paraId="70EBE400" w14:textId="77777777" w:rsidR="00331291" w:rsidRPr="004F1DAE" w:rsidRDefault="00331291" w:rsidP="001007D5">
      <w:pPr>
        <w:jc w:val="both"/>
        <w:rPr>
          <w:lang w:val="de-DE"/>
        </w:rPr>
      </w:pPr>
    </w:p>
    <w:p w14:paraId="2496BC3A" w14:textId="77777777" w:rsidR="00331291" w:rsidRPr="004F1DAE" w:rsidRDefault="00331291" w:rsidP="001007D5">
      <w:pPr>
        <w:jc w:val="both"/>
        <w:rPr>
          <w:lang w:val="de-DE"/>
        </w:rPr>
      </w:pPr>
    </w:p>
    <w:p w14:paraId="45BFCA06" w14:textId="77777777" w:rsidR="00331291" w:rsidRPr="004F1DAE" w:rsidRDefault="00331291" w:rsidP="001007D5">
      <w:pPr>
        <w:jc w:val="both"/>
        <w:rPr>
          <w:lang w:val="de-DE"/>
        </w:rPr>
      </w:pPr>
      <w:r w:rsidRPr="004F1DAE">
        <w:rPr>
          <w:lang w:val="de-DE"/>
        </w:rPr>
        <w:tab/>
      </w:r>
      <w:r w:rsidRPr="004F1DAE">
        <w:rPr>
          <w:b/>
          <w:lang w:val="de-DE"/>
        </w:rPr>
        <w:t>Art. III.1-53</w:t>
      </w:r>
      <w:r w:rsidRPr="004F1DAE">
        <w:rPr>
          <w:lang w:val="de-DE"/>
        </w:rPr>
        <w:t xml:space="preserve"> - Arbeitgeber stellen den Arbeitnehmern Duschen mit warmem und kaltem Wasser zur Verfügung, wenn sie:</w:t>
      </w:r>
    </w:p>
    <w:p w14:paraId="69B6108F" w14:textId="77777777" w:rsidR="00331291" w:rsidRPr="004F1DAE" w:rsidRDefault="00331291" w:rsidP="001007D5">
      <w:pPr>
        <w:jc w:val="both"/>
        <w:rPr>
          <w:lang w:val="de-DE"/>
        </w:rPr>
      </w:pPr>
    </w:p>
    <w:p w14:paraId="08A629A0" w14:textId="77777777" w:rsidR="00331291" w:rsidRPr="004F1DAE" w:rsidRDefault="00331291" w:rsidP="001007D5">
      <w:pPr>
        <w:jc w:val="both"/>
        <w:rPr>
          <w:lang w:val="de-DE"/>
        </w:rPr>
      </w:pPr>
      <w:r w:rsidRPr="004F1DAE">
        <w:rPr>
          <w:lang w:val="de-DE"/>
        </w:rPr>
        <w:tab/>
        <w:t>1. übermäßiger Hitze ausgesetzt sind,</w:t>
      </w:r>
    </w:p>
    <w:p w14:paraId="69979346" w14:textId="77777777" w:rsidR="00331291" w:rsidRPr="004F1DAE" w:rsidRDefault="00331291" w:rsidP="001007D5">
      <w:pPr>
        <w:jc w:val="both"/>
        <w:rPr>
          <w:lang w:val="de-DE"/>
        </w:rPr>
      </w:pPr>
    </w:p>
    <w:p w14:paraId="76F9CE73" w14:textId="77777777" w:rsidR="00331291" w:rsidRPr="004F1DAE" w:rsidRDefault="00331291" w:rsidP="001007D5">
      <w:pPr>
        <w:jc w:val="both"/>
        <w:rPr>
          <w:lang w:val="de-DE"/>
        </w:rPr>
      </w:pPr>
      <w:r w:rsidRPr="004F1DAE">
        <w:rPr>
          <w:lang w:val="de-DE"/>
        </w:rPr>
        <w:tab/>
        <w:t>2. Arbeit verrichten, die sehr schmutzig macht,</w:t>
      </w:r>
    </w:p>
    <w:p w14:paraId="687212CD" w14:textId="77777777" w:rsidR="00331291" w:rsidRPr="004F1DAE" w:rsidRDefault="00331291" w:rsidP="001007D5">
      <w:pPr>
        <w:jc w:val="both"/>
        <w:rPr>
          <w:lang w:val="de-DE"/>
        </w:rPr>
      </w:pPr>
    </w:p>
    <w:p w14:paraId="7B483A94" w14:textId="77777777" w:rsidR="00331291" w:rsidRPr="004F1DAE" w:rsidRDefault="00331291" w:rsidP="001007D5">
      <w:pPr>
        <w:jc w:val="both"/>
        <w:rPr>
          <w:lang w:val="de-DE"/>
        </w:rPr>
      </w:pPr>
      <w:r w:rsidRPr="004F1DAE">
        <w:rPr>
          <w:lang w:val="de-DE"/>
        </w:rPr>
        <w:tab/>
        <w:t>3. gefährlichen chemischen oder biologischen Agenzien ausgesetzt sind.</w:t>
      </w:r>
    </w:p>
    <w:p w14:paraId="1CFC467D" w14:textId="77777777" w:rsidR="00331291" w:rsidRPr="004F1DAE" w:rsidRDefault="00331291" w:rsidP="001007D5">
      <w:pPr>
        <w:jc w:val="both"/>
        <w:rPr>
          <w:lang w:val="de-DE"/>
        </w:rPr>
      </w:pPr>
    </w:p>
    <w:p w14:paraId="1528F3AB" w14:textId="77777777" w:rsidR="00331291" w:rsidRPr="004F1DAE" w:rsidRDefault="00331291" w:rsidP="001007D5">
      <w:pPr>
        <w:jc w:val="both"/>
        <w:rPr>
          <w:lang w:val="de-DE"/>
        </w:rPr>
      </w:pPr>
      <w:r w:rsidRPr="004F1DAE">
        <w:rPr>
          <w:lang w:val="de-DE"/>
        </w:rPr>
        <w:tab/>
        <w:t>Pro Gruppe von sechs Arbeitnehmern, die gleichzeitig ihre Arbeitszeit beenden, ist eine Dusche vorgesehen.</w:t>
      </w:r>
    </w:p>
    <w:p w14:paraId="5F189AD2" w14:textId="77777777" w:rsidR="00331291" w:rsidRPr="004F1DAE" w:rsidRDefault="00331291" w:rsidP="001007D5">
      <w:pPr>
        <w:jc w:val="both"/>
        <w:rPr>
          <w:lang w:val="de-DE"/>
        </w:rPr>
      </w:pPr>
    </w:p>
    <w:p w14:paraId="4DF850DE" w14:textId="77777777" w:rsidR="00331291" w:rsidRPr="004F1DAE" w:rsidRDefault="00331291" w:rsidP="001007D5">
      <w:pPr>
        <w:jc w:val="both"/>
        <w:rPr>
          <w:lang w:val="de-DE"/>
        </w:rPr>
      </w:pPr>
      <w:r w:rsidRPr="004F1DAE">
        <w:rPr>
          <w:lang w:val="de-DE"/>
        </w:rPr>
        <w:tab/>
        <w:t>Duschräume sind ausreichend bemessen, damit jeder Arbeitnehmer sich den hygie</w:t>
      </w:r>
      <w:r w:rsidRPr="004F1DAE">
        <w:rPr>
          <w:lang w:val="de-DE"/>
        </w:rPr>
        <w:softHyphen/>
        <w:t>nischen Erfordernissen entsprechend ungehindert waschen kann.</w:t>
      </w:r>
    </w:p>
    <w:p w14:paraId="4A4321AD" w14:textId="77777777" w:rsidR="00331291" w:rsidRPr="004F1DAE" w:rsidRDefault="00331291" w:rsidP="001007D5">
      <w:pPr>
        <w:jc w:val="both"/>
        <w:rPr>
          <w:lang w:val="de-DE"/>
        </w:rPr>
      </w:pPr>
    </w:p>
    <w:p w14:paraId="0C6FB933" w14:textId="77777777" w:rsidR="00331291" w:rsidRPr="004F1DAE" w:rsidRDefault="00331291" w:rsidP="001007D5">
      <w:pPr>
        <w:jc w:val="both"/>
        <w:rPr>
          <w:lang w:val="de-DE"/>
        </w:rPr>
      </w:pPr>
    </w:p>
    <w:p w14:paraId="35209AB7" w14:textId="77777777" w:rsidR="00331291" w:rsidRPr="004F1DAE" w:rsidRDefault="00331291" w:rsidP="001007D5">
      <w:pPr>
        <w:jc w:val="both"/>
        <w:rPr>
          <w:lang w:val="de-DE"/>
        </w:rPr>
      </w:pPr>
      <w:r w:rsidRPr="004F1DAE">
        <w:rPr>
          <w:lang w:val="de-DE"/>
        </w:rPr>
        <w:tab/>
      </w:r>
      <w:r w:rsidRPr="004F1DAE">
        <w:rPr>
          <w:b/>
          <w:lang w:val="de-DE"/>
        </w:rPr>
        <w:t>Art. III.1-54</w:t>
      </w:r>
      <w:r w:rsidRPr="004F1DAE">
        <w:rPr>
          <w:lang w:val="de-DE"/>
        </w:rPr>
        <w:t xml:space="preserve"> - Arbeitgeber stellen den Arbeitnehmern, ohne dass diesen Kosten entstehen, ausreichend Toilettenartikel und gegebenenfalls spezielle Reinigungsprodukte sowie jegliche sonstige zusätzliche Ausrüstung zur Verfügung.</w:t>
      </w:r>
    </w:p>
    <w:p w14:paraId="3EDC395E" w14:textId="77777777" w:rsidR="00331291" w:rsidRPr="004F1DAE" w:rsidRDefault="00331291" w:rsidP="001007D5">
      <w:pPr>
        <w:jc w:val="both"/>
        <w:rPr>
          <w:lang w:val="de-DE"/>
        </w:rPr>
      </w:pPr>
    </w:p>
    <w:p w14:paraId="2191B1A7" w14:textId="77777777" w:rsidR="00331291" w:rsidRPr="004F1DAE" w:rsidRDefault="00331291" w:rsidP="001007D5">
      <w:pPr>
        <w:jc w:val="both"/>
        <w:rPr>
          <w:lang w:val="de-DE"/>
        </w:rPr>
      </w:pPr>
      <w:r w:rsidRPr="004F1DAE">
        <w:rPr>
          <w:lang w:val="de-DE"/>
        </w:rPr>
        <w:tab/>
        <w:t>Zudem werden ausreichend Handtücher zur Verfügung gestellt, für deren Reinigung und zeitigen Austausch der Arbeitgeber Sorge trägt. Er kann jedes andere Mittel zum Trocknen der Hände bereitstellen.</w:t>
      </w:r>
    </w:p>
    <w:p w14:paraId="6D5919B9" w14:textId="77777777" w:rsidR="00331291" w:rsidRPr="004F1DAE" w:rsidRDefault="00331291" w:rsidP="001007D5">
      <w:pPr>
        <w:jc w:val="both"/>
        <w:rPr>
          <w:lang w:val="de-DE"/>
        </w:rPr>
      </w:pPr>
    </w:p>
    <w:p w14:paraId="0E3CC80B" w14:textId="77777777" w:rsidR="00331291" w:rsidRPr="004F1DAE" w:rsidRDefault="00331291" w:rsidP="001007D5">
      <w:pPr>
        <w:jc w:val="both"/>
        <w:rPr>
          <w:lang w:val="de-DE"/>
        </w:rPr>
      </w:pPr>
    </w:p>
    <w:p w14:paraId="4CD30EF5" w14:textId="77777777" w:rsidR="00331291" w:rsidRPr="004F1DAE" w:rsidRDefault="00331291" w:rsidP="001007D5">
      <w:pPr>
        <w:jc w:val="both"/>
        <w:rPr>
          <w:lang w:val="de-DE"/>
        </w:rPr>
      </w:pPr>
      <w:r w:rsidRPr="004F1DAE">
        <w:rPr>
          <w:lang w:val="de-DE"/>
        </w:rPr>
        <w:tab/>
      </w:r>
      <w:r w:rsidRPr="004F1DAE">
        <w:rPr>
          <w:b/>
          <w:lang w:val="de-DE"/>
        </w:rPr>
        <w:t>Art. III.1-55</w:t>
      </w:r>
      <w:r w:rsidRPr="004F1DAE">
        <w:rPr>
          <w:lang w:val="de-DE"/>
        </w:rPr>
        <w:t xml:space="preserve"> - Arbeitnehmer müssen die in vorliegendem Kapitel erwähnten Sozial</w:t>
      </w:r>
      <w:r w:rsidRPr="004F1DAE">
        <w:rPr>
          <w:lang w:val="de-DE"/>
        </w:rPr>
        <w:softHyphen/>
        <w:t>anlagen, die ihnen zur Verfügung gestellt werden, am Ende ihrer Arbeitszeit und gegebenenfalls vor dem Essen nutzen.</w:t>
      </w:r>
    </w:p>
    <w:p w14:paraId="57F1B959" w14:textId="77777777" w:rsidR="00331291" w:rsidRPr="004F1DAE" w:rsidRDefault="00331291" w:rsidP="001007D5">
      <w:pPr>
        <w:jc w:val="both"/>
        <w:rPr>
          <w:lang w:val="de-DE"/>
        </w:rPr>
      </w:pPr>
    </w:p>
    <w:p w14:paraId="6F607E32" w14:textId="77777777" w:rsidR="00331291" w:rsidRPr="004F1DAE" w:rsidRDefault="00331291" w:rsidP="001007D5">
      <w:pPr>
        <w:jc w:val="both"/>
        <w:rPr>
          <w:lang w:val="de-DE"/>
        </w:rPr>
      </w:pPr>
    </w:p>
    <w:p w14:paraId="63D62F76" w14:textId="6F72B348" w:rsidR="00331291" w:rsidRPr="004F1DAE" w:rsidRDefault="00331291" w:rsidP="001B3A98">
      <w:pPr>
        <w:jc w:val="center"/>
        <w:rPr>
          <w:lang w:val="de-DE"/>
        </w:rPr>
      </w:pPr>
      <w:r w:rsidRPr="004F1DAE">
        <w:rPr>
          <w:i/>
          <w:lang w:val="de-DE"/>
        </w:rPr>
        <w:t>Abschnitt 4 -</w:t>
      </w:r>
      <w:r w:rsidRPr="004F1DAE">
        <w:rPr>
          <w:lang w:val="de-DE"/>
        </w:rPr>
        <w:t xml:space="preserve"> Toiletten</w:t>
      </w:r>
    </w:p>
    <w:p w14:paraId="2AE79FE7" w14:textId="77777777" w:rsidR="00331291" w:rsidRPr="004F1DAE" w:rsidRDefault="00331291" w:rsidP="001B3A98">
      <w:pPr>
        <w:jc w:val="center"/>
        <w:rPr>
          <w:lang w:val="de-DE"/>
        </w:rPr>
      </w:pPr>
    </w:p>
    <w:p w14:paraId="12EE3930" w14:textId="77777777" w:rsidR="00331291" w:rsidRPr="004F1DAE" w:rsidRDefault="00331291" w:rsidP="001B3A98">
      <w:pPr>
        <w:jc w:val="center"/>
        <w:rPr>
          <w:lang w:val="de-DE"/>
        </w:rPr>
      </w:pPr>
    </w:p>
    <w:p w14:paraId="581498DD" w14:textId="77777777" w:rsidR="00331291" w:rsidRPr="004F1DAE" w:rsidRDefault="00331291" w:rsidP="001007D5">
      <w:pPr>
        <w:jc w:val="both"/>
        <w:rPr>
          <w:lang w:val="de-DE"/>
        </w:rPr>
      </w:pPr>
      <w:r w:rsidRPr="004F1DAE">
        <w:rPr>
          <w:lang w:val="de-DE"/>
        </w:rPr>
        <w:tab/>
      </w:r>
      <w:r w:rsidRPr="004F1DAE">
        <w:rPr>
          <w:b/>
          <w:lang w:val="de-DE"/>
        </w:rPr>
        <w:t>Art. III.1-56</w:t>
      </w:r>
      <w:r w:rsidRPr="004F1DAE">
        <w:rPr>
          <w:lang w:val="de-DE"/>
        </w:rPr>
        <w:t xml:space="preserve"> - Toilettenräume umfassen ein oder mehrere einzelne WCs und gegebe</w:t>
      </w:r>
      <w:r w:rsidRPr="004F1DAE">
        <w:rPr>
          <w:lang w:val="de-DE"/>
        </w:rPr>
        <w:softHyphen/>
        <w:t>nenfalls Urinale sowie ein oder mehrere Handwaschbecken.</w:t>
      </w:r>
    </w:p>
    <w:p w14:paraId="2939397E" w14:textId="77777777" w:rsidR="00331291" w:rsidRPr="004F1DAE" w:rsidRDefault="00331291" w:rsidP="001007D5">
      <w:pPr>
        <w:jc w:val="both"/>
        <w:rPr>
          <w:lang w:val="de-DE"/>
        </w:rPr>
      </w:pPr>
    </w:p>
    <w:p w14:paraId="135F5D22" w14:textId="77777777" w:rsidR="00331291" w:rsidRPr="004F1DAE" w:rsidRDefault="00331291" w:rsidP="001007D5">
      <w:pPr>
        <w:jc w:val="both"/>
        <w:rPr>
          <w:lang w:val="de-DE"/>
        </w:rPr>
      </w:pPr>
      <w:r w:rsidRPr="004F1DAE">
        <w:rPr>
          <w:lang w:val="de-DE"/>
        </w:rPr>
        <w:tab/>
        <w:t>Für Männer und Frauen sind vollständig getrennte Toiletten vorgesehen; diese befinden sich in der Nähe der Arbeitsplätze, der Ruheräume, der Umkleideräume und der Duschen.</w:t>
      </w:r>
    </w:p>
    <w:p w14:paraId="4C84AA55" w14:textId="77777777" w:rsidR="00331291" w:rsidRPr="004F1DAE" w:rsidRDefault="00331291" w:rsidP="001007D5">
      <w:pPr>
        <w:jc w:val="both"/>
        <w:rPr>
          <w:lang w:val="de-DE"/>
        </w:rPr>
      </w:pPr>
    </w:p>
    <w:p w14:paraId="18875593" w14:textId="77777777" w:rsidR="00331291" w:rsidRPr="004F1DAE" w:rsidRDefault="00331291" w:rsidP="001007D5">
      <w:pPr>
        <w:jc w:val="both"/>
        <w:rPr>
          <w:lang w:val="de-DE"/>
        </w:rPr>
      </w:pPr>
      <w:r w:rsidRPr="004F1DAE">
        <w:rPr>
          <w:lang w:val="de-DE"/>
        </w:rPr>
        <w:tab/>
        <w:t>Arbeitnehmer müssen sich ungehindert zur Toilette begeben können.</w:t>
      </w:r>
    </w:p>
    <w:p w14:paraId="1AEAA1F3" w14:textId="77777777" w:rsidR="00331291" w:rsidRPr="004F1DAE" w:rsidRDefault="00331291" w:rsidP="001007D5">
      <w:pPr>
        <w:jc w:val="both"/>
        <w:rPr>
          <w:lang w:val="de-DE"/>
        </w:rPr>
      </w:pPr>
    </w:p>
    <w:p w14:paraId="3653ADF0" w14:textId="77777777" w:rsidR="00331291" w:rsidRPr="004F1DAE" w:rsidRDefault="00331291" w:rsidP="001007D5">
      <w:pPr>
        <w:jc w:val="both"/>
        <w:rPr>
          <w:lang w:val="de-DE"/>
        </w:rPr>
      </w:pPr>
    </w:p>
    <w:p w14:paraId="43448EAE" w14:textId="77777777" w:rsidR="00331291" w:rsidRPr="004F1DAE" w:rsidRDefault="00331291" w:rsidP="001007D5">
      <w:pPr>
        <w:jc w:val="both"/>
        <w:rPr>
          <w:lang w:val="de-DE"/>
        </w:rPr>
      </w:pPr>
      <w:r w:rsidRPr="004F1DAE">
        <w:rPr>
          <w:lang w:val="de-DE"/>
        </w:rPr>
        <w:tab/>
      </w:r>
      <w:r w:rsidRPr="004F1DAE">
        <w:rPr>
          <w:b/>
          <w:lang w:val="de-DE"/>
        </w:rPr>
        <w:t>Art. III.1-57</w:t>
      </w:r>
      <w:r w:rsidRPr="004F1DAE">
        <w:rPr>
          <w:lang w:val="de-DE"/>
        </w:rPr>
        <w:t xml:space="preserve"> - Es ist mindestens ein WC pro Gruppe von 15 gleichzeitig arbeitenden männlichen Arbeitnehmern und mindestens eins pro Gruppe von 15 gleichzeitig arbeitenden weiblichen Arbeitnehmern vorzusehen.</w:t>
      </w:r>
    </w:p>
    <w:p w14:paraId="38226F6B" w14:textId="77777777" w:rsidR="00331291" w:rsidRPr="004F1DAE" w:rsidRDefault="00331291" w:rsidP="001007D5">
      <w:pPr>
        <w:jc w:val="both"/>
        <w:rPr>
          <w:lang w:val="de-DE"/>
        </w:rPr>
      </w:pPr>
    </w:p>
    <w:p w14:paraId="1C193D48" w14:textId="77777777" w:rsidR="00331291" w:rsidRPr="004F1DAE" w:rsidRDefault="00331291" w:rsidP="001007D5">
      <w:pPr>
        <w:jc w:val="both"/>
        <w:rPr>
          <w:lang w:val="de-DE"/>
        </w:rPr>
      </w:pPr>
      <w:r w:rsidRPr="004F1DAE">
        <w:rPr>
          <w:lang w:val="de-DE"/>
        </w:rPr>
        <w:tab/>
        <w:t>WCs für männliche Arbeitnehmer können durch Urinale ersetzt werden, sofern es mindestens ein WC pro Gruppe von 25 gleichzeitig arbeitenden Arbeitnehmern gibt.</w:t>
      </w:r>
    </w:p>
    <w:p w14:paraId="0F50ABBB" w14:textId="77777777" w:rsidR="00331291" w:rsidRPr="004F1DAE" w:rsidRDefault="00331291" w:rsidP="001007D5">
      <w:pPr>
        <w:jc w:val="both"/>
        <w:rPr>
          <w:lang w:val="de-DE"/>
        </w:rPr>
      </w:pPr>
    </w:p>
    <w:p w14:paraId="24D8DDBB" w14:textId="77777777" w:rsidR="00331291" w:rsidRPr="004F1DAE" w:rsidRDefault="00331291" w:rsidP="001007D5">
      <w:pPr>
        <w:jc w:val="both"/>
        <w:rPr>
          <w:lang w:val="de-DE"/>
        </w:rPr>
      </w:pPr>
      <w:r w:rsidRPr="004F1DAE">
        <w:rPr>
          <w:lang w:val="de-DE"/>
        </w:rPr>
        <w:tab/>
        <w:t>Für je vier WCs beziehungsweise Urinale ist ein Handwaschbecken vorhanden.</w:t>
      </w:r>
    </w:p>
    <w:p w14:paraId="2EBF1CA3" w14:textId="77777777" w:rsidR="00331291" w:rsidRPr="004F1DAE" w:rsidRDefault="00331291" w:rsidP="001007D5">
      <w:pPr>
        <w:jc w:val="both"/>
        <w:rPr>
          <w:lang w:val="de-DE"/>
        </w:rPr>
      </w:pPr>
    </w:p>
    <w:p w14:paraId="74BA5A8D" w14:textId="77777777" w:rsidR="00331291" w:rsidRPr="004F1DAE" w:rsidRDefault="00331291" w:rsidP="001007D5">
      <w:pPr>
        <w:jc w:val="both"/>
        <w:rPr>
          <w:lang w:val="de-DE"/>
        </w:rPr>
      </w:pPr>
    </w:p>
    <w:p w14:paraId="2C30BC0D" w14:textId="77777777" w:rsidR="00331291" w:rsidRPr="004F1DAE" w:rsidRDefault="00331291" w:rsidP="004D3095">
      <w:pPr>
        <w:jc w:val="center"/>
        <w:rPr>
          <w:lang w:val="de-DE"/>
        </w:rPr>
      </w:pPr>
      <w:r w:rsidRPr="004F1DAE">
        <w:rPr>
          <w:i/>
          <w:lang w:val="de-DE"/>
        </w:rPr>
        <w:t>Abschnitt 5 -</w:t>
      </w:r>
      <w:r w:rsidRPr="004F1DAE">
        <w:rPr>
          <w:lang w:val="de-DE"/>
        </w:rPr>
        <w:t xml:space="preserve"> Speiseräume</w:t>
      </w:r>
    </w:p>
    <w:p w14:paraId="64AAF6B1" w14:textId="77777777" w:rsidR="00331291" w:rsidRPr="004F1DAE" w:rsidRDefault="00331291" w:rsidP="001007D5">
      <w:pPr>
        <w:jc w:val="both"/>
        <w:rPr>
          <w:lang w:val="de-DE"/>
        </w:rPr>
      </w:pPr>
    </w:p>
    <w:p w14:paraId="0DC6D871" w14:textId="77777777" w:rsidR="00331291" w:rsidRPr="004F1DAE" w:rsidRDefault="00331291" w:rsidP="001007D5">
      <w:pPr>
        <w:jc w:val="both"/>
        <w:rPr>
          <w:lang w:val="de-DE"/>
        </w:rPr>
      </w:pPr>
    </w:p>
    <w:p w14:paraId="206A2F5C" w14:textId="77777777" w:rsidR="00331291" w:rsidRPr="004F1DAE" w:rsidRDefault="00331291" w:rsidP="001007D5">
      <w:pPr>
        <w:jc w:val="both"/>
        <w:rPr>
          <w:lang w:val="de-DE"/>
        </w:rPr>
      </w:pPr>
      <w:r w:rsidRPr="004F1DAE">
        <w:rPr>
          <w:lang w:val="de-DE"/>
        </w:rPr>
        <w:tab/>
      </w:r>
      <w:r w:rsidRPr="004F1DAE">
        <w:rPr>
          <w:b/>
          <w:lang w:val="de-DE"/>
        </w:rPr>
        <w:t>Art. III.1-58</w:t>
      </w:r>
      <w:r w:rsidRPr="004F1DAE">
        <w:rPr>
          <w:lang w:val="de-DE"/>
        </w:rPr>
        <w:t xml:space="preserve"> - Speiseräume sind in einem oder mehreren Räumen untergebracht, die vollständig von der Arbeitsstätte getrennt sind.</w:t>
      </w:r>
    </w:p>
    <w:p w14:paraId="24A79AC4" w14:textId="77777777" w:rsidR="00331291" w:rsidRPr="004F1DAE" w:rsidRDefault="00331291" w:rsidP="001007D5">
      <w:pPr>
        <w:jc w:val="both"/>
        <w:rPr>
          <w:lang w:val="de-DE"/>
        </w:rPr>
      </w:pPr>
    </w:p>
    <w:p w14:paraId="4CE90979" w14:textId="77777777" w:rsidR="00331291" w:rsidRPr="004F1DAE" w:rsidRDefault="00331291" w:rsidP="001007D5">
      <w:pPr>
        <w:jc w:val="both"/>
        <w:rPr>
          <w:lang w:val="de-DE"/>
        </w:rPr>
      </w:pPr>
      <w:r w:rsidRPr="004F1DAE">
        <w:rPr>
          <w:lang w:val="de-DE"/>
        </w:rPr>
        <w:tab/>
        <w:t>Arbeitgeber müssen keinen Speiseraum für die Arbeitnehmer einrichten, wenn der Ausschuss dazu sein Einverständnis gegeben hat.</w:t>
      </w:r>
    </w:p>
    <w:p w14:paraId="231D509C" w14:textId="77777777" w:rsidR="00331291" w:rsidRPr="004F1DAE" w:rsidRDefault="00331291" w:rsidP="001007D5">
      <w:pPr>
        <w:jc w:val="both"/>
        <w:rPr>
          <w:lang w:val="de-DE"/>
        </w:rPr>
      </w:pPr>
    </w:p>
    <w:p w14:paraId="36AA287F" w14:textId="77777777" w:rsidR="00331291" w:rsidRPr="004F1DAE" w:rsidRDefault="00331291" w:rsidP="001007D5">
      <w:pPr>
        <w:jc w:val="both"/>
        <w:rPr>
          <w:lang w:val="de-DE"/>
        </w:rPr>
      </w:pPr>
      <w:r w:rsidRPr="004F1DAE">
        <w:rPr>
          <w:lang w:val="de-DE"/>
        </w:rPr>
        <w:tab/>
        <w:t>Arbeitgeber können erlauben, dass Arbeitnehmer, die im selben Büro arbeiten, dort ihre Mahlzeiten einnehmen, sofern die Hygiene jederzeit gewährleistet ist und der Gefahrenver</w:t>
      </w:r>
      <w:r w:rsidRPr="004F1DAE">
        <w:rPr>
          <w:lang w:val="de-DE"/>
        </w:rPr>
        <w:softHyphen/>
        <w:t>hütungsberater-Arbeitsarzt und der Ausschuss vorab ihr Einverständnis dazu gegeben haben.</w:t>
      </w:r>
    </w:p>
    <w:p w14:paraId="38E04FFA" w14:textId="77777777" w:rsidR="00331291" w:rsidRPr="004F1DAE" w:rsidRDefault="00331291" w:rsidP="001007D5">
      <w:pPr>
        <w:jc w:val="both"/>
        <w:rPr>
          <w:lang w:val="de-DE"/>
        </w:rPr>
      </w:pPr>
    </w:p>
    <w:p w14:paraId="1068FA5F" w14:textId="77777777" w:rsidR="00331291" w:rsidRPr="004F1DAE" w:rsidRDefault="00331291" w:rsidP="001007D5">
      <w:pPr>
        <w:jc w:val="both"/>
        <w:rPr>
          <w:lang w:val="de-DE"/>
        </w:rPr>
      </w:pPr>
    </w:p>
    <w:p w14:paraId="2659CC1B" w14:textId="77777777" w:rsidR="00331291" w:rsidRPr="004F1DAE" w:rsidRDefault="00331291" w:rsidP="001007D5">
      <w:pPr>
        <w:jc w:val="both"/>
        <w:rPr>
          <w:lang w:val="de-DE"/>
        </w:rPr>
      </w:pPr>
      <w:r w:rsidRPr="004F1DAE">
        <w:rPr>
          <w:lang w:val="de-DE"/>
        </w:rPr>
        <w:tab/>
      </w:r>
      <w:r w:rsidRPr="004F1DAE">
        <w:rPr>
          <w:b/>
          <w:lang w:val="de-DE"/>
        </w:rPr>
        <w:t>Art. III.1-59</w:t>
      </w:r>
      <w:r w:rsidRPr="004F1DAE">
        <w:rPr>
          <w:lang w:val="de-DE"/>
        </w:rPr>
        <w:t xml:space="preserve"> - Wenn die Arbeitnehmer in Berührung mit Schmutz kommen oder das Risiko einer Vergiftung oder Kontamination besteht, müssen sie sich vor Betreten des Speiseraums die Hände waschen und sich entweder umziehen oder Überbekleidung anziehen.</w:t>
      </w:r>
    </w:p>
    <w:p w14:paraId="5DF7E71F" w14:textId="77777777" w:rsidR="00331291" w:rsidRPr="004F1DAE" w:rsidRDefault="00331291" w:rsidP="001007D5">
      <w:pPr>
        <w:jc w:val="both"/>
        <w:rPr>
          <w:lang w:val="de-DE"/>
        </w:rPr>
      </w:pPr>
    </w:p>
    <w:p w14:paraId="0A6A7CC3" w14:textId="77777777" w:rsidR="00331291" w:rsidRPr="004F1DAE" w:rsidRDefault="00331291" w:rsidP="001007D5">
      <w:pPr>
        <w:jc w:val="both"/>
        <w:rPr>
          <w:lang w:val="de-DE"/>
        </w:rPr>
      </w:pPr>
    </w:p>
    <w:p w14:paraId="3240F8EB" w14:textId="77777777" w:rsidR="00331291" w:rsidRPr="004F1DAE" w:rsidRDefault="00331291" w:rsidP="004D3095">
      <w:pPr>
        <w:jc w:val="center"/>
        <w:rPr>
          <w:lang w:val="de-DE"/>
        </w:rPr>
      </w:pPr>
      <w:r w:rsidRPr="004F1DAE">
        <w:rPr>
          <w:i/>
          <w:lang w:val="de-DE"/>
        </w:rPr>
        <w:t>Abschnitt 6 -</w:t>
      </w:r>
      <w:r w:rsidRPr="004F1DAE">
        <w:rPr>
          <w:lang w:val="de-DE"/>
        </w:rPr>
        <w:t xml:space="preserve"> Ruheräume</w:t>
      </w:r>
    </w:p>
    <w:p w14:paraId="019A0C11" w14:textId="77777777" w:rsidR="00331291" w:rsidRPr="004F1DAE" w:rsidRDefault="00331291" w:rsidP="004D3095">
      <w:pPr>
        <w:jc w:val="center"/>
        <w:rPr>
          <w:lang w:val="de-DE"/>
        </w:rPr>
      </w:pPr>
    </w:p>
    <w:p w14:paraId="0DCDA09A" w14:textId="77777777" w:rsidR="00331291" w:rsidRPr="004F1DAE" w:rsidRDefault="00331291" w:rsidP="004D3095">
      <w:pPr>
        <w:jc w:val="center"/>
        <w:rPr>
          <w:lang w:val="de-DE"/>
        </w:rPr>
      </w:pPr>
    </w:p>
    <w:p w14:paraId="2496DECF" w14:textId="77777777" w:rsidR="00331291" w:rsidRPr="004F1DAE" w:rsidRDefault="00331291" w:rsidP="001007D5">
      <w:pPr>
        <w:jc w:val="both"/>
        <w:rPr>
          <w:lang w:val="de-DE"/>
        </w:rPr>
      </w:pPr>
      <w:r w:rsidRPr="004F1DAE">
        <w:rPr>
          <w:lang w:val="de-DE"/>
        </w:rPr>
        <w:tab/>
      </w:r>
      <w:r w:rsidRPr="004F1DAE">
        <w:rPr>
          <w:b/>
          <w:lang w:val="de-DE"/>
        </w:rPr>
        <w:t>Art. III.1-60</w:t>
      </w:r>
      <w:r w:rsidRPr="004F1DAE">
        <w:rPr>
          <w:lang w:val="de-DE"/>
        </w:rPr>
        <w:t xml:space="preserve"> - Wenn aus der Risikoanalyse hervorgeht, dass es für bestimmte Funktionen notwendig ist, dass die Arbeitnehmer Ruhepausen einlegen, oder wenn sich dies aus der Anwendung spezifischer Bestimmungen des Gesetzbuches ergibt, stellen Arbeitgeber den Arbeitnehmern einen Ruheraum zur Verfügung.</w:t>
      </w:r>
    </w:p>
    <w:p w14:paraId="4AEE6648" w14:textId="77777777" w:rsidR="00331291" w:rsidRPr="004F1DAE" w:rsidRDefault="00331291" w:rsidP="001007D5">
      <w:pPr>
        <w:jc w:val="both"/>
        <w:rPr>
          <w:lang w:val="de-DE"/>
        </w:rPr>
      </w:pPr>
    </w:p>
    <w:p w14:paraId="36D6A765" w14:textId="35585A89" w:rsidR="00331291" w:rsidRPr="004F1DAE" w:rsidRDefault="00331291" w:rsidP="001007D5">
      <w:pPr>
        <w:jc w:val="both"/>
        <w:rPr>
          <w:lang w:val="de-DE"/>
        </w:rPr>
      </w:pPr>
      <w:r w:rsidRPr="004F1DAE">
        <w:rPr>
          <w:lang w:val="de-DE"/>
        </w:rPr>
        <w:tab/>
        <w:t>Dies ist insbesondere der Fall, wenn:</w:t>
      </w:r>
    </w:p>
    <w:p w14:paraId="63E09792" w14:textId="77777777" w:rsidR="00331291" w:rsidRPr="004F1DAE" w:rsidRDefault="00331291" w:rsidP="001007D5">
      <w:pPr>
        <w:jc w:val="both"/>
        <w:rPr>
          <w:lang w:val="de-DE"/>
        </w:rPr>
      </w:pPr>
    </w:p>
    <w:p w14:paraId="3A2399A0" w14:textId="77777777" w:rsidR="00331291" w:rsidRPr="004F1DAE" w:rsidRDefault="00331291" w:rsidP="001007D5">
      <w:pPr>
        <w:jc w:val="both"/>
        <w:rPr>
          <w:lang w:val="de-DE"/>
        </w:rPr>
      </w:pPr>
      <w:r w:rsidRPr="004F1DAE">
        <w:rPr>
          <w:lang w:val="de-DE"/>
        </w:rPr>
        <w:tab/>
        <w:t>1. die Arbeitnehmer thermischen Umgebungsfaktoren ausgesetzt sind, was erfordert, dass sich Zeiten der Anwesenheit am Arbeitsplatz mit Ruhezeiten abwechseln,</w:t>
      </w:r>
    </w:p>
    <w:p w14:paraId="02C963F3" w14:textId="77777777" w:rsidR="00331291" w:rsidRPr="004F1DAE" w:rsidRDefault="00331291" w:rsidP="001007D5">
      <w:pPr>
        <w:jc w:val="both"/>
        <w:rPr>
          <w:lang w:val="de-DE"/>
        </w:rPr>
      </w:pPr>
    </w:p>
    <w:p w14:paraId="030C0612" w14:textId="77777777" w:rsidR="00331291" w:rsidRPr="004F1DAE" w:rsidRDefault="00331291" w:rsidP="001007D5">
      <w:pPr>
        <w:jc w:val="both"/>
        <w:rPr>
          <w:lang w:val="de-DE"/>
        </w:rPr>
      </w:pPr>
      <w:r w:rsidRPr="004F1DAE">
        <w:rPr>
          <w:lang w:val="de-DE"/>
        </w:rPr>
        <w:tab/>
        <w:t>2. die Arbeitnehmer Lärm und Vibrationen ausgesetzt sind,</w:t>
      </w:r>
    </w:p>
    <w:p w14:paraId="7F519B22" w14:textId="77777777" w:rsidR="00331291" w:rsidRPr="004F1DAE" w:rsidRDefault="00331291" w:rsidP="001007D5">
      <w:pPr>
        <w:jc w:val="both"/>
        <w:rPr>
          <w:lang w:val="de-DE"/>
        </w:rPr>
      </w:pPr>
    </w:p>
    <w:p w14:paraId="78B959D6" w14:textId="77777777" w:rsidR="00331291" w:rsidRPr="004F1DAE" w:rsidRDefault="00331291" w:rsidP="001007D5">
      <w:pPr>
        <w:jc w:val="both"/>
        <w:rPr>
          <w:lang w:val="de-DE"/>
        </w:rPr>
      </w:pPr>
      <w:r w:rsidRPr="004F1DAE">
        <w:rPr>
          <w:lang w:val="de-DE"/>
        </w:rPr>
        <w:tab/>
        <w:t>3. die Arbeitnehmer Arbeit verrichten, die mit einem Energieverbrauch von mehr als 410 Watt einhergeht,</w:t>
      </w:r>
    </w:p>
    <w:p w14:paraId="79B84E11" w14:textId="77777777" w:rsidR="00331291" w:rsidRPr="004F1DAE" w:rsidRDefault="00331291" w:rsidP="001007D5">
      <w:pPr>
        <w:jc w:val="both"/>
        <w:rPr>
          <w:lang w:val="de-DE"/>
        </w:rPr>
      </w:pPr>
    </w:p>
    <w:p w14:paraId="2E97CE99" w14:textId="77777777" w:rsidR="00331291" w:rsidRPr="004F1DAE" w:rsidRDefault="00331291" w:rsidP="001007D5">
      <w:pPr>
        <w:jc w:val="both"/>
        <w:rPr>
          <w:lang w:val="de-DE"/>
        </w:rPr>
      </w:pPr>
      <w:r w:rsidRPr="004F1DAE">
        <w:rPr>
          <w:lang w:val="de-DE"/>
        </w:rPr>
        <w:tab/>
        <w:t>4. die Arbeitnehmer Arbeit verrichten, die eine erhöhte Exposition gegenüber psycho</w:t>
      </w:r>
      <w:r w:rsidRPr="004F1DAE">
        <w:rPr>
          <w:lang w:val="de-DE"/>
        </w:rPr>
        <w:softHyphen/>
        <w:t>sozialen Risiken am Arbeitsplatz mit sich bringt,</w:t>
      </w:r>
    </w:p>
    <w:p w14:paraId="10DD9721" w14:textId="77777777" w:rsidR="00331291" w:rsidRPr="004F1DAE" w:rsidRDefault="00331291" w:rsidP="001007D5">
      <w:pPr>
        <w:jc w:val="both"/>
        <w:rPr>
          <w:lang w:val="de-DE"/>
        </w:rPr>
      </w:pPr>
    </w:p>
    <w:p w14:paraId="1FFB94C6" w14:textId="77777777" w:rsidR="00331291" w:rsidRPr="004F1DAE" w:rsidRDefault="00331291" w:rsidP="001007D5">
      <w:pPr>
        <w:jc w:val="both"/>
        <w:rPr>
          <w:lang w:val="de-DE"/>
        </w:rPr>
      </w:pPr>
      <w:r w:rsidRPr="004F1DAE">
        <w:rPr>
          <w:lang w:val="de-DE"/>
        </w:rPr>
        <w:tab/>
        <w:t>5. die Arbeitnehmer Arbeit verrichten, die Bereitschaftsdienste beinhaltet,</w:t>
      </w:r>
    </w:p>
    <w:p w14:paraId="118723DC" w14:textId="77777777" w:rsidR="00331291" w:rsidRPr="004F1DAE" w:rsidRDefault="00331291" w:rsidP="001007D5">
      <w:pPr>
        <w:jc w:val="both"/>
        <w:rPr>
          <w:lang w:val="de-DE"/>
        </w:rPr>
      </w:pPr>
    </w:p>
    <w:p w14:paraId="08775DAE" w14:textId="77777777" w:rsidR="00331291" w:rsidRPr="004F1DAE" w:rsidRDefault="00331291" w:rsidP="001007D5">
      <w:pPr>
        <w:jc w:val="both"/>
        <w:rPr>
          <w:lang w:val="de-DE"/>
        </w:rPr>
      </w:pPr>
      <w:r w:rsidRPr="004F1DAE">
        <w:rPr>
          <w:lang w:val="de-DE"/>
        </w:rPr>
        <w:tab/>
        <w:t>6. die Arbeitszeit über den Tag verteilt gestückelt ist,</w:t>
      </w:r>
    </w:p>
    <w:p w14:paraId="66519CDF" w14:textId="77777777" w:rsidR="00331291" w:rsidRPr="004F1DAE" w:rsidRDefault="00331291" w:rsidP="001007D5">
      <w:pPr>
        <w:jc w:val="both"/>
        <w:rPr>
          <w:lang w:val="de-DE"/>
        </w:rPr>
      </w:pPr>
    </w:p>
    <w:p w14:paraId="63FC0DD9" w14:textId="77777777" w:rsidR="00331291" w:rsidRPr="004F1DAE" w:rsidRDefault="00331291" w:rsidP="001007D5">
      <w:pPr>
        <w:jc w:val="both"/>
        <w:rPr>
          <w:lang w:val="de-DE"/>
        </w:rPr>
      </w:pPr>
      <w:r w:rsidRPr="004F1DAE">
        <w:rPr>
          <w:lang w:val="de-DE"/>
        </w:rPr>
        <w:tab/>
        <w:t>7. der zuständige Gefahrenverhütungsberater und der Ausschuss dies für notwendig erachten.</w:t>
      </w:r>
    </w:p>
    <w:p w14:paraId="57AC1AD1" w14:textId="77777777" w:rsidR="00331291" w:rsidRPr="004F1DAE" w:rsidRDefault="00331291" w:rsidP="001007D5">
      <w:pPr>
        <w:jc w:val="both"/>
        <w:rPr>
          <w:lang w:val="de-DE"/>
        </w:rPr>
      </w:pPr>
    </w:p>
    <w:p w14:paraId="008DADBB" w14:textId="77777777" w:rsidR="00331291" w:rsidRPr="004F1DAE" w:rsidRDefault="00331291" w:rsidP="001007D5">
      <w:pPr>
        <w:jc w:val="both"/>
        <w:rPr>
          <w:lang w:val="de-DE"/>
        </w:rPr>
      </w:pPr>
    </w:p>
    <w:p w14:paraId="564E7E54" w14:textId="77777777" w:rsidR="00331291" w:rsidRPr="004F1DAE" w:rsidRDefault="00331291" w:rsidP="001007D5">
      <w:pPr>
        <w:jc w:val="both"/>
        <w:rPr>
          <w:lang w:val="de-DE"/>
        </w:rPr>
      </w:pPr>
      <w:r w:rsidRPr="004F1DAE">
        <w:rPr>
          <w:lang w:val="de-DE"/>
        </w:rPr>
        <w:tab/>
      </w:r>
      <w:r w:rsidRPr="004F1DAE">
        <w:rPr>
          <w:b/>
          <w:lang w:val="de-DE"/>
        </w:rPr>
        <w:t>Art. III.1-61</w:t>
      </w:r>
      <w:r w:rsidRPr="004F1DAE">
        <w:rPr>
          <w:lang w:val="de-DE"/>
        </w:rPr>
        <w:t xml:space="preserve"> - Ein Ruheraum kann entweder an den Speiseraum angeschlossen oder in einem Raum untergebracht sein, der auch anderen Zwecken dienen kann.</w:t>
      </w:r>
    </w:p>
    <w:p w14:paraId="1C513A7B" w14:textId="77777777" w:rsidR="00331291" w:rsidRPr="004F1DAE" w:rsidRDefault="00331291" w:rsidP="001007D5">
      <w:pPr>
        <w:jc w:val="both"/>
        <w:rPr>
          <w:lang w:val="de-DE"/>
        </w:rPr>
      </w:pPr>
    </w:p>
    <w:p w14:paraId="733D3714" w14:textId="77777777" w:rsidR="00331291" w:rsidRPr="004F1DAE" w:rsidRDefault="00331291" w:rsidP="001007D5">
      <w:pPr>
        <w:jc w:val="both"/>
        <w:rPr>
          <w:lang w:val="de-DE"/>
        </w:rPr>
      </w:pPr>
      <w:r w:rsidRPr="004F1DAE">
        <w:rPr>
          <w:lang w:val="de-DE"/>
        </w:rPr>
        <w:tab/>
        <w:t>Er ist vor den Beeinträchtigungen geschützt, die zur Einrichtung des Ruheraums geführt haben.</w:t>
      </w:r>
    </w:p>
    <w:p w14:paraId="0E76F587" w14:textId="77777777" w:rsidR="00331291" w:rsidRPr="004F1DAE" w:rsidRDefault="00331291" w:rsidP="001007D5">
      <w:pPr>
        <w:jc w:val="both"/>
        <w:rPr>
          <w:lang w:val="de-DE"/>
        </w:rPr>
      </w:pPr>
    </w:p>
    <w:p w14:paraId="04B5E7E1" w14:textId="77777777" w:rsidR="00331291" w:rsidRPr="004F1DAE" w:rsidRDefault="00331291" w:rsidP="001007D5">
      <w:pPr>
        <w:jc w:val="both"/>
        <w:rPr>
          <w:lang w:val="de-DE"/>
        </w:rPr>
      </w:pPr>
      <w:r w:rsidRPr="004F1DAE">
        <w:rPr>
          <w:lang w:val="de-DE"/>
        </w:rPr>
        <w:tab/>
        <w:t>Ruheräume sind der Anzahl Arbeitnehmer entsprechend mit ausreichend Tischen und Sitzgelegenheiten mit Rückenlehne ausgestattet.</w:t>
      </w:r>
    </w:p>
    <w:p w14:paraId="518D602E" w14:textId="77777777" w:rsidR="00331291" w:rsidRPr="004F1DAE" w:rsidRDefault="00331291" w:rsidP="001007D5">
      <w:pPr>
        <w:jc w:val="both"/>
        <w:rPr>
          <w:lang w:val="de-DE"/>
        </w:rPr>
      </w:pPr>
    </w:p>
    <w:p w14:paraId="37AF9C74" w14:textId="77777777" w:rsidR="00331291" w:rsidRPr="004F1DAE" w:rsidRDefault="00331291" w:rsidP="001007D5">
      <w:pPr>
        <w:jc w:val="both"/>
        <w:rPr>
          <w:lang w:val="de-DE"/>
        </w:rPr>
      </w:pPr>
      <w:r w:rsidRPr="004F1DAE">
        <w:rPr>
          <w:lang w:val="de-DE"/>
        </w:rPr>
        <w:tab/>
        <w:t>Die Anzahl der dem Zweck des Raums angepassten Ruheplätze entspricht der Anzahl Arbeitnehmer, die gleichzeitig über sie verfügen müssen.</w:t>
      </w:r>
    </w:p>
    <w:p w14:paraId="6711DC83" w14:textId="77777777" w:rsidR="00331291" w:rsidRPr="004F1DAE" w:rsidRDefault="00331291" w:rsidP="001007D5">
      <w:pPr>
        <w:jc w:val="both"/>
        <w:rPr>
          <w:lang w:val="de-DE"/>
        </w:rPr>
      </w:pPr>
    </w:p>
    <w:p w14:paraId="33458DA5" w14:textId="77777777" w:rsidR="00331291" w:rsidRPr="004F1DAE" w:rsidRDefault="00331291" w:rsidP="001007D5">
      <w:pPr>
        <w:jc w:val="both"/>
        <w:rPr>
          <w:lang w:val="de-DE"/>
        </w:rPr>
      </w:pPr>
      <w:r w:rsidRPr="004F1DAE">
        <w:rPr>
          <w:lang w:val="de-DE"/>
        </w:rPr>
        <w:tab/>
        <w:t>Der Standort des Ruheraums ist gemäß den Bestimmungen von Titel 6 des vorliegenden Buches über die Sicherheits- und Gesundheitsschutzkennzeichnung am Arbeitsplatz gekenn</w:t>
      </w:r>
      <w:r w:rsidRPr="004F1DAE">
        <w:rPr>
          <w:lang w:val="de-DE"/>
        </w:rPr>
        <w:softHyphen/>
        <w:t>zeichnet.</w:t>
      </w:r>
    </w:p>
    <w:p w14:paraId="0E57B6AE" w14:textId="77777777" w:rsidR="00331291" w:rsidRPr="004F1DAE" w:rsidRDefault="00331291" w:rsidP="001007D5">
      <w:pPr>
        <w:jc w:val="both"/>
        <w:rPr>
          <w:lang w:val="de-DE"/>
        </w:rPr>
      </w:pPr>
    </w:p>
    <w:p w14:paraId="5607EC7A" w14:textId="77777777" w:rsidR="00331291" w:rsidRPr="004F1DAE" w:rsidRDefault="00331291" w:rsidP="001007D5">
      <w:pPr>
        <w:jc w:val="both"/>
        <w:rPr>
          <w:lang w:val="de-DE"/>
        </w:rPr>
      </w:pPr>
    </w:p>
    <w:p w14:paraId="1A97912C" w14:textId="77777777" w:rsidR="0088699B" w:rsidRPr="004F1DAE" w:rsidRDefault="0088699B">
      <w:pPr>
        <w:rPr>
          <w:i/>
          <w:lang w:val="de-DE"/>
        </w:rPr>
      </w:pPr>
      <w:r w:rsidRPr="004F1DAE">
        <w:rPr>
          <w:i/>
          <w:lang w:val="de-DE"/>
        </w:rPr>
        <w:br w:type="page"/>
      </w:r>
    </w:p>
    <w:p w14:paraId="11C80FB2" w14:textId="4BC33365" w:rsidR="00331291" w:rsidRPr="004F1DAE" w:rsidRDefault="00331291" w:rsidP="004D3095">
      <w:pPr>
        <w:jc w:val="center"/>
        <w:rPr>
          <w:lang w:val="de-DE"/>
        </w:rPr>
      </w:pPr>
      <w:r w:rsidRPr="004F1DAE">
        <w:rPr>
          <w:i/>
          <w:lang w:val="de-DE"/>
        </w:rPr>
        <w:t>Abschnitt 7 -</w:t>
      </w:r>
      <w:r w:rsidRPr="004F1DAE">
        <w:rPr>
          <w:lang w:val="de-DE"/>
        </w:rPr>
        <w:t xml:space="preserve"> Räume für schwangere und stillende Arbeitnehmerinnen</w:t>
      </w:r>
    </w:p>
    <w:p w14:paraId="430EC820" w14:textId="77777777" w:rsidR="00331291" w:rsidRPr="004F1DAE" w:rsidRDefault="00331291" w:rsidP="001007D5">
      <w:pPr>
        <w:jc w:val="both"/>
        <w:rPr>
          <w:lang w:val="de-DE"/>
        </w:rPr>
      </w:pPr>
    </w:p>
    <w:p w14:paraId="292050C3" w14:textId="77777777" w:rsidR="00331291" w:rsidRPr="004F1DAE" w:rsidRDefault="00331291" w:rsidP="001007D5">
      <w:pPr>
        <w:jc w:val="both"/>
        <w:rPr>
          <w:lang w:val="de-DE"/>
        </w:rPr>
      </w:pPr>
    </w:p>
    <w:p w14:paraId="57C71A36" w14:textId="77777777" w:rsidR="00331291" w:rsidRPr="004F1DAE" w:rsidRDefault="00331291" w:rsidP="001007D5">
      <w:pPr>
        <w:jc w:val="both"/>
        <w:rPr>
          <w:lang w:val="de-DE"/>
        </w:rPr>
      </w:pPr>
      <w:r w:rsidRPr="004F1DAE">
        <w:rPr>
          <w:lang w:val="de-DE"/>
        </w:rPr>
        <w:tab/>
      </w:r>
      <w:r w:rsidRPr="004F1DAE">
        <w:rPr>
          <w:b/>
          <w:lang w:val="de-DE"/>
        </w:rPr>
        <w:t>Art. III.1-62</w:t>
      </w:r>
      <w:r w:rsidRPr="004F1DAE">
        <w:rPr>
          <w:lang w:val="de-DE"/>
        </w:rPr>
        <w:t xml:space="preserve"> - Unbeschadet der Anwendung der Bestimmungen eines im Nationalen Arbeitsrat abgeschlossenen und durch Königlichen Erlass für allgemein verbindlich erklärten kollektiven Arbeitsabkommens stellen Arbeitgeber eine diskrete und geschlossene Räum</w:t>
      </w:r>
      <w:r w:rsidRPr="004F1DAE">
        <w:rPr>
          <w:lang w:val="de-DE"/>
        </w:rPr>
        <w:softHyphen/>
        <w:t>lichkeit zur Verfügung:</w:t>
      </w:r>
    </w:p>
    <w:p w14:paraId="0C456D80" w14:textId="77777777" w:rsidR="00331291" w:rsidRPr="004F1DAE" w:rsidRDefault="00331291" w:rsidP="001007D5">
      <w:pPr>
        <w:jc w:val="both"/>
        <w:rPr>
          <w:lang w:val="de-DE"/>
        </w:rPr>
      </w:pPr>
    </w:p>
    <w:p w14:paraId="5E867FD8" w14:textId="77777777" w:rsidR="00331291" w:rsidRPr="004F1DAE" w:rsidRDefault="00331291" w:rsidP="001007D5">
      <w:pPr>
        <w:jc w:val="both"/>
        <w:rPr>
          <w:lang w:val="de-DE"/>
        </w:rPr>
      </w:pPr>
      <w:r w:rsidRPr="004F1DAE">
        <w:rPr>
          <w:lang w:val="de-DE"/>
        </w:rPr>
        <w:tab/>
        <w:t>1. für schwangere Arbeitnehmerinnen, damit sie sich unter geeigneten Bedingungen hinlegen und ausruhen können,</w:t>
      </w:r>
    </w:p>
    <w:p w14:paraId="68E37215" w14:textId="77777777" w:rsidR="00331291" w:rsidRPr="004F1DAE" w:rsidRDefault="00331291" w:rsidP="001007D5">
      <w:pPr>
        <w:jc w:val="both"/>
        <w:rPr>
          <w:lang w:val="de-DE"/>
        </w:rPr>
      </w:pPr>
    </w:p>
    <w:p w14:paraId="789C900E" w14:textId="5364189D" w:rsidR="00331291" w:rsidRPr="004F1DAE" w:rsidRDefault="00331291" w:rsidP="001007D5">
      <w:pPr>
        <w:jc w:val="both"/>
        <w:rPr>
          <w:lang w:val="de-DE"/>
        </w:rPr>
      </w:pPr>
      <w:r w:rsidRPr="004F1DAE">
        <w:rPr>
          <w:lang w:val="de-DE"/>
        </w:rPr>
        <w:tab/>
        <w:t>2. für stillende Arbeitnehmerinnen, damit sie:</w:t>
      </w:r>
    </w:p>
    <w:p w14:paraId="294F4FAA" w14:textId="77777777" w:rsidR="00331291" w:rsidRPr="004F1DAE" w:rsidRDefault="00331291" w:rsidP="001007D5">
      <w:pPr>
        <w:jc w:val="both"/>
        <w:rPr>
          <w:lang w:val="de-DE"/>
        </w:rPr>
      </w:pPr>
    </w:p>
    <w:p w14:paraId="62AFF9DB" w14:textId="77777777" w:rsidR="00331291" w:rsidRPr="004F1DAE" w:rsidRDefault="00331291" w:rsidP="001007D5">
      <w:pPr>
        <w:jc w:val="both"/>
        <w:rPr>
          <w:lang w:val="de-DE"/>
        </w:rPr>
      </w:pPr>
      <w:r w:rsidRPr="004F1DAE">
        <w:rPr>
          <w:lang w:val="de-DE"/>
        </w:rPr>
        <w:tab/>
      </w:r>
      <w:r w:rsidRPr="004F1DAE">
        <w:rPr>
          <w:i/>
          <w:lang w:val="de-DE"/>
        </w:rPr>
        <w:t>a)</w:t>
      </w:r>
      <w:r w:rsidRPr="004F1DAE">
        <w:rPr>
          <w:lang w:val="de-DE"/>
        </w:rPr>
        <w:t> ihr Kind stillen können, sofern die Anwesenheit des Kindes an der Arbeitsstätte nicht aufgrund der Risiken verboten ist,</w:t>
      </w:r>
    </w:p>
    <w:p w14:paraId="1411433E" w14:textId="77777777" w:rsidR="00331291" w:rsidRPr="004F1DAE" w:rsidRDefault="00331291" w:rsidP="001007D5">
      <w:pPr>
        <w:jc w:val="both"/>
        <w:rPr>
          <w:lang w:val="de-DE"/>
        </w:rPr>
      </w:pPr>
    </w:p>
    <w:p w14:paraId="754D5E96" w14:textId="77777777" w:rsidR="00331291" w:rsidRPr="004F1DAE" w:rsidRDefault="00331291" w:rsidP="001007D5">
      <w:pPr>
        <w:jc w:val="both"/>
        <w:rPr>
          <w:lang w:val="de-DE"/>
        </w:rPr>
      </w:pPr>
      <w:r w:rsidRPr="004F1DAE">
        <w:rPr>
          <w:lang w:val="de-DE"/>
        </w:rPr>
        <w:tab/>
      </w:r>
      <w:r w:rsidRPr="004F1DAE">
        <w:rPr>
          <w:i/>
          <w:lang w:val="de-DE"/>
        </w:rPr>
        <w:t>b)</w:t>
      </w:r>
      <w:r w:rsidRPr="004F1DAE">
        <w:rPr>
          <w:lang w:val="de-DE"/>
        </w:rPr>
        <w:t> Milch abpumpen und diese unter hygienischen Bedingungen aufbewahren können.</w:t>
      </w:r>
    </w:p>
    <w:p w14:paraId="3432A21F" w14:textId="77777777" w:rsidR="00331291" w:rsidRPr="004F1DAE" w:rsidRDefault="00331291" w:rsidP="001007D5">
      <w:pPr>
        <w:jc w:val="both"/>
        <w:rPr>
          <w:lang w:val="de-DE"/>
        </w:rPr>
      </w:pPr>
    </w:p>
    <w:p w14:paraId="15823C08" w14:textId="77777777" w:rsidR="00331291" w:rsidRPr="004F1DAE" w:rsidRDefault="00331291" w:rsidP="001007D5">
      <w:pPr>
        <w:jc w:val="both"/>
        <w:rPr>
          <w:lang w:val="de-DE"/>
        </w:rPr>
      </w:pPr>
      <w:r w:rsidRPr="004F1DAE">
        <w:rPr>
          <w:lang w:val="de-DE"/>
        </w:rPr>
        <w:tab/>
        <w:t>Dieser Raum ist ebenfalls mit Waschgelegenheiten ausgestattet.</w:t>
      </w:r>
    </w:p>
    <w:p w14:paraId="4045BE4C" w14:textId="77777777" w:rsidR="00331291" w:rsidRPr="004F1DAE" w:rsidRDefault="00331291" w:rsidP="001007D5">
      <w:pPr>
        <w:jc w:val="both"/>
        <w:rPr>
          <w:lang w:val="de-DE"/>
        </w:rPr>
      </w:pPr>
    </w:p>
    <w:p w14:paraId="4EA236B6" w14:textId="77777777" w:rsidR="00331291" w:rsidRPr="004F1DAE" w:rsidRDefault="00331291" w:rsidP="001007D5">
      <w:pPr>
        <w:jc w:val="both"/>
        <w:rPr>
          <w:lang w:val="de-DE"/>
        </w:rPr>
      </w:pPr>
    </w:p>
    <w:p w14:paraId="4019BA6F" w14:textId="77777777" w:rsidR="00331291" w:rsidRPr="004F1DAE" w:rsidRDefault="00331291" w:rsidP="00F31A0B">
      <w:pPr>
        <w:jc w:val="center"/>
        <w:rPr>
          <w:lang w:val="de-DE"/>
        </w:rPr>
      </w:pPr>
      <w:r w:rsidRPr="004F1DAE">
        <w:rPr>
          <w:i/>
          <w:lang w:val="de-DE"/>
        </w:rPr>
        <w:t>Abschnitt 8 -</w:t>
      </w:r>
      <w:r w:rsidRPr="004F1DAE">
        <w:rPr>
          <w:lang w:val="de-DE"/>
        </w:rPr>
        <w:t xml:space="preserve"> Getränke</w:t>
      </w:r>
    </w:p>
    <w:p w14:paraId="361217C1" w14:textId="77777777" w:rsidR="00331291" w:rsidRPr="004F1DAE" w:rsidRDefault="00331291" w:rsidP="001007D5">
      <w:pPr>
        <w:jc w:val="both"/>
        <w:rPr>
          <w:lang w:val="de-DE"/>
        </w:rPr>
      </w:pPr>
    </w:p>
    <w:p w14:paraId="6F262260" w14:textId="77777777" w:rsidR="00331291" w:rsidRPr="004F1DAE" w:rsidRDefault="00331291" w:rsidP="001007D5">
      <w:pPr>
        <w:jc w:val="both"/>
        <w:rPr>
          <w:lang w:val="de-DE"/>
        </w:rPr>
      </w:pPr>
    </w:p>
    <w:p w14:paraId="25019FDB" w14:textId="77777777" w:rsidR="00331291" w:rsidRPr="004F1DAE" w:rsidRDefault="00331291" w:rsidP="001007D5">
      <w:pPr>
        <w:jc w:val="both"/>
        <w:rPr>
          <w:lang w:val="de-DE"/>
        </w:rPr>
      </w:pPr>
      <w:r w:rsidRPr="004F1DAE">
        <w:rPr>
          <w:lang w:val="de-DE"/>
        </w:rPr>
        <w:tab/>
      </w:r>
      <w:r w:rsidRPr="004F1DAE">
        <w:rPr>
          <w:b/>
          <w:lang w:val="de-DE"/>
        </w:rPr>
        <w:t>Art. III.1-63</w:t>
      </w:r>
      <w:r w:rsidRPr="004F1DAE">
        <w:rPr>
          <w:lang w:val="de-DE"/>
        </w:rPr>
        <w:t xml:space="preserve"> - Je nach Art der Arbeit und Art der Risiken stellen Arbeitgeber den Arbeitnehmern Trinkwasser oder andere Getränke zur Verfügung.</w:t>
      </w:r>
    </w:p>
    <w:p w14:paraId="4A5E6C73" w14:textId="77777777" w:rsidR="00331291" w:rsidRPr="004F1DAE" w:rsidRDefault="00331291" w:rsidP="001007D5">
      <w:pPr>
        <w:jc w:val="both"/>
        <w:rPr>
          <w:lang w:val="de-DE"/>
        </w:rPr>
      </w:pPr>
    </w:p>
    <w:p w14:paraId="23735417" w14:textId="77777777" w:rsidR="00331291" w:rsidRPr="004F1DAE" w:rsidRDefault="00331291" w:rsidP="001007D5">
      <w:pPr>
        <w:jc w:val="both"/>
        <w:rPr>
          <w:lang w:val="de-DE"/>
        </w:rPr>
      </w:pPr>
      <w:r w:rsidRPr="004F1DAE">
        <w:rPr>
          <w:lang w:val="de-DE"/>
        </w:rPr>
        <w:tab/>
        <w:t>Individuelle Becher, gegebenenfalls zum einmaligen Gebrauch, sind verfügbar.</w:t>
      </w:r>
    </w:p>
    <w:p w14:paraId="1A6DC7CE" w14:textId="77777777" w:rsidR="00331291" w:rsidRPr="004F1DAE" w:rsidRDefault="00331291" w:rsidP="001007D5">
      <w:pPr>
        <w:jc w:val="both"/>
        <w:rPr>
          <w:lang w:val="de-DE"/>
        </w:rPr>
      </w:pPr>
    </w:p>
    <w:p w14:paraId="0096EE53" w14:textId="77777777" w:rsidR="00331291" w:rsidRPr="004F1DAE" w:rsidRDefault="00331291" w:rsidP="001007D5">
      <w:pPr>
        <w:jc w:val="both"/>
        <w:rPr>
          <w:lang w:val="de-DE"/>
        </w:rPr>
      </w:pPr>
      <w:r w:rsidRPr="004F1DAE">
        <w:rPr>
          <w:lang w:val="de-DE"/>
        </w:rPr>
        <w:tab/>
        <w:t>Die Ausgabestellen sind leicht zugänglich.</w:t>
      </w:r>
    </w:p>
    <w:p w14:paraId="39419A61" w14:textId="77777777" w:rsidR="00331291" w:rsidRPr="004F1DAE" w:rsidRDefault="00331291" w:rsidP="001007D5">
      <w:pPr>
        <w:jc w:val="both"/>
        <w:rPr>
          <w:lang w:val="de-DE"/>
        </w:rPr>
      </w:pPr>
    </w:p>
    <w:p w14:paraId="24CC45DF" w14:textId="77777777" w:rsidR="00331291" w:rsidRPr="004F1DAE" w:rsidRDefault="00331291" w:rsidP="001007D5">
      <w:pPr>
        <w:jc w:val="both"/>
        <w:rPr>
          <w:lang w:val="de-DE"/>
        </w:rPr>
      </w:pPr>
    </w:p>
    <w:p w14:paraId="4BA137A7" w14:textId="77777777" w:rsidR="00331291" w:rsidRPr="004F1DAE" w:rsidRDefault="00331291" w:rsidP="001007D5">
      <w:pPr>
        <w:jc w:val="both"/>
        <w:rPr>
          <w:lang w:val="de-DE"/>
        </w:rPr>
      </w:pPr>
      <w:r w:rsidRPr="004F1DAE">
        <w:rPr>
          <w:lang w:val="de-DE"/>
        </w:rPr>
        <w:tab/>
      </w:r>
      <w:r w:rsidRPr="004F1DAE">
        <w:rPr>
          <w:b/>
          <w:lang w:val="de-DE"/>
        </w:rPr>
        <w:t>Art. III.1-64</w:t>
      </w:r>
      <w:r w:rsidRPr="004F1DAE">
        <w:rPr>
          <w:lang w:val="de-DE"/>
        </w:rPr>
        <w:t xml:space="preserve"> - Besteht bei der Arbeit ein Vergiftungs- oder Kontaminationsrisiko oder macht die Arbeit besonders schmutzig, sehen Arbeitgeber auf Vorschlag des Gefahrenver</w:t>
      </w:r>
      <w:r w:rsidRPr="004F1DAE">
        <w:rPr>
          <w:lang w:val="de-DE"/>
        </w:rPr>
        <w:softHyphen/>
        <w:t>hütungsberater-Arbeitsarztes für die Arbeitnehmer, die diesen Risiken ausgesetzt sind, Trinkwasserspender oder Wasserausgabestellen mit Einwegbechern vor.</w:t>
      </w:r>
    </w:p>
    <w:p w14:paraId="02E0F1FD" w14:textId="77777777" w:rsidR="00331291" w:rsidRPr="004F1DAE" w:rsidRDefault="00331291" w:rsidP="001007D5">
      <w:pPr>
        <w:jc w:val="both"/>
        <w:rPr>
          <w:lang w:val="de-DE"/>
        </w:rPr>
      </w:pPr>
    </w:p>
    <w:p w14:paraId="0AB0351B" w14:textId="77777777" w:rsidR="00331291" w:rsidRPr="004F1DAE" w:rsidRDefault="00331291" w:rsidP="001007D5">
      <w:pPr>
        <w:jc w:val="both"/>
        <w:rPr>
          <w:lang w:val="de-DE"/>
        </w:rPr>
      </w:pPr>
      <w:r w:rsidRPr="004F1DAE">
        <w:rPr>
          <w:lang w:val="de-DE"/>
        </w:rPr>
        <w:tab/>
        <w:t>In diesem Fall ist es verboten, Becher und Getränke zu nehmen, ohne sich vorher die Hände gewaschen zu haben.</w:t>
      </w:r>
    </w:p>
    <w:p w14:paraId="24F1F726" w14:textId="77777777" w:rsidR="00331291" w:rsidRPr="004F1DAE" w:rsidRDefault="00331291" w:rsidP="001007D5">
      <w:pPr>
        <w:jc w:val="both"/>
        <w:rPr>
          <w:lang w:val="de-DE"/>
        </w:rPr>
      </w:pPr>
    </w:p>
    <w:p w14:paraId="71A328F6" w14:textId="77777777" w:rsidR="00331291" w:rsidRPr="004F1DAE" w:rsidRDefault="00331291" w:rsidP="001007D5">
      <w:pPr>
        <w:jc w:val="both"/>
        <w:rPr>
          <w:lang w:val="de-DE"/>
        </w:rPr>
      </w:pPr>
    </w:p>
    <w:p w14:paraId="45E39307" w14:textId="77777777" w:rsidR="00331291" w:rsidRPr="004F1DAE" w:rsidRDefault="00331291">
      <w:pPr>
        <w:rPr>
          <w:lang w:val="de-DE"/>
        </w:rPr>
      </w:pPr>
      <w:r w:rsidRPr="004F1DAE">
        <w:rPr>
          <w:lang w:val="de-DE"/>
        </w:rPr>
        <w:br w:type="page"/>
      </w:r>
    </w:p>
    <w:p w14:paraId="1B6750DB" w14:textId="23E5E735" w:rsidR="00331291" w:rsidRPr="004F1DAE" w:rsidRDefault="00331291" w:rsidP="00F31A0B">
      <w:pPr>
        <w:jc w:val="center"/>
        <w:rPr>
          <w:lang w:val="de-DE"/>
        </w:rPr>
      </w:pPr>
      <w:r w:rsidRPr="004F1DAE">
        <w:rPr>
          <w:lang w:val="de-DE"/>
        </w:rPr>
        <w:t>TITEL 2 </w:t>
      </w:r>
      <w:r w:rsidRPr="004F1DAE">
        <w:rPr>
          <w:b/>
          <w:bCs/>
          <w:lang w:val="de-DE"/>
        </w:rPr>
        <w:t>-</w:t>
      </w:r>
      <w:r w:rsidRPr="004F1DAE">
        <w:rPr>
          <w:lang w:val="de-DE"/>
        </w:rPr>
        <w:t xml:space="preserve"> ELEKTRISCHE ANLAGEN</w:t>
      </w:r>
    </w:p>
    <w:p w14:paraId="65959794" w14:textId="77777777" w:rsidR="00331291" w:rsidRPr="004F1DAE" w:rsidRDefault="00331291" w:rsidP="00F31A0B">
      <w:pPr>
        <w:jc w:val="center"/>
        <w:rPr>
          <w:lang w:val="de-DE"/>
        </w:rPr>
      </w:pPr>
    </w:p>
    <w:p w14:paraId="36E5078C" w14:textId="77777777" w:rsidR="00331291" w:rsidRPr="004F1DAE" w:rsidRDefault="00331291" w:rsidP="00F31A0B">
      <w:pPr>
        <w:jc w:val="center"/>
        <w:rPr>
          <w:lang w:val="de-DE"/>
        </w:rPr>
      </w:pPr>
    </w:p>
    <w:p w14:paraId="0B5F463A" w14:textId="77777777" w:rsidR="00331291" w:rsidRPr="004F1DAE" w:rsidRDefault="00331291" w:rsidP="00F31A0B">
      <w:pPr>
        <w:jc w:val="center"/>
        <w:rPr>
          <w:lang w:val="de-DE"/>
        </w:rPr>
      </w:pPr>
      <w:r w:rsidRPr="004F1DAE">
        <w:rPr>
          <w:lang w:val="de-DE"/>
        </w:rPr>
        <w:t xml:space="preserve">KAPITEL I - </w:t>
      </w:r>
      <w:r w:rsidRPr="004F1DAE">
        <w:rPr>
          <w:i/>
          <w:lang w:val="de-DE"/>
        </w:rPr>
        <w:t>Anwendungsbereich und Begriffsbestimmungen</w:t>
      </w:r>
    </w:p>
    <w:p w14:paraId="6115D3AB" w14:textId="77777777" w:rsidR="00331291" w:rsidRPr="004F1DAE" w:rsidRDefault="00331291" w:rsidP="001007D5">
      <w:pPr>
        <w:jc w:val="both"/>
        <w:rPr>
          <w:lang w:val="de-DE"/>
        </w:rPr>
      </w:pPr>
    </w:p>
    <w:p w14:paraId="1D663498" w14:textId="77777777" w:rsidR="00331291" w:rsidRPr="004F1DAE" w:rsidRDefault="00331291" w:rsidP="001007D5">
      <w:pPr>
        <w:jc w:val="both"/>
        <w:rPr>
          <w:lang w:val="de-DE"/>
        </w:rPr>
      </w:pPr>
    </w:p>
    <w:p w14:paraId="74FC6D27" w14:textId="4E780C9A" w:rsidR="00331291" w:rsidRPr="004F1DAE" w:rsidRDefault="00331291" w:rsidP="001007D5">
      <w:pPr>
        <w:jc w:val="both"/>
        <w:rPr>
          <w:lang w:val="de-DE"/>
        </w:rPr>
      </w:pPr>
      <w:r w:rsidRPr="004F1DAE">
        <w:rPr>
          <w:lang w:val="de-DE"/>
        </w:rPr>
        <w:tab/>
      </w:r>
      <w:r w:rsidRPr="004F1DAE">
        <w:rPr>
          <w:b/>
          <w:lang w:val="de-DE"/>
        </w:rPr>
        <w:t>Art. III.2-1</w:t>
      </w:r>
      <w:r w:rsidRPr="004F1DAE">
        <w:rPr>
          <w:lang w:val="de-DE"/>
        </w:rPr>
        <w:t xml:space="preserve"> - </w:t>
      </w:r>
      <w:r w:rsidR="0088699B" w:rsidRPr="004F1DAE">
        <w:rPr>
          <w:lang w:val="de-DE"/>
        </w:rPr>
        <w:t>[Vorliegender Titel findet Anwendung auf elektrische Anlagen, die der Produktion, Umwandlung, Verteilung oder Nutzung elektrischer Energie dienen, sofern die Nennfrequenz des Stroms 10.000 Hz nicht überschreitet, und die sich in Gebäuden oder auf dem Gelände des Unternehmens oder der Niederlassung eines Arbeitgebers befinden.]</w:t>
      </w:r>
    </w:p>
    <w:p w14:paraId="7C3044F3" w14:textId="77777777" w:rsidR="0088699B" w:rsidRPr="004F1DAE" w:rsidRDefault="0088699B" w:rsidP="001007D5">
      <w:pPr>
        <w:jc w:val="both"/>
        <w:rPr>
          <w:lang w:val="de-DE"/>
        </w:rPr>
      </w:pPr>
    </w:p>
    <w:p w14:paraId="2FF9BCAD" w14:textId="1C980F0F" w:rsidR="0088699B" w:rsidRPr="004F1DAE" w:rsidRDefault="0088699B" w:rsidP="001007D5">
      <w:pPr>
        <w:jc w:val="both"/>
        <w:rPr>
          <w:i/>
          <w:iCs/>
          <w:lang w:val="de-DE"/>
        </w:rPr>
      </w:pPr>
      <w:r w:rsidRPr="004F1DAE">
        <w:rPr>
          <w:i/>
          <w:iCs/>
          <w:lang w:val="de-DE"/>
        </w:rPr>
        <w:t xml:space="preserve">[Art. III.2-1 ersetzt durch Art. 84 des K.E. vom </w:t>
      </w:r>
      <w:r w:rsidR="007F0172">
        <w:rPr>
          <w:i/>
          <w:iCs/>
          <w:lang w:val="de-DE"/>
        </w:rPr>
        <w:t>12. Mai 2024 (I)</w:t>
      </w:r>
      <w:r w:rsidRPr="004F1DAE">
        <w:rPr>
          <w:i/>
          <w:iCs/>
          <w:lang w:val="de-DE"/>
        </w:rPr>
        <w:t xml:space="preserve"> (B.S. vom 10. Juni 2024)]</w:t>
      </w:r>
    </w:p>
    <w:p w14:paraId="12F46B61" w14:textId="77777777" w:rsidR="00331291" w:rsidRPr="004F1DAE" w:rsidRDefault="00331291" w:rsidP="001007D5">
      <w:pPr>
        <w:jc w:val="both"/>
        <w:rPr>
          <w:lang w:val="de-DE"/>
        </w:rPr>
      </w:pPr>
    </w:p>
    <w:p w14:paraId="45C8259B" w14:textId="77777777" w:rsidR="00331291" w:rsidRPr="004F1DAE" w:rsidRDefault="00331291" w:rsidP="001007D5">
      <w:pPr>
        <w:jc w:val="both"/>
        <w:rPr>
          <w:lang w:val="de-DE"/>
        </w:rPr>
      </w:pPr>
    </w:p>
    <w:p w14:paraId="2A577C15" w14:textId="77777777" w:rsidR="00331291" w:rsidRPr="004F1DAE" w:rsidRDefault="00331291" w:rsidP="001007D5">
      <w:pPr>
        <w:jc w:val="both"/>
        <w:rPr>
          <w:lang w:val="de-DE"/>
        </w:rPr>
      </w:pPr>
      <w:r w:rsidRPr="004F1DAE">
        <w:rPr>
          <w:lang w:val="de-DE"/>
        </w:rPr>
        <w:tab/>
      </w:r>
      <w:r w:rsidRPr="004F1DAE">
        <w:rPr>
          <w:b/>
          <w:lang w:val="de-DE"/>
        </w:rPr>
        <w:t>Art. III.2-2</w:t>
      </w:r>
      <w:r w:rsidRPr="004F1DAE">
        <w:rPr>
          <w:lang w:val="de-DE"/>
        </w:rPr>
        <w:t xml:space="preserve"> - § 1 - Für die Anwendung der Bestimmungen des vorliegenden Titels versteht man unter:</w:t>
      </w:r>
    </w:p>
    <w:p w14:paraId="7940041F" w14:textId="77777777" w:rsidR="00331291" w:rsidRPr="004F1DAE" w:rsidRDefault="00331291" w:rsidP="001007D5">
      <w:pPr>
        <w:jc w:val="both"/>
        <w:rPr>
          <w:lang w:val="de-DE"/>
        </w:rPr>
      </w:pPr>
    </w:p>
    <w:p w14:paraId="27EB18F1" w14:textId="77777777" w:rsidR="00331291" w:rsidRPr="004F1DAE" w:rsidRDefault="00331291" w:rsidP="001007D5">
      <w:pPr>
        <w:jc w:val="both"/>
        <w:rPr>
          <w:lang w:val="de-DE"/>
        </w:rPr>
      </w:pPr>
      <w:r w:rsidRPr="004F1DAE">
        <w:rPr>
          <w:lang w:val="de-DE"/>
        </w:rPr>
        <w:tab/>
        <w:t>1. Niederlassung: den geographisch abgegrenzten Ort, der Teil eines Unternehmens oder einer Einrichtung ist und der unter die Verantwortlichkeit eines Arbeitgebers fällt, der dort selbst Arbeitnehmer beschäftigt.</w:t>
      </w:r>
    </w:p>
    <w:p w14:paraId="01289CD0" w14:textId="77777777" w:rsidR="00331291" w:rsidRPr="004F1DAE" w:rsidRDefault="00331291" w:rsidP="001007D5">
      <w:pPr>
        <w:jc w:val="both"/>
        <w:rPr>
          <w:lang w:val="de-DE"/>
        </w:rPr>
      </w:pPr>
    </w:p>
    <w:p w14:paraId="0E148113" w14:textId="77777777" w:rsidR="00331291" w:rsidRPr="004F1DAE" w:rsidRDefault="00331291" w:rsidP="001007D5">
      <w:pPr>
        <w:jc w:val="both"/>
        <w:rPr>
          <w:lang w:val="de-DE"/>
        </w:rPr>
      </w:pPr>
      <w:r w:rsidRPr="004F1DAE">
        <w:rPr>
          <w:lang w:val="de-DE"/>
        </w:rPr>
        <w:tab/>
        <w:t>Einer Niederlassung werden gleichgesetzt: Anlagen, die von einem Arbeitgeber betrieben werden,</w:t>
      </w:r>
    </w:p>
    <w:p w14:paraId="43A88182" w14:textId="77777777" w:rsidR="00331291" w:rsidRPr="004F1DAE" w:rsidRDefault="00331291" w:rsidP="001007D5">
      <w:pPr>
        <w:jc w:val="both"/>
        <w:rPr>
          <w:lang w:val="de-DE"/>
        </w:rPr>
      </w:pPr>
    </w:p>
    <w:p w14:paraId="327D21C5" w14:textId="77777777" w:rsidR="00331291" w:rsidRPr="004F1DAE" w:rsidRDefault="00331291" w:rsidP="001007D5">
      <w:pPr>
        <w:jc w:val="both"/>
        <w:rPr>
          <w:lang w:val="de-DE"/>
        </w:rPr>
      </w:pPr>
      <w:r w:rsidRPr="004F1DAE">
        <w:rPr>
          <w:lang w:val="de-DE"/>
        </w:rPr>
        <w:tab/>
        <w:t>2. alten elektrischen Anlagen: elektrische Anlagen, mit deren Errichtung vor Ort spätestens begonnen wurde:</w:t>
      </w:r>
    </w:p>
    <w:p w14:paraId="058553F1" w14:textId="77777777" w:rsidR="00331291" w:rsidRPr="004F1DAE" w:rsidRDefault="00331291" w:rsidP="001007D5">
      <w:pPr>
        <w:jc w:val="both"/>
        <w:rPr>
          <w:lang w:val="de-DE"/>
        </w:rPr>
      </w:pPr>
    </w:p>
    <w:p w14:paraId="66F20211" w14:textId="0F2C5E43" w:rsidR="00331291" w:rsidRPr="004F1DAE" w:rsidRDefault="00331291" w:rsidP="001007D5">
      <w:pPr>
        <w:jc w:val="both"/>
        <w:rPr>
          <w:lang w:val="de-DE"/>
        </w:rPr>
      </w:pPr>
      <w:r w:rsidRPr="004F1DAE">
        <w:rPr>
          <w:lang w:val="de-DE"/>
        </w:rPr>
        <w:tab/>
      </w:r>
      <w:r w:rsidRPr="004F1DAE">
        <w:rPr>
          <w:i/>
          <w:lang w:val="de-DE"/>
        </w:rPr>
        <w:t>a)</w:t>
      </w:r>
      <w:r w:rsidRPr="004F1DAE">
        <w:rPr>
          <w:lang w:val="de-DE"/>
        </w:rPr>
        <w:t> am 1. Oktober 1981 für elektrische Anlagen in Niederlassungen ohne Elektrizitäts</w:t>
      </w:r>
      <w:r w:rsidRPr="004F1DAE">
        <w:rPr>
          <w:lang w:val="de-DE"/>
        </w:rPr>
        <w:softHyphen/>
        <w:t xml:space="preserve">dienst, der sich aus elektrotechnisch unterwiesenen Personen oder Elektrofachkräften zusammensetzt, die über die durch den Code BA4 oder BA5 gekennzeichneten Fähigkeiten verfügen, wie </w:t>
      </w:r>
      <w:r w:rsidR="0088699B" w:rsidRPr="004F1DAE">
        <w:rPr>
          <w:lang w:val="de-DE"/>
        </w:rPr>
        <w:t>[in Abschnitt 2.10.11 von Buch 1, 2 und 3 der A.O.E.A.]</w:t>
      </w:r>
      <w:r w:rsidRPr="004F1DAE">
        <w:rPr>
          <w:lang w:val="de-DE"/>
        </w:rPr>
        <w:t xml:space="preserve"> bestimmt,</w:t>
      </w:r>
    </w:p>
    <w:p w14:paraId="6D4624E2" w14:textId="77777777" w:rsidR="00331291" w:rsidRPr="004F1DAE" w:rsidRDefault="00331291" w:rsidP="001007D5">
      <w:pPr>
        <w:jc w:val="both"/>
        <w:rPr>
          <w:lang w:val="de-DE"/>
        </w:rPr>
      </w:pPr>
    </w:p>
    <w:p w14:paraId="3701E2B8" w14:textId="77777777" w:rsidR="00331291" w:rsidRPr="004F1DAE" w:rsidRDefault="00331291" w:rsidP="001007D5">
      <w:pPr>
        <w:jc w:val="both"/>
        <w:rPr>
          <w:lang w:val="de-DE"/>
        </w:rPr>
      </w:pPr>
      <w:r w:rsidRPr="004F1DAE">
        <w:rPr>
          <w:lang w:val="de-DE"/>
        </w:rPr>
        <w:tab/>
      </w:r>
      <w:r w:rsidRPr="004F1DAE">
        <w:rPr>
          <w:i/>
          <w:lang w:val="de-DE"/>
        </w:rPr>
        <w:t>b)</w:t>
      </w:r>
      <w:r w:rsidRPr="004F1DAE">
        <w:rPr>
          <w:lang w:val="de-DE"/>
        </w:rPr>
        <w:t xml:space="preserve"> am 1. Januar 1983 für andere Anlagen.</w:t>
      </w:r>
    </w:p>
    <w:p w14:paraId="5E6386FB" w14:textId="77777777" w:rsidR="00331291" w:rsidRPr="004F1DAE" w:rsidRDefault="00331291" w:rsidP="001007D5">
      <w:pPr>
        <w:jc w:val="both"/>
        <w:rPr>
          <w:lang w:val="de-DE"/>
        </w:rPr>
      </w:pPr>
    </w:p>
    <w:p w14:paraId="2B3E38BB" w14:textId="77777777" w:rsidR="00331291" w:rsidRPr="004F1DAE" w:rsidRDefault="00331291" w:rsidP="001007D5">
      <w:pPr>
        <w:jc w:val="both"/>
        <w:rPr>
          <w:lang w:val="de-DE"/>
        </w:rPr>
      </w:pPr>
      <w:r w:rsidRPr="004F1DAE">
        <w:rPr>
          <w:lang w:val="de-DE"/>
        </w:rPr>
        <w:tab/>
        <w:t>§ 2 ­ Für die Anwendung der Bestimmungen des vorliegenden Titels sind die tech</w:t>
      </w:r>
      <w:r w:rsidRPr="004F1DAE">
        <w:rPr>
          <w:lang w:val="de-DE"/>
        </w:rPr>
        <w:softHyphen/>
        <w:t>nischen Begriffe und Fachausdrücke in gleicher Weise wie in der A.O.E.A. zu verstehen.</w:t>
      </w:r>
    </w:p>
    <w:p w14:paraId="0D1326D8" w14:textId="77777777" w:rsidR="00331291" w:rsidRPr="004F1DAE" w:rsidRDefault="00331291" w:rsidP="001007D5">
      <w:pPr>
        <w:jc w:val="both"/>
        <w:rPr>
          <w:lang w:val="de-DE"/>
        </w:rPr>
      </w:pPr>
    </w:p>
    <w:p w14:paraId="2298797E" w14:textId="10FAF003" w:rsidR="0088699B" w:rsidRPr="004F1DAE" w:rsidRDefault="0088699B" w:rsidP="001007D5">
      <w:pPr>
        <w:jc w:val="both"/>
        <w:rPr>
          <w:i/>
          <w:iCs/>
          <w:lang w:val="de-DE"/>
        </w:rPr>
      </w:pPr>
      <w:r w:rsidRPr="004F1DAE">
        <w:rPr>
          <w:i/>
          <w:iCs/>
          <w:lang w:val="de-DE"/>
        </w:rPr>
        <w:t>[Art. III.2-2 § 1 einziger Absatz Nr. 2 einziger Absatz Buchstabe a) abgeändert durch Art. </w:t>
      </w:r>
      <w:r w:rsidR="00940AA6" w:rsidRPr="004F1DAE">
        <w:rPr>
          <w:i/>
          <w:iCs/>
          <w:lang w:val="de-DE"/>
        </w:rPr>
        <w:t xml:space="preserve">85 des K.E. vom </w:t>
      </w:r>
      <w:r w:rsidR="007F0172">
        <w:rPr>
          <w:i/>
          <w:iCs/>
          <w:lang w:val="de-DE"/>
        </w:rPr>
        <w:t>12. Mai 2024 (I)</w:t>
      </w:r>
      <w:r w:rsidR="00940AA6" w:rsidRPr="004F1DAE">
        <w:rPr>
          <w:i/>
          <w:iCs/>
          <w:lang w:val="de-DE"/>
        </w:rPr>
        <w:t xml:space="preserve"> (B.S. vom 10. Juni 2024)]</w:t>
      </w:r>
    </w:p>
    <w:p w14:paraId="40E88D55" w14:textId="77777777" w:rsidR="00940AA6" w:rsidRPr="004F1DAE" w:rsidRDefault="00940AA6" w:rsidP="001007D5">
      <w:pPr>
        <w:jc w:val="both"/>
        <w:rPr>
          <w:i/>
          <w:iCs/>
          <w:lang w:val="de-DE"/>
        </w:rPr>
      </w:pPr>
    </w:p>
    <w:p w14:paraId="32C5D5D5" w14:textId="77777777" w:rsidR="00331291" w:rsidRPr="004F1DAE" w:rsidRDefault="00331291" w:rsidP="001007D5">
      <w:pPr>
        <w:jc w:val="both"/>
        <w:rPr>
          <w:lang w:val="de-DE"/>
        </w:rPr>
      </w:pPr>
    </w:p>
    <w:p w14:paraId="6AA90A0B" w14:textId="77777777" w:rsidR="00331291" w:rsidRPr="004F1DAE" w:rsidRDefault="00331291" w:rsidP="00F31A0B">
      <w:pPr>
        <w:jc w:val="center"/>
        <w:rPr>
          <w:lang w:val="de-DE"/>
        </w:rPr>
      </w:pPr>
      <w:r w:rsidRPr="004F1DAE">
        <w:rPr>
          <w:lang w:val="de-DE"/>
        </w:rPr>
        <w:t xml:space="preserve">KAPITEL II - </w:t>
      </w:r>
      <w:r w:rsidRPr="004F1DAE">
        <w:rPr>
          <w:i/>
          <w:lang w:val="de-DE"/>
        </w:rPr>
        <w:t>Risikoanalyse und allgemeine Gefahrenverhütungsmaßnahmen</w:t>
      </w:r>
    </w:p>
    <w:p w14:paraId="71F334A4" w14:textId="77777777" w:rsidR="00331291" w:rsidRPr="004F1DAE" w:rsidRDefault="00331291" w:rsidP="001007D5">
      <w:pPr>
        <w:jc w:val="both"/>
        <w:rPr>
          <w:lang w:val="de-DE"/>
        </w:rPr>
      </w:pPr>
    </w:p>
    <w:p w14:paraId="1A375FF5" w14:textId="77777777" w:rsidR="00331291" w:rsidRPr="004F1DAE" w:rsidRDefault="00331291" w:rsidP="001007D5">
      <w:pPr>
        <w:jc w:val="both"/>
        <w:rPr>
          <w:lang w:val="de-DE"/>
        </w:rPr>
      </w:pPr>
    </w:p>
    <w:p w14:paraId="5968EE87" w14:textId="77777777" w:rsidR="00331291" w:rsidRPr="004F1DAE" w:rsidRDefault="00331291" w:rsidP="001007D5">
      <w:pPr>
        <w:jc w:val="both"/>
        <w:rPr>
          <w:lang w:val="de-DE"/>
        </w:rPr>
      </w:pPr>
      <w:r w:rsidRPr="004F1DAE">
        <w:rPr>
          <w:lang w:val="de-DE"/>
        </w:rPr>
        <w:tab/>
      </w:r>
      <w:r w:rsidRPr="004F1DAE">
        <w:rPr>
          <w:b/>
          <w:lang w:val="de-DE"/>
        </w:rPr>
        <w:t>Art. III.2-3</w:t>
      </w:r>
      <w:r w:rsidRPr="004F1DAE">
        <w:rPr>
          <w:lang w:val="de-DE"/>
        </w:rPr>
        <w:t xml:space="preserve"> - Gemäß Artikel I.2-6 führen Arbeitgeber für jede elektrische Anlage, die sie besitzen, eine Risikoanalyse durch.</w:t>
      </w:r>
    </w:p>
    <w:p w14:paraId="2993978C" w14:textId="77777777" w:rsidR="00331291" w:rsidRPr="004F1DAE" w:rsidRDefault="00331291" w:rsidP="001007D5">
      <w:pPr>
        <w:jc w:val="both"/>
        <w:rPr>
          <w:lang w:val="de-DE"/>
        </w:rPr>
      </w:pPr>
    </w:p>
    <w:p w14:paraId="1E299BEB" w14:textId="77777777" w:rsidR="00331291" w:rsidRPr="004F1DAE" w:rsidRDefault="00331291" w:rsidP="001007D5">
      <w:pPr>
        <w:jc w:val="both"/>
        <w:rPr>
          <w:lang w:val="de-DE"/>
        </w:rPr>
      </w:pPr>
      <w:r w:rsidRPr="004F1DAE">
        <w:rPr>
          <w:lang w:val="de-DE"/>
        </w:rPr>
        <w:tab/>
        <w:t>Arbeitgeber ermitteln mindestens die folgenden Risiken und bewerten sie:</w:t>
      </w:r>
    </w:p>
    <w:p w14:paraId="3D4F59D7" w14:textId="77777777" w:rsidR="00331291" w:rsidRPr="004F1DAE" w:rsidRDefault="00331291" w:rsidP="001007D5">
      <w:pPr>
        <w:jc w:val="both"/>
        <w:rPr>
          <w:lang w:val="de-DE"/>
        </w:rPr>
      </w:pPr>
    </w:p>
    <w:p w14:paraId="28367449" w14:textId="77777777" w:rsidR="00331291" w:rsidRPr="004F1DAE" w:rsidRDefault="00331291" w:rsidP="001007D5">
      <w:pPr>
        <w:jc w:val="both"/>
        <w:rPr>
          <w:lang w:val="de-DE"/>
        </w:rPr>
      </w:pPr>
      <w:r w:rsidRPr="004F1DAE">
        <w:rPr>
          <w:lang w:val="de-DE"/>
        </w:rPr>
        <w:tab/>
        <w:t>1. Risiko eines elektrischen Schlags durch direktes Berühren,</w:t>
      </w:r>
    </w:p>
    <w:p w14:paraId="4C17CC91" w14:textId="77777777" w:rsidR="00331291" w:rsidRPr="004F1DAE" w:rsidRDefault="00331291" w:rsidP="001007D5">
      <w:pPr>
        <w:jc w:val="both"/>
        <w:rPr>
          <w:lang w:val="de-DE"/>
        </w:rPr>
      </w:pPr>
    </w:p>
    <w:p w14:paraId="480FAB6B" w14:textId="77777777" w:rsidR="00331291" w:rsidRPr="004F1DAE" w:rsidRDefault="00331291" w:rsidP="001007D5">
      <w:pPr>
        <w:jc w:val="both"/>
        <w:rPr>
          <w:lang w:val="de-DE"/>
        </w:rPr>
      </w:pPr>
      <w:r w:rsidRPr="004F1DAE">
        <w:rPr>
          <w:lang w:val="de-DE"/>
        </w:rPr>
        <w:tab/>
        <w:t>2. Risiko eines elektrischen Schlags durch indirektes Berühren,</w:t>
      </w:r>
    </w:p>
    <w:p w14:paraId="1C30126C" w14:textId="77777777" w:rsidR="00331291" w:rsidRPr="004F1DAE" w:rsidRDefault="00331291" w:rsidP="001007D5">
      <w:pPr>
        <w:jc w:val="both"/>
        <w:rPr>
          <w:lang w:val="de-DE"/>
        </w:rPr>
      </w:pPr>
    </w:p>
    <w:p w14:paraId="7B3F77F2" w14:textId="77777777" w:rsidR="00331291" w:rsidRPr="004F1DAE" w:rsidRDefault="00331291" w:rsidP="001007D5">
      <w:pPr>
        <w:jc w:val="both"/>
        <w:rPr>
          <w:lang w:val="de-DE"/>
        </w:rPr>
      </w:pPr>
      <w:r w:rsidRPr="004F1DAE">
        <w:rPr>
          <w:lang w:val="de-DE"/>
        </w:rPr>
        <w:tab/>
        <w:t>3. Risiko aufgrund von Entladungen und Lichtbögen,</w:t>
      </w:r>
    </w:p>
    <w:p w14:paraId="4CE98064" w14:textId="77777777" w:rsidR="00331291" w:rsidRPr="004F1DAE" w:rsidRDefault="00331291" w:rsidP="001007D5">
      <w:pPr>
        <w:jc w:val="both"/>
        <w:rPr>
          <w:lang w:val="de-DE"/>
        </w:rPr>
      </w:pPr>
    </w:p>
    <w:p w14:paraId="34EF515F" w14:textId="77777777" w:rsidR="00331291" w:rsidRPr="004F1DAE" w:rsidRDefault="00331291" w:rsidP="001007D5">
      <w:pPr>
        <w:jc w:val="both"/>
        <w:rPr>
          <w:lang w:val="de-DE"/>
        </w:rPr>
      </w:pPr>
      <w:r w:rsidRPr="004F1DAE">
        <w:rPr>
          <w:lang w:val="de-DE"/>
        </w:rPr>
        <w:tab/>
        <w:t>4. Risiko aufgrund von Potentialverschleppung,</w:t>
      </w:r>
    </w:p>
    <w:p w14:paraId="5C118992" w14:textId="77777777" w:rsidR="00331291" w:rsidRPr="004F1DAE" w:rsidRDefault="00331291" w:rsidP="001007D5">
      <w:pPr>
        <w:jc w:val="both"/>
        <w:rPr>
          <w:lang w:val="de-DE"/>
        </w:rPr>
      </w:pPr>
    </w:p>
    <w:p w14:paraId="27D77AA3" w14:textId="77777777" w:rsidR="00331291" w:rsidRPr="004F1DAE" w:rsidRDefault="00331291" w:rsidP="001007D5">
      <w:pPr>
        <w:jc w:val="both"/>
        <w:rPr>
          <w:lang w:val="de-DE"/>
        </w:rPr>
      </w:pPr>
      <w:r w:rsidRPr="004F1DAE">
        <w:rPr>
          <w:lang w:val="de-DE"/>
        </w:rPr>
        <w:tab/>
        <w:t>5. Risiko aufgrund von Energiespeicherung, wie bei Kondensatoren,</w:t>
      </w:r>
    </w:p>
    <w:p w14:paraId="10887577" w14:textId="77777777" w:rsidR="00331291" w:rsidRPr="004F1DAE" w:rsidRDefault="00331291" w:rsidP="001007D5">
      <w:pPr>
        <w:jc w:val="both"/>
        <w:rPr>
          <w:lang w:val="de-DE"/>
        </w:rPr>
      </w:pPr>
    </w:p>
    <w:p w14:paraId="5E0F1D30" w14:textId="77777777" w:rsidR="00331291" w:rsidRPr="004F1DAE" w:rsidRDefault="00331291" w:rsidP="001007D5">
      <w:pPr>
        <w:jc w:val="both"/>
        <w:rPr>
          <w:lang w:val="de-DE"/>
        </w:rPr>
      </w:pPr>
      <w:r w:rsidRPr="004F1DAE">
        <w:rPr>
          <w:lang w:val="de-DE"/>
        </w:rPr>
        <w:tab/>
        <w:t>6. Risiko aufgrund von Überspannungen, insbesondere infolge von Fehlern, die zwischen aktiven Teilen von Stromkreisen mit unterschiedlichen Spannungen auftreten können, sowie von Schaltvorgängen und atmosphärischen Einflüssen,</w:t>
      </w:r>
    </w:p>
    <w:p w14:paraId="04DF94CE" w14:textId="77777777" w:rsidR="00331291" w:rsidRPr="004F1DAE" w:rsidRDefault="00331291" w:rsidP="001007D5">
      <w:pPr>
        <w:jc w:val="both"/>
        <w:rPr>
          <w:lang w:val="de-DE"/>
        </w:rPr>
      </w:pPr>
    </w:p>
    <w:p w14:paraId="105C5890" w14:textId="77777777" w:rsidR="00331291" w:rsidRPr="004F1DAE" w:rsidRDefault="00331291" w:rsidP="001007D5">
      <w:pPr>
        <w:jc w:val="both"/>
        <w:rPr>
          <w:lang w:val="de-DE"/>
        </w:rPr>
      </w:pPr>
      <w:r w:rsidRPr="004F1DAE">
        <w:rPr>
          <w:lang w:val="de-DE"/>
        </w:rPr>
        <w:tab/>
        <w:t>7. Risiko von Überhitzungs-, Verbrennungs-, Brand- und Explosionsgefahr aufgrund der elektrischen Ausrüstung,</w:t>
      </w:r>
    </w:p>
    <w:p w14:paraId="41BE48DB" w14:textId="77777777" w:rsidR="00331291" w:rsidRPr="004F1DAE" w:rsidRDefault="00331291" w:rsidP="001007D5">
      <w:pPr>
        <w:jc w:val="both"/>
        <w:rPr>
          <w:lang w:val="de-DE"/>
        </w:rPr>
      </w:pPr>
    </w:p>
    <w:p w14:paraId="3BFDCA68" w14:textId="77777777" w:rsidR="00331291" w:rsidRPr="004F1DAE" w:rsidRDefault="00331291" w:rsidP="001007D5">
      <w:pPr>
        <w:jc w:val="both"/>
        <w:rPr>
          <w:lang w:val="de-DE"/>
        </w:rPr>
      </w:pPr>
      <w:r w:rsidRPr="004F1DAE">
        <w:rPr>
          <w:lang w:val="de-DE"/>
        </w:rPr>
        <w:tab/>
        <w:t>8. Risiko aufgrund von Überstrom,</w:t>
      </w:r>
    </w:p>
    <w:p w14:paraId="124AD140" w14:textId="77777777" w:rsidR="00331291" w:rsidRPr="004F1DAE" w:rsidRDefault="00331291" w:rsidP="001007D5">
      <w:pPr>
        <w:jc w:val="both"/>
        <w:rPr>
          <w:lang w:val="de-DE"/>
        </w:rPr>
      </w:pPr>
    </w:p>
    <w:p w14:paraId="5B4A3314" w14:textId="77777777" w:rsidR="00331291" w:rsidRPr="004F1DAE" w:rsidRDefault="00331291" w:rsidP="001007D5">
      <w:pPr>
        <w:jc w:val="both"/>
        <w:rPr>
          <w:lang w:val="de-DE"/>
        </w:rPr>
      </w:pPr>
      <w:r w:rsidRPr="004F1DAE">
        <w:rPr>
          <w:lang w:val="de-DE"/>
        </w:rPr>
        <w:tab/>
        <w:t>9. Risiko aufgrund einer Spannungsänderung und des Wiederauftretens von Spannung,</w:t>
      </w:r>
    </w:p>
    <w:p w14:paraId="48967443" w14:textId="77777777" w:rsidR="00331291" w:rsidRPr="004F1DAE" w:rsidRDefault="00331291" w:rsidP="001007D5">
      <w:pPr>
        <w:jc w:val="both"/>
        <w:rPr>
          <w:lang w:val="de-DE"/>
        </w:rPr>
      </w:pPr>
    </w:p>
    <w:p w14:paraId="4EF6FAB1" w14:textId="77777777" w:rsidR="00331291" w:rsidRPr="004F1DAE" w:rsidRDefault="00331291" w:rsidP="001007D5">
      <w:pPr>
        <w:jc w:val="both"/>
        <w:rPr>
          <w:lang w:val="de-DE"/>
        </w:rPr>
      </w:pPr>
      <w:r w:rsidRPr="004F1DAE">
        <w:rPr>
          <w:lang w:val="de-DE"/>
        </w:rPr>
        <w:tab/>
        <w:t>10. Risiko bei der Nutzung elektrischer Energie und bei Arbeiten an elektrischen An</w:t>
      </w:r>
      <w:r w:rsidRPr="004F1DAE">
        <w:rPr>
          <w:lang w:val="de-DE"/>
        </w:rPr>
        <w:softHyphen/>
        <w:t>lagen,</w:t>
      </w:r>
    </w:p>
    <w:p w14:paraId="73FC35A9" w14:textId="77777777" w:rsidR="00331291" w:rsidRPr="004F1DAE" w:rsidRDefault="00331291" w:rsidP="001007D5">
      <w:pPr>
        <w:jc w:val="both"/>
        <w:rPr>
          <w:lang w:val="de-DE"/>
        </w:rPr>
      </w:pPr>
    </w:p>
    <w:p w14:paraId="2DA37AAC" w14:textId="77777777" w:rsidR="00331291" w:rsidRPr="004F1DAE" w:rsidRDefault="00331291" w:rsidP="001007D5">
      <w:pPr>
        <w:jc w:val="both"/>
        <w:rPr>
          <w:lang w:val="de-DE"/>
        </w:rPr>
      </w:pPr>
      <w:r w:rsidRPr="004F1DAE">
        <w:rPr>
          <w:lang w:val="de-DE"/>
        </w:rPr>
        <w:tab/>
        <w:t>11. nicht elektrische Risiken infolge eines Defekts oder einer Fehlfunktion einer elek</w:t>
      </w:r>
      <w:r w:rsidRPr="004F1DAE">
        <w:rPr>
          <w:lang w:val="de-DE"/>
        </w:rPr>
        <w:softHyphen/>
        <w:t>trischen Komponente wie zum Beispiel einer Bedienungsvorrichtung oder eines Steuerkreises.</w:t>
      </w:r>
    </w:p>
    <w:p w14:paraId="73A5F013" w14:textId="77777777" w:rsidR="00331291" w:rsidRPr="004F1DAE" w:rsidRDefault="00331291" w:rsidP="001007D5">
      <w:pPr>
        <w:jc w:val="both"/>
        <w:rPr>
          <w:lang w:val="de-DE"/>
        </w:rPr>
      </w:pPr>
    </w:p>
    <w:p w14:paraId="3FF7EFB4" w14:textId="77777777" w:rsidR="00331291" w:rsidRPr="004F1DAE" w:rsidRDefault="00331291" w:rsidP="001007D5">
      <w:pPr>
        <w:jc w:val="both"/>
        <w:rPr>
          <w:lang w:val="de-DE"/>
        </w:rPr>
      </w:pPr>
    </w:p>
    <w:p w14:paraId="25B3AE53" w14:textId="77777777" w:rsidR="00331291" w:rsidRPr="004F1DAE" w:rsidRDefault="00331291" w:rsidP="001007D5">
      <w:pPr>
        <w:jc w:val="both"/>
        <w:rPr>
          <w:lang w:val="de-DE"/>
        </w:rPr>
      </w:pPr>
      <w:r w:rsidRPr="004F1DAE">
        <w:rPr>
          <w:lang w:val="de-DE"/>
        </w:rPr>
        <w:tab/>
      </w:r>
      <w:r w:rsidRPr="004F1DAE">
        <w:rPr>
          <w:b/>
          <w:lang w:val="de-DE"/>
        </w:rPr>
        <w:t>Art. III.2-4</w:t>
      </w:r>
      <w:r w:rsidRPr="004F1DAE">
        <w:rPr>
          <w:lang w:val="de-DE"/>
        </w:rPr>
        <w:t xml:space="preserve"> - Bei der Bewertung der in Artikel III.2-3 erwähnten Risiken berück</w:t>
      </w:r>
      <w:r w:rsidRPr="004F1DAE">
        <w:rPr>
          <w:lang w:val="de-DE"/>
        </w:rPr>
        <w:softHyphen/>
        <w:t>sichtigen Arbeitgeber mindestens die folgenden Parameter:</w:t>
      </w:r>
    </w:p>
    <w:p w14:paraId="79336923" w14:textId="77777777" w:rsidR="00331291" w:rsidRPr="004F1DAE" w:rsidRDefault="00331291" w:rsidP="001007D5">
      <w:pPr>
        <w:jc w:val="both"/>
        <w:rPr>
          <w:lang w:val="de-DE"/>
        </w:rPr>
      </w:pPr>
    </w:p>
    <w:p w14:paraId="44554C64" w14:textId="77777777" w:rsidR="00331291" w:rsidRPr="004F1DAE" w:rsidRDefault="00331291" w:rsidP="001007D5">
      <w:pPr>
        <w:jc w:val="both"/>
        <w:rPr>
          <w:lang w:val="de-DE"/>
        </w:rPr>
      </w:pPr>
      <w:r w:rsidRPr="004F1DAE">
        <w:rPr>
          <w:lang w:val="de-DE"/>
        </w:rPr>
        <w:tab/>
        <w:t>1. Spannungsbereiche,</w:t>
      </w:r>
    </w:p>
    <w:p w14:paraId="176068BB" w14:textId="77777777" w:rsidR="00331291" w:rsidRPr="004F1DAE" w:rsidRDefault="00331291" w:rsidP="001007D5">
      <w:pPr>
        <w:jc w:val="both"/>
        <w:rPr>
          <w:lang w:val="de-DE"/>
        </w:rPr>
      </w:pPr>
    </w:p>
    <w:p w14:paraId="689E7D96" w14:textId="77777777" w:rsidR="00331291" w:rsidRPr="004F1DAE" w:rsidRDefault="00331291" w:rsidP="001007D5">
      <w:pPr>
        <w:jc w:val="both"/>
        <w:rPr>
          <w:lang w:val="de-DE"/>
        </w:rPr>
      </w:pPr>
      <w:r w:rsidRPr="004F1DAE">
        <w:rPr>
          <w:lang w:val="de-DE"/>
        </w:rPr>
        <w:tab/>
        <w:t>2. den vereinbarten absoluten Grenzwert der Berührungsspannung und den vereinbarten relativen Grenzwert der Berührungsspannung,</w:t>
      </w:r>
    </w:p>
    <w:p w14:paraId="2344D16A" w14:textId="77777777" w:rsidR="00331291" w:rsidRPr="004F1DAE" w:rsidRDefault="00331291" w:rsidP="001007D5">
      <w:pPr>
        <w:jc w:val="both"/>
        <w:rPr>
          <w:lang w:val="de-DE"/>
        </w:rPr>
      </w:pPr>
    </w:p>
    <w:p w14:paraId="222294E5" w14:textId="77777777" w:rsidR="00331291" w:rsidRPr="004F1DAE" w:rsidRDefault="00331291" w:rsidP="001007D5">
      <w:pPr>
        <w:jc w:val="both"/>
        <w:rPr>
          <w:lang w:val="de-DE"/>
        </w:rPr>
      </w:pPr>
      <w:r w:rsidRPr="004F1DAE">
        <w:rPr>
          <w:lang w:val="de-DE"/>
        </w:rPr>
        <w:tab/>
        <w:t>3. das Erdungssystem,</w:t>
      </w:r>
    </w:p>
    <w:p w14:paraId="23B6D050" w14:textId="77777777" w:rsidR="00331291" w:rsidRPr="004F1DAE" w:rsidRDefault="00331291" w:rsidP="001007D5">
      <w:pPr>
        <w:jc w:val="both"/>
        <w:rPr>
          <w:lang w:val="de-DE"/>
        </w:rPr>
      </w:pPr>
    </w:p>
    <w:p w14:paraId="37624C9A" w14:textId="77777777" w:rsidR="00331291" w:rsidRPr="004F1DAE" w:rsidRDefault="00331291" w:rsidP="001007D5">
      <w:pPr>
        <w:jc w:val="both"/>
        <w:rPr>
          <w:lang w:val="de-DE"/>
        </w:rPr>
      </w:pPr>
      <w:r w:rsidRPr="004F1DAE">
        <w:rPr>
          <w:lang w:val="de-DE"/>
        </w:rPr>
        <w:tab/>
        <w:t>4. äußere Einflüsse,</w:t>
      </w:r>
    </w:p>
    <w:p w14:paraId="51218AFC" w14:textId="77777777" w:rsidR="00331291" w:rsidRPr="004F1DAE" w:rsidRDefault="00331291" w:rsidP="001007D5">
      <w:pPr>
        <w:jc w:val="both"/>
        <w:rPr>
          <w:lang w:val="de-DE"/>
        </w:rPr>
      </w:pPr>
    </w:p>
    <w:p w14:paraId="0EDDB3A0" w14:textId="77777777" w:rsidR="00331291" w:rsidRPr="004F1DAE" w:rsidRDefault="00331291" w:rsidP="001007D5">
      <w:pPr>
        <w:jc w:val="both"/>
        <w:rPr>
          <w:lang w:val="de-DE"/>
        </w:rPr>
      </w:pPr>
      <w:r w:rsidRPr="004F1DAE">
        <w:rPr>
          <w:lang w:val="de-DE"/>
        </w:rPr>
        <w:tab/>
        <w:t>5. eventueller Einbau der elektrischen Anlage in einem exklusiven Bereich des Elektrizitätsdienstes, wie in der A.O.E.A. erwähnt,</w:t>
      </w:r>
    </w:p>
    <w:p w14:paraId="6A40BEF0" w14:textId="77777777" w:rsidR="00331291" w:rsidRPr="004F1DAE" w:rsidRDefault="00331291" w:rsidP="001007D5">
      <w:pPr>
        <w:jc w:val="both"/>
        <w:rPr>
          <w:lang w:val="de-DE"/>
        </w:rPr>
      </w:pPr>
    </w:p>
    <w:p w14:paraId="50E9F7C5" w14:textId="77777777" w:rsidR="00331291" w:rsidRPr="004F1DAE" w:rsidRDefault="00331291" w:rsidP="001007D5">
      <w:pPr>
        <w:jc w:val="both"/>
        <w:rPr>
          <w:lang w:val="de-DE"/>
        </w:rPr>
      </w:pPr>
      <w:r w:rsidRPr="004F1DAE">
        <w:rPr>
          <w:lang w:val="de-DE"/>
        </w:rPr>
        <w:tab/>
        <w:t>6. andere eventuell vorhandene Faktoren, die die Schwere der Risiken beeinflussen können, insbesondere das Vorhandensein anderer elektrischer oder nicht elektrischer Leitungen und fremder leitfähiger Teile.</w:t>
      </w:r>
    </w:p>
    <w:p w14:paraId="3AD320B3" w14:textId="77777777" w:rsidR="00331291" w:rsidRPr="004F1DAE" w:rsidRDefault="00331291" w:rsidP="001007D5">
      <w:pPr>
        <w:jc w:val="both"/>
        <w:rPr>
          <w:lang w:val="de-DE"/>
        </w:rPr>
      </w:pPr>
    </w:p>
    <w:p w14:paraId="509A4E97" w14:textId="77777777" w:rsidR="00331291" w:rsidRPr="004F1DAE" w:rsidRDefault="00331291" w:rsidP="001007D5">
      <w:pPr>
        <w:jc w:val="both"/>
        <w:rPr>
          <w:lang w:val="de-DE"/>
        </w:rPr>
      </w:pPr>
    </w:p>
    <w:p w14:paraId="4AC5CF58" w14:textId="77777777" w:rsidR="00331291" w:rsidRPr="004F1DAE" w:rsidRDefault="00331291" w:rsidP="001007D5">
      <w:pPr>
        <w:jc w:val="both"/>
        <w:rPr>
          <w:lang w:val="de-DE"/>
        </w:rPr>
      </w:pPr>
      <w:r w:rsidRPr="004F1DAE">
        <w:rPr>
          <w:lang w:val="de-DE"/>
        </w:rPr>
        <w:tab/>
      </w:r>
      <w:r w:rsidRPr="004F1DAE">
        <w:rPr>
          <w:b/>
          <w:lang w:val="de-DE"/>
        </w:rPr>
        <w:t>Art. III.2-5</w:t>
      </w:r>
      <w:r w:rsidRPr="004F1DAE">
        <w:rPr>
          <w:lang w:val="de-DE"/>
        </w:rPr>
        <w:t xml:space="preserve"> - Auf der Grundlage der in den Artikeln III.2-3 und III.2-4 erwähnten Risikoanalyse ergreifen Arbeitgeber alle erforderlichen Gefahrenverhütungsmaßnahmen, um die Arbeitnehmer vor den in Artikel III.2-3 erwähnten Risiken zu schützen, wobei insbesondere die in Artikel III.2-4 erwähnten Parameter berücksichtigt werden.</w:t>
      </w:r>
    </w:p>
    <w:p w14:paraId="21B050AA" w14:textId="77777777" w:rsidR="00331291" w:rsidRPr="004F1DAE" w:rsidRDefault="00331291" w:rsidP="001007D5">
      <w:pPr>
        <w:jc w:val="both"/>
        <w:rPr>
          <w:lang w:val="de-DE"/>
        </w:rPr>
      </w:pPr>
    </w:p>
    <w:p w14:paraId="0413609B" w14:textId="77777777" w:rsidR="00331291" w:rsidRPr="004F1DAE" w:rsidRDefault="00331291" w:rsidP="001007D5">
      <w:pPr>
        <w:jc w:val="both"/>
        <w:rPr>
          <w:lang w:val="de-DE"/>
        </w:rPr>
      </w:pPr>
      <w:r w:rsidRPr="004F1DAE">
        <w:rPr>
          <w:lang w:val="de-DE"/>
        </w:rPr>
        <w:tab/>
        <w:t>Zu diesem Zweck weisen Arbeitgeber nach, dass die elektrische Anlage so errichtet, betrieben und instand gehalten wird, dass die Arbeitnehmer wirksam gegen die mit Strom verbundenen Risiken geschützt sind.</w:t>
      </w:r>
    </w:p>
    <w:p w14:paraId="766DBB6D" w14:textId="77777777" w:rsidR="00331291" w:rsidRPr="004F1DAE" w:rsidRDefault="00331291" w:rsidP="001007D5">
      <w:pPr>
        <w:jc w:val="both"/>
        <w:rPr>
          <w:lang w:val="de-DE"/>
        </w:rPr>
      </w:pPr>
    </w:p>
    <w:p w14:paraId="6ABC2960" w14:textId="77777777" w:rsidR="00331291" w:rsidRPr="004F1DAE" w:rsidRDefault="00331291" w:rsidP="001007D5">
      <w:pPr>
        <w:jc w:val="both"/>
        <w:rPr>
          <w:lang w:val="de-DE"/>
        </w:rPr>
      </w:pPr>
      <w:r w:rsidRPr="004F1DAE">
        <w:rPr>
          <w:lang w:val="de-DE"/>
        </w:rPr>
        <w:tab/>
        <w:t>Arbeitgeber berücksichtigen ebenfalls die Bestimmungen von Buch IV.</w:t>
      </w:r>
    </w:p>
    <w:p w14:paraId="4F8C2D8D" w14:textId="77777777" w:rsidR="00331291" w:rsidRPr="004F1DAE" w:rsidRDefault="00331291" w:rsidP="001007D5">
      <w:pPr>
        <w:jc w:val="both"/>
        <w:rPr>
          <w:lang w:val="de-DE"/>
        </w:rPr>
      </w:pPr>
    </w:p>
    <w:p w14:paraId="4FBC66B8" w14:textId="77777777" w:rsidR="00331291" w:rsidRPr="004F1DAE" w:rsidRDefault="00331291" w:rsidP="001007D5">
      <w:pPr>
        <w:jc w:val="both"/>
        <w:rPr>
          <w:lang w:val="de-DE"/>
        </w:rPr>
      </w:pPr>
    </w:p>
    <w:p w14:paraId="452F5C36" w14:textId="77777777" w:rsidR="00331291" w:rsidRPr="004F1DAE" w:rsidRDefault="00331291" w:rsidP="00F31A0B">
      <w:pPr>
        <w:jc w:val="center"/>
        <w:rPr>
          <w:lang w:val="de-DE"/>
        </w:rPr>
      </w:pPr>
      <w:r w:rsidRPr="004F1DAE">
        <w:rPr>
          <w:lang w:val="de-DE"/>
        </w:rPr>
        <w:t xml:space="preserve">KAPITEL III - </w:t>
      </w:r>
      <w:r w:rsidRPr="004F1DAE">
        <w:rPr>
          <w:i/>
          <w:lang w:val="de-DE"/>
        </w:rPr>
        <w:t>Mindestvorschriften für die Errichtung elektrischer Anlagen</w:t>
      </w:r>
    </w:p>
    <w:p w14:paraId="44F16267" w14:textId="77777777" w:rsidR="00331291" w:rsidRPr="004F1DAE" w:rsidRDefault="00331291" w:rsidP="00F31A0B">
      <w:pPr>
        <w:jc w:val="center"/>
        <w:rPr>
          <w:lang w:val="de-DE"/>
        </w:rPr>
      </w:pPr>
    </w:p>
    <w:p w14:paraId="7B58DAA3" w14:textId="77777777" w:rsidR="00331291" w:rsidRPr="004F1DAE" w:rsidRDefault="00331291" w:rsidP="00F31A0B">
      <w:pPr>
        <w:jc w:val="center"/>
        <w:rPr>
          <w:lang w:val="de-DE"/>
        </w:rPr>
      </w:pPr>
    </w:p>
    <w:p w14:paraId="1AC89B86" w14:textId="77777777" w:rsidR="00331291" w:rsidRPr="004F1DAE" w:rsidRDefault="00331291" w:rsidP="001007D5">
      <w:pPr>
        <w:jc w:val="both"/>
        <w:rPr>
          <w:lang w:val="de-DE"/>
        </w:rPr>
      </w:pPr>
      <w:r w:rsidRPr="004F1DAE">
        <w:rPr>
          <w:lang w:val="de-DE"/>
        </w:rPr>
        <w:tab/>
      </w:r>
      <w:r w:rsidRPr="004F1DAE">
        <w:rPr>
          <w:b/>
          <w:lang w:val="de-DE"/>
        </w:rPr>
        <w:t>Art. III.2-6</w:t>
      </w:r>
      <w:r w:rsidRPr="004F1DAE">
        <w:rPr>
          <w:lang w:val="de-DE"/>
        </w:rPr>
        <w:t xml:space="preserve"> - Bei der Errichtung einer jeden elektrischen Anlage werden für jedes zu bewertende Risiko mindestens die Bestimmungen der A.O.E.A. erfüllt.</w:t>
      </w:r>
    </w:p>
    <w:p w14:paraId="1D032458" w14:textId="77777777" w:rsidR="00331291" w:rsidRPr="004F1DAE" w:rsidRDefault="00331291" w:rsidP="001007D5">
      <w:pPr>
        <w:jc w:val="both"/>
        <w:rPr>
          <w:lang w:val="de-DE"/>
        </w:rPr>
      </w:pPr>
    </w:p>
    <w:p w14:paraId="1C961472" w14:textId="77777777" w:rsidR="00331291" w:rsidRPr="004F1DAE" w:rsidRDefault="00331291" w:rsidP="001007D5">
      <w:pPr>
        <w:jc w:val="both"/>
        <w:rPr>
          <w:lang w:val="de-DE"/>
        </w:rPr>
      </w:pPr>
    </w:p>
    <w:p w14:paraId="449B1009" w14:textId="77777777" w:rsidR="00331291" w:rsidRPr="004F1DAE" w:rsidRDefault="00331291" w:rsidP="001007D5">
      <w:pPr>
        <w:jc w:val="both"/>
        <w:rPr>
          <w:lang w:val="de-DE"/>
        </w:rPr>
      </w:pPr>
      <w:r w:rsidRPr="004F1DAE">
        <w:rPr>
          <w:lang w:val="de-DE"/>
        </w:rPr>
        <w:tab/>
      </w:r>
      <w:r w:rsidRPr="004F1DAE">
        <w:rPr>
          <w:b/>
          <w:lang w:val="de-DE"/>
        </w:rPr>
        <w:t>Art. III.2-7</w:t>
      </w:r>
      <w:r w:rsidRPr="004F1DAE">
        <w:rPr>
          <w:lang w:val="de-DE"/>
        </w:rPr>
        <w:t xml:space="preserve"> - In Abweichung von Artikel III.2-6 ist es zulässig, dass bei alten elek</w:t>
      </w:r>
      <w:r w:rsidRPr="004F1DAE">
        <w:rPr>
          <w:lang w:val="de-DE"/>
        </w:rPr>
        <w:softHyphen/>
        <w:t>trischen Anlagen die in Anlage III.2-1 erwähnten Bedingungen erfüllt sind.</w:t>
      </w:r>
    </w:p>
    <w:p w14:paraId="0BC31312" w14:textId="77777777" w:rsidR="00331291" w:rsidRPr="004F1DAE" w:rsidRDefault="00331291" w:rsidP="001007D5">
      <w:pPr>
        <w:jc w:val="both"/>
        <w:rPr>
          <w:lang w:val="de-DE"/>
        </w:rPr>
      </w:pPr>
    </w:p>
    <w:p w14:paraId="55BF5F4C" w14:textId="77777777" w:rsidR="00331291" w:rsidRPr="004F1DAE" w:rsidRDefault="00331291" w:rsidP="001007D5">
      <w:pPr>
        <w:jc w:val="both"/>
        <w:rPr>
          <w:lang w:val="de-DE"/>
        </w:rPr>
      </w:pPr>
    </w:p>
    <w:p w14:paraId="29B7C492" w14:textId="77C49AD7" w:rsidR="00331291" w:rsidRPr="004F1DAE" w:rsidRDefault="00331291" w:rsidP="001007D5">
      <w:pPr>
        <w:jc w:val="both"/>
        <w:rPr>
          <w:lang w:val="de-DE"/>
        </w:rPr>
      </w:pPr>
      <w:r w:rsidRPr="004F1DAE">
        <w:rPr>
          <w:lang w:val="de-DE"/>
        </w:rPr>
        <w:tab/>
      </w:r>
      <w:r w:rsidRPr="004F1DAE">
        <w:rPr>
          <w:b/>
          <w:lang w:val="de-DE"/>
        </w:rPr>
        <w:t>Art. III.2-8</w:t>
      </w:r>
      <w:r w:rsidRPr="004F1DAE">
        <w:rPr>
          <w:lang w:val="de-DE"/>
        </w:rPr>
        <w:t xml:space="preserve"> - Die Bestimmungen von Artikel III.2-6 und Artikel III.2-7 finden jedoch keine Anwendung auf elektrische Anlagen, die gemäß </w:t>
      </w:r>
      <w:r w:rsidR="00940AA6" w:rsidRPr="004F1DAE">
        <w:rPr>
          <w:lang w:val="de-DE"/>
        </w:rPr>
        <w:t>[Abschnitt 1.2.2 von Buch 1, 2 und 3 der A.O.E.A]</w:t>
      </w:r>
      <w:r w:rsidRPr="004F1DAE">
        <w:rPr>
          <w:lang w:val="de-DE"/>
        </w:rPr>
        <w:t>. nicht in den Anwendungsbereich der A.O.E.A. fallen.</w:t>
      </w:r>
    </w:p>
    <w:p w14:paraId="09FCE657" w14:textId="77777777" w:rsidR="00331291" w:rsidRPr="004F1DAE" w:rsidRDefault="00331291" w:rsidP="001007D5">
      <w:pPr>
        <w:jc w:val="both"/>
        <w:rPr>
          <w:lang w:val="de-DE"/>
        </w:rPr>
      </w:pPr>
    </w:p>
    <w:p w14:paraId="46D37FC9" w14:textId="0B3C84EB" w:rsidR="00940AA6" w:rsidRPr="004F1DAE" w:rsidRDefault="00940AA6" w:rsidP="001007D5">
      <w:pPr>
        <w:jc w:val="both"/>
        <w:rPr>
          <w:i/>
          <w:iCs/>
          <w:lang w:val="de-DE"/>
        </w:rPr>
      </w:pPr>
      <w:r w:rsidRPr="004F1DAE">
        <w:rPr>
          <w:i/>
          <w:iCs/>
          <w:lang w:val="de-DE"/>
        </w:rPr>
        <w:softHyphen/>
        <w:t xml:space="preserve">[Art. III.2-8 abgeändert durch Art. 86 des K.E. vom </w:t>
      </w:r>
      <w:r w:rsidR="007F0172">
        <w:rPr>
          <w:i/>
          <w:iCs/>
          <w:lang w:val="de-DE"/>
        </w:rPr>
        <w:t>12. Mai 2024 (I)</w:t>
      </w:r>
      <w:r w:rsidRPr="004F1DAE">
        <w:rPr>
          <w:i/>
          <w:iCs/>
          <w:lang w:val="de-DE"/>
        </w:rPr>
        <w:t xml:space="preserve"> (B.S. vom 10. Juni 2024)]</w:t>
      </w:r>
    </w:p>
    <w:p w14:paraId="0CAFD831" w14:textId="77777777" w:rsidR="00940AA6" w:rsidRPr="004F1DAE" w:rsidRDefault="00940AA6" w:rsidP="001007D5">
      <w:pPr>
        <w:jc w:val="both"/>
        <w:rPr>
          <w:i/>
          <w:iCs/>
          <w:lang w:val="de-DE"/>
        </w:rPr>
      </w:pPr>
    </w:p>
    <w:p w14:paraId="461D4E27" w14:textId="77777777" w:rsidR="00331291" w:rsidRPr="004F1DAE" w:rsidRDefault="00331291" w:rsidP="001007D5">
      <w:pPr>
        <w:jc w:val="both"/>
        <w:rPr>
          <w:lang w:val="de-DE"/>
        </w:rPr>
      </w:pPr>
    </w:p>
    <w:p w14:paraId="6D4C10FF" w14:textId="77777777" w:rsidR="00331291" w:rsidRPr="004F1DAE" w:rsidRDefault="00331291" w:rsidP="00F31A0B">
      <w:pPr>
        <w:jc w:val="center"/>
        <w:rPr>
          <w:lang w:val="de-DE"/>
        </w:rPr>
      </w:pPr>
      <w:r w:rsidRPr="004F1DAE">
        <w:rPr>
          <w:lang w:val="de-DE"/>
        </w:rPr>
        <w:t xml:space="preserve">KAPITEL IV - </w:t>
      </w:r>
      <w:r w:rsidRPr="004F1DAE">
        <w:rPr>
          <w:i/>
          <w:lang w:val="de-DE"/>
        </w:rPr>
        <w:t>Arbeiten an elektrischen Anlagen</w:t>
      </w:r>
    </w:p>
    <w:p w14:paraId="1A34F6E2" w14:textId="77777777" w:rsidR="00331291" w:rsidRPr="004F1DAE" w:rsidRDefault="00331291" w:rsidP="00F31A0B">
      <w:pPr>
        <w:jc w:val="center"/>
        <w:rPr>
          <w:lang w:val="de-DE"/>
        </w:rPr>
      </w:pPr>
    </w:p>
    <w:p w14:paraId="7CEFF378" w14:textId="77777777" w:rsidR="00331291" w:rsidRPr="004F1DAE" w:rsidRDefault="00331291" w:rsidP="00F31A0B">
      <w:pPr>
        <w:jc w:val="center"/>
        <w:rPr>
          <w:lang w:val="de-DE"/>
        </w:rPr>
      </w:pPr>
    </w:p>
    <w:p w14:paraId="1C5C4BB7" w14:textId="1D15A73F" w:rsidR="00331291" w:rsidRPr="004F1DAE" w:rsidRDefault="00331291" w:rsidP="001007D5">
      <w:pPr>
        <w:jc w:val="both"/>
        <w:rPr>
          <w:lang w:val="de-DE"/>
        </w:rPr>
      </w:pPr>
      <w:r w:rsidRPr="004F1DAE">
        <w:rPr>
          <w:lang w:val="de-DE"/>
        </w:rPr>
        <w:tab/>
      </w:r>
      <w:r w:rsidRPr="004F1DAE">
        <w:rPr>
          <w:b/>
          <w:lang w:val="de-DE"/>
        </w:rPr>
        <w:t>Art. III.2-9</w:t>
      </w:r>
      <w:r w:rsidRPr="004F1DAE">
        <w:rPr>
          <w:lang w:val="de-DE"/>
        </w:rPr>
        <w:t xml:space="preserve"> - Arbeitgeber sorgen dafür, dass Arbeiten an elektrischen Anlagen gemäß </w:t>
      </w:r>
      <w:r w:rsidR="00940AA6" w:rsidRPr="004F1DAE">
        <w:rPr>
          <w:lang w:val="de-DE"/>
        </w:rPr>
        <w:t>[Kapitel 9.3 von Buch 1, 2 und 3 der A.O.E.A.]</w:t>
      </w:r>
      <w:r w:rsidRPr="004F1DAE">
        <w:rPr>
          <w:lang w:val="de-DE"/>
        </w:rPr>
        <w:t xml:space="preserve"> durchgeführt werden.</w:t>
      </w:r>
    </w:p>
    <w:p w14:paraId="1BD16E8B" w14:textId="77777777" w:rsidR="00331291" w:rsidRPr="004F1DAE" w:rsidRDefault="00331291" w:rsidP="001007D5">
      <w:pPr>
        <w:jc w:val="both"/>
        <w:rPr>
          <w:lang w:val="de-DE"/>
        </w:rPr>
      </w:pPr>
    </w:p>
    <w:p w14:paraId="28CB7D4F" w14:textId="17065CF4" w:rsidR="00940AA6" w:rsidRPr="004F1DAE" w:rsidRDefault="00940AA6" w:rsidP="001007D5">
      <w:pPr>
        <w:jc w:val="both"/>
        <w:rPr>
          <w:i/>
          <w:iCs/>
          <w:lang w:val="de-DE"/>
        </w:rPr>
      </w:pPr>
      <w:r w:rsidRPr="004F1DAE">
        <w:rPr>
          <w:i/>
          <w:iCs/>
          <w:lang w:val="de-DE"/>
        </w:rPr>
        <w:t xml:space="preserve">[Art. III.2-9 abgeändert durch Art. 87 des K.E. vom </w:t>
      </w:r>
      <w:r w:rsidR="007F0172">
        <w:rPr>
          <w:i/>
          <w:iCs/>
          <w:lang w:val="de-DE"/>
        </w:rPr>
        <w:t>12. Mai 2024 (I)</w:t>
      </w:r>
      <w:r w:rsidRPr="004F1DAE">
        <w:rPr>
          <w:i/>
          <w:iCs/>
          <w:lang w:val="de-DE"/>
        </w:rPr>
        <w:t xml:space="preserve"> (B.S. vom 10. Juni 2024)]</w:t>
      </w:r>
    </w:p>
    <w:p w14:paraId="4617F112" w14:textId="77777777" w:rsidR="00940AA6" w:rsidRPr="004F1DAE" w:rsidRDefault="00940AA6" w:rsidP="001007D5">
      <w:pPr>
        <w:jc w:val="both"/>
        <w:rPr>
          <w:i/>
          <w:iCs/>
          <w:lang w:val="de-DE"/>
        </w:rPr>
      </w:pPr>
    </w:p>
    <w:p w14:paraId="4C8A93C7" w14:textId="77777777" w:rsidR="00331291" w:rsidRPr="004F1DAE" w:rsidRDefault="00331291" w:rsidP="001007D5">
      <w:pPr>
        <w:jc w:val="both"/>
        <w:rPr>
          <w:lang w:val="de-DE"/>
        </w:rPr>
      </w:pPr>
    </w:p>
    <w:p w14:paraId="7B54057E" w14:textId="77777777" w:rsidR="00331291" w:rsidRPr="004F1DAE" w:rsidRDefault="00331291" w:rsidP="001007D5">
      <w:pPr>
        <w:jc w:val="both"/>
        <w:rPr>
          <w:lang w:val="de-DE"/>
        </w:rPr>
      </w:pPr>
      <w:r w:rsidRPr="004F1DAE">
        <w:rPr>
          <w:lang w:val="de-DE"/>
        </w:rPr>
        <w:tab/>
      </w:r>
      <w:r w:rsidRPr="004F1DAE">
        <w:rPr>
          <w:b/>
          <w:lang w:val="de-DE"/>
        </w:rPr>
        <w:t>Art. III.2-10</w:t>
      </w:r>
      <w:r w:rsidRPr="004F1DAE">
        <w:rPr>
          <w:lang w:val="de-DE"/>
        </w:rPr>
        <w:t xml:space="preserve"> - In Anwendung von Artikel 9 § 1 des Gesetzes sind Arbeitgeber, in deren Niederlassung Unternehmer oder Subunternehmer Arbeiten an der elektrischen Anlage oder andere Arbeiten ausführen, bei denen das Vorhandensein von Bestandteilen der elektrischen Anlage, die nicht oder nicht vollständig den Bestimmungen der A.O.E.A. entsprechen, ein Risiko darstellen kann, verpflichtet, diese Unternehmer oder Subunternehmer mindestens zu informieren über:</w:t>
      </w:r>
    </w:p>
    <w:p w14:paraId="6163A88F" w14:textId="77777777" w:rsidR="00331291" w:rsidRPr="004F1DAE" w:rsidRDefault="00331291" w:rsidP="001007D5">
      <w:pPr>
        <w:jc w:val="both"/>
        <w:rPr>
          <w:lang w:val="de-DE"/>
        </w:rPr>
      </w:pPr>
    </w:p>
    <w:p w14:paraId="47466478" w14:textId="77777777" w:rsidR="00331291" w:rsidRPr="004F1DAE" w:rsidRDefault="00331291" w:rsidP="001007D5">
      <w:pPr>
        <w:jc w:val="both"/>
        <w:rPr>
          <w:lang w:val="de-DE"/>
        </w:rPr>
      </w:pPr>
      <w:r w:rsidRPr="004F1DAE">
        <w:rPr>
          <w:lang w:val="de-DE"/>
        </w:rPr>
        <w:tab/>
        <w:t>1. das Vorhandensein von Bestandteilen in der elektrischen Anlage, die den Vor</w:t>
      </w:r>
      <w:r w:rsidRPr="004F1DAE">
        <w:rPr>
          <w:lang w:val="de-DE"/>
        </w:rPr>
        <w:softHyphen/>
        <w:t>schriften der A.O.E.A. nicht oder nicht vollständig entsprechen, und die Lage dieser Teile</w:t>
      </w:r>
    </w:p>
    <w:p w14:paraId="7289265C" w14:textId="77777777" w:rsidR="00331291" w:rsidRPr="004F1DAE" w:rsidRDefault="00331291" w:rsidP="001007D5">
      <w:pPr>
        <w:jc w:val="both"/>
        <w:rPr>
          <w:lang w:val="de-DE"/>
        </w:rPr>
      </w:pPr>
    </w:p>
    <w:p w14:paraId="12917E4D" w14:textId="77777777" w:rsidR="00331291" w:rsidRPr="004F1DAE" w:rsidRDefault="00331291" w:rsidP="001007D5">
      <w:pPr>
        <w:jc w:val="both"/>
        <w:rPr>
          <w:lang w:val="de-DE"/>
        </w:rPr>
      </w:pPr>
      <w:r w:rsidRPr="004F1DAE">
        <w:rPr>
          <w:lang w:val="de-DE"/>
        </w:rPr>
        <w:tab/>
        <w:t>2. und gegebenenfalls über die spezifischen Gefahrenverhütungsmaßnahmen, die auf</w:t>
      </w:r>
      <w:r w:rsidRPr="004F1DAE">
        <w:rPr>
          <w:lang w:val="de-DE"/>
        </w:rPr>
        <w:softHyphen/>
        <w:t>grund dieser Umstände zu ergreifen sind, damit die Sicherheit der Arbeitnehmer beziehungs</w:t>
      </w:r>
      <w:r w:rsidRPr="004F1DAE">
        <w:rPr>
          <w:lang w:val="de-DE"/>
        </w:rPr>
        <w:softHyphen/>
        <w:t>weise des Selbstständigen gewährleistet ist.</w:t>
      </w:r>
    </w:p>
    <w:p w14:paraId="72A71295" w14:textId="77777777" w:rsidR="00331291" w:rsidRPr="004F1DAE" w:rsidRDefault="00331291" w:rsidP="001007D5">
      <w:pPr>
        <w:jc w:val="both"/>
        <w:rPr>
          <w:lang w:val="de-DE"/>
        </w:rPr>
      </w:pPr>
    </w:p>
    <w:p w14:paraId="0E80CA54" w14:textId="77777777" w:rsidR="00331291" w:rsidRPr="004F1DAE" w:rsidRDefault="00331291" w:rsidP="001007D5">
      <w:pPr>
        <w:jc w:val="both"/>
        <w:rPr>
          <w:lang w:val="de-DE"/>
        </w:rPr>
      </w:pPr>
    </w:p>
    <w:p w14:paraId="7DDEB714" w14:textId="77777777" w:rsidR="00331291" w:rsidRPr="004F1DAE" w:rsidRDefault="00331291" w:rsidP="005B7F44">
      <w:pPr>
        <w:jc w:val="center"/>
        <w:rPr>
          <w:i/>
          <w:iCs/>
          <w:lang w:val="de-DE"/>
        </w:rPr>
      </w:pPr>
      <w:r w:rsidRPr="004F1DAE">
        <w:rPr>
          <w:lang w:val="de-DE"/>
        </w:rPr>
        <w:t xml:space="preserve">KAPITEL V - </w:t>
      </w:r>
      <w:r w:rsidRPr="004F1DAE">
        <w:rPr>
          <w:i/>
          <w:lang w:val="de-DE"/>
        </w:rPr>
        <w:t>Prüfungen elektrischer Anlagen</w:t>
      </w:r>
    </w:p>
    <w:p w14:paraId="64226DCE" w14:textId="77777777" w:rsidR="00331291" w:rsidRPr="004F1DAE" w:rsidRDefault="00331291" w:rsidP="005B7F44">
      <w:pPr>
        <w:jc w:val="center"/>
        <w:rPr>
          <w:i/>
          <w:iCs/>
          <w:lang w:val="de-DE"/>
        </w:rPr>
      </w:pPr>
    </w:p>
    <w:p w14:paraId="17DB5546" w14:textId="77777777" w:rsidR="00331291" w:rsidRPr="004F1DAE" w:rsidRDefault="00331291" w:rsidP="005B7F44">
      <w:pPr>
        <w:jc w:val="center"/>
        <w:rPr>
          <w:lang w:val="de-DE"/>
        </w:rPr>
      </w:pPr>
    </w:p>
    <w:p w14:paraId="54632550" w14:textId="77777777" w:rsidR="00331291" w:rsidRPr="004F1DAE" w:rsidRDefault="00331291" w:rsidP="001007D5">
      <w:pPr>
        <w:jc w:val="both"/>
        <w:rPr>
          <w:lang w:val="de-DE"/>
        </w:rPr>
      </w:pPr>
      <w:r w:rsidRPr="004F1DAE">
        <w:rPr>
          <w:lang w:val="de-DE"/>
        </w:rPr>
        <w:tab/>
      </w:r>
      <w:r w:rsidRPr="004F1DAE">
        <w:rPr>
          <w:b/>
          <w:lang w:val="de-DE"/>
        </w:rPr>
        <w:t>Art. III.2-11</w:t>
      </w:r>
      <w:r w:rsidRPr="004F1DAE">
        <w:rPr>
          <w:lang w:val="de-DE"/>
        </w:rPr>
        <w:t xml:space="preserve"> - Arbeitgeber sorgen dafür, dass die elektrischen Anlagen den in den Artikeln III.2-12 bis III.2-14 erwähnten Kontrollen unterzogen werden und diese Kontrollen die gesamte Anlage abdecken.</w:t>
      </w:r>
    </w:p>
    <w:p w14:paraId="7A9B4174" w14:textId="77777777" w:rsidR="00331291" w:rsidRPr="004F1DAE" w:rsidRDefault="00331291" w:rsidP="001007D5">
      <w:pPr>
        <w:jc w:val="both"/>
        <w:rPr>
          <w:lang w:val="de-DE"/>
        </w:rPr>
      </w:pPr>
    </w:p>
    <w:p w14:paraId="312B05B7" w14:textId="77777777" w:rsidR="00331291" w:rsidRPr="004F1DAE" w:rsidRDefault="00331291" w:rsidP="001007D5">
      <w:pPr>
        <w:jc w:val="both"/>
        <w:rPr>
          <w:lang w:val="de-DE"/>
        </w:rPr>
      </w:pPr>
    </w:p>
    <w:p w14:paraId="5A86F9A6" w14:textId="0D97FAB9" w:rsidR="00331291" w:rsidRPr="004F1DAE" w:rsidRDefault="00331291" w:rsidP="001007D5">
      <w:pPr>
        <w:jc w:val="both"/>
        <w:rPr>
          <w:lang w:val="de-DE"/>
        </w:rPr>
      </w:pPr>
      <w:r w:rsidRPr="004F1DAE">
        <w:rPr>
          <w:lang w:val="de-DE"/>
        </w:rPr>
        <w:tab/>
      </w:r>
      <w:r w:rsidRPr="004F1DAE">
        <w:rPr>
          <w:b/>
          <w:lang w:val="de-DE"/>
        </w:rPr>
        <w:t>Art. III.2-12</w:t>
      </w:r>
      <w:r w:rsidRPr="004F1DAE">
        <w:rPr>
          <w:lang w:val="de-DE"/>
        </w:rPr>
        <w:t xml:space="preserve"> - Elektrische Anlagen, wie in Artikel III.2-6 erwähnt, müssen einer Konformitätsprüfung gemäß </w:t>
      </w:r>
      <w:r w:rsidR="00940AA6" w:rsidRPr="004F1DAE">
        <w:rPr>
          <w:lang w:val="de-DE"/>
        </w:rPr>
        <w:t>[Kapitel 6.4 von Buch 1, 2 und 3 der A.O.E.A. unterzogen werden]</w:t>
      </w:r>
      <w:r w:rsidRPr="004F1DAE">
        <w:rPr>
          <w:lang w:val="de-DE"/>
        </w:rPr>
        <w:t>.</w:t>
      </w:r>
    </w:p>
    <w:p w14:paraId="072429AE" w14:textId="77777777" w:rsidR="00331291" w:rsidRPr="004F1DAE" w:rsidRDefault="00331291" w:rsidP="001007D5">
      <w:pPr>
        <w:jc w:val="both"/>
        <w:rPr>
          <w:lang w:val="de-DE"/>
        </w:rPr>
      </w:pPr>
    </w:p>
    <w:p w14:paraId="115F998F" w14:textId="77777777" w:rsidR="00331291" w:rsidRPr="004F1DAE" w:rsidRDefault="00331291" w:rsidP="001007D5">
      <w:pPr>
        <w:jc w:val="both"/>
        <w:rPr>
          <w:lang w:val="de-DE"/>
        </w:rPr>
      </w:pPr>
      <w:r w:rsidRPr="004F1DAE">
        <w:rPr>
          <w:lang w:val="de-DE"/>
        </w:rPr>
        <w:tab/>
        <w:t>Wenn Arbeitgeber im Besitz des Berichts über die in Absatz 1 erwähnte Konformitäts</w:t>
      </w:r>
      <w:r w:rsidRPr="004F1DAE">
        <w:rPr>
          <w:lang w:val="de-DE"/>
        </w:rPr>
        <w:softHyphen/>
        <w:t>prüfung sind, muss die vorerwähnte Kontrolle nicht mehr erfolgen.</w:t>
      </w:r>
    </w:p>
    <w:p w14:paraId="1B92AFE9" w14:textId="77777777" w:rsidR="00331291" w:rsidRPr="004F1DAE" w:rsidRDefault="00331291" w:rsidP="001007D5">
      <w:pPr>
        <w:jc w:val="both"/>
        <w:rPr>
          <w:lang w:val="de-DE"/>
        </w:rPr>
      </w:pPr>
    </w:p>
    <w:p w14:paraId="65733085" w14:textId="34B18F50" w:rsidR="00331291" w:rsidRPr="004F1DAE" w:rsidRDefault="00940AA6" w:rsidP="001007D5">
      <w:pPr>
        <w:jc w:val="both"/>
        <w:rPr>
          <w:i/>
          <w:iCs/>
          <w:lang w:val="de-DE"/>
        </w:rPr>
      </w:pPr>
      <w:r w:rsidRPr="004F1DAE">
        <w:rPr>
          <w:i/>
          <w:iCs/>
          <w:lang w:val="de-DE"/>
        </w:rPr>
        <w:t xml:space="preserve">[Art. III.2-12 Abs. 1 abgeändert durch Art. 88 des K.E. vom </w:t>
      </w:r>
      <w:r w:rsidR="007F0172">
        <w:rPr>
          <w:i/>
          <w:iCs/>
          <w:lang w:val="de-DE"/>
        </w:rPr>
        <w:t>12. Mai 2024 (I)</w:t>
      </w:r>
      <w:r w:rsidRPr="004F1DAE">
        <w:rPr>
          <w:i/>
          <w:iCs/>
          <w:lang w:val="de-DE"/>
        </w:rPr>
        <w:t xml:space="preserve"> (B.S. vom 10. Juni 2024)]</w:t>
      </w:r>
    </w:p>
    <w:p w14:paraId="04A40890" w14:textId="77777777" w:rsidR="00940AA6" w:rsidRPr="004F1DAE" w:rsidRDefault="00940AA6" w:rsidP="001007D5">
      <w:pPr>
        <w:jc w:val="both"/>
        <w:rPr>
          <w:i/>
          <w:iCs/>
          <w:lang w:val="de-DE"/>
        </w:rPr>
      </w:pPr>
    </w:p>
    <w:p w14:paraId="4650ADBB" w14:textId="77777777" w:rsidR="00940AA6" w:rsidRPr="004F1DAE" w:rsidRDefault="00940AA6" w:rsidP="001007D5">
      <w:pPr>
        <w:jc w:val="both"/>
        <w:rPr>
          <w:i/>
          <w:iCs/>
          <w:lang w:val="de-DE"/>
        </w:rPr>
      </w:pPr>
    </w:p>
    <w:p w14:paraId="0F1944F9" w14:textId="4D1429B3" w:rsidR="00331291" w:rsidRPr="004F1DAE" w:rsidRDefault="00331291" w:rsidP="001007D5">
      <w:pPr>
        <w:jc w:val="both"/>
        <w:rPr>
          <w:lang w:val="de-DE"/>
        </w:rPr>
      </w:pPr>
      <w:r w:rsidRPr="004F1DAE">
        <w:rPr>
          <w:lang w:val="de-DE"/>
        </w:rPr>
        <w:tab/>
      </w:r>
      <w:r w:rsidRPr="004F1DAE">
        <w:rPr>
          <w:b/>
          <w:lang w:val="de-DE"/>
        </w:rPr>
        <w:t>Art. III.2-13</w:t>
      </w:r>
      <w:r w:rsidRPr="004F1DAE">
        <w:rPr>
          <w:lang w:val="de-DE"/>
        </w:rPr>
        <w:t xml:space="preserve"> - § 1 - Elektrische Anlagen, wie in Artikel III.2-7 erwähnt, werden einer Erstprüfung durch eine in </w:t>
      </w:r>
      <w:r w:rsidR="00940AA6" w:rsidRPr="004F1DAE">
        <w:rPr>
          <w:lang w:val="de-DE"/>
        </w:rPr>
        <w:t>[Abschnitt 2.11.2 und Kapitel 6.3 von Buch 1, 2 und 3 der A.O.E.A.]</w:t>
      </w:r>
      <w:r w:rsidRPr="004F1DAE">
        <w:rPr>
          <w:lang w:val="de-DE"/>
        </w:rPr>
        <w:t xml:space="preserve"> erwähnte zugelassene Stelle unterzogen.</w:t>
      </w:r>
    </w:p>
    <w:p w14:paraId="5777B216" w14:textId="77777777" w:rsidR="00331291" w:rsidRPr="004F1DAE" w:rsidRDefault="00331291" w:rsidP="001007D5">
      <w:pPr>
        <w:jc w:val="both"/>
        <w:rPr>
          <w:lang w:val="de-DE"/>
        </w:rPr>
      </w:pPr>
    </w:p>
    <w:p w14:paraId="25F7E796" w14:textId="77777777" w:rsidR="00331291" w:rsidRPr="004F1DAE" w:rsidRDefault="00331291" w:rsidP="001007D5">
      <w:pPr>
        <w:jc w:val="both"/>
        <w:rPr>
          <w:lang w:val="de-DE"/>
        </w:rPr>
      </w:pPr>
      <w:r w:rsidRPr="004F1DAE">
        <w:rPr>
          <w:lang w:val="de-DE"/>
        </w:rPr>
        <w:tab/>
        <w:t>Die in Absatz 1 erwähnten Kontrollen gelten nicht für:</w:t>
      </w:r>
    </w:p>
    <w:p w14:paraId="327C270E" w14:textId="77777777" w:rsidR="00331291" w:rsidRPr="004F1DAE" w:rsidRDefault="00331291" w:rsidP="001007D5">
      <w:pPr>
        <w:jc w:val="both"/>
        <w:rPr>
          <w:lang w:val="de-DE"/>
        </w:rPr>
      </w:pPr>
    </w:p>
    <w:p w14:paraId="5FF31B73" w14:textId="77777777" w:rsidR="00331291" w:rsidRPr="004F1DAE" w:rsidRDefault="00331291" w:rsidP="001007D5">
      <w:pPr>
        <w:jc w:val="both"/>
        <w:rPr>
          <w:lang w:val="de-DE"/>
        </w:rPr>
      </w:pPr>
      <w:r w:rsidRPr="004F1DAE">
        <w:rPr>
          <w:lang w:val="de-DE"/>
        </w:rPr>
        <w:tab/>
        <w:t>1. Freileitungen und unterirdische Leitungen von öffentlichen Elektrizitätsversor</w:t>
      </w:r>
      <w:r w:rsidRPr="004F1DAE">
        <w:rPr>
          <w:lang w:val="de-DE"/>
        </w:rPr>
        <w:softHyphen/>
        <w:t>gungsnetzen,</w:t>
      </w:r>
    </w:p>
    <w:p w14:paraId="0C71030A" w14:textId="77777777" w:rsidR="00331291" w:rsidRPr="004F1DAE" w:rsidRDefault="00331291" w:rsidP="001007D5">
      <w:pPr>
        <w:jc w:val="both"/>
        <w:rPr>
          <w:lang w:val="de-DE"/>
        </w:rPr>
      </w:pPr>
    </w:p>
    <w:p w14:paraId="668E5E90" w14:textId="0AFD194C" w:rsidR="00331291" w:rsidRPr="004F1DAE" w:rsidRDefault="00331291" w:rsidP="001007D5">
      <w:pPr>
        <w:jc w:val="both"/>
        <w:rPr>
          <w:lang w:val="de-DE"/>
        </w:rPr>
      </w:pPr>
      <w:r w:rsidRPr="004F1DAE">
        <w:rPr>
          <w:lang w:val="de-DE"/>
        </w:rPr>
        <w:tab/>
        <w:t>2. Kleinspannungsanlagen mit Gleichstrom, die ausschließlich durch Zellen, Akkumu</w:t>
      </w:r>
      <w:r w:rsidRPr="004F1DAE">
        <w:rPr>
          <w:lang w:val="de-DE"/>
        </w:rPr>
        <w:softHyphen/>
        <w:t xml:space="preserve">latoren, </w:t>
      </w:r>
      <w:r w:rsidR="00940AA6" w:rsidRPr="004F1DAE">
        <w:rPr>
          <w:lang w:val="de-DE"/>
        </w:rPr>
        <w:t>[Akkumulatorenbatterien, die nicht unter den in Buch 1 Abschnitt 7.103.1 der A.O.E.A. festgelegten Anwendungsbereich fallen]</w:t>
      </w:r>
      <w:r w:rsidRPr="004F1DAE">
        <w:rPr>
          <w:lang w:val="de-DE"/>
        </w:rPr>
        <w:t>, photovoltaische Zellen oder andere ähnlichen Quellen versorgt werden.</w:t>
      </w:r>
    </w:p>
    <w:p w14:paraId="7ECEA289" w14:textId="77777777" w:rsidR="00331291" w:rsidRPr="004F1DAE" w:rsidRDefault="00331291" w:rsidP="001007D5">
      <w:pPr>
        <w:jc w:val="both"/>
        <w:rPr>
          <w:lang w:val="de-DE"/>
        </w:rPr>
      </w:pPr>
    </w:p>
    <w:p w14:paraId="583E5502" w14:textId="77777777" w:rsidR="00331291" w:rsidRPr="004F1DAE" w:rsidRDefault="00331291" w:rsidP="001007D5">
      <w:pPr>
        <w:jc w:val="both"/>
        <w:rPr>
          <w:lang w:val="de-DE"/>
        </w:rPr>
      </w:pPr>
      <w:r w:rsidRPr="004F1DAE">
        <w:rPr>
          <w:lang w:val="de-DE"/>
        </w:rPr>
        <w:tab/>
        <w:t>§ 2 ­ Die in § 1 erwähnte Erstprüfung wird spätestens am 1. Januar 2014 durchgeführt.</w:t>
      </w:r>
    </w:p>
    <w:p w14:paraId="6A5015A6" w14:textId="77777777" w:rsidR="00331291" w:rsidRPr="004F1DAE" w:rsidRDefault="00331291" w:rsidP="001007D5">
      <w:pPr>
        <w:jc w:val="both"/>
        <w:rPr>
          <w:lang w:val="de-DE"/>
        </w:rPr>
      </w:pPr>
    </w:p>
    <w:p w14:paraId="1D5B7F09" w14:textId="77777777" w:rsidR="00331291" w:rsidRPr="004F1DAE" w:rsidRDefault="00331291" w:rsidP="001007D5">
      <w:pPr>
        <w:jc w:val="both"/>
        <w:rPr>
          <w:lang w:val="de-DE"/>
        </w:rPr>
      </w:pPr>
      <w:r w:rsidRPr="004F1DAE">
        <w:rPr>
          <w:lang w:val="de-DE"/>
        </w:rPr>
        <w:tab/>
        <w:t>Sie bezieht sich auf die Konformität der elektrischen Anlage mit den Vorschriften von Anlage III.2-1.</w:t>
      </w:r>
    </w:p>
    <w:p w14:paraId="5A254E2A" w14:textId="77777777" w:rsidR="00331291" w:rsidRPr="004F1DAE" w:rsidRDefault="00331291" w:rsidP="001007D5">
      <w:pPr>
        <w:jc w:val="both"/>
        <w:rPr>
          <w:lang w:val="de-DE"/>
        </w:rPr>
      </w:pPr>
    </w:p>
    <w:p w14:paraId="64348F8D" w14:textId="77777777" w:rsidR="00331291" w:rsidRPr="004F1DAE" w:rsidRDefault="00331291" w:rsidP="001007D5">
      <w:pPr>
        <w:jc w:val="both"/>
        <w:rPr>
          <w:lang w:val="de-DE"/>
        </w:rPr>
      </w:pPr>
      <w:r w:rsidRPr="004F1DAE">
        <w:rPr>
          <w:lang w:val="de-DE"/>
        </w:rPr>
        <w:tab/>
        <w:t>Bei der Erstprüfung wird ein Bericht über die Erstprüfung erstellt.</w:t>
      </w:r>
    </w:p>
    <w:p w14:paraId="4F73FC73" w14:textId="77777777" w:rsidR="00331291" w:rsidRPr="004F1DAE" w:rsidRDefault="00331291" w:rsidP="001007D5">
      <w:pPr>
        <w:jc w:val="both"/>
        <w:rPr>
          <w:lang w:val="de-DE"/>
        </w:rPr>
      </w:pPr>
    </w:p>
    <w:p w14:paraId="2FA894A8" w14:textId="77777777" w:rsidR="00331291" w:rsidRPr="004F1DAE" w:rsidRDefault="00331291" w:rsidP="001007D5">
      <w:pPr>
        <w:jc w:val="both"/>
        <w:rPr>
          <w:lang w:val="de-DE"/>
        </w:rPr>
      </w:pPr>
      <w:r w:rsidRPr="004F1DAE">
        <w:rPr>
          <w:lang w:val="de-DE"/>
        </w:rPr>
        <w:tab/>
        <w:t>Der Minister kann Modalitäten für die Durchführung der Erstprüfung sowie für Form und Inhalt des Berichts über die Erstprüfung festlegen.</w:t>
      </w:r>
    </w:p>
    <w:p w14:paraId="715BB271" w14:textId="77777777" w:rsidR="00331291" w:rsidRPr="004F1DAE" w:rsidRDefault="00331291" w:rsidP="001007D5">
      <w:pPr>
        <w:jc w:val="both"/>
        <w:rPr>
          <w:lang w:val="de-DE"/>
        </w:rPr>
      </w:pPr>
    </w:p>
    <w:p w14:paraId="2AAA0B2E" w14:textId="1B373D72" w:rsidR="00940AA6" w:rsidRPr="004F1DAE" w:rsidRDefault="00940AA6" w:rsidP="001007D5">
      <w:pPr>
        <w:jc w:val="both"/>
        <w:rPr>
          <w:i/>
          <w:iCs/>
          <w:lang w:val="de-DE"/>
        </w:rPr>
      </w:pPr>
      <w:r w:rsidRPr="004F1DAE">
        <w:rPr>
          <w:i/>
          <w:iCs/>
          <w:lang w:val="de-DE"/>
        </w:rPr>
        <w:t xml:space="preserve">[Art. III.2-13 § 1 Abs. 1 abgeändert durch Art. 89 Nr. 1 des K.E. vom </w:t>
      </w:r>
      <w:r w:rsidR="007F0172">
        <w:rPr>
          <w:i/>
          <w:iCs/>
          <w:lang w:val="de-DE"/>
        </w:rPr>
        <w:t>12. Mai 2024 (I)</w:t>
      </w:r>
      <w:r w:rsidRPr="004F1DAE">
        <w:rPr>
          <w:i/>
          <w:iCs/>
          <w:lang w:val="de-DE"/>
        </w:rPr>
        <w:t xml:space="preserve"> (B.S. vom 10. Juni 2024); § 1 Abs. 2 Nr. 2 abgeändert durch Art. 89 Nr. 2 des K.E. vom </w:t>
      </w:r>
      <w:r w:rsidR="007F0172">
        <w:rPr>
          <w:i/>
          <w:iCs/>
          <w:lang w:val="de-DE"/>
        </w:rPr>
        <w:t>12. Mai 2024 (I)</w:t>
      </w:r>
      <w:r w:rsidRPr="004F1DAE">
        <w:rPr>
          <w:i/>
          <w:iCs/>
          <w:lang w:val="de-DE"/>
        </w:rPr>
        <w:t xml:space="preserve"> (B.S. vom 10. Juni 2024)]</w:t>
      </w:r>
    </w:p>
    <w:p w14:paraId="2219D5F2" w14:textId="77777777" w:rsidR="00940AA6" w:rsidRPr="004F1DAE" w:rsidRDefault="00940AA6" w:rsidP="001007D5">
      <w:pPr>
        <w:jc w:val="both"/>
        <w:rPr>
          <w:i/>
          <w:iCs/>
          <w:lang w:val="de-DE"/>
        </w:rPr>
      </w:pPr>
    </w:p>
    <w:p w14:paraId="65D988D8" w14:textId="77777777" w:rsidR="00331291" w:rsidRPr="004F1DAE" w:rsidRDefault="00331291" w:rsidP="001007D5">
      <w:pPr>
        <w:jc w:val="both"/>
        <w:rPr>
          <w:lang w:val="de-DE"/>
        </w:rPr>
      </w:pPr>
    </w:p>
    <w:p w14:paraId="6563A09B" w14:textId="08CEA686" w:rsidR="00331291" w:rsidRPr="004F1DAE" w:rsidRDefault="00331291" w:rsidP="001007D5">
      <w:pPr>
        <w:jc w:val="both"/>
        <w:rPr>
          <w:lang w:val="de-DE"/>
        </w:rPr>
      </w:pPr>
      <w:r w:rsidRPr="004F1DAE">
        <w:rPr>
          <w:lang w:val="de-DE"/>
        </w:rPr>
        <w:tab/>
      </w:r>
      <w:r w:rsidRPr="004F1DAE">
        <w:rPr>
          <w:b/>
          <w:lang w:val="de-DE"/>
        </w:rPr>
        <w:t>Art. III.2-14</w:t>
      </w:r>
      <w:r w:rsidRPr="004F1DAE">
        <w:rPr>
          <w:lang w:val="de-DE"/>
        </w:rPr>
        <w:t xml:space="preserve"> - § 1 - In Artikel III.2-6 und III.2-7 erwähnte elektrische Anlagen werden einer regelmäßigen Kontrolle durch eine in </w:t>
      </w:r>
      <w:r w:rsidR="00940AA6" w:rsidRPr="004F1DAE">
        <w:rPr>
          <w:lang w:val="de-DE"/>
        </w:rPr>
        <w:t>[Abschnitt 2.11.2 und Kapitel 6.3 von Buch 1, 2 und 3 der A.O.E.A.]</w:t>
      </w:r>
      <w:r w:rsidRPr="004F1DAE">
        <w:rPr>
          <w:lang w:val="de-DE"/>
        </w:rPr>
        <w:t xml:space="preserve"> erwähnte zugelassene Stelle unterzogen.</w:t>
      </w:r>
    </w:p>
    <w:p w14:paraId="3A1547DB" w14:textId="77777777" w:rsidR="00331291" w:rsidRPr="004F1DAE" w:rsidRDefault="00331291" w:rsidP="001007D5">
      <w:pPr>
        <w:jc w:val="both"/>
        <w:rPr>
          <w:lang w:val="de-DE"/>
        </w:rPr>
      </w:pPr>
    </w:p>
    <w:p w14:paraId="5D726576" w14:textId="77777777" w:rsidR="00331291" w:rsidRPr="004F1DAE" w:rsidRDefault="00331291" w:rsidP="001007D5">
      <w:pPr>
        <w:jc w:val="both"/>
        <w:rPr>
          <w:lang w:val="de-DE"/>
        </w:rPr>
      </w:pPr>
      <w:r w:rsidRPr="004F1DAE">
        <w:rPr>
          <w:lang w:val="de-DE"/>
        </w:rPr>
        <w:tab/>
        <w:t>Die regelmäßigen Kontrollen beziehen sich auf die Aufrechterhaltung der Konformität der elektrischen Anlage mit den Bestimmungen von Kapitel III des vorliegenden Titels.</w:t>
      </w:r>
    </w:p>
    <w:p w14:paraId="08AB55F5" w14:textId="77777777" w:rsidR="00331291" w:rsidRPr="004F1DAE" w:rsidRDefault="00331291" w:rsidP="001007D5">
      <w:pPr>
        <w:jc w:val="both"/>
        <w:rPr>
          <w:lang w:val="de-DE"/>
        </w:rPr>
      </w:pPr>
    </w:p>
    <w:p w14:paraId="300D55AC" w14:textId="77777777" w:rsidR="00331291" w:rsidRPr="004F1DAE" w:rsidRDefault="00331291" w:rsidP="001007D5">
      <w:pPr>
        <w:jc w:val="both"/>
        <w:rPr>
          <w:lang w:val="de-DE"/>
        </w:rPr>
      </w:pPr>
      <w:r w:rsidRPr="004F1DAE">
        <w:rPr>
          <w:lang w:val="de-DE"/>
        </w:rPr>
        <w:tab/>
        <w:t>Bei den regelmäßigen Kontrollen wird ein Bericht über die regelmäßige Kontrolle erstellt.</w:t>
      </w:r>
    </w:p>
    <w:p w14:paraId="0A9C6DC5" w14:textId="77777777" w:rsidR="00331291" w:rsidRPr="004F1DAE" w:rsidRDefault="00331291" w:rsidP="001007D5">
      <w:pPr>
        <w:jc w:val="both"/>
        <w:rPr>
          <w:lang w:val="de-DE"/>
        </w:rPr>
      </w:pPr>
    </w:p>
    <w:p w14:paraId="2E2BE094" w14:textId="77777777" w:rsidR="00331291" w:rsidRPr="004F1DAE" w:rsidRDefault="00331291" w:rsidP="001007D5">
      <w:pPr>
        <w:jc w:val="both"/>
        <w:rPr>
          <w:lang w:val="de-DE"/>
        </w:rPr>
      </w:pPr>
      <w:r w:rsidRPr="004F1DAE">
        <w:rPr>
          <w:lang w:val="de-DE"/>
        </w:rPr>
        <w:tab/>
        <w:t>Der Minister kann Modalitäten für die Durchführung der regelmäßigen Kontrolle sowie für Form und Inhalt des Berichts über die regelmäßige Kontrolle festlegen.</w:t>
      </w:r>
    </w:p>
    <w:p w14:paraId="64536894" w14:textId="77777777" w:rsidR="00331291" w:rsidRPr="004F1DAE" w:rsidRDefault="00331291" w:rsidP="001007D5">
      <w:pPr>
        <w:jc w:val="both"/>
        <w:rPr>
          <w:lang w:val="de-DE"/>
        </w:rPr>
      </w:pPr>
    </w:p>
    <w:p w14:paraId="6EDFD54C" w14:textId="77777777" w:rsidR="00331291" w:rsidRPr="004F1DAE" w:rsidRDefault="00331291" w:rsidP="001007D5">
      <w:pPr>
        <w:jc w:val="both"/>
        <w:rPr>
          <w:lang w:val="de-DE"/>
        </w:rPr>
      </w:pPr>
      <w:r w:rsidRPr="004F1DAE">
        <w:rPr>
          <w:lang w:val="de-DE"/>
        </w:rPr>
        <w:tab/>
        <w:t>§ 2 ­ Die regelmäßige Kontrolle erfolgt mit derselben Häufigkeit wie in der A.O.E.A. festgelegt.</w:t>
      </w:r>
    </w:p>
    <w:p w14:paraId="1C06B527" w14:textId="77777777" w:rsidR="00331291" w:rsidRPr="004F1DAE" w:rsidRDefault="00331291" w:rsidP="001007D5">
      <w:pPr>
        <w:jc w:val="both"/>
        <w:rPr>
          <w:lang w:val="de-DE"/>
        </w:rPr>
      </w:pPr>
    </w:p>
    <w:p w14:paraId="2AFDB13C" w14:textId="0DA4E0A3" w:rsidR="00940AA6" w:rsidRPr="004F1DAE" w:rsidRDefault="00940AA6" w:rsidP="001007D5">
      <w:pPr>
        <w:jc w:val="both"/>
        <w:rPr>
          <w:i/>
          <w:iCs/>
          <w:lang w:val="de-DE"/>
        </w:rPr>
      </w:pPr>
      <w:r w:rsidRPr="004F1DAE">
        <w:rPr>
          <w:i/>
          <w:iCs/>
          <w:lang w:val="de-DE"/>
        </w:rPr>
        <w:t xml:space="preserve">[Art. III.2-14 § 1 Abs. 1 abgeändert durch Art. 90 des K.E. vom </w:t>
      </w:r>
      <w:r w:rsidR="007F0172">
        <w:rPr>
          <w:i/>
          <w:iCs/>
          <w:lang w:val="de-DE"/>
        </w:rPr>
        <w:t>12. Mai 2024 (I)</w:t>
      </w:r>
      <w:r w:rsidRPr="004F1DAE">
        <w:rPr>
          <w:i/>
          <w:iCs/>
          <w:lang w:val="de-DE"/>
        </w:rPr>
        <w:t xml:space="preserve"> (B.S. vom 10. Juni 2024)]</w:t>
      </w:r>
    </w:p>
    <w:p w14:paraId="089A022C" w14:textId="77777777" w:rsidR="00940AA6" w:rsidRPr="004F1DAE" w:rsidRDefault="00940AA6" w:rsidP="001007D5">
      <w:pPr>
        <w:jc w:val="both"/>
        <w:rPr>
          <w:i/>
          <w:iCs/>
          <w:lang w:val="de-DE"/>
        </w:rPr>
      </w:pPr>
    </w:p>
    <w:p w14:paraId="48606C6A" w14:textId="77777777" w:rsidR="00331291" w:rsidRPr="004F1DAE" w:rsidRDefault="00331291" w:rsidP="001007D5">
      <w:pPr>
        <w:jc w:val="both"/>
        <w:rPr>
          <w:lang w:val="de-DE"/>
        </w:rPr>
      </w:pPr>
    </w:p>
    <w:p w14:paraId="362BF0C8" w14:textId="77777777" w:rsidR="00331291" w:rsidRPr="004F1DAE" w:rsidRDefault="00331291" w:rsidP="001007D5">
      <w:pPr>
        <w:jc w:val="both"/>
        <w:rPr>
          <w:lang w:val="de-DE"/>
        </w:rPr>
      </w:pPr>
      <w:r w:rsidRPr="004F1DAE">
        <w:rPr>
          <w:lang w:val="de-DE"/>
        </w:rPr>
        <w:tab/>
      </w:r>
      <w:r w:rsidRPr="004F1DAE">
        <w:rPr>
          <w:b/>
          <w:lang w:val="de-DE"/>
        </w:rPr>
        <w:t>Art. III.2-15</w:t>
      </w:r>
      <w:r w:rsidRPr="004F1DAE">
        <w:rPr>
          <w:lang w:val="de-DE"/>
        </w:rPr>
        <w:t xml:space="preserve"> - Wenn durch den nach einem Kontrollbesuch erstellten Bericht nach</w:t>
      </w:r>
      <w:r w:rsidRPr="004F1DAE">
        <w:rPr>
          <w:lang w:val="de-DE"/>
        </w:rPr>
        <w:softHyphen/>
        <w:t>gewiesen wird, dass die elektrische Anlage nicht den Bestimmungen von Kapitel III des vorliegenden Titels entspricht, so ist der Arbeitgeber verpflichtet, die Anlage so schnell wie möglich mit diesen Bestimmungen in Einklang zu bringen.</w:t>
      </w:r>
    </w:p>
    <w:p w14:paraId="4EC0ED11" w14:textId="77777777" w:rsidR="00331291" w:rsidRPr="004F1DAE" w:rsidRDefault="00331291" w:rsidP="001007D5">
      <w:pPr>
        <w:jc w:val="both"/>
        <w:rPr>
          <w:lang w:val="de-DE"/>
        </w:rPr>
      </w:pPr>
    </w:p>
    <w:p w14:paraId="5A5378CB" w14:textId="77777777" w:rsidR="00331291" w:rsidRPr="004F1DAE" w:rsidRDefault="00331291" w:rsidP="001007D5">
      <w:pPr>
        <w:jc w:val="both"/>
        <w:rPr>
          <w:lang w:val="de-DE"/>
        </w:rPr>
      </w:pPr>
      <w:r w:rsidRPr="004F1DAE">
        <w:rPr>
          <w:lang w:val="de-DE"/>
        </w:rPr>
        <w:tab/>
        <w:t>Wenn die elektrische Anlage in der Zwischenzeit in Betrieb bleibt, ergreift der Arbeitgeber die erforderlichen Maßnahmen, um die Sicherheit der Arbeitnehmer zu fördern.</w:t>
      </w:r>
    </w:p>
    <w:p w14:paraId="4F4DF8DC" w14:textId="77777777" w:rsidR="00331291" w:rsidRPr="004F1DAE" w:rsidRDefault="00331291" w:rsidP="001007D5">
      <w:pPr>
        <w:jc w:val="both"/>
        <w:rPr>
          <w:lang w:val="de-DE"/>
        </w:rPr>
      </w:pPr>
    </w:p>
    <w:p w14:paraId="7D50E616" w14:textId="77777777" w:rsidR="00331291" w:rsidRPr="004F1DAE" w:rsidRDefault="00331291" w:rsidP="001007D5">
      <w:pPr>
        <w:jc w:val="both"/>
        <w:rPr>
          <w:lang w:val="de-DE"/>
        </w:rPr>
      </w:pPr>
      <w:r w:rsidRPr="004F1DAE">
        <w:rPr>
          <w:lang w:val="de-DE"/>
        </w:rPr>
        <w:tab/>
        <w:t>Diese Maßnahmen werden auf der Grundlage einer Risikoanalyse, wie in Artikel I.2-6 erwähnt, festgelegt.</w:t>
      </w:r>
    </w:p>
    <w:p w14:paraId="2397D5DA" w14:textId="77777777" w:rsidR="00331291" w:rsidRPr="004F1DAE" w:rsidRDefault="00331291" w:rsidP="001007D5">
      <w:pPr>
        <w:jc w:val="both"/>
        <w:rPr>
          <w:lang w:val="de-DE"/>
        </w:rPr>
      </w:pPr>
    </w:p>
    <w:p w14:paraId="12F3C96A" w14:textId="77777777" w:rsidR="00331291" w:rsidRPr="004F1DAE" w:rsidRDefault="00331291" w:rsidP="001007D5">
      <w:pPr>
        <w:jc w:val="both"/>
        <w:rPr>
          <w:lang w:val="de-DE"/>
        </w:rPr>
      </w:pPr>
    </w:p>
    <w:p w14:paraId="2D82AA58" w14:textId="6EF27E48" w:rsidR="00331291" w:rsidRPr="004F1DAE" w:rsidRDefault="00331291" w:rsidP="001007D5">
      <w:pPr>
        <w:jc w:val="both"/>
        <w:rPr>
          <w:lang w:val="de-DE"/>
        </w:rPr>
      </w:pPr>
      <w:r w:rsidRPr="004F1DAE">
        <w:rPr>
          <w:lang w:val="de-DE"/>
        </w:rPr>
        <w:tab/>
      </w:r>
      <w:r w:rsidRPr="004F1DAE">
        <w:rPr>
          <w:b/>
          <w:lang w:val="de-DE"/>
        </w:rPr>
        <w:t>Art. III.2-16</w:t>
      </w:r>
      <w:r w:rsidRPr="004F1DAE">
        <w:rPr>
          <w:lang w:val="de-DE"/>
        </w:rPr>
        <w:t xml:space="preserve"> - Arbeitgeber tragen dafür Sorge, dass Hochspannungsanlagen regelmäßig gemäß den Bestimmungen von </w:t>
      </w:r>
      <w:r w:rsidR="00940AA6" w:rsidRPr="004F1DAE">
        <w:rPr>
          <w:lang w:val="de-DE"/>
        </w:rPr>
        <w:t>[Abschnitt 9.1.2 von Buch 2 und 3 der A.O.E.A.]</w:t>
      </w:r>
      <w:r w:rsidRPr="004F1DAE">
        <w:rPr>
          <w:lang w:val="de-DE"/>
        </w:rPr>
        <w:t xml:space="preserve"> geprüft werden.</w:t>
      </w:r>
    </w:p>
    <w:p w14:paraId="08CDCCB6" w14:textId="77777777" w:rsidR="00331291" w:rsidRPr="004F1DAE" w:rsidRDefault="00331291" w:rsidP="001007D5">
      <w:pPr>
        <w:jc w:val="both"/>
        <w:rPr>
          <w:lang w:val="de-DE"/>
        </w:rPr>
      </w:pPr>
    </w:p>
    <w:p w14:paraId="1E00E3CC" w14:textId="0A771522" w:rsidR="00940AA6" w:rsidRPr="004F1DAE" w:rsidRDefault="00940AA6" w:rsidP="001007D5">
      <w:pPr>
        <w:jc w:val="both"/>
        <w:rPr>
          <w:i/>
          <w:iCs/>
          <w:lang w:val="de-DE"/>
        </w:rPr>
      </w:pPr>
      <w:r w:rsidRPr="004F1DAE">
        <w:rPr>
          <w:i/>
          <w:iCs/>
          <w:lang w:val="de-DE"/>
        </w:rPr>
        <w:t xml:space="preserve">[Art. III.2-16 abgeändert durch Art. 91 des K.E. vom </w:t>
      </w:r>
      <w:r w:rsidR="007F0172">
        <w:rPr>
          <w:i/>
          <w:iCs/>
          <w:lang w:val="de-DE"/>
        </w:rPr>
        <w:t>12. Mai 2024 (I)</w:t>
      </w:r>
      <w:r w:rsidRPr="004F1DAE">
        <w:rPr>
          <w:i/>
          <w:iCs/>
          <w:lang w:val="de-DE"/>
        </w:rPr>
        <w:t xml:space="preserve"> (B.S. vom 10. Juni 2024)]</w:t>
      </w:r>
    </w:p>
    <w:p w14:paraId="5C237326" w14:textId="77777777" w:rsidR="00940AA6" w:rsidRPr="004F1DAE" w:rsidRDefault="00940AA6" w:rsidP="001007D5">
      <w:pPr>
        <w:jc w:val="both"/>
        <w:rPr>
          <w:i/>
          <w:iCs/>
          <w:lang w:val="de-DE"/>
        </w:rPr>
      </w:pPr>
    </w:p>
    <w:p w14:paraId="5A331451" w14:textId="77777777" w:rsidR="00331291" w:rsidRPr="004F1DAE" w:rsidRDefault="00331291" w:rsidP="001007D5">
      <w:pPr>
        <w:jc w:val="both"/>
        <w:rPr>
          <w:lang w:val="de-DE"/>
        </w:rPr>
      </w:pPr>
      <w:r w:rsidRPr="004F1DAE">
        <w:rPr>
          <w:lang w:val="de-DE"/>
        </w:rPr>
        <w:tab/>
      </w:r>
    </w:p>
    <w:p w14:paraId="749F5C16" w14:textId="77777777" w:rsidR="00331291" w:rsidRPr="004F1DAE" w:rsidRDefault="00331291" w:rsidP="005B7F44">
      <w:pPr>
        <w:jc w:val="center"/>
        <w:rPr>
          <w:lang w:val="de-DE"/>
        </w:rPr>
      </w:pPr>
      <w:r w:rsidRPr="004F1DAE">
        <w:rPr>
          <w:lang w:val="de-DE"/>
        </w:rPr>
        <w:t>KAPITEL VI - </w:t>
      </w:r>
      <w:r w:rsidRPr="004F1DAE">
        <w:rPr>
          <w:i/>
          <w:lang w:val="de-DE"/>
        </w:rPr>
        <w:t>Fähigkeiten und Schulung der Arbeitnehmer und Anweisungen für die Arbeitnehmer</w:t>
      </w:r>
    </w:p>
    <w:p w14:paraId="209CB114" w14:textId="77777777" w:rsidR="00331291" w:rsidRPr="004F1DAE" w:rsidRDefault="00331291" w:rsidP="001007D5">
      <w:pPr>
        <w:jc w:val="both"/>
        <w:rPr>
          <w:lang w:val="de-DE"/>
        </w:rPr>
      </w:pPr>
    </w:p>
    <w:p w14:paraId="3642141F" w14:textId="77777777" w:rsidR="00331291" w:rsidRPr="004F1DAE" w:rsidRDefault="00331291" w:rsidP="001007D5">
      <w:pPr>
        <w:jc w:val="both"/>
        <w:rPr>
          <w:lang w:val="de-DE"/>
        </w:rPr>
      </w:pPr>
    </w:p>
    <w:p w14:paraId="200ACA85" w14:textId="77777777" w:rsidR="00331291" w:rsidRPr="004F1DAE" w:rsidRDefault="00331291" w:rsidP="001007D5">
      <w:pPr>
        <w:jc w:val="both"/>
        <w:rPr>
          <w:lang w:val="de-DE"/>
        </w:rPr>
      </w:pPr>
      <w:r w:rsidRPr="004F1DAE">
        <w:rPr>
          <w:lang w:val="de-DE"/>
        </w:rPr>
        <w:tab/>
      </w:r>
      <w:r w:rsidRPr="004F1DAE">
        <w:rPr>
          <w:b/>
          <w:lang w:val="de-DE"/>
        </w:rPr>
        <w:t>Art. III.2-17</w:t>
      </w:r>
      <w:r w:rsidRPr="004F1DAE">
        <w:rPr>
          <w:lang w:val="de-DE"/>
        </w:rPr>
        <w:t xml:space="preserve"> - Arbeitgeber sorgen für die erforderliche Schulung der Arbeitnehmer und erteilen ihnen die notwendigen Anweisungen, um die Gefahren, die mit der Benutzung elektrischer Anlagen, ihrem Betrieb und Arbeiten an ihnen einhergehen, zu vermeiden; dabei werden die Aufgaben berücksichtigt, mit denen diese Arbeitnehmer betraut sind.</w:t>
      </w:r>
    </w:p>
    <w:p w14:paraId="59082150" w14:textId="77777777" w:rsidR="00331291" w:rsidRPr="004F1DAE" w:rsidRDefault="00331291" w:rsidP="001007D5">
      <w:pPr>
        <w:jc w:val="both"/>
        <w:rPr>
          <w:lang w:val="de-DE"/>
        </w:rPr>
      </w:pPr>
    </w:p>
    <w:p w14:paraId="27F2E177" w14:textId="77777777" w:rsidR="00331291" w:rsidRPr="004F1DAE" w:rsidRDefault="00331291" w:rsidP="001007D5">
      <w:pPr>
        <w:jc w:val="both"/>
        <w:rPr>
          <w:lang w:val="de-DE"/>
        </w:rPr>
      </w:pPr>
      <w:r w:rsidRPr="004F1DAE">
        <w:rPr>
          <w:lang w:val="de-DE"/>
        </w:rPr>
        <w:tab/>
        <w:t>Bei der Festlegung von Schulungen und Anweisungen berücksichtigen Arbeitgeber die Risiken, die daraus hervorgehen können, dass eine elektrische Anlage nicht oder nicht vollständig den Bestimmungen der A.O.E.A. entspricht.</w:t>
      </w:r>
    </w:p>
    <w:p w14:paraId="2BC05F2F" w14:textId="77777777" w:rsidR="00331291" w:rsidRPr="004F1DAE" w:rsidRDefault="00331291" w:rsidP="001007D5">
      <w:pPr>
        <w:jc w:val="both"/>
        <w:rPr>
          <w:lang w:val="de-DE"/>
        </w:rPr>
      </w:pPr>
    </w:p>
    <w:p w14:paraId="0E105675" w14:textId="77777777" w:rsidR="00331291" w:rsidRPr="004F1DAE" w:rsidRDefault="00331291" w:rsidP="001007D5">
      <w:pPr>
        <w:jc w:val="both"/>
        <w:rPr>
          <w:lang w:val="de-DE"/>
        </w:rPr>
      </w:pPr>
    </w:p>
    <w:p w14:paraId="23D18BD1" w14:textId="77777777" w:rsidR="00331291" w:rsidRPr="004F1DAE" w:rsidRDefault="00331291" w:rsidP="001007D5">
      <w:pPr>
        <w:jc w:val="both"/>
        <w:rPr>
          <w:lang w:val="de-DE"/>
        </w:rPr>
      </w:pPr>
      <w:r w:rsidRPr="004F1DAE">
        <w:rPr>
          <w:lang w:val="de-DE"/>
        </w:rPr>
        <w:tab/>
      </w:r>
      <w:r w:rsidRPr="004F1DAE">
        <w:rPr>
          <w:b/>
          <w:lang w:val="de-DE"/>
        </w:rPr>
        <w:t>Art. III.2-18</w:t>
      </w:r>
      <w:r w:rsidRPr="004F1DAE">
        <w:rPr>
          <w:lang w:val="de-DE"/>
        </w:rPr>
        <w:t xml:space="preserve"> - Arbeitgeber ergreifen die erforderlichen Maßnahmen, damit nur Arbeit</w:t>
      </w:r>
      <w:r w:rsidRPr="004F1DAE">
        <w:rPr>
          <w:lang w:val="de-DE"/>
        </w:rPr>
        <w:softHyphen/>
        <w:t>nehmer, die über die dafür erforderlichen Fähigkeiten verfügen, mit der Benutzung elektrischer Anlagen, ihrem Betrieb und Arbeiten an ihnen oder an Teilen dieser Anlagen, die elektrische Risiken bergen können, beauftragt werden.</w:t>
      </w:r>
    </w:p>
    <w:p w14:paraId="38ED8514" w14:textId="77777777" w:rsidR="00331291" w:rsidRPr="004F1DAE" w:rsidRDefault="00331291" w:rsidP="001007D5">
      <w:pPr>
        <w:jc w:val="both"/>
        <w:rPr>
          <w:lang w:val="de-DE"/>
        </w:rPr>
      </w:pPr>
    </w:p>
    <w:p w14:paraId="0B1713EE" w14:textId="77777777" w:rsidR="00331291" w:rsidRPr="004F1DAE" w:rsidRDefault="00331291" w:rsidP="001007D5">
      <w:pPr>
        <w:jc w:val="both"/>
        <w:rPr>
          <w:lang w:val="de-DE"/>
        </w:rPr>
      </w:pPr>
      <w:r w:rsidRPr="004F1DAE">
        <w:rPr>
          <w:lang w:val="de-DE"/>
        </w:rPr>
        <w:tab/>
        <w:t>Die Bestimmungen der A.O.E.A., durch die bestimmte Tätigkeiten beziehungsweise der Zugang zu bestimmten Anlagen oder Teilen von Anlagen Personen vorbehalten sind, die über die durch den Code BA4 oder BA5 gekennzeichnete Fähigkeit verfügen, finden Anwendung auf die in vorliegendem Titel erwähnten Personen und elektrischen Anlagen.</w:t>
      </w:r>
    </w:p>
    <w:p w14:paraId="0F6445C4" w14:textId="77777777" w:rsidR="00331291" w:rsidRPr="004F1DAE" w:rsidRDefault="00331291" w:rsidP="001007D5">
      <w:pPr>
        <w:jc w:val="both"/>
        <w:rPr>
          <w:lang w:val="de-DE"/>
        </w:rPr>
      </w:pPr>
    </w:p>
    <w:p w14:paraId="14D51B71" w14:textId="08CAB4D6" w:rsidR="00331291" w:rsidRPr="004F1DAE" w:rsidRDefault="00331291" w:rsidP="001007D5">
      <w:pPr>
        <w:jc w:val="both"/>
        <w:rPr>
          <w:lang w:val="de-DE"/>
        </w:rPr>
      </w:pPr>
      <w:r w:rsidRPr="004F1DAE">
        <w:rPr>
          <w:lang w:val="de-DE"/>
        </w:rPr>
        <w:tab/>
        <w:t xml:space="preserve">Die durch den Code BA4 oder BA5 gekennzeichnete Fähigkeit von Personen wird den Arbeitnehmern vom Arbeitgeber gemäß </w:t>
      </w:r>
      <w:r w:rsidR="00940AA6" w:rsidRPr="004F1DAE">
        <w:rPr>
          <w:lang w:val="de-DE"/>
        </w:rPr>
        <w:t>[Kapitel 9.2 von Buch 1, 2 und 3 der A.O.E.A.]</w:t>
      </w:r>
      <w:r w:rsidRPr="004F1DAE">
        <w:rPr>
          <w:lang w:val="de-DE"/>
        </w:rPr>
        <w:t xml:space="preserve"> zugeteilt.</w:t>
      </w:r>
    </w:p>
    <w:p w14:paraId="7837EB4F" w14:textId="77777777" w:rsidR="00940AA6" w:rsidRPr="004F1DAE" w:rsidRDefault="00940AA6" w:rsidP="001007D5">
      <w:pPr>
        <w:jc w:val="both"/>
        <w:rPr>
          <w:lang w:val="de-DE"/>
        </w:rPr>
      </w:pPr>
    </w:p>
    <w:p w14:paraId="21A25039" w14:textId="5F9DEB84" w:rsidR="00940AA6" w:rsidRPr="004F1DAE" w:rsidRDefault="00940AA6" w:rsidP="001007D5">
      <w:pPr>
        <w:jc w:val="both"/>
        <w:rPr>
          <w:i/>
          <w:iCs/>
          <w:lang w:val="de-DE"/>
        </w:rPr>
      </w:pPr>
      <w:r w:rsidRPr="004F1DAE">
        <w:rPr>
          <w:i/>
          <w:iCs/>
          <w:lang w:val="de-DE"/>
        </w:rPr>
        <w:t xml:space="preserve">[Art. III.2-18 Abs. 3 abgeändert durch Art. 92 des K.E. vom </w:t>
      </w:r>
      <w:r w:rsidR="007F0172">
        <w:rPr>
          <w:i/>
          <w:iCs/>
          <w:lang w:val="de-DE"/>
        </w:rPr>
        <w:t>12. Mai 2024 (I)</w:t>
      </w:r>
      <w:r w:rsidRPr="004F1DAE">
        <w:rPr>
          <w:i/>
          <w:iCs/>
          <w:lang w:val="de-DE"/>
        </w:rPr>
        <w:t xml:space="preserve"> (B.S. vom 10. Juni 2024)]</w:t>
      </w:r>
    </w:p>
    <w:p w14:paraId="4E8A6A1C" w14:textId="77777777" w:rsidR="00331291" w:rsidRPr="004F1DAE" w:rsidRDefault="00331291" w:rsidP="001007D5">
      <w:pPr>
        <w:jc w:val="both"/>
        <w:rPr>
          <w:lang w:val="de-DE"/>
        </w:rPr>
      </w:pPr>
    </w:p>
    <w:p w14:paraId="2F158685" w14:textId="77777777" w:rsidR="00331291" w:rsidRPr="004F1DAE" w:rsidRDefault="00331291" w:rsidP="001007D5">
      <w:pPr>
        <w:jc w:val="both"/>
        <w:rPr>
          <w:lang w:val="de-DE"/>
        </w:rPr>
      </w:pPr>
    </w:p>
    <w:p w14:paraId="67D667B1" w14:textId="77777777" w:rsidR="00331291" w:rsidRPr="004F1DAE" w:rsidRDefault="00331291" w:rsidP="001007D5">
      <w:pPr>
        <w:jc w:val="both"/>
        <w:rPr>
          <w:lang w:val="de-DE"/>
        </w:rPr>
      </w:pPr>
      <w:r w:rsidRPr="004F1DAE">
        <w:rPr>
          <w:lang w:val="de-DE"/>
        </w:rPr>
        <w:tab/>
      </w:r>
      <w:r w:rsidRPr="004F1DAE">
        <w:rPr>
          <w:b/>
          <w:lang w:val="de-DE"/>
        </w:rPr>
        <w:t>Art. III.2-19</w:t>
      </w:r>
      <w:r w:rsidRPr="004F1DAE">
        <w:rPr>
          <w:lang w:val="de-DE"/>
        </w:rPr>
        <w:t xml:space="preserve"> - Arbeitgeber vergewissern sich, dass die Arbeitnehmer die Vorschriften und Anweisungen kennen, die sie befolgen müssen.</w:t>
      </w:r>
    </w:p>
    <w:p w14:paraId="2754E72A" w14:textId="77777777" w:rsidR="00331291" w:rsidRPr="004F1DAE" w:rsidRDefault="00331291" w:rsidP="001007D5">
      <w:pPr>
        <w:jc w:val="both"/>
        <w:rPr>
          <w:lang w:val="de-DE"/>
        </w:rPr>
      </w:pPr>
    </w:p>
    <w:p w14:paraId="7F350561" w14:textId="77777777" w:rsidR="00331291" w:rsidRPr="004F1DAE" w:rsidRDefault="00331291" w:rsidP="001007D5">
      <w:pPr>
        <w:jc w:val="both"/>
        <w:rPr>
          <w:lang w:val="de-DE"/>
        </w:rPr>
      </w:pPr>
      <w:r w:rsidRPr="004F1DAE">
        <w:rPr>
          <w:lang w:val="de-DE"/>
        </w:rPr>
        <w:tab/>
        <w:t>Darüber hinaus stellen sie sicher, dass die Führungskräfte die zu befolgenden Vor</w:t>
      </w:r>
      <w:r w:rsidRPr="004F1DAE">
        <w:rPr>
          <w:lang w:val="de-DE"/>
        </w:rPr>
        <w:softHyphen/>
        <w:t>schriften und Anweisungen kennen, einhalten und durchsetzen.</w:t>
      </w:r>
    </w:p>
    <w:p w14:paraId="301C5340" w14:textId="77777777" w:rsidR="00331291" w:rsidRPr="004F1DAE" w:rsidRDefault="00331291" w:rsidP="001007D5">
      <w:pPr>
        <w:jc w:val="both"/>
        <w:rPr>
          <w:lang w:val="de-DE"/>
        </w:rPr>
      </w:pPr>
    </w:p>
    <w:p w14:paraId="49B27F36" w14:textId="77777777" w:rsidR="00331291" w:rsidRPr="004F1DAE" w:rsidRDefault="00331291" w:rsidP="001007D5">
      <w:pPr>
        <w:jc w:val="both"/>
        <w:rPr>
          <w:lang w:val="de-DE"/>
        </w:rPr>
      </w:pPr>
    </w:p>
    <w:p w14:paraId="5FC726F6" w14:textId="77777777" w:rsidR="00331291" w:rsidRPr="004F1DAE" w:rsidRDefault="00331291" w:rsidP="001007D5">
      <w:pPr>
        <w:jc w:val="both"/>
        <w:rPr>
          <w:lang w:val="de-DE"/>
        </w:rPr>
      </w:pPr>
      <w:r w:rsidRPr="004F1DAE">
        <w:rPr>
          <w:lang w:val="de-DE"/>
        </w:rPr>
        <w:tab/>
      </w:r>
      <w:r w:rsidRPr="004F1DAE">
        <w:rPr>
          <w:b/>
          <w:lang w:val="de-DE"/>
        </w:rPr>
        <w:t>Art. III.2-20</w:t>
      </w:r>
      <w:r w:rsidRPr="004F1DAE">
        <w:rPr>
          <w:lang w:val="de-DE"/>
        </w:rPr>
        <w:t xml:space="preserve"> - Arbeitgeber hängen an sorgfältig ausgewählten Stellen eine Anleitung für Erste Hilfe bei Unfällen mit Elektrizität aus.</w:t>
      </w:r>
    </w:p>
    <w:p w14:paraId="762E9E3B" w14:textId="77777777" w:rsidR="00331291" w:rsidRPr="004F1DAE" w:rsidRDefault="00331291" w:rsidP="001007D5">
      <w:pPr>
        <w:jc w:val="both"/>
        <w:rPr>
          <w:lang w:val="de-DE"/>
        </w:rPr>
      </w:pPr>
    </w:p>
    <w:p w14:paraId="757928BA" w14:textId="77777777" w:rsidR="00331291" w:rsidRPr="004F1DAE" w:rsidRDefault="00331291" w:rsidP="001007D5">
      <w:pPr>
        <w:jc w:val="both"/>
        <w:rPr>
          <w:lang w:val="de-DE"/>
        </w:rPr>
      </w:pPr>
    </w:p>
    <w:p w14:paraId="441C6BF8" w14:textId="77777777" w:rsidR="00331291" w:rsidRPr="004F1DAE" w:rsidRDefault="00331291" w:rsidP="005B7F44">
      <w:pPr>
        <w:jc w:val="center"/>
        <w:rPr>
          <w:lang w:val="de-DE"/>
        </w:rPr>
      </w:pPr>
      <w:r w:rsidRPr="004F1DAE">
        <w:rPr>
          <w:lang w:val="de-DE"/>
        </w:rPr>
        <w:t xml:space="preserve">KAPITEL VII - </w:t>
      </w:r>
      <w:r w:rsidRPr="004F1DAE">
        <w:rPr>
          <w:i/>
          <w:lang w:val="de-DE"/>
        </w:rPr>
        <w:t>Dokumentation</w:t>
      </w:r>
    </w:p>
    <w:p w14:paraId="1166E170" w14:textId="77777777" w:rsidR="00331291" w:rsidRPr="004F1DAE" w:rsidRDefault="00331291" w:rsidP="001007D5">
      <w:pPr>
        <w:jc w:val="both"/>
        <w:rPr>
          <w:lang w:val="de-DE"/>
        </w:rPr>
      </w:pPr>
    </w:p>
    <w:p w14:paraId="32E33F15" w14:textId="77777777" w:rsidR="00331291" w:rsidRPr="004F1DAE" w:rsidRDefault="00331291" w:rsidP="001007D5">
      <w:pPr>
        <w:jc w:val="both"/>
        <w:rPr>
          <w:lang w:val="de-DE"/>
        </w:rPr>
      </w:pPr>
    </w:p>
    <w:p w14:paraId="52F7E7B6" w14:textId="77777777" w:rsidR="00331291" w:rsidRPr="004F1DAE" w:rsidRDefault="00331291" w:rsidP="001007D5">
      <w:pPr>
        <w:jc w:val="both"/>
        <w:rPr>
          <w:lang w:val="de-DE"/>
        </w:rPr>
      </w:pPr>
      <w:r w:rsidRPr="004F1DAE">
        <w:rPr>
          <w:lang w:val="de-DE"/>
        </w:rPr>
        <w:tab/>
      </w:r>
      <w:r w:rsidRPr="004F1DAE">
        <w:rPr>
          <w:b/>
          <w:lang w:val="de-DE"/>
        </w:rPr>
        <w:t>Art. III.2-21</w:t>
      </w:r>
      <w:r w:rsidRPr="004F1DAE">
        <w:rPr>
          <w:lang w:val="de-DE"/>
        </w:rPr>
        <w:t xml:space="preserve"> - Arbeitgeber legen eine Akte über die elektrische Anlage an, bewahren sie auf einem geeigneten Datenträger auf und stellen sie jenen zur Verfügung, für die diese Unterlagen bei der Ausführung ihrer Arbeit oder der Erfüllung ihres Auftrags von Nutzen sind.</w:t>
      </w:r>
    </w:p>
    <w:p w14:paraId="0B811E37" w14:textId="77777777" w:rsidR="00331291" w:rsidRPr="004F1DAE" w:rsidRDefault="00331291" w:rsidP="001007D5">
      <w:pPr>
        <w:jc w:val="both"/>
        <w:rPr>
          <w:lang w:val="de-DE"/>
        </w:rPr>
      </w:pPr>
    </w:p>
    <w:p w14:paraId="7370E970" w14:textId="77777777" w:rsidR="00331291" w:rsidRPr="004F1DAE" w:rsidRDefault="00331291" w:rsidP="001007D5">
      <w:pPr>
        <w:jc w:val="both"/>
        <w:rPr>
          <w:lang w:val="de-DE"/>
        </w:rPr>
      </w:pPr>
      <w:r w:rsidRPr="004F1DAE">
        <w:rPr>
          <w:lang w:val="de-DE"/>
        </w:rPr>
        <w:tab/>
        <w:t>Diese Akte enthält mindestens die in Anlage III.2-2 aufgeführten Elemente.</w:t>
      </w:r>
    </w:p>
    <w:p w14:paraId="4DB85623" w14:textId="77777777" w:rsidR="00331291" w:rsidRPr="004F1DAE" w:rsidRDefault="00331291" w:rsidP="001007D5">
      <w:pPr>
        <w:jc w:val="both"/>
        <w:rPr>
          <w:lang w:val="de-DE"/>
        </w:rPr>
      </w:pPr>
    </w:p>
    <w:p w14:paraId="33CD5EA6" w14:textId="77777777" w:rsidR="00331291" w:rsidRPr="004F1DAE" w:rsidRDefault="00331291" w:rsidP="001007D5">
      <w:pPr>
        <w:jc w:val="both"/>
        <w:rPr>
          <w:lang w:val="de-DE"/>
        </w:rPr>
      </w:pPr>
    </w:p>
    <w:p w14:paraId="68B4C94A" w14:textId="1B4AAA12" w:rsidR="00331291" w:rsidRPr="004F1DAE" w:rsidRDefault="00940AA6" w:rsidP="005B7F44">
      <w:pPr>
        <w:jc w:val="center"/>
        <w:rPr>
          <w:lang w:val="de-DE"/>
        </w:rPr>
      </w:pPr>
      <w:r w:rsidRPr="004F1DAE">
        <w:rPr>
          <w:lang w:val="de-DE"/>
        </w:rPr>
        <w:t>[</w:t>
      </w:r>
      <w:r w:rsidR="00331291" w:rsidRPr="004F1DAE">
        <w:rPr>
          <w:lang w:val="de-DE"/>
        </w:rPr>
        <w:t xml:space="preserve">KAPITEL VIII - </w:t>
      </w:r>
      <w:r w:rsidRPr="004F1DAE">
        <w:rPr>
          <w:lang w:val="de-DE"/>
        </w:rPr>
        <w:t>[...]</w:t>
      </w:r>
    </w:p>
    <w:p w14:paraId="7A9B048E" w14:textId="77777777" w:rsidR="00331291" w:rsidRPr="004F1DAE" w:rsidRDefault="00331291" w:rsidP="001007D5">
      <w:pPr>
        <w:jc w:val="both"/>
        <w:rPr>
          <w:lang w:val="de-DE"/>
        </w:rPr>
      </w:pPr>
    </w:p>
    <w:p w14:paraId="51BEC036" w14:textId="4FEED4CF" w:rsidR="00940AA6" w:rsidRPr="004F1DAE" w:rsidRDefault="00940AA6" w:rsidP="001007D5">
      <w:pPr>
        <w:jc w:val="both"/>
        <w:rPr>
          <w:i/>
          <w:iCs/>
          <w:lang w:val="de-DE"/>
        </w:rPr>
      </w:pPr>
      <w:r w:rsidRPr="004F1DAE">
        <w:rPr>
          <w:i/>
          <w:iCs/>
          <w:lang w:val="de-DE"/>
        </w:rPr>
        <w:t xml:space="preserve">[Kapitel VIII mit Art. III.2-22 aufgehoben durch Art. 93 des K.E. vom </w:t>
      </w:r>
      <w:r w:rsidR="007F0172">
        <w:rPr>
          <w:i/>
          <w:iCs/>
          <w:lang w:val="de-DE"/>
        </w:rPr>
        <w:t>12. Mai 2024 (I)</w:t>
      </w:r>
      <w:r w:rsidRPr="004F1DAE">
        <w:rPr>
          <w:i/>
          <w:iCs/>
          <w:lang w:val="de-DE"/>
        </w:rPr>
        <w:t xml:space="preserve"> (B.S. vom 10. Juni 2024)]</w:t>
      </w:r>
    </w:p>
    <w:p w14:paraId="280AB246" w14:textId="77777777" w:rsidR="00331291" w:rsidRPr="004F1DAE" w:rsidRDefault="00331291" w:rsidP="001007D5">
      <w:pPr>
        <w:jc w:val="both"/>
        <w:rPr>
          <w:lang w:val="de-DE"/>
        </w:rPr>
      </w:pPr>
    </w:p>
    <w:p w14:paraId="3D65F67B" w14:textId="5F33481D" w:rsidR="00331291" w:rsidRPr="004F1DAE" w:rsidRDefault="00331291" w:rsidP="001007D5">
      <w:pPr>
        <w:jc w:val="both"/>
        <w:rPr>
          <w:lang w:val="de-DE"/>
        </w:rPr>
      </w:pPr>
      <w:r w:rsidRPr="004F1DAE">
        <w:rPr>
          <w:lang w:val="de-DE"/>
        </w:rPr>
        <w:tab/>
      </w:r>
      <w:r w:rsidRPr="004F1DAE">
        <w:rPr>
          <w:b/>
          <w:lang w:val="de-DE"/>
        </w:rPr>
        <w:t>Art. III.2-22</w:t>
      </w:r>
      <w:r w:rsidRPr="004F1DAE">
        <w:rPr>
          <w:lang w:val="de-DE"/>
        </w:rPr>
        <w:t xml:space="preserve"> - </w:t>
      </w:r>
      <w:r w:rsidR="00940AA6" w:rsidRPr="004F1DAE">
        <w:rPr>
          <w:lang w:val="de-DE"/>
        </w:rPr>
        <w:t>[...]]</w:t>
      </w:r>
    </w:p>
    <w:p w14:paraId="0970859C" w14:textId="77777777" w:rsidR="00331291" w:rsidRPr="004F1DAE" w:rsidRDefault="00331291" w:rsidP="00644410">
      <w:pPr>
        <w:jc w:val="center"/>
        <w:rPr>
          <w:lang w:val="de-DE"/>
        </w:rPr>
      </w:pPr>
      <w:r w:rsidRPr="004F1DAE">
        <w:rPr>
          <w:lang w:val="de-DE"/>
        </w:rPr>
        <w:t>TITEL 3 </w:t>
      </w:r>
      <w:r w:rsidRPr="004F1DAE">
        <w:rPr>
          <w:b/>
          <w:bCs/>
          <w:lang w:val="de-DE"/>
        </w:rPr>
        <w:t>-</w:t>
      </w:r>
      <w:r w:rsidRPr="004F1DAE">
        <w:rPr>
          <w:lang w:val="de-DE"/>
        </w:rPr>
        <w:t xml:space="preserve"> BRANDSCHUTZ AN ARBEITSSTÄTTEN</w:t>
      </w:r>
    </w:p>
    <w:p w14:paraId="3CC264D9" w14:textId="77777777" w:rsidR="00331291" w:rsidRPr="004F1DAE" w:rsidRDefault="00331291" w:rsidP="00644410">
      <w:pPr>
        <w:jc w:val="center"/>
        <w:rPr>
          <w:lang w:val="de-DE"/>
        </w:rPr>
      </w:pPr>
    </w:p>
    <w:p w14:paraId="08A3B4FF" w14:textId="77777777" w:rsidR="00331291" w:rsidRPr="004F1DAE" w:rsidRDefault="00331291" w:rsidP="00644410">
      <w:pPr>
        <w:jc w:val="center"/>
        <w:rPr>
          <w:lang w:val="de-DE"/>
        </w:rPr>
      </w:pPr>
    </w:p>
    <w:p w14:paraId="0B635E27" w14:textId="77777777" w:rsidR="00331291" w:rsidRPr="004F1DAE" w:rsidRDefault="00331291" w:rsidP="00644410">
      <w:pPr>
        <w:jc w:val="center"/>
        <w:rPr>
          <w:lang w:val="de-DE"/>
        </w:rPr>
      </w:pPr>
      <w:r w:rsidRPr="004F1DAE">
        <w:rPr>
          <w:lang w:val="de-DE"/>
        </w:rPr>
        <w:t xml:space="preserve">KAPITEL I - </w:t>
      </w:r>
      <w:r w:rsidRPr="004F1DAE">
        <w:rPr>
          <w:i/>
          <w:lang w:val="de-DE"/>
        </w:rPr>
        <w:t>Anwendungsbereich und Begriffsbestimmungen</w:t>
      </w:r>
    </w:p>
    <w:p w14:paraId="7E1FA487" w14:textId="77777777" w:rsidR="00331291" w:rsidRPr="004F1DAE" w:rsidRDefault="00331291" w:rsidP="00644410">
      <w:pPr>
        <w:jc w:val="center"/>
        <w:rPr>
          <w:lang w:val="de-DE"/>
        </w:rPr>
      </w:pPr>
    </w:p>
    <w:p w14:paraId="1EF7CF3F" w14:textId="77777777" w:rsidR="00331291" w:rsidRPr="004F1DAE" w:rsidRDefault="00331291" w:rsidP="00644410">
      <w:pPr>
        <w:jc w:val="center"/>
        <w:rPr>
          <w:lang w:val="de-DE"/>
        </w:rPr>
      </w:pPr>
    </w:p>
    <w:p w14:paraId="23D675A3" w14:textId="77777777" w:rsidR="00331291" w:rsidRPr="004F1DAE" w:rsidRDefault="00331291" w:rsidP="001007D5">
      <w:pPr>
        <w:jc w:val="both"/>
        <w:rPr>
          <w:lang w:val="de-DE"/>
        </w:rPr>
      </w:pPr>
      <w:r w:rsidRPr="004F1DAE">
        <w:rPr>
          <w:lang w:val="de-DE"/>
        </w:rPr>
        <w:tab/>
      </w:r>
      <w:r w:rsidRPr="004F1DAE">
        <w:rPr>
          <w:b/>
          <w:lang w:val="de-DE"/>
        </w:rPr>
        <w:t>Art. III.3-1</w:t>
      </w:r>
      <w:r w:rsidRPr="004F1DAE">
        <w:rPr>
          <w:lang w:val="de-DE"/>
        </w:rPr>
        <w:t xml:space="preserve"> - Vorliegender Titel findet Anwendung auf die in Artikel III.1-1 erwähnten Arbeitsstätten.</w:t>
      </w:r>
    </w:p>
    <w:p w14:paraId="756BA835" w14:textId="77777777" w:rsidR="00331291" w:rsidRPr="004F1DAE" w:rsidRDefault="00331291" w:rsidP="001007D5">
      <w:pPr>
        <w:jc w:val="both"/>
        <w:rPr>
          <w:lang w:val="de-DE"/>
        </w:rPr>
      </w:pPr>
    </w:p>
    <w:p w14:paraId="3E20E9B9" w14:textId="77777777" w:rsidR="00331291" w:rsidRPr="004F1DAE" w:rsidRDefault="00331291" w:rsidP="001007D5">
      <w:pPr>
        <w:jc w:val="both"/>
        <w:rPr>
          <w:lang w:val="de-DE"/>
        </w:rPr>
      </w:pPr>
    </w:p>
    <w:p w14:paraId="0FB32A6A" w14:textId="77777777" w:rsidR="00331291" w:rsidRPr="004F1DAE" w:rsidRDefault="00331291" w:rsidP="001007D5">
      <w:pPr>
        <w:jc w:val="both"/>
        <w:rPr>
          <w:lang w:val="de-DE"/>
        </w:rPr>
      </w:pPr>
      <w:r w:rsidRPr="004F1DAE">
        <w:rPr>
          <w:lang w:val="de-DE"/>
        </w:rPr>
        <w:tab/>
      </w:r>
      <w:r w:rsidRPr="004F1DAE">
        <w:rPr>
          <w:b/>
          <w:lang w:val="de-DE"/>
        </w:rPr>
        <w:t>Art. III.3-2</w:t>
      </w:r>
      <w:r w:rsidRPr="004F1DAE">
        <w:rPr>
          <w:lang w:val="de-DE"/>
        </w:rPr>
        <w:t xml:space="preserve"> - Für die Anwendung der Bestimmungen des vorliegenden Titels versteht man unter:</w:t>
      </w:r>
    </w:p>
    <w:p w14:paraId="676ECD91" w14:textId="77777777" w:rsidR="00331291" w:rsidRPr="004F1DAE" w:rsidRDefault="00331291" w:rsidP="001007D5">
      <w:pPr>
        <w:jc w:val="both"/>
        <w:rPr>
          <w:lang w:val="de-DE"/>
        </w:rPr>
      </w:pPr>
    </w:p>
    <w:p w14:paraId="20D12232" w14:textId="77777777" w:rsidR="00331291" w:rsidRPr="004F1DAE" w:rsidRDefault="00331291" w:rsidP="001007D5">
      <w:pPr>
        <w:jc w:val="both"/>
        <w:rPr>
          <w:lang w:val="de-DE"/>
        </w:rPr>
      </w:pPr>
      <w:r w:rsidRPr="004F1DAE">
        <w:rPr>
          <w:lang w:val="de-DE"/>
        </w:rPr>
        <w:tab/>
        <w:t>1. Brand: sämtliche Erscheinungen, die mit einer schadenverursachenden und unkon</w:t>
      </w:r>
      <w:r w:rsidRPr="004F1DAE">
        <w:rPr>
          <w:lang w:val="de-DE"/>
        </w:rPr>
        <w:softHyphen/>
        <w:t>trollierten Verbrennung einhergehen,</w:t>
      </w:r>
    </w:p>
    <w:p w14:paraId="1219AEEF" w14:textId="77777777" w:rsidR="00331291" w:rsidRPr="004F1DAE" w:rsidRDefault="00331291" w:rsidP="001007D5">
      <w:pPr>
        <w:jc w:val="both"/>
        <w:rPr>
          <w:lang w:val="de-DE"/>
        </w:rPr>
      </w:pPr>
    </w:p>
    <w:p w14:paraId="7E58C756" w14:textId="77777777" w:rsidR="00331291" w:rsidRPr="004F1DAE" w:rsidRDefault="00331291" w:rsidP="001007D5">
      <w:pPr>
        <w:jc w:val="both"/>
        <w:rPr>
          <w:lang w:val="de-DE"/>
        </w:rPr>
      </w:pPr>
      <w:r w:rsidRPr="004F1DAE">
        <w:rPr>
          <w:lang w:val="de-DE"/>
        </w:rPr>
        <w:tab/>
        <w:t>2. Gebäude: Bauwerk, das einen für Personen zugänglichen überdachten Raum bildet und ganz oder teilweise von Wänden abgeteilt wird,</w:t>
      </w:r>
    </w:p>
    <w:p w14:paraId="2EE41725" w14:textId="77777777" w:rsidR="00331291" w:rsidRPr="004F1DAE" w:rsidRDefault="00331291" w:rsidP="001007D5">
      <w:pPr>
        <w:jc w:val="both"/>
        <w:rPr>
          <w:lang w:val="de-DE"/>
        </w:rPr>
      </w:pPr>
    </w:p>
    <w:p w14:paraId="7F58A54D" w14:textId="77777777" w:rsidR="00331291" w:rsidRPr="004F1DAE" w:rsidRDefault="00331291" w:rsidP="001007D5">
      <w:pPr>
        <w:jc w:val="both"/>
        <w:rPr>
          <w:lang w:val="de-DE"/>
        </w:rPr>
      </w:pPr>
      <w:r w:rsidRPr="004F1DAE">
        <w:rPr>
          <w:lang w:val="de-DE"/>
        </w:rPr>
        <w:tab/>
        <w:t>3. Brandabschnitt: eventuell in Räume unterteilter Gebäudeteil, der von Wänden eingefasst ist, die für eine bestimmte Zeit die Ausbreitung eines Brandes auf angrenzende Brandabschnitte verhindern sollen,</w:t>
      </w:r>
    </w:p>
    <w:p w14:paraId="06CA8A64" w14:textId="77777777" w:rsidR="00331291" w:rsidRPr="004F1DAE" w:rsidRDefault="00331291" w:rsidP="001007D5">
      <w:pPr>
        <w:jc w:val="both"/>
        <w:rPr>
          <w:lang w:val="de-DE"/>
        </w:rPr>
      </w:pPr>
    </w:p>
    <w:p w14:paraId="232BC4EB" w14:textId="77777777" w:rsidR="00331291" w:rsidRPr="004F1DAE" w:rsidRDefault="00331291" w:rsidP="001007D5">
      <w:pPr>
        <w:jc w:val="both"/>
        <w:rPr>
          <w:lang w:val="de-DE"/>
        </w:rPr>
      </w:pPr>
      <w:r w:rsidRPr="004F1DAE">
        <w:rPr>
          <w:lang w:val="de-DE"/>
        </w:rPr>
        <w:tab/>
        <w:t>4. sicherem Ort: Ort außerhalb des Gebäudes oder gegebenenfalls Gebäudeteil außer</w:t>
      </w:r>
      <w:r w:rsidRPr="004F1DAE">
        <w:rPr>
          <w:lang w:val="de-DE"/>
        </w:rPr>
        <w:softHyphen/>
        <w:t>halb des Brandabschnitts, in dem sich der Brand ausbreitet, von dem aus das Gebäude verlassen werden kann, ohne diesen Brandabschnitt durchqueren zu müssen,</w:t>
      </w:r>
    </w:p>
    <w:p w14:paraId="612E33C0" w14:textId="77777777" w:rsidR="00331291" w:rsidRPr="004F1DAE" w:rsidRDefault="00331291" w:rsidP="001007D5">
      <w:pPr>
        <w:jc w:val="both"/>
        <w:rPr>
          <w:lang w:val="de-DE"/>
        </w:rPr>
      </w:pPr>
    </w:p>
    <w:p w14:paraId="4484386C" w14:textId="77777777" w:rsidR="00331291" w:rsidRPr="004F1DAE" w:rsidRDefault="00331291" w:rsidP="001007D5">
      <w:pPr>
        <w:jc w:val="both"/>
        <w:rPr>
          <w:lang w:val="de-DE"/>
        </w:rPr>
      </w:pPr>
      <w:r w:rsidRPr="004F1DAE">
        <w:rPr>
          <w:lang w:val="de-DE"/>
        </w:rPr>
        <w:tab/>
        <w:t>5. Fluchtweg: durchgehender, von Hindernissen freier Weg, der über normale Verkehrs</w:t>
      </w:r>
      <w:r w:rsidRPr="004F1DAE">
        <w:rPr>
          <w:lang w:val="de-DE"/>
        </w:rPr>
        <w:softHyphen/>
        <w:t>wege den Zugang zu einem sicheren Ort ermöglicht,</w:t>
      </w:r>
    </w:p>
    <w:p w14:paraId="1F7561C0" w14:textId="77777777" w:rsidR="00331291" w:rsidRPr="004F1DAE" w:rsidRDefault="00331291" w:rsidP="001007D5">
      <w:pPr>
        <w:jc w:val="both"/>
        <w:rPr>
          <w:lang w:val="de-DE"/>
        </w:rPr>
      </w:pPr>
    </w:p>
    <w:p w14:paraId="7533C668" w14:textId="77777777" w:rsidR="00331291" w:rsidRPr="004F1DAE" w:rsidRDefault="00331291" w:rsidP="001007D5">
      <w:pPr>
        <w:jc w:val="both"/>
        <w:rPr>
          <w:lang w:val="de-DE"/>
        </w:rPr>
      </w:pPr>
      <w:r w:rsidRPr="004F1DAE">
        <w:rPr>
          <w:lang w:val="de-DE"/>
        </w:rPr>
        <w:tab/>
        <w:t>6. Notausgang: Ausgang, der speziell für die Evakuierung des Gebäudes bei einer Notsituation bestimmt ist,</w:t>
      </w:r>
    </w:p>
    <w:p w14:paraId="5E4F84CE" w14:textId="77777777" w:rsidR="00331291" w:rsidRPr="004F1DAE" w:rsidRDefault="00331291" w:rsidP="001007D5">
      <w:pPr>
        <w:jc w:val="both"/>
        <w:rPr>
          <w:lang w:val="de-DE"/>
        </w:rPr>
      </w:pPr>
    </w:p>
    <w:p w14:paraId="2BA6CAF3" w14:textId="77777777" w:rsidR="00331291" w:rsidRPr="004F1DAE" w:rsidRDefault="00331291" w:rsidP="001007D5">
      <w:pPr>
        <w:jc w:val="both"/>
        <w:rPr>
          <w:lang w:val="de-DE"/>
        </w:rPr>
      </w:pPr>
      <w:r w:rsidRPr="004F1DAE">
        <w:rPr>
          <w:lang w:val="de-DE"/>
        </w:rPr>
        <w:tab/>
        <w:t>7. Fluchttür: Tür, die in einem Notausgang eingesetzt ist,</w:t>
      </w:r>
    </w:p>
    <w:p w14:paraId="38C48646" w14:textId="77777777" w:rsidR="00331291" w:rsidRPr="004F1DAE" w:rsidRDefault="00331291" w:rsidP="001007D5">
      <w:pPr>
        <w:jc w:val="both"/>
        <w:rPr>
          <w:lang w:val="de-DE"/>
        </w:rPr>
      </w:pPr>
    </w:p>
    <w:p w14:paraId="665FF588" w14:textId="77777777" w:rsidR="00331291" w:rsidRPr="004F1DAE" w:rsidRDefault="00331291" w:rsidP="001007D5">
      <w:pPr>
        <w:jc w:val="both"/>
        <w:rPr>
          <w:lang w:val="de-DE"/>
        </w:rPr>
      </w:pPr>
      <w:r w:rsidRPr="004F1DAE">
        <w:rPr>
          <w:lang w:val="de-DE"/>
        </w:rPr>
        <w:tab/>
        <w:t>8. Warnung: Benachrichtigung der speziell zu diesem Zweck bestimmten Personen, die dem Personal des Arbeitgebers angehören, über die Entdeckung eines Brands,</w:t>
      </w:r>
    </w:p>
    <w:p w14:paraId="0A5B54E6" w14:textId="77777777" w:rsidR="00331291" w:rsidRPr="004F1DAE" w:rsidRDefault="00331291" w:rsidP="001007D5">
      <w:pPr>
        <w:jc w:val="both"/>
        <w:rPr>
          <w:lang w:val="de-DE"/>
        </w:rPr>
      </w:pPr>
    </w:p>
    <w:p w14:paraId="6CD4C402" w14:textId="77777777" w:rsidR="00331291" w:rsidRPr="004F1DAE" w:rsidRDefault="00331291" w:rsidP="001007D5">
      <w:pPr>
        <w:jc w:val="both"/>
        <w:rPr>
          <w:lang w:val="de-DE"/>
        </w:rPr>
      </w:pPr>
      <w:r w:rsidRPr="004F1DAE">
        <w:rPr>
          <w:lang w:val="de-DE"/>
        </w:rPr>
        <w:tab/>
        <w:t>9. Meldung: Benachrichtigung der öffentlichen Hilfsdienste über die Entdeckung eines Brands,</w:t>
      </w:r>
    </w:p>
    <w:p w14:paraId="3970735E" w14:textId="77777777" w:rsidR="00331291" w:rsidRPr="004F1DAE" w:rsidRDefault="00331291" w:rsidP="001007D5">
      <w:pPr>
        <w:jc w:val="both"/>
        <w:rPr>
          <w:lang w:val="de-DE"/>
        </w:rPr>
      </w:pPr>
    </w:p>
    <w:p w14:paraId="2A06B3B1" w14:textId="77777777" w:rsidR="00331291" w:rsidRPr="004F1DAE" w:rsidRDefault="00331291" w:rsidP="001007D5">
      <w:pPr>
        <w:jc w:val="both"/>
        <w:rPr>
          <w:lang w:val="de-DE"/>
        </w:rPr>
      </w:pPr>
      <w:r w:rsidRPr="004F1DAE">
        <w:rPr>
          <w:lang w:val="de-DE"/>
        </w:rPr>
        <w:tab/>
        <w:t>10. Alarm: Befehl zur Evakuierung an die Benutzer eines oder mehrerer Brand</w:t>
      </w:r>
      <w:r w:rsidRPr="004F1DAE">
        <w:rPr>
          <w:lang w:val="de-DE"/>
        </w:rPr>
        <w:softHyphen/>
        <w:t>abschnitte,</w:t>
      </w:r>
    </w:p>
    <w:p w14:paraId="5E285F45" w14:textId="77777777" w:rsidR="00331291" w:rsidRPr="004F1DAE" w:rsidRDefault="00331291" w:rsidP="001007D5">
      <w:pPr>
        <w:jc w:val="both"/>
        <w:rPr>
          <w:lang w:val="de-DE"/>
        </w:rPr>
      </w:pPr>
    </w:p>
    <w:p w14:paraId="4DDBCF54" w14:textId="77777777" w:rsidR="00331291" w:rsidRPr="004F1DAE" w:rsidRDefault="00331291" w:rsidP="001007D5">
      <w:pPr>
        <w:jc w:val="both"/>
        <w:rPr>
          <w:lang w:val="de-DE"/>
        </w:rPr>
      </w:pPr>
      <w:r w:rsidRPr="004F1DAE">
        <w:rPr>
          <w:lang w:val="de-DE"/>
        </w:rPr>
        <w:tab/>
        <w:t>11. Brandschutzausrüstung: jegliche Ausrüstung, mit der ein Brand erkannt, gemeldet und gelöscht werden kann, seine schädlichen Folgen begrenzt werden können oder der Einsatz der öffentlichen Hilfsdienste erleichtert werden kann,</w:t>
      </w:r>
    </w:p>
    <w:p w14:paraId="04ADADA0" w14:textId="77777777" w:rsidR="00331291" w:rsidRPr="004F1DAE" w:rsidRDefault="00331291" w:rsidP="001007D5">
      <w:pPr>
        <w:jc w:val="both"/>
        <w:rPr>
          <w:lang w:val="de-DE"/>
        </w:rPr>
      </w:pPr>
    </w:p>
    <w:p w14:paraId="15EA7A04" w14:textId="77777777" w:rsidR="00331291" w:rsidRPr="004F1DAE" w:rsidRDefault="00331291" w:rsidP="001007D5">
      <w:pPr>
        <w:jc w:val="both"/>
        <w:rPr>
          <w:lang w:val="de-DE"/>
        </w:rPr>
      </w:pPr>
      <w:r w:rsidRPr="004F1DAE">
        <w:rPr>
          <w:lang w:val="de-DE"/>
        </w:rPr>
        <w:tab/>
        <w:t>12. Sicherheitsbeleuchtung: Beleuchtung, die, wenn die Räume belegt sind, bei Ausfall des normalen Kunstlichts sicherstellt, dass die Möglichkeiten zur Evakuierung jederzeit erkannt und sicher genutzt werden können, und die zur Vermeidung von Panik Licht bietet, sodass die Benutzer die Fluchtwege erkennen und erreichen können,</w:t>
      </w:r>
    </w:p>
    <w:p w14:paraId="5F57A958" w14:textId="77777777" w:rsidR="00331291" w:rsidRPr="004F1DAE" w:rsidRDefault="00331291" w:rsidP="001007D5">
      <w:pPr>
        <w:jc w:val="both"/>
        <w:rPr>
          <w:lang w:val="de-DE"/>
        </w:rPr>
      </w:pPr>
    </w:p>
    <w:p w14:paraId="41087028" w14:textId="77777777" w:rsidR="00331291" w:rsidRPr="004F1DAE" w:rsidRDefault="00331291" w:rsidP="001007D5">
      <w:pPr>
        <w:jc w:val="both"/>
        <w:rPr>
          <w:lang w:val="de-DE"/>
        </w:rPr>
      </w:pPr>
      <w:r w:rsidRPr="004F1DAE">
        <w:rPr>
          <w:lang w:val="de-DE"/>
        </w:rPr>
        <w:tab/>
        <w:t>13. entzündbarer Flüssigkeit: entzündbare, leicht entzündbare, extrem entzündbare und brennbare Flüssigkeit, wie in Artikel III.5-2 bestimmt,</w:t>
      </w:r>
    </w:p>
    <w:p w14:paraId="7BC38A8A" w14:textId="77777777" w:rsidR="00331291" w:rsidRPr="004F1DAE" w:rsidRDefault="00331291" w:rsidP="001007D5">
      <w:pPr>
        <w:jc w:val="both"/>
        <w:rPr>
          <w:lang w:val="de-DE"/>
        </w:rPr>
      </w:pPr>
    </w:p>
    <w:p w14:paraId="17A6D270" w14:textId="77777777" w:rsidR="00331291" w:rsidRPr="004F1DAE" w:rsidRDefault="00331291" w:rsidP="001007D5">
      <w:pPr>
        <w:jc w:val="both"/>
        <w:rPr>
          <w:lang w:val="de-DE"/>
        </w:rPr>
      </w:pPr>
      <w:r w:rsidRPr="004F1DAE">
        <w:rPr>
          <w:lang w:val="de-DE"/>
        </w:rPr>
        <w:tab/>
        <w:t>14. Brandbekämpfungsdienst: vom Arbeitgeber organisierter Dienst, wie in den Arti</w:t>
      </w:r>
      <w:r w:rsidRPr="004F1DAE">
        <w:rPr>
          <w:lang w:val="de-DE"/>
        </w:rPr>
        <w:softHyphen/>
        <w:t>keln III.3-7 und III.3-8 erwähnt.</w:t>
      </w:r>
    </w:p>
    <w:p w14:paraId="75E3C15D" w14:textId="77777777" w:rsidR="00331291" w:rsidRPr="004F1DAE" w:rsidRDefault="00331291" w:rsidP="001007D5">
      <w:pPr>
        <w:jc w:val="both"/>
        <w:rPr>
          <w:lang w:val="de-DE"/>
        </w:rPr>
      </w:pPr>
    </w:p>
    <w:p w14:paraId="3D7E1335" w14:textId="77777777" w:rsidR="00331291" w:rsidRPr="004F1DAE" w:rsidRDefault="00331291" w:rsidP="001007D5">
      <w:pPr>
        <w:jc w:val="both"/>
        <w:rPr>
          <w:lang w:val="de-DE"/>
        </w:rPr>
      </w:pPr>
    </w:p>
    <w:p w14:paraId="28B3AD00" w14:textId="77777777" w:rsidR="00331291" w:rsidRPr="004F1DAE" w:rsidRDefault="00331291" w:rsidP="00644410">
      <w:pPr>
        <w:jc w:val="center"/>
        <w:rPr>
          <w:lang w:val="de-DE"/>
        </w:rPr>
      </w:pPr>
      <w:r w:rsidRPr="004F1DAE">
        <w:rPr>
          <w:lang w:val="de-DE"/>
        </w:rPr>
        <w:t xml:space="preserve">KAPITEL II - </w:t>
      </w:r>
      <w:r w:rsidRPr="004F1DAE">
        <w:rPr>
          <w:i/>
          <w:lang w:val="de-DE"/>
        </w:rPr>
        <w:t>Risikoanalyse und Gefahrenverhütungsmaßnahmen</w:t>
      </w:r>
    </w:p>
    <w:p w14:paraId="10009D30" w14:textId="77777777" w:rsidR="00331291" w:rsidRPr="004F1DAE" w:rsidRDefault="00331291" w:rsidP="001007D5">
      <w:pPr>
        <w:jc w:val="both"/>
        <w:rPr>
          <w:lang w:val="de-DE"/>
        </w:rPr>
      </w:pPr>
    </w:p>
    <w:p w14:paraId="029AF928" w14:textId="77777777" w:rsidR="00331291" w:rsidRPr="004F1DAE" w:rsidRDefault="00331291" w:rsidP="001007D5">
      <w:pPr>
        <w:jc w:val="both"/>
        <w:rPr>
          <w:lang w:val="de-DE"/>
        </w:rPr>
      </w:pPr>
    </w:p>
    <w:p w14:paraId="0E552849" w14:textId="77777777" w:rsidR="00331291" w:rsidRPr="004F1DAE" w:rsidRDefault="00331291" w:rsidP="001007D5">
      <w:pPr>
        <w:jc w:val="both"/>
        <w:rPr>
          <w:lang w:val="de-DE"/>
        </w:rPr>
      </w:pPr>
      <w:r w:rsidRPr="004F1DAE">
        <w:rPr>
          <w:lang w:val="de-DE"/>
        </w:rPr>
        <w:tab/>
      </w:r>
      <w:r w:rsidRPr="004F1DAE">
        <w:rPr>
          <w:b/>
          <w:lang w:val="de-DE"/>
        </w:rPr>
        <w:t>Art. III.3-3</w:t>
      </w:r>
      <w:r w:rsidRPr="004F1DAE">
        <w:rPr>
          <w:lang w:val="de-DE"/>
        </w:rPr>
        <w:t xml:space="preserve"> - Arbeitgeber führen eine Risikoanalyse in Bezug auf die Brandgefahr durch.</w:t>
      </w:r>
    </w:p>
    <w:p w14:paraId="73F72733" w14:textId="77777777" w:rsidR="00331291" w:rsidRPr="004F1DAE" w:rsidRDefault="00331291" w:rsidP="001007D5">
      <w:pPr>
        <w:jc w:val="both"/>
        <w:rPr>
          <w:lang w:val="de-DE"/>
        </w:rPr>
      </w:pPr>
    </w:p>
    <w:p w14:paraId="6BA7C696" w14:textId="77777777" w:rsidR="00331291" w:rsidRPr="004F1DAE" w:rsidRDefault="00331291" w:rsidP="00303214">
      <w:pPr>
        <w:ind w:firstLine="708"/>
        <w:jc w:val="both"/>
        <w:rPr>
          <w:lang w:val="de-DE"/>
        </w:rPr>
      </w:pPr>
      <w:r w:rsidRPr="004F1DAE">
        <w:rPr>
          <w:lang w:val="de-DE"/>
        </w:rPr>
        <w:t>Bei der Durchführung dieser Risikoanalyse berücksichtigen Arbeitgeber insbesondere folgende Risikofaktoren:</w:t>
      </w:r>
    </w:p>
    <w:p w14:paraId="1E7A5A76" w14:textId="77777777" w:rsidR="00331291" w:rsidRPr="004F1DAE" w:rsidRDefault="00331291" w:rsidP="001007D5">
      <w:pPr>
        <w:jc w:val="both"/>
        <w:rPr>
          <w:lang w:val="de-DE"/>
        </w:rPr>
      </w:pPr>
    </w:p>
    <w:p w14:paraId="56ED1EFB" w14:textId="77777777" w:rsidR="00331291" w:rsidRPr="004F1DAE" w:rsidRDefault="00331291" w:rsidP="001007D5">
      <w:pPr>
        <w:jc w:val="both"/>
        <w:rPr>
          <w:lang w:val="de-DE"/>
        </w:rPr>
      </w:pPr>
      <w:r w:rsidRPr="004F1DAE">
        <w:rPr>
          <w:lang w:val="de-DE"/>
        </w:rPr>
        <w:tab/>
        <w:t>1. Wahrscheinlichkeit des gleichzeitigen Vorhandenseins eines Brennstoffs, eines brandfördernden Stoffs und einer Zündquelle, die für die Entstehung eines Brands erforderlich sind,</w:t>
      </w:r>
    </w:p>
    <w:p w14:paraId="61CA7346" w14:textId="77777777" w:rsidR="00331291" w:rsidRPr="004F1DAE" w:rsidRDefault="00331291" w:rsidP="001007D5">
      <w:pPr>
        <w:jc w:val="both"/>
        <w:rPr>
          <w:lang w:val="de-DE"/>
        </w:rPr>
      </w:pPr>
    </w:p>
    <w:p w14:paraId="2EB53A71" w14:textId="77777777" w:rsidR="00331291" w:rsidRPr="004F1DAE" w:rsidRDefault="00331291" w:rsidP="001007D5">
      <w:pPr>
        <w:jc w:val="both"/>
        <w:rPr>
          <w:lang w:val="de-DE"/>
        </w:rPr>
      </w:pPr>
      <w:r w:rsidRPr="004F1DAE">
        <w:rPr>
          <w:lang w:val="de-DE"/>
        </w:rPr>
        <w:tab/>
        <w:t>2. Arbeitsmittel, verwendete Stoffe, Verfahren und deren mögliche Wechselwirkungen,</w:t>
      </w:r>
    </w:p>
    <w:p w14:paraId="798FDE1C" w14:textId="77777777" w:rsidR="00331291" w:rsidRPr="004F1DAE" w:rsidRDefault="00331291" w:rsidP="001007D5">
      <w:pPr>
        <w:jc w:val="both"/>
        <w:rPr>
          <w:lang w:val="de-DE"/>
        </w:rPr>
      </w:pPr>
    </w:p>
    <w:p w14:paraId="1F48C8F1" w14:textId="77777777" w:rsidR="00331291" w:rsidRPr="004F1DAE" w:rsidRDefault="00331291" w:rsidP="001007D5">
      <w:pPr>
        <w:jc w:val="both"/>
        <w:rPr>
          <w:lang w:val="de-DE"/>
        </w:rPr>
      </w:pPr>
      <w:r w:rsidRPr="004F1DAE">
        <w:rPr>
          <w:lang w:val="de-DE"/>
        </w:rPr>
        <w:tab/>
        <w:t>3. Art der Tätigkeiten,</w:t>
      </w:r>
    </w:p>
    <w:p w14:paraId="46518743" w14:textId="77777777" w:rsidR="00331291" w:rsidRPr="004F1DAE" w:rsidRDefault="00331291" w:rsidP="001007D5">
      <w:pPr>
        <w:jc w:val="both"/>
        <w:rPr>
          <w:lang w:val="de-DE"/>
        </w:rPr>
      </w:pPr>
    </w:p>
    <w:p w14:paraId="40BEFAA5" w14:textId="77777777" w:rsidR="00331291" w:rsidRPr="004F1DAE" w:rsidRDefault="00331291" w:rsidP="001007D5">
      <w:pPr>
        <w:jc w:val="both"/>
        <w:rPr>
          <w:lang w:val="de-DE"/>
        </w:rPr>
      </w:pPr>
      <w:r w:rsidRPr="004F1DAE">
        <w:rPr>
          <w:lang w:val="de-DE"/>
        </w:rPr>
        <w:tab/>
        <w:t>4. Größe des Unternehmens beziehungsweise der Einrichtung,</w:t>
      </w:r>
    </w:p>
    <w:p w14:paraId="79A25598" w14:textId="77777777" w:rsidR="00331291" w:rsidRPr="004F1DAE" w:rsidRDefault="00331291" w:rsidP="001007D5">
      <w:pPr>
        <w:jc w:val="both"/>
        <w:rPr>
          <w:lang w:val="de-DE"/>
        </w:rPr>
      </w:pPr>
    </w:p>
    <w:p w14:paraId="63BA9743" w14:textId="77777777" w:rsidR="00331291" w:rsidRPr="004F1DAE" w:rsidRDefault="00331291" w:rsidP="001007D5">
      <w:pPr>
        <w:jc w:val="both"/>
        <w:rPr>
          <w:lang w:val="de-DE"/>
        </w:rPr>
      </w:pPr>
      <w:r w:rsidRPr="004F1DAE">
        <w:rPr>
          <w:lang w:val="de-DE"/>
        </w:rPr>
        <w:tab/>
        <w:t>5. Höchstzahl der Arbeitnehmer und sonstigen Personen, die im Unternehmen oder in der Einrichtung anwesend sein können,</w:t>
      </w:r>
    </w:p>
    <w:p w14:paraId="0849C6AD" w14:textId="77777777" w:rsidR="00331291" w:rsidRPr="004F1DAE" w:rsidRDefault="00331291" w:rsidP="001007D5">
      <w:pPr>
        <w:jc w:val="both"/>
        <w:rPr>
          <w:lang w:val="de-DE"/>
        </w:rPr>
      </w:pPr>
    </w:p>
    <w:p w14:paraId="11578C74" w14:textId="77777777" w:rsidR="00331291" w:rsidRPr="004F1DAE" w:rsidRDefault="00331291" w:rsidP="001007D5">
      <w:pPr>
        <w:jc w:val="both"/>
        <w:rPr>
          <w:lang w:val="de-DE"/>
        </w:rPr>
      </w:pPr>
      <w:r w:rsidRPr="004F1DAE">
        <w:rPr>
          <w:lang w:val="de-DE"/>
        </w:rPr>
        <w:tab/>
        <w:t>6. spezifische Risiken für bestimmte Personengruppen im Unternehmen oder in der Einrichtung,</w:t>
      </w:r>
    </w:p>
    <w:p w14:paraId="66B3FB0E" w14:textId="77777777" w:rsidR="00331291" w:rsidRPr="004F1DAE" w:rsidRDefault="00331291" w:rsidP="001007D5">
      <w:pPr>
        <w:jc w:val="both"/>
        <w:rPr>
          <w:lang w:val="de-DE"/>
        </w:rPr>
      </w:pPr>
    </w:p>
    <w:p w14:paraId="21B33BC7" w14:textId="77777777" w:rsidR="00331291" w:rsidRPr="004F1DAE" w:rsidRDefault="00331291" w:rsidP="001007D5">
      <w:pPr>
        <w:jc w:val="both"/>
        <w:rPr>
          <w:lang w:val="de-DE"/>
        </w:rPr>
      </w:pPr>
      <w:r w:rsidRPr="004F1DAE">
        <w:rPr>
          <w:lang w:val="de-DE"/>
        </w:rPr>
        <w:tab/>
        <w:t>7. Lage und Zweckbestimmung der Räumlichkeiten,</w:t>
      </w:r>
    </w:p>
    <w:p w14:paraId="74090626" w14:textId="77777777" w:rsidR="00331291" w:rsidRPr="004F1DAE" w:rsidRDefault="00331291" w:rsidP="001007D5">
      <w:pPr>
        <w:jc w:val="both"/>
        <w:rPr>
          <w:lang w:val="de-DE"/>
        </w:rPr>
      </w:pPr>
    </w:p>
    <w:p w14:paraId="193DDD3D" w14:textId="77777777" w:rsidR="00331291" w:rsidRPr="004F1DAE" w:rsidRDefault="00331291" w:rsidP="001007D5">
      <w:pPr>
        <w:jc w:val="both"/>
        <w:rPr>
          <w:lang w:val="de-DE"/>
        </w:rPr>
      </w:pPr>
      <w:r w:rsidRPr="004F1DAE">
        <w:rPr>
          <w:lang w:val="de-DE"/>
        </w:rPr>
        <w:tab/>
        <w:t>8. Vorhandensein mehrerer Unternehmen oder Einrichtungen in derselben oder einer angrenzenden Arbeitsstätte, wie in Kapitel 3 des Gesetzes erwähnt,</w:t>
      </w:r>
    </w:p>
    <w:p w14:paraId="755D2355" w14:textId="77777777" w:rsidR="00331291" w:rsidRPr="004F1DAE" w:rsidRDefault="00331291" w:rsidP="001007D5">
      <w:pPr>
        <w:jc w:val="both"/>
        <w:rPr>
          <w:lang w:val="de-DE"/>
        </w:rPr>
      </w:pPr>
    </w:p>
    <w:p w14:paraId="11215A3C" w14:textId="77777777" w:rsidR="00331291" w:rsidRPr="004F1DAE" w:rsidRDefault="00331291" w:rsidP="001007D5">
      <w:pPr>
        <w:jc w:val="both"/>
        <w:rPr>
          <w:lang w:val="de-DE"/>
        </w:rPr>
      </w:pPr>
      <w:r w:rsidRPr="004F1DAE">
        <w:rPr>
          <w:lang w:val="de-DE"/>
        </w:rPr>
        <w:tab/>
        <w:t>9. von externen Unternehmen durchgeführte Arbeiten, wie in Kapitel 4 Abschnitt 1 des Gesetzes erwähnt.</w:t>
      </w:r>
    </w:p>
    <w:p w14:paraId="478F6811" w14:textId="77777777" w:rsidR="00331291" w:rsidRPr="004F1DAE" w:rsidRDefault="00331291" w:rsidP="001007D5">
      <w:pPr>
        <w:jc w:val="both"/>
        <w:rPr>
          <w:lang w:val="de-DE"/>
        </w:rPr>
      </w:pPr>
    </w:p>
    <w:p w14:paraId="63983DD3" w14:textId="77777777" w:rsidR="00331291" w:rsidRPr="004F1DAE" w:rsidRDefault="00331291" w:rsidP="001007D5">
      <w:pPr>
        <w:jc w:val="both"/>
        <w:rPr>
          <w:lang w:val="de-DE"/>
        </w:rPr>
      </w:pPr>
      <w:r w:rsidRPr="004F1DAE">
        <w:rPr>
          <w:lang w:val="de-DE"/>
        </w:rPr>
        <w:tab/>
        <w:t>Arbeitgeber bestimmen wahrscheinliche Szenarien und das Ausmaß der vorhersehbaren Folgen, die sich daraus ergeben können.</w:t>
      </w:r>
    </w:p>
    <w:p w14:paraId="6288A5D6" w14:textId="77777777" w:rsidR="00331291" w:rsidRPr="004F1DAE" w:rsidRDefault="00331291" w:rsidP="001007D5">
      <w:pPr>
        <w:jc w:val="both"/>
        <w:rPr>
          <w:lang w:val="de-DE"/>
        </w:rPr>
      </w:pPr>
    </w:p>
    <w:p w14:paraId="2F4EE8F2" w14:textId="77777777" w:rsidR="00331291" w:rsidRPr="004F1DAE" w:rsidRDefault="00331291" w:rsidP="001007D5">
      <w:pPr>
        <w:jc w:val="both"/>
        <w:rPr>
          <w:lang w:val="de-DE"/>
        </w:rPr>
      </w:pPr>
      <w:r w:rsidRPr="004F1DAE">
        <w:rPr>
          <w:lang w:val="de-DE"/>
        </w:rPr>
        <w:tab/>
        <w:t>Die Risikoanalyse wird regelmäßig aktualisiert und auf jeden Fall immer dann, wenn sich Änderungen ergeben, die sich auf die Brandgefahr auswirken.</w:t>
      </w:r>
    </w:p>
    <w:p w14:paraId="014B5C77" w14:textId="77777777" w:rsidR="00331291" w:rsidRPr="004F1DAE" w:rsidRDefault="00331291" w:rsidP="001007D5">
      <w:pPr>
        <w:jc w:val="both"/>
        <w:rPr>
          <w:lang w:val="de-DE"/>
        </w:rPr>
      </w:pPr>
    </w:p>
    <w:p w14:paraId="4326FED2" w14:textId="77777777" w:rsidR="00331291" w:rsidRPr="004F1DAE" w:rsidRDefault="00331291" w:rsidP="001007D5">
      <w:pPr>
        <w:jc w:val="both"/>
        <w:rPr>
          <w:lang w:val="de-DE"/>
        </w:rPr>
      </w:pPr>
    </w:p>
    <w:p w14:paraId="4A0AA3F8" w14:textId="77777777" w:rsidR="00331291" w:rsidRPr="004F1DAE" w:rsidRDefault="00331291" w:rsidP="001007D5">
      <w:pPr>
        <w:jc w:val="both"/>
        <w:rPr>
          <w:lang w:val="de-DE"/>
        </w:rPr>
      </w:pPr>
      <w:r w:rsidRPr="004F1DAE">
        <w:rPr>
          <w:lang w:val="de-DE"/>
        </w:rPr>
        <w:tab/>
      </w:r>
      <w:r w:rsidRPr="004F1DAE">
        <w:rPr>
          <w:b/>
          <w:lang w:val="de-DE"/>
        </w:rPr>
        <w:t>Art. III.3-4</w:t>
      </w:r>
      <w:r w:rsidRPr="004F1DAE">
        <w:rPr>
          <w:lang w:val="de-DE"/>
        </w:rPr>
        <w:t xml:space="preserve"> - In Anwendung von Artikel I.2-7 ergreifen Arbeitgeber auf der Grundlage der in Artikel III.3-3 erwähnten Risikoanalyse die erforderlichen materiellen und organisato</w:t>
      </w:r>
      <w:r w:rsidRPr="004F1DAE">
        <w:rPr>
          <w:lang w:val="de-DE"/>
        </w:rPr>
        <w:softHyphen/>
        <w:t>rischen Gefahrenverhütungsmaßnahmen, um:</w:t>
      </w:r>
    </w:p>
    <w:p w14:paraId="154132B2" w14:textId="77777777" w:rsidR="00331291" w:rsidRPr="004F1DAE" w:rsidRDefault="00331291" w:rsidP="001007D5">
      <w:pPr>
        <w:jc w:val="both"/>
        <w:rPr>
          <w:lang w:val="de-DE"/>
        </w:rPr>
      </w:pPr>
    </w:p>
    <w:p w14:paraId="014282BA" w14:textId="77777777" w:rsidR="00331291" w:rsidRPr="004F1DAE" w:rsidRDefault="00331291" w:rsidP="001007D5">
      <w:pPr>
        <w:jc w:val="both"/>
        <w:rPr>
          <w:lang w:val="de-DE"/>
        </w:rPr>
      </w:pPr>
      <w:r w:rsidRPr="004F1DAE">
        <w:rPr>
          <w:lang w:val="de-DE"/>
        </w:rPr>
        <w:tab/>
        <w:t>1. Bränden vorzubeugen,</w:t>
      </w:r>
    </w:p>
    <w:p w14:paraId="6F9DC58D" w14:textId="77777777" w:rsidR="00331291" w:rsidRPr="004F1DAE" w:rsidRDefault="00331291" w:rsidP="001007D5">
      <w:pPr>
        <w:jc w:val="both"/>
        <w:rPr>
          <w:lang w:val="de-DE"/>
        </w:rPr>
      </w:pPr>
    </w:p>
    <w:p w14:paraId="12B0A3F8" w14:textId="77777777" w:rsidR="00331291" w:rsidRPr="004F1DAE" w:rsidRDefault="00331291" w:rsidP="001007D5">
      <w:pPr>
        <w:jc w:val="both"/>
        <w:rPr>
          <w:lang w:val="de-DE"/>
        </w:rPr>
      </w:pPr>
      <w:r w:rsidRPr="004F1DAE">
        <w:rPr>
          <w:lang w:val="de-DE"/>
        </w:rPr>
        <w:tab/>
        <w:t>2. die Sicherheit und erforderlichenfalls die schnelle Evakuierung der Arbeitnehmer und aller in der Arbeitsstätte anwesenden Personen zu gewährleisten, ohne sie zu gefährden,</w:t>
      </w:r>
    </w:p>
    <w:p w14:paraId="1D8F15C5" w14:textId="77777777" w:rsidR="00331291" w:rsidRPr="004F1DAE" w:rsidRDefault="00331291" w:rsidP="001007D5">
      <w:pPr>
        <w:jc w:val="both"/>
        <w:rPr>
          <w:lang w:val="de-DE"/>
        </w:rPr>
      </w:pPr>
    </w:p>
    <w:p w14:paraId="1542F4A5" w14:textId="77777777" w:rsidR="00331291" w:rsidRPr="004F1DAE" w:rsidRDefault="00331291" w:rsidP="001007D5">
      <w:pPr>
        <w:jc w:val="both"/>
        <w:rPr>
          <w:lang w:val="de-DE"/>
        </w:rPr>
      </w:pPr>
      <w:r w:rsidRPr="004F1DAE">
        <w:rPr>
          <w:lang w:val="de-DE"/>
        </w:rPr>
        <w:tab/>
        <w:t>3. schnell und effizient jeglichen beginnenden Brand zu bekämpfen, damit sich das Feuer nicht ausbreitet,</w:t>
      </w:r>
    </w:p>
    <w:p w14:paraId="44B01BC2" w14:textId="77777777" w:rsidR="00331291" w:rsidRPr="004F1DAE" w:rsidRDefault="00331291" w:rsidP="001007D5">
      <w:pPr>
        <w:jc w:val="both"/>
        <w:rPr>
          <w:lang w:val="de-DE"/>
        </w:rPr>
      </w:pPr>
    </w:p>
    <w:p w14:paraId="3325B5B2" w14:textId="77777777" w:rsidR="00331291" w:rsidRPr="004F1DAE" w:rsidRDefault="00331291" w:rsidP="001007D5">
      <w:pPr>
        <w:jc w:val="both"/>
        <w:rPr>
          <w:lang w:val="de-DE"/>
        </w:rPr>
      </w:pPr>
      <w:r w:rsidRPr="004F1DAE">
        <w:rPr>
          <w:lang w:val="de-DE"/>
        </w:rPr>
        <w:tab/>
        <w:t>4. die schädlichen Folgen eines Brands zu begrenzen,</w:t>
      </w:r>
    </w:p>
    <w:p w14:paraId="48B84DCC" w14:textId="77777777" w:rsidR="00331291" w:rsidRPr="004F1DAE" w:rsidRDefault="00331291" w:rsidP="001007D5">
      <w:pPr>
        <w:jc w:val="both"/>
        <w:rPr>
          <w:lang w:val="de-DE"/>
        </w:rPr>
      </w:pPr>
    </w:p>
    <w:p w14:paraId="618D66AC" w14:textId="77777777" w:rsidR="00331291" w:rsidRPr="004F1DAE" w:rsidRDefault="00331291" w:rsidP="001007D5">
      <w:pPr>
        <w:jc w:val="both"/>
        <w:rPr>
          <w:lang w:val="de-DE"/>
        </w:rPr>
      </w:pPr>
      <w:r w:rsidRPr="004F1DAE">
        <w:rPr>
          <w:lang w:val="de-DE"/>
        </w:rPr>
        <w:tab/>
        <w:t>5. den Einsatz der öffentlichen Hilfsdienste zu erleichtern.</w:t>
      </w:r>
    </w:p>
    <w:p w14:paraId="08A8ACFA" w14:textId="77777777" w:rsidR="00331291" w:rsidRPr="004F1DAE" w:rsidRDefault="00331291" w:rsidP="001007D5">
      <w:pPr>
        <w:jc w:val="both"/>
        <w:rPr>
          <w:lang w:val="de-DE"/>
        </w:rPr>
      </w:pPr>
    </w:p>
    <w:p w14:paraId="4A00BA27" w14:textId="77777777" w:rsidR="00331291" w:rsidRPr="004F1DAE" w:rsidRDefault="00331291" w:rsidP="001007D5">
      <w:pPr>
        <w:jc w:val="both"/>
        <w:rPr>
          <w:lang w:val="de-DE"/>
        </w:rPr>
      </w:pPr>
    </w:p>
    <w:p w14:paraId="18F24103" w14:textId="77777777" w:rsidR="00331291" w:rsidRPr="004F1DAE" w:rsidRDefault="00331291" w:rsidP="001007D5">
      <w:pPr>
        <w:jc w:val="both"/>
        <w:rPr>
          <w:lang w:val="de-DE"/>
        </w:rPr>
      </w:pPr>
      <w:r w:rsidRPr="004F1DAE">
        <w:rPr>
          <w:lang w:val="de-DE"/>
        </w:rPr>
        <w:tab/>
      </w:r>
      <w:r w:rsidRPr="004F1DAE">
        <w:rPr>
          <w:b/>
          <w:lang w:val="de-DE"/>
        </w:rPr>
        <w:t>Art. III.3-5</w:t>
      </w:r>
      <w:r w:rsidRPr="004F1DAE">
        <w:rPr>
          <w:lang w:val="de-DE"/>
        </w:rPr>
        <w:t xml:space="preserve"> - Die Ergebnisse der Risikoanalyse und die Gefahrenverhütungsmaß</w:t>
      </w:r>
      <w:r w:rsidRPr="004F1DAE">
        <w:rPr>
          <w:lang w:val="de-DE"/>
        </w:rPr>
        <w:softHyphen/>
        <w:t>nahmen werden in eine Unterlage aufgenommen, die dem Ausschuss zur Stellungnahme vorgelegt wird.</w:t>
      </w:r>
    </w:p>
    <w:p w14:paraId="20B4D793" w14:textId="77777777" w:rsidR="00331291" w:rsidRPr="004F1DAE" w:rsidRDefault="00331291" w:rsidP="001007D5">
      <w:pPr>
        <w:jc w:val="both"/>
        <w:rPr>
          <w:lang w:val="de-DE"/>
        </w:rPr>
      </w:pPr>
    </w:p>
    <w:p w14:paraId="54BEE0D1" w14:textId="77777777" w:rsidR="00331291" w:rsidRPr="004F1DAE" w:rsidRDefault="00331291" w:rsidP="001007D5">
      <w:pPr>
        <w:jc w:val="both"/>
        <w:rPr>
          <w:lang w:val="de-DE"/>
        </w:rPr>
      </w:pPr>
    </w:p>
    <w:p w14:paraId="39C39787" w14:textId="77777777" w:rsidR="00331291" w:rsidRPr="004F1DAE" w:rsidRDefault="00331291" w:rsidP="001007D5">
      <w:pPr>
        <w:jc w:val="both"/>
        <w:rPr>
          <w:lang w:val="de-DE"/>
        </w:rPr>
      </w:pPr>
      <w:r w:rsidRPr="004F1DAE">
        <w:rPr>
          <w:lang w:val="de-DE"/>
        </w:rPr>
        <w:tab/>
      </w:r>
      <w:r w:rsidRPr="004F1DAE">
        <w:rPr>
          <w:b/>
          <w:lang w:val="de-DE"/>
        </w:rPr>
        <w:t>Art. III.3-6</w:t>
      </w:r>
      <w:r w:rsidRPr="004F1DAE">
        <w:rPr>
          <w:lang w:val="de-DE"/>
        </w:rPr>
        <w:t xml:space="preserve"> - Bei der Bewertung des in Artikel I.2-12 erwähnten dynamischen Risiko</w:t>
      </w:r>
      <w:r w:rsidRPr="004F1DAE">
        <w:rPr>
          <w:lang w:val="de-DE"/>
        </w:rPr>
        <w:softHyphen/>
        <w:t>managementsystems berücksichtigen Arbeitgeber die Ergebnisse der in Artikel III.3-26 § 2 Absatz 2 erwähnten Evakuierungsübungen, die Erfahrungen aus früheren Bränden und aus Zwischenfällen, die zu einem Brand führen können.</w:t>
      </w:r>
    </w:p>
    <w:p w14:paraId="1F98FB93" w14:textId="77777777" w:rsidR="00331291" w:rsidRPr="004F1DAE" w:rsidRDefault="00331291" w:rsidP="001007D5">
      <w:pPr>
        <w:jc w:val="both"/>
        <w:rPr>
          <w:lang w:val="de-DE"/>
        </w:rPr>
      </w:pPr>
    </w:p>
    <w:p w14:paraId="4AF7EE99" w14:textId="77777777" w:rsidR="00331291" w:rsidRPr="004F1DAE" w:rsidRDefault="00331291" w:rsidP="001007D5">
      <w:pPr>
        <w:jc w:val="both"/>
        <w:rPr>
          <w:lang w:val="de-DE"/>
        </w:rPr>
      </w:pPr>
    </w:p>
    <w:p w14:paraId="24894644" w14:textId="77777777" w:rsidR="00331291" w:rsidRPr="004F1DAE" w:rsidRDefault="00331291" w:rsidP="00C73FF1">
      <w:pPr>
        <w:jc w:val="center"/>
        <w:rPr>
          <w:i/>
          <w:iCs/>
          <w:lang w:val="de-DE"/>
        </w:rPr>
      </w:pPr>
      <w:r w:rsidRPr="004F1DAE">
        <w:rPr>
          <w:lang w:val="de-DE"/>
        </w:rPr>
        <w:t xml:space="preserve">KAPITEL III - </w:t>
      </w:r>
      <w:r w:rsidRPr="004F1DAE">
        <w:rPr>
          <w:i/>
          <w:lang w:val="de-DE"/>
        </w:rPr>
        <w:t>Spezifische Gefahrenverhütungsmaßnahmen</w:t>
      </w:r>
    </w:p>
    <w:p w14:paraId="41595AA5" w14:textId="77777777" w:rsidR="00331291" w:rsidRPr="004F1DAE" w:rsidRDefault="00331291" w:rsidP="001007D5">
      <w:pPr>
        <w:jc w:val="both"/>
        <w:rPr>
          <w:lang w:val="de-DE"/>
        </w:rPr>
      </w:pPr>
    </w:p>
    <w:p w14:paraId="1BF751C5" w14:textId="77777777" w:rsidR="00331291" w:rsidRPr="004F1DAE" w:rsidRDefault="00331291" w:rsidP="001007D5">
      <w:pPr>
        <w:jc w:val="both"/>
        <w:rPr>
          <w:lang w:val="de-DE"/>
        </w:rPr>
      </w:pPr>
    </w:p>
    <w:p w14:paraId="7A08C6A2" w14:textId="77777777" w:rsidR="00331291" w:rsidRPr="004F1DAE" w:rsidRDefault="00331291" w:rsidP="00C73FF1">
      <w:pPr>
        <w:jc w:val="center"/>
        <w:rPr>
          <w:lang w:val="de-DE"/>
        </w:rPr>
      </w:pPr>
      <w:r w:rsidRPr="004F1DAE">
        <w:rPr>
          <w:i/>
          <w:lang w:val="de-DE"/>
        </w:rPr>
        <w:t>Abschnitt 1 -</w:t>
      </w:r>
      <w:r w:rsidRPr="004F1DAE">
        <w:rPr>
          <w:lang w:val="de-DE"/>
        </w:rPr>
        <w:t xml:space="preserve"> Brandbekämpfungsdienst</w:t>
      </w:r>
    </w:p>
    <w:p w14:paraId="3DB92D69" w14:textId="77777777" w:rsidR="00331291" w:rsidRPr="004F1DAE" w:rsidRDefault="00331291" w:rsidP="00C73FF1">
      <w:pPr>
        <w:jc w:val="center"/>
        <w:rPr>
          <w:lang w:val="de-DE"/>
        </w:rPr>
      </w:pPr>
    </w:p>
    <w:p w14:paraId="040FF907" w14:textId="77777777" w:rsidR="00331291" w:rsidRPr="004F1DAE" w:rsidRDefault="00331291" w:rsidP="00C73FF1">
      <w:pPr>
        <w:jc w:val="center"/>
        <w:rPr>
          <w:lang w:val="de-DE"/>
        </w:rPr>
      </w:pPr>
    </w:p>
    <w:p w14:paraId="73D139E3" w14:textId="77777777" w:rsidR="00331291" w:rsidRPr="004F1DAE" w:rsidRDefault="00331291" w:rsidP="001007D5">
      <w:pPr>
        <w:jc w:val="both"/>
        <w:rPr>
          <w:lang w:val="de-DE"/>
        </w:rPr>
      </w:pPr>
      <w:r w:rsidRPr="004F1DAE">
        <w:rPr>
          <w:lang w:val="de-DE"/>
        </w:rPr>
        <w:tab/>
      </w:r>
      <w:r w:rsidRPr="004F1DAE">
        <w:rPr>
          <w:b/>
          <w:lang w:val="de-DE"/>
        </w:rPr>
        <w:t>Art. III.3-7</w:t>
      </w:r>
      <w:r w:rsidRPr="004F1DAE">
        <w:rPr>
          <w:lang w:val="de-DE"/>
        </w:rPr>
        <w:t xml:space="preserve"> - Arbeitgeber richten einen Brandbekämpfungsdienst ein.</w:t>
      </w:r>
    </w:p>
    <w:p w14:paraId="3CA6AA15" w14:textId="77777777" w:rsidR="00331291" w:rsidRPr="004F1DAE" w:rsidRDefault="00331291" w:rsidP="001007D5">
      <w:pPr>
        <w:jc w:val="both"/>
        <w:rPr>
          <w:lang w:val="de-DE"/>
        </w:rPr>
      </w:pPr>
    </w:p>
    <w:p w14:paraId="60D7C1C4" w14:textId="77777777" w:rsidR="00331291" w:rsidRPr="004F1DAE" w:rsidRDefault="00331291" w:rsidP="001007D5">
      <w:pPr>
        <w:jc w:val="both"/>
        <w:rPr>
          <w:lang w:val="de-DE"/>
        </w:rPr>
      </w:pPr>
      <w:r w:rsidRPr="004F1DAE">
        <w:rPr>
          <w:lang w:val="de-DE"/>
        </w:rPr>
        <w:tab/>
        <w:t>Dieser Dienst nimmt mindestens die folgenden Aufgaben wahr:</w:t>
      </w:r>
    </w:p>
    <w:p w14:paraId="503169BF" w14:textId="77777777" w:rsidR="00331291" w:rsidRPr="004F1DAE" w:rsidRDefault="00331291" w:rsidP="001007D5">
      <w:pPr>
        <w:jc w:val="both"/>
        <w:rPr>
          <w:lang w:val="de-DE"/>
        </w:rPr>
      </w:pPr>
    </w:p>
    <w:p w14:paraId="12B2B3A9" w14:textId="77777777" w:rsidR="00331291" w:rsidRPr="004F1DAE" w:rsidRDefault="00331291" w:rsidP="001007D5">
      <w:pPr>
        <w:jc w:val="both"/>
        <w:rPr>
          <w:lang w:val="de-DE"/>
        </w:rPr>
      </w:pPr>
      <w:r w:rsidRPr="004F1DAE">
        <w:rPr>
          <w:lang w:val="de-DE"/>
        </w:rPr>
        <w:tab/>
        <w:t>1. für die Brandmeldung sorgen,</w:t>
      </w:r>
    </w:p>
    <w:p w14:paraId="6CA303C1" w14:textId="77777777" w:rsidR="00331291" w:rsidRPr="004F1DAE" w:rsidRDefault="00331291" w:rsidP="001007D5">
      <w:pPr>
        <w:jc w:val="both"/>
        <w:rPr>
          <w:lang w:val="de-DE"/>
        </w:rPr>
      </w:pPr>
    </w:p>
    <w:p w14:paraId="44D3E725" w14:textId="77777777" w:rsidR="00331291" w:rsidRPr="004F1DAE" w:rsidRDefault="00331291" w:rsidP="001007D5">
      <w:pPr>
        <w:jc w:val="both"/>
        <w:rPr>
          <w:lang w:val="de-DE"/>
        </w:rPr>
      </w:pPr>
      <w:r w:rsidRPr="004F1DAE">
        <w:rPr>
          <w:lang w:val="de-DE"/>
        </w:rPr>
        <w:tab/>
        <w:t>2. dafür sorgen, dass das von einer bestimmten Person empfangene Warnsignal ange</w:t>
      </w:r>
      <w:r w:rsidRPr="004F1DAE">
        <w:rPr>
          <w:lang w:val="de-DE"/>
        </w:rPr>
        <w:softHyphen/>
        <w:t>messen bearbeitet wird,</w:t>
      </w:r>
    </w:p>
    <w:p w14:paraId="10573CCD" w14:textId="77777777" w:rsidR="00331291" w:rsidRPr="004F1DAE" w:rsidRDefault="00331291" w:rsidP="001007D5">
      <w:pPr>
        <w:jc w:val="both"/>
        <w:rPr>
          <w:lang w:val="de-DE"/>
        </w:rPr>
      </w:pPr>
    </w:p>
    <w:p w14:paraId="7DC44D73" w14:textId="77777777" w:rsidR="00331291" w:rsidRPr="004F1DAE" w:rsidRDefault="00331291" w:rsidP="001007D5">
      <w:pPr>
        <w:jc w:val="both"/>
        <w:rPr>
          <w:lang w:val="de-DE"/>
        </w:rPr>
      </w:pPr>
      <w:r w:rsidRPr="004F1DAE">
        <w:rPr>
          <w:lang w:val="de-DE"/>
        </w:rPr>
        <w:tab/>
        <w:t>3. die erforderlichen Aufgaben verrichten, um einen beginnenden Brand unter optimalen Sicherheitsbedingungen zu bekämpfen, insbesondere durch die Anwesenheit einer Person, die Hilfe leisten kann,</w:t>
      </w:r>
    </w:p>
    <w:p w14:paraId="6EDC31D5" w14:textId="77777777" w:rsidR="00331291" w:rsidRPr="004F1DAE" w:rsidRDefault="00331291" w:rsidP="001007D5">
      <w:pPr>
        <w:jc w:val="both"/>
        <w:rPr>
          <w:lang w:val="de-DE"/>
        </w:rPr>
      </w:pPr>
    </w:p>
    <w:p w14:paraId="1070985E" w14:textId="77777777" w:rsidR="00331291" w:rsidRPr="004F1DAE" w:rsidRDefault="00331291" w:rsidP="001007D5">
      <w:pPr>
        <w:jc w:val="both"/>
        <w:rPr>
          <w:lang w:val="de-DE"/>
        </w:rPr>
      </w:pPr>
      <w:r w:rsidRPr="004F1DAE">
        <w:rPr>
          <w:lang w:val="de-DE"/>
        </w:rPr>
        <w:tab/>
        <w:t>4. Personen in Sicherheit bringen, bis die öffentlichen Hilfsdienste eingetroffen sind,</w:t>
      </w:r>
    </w:p>
    <w:p w14:paraId="4A91F57C" w14:textId="77777777" w:rsidR="00331291" w:rsidRPr="004F1DAE" w:rsidRDefault="00331291" w:rsidP="001007D5">
      <w:pPr>
        <w:jc w:val="both"/>
        <w:rPr>
          <w:lang w:val="de-DE"/>
        </w:rPr>
      </w:pPr>
    </w:p>
    <w:p w14:paraId="5C837DBF" w14:textId="77777777" w:rsidR="00331291" w:rsidRPr="004F1DAE" w:rsidRDefault="00331291" w:rsidP="001007D5">
      <w:pPr>
        <w:jc w:val="both"/>
        <w:rPr>
          <w:lang w:val="de-DE"/>
        </w:rPr>
      </w:pPr>
      <w:r w:rsidRPr="004F1DAE">
        <w:rPr>
          <w:lang w:val="de-DE"/>
        </w:rPr>
        <w:tab/>
        <w:t>5. die vom Arbeitgeber im Voraus festgelegten Maßnahmen ergreifen, um den öffent</w:t>
      </w:r>
      <w:r w:rsidRPr="004F1DAE">
        <w:rPr>
          <w:lang w:val="de-DE"/>
        </w:rPr>
        <w:softHyphen/>
        <w:t>lichen Hilfsdiensten den Zugang zum Unternehmen zu ermöglichen,</w:t>
      </w:r>
    </w:p>
    <w:p w14:paraId="3B7BF136" w14:textId="77777777" w:rsidR="00331291" w:rsidRPr="004F1DAE" w:rsidRDefault="00331291" w:rsidP="001007D5">
      <w:pPr>
        <w:jc w:val="both"/>
        <w:rPr>
          <w:lang w:val="de-DE"/>
        </w:rPr>
      </w:pPr>
    </w:p>
    <w:p w14:paraId="1CE182E1" w14:textId="77777777" w:rsidR="00331291" w:rsidRPr="004F1DAE" w:rsidRDefault="00331291" w:rsidP="001007D5">
      <w:pPr>
        <w:jc w:val="both"/>
        <w:rPr>
          <w:lang w:val="de-DE"/>
        </w:rPr>
      </w:pPr>
      <w:r w:rsidRPr="004F1DAE">
        <w:rPr>
          <w:lang w:val="de-DE"/>
        </w:rPr>
        <w:tab/>
        <w:t>6. die Mitglieder der öffentlichen Hilfsdienste schnell zur Schadensstelle führen,</w:t>
      </w:r>
    </w:p>
    <w:p w14:paraId="1266B88C" w14:textId="77777777" w:rsidR="00331291" w:rsidRPr="004F1DAE" w:rsidRDefault="00331291" w:rsidP="001007D5">
      <w:pPr>
        <w:jc w:val="both"/>
        <w:rPr>
          <w:lang w:val="de-DE"/>
        </w:rPr>
      </w:pPr>
    </w:p>
    <w:p w14:paraId="09C29F4A" w14:textId="77777777" w:rsidR="00331291" w:rsidRPr="004F1DAE" w:rsidRDefault="00331291" w:rsidP="001007D5">
      <w:pPr>
        <w:jc w:val="both"/>
        <w:rPr>
          <w:lang w:val="de-DE"/>
        </w:rPr>
      </w:pPr>
      <w:r w:rsidRPr="004F1DAE">
        <w:rPr>
          <w:lang w:val="de-DE"/>
        </w:rPr>
        <w:tab/>
        <w:t>7. an der Risikoanalyse und der Entwicklung der in Artikel III.3-23 erwähnten Ver</w:t>
      </w:r>
      <w:r w:rsidRPr="004F1DAE">
        <w:rPr>
          <w:lang w:val="de-DE"/>
        </w:rPr>
        <w:softHyphen/>
        <w:t>fahren mitarbeiten,</w:t>
      </w:r>
    </w:p>
    <w:p w14:paraId="0A6597DA" w14:textId="77777777" w:rsidR="00331291" w:rsidRPr="004F1DAE" w:rsidRDefault="00331291" w:rsidP="001007D5">
      <w:pPr>
        <w:jc w:val="both"/>
        <w:rPr>
          <w:lang w:val="de-DE"/>
        </w:rPr>
      </w:pPr>
    </w:p>
    <w:p w14:paraId="767F41FC" w14:textId="77777777" w:rsidR="00331291" w:rsidRPr="004F1DAE" w:rsidRDefault="00331291" w:rsidP="001007D5">
      <w:pPr>
        <w:jc w:val="both"/>
        <w:rPr>
          <w:lang w:val="de-DE"/>
        </w:rPr>
      </w:pPr>
      <w:r w:rsidRPr="004F1DAE">
        <w:rPr>
          <w:lang w:val="de-DE"/>
        </w:rPr>
        <w:tab/>
        <w:t>8. auf Situationen hinweisen, die die Evakuierung behindern oder einen Brand verur</w:t>
      </w:r>
      <w:r w:rsidRPr="004F1DAE">
        <w:rPr>
          <w:lang w:val="de-DE"/>
        </w:rPr>
        <w:softHyphen/>
        <w:t>sachen können.</w:t>
      </w:r>
    </w:p>
    <w:p w14:paraId="0B135ECE" w14:textId="77777777" w:rsidR="00331291" w:rsidRPr="004F1DAE" w:rsidRDefault="00331291" w:rsidP="001007D5">
      <w:pPr>
        <w:jc w:val="both"/>
        <w:rPr>
          <w:lang w:val="de-DE"/>
        </w:rPr>
      </w:pPr>
    </w:p>
    <w:p w14:paraId="0128BADD" w14:textId="77777777" w:rsidR="00331291" w:rsidRPr="004F1DAE" w:rsidRDefault="00331291" w:rsidP="001007D5">
      <w:pPr>
        <w:jc w:val="both"/>
        <w:rPr>
          <w:lang w:val="de-DE"/>
        </w:rPr>
      </w:pPr>
      <w:r w:rsidRPr="004F1DAE">
        <w:rPr>
          <w:lang w:val="de-DE"/>
        </w:rPr>
        <w:tab/>
        <w:t>Dieser Dienst führt seine Aufgaben gemäß den in Artikel III.3-23 erwähnten schriftlichen Verfahren aus.</w:t>
      </w:r>
    </w:p>
    <w:p w14:paraId="12956257" w14:textId="77777777" w:rsidR="00331291" w:rsidRPr="004F1DAE" w:rsidRDefault="00331291" w:rsidP="001007D5">
      <w:pPr>
        <w:jc w:val="both"/>
        <w:rPr>
          <w:lang w:val="de-DE"/>
        </w:rPr>
      </w:pPr>
    </w:p>
    <w:p w14:paraId="07EA63F9" w14:textId="77777777" w:rsidR="00331291" w:rsidRPr="004F1DAE" w:rsidRDefault="00331291" w:rsidP="001007D5">
      <w:pPr>
        <w:jc w:val="both"/>
        <w:rPr>
          <w:lang w:val="de-DE"/>
        </w:rPr>
      </w:pPr>
    </w:p>
    <w:p w14:paraId="460A078F" w14:textId="77777777" w:rsidR="00331291" w:rsidRPr="004F1DAE" w:rsidRDefault="00331291" w:rsidP="001007D5">
      <w:pPr>
        <w:jc w:val="both"/>
        <w:rPr>
          <w:lang w:val="de-DE"/>
        </w:rPr>
      </w:pPr>
      <w:r w:rsidRPr="004F1DAE">
        <w:rPr>
          <w:lang w:val="de-DE"/>
        </w:rPr>
        <w:tab/>
      </w:r>
      <w:r w:rsidRPr="004F1DAE">
        <w:rPr>
          <w:b/>
          <w:lang w:val="de-DE"/>
        </w:rPr>
        <w:t>Art. III.3-8</w:t>
      </w:r>
      <w:r w:rsidRPr="004F1DAE">
        <w:rPr>
          <w:lang w:val="de-DE"/>
        </w:rPr>
        <w:t xml:space="preserve"> - Arbeitgeber vergewissern sich, dass der Brandbekämpfungsdienst über ausreichende Mittel verfügt, um seinen Aufgaben vollständig und effizient nachzukommen.</w:t>
      </w:r>
    </w:p>
    <w:p w14:paraId="09D0CEB5" w14:textId="77777777" w:rsidR="00331291" w:rsidRPr="004F1DAE" w:rsidRDefault="00331291" w:rsidP="001007D5">
      <w:pPr>
        <w:jc w:val="both"/>
        <w:rPr>
          <w:lang w:val="de-DE"/>
        </w:rPr>
      </w:pPr>
    </w:p>
    <w:p w14:paraId="2A96B824" w14:textId="77777777" w:rsidR="00331291" w:rsidRPr="004F1DAE" w:rsidRDefault="00331291" w:rsidP="001007D5">
      <w:pPr>
        <w:jc w:val="both"/>
        <w:rPr>
          <w:lang w:val="de-DE"/>
        </w:rPr>
      </w:pPr>
      <w:r w:rsidRPr="004F1DAE">
        <w:rPr>
          <w:lang w:val="de-DE"/>
        </w:rPr>
        <w:tab/>
        <w:t>Je nach Art der Tätigkeiten, der Anzahl Personen, die in dem Unternehmen oder der Einrichtung anwesend sein können, der spezifischen Brandgefahr, der umzusetzenden Gefahrenverhütungsmaßnahmen und der den öffentlichen Hilfsdiensten zur Verfügung stehenden Mittel legen Arbeitgeber insbesondere Folgendes fest:</w:t>
      </w:r>
    </w:p>
    <w:p w14:paraId="7323145E" w14:textId="77777777" w:rsidR="00331291" w:rsidRPr="004F1DAE" w:rsidRDefault="00331291" w:rsidP="001007D5">
      <w:pPr>
        <w:jc w:val="both"/>
        <w:rPr>
          <w:lang w:val="de-DE"/>
        </w:rPr>
      </w:pPr>
    </w:p>
    <w:p w14:paraId="23D14B71" w14:textId="77777777" w:rsidR="00331291" w:rsidRPr="004F1DAE" w:rsidRDefault="00331291" w:rsidP="001007D5">
      <w:pPr>
        <w:jc w:val="both"/>
        <w:rPr>
          <w:lang w:val="de-DE"/>
        </w:rPr>
      </w:pPr>
      <w:r w:rsidRPr="004F1DAE">
        <w:rPr>
          <w:lang w:val="de-DE"/>
        </w:rPr>
        <w:tab/>
        <w:t>1. die Anzahl Arbeitnehmer, aus denen sich der Dienst zusammensetzt,</w:t>
      </w:r>
    </w:p>
    <w:p w14:paraId="2F47FA1B" w14:textId="77777777" w:rsidR="00331291" w:rsidRPr="004F1DAE" w:rsidRDefault="00331291" w:rsidP="001007D5">
      <w:pPr>
        <w:jc w:val="both"/>
        <w:rPr>
          <w:lang w:val="de-DE"/>
        </w:rPr>
      </w:pPr>
    </w:p>
    <w:p w14:paraId="77529F4B" w14:textId="77777777" w:rsidR="00331291" w:rsidRPr="004F1DAE" w:rsidRDefault="00331291" w:rsidP="001007D5">
      <w:pPr>
        <w:jc w:val="both"/>
        <w:rPr>
          <w:lang w:val="de-DE"/>
        </w:rPr>
      </w:pPr>
      <w:r w:rsidRPr="004F1DAE">
        <w:rPr>
          <w:lang w:val="de-DE"/>
        </w:rPr>
        <w:tab/>
        <w:t>2. die für die Erfüllung ihrer Aufgaben erforderlichen Fachkenntnisse unter Berück</w:t>
      </w:r>
      <w:r w:rsidRPr="004F1DAE">
        <w:rPr>
          <w:lang w:val="de-DE"/>
        </w:rPr>
        <w:softHyphen/>
        <w:t>sichtigung der in Anlage III.3-1 festgelegten Mindestkenntnisse,</w:t>
      </w:r>
    </w:p>
    <w:p w14:paraId="37B5F702" w14:textId="77777777" w:rsidR="00331291" w:rsidRPr="004F1DAE" w:rsidRDefault="00331291" w:rsidP="001007D5">
      <w:pPr>
        <w:jc w:val="both"/>
        <w:rPr>
          <w:lang w:val="de-DE"/>
        </w:rPr>
      </w:pPr>
    </w:p>
    <w:p w14:paraId="5AD1DDD1" w14:textId="77777777" w:rsidR="00331291" w:rsidRPr="004F1DAE" w:rsidRDefault="00331291" w:rsidP="001007D5">
      <w:pPr>
        <w:jc w:val="both"/>
        <w:rPr>
          <w:lang w:val="de-DE"/>
        </w:rPr>
      </w:pPr>
      <w:r w:rsidRPr="004F1DAE">
        <w:rPr>
          <w:lang w:val="de-DE"/>
        </w:rPr>
        <w:tab/>
        <w:t>3. die spezifischen Schulungen, die für den Erwerb dieser Fachkenntnisse erforderlich sind, unter Berücksichtigung der in Anlage III.3-1 erwähnten Vorschriften,</w:t>
      </w:r>
    </w:p>
    <w:p w14:paraId="40378FD0" w14:textId="77777777" w:rsidR="00331291" w:rsidRPr="004F1DAE" w:rsidRDefault="00331291" w:rsidP="001007D5">
      <w:pPr>
        <w:jc w:val="both"/>
        <w:rPr>
          <w:lang w:val="de-DE"/>
        </w:rPr>
      </w:pPr>
    </w:p>
    <w:p w14:paraId="2E950631" w14:textId="77777777" w:rsidR="00331291" w:rsidRPr="004F1DAE" w:rsidRDefault="00331291" w:rsidP="001007D5">
      <w:pPr>
        <w:jc w:val="both"/>
        <w:rPr>
          <w:lang w:val="de-DE"/>
        </w:rPr>
      </w:pPr>
      <w:r w:rsidRPr="004F1DAE">
        <w:rPr>
          <w:lang w:val="de-DE"/>
        </w:rPr>
        <w:tab/>
        <w:t>4. die Verteilung dieser Arbeitnehmer, sodass alle Arbeitsstätten abgedeckt sind,</w:t>
      </w:r>
    </w:p>
    <w:p w14:paraId="261B414C" w14:textId="77777777" w:rsidR="00331291" w:rsidRPr="004F1DAE" w:rsidRDefault="00331291" w:rsidP="001007D5">
      <w:pPr>
        <w:jc w:val="both"/>
        <w:rPr>
          <w:lang w:val="de-DE"/>
        </w:rPr>
      </w:pPr>
    </w:p>
    <w:p w14:paraId="7EA4BCA0" w14:textId="77777777" w:rsidR="00331291" w:rsidRPr="004F1DAE" w:rsidRDefault="00331291" w:rsidP="001007D5">
      <w:pPr>
        <w:jc w:val="both"/>
        <w:rPr>
          <w:lang w:val="de-DE"/>
        </w:rPr>
      </w:pPr>
      <w:r w:rsidRPr="004F1DAE">
        <w:rPr>
          <w:lang w:val="de-DE"/>
        </w:rPr>
        <w:tab/>
        <w:t>5. die Modalitäten für die Ausführung der in Artikel III.3-7 Absatz 2 beschriebenen Aufgaben.</w:t>
      </w:r>
    </w:p>
    <w:p w14:paraId="10E532ED" w14:textId="77777777" w:rsidR="00331291" w:rsidRPr="004F1DAE" w:rsidRDefault="00331291" w:rsidP="001007D5">
      <w:pPr>
        <w:jc w:val="both"/>
        <w:rPr>
          <w:lang w:val="de-DE"/>
        </w:rPr>
      </w:pPr>
    </w:p>
    <w:p w14:paraId="43DF57AF" w14:textId="77777777" w:rsidR="00331291" w:rsidRPr="004F1DAE" w:rsidRDefault="00331291" w:rsidP="001007D5">
      <w:pPr>
        <w:jc w:val="both"/>
        <w:rPr>
          <w:lang w:val="de-DE"/>
        </w:rPr>
      </w:pPr>
      <w:r w:rsidRPr="004F1DAE">
        <w:rPr>
          <w:lang w:val="de-DE"/>
        </w:rPr>
        <w:tab/>
        <w:t>Zusätzlich dürfen Arbeitgeber bei Bedarf Personen hinzuziehen, die nicht dem Personal des Unternehmens oder der Einrichtung angehören.</w:t>
      </w:r>
    </w:p>
    <w:p w14:paraId="6A33A725" w14:textId="77777777" w:rsidR="00331291" w:rsidRPr="004F1DAE" w:rsidRDefault="00331291" w:rsidP="001007D5">
      <w:pPr>
        <w:jc w:val="both"/>
        <w:rPr>
          <w:lang w:val="de-DE"/>
        </w:rPr>
      </w:pPr>
    </w:p>
    <w:p w14:paraId="5AA016B9" w14:textId="77777777" w:rsidR="00331291" w:rsidRPr="004F1DAE" w:rsidRDefault="00331291" w:rsidP="001007D5">
      <w:pPr>
        <w:jc w:val="both"/>
        <w:rPr>
          <w:lang w:val="de-DE"/>
        </w:rPr>
      </w:pPr>
      <w:r w:rsidRPr="004F1DAE">
        <w:rPr>
          <w:lang w:val="de-DE"/>
        </w:rPr>
        <w:tab/>
        <w:t>Für die Organisation des Brandbekämpfungsdienstes holen Arbeitgeber die Stellung</w:t>
      </w:r>
      <w:r w:rsidRPr="004F1DAE">
        <w:rPr>
          <w:lang w:val="de-DE"/>
        </w:rPr>
        <w:softHyphen/>
        <w:t>nahme des Gefahrenverhütungsberaters Arbeitssicherheit und des Ausschusses ein und ziehen gegebenenfalls den zuständigen öffentlichen Hilfsdienst zu Rate.</w:t>
      </w:r>
    </w:p>
    <w:p w14:paraId="4A94A0B5" w14:textId="77777777" w:rsidR="00331291" w:rsidRPr="004F1DAE" w:rsidRDefault="00331291" w:rsidP="001007D5">
      <w:pPr>
        <w:jc w:val="both"/>
        <w:rPr>
          <w:lang w:val="de-DE"/>
        </w:rPr>
      </w:pPr>
    </w:p>
    <w:p w14:paraId="42E61001" w14:textId="77777777" w:rsidR="00331291" w:rsidRPr="004F1DAE" w:rsidRDefault="00331291" w:rsidP="001007D5">
      <w:pPr>
        <w:jc w:val="both"/>
        <w:rPr>
          <w:lang w:val="de-DE"/>
        </w:rPr>
      </w:pPr>
    </w:p>
    <w:p w14:paraId="0F00BE73" w14:textId="77777777" w:rsidR="00331291" w:rsidRPr="004F1DAE" w:rsidRDefault="00331291">
      <w:pPr>
        <w:rPr>
          <w:i/>
          <w:lang w:val="de-DE"/>
        </w:rPr>
      </w:pPr>
      <w:r w:rsidRPr="004F1DAE">
        <w:rPr>
          <w:i/>
          <w:lang w:val="de-DE"/>
        </w:rPr>
        <w:br w:type="page"/>
      </w:r>
    </w:p>
    <w:p w14:paraId="2A96EB37" w14:textId="77777777" w:rsidR="00331291" w:rsidRPr="004F1DAE" w:rsidRDefault="00331291" w:rsidP="00C73FF1">
      <w:pPr>
        <w:jc w:val="center"/>
        <w:rPr>
          <w:lang w:val="de-DE"/>
        </w:rPr>
      </w:pPr>
      <w:r w:rsidRPr="004F1DAE">
        <w:rPr>
          <w:i/>
          <w:lang w:val="de-DE"/>
        </w:rPr>
        <w:t>Abschnitt 2 -</w:t>
      </w:r>
      <w:r w:rsidRPr="004F1DAE">
        <w:rPr>
          <w:lang w:val="de-DE"/>
        </w:rPr>
        <w:t xml:space="preserve"> Brandschutz</w:t>
      </w:r>
    </w:p>
    <w:p w14:paraId="7ACA619D" w14:textId="77777777" w:rsidR="00331291" w:rsidRPr="004F1DAE" w:rsidRDefault="00331291" w:rsidP="001007D5">
      <w:pPr>
        <w:jc w:val="both"/>
        <w:rPr>
          <w:lang w:val="de-DE"/>
        </w:rPr>
      </w:pPr>
    </w:p>
    <w:p w14:paraId="410FAC8F" w14:textId="77777777" w:rsidR="00331291" w:rsidRPr="004F1DAE" w:rsidRDefault="00331291" w:rsidP="001007D5">
      <w:pPr>
        <w:jc w:val="both"/>
        <w:rPr>
          <w:lang w:val="de-DE"/>
        </w:rPr>
      </w:pPr>
    </w:p>
    <w:p w14:paraId="115BD2C7" w14:textId="77777777" w:rsidR="00331291" w:rsidRPr="004F1DAE" w:rsidRDefault="00331291" w:rsidP="001007D5">
      <w:pPr>
        <w:jc w:val="both"/>
        <w:rPr>
          <w:lang w:val="de-DE"/>
        </w:rPr>
      </w:pPr>
      <w:r w:rsidRPr="004F1DAE">
        <w:rPr>
          <w:lang w:val="de-DE"/>
        </w:rPr>
        <w:tab/>
      </w:r>
      <w:r w:rsidRPr="004F1DAE">
        <w:rPr>
          <w:b/>
          <w:lang w:val="de-DE"/>
        </w:rPr>
        <w:t>Art. III.3-9</w:t>
      </w:r>
      <w:r w:rsidRPr="004F1DAE">
        <w:rPr>
          <w:lang w:val="de-DE"/>
        </w:rPr>
        <w:t xml:space="preserve"> - § 1 - Zweck von Brandschutzmaßnahmen ist es, Gefahren zu beseitigen beziehungsweise Risiken zu vermindern, die mit dem Vorhandensein entzündbarer bezie</w:t>
      </w:r>
      <w:r w:rsidRPr="004F1DAE">
        <w:rPr>
          <w:lang w:val="de-DE"/>
        </w:rPr>
        <w:softHyphen/>
        <w:t>hungsweise brennbarer Stoffe zusammenhängen, insbesondere in Bezug auf:</w:t>
      </w:r>
    </w:p>
    <w:p w14:paraId="0AB1D431" w14:textId="77777777" w:rsidR="00331291" w:rsidRPr="004F1DAE" w:rsidRDefault="00331291" w:rsidP="001007D5">
      <w:pPr>
        <w:jc w:val="both"/>
        <w:rPr>
          <w:lang w:val="de-DE"/>
        </w:rPr>
      </w:pPr>
    </w:p>
    <w:p w14:paraId="6326229B" w14:textId="77777777" w:rsidR="00331291" w:rsidRPr="004F1DAE" w:rsidRDefault="00331291" w:rsidP="001007D5">
      <w:pPr>
        <w:jc w:val="both"/>
        <w:rPr>
          <w:lang w:val="de-DE"/>
        </w:rPr>
      </w:pPr>
      <w:r w:rsidRPr="004F1DAE">
        <w:rPr>
          <w:lang w:val="de-DE"/>
        </w:rPr>
        <w:tab/>
        <w:t>1. die Verwendung, Herstellung oder Lagerung entzündbarer Flüssigkeiten, unabhängig von der vorhandenen Menge und unbeschadet der Anwendung der spezifischeren Bestim</w:t>
      </w:r>
      <w:r w:rsidRPr="004F1DAE">
        <w:rPr>
          <w:lang w:val="de-DE"/>
        </w:rPr>
        <w:softHyphen/>
        <w:t>mungen von Titel 5 des vorliegenden Buches,</w:t>
      </w:r>
    </w:p>
    <w:p w14:paraId="490A8719" w14:textId="77777777" w:rsidR="00331291" w:rsidRPr="004F1DAE" w:rsidRDefault="00331291" w:rsidP="001007D5">
      <w:pPr>
        <w:jc w:val="both"/>
        <w:rPr>
          <w:lang w:val="de-DE"/>
        </w:rPr>
      </w:pPr>
    </w:p>
    <w:p w14:paraId="33EDAE69" w14:textId="77777777" w:rsidR="00331291" w:rsidRPr="004F1DAE" w:rsidRDefault="00331291" w:rsidP="001007D5">
      <w:pPr>
        <w:jc w:val="both"/>
        <w:rPr>
          <w:lang w:val="de-DE"/>
        </w:rPr>
      </w:pPr>
      <w:r w:rsidRPr="004F1DAE">
        <w:rPr>
          <w:lang w:val="de-DE"/>
        </w:rPr>
        <w:tab/>
        <w:t>2. die Entstehung von Explosionen, insbesondere gemäß Titel 4 des vorliegenden Buches,</w:t>
      </w:r>
    </w:p>
    <w:p w14:paraId="4048D44D" w14:textId="77777777" w:rsidR="00331291" w:rsidRPr="004F1DAE" w:rsidRDefault="00331291" w:rsidP="001007D5">
      <w:pPr>
        <w:jc w:val="both"/>
        <w:rPr>
          <w:lang w:val="de-DE"/>
        </w:rPr>
      </w:pPr>
    </w:p>
    <w:p w14:paraId="450565DD" w14:textId="77777777" w:rsidR="00331291" w:rsidRPr="004F1DAE" w:rsidRDefault="00331291" w:rsidP="001007D5">
      <w:pPr>
        <w:jc w:val="both"/>
        <w:rPr>
          <w:lang w:val="de-DE"/>
        </w:rPr>
      </w:pPr>
      <w:r w:rsidRPr="004F1DAE">
        <w:rPr>
          <w:lang w:val="de-DE"/>
        </w:rPr>
        <w:tab/>
        <w:t>3. Tätigkeiten, die die Verwendung, Herstellung oder Lagerung von Brenngasen umfassen,</w:t>
      </w:r>
    </w:p>
    <w:p w14:paraId="7B21AB98" w14:textId="77777777" w:rsidR="00331291" w:rsidRPr="004F1DAE" w:rsidRDefault="00331291" w:rsidP="001007D5">
      <w:pPr>
        <w:jc w:val="both"/>
        <w:rPr>
          <w:lang w:val="de-DE"/>
        </w:rPr>
      </w:pPr>
    </w:p>
    <w:p w14:paraId="55C0DE07" w14:textId="77777777" w:rsidR="00331291" w:rsidRPr="004F1DAE" w:rsidRDefault="00331291" w:rsidP="001007D5">
      <w:pPr>
        <w:jc w:val="both"/>
        <w:rPr>
          <w:lang w:val="de-DE"/>
        </w:rPr>
      </w:pPr>
      <w:r w:rsidRPr="004F1DAE">
        <w:rPr>
          <w:lang w:val="de-DE"/>
        </w:rPr>
        <w:tab/>
        <w:t>4. die Verwendung von Heiz- beziehungsweise Klimageräten oder -anlagen,</w:t>
      </w:r>
    </w:p>
    <w:p w14:paraId="63129D77" w14:textId="77777777" w:rsidR="00331291" w:rsidRPr="004F1DAE" w:rsidRDefault="00331291" w:rsidP="001007D5">
      <w:pPr>
        <w:jc w:val="both"/>
        <w:rPr>
          <w:lang w:val="de-DE"/>
        </w:rPr>
      </w:pPr>
    </w:p>
    <w:p w14:paraId="5C2FBFC9" w14:textId="77777777" w:rsidR="00331291" w:rsidRPr="004F1DAE" w:rsidRDefault="00331291" w:rsidP="001007D5">
      <w:pPr>
        <w:jc w:val="both"/>
        <w:rPr>
          <w:lang w:val="de-DE"/>
        </w:rPr>
      </w:pPr>
      <w:r w:rsidRPr="004F1DAE">
        <w:rPr>
          <w:lang w:val="de-DE"/>
        </w:rPr>
        <w:tab/>
        <w:t>5. die Verwendung von Geräten, Arbeitsmitteln und Produkten, die einen Brand verursachen können.</w:t>
      </w:r>
    </w:p>
    <w:p w14:paraId="2EDD6EE4" w14:textId="77777777" w:rsidR="00331291" w:rsidRPr="004F1DAE" w:rsidRDefault="00331291" w:rsidP="001007D5">
      <w:pPr>
        <w:jc w:val="both"/>
        <w:rPr>
          <w:lang w:val="de-DE"/>
        </w:rPr>
      </w:pPr>
    </w:p>
    <w:p w14:paraId="7FF3F7BE" w14:textId="77777777" w:rsidR="00331291" w:rsidRPr="004F1DAE" w:rsidRDefault="00331291" w:rsidP="001007D5">
      <w:pPr>
        <w:jc w:val="both"/>
        <w:rPr>
          <w:lang w:val="de-DE"/>
        </w:rPr>
      </w:pPr>
      <w:r w:rsidRPr="004F1DAE">
        <w:rPr>
          <w:lang w:val="de-DE"/>
        </w:rPr>
        <w:tab/>
        <w:t>§ 2 ­ Erfordert die Ausführung der Arbeit die Verwendung von explosiven Stoffen, Brenngasen oder entzündbaren beziehungsweise selbstentzündlichen Flüssigkeiten oder Fest</w:t>
      </w:r>
      <w:r w:rsidRPr="004F1DAE">
        <w:rPr>
          <w:lang w:val="de-DE"/>
        </w:rPr>
        <w:softHyphen/>
        <w:t>stoffen, so ergreifen Arbeitgeber insbesondere die folgenden besonderen Maßnahmen, um das in § 1 erwähnte Ziel zu erreichen:</w:t>
      </w:r>
    </w:p>
    <w:p w14:paraId="4D7428D6" w14:textId="77777777" w:rsidR="00331291" w:rsidRPr="004F1DAE" w:rsidRDefault="00331291" w:rsidP="001007D5">
      <w:pPr>
        <w:jc w:val="both"/>
        <w:rPr>
          <w:lang w:val="de-DE"/>
        </w:rPr>
      </w:pPr>
    </w:p>
    <w:p w14:paraId="7C4F7A79" w14:textId="77777777" w:rsidR="00331291" w:rsidRPr="004F1DAE" w:rsidRDefault="00331291" w:rsidP="001007D5">
      <w:pPr>
        <w:jc w:val="both"/>
        <w:rPr>
          <w:lang w:val="de-DE"/>
        </w:rPr>
      </w:pPr>
      <w:r w:rsidRPr="004F1DAE">
        <w:rPr>
          <w:lang w:val="de-DE"/>
        </w:rPr>
        <w:tab/>
        <w:t>1. Beschränkung der Menge dieser in der Arbeitsstätte vorhandenen Stoffe auf das absolute Minimum,</w:t>
      </w:r>
    </w:p>
    <w:p w14:paraId="101A60E8" w14:textId="77777777" w:rsidR="00331291" w:rsidRPr="004F1DAE" w:rsidRDefault="00331291" w:rsidP="001007D5">
      <w:pPr>
        <w:jc w:val="both"/>
        <w:rPr>
          <w:lang w:val="de-DE"/>
        </w:rPr>
      </w:pPr>
    </w:p>
    <w:p w14:paraId="5F045BF4" w14:textId="77777777" w:rsidR="00331291" w:rsidRPr="004F1DAE" w:rsidRDefault="00331291" w:rsidP="001007D5">
      <w:pPr>
        <w:jc w:val="both"/>
        <w:rPr>
          <w:lang w:val="de-DE"/>
        </w:rPr>
      </w:pPr>
      <w:r w:rsidRPr="004F1DAE">
        <w:rPr>
          <w:lang w:val="de-DE"/>
        </w:rPr>
        <w:tab/>
        <w:t>2. angemessene Lagerung dieser Stoffe,</w:t>
      </w:r>
    </w:p>
    <w:p w14:paraId="454877E8" w14:textId="77777777" w:rsidR="00331291" w:rsidRPr="004F1DAE" w:rsidRDefault="00331291" w:rsidP="001007D5">
      <w:pPr>
        <w:jc w:val="both"/>
        <w:rPr>
          <w:lang w:val="de-DE"/>
        </w:rPr>
      </w:pPr>
    </w:p>
    <w:p w14:paraId="082CD813" w14:textId="77777777" w:rsidR="00331291" w:rsidRPr="004F1DAE" w:rsidRDefault="00331291" w:rsidP="001007D5">
      <w:pPr>
        <w:jc w:val="both"/>
        <w:rPr>
          <w:lang w:val="de-DE"/>
        </w:rPr>
      </w:pPr>
      <w:r w:rsidRPr="004F1DAE">
        <w:rPr>
          <w:lang w:val="de-DE"/>
        </w:rPr>
        <w:tab/>
        <w:t>3. Einhaltung der Vorschriften in Bezug auf Abstand oder Isolierung dieser Stoffe von jeglichen Zündquellen,</w:t>
      </w:r>
    </w:p>
    <w:p w14:paraId="3B6A0DBF" w14:textId="77777777" w:rsidR="00331291" w:rsidRPr="004F1DAE" w:rsidRDefault="00331291" w:rsidP="001007D5">
      <w:pPr>
        <w:jc w:val="both"/>
        <w:rPr>
          <w:lang w:val="de-DE"/>
        </w:rPr>
      </w:pPr>
    </w:p>
    <w:p w14:paraId="6E9E1EBE" w14:textId="77777777" w:rsidR="00331291" w:rsidRPr="004F1DAE" w:rsidRDefault="00331291" w:rsidP="001007D5">
      <w:pPr>
        <w:jc w:val="both"/>
        <w:rPr>
          <w:lang w:val="de-DE"/>
        </w:rPr>
      </w:pPr>
      <w:r w:rsidRPr="004F1DAE">
        <w:rPr>
          <w:lang w:val="de-DE"/>
        </w:rPr>
        <w:tab/>
        <w:t>4. Kenntnis der Umstände, unter denen es zur Selbstentzündung von Stoffen oder Abfällen kommen kann,</w:t>
      </w:r>
    </w:p>
    <w:p w14:paraId="430E4E5E" w14:textId="77777777" w:rsidR="00331291" w:rsidRPr="004F1DAE" w:rsidRDefault="00331291" w:rsidP="001007D5">
      <w:pPr>
        <w:jc w:val="both"/>
        <w:rPr>
          <w:lang w:val="de-DE"/>
        </w:rPr>
      </w:pPr>
    </w:p>
    <w:p w14:paraId="16E142FE" w14:textId="77777777" w:rsidR="00331291" w:rsidRPr="004F1DAE" w:rsidRDefault="00331291" w:rsidP="001007D5">
      <w:pPr>
        <w:jc w:val="both"/>
        <w:rPr>
          <w:lang w:val="de-DE"/>
        </w:rPr>
      </w:pPr>
      <w:r w:rsidRPr="004F1DAE">
        <w:rPr>
          <w:lang w:val="de-DE"/>
        </w:rPr>
        <w:tab/>
        <w:t>5. Lagerung der in Nr. 4 erwähnten Abfälle bis zu ihrer Entsorgung in geeigneten, luftdicht verschlossenen Sicherheitsbehältern,</w:t>
      </w:r>
    </w:p>
    <w:p w14:paraId="5AD3D1C1" w14:textId="77777777" w:rsidR="00331291" w:rsidRPr="004F1DAE" w:rsidRDefault="00331291" w:rsidP="001007D5">
      <w:pPr>
        <w:jc w:val="both"/>
        <w:rPr>
          <w:lang w:val="de-DE"/>
        </w:rPr>
      </w:pPr>
    </w:p>
    <w:p w14:paraId="0B22BDE5" w14:textId="77777777" w:rsidR="00331291" w:rsidRPr="004F1DAE" w:rsidRDefault="00331291" w:rsidP="001007D5">
      <w:pPr>
        <w:jc w:val="both"/>
        <w:rPr>
          <w:lang w:val="de-DE"/>
        </w:rPr>
      </w:pPr>
      <w:r w:rsidRPr="004F1DAE">
        <w:rPr>
          <w:lang w:val="de-DE"/>
        </w:rPr>
        <w:tab/>
        <w:t>6. regelmäßige Entsorgung der in Nr. 4 erwähnten Abfälle.</w:t>
      </w:r>
    </w:p>
    <w:p w14:paraId="4EDBB96E" w14:textId="77777777" w:rsidR="00331291" w:rsidRPr="004F1DAE" w:rsidRDefault="00331291" w:rsidP="001007D5">
      <w:pPr>
        <w:jc w:val="both"/>
        <w:rPr>
          <w:lang w:val="de-DE"/>
        </w:rPr>
      </w:pPr>
    </w:p>
    <w:p w14:paraId="5E65967D" w14:textId="77777777" w:rsidR="00331291" w:rsidRPr="004F1DAE" w:rsidRDefault="00331291" w:rsidP="001007D5">
      <w:pPr>
        <w:jc w:val="both"/>
        <w:rPr>
          <w:lang w:val="de-DE"/>
        </w:rPr>
      </w:pPr>
      <w:r w:rsidRPr="004F1DAE">
        <w:rPr>
          <w:lang w:val="de-DE"/>
        </w:rPr>
        <w:tab/>
        <w:t>§ 3 ­ Die in vorliegendem Artikel erwähnten Gefahrenverhütungsmaßnahmen beein</w:t>
      </w:r>
      <w:r w:rsidRPr="004F1DAE">
        <w:rPr>
          <w:lang w:val="de-DE"/>
        </w:rPr>
        <w:softHyphen/>
        <w:t>trächtigen nicht die Anwendung der in den Artikeln 52.6 und 52.8 der AASO erwähnten Mindestvorschriften.</w:t>
      </w:r>
    </w:p>
    <w:p w14:paraId="7A4B17F7" w14:textId="77777777" w:rsidR="00331291" w:rsidRPr="004F1DAE" w:rsidRDefault="00331291" w:rsidP="001007D5">
      <w:pPr>
        <w:jc w:val="both"/>
        <w:rPr>
          <w:lang w:val="de-DE"/>
        </w:rPr>
      </w:pPr>
    </w:p>
    <w:p w14:paraId="2DE367C7" w14:textId="77777777" w:rsidR="00331291" w:rsidRPr="004F1DAE" w:rsidRDefault="00331291" w:rsidP="001007D5">
      <w:pPr>
        <w:jc w:val="both"/>
        <w:rPr>
          <w:lang w:val="de-DE"/>
        </w:rPr>
      </w:pPr>
    </w:p>
    <w:p w14:paraId="0810F950" w14:textId="77777777" w:rsidR="00331291" w:rsidRPr="004F1DAE" w:rsidRDefault="00331291">
      <w:pPr>
        <w:rPr>
          <w:i/>
          <w:lang w:val="de-DE"/>
        </w:rPr>
      </w:pPr>
      <w:r w:rsidRPr="004F1DAE">
        <w:rPr>
          <w:i/>
          <w:lang w:val="de-DE"/>
        </w:rPr>
        <w:br w:type="page"/>
      </w:r>
    </w:p>
    <w:p w14:paraId="0E393880" w14:textId="77777777" w:rsidR="00331291" w:rsidRPr="004F1DAE" w:rsidRDefault="00331291" w:rsidP="00101009">
      <w:pPr>
        <w:jc w:val="center"/>
        <w:rPr>
          <w:lang w:val="de-DE"/>
        </w:rPr>
      </w:pPr>
      <w:r w:rsidRPr="004F1DAE">
        <w:rPr>
          <w:i/>
          <w:lang w:val="de-DE"/>
        </w:rPr>
        <w:t>Abschnitt 3 -</w:t>
      </w:r>
      <w:r w:rsidRPr="004F1DAE">
        <w:rPr>
          <w:lang w:val="de-DE"/>
        </w:rPr>
        <w:t xml:space="preserve"> Gewährleistung einer schnellen und sicheren Evakuierung der Arbeitnehmer und aller in der Arbeitsstätte anwesenden Personen</w:t>
      </w:r>
    </w:p>
    <w:p w14:paraId="44393016" w14:textId="77777777" w:rsidR="00331291" w:rsidRPr="004F1DAE" w:rsidRDefault="00331291" w:rsidP="001007D5">
      <w:pPr>
        <w:jc w:val="both"/>
        <w:rPr>
          <w:lang w:val="de-DE"/>
        </w:rPr>
      </w:pPr>
    </w:p>
    <w:p w14:paraId="60F68E90" w14:textId="77777777" w:rsidR="00331291" w:rsidRPr="004F1DAE" w:rsidRDefault="00331291" w:rsidP="001007D5">
      <w:pPr>
        <w:jc w:val="both"/>
        <w:rPr>
          <w:lang w:val="de-DE"/>
        </w:rPr>
      </w:pPr>
    </w:p>
    <w:p w14:paraId="6DC80A98" w14:textId="77777777" w:rsidR="00331291" w:rsidRPr="004F1DAE" w:rsidRDefault="00331291" w:rsidP="001007D5">
      <w:pPr>
        <w:jc w:val="both"/>
        <w:rPr>
          <w:lang w:val="de-DE"/>
        </w:rPr>
      </w:pPr>
      <w:r w:rsidRPr="004F1DAE">
        <w:rPr>
          <w:lang w:val="de-DE"/>
        </w:rPr>
        <w:tab/>
      </w:r>
      <w:r w:rsidRPr="004F1DAE">
        <w:rPr>
          <w:b/>
          <w:lang w:val="de-DE"/>
        </w:rPr>
        <w:t>Art. III.3-10</w:t>
      </w:r>
      <w:r w:rsidRPr="004F1DAE">
        <w:rPr>
          <w:lang w:val="de-DE"/>
        </w:rPr>
        <w:t xml:space="preserve"> - Arbeitgeber ergreifen die erforderlichen Maßnahmen, damit die Arbeit</w:t>
      </w:r>
      <w:r w:rsidRPr="004F1DAE">
        <w:rPr>
          <w:lang w:val="de-DE"/>
        </w:rPr>
        <w:softHyphen/>
        <w:t>nehmer und andere anwesende Personen im Brandfall schnell und unter optimalen Sicherheits</w:t>
      </w:r>
      <w:r w:rsidRPr="004F1DAE">
        <w:rPr>
          <w:lang w:val="de-DE"/>
        </w:rPr>
        <w:softHyphen/>
        <w:t>bedingungen aus der Arbeitsstätte zu einem sicheren Ort evakuiert werden können.</w:t>
      </w:r>
    </w:p>
    <w:p w14:paraId="2E4B52B8" w14:textId="77777777" w:rsidR="00331291" w:rsidRPr="004F1DAE" w:rsidRDefault="00331291" w:rsidP="001007D5">
      <w:pPr>
        <w:jc w:val="both"/>
        <w:rPr>
          <w:lang w:val="de-DE"/>
        </w:rPr>
      </w:pPr>
    </w:p>
    <w:p w14:paraId="1AB12D18" w14:textId="77777777" w:rsidR="00331291" w:rsidRPr="004F1DAE" w:rsidRDefault="00331291" w:rsidP="001007D5">
      <w:pPr>
        <w:jc w:val="both"/>
        <w:rPr>
          <w:lang w:val="de-DE"/>
        </w:rPr>
      </w:pPr>
      <w:r w:rsidRPr="004F1DAE">
        <w:rPr>
          <w:lang w:val="de-DE"/>
        </w:rPr>
        <w:tab/>
        <w:t>Zu diesem Zweck ergreifen Arbeitgeber die in den Artikeln III.3-11 bis III.3-14 erwähnten Maßnahmen und berücksichtigen dabei die in Artikel III.3-3 erwähnten Risiko</w:t>
      </w:r>
      <w:r w:rsidRPr="004F1DAE">
        <w:rPr>
          <w:lang w:val="de-DE"/>
        </w:rPr>
        <w:softHyphen/>
        <w:t>faktoren.</w:t>
      </w:r>
    </w:p>
    <w:p w14:paraId="1A1BB9CD" w14:textId="77777777" w:rsidR="00331291" w:rsidRPr="004F1DAE" w:rsidRDefault="00331291" w:rsidP="001007D5">
      <w:pPr>
        <w:jc w:val="both"/>
        <w:rPr>
          <w:lang w:val="de-DE"/>
        </w:rPr>
      </w:pPr>
    </w:p>
    <w:p w14:paraId="34B3BD46" w14:textId="77777777" w:rsidR="00331291" w:rsidRPr="004F1DAE" w:rsidRDefault="00331291" w:rsidP="001007D5">
      <w:pPr>
        <w:jc w:val="both"/>
        <w:rPr>
          <w:lang w:val="de-DE"/>
        </w:rPr>
      </w:pPr>
    </w:p>
    <w:p w14:paraId="6E70EB10" w14:textId="77777777" w:rsidR="00331291" w:rsidRPr="004F1DAE" w:rsidRDefault="00331291" w:rsidP="001007D5">
      <w:pPr>
        <w:jc w:val="both"/>
        <w:rPr>
          <w:lang w:val="de-DE"/>
        </w:rPr>
      </w:pPr>
      <w:r w:rsidRPr="004F1DAE">
        <w:rPr>
          <w:lang w:val="de-DE"/>
        </w:rPr>
        <w:tab/>
      </w:r>
      <w:r w:rsidRPr="004F1DAE">
        <w:rPr>
          <w:b/>
          <w:lang w:val="de-DE"/>
        </w:rPr>
        <w:t>Art. III.3-11</w:t>
      </w:r>
      <w:r w:rsidRPr="004F1DAE">
        <w:rPr>
          <w:lang w:val="de-DE"/>
        </w:rPr>
        <w:t xml:space="preserve"> - § 1 - Arbeitgeber bestimmen auf der Grundlage der in Artikel III.3-3 erwähnten Risikoanalyse und unter Einhaltung der in den Artikeln 52.5.2 bis 52.5.8, 52.5.10 und 52.5.18 der AASO erwähnten Mindestvorschriften die Anzahl der Fluchtwege, Ausgänge und Notausgänge, deren Anordnung und Abmessungen je nach Nutzung, die Einrichtung und Abmessungen der Arbeitsstätte und die Höchstzahl Personen, die dort anwesend sein können.</w:t>
      </w:r>
    </w:p>
    <w:p w14:paraId="7CF6AD56" w14:textId="77777777" w:rsidR="00331291" w:rsidRPr="004F1DAE" w:rsidRDefault="00331291" w:rsidP="001007D5">
      <w:pPr>
        <w:jc w:val="both"/>
        <w:rPr>
          <w:lang w:val="de-DE"/>
        </w:rPr>
      </w:pPr>
    </w:p>
    <w:p w14:paraId="1E64A512" w14:textId="77777777" w:rsidR="00331291" w:rsidRPr="004F1DAE" w:rsidRDefault="00331291" w:rsidP="001007D5">
      <w:pPr>
        <w:jc w:val="both"/>
        <w:rPr>
          <w:lang w:val="de-DE"/>
        </w:rPr>
      </w:pPr>
      <w:r w:rsidRPr="004F1DAE">
        <w:rPr>
          <w:lang w:val="de-DE"/>
        </w:rPr>
        <w:tab/>
        <w:t>Fluchtwege und Notausgänge müssen auf möglichst kurzem Weg zu einem sicheren Ort führen.</w:t>
      </w:r>
    </w:p>
    <w:p w14:paraId="161D5B83" w14:textId="77777777" w:rsidR="00331291" w:rsidRPr="004F1DAE" w:rsidRDefault="00331291" w:rsidP="001007D5">
      <w:pPr>
        <w:jc w:val="both"/>
        <w:rPr>
          <w:lang w:val="de-DE"/>
        </w:rPr>
      </w:pPr>
    </w:p>
    <w:p w14:paraId="7F4C7E5D" w14:textId="77777777" w:rsidR="00331291" w:rsidRPr="004F1DAE" w:rsidRDefault="00331291" w:rsidP="001007D5">
      <w:pPr>
        <w:jc w:val="both"/>
        <w:rPr>
          <w:lang w:val="de-DE"/>
        </w:rPr>
      </w:pPr>
      <w:r w:rsidRPr="004F1DAE">
        <w:rPr>
          <w:lang w:val="de-DE"/>
        </w:rPr>
        <w:tab/>
        <w:t>§ 2 ­ Fluchtwege, Ausgänge und Notausgänge sowie die Wege, die zu den Fluchtwegen, Ausgängen und Notausgängen führen, müssen frei gehalten werden. Sie dürfen nicht durch Gegenstände blockiert werden, sodass sie jederzeit ungehindert genutzt werden können.</w:t>
      </w:r>
    </w:p>
    <w:p w14:paraId="3498A475" w14:textId="77777777" w:rsidR="00331291" w:rsidRPr="004F1DAE" w:rsidRDefault="00331291" w:rsidP="001007D5">
      <w:pPr>
        <w:jc w:val="both"/>
        <w:rPr>
          <w:lang w:val="de-DE"/>
        </w:rPr>
      </w:pPr>
    </w:p>
    <w:p w14:paraId="5EE9DAEB" w14:textId="77777777" w:rsidR="00331291" w:rsidRPr="004F1DAE" w:rsidRDefault="00331291" w:rsidP="001007D5">
      <w:pPr>
        <w:jc w:val="both"/>
        <w:rPr>
          <w:lang w:val="de-DE"/>
        </w:rPr>
      </w:pPr>
      <w:r w:rsidRPr="004F1DAE">
        <w:rPr>
          <w:lang w:val="de-DE"/>
        </w:rPr>
        <w:tab/>
        <w:t>§ 3 ­ Fluchtwege, Ausgänge und Notausgänge müssen mit einer Sicherheitsbeleuchtung und einer entsprechenden Kennzeichnung ausgestattet sein.</w:t>
      </w:r>
    </w:p>
    <w:p w14:paraId="4C804EF9" w14:textId="77777777" w:rsidR="00331291" w:rsidRPr="004F1DAE" w:rsidRDefault="00331291" w:rsidP="001007D5">
      <w:pPr>
        <w:jc w:val="both"/>
        <w:rPr>
          <w:lang w:val="de-DE"/>
        </w:rPr>
      </w:pPr>
    </w:p>
    <w:p w14:paraId="71628BFB" w14:textId="77777777" w:rsidR="00331291" w:rsidRPr="004F1DAE" w:rsidRDefault="00331291" w:rsidP="001007D5">
      <w:pPr>
        <w:jc w:val="both"/>
        <w:rPr>
          <w:lang w:val="de-DE"/>
        </w:rPr>
      </w:pPr>
      <w:r w:rsidRPr="004F1DAE">
        <w:rPr>
          <w:lang w:val="de-DE"/>
        </w:rPr>
        <w:tab/>
        <w:t>Die Kennzeichnung der Fluchtwege, Ausgänge und Notausgänge erfolgt gemäß den Bestimmungen von Titel 6 des vorliegenden Buches über die Sicherheits- und Gesundheits</w:t>
      </w:r>
      <w:r w:rsidRPr="004F1DAE">
        <w:rPr>
          <w:lang w:val="de-DE"/>
        </w:rPr>
        <w:softHyphen/>
        <w:t>schutzkennzeichnung am Arbeitsplatz.</w:t>
      </w:r>
    </w:p>
    <w:p w14:paraId="6CA1211B" w14:textId="77777777" w:rsidR="00331291" w:rsidRPr="004F1DAE" w:rsidRDefault="00331291" w:rsidP="001007D5">
      <w:pPr>
        <w:jc w:val="both"/>
        <w:rPr>
          <w:lang w:val="de-DE"/>
        </w:rPr>
      </w:pPr>
    </w:p>
    <w:p w14:paraId="7C7FEBA3" w14:textId="77777777" w:rsidR="00331291" w:rsidRPr="004F1DAE" w:rsidRDefault="00331291" w:rsidP="001007D5">
      <w:pPr>
        <w:jc w:val="both"/>
        <w:rPr>
          <w:lang w:val="de-DE"/>
        </w:rPr>
      </w:pPr>
      <w:r w:rsidRPr="004F1DAE">
        <w:rPr>
          <w:lang w:val="de-DE"/>
        </w:rPr>
        <w:tab/>
        <w:t>Unbeschadet der Anwendung von Artikel 52.5.11 der AASO muss diese Kenn</w:t>
      </w:r>
      <w:r w:rsidRPr="004F1DAE">
        <w:rPr>
          <w:lang w:val="de-DE"/>
        </w:rPr>
        <w:softHyphen/>
        <w:t>zeichnung an geeigneten Stellen angebracht werden und dauerhaft sein.</w:t>
      </w:r>
    </w:p>
    <w:p w14:paraId="527FBC88" w14:textId="77777777" w:rsidR="00331291" w:rsidRPr="004F1DAE" w:rsidRDefault="00331291" w:rsidP="001007D5">
      <w:pPr>
        <w:jc w:val="both"/>
        <w:rPr>
          <w:lang w:val="de-DE"/>
        </w:rPr>
      </w:pPr>
    </w:p>
    <w:p w14:paraId="0970920A" w14:textId="77777777" w:rsidR="00331291" w:rsidRPr="004F1DAE" w:rsidRDefault="00331291" w:rsidP="001007D5">
      <w:pPr>
        <w:jc w:val="both"/>
        <w:rPr>
          <w:lang w:val="de-DE"/>
        </w:rPr>
      </w:pPr>
    </w:p>
    <w:p w14:paraId="3E9F3AF0" w14:textId="77777777" w:rsidR="00331291" w:rsidRPr="004F1DAE" w:rsidRDefault="00331291" w:rsidP="001007D5">
      <w:pPr>
        <w:jc w:val="both"/>
        <w:rPr>
          <w:lang w:val="de-DE"/>
        </w:rPr>
      </w:pPr>
      <w:r w:rsidRPr="004F1DAE">
        <w:rPr>
          <w:lang w:val="de-DE"/>
        </w:rPr>
        <w:tab/>
      </w:r>
      <w:r w:rsidRPr="004F1DAE">
        <w:rPr>
          <w:b/>
          <w:lang w:val="de-DE"/>
        </w:rPr>
        <w:t>Art. III.3-12</w:t>
      </w:r>
      <w:r w:rsidRPr="004F1DAE">
        <w:rPr>
          <w:lang w:val="de-DE"/>
        </w:rPr>
        <w:t xml:space="preserve"> - Fluchttüren müssen sich in Fluchtrichtung öffnen. Dabei darf es sich nicht um Schiebe- oder Drehtüren handeln.</w:t>
      </w:r>
    </w:p>
    <w:p w14:paraId="7DA4D097" w14:textId="77777777" w:rsidR="00331291" w:rsidRPr="004F1DAE" w:rsidRDefault="00331291" w:rsidP="001007D5">
      <w:pPr>
        <w:jc w:val="both"/>
        <w:rPr>
          <w:lang w:val="de-DE"/>
        </w:rPr>
      </w:pPr>
    </w:p>
    <w:p w14:paraId="36E33508" w14:textId="77777777" w:rsidR="00331291" w:rsidRPr="004F1DAE" w:rsidRDefault="00331291" w:rsidP="001007D5">
      <w:pPr>
        <w:jc w:val="both"/>
        <w:rPr>
          <w:lang w:val="de-DE"/>
        </w:rPr>
      </w:pPr>
      <w:r w:rsidRPr="004F1DAE">
        <w:rPr>
          <w:lang w:val="de-DE"/>
        </w:rPr>
        <w:tab/>
        <w:t>In einer Notsituation müssen sie von jedem, der sie benutzen möchte, leicht und unmittelbar geöffnet werden können. Sie dürfen nicht abgeschlossen werden.</w:t>
      </w:r>
    </w:p>
    <w:p w14:paraId="45763744" w14:textId="77777777" w:rsidR="00331291" w:rsidRPr="004F1DAE" w:rsidRDefault="00331291" w:rsidP="001007D5">
      <w:pPr>
        <w:jc w:val="both"/>
        <w:rPr>
          <w:lang w:val="de-DE"/>
        </w:rPr>
      </w:pPr>
    </w:p>
    <w:p w14:paraId="633310DB" w14:textId="77777777" w:rsidR="00331291" w:rsidRPr="004F1DAE" w:rsidRDefault="00331291" w:rsidP="001007D5">
      <w:pPr>
        <w:jc w:val="both"/>
        <w:rPr>
          <w:lang w:val="de-DE"/>
        </w:rPr>
      </w:pPr>
      <w:r w:rsidRPr="004F1DAE">
        <w:rPr>
          <w:lang w:val="de-DE"/>
        </w:rPr>
        <w:tab/>
        <w:t>Türen im Verlauf von Fluchtwegen und Türen, die zu Fluchtwegen und Notausgängen führen, müssen sich jederzeit ohne besondere Hilfsmittel öffnen lassen, wenn sich jemand in der Arbeitsstätte befindet.</w:t>
      </w:r>
    </w:p>
    <w:p w14:paraId="391A83A4" w14:textId="77777777" w:rsidR="00331291" w:rsidRPr="004F1DAE" w:rsidRDefault="00331291" w:rsidP="001007D5">
      <w:pPr>
        <w:jc w:val="both"/>
        <w:rPr>
          <w:lang w:val="de-DE"/>
        </w:rPr>
      </w:pPr>
    </w:p>
    <w:p w14:paraId="4938FB80" w14:textId="77777777" w:rsidR="00331291" w:rsidRPr="004F1DAE" w:rsidRDefault="00331291" w:rsidP="001007D5">
      <w:pPr>
        <w:jc w:val="both"/>
        <w:rPr>
          <w:lang w:val="de-DE"/>
        </w:rPr>
      </w:pPr>
      <w:r w:rsidRPr="004F1DAE">
        <w:rPr>
          <w:lang w:val="de-DE"/>
        </w:rPr>
        <w:tab/>
        <w:t>Was Türen in den Ausgängen eines Gebäudes betrifft, bestimmen Arbeitgeber die Art der Bewegung, die Drehrichtung und die eventuelle Verriegelung der Tür je nach Nutzung, Einrichtung und Abmessungen der Arbeitsstätte und Höchstzahl der Personen, die dort anwesend sein können.</w:t>
      </w:r>
    </w:p>
    <w:p w14:paraId="2A153DEF" w14:textId="77777777" w:rsidR="00331291" w:rsidRPr="004F1DAE" w:rsidRDefault="00331291" w:rsidP="001007D5">
      <w:pPr>
        <w:jc w:val="both"/>
        <w:rPr>
          <w:lang w:val="de-DE"/>
        </w:rPr>
      </w:pPr>
    </w:p>
    <w:p w14:paraId="0BF5CAE6" w14:textId="77777777" w:rsidR="00331291" w:rsidRPr="004F1DAE" w:rsidRDefault="00331291" w:rsidP="001007D5">
      <w:pPr>
        <w:jc w:val="both"/>
        <w:rPr>
          <w:lang w:val="de-DE"/>
        </w:rPr>
      </w:pPr>
      <w:r w:rsidRPr="004F1DAE">
        <w:rPr>
          <w:lang w:val="de-DE"/>
        </w:rPr>
        <w:tab/>
        <w:t>Wenn es die öffentliche Sicherheit, die Sicherheit der Arbeitnehmer oder die Sicherheit bestimmter schutzbedürftiger Personen, deren Bewegungsfreiheit eingeschränkt werden muss und die in der Arbeitsstätte anwesend sind, erfordert, darf von Absatz 2 abgewichen werden, sofern der Arbeitgeber ausreichende Maßnahmen ergreift, um die Evakuierung der Arbeit</w:t>
      </w:r>
      <w:r w:rsidRPr="004F1DAE">
        <w:rPr>
          <w:lang w:val="de-DE"/>
        </w:rPr>
        <w:softHyphen/>
        <w:t>nehmer und sonstiger anwesender Personen unter den größtmöglichen Sicherheitsbedingungen zu gewährleisten. Die Evakuierung erfolgt, falls erforderlich, mithilfe von speziell zu diesem Zweck bestimmten und geschulten Personen.</w:t>
      </w:r>
    </w:p>
    <w:p w14:paraId="6F75A18F" w14:textId="77777777" w:rsidR="00331291" w:rsidRPr="004F1DAE" w:rsidRDefault="00331291" w:rsidP="001007D5">
      <w:pPr>
        <w:jc w:val="both"/>
        <w:rPr>
          <w:lang w:val="de-DE"/>
        </w:rPr>
      </w:pPr>
    </w:p>
    <w:p w14:paraId="0EC3DA25" w14:textId="77777777" w:rsidR="00331291" w:rsidRPr="004F1DAE" w:rsidRDefault="00331291" w:rsidP="001007D5">
      <w:pPr>
        <w:jc w:val="both"/>
        <w:rPr>
          <w:lang w:val="de-DE"/>
        </w:rPr>
      </w:pPr>
    </w:p>
    <w:p w14:paraId="0A948633" w14:textId="77777777" w:rsidR="00331291" w:rsidRPr="004F1DAE" w:rsidRDefault="00331291" w:rsidP="001007D5">
      <w:pPr>
        <w:jc w:val="both"/>
        <w:rPr>
          <w:lang w:val="de-DE"/>
        </w:rPr>
      </w:pPr>
      <w:r w:rsidRPr="004F1DAE">
        <w:rPr>
          <w:lang w:val="de-DE"/>
        </w:rPr>
        <w:tab/>
      </w:r>
      <w:r w:rsidRPr="004F1DAE">
        <w:rPr>
          <w:b/>
          <w:lang w:val="de-DE"/>
        </w:rPr>
        <w:t>Art. III.3-13</w:t>
      </w:r>
      <w:r w:rsidRPr="004F1DAE">
        <w:rPr>
          <w:lang w:val="de-DE"/>
        </w:rPr>
        <w:t xml:space="preserve"> - Arbeitgeber hängen am Eingang des Gebäudes und auf jeder Geschoss</w:t>
      </w:r>
      <w:r w:rsidRPr="004F1DAE">
        <w:rPr>
          <w:lang w:val="de-DE"/>
        </w:rPr>
        <w:softHyphen/>
        <w:t>ebene einen Fluchtwegeplan aus.</w:t>
      </w:r>
    </w:p>
    <w:p w14:paraId="7EED1450" w14:textId="77777777" w:rsidR="00331291" w:rsidRPr="004F1DAE" w:rsidRDefault="00331291" w:rsidP="001007D5">
      <w:pPr>
        <w:jc w:val="both"/>
        <w:rPr>
          <w:lang w:val="de-DE"/>
        </w:rPr>
      </w:pPr>
    </w:p>
    <w:p w14:paraId="68312D55" w14:textId="77777777" w:rsidR="00331291" w:rsidRPr="004F1DAE" w:rsidRDefault="00331291" w:rsidP="001007D5">
      <w:pPr>
        <w:jc w:val="both"/>
        <w:rPr>
          <w:lang w:val="de-DE"/>
        </w:rPr>
      </w:pPr>
      <w:r w:rsidRPr="004F1DAE">
        <w:rPr>
          <w:lang w:val="de-DE"/>
        </w:rPr>
        <w:tab/>
        <w:t>Der Fluchtwegeplan und seine Änderungen werden in Zusammenarbeit mit dem Gefahrenverhütungsberater Arbeitssicherheit ausgearbeitet und dem Ausschuss zur Stellung</w:t>
      </w:r>
      <w:r w:rsidRPr="004F1DAE">
        <w:rPr>
          <w:lang w:val="de-DE"/>
        </w:rPr>
        <w:softHyphen/>
        <w:t>nahme vorgelegt.</w:t>
      </w:r>
    </w:p>
    <w:p w14:paraId="41A501DA" w14:textId="77777777" w:rsidR="00331291" w:rsidRPr="004F1DAE" w:rsidRDefault="00331291" w:rsidP="001007D5">
      <w:pPr>
        <w:jc w:val="both"/>
        <w:rPr>
          <w:lang w:val="de-DE"/>
        </w:rPr>
      </w:pPr>
    </w:p>
    <w:p w14:paraId="7244D837" w14:textId="77777777" w:rsidR="00331291" w:rsidRPr="004F1DAE" w:rsidRDefault="00331291" w:rsidP="001007D5">
      <w:pPr>
        <w:jc w:val="both"/>
        <w:rPr>
          <w:lang w:val="de-DE"/>
        </w:rPr>
      </w:pPr>
      <w:r w:rsidRPr="004F1DAE">
        <w:rPr>
          <w:lang w:val="de-DE"/>
        </w:rPr>
        <w:tab/>
        <w:t>Der Fluchtwegeplan umfasst insbesondere:</w:t>
      </w:r>
    </w:p>
    <w:p w14:paraId="5627B5E2" w14:textId="77777777" w:rsidR="00331291" w:rsidRPr="004F1DAE" w:rsidRDefault="00331291" w:rsidP="001007D5">
      <w:pPr>
        <w:jc w:val="both"/>
        <w:rPr>
          <w:lang w:val="de-DE"/>
        </w:rPr>
      </w:pPr>
    </w:p>
    <w:p w14:paraId="4C797B56" w14:textId="77777777" w:rsidR="00331291" w:rsidRPr="004F1DAE" w:rsidRDefault="00331291" w:rsidP="001007D5">
      <w:pPr>
        <w:jc w:val="both"/>
        <w:rPr>
          <w:lang w:val="de-DE"/>
        </w:rPr>
      </w:pPr>
      <w:r w:rsidRPr="004F1DAE">
        <w:rPr>
          <w:lang w:val="de-DE"/>
        </w:rPr>
        <w:tab/>
        <w:t>1. Aufteilung und Bestimmung der Räume, Lage der Brandabschnittsgrenzen,</w:t>
      </w:r>
    </w:p>
    <w:p w14:paraId="6B7D8315" w14:textId="77777777" w:rsidR="00331291" w:rsidRPr="004F1DAE" w:rsidRDefault="00331291" w:rsidP="001007D5">
      <w:pPr>
        <w:jc w:val="both"/>
        <w:rPr>
          <w:lang w:val="de-DE"/>
        </w:rPr>
      </w:pPr>
    </w:p>
    <w:p w14:paraId="491AAB99" w14:textId="77777777" w:rsidR="00331291" w:rsidRPr="004F1DAE" w:rsidRDefault="00331291" w:rsidP="001007D5">
      <w:pPr>
        <w:jc w:val="both"/>
        <w:rPr>
          <w:lang w:val="de-DE"/>
        </w:rPr>
      </w:pPr>
      <w:r w:rsidRPr="004F1DAE">
        <w:rPr>
          <w:lang w:val="de-DE"/>
        </w:rPr>
        <w:tab/>
        <w:t>2. Lage der Räume mit erhöhter Brandgefahr,</w:t>
      </w:r>
    </w:p>
    <w:p w14:paraId="1F35E6DF" w14:textId="77777777" w:rsidR="00331291" w:rsidRPr="004F1DAE" w:rsidRDefault="00331291" w:rsidP="001007D5">
      <w:pPr>
        <w:jc w:val="both"/>
        <w:rPr>
          <w:lang w:val="de-DE"/>
        </w:rPr>
      </w:pPr>
    </w:p>
    <w:p w14:paraId="71E6CE21" w14:textId="77777777" w:rsidR="00331291" w:rsidRPr="004F1DAE" w:rsidRDefault="00331291" w:rsidP="001007D5">
      <w:pPr>
        <w:jc w:val="both"/>
        <w:rPr>
          <w:lang w:val="de-DE"/>
        </w:rPr>
      </w:pPr>
      <w:r w:rsidRPr="004F1DAE">
        <w:rPr>
          <w:lang w:val="de-DE"/>
        </w:rPr>
        <w:tab/>
        <w:t>3. Lage der Ausgänge, Notausgänge, Sammelplätze nach Evakuierung und Anordnung der Fluchtwege.</w:t>
      </w:r>
    </w:p>
    <w:p w14:paraId="3E7EAF04" w14:textId="77777777" w:rsidR="00331291" w:rsidRPr="004F1DAE" w:rsidRDefault="00331291" w:rsidP="001007D5">
      <w:pPr>
        <w:jc w:val="both"/>
        <w:rPr>
          <w:lang w:val="de-DE"/>
        </w:rPr>
      </w:pPr>
    </w:p>
    <w:p w14:paraId="1D0CFD01" w14:textId="77777777" w:rsidR="00331291" w:rsidRPr="004F1DAE" w:rsidRDefault="00331291" w:rsidP="001007D5">
      <w:pPr>
        <w:jc w:val="both"/>
        <w:rPr>
          <w:lang w:val="de-DE"/>
        </w:rPr>
      </w:pPr>
    </w:p>
    <w:p w14:paraId="1652CCF5" w14:textId="77777777" w:rsidR="00331291" w:rsidRPr="004F1DAE" w:rsidRDefault="00331291" w:rsidP="001007D5">
      <w:pPr>
        <w:jc w:val="both"/>
        <w:rPr>
          <w:lang w:val="de-DE"/>
        </w:rPr>
      </w:pPr>
      <w:r w:rsidRPr="004F1DAE">
        <w:rPr>
          <w:lang w:val="de-DE"/>
        </w:rPr>
        <w:tab/>
      </w:r>
      <w:r w:rsidRPr="004F1DAE">
        <w:rPr>
          <w:b/>
          <w:lang w:val="de-DE"/>
        </w:rPr>
        <w:t>Art. III.3-14</w:t>
      </w:r>
      <w:r w:rsidRPr="004F1DAE">
        <w:rPr>
          <w:lang w:val="de-DE"/>
        </w:rPr>
        <w:t xml:space="preserve"> - Die Evakuierung von Personen wird gemäß den in Artikel III.3-23 erwähnten schriftlichen Verfahren organisiert.</w:t>
      </w:r>
    </w:p>
    <w:p w14:paraId="018D9253" w14:textId="77777777" w:rsidR="00331291" w:rsidRPr="004F1DAE" w:rsidRDefault="00331291" w:rsidP="001007D5">
      <w:pPr>
        <w:jc w:val="both"/>
        <w:rPr>
          <w:lang w:val="de-DE"/>
        </w:rPr>
      </w:pPr>
    </w:p>
    <w:p w14:paraId="2F3319EC" w14:textId="77777777" w:rsidR="00331291" w:rsidRPr="004F1DAE" w:rsidRDefault="00331291" w:rsidP="001007D5">
      <w:pPr>
        <w:jc w:val="both"/>
        <w:rPr>
          <w:lang w:val="de-DE"/>
        </w:rPr>
      </w:pPr>
    </w:p>
    <w:p w14:paraId="56764D2C" w14:textId="77777777" w:rsidR="00331291" w:rsidRPr="004F1DAE" w:rsidRDefault="00331291" w:rsidP="00101009">
      <w:pPr>
        <w:jc w:val="center"/>
        <w:rPr>
          <w:lang w:val="de-DE"/>
        </w:rPr>
      </w:pPr>
      <w:r w:rsidRPr="004F1DAE">
        <w:rPr>
          <w:i/>
          <w:lang w:val="de-DE"/>
        </w:rPr>
        <w:t>Abschnitt 4 -</w:t>
      </w:r>
      <w:r w:rsidRPr="004F1DAE">
        <w:rPr>
          <w:lang w:val="de-DE"/>
        </w:rPr>
        <w:t xml:space="preserve"> Schnelle und effiziente Bekämpfung jeglichen beginnenden Brands</w:t>
      </w:r>
    </w:p>
    <w:p w14:paraId="137B7F8B" w14:textId="77777777" w:rsidR="00331291" w:rsidRPr="004F1DAE" w:rsidRDefault="00331291" w:rsidP="001007D5">
      <w:pPr>
        <w:jc w:val="both"/>
        <w:rPr>
          <w:lang w:val="de-DE"/>
        </w:rPr>
      </w:pPr>
    </w:p>
    <w:p w14:paraId="03D8BE88" w14:textId="77777777" w:rsidR="00331291" w:rsidRPr="004F1DAE" w:rsidRDefault="00331291" w:rsidP="001007D5">
      <w:pPr>
        <w:jc w:val="both"/>
        <w:rPr>
          <w:lang w:val="de-DE"/>
        </w:rPr>
      </w:pPr>
    </w:p>
    <w:p w14:paraId="2D122260" w14:textId="77777777" w:rsidR="00331291" w:rsidRPr="004F1DAE" w:rsidRDefault="00331291" w:rsidP="001007D5">
      <w:pPr>
        <w:jc w:val="both"/>
        <w:rPr>
          <w:lang w:val="de-DE"/>
        </w:rPr>
      </w:pPr>
      <w:r w:rsidRPr="004F1DAE">
        <w:rPr>
          <w:lang w:val="de-DE"/>
        </w:rPr>
        <w:tab/>
      </w:r>
      <w:r w:rsidRPr="004F1DAE">
        <w:rPr>
          <w:b/>
          <w:lang w:val="de-DE"/>
        </w:rPr>
        <w:t>Art. III.3-15</w:t>
      </w:r>
      <w:r w:rsidRPr="004F1DAE">
        <w:rPr>
          <w:lang w:val="de-DE"/>
        </w:rPr>
        <w:t xml:space="preserve"> - Unbeschadet der spezifischeren Bestimmungen des vorliegenden Titels wenden Arbeitgeber bei Beurteilung, Auswahl, Beschaffung, Verwendung und Einrichtung von Brandschutzausrüstung die Artikel IX.1-2 bis IX.1-18 an, selbst wenn diese Ausrüstung nicht der Begriffsbestimmung der kollektiven Schutzausrüstung (KSA) entspricht.</w:t>
      </w:r>
    </w:p>
    <w:p w14:paraId="2BBD94D8" w14:textId="77777777" w:rsidR="00331291" w:rsidRPr="004F1DAE" w:rsidRDefault="00331291" w:rsidP="001007D5">
      <w:pPr>
        <w:jc w:val="both"/>
        <w:rPr>
          <w:lang w:val="de-DE"/>
        </w:rPr>
      </w:pPr>
    </w:p>
    <w:p w14:paraId="2303DF63" w14:textId="77777777" w:rsidR="00331291" w:rsidRPr="004F1DAE" w:rsidRDefault="00331291" w:rsidP="001007D5">
      <w:pPr>
        <w:jc w:val="both"/>
        <w:rPr>
          <w:lang w:val="de-DE"/>
        </w:rPr>
      </w:pPr>
    </w:p>
    <w:p w14:paraId="669DA64A" w14:textId="77777777" w:rsidR="00331291" w:rsidRPr="004F1DAE" w:rsidRDefault="00331291" w:rsidP="001007D5">
      <w:pPr>
        <w:jc w:val="both"/>
        <w:rPr>
          <w:lang w:val="de-DE"/>
        </w:rPr>
      </w:pPr>
      <w:r w:rsidRPr="004F1DAE">
        <w:rPr>
          <w:lang w:val="de-DE"/>
        </w:rPr>
        <w:tab/>
      </w:r>
      <w:r w:rsidRPr="004F1DAE">
        <w:rPr>
          <w:b/>
          <w:lang w:val="de-DE"/>
        </w:rPr>
        <w:t>Art. III.3-16</w:t>
      </w:r>
      <w:r w:rsidRPr="004F1DAE">
        <w:rPr>
          <w:lang w:val="de-DE"/>
        </w:rPr>
        <w:t xml:space="preserve"> - Bei der in Artikel III.3-15 erwähnten Bewertung und Auswahl berück</w:t>
      </w:r>
      <w:r w:rsidRPr="004F1DAE">
        <w:rPr>
          <w:lang w:val="de-DE"/>
        </w:rPr>
        <w:softHyphen/>
        <w:t>sichtigen Arbeitgeber insbesondere Folgendes:</w:t>
      </w:r>
    </w:p>
    <w:p w14:paraId="4901501B" w14:textId="77777777" w:rsidR="00331291" w:rsidRPr="004F1DAE" w:rsidRDefault="00331291" w:rsidP="001007D5">
      <w:pPr>
        <w:jc w:val="both"/>
        <w:rPr>
          <w:lang w:val="de-DE"/>
        </w:rPr>
      </w:pPr>
    </w:p>
    <w:p w14:paraId="526AF2E0" w14:textId="77777777" w:rsidR="00331291" w:rsidRPr="004F1DAE" w:rsidRDefault="00331291" w:rsidP="001007D5">
      <w:pPr>
        <w:jc w:val="both"/>
        <w:rPr>
          <w:lang w:val="de-DE"/>
        </w:rPr>
      </w:pPr>
      <w:r w:rsidRPr="004F1DAE">
        <w:rPr>
          <w:lang w:val="de-DE"/>
        </w:rPr>
        <w:tab/>
        <w:t>1. Einrichtung der Arbeitsstätten und damit verbundene Risiken,</w:t>
      </w:r>
    </w:p>
    <w:p w14:paraId="6BF457C2" w14:textId="77777777" w:rsidR="00331291" w:rsidRPr="004F1DAE" w:rsidRDefault="00331291" w:rsidP="001007D5">
      <w:pPr>
        <w:jc w:val="both"/>
        <w:rPr>
          <w:lang w:val="de-DE"/>
        </w:rPr>
      </w:pPr>
    </w:p>
    <w:p w14:paraId="17D7AC42" w14:textId="77777777" w:rsidR="00331291" w:rsidRPr="004F1DAE" w:rsidRDefault="00331291" w:rsidP="001007D5">
      <w:pPr>
        <w:jc w:val="both"/>
        <w:rPr>
          <w:lang w:val="de-DE"/>
        </w:rPr>
      </w:pPr>
      <w:r w:rsidRPr="004F1DAE">
        <w:rPr>
          <w:lang w:val="de-DE"/>
        </w:rPr>
        <w:tab/>
        <w:t>2. physikalische und chemische Eigenschaften der dort vorhandenen Stoffe,</w:t>
      </w:r>
    </w:p>
    <w:p w14:paraId="47F82057" w14:textId="77777777" w:rsidR="00331291" w:rsidRPr="004F1DAE" w:rsidRDefault="00331291" w:rsidP="001007D5">
      <w:pPr>
        <w:jc w:val="both"/>
        <w:rPr>
          <w:lang w:val="de-DE"/>
        </w:rPr>
      </w:pPr>
    </w:p>
    <w:p w14:paraId="14FD8492" w14:textId="77777777" w:rsidR="00331291" w:rsidRPr="004F1DAE" w:rsidRDefault="00331291" w:rsidP="001007D5">
      <w:pPr>
        <w:jc w:val="both"/>
        <w:rPr>
          <w:lang w:val="de-DE"/>
        </w:rPr>
      </w:pPr>
      <w:r w:rsidRPr="004F1DAE">
        <w:rPr>
          <w:lang w:val="de-DE"/>
        </w:rPr>
        <w:tab/>
        <w:t>3. Arbeitsverfahren und -mittel und damit verbundene Risiken,</w:t>
      </w:r>
    </w:p>
    <w:p w14:paraId="5CD39C25" w14:textId="77777777" w:rsidR="00331291" w:rsidRPr="004F1DAE" w:rsidRDefault="00331291" w:rsidP="001007D5">
      <w:pPr>
        <w:jc w:val="both"/>
        <w:rPr>
          <w:lang w:val="de-DE"/>
        </w:rPr>
      </w:pPr>
    </w:p>
    <w:p w14:paraId="3D1A1FBE" w14:textId="77777777" w:rsidR="00331291" w:rsidRPr="004F1DAE" w:rsidRDefault="00331291" w:rsidP="001007D5">
      <w:pPr>
        <w:jc w:val="both"/>
        <w:rPr>
          <w:lang w:val="de-DE"/>
        </w:rPr>
      </w:pPr>
      <w:r w:rsidRPr="004F1DAE">
        <w:rPr>
          <w:lang w:val="de-DE"/>
        </w:rPr>
        <w:tab/>
        <w:t>4. Merkmale der Arbeitnehmer, die die Schutzausrüstung benutzen müssen,</w:t>
      </w:r>
    </w:p>
    <w:p w14:paraId="2E408FDF" w14:textId="77777777" w:rsidR="00331291" w:rsidRPr="004F1DAE" w:rsidRDefault="00331291" w:rsidP="001007D5">
      <w:pPr>
        <w:jc w:val="both"/>
        <w:rPr>
          <w:lang w:val="de-DE"/>
        </w:rPr>
      </w:pPr>
    </w:p>
    <w:p w14:paraId="7DDC1B4D" w14:textId="77777777" w:rsidR="00331291" w:rsidRPr="004F1DAE" w:rsidRDefault="00331291" w:rsidP="001007D5">
      <w:pPr>
        <w:jc w:val="both"/>
        <w:rPr>
          <w:lang w:val="de-DE"/>
        </w:rPr>
      </w:pPr>
      <w:r w:rsidRPr="004F1DAE">
        <w:rPr>
          <w:lang w:val="de-DE"/>
        </w:rPr>
        <w:tab/>
        <w:t>5. Höchstzahl der Personen, die in der Arbeitsstätte anwesend sein können,</w:t>
      </w:r>
    </w:p>
    <w:p w14:paraId="00104925" w14:textId="77777777" w:rsidR="00331291" w:rsidRPr="004F1DAE" w:rsidRDefault="00331291" w:rsidP="001007D5">
      <w:pPr>
        <w:jc w:val="both"/>
        <w:rPr>
          <w:lang w:val="de-DE"/>
        </w:rPr>
      </w:pPr>
    </w:p>
    <w:p w14:paraId="0BD2C0C6" w14:textId="77777777" w:rsidR="00331291" w:rsidRPr="004F1DAE" w:rsidRDefault="00331291" w:rsidP="001007D5">
      <w:pPr>
        <w:jc w:val="both"/>
        <w:rPr>
          <w:lang w:val="de-DE"/>
        </w:rPr>
      </w:pPr>
      <w:r w:rsidRPr="004F1DAE">
        <w:rPr>
          <w:lang w:val="de-DE"/>
        </w:rPr>
        <w:tab/>
        <w:t>6. Standardausrüstung und Personal der öffentlichen Hilfsdienste,</w:t>
      </w:r>
    </w:p>
    <w:p w14:paraId="2F3A257A" w14:textId="77777777" w:rsidR="00331291" w:rsidRPr="004F1DAE" w:rsidRDefault="00331291" w:rsidP="001007D5">
      <w:pPr>
        <w:jc w:val="both"/>
        <w:rPr>
          <w:lang w:val="de-DE"/>
        </w:rPr>
      </w:pPr>
    </w:p>
    <w:p w14:paraId="64BC8DA2" w14:textId="77777777" w:rsidR="00331291" w:rsidRPr="004F1DAE" w:rsidRDefault="00331291" w:rsidP="001007D5">
      <w:pPr>
        <w:jc w:val="both"/>
        <w:rPr>
          <w:lang w:val="de-DE"/>
        </w:rPr>
      </w:pPr>
      <w:r w:rsidRPr="004F1DAE">
        <w:rPr>
          <w:lang w:val="de-DE"/>
        </w:rPr>
        <w:tab/>
        <w:t>7. Zeit, die die öffentlichen Hilfsdienste benötigen, um an den Einsatzort zu gelangen.</w:t>
      </w:r>
    </w:p>
    <w:p w14:paraId="30925F16" w14:textId="77777777" w:rsidR="00331291" w:rsidRPr="004F1DAE" w:rsidRDefault="00331291" w:rsidP="001007D5">
      <w:pPr>
        <w:jc w:val="both"/>
        <w:rPr>
          <w:lang w:val="de-DE"/>
        </w:rPr>
      </w:pPr>
    </w:p>
    <w:p w14:paraId="7A56A3A8" w14:textId="77777777" w:rsidR="00331291" w:rsidRPr="004F1DAE" w:rsidRDefault="00331291" w:rsidP="001007D5">
      <w:pPr>
        <w:jc w:val="both"/>
        <w:rPr>
          <w:lang w:val="de-DE"/>
        </w:rPr>
      </w:pPr>
      <w:r w:rsidRPr="004F1DAE">
        <w:rPr>
          <w:lang w:val="de-DE"/>
        </w:rPr>
        <w:tab/>
        <w:t>Arbeitgeber konsultieren die öffentlichen Hilfsdienste für die Anwendung von Absatz 1 Nr. 6 und 7.</w:t>
      </w:r>
    </w:p>
    <w:p w14:paraId="68D16DF9" w14:textId="77777777" w:rsidR="00331291" w:rsidRPr="004F1DAE" w:rsidRDefault="00331291" w:rsidP="001007D5">
      <w:pPr>
        <w:jc w:val="both"/>
        <w:rPr>
          <w:lang w:val="de-DE"/>
        </w:rPr>
      </w:pPr>
    </w:p>
    <w:p w14:paraId="4574D2BB" w14:textId="77777777" w:rsidR="00331291" w:rsidRPr="004F1DAE" w:rsidRDefault="00331291" w:rsidP="001007D5">
      <w:pPr>
        <w:jc w:val="both"/>
        <w:rPr>
          <w:lang w:val="de-DE"/>
        </w:rPr>
      </w:pPr>
      <w:r w:rsidRPr="004F1DAE">
        <w:rPr>
          <w:lang w:val="de-DE"/>
        </w:rPr>
        <w:tab/>
        <w:t>Arbeitgeber beziehen den Ausschuss bei der Bewertung und Auswahl der Brand</w:t>
      </w:r>
      <w:r w:rsidRPr="004F1DAE">
        <w:rPr>
          <w:lang w:val="de-DE"/>
        </w:rPr>
        <w:softHyphen/>
        <w:t>schutzausrüstung mit ein, insbesondere durch Einholung der vorherigen Stellungnahme des Ausschusses zu den in Absatz 1 erwähnten Punkten.</w:t>
      </w:r>
    </w:p>
    <w:p w14:paraId="2DC531A4" w14:textId="77777777" w:rsidR="00331291" w:rsidRPr="004F1DAE" w:rsidRDefault="00331291" w:rsidP="001007D5">
      <w:pPr>
        <w:jc w:val="both"/>
        <w:rPr>
          <w:lang w:val="de-DE"/>
        </w:rPr>
      </w:pPr>
    </w:p>
    <w:p w14:paraId="010E3507" w14:textId="77777777" w:rsidR="00331291" w:rsidRPr="004F1DAE" w:rsidRDefault="00331291" w:rsidP="001007D5">
      <w:pPr>
        <w:jc w:val="both"/>
        <w:rPr>
          <w:lang w:val="de-DE"/>
        </w:rPr>
      </w:pPr>
    </w:p>
    <w:p w14:paraId="1914F5DB" w14:textId="77777777" w:rsidR="00331291" w:rsidRPr="004F1DAE" w:rsidRDefault="00331291" w:rsidP="001007D5">
      <w:pPr>
        <w:jc w:val="both"/>
        <w:rPr>
          <w:lang w:val="de-DE"/>
        </w:rPr>
      </w:pPr>
      <w:r w:rsidRPr="004F1DAE">
        <w:rPr>
          <w:lang w:val="de-DE"/>
        </w:rPr>
        <w:tab/>
      </w:r>
      <w:r w:rsidRPr="004F1DAE">
        <w:rPr>
          <w:b/>
          <w:lang w:val="de-DE"/>
        </w:rPr>
        <w:t>Art. III.3-17</w:t>
      </w:r>
      <w:r w:rsidRPr="004F1DAE">
        <w:rPr>
          <w:lang w:val="de-DE"/>
        </w:rPr>
        <w:t xml:space="preserve"> - Nicht automatische Brandschutzausrüstung ist an sichtbaren oder deut</w:t>
      </w:r>
      <w:r w:rsidRPr="004F1DAE">
        <w:rPr>
          <w:lang w:val="de-DE"/>
        </w:rPr>
        <w:softHyphen/>
        <w:t>lich gekennzeichneten Stellen anzubringen.</w:t>
      </w:r>
    </w:p>
    <w:p w14:paraId="5428A1C2" w14:textId="77777777" w:rsidR="00331291" w:rsidRPr="004F1DAE" w:rsidRDefault="00331291" w:rsidP="001007D5">
      <w:pPr>
        <w:jc w:val="both"/>
        <w:rPr>
          <w:lang w:val="de-DE"/>
        </w:rPr>
      </w:pPr>
    </w:p>
    <w:p w14:paraId="35D27498" w14:textId="77777777" w:rsidR="00331291" w:rsidRPr="004F1DAE" w:rsidRDefault="00331291" w:rsidP="001007D5">
      <w:pPr>
        <w:jc w:val="both"/>
        <w:rPr>
          <w:lang w:val="de-DE"/>
        </w:rPr>
      </w:pPr>
      <w:r w:rsidRPr="004F1DAE">
        <w:rPr>
          <w:lang w:val="de-DE"/>
        </w:rPr>
        <w:tab/>
        <w:t>Nicht automatische Brandschutzausrüstung muss leicht zugänglich und bedienbar sein.</w:t>
      </w:r>
    </w:p>
    <w:p w14:paraId="65CFB698" w14:textId="77777777" w:rsidR="00331291" w:rsidRPr="004F1DAE" w:rsidRDefault="00331291" w:rsidP="001007D5">
      <w:pPr>
        <w:jc w:val="both"/>
        <w:rPr>
          <w:lang w:val="de-DE"/>
        </w:rPr>
      </w:pPr>
    </w:p>
    <w:p w14:paraId="6C9CDB14" w14:textId="77777777" w:rsidR="00331291" w:rsidRPr="004F1DAE" w:rsidRDefault="00331291" w:rsidP="001007D5">
      <w:pPr>
        <w:jc w:val="both"/>
        <w:rPr>
          <w:lang w:val="de-DE"/>
        </w:rPr>
      </w:pPr>
      <w:r w:rsidRPr="004F1DAE">
        <w:rPr>
          <w:lang w:val="de-DE"/>
        </w:rPr>
        <w:tab/>
        <w:t>Der Zweck, für den diese Ausrüstung zu verwenden ist, ist deutlich angegeben.</w:t>
      </w:r>
    </w:p>
    <w:p w14:paraId="588D83C1" w14:textId="77777777" w:rsidR="00331291" w:rsidRPr="004F1DAE" w:rsidRDefault="00331291" w:rsidP="001007D5">
      <w:pPr>
        <w:jc w:val="both"/>
        <w:rPr>
          <w:lang w:val="de-DE"/>
        </w:rPr>
      </w:pPr>
    </w:p>
    <w:p w14:paraId="480455C2" w14:textId="77777777" w:rsidR="00331291" w:rsidRPr="004F1DAE" w:rsidRDefault="00331291" w:rsidP="001007D5">
      <w:pPr>
        <w:jc w:val="both"/>
        <w:rPr>
          <w:lang w:val="de-DE"/>
        </w:rPr>
      </w:pPr>
    </w:p>
    <w:p w14:paraId="695ADABA" w14:textId="77777777" w:rsidR="00331291" w:rsidRPr="004F1DAE" w:rsidRDefault="00331291" w:rsidP="001007D5">
      <w:pPr>
        <w:jc w:val="both"/>
        <w:rPr>
          <w:lang w:val="de-DE"/>
        </w:rPr>
      </w:pPr>
      <w:r w:rsidRPr="004F1DAE">
        <w:rPr>
          <w:lang w:val="de-DE"/>
        </w:rPr>
        <w:tab/>
      </w:r>
      <w:r w:rsidRPr="004F1DAE">
        <w:rPr>
          <w:b/>
          <w:lang w:val="de-DE"/>
        </w:rPr>
        <w:t>Art. III.3-18</w:t>
      </w:r>
      <w:r w:rsidRPr="004F1DAE">
        <w:rPr>
          <w:lang w:val="de-DE"/>
        </w:rPr>
        <w:t xml:space="preserve"> - Die Kennzeichnung der Brandschutzausrüstung erfolgt gemäß den Bestimmungen von Titel 6 des vorliegenden Buches über die Sicherheits- und Gesundheits</w:t>
      </w:r>
      <w:r w:rsidRPr="004F1DAE">
        <w:rPr>
          <w:lang w:val="de-DE"/>
        </w:rPr>
        <w:softHyphen/>
        <w:t>schutzkennzeichnung am Arbeitsplatz.</w:t>
      </w:r>
    </w:p>
    <w:p w14:paraId="5D85F6F2" w14:textId="77777777" w:rsidR="00331291" w:rsidRPr="004F1DAE" w:rsidRDefault="00331291" w:rsidP="001007D5">
      <w:pPr>
        <w:jc w:val="both"/>
        <w:rPr>
          <w:lang w:val="de-DE"/>
        </w:rPr>
      </w:pPr>
    </w:p>
    <w:p w14:paraId="775F98E6" w14:textId="77777777" w:rsidR="00331291" w:rsidRPr="004F1DAE" w:rsidRDefault="00331291" w:rsidP="001007D5">
      <w:pPr>
        <w:jc w:val="both"/>
        <w:rPr>
          <w:lang w:val="de-DE"/>
        </w:rPr>
      </w:pPr>
      <w:r w:rsidRPr="004F1DAE">
        <w:rPr>
          <w:lang w:val="de-DE"/>
        </w:rPr>
        <w:tab/>
        <w:t>Diese Kennzeichnung muss an geeigneten Stellen angebracht werden und dauerhaft sein.</w:t>
      </w:r>
    </w:p>
    <w:p w14:paraId="29799A7B" w14:textId="77777777" w:rsidR="00331291" w:rsidRPr="004F1DAE" w:rsidRDefault="00331291" w:rsidP="001007D5">
      <w:pPr>
        <w:jc w:val="both"/>
        <w:rPr>
          <w:lang w:val="de-DE"/>
        </w:rPr>
      </w:pPr>
    </w:p>
    <w:p w14:paraId="39281BF4" w14:textId="77777777" w:rsidR="00331291" w:rsidRPr="004F1DAE" w:rsidRDefault="00331291" w:rsidP="001007D5">
      <w:pPr>
        <w:jc w:val="both"/>
        <w:rPr>
          <w:lang w:val="de-DE"/>
        </w:rPr>
      </w:pPr>
      <w:r w:rsidRPr="004F1DAE">
        <w:rPr>
          <w:lang w:val="de-DE"/>
        </w:rPr>
        <w:tab/>
        <w:t>Die Warn- und Alarmsignale oder -meldungen sind für alle betroffenen Personen wahrnehmbar und dürfen nicht miteinander oder mit anderen Signalen verwechselt werden können.</w:t>
      </w:r>
    </w:p>
    <w:p w14:paraId="52C52D1E" w14:textId="77777777" w:rsidR="00331291" w:rsidRPr="004F1DAE" w:rsidRDefault="00331291" w:rsidP="001007D5">
      <w:pPr>
        <w:jc w:val="both"/>
        <w:rPr>
          <w:lang w:val="de-DE"/>
        </w:rPr>
      </w:pPr>
    </w:p>
    <w:p w14:paraId="7160AAB1" w14:textId="77777777" w:rsidR="00331291" w:rsidRPr="004F1DAE" w:rsidRDefault="00331291" w:rsidP="001007D5">
      <w:pPr>
        <w:jc w:val="both"/>
        <w:rPr>
          <w:lang w:val="de-DE"/>
        </w:rPr>
      </w:pPr>
    </w:p>
    <w:p w14:paraId="24813D7E" w14:textId="77777777" w:rsidR="00331291" w:rsidRPr="004F1DAE" w:rsidRDefault="00331291" w:rsidP="001007D5">
      <w:pPr>
        <w:jc w:val="both"/>
        <w:rPr>
          <w:lang w:val="de-DE"/>
        </w:rPr>
      </w:pPr>
      <w:r w:rsidRPr="004F1DAE">
        <w:rPr>
          <w:lang w:val="de-DE"/>
        </w:rPr>
        <w:tab/>
      </w:r>
      <w:r w:rsidRPr="004F1DAE">
        <w:rPr>
          <w:b/>
          <w:lang w:val="de-DE"/>
        </w:rPr>
        <w:t>Art. III.3-19</w:t>
      </w:r>
      <w:r w:rsidRPr="004F1DAE">
        <w:rPr>
          <w:lang w:val="de-DE"/>
        </w:rPr>
        <w:t xml:space="preserve"> - Brandschutzausrüstung wird gemäß den in Artikel III.3-23 erwähnten schriftlichen Verfahren verwendet.</w:t>
      </w:r>
    </w:p>
    <w:p w14:paraId="0D20C18D" w14:textId="77777777" w:rsidR="00331291" w:rsidRPr="004F1DAE" w:rsidRDefault="00331291" w:rsidP="001007D5">
      <w:pPr>
        <w:jc w:val="both"/>
        <w:rPr>
          <w:lang w:val="de-DE"/>
        </w:rPr>
      </w:pPr>
    </w:p>
    <w:p w14:paraId="3CADE93B" w14:textId="77777777" w:rsidR="00331291" w:rsidRPr="004F1DAE" w:rsidRDefault="00331291" w:rsidP="001007D5">
      <w:pPr>
        <w:jc w:val="both"/>
        <w:rPr>
          <w:lang w:val="de-DE"/>
        </w:rPr>
      </w:pPr>
    </w:p>
    <w:p w14:paraId="76D9604F" w14:textId="77777777" w:rsidR="00331291" w:rsidRPr="004F1DAE" w:rsidRDefault="00331291" w:rsidP="00101009">
      <w:pPr>
        <w:jc w:val="center"/>
        <w:rPr>
          <w:lang w:val="de-DE"/>
        </w:rPr>
      </w:pPr>
      <w:r w:rsidRPr="004F1DAE">
        <w:rPr>
          <w:i/>
          <w:lang w:val="de-DE"/>
        </w:rPr>
        <w:t>Abschnitt 5 -</w:t>
      </w:r>
      <w:r w:rsidRPr="004F1DAE">
        <w:rPr>
          <w:lang w:val="de-DE"/>
        </w:rPr>
        <w:t xml:space="preserve"> Begrenzung der schädlichen Folgen eines Brands</w:t>
      </w:r>
    </w:p>
    <w:p w14:paraId="0C50BBC6" w14:textId="77777777" w:rsidR="00331291" w:rsidRPr="004F1DAE" w:rsidRDefault="00331291" w:rsidP="001007D5">
      <w:pPr>
        <w:jc w:val="both"/>
        <w:rPr>
          <w:lang w:val="de-DE"/>
        </w:rPr>
      </w:pPr>
    </w:p>
    <w:p w14:paraId="10406530" w14:textId="77777777" w:rsidR="00331291" w:rsidRPr="004F1DAE" w:rsidRDefault="00331291" w:rsidP="001007D5">
      <w:pPr>
        <w:jc w:val="both"/>
        <w:rPr>
          <w:lang w:val="de-DE"/>
        </w:rPr>
      </w:pPr>
    </w:p>
    <w:p w14:paraId="11769624" w14:textId="77777777" w:rsidR="00331291" w:rsidRPr="004F1DAE" w:rsidRDefault="00331291" w:rsidP="001007D5">
      <w:pPr>
        <w:jc w:val="both"/>
        <w:rPr>
          <w:lang w:val="de-DE"/>
        </w:rPr>
      </w:pPr>
      <w:r w:rsidRPr="004F1DAE">
        <w:rPr>
          <w:lang w:val="de-DE"/>
        </w:rPr>
        <w:tab/>
      </w:r>
      <w:r w:rsidRPr="004F1DAE">
        <w:rPr>
          <w:b/>
          <w:lang w:val="de-DE"/>
        </w:rPr>
        <w:t>Art. III.3-20</w:t>
      </w:r>
      <w:r w:rsidRPr="004F1DAE">
        <w:rPr>
          <w:lang w:val="de-DE"/>
        </w:rPr>
        <w:t xml:space="preserve"> - § 1 - Arbeitgeber stellen sicher, dass die Konstruktion des Gebäudes im Brandfall zulässt, dass:</w:t>
      </w:r>
    </w:p>
    <w:p w14:paraId="0D6AA34C" w14:textId="77777777" w:rsidR="00331291" w:rsidRPr="004F1DAE" w:rsidRDefault="00331291" w:rsidP="001007D5">
      <w:pPr>
        <w:jc w:val="both"/>
        <w:rPr>
          <w:lang w:val="de-DE"/>
        </w:rPr>
      </w:pPr>
    </w:p>
    <w:p w14:paraId="4F074146" w14:textId="77777777" w:rsidR="00331291" w:rsidRPr="004F1DAE" w:rsidRDefault="00331291" w:rsidP="001007D5">
      <w:pPr>
        <w:jc w:val="both"/>
        <w:rPr>
          <w:lang w:val="de-DE"/>
        </w:rPr>
      </w:pPr>
      <w:r w:rsidRPr="004F1DAE">
        <w:rPr>
          <w:lang w:val="de-DE"/>
        </w:rPr>
        <w:tab/>
        <w:t>1. Arbeitnehmer und sonstige in der Arbeitsstätte anwesende Personen diese so schnell wie möglich verlassen können, ohne sich in Gefahr zu bringen, und dass ihnen gegebenenfalls Hilfe geleistet werden kann,</w:t>
      </w:r>
    </w:p>
    <w:p w14:paraId="645FE9C7" w14:textId="77777777" w:rsidR="00331291" w:rsidRPr="004F1DAE" w:rsidRDefault="00331291" w:rsidP="001007D5">
      <w:pPr>
        <w:jc w:val="both"/>
        <w:rPr>
          <w:lang w:val="de-DE"/>
        </w:rPr>
      </w:pPr>
    </w:p>
    <w:p w14:paraId="4E985ED8" w14:textId="77777777" w:rsidR="00331291" w:rsidRPr="004F1DAE" w:rsidRDefault="00331291" w:rsidP="001007D5">
      <w:pPr>
        <w:jc w:val="both"/>
        <w:rPr>
          <w:lang w:val="de-DE"/>
        </w:rPr>
      </w:pPr>
      <w:r w:rsidRPr="004F1DAE">
        <w:rPr>
          <w:lang w:val="de-DE"/>
        </w:rPr>
        <w:tab/>
        <w:t>2. Mitglieder der öffentlichen Hilfsdienste in aller Sicherheit ihre Arbeit tun können.</w:t>
      </w:r>
    </w:p>
    <w:p w14:paraId="467B5F5B" w14:textId="77777777" w:rsidR="00331291" w:rsidRPr="004F1DAE" w:rsidRDefault="00331291" w:rsidP="001007D5">
      <w:pPr>
        <w:jc w:val="both"/>
        <w:rPr>
          <w:lang w:val="de-DE"/>
        </w:rPr>
      </w:pPr>
    </w:p>
    <w:p w14:paraId="06060C90" w14:textId="77777777" w:rsidR="00331291" w:rsidRPr="004F1DAE" w:rsidRDefault="00331291" w:rsidP="001007D5">
      <w:pPr>
        <w:jc w:val="both"/>
        <w:rPr>
          <w:lang w:val="de-DE"/>
        </w:rPr>
      </w:pPr>
      <w:r w:rsidRPr="004F1DAE">
        <w:rPr>
          <w:lang w:val="de-DE"/>
        </w:rPr>
        <w:tab/>
        <w:t>Arbeitgeber vergewissern sich unter anderem, dass die in Kapitel II des vorliegenden Titels erwähnten Bestimmungen in Sachen Risikoanalyse bei der Planung des Gebäudes angewandt werden.</w:t>
      </w:r>
    </w:p>
    <w:p w14:paraId="311CB65F" w14:textId="77777777" w:rsidR="00331291" w:rsidRPr="004F1DAE" w:rsidRDefault="00331291" w:rsidP="001007D5">
      <w:pPr>
        <w:jc w:val="both"/>
        <w:rPr>
          <w:lang w:val="de-DE"/>
        </w:rPr>
      </w:pPr>
    </w:p>
    <w:p w14:paraId="358D2DFC" w14:textId="77777777" w:rsidR="00331291" w:rsidRPr="004F1DAE" w:rsidRDefault="00331291" w:rsidP="001007D5">
      <w:pPr>
        <w:jc w:val="both"/>
        <w:rPr>
          <w:lang w:val="de-DE"/>
        </w:rPr>
      </w:pPr>
      <w:r w:rsidRPr="004F1DAE">
        <w:rPr>
          <w:lang w:val="de-DE"/>
        </w:rPr>
        <w:tab/>
        <w:t>Sie sorgen dafür, dass das Gebäude so geplant und gebaut wird, dass im Brandfall:</w:t>
      </w:r>
    </w:p>
    <w:p w14:paraId="0429DD5D" w14:textId="77777777" w:rsidR="00331291" w:rsidRPr="004F1DAE" w:rsidRDefault="00331291" w:rsidP="001007D5">
      <w:pPr>
        <w:jc w:val="both"/>
        <w:rPr>
          <w:lang w:val="de-DE"/>
        </w:rPr>
      </w:pPr>
    </w:p>
    <w:p w14:paraId="551DF0D5" w14:textId="77777777" w:rsidR="00331291" w:rsidRPr="004F1DAE" w:rsidRDefault="00331291" w:rsidP="001007D5">
      <w:pPr>
        <w:jc w:val="both"/>
        <w:rPr>
          <w:lang w:val="de-DE"/>
        </w:rPr>
      </w:pPr>
      <w:r w:rsidRPr="004F1DAE">
        <w:rPr>
          <w:lang w:val="de-DE"/>
        </w:rPr>
        <w:tab/>
        <w:t>1. die Stabilität der tragenden Bauteile und gegebenenfalls der gesamten Gebäude</w:t>
      </w:r>
      <w:r w:rsidRPr="004F1DAE">
        <w:rPr>
          <w:lang w:val="de-DE"/>
        </w:rPr>
        <w:softHyphen/>
        <w:t>struktur für einen bestimmten Zeitraum gewährleistet werden kann,</w:t>
      </w:r>
    </w:p>
    <w:p w14:paraId="78ACF01F" w14:textId="77777777" w:rsidR="00331291" w:rsidRPr="004F1DAE" w:rsidRDefault="00331291" w:rsidP="001007D5">
      <w:pPr>
        <w:jc w:val="both"/>
        <w:rPr>
          <w:lang w:val="de-DE"/>
        </w:rPr>
      </w:pPr>
    </w:p>
    <w:p w14:paraId="1D84BFD0" w14:textId="77777777" w:rsidR="00331291" w:rsidRPr="004F1DAE" w:rsidRDefault="00331291" w:rsidP="001007D5">
      <w:pPr>
        <w:jc w:val="both"/>
        <w:rPr>
          <w:lang w:val="de-DE"/>
        </w:rPr>
      </w:pPr>
      <w:r w:rsidRPr="004F1DAE">
        <w:rPr>
          <w:lang w:val="de-DE"/>
        </w:rPr>
        <w:tab/>
        <w:t>2. die Entstehung und Ausbreitung von Feuer und Rauch im Inneren des Gebäudes begrenzt wird,</w:t>
      </w:r>
    </w:p>
    <w:p w14:paraId="08BF4D6E" w14:textId="77777777" w:rsidR="00331291" w:rsidRPr="004F1DAE" w:rsidRDefault="00331291" w:rsidP="001007D5">
      <w:pPr>
        <w:jc w:val="both"/>
        <w:rPr>
          <w:lang w:val="de-DE"/>
        </w:rPr>
      </w:pPr>
    </w:p>
    <w:p w14:paraId="2E0A37A6" w14:textId="77777777" w:rsidR="00331291" w:rsidRPr="004F1DAE" w:rsidRDefault="00331291" w:rsidP="001007D5">
      <w:pPr>
        <w:jc w:val="both"/>
        <w:rPr>
          <w:lang w:val="de-DE"/>
        </w:rPr>
      </w:pPr>
      <w:r w:rsidRPr="004F1DAE">
        <w:rPr>
          <w:lang w:val="de-DE"/>
        </w:rPr>
        <w:tab/>
        <w:t>3. ein Übergang des Feuers auf benachbarte Gebäude verhindert wird.</w:t>
      </w:r>
    </w:p>
    <w:p w14:paraId="5905A81B" w14:textId="77777777" w:rsidR="00331291" w:rsidRPr="004F1DAE" w:rsidRDefault="00331291" w:rsidP="001007D5">
      <w:pPr>
        <w:jc w:val="both"/>
        <w:rPr>
          <w:lang w:val="de-DE"/>
        </w:rPr>
      </w:pPr>
    </w:p>
    <w:p w14:paraId="490EF49E" w14:textId="77777777" w:rsidR="00331291" w:rsidRPr="004F1DAE" w:rsidRDefault="00331291" w:rsidP="001007D5">
      <w:pPr>
        <w:jc w:val="both"/>
        <w:rPr>
          <w:lang w:val="de-DE"/>
        </w:rPr>
      </w:pPr>
      <w:r w:rsidRPr="004F1DAE">
        <w:rPr>
          <w:lang w:val="de-DE"/>
        </w:rPr>
        <w:tab/>
        <w:t>§ 2 ­ Um die in § 1 erwähnten Ziele zu erreichen, halten Arbeitgeber die Artikel 52.1.2, 52.1.3, 52.2, 52.3, 52.5.2, 52.5.3, 52.5.4, 52.5.5, 52.5.6, 52.5.7, 52.5.8, 52.5.10, 52.5.12a), 52.5.18, 52.7, 52.9.3, 52.10.7, 52.14, 52.15.1, 52.15.2 und 52.16 der AASO ein.</w:t>
      </w:r>
    </w:p>
    <w:p w14:paraId="5DCB1EF3" w14:textId="77777777" w:rsidR="00331291" w:rsidRPr="004F1DAE" w:rsidRDefault="00331291" w:rsidP="001007D5">
      <w:pPr>
        <w:jc w:val="both"/>
        <w:rPr>
          <w:lang w:val="de-DE"/>
        </w:rPr>
      </w:pPr>
    </w:p>
    <w:p w14:paraId="546F2A0A" w14:textId="77777777" w:rsidR="00331291" w:rsidRPr="004F1DAE" w:rsidRDefault="00331291" w:rsidP="001007D5">
      <w:pPr>
        <w:jc w:val="both"/>
        <w:rPr>
          <w:lang w:val="de-DE"/>
        </w:rPr>
      </w:pPr>
    </w:p>
    <w:p w14:paraId="47ACB2B3" w14:textId="77777777" w:rsidR="00331291" w:rsidRPr="004F1DAE" w:rsidRDefault="00331291" w:rsidP="00174209">
      <w:pPr>
        <w:jc w:val="center"/>
        <w:rPr>
          <w:lang w:val="de-DE"/>
        </w:rPr>
      </w:pPr>
      <w:r w:rsidRPr="004F1DAE">
        <w:rPr>
          <w:i/>
          <w:lang w:val="de-DE"/>
        </w:rPr>
        <w:t>Abschnitt 6 -</w:t>
      </w:r>
      <w:r w:rsidRPr="004F1DAE">
        <w:rPr>
          <w:lang w:val="de-DE"/>
        </w:rPr>
        <w:t xml:space="preserve"> Erleichterung des Einsatzes der öffentlichen Hilfsdienste</w:t>
      </w:r>
    </w:p>
    <w:p w14:paraId="47505A8A" w14:textId="77777777" w:rsidR="00331291" w:rsidRPr="004F1DAE" w:rsidRDefault="00331291" w:rsidP="001007D5">
      <w:pPr>
        <w:jc w:val="both"/>
        <w:rPr>
          <w:lang w:val="de-DE"/>
        </w:rPr>
      </w:pPr>
    </w:p>
    <w:p w14:paraId="70AE2DFB" w14:textId="77777777" w:rsidR="00331291" w:rsidRPr="004F1DAE" w:rsidRDefault="00331291" w:rsidP="001007D5">
      <w:pPr>
        <w:jc w:val="both"/>
        <w:rPr>
          <w:lang w:val="de-DE"/>
        </w:rPr>
      </w:pPr>
    </w:p>
    <w:p w14:paraId="6526EBD2" w14:textId="77777777" w:rsidR="00331291" w:rsidRPr="004F1DAE" w:rsidRDefault="00331291" w:rsidP="001007D5">
      <w:pPr>
        <w:jc w:val="both"/>
        <w:rPr>
          <w:lang w:val="de-DE"/>
        </w:rPr>
      </w:pPr>
      <w:r w:rsidRPr="004F1DAE">
        <w:rPr>
          <w:lang w:val="de-DE"/>
        </w:rPr>
        <w:tab/>
      </w:r>
      <w:r w:rsidRPr="004F1DAE">
        <w:rPr>
          <w:b/>
          <w:lang w:val="de-DE"/>
        </w:rPr>
        <w:t>Art. III.3-21</w:t>
      </w:r>
      <w:r w:rsidRPr="004F1DAE">
        <w:rPr>
          <w:lang w:val="de-DE"/>
        </w:rPr>
        <w:t xml:space="preserve"> - Um den Einsatz der öffentlichen Hilfsdienste zu erleichtern, stellen Arbeitgeber sicher, dass ihnen am Eingang des Gebäudes eine Einsatzakte zur Verfügung steht.</w:t>
      </w:r>
    </w:p>
    <w:p w14:paraId="2131B806" w14:textId="77777777" w:rsidR="00331291" w:rsidRPr="004F1DAE" w:rsidRDefault="00331291" w:rsidP="001007D5">
      <w:pPr>
        <w:jc w:val="both"/>
        <w:rPr>
          <w:lang w:val="de-DE"/>
        </w:rPr>
      </w:pPr>
    </w:p>
    <w:p w14:paraId="0B6D84C4" w14:textId="77777777" w:rsidR="00331291" w:rsidRPr="004F1DAE" w:rsidRDefault="00331291" w:rsidP="001007D5">
      <w:pPr>
        <w:jc w:val="both"/>
        <w:rPr>
          <w:lang w:val="de-DE"/>
        </w:rPr>
      </w:pPr>
      <w:r w:rsidRPr="004F1DAE">
        <w:rPr>
          <w:lang w:val="de-DE"/>
        </w:rPr>
        <w:tab/>
        <w:t>Diese Einsatzakte umfasst:</w:t>
      </w:r>
    </w:p>
    <w:p w14:paraId="038B0ABB" w14:textId="77777777" w:rsidR="00331291" w:rsidRPr="004F1DAE" w:rsidRDefault="00331291" w:rsidP="001007D5">
      <w:pPr>
        <w:jc w:val="both"/>
        <w:rPr>
          <w:lang w:val="de-DE"/>
        </w:rPr>
      </w:pPr>
    </w:p>
    <w:p w14:paraId="08274BE7" w14:textId="77777777" w:rsidR="00331291" w:rsidRPr="004F1DAE" w:rsidRDefault="00331291" w:rsidP="001007D5">
      <w:pPr>
        <w:jc w:val="both"/>
        <w:rPr>
          <w:lang w:val="de-DE"/>
        </w:rPr>
      </w:pPr>
      <w:r w:rsidRPr="004F1DAE">
        <w:rPr>
          <w:lang w:val="de-DE"/>
        </w:rPr>
        <w:tab/>
        <w:t>1. die Elemente der Brandschutzakte, wie in Artikel III.3-24 Absatz 2 Nr. 4, 7 und 11 erwähnt,</w:t>
      </w:r>
    </w:p>
    <w:p w14:paraId="66979796" w14:textId="77777777" w:rsidR="00331291" w:rsidRPr="004F1DAE" w:rsidRDefault="00331291" w:rsidP="001007D5">
      <w:pPr>
        <w:jc w:val="both"/>
        <w:rPr>
          <w:lang w:val="de-DE"/>
        </w:rPr>
      </w:pPr>
    </w:p>
    <w:p w14:paraId="609F37F2" w14:textId="77777777" w:rsidR="00331291" w:rsidRPr="004F1DAE" w:rsidRDefault="00331291" w:rsidP="001007D5">
      <w:pPr>
        <w:jc w:val="both"/>
        <w:rPr>
          <w:lang w:val="de-DE"/>
        </w:rPr>
      </w:pPr>
      <w:r w:rsidRPr="004F1DAE">
        <w:rPr>
          <w:lang w:val="de-DE"/>
        </w:rPr>
        <w:tab/>
        <w:t>2. die Lage der elektrischen Anlagen,</w:t>
      </w:r>
    </w:p>
    <w:p w14:paraId="573232AD" w14:textId="77777777" w:rsidR="00331291" w:rsidRPr="004F1DAE" w:rsidRDefault="00331291" w:rsidP="001007D5">
      <w:pPr>
        <w:jc w:val="both"/>
        <w:rPr>
          <w:lang w:val="de-DE"/>
        </w:rPr>
      </w:pPr>
    </w:p>
    <w:p w14:paraId="3BCF090A" w14:textId="77777777" w:rsidR="00331291" w:rsidRPr="004F1DAE" w:rsidRDefault="00331291" w:rsidP="001007D5">
      <w:pPr>
        <w:jc w:val="both"/>
        <w:rPr>
          <w:lang w:val="de-DE"/>
        </w:rPr>
      </w:pPr>
      <w:r w:rsidRPr="004F1DAE">
        <w:rPr>
          <w:lang w:val="de-DE"/>
        </w:rPr>
        <w:tab/>
        <w:t>3. die Lage und Funktionsweise der Absperrventile der verwendeten Flüssigkeiten,</w:t>
      </w:r>
    </w:p>
    <w:p w14:paraId="109A9795" w14:textId="77777777" w:rsidR="00331291" w:rsidRPr="004F1DAE" w:rsidRDefault="00331291" w:rsidP="001007D5">
      <w:pPr>
        <w:jc w:val="both"/>
        <w:rPr>
          <w:lang w:val="de-DE"/>
        </w:rPr>
      </w:pPr>
    </w:p>
    <w:p w14:paraId="15B5E588" w14:textId="77777777" w:rsidR="00331291" w:rsidRPr="004F1DAE" w:rsidRDefault="00331291" w:rsidP="001007D5">
      <w:pPr>
        <w:jc w:val="both"/>
        <w:rPr>
          <w:lang w:val="de-DE"/>
        </w:rPr>
      </w:pPr>
      <w:r w:rsidRPr="004F1DAE">
        <w:rPr>
          <w:lang w:val="de-DE"/>
        </w:rPr>
        <w:tab/>
        <w:t>4. die Lage und Funktionsweise der Lüftungssysteme,</w:t>
      </w:r>
    </w:p>
    <w:p w14:paraId="7E3340EF" w14:textId="77777777" w:rsidR="00331291" w:rsidRPr="004F1DAE" w:rsidRDefault="00331291" w:rsidP="001007D5">
      <w:pPr>
        <w:jc w:val="both"/>
        <w:rPr>
          <w:lang w:val="de-DE"/>
        </w:rPr>
      </w:pPr>
    </w:p>
    <w:p w14:paraId="0F4F0950" w14:textId="77777777" w:rsidR="00331291" w:rsidRPr="004F1DAE" w:rsidRDefault="00331291" w:rsidP="001007D5">
      <w:pPr>
        <w:jc w:val="both"/>
        <w:rPr>
          <w:lang w:val="de-DE"/>
        </w:rPr>
      </w:pPr>
      <w:r w:rsidRPr="004F1DAE">
        <w:rPr>
          <w:lang w:val="de-DE"/>
        </w:rPr>
        <w:tab/>
        <w:t>5. den Standort der Brandmeldeanlage.</w:t>
      </w:r>
    </w:p>
    <w:p w14:paraId="6624F889" w14:textId="77777777" w:rsidR="00331291" w:rsidRPr="004F1DAE" w:rsidRDefault="00331291" w:rsidP="001007D5">
      <w:pPr>
        <w:jc w:val="both"/>
        <w:rPr>
          <w:lang w:val="de-DE"/>
        </w:rPr>
      </w:pPr>
    </w:p>
    <w:p w14:paraId="335F7BA2" w14:textId="77777777" w:rsidR="00331291" w:rsidRPr="004F1DAE" w:rsidRDefault="00331291" w:rsidP="001007D5">
      <w:pPr>
        <w:jc w:val="both"/>
        <w:rPr>
          <w:lang w:val="de-DE"/>
        </w:rPr>
      </w:pPr>
    </w:p>
    <w:p w14:paraId="7116C3D9" w14:textId="77777777" w:rsidR="00331291" w:rsidRPr="004F1DAE" w:rsidRDefault="00331291" w:rsidP="00174209">
      <w:pPr>
        <w:jc w:val="center"/>
        <w:rPr>
          <w:lang w:val="de-DE"/>
        </w:rPr>
      </w:pPr>
      <w:r w:rsidRPr="004F1DAE">
        <w:rPr>
          <w:i/>
          <w:lang w:val="de-DE"/>
        </w:rPr>
        <w:t>Abschnitt 7 -</w:t>
      </w:r>
      <w:r w:rsidRPr="004F1DAE">
        <w:rPr>
          <w:lang w:val="de-DE"/>
        </w:rPr>
        <w:t xml:space="preserve"> Regelmäßige Kontrolle und Wartung</w:t>
      </w:r>
    </w:p>
    <w:p w14:paraId="11645F69" w14:textId="77777777" w:rsidR="00331291" w:rsidRPr="004F1DAE" w:rsidRDefault="00331291" w:rsidP="00174209">
      <w:pPr>
        <w:jc w:val="center"/>
        <w:rPr>
          <w:lang w:val="de-DE"/>
        </w:rPr>
      </w:pPr>
    </w:p>
    <w:p w14:paraId="52ACF11F" w14:textId="77777777" w:rsidR="00331291" w:rsidRPr="004F1DAE" w:rsidRDefault="00331291" w:rsidP="00174209">
      <w:pPr>
        <w:jc w:val="center"/>
        <w:rPr>
          <w:lang w:val="de-DE"/>
        </w:rPr>
      </w:pPr>
    </w:p>
    <w:p w14:paraId="4FAB1205" w14:textId="77777777" w:rsidR="00331291" w:rsidRPr="004F1DAE" w:rsidRDefault="00331291" w:rsidP="001007D5">
      <w:pPr>
        <w:jc w:val="both"/>
        <w:rPr>
          <w:lang w:val="de-DE"/>
        </w:rPr>
      </w:pPr>
      <w:r w:rsidRPr="004F1DAE">
        <w:rPr>
          <w:lang w:val="de-DE"/>
        </w:rPr>
        <w:tab/>
      </w:r>
      <w:r w:rsidRPr="004F1DAE">
        <w:rPr>
          <w:b/>
          <w:lang w:val="de-DE"/>
        </w:rPr>
        <w:t>Art. III.3-22</w:t>
      </w:r>
      <w:r w:rsidRPr="004F1DAE">
        <w:rPr>
          <w:lang w:val="de-DE"/>
        </w:rPr>
        <w:t xml:space="preserve"> - § 1 - Unbeschadet der spezifischeren Bestimmungen des vorliegenden Abschnitts wenden Arbeitgeber für die Kontrolle und Wartung von Brandschutzausrüstung Artikel IX.1-19 an, selbst wenn diese Ausrüstung nicht der Begriffsbestimmung der kollektiven Schutzausrüstung (KSA) entspricht.</w:t>
      </w:r>
    </w:p>
    <w:p w14:paraId="70DF28E6" w14:textId="77777777" w:rsidR="00331291" w:rsidRPr="004F1DAE" w:rsidRDefault="00331291" w:rsidP="001007D5">
      <w:pPr>
        <w:jc w:val="both"/>
        <w:rPr>
          <w:lang w:val="de-DE"/>
        </w:rPr>
      </w:pPr>
    </w:p>
    <w:p w14:paraId="3C30ECA7" w14:textId="77777777" w:rsidR="00331291" w:rsidRPr="004F1DAE" w:rsidRDefault="00331291" w:rsidP="00E06E78">
      <w:pPr>
        <w:ind w:firstLine="708"/>
        <w:jc w:val="both"/>
        <w:rPr>
          <w:lang w:val="de-DE"/>
        </w:rPr>
      </w:pPr>
      <w:r w:rsidRPr="004F1DAE">
        <w:rPr>
          <w:lang w:val="de-DE"/>
        </w:rPr>
        <w:t>Sofern keine strengeren Vorschriften seitens des Herstellers oder Monteurs bestehen oder sich aus den Regeln des Fachs ergeben, ist die Brandschutzausrüstung mindestens einmal jährlich zu überprüfen.</w:t>
      </w:r>
    </w:p>
    <w:p w14:paraId="3BF38821" w14:textId="77777777" w:rsidR="00331291" w:rsidRPr="004F1DAE" w:rsidRDefault="00331291" w:rsidP="001007D5">
      <w:pPr>
        <w:jc w:val="both"/>
        <w:rPr>
          <w:lang w:val="de-DE"/>
        </w:rPr>
      </w:pPr>
    </w:p>
    <w:p w14:paraId="08BA1C14" w14:textId="77777777" w:rsidR="00331291" w:rsidRPr="004F1DAE" w:rsidRDefault="00331291" w:rsidP="001007D5">
      <w:pPr>
        <w:jc w:val="both"/>
        <w:rPr>
          <w:lang w:val="de-DE"/>
        </w:rPr>
      </w:pPr>
      <w:r w:rsidRPr="004F1DAE">
        <w:rPr>
          <w:lang w:val="de-DE"/>
        </w:rPr>
        <w:tab/>
        <w:t>Zudem sorgen Arbeitgeber dafür, dass die Brandschutzausrüstung durch Wartung instand gehalten wird.</w:t>
      </w:r>
    </w:p>
    <w:p w14:paraId="66D3E6AF" w14:textId="77777777" w:rsidR="00331291" w:rsidRPr="004F1DAE" w:rsidRDefault="00331291" w:rsidP="001007D5">
      <w:pPr>
        <w:jc w:val="both"/>
        <w:rPr>
          <w:lang w:val="de-DE"/>
        </w:rPr>
      </w:pPr>
    </w:p>
    <w:p w14:paraId="6A45A2FC" w14:textId="77777777" w:rsidR="00331291" w:rsidRPr="004F1DAE" w:rsidRDefault="00331291" w:rsidP="001007D5">
      <w:pPr>
        <w:jc w:val="both"/>
        <w:rPr>
          <w:lang w:val="de-DE"/>
        </w:rPr>
      </w:pPr>
      <w:r w:rsidRPr="004F1DAE">
        <w:rPr>
          <w:lang w:val="de-DE"/>
        </w:rPr>
        <w:tab/>
        <w:t>Die Kontrollen und Wartungen erfolgen gemäß den Vorschriften des Herstellers oder Monteurs.</w:t>
      </w:r>
    </w:p>
    <w:p w14:paraId="0C8A8E78" w14:textId="77777777" w:rsidR="00331291" w:rsidRPr="004F1DAE" w:rsidRDefault="00331291" w:rsidP="001007D5">
      <w:pPr>
        <w:jc w:val="both"/>
        <w:rPr>
          <w:lang w:val="de-DE"/>
        </w:rPr>
      </w:pPr>
    </w:p>
    <w:p w14:paraId="3A883ACE" w14:textId="77777777" w:rsidR="00331291" w:rsidRPr="004F1DAE" w:rsidRDefault="00331291" w:rsidP="001007D5">
      <w:pPr>
        <w:jc w:val="both"/>
        <w:rPr>
          <w:lang w:val="de-DE"/>
        </w:rPr>
      </w:pPr>
      <w:r w:rsidRPr="004F1DAE">
        <w:rPr>
          <w:lang w:val="de-DE"/>
        </w:rPr>
        <w:tab/>
        <w:t>§ 2 ­ Arbeitgeber stellen sicher, dass Gas-, Heizungs- und Klimaanlagen sowie elek</w:t>
      </w:r>
      <w:r w:rsidRPr="004F1DAE">
        <w:rPr>
          <w:lang w:val="de-DE"/>
        </w:rPr>
        <w:softHyphen/>
        <w:t>trische Anlagen:</w:t>
      </w:r>
    </w:p>
    <w:p w14:paraId="1744C6EE" w14:textId="77777777" w:rsidR="00331291" w:rsidRPr="004F1DAE" w:rsidRDefault="00331291" w:rsidP="001007D5">
      <w:pPr>
        <w:jc w:val="both"/>
        <w:rPr>
          <w:lang w:val="de-DE"/>
        </w:rPr>
      </w:pPr>
    </w:p>
    <w:p w14:paraId="449066FC" w14:textId="77777777" w:rsidR="00331291" w:rsidRPr="004F1DAE" w:rsidRDefault="00331291" w:rsidP="001007D5">
      <w:pPr>
        <w:jc w:val="both"/>
        <w:rPr>
          <w:lang w:val="de-DE"/>
        </w:rPr>
      </w:pPr>
      <w:r w:rsidRPr="004F1DAE">
        <w:rPr>
          <w:lang w:val="de-DE"/>
        </w:rPr>
        <w:tab/>
        <w:t>1. instand gehalten werden,</w:t>
      </w:r>
    </w:p>
    <w:p w14:paraId="72CBB92C" w14:textId="77777777" w:rsidR="00331291" w:rsidRPr="004F1DAE" w:rsidRDefault="00331291" w:rsidP="001007D5">
      <w:pPr>
        <w:jc w:val="both"/>
        <w:rPr>
          <w:lang w:val="de-DE"/>
        </w:rPr>
      </w:pPr>
    </w:p>
    <w:p w14:paraId="0C8BAED8" w14:textId="77777777" w:rsidR="00331291" w:rsidRPr="004F1DAE" w:rsidRDefault="00331291" w:rsidP="001007D5">
      <w:pPr>
        <w:jc w:val="both"/>
        <w:rPr>
          <w:lang w:val="de-DE"/>
        </w:rPr>
      </w:pPr>
      <w:r w:rsidRPr="004F1DAE">
        <w:rPr>
          <w:lang w:val="de-DE"/>
        </w:rPr>
        <w:tab/>
        <w:t>2. regelmäßig geprüft werden.</w:t>
      </w:r>
    </w:p>
    <w:p w14:paraId="65BF50A2" w14:textId="77777777" w:rsidR="00331291" w:rsidRPr="004F1DAE" w:rsidRDefault="00331291" w:rsidP="001007D5">
      <w:pPr>
        <w:jc w:val="both"/>
        <w:rPr>
          <w:lang w:val="de-DE"/>
        </w:rPr>
      </w:pPr>
    </w:p>
    <w:p w14:paraId="77855195" w14:textId="77777777" w:rsidR="00331291" w:rsidRPr="004F1DAE" w:rsidRDefault="00331291" w:rsidP="001007D5">
      <w:pPr>
        <w:jc w:val="both"/>
        <w:rPr>
          <w:lang w:val="de-DE"/>
        </w:rPr>
      </w:pPr>
      <w:r w:rsidRPr="004F1DAE">
        <w:rPr>
          <w:lang w:val="de-DE"/>
        </w:rPr>
        <w:tab/>
        <w:t>Diese Kontrollen und Wartungen erfolgen gemäß den für sie geltenden Rechts</w:t>
      </w:r>
      <w:r w:rsidRPr="004F1DAE">
        <w:rPr>
          <w:lang w:val="de-DE"/>
        </w:rPr>
        <w:softHyphen/>
        <w:t>vorschriften oder, falls es keine gibt, gemäß den Vorschriften des Herstellers oder Monteurs oder, falls es keine gibt, gemäß den strengsten und am besten geeigneten Regeln des Fachs.</w:t>
      </w:r>
    </w:p>
    <w:p w14:paraId="5097AF33" w14:textId="77777777" w:rsidR="00331291" w:rsidRPr="004F1DAE" w:rsidRDefault="00331291" w:rsidP="001007D5">
      <w:pPr>
        <w:jc w:val="both"/>
        <w:rPr>
          <w:lang w:val="de-DE"/>
        </w:rPr>
      </w:pPr>
    </w:p>
    <w:p w14:paraId="66290AEC" w14:textId="77777777" w:rsidR="00331291" w:rsidRPr="004F1DAE" w:rsidRDefault="00331291" w:rsidP="001007D5">
      <w:pPr>
        <w:jc w:val="both"/>
        <w:rPr>
          <w:lang w:val="de-DE"/>
        </w:rPr>
      </w:pPr>
      <w:r w:rsidRPr="004F1DAE">
        <w:rPr>
          <w:lang w:val="de-DE"/>
        </w:rPr>
        <w:tab/>
        <w:t>§ 3 ­ Die Daten der in vorliegendem Artikel erwähnten Kontrollen und Wartungen und die dabei gemachten Feststellungen müssen aufbewahrt und dem Ausschuss und den mit der Überwachung beauftragten Beamten zur Verfügung gehalten werden.</w:t>
      </w:r>
    </w:p>
    <w:p w14:paraId="4F94DFF1" w14:textId="77777777" w:rsidR="00331291" w:rsidRPr="004F1DAE" w:rsidRDefault="00331291" w:rsidP="001007D5">
      <w:pPr>
        <w:jc w:val="both"/>
        <w:rPr>
          <w:lang w:val="de-DE"/>
        </w:rPr>
      </w:pPr>
    </w:p>
    <w:p w14:paraId="1D600315" w14:textId="77777777" w:rsidR="00331291" w:rsidRPr="004F1DAE" w:rsidRDefault="00331291" w:rsidP="001007D5">
      <w:pPr>
        <w:jc w:val="both"/>
        <w:rPr>
          <w:lang w:val="de-DE"/>
        </w:rPr>
      </w:pPr>
    </w:p>
    <w:p w14:paraId="07631100" w14:textId="77777777" w:rsidR="00331291" w:rsidRPr="004F1DAE" w:rsidRDefault="00331291" w:rsidP="00160565">
      <w:pPr>
        <w:jc w:val="center"/>
        <w:rPr>
          <w:lang w:val="de-DE"/>
        </w:rPr>
      </w:pPr>
      <w:r w:rsidRPr="004F1DAE">
        <w:rPr>
          <w:lang w:val="de-DE"/>
        </w:rPr>
        <w:t xml:space="preserve">KAPITEL IV - </w:t>
      </w:r>
      <w:r w:rsidRPr="004F1DAE">
        <w:rPr>
          <w:i/>
          <w:lang w:val="de-DE"/>
        </w:rPr>
        <w:t>Interner Notfallplan</w:t>
      </w:r>
    </w:p>
    <w:p w14:paraId="7E8FF4B4" w14:textId="77777777" w:rsidR="00331291" w:rsidRPr="004F1DAE" w:rsidRDefault="00331291" w:rsidP="001007D5">
      <w:pPr>
        <w:jc w:val="both"/>
        <w:rPr>
          <w:lang w:val="de-DE"/>
        </w:rPr>
      </w:pPr>
    </w:p>
    <w:p w14:paraId="73AB9712" w14:textId="77777777" w:rsidR="00331291" w:rsidRPr="004F1DAE" w:rsidRDefault="00331291" w:rsidP="001007D5">
      <w:pPr>
        <w:jc w:val="both"/>
        <w:rPr>
          <w:lang w:val="de-DE"/>
        </w:rPr>
      </w:pPr>
    </w:p>
    <w:p w14:paraId="18CF8D25" w14:textId="77777777" w:rsidR="00331291" w:rsidRPr="004F1DAE" w:rsidRDefault="00331291" w:rsidP="001007D5">
      <w:pPr>
        <w:jc w:val="both"/>
        <w:rPr>
          <w:lang w:val="de-DE"/>
        </w:rPr>
      </w:pPr>
      <w:r w:rsidRPr="004F1DAE">
        <w:rPr>
          <w:lang w:val="de-DE"/>
        </w:rPr>
        <w:tab/>
      </w:r>
      <w:r w:rsidRPr="004F1DAE">
        <w:rPr>
          <w:b/>
          <w:lang w:val="de-DE"/>
        </w:rPr>
        <w:t>Art. III.3-23</w:t>
      </w:r>
      <w:r w:rsidRPr="004F1DAE">
        <w:rPr>
          <w:lang w:val="de-DE"/>
        </w:rPr>
        <w:t xml:space="preserve"> - Gemäß Artikel I.2-23 legen Arbeitgeber geeignete schriftliche Verfahren fest in Bezug auf:</w:t>
      </w:r>
    </w:p>
    <w:p w14:paraId="6D6684CD" w14:textId="77777777" w:rsidR="00331291" w:rsidRPr="004F1DAE" w:rsidRDefault="00331291" w:rsidP="001007D5">
      <w:pPr>
        <w:jc w:val="both"/>
        <w:rPr>
          <w:lang w:val="de-DE"/>
        </w:rPr>
      </w:pPr>
    </w:p>
    <w:p w14:paraId="1101ADCD" w14:textId="77777777" w:rsidR="00331291" w:rsidRPr="004F1DAE" w:rsidRDefault="00331291" w:rsidP="001007D5">
      <w:pPr>
        <w:jc w:val="both"/>
        <w:rPr>
          <w:lang w:val="de-DE"/>
        </w:rPr>
      </w:pPr>
      <w:r w:rsidRPr="004F1DAE">
        <w:rPr>
          <w:lang w:val="de-DE"/>
        </w:rPr>
        <w:tab/>
        <w:t>1. die Durchführung der in Artikel III.3-7 Absatz 2 erwähnten Aufgaben des Brand</w:t>
      </w:r>
      <w:r w:rsidRPr="004F1DAE">
        <w:rPr>
          <w:lang w:val="de-DE"/>
        </w:rPr>
        <w:softHyphen/>
        <w:t>bekämpfungsdienstes,</w:t>
      </w:r>
    </w:p>
    <w:p w14:paraId="087558BC" w14:textId="77777777" w:rsidR="00331291" w:rsidRPr="004F1DAE" w:rsidRDefault="00331291" w:rsidP="001007D5">
      <w:pPr>
        <w:jc w:val="both"/>
        <w:rPr>
          <w:lang w:val="de-DE"/>
        </w:rPr>
      </w:pPr>
    </w:p>
    <w:p w14:paraId="18D9CDCF" w14:textId="77777777" w:rsidR="00331291" w:rsidRPr="004F1DAE" w:rsidRDefault="00331291" w:rsidP="001007D5">
      <w:pPr>
        <w:jc w:val="both"/>
        <w:rPr>
          <w:lang w:val="de-DE"/>
        </w:rPr>
      </w:pPr>
      <w:r w:rsidRPr="004F1DAE">
        <w:rPr>
          <w:lang w:val="de-DE"/>
        </w:rPr>
        <w:tab/>
        <w:t>2. die Evakuierung von Personen,</w:t>
      </w:r>
    </w:p>
    <w:p w14:paraId="76B949CD" w14:textId="77777777" w:rsidR="00331291" w:rsidRPr="004F1DAE" w:rsidRDefault="00331291" w:rsidP="001007D5">
      <w:pPr>
        <w:jc w:val="both"/>
        <w:rPr>
          <w:lang w:val="de-DE"/>
        </w:rPr>
      </w:pPr>
    </w:p>
    <w:p w14:paraId="3D5121E1" w14:textId="77777777" w:rsidR="00331291" w:rsidRPr="004F1DAE" w:rsidRDefault="00331291" w:rsidP="001007D5">
      <w:pPr>
        <w:jc w:val="both"/>
        <w:rPr>
          <w:lang w:val="de-DE"/>
        </w:rPr>
      </w:pPr>
      <w:r w:rsidRPr="004F1DAE">
        <w:rPr>
          <w:lang w:val="de-DE"/>
        </w:rPr>
        <w:tab/>
        <w:t>3. Evakuierungsübungen,</w:t>
      </w:r>
    </w:p>
    <w:p w14:paraId="6C8D777F" w14:textId="77777777" w:rsidR="00331291" w:rsidRPr="004F1DAE" w:rsidRDefault="00331291" w:rsidP="001007D5">
      <w:pPr>
        <w:jc w:val="both"/>
        <w:rPr>
          <w:lang w:val="de-DE"/>
        </w:rPr>
      </w:pPr>
    </w:p>
    <w:p w14:paraId="0A2E3D46" w14:textId="77777777" w:rsidR="00331291" w:rsidRPr="004F1DAE" w:rsidRDefault="00331291" w:rsidP="001007D5">
      <w:pPr>
        <w:jc w:val="both"/>
        <w:rPr>
          <w:lang w:val="de-DE"/>
        </w:rPr>
      </w:pPr>
      <w:r w:rsidRPr="004F1DAE">
        <w:rPr>
          <w:lang w:val="de-DE"/>
        </w:rPr>
        <w:tab/>
        <w:t>4. die Verwendung der Brandschutzausrüstung,</w:t>
      </w:r>
    </w:p>
    <w:p w14:paraId="2AF15CE7" w14:textId="77777777" w:rsidR="00331291" w:rsidRPr="004F1DAE" w:rsidRDefault="00331291" w:rsidP="001007D5">
      <w:pPr>
        <w:jc w:val="both"/>
        <w:rPr>
          <w:lang w:val="de-DE"/>
        </w:rPr>
      </w:pPr>
    </w:p>
    <w:p w14:paraId="0885E5C9" w14:textId="77777777" w:rsidR="00331291" w:rsidRPr="004F1DAE" w:rsidRDefault="00331291" w:rsidP="001007D5">
      <w:pPr>
        <w:jc w:val="both"/>
        <w:rPr>
          <w:lang w:val="de-DE"/>
        </w:rPr>
      </w:pPr>
      <w:r w:rsidRPr="004F1DAE">
        <w:rPr>
          <w:lang w:val="de-DE"/>
        </w:rPr>
        <w:tab/>
        <w:t>5. Information und Schulung der Arbeitnehmer.</w:t>
      </w:r>
    </w:p>
    <w:p w14:paraId="13CCF7A9" w14:textId="77777777" w:rsidR="00331291" w:rsidRPr="004F1DAE" w:rsidRDefault="00331291" w:rsidP="001007D5">
      <w:pPr>
        <w:jc w:val="both"/>
        <w:rPr>
          <w:lang w:val="de-DE"/>
        </w:rPr>
      </w:pPr>
    </w:p>
    <w:p w14:paraId="3945C53E" w14:textId="77777777" w:rsidR="00331291" w:rsidRPr="004F1DAE" w:rsidRDefault="00331291" w:rsidP="001007D5">
      <w:pPr>
        <w:jc w:val="both"/>
        <w:rPr>
          <w:lang w:val="de-DE"/>
        </w:rPr>
      </w:pPr>
      <w:r w:rsidRPr="004F1DAE">
        <w:rPr>
          <w:lang w:val="de-DE"/>
        </w:rPr>
        <w:tab/>
        <w:t>Für die Ausarbeitung dieser Verfahren holen Arbeitgeber die Stellungnahme des Gefahrenverhütungsberaters Arbeitssicherheit und des Ausschusses ein.</w:t>
      </w:r>
    </w:p>
    <w:p w14:paraId="44ACB3DD" w14:textId="77777777" w:rsidR="00331291" w:rsidRPr="004F1DAE" w:rsidRDefault="00331291" w:rsidP="001007D5">
      <w:pPr>
        <w:jc w:val="both"/>
        <w:rPr>
          <w:lang w:val="de-DE"/>
        </w:rPr>
      </w:pPr>
    </w:p>
    <w:p w14:paraId="307D050B" w14:textId="77777777" w:rsidR="00331291" w:rsidRPr="004F1DAE" w:rsidRDefault="00331291" w:rsidP="001007D5">
      <w:pPr>
        <w:jc w:val="both"/>
        <w:rPr>
          <w:lang w:val="de-DE"/>
        </w:rPr>
      </w:pPr>
      <w:r w:rsidRPr="004F1DAE">
        <w:rPr>
          <w:lang w:val="de-DE"/>
        </w:rPr>
        <w:tab/>
        <w:t>Diese Verfahren werden mit dem Sichtvermerk des Gefahrenverhütungsberaters versehen, der mit der Leitung des internen Dienstes oder gegebenenfalls der Abteilung des internen Dienstes beauftragt ist.</w:t>
      </w:r>
    </w:p>
    <w:p w14:paraId="47375614" w14:textId="400A9619" w:rsidR="003932B4" w:rsidRPr="004F1DAE" w:rsidRDefault="003932B4">
      <w:pPr>
        <w:rPr>
          <w:lang w:val="de-DE"/>
        </w:rPr>
      </w:pPr>
      <w:r w:rsidRPr="004F1DAE">
        <w:rPr>
          <w:lang w:val="de-DE"/>
        </w:rPr>
        <w:br w:type="page"/>
      </w:r>
    </w:p>
    <w:p w14:paraId="712D0BAE" w14:textId="77777777" w:rsidR="00331291" w:rsidRPr="004F1DAE" w:rsidRDefault="00331291" w:rsidP="001007D5">
      <w:pPr>
        <w:jc w:val="both"/>
        <w:rPr>
          <w:lang w:val="de-DE"/>
        </w:rPr>
      </w:pPr>
    </w:p>
    <w:p w14:paraId="2CA48EE4" w14:textId="77777777" w:rsidR="003932B4" w:rsidRPr="004F1DAE" w:rsidRDefault="003932B4" w:rsidP="001007D5">
      <w:pPr>
        <w:jc w:val="both"/>
        <w:rPr>
          <w:lang w:val="de-DE"/>
        </w:rPr>
      </w:pPr>
    </w:p>
    <w:p w14:paraId="3BDBF73F" w14:textId="77777777" w:rsidR="00331291" w:rsidRPr="004F1DAE" w:rsidRDefault="00331291" w:rsidP="00160565">
      <w:pPr>
        <w:jc w:val="center"/>
        <w:rPr>
          <w:lang w:val="de-DE"/>
        </w:rPr>
      </w:pPr>
      <w:r w:rsidRPr="004F1DAE">
        <w:rPr>
          <w:lang w:val="de-DE"/>
        </w:rPr>
        <w:t xml:space="preserve">KAPITEL V - </w:t>
      </w:r>
      <w:r w:rsidRPr="004F1DAE">
        <w:rPr>
          <w:i/>
          <w:lang w:val="de-DE"/>
        </w:rPr>
        <w:t>Brandschutzakte</w:t>
      </w:r>
    </w:p>
    <w:p w14:paraId="00A8EDFA" w14:textId="77777777" w:rsidR="00331291" w:rsidRPr="004F1DAE" w:rsidRDefault="00331291" w:rsidP="001007D5">
      <w:pPr>
        <w:jc w:val="both"/>
        <w:rPr>
          <w:lang w:val="de-DE"/>
        </w:rPr>
      </w:pPr>
    </w:p>
    <w:p w14:paraId="6BBE4B3C" w14:textId="77777777" w:rsidR="00331291" w:rsidRPr="004F1DAE" w:rsidRDefault="00331291" w:rsidP="001007D5">
      <w:pPr>
        <w:jc w:val="both"/>
        <w:rPr>
          <w:lang w:val="de-DE"/>
        </w:rPr>
      </w:pPr>
    </w:p>
    <w:p w14:paraId="7E593E92" w14:textId="77777777" w:rsidR="00331291" w:rsidRPr="004F1DAE" w:rsidRDefault="00331291" w:rsidP="001007D5">
      <w:pPr>
        <w:jc w:val="both"/>
        <w:rPr>
          <w:lang w:val="de-DE"/>
        </w:rPr>
      </w:pPr>
      <w:r w:rsidRPr="004F1DAE">
        <w:rPr>
          <w:lang w:val="de-DE"/>
        </w:rPr>
        <w:tab/>
      </w:r>
      <w:r w:rsidRPr="004F1DAE">
        <w:rPr>
          <w:b/>
          <w:lang w:val="de-DE"/>
        </w:rPr>
        <w:t>Art. III.3-24</w:t>
      </w:r>
      <w:r w:rsidRPr="004F1DAE">
        <w:rPr>
          <w:lang w:val="de-DE"/>
        </w:rPr>
        <w:t xml:space="preserve"> - Arbeitgeber führen eine Akte mit der Bezeichnung "Brandschutzakte".</w:t>
      </w:r>
    </w:p>
    <w:p w14:paraId="40C2637F" w14:textId="77777777" w:rsidR="00331291" w:rsidRPr="004F1DAE" w:rsidRDefault="00331291" w:rsidP="001007D5">
      <w:pPr>
        <w:jc w:val="both"/>
        <w:rPr>
          <w:lang w:val="de-DE"/>
        </w:rPr>
      </w:pPr>
    </w:p>
    <w:p w14:paraId="7C6FCDBC" w14:textId="77777777" w:rsidR="00331291" w:rsidRPr="004F1DAE" w:rsidRDefault="00331291" w:rsidP="001007D5">
      <w:pPr>
        <w:jc w:val="both"/>
        <w:rPr>
          <w:lang w:val="de-DE"/>
        </w:rPr>
      </w:pPr>
      <w:r w:rsidRPr="004F1DAE">
        <w:rPr>
          <w:lang w:val="de-DE"/>
        </w:rPr>
        <w:tab/>
        <w:t>Diese Akte enthält:</w:t>
      </w:r>
    </w:p>
    <w:p w14:paraId="683493E4" w14:textId="77777777" w:rsidR="00331291" w:rsidRPr="004F1DAE" w:rsidRDefault="00331291" w:rsidP="001007D5">
      <w:pPr>
        <w:jc w:val="both"/>
        <w:rPr>
          <w:lang w:val="de-DE"/>
        </w:rPr>
      </w:pPr>
    </w:p>
    <w:p w14:paraId="441A6F90" w14:textId="77777777" w:rsidR="00331291" w:rsidRPr="004F1DAE" w:rsidRDefault="00331291" w:rsidP="001007D5">
      <w:pPr>
        <w:jc w:val="both"/>
        <w:rPr>
          <w:lang w:val="de-DE"/>
        </w:rPr>
      </w:pPr>
      <w:r w:rsidRPr="004F1DAE">
        <w:rPr>
          <w:lang w:val="de-DE"/>
        </w:rPr>
        <w:tab/>
        <w:t>1. die in Artikel III.3-5 erwähnte Unterlage mit den Ergebnissen der Risikoanalyse und den Gefahrenverhütungsmaßnahmen,</w:t>
      </w:r>
    </w:p>
    <w:p w14:paraId="4536CA11" w14:textId="77777777" w:rsidR="00331291" w:rsidRPr="004F1DAE" w:rsidRDefault="00331291" w:rsidP="001007D5">
      <w:pPr>
        <w:jc w:val="both"/>
        <w:rPr>
          <w:lang w:val="de-DE"/>
        </w:rPr>
      </w:pPr>
    </w:p>
    <w:p w14:paraId="61F2D773" w14:textId="77777777" w:rsidR="00331291" w:rsidRPr="004F1DAE" w:rsidRDefault="00331291" w:rsidP="001007D5">
      <w:pPr>
        <w:jc w:val="both"/>
        <w:rPr>
          <w:lang w:val="de-DE"/>
        </w:rPr>
      </w:pPr>
      <w:r w:rsidRPr="004F1DAE">
        <w:rPr>
          <w:lang w:val="de-DE"/>
        </w:rPr>
        <w:tab/>
        <w:t>2. die Unterlage, in der die Organisation des Brandbekämpfungsdienstes beschrieben wird,</w:t>
      </w:r>
    </w:p>
    <w:p w14:paraId="3C40387C" w14:textId="77777777" w:rsidR="00331291" w:rsidRPr="004F1DAE" w:rsidRDefault="00331291" w:rsidP="001007D5">
      <w:pPr>
        <w:jc w:val="both"/>
        <w:rPr>
          <w:lang w:val="de-DE"/>
        </w:rPr>
      </w:pPr>
    </w:p>
    <w:p w14:paraId="06C3C17F" w14:textId="77777777" w:rsidR="00331291" w:rsidRPr="004F1DAE" w:rsidRDefault="00331291" w:rsidP="001007D5">
      <w:pPr>
        <w:jc w:val="both"/>
        <w:rPr>
          <w:lang w:val="de-DE"/>
        </w:rPr>
      </w:pPr>
      <w:r w:rsidRPr="004F1DAE">
        <w:rPr>
          <w:lang w:val="de-DE"/>
        </w:rPr>
        <w:tab/>
        <w:t>3. die in Anwendung von Artikel III.3-23 festgelegten Verfahren,</w:t>
      </w:r>
    </w:p>
    <w:p w14:paraId="1EE2CD73" w14:textId="77777777" w:rsidR="00331291" w:rsidRPr="004F1DAE" w:rsidRDefault="00331291" w:rsidP="001007D5">
      <w:pPr>
        <w:jc w:val="both"/>
        <w:rPr>
          <w:lang w:val="de-DE"/>
        </w:rPr>
      </w:pPr>
    </w:p>
    <w:p w14:paraId="7DF083F9" w14:textId="77777777" w:rsidR="00331291" w:rsidRPr="004F1DAE" w:rsidRDefault="00331291" w:rsidP="001007D5">
      <w:pPr>
        <w:jc w:val="both"/>
        <w:rPr>
          <w:lang w:val="de-DE"/>
        </w:rPr>
      </w:pPr>
      <w:r w:rsidRPr="004F1DAE">
        <w:rPr>
          <w:lang w:val="de-DE"/>
        </w:rPr>
        <w:tab/>
        <w:t>4. den in Artikel III.3-13 erwähnten Fluchtwegeplan,</w:t>
      </w:r>
    </w:p>
    <w:p w14:paraId="0F03E770" w14:textId="77777777" w:rsidR="00331291" w:rsidRPr="004F1DAE" w:rsidRDefault="00331291" w:rsidP="001007D5">
      <w:pPr>
        <w:jc w:val="both"/>
        <w:rPr>
          <w:lang w:val="de-DE"/>
        </w:rPr>
      </w:pPr>
    </w:p>
    <w:p w14:paraId="23D27075" w14:textId="77777777" w:rsidR="00331291" w:rsidRPr="004F1DAE" w:rsidRDefault="00331291" w:rsidP="001007D5">
      <w:pPr>
        <w:jc w:val="both"/>
        <w:rPr>
          <w:lang w:val="de-DE"/>
        </w:rPr>
      </w:pPr>
      <w:r w:rsidRPr="004F1DAE">
        <w:rPr>
          <w:lang w:val="de-DE"/>
        </w:rPr>
        <w:tab/>
        <w:t>5. die in Artikel III.3-21 erwähnte Einsatzakte,</w:t>
      </w:r>
    </w:p>
    <w:p w14:paraId="5B30F7E4" w14:textId="77777777" w:rsidR="00331291" w:rsidRPr="004F1DAE" w:rsidRDefault="00331291" w:rsidP="001007D5">
      <w:pPr>
        <w:jc w:val="both"/>
        <w:rPr>
          <w:lang w:val="de-DE"/>
        </w:rPr>
      </w:pPr>
    </w:p>
    <w:p w14:paraId="00A2D94C" w14:textId="77777777" w:rsidR="00331291" w:rsidRPr="004F1DAE" w:rsidRDefault="00331291" w:rsidP="001007D5">
      <w:pPr>
        <w:jc w:val="both"/>
        <w:rPr>
          <w:lang w:val="de-DE"/>
        </w:rPr>
      </w:pPr>
      <w:r w:rsidRPr="004F1DAE">
        <w:rPr>
          <w:lang w:val="de-DE"/>
        </w:rPr>
        <w:tab/>
        <w:t>6. die Feststellungen, die im Zuge der in Artikel III.3-26 § 2 Absatz 2 erwähnten Evakuierungsübungen getroffen wurden,</w:t>
      </w:r>
    </w:p>
    <w:p w14:paraId="0276E891" w14:textId="77777777" w:rsidR="00331291" w:rsidRPr="004F1DAE" w:rsidRDefault="00331291" w:rsidP="001007D5">
      <w:pPr>
        <w:jc w:val="both"/>
        <w:rPr>
          <w:lang w:val="de-DE"/>
        </w:rPr>
      </w:pPr>
    </w:p>
    <w:p w14:paraId="26C4BFBF" w14:textId="77777777" w:rsidR="00331291" w:rsidRPr="004F1DAE" w:rsidRDefault="00331291" w:rsidP="001007D5">
      <w:pPr>
        <w:jc w:val="both"/>
        <w:rPr>
          <w:lang w:val="de-DE"/>
        </w:rPr>
      </w:pPr>
      <w:r w:rsidRPr="004F1DAE">
        <w:rPr>
          <w:lang w:val="de-DE"/>
        </w:rPr>
        <w:tab/>
        <w:t>7. eine Liste der in der Arbeitsstätte vorhandenen Brandschutzausrüstungen und deren Standort auf einem Plan,</w:t>
      </w:r>
    </w:p>
    <w:p w14:paraId="64FCC2C9" w14:textId="77777777" w:rsidR="00331291" w:rsidRPr="004F1DAE" w:rsidRDefault="00331291" w:rsidP="001007D5">
      <w:pPr>
        <w:jc w:val="both"/>
        <w:rPr>
          <w:lang w:val="de-DE"/>
        </w:rPr>
      </w:pPr>
    </w:p>
    <w:p w14:paraId="4FC973A5" w14:textId="77777777" w:rsidR="00331291" w:rsidRPr="004F1DAE" w:rsidRDefault="00331291" w:rsidP="001007D5">
      <w:pPr>
        <w:jc w:val="both"/>
        <w:rPr>
          <w:lang w:val="de-DE"/>
        </w:rPr>
      </w:pPr>
      <w:r w:rsidRPr="004F1DAE">
        <w:rPr>
          <w:lang w:val="de-DE"/>
        </w:rPr>
        <w:tab/>
        <w:t>8. die Daten der Kontrollen und Wartungen der Brandschutzausrüstung, der Gas-, Heizungs- und Klimaanlagen und der elektrischen Anlagen sowie die bei diesen Kontrollen getroffenen Feststellungen,</w:t>
      </w:r>
    </w:p>
    <w:p w14:paraId="7E666232" w14:textId="77777777" w:rsidR="00331291" w:rsidRPr="004F1DAE" w:rsidRDefault="00331291" w:rsidP="001007D5">
      <w:pPr>
        <w:jc w:val="both"/>
        <w:rPr>
          <w:lang w:val="de-DE"/>
        </w:rPr>
      </w:pPr>
    </w:p>
    <w:p w14:paraId="38D20F87" w14:textId="77777777" w:rsidR="00331291" w:rsidRPr="004F1DAE" w:rsidRDefault="00331291" w:rsidP="001007D5">
      <w:pPr>
        <w:jc w:val="both"/>
        <w:rPr>
          <w:lang w:val="de-DE"/>
        </w:rPr>
      </w:pPr>
      <w:r w:rsidRPr="004F1DAE">
        <w:rPr>
          <w:lang w:val="de-DE"/>
        </w:rPr>
        <w:tab/>
        <w:t>9. eine Liste der eventuellen individuellen Abweichungen, die dem Arbeitgeber auf der Grundlage von Artikel 52 der AASO gewährt werden,</w:t>
      </w:r>
    </w:p>
    <w:p w14:paraId="6DAA6F27" w14:textId="77777777" w:rsidR="00331291" w:rsidRPr="004F1DAE" w:rsidRDefault="00331291" w:rsidP="001007D5">
      <w:pPr>
        <w:jc w:val="both"/>
        <w:rPr>
          <w:lang w:val="de-DE"/>
        </w:rPr>
      </w:pPr>
    </w:p>
    <w:p w14:paraId="3E772574" w14:textId="77777777" w:rsidR="00331291" w:rsidRPr="004F1DAE" w:rsidRDefault="00331291" w:rsidP="001007D5">
      <w:pPr>
        <w:jc w:val="both"/>
        <w:rPr>
          <w:lang w:val="de-DE"/>
        </w:rPr>
      </w:pPr>
      <w:r w:rsidRPr="004F1DAE">
        <w:rPr>
          <w:lang w:val="de-DE"/>
        </w:rPr>
        <w:tab/>
        <w:t>10. die Stellungnahmen:</w:t>
      </w:r>
    </w:p>
    <w:p w14:paraId="7BE49766" w14:textId="77777777" w:rsidR="00331291" w:rsidRPr="004F1DAE" w:rsidRDefault="00331291" w:rsidP="001007D5">
      <w:pPr>
        <w:jc w:val="both"/>
        <w:rPr>
          <w:lang w:val="de-DE"/>
        </w:rPr>
      </w:pPr>
    </w:p>
    <w:p w14:paraId="0B91101B" w14:textId="77777777" w:rsidR="00331291" w:rsidRPr="004F1DAE" w:rsidRDefault="00331291" w:rsidP="001007D5">
      <w:pPr>
        <w:jc w:val="both"/>
        <w:rPr>
          <w:lang w:val="de-DE"/>
        </w:rPr>
      </w:pPr>
      <w:r w:rsidRPr="004F1DAE">
        <w:rPr>
          <w:lang w:val="de-DE"/>
        </w:rPr>
        <w:tab/>
      </w:r>
      <w:r w:rsidRPr="004F1DAE">
        <w:rPr>
          <w:i/>
          <w:lang w:val="de-DE"/>
        </w:rPr>
        <w:t>a) </w:t>
      </w:r>
      <w:r w:rsidRPr="004F1DAE">
        <w:rPr>
          <w:lang w:val="de-DE"/>
        </w:rPr>
        <w:t>des Gefahrenverhütungsberaters Arbeitssicherheit und gegebenenfalls des Gefahren</w:t>
      </w:r>
      <w:r w:rsidRPr="004F1DAE">
        <w:rPr>
          <w:lang w:val="de-DE"/>
        </w:rPr>
        <w:softHyphen/>
        <w:t>verhütungsberater-Arbeitsarztes,</w:t>
      </w:r>
    </w:p>
    <w:p w14:paraId="57238C96" w14:textId="77777777" w:rsidR="00331291" w:rsidRPr="004F1DAE" w:rsidRDefault="00331291" w:rsidP="001007D5">
      <w:pPr>
        <w:jc w:val="both"/>
        <w:rPr>
          <w:lang w:val="de-DE"/>
        </w:rPr>
      </w:pPr>
    </w:p>
    <w:p w14:paraId="09D539DA" w14:textId="77777777" w:rsidR="00331291" w:rsidRPr="004F1DAE" w:rsidRDefault="00331291" w:rsidP="001007D5">
      <w:pPr>
        <w:jc w:val="both"/>
        <w:rPr>
          <w:lang w:val="de-DE"/>
        </w:rPr>
      </w:pPr>
      <w:r w:rsidRPr="004F1DAE">
        <w:rPr>
          <w:lang w:val="de-DE"/>
        </w:rPr>
        <w:tab/>
      </w:r>
      <w:r w:rsidRPr="004F1DAE">
        <w:rPr>
          <w:i/>
          <w:lang w:val="de-DE"/>
        </w:rPr>
        <w:t>b)</w:t>
      </w:r>
      <w:r w:rsidRPr="004F1DAE">
        <w:rPr>
          <w:lang w:val="de-DE"/>
        </w:rPr>
        <w:t> des Ausschusses,</w:t>
      </w:r>
    </w:p>
    <w:p w14:paraId="54190E20" w14:textId="77777777" w:rsidR="00331291" w:rsidRPr="004F1DAE" w:rsidRDefault="00331291" w:rsidP="001007D5">
      <w:pPr>
        <w:jc w:val="both"/>
        <w:rPr>
          <w:lang w:val="de-DE"/>
        </w:rPr>
      </w:pPr>
    </w:p>
    <w:p w14:paraId="603FC8BA" w14:textId="77777777" w:rsidR="00331291" w:rsidRPr="004F1DAE" w:rsidRDefault="00331291" w:rsidP="001007D5">
      <w:pPr>
        <w:jc w:val="both"/>
        <w:rPr>
          <w:lang w:val="de-DE"/>
        </w:rPr>
      </w:pPr>
      <w:r w:rsidRPr="004F1DAE">
        <w:rPr>
          <w:lang w:val="de-DE"/>
        </w:rPr>
        <w:tab/>
      </w:r>
      <w:r w:rsidRPr="004F1DAE">
        <w:rPr>
          <w:i/>
          <w:lang w:val="de-DE"/>
        </w:rPr>
        <w:t>c)</w:t>
      </w:r>
      <w:r w:rsidRPr="004F1DAE">
        <w:rPr>
          <w:lang w:val="de-DE"/>
        </w:rPr>
        <w:t> des öffentlichen Hilfsdienstes,</w:t>
      </w:r>
    </w:p>
    <w:p w14:paraId="0A045F04" w14:textId="77777777" w:rsidR="00331291" w:rsidRPr="004F1DAE" w:rsidRDefault="00331291" w:rsidP="001007D5">
      <w:pPr>
        <w:jc w:val="both"/>
        <w:rPr>
          <w:lang w:val="de-DE"/>
        </w:rPr>
      </w:pPr>
    </w:p>
    <w:p w14:paraId="14F9BC93" w14:textId="2F20A260" w:rsidR="003932B4" w:rsidRPr="004F1DAE" w:rsidRDefault="00331291" w:rsidP="001007D5">
      <w:pPr>
        <w:jc w:val="both"/>
        <w:rPr>
          <w:lang w:val="de-DE"/>
        </w:rPr>
      </w:pPr>
      <w:r w:rsidRPr="004F1DAE">
        <w:rPr>
          <w:lang w:val="de-DE"/>
        </w:rPr>
        <w:tab/>
        <w:t>11. die Informationen, die eventuell auf Anfrage des öffentlichen Hilfsdienstes über</w:t>
      </w:r>
      <w:r w:rsidRPr="004F1DAE">
        <w:rPr>
          <w:lang w:val="de-DE"/>
        </w:rPr>
        <w:softHyphen/>
        <w:t>mittelt wurden, insbesondere was die Ausarbeitung des im Königlichen Erlass vom 16. Febru</w:t>
      </w:r>
      <w:r w:rsidRPr="004F1DAE">
        <w:rPr>
          <w:lang w:val="de-DE"/>
        </w:rPr>
        <w:softHyphen/>
        <w:t>ar 2006 über die Noteinsatzpläne erwähnten Noteinsatzplans betrifft.</w:t>
      </w:r>
    </w:p>
    <w:p w14:paraId="64BDCEF4" w14:textId="4BC40FCB" w:rsidR="00331291" w:rsidRPr="004F1DAE" w:rsidRDefault="00331291" w:rsidP="001007D5">
      <w:pPr>
        <w:jc w:val="both"/>
        <w:rPr>
          <w:lang w:val="de-DE"/>
        </w:rPr>
      </w:pPr>
    </w:p>
    <w:p w14:paraId="60B950D0" w14:textId="77777777" w:rsidR="00331291" w:rsidRPr="004F1DAE" w:rsidRDefault="00331291" w:rsidP="001007D5">
      <w:pPr>
        <w:jc w:val="both"/>
        <w:rPr>
          <w:lang w:val="de-DE"/>
        </w:rPr>
      </w:pPr>
      <w:r w:rsidRPr="004F1DAE">
        <w:rPr>
          <w:lang w:val="de-DE"/>
        </w:rPr>
        <w:tab/>
        <w:t>Diese Akte wird regelmäßig aktualisiert. Sie wird dem Ausschuss, den mit der Über</w:t>
      </w:r>
      <w:r w:rsidRPr="004F1DAE">
        <w:rPr>
          <w:lang w:val="de-DE"/>
        </w:rPr>
        <w:softHyphen/>
        <w:t>wachung beauftragten Beamten und den öffentlichen Hilfsdiensten zur Verfügung gehalten.</w:t>
      </w:r>
    </w:p>
    <w:p w14:paraId="556C4986" w14:textId="5386904D" w:rsidR="003932B4" w:rsidRPr="004F1DAE" w:rsidRDefault="003932B4">
      <w:pPr>
        <w:rPr>
          <w:lang w:val="de-DE"/>
        </w:rPr>
      </w:pPr>
      <w:r w:rsidRPr="004F1DAE">
        <w:rPr>
          <w:lang w:val="de-DE"/>
        </w:rPr>
        <w:br w:type="page"/>
      </w:r>
    </w:p>
    <w:p w14:paraId="3B8C084E" w14:textId="364D6E20" w:rsidR="00331291" w:rsidRPr="004F1DAE" w:rsidRDefault="00331291">
      <w:pPr>
        <w:rPr>
          <w:lang w:val="de-DE"/>
        </w:rPr>
      </w:pPr>
    </w:p>
    <w:p w14:paraId="2C88E235" w14:textId="4C42D902" w:rsidR="00331291" w:rsidRPr="004F1DAE" w:rsidRDefault="00331291" w:rsidP="00160565">
      <w:pPr>
        <w:jc w:val="center"/>
        <w:rPr>
          <w:lang w:val="de-DE"/>
        </w:rPr>
      </w:pPr>
      <w:r w:rsidRPr="004F1DAE">
        <w:rPr>
          <w:lang w:val="de-DE"/>
        </w:rPr>
        <w:t xml:space="preserve">KAPITEL VI - </w:t>
      </w:r>
      <w:r w:rsidRPr="004F1DAE">
        <w:rPr>
          <w:i/>
          <w:lang w:val="de-DE"/>
        </w:rPr>
        <w:t>Schulung und Information der Arbeitnehmer</w:t>
      </w:r>
    </w:p>
    <w:p w14:paraId="1A5AD6B6" w14:textId="77777777" w:rsidR="00331291" w:rsidRPr="004F1DAE" w:rsidRDefault="00331291" w:rsidP="001007D5">
      <w:pPr>
        <w:jc w:val="both"/>
        <w:rPr>
          <w:lang w:val="de-DE"/>
        </w:rPr>
      </w:pPr>
    </w:p>
    <w:p w14:paraId="29EBB439" w14:textId="77777777" w:rsidR="00331291" w:rsidRPr="004F1DAE" w:rsidRDefault="00331291" w:rsidP="001007D5">
      <w:pPr>
        <w:jc w:val="both"/>
        <w:rPr>
          <w:lang w:val="de-DE"/>
        </w:rPr>
      </w:pPr>
    </w:p>
    <w:p w14:paraId="526DB9B6" w14:textId="77777777" w:rsidR="00331291" w:rsidRPr="004F1DAE" w:rsidRDefault="00331291" w:rsidP="001007D5">
      <w:pPr>
        <w:jc w:val="both"/>
        <w:rPr>
          <w:lang w:val="de-DE"/>
        </w:rPr>
      </w:pPr>
      <w:r w:rsidRPr="004F1DAE">
        <w:rPr>
          <w:lang w:val="de-DE"/>
        </w:rPr>
        <w:tab/>
      </w:r>
      <w:r w:rsidRPr="004F1DAE">
        <w:rPr>
          <w:b/>
          <w:lang w:val="de-DE"/>
        </w:rPr>
        <w:t>Art. III.3-25</w:t>
      </w:r>
      <w:r w:rsidRPr="004F1DAE">
        <w:rPr>
          <w:lang w:val="de-DE"/>
        </w:rPr>
        <w:t xml:space="preserve"> - § 1 - Gemäß Artikel I.2-16 erteilen Arbeitgeber den Arbeitnehmern die erforderlichen Informationen über die in vorliegendem Titel erwähnten Gefahrenverhütungs</w:t>
      </w:r>
      <w:r w:rsidRPr="004F1DAE">
        <w:rPr>
          <w:lang w:val="de-DE"/>
        </w:rPr>
        <w:softHyphen/>
        <w:t>maßnahmen.</w:t>
      </w:r>
    </w:p>
    <w:p w14:paraId="567A4E23" w14:textId="77777777" w:rsidR="00331291" w:rsidRPr="004F1DAE" w:rsidRDefault="00331291" w:rsidP="001007D5">
      <w:pPr>
        <w:jc w:val="both"/>
        <w:rPr>
          <w:lang w:val="de-DE"/>
        </w:rPr>
      </w:pPr>
      <w:r w:rsidRPr="004F1DAE">
        <w:rPr>
          <w:lang w:val="de-DE"/>
        </w:rPr>
        <w:t> </w:t>
      </w:r>
    </w:p>
    <w:p w14:paraId="2D147872" w14:textId="77777777" w:rsidR="00331291" w:rsidRPr="004F1DAE" w:rsidRDefault="00331291" w:rsidP="001007D5">
      <w:pPr>
        <w:jc w:val="both"/>
        <w:rPr>
          <w:lang w:val="de-DE"/>
        </w:rPr>
      </w:pPr>
      <w:r w:rsidRPr="004F1DAE">
        <w:rPr>
          <w:lang w:val="de-DE"/>
        </w:rPr>
        <w:tab/>
        <w:t>§ 2 ­ Dabei erhält jeder Arbeitnehmer relevante Informationen über:</w:t>
      </w:r>
    </w:p>
    <w:p w14:paraId="055D7E31" w14:textId="77777777" w:rsidR="00331291" w:rsidRPr="004F1DAE" w:rsidRDefault="00331291" w:rsidP="001007D5">
      <w:pPr>
        <w:jc w:val="both"/>
        <w:rPr>
          <w:lang w:val="de-DE"/>
        </w:rPr>
      </w:pPr>
    </w:p>
    <w:p w14:paraId="6EBEC9EE" w14:textId="77777777" w:rsidR="00331291" w:rsidRPr="004F1DAE" w:rsidRDefault="00331291" w:rsidP="001007D5">
      <w:pPr>
        <w:jc w:val="both"/>
        <w:rPr>
          <w:lang w:val="de-DE"/>
        </w:rPr>
      </w:pPr>
      <w:r w:rsidRPr="004F1DAE">
        <w:rPr>
          <w:lang w:val="de-DE"/>
        </w:rPr>
        <w:tab/>
        <w:t>1. Brandgefahr,</w:t>
      </w:r>
    </w:p>
    <w:p w14:paraId="2855AF24" w14:textId="77777777" w:rsidR="00331291" w:rsidRPr="004F1DAE" w:rsidRDefault="00331291" w:rsidP="001007D5">
      <w:pPr>
        <w:jc w:val="both"/>
        <w:rPr>
          <w:lang w:val="de-DE"/>
        </w:rPr>
      </w:pPr>
    </w:p>
    <w:p w14:paraId="7A2CBF55" w14:textId="77777777" w:rsidR="00331291" w:rsidRPr="004F1DAE" w:rsidRDefault="00331291" w:rsidP="001007D5">
      <w:pPr>
        <w:jc w:val="both"/>
        <w:rPr>
          <w:lang w:val="de-DE"/>
        </w:rPr>
      </w:pPr>
      <w:r w:rsidRPr="004F1DAE">
        <w:rPr>
          <w:lang w:val="de-DE"/>
        </w:rPr>
        <w:tab/>
        <w:t>2. Gefahrenverhütungsmaßnahmen, insbesondere solche, die geeignet sind, das Auf</w:t>
      </w:r>
      <w:r w:rsidRPr="004F1DAE">
        <w:rPr>
          <w:lang w:val="de-DE"/>
        </w:rPr>
        <w:softHyphen/>
        <w:t>treten eines Brands bei der Ausführung ihrer Aufgaben zu verhindern,</w:t>
      </w:r>
    </w:p>
    <w:p w14:paraId="21B5161E" w14:textId="77777777" w:rsidR="00331291" w:rsidRPr="004F1DAE" w:rsidRDefault="00331291" w:rsidP="001007D5">
      <w:pPr>
        <w:jc w:val="both"/>
        <w:rPr>
          <w:lang w:val="de-DE"/>
        </w:rPr>
      </w:pPr>
    </w:p>
    <w:p w14:paraId="3B1E48A7" w14:textId="77777777" w:rsidR="00331291" w:rsidRPr="004F1DAE" w:rsidRDefault="00331291" w:rsidP="001007D5">
      <w:pPr>
        <w:jc w:val="both"/>
        <w:rPr>
          <w:lang w:val="de-DE"/>
        </w:rPr>
      </w:pPr>
      <w:r w:rsidRPr="004F1DAE">
        <w:rPr>
          <w:lang w:val="de-DE"/>
        </w:rPr>
        <w:tab/>
        <w:t>3. Warn- und Alarmsignale,</w:t>
      </w:r>
    </w:p>
    <w:p w14:paraId="13D5FAA6" w14:textId="77777777" w:rsidR="00331291" w:rsidRPr="004F1DAE" w:rsidRDefault="00331291" w:rsidP="001007D5">
      <w:pPr>
        <w:jc w:val="both"/>
        <w:rPr>
          <w:lang w:val="de-DE"/>
        </w:rPr>
      </w:pPr>
    </w:p>
    <w:p w14:paraId="12FD6CD4" w14:textId="77777777" w:rsidR="00331291" w:rsidRPr="004F1DAE" w:rsidRDefault="00331291" w:rsidP="001007D5">
      <w:pPr>
        <w:jc w:val="both"/>
        <w:rPr>
          <w:lang w:val="de-DE"/>
        </w:rPr>
      </w:pPr>
      <w:r w:rsidRPr="004F1DAE">
        <w:rPr>
          <w:lang w:val="de-DE"/>
        </w:rPr>
        <w:tab/>
        <w:t>4. im Brandfall zu ergreifende Maßnahmen,</w:t>
      </w:r>
    </w:p>
    <w:p w14:paraId="1F44AF2C" w14:textId="77777777" w:rsidR="00331291" w:rsidRPr="004F1DAE" w:rsidRDefault="00331291" w:rsidP="001007D5">
      <w:pPr>
        <w:jc w:val="both"/>
        <w:rPr>
          <w:lang w:val="de-DE"/>
        </w:rPr>
      </w:pPr>
    </w:p>
    <w:p w14:paraId="290100A1" w14:textId="77777777" w:rsidR="00331291" w:rsidRPr="004F1DAE" w:rsidRDefault="00331291" w:rsidP="001007D5">
      <w:pPr>
        <w:jc w:val="both"/>
        <w:rPr>
          <w:lang w:val="de-DE"/>
        </w:rPr>
      </w:pPr>
      <w:r w:rsidRPr="004F1DAE">
        <w:rPr>
          <w:lang w:val="de-DE"/>
        </w:rPr>
        <w:tab/>
        <w:t>5. Evakuierung.</w:t>
      </w:r>
    </w:p>
    <w:p w14:paraId="2681EB91" w14:textId="77777777" w:rsidR="00331291" w:rsidRPr="004F1DAE" w:rsidRDefault="00331291" w:rsidP="001007D5">
      <w:pPr>
        <w:jc w:val="both"/>
        <w:rPr>
          <w:lang w:val="de-DE"/>
        </w:rPr>
      </w:pPr>
    </w:p>
    <w:p w14:paraId="6136F3AA" w14:textId="77777777" w:rsidR="00331291" w:rsidRPr="004F1DAE" w:rsidRDefault="00331291" w:rsidP="001007D5">
      <w:pPr>
        <w:jc w:val="both"/>
        <w:rPr>
          <w:lang w:val="de-DE"/>
        </w:rPr>
      </w:pPr>
      <w:r w:rsidRPr="004F1DAE">
        <w:rPr>
          <w:lang w:val="de-DE"/>
        </w:rPr>
        <w:tab/>
        <w:t>§ 3 ­ Diese Informationen werden jedem Arbeitnehmer vom Arbeitgeber spätestens am Tag des Dienstantritts des Arbeitnehmers erteilt und je nach Entwicklung der Risiken und Gefahrenverhütungsmaßnahmen aktualisiert.</w:t>
      </w:r>
    </w:p>
    <w:p w14:paraId="142EA05F" w14:textId="77777777" w:rsidR="00331291" w:rsidRPr="004F1DAE" w:rsidRDefault="00331291" w:rsidP="001007D5">
      <w:pPr>
        <w:jc w:val="both"/>
        <w:rPr>
          <w:lang w:val="de-DE"/>
        </w:rPr>
      </w:pPr>
    </w:p>
    <w:p w14:paraId="5BCB074B" w14:textId="77777777" w:rsidR="00331291" w:rsidRPr="004F1DAE" w:rsidRDefault="00331291" w:rsidP="001007D5">
      <w:pPr>
        <w:jc w:val="both"/>
        <w:rPr>
          <w:lang w:val="de-DE"/>
        </w:rPr>
      </w:pPr>
      <w:r w:rsidRPr="004F1DAE">
        <w:rPr>
          <w:lang w:val="de-DE"/>
        </w:rPr>
        <w:tab/>
        <w:t>§ 4 ­ Die Information erfolgt gemäß den in Artikel III.3-23 erwähnten schriftlichen Verfahren.</w:t>
      </w:r>
    </w:p>
    <w:p w14:paraId="16E3BD96" w14:textId="77777777" w:rsidR="00331291" w:rsidRPr="004F1DAE" w:rsidRDefault="00331291" w:rsidP="001007D5">
      <w:pPr>
        <w:jc w:val="both"/>
        <w:rPr>
          <w:lang w:val="de-DE"/>
        </w:rPr>
      </w:pPr>
    </w:p>
    <w:p w14:paraId="39ECE834" w14:textId="77777777" w:rsidR="00331291" w:rsidRPr="004F1DAE" w:rsidRDefault="00331291" w:rsidP="001007D5">
      <w:pPr>
        <w:jc w:val="both"/>
        <w:rPr>
          <w:lang w:val="de-DE"/>
        </w:rPr>
      </w:pPr>
    </w:p>
    <w:p w14:paraId="5094DC05" w14:textId="77777777" w:rsidR="00331291" w:rsidRPr="004F1DAE" w:rsidRDefault="00331291" w:rsidP="001007D5">
      <w:pPr>
        <w:jc w:val="both"/>
        <w:rPr>
          <w:lang w:val="de-DE"/>
        </w:rPr>
      </w:pPr>
      <w:r w:rsidRPr="004F1DAE">
        <w:rPr>
          <w:lang w:val="de-DE"/>
        </w:rPr>
        <w:tab/>
      </w:r>
      <w:r w:rsidRPr="004F1DAE">
        <w:rPr>
          <w:b/>
          <w:lang w:val="de-DE"/>
        </w:rPr>
        <w:t>Art. III.3-26</w:t>
      </w:r>
      <w:r w:rsidRPr="004F1DAE">
        <w:rPr>
          <w:lang w:val="de-DE"/>
        </w:rPr>
        <w:t xml:space="preserve"> - § 1 - Gemäß Artikel I.2-21 sorgen Arbeitgeber für die erforderliche Schulung jedes Arbeitnehmers über die in vorliegendem Titel erwähnten Gefahrenverhütungs</w:t>
      </w:r>
      <w:r w:rsidRPr="004F1DAE">
        <w:rPr>
          <w:lang w:val="de-DE"/>
        </w:rPr>
        <w:softHyphen/>
        <w:t>maßnahmen.</w:t>
      </w:r>
    </w:p>
    <w:p w14:paraId="79C99071" w14:textId="77777777" w:rsidR="00331291" w:rsidRPr="004F1DAE" w:rsidRDefault="00331291" w:rsidP="001007D5">
      <w:pPr>
        <w:jc w:val="both"/>
        <w:rPr>
          <w:lang w:val="de-DE"/>
        </w:rPr>
      </w:pPr>
    </w:p>
    <w:p w14:paraId="44B73D15" w14:textId="77777777" w:rsidR="00331291" w:rsidRPr="004F1DAE" w:rsidRDefault="00331291" w:rsidP="001007D5">
      <w:pPr>
        <w:jc w:val="both"/>
        <w:rPr>
          <w:lang w:val="de-DE"/>
        </w:rPr>
      </w:pPr>
      <w:r w:rsidRPr="004F1DAE">
        <w:rPr>
          <w:lang w:val="de-DE"/>
        </w:rPr>
        <w:tab/>
        <w:t>§ 2 ­ Zweck der Schulung ist insbesondere, den Arbeitnehmern folgende Fähigkeiten zu vermitteln:</w:t>
      </w:r>
    </w:p>
    <w:p w14:paraId="44AF162F" w14:textId="77777777" w:rsidR="00331291" w:rsidRPr="004F1DAE" w:rsidRDefault="00331291" w:rsidP="001007D5">
      <w:pPr>
        <w:jc w:val="both"/>
        <w:rPr>
          <w:lang w:val="de-DE"/>
        </w:rPr>
      </w:pPr>
    </w:p>
    <w:p w14:paraId="0BF2F4D3" w14:textId="77777777" w:rsidR="00331291" w:rsidRPr="004F1DAE" w:rsidRDefault="00331291" w:rsidP="001007D5">
      <w:pPr>
        <w:jc w:val="both"/>
        <w:rPr>
          <w:lang w:val="de-DE"/>
        </w:rPr>
      </w:pPr>
      <w:r w:rsidRPr="004F1DAE">
        <w:rPr>
          <w:lang w:val="de-DE"/>
        </w:rPr>
        <w:tab/>
        <w:t>1. sich so zu verhalten, dass die Entstehung eines Brands bei der Ausführung ihrer Aufgaben verhindert wird,</w:t>
      </w:r>
    </w:p>
    <w:p w14:paraId="02A6FDC6" w14:textId="77777777" w:rsidR="00331291" w:rsidRPr="004F1DAE" w:rsidRDefault="00331291" w:rsidP="001007D5">
      <w:pPr>
        <w:jc w:val="both"/>
        <w:rPr>
          <w:lang w:val="de-DE"/>
        </w:rPr>
      </w:pPr>
    </w:p>
    <w:p w14:paraId="5B625478" w14:textId="77777777" w:rsidR="00331291" w:rsidRPr="004F1DAE" w:rsidRDefault="00331291" w:rsidP="001007D5">
      <w:pPr>
        <w:jc w:val="both"/>
        <w:rPr>
          <w:lang w:val="de-DE"/>
        </w:rPr>
      </w:pPr>
      <w:r w:rsidRPr="004F1DAE">
        <w:rPr>
          <w:lang w:val="de-DE"/>
        </w:rPr>
        <w:tab/>
        <w:t>2. angemessen zu reagieren, wenn Feuer ausbricht oder Rauch zu sehen ist,</w:t>
      </w:r>
    </w:p>
    <w:p w14:paraId="664F5AA2" w14:textId="77777777" w:rsidR="00331291" w:rsidRPr="004F1DAE" w:rsidRDefault="00331291" w:rsidP="001007D5">
      <w:pPr>
        <w:jc w:val="both"/>
        <w:rPr>
          <w:lang w:val="de-DE"/>
        </w:rPr>
      </w:pPr>
    </w:p>
    <w:p w14:paraId="0D54DDEF" w14:textId="77777777" w:rsidR="00331291" w:rsidRPr="004F1DAE" w:rsidRDefault="00331291" w:rsidP="001007D5">
      <w:pPr>
        <w:jc w:val="both"/>
        <w:rPr>
          <w:lang w:val="de-DE"/>
        </w:rPr>
      </w:pPr>
      <w:r w:rsidRPr="004F1DAE">
        <w:rPr>
          <w:lang w:val="de-DE"/>
        </w:rPr>
        <w:tab/>
        <w:t>3. zu warnen,</w:t>
      </w:r>
    </w:p>
    <w:p w14:paraId="0BD2CE94" w14:textId="77777777" w:rsidR="00331291" w:rsidRPr="004F1DAE" w:rsidRDefault="00331291" w:rsidP="001007D5">
      <w:pPr>
        <w:jc w:val="both"/>
        <w:rPr>
          <w:lang w:val="de-DE"/>
        </w:rPr>
      </w:pPr>
    </w:p>
    <w:p w14:paraId="314BB272" w14:textId="77777777" w:rsidR="00331291" w:rsidRPr="004F1DAE" w:rsidRDefault="00331291" w:rsidP="001007D5">
      <w:pPr>
        <w:jc w:val="both"/>
        <w:rPr>
          <w:lang w:val="de-DE"/>
        </w:rPr>
      </w:pPr>
      <w:r w:rsidRPr="004F1DAE">
        <w:rPr>
          <w:lang w:val="de-DE"/>
        </w:rPr>
        <w:tab/>
        <w:t>4. die Warn- und Alarmsignale zu verstehen,</w:t>
      </w:r>
    </w:p>
    <w:p w14:paraId="40099F79" w14:textId="77777777" w:rsidR="00331291" w:rsidRPr="004F1DAE" w:rsidRDefault="00331291" w:rsidP="001007D5">
      <w:pPr>
        <w:jc w:val="both"/>
        <w:rPr>
          <w:lang w:val="de-DE"/>
        </w:rPr>
      </w:pPr>
    </w:p>
    <w:p w14:paraId="4C37B98D" w14:textId="77777777" w:rsidR="00331291" w:rsidRPr="004F1DAE" w:rsidRDefault="00331291" w:rsidP="001007D5">
      <w:pPr>
        <w:jc w:val="both"/>
        <w:rPr>
          <w:lang w:val="de-DE"/>
        </w:rPr>
      </w:pPr>
      <w:r w:rsidRPr="004F1DAE">
        <w:rPr>
          <w:lang w:val="de-DE"/>
        </w:rPr>
        <w:tab/>
        <w:t>5. im Alarmfall die Evakuierungsanweisungen zu befolgen und korrekt anzuwenden, sodass die Evakuierung ohne Panik und Gefahr erfolgen kann und die Arbeit des Brand</w:t>
      </w:r>
      <w:r w:rsidRPr="004F1DAE">
        <w:rPr>
          <w:lang w:val="de-DE"/>
        </w:rPr>
        <w:softHyphen/>
        <w:t>bekämpfungsdienstes nicht behindert wird.</w:t>
      </w:r>
    </w:p>
    <w:p w14:paraId="10D632D6" w14:textId="77777777" w:rsidR="00331291" w:rsidRPr="004F1DAE" w:rsidRDefault="00331291" w:rsidP="001007D5">
      <w:pPr>
        <w:jc w:val="both"/>
        <w:rPr>
          <w:lang w:val="de-DE"/>
        </w:rPr>
      </w:pPr>
    </w:p>
    <w:p w14:paraId="046902B4" w14:textId="77777777" w:rsidR="00331291" w:rsidRPr="004F1DAE" w:rsidRDefault="00331291" w:rsidP="001007D5">
      <w:pPr>
        <w:jc w:val="both"/>
        <w:rPr>
          <w:lang w:val="de-DE"/>
        </w:rPr>
      </w:pPr>
      <w:r w:rsidRPr="004F1DAE">
        <w:rPr>
          <w:lang w:val="de-DE"/>
        </w:rPr>
        <w:tab/>
        <w:t>Zu diesem Zweck umfasst die Schulung insbesondere Evakuierungsübungen, die mindestens einmal jährlich organisiert werden.</w:t>
      </w:r>
    </w:p>
    <w:p w14:paraId="4B996764" w14:textId="77777777" w:rsidR="00331291" w:rsidRPr="004F1DAE" w:rsidRDefault="00331291" w:rsidP="001007D5">
      <w:pPr>
        <w:jc w:val="both"/>
        <w:rPr>
          <w:lang w:val="de-DE"/>
        </w:rPr>
      </w:pPr>
    </w:p>
    <w:p w14:paraId="5720436A" w14:textId="77777777" w:rsidR="00331291" w:rsidRPr="004F1DAE" w:rsidRDefault="00331291" w:rsidP="001007D5">
      <w:pPr>
        <w:jc w:val="both"/>
        <w:rPr>
          <w:lang w:val="de-DE"/>
        </w:rPr>
      </w:pPr>
      <w:r w:rsidRPr="004F1DAE">
        <w:rPr>
          <w:lang w:val="de-DE"/>
        </w:rPr>
        <w:tab/>
        <w:t>§ 3 ­ Die Schulungen erfolgen gemäß den in Artikel III.3-23 erwähnten schriftlichen Verfahren.</w:t>
      </w:r>
    </w:p>
    <w:p w14:paraId="0BC71C6B" w14:textId="77777777" w:rsidR="00331291" w:rsidRPr="004F1DAE" w:rsidRDefault="00331291" w:rsidP="001007D5">
      <w:pPr>
        <w:jc w:val="both"/>
        <w:rPr>
          <w:lang w:val="de-DE"/>
        </w:rPr>
      </w:pPr>
    </w:p>
    <w:p w14:paraId="7099DF5A" w14:textId="77777777" w:rsidR="00331291" w:rsidRPr="004F1DAE" w:rsidRDefault="00331291" w:rsidP="001007D5">
      <w:pPr>
        <w:jc w:val="both"/>
        <w:rPr>
          <w:lang w:val="de-DE"/>
        </w:rPr>
      </w:pPr>
    </w:p>
    <w:p w14:paraId="5A1A7F86" w14:textId="77777777" w:rsidR="00331291" w:rsidRPr="004F1DAE" w:rsidRDefault="00331291" w:rsidP="00196EE9">
      <w:pPr>
        <w:jc w:val="center"/>
        <w:rPr>
          <w:lang w:val="de-DE"/>
        </w:rPr>
      </w:pPr>
      <w:r w:rsidRPr="004F1DAE">
        <w:rPr>
          <w:lang w:val="de-DE"/>
        </w:rPr>
        <w:t xml:space="preserve">KAPITEL VII - </w:t>
      </w:r>
      <w:r w:rsidRPr="004F1DAE">
        <w:rPr>
          <w:i/>
          <w:lang w:val="de-DE"/>
        </w:rPr>
        <w:t>Arbeiten in der Niederlassung des Arbeitgebers</w:t>
      </w:r>
    </w:p>
    <w:p w14:paraId="459B0D06" w14:textId="77777777" w:rsidR="00331291" w:rsidRPr="004F1DAE" w:rsidRDefault="00331291" w:rsidP="001007D5">
      <w:pPr>
        <w:jc w:val="both"/>
        <w:rPr>
          <w:lang w:val="de-DE"/>
        </w:rPr>
      </w:pPr>
    </w:p>
    <w:p w14:paraId="684F74BF" w14:textId="77777777" w:rsidR="00331291" w:rsidRPr="004F1DAE" w:rsidRDefault="00331291" w:rsidP="001007D5">
      <w:pPr>
        <w:jc w:val="both"/>
        <w:rPr>
          <w:lang w:val="de-DE"/>
        </w:rPr>
      </w:pPr>
    </w:p>
    <w:p w14:paraId="4B3EADDC" w14:textId="77777777" w:rsidR="00331291" w:rsidRPr="004F1DAE" w:rsidRDefault="00331291" w:rsidP="001007D5">
      <w:pPr>
        <w:jc w:val="both"/>
        <w:rPr>
          <w:lang w:val="de-DE"/>
        </w:rPr>
      </w:pPr>
      <w:r w:rsidRPr="004F1DAE">
        <w:rPr>
          <w:lang w:val="de-DE"/>
        </w:rPr>
        <w:tab/>
      </w:r>
      <w:r w:rsidRPr="004F1DAE">
        <w:rPr>
          <w:b/>
          <w:lang w:val="de-DE"/>
        </w:rPr>
        <w:t>Art. III.3-27</w:t>
      </w:r>
      <w:r w:rsidRPr="004F1DAE">
        <w:rPr>
          <w:lang w:val="de-DE"/>
        </w:rPr>
        <w:t xml:space="preserve"> - § 1 - Arbeitgeber, in deren Niederlassung Arbeiten von Unternehmern oder gegebenenfalls von Subunternehmern ausgeführt werden, sind verpflichtet, diesen Unter</w:t>
      </w:r>
      <w:r w:rsidRPr="004F1DAE">
        <w:rPr>
          <w:lang w:val="de-DE"/>
        </w:rPr>
        <w:softHyphen/>
        <w:t>nehmern die für sie relevanten Informationen zu übermitteln über:</w:t>
      </w:r>
    </w:p>
    <w:p w14:paraId="3EA0AF08" w14:textId="77777777" w:rsidR="00331291" w:rsidRPr="004F1DAE" w:rsidRDefault="00331291" w:rsidP="001007D5">
      <w:pPr>
        <w:jc w:val="both"/>
        <w:rPr>
          <w:lang w:val="de-DE"/>
        </w:rPr>
      </w:pPr>
    </w:p>
    <w:p w14:paraId="3567A524" w14:textId="77777777" w:rsidR="00331291" w:rsidRPr="004F1DAE" w:rsidRDefault="00331291" w:rsidP="001007D5">
      <w:pPr>
        <w:jc w:val="both"/>
        <w:rPr>
          <w:lang w:val="de-DE"/>
        </w:rPr>
      </w:pPr>
      <w:r w:rsidRPr="004F1DAE">
        <w:rPr>
          <w:lang w:val="de-DE"/>
        </w:rPr>
        <w:tab/>
        <w:t>1. Risiken, die sich insbesondere ergeben aus:</w:t>
      </w:r>
    </w:p>
    <w:p w14:paraId="64372ABF" w14:textId="77777777" w:rsidR="00331291" w:rsidRPr="004F1DAE" w:rsidRDefault="00331291" w:rsidP="001007D5">
      <w:pPr>
        <w:jc w:val="both"/>
        <w:rPr>
          <w:lang w:val="de-DE"/>
        </w:rPr>
      </w:pPr>
    </w:p>
    <w:p w14:paraId="336FC4F8" w14:textId="77777777" w:rsidR="00331291" w:rsidRPr="004F1DAE" w:rsidRDefault="00331291" w:rsidP="001007D5">
      <w:pPr>
        <w:jc w:val="both"/>
        <w:rPr>
          <w:lang w:val="de-DE"/>
        </w:rPr>
      </w:pPr>
      <w:r w:rsidRPr="004F1DAE">
        <w:rPr>
          <w:lang w:val="de-DE"/>
        </w:rPr>
        <w:tab/>
      </w:r>
      <w:r w:rsidRPr="004F1DAE">
        <w:rPr>
          <w:i/>
          <w:lang w:val="de-DE"/>
        </w:rPr>
        <w:t>a)</w:t>
      </w:r>
      <w:r w:rsidRPr="004F1DAE">
        <w:rPr>
          <w:lang w:val="de-DE"/>
        </w:rPr>
        <w:t> der Einrichtung der Räumlichkeiten,</w:t>
      </w:r>
    </w:p>
    <w:p w14:paraId="61E420EE" w14:textId="77777777" w:rsidR="00331291" w:rsidRPr="004F1DAE" w:rsidRDefault="00331291" w:rsidP="001007D5">
      <w:pPr>
        <w:jc w:val="both"/>
        <w:rPr>
          <w:lang w:val="de-DE"/>
        </w:rPr>
      </w:pPr>
    </w:p>
    <w:p w14:paraId="07D02534" w14:textId="77777777" w:rsidR="00331291" w:rsidRPr="004F1DAE" w:rsidRDefault="00331291" w:rsidP="001007D5">
      <w:pPr>
        <w:jc w:val="both"/>
        <w:rPr>
          <w:lang w:val="de-DE"/>
        </w:rPr>
      </w:pPr>
      <w:r w:rsidRPr="004F1DAE">
        <w:rPr>
          <w:lang w:val="de-DE"/>
        </w:rPr>
        <w:tab/>
      </w:r>
      <w:r w:rsidRPr="004F1DAE">
        <w:rPr>
          <w:i/>
          <w:lang w:val="de-DE"/>
        </w:rPr>
        <w:t>b)</w:t>
      </w:r>
      <w:r w:rsidRPr="004F1DAE">
        <w:rPr>
          <w:lang w:val="de-DE"/>
        </w:rPr>
        <w:t> den Stoffen, die dort gelagert oder verarbeitet werden,</w:t>
      </w:r>
    </w:p>
    <w:p w14:paraId="572FEE17" w14:textId="77777777" w:rsidR="00331291" w:rsidRPr="004F1DAE" w:rsidRDefault="00331291" w:rsidP="001007D5">
      <w:pPr>
        <w:jc w:val="both"/>
        <w:rPr>
          <w:lang w:val="de-DE"/>
        </w:rPr>
      </w:pPr>
    </w:p>
    <w:p w14:paraId="64CDDD04" w14:textId="77777777" w:rsidR="00331291" w:rsidRPr="004F1DAE" w:rsidRDefault="00331291" w:rsidP="001007D5">
      <w:pPr>
        <w:jc w:val="both"/>
        <w:rPr>
          <w:lang w:val="de-DE"/>
        </w:rPr>
      </w:pPr>
      <w:r w:rsidRPr="004F1DAE">
        <w:rPr>
          <w:lang w:val="de-DE"/>
        </w:rPr>
        <w:tab/>
      </w:r>
      <w:r w:rsidRPr="004F1DAE">
        <w:rPr>
          <w:i/>
          <w:lang w:val="de-DE"/>
        </w:rPr>
        <w:t>c)</w:t>
      </w:r>
      <w:r w:rsidRPr="004F1DAE">
        <w:rPr>
          <w:lang w:val="de-DE"/>
        </w:rPr>
        <w:t> der Nähe zu gefährlichen Anlagen,</w:t>
      </w:r>
    </w:p>
    <w:p w14:paraId="48A4DB89" w14:textId="77777777" w:rsidR="00331291" w:rsidRPr="004F1DAE" w:rsidRDefault="00331291" w:rsidP="001007D5">
      <w:pPr>
        <w:jc w:val="both"/>
        <w:rPr>
          <w:lang w:val="de-DE"/>
        </w:rPr>
      </w:pPr>
    </w:p>
    <w:p w14:paraId="778704FC" w14:textId="77777777" w:rsidR="00331291" w:rsidRPr="004F1DAE" w:rsidRDefault="00331291" w:rsidP="001007D5">
      <w:pPr>
        <w:jc w:val="both"/>
        <w:rPr>
          <w:lang w:val="de-DE"/>
        </w:rPr>
      </w:pPr>
      <w:r w:rsidRPr="004F1DAE">
        <w:rPr>
          <w:lang w:val="de-DE"/>
        </w:rPr>
        <w:tab/>
      </w:r>
      <w:r w:rsidRPr="004F1DAE">
        <w:rPr>
          <w:i/>
          <w:lang w:val="de-DE"/>
        </w:rPr>
        <w:t>d)</w:t>
      </w:r>
      <w:r w:rsidRPr="004F1DAE">
        <w:rPr>
          <w:lang w:val="de-DE"/>
        </w:rPr>
        <w:t> den Aktivitäten in unmittelbarer Nähe der auszuführenden Arbeiten,</w:t>
      </w:r>
    </w:p>
    <w:p w14:paraId="11D73F2C" w14:textId="77777777" w:rsidR="00331291" w:rsidRPr="004F1DAE" w:rsidRDefault="00331291" w:rsidP="001007D5">
      <w:pPr>
        <w:jc w:val="both"/>
        <w:rPr>
          <w:lang w:val="de-DE"/>
        </w:rPr>
      </w:pPr>
    </w:p>
    <w:p w14:paraId="099F25C6" w14:textId="77777777" w:rsidR="00331291" w:rsidRPr="004F1DAE" w:rsidRDefault="00331291" w:rsidP="001007D5">
      <w:pPr>
        <w:jc w:val="both"/>
        <w:rPr>
          <w:lang w:val="de-DE"/>
        </w:rPr>
      </w:pPr>
      <w:r w:rsidRPr="004F1DAE">
        <w:rPr>
          <w:lang w:val="de-DE"/>
        </w:rPr>
        <w:tab/>
        <w:t>2. die in Anwendung von Artikel III.3-4 Nr. 1 bis 3 ergriffenen Gefahrenverhütungs</w:t>
      </w:r>
      <w:r w:rsidRPr="004F1DAE">
        <w:rPr>
          <w:lang w:val="de-DE"/>
        </w:rPr>
        <w:softHyphen/>
        <w:t>maßnahmen,</w:t>
      </w:r>
    </w:p>
    <w:p w14:paraId="3978C58B" w14:textId="77777777" w:rsidR="00331291" w:rsidRPr="004F1DAE" w:rsidRDefault="00331291" w:rsidP="001007D5">
      <w:pPr>
        <w:jc w:val="both"/>
        <w:rPr>
          <w:lang w:val="de-DE"/>
        </w:rPr>
      </w:pPr>
    </w:p>
    <w:p w14:paraId="693F2A34" w14:textId="77777777" w:rsidR="00331291" w:rsidRPr="004F1DAE" w:rsidRDefault="00331291" w:rsidP="001007D5">
      <w:pPr>
        <w:jc w:val="both"/>
        <w:rPr>
          <w:lang w:val="de-DE"/>
        </w:rPr>
      </w:pPr>
      <w:r w:rsidRPr="004F1DAE">
        <w:rPr>
          <w:lang w:val="de-DE"/>
        </w:rPr>
        <w:tab/>
        <w:t>3. die in Artikel III.3-25 erwähnten Informationen, die für das richtige Verständnis der in Nr. 2 erwähnten Gefahrenverhütungsmaßnahmen dienlich sind.</w:t>
      </w:r>
    </w:p>
    <w:p w14:paraId="3742FC63" w14:textId="77777777" w:rsidR="00331291" w:rsidRPr="004F1DAE" w:rsidRDefault="00331291" w:rsidP="001007D5">
      <w:pPr>
        <w:jc w:val="both"/>
        <w:rPr>
          <w:lang w:val="de-DE"/>
        </w:rPr>
      </w:pPr>
    </w:p>
    <w:p w14:paraId="1FD9203C" w14:textId="77777777" w:rsidR="00331291" w:rsidRPr="004F1DAE" w:rsidRDefault="00331291" w:rsidP="001007D5">
      <w:pPr>
        <w:jc w:val="both"/>
        <w:rPr>
          <w:lang w:val="de-DE"/>
        </w:rPr>
      </w:pPr>
      <w:r w:rsidRPr="004F1DAE">
        <w:rPr>
          <w:lang w:val="de-DE"/>
        </w:rPr>
        <w:tab/>
        <w:t>Arbeitgeber vergewissern sich, dass die Unternehmer die ihnen erteilten Informationen verstehen.</w:t>
      </w:r>
    </w:p>
    <w:p w14:paraId="67B64F19" w14:textId="77777777" w:rsidR="00331291" w:rsidRPr="004F1DAE" w:rsidRDefault="00331291" w:rsidP="001007D5">
      <w:pPr>
        <w:jc w:val="both"/>
        <w:rPr>
          <w:lang w:val="de-DE"/>
        </w:rPr>
      </w:pPr>
    </w:p>
    <w:p w14:paraId="58055FDA" w14:textId="77777777" w:rsidR="00331291" w:rsidRPr="004F1DAE" w:rsidRDefault="00331291" w:rsidP="001007D5">
      <w:pPr>
        <w:jc w:val="both"/>
        <w:rPr>
          <w:lang w:val="de-DE"/>
        </w:rPr>
      </w:pPr>
      <w:r w:rsidRPr="004F1DAE">
        <w:rPr>
          <w:lang w:val="de-DE"/>
        </w:rPr>
        <w:tab/>
        <w:t>§ 2 ­ Arbeitgeber stellen sicher, dass die Unternehmer und gegebenenfalls die Subunter</w:t>
      </w:r>
      <w:r w:rsidRPr="004F1DAE">
        <w:rPr>
          <w:lang w:val="de-DE"/>
        </w:rPr>
        <w:softHyphen/>
        <w:t>nehmer, die zur Ausführung von Arbeiten in die Niederlassung des betreffenden Arbeitgebers kommen, dem Arbeitgeber Auskunft über die Brandgefahr der auszuführenden Arbeiten erteilen.</w:t>
      </w:r>
    </w:p>
    <w:p w14:paraId="613B0C01" w14:textId="77777777" w:rsidR="00331291" w:rsidRPr="004F1DAE" w:rsidRDefault="00331291" w:rsidP="001007D5">
      <w:pPr>
        <w:jc w:val="both"/>
        <w:rPr>
          <w:lang w:val="de-DE"/>
        </w:rPr>
      </w:pPr>
    </w:p>
    <w:p w14:paraId="31486C17" w14:textId="77777777" w:rsidR="00331291" w:rsidRPr="004F1DAE" w:rsidRDefault="00331291" w:rsidP="001007D5">
      <w:pPr>
        <w:jc w:val="both"/>
        <w:rPr>
          <w:lang w:val="de-DE"/>
        </w:rPr>
      </w:pPr>
    </w:p>
    <w:p w14:paraId="42676D25" w14:textId="77777777" w:rsidR="00331291" w:rsidRPr="004F1DAE" w:rsidRDefault="00331291" w:rsidP="001007D5">
      <w:pPr>
        <w:jc w:val="both"/>
        <w:rPr>
          <w:lang w:val="de-DE"/>
        </w:rPr>
      </w:pPr>
      <w:r w:rsidRPr="004F1DAE">
        <w:rPr>
          <w:lang w:val="de-DE"/>
        </w:rPr>
        <w:tab/>
      </w:r>
      <w:r w:rsidRPr="004F1DAE">
        <w:rPr>
          <w:b/>
          <w:lang w:val="de-DE"/>
        </w:rPr>
        <w:t>Art. III.3-28</w:t>
      </w:r>
      <w:r w:rsidRPr="004F1DAE">
        <w:rPr>
          <w:lang w:val="de-DE"/>
        </w:rPr>
        <w:t xml:space="preserve"> - Stellen Arbeitgeber nach der in Artikel III.3-27 erwähnten Information fest, dass die auszuführenden Arbeiten einen zusätzlichen Risikofaktor darstellen, so machen sie die Durchführung der Arbeiten von ihrer vorherigen Erlaubnis abhängig.</w:t>
      </w:r>
    </w:p>
    <w:p w14:paraId="14D30687" w14:textId="77777777" w:rsidR="00331291" w:rsidRPr="004F1DAE" w:rsidRDefault="00331291" w:rsidP="001007D5">
      <w:pPr>
        <w:jc w:val="both"/>
        <w:rPr>
          <w:lang w:val="de-DE"/>
        </w:rPr>
      </w:pPr>
    </w:p>
    <w:p w14:paraId="7EAE1399" w14:textId="77777777" w:rsidR="00331291" w:rsidRPr="004F1DAE" w:rsidRDefault="00331291" w:rsidP="001007D5">
      <w:pPr>
        <w:jc w:val="both"/>
        <w:rPr>
          <w:lang w:val="de-DE"/>
        </w:rPr>
      </w:pPr>
      <w:r w:rsidRPr="004F1DAE">
        <w:rPr>
          <w:lang w:val="de-DE"/>
        </w:rPr>
        <w:tab/>
        <w:t>Die vorherige Erlaubnis des Arbeitgebers wird in eine Unterlage aufgenommen, die insbesondere Folgendes umfasst:</w:t>
      </w:r>
    </w:p>
    <w:p w14:paraId="7732DB60" w14:textId="77777777" w:rsidR="00331291" w:rsidRPr="004F1DAE" w:rsidRDefault="00331291" w:rsidP="001007D5">
      <w:pPr>
        <w:jc w:val="both"/>
        <w:rPr>
          <w:lang w:val="de-DE"/>
        </w:rPr>
      </w:pPr>
    </w:p>
    <w:p w14:paraId="7516E962" w14:textId="77777777" w:rsidR="00331291" w:rsidRPr="004F1DAE" w:rsidRDefault="00331291" w:rsidP="001007D5">
      <w:pPr>
        <w:jc w:val="both"/>
        <w:rPr>
          <w:lang w:val="de-DE"/>
        </w:rPr>
      </w:pPr>
      <w:r w:rsidRPr="004F1DAE">
        <w:rPr>
          <w:lang w:val="de-DE"/>
        </w:rPr>
        <w:tab/>
        <w:t>1. den Ort, an dem die Arbeiten ausgeführt werden, die Art der auszuführenden Arbeiten sowie die Risikoanalyse und die zu ergreifenden Gefahrenverhütungsmaßnahmen,</w:t>
      </w:r>
    </w:p>
    <w:p w14:paraId="0B044A05" w14:textId="77777777" w:rsidR="00331291" w:rsidRPr="004F1DAE" w:rsidRDefault="00331291" w:rsidP="001007D5">
      <w:pPr>
        <w:jc w:val="both"/>
        <w:rPr>
          <w:lang w:val="de-DE"/>
        </w:rPr>
      </w:pPr>
    </w:p>
    <w:p w14:paraId="3E984735" w14:textId="77777777" w:rsidR="00331291" w:rsidRPr="004F1DAE" w:rsidRDefault="00331291" w:rsidP="001007D5">
      <w:pPr>
        <w:jc w:val="both"/>
        <w:rPr>
          <w:lang w:val="de-DE"/>
        </w:rPr>
      </w:pPr>
      <w:r w:rsidRPr="004F1DAE">
        <w:rPr>
          <w:lang w:val="de-DE"/>
        </w:rPr>
        <w:tab/>
        <w:t>2. die vom Unternehmer beziehungsweise Subunternehmer als notwendig erachteten Gefahrenverhütungsmaßnahmen, zusätzlich zu den in Nr. 1 erwähnten Maßnahmen.</w:t>
      </w:r>
    </w:p>
    <w:p w14:paraId="72F0883A" w14:textId="77777777" w:rsidR="00331291" w:rsidRPr="004F1DAE" w:rsidRDefault="00331291" w:rsidP="001007D5">
      <w:pPr>
        <w:jc w:val="both"/>
        <w:rPr>
          <w:lang w:val="de-DE"/>
        </w:rPr>
      </w:pPr>
    </w:p>
    <w:p w14:paraId="10A72052" w14:textId="77777777" w:rsidR="00331291" w:rsidRPr="004F1DAE" w:rsidRDefault="00331291" w:rsidP="001007D5">
      <w:pPr>
        <w:jc w:val="both"/>
        <w:rPr>
          <w:lang w:val="de-DE"/>
        </w:rPr>
      </w:pPr>
      <w:r w:rsidRPr="004F1DAE">
        <w:rPr>
          <w:lang w:val="de-DE"/>
        </w:rPr>
        <w:tab/>
        <w:t>Die Unterlage wird von dem Arbeitgeber, seinem Gefahrenverhütungsberater Arbeits</w:t>
      </w:r>
      <w:r w:rsidRPr="004F1DAE">
        <w:rPr>
          <w:lang w:val="de-DE"/>
        </w:rPr>
        <w:softHyphen/>
        <w:t>sicherheit und dem Unternehmer oder gegebenenfalls dem Subunternehmer, der eine Kopie erhält, unterzeichnet.</w:t>
      </w:r>
    </w:p>
    <w:p w14:paraId="768F9804" w14:textId="77777777" w:rsidR="00331291" w:rsidRPr="004F1DAE" w:rsidRDefault="00331291" w:rsidP="001007D5">
      <w:pPr>
        <w:jc w:val="both"/>
        <w:rPr>
          <w:lang w:val="de-DE"/>
        </w:rPr>
      </w:pPr>
    </w:p>
    <w:p w14:paraId="7DC7D46D" w14:textId="77777777" w:rsidR="00331291" w:rsidRPr="004F1DAE" w:rsidRDefault="00331291" w:rsidP="001007D5">
      <w:pPr>
        <w:jc w:val="both"/>
        <w:rPr>
          <w:lang w:val="de-DE"/>
        </w:rPr>
      </w:pPr>
    </w:p>
    <w:p w14:paraId="762D46EA" w14:textId="77777777" w:rsidR="00331291" w:rsidRPr="004F1DAE" w:rsidRDefault="00331291" w:rsidP="001007D5">
      <w:pPr>
        <w:jc w:val="both"/>
        <w:rPr>
          <w:lang w:val="de-DE"/>
        </w:rPr>
      </w:pPr>
      <w:r w:rsidRPr="004F1DAE">
        <w:rPr>
          <w:lang w:val="de-DE"/>
        </w:rPr>
        <w:tab/>
      </w:r>
      <w:r w:rsidRPr="004F1DAE">
        <w:rPr>
          <w:b/>
          <w:lang w:val="de-DE"/>
        </w:rPr>
        <w:t>Art. III.3-29</w:t>
      </w:r>
      <w:r w:rsidRPr="004F1DAE">
        <w:rPr>
          <w:lang w:val="de-DE"/>
        </w:rPr>
        <w:t xml:space="preserve"> - Werden die Arbeiten von einem Arbeitnehmer des Arbeitgebers ausgeführt, in dessen Niederlassung die Arbeiten ausgeführt werden, so wird die in Arti</w:t>
      </w:r>
      <w:r w:rsidRPr="004F1DAE">
        <w:rPr>
          <w:lang w:val="de-DE"/>
        </w:rPr>
        <w:softHyphen/>
        <w:t>kel III.3-28 erwähnte vorherige Erlaubnis der Führungskraft erteilt, die mit der Leitung des Dienstes beauftragt ist, der die Arbeiten ausführt.</w:t>
      </w:r>
    </w:p>
    <w:p w14:paraId="42067FCF" w14:textId="77777777" w:rsidR="00331291" w:rsidRPr="004F1DAE" w:rsidRDefault="00331291" w:rsidP="001007D5">
      <w:pPr>
        <w:jc w:val="both"/>
        <w:rPr>
          <w:lang w:val="de-DE"/>
        </w:rPr>
      </w:pPr>
    </w:p>
    <w:p w14:paraId="0E620B55" w14:textId="77777777" w:rsidR="00331291" w:rsidRPr="004F1DAE" w:rsidRDefault="00331291" w:rsidP="001007D5">
      <w:pPr>
        <w:jc w:val="both"/>
        <w:rPr>
          <w:lang w:val="de-DE"/>
        </w:rPr>
      </w:pPr>
    </w:p>
    <w:p w14:paraId="30687023" w14:textId="77777777" w:rsidR="00331291" w:rsidRPr="004F1DAE" w:rsidRDefault="00331291">
      <w:pPr>
        <w:rPr>
          <w:lang w:val="de-DE"/>
        </w:rPr>
      </w:pPr>
      <w:r w:rsidRPr="004F1DAE">
        <w:rPr>
          <w:lang w:val="de-DE"/>
        </w:rPr>
        <w:br w:type="page"/>
      </w:r>
    </w:p>
    <w:p w14:paraId="62597B44" w14:textId="0627655E" w:rsidR="00331291" w:rsidRPr="004F1DAE" w:rsidRDefault="00331291" w:rsidP="00196EE9">
      <w:pPr>
        <w:jc w:val="center"/>
        <w:rPr>
          <w:lang w:val="de-DE"/>
        </w:rPr>
      </w:pPr>
      <w:r w:rsidRPr="004F1DAE">
        <w:rPr>
          <w:lang w:val="de-DE"/>
        </w:rPr>
        <w:t>TITEL 4 </w:t>
      </w:r>
      <w:r w:rsidRPr="004F1DAE">
        <w:rPr>
          <w:b/>
          <w:bCs/>
          <w:lang w:val="de-DE"/>
        </w:rPr>
        <w:t>-</w:t>
      </w:r>
      <w:r w:rsidRPr="004F1DAE">
        <w:rPr>
          <w:lang w:val="de-DE"/>
        </w:rPr>
        <w:t xml:space="preserve"> BEREICHE, IN DENEN DAS RISIKO BESTEHT, DASS EXPLOSIONSFÄHIGE ATMOSPHÄREN AUFTRETEN</w:t>
      </w:r>
    </w:p>
    <w:p w14:paraId="1DDAD32C" w14:textId="77777777" w:rsidR="00331291" w:rsidRPr="004F1DAE" w:rsidRDefault="00331291" w:rsidP="00196EE9">
      <w:pPr>
        <w:jc w:val="center"/>
        <w:rPr>
          <w:lang w:val="de-DE"/>
        </w:rPr>
      </w:pPr>
    </w:p>
    <w:p w14:paraId="6EE3EEF0" w14:textId="77777777" w:rsidR="00331291" w:rsidRPr="004F1DAE" w:rsidRDefault="00331291" w:rsidP="00196EE9">
      <w:pPr>
        <w:jc w:val="center"/>
        <w:rPr>
          <w:lang w:val="de-DE"/>
        </w:rPr>
      </w:pPr>
    </w:p>
    <w:p w14:paraId="3952509E" w14:textId="39910D12" w:rsidR="00331291" w:rsidRPr="004F1DAE" w:rsidRDefault="00331291" w:rsidP="00196EE9">
      <w:pPr>
        <w:jc w:val="center"/>
        <w:rPr>
          <w:lang w:val="de-DE"/>
        </w:rPr>
      </w:pPr>
      <w:r w:rsidRPr="004F1DAE">
        <w:rPr>
          <w:lang w:val="de-DE"/>
        </w:rPr>
        <w:t>KAPITEL</w:t>
      </w:r>
      <w:r w:rsidR="00F25A64">
        <w:rPr>
          <w:lang w:val="de-DE"/>
        </w:rPr>
        <w:t> </w:t>
      </w:r>
      <w:r w:rsidRPr="004F1DAE">
        <w:rPr>
          <w:lang w:val="de-DE"/>
        </w:rPr>
        <w:t xml:space="preserve">I - </w:t>
      </w:r>
      <w:r w:rsidRPr="004F1DAE">
        <w:rPr>
          <w:i/>
          <w:lang w:val="de-DE"/>
        </w:rPr>
        <w:t>Anwendungsbereich und Begriffsbestimmungen</w:t>
      </w:r>
    </w:p>
    <w:p w14:paraId="25EB98BD" w14:textId="77777777" w:rsidR="00331291" w:rsidRPr="004F1DAE" w:rsidRDefault="00331291" w:rsidP="001007D5">
      <w:pPr>
        <w:jc w:val="both"/>
        <w:rPr>
          <w:lang w:val="de-DE"/>
        </w:rPr>
      </w:pPr>
    </w:p>
    <w:p w14:paraId="5A4F4E3F" w14:textId="77777777" w:rsidR="00331291" w:rsidRPr="004F1DAE" w:rsidRDefault="00331291" w:rsidP="001007D5">
      <w:pPr>
        <w:jc w:val="both"/>
        <w:rPr>
          <w:lang w:val="de-DE"/>
        </w:rPr>
      </w:pPr>
    </w:p>
    <w:p w14:paraId="2F799A95" w14:textId="77777777" w:rsidR="00331291" w:rsidRPr="004F1DAE" w:rsidRDefault="00331291" w:rsidP="001007D5">
      <w:pPr>
        <w:jc w:val="both"/>
        <w:rPr>
          <w:lang w:val="de-DE"/>
        </w:rPr>
      </w:pPr>
      <w:r w:rsidRPr="004F1DAE">
        <w:rPr>
          <w:lang w:val="de-DE"/>
        </w:rPr>
        <w:tab/>
      </w:r>
      <w:r w:rsidRPr="004F1DAE">
        <w:rPr>
          <w:b/>
          <w:lang w:val="de-DE"/>
        </w:rPr>
        <w:t>Art. III.4-1</w:t>
      </w:r>
      <w:r w:rsidRPr="004F1DAE">
        <w:rPr>
          <w:lang w:val="de-DE"/>
        </w:rPr>
        <w:t xml:space="preserve"> - Vorliegender Titel findet Anwendung auf Bereiche, in denen Arbeit</w:t>
      </w:r>
      <w:r w:rsidRPr="004F1DAE">
        <w:rPr>
          <w:lang w:val="de-DE"/>
        </w:rPr>
        <w:softHyphen/>
        <w:t>nehmer und die in Artikel 2 des Gesetzes erwähnten ihnen gleichgestellten Personen durch explosionsfähige Atmosphären gefährdet werden können.</w:t>
      </w:r>
    </w:p>
    <w:p w14:paraId="672C1BD8" w14:textId="77777777" w:rsidR="00331291" w:rsidRPr="004F1DAE" w:rsidRDefault="00331291" w:rsidP="001007D5">
      <w:pPr>
        <w:jc w:val="both"/>
        <w:rPr>
          <w:lang w:val="de-DE"/>
        </w:rPr>
      </w:pPr>
    </w:p>
    <w:p w14:paraId="223525E1" w14:textId="77777777" w:rsidR="00331291" w:rsidRPr="004F1DAE" w:rsidRDefault="00331291" w:rsidP="001007D5">
      <w:pPr>
        <w:jc w:val="both"/>
        <w:rPr>
          <w:lang w:val="de-DE"/>
        </w:rPr>
      </w:pPr>
      <w:r w:rsidRPr="004F1DAE">
        <w:rPr>
          <w:lang w:val="de-DE"/>
        </w:rPr>
        <w:tab/>
        <w:t>Vorliegender Titel gilt nicht für:</w:t>
      </w:r>
    </w:p>
    <w:p w14:paraId="6BFAFE9B" w14:textId="77777777" w:rsidR="00331291" w:rsidRPr="004F1DAE" w:rsidRDefault="00331291" w:rsidP="001007D5">
      <w:pPr>
        <w:jc w:val="both"/>
        <w:rPr>
          <w:lang w:val="de-DE"/>
        </w:rPr>
      </w:pPr>
    </w:p>
    <w:p w14:paraId="1706604B" w14:textId="77777777" w:rsidR="00331291" w:rsidRPr="004F1DAE" w:rsidRDefault="00331291" w:rsidP="001007D5">
      <w:pPr>
        <w:jc w:val="both"/>
        <w:rPr>
          <w:lang w:val="de-DE"/>
        </w:rPr>
      </w:pPr>
      <w:r w:rsidRPr="004F1DAE">
        <w:rPr>
          <w:lang w:val="de-DE"/>
        </w:rPr>
        <w:tab/>
        <w:t>1. Bereiche, die unmittelbar für die medizinische Behandlung von Patienten und während dieser Behandlung genutzt werden,</w:t>
      </w:r>
    </w:p>
    <w:p w14:paraId="6AA8EAF2" w14:textId="77777777" w:rsidR="00331291" w:rsidRPr="004F1DAE" w:rsidRDefault="00331291" w:rsidP="001007D5">
      <w:pPr>
        <w:jc w:val="both"/>
        <w:rPr>
          <w:lang w:val="de-DE"/>
        </w:rPr>
      </w:pPr>
    </w:p>
    <w:p w14:paraId="6D4A2D9D" w14:textId="592FACA1" w:rsidR="00331291" w:rsidRPr="004F1DAE" w:rsidRDefault="00331291" w:rsidP="001007D5">
      <w:pPr>
        <w:jc w:val="both"/>
        <w:rPr>
          <w:lang w:val="de-DE"/>
        </w:rPr>
      </w:pPr>
      <w:r w:rsidRPr="004F1DAE">
        <w:rPr>
          <w:lang w:val="de-DE"/>
        </w:rPr>
        <w:tab/>
        <w:t xml:space="preserve">2. die Verwendung von Gasverbrauchseinrichtungen, auf die die Bestimmungen </w:t>
      </w:r>
      <w:r w:rsidR="00497CF0" w:rsidRPr="004F1DAE">
        <w:rPr>
          <w:lang w:val="de-DE"/>
        </w:rPr>
        <w:t>[der Verordnung (EU) 2016/426 des Europäischen Parlaments und des Rates vom 9. März 2016 über Geräte zur Verbrennung gasförmiger Brennstoffe und zur Aufhebung der Richtlinie 2009/142/EG]</w:t>
      </w:r>
      <w:r w:rsidRPr="004F1DAE">
        <w:rPr>
          <w:lang w:val="de-DE"/>
        </w:rPr>
        <w:t xml:space="preserve"> Anwendung finden, weil diese Gasverbrauchseinrichtungen selbst nicht als Frei</w:t>
      </w:r>
      <w:r w:rsidRPr="004F1DAE">
        <w:rPr>
          <w:lang w:val="de-DE"/>
        </w:rPr>
        <w:softHyphen/>
        <w:t>setzungsquellen, die eine explosionsfähige Atmosphäre erzeugen können, betrachtet werden,</w:t>
      </w:r>
    </w:p>
    <w:p w14:paraId="51C4C8DC" w14:textId="77777777" w:rsidR="00331291" w:rsidRPr="004F1DAE" w:rsidRDefault="00331291" w:rsidP="001007D5">
      <w:pPr>
        <w:jc w:val="both"/>
        <w:rPr>
          <w:lang w:val="de-DE"/>
        </w:rPr>
      </w:pPr>
    </w:p>
    <w:p w14:paraId="055A7E43" w14:textId="77777777" w:rsidR="00331291" w:rsidRPr="004F1DAE" w:rsidRDefault="00331291" w:rsidP="001007D5">
      <w:pPr>
        <w:jc w:val="both"/>
        <w:rPr>
          <w:lang w:val="de-DE"/>
        </w:rPr>
      </w:pPr>
      <w:r w:rsidRPr="004F1DAE">
        <w:rPr>
          <w:lang w:val="de-DE"/>
        </w:rPr>
        <w:tab/>
        <w:t>3. Herstellung, Handhabung, Verwendung, Lagerung und Transport von Sprengstoffen oder chemisch instabilen Stoffen,</w:t>
      </w:r>
    </w:p>
    <w:p w14:paraId="7BAA77C0" w14:textId="77777777" w:rsidR="00331291" w:rsidRPr="004F1DAE" w:rsidRDefault="00331291" w:rsidP="001007D5">
      <w:pPr>
        <w:jc w:val="both"/>
        <w:rPr>
          <w:lang w:val="de-DE"/>
        </w:rPr>
      </w:pPr>
    </w:p>
    <w:p w14:paraId="55C0EF6B" w14:textId="77777777" w:rsidR="00331291" w:rsidRPr="004F1DAE" w:rsidRDefault="00331291" w:rsidP="001007D5">
      <w:pPr>
        <w:jc w:val="both"/>
        <w:rPr>
          <w:lang w:val="de-DE"/>
        </w:rPr>
      </w:pPr>
      <w:r w:rsidRPr="004F1DAE">
        <w:rPr>
          <w:lang w:val="de-DE"/>
        </w:rPr>
        <w:tab/>
        <w:t>4. mineralgewinnende Betriebe, auf die der Königliche Erlass vom 6. Januar 1997 über Mindestvorschriften zur Verbesserung der Sicherheit und des Gesundheitsschutzes der Arbeitnehmer in den Betrieben, in denen durch Bohrungen Mineralien gewonnen werden, und der Königliche Erlass vom 6. Januar 1997 über Mindestvorschriften zur Verbesserung der Sicherheit und des Gesundheitsschutzes der Arbeitnehmer in übertägigen oder untertägigen mineralgewinnenden Betrieben Anwendung finden,</w:t>
      </w:r>
    </w:p>
    <w:p w14:paraId="65ADC0A6" w14:textId="77777777" w:rsidR="00331291" w:rsidRPr="004F1DAE" w:rsidRDefault="00331291" w:rsidP="001007D5">
      <w:pPr>
        <w:jc w:val="both"/>
        <w:rPr>
          <w:lang w:val="de-DE"/>
        </w:rPr>
      </w:pPr>
    </w:p>
    <w:p w14:paraId="55C485E8" w14:textId="77777777" w:rsidR="00331291" w:rsidRPr="004F1DAE" w:rsidRDefault="00331291" w:rsidP="001007D5">
      <w:pPr>
        <w:jc w:val="both"/>
        <w:rPr>
          <w:lang w:val="de-DE"/>
        </w:rPr>
      </w:pPr>
      <w:r w:rsidRPr="004F1DAE">
        <w:rPr>
          <w:lang w:val="de-DE"/>
        </w:rPr>
        <w:tab/>
        <w:t>5. die Benutzung von Transportmitteln auf dem Land-, Wasser- und Luftweg, auf die die einschlägigen Bestimmungen der Gesetze und Erlasse zur Umsetzung in belgisches Recht der internationalen Übereinkünfte (zum Beispiel ADNR, ADR, ICAO, IMO, RID) und die Gemeinschaftsrichtlinien zur Umsetzung dieser Übereinkünfte Anwendung finden. Transportmittel zur bestimmungsgemäßen Verwendung in explosionsgefährdeten Bereichen sind nicht ausgenommen.</w:t>
      </w:r>
    </w:p>
    <w:p w14:paraId="6F51FACE" w14:textId="77777777" w:rsidR="00331291" w:rsidRPr="004F1DAE" w:rsidRDefault="00331291" w:rsidP="001007D5">
      <w:pPr>
        <w:jc w:val="both"/>
        <w:rPr>
          <w:lang w:val="de-DE"/>
        </w:rPr>
      </w:pPr>
    </w:p>
    <w:p w14:paraId="00E60801" w14:textId="3F9C373C" w:rsidR="00497CF0" w:rsidRPr="004F1DAE" w:rsidRDefault="00497CF0" w:rsidP="001007D5">
      <w:pPr>
        <w:jc w:val="both"/>
        <w:rPr>
          <w:i/>
          <w:iCs/>
          <w:lang w:val="de-DE"/>
        </w:rPr>
      </w:pPr>
      <w:r w:rsidRPr="004F1DAE">
        <w:rPr>
          <w:i/>
          <w:iCs/>
          <w:lang w:val="de-DE"/>
        </w:rPr>
        <w:t xml:space="preserve">[Art. III.4-1 Abs. 2 Nr. 2 abgeändert durch Art. 96 des K.E. vom </w:t>
      </w:r>
      <w:r w:rsidR="007F0172">
        <w:rPr>
          <w:i/>
          <w:iCs/>
          <w:lang w:val="de-DE"/>
        </w:rPr>
        <w:t>12. Mai 2024 (I)</w:t>
      </w:r>
      <w:r w:rsidRPr="004F1DAE">
        <w:rPr>
          <w:i/>
          <w:iCs/>
          <w:lang w:val="de-DE"/>
        </w:rPr>
        <w:t xml:space="preserve"> (B.S. vom 10. Juni 2024)]</w:t>
      </w:r>
    </w:p>
    <w:p w14:paraId="56950F89" w14:textId="77777777" w:rsidR="00497CF0" w:rsidRPr="004F1DAE" w:rsidRDefault="00497CF0" w:rsidP="001007D5">
      <w:pPr>
        <w:jc w:val="both"/>
        <w:rPr>
          <w:i/>
          <w:iCs/>
          <w:lang w:val="de-DE"/>
        </w:rPr>
      </w:pPr>
    </w:p>
    <w:p w14:paraId="370FB5C2" w14:textId="77777777" w:rsidR="00331291" w:rsidRPr="004F1DAE" w:rsidRDefault="00331291" w:rsidP="001007D5">
      <w:pPr>
        <w:jc w:val="both"/>
        <w:rPr>
          <w:lang w:val="de-DE"/>
        </w:rPr>
      </w:pPr>
    </w:p>
    <w:p w14:paraId="70BCB64E" w14:textId="77777777" w:rsidR="00331291" w:rsidRPr="004F1DAE" w:rsidRDefault="00331291" w:rsidP="001007D5">
      <w:pPr>
        <w:jc w:val="both"/>
        <w:rPr>
          <w:lang w:val="de-DE"/>
        </w:rPr>
      </w:pPr>
      <w:r w:rsidRPr="004F1DAE">
        <w:rPr>
          <w:lang w:val="de-DE"/>
        </w:rPr>
        <w:tab/>
      </w:r>
      <w:r w:rsidRPr="004F1DAE">
        <w:rPr>
          <w:b/>
          <w:lang w:val="de-DE"/>
        </w:rPr>
        <w:t>Art. III.4-2</w:t>
      </w:r>
      <w:r w:rsidRPr="004F1DAE">
        <w:rPr>
          <w:lang w:val="de-DE"/>
        </w:rPr>
        <w:t xml:space="preserve"> - Für die Anwendung des vorliegenden Titels gelten folgende Begriffs</w:t>
      </w:r>
      <w:r w:rsidRPr="004F1DAE">
        <w:rPr>
          <w:lang w:val="de-DE"/>
        </w:rPr>
        <w:softHyphen/>
        <w:t>bestimmungen:</w:t>
      </w:r>
    </w:p>
    <w:p w14:paraId="12AABE95" w14:textId="77777777" w:rsidR="00331291" w:rsidRPr="004F1DAE" w:rsidRDefault="00331291" w:rsidP="001007D5">
      <w:pPr>
        <w:jc w:val="both"/>
        <w:rPr>
          <w:lang w:val="de-DE"/>
        </w:rPr>
      </w:pPr>
    </w:p>
    <w:p w14:paraId="3B5E1180" w14:textId="77777777" w:rsidR="00331291" w:rsidRPr="004F1DAE" w:rsidRDefault="00331291" w:rsidP="001007D5">
      <w:pPr>
        <w:jc w:val="both"/>
        <w:rPr>
          <w:lang w:val="de-DE"/>
        </w:rPr>
      </w:pPr>
      <w:r w:rsidRPr="004F1DAE">
        <w:rPr>
          <w:lang w:val="de-DE"/>
        </w:rPr>
        <w:tab/>
        <w:t>1. explosionsfähige Atmosphäre: Gemisch aus Luft und brennbaren Gasen, Dämpfen, Nebeln oder Stäuben unter atmosphärischen Bedingungen, in dem sich der Verbrennungs</w:t>
      </w:r>
      <w:r w:rsidRPr="004F1DAE">
        <w:rPr>
          <w:lang w:val="de-DE"/>
        </w:rPr>
        <w:softHyphen/>
        <w:t>vorgang nach erfolgter Entzündung auf das gesamte unverbrannte Gemisch überträgt,</w:t>
      </w:r>
    </w:p>
    <w:p w14:paraId="22D23E42" w14:textId="77777777" w:rsidR="00331291" w:rsidRPr="004F1DAE" w:rsidRDefault="00331291" w:rsidP="001007D5">
      <w:pPr>
        <w:jc w:val="both"/>
        <w:rPr>
          <w:lang w:val="de-DE"/>
        </w:rPr>
      </w:pPr>
    </w:p>
    <w:p w14:paraId="76AB2CE2" w14:textId="77777777" w:rsidR="00331291" w:rsidRPr="004F1DAE" w:rsidRDefault="00331291" w:rsidP="001007D5">
      <w:pPr>
        <w:jc w:val="both"/>
        <w:rPr>
          <w:lang w:val="de-DE"/>
        </w:rPr>
      </w:pPr>
      <w:r w:rsidRPr="004F1DAE">
        <w:rPr>
          <w:lang w:val="de-DE"/>
        </w:rPr>
        <w:tab/>
        <w:t>2. ADNR: Verordnung über die Beförderung gefährlicher Güter auf dem Rhein,</w:t>
      </w:r>
    </w:p>
    <w:p w14:paraId="1FE5E22C" w14:textId="77777777" w:rsidR="00331291" w:rsidRPr="004F1DAE" w:rsidRDefault="00331291" w:rsidP="001007D5">
      <w:pPr>
        <w:jc w:val="both"/>
        <w:rPr>
          <w:lang w:val="de-DE"/>
        </w:rPr>
      </w:pPr>
    </w:p>
    <w:p w14:paraId="5122866E" w14:textId="77777777" w:rsidR="00331291" w:rsidRPr="004F1DAE" w:rsidRDefault="00331291" w:rsidP="001007D5">
      <w:pPr>
        <w:jc w:val="both"/>
        <w:rPr>
          <w:lang w:val="de-DE"/>
        </w:rPr>
      </w:pPr>
      <w:r w:rsidRPr="004F1DAE">
        <w:rPr>
          <w:lang w:val="de-DE"/>
        </w:rPr>
        <w:tab/>
        <w:t>3. ADR: Europäisches Übereinkommen über die internationale Beförderung gefährlicher Güter auf der Straße,</w:t>
      </w:r>
    </w:p>
    <w:p w14:paraId="348BF8A3" w14:textId="77777777" w:rsidR="00331291" w:rsidRPr="004F1DAE" w:rsidRDefault="00331291" w:rsidP="001007D5">
      <w:pPr>
        <w:jc w:val="both"/>
        <w:rPr>
          <w:lang w:val="de-DE"/>
        </w:rPr>
      </w:pPr>
    </w:p>
    <w:p w14:paraId="78CE5469" w14:textId="77777777" w:rsidR="00331291" w:rsidRPr="004F1DAE" w:rsidRDefault="00331291" w:rsidP="001007D5">
      <w:pPr>
        <w:jc w:val="both"/>
        <w:rPr>
          <w:lang w:val="de-DE"/>
        </w:rPr>
      </w:pPr>
      <w:r w:rsidRPr="004F1DAE">
        <w:rPr>
          <w:lang w:val="de-DE"/>
        </w:rPr>
        <w:tab/>
        <w:t>4. ICAO: Internationale Zivilluftfahrt-Organisation,</w:t>
      </w:r>
    </w:p>
    <w:p w14:paraId="1E894020" w14:textId="77777777" w:rsidR="00331291" w:rsidRPr="004F1DAE" w:rsidRDefault="00331291" w:rsidP="001007D5">
      <w:pPr>
        <w:jc w:val="both"/>
        <w:rPr>
          <w:lang w:val="de-DE"/>
        </w:rPr>
      </w:pPr>
    </w:p>
    <w:p w14:paraId="126DC865" w14:textId="77777777" w:rsidR="00331291" w:rsidRPr="004F1DAE" w:rsidRDefault="00331291" w:rsidP="001007D5">
      <w:pPr>
        <w:jc w:val="both"/>
        <w:rPr>
          <w:lang w:val="de-DE"/>
        </w:rPr>
      </w:pPr>
      <w:r w:rsidRPr="004F1DAE">
        <w:rPr>
          <w:lang w:val="de-DE"/>
        </w:rPr>
        <w:tab/>
        <w:t>5. IMO: Internationale Seeschifffahrtsorganisation,</w:t>
      </w:r>
    </w:p>
    <w:p w14:paraId="18AD8A15" w14:textId="77777777" w:rsidR="00331291" w:rsidRPr="004F1DAE" w:rsidRDefault="00331291" w:rsidP="001007D5">
      <w:pPr>
        <w:jc w:val="both"/>
        <w:rPr>
          <w:lang w:val="de-DE"/>
        </w:rPr>
      </w:pPr>
    </w:p>
    <w:p w14:paraId="549714BB" w14:textId="77777777" w:rsidR="00331291" w:rsidRPr="004F1DAE" w:rsidRDefault="00331291" w:rsidP="001007D5">
      <w:pPr>
        <w:jc w:val="both"/>
        <w:rPr>
          <w:lang w:val="de-DE"/>
        </w:rPr>
      </w:pPr>
      <w:r w:rsidRPr="004F1DAE">
        <w:rPr>
          <w:lang w:val="de-DE"/>
        </w:rPr>
        <w:tab/>
        <w:t>6. RID: Ordnung für die internationale Eisenbahnbeförderung gefährlicher Güter.</w:t>
      </w:r>
    </w:p>
    <w:p w14:paraId="43032040" w14:textId="77777777" w:rsidR="00331291" w:rsidRPr="004F1DAE" w:rsidRDefault="00331291" w:rsidP="001007D5">
      <w:pPr>
        <w:jc w:val="both"/>
        <w:rPr>
          <w:lang w:val="de-DE"/>
        </w:rPr>
      </w:pPr>
    </w:p>
    <w:p w14:paraId="69F91AAD" w14:textId="77777777" w:rsidR="00331291" w:rsidRPr="004F1DAE" w:rsidRDefault="00331291" w:rsidP="001007D5">
      <w:pPr>
        <w:jc w:val="both"/>
        <w:rPr>
          <w:lang w:val="de-DE"/>
        </w:rPr>
      </w:pPr>
    </w:p>
    <w:p w14:paraId="1481607A" w14:textId="77777777" w:rsidR="00331291" w:rsidRPr="004F1DAE" w:rsidRDefault="00331291" w:rsidP="009F70D1">
      <w:pPr>
        <w:jc w:val="center"/>
        <w:rPr>
          <w:lang w:val="de-DE"/>
        </w:rPr>
      </w:pPr>
      <w:r w:rsidRPr="004F1DAE">
        <w:rPr>
          <w:lang w:val="de-DE"/>
        </w:rPr>
        <w:t xml:space="preserve">KAPITEL II - </w:t>
      </w:r>
      <w:r w:rsidRPr="004F1DAE">
        <w:rPr>
          <w:i/>
          <w:lang w:val="de-DE"/>
        </w:rPr>
        <w:t>Risikoanalyse und Gefahrenverhütungsmaßnahmen</w:t>
      </w:r>
    </w:p>
    <w:p w14:paraId="425EE4F0" w14:textId="77777777" w:rsidR="00331291" w:rsidRPr="004F1DAE" w:rsidRDefault="00331291" w:rsidP="001007D5">
      <w:pPr>
        <w:jc w:val="both"/>
        <w:rPr>
          <w:lang w:val="de-DE"/>
        </w:rPr>
      </w:pPr>
    </w:p>
    <w:p w14:paraId="4D81A301" w14:textId="77777777" w:rsidR="00331291" w:rsidRPr="004F1DAE" w:rsidRDefault="00331291" w:rsidP="001007D5">
      <w:pPr>
        <w:jc w:val="both"/>
        <w:rPr>
          <w:lang w:val="de-DE"/>
        </w:rPr>
      </w:pPr>
    </w:p>
    <w:p w14:paraId="015732B6" w14:textId="77777777" w:rsidR="00331291" w:rsidRPr="004F1DAE" w:rsidRDefault="00331291" w:rsidP="001007D5">
      <w:pPr>
        <w:jc w:val="both"/>
        <w:rPr>
          <w:lang w:val="de-DE"/>
        </w:rPr>
      </w:pPr>
      <w:r w:rsidRPr="004F1DAE">
        <w:rPr>
          <w:lang w:val="de-DE"/>
        </w:rPr>
        <w:tab/>
      </w:r>
      <w:r w:rsidRPr="004F1DAE">
        <w:rPr>
          <w:b/>
          <w:lang w:val="de-DE"/>
        </w:rPr>
        <w:t>Art. III.4-3</w:t>
      </w:r>
      <w:r w:rsidRPr="004F1DAE">
        <w:rPr>
          <w:lang w:val="de-DE"/>
        </w:rPr>
        <w:t xml:space="preserve"> - Mit dem Ziel der Explosionsverhütung und des Explosionsschutzes treffen Arbeitgeber bei der Erfüllung ihrer Verpflichtungen aufgrund von Artikel 5 des Gesetzes die der Art des Betriebes entsprechenden technischen und/oder organisatorischen Maßnahmen nach folgender Rangordnung von Grundsätzen:</w:t>
      </w:r>
    </w:p>
    <w:p w14:paraId="09411F53" w14:textId="77777777" w:rsidR="00331291" w:rsidRPr="004F1DAE" w:rsidRDefault="00331291" w:rsidP="001007D5">
      <w:pPr>
        <w:jc w:val="both"/>
        <w:rPr>
          <w:lang w:val="de-DE"/>
        </w:rPr>
      </w:pPr>
    </w:p>
    <w:p w14:paraId="225B7744" w14:textId="77777777" w:rsidR="00331291" w:rsidRPr="004F1DAE" w:rsidRDefault="00331291" w:rsidP="001007D5">
      <w:pPr>
        <w:jc w:val="both"/>
        <w:rPr>
          <w:lang w:val="de-DE"/>
        </w:rPr>
      </w:pPr>
      <w:r w:rsidRPr="004F1DAE">
        <w:rPr>
          <w:lang w:val="de-DE"/>
        </w:rPr>
        <w:tab/>
        <w:t>1. Verhinderung der Bildung explosionsfähiger Atmosphären oder, falls dies aufgrund der Art der Tätigkeit nicht möglich ist,</w:t>
      </w:r>
    </w:p>
    <w:p w14:paraId="29FB2EF4" w14:textId="77777777" w:rsidR="00331291" w:rsidRPr="004F1DAE" w:rsidRDefault="00331291" w:rsidP="001007D5">
      <w:pPr>
        <w:jc w:val="both"/>
        <w:rPr>
          <w:lang w:val="de-DE"/>
        </w:rPr>
      </w:pPr>
    </w:p>
    <w:p w14:paraId="24450E29" w14:textId="77777777" w:rsidR="00331291" w:rsidRPr="004F1DAE" w:rsidRDefault="00331291" w:rsidP="001007D5">
      <w:pPr>
        <w:jc w:val="both"/>
        <w:rPr>
          <w:lang w:val="de-DE"/>
        </w:rPr>
      </w:pPr>
      <w:r w:rsidRPr="004F1DAE">
        <w:rPr>
          <w:lang w:val="de-DE"/>
        </w:rPr>
        <w:tab/>
        <w:t>2. Vermeidung der Zündung explosionsfähiger Atmosphären und</w:t>
      </w:r>
    </w:p>
    <w:p w14:paraId="083D0FFB" w14:textId="77777777" w:rsidR="00331291" w:rsidRPr="004F1DAE" w:rsidRDefault="00331291" w:rsidP="001007D5">
      <w:pPr>
        <w:jc w:val="both"/>
        <w:rPr>
          <w:lang w:val="de-DE"/>
        </w:rPr>
      </w:pPr>
    </w:p>
    <w:p w14:paraId="299ABA2F" w14:textId="77777777" w:rsidR="00331291" w:rsidRPr="004F1DAE" w:rsidRDefault="00331291" w:rsidP="001007D5">
      <w:pPr>
        <w:jc w:val="both"/>
        <w:rPr>
          <w:lang w:val="de-DE"/>
        </w:rPr>
      </w:pPr>
      <w:r w:rsidRPr="004F1DAE">
        <w:rPr>
          <w:lang w:val="de-DE"/>
        </w:rPr>
        <w:tab/>
        <w:t>3. Abschwächung der schädlichen Auswirkungen einer Explosion zur Gewährleistung des Wohlbefindens der Arbeitnehmer.</w:t>
      </w:r>
    </w:p>
    <w:p w14:paraId="2FE55C6D" w14:textId="77777777" w:rsidR="00331291" w:rsidRPr="004F1DAE" w:rsidRDefault="00331291" w:rsidP="001007D5">
      <w:pPr>
        <w:jc w:val="both"/>
        <w:rPr>
          <w:lang w:val="de-DE"/>
        </w:rPr>
      </w:pPr>
    </w:p>
    <w:p w14:paraId="0D179E66" w14:textId="77777777" w:rsidR="00331291" w:rsidRPr="004F1DAE" w:rsidRDefault="00331291" w:rsidP="001007D5">
      <w:pPr>
        <w:jc w:val="both"/>
        <w:rPr>
          <w:lang w:val="de-DE"/>
        </w:rPr>
      </w:pPr>
      <w:r w:rsidRPr="004F1DAE">
        <w:rPr>
          <w:lang w:val="de-DE"/>
        </w:rPr>
        <w:tab/>
        <w:t>Falls erforderlich, werden diese Maßnahmen mit Maßnahmen gegen die Ausbreitung von Explosionen kombiniert und/oder durch sie ergänzt; sie werden regelmäßig überprüft, auf jeden Fall aber dann, wenn sich wesentliche Änderungen ergeben.</w:t>
      </w:r>
    </w:p>
    <w:p w14:paraId="5E247440" w14:textId="77777777" w:rsidR="00331291" w:rsidRPr="004F1DAE" w:rsidRDefault="00331291" w:rsidP="001007D5">
      <w:pPr>
        <w:jc w:val="both"/>
        <w:rPr>
          <w:lang w:val="de-DE"/>
        </w:rPr>
      </w:pPr>
    </w:p>
    <w:p w14:paraId="378C9E7E" w14:textId="77777777" w:rsidR="00331291" w:rsidRPr="004F1DAE" w:rsidRDefault="00331291" w:rsidP="001007D5">
      <w:pPr>
        <w:jc w:val="both"/>
        <w:rPr>
          <w:lang w:val="de-DE"/>
        </w:rPr>
      </w:pPr>
    </w:p>
    <w:p w14:paraId="28A924D6" w14:textId="77777777" w:rsidR="00331291" w:rsidRPr="004F1DAE" w:rsidRDefault="00331291" w:rsidP="001007D5">
      <w:pPr>
        <w:jc w:val="both"/>
        <w:rPr>
          <w:lang w:val="de-DE"/>
        </w:rPr>
      </w:pPr>
      <w:r w:rsidRPr="004F1DAE">
        <w:rPr>
          <w:lang w:val="de-DE"/>
        </w:rPr>
        <w:tab/>
      </w:r>
      <w:r w:rsidRPr="004F1DAE">
        <w:rPr>
          <w:b/>
          <w:lang w:val="de-DE"/>
        </w:rPr>
        <w:t>Art. III.4-4</w:t>
      </w:r>
      <w:r w:rsidRPr="004F1DAE">
        <w:rPr>
          <w:lang w:val="de-DE"/>
        </w:rPr>
        <w:t xml:space="preserve"> - § 1 - Bei der Erfüllung ihrer Verpflichtungen aufgrund der Bestimmungen von Buch I Titel 2 bewerten Arbeitgeber die spezifischen Risiken, die von explosionsfähigen Atmosphären ausgehen, wobei mindestens Folgendes berücksichtigt wird:</w:t>
      </w:r>
    </w:p>
    <w:p w14:paraId="7BF6F025" w14:textId="77777777" w:rsidR="00331291" w:rsidRPr="004F1DAE" w:rsidRDefault="00331291" w:rsidP="001007D5">
      <w:pPr>
        <w:jc w:val="both"/>
        <w:rPr>
          <w:lang w:val="de-DE"/>
        </w:rPr>
      </w:pPr>
    </w:p>
    <w:p w14:paraId="4B67A371" w14:textId="77777777" w:rsidR="00331291" w:rsidRPr="004F1DAE" w:rsidRDefault="00331291" w:rsidP="001007D5">
      <w:pPr>
        <w:jc w:val="both"/>
        <w:rPr>
          <w:lang w:val="de-DE"/>
        </w:rPr>
      </w:pPr>
      <w:r w:rsidRPr="004F1DAE">
        <w:rPr>
          <w:lang w:val="de-DE"/>
        </w:rPr>
        <w:tab/>
        <w:t>1. Wahrscheinlichkeit und Dauer des Auftretens von explosionsfähigen Atmosphären,</w:t>
      </w:r>
    </w:p>
    <w:p w14:paraId="61F60462" w14:textId="77777777" w:rsidR="00331291" w:rsidRPr="004F1DAE" w:rsidRDefault="00331291" w:rsidP="001007D5">
      <w:pPr>
        <w:jc w:val="both"/>
        <w:rPr>
          <w:lang w:val="de-DE"/>
        </w:rPr>
      </w:pPr>
    </w:p>
    <w:p w14:paraId="361317BE" w14:textId="77777777" w:rsidR="00331291" w:rsidRPr="004F1DAE" w:rsidRDefault="00331291" w:rsidP="001007D5">
      <w:pPr>
        <w:jc w:val="both"/>
        <w:rPr>
          <w:lang w:val="de-DE"/>
        </w:rPr>
      </w:pPr>
      <w:r w:rsidRPr="004F1DAE">
        <w:rPr>
          <w:lang w:val="de-DE"/>
        </w:rPr>
        <w:tab/>
        <w:t>2. Wahrscheinlichkeit des Vorhandenseins und der Aktivierung und des Wirksam</w:t>
      </w:r>
      <w:r w:rsidRPr="004F1DAE">
        <w:rPr>
          <w:lang w:val="de-DE"/>
        </w:rPr>
        <w:softHyphen/>
        <w:t>werdens von Zündquellen, einschließlich elektrostatischer Entladungen,</w:t>
      </w:r>
    </w:p>
    <w:p w14:paraId="15829C55" w14:textId="77777777" w:rsidR="00331291" w:rsidRPr="004F1DAE" w:rsidRDefault="00331291" w:rsidP="001007D5">
      <w:pPr>
        <w:jc w:val="both"/>
        <w:rPr>
          <w:lang w:val="de-DE"/>
        </w:rPr>
      </w:pPr>
    </w:p>
    <w:p w14:paraId="4EB42738" w14:textId="77777777" w:rsidR="00331291" w:rsidRPr="004F1DAE" w:rsidRDefault="00331291" w:rsidP="001007D5">
      <w:pPr>
        <w:jc w:val="both"/>
        <w:rPr>
          <w:lang w:val="de-DE"/>
        </w:rPr>
      </w:pPr>
      <w:r w:rsidRPr="004F1DAE">
        <w:rPr>
          <w:lang w:val="de-DE"/>
        </w:rPr>
        <w:tab/>
        <w:t>3. die Anlagen, verwendete Stoffe, Verfahren und ihre möglichen Wechselwirkungen,</w:t>
      </w:r>
    </w:p>
    <w:p w14:paraId="70516DFA" w14:textId="77777777" w:rsidR="00331291" w:rsidRPr="004F1DAE" w:rsidRDefault="00331291" w:rsidP="001007D5">
      <w:pPr>
        <w:jc w:val="both"/>
        <w:rPr>
          <w:lang w:val="de-DE"/>
        </w:rPr>
      </w:pPr>
    </w:p>
    <w:p w14:paraId="7EF4F977" w14:textId="77777777" w:rsidR="00331291" w:rsidRPr="004F1DAE" w:rsidRDefault="00331291" w:rsidP="001007D5">
      <w:pPr>
        <w:jc w:val="both"/>
        <w:rPr>
          <w:lang w:val="de-DE"/>
        </w:rPr>
      </w:pPr>
      <w:r w:rsidRPr="004F1DAE">
        <w:rPr>
          <w:lang w:val="de-DE"/>
        </w:rPr>
        <w:tab/>
        <w:t>4. das Ausmaß der zu erwartenden Auswirkungen.</w:t>
      </w:r>
    </w:p>
    <w:p w14:paraId="17134EEE" w14:textId="77777777" w:rsidR="00331291" w:rsidRPr="004F1DAE" w:rsidRDefault="00331291" w:rsidP="001007D5">
      <w:pPr>
        <w:jc w:val="both"/>
        <w:rPr>
          <w:lang w:val="de-DE"/>
        </w:rPr>
      </w:pPr>
    </w:p>
    <w:p w14:paraId="5AC7CE4F" w14:textId="77777777" w:rsidR="00331291" w:rsidRPr="004F1DAE" w:rsidRDefault="00331291" w:rsidP="001007D5">
      <w:pPr>
        <w:jc w:val="both"/>
        <w:rPr>
          <w:lang w:val="de-DE"/>
        </w:rPr>
      </w:pPr>
      <w:r w:rsidRPr="004F1DAE">
        <w:rPr>
          <w:lang w:val="de-DE"/>
        </w:rPr>
        <w:tab/>
        <w:t>Die Explosionsrisiken sind in ihrer Gesamtheit zu bewerten.</w:t>
      </w:r>
    </w:p>
    <w:p w14:paraId="3E42A256" w14:textId="77777777" w:rsidR="00331291" w:rsidRPr="004F1DAE" w:rsidRDefault="00331291" w:rsidP="001007D5">
      <w:pPr>
        <w:jc w:val="both"/>
        <w:rPr>
          <w:lang w:val="de-DE"/>
        </w:rPr>
      </w:pPr>
    </w:p>
    <w:p w14:paraId="1D5A9DD4" w14:textId="77777777" w:rsidR="00331291" w:rsidRPr="004F1DAE" w:rsidRDefault="00331291" w:rsidP="001007D5">
      <w:pPr>
        <w:jc w:val="both"/>
        <w:rPr>
          <w:lang w:val="de-DE"/>
        </w:rPr>
      </w:pPr>
      <w:r w:rsidRPr="004F1DAE">
        <w:rPr>
          <w:lang w:val="de-DE"/>
        </w:rPr>
        <w:tab/>
        <w:t>§ 2 ­ Bereiche, die über Öffnungen mit Bereichen verbunden sind oder verbunden werden können, in denen explosionsfähige Atmosphären auftreten können, werden bei der Bewertung der Explosionsrisiken ebenfalls berücksichtigt.</w:t>
      </w:r>
    </w:p>
    <w:p w14:paraId="386586AA" w14:textId="77777777" w:rsidR="00331291" w:rsidRPr="004F1DAE" w:rsidRDefault="00331291" w:rsidP="001007D5">
      <w:pPr>
        <w:jc w:val="both"/>
        <w:rPr>
          <w:lang w:val="de-DE"/>
        </w:rPr>
      </w:pPr>
    </w:p>
    <w:p w14:paraId="29EBE786" w14:textId="77777777" w:rsidR="00331291" w:rsidRPr="004F1DAE" w:rsidRDefault="00331291" w:rsidP="001007D5">
      <w:pPr>
        <w:jc w:val="both"/>
        <w:rPr>
          <w:lang w:val="de-DE"/>
        </w:rPr>
      </w:pPr>
    </w:p>
    <w:p w14:paraId="5A1DC942" w14:textId="53A5C49A" w:rsidR="00331291" w:rsidRPr="004F1DAE" w:rsidRDefault="00331291" w:rsidP="001007D5">
      <w:pPr>
        <w:jc w:val="both"/>
        <w:rPr>
          <w:spacing w:val="-2"/>
          <w:lang w:val="de-DE"/>
        </w:rPr>
      </w:pPr>
      <w:r w:rsidRPr="004F1DAE">
        <w:rPr>
          <w:spacing w:val="-2"/>
          <w:lang w:val="de-DE"/>
        </w:rPr>
        <w:tab/>
      </w:r>
      <w:r w:rsidRPr="004F1DAE">
        <w:rPr>
          <w:b/>
          <w:spacing w:val="-2"/>
          <w:lang w:val="de-DE"/>
        </w:rPr>
        <w:t>Art. III.4-5</w:t>
      </w:r>
      <w:r w:rsidRPr="004F1DAE">
        <w:rPr>
          <w:spacing w:val="-2"/>
          <w:lang w:val="de-DE"/>
        </w:rPr>
        <w:t xml:space="preserve"> - </w:t>
      </w:r>
      <w:r w:rsidR="00497CF0" w:rsidRPr="004F1DAE">
        <w:rPr>
          <w:spacing w:val="-2"/>
          <w:lang w:val="de-DE"/>
        </w:rPr>
        <w:t>[Zum Schutz des Wohlbefindens]</w:t>
      </w:r>
      <w:r w:rsidRPr="004F1DAE">
        <w:rPr>
          <w:spacing w:val="-2"/>
          <w:lang w:val="de-DE"/>
        </w:rPr>
        <w:t xml:space="preserve"> der Arbeitnehmer treffen Arbeitgeber in Anwendung der allgemeinen Grundsätze der Gefahren</w:t>
      </w:r>
      <w:r w:rsidRPr="004F1DAE">
        <w:rPr>
          <w:spacing w:val="-2"/>
          <w:lang w:val="de-DE"/>
        </w:rPr>
        <w:softHyphen/>
        <w:t>verhütung sowie der in Artikel III.4-3 festgelegten Grundsätze die erforderlichen Maßnahmen, damit:</w:t>
      </w:r>
    </w:p>
    <w:p w14:paraId="43BED10D" w14:textId="77777777" w:rsidR="00331291" w:rsidRPr="004F1DAE" w:rsidRDefault="00331291" w:rsidP="001007D5">
      <w:pPr>
        <w:jc w:val="both"/>
        <w:rPr>
          <w:lang w:val="de-DE"/>
        </w:rPr>
      </w:pPr>
    </w:p>
    <w:p w14:paraId="0A66C508" w14:textId="77777777" w:rsidR="00331291" w:rsidRPr="004F1DAE" w:rsidRDefault="00331291" w:rsidP="001007D5">
      <w:pPr>
        <w:jc w:val="both"/>
        <w:rPr>
          <w:lang w:val="de-DE"/>
        </w:rPr>
      </w:pPr>
      <w:r w:rsidRPr="004F1DAE">
        <w:rPr>
          <w:lang w:val="de-DE"/>
        </w:rPr>
        <w:tab/>
        <w:t>1. das Arbeitsumfeld, in dem explosionsfähige Atmosphäre in einer Menge auftreten kann, die das Wohlbefinden von Arbeitnehmern oder anderen Personen gefährden kann, so gestaltet ist, dass die Arbeit gefahrlos ausgeführt werden kann,</w:t>
      </w:r>
    </w:p>
    <w:p w14:paraId="23A16733" w14:textId="77777777" w:rsidR="00331291" w:rsidRPr="004F1DAE" w:rsidRDefault="00331291" w:rsidP="001007D5">
      <w:pPr>
        <w:jc w:val="both"/>
        <w:rPr>
          <w:lang w:val="de-DE"/>
        </w:rPr>
      </w:pPr>
    </w:p>
    <w:p w14:paraId="0200D836" w14:textId="77777777" w:rsidR="00331291" w:rsidRPr="004F1DAE" w:rsidRDefault="00331291" w:rsidP="001007D5">
      <w:pPr>
        <w:jc w:val="both"/>
        <w:rPr>
          <w:lang w:val="de-DE"/>
        </w:rPr>
      </w:pPr>
      <w:r w:rsidRPr="004F1DAE">
        <w:rPr>
          <w:lang w:val="de-DE"/>
        </w:rPr>
        <w:tab/>
        <w:t>2. während der Anwesenheit von Arbeitnehmern in einem Arbeitsumfeld, in dem explosionsfähige Atmosphäre in einer Menge auftreten kann, die das Wohlbefinden von Arbeitnehmern gefährden kann, eine angemessene Aufsicht gemäß den Grundsätzen der Risikobewertung durch Verwendung von geeigneten technischen Mitteln gewährleistet ist,</w:t>
      </w:r>
    </w:p>
    <w:p w14:paraId="75734A6F" w14:textId="77777777" w:rsidR="00331291" w:rsidRPr="004F1DAE" w:rsidRDefault="00331291" w:rsidP="001007D5">
      <w:pPr>
        <w:jc w:val="both"/>
        <w:rPr>
          <w:lang w:val="de-DE"/>
        </w:rPr>
      </w:pPr>
    </w:p>
    <w:p w14:paraId="62FB74B8" w14:textId="5551C8B5" w:rsidR="00331291" w:rsidRPr="004F1DAE" w:rsidRDefault="00331291" w:rsidP="001007D5">
      <w:pPr>
        <w:jc w:val="both"/>
        <w:rPr>
          <w:lang w:val="de-DE"/>
        </w:rPr>
      </w:pPr>
      <w:r w:rsidRPr="004F1DAE">
        <w:rPr>
          <w:lang w:val="de-DE"/>
        </w:rPr>
        <w:tab/>
        <w:t xml:space="preserve">3. Personen, die keine Arbeitnehmer sind und die aus irgendeinem Grund Zugang zum Arbeitsumfeld haben, in dem explosionsfähige Atmosphäre auftreten kann, </w:t>
      </w:r>
      <w:r w:rsidR="00497CF0" w:rsidRPr="004F1DAE">
        <w:rPr>
          <w:lang w:val="de-DE"/>
        </w:rPr>
        <w:t>[das Wohlbefinden]</w:t>
      </w:r>
      <w:r w:rsidRPr="004F1DAE">
        <w:rPr>
          <w:lang w:val="de-DE"/>
        </w:rPr>
        <w:t xml:space="preserve"> der Arbeitnehmer nicht gefährden.</w:t>
      </w:r>
    </w:p>
    <w:p w14:paraId="63B99314" w14:textId="77777777" w:rsidR="00331291" w:rsidRPr="004F1DAE" w:rsidRDefault="00331291" w:rsidP="001007D5">
      <w:pPr>
        <w:jc w:val="both"/>
        <w:rPr>
          <w:lang w:val="de-DE"/>
        </w:rPr>
      </w:pPr>
    </w:p>
    <w:p w14:paraId="7DD911C0" w14:textId="7E26D58F" w:rsidR="00497CF0" w:rsidRPr="004F1DAE" w:rsidRDefault="00497CF0" w:rsidP="001007D5">
      <w:pPr>
        <w:jc w:val="both"/>
        <w:rPr>
          <w:i/>
          <w:iCs/>
          <w:lang w:val="de-DE"/>
        </w:rPr>
      </w:pPr>
      <w:r w:rsidRPr="004F1DAE">
        <w:rPr>
          <w:i/>
          <w:iCs/>
          <w:lang w:val="de-DE"/>
        </w:rPr>
        <w:t xml:space="preserve">[Art. III.4-5 einziger Absatz einleitende Bestimmung und Nr. 3 abgeändert durch Art. 97 des K.E. vom </w:t>
      </w:r>
      <w:r w:rsidR="007F0172">
        <w:rPr>
          <w:i/>
          <w:iCs/>
          <w:lang w:val="de-DE"/>
        </w:rPr>
        <w:t>12. Mai 2024 (I)</w:t>
      </w:r>
      <w:r w:rsidRPr="004F1DAE">
        <w:rPr>
          <w:i/>
          <w:iCs/>
          <w:lang w:val="de-DE"/>
        </w:rPr>
        <w:t xml:space="preserve"> (B.S. vom 10. Juni 2024)]</w:t>
      </w:r>
    </w:p>
    <w:p w14:paraId="6D571724" w14:textId="77777777" w:rsidR="00497CF0" w:rsidRPr="004F1DAE" w:rsidRDefault="00497CF0" w:rsidP="001007D5">
      <w:pPr>
        <w:jc w:val="both"/>
        <w:rPr>
          <w:i/>
          <w:iCs/>
          <w:lang w:val="de-DE"/>
        </w:rPr>
      </w:pPr>
    </w:p>
    <w:p w14:paraId="614C571B" w14:textId="77777777" w:rsidR="00331291" w:rsidRPr="004F1DAE" w:rsidRDefault="00331291" w:rsidP="001007D5">
      <w:pPr>
        <w:jc w:val="both"/>
        <w:rPr>
          <w:lang w:val="de-DE"/>
        </w:rPr>
      </w:pPr>
    </w:p>
    <w:p w14:paraId="48B695C7" w14:textId="77777777" w:rsidR="00331291" w:rsidRPr="004F1DAE" w:rsidRDefault="00331291" w:rsidP="001007D5">
      <w:pPr>
        <w:jc w:val="both"/>
        <w:rPr>
          <w:lang w:val="de-DE"/>
        </w:rPr>
      </w:pPr>
      <w:r w:rsidRPr="004F1DAE">
        <w:rPr>
          <w:lang w:val="de-DE"/>
        </w:rPr>
        <w:tab/>
      </w:r>
      <w:r w:rsidRPr="004F1DAE">
        <w:rPr>
          <w:b/>
          <w:lang w:val="de-DE"/>
        </w:rPr>
        <w:t>Art. III.4-6</w:t>
      </w:r>
      <w:r w:rsidRPr="004F1DAE">
        <w:rPr>
          <w:lang w:val="de-DE"/>
        </w:rPr>
        <w:t xml:space="preserve"> - Unbeschadet der Vorschriften von Artikel 7 des Gesetzes sind Arbeit</w:t>
      </w:r>
      <w:r w:rsidRPr="004F1DAE">
        <w:rPr>
          <w:lang w:val="de-DE"/>
        </w:rPr>
        <w:softHyphen/>
        <w:t>geber für die Bereiche verantwortlich, die ihrer Kontrolle unterstehen, wenn Arbeitnehmer mehrerer Unternehmen an derselben Arbeitsstätte tätig sind.</w:t>
      </w:r>
    </w:p>
    <w:p w14:paraId="1F9CCD82" w14:textId="77777777" w:rsidR="00331291" w:rsidRPr="004F1DAE" w:rsidRDefault="00331291" w:rsidP="001007D5">
      <w:pPr>
        <w:jc w:val="both"/>
        <w:rPr>
          <w:lang w:val="de-DE"/>
        </w:rPr>
      </w:pPr>
    </w:p>
    <w:p w14:paraId="5D84C260" w14:textId="77777777" w:rsidR="00331291" w:rsidRPr="004F1DAE" w:rsidRDefault="00331291" w:rsidP="001007D5">
      <w:pPr>
        <w:jc w:val="both"/>
        <w:rPr>
          <w:lang w:val="de-DE"/>
        </w:rPr>
      </w:pPr>
      <w:r w:rsidRPr="004F1DAE">
        <w:rPr>
          <w:lang w:val="de-DE"/>
        </w:rPr>
        <w:tab/>
        <w:t>Unbeschadet der Vorschriften von Kapitel IV Abschnitt 1 des Gesetzes koordinieren Arbeitgeber, in deren Niederlassung Arbeitnehmer von Fremdunternehmen oder Selbständige Tätigkeiten ausüben, die Durchführung aller das Wohlbefinden der Arbeitnehmer betreffenden Maßnahmen und machen in ihrem in Artikel III.4-8 erwähnten Explosionsschutzdokument genauere Angaben über das Ziel, die Maßnahmen und die Modalitäten dieser Koordinierung.</w:t>
      </w:r>
    </w:p>
    <w:p w14:paraId="4921C806" w14:textId="77777777" w:rsidR="00331291" w:rsidRPr="004F1DAE" w:rsidRDefault="00331291" w:rsidP="001007D5">
      <w:pPr>
        <w:jc w:val="both"/>
        <w:rPr>
          <w:lang w:val="de-DE"/>
        </w:rPr>
      </w:pPr>
    </w:p>
    <w:p w14:paraId="30035E48" w14:textId="77777777" w:rsidR="00331291" w:rsidRPr="004F1DAE" w:rsidRDefault="00331291" w:rsidP="001007D5">
      <w:pPr>
        <w:jc w:val="both"/>
        <w:rPr>
          <w:lang w:val="de-DE"/>
        </w:rPr>
      </w:pPr>
    </w:p>
    <w:p w14:paraId="0C44AA4E" w14:textId="77777777" w:rsidR="00331291" w:rsidRPr="004F1DAE" w:rsidRDefault="00331291" w:rsidP="001007D5">
      <w:pPr>
        <w:jc w:val="both"/>
        <w:rPr>
          <w:lang w:val="de-DE"/>
        </w:rPr>
      </w:pPr>
      <w:r w:rsidRPr="004F1DAE">
        <w:rPr>
          <w:lang w:val="de-DE"/>
        </w:rPr>
        <w:tab/>
      </w:r>
      <w:r w:rsidRPr="004F1DAE">
        <w:rPr>
          <w:b/>
          <w:lang w:val="de-DE"/>
        </w:rPr>
        <w:t>Art. III.4-7</w:t>
      </w:r>
      <w:r w:rsidRPr="004F1DAE">
        <w:rPr>
          <w:lang w:val="de-DE"/>
        </w:rPr>
        <w:t xml:space="preserve"> - § 1 - Arbeitgeber teilen Bereiche, in denen explosionsfähige Atmos</w:t>
      </w:r>
      <w:r w:rsidRPr="004F1DAE">
        <w:rPr>
          <w:lang w:val="de-DE"/>
        </w:rPr>
        <w:softHyphen/>
        <w:t>phären vorhanden sein können, gemäß Anlage III.4-1 in Zonen ein.</w:t>
      </w:r>
    </w:p>
    <w:p w14:paraId="41462403" w14:textId="77777777" w:rsidR="00331291" w:rsidRPr="004F1DAE" w:rsidRDefault="00331291" w:rsidP="001007D5">
      <w:pPr>
        <w:jc w:val="both"/>
        <w:rPr>
          <w:lang w:val="de-DE"/>
        </w:rPr>
      </w:pPr>
    </w:p>
    <w:p w14:paraId="3AE07157" w14:textId="77777777" w:rsidR="00331291" w:rsidRPr="004F1DAE" w:rsidRDefault="00331291" w:rsidP="001007D5">
      <w:pPr>
        <w:jc w:val="both"/>
        <w:rPr>
          <w:lang w:val="de-DE"/>
        </w:rPr>
      </w:pPr>
      <w:r w:rsidRPr="004F1DAE">
        <w:rPr>
          <w:lang w:val="de-DE"/>
        </w:rPr>
        <w:tab/>
        <w:t>Der interne Dienst und, falls dies im Hinblick auf die erforderliche Sachkenntnis in der Explosionsverhütung notwendig ist, die mit dem Risikomanagement beauftragte Abteilung des externen Dienstes wirken gemäß den Bestimmungen von Buch II Titel 1 an der Zoneneinteilung der Bereiche, in denen explosionsfähige Atmosphären vorhanden sein können, mit.</w:t>
      </w:r>
    </w:p>
    <w:p w14:paraId="4F68DFCF" w14:textId="77777777" w:rsidR="00331291" w:rsidRPr="004F1DAE" w:rsidRDefault="00331291" w:rsidP="001007D5">
      <w:pPr>
        <w:jc w:val="both"/>
        <w:rPr>
          <w:lang w:val="de-DE"/>
        </w:rPr>
      </w:pPr>
    </w:p>
    <w:p w14:paraId="055EF3CD" w14:textId="77777777" w:rsidR="00331291" w:rsidRPr="004F1DAE" w:rsidRDefault="00331291" w:rsidP="001007D5">
      <w:pPr>
        <w:jc w:val="both"/>
        <w:rPr>
          <w:lang w:val="de-DE"/>
        </w:rPr>
      </w:pPr>
      <w:r w:rsidRPr="004F1DAE">
        <w:rPr>
          <w:lang w:val="de-DE"/>
        </w:rPr>
        <w:tab/>
        <w:t>§ 2 ­ Arbeitgeber stellen sicher, dass die Mindestvorschriften der Anlage III.4-2 in den in § 1 erwähnten Bereichen angewandt werden.</w:t>
      </w:r>
    </w:p>
    <w:p w14:paraId="26BBACA8" w14:textId="77777777" w:rsidR="00331291" w:rsidRPr="004F1DAE" w:rsidRDefault="00331291" w:rsidP="001007D5">
      <w:pPr>
        <w:jc w:val="both"/>
        <w:rPr>
          <w:lang w:val="de-DE"/>
        </w:rPr>
      </w:pPr>
    </w:p>
    <w:p w14:paraId="08DB70D1" w14:textId="77777777" w:rsidR="00331291" w:rsidRPr="004F1DAE" w:rsidRDefault="00331291" w:rsidP="001007D5">
      <w:pPr>
        <w:jc w:val="both"/>
        <w:rPr>
          <w:lang w:val="de-DE"/>
        </w:rPr>
      </w:pPr>
      <w:r w:rsidRPr="004F1DAE">
        <w:rPr>
          <w:lang w:val="de-DE"/>
        </w:rPr>
        <w:tab/>
        <w:t>§ 3 ­ Falls erforderlich werden Bereiche, in denen explosionsfähige Atmosphären in einer das Wohlbefinden der Arbeitnehmer gefährdenden Menge auftreten können, an ihren Zugängen gemäß Anlage III.4-3 gekennzeichnet.</w:t>
      </w:r>
    </w:p>
    <w:p w14:paraId="6583B5D9" w14:textId="77777777" w:rsidR="00331291" w:rsidRPr="004F1DAE" w:rsidRDefault="00331291" w:rsidP="001007D5">
      <w:pPr>
        <w:jc w:val="both"/>
        <w:rPr>
          <w:lang w:val="de-DE"/>
        </w:rPr>
      </w:pPr>
    </w:p>
    <w:p w14:paraId="49430BCE" w14:textId="518F260E" w:rsidR="00331291" w:rsidRPr="004F1DAE" w:rsidRDefault="00331291">
      <w:pPr>
        <w:rPr>
          <w:lang w:val="de-DE"/>
        </w:rPr>
      </w:pPr>
    </w:p>
    <w:p w14:paraId="37AA8117" w14:textId="31A2AFE7" w:rsidR="00331291" w:rsidRPr="004F1DAE" w:rsidRDefault="00331291" w:rsidP="00DC6127">
      <w:pPr>
        <w:jc w:val="center"/>
        <w:rPr>
          <w:i/>
          <w:iCs/>
          <w:lang w:val="de-DE"/>
        </w:rPr>
      </w:pPr>
      <w:r w:rsidRPr="004F1DAE">
        <w:rPr>
          <w:lang w:val="de-DE"/>
        </w:rPr>
        <w:t xml:space="preserve">KAPITEL III - </w:t>
      </w:r>
      <w:r w:rsidRPr="004F1DAE">
        <w:rPr>
          <w:i/>
          <w:lang w:val="de-DE"/>
        </w:rPr>
        <w:t>Explosionsschutzdokument</w:t>
      </w:r>
    </w:p>
    <w:p w14:paraId="23271FD5" w14:textId="77777777" w:rsidR="00331291" w:rsidRPr="004F1DAE" w:rsidRDefault="00331291" w:rsidP="00DC6127">
      <w:pPr>
        <w:jc w:val="center"/>
        <w:rPr>
          <w:i/>
          <w:iCs/>
          <w:lang w:val="de-DE"/>
        </w:rPr>
      </w:pPr>
    </w:p>
    <w:p w14:paraId="2EFCE501" w14:textId="77777777" w:rsidR="00331291" w:rsidRPr="004F1DAE" w:rsidRDefault="00331291" w:rsidP="00DC6127">
      <w:pPr>
        <w:jc w:val="center"/>
        <w:rPr>
          <w:lang w:val="de-DE"/>
        </w:rPr>
      </w:pPr>
    </w:p>
    <w:p w14:paraId="36EA1ACD" w14:textId="77777777" w:rsidR="00331291" w:rsidRPr="004F1DAE" w:rsidRDefault="00331291" w:rsidP="001007D5">
      <w:pPr>
        <w:jc w:val="both"/>
        <w:rPr>
          <w:lang w:val="de-DE"/>
        </w:rPr>
      </w:pPr>
      <w:r w:rsidRPr="004F1DAE">
        <w:rPr>
          <w:lang w:val="de-DE"/>
        </w:rPr>
        <w:tab/>
      </w:r>
      <w:r w:rsidRPr="004F1DAE">
        <w:rPr>
          <w:b/>
          <w:lang w:val="de-DE"/>
        </w:rPr>
        <w:t>Art. III.4-8</w:t>
      </w:r>
      <w:r w:rsidRPr="004F1DAE">
        <w:rPr>
          <w:lang w:val="de-DE"/>
        </w:rPr>
        <w:t xml:space="preserve"> - Arbeitgeber stellen bei der Erfüllung ihrer Verpflichtungen gemäß Artikel III.4-4 sicher, dass ein Dokument, nachstehend "Explosionsschutzdokument" genannt, erstellt und auf dem letzten Stand gehalten wird.</w:t>
      </w:r>
    </w:p>
    <w:p w14:paraId="4E12F03B" w14:textId="77777777" w:rsidR="00331291" w:rsidRPr="004F1DAE" w:rsidRDefault="00331291" w:rsidP="001007D5">
      <w:pPr>
        <w:jc w:val="both"/>
        <w:rPr>
          <w:lang w:val="de-DE"/>
        </w:rPr>
      </w:pPr>
    </w:p>
    <w:p w14:paraId="4796E565" w14:textId="77777777" w:rsidR="00331291" w:rsidRPr="004F1DAE" w:rsidRDefault="00331291" w:rsidP="001007D5">
      <w:pPr>
        <w:jc w:val="both"/>
        <w:rPr>
          <w:lang w:val="de-DE"/>
        </w:rPr>
      </w:pPr>
      <w:r w:rsidRPr="004F1DAE">
        <w:rPr>
          <w:lang w:val="de-DE"/>
        </w:rPr>
        <w:tab/>
        <w:t>Aus dem Explosionsschutzdokument geht insbesondere hervor:</w:t>
      </w:r>
    </w:p>
    <w:p w14:paraId="02EB24FE" w14:textId="77777777" w:rsidR="00331291" w:rsidRPr="004F1DAE" w:rsidRDefault="00331291" w:rsidP="001007D5">
      <w:pPr>
        <w:jc w:val="both"/>
        <w:rPr>
          <w:lang w:val="de-DE"/>
        </w:rPr>
      </w:pPr>
    </w:p>
    <w:p w14:paraId="11F6DAD3" w14:textId="77777777" w:rsidR="00331291" w:rsidRPr="004F1DAE" w:rsidRDefault="00331291" w:rsidP="001007D5">
      <w:pPr>
        <w:jc w:val="both"/>
        <w:rPr>
          <w:lang w:val="de-DE"/>
        </w:rPr>
      </w:pPr>
      <w:r w:rsidRPr="004F1DAE">
        <w:rPr>
          <w:lang w:val="de-DE"/>
        </w:rPr>
        <w:tab/>
        <w:t>1. dass die Explosionsrisiken ermittelt und bewertet worden sind,</w:t>
      </w:r>
    </w:p>
    <w:p w14:paraId="46358D1F" w14:textId="77777777" w:rsidR="00331291" w:rsidRPr="004F1DAE" w:rsidRDefault="00331291" w:rsidP="001007D5">
      <w:pPr>
        <w:jc w:val="both"/>
        <w:rPr>
          <w:lang w:val="de-DE"/>
        </w:rPr>
      </w:pPr>
    </w:p>
    <w:p w14:paraId="0F73BF26" w14:textId="77777777" w:rsidR="00331291" w:rsidRPr="004F1DAE" w:rsidRDefault="00331291" w:rsidP="001007D5">
      <w:pPr>
        <w:jc w:val="both"/>
        <w:rPr>
          <w:lang w:val="de-DE"/>
        </w:rPr>
      </w:pPr>
      <w:r w:rsidRPr="004F1DAE">
        <w:rPr>
          <w:lang w:val="de-DE"/>
        </w:rPr>
        <w:tab/>
        <w:t>2. dass angemessene Maßnahmen getroffen werden, um die Ziele des vorliegenden Titels zu erreichen,</w:t>
      </w:r>
    </w:p>
    <w:p w14:paraId="6678C2F5" w14:textId="77777777" w:rsidR="00331291" w:rsidRPr="004F1DAE" w:rsidRDefault="00331291" w:rsidP="001007D5">
      <w:pPr>
        <w:jc w:val="both"/>
        <w:rPr>
          <w:lang w:val="de-DE"/>
        </w:rPr>
      </w:pPr>
    </w:p>
    <w:p w14:paraId="41DC2D03" w14:textId="77777777" w:rsidR="00331291" w:rsidRPr="004F1DAE" w:rsidRDefault="00331291" w:rsidP="001007D5">
      <w:pPr>
        <w:jc w:val="both"/>
        <w:rPr>
          <w:lang w:val="de-DE"/>
        </w:rPr>
      </w:pPr>
      <w:r w:rsidRPr="004F1DAE">
        <w:rPr>
          <w:lang w:val="de-DE"/>
        </w:rPr>
        <w:tab/>
        <w:t>3. welche Bereiche gemäß Anlage III.4-1 in Zonen eingeteilt wurden,</w:t>
      </w:r>
    </w:p>
    <w:p w14:paraId="36B7972B" w14:textId="77777777" w:rsidR="00331291" w:rsidRPr="004F1DAE" w:rsidRDefault="00331291" w:rsidP="001007D5">
      <w:pPr>
        <w:jc w:val="both"/>
        <w:rPr>
          <w:lang w:val="de-DE"/>
        </w:rPr>
      </w:pPr>
    </w:p>
    <w:p w14:paraId="3C2F269C" w14:textId="77777777" w:rsidR="00331291" w:rsidRPr="004F1DAE" w:rsidRDefault="00331291" w:rsidP="001007D5">
      <w:pPr>
        <w:jc w:val="both"/>
        <w:rPr>
          <w:lang w:val="de-DE"/>
        </w:rPr>
      </w:pPr>
      <w:r w:rsidRPr="004F1DAE">
        <w:rPr>
          <w:lang w:val="de-DE"/>
        </w:rPr>
        <w:tab/>
        <w:t>4. für welche Bereiche die Mindestvorschriften von Anlage III.4-2 gelten,</w:t>
      </w:r>
    </w:p>
    <w:p w14:paraId="77E90E47" w14:textId="77777777" w:rsidR="00331291" w:rsidRPr="004F1DAE" w:rsidRDefault="00331291" w:rsidP="001007D5">
      <w:pPr>
        <w:jc w:val="both"/>
        <w:rPr>
          <w:lang w:val="de-DE"/>
        </w:rPr>
      </w:pPr>
    </w:p>
    <w:p w14:paraId="42D5B14E" w14:textId="77777777" w:rsidR="00331291" w:rsidRPr="004F1DAE" w:rsidRDefault="00331291" w:rsidP="001007D5">
      <w:pPr>
        <w:jc w:val="both"/>
        <w:rPr>
          <w:lang w:val="de-DE"/>
        </w:rPr>
      </w:pPr>
      <w:r w:rsidRPr="004F1DAE">
        <w:rPr>
          <w:lang w:val="de-DE"/>
        </w:rPr>
        <w:tab/>
        <w:t>5. dass die Arbeitsstätten und die Arbeitsmittel einschließlich der Warneinrichtungen sicher gestaltet sind und sicher betrieben und gewartet werden,</w:t>
      </w:r>
    </w:p>
    <w:p w14:paraId="1AFFCC63" w14:textId="77777777" w:rsidR="00331291" w:rsidRPr="004F1DAE" w:rsidRDefault="00331291" w:rsidP="001007D5">
      <w:pPr>
        <w:jc w:val="both"/>
        <w:rPr>
          <w:lang w:val="de-DE"/>
        </w:rPr>
      </w:pPr>
    </w:p>
    <w:p w14:paraId="6250BDA4" w14:textId="77777777" w:rsidR="00331291" w:rsidRPr="004F1DAE" w:rsidRDefault="00331291" w:rsidP="001007D5">
      <w:pPr>
        <w:jc w:val="both"/>
        <w:rPr>
          <w:lang w:val="de-DE"/>
        </w:rPr>
      </w:pPr>
      <w:r w:rsidRPr="004F1DAE">
        <w:rPr>
          <w:lang w:val="de-DE"/>
        </w:rPr>
        <w:tab/>
        <w:t>6. dass gemäß den Bestimmungen von Buch IV Titel 2 Vorkehrungen für die sichere Benutzung von Arbeitsmitteln getroffen worden sind.</w:t>
      </w:r>
    </w:p>
    <w:p w14:paraId="4E8827F3" w14:textId="77777777" w:rsidR="00331291" w:rsidRPr="004F1DAE" w:rsidRDefault="00331291" w:rsidP="001007D5">
      <w:pPr>
        <w:jc w:val="both"/>
        <w:rPr>
          <w:lang w:val="de-DE"/>
        </w:rPr>
      </w:pPr>
    </w:p>
    <w:p w14:paraId="58717A48" w14:textId="77777777" w:rsidR="00331291" w:rsidRPr="004F1DAE" w:rsidRDefault="00331291" w:rsidP="001007D5">
      <w:pPr>
        <w:jc w:val="both"/>
        <w:rPr>
          <w:lang w:val="de-DE"/>
        </w:rPr>
      </w:pPr>
      <w:r w:rsidRPr="004F1DAE">
        <w:rPr>
          <w:lang w:val="de-DE"/>
        </w:rPr>
        <w:tab/>
        <w:t>Das Explosionsschutzdokument wird überarbeitet, wenn wesentliche Änderungen, Erweiterungen oder Umgestaltungen der Arbeitsstätten, der Arbeitsmittel oder des Arbeits</w:t>
      </w:r>
      <w:r w:rsidRPr="004F1DAE">
        <w:rPr>
          <w:lang w:val="de-DE"/>
        </w:rPr>
        <w:softHyphen/>
        <w:t>ablaufes vorgenommen werden.</w:t>
      </w:r>
    </w:p>
    <w:p w14:paraId="146CF04E" w14:textId="77777777" w:rsidR="00331291" w:rsidRPr="004F1DAE" w:rsidRDefault="00331291" w:rsidP="001007D5">
      <w:pPr>
        <w:jc w:val="both"/>
        <w:rPr>
          <w:lang w:val="de-DE"/>
        </w:rPr>
      </w:pPr>
    </w:p>
    <w:p w14:paraId="324B9323" w14:textId="77777777" w:rsidR="00331291" w:rsidRPr="004F1DAE" w:rsidRDefault="00331291" w:rsidP="001007D5">
      <w:pPr>
        <w:jc w:val="both"/>
        <w:rPr>
          <w:lang w:val="de-DE"/>
        </w:rPr>
      </w:pPr>
      <w:r w:rsidRPr="004F1DAE">
        <w:rPr>
          <w:lang w:val="de-DE"/>
        </w:rPr>
        <w:tab/>
        <w:t>Arbeitgeber können bereits vorhandene Explosionsrisikobewertungen, Dokumente oder andere gleichwertige Berichte, die im Rahmen anderer Erlasse erstellt wurden, miteinander kombinieren.</w:t>
      </w:r>
    </w:p>
    <w:p w14:paraId="18588567" w14:textId="77777777" w:rsidR="00331291" w:rsidRPr="004F1DAE" w:rsidRDefault="00331291" w:rsidP="001007D5">
      <w:pPr>
        <w:jc w:val="both"/>
        <w:rPr>
          <w:lang w:val="de-DE"/>
        </w:rPr>
      </w:pPr>
    </w:p>
    <w:p w14:paraId="1702722C" w14:textId="77777777" w:rsidR="00331291" w:rsidRPr="004F1DAE" w:rsidRDefault="00331291" w:rsidP="001007D5">
      <w:pPr>
        <w:jc w:val="both"/>
        <w:rPr>
          <w:lang w:val="de-DE"/>
        </w:rPr>
      </w:pPr>
    </w:p>
    <w:p w14:paraId="53E2CCD6" w14:textId="77777777" w:rsidR="00331291" w:rsidRPr="004F1DAE" w:rsidRDefault="00331291" w:rsidP="00DC6127">
      <w:pPr>
        <w:jc w:val="center"/>
        <w:rPr>
          <w:i/>
          <w:iCs/>
          <w:lang w:val="de-DE"/>
        </w:rPr>
      </w:pPr>
      <w:r w:rsidRPr="004F1DAE">
        <w:rPr>
          <w:lang w:val="de-DE"/>
        </w:rPr>
        <w:t xml:space="preserve">KAPITEL IV - </w:t>
      </w:r>
      <w:r w:rsidRPr="004F1DAE">
        <w:rPr>
          <w:i/>
          <w:lang w:val="de-DE"/>
        </w:rPr>
        <w:t>Bedingungen in Bezug auf Arbeitsmittel</w:t>
      </w:r>
    </w:p>
    <w:p w14:paraId="3ED91931" w14:textId="77777777" w:rsidR="00331291" w:rsidRPr="004F1DAE" w:rsidRDefault="00331291" w:rsidP="001007D5">
      <w:pPr>
        <w:jc w:val="both"/>
        <w:rPr>
          <w:lang w:val="de-DE"/>
        </w:rPr>
      </w:pPr>
    </w:p>
    <w:p w14:paraId="29A83269" w14:textId="77777777" w:rsidR="00331291" w:rsidRPr="004F1DAE" w:rsidRDefault="00331291" w:rsidP="001007D5">
      <w:pPr>
        <w:jc w:val="both"/>
        <w:rPr>
          <w:lang w:val="de-DE"/>
        </w:rPr>
      </w:pPr>
    </w:p>
    <w:p w14:paraId="34A2B62B" w14:textId="77777777" w:rsidR="00331291" w:rsidRPr="004F1DAE" w:rsidRDefault="00331291" w:rsidP="001007D5">
      <w:pPr>
        <w:jc w:val="both"/>
        <w:rPr>
          <w:lang w:val="de-DE"/>
        </w:rPr>
      </w:pPr>
      <w:r w:rsidRPr="004F1DAE">
        <w:rPr>
          <w:lang w:val="de-DE"/>
        </w:rPr>
        <w:tab/>
      </w:r>
      <w:r w:rsidRPr="004F1DAE">
        <w:rPr>
          <w:b/>
          <w:lang w:val="de-DE"/>
        </w:rPr>
        <w:t>Art. III.4-9</w:t>
      </w:r>
      <w:r w:rsidRPr="004F1DAE">
        <w:rPr>
          <w:lang w:val="de-DE"/>
        </w:rPr>
        <w:t xml:space="preserve"> - Vor dem 30. Juni 2003 bereits verwendete oder erstmalig den Arbeitnehmern zur Verfügung gestellte Arbeitsmittel zur Verwendung in Bereichen, in denen explosionsfähige Atmosphären auftreten können, müssen ab diesem Datum den Vorschriften von Anlage III.4-2 Teil A entsprechen, wenn die durch die explosionsfähigen Atmosphären bedingten Risiken nicht durch die Vorschriften eines anderen Königlichen Erlasses, der eine Gemeinschaftsrichtlinie ganz oder teilweise umsetzt, gedeckt werden.</w:t>
      </w:r>
    </w:p>
    <w:p w14:paraId="61336929" w14:textId="77777777" w:rsidR="00331291" w:rsidRPr="004F1DAE" w:rsidRDefault="00331291" w:rsidP="001007D5">
      <w:pPr>
        <w:jc w:val="both"/>
        <w:rPr>
          <w:lang w:val="de-DE"/>
        </w:rPr>
      </w:pPr>
    </w:p>
    <w:p w14:paraId="0C56260F" w14:textId="77777777" w:rsidR="00331291" w:rsidRPr="004F1DAE" w:rsidRDefault="00331291" w:rsidP="001007D5">
      <w:pPr>
        <w:jc w:val="both"/>
        <w:rPr>
          <w:lang w:val="de-DE"/>
        </w:rPr>
      </w:pPr>
      <w:r w:rsidRPr="004F1DAE">
        <w:rPr>
          <w:lang w:val="de-DE"/>
        </w:rPr>
        <w:tab/>
        <w:t>Am 30. Juni 2003 oder später erstmalig den Arbeitnehmern zur Verfügung gestellte Arbeitsmittel zur Verwendung in Bereichen, in denen explosionsfähige Atmosphären auftreten können, müssen den Vorschriften von Anlage III.4-2 Teil A und B entsprechen.</w:t>
      </w:r>
    </w:p>
    <w:p w14:paraId="5FFED0F5" w14:textId="77777777" w:rsidR="00331291" w:rsidRPr="004F1DAE" w:rsidRDefault="00331291" w:rsidP="001007D5">
      <w:pPr>
        <w:jc w:val="both"/>
        <w:rPr>
          <w:lang w:val="de-DE"/>
        </w:rPr>
      </w:pPr>
    </w:p>
    <w:p w14:paraId="4DA33A18" w14:textId="77777777" w:rsidR="00331291" w:rsidRPr="004F1DAE" w:rsidRDefault="00331291" w:rsidP="001007D5">
      <w:pPr>
        <w:jc w:val="both"/>
        <w:rPr>
          <w:lang w:val="de-DE"/>
        </w:rPr>
      </w:pPr>
    </w:p>
    <w:p w14:paraId="330103AA" w14:textId="7BB3D142" w:rsidR="00331291" w:rsidRPr="004F1DAE" w:rsidRDefault="00331291">
      <w:pPr>
        <w:rPr>
          <w:lang w:val="de-DE"/>
        </w:rPr>
      </w:pPr>
    </w:p>
    <w:p w14:paraId="252F2C1F" w14:textId="77777777" w:rsidR="00497CF0" w:rsidRPr="004F1DAE" w:rsidRDefault="00497CF0">
      <w:pPr>
        <w:rPr>
          <w:lang w:val="de-DE"/>
        </w:rPr>
      </w:pPr>
      <w:r w:rsidRPr="004F1DAE">
        <w:rPr>
          <w:lang w:val="de-DE"/>
        </w:rPr>
        <w:br w:type="page"/>
      </w:r>
    </w:p>
    <w:p w14:paraId="09F88490" w14:textId="3C6FB994" w:rsidR="00331291" w:rsidRPr="004F1DAE" w:rsidRDefault="00331291" w:rsidP="00DC6127">
      <w:pPr>
        <w:jc w:val="center"/>
        <w:rPr>
          <w:lang w:val="de-DE"/>
        </w:rPr>
      </w:pPr>
      <w:r w:rsidRPr="004F1DAE">
        <w:rPr>
          <w:lang w:val="de-DE"/>
        </w:rPr>
        <w:t>TITEL 5 </w:t>
      </w:r>
      <w:r w:rsidRPr="004F1DAE">
        <w:rPr>
          <w:b/>
          <w:bCs/>
          <w:lang w:val="de-DE"/>
        </w:rPr>
        <w:t>-</w:t>
      </w:r>
      <w:r w:rsidRPr="004F1DAE">
        <w:rPr>
          <w:lang w:val="de-DE"/>
        </w:rPr>
        <w:t xml:space="preserve"> LAGERUNG VON ENTZÜNDBAREN FLÜSSIGKEITEN</w:t>
      </w:r>
    </w:p>
    <w:p w14:paraId="1E0233A0" w14:textId="77777777" w:rsidR="00331291" w:rsidRPr="004F1DAE" w:rsidRDefault="00331291" w:rsidP="00DC6127">
      <w:pPr>
        <w:jc w:val="center"/>
        <w:rPr>
          <w:lang w:val="de-DE"/>
        </w:rPr>
      </w:pPr>
    </w:p>
    <w:p w14:paraId="55833426" w14:textId="77777777" w:rsidR="00331291" w:rsidRPr="004F1DAE" w:rsidRDefault="00331291" w:rsidP="00DC6127">
      <w:pPr>
        <w:jc w:val="center"/>
        <w:rPr>
          <w:lang w:val="de-DE"/>
        </w:rPr>
      </w:pPr>
    </w:p>
    <w:p w14:paraId="25748A65" w14:textId="37289866" w:rsidR="00331291" w:rsidRPr="004F1DAE" w:rsidRDefault="00331291" w:rsidP="00DC6127">
      <w:pPr>
        <w:jc w:val="center"/>
        <w:rPr>
          <w:i/>
          <w:iCs/>
          <w:lang w:val="de-DE"/>
        </w:rPr>
      </w:pPr>
      <w:r w:rsidRPr="004F1DAE">
        <w:rPr>
          <w:lang w:val="de-DE"/>
        </w:rPr>
        <w:t>KAPITEL</w:t>
      </w:r>
      <w:r w:rsidR="00F25A64">
        <w:rPr>
          <w:lang w:val="de-DE"/>
        </w:rPr>
        <w:t> </w:t>
      </w:r>
      <w:r w:rsidRPr="004F1DAE">
        <w:rPr>
          <w:lang w:val="de-DE"/>
        </w:rPr>
        <w:t xml:space="preserve">I - </w:t>
      </w:r>
      <w:r w:rsidRPr="004F1DAE">
        <w:rPr>
          <w:i/>
          <w:lang w:val="de-DE"/>
        </w:rPr>
        <w:t>Allgemeine Bestimmungen</w:t>
      </w:r>
    </w:p>
    <w:p w14:paraId="02EE1073" w14:textId="77777777" w:rsidR="00331291" w:rsidRPr="004F1DAE" w:rsidRDefault="00331291" w:rsidP="001007D5">
      <w:pPr>
        <w:jc w:val="both"/>
        <w:rPr>
          <w:i/>
          <w:iCs/>
          <w:lang w:val="de-DE"/>
        </w:rPr>
      </w:pPr>
    </w:p>
    <w:p w14:paraId="01F9B165" w14:textId="77777777" w:rsidR="00331291" w:rsidRPr="004F1DAE" w:rsidRDefault="00331291" w:rsidP="001007D5">
      <w:pPr>
        <w:jc w:val="both"/>
        <w:rPr>
          <w:lang w:val="de-DE"/>
        </w:rPr>
      </w:pPr>
    </w:p>
    <w:p w14:paraId="63172A36" w14:textId="77777777" w:rsidR="00331291" w:rsidRPr="004F1DAE" w:rsidRDefault="00331291" w:rsidP="001007D5">
      <w:pPr>
        <w:jc w:val="both"/>
        <w:rPr>
          <w:lang w:val="de-DE"/>
        </w:rPr>
      </w:pPr>
      <w:r w:rsidRPr="004F1DAE">
        <w:rPr>
          <w:lang w:val="de-DE"/>
        </w:rPr>
        <w:tab/>
      </w:r>
      <w:r w:rsidRPr="004F1DAE">
        <w:rPr>
          <w:b/>
          <w:lang w:val="de-DE"/>
        </w:rPr>
        <w:t>Art. III.5-1</w:t>
      </w:r>
      <w:r w:rsidRPr="004F1DAE">
        <w:rPr>
          <w:lang w:val="de-DE"/>
        </w:rPr>
        <w:t xml:space="preserve"> - Vorliegender Titel findet Anwendung auf Lagerstätten für extrem ent</w:t>
      </w:r>
      <w:r w:rsidRPr="004F1DAE">
        <w:rPr>
          <w:lang w:val="de-DE"/>
        </w:rPr>
        <w:softHyphen/>
        <w:t>zündbare, leicht entzündbare, entzündbare und brennbare Flüssigkeiten.</w:t>
      </w:r>
    </w:p>
    <w:p w14:paraId="0ABB4523" w14:textId="77777777" w:rsidR="00331291" w:rsidRPr="004F1DAE" w:rsidRDefault="00331291" w:rsidP="001007D5">
      <w:pPr>
        <w:jc w:val="both"/>
        <w:rPr>
          <w:lang w:val="de-DE"/>
        </w:rPr>
      </w:pPr>
    </w:p>
    <w:p w14:paraId="4D5814A6" w14:textId="77777777" w:rsidR="00331291" w:rsidRPr="004F1DAE" w:rsidRDefault="00331291" w:rsidP="001007D5">
      <w:pPr>
        <w:jc w:val="both"/>
        <w:rPr>
          <w:lang w:val="de-DE"/>
        </w:rPr>
      </w:pPr>
      <w:r w:rsidRPr="004F1DAE">
        <w:rPr>
          <w:lang w:val="de-DE"/>
        </w:rPr>
        <w:tab/>
        <w:t>Vorliegender Titel gilt nicht für:</w:t>
      </w:r>
    </w:p>
    <w:p w14:paraId="471D0257" w14:textId="77777777" w:rsidR="00331291" w:rsidRPr="004F1DAE" w:rsidRDefault="00331291" w:rsidP="001007D5">
      <w:pPr>
        <w:jc w:val="both"/>
        <w:rPr>
          <w:lang w:val="de-DE"/>
        </w:rPr>
      </w:pPr>
    </w:p>
    <w:p w14:paraId="3EEF9BDF" w14:textId="77777777" w:rsidR="00331291" w:rsidRPr="004F1DAE" w:rsidRDefault="00331291" w:rsidP="001007D5">
      <w:pPr>
        <w:jc w:val="both"/>
        <w:rPr>
          <w:lang w:val="de-DE"/>
        </w:rPr>
      </w:pPr>
      <w:r w:rsidRPr="004F1DAE">
        <w:rPr>
          <w:lang w:val="de-DE"/>
        </w:rPr>
        <w:tab/>
        <w:t>1. Transportfahrzeuge,</w:t>
      </w:r>
    </w:p>
    <w:p w14:paraId="093B92CE" w14:textId="77777777" w:rsidR="00331291" w:rsidRPr="004F1DAE" w:rsidRDefault="00331291" w:rsidP="001007D5">
      <w:pPr>
        <w:jc w:val="both"/>
        <w:rPr>
          <w:lang w:val="de-DE"/>
        </w:rPr>
      </w:pPr>
    </w:p>
    <w:p w14:paraId="4D7BA5AD" w14:textId="77777777" w:rsidR="00331291" w:rsidRPr="004F1DAE" w:rsidRDefault="00331291" w:rsidP="001007D5">
      <w:pPr>
        <w:jc w:val="both"/>
        <w:rPr>
          <w:lang w:val="de-DE"/>
        </w:rPr>
      </w:pPr>
      <w:r w:rsidRPr="004F1DAE">
        <w:rPr>
          <w:lang w:val="de-DE"/>
        </w:rPr>
        <w:tab/>
        <w:t>2. Produktionsanlagen, in denen die Produkte verarbeitet werden, Pumpen und Puffer</w:t>
      </w:r>
      <w:r w:rsidRPr="004F1DAE">
        <w:rPr>
          <w:lang w:val="de-DE"/>
        </w:rPr>
        <w:softHyphen/>
        <w:t>behälter, die mit der Produktion verbunden sind,</w:t>
      </w:r>
    </w:p>
    <w:p w14:paraId="1B8FCA92" w14:textId="77777777" w:rsidR="00331291" w:rsidRPr="004F1DAE" w:rsidRDefault="00331291" w:rsidP="001007D5">
      <w:pPr>
        <w:jc w:val="both"/>
        <w:rPr>
          <w:lang w:val="de-DE"/>
        </w:rPr>
      </w:pPr>
    </w:p>
    <w:p w14:paraId="765B0C04" w14:textId="77777777" w:rsidR="00331291" w:rsidRPr="004F1DAE" w:rsidRDefault="00331291" w:rsidP="001007D5">
      <w:pPr>
        <w:jc w:val="both"/>
        <w:rPr>
          <w:lang w:val="de-DE"/>
        </w:rPr>
      </w:pPr>
      <w:r w:rsidRPr="004F1DAE">
        <w:rPr>
          <w:lang w:val="de-DE"/>
        </w:rPr>
        <w:tab/>
        <w:t>3. Mengen, die kleiner sind als:</w:t>
      </w:r>
    </w:p>
    <w:p w14:paraId="1DE8F283" w14:textId="77777777" w:rsidR="00331291" w:rsidRPr="004F1DAE" w:rsidRDefault="00331291" w:rsidP="001007D5">
      <w:pPr>
        <w:jc w:val="both"/>
        <w:rPr>
          <w:lang w:val="de-DE"/>
        </w:rPr>
      </w:pPr>
    </w:p>
    <w:p w14:paraId="0CAC4537" w14:textId="77777777" w:rsidR="00331291" w:rsidRPr="004F1DAE" w:rsidRDefault="00331291" w:rsidP="001007D5">
      <w:pPr>
        <w:jc w:val="both"/>
        <w:rPr>
          <w:lang w:val="de-DE"/>
        </w:rPr>
      </w:pPr>
      <w:r w:rsidRPr="004F1DAE">
        <w:rPr>
          <w:lang w:val="de-DE"/>
        </w:rPr>
        <w:tab/>
      </w:r>
      <w:r w:rsidRPr="004F1DAE">
        <w:rPr>
          <w:i/>
          <w:lang w:val="de-DE"/>
        </w:rPr>
        <w:t>a)</w:t>
      </w:r>
      <w:r w:rsidRPr="004F1DAE">
        <w:rPr>
          <w:lang w:val="de-DE"/>
        </w:rPr>
        <w:t xml:space="preserve"> 50 Liter extrem entzündbare und leicht entzündbare Flüssigkeiten,</w:t>
      </w:r>
    </w:p>
    <w:p w14:paraId="47E7F63E" w14:textId="77777777" w:rsidR="00331291" w:rsidRPr="004F1DAE" w:rsidRDefault="00331291" w:rsidP="001007D5">
      <w:pPr>
        <w:jc w:val="both"/>
        <w:rPr>
          <w:lang w:val="de-DE"/>
        </w:rPr>
      </w:pPr>
    </w:p>
    <w:p w14:paraId="28DE8942" w14:textId="77777777" w:rsidR="00331291" w:rsidRPr="004F1DAE" w:rsidRDefault="00331291" w:rsidP="001007D5">
      <w:pPr>
        <w:jc w:val="both"/>
        <w:rPr>
          <w:lang w:val="de-DE"/>
        </w:rPr>
      </w:pPr>
      <w:r w:rsidRPr="004F1DAE">
        <w:rPr>
          <w:lang w:val="de-DE"/>
        </w:rPr>
        <w:tab/>
      </w:r>
      <w:r w:rsidRPr="004F1DAE">
        <w:rPr>
          <w:i/>
          <w:lang w:val="de-DE"/>
        </w:rPr>
        <w:t>b)</w:t>
      </w:r>
      <w:r w:rsidRPr="004F1DAE">
        <w:rPr>
          <w:lang w:val="de-DE"/>
        </w:rPr>
        <w:t> 500 Liter entzündbare Flüssigkeiten,</w:t>
      </w:r>
    </w:p>
    <w:p w14:paraId="7C446F8E" w14:textId="77777777" w:rsidR="00331291" w:rsidRPr="004F1DAE" w:rsidRDefault="00331291" w:rsidP="001007D5">
      <w:pPr>
        <w:jc w:val="both"/>
        <w:rPr>
          <w:lang w:val="de-DE"/>
        </w:rPr>
      </w:pPr>
    </w:p>
    <w:p w14:paraId="68789ED5" w14:textId="77777777" w:rsidR="00331291" w:rsidRPr="004F1DAE" w:rsidRDefault="00331291" w:rsidP="001007D5">
      <w:pPr>
        <w:jc w:val="both"/>
        <w:rPr>
          <w:lang w:val="de-DE"/>
        </w:rPr>
      </w:pPr>
      <w:r w:rsidRPr="004F1DAE">
        <w:rPr>
          <w:lang w:val="de-DE"/>
        </w:rPr>
        <w:tab/>
      </w:r>
      <w:r w:rsidRPr="004F1DAE">
        <w:rPr>
          <w:i/>
          <w:lang w:val="de-DE"/>
        </w:rPr>
        <w:t>c)</w:t>
      </w:r>
      <w:r w:rsidRPr="004F1DAE">
        <w:rPr>
          <w:lang w:val="de-DE"/>
        </w:rPr>
        <w:t> 3000 Liter brennbare Flüssigkeiten,</w:t>
      </w:r>
    </w:p>
    <w:p w14:paraId="76724225" w14:textId="77777777" w:rsidR="00331291" w:rsidRPr="004F1DAE" w:rsidRDefault="00331291" w:rsidP="001007D5">
      <w:pPr>
        <w:jc w:val="both"/>
        <w:rPr>
          <w:lang w:val="de-DE"/>
        </w:rPr>
      </w:pPr>
    </w:p>
    <w:p w14:paraId="18606D72" w14:textId="77777777" w:rsidR="00331291" w:rsidRPr="004F1DAE" w:rsidRDefault="00331291" w:rsidP="001007D5">
      <w:pPr>
        <w:jc w:val="both"/>
        <w:rPr>
          <w:lang w:val="de-DE"/>
        </w:rPr>
      </w:pPr>
      <w:r w:rsidRPr="004F1DAE">
        <w:rPr>
          <w:lang w:val="de-DE"/>
        </w:rPr>
        <w:tab/>
        <w:t>4. Tanks von Fahrzeugen und Verbrennungsmotoren,</w:t>
      </w:r>
    </w:p>
    <w:p w14:paraId="46536663" w14:textId="77777777" w:rsidR="00331291" w:rsidRPr="004F1DAE" w:rsidRDefault="00331291" w:rsidP="001007D5">
      <w:pPr>
        <w:jc w:val="both"/>
        <w:rPr>
          <w:lang w:val="de-DE"/>
        </w:rPr>
      </w:pPr>
    </w:p>
    <w:p w14:paraId="088BB1BE" w14:textId="77777777" w:rsidR="00331291" w:rsidRPr="004F1DAE" w:rsidRDefault="00331291" w:rsidP="001007D5">
      <w:pPr>
        <w:jc w:val="both"/>
        <w:rPr>
          <w:lang w:val="de-DE"/>
        </w:rPr>
      </w:pPr>
      <w:r w:rsidRPr="004F1DAE">
        <w:rPr>
          <w:lang w:val="de-DE"/>
        </w:rPr>
        <w:tab/>
        <w:t>5. entzündbare verflüssigte Gase,</w:t>
      </w:r>
    </w:p>
    <w:p w14:paraId="722E8E54" w14:textId="77777777" w:rsidR="00331291" w:rsidRPr="004F1DAE" w:rsidRDefault="00331291" w:rsidP="001007D5">
      <w:pPr>
        <w:jc w:val="both"/>
        <w:rPr>
          <w:lang w:val="de-DE"/>
        </w:rPr>
      </w:pPr>
    </w:p>
    <w:p w14:paraId="7F171137" w14:textId="77777777" w:rsidR="00331291" w:rsidRPr="004F1DAE" w:rsidRDefault="00331291" w:rsidP="001007D5">
      <w:pPr>
        <w:jc w:val="both"/>
        <w:rPr>
          <w:lang w:val="de-DE"/>
        </w:rPr>
      </w:pPr>
      <w:r w:rsidRPr="004F1DAE">
        <w:rPr>
          <w:lang w:val="de-DE"/>
        </w:rPr>
        <w:tab/>
        <w:t>6. Abgabegeräte, wie Benzin- und Dieselzapfsäulen für Kraftstoffe.</w:t>
      </w:r>
    </w:p>
    <w:p w14:paraId="32FC6FFB" w14:textId="77777777" w:rsidR="00331291" w:rsidRPr="004F1DAE" w:rsidRDefault="00331291" w:rsidP="001007D5">
      <w:pPr>
        <w:jc w:val="both"/>
        <w:rPr>
          <w:lang w:val="de-DE"/>
        </w:rPr>
      </w:pPr>
    </w:p>
    <w:p w14:paraId="1960B38C" w14:textId="77777777" w:rsidR="00331291" w:rsidRPr="004F1DAE" w:rsidRDefault="00331291" w:rsidP="001007D5">
      <w:pPr>
        <w:jc w:val="both"/>
        <w:rPr>
          <w:lang w:val="de-DE"/>
        </w:rPr>
      </w:pPr>
    </w:p>
    <w:p w14:paraId="2DD4C0A7" w14:textId="77777777" w:rsidR="00331291" w:rsidRPr="004F1DAE" w:rsidRDefault="00331291" w:rsidP="001007D5">
      <w:pPr>
        <w:jc w:val="both"/>
        <w:rPr>
          <w:lang w:val="de-DE"/>
        </w:rPr>
      </w:pPr>
      <w:r w:rsidRPr="004F1DAE">
        <w:rPr>
          <w:lang w:val="de-DE"/>
        </w:rPr>
        <w:tab/>
      </w:r>
      <w:r w:rsidRPr="004F1DAE">
        <w:rPr>
          <w:b/>
          <w:lang w:val="de-DE"/>
        </w:rPr>
        <w:t>Art. III.5-2</w:t>
      </w:r>
      <w:r w:rsidRPr="004F1DAE">
        <w:rPr>
          <w:lang w:val="de-DE"/>
        </w:rPr>
        <w:t xml:space="preserve"> - § 1 - Für die Anwendung des vorliegenden Titels versteht man unter:</w:t>
      </w:r>
    </w:p>
    <w:p w14:paraId="55EF8263" w14:textId="77777777" w:rsidR="00331291" w:rsidRPr="004F1DAE" w:rsidRDefault="00331291" w:rsidP="001007D5">
      <w:pPr>
        <w:jc w:val="both"/>
        <w:rPr>
          <w:lang w:val="de-DE"/>
        </w:rPr>
      </w:pPr>
    </w:p>
    <w:p w14:paraId="6069E0E3" w14:textId="77777777" w:rsidR="00331291" w:rsidRPr="004F1DAE" w:rsidRDefault="00331291" w:rsidP="001007D5">
      <w:pPr>
        <w:jc w:val="both"/>
        <w:rPr>
          <w:lang w:val="de-DE"/>
        </w:rPr>
      </w:pPr>
      <w:r w:rsidRPr="004F1DAE">
        <w:rPr>
          <w:lang w:val="de-DE"/>
        </w:rPr>
        <w:tab/>
        <w:t>1. Lagerung: Aufbewahrung von Flüssigkeiten in Behältern in einer Menge, die den Tagesverbrauch (24 Stunden) übersteigt,</w:t>
      </w:r>
    </w:p>
    <w:p w14:paraId="58E544E5" w14:textId="77777777" w:rsidR="00331291" w:rsidRPr="004F1DAE" w:rsidRDefault="00331291" w:rsidP="001007D5">
      <w:pPr>
        <w:jc w:val="both"/>
        <w:rPr>
          <w:lang w:val="de-DE"/>
        </w:rPr>
      </w:pPr>
    </w:p>
    <w:p w14:paraId="6E90FCA0" w14:textId="77777777" w:rsidR="00331291" w:rsidRPr="004F1DAE" w:rsidRDefault="00331291" w:rsidP="001007D5">
      <w:pPr>
        <w:jc w:val="both"/>
        <w:rPr>
          <w:lang w:val="de-DE"/>
        </w:rPr>
      </w:pPr>
      <w:r w:rsidRPr="004F1DAE">
        <w:rPr>
          <w:lang w:val="de-DE"/>
        </w:rPr>
        <w:tab/>
        <w:t>2. Lagerstätten: Räume oder Bereiche in Gebäuden oder im Freien, die zur Lagerung der in vorliegendem Titel erwähnten Flüssigkeiten in ortsfesten oder ortsbeweglichen Behältern bestimmt sind,</w:t>
      </w:r>
    </w:p>
    <w:p w14:paraId="4B38747E" w14:textId="77777777" w:rsidR="00331291" w:rsidRPr="004F1DAE" w:rsidRDefault="00331291" w:rsidP="001007D5">
      <w:pPr>
        <w:jc w:val="both"/>
        <w:rPr>
          <w:lang w:val="de-DE"/>
        </w:rPr>
      </w:pPr>
    </w:p>
    <w:p w14:paraId="4FD9F50B" w14:textId="77777777" w:rsidR="00331291" w:rsidRPr="004F1DAE" w:rsidRDefault="00331291" w:rsidP="001007D5">
      <w:pPr>
        <w:jc w:val="both"/>
        <w:rPr>
          <w:lang w:val="de-DE"/>
        </w:rPr>
      </w:pPr>
      <w:r w:rsidRPr="004F1DAE">
        <w:rPr>
          <w:lang w:val="de-DE"/>
        </w:rPr>
        <w:tab/>
        <w:t>3. extrem entzündbaren Flüssigkeiten: flüssige Stoffe und Gemische, deren Flammpunkt unter 0°C und deren Siedepunkt unter oder bei 35°C liegen,</w:t>
      </w:r>
    </w:p>
    <w:p w14:paraId="779A76B7" w14:textId="77777777" w:rsidR="00331291" w:rsidRPr="004F1DAE" w:rsidRDefault="00331291" w:rsidP="001007D5">
      <w:pPr>
        <w:jc w:val="both"/>
        <w:rPr>
          <w:lang w:val="de-DE"/>
        </w:rPr>
      </w:pPr>
    </w:p>
    <w:p w14:paraId="7BC954DF" w14:textId="77777777" w:rsidR="00331291" w:rsidRPr="004F1DAE" w:rsidRDefault="00331291" w:rsidP="001007D5">
      <w:pPr>
        <w:jc w:val="both"/>
        <w:rPr>
          <w:lang w:val="de-DE"/>
        </w:rPr>
      </w:pPr>
      <w:r w:rsidRPr="004F1DAE">
        <w:rPr>
          <w:lang w:val="de-DE"/>
        </w:rPr>
        <w:tab/>
        <w:t>4. leicht entzündbaren Flüssigkeiten: flüssige Stoffe und Gemische, deren Flammpunkt unter 21°C liegt,</w:t>
      </w:r>
    </w:p>
    <w:p w14:paraId="75C9DBBB" w14:textId="77777777" w:rsidR="00331291" w:rsidRPr="004F1DAE" w:rsidRDefault="00331291" w:rsidP="001007D5">
      <w:pPr>
        <w:jc w:val="both"/>
        <w:rPr>
          <w:lang w:val="de-DE"/>
        </w:rPr>
      </w:pPr>
    </w:p>
    <w:p w14:paraId="5BFF845A" w14:textId="77777777" w:rsidR="00331291" w:rsidRPr="004F1DAE" w:rsidRDefault="00331291" w:rsidP="001007D5">
      <w:pPr>
        <w:jc w:val="both"/>
        <w:rPr>
          <w:lang w:val="de-DE"/>
        </w:rPr>
      </w:pPr>
      <w:r w:rsidRPr="004F1DAE">
        <w:rPr>
          <w:lang w:val="de-DE"/>
        </w:rPr>
        <w:tab/>
        <w:t>5. entzündbaren Flüssigkeiten: flüssige Stoffe und Gemische, deren Flammpunkt unter oder bei 55°C, jedoch mindestens bei 21°C liegt,</w:t>
      </w:r>
    </w:p>
    <w:p w14:paraId="74854E6D" w14:textId="77777777" w:rsidR="00331291" w:rsidRPr="004F1DAE" w:rsidRDefault="00331291" w:rsidP="001007D5">
      <w:pPr>
        <w:jc w:val="both"/>
        <w:rPr>
          <w:lang w:val="de-DE"/>
        </w:rPr>
      </w:pPr>
    </w:p>
    <w:p w14:paraId="391EB4B8" w14:textId="77777777" w:rsidR="00331291" w:rsidRPr="004F1DAE" w:rsidRDefault="00331291" w:rsidP="001007D5">
      <w:pPr>
        <w:jc w:val="both"/>
        <w:rPr>
          <w:lang w:val="de-DE"/>
        </w:rPr>
      </w:pPr>
      <w:r w:rsidRPr="004F1DAE">
        <w:rPr>
          <w:lang w:val="de-DE"/>
        </w:rPr>
        <w:tab/>
        <w:t>6. brennbaren Flüssigkeiten: flüssige Stoffe und Gemische, deren Flammpunkt unter oder bei 100°C und über 55°C liegt,</w:t>
      </w:r>
    </w:p>
    <w:p w14:paraId="6A07B9E7" w14:textId="77777777" w:rsidR="00331291" w:rsidRPr="004F1DAE" w:rsidRDefault="00331291" w:rsidP="001007D5">
      <w:pPr>
        <w:jc w:val="both"/>
        <w:rPr>
          <w:lang w:val="de-DE"/>
        </w:rPr>
      </w:pPr>
    </w:p>
    <w:p w14:paraId="4573C290" w14:textId="77777777" w:rsidR="00331291" w:rsidRPr="004F1DAE" w:rsidRDefault="00331291" w:rsidP="001007D5">
      <w:pPr>
        <w:jc w:val="both"/>
        <w:rPr>
          <w:lang w:val="de-DE"/>
        </w:rPr>
      </w:pPr>
      <w:r w:rsidRPr="004F1DAE">
        <w:rPr>
          <w:lang w:val="de-DE"/>
        </w:rPr>
        <w:tab/>
        <w:t>7. ortsbeweglichen Behältern: alle nicht ortsfesten Behälter (Kanister, Flaschen, Benzin</w:t>
      </w:r>
      <w:r w:rsidRPr="004F1DAE">
        <w:rPr>
          <w:lang w:val="de-DE"/>
        </w:rPr>
        <w:softHyphen/>
        <w:t>kanister, Fässer, Tankcontainer usw.), die kein integraler Bestandteil des Produktionsverfahrens sind,</w:t>
      </w:r>
    </w:p>
    <w:p w14:paraId="04FBDA85" w14:textId="77777777" w:rsidR="00331291" w:rsidRPr="004F1DAE" w:rsidRDefault="00331291" w:rsidP="001007D5">
      <w:pPr>
        <w:jc w:val="both"/>
        <w:rPr>
          <w:lang w:val="de-DE"/>
        </w:rPr>
      </w:pPr>
    </w:p>
    <w:p w14:paraId="4CFAC960" w14:textId="77777777" w:rsidR="00331291" w:rsidRPr="004F1DAE" w:rsidRDefault="00331291" w:rsidP="001007D5">
      <w:pPr>
        <w:jc w:val="both"/>
        <w:rPr>
          <w:lang w:val="de-DE"/>
        </w:rPr>
      </w:pPr>
      <w:r w:rsidRPr="004F1DAE">
        <w:rPr>
          <w:lang w:val="de-DE"/>
        </w:rPr>
        <w:tab/>
        <w:t>8. Sachverständigen: natürliche Personen, die gegebenenfalls dem Unternehmen ange</w:t>
      </w:r>
      <w:r w:rsidRPr="004F1DAE">
        <w:rPr>
          <w:lang w:val="de-DE"/>
        </w:rPr>
        <w:softHyphen/>
        <w:t>hören, oder juristische Personen, die über die erforderlichen Kenntnisse und die nötige Erfahrung in Bezug auf den Bau, die Sicherheit, die Instandhaltung und die Kontrolle von Behältern, Tanks, Leitungen und Zubehör verfügen,</w:t>
      </w:r>
    </w:p>
    <w:p w14:paraId="4C0C5665" w14:textId="77777777" w:rsidR="00331291" w:rsidRPr="004F1DAE" w:rsidRDefault="00331291" w:rsidP="001007D5">
      <w:pPr>
        <w:jc w:val="both"/>
        <w:rPr>
          <w:lang w:val="de-DE"/>
        </w:rPr>
      </w:pPr>
    </w:p>
    <w:p w14:paraId="105B3776" w14:textId="77777777" w:rsidR="00331291" w:rsidRPr="004F1DAE" w:rsidRDefault="00331291" w:rsidP="001007D5">
      <w:pPr>
        <w:jc w:val="both"/>
        <w:rPr>
          <w:lang w:val="de-DE"/>
        </w:rPr>
      </w:pPr>
      <w:r w:rsidRPr="004F1DAE">
        <w:rPr>
          <w:lang w:val="de-DE"/>
        </w:rPr>
        <w:tab/>
        <w:t>9. geschlossenen Lagerstätten: Bereiche, die auf mehr als drei Vierteln des Umfangs geschlossen und überdacht sind,</w:t>
      </w:r>
    </w:p>
    <w:p w14:paraId="166B6A62" w14:textId="77777777" w:rsidR="00331291" w:rsidRPr="004F1DAE" w:rsidRDefault="00331291" w:rsidP="001007D5">
      <w:pPr>
        <w:jc w:val="both"/>
        <w:rPr>
          <w:lang w:val="de-DE"/>
        </w:rPr>
      </w:pPr>
    </w:p>
    <w:p w14:paraId="31DCF424" w14:textId="77777777" w:rsidR="00331291" w:rsidRPr="004F1DAE" w:rsidRDefault="00331291" w:rsidP="001007D5">
      <w:pPr>
        <w:jc w:val="both"/>
        <w:rPr>
          <w:lang w:val="de-DE"/>
        </w:rPr>
      </w:pPr>
      <w:r w:rsidRPr="004F1DAE">
        <w:rPr>
          <w:lang w:val="de-DE"/>
        </w:rPr>
        <w:tab/>
        <w:t>10. offenen Lagerstätten: Bereiche im Freien, die auf höchstens drei Vierteln des Umfangs geschlossen und eventuell überdacht sind,</w:t>
      </w:r>
    </w:p>
    <w:p w14:paraId="048EC7F2" w14:textId="77777777" w:rsidR="00331291" w:rsidRPr="004F1DAE" w:rsidRDefault="00331291" w:rsidP="001007D5">
      <w:pPr>
        <w:jc w:val="both"/>
        <w:rPr>
          <w:lang w:val="de-DE"/>
        </w:rPr>
      </w:pPr>
    </w:p>
    <w:p w14:paraId="74995199" w14:textId="77777777" w:rsidR="00331291" w:rsidRPr="004F1DAE" w:rsidRDefault="00331291" w:rsidP="001007D5">
      <w:pPr>
        <w:jc w:val="both"/>
        <w:rPr>
          <w:lang w:val="de-DE"/>
        </w:rPr>
      </w:pPr>
      <w:r w:rsidRPr="004F1DAE">
        <w:rPr>
          <w:lang w:val="de-DE"/>
        </w:rPr>
        <w:tab/>
        <w:t>11. Sicherheitsschränken: Schränke aus feuerfestem Material zur Lagerung der in den Nummern 3 bis 6 erwähnten Flüssigkeiten,</w:t>
      </w:r>
    </w:p>
    <w:p w14:paraId="38DC4DBF" w14:textId="77777777" w:rsidR="00331291" w:rsidRPr="004F1DAE" w:rsidRDefault="00331291" w:rsidP="001007D5">
      <w:pPr>
        <w:jc w:val="both"/>
        <w:rPr>
          <w:lang w:val="de-DE"/>
        </w:rPr>
      </w:pPr>
    </w:p>
    <w:p w14:paraId="769F7944" w14:textId="77777777" w:rsidR="00331291" w:rsidRPr="004F1DAE" w:rsidRDefault="00331291" w:rsidP="001007D5">
      <w:pPr>
        <w:jc w:val="both"/>
        <w:rPr>
          <w:lang w:val="de-DE"/>
        </w:rPr>
      </w:pPr>
      <w:r w:rsidRPr="004F1DAE">
        <w:rPr>
          <w:lang w:val="de-DE"/>
        </w:rPr>
        <w:tab/>
        <w:t>12. Kammern unter Erdgleiche: unterirdische Bauten, die nicht Teil eines Gebäudes sind, durch einen Boden, Wände und eventuell ein Dach aus Mauerwerk oder Beton abgegrenzt sind und in denen Behälter gelagert werden,</w:t>
      </w:r>
    </w:p>
    <w:p w14:paraId="5EFC2095" w14:textId="77777777" w:rsidR="00331291" w:rsidRPr="004F1DAE" w:rsidRDefault="00331291" w:rsidP="001007D5">
      <w:pPr>
        <w:jc w:val="both"/>
        <w:rPr>
          <w:lang w:val="de-DE"/>
        </w:rPr>
      </w:pPr>
    </w:p>
    <w:p w14:paraId="097AF024" w14:textId="77777777" w:rsidR="00331291" w:rsidRPr="004F1DAE" w:rsidRDefault="00331291" w:rsidP="001007D5">
      <w:pPr>
        <w:jc w:val="both"/>
        <w:rPr>
          <w:lang w:val="de-DE"/>
        </w:rPr>
      </w:pPr>
      <w:r w:rsidRPr="004F1DAE">
        <w:rPr>
          <w:lang w:val="de-DE"/>
        </w:rPr>
        <w:tab/>
        <w:t>13. zugelassenen Behältern und Tanks: Behälter und Tanks, die am 25. Mai 1998 zugelassen sind in Anwendung der Bestimmungen in Bezug auf die in Artikel 6 § 1 römisch II Nr. 3 des Sondergesetzes vom 8. August 1980 zur Reform der Institutionen erwähnte Aufsicht über die gefährlichen, gesundheitsgefährdenden und lästigen Betriebe,</w:t>
      </w:r>
    </w:p>
    <w:p w14:paraId="4C5B39CB" w14:textId="77777777" w:rsidR="00331291" w:rsidRPr="004F1DAE" w:rsidRDefault="00331291" w:rsidP="001007D5">
      <w:pPr>
        <w:jc w:val="both"/>
        <w:rPr>
          <w:lang w:val="de-DE"/>
        </w:rPr>
      </w:pPr>
    </w:p>
    <w:p w14:paraId="62C4FABC" w14:textId="77777777" w:rsidR="00331291" w:rsidRPr="004F1DAE" w:rsidRDefault="00331291" w:rsidP="001007D5">
      <w:pPr>
        <w:jc w:val="both"/>
        <w:rPr>
          <w:lang w:val="de-DE"/>
        </w:rPr>
      </w:pPr>
      <w:r w:rsidRPr="004F1DAE">
        <w:rPr>
          <w:lang w:val="de-DE"/>
        </w:rPr>
        <w:tab/>
        <w:t>14. Tanks: oberirdische ortsfeste Behälter.</w:t>
      </w:r>
    </w:p>
    <w:p w14:paraId="39D3DDE8" w14:textId="77777777" w:rsidR="00331291" w:rsidRPr="004F1DAE" w:rsidRDefault="00331291" w:rsidP="001007D5">
      <w:pPr>
        <w:jc w:val="both"/>
        <w:rPr>
          <w:lang w:val="de-DE"/>
        </w:rPr>
      </w:pPr>
    </w:p>
    <w:p w14:paraId="0FF4DE6F" w14:textId="77777777" w:rsidR="00331291" w:rsidRPr="004F1DAE" w:rsidRDefault="00331291" w:rsidP="001007D5">
      <w:pPr>
        <w:jc w:val="both"/>
        <w:rPr>
          <w:lang w:val="de-DE"/>
        </w:rPr>
      </w:pPr>
      <w:r w:rsidRPr="004F1DAE">
        <w:rPr>
          <w:lang w:val="de-DE"/>
        </w:rPr>
        <w:tab/>
        <w:t>§ 2 ­ Die in § 1 Nr. 3 bis 6 erwähnten Flammpunkte werden gemäß den Normen NBN T52 900, NBN T52 110 und NBN T52-075 bestimmt.</w:t>
      </w:r>
    </w:p>
    <w:p w14:paraId="4005F0F0" w14:textId="77777777" w:rsidR="00331291" w:rsidRPr="004F1DAE" w:rsidRDefault="00331291" w:rsidP="001007D5">
      <w:pPr>
        <w:jc w:val="both"/>
        <w:rPr>
          <w:lang w:val="de-DE"/>
        </w:rPr>
      </w:pPr>
    </w:p>
    <w:p w14:paraId="3EF8EBE6" w14:textId="77777777" w:rsidR="00331291" w:rsidRPr="004F1DAE" w:rsidRDefault="00331291" w:rsidP="001007D5">
      <w:pPr>
        <w:jc w:val="both"/>
        <w:rPr>
          <w:lang w:val="de-DE"/>
        </w:rPr>
      </w:pPr>
    </w:p>
    <w:p w14:paraId="6E7E9FAF" w14:textId="77777777" w:rsidR="00331291" w:rsidRPr="004F1DAE" w:rsidRDefault="00331291" w:rsidP="001007D5">
      <w:pPr>
        <w:jc w:val="both"/>
        <w:rPr>
          <w:lang w:val="de-DE"/>
        </w:rPr>
      </w:pPr>
      <w:r w:rsidRPr="004F1DAE">
        <w:rPr>
          <w:lang w:val="de-DE"/>
        </w:rPr>
        <w:tab/>
      </w:r>
      <w:r w:rsidRPr="004F1DAE">
        <w:rPr>
          <w:b/>
          <w:lang w:val="de-DE"/>
        </w:rPr>
        <w:t>Art. III.5-3</w:t>
      </w:r>
      <w:r w:rsidRPr="004F1DAE">
        <w:rPr>
          <w:lang w:val="de-DE"/>
        </w:rPr>
        <w:t xml:space="preserve"> - Die Kurzzeitlagerung im Zusammenhang mit dem Transport im Straßen</w:t>
      </w:r>
      <w:r w:rsidRPr="004F1DAE">
        <w:rPr>
          <w:lang w:val="de-DE"/>
        </w:rPr>
        <w:softHyphen/>
        <w:t>verkehr, im Schienenverkehr, im Binnenschiffsverkehr, im Seeverkehr oder auf dem Luftweg, einschließlich des Be- und Entladens und des Umschlags auf und von einem anderen Verkehrsträger in Häfen, an Kais oder in Rangierbahnhöfen, unterliegt nicht den Vorschriften des vorliegenden Titels.</w:t>
      </w:r>
    </w:p>
    <w:p w14:paraId="0AC0E135" w14:textId="77777777" w:rsidR="00331291" w:rsidRPr="004F1DAE" w:rsidRDefault="00331291" w:rsidP="001007D5">
      <w:pPr>
        <w:jc w:val="both"/>
        <w:rPr>
          <w:lang w:val="de-DE"/>
        </w:rPr>
      </w:pPr>
    </w:p>
    <w:p w14:paraId="248C5FA2" w14:textId="77777777" w:rsidR="00331291" w:rsidRPr="004F1DAE" w:rsidRDefault="00331291" w:rsidP="001007D5">
      <w:pPr>
        <w:jc w:val="both"/>
        <w:rPr>
          <w:lang w:val="de-DE"/>
        </w:rPr>
      </w:pPr>
      <w:r w:rsidRPr="004F1DAE">
        <w:rPr>
          <w:lang w:val="de-DE"/>
        </w:rPr>
        <w:tab/>
        <w:t>Werden die in vorliegendem Titel erwähnten Flüssigkeiten jedoch an Lagerstätten aufbewahrt, die in Häfen, an Kais oder in Rangierbahnhöfen gelegen sind und zur regelmäßigen kurzzeitigen Lagerung dieser Flüssigkeiten bestimmt sind, so unterliegen diese Lagerstätten den Vorschriften des vorliegenden Titels.</w:t>
      </w:r>
    </w:p>
    <w:p w14:paraId="383D983A" w14:textId="77777777" w:rsidR="00331291" w:rsidRPr="004F1DAE" w:rsidRDefault="00331291" w:rsidP="001007D5">
      <w:pPr>
        <w:jc w:val="both"/>
        <w:rPr>
          <w:lang w:val="de-DE"/>
        </w:rPr>
      </w:pPr>
    </w:p>
    <w:p w14:paraId="2E05C2C3" w14:textId="77777777" w:rsidR="00331291" w:rsidRPr="004F1DAE" w:rsidRDefault="00331291" w:rsidP="001007D5">
      <w:pPr>
        <w:jc w:val="both"/>
        <w:rPr>
          <w:lang w:val="de-DE"/>
        </w:rPr>
      </w:pPr>
    </w:p>
    <w:p w14:paraId="2E0D7694" w14:textId="77777777" w:rsidR="00331291" w:rsidRPr="004F1DAE" w:rsidRDefault="00331291" w:rsidP="001007D5">
      <w:pPr>
        <w:jc w:val="both"/>
        <w:rPr>
          <w:lang w:val="de-DE"/>
        </w:rPr>
      </w:pPr>
      <w:r w:rsidRPr="004F1DAE">
        <w:rPr>
          <w:lang w:val="de-DE"/>
        </w:rPr>
        <w:tab/>
      </w:r>
      <w:r w:rsidRPr="004F1DAE">
        <w:rPr>
          <w:b/>
          <w:lang w:val="de-DE"/>
        </w:rPr>
        <w:t>Art. III.5-4</w:t>
      </w:r>
      <w:r w:rsidRPr="004F1DAE">
        <w:rPr>
          <w:lang w:val="de-DE"/>
        </w:rPr>
        <w:t xml:space="preserve"> - Die Kenntnisse und die Erfahrung des in Artikel III.5-2 § 1 Nr. 8 er</w:t>
      </w:r>
      <w:r w:rsidRPr="004F1DAE">
        <w:rPr>
          <w:lang w:val="de-DE"/>
        </w:rPr>
        <w:softHyphen/>
        <w:t>wähnten Sachverständigen müssen jederzeit dem mit der Überwachung beauftragten Beamten nachgewiesen werden können.</w:t>
      </w:r>
    </w:p>
    <w:p w14:paraId="558AC708" w14:textId="77777777" w:rsidR="00331291" w:rsidRPr="004F1DAE" w:rsidRDefault="00331291" w:rsidP="001007D5">
      <w:pPr>
        <w:jc w:val="both"/>
        <w:rPr>
          <w:lang w:val="de-DE"/>
        </w:rPr>
      </w:pPr>
    </w:p>
    <w:p w14:paraId="480271BF" w14:textId="77777777" w:rsidR="00331291" w:rsidRPr="004F1DAE" w:rsidRDefault="00331291" w:rsidP="001007D5">
      <w:pPr>
        <w:jc w:val="both"/>
        <w:rPr>
          <w:lang w:val="de-DE"/>
        </w:rPr>
      </w:pPr>
    </w:p>
    <w:p w14:paraId="20D27F2F" w14:textId="77777777" w:rsidR="00331291" w:rsidRPr="004F1DAE" w:rsidRDefault="00331291" w:rsidP="001007D5">
      <w:pPr>
        <w:jc w:val="both"/>
        <w:rPr>
          <w:lang w:val="de-DE"/>
        </w:rPr>
      </w:pPr>
      <w:r w:rsidRPr="004F1DAE">
        <w:rPr>
          <w:lang w:val="de-DE"/>
        </w:rPr>
        <w:tab/>
      </w:r>
      <w:r w:rsidRPr="004F1DAE">
        <w:rPr>
          <w:b/>
          <w:lang w:val="de-DE"/>
        </w:rPr>
        <w:t>Art. III.5-5</w:t>
      </w:r>
      <w:r w:rsidRPr="004F1DAE">
        <w:rPr>
          <w:lang w:val="de-DE"/>
        </w:rPr>
        <w:t xml:space="preserve"> - Der Minister kann unter außergewöhnlichen Umständen, die durch die Art der Lagerung beziehungsweise durch technische Notwendigkeit gerechtfertigt sind, oder bei unvorhergesehenen Umständen oder infolge der Entwicklung der Technik Abweichungen von den technischen Vorschriften des vorliegenden Titels gewähren.</w:t>
      </w:r>
    </w:p>
    <w:p w14:paraId="4665FCE6" w14:textId="77777777" w:rsidR="00331291" w:rsidRPr="004F1DAE" w:rsidRDefault="00331291" w:rsidP="001007D5">
      <w:pPr>
        <w:jc w:val="both"/>
        <w:rPr>
          <w:lang w:val="de-DE"/>
        </w:rPr>
      </w:pPr>
    </w:p>
    <w:p w14:paraId="51A3E0B1" w14:textId="77777777" w:rsidR="00331291" w:rsidRPr="004F1DAE" w:rsidRDefault="00331291" w:rsidP="001007D5">
      <w:pPr>
        <w:jc w:val="both"/>
        <w:rPr>
          <w:lang w:val="de-DE"/>
        </w:rPr>
      </w:pPr>
      <w:r w:rsidRPr="004F1DAE">
        <w:rPr>
          <w:lang w:val="de-DE"/>
        </w:rPr>
        <w:tab/>
        <w:t>Diese Abweichungen, die Gegenstand eines mit Gründen versehenen Erlasses sind, werden nach Stellungnahme der Generaldirektion KWB gewährt.</w:t>
      </w:r>
    </w:p>
    <w:p w14:paraId="16EFB7AD" w14:textId="77777777" w:rsidR="00331291" w:rsidRPr="004F1DAE" w:rsidRDefault="00331291" w:rsidP="001007D5">
      <w:pPr>
        <w:jc w:val="both"/>
        <w:rPr>
          <w:lang w:val="de-DE"/>
        </w:rPr>
      </w:pPr>
    </w:p>
    <w:p w14:paraId="0566255E" w14:textId="77777777" w:rsidR="00331291" w:rsidRPr="004F1DAE" w:rsidRDefault="00331291" w:rsidP="001007D5">
      <w:pPr>
        <w:jc w:val="both"/>
        <w:rPr>
          <w:lang w:val="de-DE"/>
        </w:rPr>
      </w:pPr>
      <w:r w:rsidRPr="004F1DAE">
        <w:rPr>
          <w:lang w:val="de-DE"/>
        </w:rPr>
        <w:tab/>
        <w:t>Im Ministeriellen Erlass werden die Bedingungen festgelegt, unter denen die Abweichung gewährt wird.</w:t>
      </w:r>
    </w:p>
    <w:p w14:paraId="3AB43F7F" w14:textId="77777777" w:rsidR="00331291" w:rsidRPr="004F1DAE" w:rsidRDefault="00331291" w:rsidP="001007D5">
      <w:pPr>
        <w:jc w:val="both"/>
        <w:rPr>
          <w:lang w:val="de-DE"/>
        </w:rPr>
      </w:pPr>
    </w:p>
    <w:p w14:paraId="2FF4B564" w14:textId="77777777" w:rsidR="00331291" w:rsidRPr="004F1DAE" w:rsidRDefault="00331291" w:rsidP="001007D5">
      <w:pPr>
        <w:jc w:val="both"/>
        <w:rPr>
          <w:lang w:val="de-DE"/>
        </w:rPr>
      </w:pPr>
    </w:p>
    <w:p w14:paraId="59DF9764" w14:textId="77777777" w:rsidR="00331291" w:rsidRPr="004F1DAE" w:rsidRDefault="00331291" w:rsidP="00984E0E">
      <w:pPr>
        <w:jc w:val="center"/>
        <w:rPr>
          <w:lang w:val="de-DE"/>
        </w:rPr>
      </w:pPr>
      <w:r w:rsidRPr="004F1DAE">
        <w:rPr>
          <w:lang w:val="de-DE"/>
        </w:rPr>
        <w:t xml:space="preserve">KAPITEL II - </w:t>
      </w:r>
      <w:r w:rsidRPr="004F1DAE">
        <w:rPr>
          <w:i/>
          <w:lang w:val="de-DE"/>
        </w:rPr>
        <w:t>Lagerung in ortsbeweglichen Behältern</w:t>
      </w:r>
    </w:p>
    <w:p w14:paraId="71BFBDE7" w14:textId="77777777" w:rsidR="00331291" w:rsidRPr="004F1DAE" w:rsidRDefault="00331291" w:rsidP="001007D5">
      <w:pPr>
        <w:jc w:val="both"/>
        <w:rPr>
          <w:lang w:val="de-DE"/>
        </w:rPr>
      </w:pPr>
    </w:p>
    <w:p w14:paraId="63E53A4E" w14:textId="77777777" w:rsidR="00331291" w:rsidRPr="004F1DAE" w:rsidRDefault="00331291" w:rsidP="001007D5">
      <w:pPr>
        <w:jc w:val="both"/>
        <w:rPr>
          <w:lang w:val="de-DE"/>
        </w:rPr>
      </w:pPr>
    </w:p>
    <w:p w14:paraId="6BFAB80C" w14:textId="77777777" w:rsidR="00331291" w:rsidRPr="004F1DAE" w:rsidRDefault="00331291" w:rsidP="001007D5">
      <w:pPr>
        <w:jc w:val="both"/>
        <w:rPr>
          <w:lang w:val="de-DE"/>
        </w:rPr>
      </w:pPr>
      <w:r w:rsidRPr="004F1DAE">
        <w:rPr>
          <w:lang w:val="de-DE"/>
        </w:rPr>
        <w:tab/>
      </w:r>
      <w:r w:rsidRPr="004F1DAE">
        <w:rPr>
          <w:b/>
          <w:lang w:val="de-DE"/>
        </w:rPr>
        <w:t>Art. III.5-6</w:t>
      </w:r>
      <w:r w:rsidRPr="004F1DAE">
        <w:rPr>
          <w:lang w:val="de-DE"/>
        </w:rPr>
        <w:t xml:space="preserve"> - Die Lagerung extrem entzündbarer, leicht entzündbarer und entzündbarer Flüssigkeiten in ortsbeweglichen Behältern darf nur an zu diesem Zweck bestimmten Orten erfolgen, nämlich:</w:t>
      </w:r>
    </w:p>
    <w:p w14:paraId="0C738BEA" w14:textId="77777777" w:rsidR="00331291" w:rsidRPr="004F1DAE" w:rsidRDefault="00331291" w:rsidP="001007D5">
      <w:pPr>
        <w:jc w:val="both"/>
        <w:rPr>
          <w:lang w:val="de-DE"/>
        </w:rPr>
      </w:pPr>
    </w:p>
    <w:p w14:paraId="47CB44AF" w14:textId="77777777" w:rsidR="00331291" w:rsidRPr="004F1DAE" w:rsidRDefault="00331291" w:rsidP="001007D5">
      <w:pPr>
        <w:jc w:val="both"/>
        <w:rPr>
          <w:lang w:val="de-DE"/>
        </w:rPr>
      </w:pPr>
      <w:r w:rsidRPr="004F1DAE">
        <w:rPr>
          <w:lang w:val="de-DE"/>
        </w:rPr>
        <w:tab/>
        <w:t>1. an offenen Lagerstätten,</w:t>
      </w:r>
    </w:p>
    <w:p w14:paraId="5C16BBA6" w14:textId="77777777" w:rsidR="00331291" w:rsidRPr="004F1DAE" w:rsidRDefault="00331291" w:rsidP="001007D5">
      <w:pPr>
        <w:jc w:val="both"/>
        <w:rPr>
          <w:lang w:val="de-DE"/>
        </w:rPr>
      </w:pPr>
    </w:p>
    <w:p w14:paraId="6F29B37B" w14:textId="77777777" w:rsidR="00331291" w:rsidRPr="004F1DAE" w:rsidRDefault="00331291" w:rsidP="001007D5">
      <w:pPr>
        <w:jc w:val="both"/>
        <w:rPr>
          <w:lang w:val="de-DE"/>
        </w:rPr>
      </w:pPr>
      <w:r w:rsidRPr="004F1DAE">
        <w:rPr>
          <w:lang w:val="de-DE"/>
        </w:rPr>
        <w:tab/>
        <w:t>2. an geschlossenen Lagerstätten,</w:t>
      </w:r>
    </w:p>
    <w:p w14:paraId="2DD77045" w14:textId="77777777" w:rsidR="00331291" w:rsidRPr="004F1DAE" w:rsidRDefault="00331291" w:rsidP="001007D5">
      <w:pPr>
        <w:jc w:val="both"/>
        <w:rPr>
          <w:lang w:val="de-DE"/>
        </w:rPr>
      </w:pPr>
    </w:p>
    <w:p w14:paraId="3CFAC0D6" w14:textId="77777777" w:rsidR="00331291" w:rsidRPr="004F1DAE" w:rsidRDefault="00331291" w:rsidP="001007D5">
      <w:pPr>
        <w:jc w:val="both"/>
        <w:rPr>
          <w:lang w:val="de-DE"/>
        </w:rPr>
      </w:pPr>
      <w:r w:rsidRPr="004F1DAE">
        <w:rPr>
          <w:lang w:val="de-DE"/>
        </w:rPr>
        <w:tab/>
        <w:t>3. in Sicherheitsschränken.</w:t>
      </w:r>
    </w:p>
    <w:p w14:paraId="7AC4AD4D" w14:textId="77777777" w:rsidR="00331291" w:rsidRPr="004F1DAE" w:rsidRDefault="00331291" w:rsidP="001007D5">
      <w:pPr>
        <w:jc w:val="both"/>
        <w:rPr>
          <w:lang w:val="de-DE"/>
        </w:rPr>
      </w:pPr>
    </w:p>
    <w:p w14:paraId="663961D3" w14:textId="77777777" w:rsidR="00331291" w:rsidRPr="004F1DAE" w:rsidRDefault="00331291" w:rsidP="001007D5">
      <w:pPr>
        <w:jc w:val="both"/>
        <w:rPr>
          <w:lang w:val="de-DE"/>
        </w:rPr>
      </w:pPr>
      <w:r w:rsidRPr="004F1DAE">
        <w:rPr>
          <w:lang w:val="de-DE"/>
        </w:rPr>
        <w:tab/>
        <w:t>Es ist verboten, diese Lagerstätten in Kellergeschossen einzurichten.</w:t>
      </w:r>
    </w:p>
    <w:p w14:paraId="426AC96C" w14:textId="77777777" w:rsidR="00331291" w:rsidRPr="004F1DAE" w:rsidRDefault="00331291" w:rsidP="001007D5">
      <w:pPr>
        <w:jc w:val="both"/>
        <w:rPr>
          <w:lang w:val="de-DE"/>
        </w:rPr>
      </w:pPr>
    </w:p>
    <w:p w14:paraId="15BE120C" w14:textId="77777777" w:rsidR="00331291" w:rsidRPr="004F1DAE" w:rsidRDefault="00331291" w:rsidP="001007D5">
      <w:pPr>
        <w:jc w:val="both"/>
        <w:rPr>
          <w:lang w:val="de-DE"/>
        </w:rPr>
      </w:pPr>
    </w:p>
    <w:p w14:paraId="37C719B9" w14:textId="77777777" w:rsidR="00331291" w:rsidRPr="004F1DAE" w:rsidRDefault="00331291" w:rsidP="001007D5">
      <w:pPr>
        <w:jc w:val="both"/>
        <w:rPr>
          <w:lang w:val="de-DE"/>
        </w:rPr>
      </w:pPr>
      <w:r w:rsidRPr="004F1DAE">
        <w:rPr>
          <w:lang w:val="de-DE"/>
        </w:rPr>
        <w:tab/>
      </w:r>
      <w:r w:rsidRPr="004F1DAE">
        <w:rPr>
          <w:b/>
          <w:lang w:val="de-DE"/>
        </w:rPr>
        <w:t>Art. III.5-7</w:t>
      </w:r>
      <w:r w:rsidRPr="004F1DAE">
        <w:rPr>
          <w:lang w:val="de-DE"/>
        </w:rPr>
        <w:t xml:space="preserve"> - Sicherheitsschränke sind mit einer Auffangwanne für eventuell aus</w:t>
      </w:r>
      <w:r w:rsidRPr="004F1DAE">
        <w:rPr>
          <w:lang w:val="de-DE"/>
        </w:rPr>
        <w:softHyphen/>
        <w:t>laufende Flüssigkeiten und mit im Brandfall automatisch schließenden Türen ausgestattet.</w:t>
      </w:r>
    </w:p>
    <w:p w14:paraId="6C328CFF" w14:textId="77777777" w:rsidR="00331291" w:rsidRPr="004F1DAE" w:rsidRDefault="00331291" w:rsidP="001007D5">
      <w:pPr>
        <w:jc w:val="both"/>
        <w:rPr>
          <w:lang w:val="de-DE"/>
        </w:rPr>
      </w:pPr>
    </w:p>
    <w:p w14:paraId="6A57F4B7" w14:textId="77777777" w:rsidR="00331291" w:rsidRPr="004F1DAE" w:rsidRDefault="00331291" w:rsidP="001007D5">
      <w:pPr>
        <w:jc w:val="both"/>
        <w:rPr>
          <w:lang w:val="de-DE"/>
        </w:rPr>
      </w:pPr>
      <w:r w:rsidRPr="004F1DAE">
        <w:rPr>
          <w:lang w:val="de-DE"/>
        </w:rPr>
        <w:tab/>
        <w:t>Die Auffangwanne muss zudem den Bestimmungen von Anlage III.5-1 Nr. 1.1 entsprechen.</w:t>
      </w:r>
    </w:p>
    <w:p w14:paraId="4B5407D7" w14:textId="77777777" w:rsidR="00331291" w:rsidRPr="004F1DAE" w:rsidRDefault="00331291" w:rsidP="001007D5">
      <w:pPr>
        <w:jc w:val="both"/>
        <w:rPr>
          <w:lang w:val="de-DE"/>
        </w:rPr>
      </w:pPr>
    </w:p>
    <w:p w14:paraId="71BDAA81" w14:textId="77777777" w:rsidR="00331291" w:rsidRPr="004F1DAE" w:rsidRDefault="00331291" w:rsidP="001007D5">
      <w:pPr>
        <w:jc w:val="both"/>
        <w:rPr>
          <w:lang w:val="de-DE"/>
        </w:rPr>
      </w:pPr>
    </w:p>
    <w:p w14:paraId="14430A2E" w14:textId="77777777" w:rsidR="00331291" w:rsidRPr="004F1DAE" w:rsidRDefault="00331291" w:rsidP="001007D5">
      <w:pPr>
        <w:jc w:val="both"/>
        <w:rPr>
          <w:lang w:val="de-DE"/>
        </w:rPr>
      </w:pPr>
      <w:r w:rsidRPr="004F1DAE">
        <w:rPr>
          <w:lang w:val="de-DE"/>
        </w:rPr>
        <w:tab/>
      </w:r>
      <w:r w:rsidRPr="004F1DAE">
        <w:rPr>
          <w:b/>
          <w:lang w:val="de-DE"/>
        </w:rPr>
        <w:t>Art. III.5-8</w:t>
      </w:r>
      <w:r w:rsidRPr="004F1DAE">
        <w:rPr>
          <w:lang w:val="de-DE"/>
        </w:rPr>
        <w:t xml:space="preserve"> - § 1 - Räumlichkeiten, die zur Lagerung extrem entzündbarer, leicht entzündbarer oder entzündbarer Flüssigkeiten bestimmt sind, müssen den Bestimmungen von Artikel 52 der AASO und den in § 2 erwähnten Vorschriften entsprechen.</w:t>
      </w:r>
    </w:p>
    <w:p w14:paraId="6AEA4F2A" w14:textId="77777777" w:rsidR="00331291" w:rsidRPr="004F1DAE" w:rsidRDefault="00331291" w:rsidP="001007D5">
      <w:pPr>
        <w:jc w:val="both"/>
        <w:rPr>
          <w:lang w:val="de-DE"/>
        </w:rPr>
      </w:pPr>
    </w:p>
    <w:p w14:paraId="39EBF0E6" w14:textId="77777777" w:rsidR="00331291" w:rsidRPr="004F1DAE" w:rsidRDefault="00331291" w:rsidP="001007D5">
      <w:pPr>
        <w:jc w:val="both"/>
        <w:rPr>
          <w:lang w:val="de-DE"/>
        </w:rPr>
      </w:pPr>
      <w:r w:rsidRPr="004F1DAE">
        <w:rPr>
          <w:lang w:val="de-DE"/>
        </w:rPr>
        <w:tab/>
        <w:t>§ 2 ­ Die Türen der Lagerstätten öffnen sich nach außen.</w:t>
      </w:r>
    </w:p>
    <w:p w14:paraId="2B857E19" w14:textId="77777777" w:rsidR="00331291" w:rsidRPr="004F1DAE" w:rsidRDefault="00331291" w:rsidP="001007D5">
      <w:pPr>
        <w:jc w:val="both"/>
        <w:rPr>
          <w:lang w:val="de-DE"/>
        </w:rPr>
      </w:pPr>
    </w:p>
    <w:p w14:paraId="3B43570E" w14:textId="77777777" w:rsidR="00331291" w:rsidRPr="004F1DAE" w:rsidRDefault="00331291" w:rsidP="001007D5">
      <w:pPr>
        <w:jc w:val="both"/>
        <w:rPr>
          <w:lang w:val="de-DE"/>
        </w:rPr>
      </w:pPr>
      <w:r w:rsidRPr="004F1DAE">
        <w:rPr>
          <w:lang w:val="de-DE"/>
        </w:rPr>
        <w:tab/>
        <w:t>In Abweichung von Artikel 52 der AASO dürfen die Türen zeitweilig offen bleiben, wenn dies aus betriebstechnischen Gründen erforderlich ist.</w:t>
      </w:r>
    </w:p>
    <w:p w14:paraId="216F82FD" w14:textId="77777777" w:rsidR="00331291" w:rsidRPr="004F1DAE" w:rsidRDefault="00331291" w:rsidP="001007D5">
      <w:pPr>
        <w:jc w:val="both"/>
        <w:rPr>
          <w:lang w:val="de-DE"/>
        </w:rPr>
      </w:pPr>
    </w:p>
    <w:p w14:paraId="4E00E1A7" w14:textId="77777777" w:rsidR="00331291" w:rsidRPr="004F1DAE" w:rsidRDefault="00331291" w:rsidP="001007D5">
      <w:pPr>
        <w:jc w:val="both"/>
        <w:rPr>
          <w:lang w:val="de-DE"/>
        </w:rPr>
      </w:pPr>
      <w:r w:rsidRPr="004F1DAE">
        <w:rPr>
          <w:lang w:val="de-DE"/>
        </w:rPr>
        <w:tab/>
        <w:t>Im Brandfall müssen die Türen automatisch schließen.</w:t>
      </w:r>
    </w:p>
    <w:p w14:paraId="12DD90EC" w14:textId="77777777" w:rsidR="00331291" w:rsidRPr="004F1DAE" w:rsidRDefault="00331291" w:rsidP="001007D5">
      <w:pPr>
        <w:jc w:val="both"/>
        <w:rPr>
          <w:lang w:val="de-DE"/>
        </w:rPr>
      </w:pPr>
    </w:p>
    <w:p w14:paraId="590D6BA0" w14:textId="77777777" w:rsidR="00331291" w:rsidRPr="004F1DAE" w:rsidRDefault="00331291" w:rsidP="001007D5">
      <w:pPr>
        <w:jc w:val="both"/>
        <w:rPr>
          <w:lang w:val="de-DE"/>
        </w:rPr>
      </w:pPr>
    </w:p>
    <w:p w14:paraId="72E6B44F" w14:textId="77777777" w:rsidR="00331291" w:rsidRPr="004F1DAE" w:rsidRDefault="00331291" w:rsidP="001007D5">
      <w:pPr>
        <w:jc w:val="both"/>
        <w:rPr>
          <w:lang w:val="de-DE"/>
        </w:rPr>
      </w:pPr>
      <w:r w:rsidRPr="004F1DAE">
        <w:rPr>
          <w:lang w:val="de-DE"/>
        </w:rPr>
        <w:tab/>
      </w:r>
      <w:r w:rsidRPr="004F1DAE">
        <w:rPr>
          <w:b/>
          <w:lang w:val="de-DE"/>
        </w:rPr>
        <w:t>Art. III.5-9</w:t>
      </w:r>
      <w:r w:rsidRPr="004F1DAE">
        <w:rPr>
          <w:lang w:val="de-DE"/>
        </w:rPr>
        <w:t xml:space="preserve"> - Böden offener oder geschlossener Lagerstätten und Böden von Sicher</w:t>
      </w:r>
      <w:r w:rsidRPr="004F1DAE">
        <w:rPr>
          <w:lang w:val="de-DE"/>
        </w:rPr>
        <w:softHyphen/>
        <w:t>heitsschränken müssen wannenförmig und aus feuerfestem Material gefertigt sein.</w:t>
      </w:r>
    </w:p>
    <w:p w14:paraId="17A03D14" w14:textId="77777777" w:rsidR="00331291" w:rsidRPr="004F1DAE" w:rsidRDefault="00331291" w:rsidP="001007D5">
      <w:pPr>
        <w:jc w:val="both"/>
        <w:rPr>
          <w:lang w:val="de-DE"/>
        </w:rPr>
      </w:pPr>
    </w:p>
    <w:p w14:paraId="7953DDD6" w14:textId="77777777" w:rsidR="00331291" w:rsidRPr="004F1DAE" w:rsidRDefault="00331291" w:rsidP="001007D5">
      <w:pPr>
        <w:jc w:val="both"/>
        <w:rPr>
          <w:lang w:val="de-DE"/>
        </w:rPr>
      </w:pPr>
      <w:r w:rsidRPr="004F1DAE">
        <w:rPr>
          <w:lang w:val="de-DE"/>
        </w:rPr>
        <w:tab/>
        <w:t>Die Auffangwanne muss dicht und gegen die dort gelagerten Flüssigkeiten beständig sein.</w:t>
      </w:r>
    </w:p>
    <w:p w14:paraId="21725614" w14:textId="77777777" w:rsidR="00331291" w:rsidRPr="004F1DAE" w:rsidRDefault="00331291" w:rsidP="001007D5">
      <w:pPr>
        <w:jc w:val="both"/>
        <w:rPr>
          <w:lang w:val="de-DE"/>
        </w:rPr>
      </w:pPr>
    </w:p>
    <w:p w14:paraId="3A5CF025" w14:textId="77777777" w:rsidR="00331291" w:rsidRPr="004F1DAE" w:rsidRDefault="00331291" w:rsidP="001007D5">
      <w:pPr>
        <w:jc w:val="both"/>
        <w:rPr>
          <w:lang w:val="de-DE"/>
        </w:rPr>
      </w:pPr>
      <w:r w:rsidRPr="004F1DAE">
        <w:rPr>
          <w:lang w:val="de-DE"/>
        </w:rPr>
        <w:tab/>
        <w:t>Die Wanne muss den Bestimmungen von Anlage III.51 Nr. 1 entsprechen.</w:t>
      </w:r>
    </w:p>
    <w:p w14:paraId="1A757BBC" w14:textId="77777777" w:rsidR="00331291" w:rsidRPr="004F1DAE" w:rsidRDefault="00331291" w:rsidP="001007D5">
      <w:pPr>
        <w:jc w:val="both"/>
        <w:rPr>
          <w:lang w:val="de-DE"/>
        </w:rPr>
      </w:pPr>
    </w:p>
    <w:p w14:paraId="281888EE" w14:textId="77777777" w:rsidR="00331291" w:rsidRPr="004F1DAE" w:rsidRDefault="00331291" w:rsidP="001007D5">
      <w:pPr>
        <w:jc w:val="both"/>
        <w:rPr>
          <w:lang w:val="de-DE"/>
        </w:rPr>
      </w:pPr>
    </w:p>
    <w:p w14:paraId="5049DDB0" w14:textId="77777777" w:rsidR="00331291" w:rsidRPr="004F1DAE" w:rsidRDefault="00331291" w:rsidP="001007D5">
      <w:pPr>
        <w:jc w:val="both"/>
        <w:rPr>
          <w:lang w:val="de-DE"/>
        </w:rPr>
      </w:pPr>
      <w:r w:rsidRPr="004F1DAE">
        <w:rPr>
          <w:lang w:val="de-DE"/>
        </w:rPr>
        <w:tab/>
      </w:r>
      <w:r w:rsidRPr="004F1DAE">
        <w:rPr>
          <w:b/>
          <w:lang w:val="de-DE"/>
        </w:rPr>
        <w:t>Art. III.5-10</w:t>
      </w:r>
      <w:r w:rsidRPr="004F1DAE">
        <w:rPr>
          <w:lang w:val="de-DE"/>
        </w:rPr>
        <w:t xml:space="preserve"> - In Lagerstätten dürfen nur elektrische Beleuchtungsmittel verwendet werden.</w:t>
      </w:r>
    </w:p>
    <w:p w14:paraId="3CCA90DD" w14:textId="77777777" w:rsidR="00331291" w:rsidRPr="004F1DAE" w:rsidRDefault="00331291" w:rsidP="001007D5">
      <w:pPr>
        <w:jc w:val="both"/>
        <w:rPr>
          <w:lang w:val="de-DE"/>
        </w:rPr>
      </w:pPr>
    </w:p>
    <w:p w14:paraId="422445A7" w14:textId="77777777" w:rsidR="00331291" w:rsidRPr="004F1DAE" w:rsidRDefault="00331291" w:rsidP="001007D5">
      <w:pPr>
        <w:jc w:val="both"/>
        <w:rPr>
          <w:lang w:val="de-DE"/>
        </w:rPr>
      </w:pPr>
      <w:r w:rsidRPr="004F1DAE">
        <w:rPr>
          <w:lang w:val="de-DE"/>
        </w:rPr>
        <w:tab/>
        <w:t>Die elektrischen Anlagen entsprechen den Vorschriften der A.O.E.A., insbesondere denen, die sich auf explosionsfähige Atmosphären beziehen, und den Bestimmungen von Titel 4 des vorliegenden Buches.</w:t>
      </w:r>
    </w:p>
    <w:p w14:paraId="0490E992" w14:textId="77777777" w:rsidR="00331291" w:rsidRPr="004F1DAE" w:rsidRDefault="00331291" w:rsidP="001007D5">
      <w:pPr>
        <w:jc w:val="both"/>
        <w:rPr>
          <w:lang w:val="de-DE"/>
        </w:rPr>
      </w:pPr>
    </w:p>
    <w:p w14:paraId="465D279B" w14:textId="77777777" w:rsidR="00331291" w:rsidRPr="004F1DAE" w:rsidRDefault="00331291" w:rsidP="001007D5">
      <w:pPr>
        <w:jc w:val="both"/>
        <w:rPr>
          <w:lang w:val="de-DE"/>
        </w:rPr>
      </w:pPr>
    </w:p>
    <w:p w14:paraId="7EC54D88" w14:textId="77777777" w:rsidR="00331291" w:rsidRPr="004F1DAE" w:rsidRDefault="00331291" w:rsidP="001007D5">
      <w:pPr>
        <w:jc w:val="both"/>
        <w:rPr>
          <w:lang w:val="de-DE"/>
        </w:rPr>
      </w:pPr>
      <w:r w:rsidRPr="004F1DAE">
        <w:rPr>
          <w:lang w:val="de-DE"/>
        </w:rPr>
        <w:tab/>
      </w:r>
      <w:r w:rsidRPr="004F1DAE">
        <w:rPr>
          <w:b/>
          <w:lang w:val="de-DE"/>
        </w:rPr>
        <w:t>Art. III.5-11</w:t>
      </w:r>
      <w:r w:rsidRPr="004F1DAE">
        <w:rPr>
          <w:lang w:val="de-DE"/>
        </w:rPr>
        <w:t xml:space="preserve"> - Alle Lagerstätten müssen ausreichend belüftet werden, entweder durch natürliche oder mechanische Lüftung.</w:t>
      </w:r>
    </w:p>
    <w:p w14:paraId="723C4DA5" w14:textId="77777777" w:rsidR="00331291" w:rsidRPr="004F1DAE" w:rsidRDefault="00331291" w:rsidP="001007D5">
      <w:pPr>
        <w:jc w:val="both"/>
        <w:rPr>
          <w:lang w:val="de-DE"/>
        </w:rPr>
      </w:pPr>
    </w:p>
    <w:p w14:paraId="0E7B9ADF" w14:textId="77777777" w:rsidR="00331291" w:rsidRPr="004F1DAE" w:rsidRDefault="00331291" w:rsidP="001007D5">
      <w:pPr>
        <w:jc w:val="both"/>
        <w:rPr>
          <w:lang w:val="de-DE"/>
        </w:rPr>
      </w:pPr>
    </w:p>
    <w:p w14:paraId="36F10E17" w14:textId="77777777" w:rsidR="00331291" w:rsidRPr="004F1DAE" w:rsidRDefault="00331291" w:rsidP="001007D5">
      <w:pPr>
        <w:jc w:val="both"/>
        <w:rPr>
          <w:lang w:val="de-DE"/>
        </w:rPr>
      </w:pPr>
      <w:r w:rsidRPr="004F1DAE">
        <w:rPr>
          <w:lang w:val="de-DE"/>
        </w:rPr>
        <w:tab/>
      </w:r>
      <w:r w:rsidRPr="004F1DAE">
        <w:rPr>
          <w:b/>
          <w:lang w:val="de-DE"/>
        </w:rPr>
        <w:t>Art. III.5-12</w:t>
      </w:r>
      <w:r w:rsidRPr="004F1DAE">
        <w:rPr>
          <w:lang w:val="de-DE"/>
        </w:rPr>
        <w:t xml:space="preserve"> - Extrem entzündbare, leicht entzündbare und entzündbare Flüssigkeiten sind in geschlossenen Behältern aufzubewahren.</w:t>
      </w:r>
    </w:p>
    <w:p w14:paraId="58B66138" w14:textId="77777777" w:rsidR="00331291" w:rsidRPr="004F1DAE" w:rsidRDefault="00331291" w:rsidP="001007D5">
      <w:pPr>
        <w:jc w:val="both"/>
        <w:rPr>
          <w:lang w:val="de-DE"/>
        </w:rPr>
      </w:pPr>
    </w:p>
    <w:p w14:paraId="67BC8B84" w14:textId="77777777" w:rsidR="00331291" w:rsidRPr="004F1DAE" w:rsidRDefault="00331291" w:rsidP="001007D5">
      <w:pPr>
        <w:jc w:val="both"/>
        <w:rPr>
          <w:lang w:val="de-DE"/>
        </w:rPr>
      </w:pPr>
      <w:r w:rsidRPr="004F1DAE">
        <w:rPr>
          <w:lang w:val="de-DE"/>
        </w:rPr>
        <w:tab/>
        <w:t>Außerdem müssen sie gegen die schädlichen Auswirkungen der Sonneneinstrahlung oder der Strahlung anderer Wärmequellen geschützt werden.</w:t>
      </w:r>
    </w:p>
    <w:p w14:paraId="47412F8E" w14:textId="77777777" w:rsidR="00331291" w:rsidRPr="004F1DAE" w:rsidRDefault="00331291" w:rsidP="001007D5">
      <w:pPr>
        <w:jc w:val="both"/>
        <w:rPr>
          <w:lang w:val="de-DE"/>
        </w:rPr>
      </w:pPr>
    </w:p>
    <w:p w14:paraId="2ACA23F1" w14:textId="77777777" w:rsidR="00331291" w:rsidRPr="004F1DAE" w:rsidRDefault="00331291" w:rsidP="001007D5">
      <w:pPr>
        <w:jc w:val="both"/>
        <w:rPr>
          <w:lang w:val="de-DE"/>
        </w:rPr>
      </w:pPr>
    </w:p>
    <w:p w14:paraId="27D1A7B9" w14:textId="77777777" w:rsidR="00331291" w:rsidRPr="004F1DAE" w:rsidRDefault="00331291" w:rsidP="001007D5">
      <w:pPr>
        <w:jc w:val="both"/>
        <w:rPr>
          <w:lang w:val="de-DE"/>
        </w:rPr>
      </w:pPr>
      <w:r w:rsidRPr="004F1DAE">
        <w:rPr>
          <w:lang w:val="de-DE"/>
        </w:rPr>
        <w:tab/>
      </w:r>
      <w:r w:rsidRPr="004F1DAE">
        <w:rPr>
          <w:b/>
          <w:lang w:val="de-DE"/>
        </w:rPr>
        <w:t>Art. III.5-13</w:t>
      </w:r>
      <w:r w:rsidRPr="004F1DAE">
        <w:rPr>
          <w:lang w:val="de-DE"/>
        </w:rPr>
        <w:t xml:space="preserve"> - Behälter müssen mit der nötigen Vorsicht gehandhabt werden.</w:t>
      </w:r>
    </w:p>
    <w:p w14:paraId="311C2F83" w14:textId="77777777" w:rsidR="00331291" w:rsidRPr="004F1DAE" w:rsidRDefault="00331291" w:rsidP="001007D5">
      <w:pPr>
        <w:jc w:val="both"/>
        <w:rPr>
          <w:lang w:val="de-DE"/>
        </w:rPr>
      </w:pPr>
    </w:p>
    <w:p w14:paraId="21577D1F" w14:textId="77777777" w:rsidR="00331291" w:rsidRPr="004F1DAE" w:rsidRDefault="00331291" w:rsidP="001007D5">
      <w:pPr>
        <w:jc w:val="both"/>
        <w:rPr>
          <w:lang w:val="de-DE"/>
        </w:rPr>
      </w:pPr>
    </w:p>
    <w:p w14:paraId="3467E182" w14:textId="77777777" w:rsidR="00331291" w:rsidRPr="004F1DAE" w:rsidRDefault="00331291" w:rsidP="001007D5">
      <w:pPr>
        <w:jc w:val="both"/>
        <w:rPr>
          <w:lang w:val="de-DE"/>
        </w:rPr>
      </w:pPr>
      <w:r w:rsidRPr="004F1DAE">
        <w:rPr>
          <w:lang w:val="de-DE"/>
        </w:rPr>
        <w:tab/>
      </w:r>
      <w:r w:rsidRPr="004F1DAE">
        <w:rPr>
          <w:b/>
          <w:lang w:val="de-DE"/>
        </w:rPr>
        <w:t>Art. III.5-14</w:t>
      </w:r>
      <w:r w:rsidRPr="004F1DAE">
        <w:rPr>
          <w:lang w:val="de-DE"/>
        </w:rPr>
        <w:t xml:space="preserve"> - Die Lagerung ortsbeweglicher Behälter, in denen extrem entzündbare, leicht entzündbare und entzündbare Flüssigkeiten aufbewahrt werden, entspricht ebenfalls den Bestimmungen von Anlage III.5-1.</w:t>
      </w:r>
    </w:p>
    <w:p w14:paraId="10430A80" w14:textId="77777777" w:rsidR="00331291" w:rsidRPr="004F1DAE" w:rsidRDefault="00331291" w:rsidP="001007D5">
      <w:pPr>
        <w:jc w:val="both"/>
        <w:rPr>
          <w:lang w:val="de-DE"/>
        </w:rPr>
      </w:pPr>
    </w:p>
    <w:p w14:paraId="76F694E8" w14:textId="77777777" w:rsidR="00331291" w:rsidRPr="004F1DAE" w:rsidRDefault="00331291" w:rsidP="001007D5">
      <w:pPr>
        <w:jc w:val="both"/>
        <w:rPr>
          <w:lang w:val="de-DE"/>
        </w:rPr>
      </w:pPr>
    </w:p>
    <w:p w14:paraId="6CBB8243" w14:textId="77777777" w:rsidR="00331291" w:rsidRPr="004F1DAE" w:rsidRDefault="00331291" w:rsidP="00B50B85">
      <w:pPr>
        <w:jc w:val="center"/>
        <w:rPr>
          <w:i/>
          <w:lang w:val="de-DE"/>
        </w:rPr>
      </w:pPr>
      <w:r w:rsidRPr="004F1DAE">
        <w:rPr>
          <w:lang w:val="de-DE"/>
        </w:rPr>
        <w:t xml:space="preserve">KAPITEL III - </w:t>
      </w:r>
      <w:r w:rsidRPr="004F1DAE">
        <w:rPr>
          <w:i/>
          <w:lang w:val="de-DE"/>
        </w:rPr>
        <w:t>Ortsfeste Behälter</w:t>
      </w:r>
    </w:p>
    <w:p w14:paraId="70813973" w14:textId="77777777" w:rsidR="00331291" w:rsidRPr="004F1DAE" w:rsidRDefault="00331291" w:rsidP="00B50B85">
      <w:pPr>
        <w:jc w:val="center"/>
        <w:rPr>
          <w:i/>
          <w:iCs/>
          <w:lang w:val="de-DE"/>
        </w:rPr>
      </w:pPr>
      <w:r w:rsidRPr="004F1DAE">
        <w:rPr>
          <w:i/>
          <w:lang w:val="de-DE"/>
        </w:rPr>
        <w:t>Allgemeine Bestimmungen für alle ortsfesten Behälter</w:t>
      </w:r>
    </w:p>
    <w:p w14:paraId="2885ED63" w14:textId="77777777" w:rsidR="00331291" w:rsidRPr="004F1DAE" w:rsidRDefault="00331291" w:rsidP="00B50B85">
      <w:pPr>
        <w:jc w:val="center"/>
        <w:rPr>
          <w:i/>
          <w:iCs/>
          <w:lang w:val="de-DE"/>
        </w:rPr>
      </w:pPr>
    </w:p>
    <w:p w14:paraId="34F0A524" w14:textId="77777777" w:rsidR="00331291" w:rsidRPr="004F1DAE" w:rsidRDefault="00331291" w:rsidP="00B50B85">
      <w:pPr>
        <w:jc w:val="center"/>
        <w:rPr>
          <w:lang w:val="de-DE"/>
        </w:rPr>
      </w:pPr>
    </w:p>
    <w:p w14:paraId="0EFC1612" w14:textId="77777777" w:rsidR="00331291" w:rsidRPr="004F1DAE" w:rsidRDefault="00331291" w:rsidP="001007D5">
      <w:pPr>
        <w:jc w:val="both"/>
        <w:rPr>
          <w:lang w:val="de-DE"/>
        </w:rPr>
      </w:pPr>
      <w:r w:rsidRPr="004F1DAE">
        <w:rPr>
          <w:lang w:val="de-DE"/>
        </w:rPr>
        <w:tab/>
      </w:r>
      <w:r w:rsidRPr="004F1DAE">
        <w:rPr>
          <w:b/>
          <w:lang w:val="de-DE"/>
        </w:rPr>
        <w:t>Art. III.5-15</w:t>
      </w:r>
      <w:r w:rsidRPr="004F1DAE">
        <w:rPr>
          <w:lang w:val="de-DE"/>
        </w:rPr>
        <w:t xml:space="preserve"> - Behälter werden gemäß einer Norm, einem Kodex bewährter Praktiken oder, in deren Ermangelung, den von einem Sachverständigen anerkannten Regeln des Fachs gebaut, getestet und aufgestellt, sodass sie alle Garantien in Bezug auf Festigkeit, Stand</w:t>
      </w:r>
      <w:r w:rsidRPr="004F1DAE">
        <w:rPr>
          <w:lang w:val="de-DE"/>
        </w:rPr>
        <w:softHyphen/>
        <w:t>sicherheit und Dichtheit bieten.</w:t>
      </w:r>
    </w:p>
    <w:p w14:paraId="77E768A8" w14:textId="77777777" w:rsidR="00331291" w:rsidRPr="004F1DAE" w:rsidRDefault="00331291" w:rsidP="001007D5">
      <w:pPr>
        <w:jc w:val="both"/>
        <w:rPr>
          <w:lang w:val="de-DE"/>
        </w:rPr>
      </w:pPr>
    </w:p>
    <w:p w14:paraId="03A6F71C" w14:textId="77777777" w:rsidR="00331291" w:rsidRPr="004F1DAE" w:rsidRDefault="00331291" w:rsidP="001007D5">
      <w:pPr>
        <w:jc w:val="both"/>
        <w:rPr>
          <w:lang w:val="de-DE"/>
        </w:rPr>
      </w:pPr>
      <w:r w:rsidRPr="004F1DAE">
        <w:rPr>
          <w:lang w:val="de-DE"/>
        </w:rPr>
        <w:tab/>
        <w:t>Der Sachverständige vergewissert sich der richtigen Wahl und der vollständigen Anwendung der Normen, Kodizes und Regeln des Fachs.</w:t>
      </w:r>
    </w:p>
    <w:p w14:paraId="3762AD3D" w14:textId="77777777" w:rsidR="00331291" w:rsidRPr="004F1DAE" w:rsidRDefault="00331291" w:rsidP="001007D5">
      <w:pPr>
        <w:jc w:val="both"/>
        <w:rPr>
          <w:lang w:val="de-DE"/>
        </w:rPr>
      </w:pPr>
    </w:p>
    <w:p w14:paraId="5F9CBC40" w14:textId="77777777" w:rsidR="00331291" w:rsidRPr="004F1DAE" w:rsidRDefault="00331291" w:rsidP="001007D5">
      <w:pPr>
        <w:jc w:val="both"/>
        <w:rPr>
          <w:lang w:val="de-DE"/>
        </w:rPr>
      </w:pPr>
    </w:p>
    <w:p w14:paraId="1AEEBAD8" w14:textId="77777777" w:rsidR="00331291" w:rsidRPr="004F1DAE" w:rsidRDefault="00331291" w:rsidP="001007D5">
      <w:pPr>
        <w:jc w:val="both"/>
        <w:rPr>
          <w:lang w:val="de-DE"/>
        </w:rPr>
      </w:pPr>
      <w:r w:rsidRPr="004F1DAE">
        <w:rPr>
          <w:lang w:val="de-DE"/>
        </w:rPr>
        <w:tab/>
      </w:r>
      <w:r w:rsidRPr="004F1DAE">
        <w:rPr>
          <w:b/>
          <w:lang w:val="de-DE"/>
        </w:rPr>
        <w:t>Art. III.5-16</w:t>
      </w:r>
      <w:r w:rsidRPr="004F1DAE">
        <w:rPr>
          <w:lang w:val="de-DE"/>
        </w:rPr>
        <w:t xml:space="preserve"> - Behälter müssen mit einer wirksamen Sicherheitsvorrichtung gegen Über- und Unterdruck ausgestattet sein.</w:t>
      </w:r>
    </w:p>
    <w:p w14:paraId="5382B0E8" w14:textId="77777777" w:rsidR="00331291" w:rsidRPr="004F1DAE" w:rsidRDefault="00331291" w:rsidP="001007D5">
      <w:pPr>
        <w:jc w:val="both"/>
        <w:rPr>
          <w:lang w:val="de-DE"/>
        </w:rPr>
      </w:pPr>
    </w:p>
    <w:p w14:paraId="57C99636" w14:textId="77777777" w:rsidR="00331291" w:rsidRPr="004F1DAE" w:rsidRDefault="00331291" w:rsidP="001007D5">
      <w:pPr>
        <w:jc w:val="both"/>
        <w:rPr>
          <w:lang w:val="de-DE"/>
        </w:rPr>
      </w:pPr>
    </w:p>
    <w:p w14:paraId="6B947EF7" w14:textId="77777777" w:rsidR="00331291" w:rsidRPr="004F1DAE" w:rsidRDefault="00331291" w:rsidP="001007D5">
      <w:pPr>
        <w:jc w:val="both"/>
        <w:rPr>
          <w:lang w:val="de-DE"/>
        </w:rPr>
      </w:pPr>
      <w:r w:rsidRPr="004F1DAE">
        <w:rPr>
          <w:lang w:val="de-DE"/>
        </w:rPr>
        <w:tab/>
      </w:r>
      <w:r w:rsidRPr="004F1DAE">
        <w:rPr>
          <w:b/>
          <w:lang w:val="de-DE"/>
        </w:rPr>
        <w:t>Art. III.5-17</w:t>
      </w:r>
      <w:r w:rsidRPr="004F1DAE">
        <w:rPr>
          <w:lang w:val="de-DE"/>
        </w:rPr>
        <w:t xml:space="preserve"> - Das Lüftungssystem von Behältern für extrem entzündbare, leicht ent</w:t>
      </w:r>
      <w:r w:rsidRPr="004F1DAE">
        <w:rPr>
          <w:lang w:val="de-DE"/>
        </w:rPr>
        <w:softHyphen/>
        <w:t>zündbare und entzündbare Flüssigkeiten wird über eine Armatur geschlossen, die einen Flammendurchschlag verhindert. Das eventuelle Auffangen der austretenden Gase erfolgt über ein sicheres Verfahren.</w:t>
      </w:r>
    </w:p>
    <w:p w14:paraId="3AD7B268" w14:textId="77777777" w:rsidR="00331291" w:rsidRPr="004F1DAE" w:rsidRDefault="00331291" w:rsidP="001007D5">
      <w:pPr>
        <w:jc w:val="both"/>
        <w:rPr>
          <w:lang w:val="de-DE"/>
        </w:rPr>
      </w:pPr>
    </w:p>
    <w:p w14:paraId="7FE4102D" w14:textId="77777777" w:rsidR="00331291" w:rsidRPr="004F1DAE" w:rsidRDefault="00331291" w:rsidP="001007D5">
      <w:pPr>
        <w:jc w:val="both"/>
        <w:rPr>
          <w:lang w:val="de-DE"/>
        </w:rPr>
      </w:pPr>
    </w:p>
    <w:p w14:paraId="6B4D8ABA" w14:textId="77777777" w:rsidR="00331291" w:rsidRPr="004F1DAE" w:rsidRDefault="00331291" w:rsidP="001007D5">
      <w:pPr>
        <w:jc w:val="both"/>
        <w:rPr>
          <w:lang w:val="de-DE"/>
        </w:rPr>
      </w:pPr>
      <w:r w:rsidRPr="004F1DAE">
        <w:rPr>
          <w:lang w:val="de-DE"/>
        </w:rPr>
        <w:tab/>
      </w:r>
      <w:r w:rsidRPr="004F1DAE">
        <w:rPr>
          <w:b/>
          <w:lang w:val="de-DE"/>
        </w:rPr>
        <w:t>Art. III.5-18</w:t>
      </w:r>
      <w:r w:rsidRPr="004F1DAE">
        <w:rPr>
          <w:lang w:val="de-DE"/>
        </w:rPr>
        <w:t xml:space="preserve"> - Die Lüftungsrohre der Behälter münden in ausreichender Höhe ins Freie, und zwar so, dass austretendes Gas nicht in angrenzende Räume dringen kann. Die Bestim</w:t>
      </w:r>
      <w:r w:rsidRPr="004F1DAE">
        <w:rPr>
          <w:lang w:val="de-DE"/>
        </w:rPr>
        <w:softHyphen/>
        <w:t>mungen von Anlage III.5-2 Nr. 2 und Anlage III.5-3 Nr. 2 finden ebenfalls Anwendung.</w:t>
      </w:r>
    </w:p>
    <w:p w14:paraId="18CFEF7E" w14:textId="77777777" w:rsidR="00331291" w:rsidRPr="004F1DAE" w:rsidRDefault="00331291" w:rsidP="001007D5">
      <w:pPr>
        <w:jc w:val="both"/>
        <w:rPr>
          <w:lang w:val="de-DE"/>
        </w:rPr>
      </w:pPr>
    </w:p>
    <w:p w14:paraId="7C237A3B" w14:textId="77777777" w:rsidR="00331291" w:rsidRPr="004F1DAE" w:rsidRDefault="00331291" w:rsidP="001007D5">
      <w:pPr>
        <w:jc w:val="both"/>
        <w:rPr>
          <w:lang w:val="de-DE"/>
        </w:rPr>
      </w:pPr>
    </w:p>
    <w:p w14:paraId="781511E1" w14:textId="77777777" w:rsidR="00331291" w:rsidRPr="004F1DAE" w:rsidRDefault="00331291" w:rsidP="001007D5">
      <w:pPr>
        <w:jc w:val="both"/>
        <w:rPr>
          <w:lang w:val="de-DE"/>
        </w:rPr>
      </w:pPr>
      <w:r w:rsidRPr="004F1DAE">
        <w:rPr>
          <w:lang w:val="de-DE"/>
        </w:rPr>
        <w:tab/>
      </w:r>
      <w:r w:rsidRPr="004F1DAE">
        <w:rPr>
          <w:b/>
          <w:lang w:val="de-DE"/>
        </w:rPr>
        <w:t>Art. III.5-19</w:t>
      </w:r>
      <w:r w:rsidRPr="004F1DAE">
        <w:rPr>
          <w:lang w:val="de-DE"/>
        </w:rPr>
        <w:t xml:space="preserve"> - Behälter sind vor Korrosion zu schützen, entweder durch korrosions</w:t>
      </w:r>
      <w:r w:rsidRPr="004F1DAE">
        <w:rPr>
          <w:lang w:val="de-DE"/>
        </w:rPr>
        <w:softHyphen/>
        <w:t>beständiges Material, eine korrosionsbeständige Beschichtung oder kathodischen Schutz.</w:t>
      </w:r>
    </w:p>
    <w:p w14:paraId="5B5BED08" w14:textId="77777777" w:rsidR="00331291" w:rsidRPr="004F1DAE" w:rsidRDefault="00331291" w:rsidP="001007D5">
      <w:pPr>
        <w:jc w:val="both"/>
        <w:rPr>
          <w:lang w:val="de-DE"/>
        </w:rPr>
      </w:pPr>
    </w:p>
    <w:p w14:paraId="70A13554" w14:textId="77777777" w:rsidR="00331291" w:rsidRPr="004F1DAE" w:rsidRDefault="00331291" w:rsidP="001007D5">
      <w:pPr>
        <w:jc w:val="both"/>
        <w:rPr>
          <w:lang w:val="de-DE"/>
        </w:rPr>
      </w:pPr>
      <w:r w:rsidRPr="004F1DAE">
        <w:rPr>
          <w:lang w:val="de-DE"/>
        </w:rPr>
        <w:tab/>
        <w:t>Die Wahl der Schutzart richtet sich nach dem Standort des Behälters und gegebenenfalls nach der Bodenbeschaffenheit.</w:t>
      </w:r>
    </w:p>
    <w:p w14:paraId="7387C728" w14:textId="77777777" w:rsidR="00331291" w:rsidRPr="004F1DAE" w:rsidRDefault="00331291" w:rsidP="001007D5">
      <w:pPr>
        <w:jc w:val="both"/>
        <w:rPr>
          <w:lang w:val="de-DE"/>
        </w:rPr>
      </w:pPr>
    </w:p>
    <w:p w14:paraId="3AF03C3F" w14:textId="77777777" w:rsidR="00331291" w:rsidRPr="004F1DAE" w:rsidRDefault="00331291" w:rsidP="001007D5">
      <w:pPr>
        <w:jc w:val="both"/>
        <w:rPr>
          <w:lang w:val="de-DE"/>
        </w:rPr>
      </w:pPr>
    </w:p>
    <w:p w14:paraId="2D441A53" w14:textId="77777777" w:rsidR="00331291" w:rsidRPr="004F1DAE" w:rsidRDefault="00331291" w:rsidP="001007D5">
      <w:pPr>
        <w:jc w:val="both"/>
        <w:rPr>
          <w:lang w:val="de-DE"/>
        </w:rPr>
      </w:pPr>
      <w:r w:rsidRPr="004F1DAE">
        <w:rPr>
          <w:lang w:val="de-DE"/>
        </w:rPr>
        <w:tab/>
      </w:r>
      <w:r w:rsidRPr="004F1DAE">
        <w:rPr>
          <w:b/>
          <w:lang w:val="de-DE"/>
        </w:rPr>
        <w:t>Art. III.5-20</w:t>
      </w:r>
      <w:r w:rsidRPr="004F1DAE">
        <w:rPr>
          <w:lang w:val="de-DE"/>
        </w:rPr>
        <w:t xml:space="preserve"> - Behälter und dazugehörige Rohre und Armaturen müssen auf das gleiche Potenzial gebracht werden. Metallbehälter sind zu erden.</w:t>
      </w:r>
    </w:p>
    <w:p w14:paraId="28B2A909" w14:textId="77777777" w:rsidR="00331291" w:rsidRPr="004F1DAE" w:rsidRDefault="00331291" w:rsidP="001007D5">
      <w:pPr>
        <w:jc w:val="both"/>
        <w:rPr>
          <w:lang w:val="de-DE"/>
        </w:rPr>
      </w:pPr>
    </w:p>
    <w:p w14:paraId="690B91AA" w14:textId="77777777" w:rsidR="00331291" w:rsidRPr="004F1DAE" w:rsidRDefault="00331291" w:rsidP="001007D5">
      <w:pPr>
        <w:jc w:val="both"/>
        <w:rPr>
          <w:lang w:val="de-DE"/>
        </w:rPr>
      </w:pPr>
      <w:r w:rsidRPr="004F1DAE">
        <w:rPr>
          <w:lang w:val="de-DE"/>
        </w:rPr>
        <w:tab/>
        <w:t>Ist ein Behälter mit einem kathodischen Schutz versehen, ist er vom oberirdischen Teil der Anlage elektrisch isoliert. In diesem Fall werden alle oberirdischen Füllrohre vor dieser Isolierung geerdet.</w:t>
      </w:r>
    </w:p>
    <w:p w14:paraId="7BE006F6" w14:textId="77777777" w:rsidR="00331291" w:rsidRPr="004F1DAE" w:rsidRDefault="00331291" w:rsidP="001007D5">
      <w:pPr>
        <w:jc w:val="both"/>
        <w:rPr>
          <w:lang w:val="de-DE"/>
        </w:rPr>
      </w:pPr>
    </w:p>
    <w:p w14:paraId="5C781443" w14:textId="77777777" w:rsidR="00331291" w:rsidRPr="004F1DAE" w:rsidRDefault="00331291" w:rsidP="001007D5">
      <w:pPr>
        <w:jc w:val="both"/>
        <w:rPr>
          <w:lang w:val="de-DE"/>
        </w:rPr>
      </w:pPr>
    </w:p>
    <w:p w14:paraId="05AE22CA" w14:textId="77777777" w:rsidR="00331291" w:rsidRPr="004F1DAE" w:rsidRDefault="00331291" w:rsidP="001007D5">
      <w:pPr>
        <w:jc w:val="both"/>
        <w:rPr>
          <w:lang w:val="de-DE"/>
        </w:rPr>
      </w:pPr>
      <w:r w:rsidRPr="004F1DAE">
        <w:rPr>
          <w:lang w:val="de-DE"/>
        </w:rPr>
        <w:tab/>
      </w:r>
      <w:r w:rsidRPr="004F1DAE">
        <w:rPr>
          <w:b/>
          <w:lang w:val="de-DE"/>
        </w:rPr>
        <w:t>Art. III.5-21</w:t>
      </w:r>
      <w:r w:rsidRPr="004F1DAE">
        <w:rPr>
          <w:lang w:val="de-DE"/>
        </w:rPr>
        <w:t xml:space="preserve"> - Während der Füllung und Entleerung müssen Maßnahmen zur Ver</w:t>
      </w:r>
      <w:r w:rsidRPr="004F1DAE">
        <w:rPr>
          <w:lang w:val="de-DE"/>
        </w:rPr>
        <w:softHyphen/>
        <w:t>meidung gefährlicher elektrostatischer Aufladungen ergriffen werden.</w:t>
      </w:r>
    </w:p>
    <w:p w14:paraId="047947B3" w14:textId="77777777" w:rsidR="00331291" w:rsidRPr="004F1DAE" w:rsidRDefault="00331291" w:rsidP="001007D5">
      <w:pPr>
        <w:jc w:val="both"/>
        <w:rPr>
          <w:lang w:val="de-DE"/>
        </w:rPr>
      </w:pPr>
    </w:p>
    <w:p w14:paraId="3BC046DD" w14:textId="77777777" w:rsidR="00331291" w:rsidRPr="004F1DAE" w:rsidRDefault="00331291" w:rsidP="001007D5">
      <w:pPr>
        <w:jc w:val="both"/>
        <w:rPr>
          <w:lang w:val="de-DE"/>
        </w:rPr>
      </w:pPr>
    </w:p>
    <w:p w14:paraId="5A6B65E6" w14:textId="77777777" w:rsidR="00331291" w:rsidRPr="004F1DAE" w:rsidRDefault="00331291" w:rsidP="001007D5">
      <w:pPr>
        <w:jc w:val="both"/>
        <w:rPr>
          <w:lang w:val="de-DE"/>
        </w:rPr>
      </w:pPr>
      <w:r w:rsidRPr="004F1DAE">
        <w:rPr>
          <w:lang w:val="de-DE"/>
        </w:rPr>
        <w:tab/>
      </w:r>
      <w:r w:rsidRPr="004F1DAE">
        <w:rPr>
          <w:b/>
          <w:lang w:val="de-DE"/>
        </w:rPr>
        <w:t>Art. III.5-22</w:t>
      </w:r>
      <w:r w:rsidRPr="004F1DAE">
        <w:rPr>
          <w:lang w:val="de-DE"/>
        </w:rPr>
        <w:t xml:space="preserve"> - Behälter werden gemäß dem für die Planung gewählten Kodex getestet.</w:t>
      </w:r>
    </w:p>
    <w:p w14:paraId="65310BAF" w14:textId="77777777" w:rsidR="00331291" w:rsidRPr="004F1DAE" w:rsidRDefault="00331291" w:rsidP="001007D5">
      <w:pPr>
        <w:jc w:val="both"/>
        <w:rPr>
          <w:lang w:val="de-DE"/>
        </w:rPr>
      </w:pPr>
    </w:p>
    <w:p w14:paraId="259A1E54" w14:textId="77777777" w:rsidR="00331291" w:rsidRPr="004F1DAE" w:rsidRDefault="00331291" w:rsidP="001007D5">
      <w:pPr>
        <w:jc w:val="both"/>
        <w:rPr>
          <w:lang w:val="de-DE"/>
        </w:rPr>
      </w:pPr>
      <w:r w:rsidRPr="004F1DAE">
        <w:rPr>
          <w:lang w:val="de-DE"/>
        </w:rPr>
        <w:tab/>
        <w:t>Sie werden in regelmäßigen Abständen einer Dichtheitsprüfung gemäß den Vorschriften des verwendeten Kodex unterzogen.</w:t>
      </w:r>
    </w:p>
    <w:p w14:paraId="248A499E" w14:textId="77777777" w:rsidR="00331291" w:rsidRPr="004F1DAE" w:rsidRDefault="00331291" w:rsidP="001007D5">
      <w:pPr>
        <w:jc w:val="both"/>
        <w:rPr>
          <w:lang w:val="de-DE"/>
        </w:rPr>
      </w:pPr>
    </w:p>
    <w:p w14:paraId="683708B7" w14:textId="77777777" w:rsidR="00331291" w:rsidRPr="004F1DAE" w:rsidRDefault="00331291" w:rsidP="001007D5">
      <w:pPr>
        <w:jc w:val="both"/>
        <w:rPr>
          <w:lang w:val="de-DE"/>
        </w:rPr>
      </w:pPr>
      <w:r w:rsidRPr="004F1DAE">
        <w:rPr>
          <w:lang w:val="de-DE"/>
        </w:rPr>
        <w:tab/>
        <w:t>Der Sachverständige vergewissert sich der korrekten und vollständigen Anwendung der Regeln der verwendeten Testmethode.</w:t>
      </w:r>
    </w:p>
    <w:p w14:paraId="225637EA" w14:textId="77777777" w:rsidR="00331291" w:rsidRPr="004F1DAE" w:rsidRDefault="00331291" w:rsidP="001007D5">
      <w:pPr>
        <w:jc w:val="both"/>
        <w:rPr>
          <w:lang w:val="de-DE"/>
        </w:rPr>
      </w:pPr>
    </w:p>
    <w:p w14:paraId="60ABC0E8" w14:textId="77777777" w:rsidR="00331291" w:rsidRPr="004F1DAE" w:rsidRDefault="00331291" w:rsidP="001007D5">
      <w:pPr>
        <w:jc w:val="both"/>
        <w:rPr>
          <w:lang w:val="de-DE"/>
        </w:rPr>
      </w:pPr>
    </w:p>
    <w:p w14:paraId="38146743" w14:textId="77777777" w:rsidR="00331291" w:rsidRPr="004F1DAE" w:rsidRDefault="00331291" w:rsidP="001007D5">
      <w:pPr>
        <w:jc w:val="both"/>
        <w:rPr>
          <w:lang w:val="de-DE"/>
        </w:rPr>
      </w:pPr>
      <w:r w:rsidRPr="004F1DAE">
        <w:rPr>
          <w:lang w:val="de-DE"/>
        </w:rPr>
        <w:tab/>
      </w:r>
      <w:r w:rsidRPr="004F1DAE">
        <w:rPr>
          <w:b/>
          <w:lang w:val="de-DE"/>
        </w:rPr>
        <w:t>Art. III.5-23</w:t>
      </w:r>
      <w:r w:rsidRPr="004F1DAE">
        <w:rPr>
          <w:lang w:val="de-DE"/>
        </w:rPr>
        <w:t xml:space="preserve"> - Die Anschlüsse zum Befüllen der Behälter müssen leicht zugänglich sein.</w:t>
      </w:r>
    </w:p>
    <w:p w14:paraId="01CA4D29" w14:textId="77777777" w:rsidR="00331291" w:rsidRPr="004F1DAE" w:rsidRDefault="00331291" w:rsidP="001007D5">
      <w:pPr>
        <w:jc w:val="both"/>
        <w:rPr>
          <w:lang w:val="de-DE"/>
        </w:rPr>
      </w:pPr>
    </w:p>
    <w:p w14:paraId="48FECCE0" w14:textId="77777777" w:rsidR="00331291" w:rsidRPr="004F1DAE" w:rsidRDefault="00331291" w:rsidP="001007D5">
      <w:pPr>
        <w:jc w:val="both"/>
        <w:rPr>
          <w:lang w:val="de-DE"/>
        </w:rPr>
      </w:pPr>
    </w:p>
    <w:p w14:paraId="2F6FEC3F" w14:textId="77777777" w:rsidR="00331291" w:rsidRPr="004F1DAE" w:rsidRDefault="00331291">
      <w:pPr>
        <w:rPr>
          <w:lang w:val="de-DE"/>
        </w:rPr>
      </w:pPr>
      <w:r w:rsidRPr="004F1DAE">
        <w:rPr>
          <w:lang w:val="de-DE"/>
        </w:rPr>
        <w:br w:type="page"/>
      </w:r>
    </w:p>
    <w:p w14:paraId="720682F1" w14:textId="48F6643A" w:rsidR="00331291" w:rsidRPr="004F1DAE" w:rsidRDefault="00331291" w:rsidP="001007D5">
      <w:pPr>
        <w:jc w:val="both"/>
        <w:rPr>
          <w:lang w:val="de-DE"/>
        </w:rPr>
      </w:pPr>
      <w:r w:rsidRPr="004F1DAE">
        <w:rPr>
          <w:lang w:val="de-DE"/>
        </w:rPr>
        <w:tab/>
      </w:r>
      <w:r w:rsidRPr="004F1DAE">
        <w:rPr>
          <w:b/>
          <w:lang w:val="de-DE"/>
        </w:rPr>
        <w:t>Art. III.5-24</w:t>
      </w:r>
      <w:r w:rsidRPr="004F1DAE">
        <w:rPr>
          <w:lang w:val="de-DE"/>
        </w:rPr>
        <w:t xml:space="preserve"> - In der Nähe des Einfüllstutzens oder an einer anderen für die Informa</w:t>
      </w:r>
      <w:r w:rsidRPr="004F1DAE">
        <w:rPr>
          <w:lang w:val="de-DE"/>
        </w:rPr>
        <w:softHyphen/>
        <w:t>tionsangabe gleichwertigen Stelle muss ein Schild mit folgenden Angaben angebracht werden:</w:t>
      </w:r>
    </w:p>
    <w:p w14:paraId="7EDA5906" w14:textId="77777777" w:rsidR="00331291" w:rsidRPr="004F1DAE" w:rsidRDefault="00331291" w:rsidP="001007D5">
      <w:pPr>
        <w:jc w:val="both"/>
        <w:rPr>
          <w:lang w:val="de-DE"/>
        </w:rPr>
      </w:pPr>
    </w:p>
    <w:p w14:paraId="19963697" w14:textId="77777777" w:rsidR="00331291" w:rsidRPr="004F1DAE" w:rsidRDefault="00331291" w:rsidP="001007D5">
      <w:pPr>
        <w:jc w:val="both"/>
        <w:rPr>
          <w:lang w:val="de-DE"/>
        </w:rPr>
      </w:pPr>
      <w:r w:rsidRPr="004F1DAE">
        <w:rPr>
          <w:lang w:val="de-DE"/>
        </w:rPr>
        <w:tab/>
        <w:t>1. Nummer des Behälters,</w:t>
      </w:r>
    </w:p>
    <w:p w14:paraId="32B8F8A0" w14:textId="77777777" w:rsidR="00331291" w:rsidRPr="004F1DAE" w:rsidRDefault="00331291" w:rsidP="001007D5">
      <w:pPr>
        <w:jc w:val="both"/>
        <w:rPr>
          <w:lang w:val="de-DE"/>
        </w:rPr>
      </w:pPr>
    </w:p>
    <w:p w14:paraId="7D26EDAF" w14:textId="77777777" w:rsidR="00331291" w:rsidRPr="004F1DAE" w:rsidRDefault="00331291" w:rsidP="001007D5">
      <w:pPr>
        <w:jc w:val="both"/>
        <w:rPr>
          <w:lang w:val="de-DE"/>
        </w:rPr>
      </w:pPr>
      <w:r w:rsidRPr="004F1DAE">
        <w:rPr>
          <w:lang w:val="de-DE"/>
        </w:rPr>
        <w:tab/>
        <w:t>2. Name der gelagerten Flüssigkeit,</w:t>
      </w:r>
    </w:p>
    <w:p w14:paraId="5979516D" w14:textId="77777777" w:rsidR="00331291" w:rsidRPr="004F1DAE" w:rsidRDefault="00331291" w:rsidP="001007D5">
      <w:pPr>
        <w:jc w:val="both"/>
        <w:rPr>
          <w:lang w:val="de-DE"/>
        </w:rPr>
      </w:pPr>
    </w:p>
    <w:p w14:paraId="1E35B05F" w14:textId="77777777" w:rsidR="00331291" w:rsidRPr="004F1DAE" w:rsidRDefault="00331291" w:rsidP="001007D5">
      <w:pPr>
        <w:jc w:val="both"/>
        <w:rPr>
          <w:lang w:val="de-DE"/>
        </w:rPr>
      </w:pPr>
      <w:r w:rsidRPr="004F1DAE">
        <w:rPr>
          <w:lang w:val="de-DE"/>
        </w:rPr>
        <w:tab/>
        <w:t>3. Gefahrensymbole,</w:t>
      </w:r>
    </w:p>
    <w:p w14:paraId="0CBBE3F6" w14:textId="77777777" w:rsidR="00331291" w:rsidRPr="004F1DAE" w:rsidRDefault="00331291" w:rsidP="001007D5">
      <w:pPr>
        <w:jc w:val="both"/>
        <w:rPr>
          <w:lang w:val="de-DE"/>
        </w:rPr>
      </w:pPr>
    </w:p>
    <w:p w14:paraId="1F2517BB" w14:textId="77777777" w:rsidR="00331291" w:rsidRPr="004F1DAE" w:rsidRDefault="00331291" w:rsidP="001007D5">
      <w:pPr>
        <w:jc w:val="both"/>
        <w:rPr>
          <w:lang w:val="de-DE"/>
        </w:rPr>
      </w:pPr>
      <w:r w:rsidRPr="004F1DAE">
        <w:rPr>
          <w:lang w:val="de-DE"/>
        </w:rPr>
        <w:tab/>
        <w:t>4. Fassungsvermögen des Behälters.</w:t>
      </w:r>
    </w:p>
    <w:p w14:paraId="6D0C1FB9" w14:textId="77777777" w:rsidR="00331291" w:rsidRPr="004F1DAE" w:rsidRDefault="00331291" w:rsidP="001007D5">
      <w:pPr>
        <w:jc w:val="both"/>
        <w:rPr>
          <w:lang w:val="de-DE"/>
        </w:rPr>
      </w:pPr>
    </w:p>
    <w:p w14:paraId="0529DE4B" w14:textId="77777777" w:rsidR="00331291" w:rsidRPr="004F1DAE" w:rsidRDefault="00331291" w:rsidP="001007D5">
      <w:pPr>
        <w:jc w:val="both"/>
        <w:rPr>
          <w:lang w:val="de-DE"/>
        </w:rPr>
      </w:pPr>
    </w:p>
    <w:p w14:paraId="32418DE2" w14:textId="77777777" w:rsidR="00331291" w:rsidRPr="004F1DAE" w:rsidRDefault="00331291" w:rsidP="001007D5">
      <w:pPr>
        <w:jc w:val="both"/>
        <w:rPr>
          <w:lang w:val="de-DE"/>
        </w:rPr>
      </w:pPr>
      <w:r w:rsidRPr="004F1DAE">
        <w:rPr>
          <w:lang w:val="de-DE"/>
        </w:rPr>
        <w:tab/>
      </w:r>
      <w:r w:rsidRPr="004F1DAE">
        <w:rPr>
          <w:b/>
          <w:lang w:val="de-DE"/>
        </w:rPr>
        <w:t>Art. III.5-25</w:t>
      </w:r>
      <w:r w:rsidRPr="004F1DAE">
        <w:rPr>
          <w:lang w:val="de-DE"/>
        </w:rPr>
        <w:t xml:space="preserve"> - Die Befüllung eines Behälters mit anderen Flüssigkeiten als denen, für die er konzipiert wurde, ist verboten, es sei denn, es wird anhand einer Untersuchung nach</w:t>
      </w:r>
      <w:r w:rsidRPr="004F1DAE">
        <w:rPr>
          <w:lang w:val="de-DE"/>
        </w:rPr>
        <w:softHyphen/>
        <w:t>gewiesen, dass er dafür geeignet ist.</w:t>
      </w:r>
    </w:p>
    <w:p w14:paraId="17ECD824" w14:textId="77777777" w:rsidR="00331291" w:rsidRPr="004F1DAE" w:rsidRDefault="00331291" w:rsidP="001007D5">
      <w:pPr>
        <w:jc w:val="both"/>
        <w:rPr>
          <w:lang w:val="de-DE"/>
        </w:rPr>
      </w:pPr>
    </w:p>
    <w:p w14:paraId="742CAA07" w14:textId="77777777" w:rsidR="00331291" w:rsidRPr="004F1DAE" w:rsidRDefault="00331291" w:rsidP="001007D5">
      <w:pPr>
        <w:jc w:val="both"/>
        <w:rPr>
          <w:lang w:val="de-DE"/>
        </w:rPr>
      </w:pPr>
      <w:r w:rsidRPr="004F1DAE">
        <w:rPr>
          <w:lang w:val="de-DE"/>
        </w:rPr>
        <w:tab/>
        <w:t>Diese Untersuchung muss von einem Sachverständigen vorgenommen werden.</w:t>
      </w:r>
    </w:p>
    <w:p w14:paraId="7083BD49" w14:textId="77777777" w:rsidR="00331291" w:rsidRPr="004F1DAE" w:rsidRDefault="00331291" w:rsidP="001007D5">
      <w:pPr>
        <w:jc w:val="both"/>
        <w:rPr>
          <w:lang w:val="de-DE"/>
        </w:rPr>
      </w:pPr>
    </w:p>
    <w:p w14:paraId="09018558" w14:textId="77777777" w:rsidR="00331291" w:rsidRPr="004F1DAE" w:rsidRDefault="00331291" w:rsidP="001007D5">
      <w:pPr>
        <w:jc w:val="both"/>
        <w:rPr>
          <w:lang w:val="de-DE"/>
        </w:rPr>
      </w:pPr>
    </w:p>
    <w:p w14:paraId="1A654322" w14:textId="77777777" w:rsidR="00331291" w:rsidRPr="004F1DAE" w:rsidRDefault="00331291" w:rsidP="001007D5">
      <w:pPr>
        <w:jc w:val="both"/>
        <w:rPr>
          <w:lang w:val="de-DE"/>
        </w:rPr>
      </w:pPr>
      <w:r w:rsidRPr="004F1DAE">
        <w:rPr>
          <w:lang w:val="de-DE"/>
        </w:rPr>
        <w:tab/>
      </w:r>
      <w:r w:rsidRPr="004F1DAE">
        <w:rPr>
          <w:b/>
          <w:lang w:val="de-DE"/>
        </w:rPr>
        <w:t>Art. III.5-26</w:t>
      </w:r>
      <w:r w:rsidRPr="004F1DAE">
        <w:rPr>
          <w:lang w:val="de-DE"/>
        </w:rPr>
        <w:t xml:space="preserve"> - Wenn über einer Stelle, an der Behälter im Boden eingelassen sind oder sich eine Kammer unter Erdgleiche befindet, notwendigerweise Fahrzeuge fahren müssen, muss diese Stelle mit einem stabilen und feuerfesten Boden abgedeckt sein, der ausreichend mechanische Festigkeit aufweist, um eine Beschädigung der Behälter durch die Fahrzeuge zu vermeiden.</w:t>
      </w:r>
    </w:p>
    <w:p w14:paraId="39CD31BD" w14:textId="77777777" w:rsidR="00331291" w:rsidRPr="004F1DAE" w:rsidRDefault="00331291" w:rsidP="001007D5">
      <w:pPr>
        <w:jc w:val="both"/>
        <w:rPr>
          <w:lang w:val="de-DE"/>
        </w:rPr>
      </w:pPr>
    </w:p>
    <w:p w14:paraId="0FF9F6F4" w14:textId="77777777" w:rsidR="00331291" w:rsidRPr="004F1DAE" w:rsidRDefault="00331291" w:rsidP="001007D5">
      <w:pPr>
        <w:jc w:val="both"/>
        <w:rPr>
          <w:lang w:val="de-DE"/>
        </w:rPr>
      </w:pPr>
    </w:p>
    <w:p w14:paraId="0383B993" w14:textId="77777777" w:rsidR="00331291" w:rsidRPr="004F1DAE" w:rsidRDefault="00331291" w:rsidP="00DC5920">
      <w:pPr>
        <w:jc w:val="center"/>
        <w:rPr>
          <w:i/>
          <w:iCs/>
          <w:lang w:val="de-DE"/>
        </w:rPr>
      </w:pPr>
      <w:r w:rsidRPr="004F1DAE">
        <w:rPr>
          <w:lang w:val="de-DE"/>
        </w:rPr>
        <w:t xml:space="preserve">KAPITEL IV - </w:t>
      </w:r>
      <w:r w:rsidRPr="004F1DAE">
        <w:rPr>
          <w:i/>
          <w:lang w:val="de-DE"/>
        </w:rPr>
        <w:t>Direkt im Boden eingelassene Behälter</w:t>
      </w:r>
    </w:p>
    <w:p w14:paraId="6F72E217" w14:textId="77777777" w:rsidR="00331291" w:rsidRPr="004F1DAE" w:rsidRDefault="00331291" w:rsidP="001007D5">
      <w:pPr>
        <w:jc w:val="both"/>
        <w:rPr>
          <w:lang w:val="de-DE"/>
        </w:rPr>
      </w:pPr>
    </w:p>
    <w:p w14:paraId="25587435" w14:textId="77777777" w:rsidR="00331291" w:rsidRPr="004F1DAE" w:rsidRDefault="00331291" w:rsidP="001007D5">
      <w:pPr>
        <w:jc w:val="both"/>
        <w:rPr>
          <w:lang w:val="de-DE"/>
        </w:rPr>
      </w:pPr>
    </w:p>
    <w:p w14:paraId="4D6EE5CD" w14:textId="77777777" w:rsidR="00331291" w:rsidRPr="004F1DAE" w:rsidRDefault="00331291" w:rsidP="001007D5">
      <w:pPr>
        <w:jc w:val="both"/>
        <w:rPr>
          <w:lang w:val="de-DE"/>
        </w:rPr>
      </w:pPr>
      <w:r w:rsidRPr="004F1DAE">
        <w:rPr>
          <w:lang w:val="de-DE"/>
        </w:rPr>
        <w:tab/>
      </w:r>
      <w:r w:rsidRPr="004F1DAE">
        <w:rPr>
          <w:b/>
          <w:lang w:val="de-DE"/>
        </w:rPr>
        <w:t>Art. III.5-27</w:t>
      </w:r>
      <w:r w:rsidRPr="004F1DAE">
        <w:rPr>
          <w:lang w:val="de-DE"/>
        </w:rPr>
        <w:t xml:space="preserve"> - Nur doppelwandige Metallbehälter und Behälter aus verstärktem Duro</w:t>
      </w:r>
      <w:r w:rsidRPr="004F1DAE">
        <w:rPr>
          <w:lang w:val="de-DE"/>
        </w:rPr>
        <w:softHyphen/>
        <w:t>plast oder aus rostfreiem Stahl dürfen direkt in den Boden eingelassen werden.</w:t>
      </w:r>
    </w:p>
    <w:p w14:paraId="3272CD6E" w14:textId="77777777" w:rsidR="00331291" w:rsidRPr="004F1DAE" w:rsidRDefault="00331291" w:rsidP="001007D5">
      <w:pPr>
        <w:jc w:val="both"/>
        <w:rPr>
          <w:lang w:val="de-DE"/>
        </w:rPr>
      </w:pPr>
    </w:p>
    <w:p w14:paraId="793FB446" w14:textId="77777777" w:rsidR="00331291" w:rsidRPr="004F1DAE" w:rsidRDefault="00331291" w:rsidP="001007D5">
      <w:pPr>
        <w:jc w:val="both"/>
        <w:rPr>
          <w:lang w:val="de-DE"/>
        </w:rPr>
      </w:pPr>
    </w:p>
    <w:p w14:paraId="1BF3CDEE" w14:textId="77777777" w:rsidR="00331291" w:rsidRPr="004F1DAE" w:rsidRDefault="00331291" w:rsidP="001007D5">
      <w:pPr>
        <w:jc w:val="both"/>
        <w:rPr>
          <w:lang w:val="de-DE"/>
        </w:rPr>
      </w:pPr>
      <w:r w:rsidRPr="004F1DAE">
        <w:rPr>
          <w:lang w:val="de-DE"/>
        </w:rPr>
        <w:tab/>
      </w:r>
      <w:r w:rsidRPr="004F1DAE">
        <w:rPr>
          <w:b/>
          <w:lang w:val="de-DE"/>
        </w:rPr>
        <w:t>Art. III.5-28</w:t>
      </w:r>
      <w:r w:rsidRPr="004F1DAE">
        <w:rPr>
          <w:lang w:val="de-DE"/>
        </w:rPr>
        <w:t xml:space="preserve"> - Die Behälter müssen mit Halterungen an einer formbeständigen Funda</w:t>
      </w:r>
      <w:r w:rsidRPr="004F1DAE">
        <w:rPr>
          <w:lang w:val="de-DE"/>
        </w:rPr>
        <w:softHyphen/>
        <w:t>mentplatte stabil verankert werden, deren Gewicht ausreicht, um zu vermeiden, dass die leeren Behälter im Falle einer Überschwemmung aufschwimmen.</w:t>
      </w:r>
    </w:p>
    <w:p w14:paraId="732FD789" w14:textId="77777777" w:rsidR="00331291" w:rsidRPr="004F1DAE" w:rsidRDefault="00331291" w:rsidP="001007D5">
      <w:pPr>
        <w:jc w:val="both"/>
        <w:rPr>
          <w:lang w:val="de-DE"/>
        </w:rPr>
      </w:pPr>
    </w:p>
    <w:p w14:paraId="0D6C85D4" w14:textId="77777777" w:rsidR="00331291" w:rsidRPr="004F1DAE" w:rsidRDefault="00331291" w:rsidP="001007D5">
      <w:pPr>
        <w:jc w:val="both"/>
        <w:rPr>
          <w:lang w:val="de-DE"/>
        </w:rPr>
      </w:pPr>
    </w:p>
    <w:p w14:paraId="1756CE97" w14:textId="77777777" w:rsidR="00331291" w:rsidRPr="004F1DAE" w:rsidRDefault="00331291" w:rsidP="001007D5">
      <w:pPr>
        <w:jc w:val="both"/>
        <w:rPr>
          <w:lang w:val="de-DE"/>
        </w:rPr>
      </w:pPr>
      <w:r w:rsidRPr="004F1DAE">
        <w:rPr>
          <w:lang w:val="de-DE"/>
        </w:rPr>
        <w:tab/>
      </w:r>
      <w:r w:rsidRPr="004F1DAE">
        <w:rPr>
          <w:b/>
          <w:lang w:val="de-DE"/>
        </w:rPr>
        <w:t>Art. III.5-29</w:t>
      </w:r>
      <w:r w:rsidRPr="004F1DAE">
        <w:rPr>
          <w:lang w:val="de-DE"/>
        </w:rPr>
        <w:t xml:space="preserve"> - Die Behälter werden in Sand, Erde oder ein anderes geeignetes Material eingelassen, das gegenüber dem Behälter, seiner Verkleidung und seinem Inhalt inert ist und die Verkleidung mechanisch nicht beschädigen kann.</w:t>
      </w:r>
    </w:p>
    <w:p w14:paraId="78402FA6" w14:textId="77777777" w:rsidR="00331291" w:rsidRPr="004F1DAE" w:rsidRDefault="00331291" w:rsidP="001007D5">
      <w:pPr>
        <w:jc w:val="both"/>
        <w:rPr>
          <w:lang w:val="de-DE"/>
        </w:rPr>
      </w:pPr>
    </w:p>
    <w:p w14:paraId="5170E75E" w14:textId="77777777" w:rsidR="00331291" w:rsidRPr="004F1DAE" w:rsidRDefault="00331291" w:rsidP="001007D5">
      <w:pPr>
        <w:jc w:val="both"/>
        <w:rPr>
          <w:lang w:val="de-DE"/>
        </w:rPr>
      </w:pPr>
      <w:r w:rsidRPr="004F1DAE">
        <w:rPr>
          <w:lang w:val="de-DE"/>
        </w:rPr>
        <w:tab/>
        <w:t>Die Behälter werden mit einer ausreichend dicken Schicht Sand, Erde oder anderem geeigneten Material bedeckt.</w:t>
      </w:r>
    </w:p>
    <w:p w14:paraId="7368E8EC" w14:textId="77777777" w:rsidR="00331291" w:rsidRPr="004F1DAE" w:rsidRDefault="00331291" w:rsidP="001007D5">
      <w:pPr>
        <w:jc w:val="both"/>
        <w:rPr>
          <w:lang w:val="de-DE"/>
        </w:rPr>
      </w:pPr>
    </w:p>
    <w:p w14:paraId="1ABC9588" w14:textId="77777777" w:rsidR="00331291" w:rsidRPr="004F1DAE" w:rsidRDefault="00331291" w:rsidP="001007D5">
      <w:pPr>
        <w:jc w:val="both"/>
        <w:rPr>
          <w:lang w:val="de-DE"/>
        </w:rPr>
      </w:pPr>
    </w:p>
    <w:p w14:paraId="4FC1362E" w14:textId="77777777" w:rsidR="00331291" w:rsidRPr="004F1DAE" w:rsidRDefault="00331291" w:rsidP="001007D5">
      <w:pPr>
        <w:jc w:val="both"/>
        <w:rPr>
          <w:lang w:val="de-DE"/>
        </w:rPr>
      </w:pPr>
      <w:r w:rsidRPr="004F1DAE">
        <w:rPr>
          <w:lang w:val="de-DE"/>
        </w:rPr>
        <w:tab/>
      </w:r>
      <w:r w:rsidRPr="004F1DAE">
        <w:rPr>
          <w:b/>
          <w:lang w:val="de-DE"/>
        </w:rPr>
        <w:t>Art. III.5-30</w:t>
      </w:r>
      <w:r w:rsidRPr="004F1DAE">
        <w:rPr>
          <w:lang w:val="de-DE"/>
        </w:rPr>
        <w:t xml:space="preserve"> - Die Bestimmungen von Anlage III.5-2 finden ebenfalls Anwendung.</w:t>
      </w:r>
    </w:p>
    <w:p w14:paraId="42487042" w14:textId="77777777" w:rsidR="00331291" w:rsidRPr="004F1DAE" w:rsidRDefault="00331291" w:rsidP="001007D5">
      <w:pPr>
        <w:jc w:val="both"/>
        <w:rPr>
          <w:lang w:val="de-DE"/>
        </w:rPr>
      </w:pPr>
    </w:p>
    <w:p w14:paraId="70075CE1" w14:textId="77777777" w:rsidR="00331291" w:rsidRPr="004F1DAE" w:rsidRDefault="00331291" w:rsidP="001007D5">
      <w:pPr>
        <w:jc w:val="both"/>
        <w:rPr>
          <w:lang w:val="de-DE"/>
        </w:rPr>
      </w:pPr>
    </w:p>
    <w:p w14:paraId="3609375B" w14:textId="77777777" w:rsidR="00331291" w:rsidRPr="004F1DAE" w:rsidRDefault="00331291">
      <w:pPr>
        <w:rPr>
          <w:lang w:val="de-DE"/>
        </w:rPr>
      </w:pPr>
      <w:r w:rsidRPr="004F1DAE">
        <w:rPr>
          <w:lang w:val="de-DE"/>
        </w:rPr>
        <w:br w:type="page"/>
      </w:r>
    </w:p>
    <w:p w14:paraId="658319D3" w14:textId="503498BE" w:rsidR="00331291" w:rsidRPr="004F1DAE" w:rsidRDefault="00331291" w:rsidP="00DC5920">
      <w:pPr>
        <w:jc w:val="center"/>
        <w:rPr>
          <w:i/>
          <w:iCs/>
          <w:lang w:val="de-DE"/>
        </w:rPr>
      </w:pPr>
      <w:r w:rsidRPr="004F1DAE">
        <w:rPr>
          <w:lang w:val="de-DE"/>
        </w:rPr>
        <w:t>KAPITEL</w:t>
      </w:r>
      <w:r w:rsidR="00F25A64">
        <w:rPr>
          <w:lang w:val="de-DE"/>
        </w:rPr>
        <w:t> </w:t>
      </w:r>
      <w:r w:rsidRPr="004F1DAE">
        <w:rPr>
          <w:lang w:val="de-DE"/>
        </w:rPr>
        <w:t xml:space="preserve">V - </w:t>
      </w:r>
      <w:r w:rsidRPr="004F1DAE">
        <w:rPr>
          <w:i/>
          <w:lang w:val="de-DE"/>
        </w:rPr>
        <w:t>In einer Kammer unter Erdgleiche untergebrachte Behälter</w:t>
      </w:r>
    </w:p>
    <w:p w14:paraId="718297AE" w14:textId="77777777" w:rsidR="00331291" w:rsidRPr="004F1DAE" w:rsidRDefault="00331291" w:rsidP="001007D5">
      <w:pPr>
        <w:jc w:val="both"/>
        <w:rPr>
          <w:lang w:val="de-DE"/>
        </w:rPr>
      </w:pPr>
    </w:p>
    <w:p w14:paraId="3A01DADC" w14:textId="77777777" w:rsidR="00331291" w:rsidRPr="004F1DAE" w:rsidRDefault="00331291" w:rsidP="001007D5">
      <w:pPr>
        <w:jc w:val="both"/>
        <w:rPr>
          <w:lang w:val="de-DE"/>
        </w:rPr>
      </w:pPr>
    </w:p>
    <w:p w14:paraId="7435EC15" w14:textId="77777777" w:rsidR="00331291" w:rsidRPr="004F1DAE" w:rsidRDefault="00331291" w:rsidP="001007D5">
      <w:pPr>
        <w:jc w:val="both"/>
        <w:rPr>
          <w:lang w:val="de-DE"/>
        </w:rPr>
      </w:pPr>
      <w:r w:rsidRPr="004F1DAE">
        <w:rPr>
          <w:lang w:val="de-DE"/>
        </w:rPr>
        <w:tab/>
      </w:r>
      <w:r w:rsidRPr="004F1DAE">
        <w:rPr>
          <w:b/>
          <w:lang w:val="de-DE"/>
        </w:rPr>
        <w:t>Art. III.5-31</w:t>
      </w:r>
      <w:r w:rsidRPr="004F1DAE">
        <w:rPr>
          <w:lang w:val="de-DE"/>
        </w:rPr>
        <w:t xml:space="preserve"> - Kammern unter Erdgleiche werden aus feuerfestem Material gefertigt.</w:t>
      </w:r>
    </w:p>
    <w:p w14:paraId="53AECA61" w14:textId="77777777" w:rsidR="00331291" w:rsidRPr="004F1DAE" w:rsidRDefault="00331291" w:rsidP="001007D5">
      <w:pPr>
        <w:jc w:val="both"/>
        <w:rPr>
          <w:lang w:val="de-DE"/>
        </w:rPr>
      </w:pPr>
    </w:p>
    <w:p w14:paraId="7396C2AD" w14:textId="77777777" w:rsidR="00331291" w:rsidRPr="004F1DAE" w:rsidRDefault="00331291" w:rsidP="001007D5">
      <w:pPr>
        <w:jc w:val="both"/>
        <w:rPr>
          <w:lang w:val="de-DE"/>
        </w:rPr>
      </w:pPr>
      <w:r w:rsidRPr="004F1DAE">
        <w:rPr>
          <w:lang w:val="de-DE"/>
        </w:rPr>
        <w:tab/>
        <w:t>Sie müssen stabil und wasserundurchlässig sein.</w:t>
      </w:r>
    </w:p>
    <w:p w14:paraId="79B76613" w14:textId="77777777" w:rsidR="00331291" w:rsidRPr="004F1DAE" w:rsidRDefault="00331291" w:rsidP="001007D5">
      <w:pPr>
        <w:jc w:val="both"/>
        <w:rPr>
          <w:lang w:val="de-DE"/>
        </w:rPr>
      </w:pPr>
    </w:p>
    <w:p w14:paraId="0BD3D13B" w14:textId="77777777" w:rsidR="00331291" w:rsidRPr="004F1DAE" w:rsidRDefault="00331291" w:rsidP="001007D5">
      <w:pPr>
        <w:jc w:val="both"/>
        <w:rPr>
          <w:lang w:val="de-DE"/>
        </w:rPr>
      </w:pPr>
      <w:r w:rsidRPr="004F1DAE">
        <w:rPr>
          <w:lang w:val="de-DE"/>
        </w:rPr>
        <w:tab/>
        <w:t>Die Wände der Kammern dürfen nicht mit gemeinschaftlichen Mauern in Berührung kommen.</w:t>
      </w:r>
    </w:p>
    <w:p w14:paraId="580E6E51" w14:textId="77777777" w:rsidR="00331291" w:rsidRPr="004F1DAE" w:rsidRDefault="00331291" w:rsidP="001007D5">
      <w:pPr>
        <w:jc w:val="both"/>
        <w:rPr>
          <w:lang w:val="de-DE"/>
        </w:rPr>
      </w:pPr>
    </w:p>
    <w:p w14:paraId="3CAB07DF" w14:textId="77777777" w:rsidR="00331291" w:rsidRPr="004F1DAE" w:rsidRDefault="00331291" w:rsidP="001007D5">
      <w:pPr>
        <w:jc w:val="both"/>
        <w:rPr>
          <w:lang w:val="de-DE"/>
        </w:rPr>
      </w:pPr>
    </w:p>
    <w:p w14:paraId="0859C5D0" w14:textId="77777777" w:rsidR="00331291" w:rsidRPr="004F1DAE" w:rsidRDefault="00331291" w:rsidP="001007D5">
      <w:pPr>
        <w:jc w:val="both"/>
        <w:rPr>
          <w:lang w:val="de-DE"/>
        </w:rPr>
      </w:pPr>
      <w:r w:rsidRPr="004F1DAE">
        <w:rPr>
          <w:lang w:val="de-DE"/>
        </w:rPr>
        <w:tab/>
      </w:r>
      <w:r w:rsidRPr="004F1DAE">
        <w:rPr>
          <w:b/>
          <w:lang w:val="de-DE"/>
        </w:rPr>
        <w:t>Art. III.5-32</w:t>
      </w:r>
      <w:r w:rsidRPr="004F1DAE">
        <w:rPr>
          <w:lang w:val="de-DE"/>
        </w:rPr>
        <w:t xml:space="preserve"> - Die Behälter dürfen auf keinen Fall in der Kammer unter Erdgleiche entlüftet werden.</w:t>
      </w:r>
    </w:p>
    <w:p w14:paraId="77068132" w14:textId="77777777" w:rsidR="00331291" w:rsidRPr="004F1DAE" w:rsidRDefault="00331291" w:rsidP="001007D5">
      <w:pPr>
        <w:jc w:val="both"/>
        <w:rPr>
          <w:lang w:val="de-DE"/>
        </w:rPr>
      </w:pPr>
    </w:p>
    <w:p w14:paraId="4F9743B0" w14:textId="77777777" w:rsidR="00331291" w:rsidRPr="004F1DAE" w:rsidRDefault="00331291" w:rsidP="001007D5">
      <w:pPr>
        <w:jc w:val="both"/>
        <w:rPr>
          <w:lang w:val="de-DE"/>
        </w:rPr>
      </w:pPr>
    </w:p>
    <w:p w14:paraId="790C9FC2" w14:textId="77777777" w:rsidR="00331291" w:rsidRPr="004F1DAE" w:rsidRDefault="00331291" w:rsidP="001007D5">
      <w:pPr>
        <w:jc w:val="both"/>
        <w:rPr>
          <w:lang w:val="de-DE"/>
        </w:rPr>
      </w:pPr>
      <w:r w:rsidRPr="004F1DAE">
        <w:rPr>
          <w:lang w:val="de-DE"/>
        </w:rPr>
        <w:tab/>
      </w:r>
      <w:r w:rsidRPr="004F1DAE">
        <w:rPr>
          <w:b/>
          <w:lang w:val="de-DE"/>
        </w:rPr>
        <w:t>Art. III.5-33</w:t>
      </w:r>
      <w:r w:rsidRPr="004F1DAE">
        <w:rPr>
          <w:lang w:val="de-DE"/>
        </w:rPr>
        <w:t xml:space="preserve"> - Ist die Kammer unter Erdgleiche mit Sand, Erde oder einem anderen Material gefüllt, muss diese Füllung gegenüber dem Behälter, seiner Verkleidung, der gelagerten Flüssigkeit und dem Material der Kammer inert sein.</w:t>
      </w:r>
    </w:p>
    <w:p w14:paraId="7459DA19" w14:textId="77777777" w:rsidR="00331291" w:rsidRPr="004F1DAE" w:rsidRDefault="00331291" w:rsidP="001007D5">
      <w:pPr>
        <w:jc w:val="both"/>
        <w:rPr>
          <w:lang w:val="de-DE"/>
        </w:rPr>
      </w:pPr>
    </w:p>
    <w:p w14:paraId="3610DE67" w14:textId="77777777" w:rsidR="00331291" w:rsidRPr="004F1DAE" w:rsidRDefault="00331291" w:rsidP="001007D5">
      <w:pPr>
        <w:jc w:val="both"/>
        <w:rPr>
          <w:lang w:val="de-DE"/>
        </w:rPr>
      </w:pPr>
    </w:p>
    <w:p w14:paraId="4030EFDB" w14:textId="77777777" w:rsidR="00331291" w:rsidRPr="004F1DAE" w:rsidRDefault="00331291" w:rsidP="001007D5">
      <w:pPr>
        <w:jc w:val="both"/>
        <w:rPr>
          <w:lang w:val="de-DE"/>
        </w:rPr>
      </w:pPr>
      <w:r w:rsidRPr="004F1DAE">
        <w:rPr>
          <w:lang w:val="de-DE"/>
        </w:rPr>
        <w:tab/>
      </w:r>
      <w:r w:rsidRPr="004F1DAE">
        <w:rPr>
          <w:b/>
          <w:lang w:val="de-DE"/>
        </w:rPr>
        <w:t>Art. III.5-34</w:t>
      </w:r>
      <w:r w:rsidRPr="004F1DAE">
        <w:rPr>
          <w:lang w:val="de-DE"/>
        </w:rPr>
        <w:t xml:space="preserve"> - Am tiefsten Punkt der Kammer müssen die nötigen Vorrichtungen angebracht werden, um eventuelle Lecks festzustellen und eventuell ausgelaufene Flüssigkeiten und Regenwasser abzuleiten.</w:t>
      </w:r>
    </w:p>
    <w:p w14:paraId="306E879D" w14:textId="77777777" w:rsidR="00331291" w:rsidRPr="004F1DAE" w:rsidRDefault="00331291" w:rsidP="001007D5">
      <w:pPr>
        <w:jc w:val="both"/>
        <w:rPr>
          <w:lang w:val="de-DE"/>
        </w:rPr>
      </w:pPr>
    </w:p>
    <w:p w14:paraId="1B5570D2" w14:textId="77777777" w:rsidR="00331291" w:rsidRPr="004F1DAE" w:rsidRDefault="00331291" w:rsidP="001007D5">
      <w:pPr>
        <w:jc w:val="both"/>
        <w:rPr>
          <w:lang w:val="de-DE"/>
        </w:rPr>
      </w:pPr>
    </w:p>
    <w:p w14:paraId="37D5F983" w14:textId="77777777" w:rsidR="00331291" w:rsidRPr="004F1DAE" w:rsidRDefault="00331291" w:rsidP="001007D5">
      <w:pPr>
        <w:jc w:val="both"/>
        <w:rPr>
          <w:lang w:val="de-DE"/>
        </w:rPr>
      </w:pPr>
      <w:r w:rsidRPr="004F1DAE">
        <w:rPr>
          <w:lang w:val="de-DE"/>
        </w:rPr>
        <w:tab/>
      </w:r>
      <w:r w:rsidRPr="004F1DAE">
        <w:rPr>
          <w:b/>
          <w:lang w:val="de-DE"/>
        </w:rPr>
        <w:t>Art. III.5-35</w:t>
      </w:r>
      <w:r w:rsidRPr="004F1DAE">
        <w:rPr>
          <w:lang w:val="de-DE"/>
        </w:rPr>
        <w:t xml:space="preserve"> - Die Nutzung der Kammer unter Erdgleiche zu anderen Zwecken als zur Lagerung des Behälters ist verboten.</w:t>
      </w:r>
    </w:p>
    <w:p w14:paraId="26D1EC89" w14:textId="77777777" w:rsidR="00331291" w:rsidRPr="004F1DAE" w:rsidRDefault="00331291" w:rsidP="001007D5">
      <w:pPr>
        <w:jc w:val="both"/>
        <w:rPr>
          <w:lang w:val="de-DE"/>
        </w:rPr>
      </w:pPr>
    </w:p>
    <w:p w14:paraId="5E6C045B" w14:textId="77777777" w:rsidR="00331291" w:rsidRPr="004F1DAE" w:rsidRDefault="00331291" w:rsidP="001007D5">
      <w:pPr>
        <w:jc w:val="both"/>
        <w:rPr>
          <w:lang w:val="de-DE"/>
        </w:rPr>
      </w:pPr>
    </w:p>
    <w:p w14:paraId="70F006ED" w14:textId="77777777" w:rsidR="00331291" w:rsidRPr="004F1DAE" w:rsidRDefault="00331291" w:rsidP="001007D5">
      <w:pPr>
        <w:jc w:val="both"/>
        <w:rPr>
          <w:lang w:val="de-DE"/>
        </w:rPr>
      </w:pPr>
      <w:r w:rsidRPr="004F1DAE">
        <w:rPr>
          <w:lang w:val="de-DE"/>
        </w:rPr>
        <w:tab/>
      </w:r>
      <w:r w:rsidRPr="004F1DAE">
        <w:rPr>
          <w:b/>
          <w:lang w:val="de-DE"/>
        </w:rPr>
        <w:t>Art. III.5-36</w:t>
      </w:r>
      <w:r w:rsidRPr="004F1DAE">
        <w:rPr>
          <w:lang w:val="de-DE"/>
        </w:rPr>
        <w:t xml:space="preserve"> - Durch die Wände der Kammer unter Erdgleiche dürfen nur die Leitungen verlaufen, die für den Betrieb der dort gelagerten Behälter erforderlich sind.</w:t>
      </w:r>
    </w:p>
    <w:p w14:paraId="43469334" w14:textId="77777777" w:rsidR="00331291" w:rsidRPr="004F1DAE" w:rsidRDefault="00331291" w:rsidP="001007D5">
      <w:pPr>
        <w:jc w:val="both"/>
        <w:rPr>
          <w:lang w:val="de-DE"/>
        </w:rPr>
      </w:pPr>
    </w:p>
    <w:p w14:paraId="058A1B52" w14:textId="77777777" w:rsidR="00331291" w:rsidRPr="004F1DAE" w:rsidRDefault="00331291" w:rsidP="001007D5">
      <w:pPr>
        <w:jc w:val="both"/>
        <w:rPr>
          <w:lang w:val="de-DE"/>
        </w:rPr>
      </w:pPr>
    </w:p>
    <w:p w14:paraId="1E46BBB5" w14:textId="77777777" w:rsidR="00331291" w:rsidRPr="004F1DAE" w:rsidRDefault="00331291" w:rsidP="001007D5">
      <w:pPr>
        <w:jc w:val="both"/>
        <w:rPr>
          <w:lang w:val="de-DE"/>
        </w:rPr>
      </w:pPr>
      <w:r w:rsidRPr="004F1DAE">
        <w:rPr>
          <w:lang w:val="de-DE"/>
        </w:rPr>
        <w:tab/>
      </w:r>
      <w:r w:rsidRPr="004F1DAE">
        <w:rPr>
          <w:b/>
          <w:lang w:val="de-DE"/>
        </w:rPr>
        <w:t>Art. III.5-37</w:t>
      </w:r>
      <w:r w:rsidRPr="004F1DAE">
        <w:rPr>
          <w:lang w:val="de-DE"/>
        </w:rPr>
        <w:t xml:space="preserve"> - Haben die Behälter ein Fassungsvermögen von mehr als 2.000 Litern, muss zwischen den Wänden der Behälter und den Wänden der Kammer unter Erdgleiche sowie zwischen den Behältern selbst ein Freiraum vorgesehen werden, der die Untersuchung der Behälter ermöglicht.</w:t>
      </w:r>
    </w:p>
    <w:p w14:paraId="1A9BDAF5" w14:textId="77777777" w:rsidR="00331291" w:rsidRPr="004F1DAE" w:rsidRDefault="00331291" w:rsidP="001007D5">
      <w:pPr>
        <w:jc w:val="both"/>
        <w:rPr>
          <w:lang w:val="de-DE"/>
        </w:rPr>
      </w:pPr>
    </w:p>
    <w:p w14:paraId="682BB86D" w14:textId="77777777" w:rsidR="00331291" w:rsidRPr="004F1DAE" w:rsidRDefault="00331291" w:rsidP="001007D5">
      <w:pPr>
        <w:jc w:val="both"/>
        <w:rPr>
          <w:lang w:val="de-DE"/>
        </w:rPr>
      </w:pPr>
    </w:p>
    <w:p w14:paraId="704F1C1D" w14:textId="77777777" w:rsidR="00331291" w:rsidRPr="004F1DAE" w:rsidRDefault="00331291" w:rsidP="001007D5">
      <w:pPr>
        <w:jc w:val="both"/>
        <w:rPr>
          <w:lang w:val="de-DE"/>
        </w:rPr>
      </w:pPr>
      <w:r w:rsidRPr="004F1DAE">
        <w:rPr>
          <w:lang w:val="de-DE"/>
        </w:rPr>
        <w:tab/>
      </w:r>
      <w:r w:rsidRPr="004F1DAE">
        <w:rPr>
          <w:b/>
          <w:lang w:val="de-DE"/>
        </w:rPr>
        <w:t>Art. III.5-38</w:t>
      </w:r>
      <w:r w:rsidRPr="004F1DAE">
        <w:rPr>
          <w:lang w:val="de-DE"/>
        </w:rPr>
        <w:t xml:space="preserve"> - Die Bestimmungen von Anlage III.5-3 finden ebenfalls Anwendung.</w:t>
      </w:r>
    </w:p>
    <w:p w14:paraId="25F681AB" w14:textId="77777777" w:rsidR="00331291" w:rsidRPr="004F1DAE" w:rsidRDefault="00331291" w:rsidP="001007D5">
      <w:pPr>
        <w:jc w:val="both"/>
        <w:rPr>
          <w:lang w:val="de-DE"/>
        </w:rPr>
      </w:pPr>
    </w:p>
    <w:p w14:paraId="7CD93DC8" w14:textId="77777777" w:rsidR="00331291" w:rsidRPr="004F1DAE" w:rsidRDefault="00331291" w:rsidP="001007D5">
      <w:pPr>
        <w:jc w:val="both"/>
        <w:rPr>
          <w:lang w:val="de-DE"/>
        </w:rPr>
      </w:pPr>
    </w:p>
    <w:p w14:paraId="3524187E" w14:textId="77777777" w:rsidR="00331291" w:rsidRPr="004F1DAE" w:rsidRDefault="00331291" w:rsidP="009F596F">
      <w:pPr>
        <w:jc w:val="center"/>
        <w:rPr>
          <w:lang w:val="de-DE"/>
        </w:rPr>
      </w:pPr>
      <w:r w:rsidRPr="004F1DAE">
        <w:rPr>
          <w:lang w:val="de-DE"/>
        </w:rPr>
        <w:t xml:space="preserve">KAPITEL VI - </w:t>
      </w:r>
      <w:r w:rsidRPr="004F1DAE">
        <w:rPr>
          <w:i/>
          <w:lang w:val="de-DE"/>
        </w:rPr>
        <w:t>Lagerung in Tanks</w:t>
      </w:r>
    </w:p>
    <w:p w14:paraId="44CC76E9" w14:textId="77777777" w:rsidR="00331291" w:rsidRPr="004F1DAE" w:rsidRDefault="00331291" w:rsidP="001007D5">
      <w:pPr>
        <w:jc w:val="both"/>
        <w:rPr>
          <w:lang w:val="de-DE"/>
        </w:rPr>
      </w:pPr>
    </w:p>
    <w:p w14:paraId="72FA9A04" w14:textId="77777777" w:rsidR="00331291" w:rsidRPr="004F1DAE" w:rsidRDefault="00331291" w:rsidP="001007D5">
      <w:pPr>
        <w:jc w:val="both"/>
        <w:rPr>
          <w:lang w:val="de-DE"/>
        </w:rPr>
      </w:pPr>
    </w:p>
    <w:p w14:paraId="12F36F56" w14:textId="77777777" w:rsidR="00331291" w:rsidRPr="004F1DAE" w:rsidRDefault="00331291" w:rsidP="001007D5">
      <w:pPr>
        <w:jc w:val="both"/>
        <w:rPr>
          <w:lang w:val="de-DE"/>
        </w:rPr>
      </w:pPr>
      <w:r w:rsidRPr="004F1DAE">
        <w:rPr>
          <w:lang w:val="de-DE"/>
        </w:rPr>
        <w:tab/>
      </w:r>
      <w:r w:rsidRPr="004F1DAE">
        <w:rPr>
          <w:b/>
          <w:lang w:val="de-DE"/>
        </w:rPr>
        <w:t>Art. III.5-39</w:t>
      </w:r>
      <w:r w:rsidRPr="004F1DAE">
        <w:rPr>
          <w:lang w:val="de-DE"/>
        </w:rPr>
        <w:t xml:space="preserve"> - Tanks müssen auf einem ausreichend stabilen Fundament stehen, damit die Last nicht zu ungleichmäßigen Setzungen führen kann, wodurch die Tanks umkippen oder brechen könnten.</w:t>
      </w:r>
    </w:p>
    <w:p w14:paraId="2002EEAA" w14:textId="77777777" w:rsidR="00331291" w:rsidRPr="004F1DAE" w:rsidRDefault="00331291" w:rsidP="001007D5">
      <w:pPr>
        <w:jc w:val="both"/>
        <w:rPr>
          <w:lang w:val="de-DE"/>
        </w:rPr>
      </w:pPr>
    </w:p>
    <w:p w14:paraId="2B8AC0FB" w14:textId="77777777" w:rsidR="00331291" w:rsidRPr="004F1DAE" w:rsidRDefault="00331291" w:rsidP="001007D5">
      <w:pPr>
        <w:jc w:val="both"/>
        <w:rPr>
          <w:lang w:val="de-DE"/>
        </w:rPr>
      </w:pPr>
    </w:p>
    <w:p w14:paraId="051A3321" w14:textId="77777777" w:rsidR="00331291" w:rsidRPr="004F1DAE" w:rsidRDefault="00331291" w:rsidP="001007D5">
      <w:pPr>
        <w:jc w:val="both"/>
        <w:rPr>
          <w:lang w:val="de-DE"/>
        </w:rPr>
      </w:pPr>
      <w:r w:rsidRPr="004F1DAE">
        <w:rPr>
          <w:lang w:val="de-DE"/>
        </w:rPr>
        <w:tab/>
      </w:r>
      <w:r w:rsidRPr="004F1DAE">
        <w:rPr>
          <w:b/>
          <w:lang w:val="de-DE"/>
        </w:rPr>
        <w:t>Art. III.5-40</w:t>
      </w:r>
      <w:r w:rsidRPr="004F1DAE">
        <w:rPr>
          <w:lang w:val="de-DE"/>
        </w:rPr>
        <w:t xml:space="preserve"> - Um die Tanks wird ein flüssigkeitsdichter Wall aus Beton, Mauerwerk, Erde oder einem anderen feuerfesten Material angelegt. Die dadurch entstandene Auffang</w:t>
      </w:r>
      <w:r w:rsidRPr="004F1DAE">
        <w:rPr>
          <w:lang w:val="de-DE"/>
        </w:rPr>
        <w:softHyphen/>
        <w:t>wanne hat ein Fassungsvermögen, das den Bestimmungen von Anlage III.5-4 entspricht.</w:t>
      </w:r>
    </w:p>
    <w:p w14:paraId="59283993" w14:textId="77777777" w:rsidR="00331291" w:rsidRPr="004F1DAE" w:rsidRDefault="00331291" w:rsidP="001007D5">
      <w:pPr>
        <w:jc w:val="both"/>
        <w:rPr>
          <w:lang w:val="de-DE"/>
        </w:rPr>
      </w:pPr>
    </w:p>
    <w:p w14:paraId="7735AC44" w14:textId="77777777" w:rsidR="00331291" w:rsidRPr="004F1DAE" w:rsidRDefault="00331291" w:rsidP="001007D5">
      <w:pPr>
        <w:jc w:val="both"/>
        <w:rPr>
          <w:lang w:val="de-DE"/>
        </w:rPr>
      </w:pPr>
      <w:r w:rsidRPr="004F1DAE">
        <w:rPr>
          <w:lang w:val="de-DE"/>
        </w:rPr>
        <w:tab/>
        <w:t>In Abweichung von Absatz 1 ist unter den in Anlage III.5-4 erwähnten Bedingungen keine Auffangwanne erforderlich für doppelwandige Tanks, die auf einem flüssigkeitsdichten Boden stehen.</w:t>
      </w:r>
    </w:p>
    <w:p w14:paraId="611EB42C" w14:textId="77777777" w:rsidR="00331291" w:rsidRPr="004F1DAE" w:rsidRDefault="00331291" w:rsidP="001007D5">
      <w:pPr>
        <w:jc w:val="both"/>
        <w:rPr>
          <w:lang w:val="de-DE"/>
        </w:rPr>
      </w:pPr>
    </w:p>
    <w:p w14:paraId="71F2E568" w14:textId="77777777" w:rsidR="00331291" w:rsidRPr="004F1DAE" w:rsidRDefault="00331291" w:rsidP="001007D5">
      <w:pPr>
        <w:jc w:val="both"/>
        <w:rPr>
          <w:lang w:val="de-DE"/>
        </w:rPr>
      </w:pPr>
    </w:p>
    <w:p w14:paraId="0E57B66E" w14:textId="77777777" w:rsidR="00331291" w:rsidRPr="004F1DAE" w:rsidRDefault="00331291" w:rsidP="001007D5">
      <w:pPr>
        <w:jc w:val="both"/>
        <w:rPr>
          <w:lang w:val="de-DE"/>
        </w:rPr>
      </w:pPr>
      <w:r w:rsidRPr="004F1DAE">
        <w:rPr>
          <w:lang w:val="de-DE"/>
        </w:rPr>
        <w:tab/>
      </w:r>
      <w:r w:rsidRPr="004F1DAE">
        <w:rPr>
          <w:b/>
          <w:lang w:val="de-DE"/>
        </w:rPr>
        <w:t>Art. III.5-41</w:t>
      </w:r>
      <w:r w:rsidRPr="004F1DAE">
        <w:rPr>
          <w:lang w:val="de-DE"/>
        </w:rPr>
        <w:t xml:space="preserve"> - Rohre dürfen nur durch die Auffangwanne verlaufen, wenn die Dichtheit gewährleistet bleibt.</w:t>
      </w:r>
    </w:p>
    <w:p w14:paraId="55FE3FF3" w14:textId="77777777" w:rsidR="00331291" w:rsidRPr="004F1DAE" w:rsidRDefault="00331291" w:rsidP="001007D5">
      <w:pPr>
        <w:jc w:val="both"/>
        <w:rPr>
          <w:lang w:val="de-DE"/>
        </w:rPr>
      </w:pPr>
    </w:p>
    <w:p w14:paraId="15E82AA4" w14:textId="77777777" w:rsidR="00331291" w:rsidRPr="004F1DAE" w:rsidRDefault="00331291" w:rsidP="001007D5">
      <w:pPr>
        <w:jc w:val="both"/>
        <w:rPr>
          <w:lang w:val="de-DE"/>
        </w:rPr>
      </w:pPr>
    </w:p>
    <w:p w14:paraId="06B8957F" w14:textId="77777777" w:rsidR="00331291" w:rsidRPr="004F1DAE" w:rsidRDefault="00331291" w:rsidP="001007D5">
      <w:pPr>
        <w:jc w:val="both"/>
        <w:rPr>
          <w:lang w:val="de-DE"/>
        </w:rPr>
      </w:pPr>
      <w:r w:rsidRPr="004F1DAE">
        <w:rPr>
          <w:lang w:val="de-DE"/>
        </w:rPr>
        <w:tab/>
      </w:r>
      <w:r w:rsidRPr="004F1DAE">
        <w:rPr>
          <w:b/>
          <w:lang w:val="de-DE"/>
        </w:rPr>
        <w:t>Art. III.5-42</w:t>
      </w:r>
      <w:r w:rsidRPr="004F1DAE">
        <w:rPr>
          <w:lang w:val="de-DE"/>
        </w:rPr>
        <w:t xml:space="preserve"> - Die Auffangwanne muss mit Rettungsleitern oder feuerfesten Treppen ausgestattet sein, die so angebracht sind, dass sie im Falle einer Evakuierung schnell erreicht werden können.</w:t>
      </w:r>
    </w:p>
    <w:p w14:paraId="724BDA49" w14:textId="77777777" w:rsidR="00331291" w:rsidRPr="004F1DAE" w:rsidRDefault="00331291" w:rsidP="001007D5">
      <w:pPr>
        <w:jc w:val="both"/>
        <w:rPr>
          <w:lang w:val="de-DE"/>
        </w:rPr>
      </w:pPr>
    </w:p>
    <w:p w14:paraId="630228B7" w14:textId="77777777" w:rsidR="00331291" w:rsidRPr="004F1DAE" w:rsidRDefault="00331291" w:rsidP="001007D5">
      <w:pPr>
        <w:jc w:val="both"/>
        <w:rPr>
          <w:lang w:val="de-DE"/>
        </w:rPr>
      </w:pPr>
    </w:p>
    <w:p w14:paraId="64E0DA9B" w14:textId="77777777" w:rsidR="00331291" w:rsidRPr="004F1DAE" w:rsidRDefault="00331291" w:rsidP="001007D5">
      <w:pPr>
        <w:jc w:val="both"/>
        <w:rPr>
          <w:lang w:val="de-DE"/>
        </w:rPr>
      </w:pPr>
      <w:r w:rsidRPr="004F1DAE">
        <w:rPr>
          <w:lang w:val="de-DE"/>
        </w:rPr>
        <w:tab/>
      </w:r>
      <w:r w:rsidRPr="004F1DAE">
        <w:rPr>
          <w:b/>
          <w:lang w:val="de-DE"/>
        </w:rPr>
        <w:t>Art. III.5-43</w:t>
      </w:r>
      <w:r w:rsidRPr="004F1DAE">
        <w:rPr>
          <w:lang w:val="de-DE"/>
        </w:rPr>
        <w:t xml:space="preserve"> - Zwischen den einzelnen Tanks beziehungsweise zwischen dem Tank und dem Wall muss ein Freiraum vorgesehen werden, der die Untersuchung der Tanks ermöglicht.</w:t>
      </w:r>
    </w:p>
    <w:p w14:paraId="212F5C41" w14:textId="77777777" w:rsidR="00331291" w:rsidRPr="004F1DAE" w:rsidRDefault="00331291" w:rsidP="001007D5">
      <w:pPr>
        <w:jc w:val="both"/>
        <w:rPr>
          <w:lang w:val="de-DE"/>
        </w:rPr>
      </w:pPr>
    </w:p>
    <w:p w14:paraId="30F2EB54" w14:textId="77777777" w:rsidR="00331291" w:rsidRPr="004F1DAE" w:rsidRDefault="00331291" w:rsidP="001007D5">
      <w:pPr>
        <w:jc w:val="both"/>
        <w:rPr>
          <w:lang w:val="de-DE"/>
        </w:rPr>
      </w:pPr>
    </w:p>
    <w:p w14:paraId="723AB474" w14:textId="77777777" w:rsidR="00331291" w:rsidRPr="004F1DAE" w:rsidRDefault="00331291" w:rsidP="001007D5">
      <w:pPr>
        <w:jc w:val="both"/>
        <w:rPr>
          <w:lang w:val="de-DE"/>
        </w:rPr>
      </w:pPr>
      <w:r w:rsidRPr="004F1DAE">
        <w:rPr>
          <w:lang w:val="de-DE"/>
        </w:rPr>
        <w:tab/>
      </w:r>
      <w:r w:rsidRPr="004F1DAE">
        <w:rPr>
          <w:b/>
          <w:lang w:val="de-DE"/>
        </w:rPr>
        <w:t>Art. III.5-44</w:t>
      </w:r>
      <w:r w:rsidRPr="004F1DAE">
        <w:rPr>
          <w:lang w:val="de-DE"/>
        </w:rPr>
        <w:t xml:space="preserve"> - Die Bestimmungen von Anlage III.5-4 finden ebenfalls Anwendung.</w:t>
      </w:r>
    </w:p>
    <w:p w14:paraId="5129B628" w14:textId="77777777" w:rsidR="00331291" w:rsidRPr="004F1DAE" w:rsidRDefault="00331291" w:rsidP="001007D5">
      <w:pPr>
        <w:jc w:val="both"/>
        <w:rPr>
          <w:lang w:val="de-DE"/>
        </w:rPr>
      </w:pPr>
    </w:p>
    <w:p w14:paraId="483E0BA6" w14:textId="77777777" w:rsidR="00331291" w:rsidRPr="004F1DAE" w:rsidRDefault="00331291" w:rsidP="001007D5">
      <w:pPr>
        <w:jc w:val="both"/>
        <w:rPr>
          <w:lang w:val="de-DE"/>
        </w:rPr>
      </w:pPr>
    </w:p>
    <w:p w14:paraId="0F51C775" w14:textId="77777777" w:rsidR="00331291" w:rsidRPr="004F1DAE" w:rsidRDefault="00331291" w:rsidP="00031BCC">
      <w:pPr>
        <w:jc w:val="center"/>
        <w:rPr>
          <w:lang w:val="de-DE"/>
        </w:rPr>
      </w:pPr>
      <w:r w:rsidRPr="004F1DAE">
        <w:rPr>
          <w:lang w:val="de-DE"/>
        </w:rPr>
        <w:t xml:space="preserve">KAPITEL VII - </w:t>
      </w:r>
      <w:r w:rsidRPr="004F1DAE">
        <w:rPr>
          <w:i/>
          <w:lang w:val="de-DE"/>
        </w:rPr>
        <w:t>Prüfungen</w:t>
      </w:r>
    </w:p>
    <w:p w14:paraId="4F5D9969" w14:textId="77777777" w:rsidR="00331291" w:rsidRPr="004F1DAE" w:rsidRDefault="00331291" w:rsidP="001007D5">
      <w:pPr>
        <w:jc w:val="both"/>
        <w:rPr>
          <w:lang w:val="de-DE"/>
        </w:rPr>
      </w:pPr>
    </w:p>
    <w:p w14:paraId="54D33D0A" w14:textId="77777777" w:rsidR="00331291" w:rsidRPr="004F1DAE" w:rsidRDefault="00331291" w:rsidP="001007D5">
      <w:pPr>
        <w:jc w:val="both"/>
        <w:rPr>
          <w:lang w:val="de-DE"/>
        </w:rPr>
      </w:pPr>
    </w:p>
    <w:p w14:paraId="46D9980D" w14:textId="77777777" w:rsidR="00331291" w:rsidRPr="004F1DAE" w:rsidRDefault="00331291" w:rsidP="001007D5">
      <w:pPr>
        <w:jc w:val="both"/>
        <w:rPr>
          <w:lang w:val="de-DE"/>
        </w:rPr>
      </w:pPr>
      <w:r w:rsidRPr="004F1DAE">
        <w:rPr>
          <w:lang w:val="de-DE"/>
        </w:rPr>
        <w:tab/>
      </w:r>
      <w:r w:rsidRPr="004F1DAE">
        <w:rPr>
          <w:b/>
          <w:lang w:val="de-DE"/>
        </w:rPr>
        <w:t>Art. III.5-45</w:t>
      </w:r>
      <w:r w:rsidRPr="004F1DAE">
        <w:rPr>
          <w:lang w:val="de-DE"/>
        </w:rPr>
        <w:t xml:space="preserve"> - Die erforderlichen Prüfungen und Dichtheitsuntersuchungen, die in vorliegendem Titel und seinen Anlagen erwähnt sind, werden von einem Sachverständigen vorgenommen.</w:t>
      </w:r>
    </w:p>
    <w:p w14:paraId="24AB0863" w14:textId="77777777" w:rsidR="00331291" w:rsidRPr="004F1DAE" w:rsidRDefault="00331291" w:rsidP="001007D5">
      <w:pPr>
        <w:jc w:val="both"/>
        <w:rPr>
          <w:lang w:val="de-DE"/>
        </w:rPr>
      </w:pPr>
    </w:p>
    <w:p w14:paraId="506D7363" w14:textId="77777777" w:rsidR="00331291" w:rsidRPr="004F1DAE" w:rsidRDefault="00331291" w:rsidP="001007D5">
      <w:pPr>
        <w:jc w:val="both"/>
        <w:rPr>
          <w:lang w:val="de-DE"/>
        </w:rPr>
      </w:pPr>
      <w:r w:rsidRPr="004F1DAE">
        <w:rPr>
          <w:lang w:val="de-DE"/>
        </w:rPr>
        <w:tab/>
        <w:t>Arbeitgeber halten die Berichte dieser Prüfungen und Untersuchungen den mit der Überwachung beauftragten Beamten zur Verfügung.</w:t>
      </w:r>
    </w:p>
    <w:p w14:paraId="11F08A5D" w14:textId="77777777" w:rsidR="00331291" w:rsidRPr="004F1DAE" w:rsidRDefault="00331291" w:rsidP="001007D5">
      <w:pPr>
        <w:jc w:val="both"/>
        <w:rPr>
          <w:lang w:val="de-DE"/>
        </w:rPr>
      </w:pPr>
    </w:p>
    <w:p w14:paraId="53F8CCC1" w14:textId="77777777" w:rsidR="00331291" w:rsidRPr="004F1DAE" w:rsidRDefault="00331291" w:rsidP="001007D5">
      <w:pPr>
        <w:jc w:val="both"/>
        <w:rPr>
          <w:lang w:val="de-DE"/>
        </w:rPr>
      </w:pPr>
    </w:p>
    <w:p w14:paraId="0AD3E015" w14:textId="77777777" w:rsidR="00331291" w:rsidRPr="004F1DAE" w:rsidRDefault="00331291" w:rsidP="00031BCC">
      <w:pPr>
        <w:jc w:val="center"/>
        <w:rPr>
          <w:lang w:val="de-DE"/>
        </w:rPr>
      </w:pPr>
      <w:r w:rsidRPr="004F1DAE">
        <w:rPr>
          <w:lang w:val="de-DE"/>
        </w:rPr>
        <w:t xml:space="preserve">KAPITEL VIII - </w:t>
      </w:r>
      <w:r w:rsidRPr="004F1DAE">
        <w:rPr>
          <w:i/>
          <w:lang w:val="de-DE"/>
        </w:rPr>
        <w:t>Brandschutz</w:t>
      </w:r>
    </w:p>
    <w:p w14:paraId="7D48428B" w14:textId="77777777" w:rsidR="00331291" w:rsidRPr="004F1DAE" w:rsidRDefault="00331291" w:rsidP="001007D5">
      <w:pPr>
        <w:jc w:val="both"/>
        <w:rPr>
          <w:lang w:val="de-DE"/>
        </w:rPr>
      </w:pPr>
    </w:p>
    <w:p w14:paraId="582DC22F" w14:textId="77777777" w:rsidR="00331291" w:rsidRPr="004F1DAE" w:rsidRDefault="00331291" w:rsidP="001007D5">
      <w:pPr>
        <w:jc w:val="both"/>
        <w:rPr>
          <w:lang w:val="de-DE"/>
        </w:rPr>
      </w:pPr>
    </w:p>
    <w:p w14:paraId="6E7F704B" w14:textId="790892E5" w:rsidR="00331291" w:rsidRPr="004F1DAE" w:rsidRDefault="00331291" w:rsidP="001007D5">
      <w:pPr>
        <w:jc w:val="both"/>
        <w:rPr>
          <w:lang w:val="de-DE"/>
        </w:rPr>
      </w:pPr>
      <w:r w:rsidRPr="004F1DAE">
        <w:rPr>
          <w:lang w:val="de-DE"/>
        </w:rPr>
        <w:tab/>
      </w:r>
      <w:r w:rsidRPr="004F1DAE">
        <w:rPr>
          <w:b/>
          <w:lang w:val="de-DE"/>
        </w:rPr>
        <w:t>Art. III.5-46</w:t>
      </w:r>
      <w:r w:rsidRPr="004F1DAE">
        <w:rPr>
          <w:lang w:val="de-DE"/>
        </w:rPr>
        <w:t xml:space="preserve"> - </w:t>
      </w:r>
      <w:r w:rsidR="00497CF0" w:rsidRPr="004F1DAE">
        <w:rPr>
          <w:lang w:val="de-DE"/>
        </w:rPr>
        <w:t>[Die Bestimmungen der Artikel III.5-47 bis III.5-54]</w:t>
      </w:r>
      <w:r w:rsidRPr="004F1DAE">
        <w:rPr>
          <w:lang w:val="de-DE"/>
        </w:rPr>
        <w:t xml:space="preserve"> finden unbeschadet der Bestimmungen von Titel 3 des vorliegenden Buches Anwendung.</w:t>
      </w:r>
    </w:p>
    <w:p w14:paraId="2A03EAAD" w14:textId="77777777" w:rsidR="00331291" w:rsidRPr="004F1DAE" w:rsidRDefault="00331291" w:rsidP="001007D5">
      <w:pPr>
        <w:jc w:val="both"/>
        <w:rPr>
          <w:lang w:val="de-DE"/>
        </w:rPr>
      </w:pPr>
    </w:p>
    <w:p w14:paraId="4AE842A9" w14:textId="32DDFCFD" w:rsidR="00497CF0" w:rsidRPr="004F1DAE" w:rsidRDefault="00497CF0" w:rsidP="001007D5">
      <w:pPr>
        <w:jc w:val="both"/>
        <w:rPr>
          <w:i/>
          <w:iCs/>
          <w:lang w:val="de-DE"/>
        </w:rPr>
      </w:pPr>
      <w:r w:rsidRPr="004F1DAE">
        <w:rPr>
          <w:i/>
          <w:iCs/>
          <w:lang w:val="de-DE"/>
        </w:rPr>
        <w:t xml:space="preserve">[Art. III.5-46 abgeändert durch Art. 99 des K.E. vom </w:t>
      </w:r>
      <w:r w:rsidR="007F0172">
        <w:rPr>
          <w:i/>
          <w:iCs/>
          <w:lang w:val="de-DE"/>
        </w:rPr>
        <w:t>12. Mai 2024 (I)</w:t>
      </w:r>
      <w:r w:rsidRPr="004F1DAE">
        <w:rPr>
          <w:i/>
          <w:iCs/>
          <w:lang w:val="de-DE"/>
        </w:rPr>
        <w:t xml:space="preserve"> (B.S. vom 10. Juni 2024)]</w:t>
      </w:r>
    </w:p>
    <w:p w14:paraId="21A7BD5E" w14:textId="77777777" w:rsidR="00497CF0" w:rsidRPr="004F1DAE" w:rsidRDefault="00497CF0" w:rsidP="001007D5">
      <w:pPr>
        <w:jc w:val="both"/>
        <w:rPr>
          <w:i/>
          <w:iCs/>
          <w:lang w:val="de-DE"/>
        </w:rPr>
      </w:pPr>
    </w:p>
    <w:p w14:paraId="734ECB62" w14:textId="77777777" w:rsidR="00331291" w:rsidRPr="004F1DAE" w:rsidRDefault="00331291" w:rsidP="001007D5">
      <w:pPr>
        <w:jc w:val="both"/>
        <w:rPr>
          <w:lang w:val="de-DE"/>
        </w:rPr>
      </w:pPr>
    </w:p>
    <w:p w14:paraId="30DD54F4" w14:textId="77777777" w:rsidR="00331291" w:rsidRPr="004F1DAE" w:rsidRDefault="00331291" w:rsidP="001007D5">
      <w:pPr>
        <w:jc w:val="both"/>
        <w:rPr>
          <w:lang w:val="de-DE"/>
        </w:rPr>
      </w:pPr>
      <w:r w:rsidRPr="004F1DAE">
        <w:rPr>
          <w:lang w:val="de-DE"/>
        </w:rPr>
        <w:tab/>
      </w:r>
      <w:r w:rsidRPr="004F1DAE">
        <w:rPr>
          <w:b/>
          <w:lang w:val="de-DE"/>
        </w:rPr>
        <w:t>Art. III.5-47</w:t>
      </w:r>
      <w:r w:rsidRPr="004F1DAE">
        <w:rPr>
          <w:lang w:val="de-DE"/>
        </w:rPr>
        <w:t xml:space="preserve"> - Es ist verboten, in den Lagerstätten Feuer zu machen, in die Lagerstätten irgendeine Flamme zu bringen oder dort zu rauchen.</w:t>
      </w:r>
    </w:p>
    <w:p w14:paraId="3610F347" w14:textId="77777777" w:rsidR="00331291" w:rsidRPr="004F1DAE" w:rsidRDefault="00331291" w:rsidP="001007D5">
      <w:pPr>
        <w:jc w:val="both"/>
        <w:rPr>
          <w:lang w:val="de-DE"/>
        </w:rPr>
      </w:pPr>
    </w:p>
    <w:p w14:paraId="4351AE14" w14:textId="77777777" w:rsidR="00331291" w:rsidRPr="004F1DAE" w:rsidRDefault="00331291" w:rsidP="001007D5">
      <w:pPr>
        <w:jc w:val="both"/>
        <w:rPr>
          <w:lang w:val="de-DE"/>
        </w:rPr>
      </w:pPr>
      <w:r w:rsidRPr="004F1DAE">
        <w:rPr>
          <w:lang w:val="de-DE"/>
        </w:rPr>
        <w:tab/>
        <w:t>Auf dieses Verbot wird anhand des Piktogramms hingewiesen, das den Bestimmungen von Titel 6 des vorliegenden Buches über die Sicherheits- und Gesundheitsschutzkenn</w:t>
      </w:r>
      <w:r w:rsidRPr="004F1DAE">
        <w:rPr>
          <w:lang w:val="de-DE"/>
        </w:rPr>
        <w:softHyphen/>
        <w:t>zeichnung am Arbeitsplatz entspricht.</w:t>
      </w:r>
    </w:p>
    <w:p w14:paraId="2F901374" w14:textId="77777777" w:rsidR="00331291" w:rsidRPr="004F1DAE" w:rsidRDefault="00331291" w:rsidP="001007D5">
      <w:pPr>
        <w:jc w:val="both"/>
        <w:rPr>
          <w:lang w:val="de-DE"/>
        </w:rPr>
      </w:pPr>
    </w:p>
    <w:p w14:paraId="454708FB" w14:textId="77777777" w:rsidR="00331291" w:rsidRPr="004F1DAE" w:rsidRDefault="00331291" w:rsidP="001007D5">
      <w:pPr>
        <w:jc w:val="both"/>
        <w:rPr>
          <w:lang w:val="de-DE"/>
        </w:rPr>
      </w:pPr>
      <w:r w:rsidRPr="004F1DAE">
        <w:rPr>
          <w:lang w:val="de-DE"/>
        </w:rPr>
        <w:tab/>
        <w:t>Das Verbot wird am Eingang der betreffenden Lagerstätte oder am Eingang der Zone angebracht, sofern in dieser Zone ein absolutes Rauch- und Feuerverbot gilt.</w:t>
      </w:r>
    </w:p>
    <w:p w14:paraId="513055BB" w14:textId="77777777" w:rsidR="00331291" w:rsidRPr="004F1DAE" w:rsidRDefault="00331291" w:rsidP="001007D5">
      <w:pPr>
        <w:jc w:val="both"/>
        <w:rPr>
          <w:lang w:val="de-DE"/>
        </w:rPr>
      </w:pPr>
    </w:p>
    <w:p w14:paraId="4655CAE3" w14:textId="77777777" w:rsidR="00331291" w:rsidRPr="004F1DAE" w:rsidRDefault="00331291" w:rsidP="001007D5">
      <w:pPr>
        <w:jc w:val="both"/>
        <w:rPr>
          <w:lang w:val="de-DE"/>
        </w:rPr>
      </w:pPr>
    </w:p>
    <w:p w14:paraId="64554C24" w14:textId="77777777" w:rsidR="00331291" w:rsidRPr="004F1DAE" w:rsidRDefault="00331291" w:rsidP="001007D5">
      <w:pPr>
        <w:jc w:val="both"/>
        <w:rPr>
          <w:lang w:val="de-DE"/>
        </w:rPr>
      </w:pPr>
      <w:r w:rsidRPr="004F1DAE">
        <w:rPr>
          <w:lang w:val="de-DE"/>
        </w:rPr>
        <w:tab/>
      </w:r>
      <w:r w:rsidRPr="004F1DAE">
        <w:rPr>
          <w:b/>
          <w:lang w:val="de-DE"/>
        </w:rPr>
        <w:t>Art. III.5-48</w:t>
      </w:r>
      <w:r w:rsidRPr="004F1DAE">
        <w:rPr>
          <w:lang w:val="de-DE"/>
        </w:rPr>
        <w:t xml:space="preserve"> - Arbeiten mit Feuer oder offener Flamme in den Lagerstätten unterliegen einer vorherigen schriftlichen Erlaubnis, die vom Arbeitgeber oder von seinem Angestellten ausgestellt wird.</w:t>
      </w:r>
    </w:p>
    <w:p w14:paraId="3756ED93" w14:textId="77777777" w:rsidR="00331291" w:rsidRPr="004F1DAE" w:rsidRDefault="00331291" w:rsidP="001007D5">
      <w:pPr>
        <w:jc w:val="both"/>
        <w:rPr>
          <w:lang w:val="de-DE"/>
        </w:rPr>
      </w:pPr>
    </w:p>
    <w:p w14:paraId="1CE4FAD8" w14:textId="77777777" w:rsidR="00331291" w:rsidRPr="004F1DAE" w:rsidRDefault="00331291" w:rsidP="001007D5">
      <w:pPr>
        <w:jc w:val="both"/>
        <w:rPr>
          <w:lang w:val="de-DE"/>
        </w:rPr>
      </w:pPr>
    </w:p>
    <w:p w14:paraId="1777ED2A" w14:textId="77777777" w:rsidR="00331291" w:rsidRPr="004F1DAE" w:rsidRDefault="00331291" w:rsidP="001007D5">
      <w:pPr>
        <w:jc w:val="both"/>
        <w:rPr>
          <w:lang w:val="de-DE"/>
        </w:rPr>
      </w:pPr>
      <w:r w:rsidRPr="004F1DAE">
        <w:rPr>
          <w:lang w:val="de-DE"/>
        </w:rPr>
        <w:tab/>
      </w:r>
      <w:r w:rsidRPr="004F1DAE">
        <w:rPr>
          <w:b/>
          <w:lang w:val="de-DE"/>
        </w:rPr>
        <w:t>Art. III.5-49</w:t>
      </w:r>
      <w:r w:rsidRPr="004F1DAE">
        <w:rPr>
          <w:lang w:val="de-DE"/>
        </w:rPr>
        <w:t xml:space="preserve"> - Geräte, die insbesondere für Handhabungen, Messungen, Umfüllungen bestimmt sind, müssen gegen die Flüssigkeiten beständig sein, mit denen sie in Kontakt kommen. Sie müssen vor elektrostatischen Aufladungen geschützt sein, die zu gefährlichen Entladungen führen können.</w:t>
      </w:r>
    </w:p>
    <w:p w14:paraId="6ED21CAD" w14:textId="77777777" w:rsidR="00331291" w:rsidRPr="004F1DAE" w:rsidRDefault="00331291" w:rsidP="001007D5">
      <w:pPr>
        <w:jc w:val="both"/>
        <w:rPr>
          <w:lang w:val="de-DE"/>
        </w:rPr>
      </w:pPr>
    </w:p>
    <w:p w14:paraId="0DA31070" w14:textId="77777777" w:rsidR="00331291" w:rsidRPr="004F1DAE" w:rsidRDefault="00331291" w:rsidP="001007D5">
      <w:pPr>
        <w:jc w:val="both"/>
        <w:rPr>
          <w:lang w:val="de-DE"/>
        </w:rPr>
      </w:pPr>
    </w:p>
    <w:p w14:paraId="43BA4844" w14:textId="77777777" w:rsidR="00331291" w:rsidRPr="004F1DAE" w:rsidRDefault="00331291" w:rsidP="001007D5">
      <w:pPr>
        <w:jc w:val="both"/>
        <w:rPr>
          <w:lang w:val="de-DE"/>
        </w:rPr>
      </w:pPr>
      <w:r w:rsidRPr="004F1DAE">
        <w:rPr>
          <w:lang w:val="de-DE"/>
        </w:rPr>
        <w:tab/>
      </w:r>
      <w:r w:rsidRPr="004F1DAE">
        <w:rPr>
          <w:b/>
          <w:lang w:val="de-DE"/>
        </w:rPr>
        <w:t>Art. III.5-50</w:t>
      </w:r>
      <w:r w:rsidRPr="004F1DAE">
        <w:rPr>
          <w:lang w:val="de-DE"/>
        </w:rPr>
        <w:t xml:space="preserve"> - Anlagen zur Lagerung der betreffenden Flüssigkeiten in nicht orts</w:t>
      </w:r>
      <w:r w:rsidRPr="004F1DAE">
        <w:rPr>
          <w:lang w:val="de-DE"/>
        </w:rPr>
        <w:softHyphen/>
        <w:t>beweglichen Behältern müssen mit einer Vorrichtung versehen sein, mit der die Zufuhr im Brandfall unterbrochen werden kann. Handelt es sich dabei um eine handbetriebene Vorrichtung, muss sie sich an einem sicheren Ort befinden.</w:t>
      </w:r>
    </w:p>
    <w:p w14:paraId="5C733FA7" w14:textId="77777777" w:rsidR="00331291" w:rsidRPr="004F1DAE" w:rsidRDefault="00331291" w:rsidP="001007D5">
      <w:pPr>
        <w:jc w:val="both"/>
        <w:rPr>
          <w:lang w:val="de-DE"/>
        </w:rPr>
      </w:pPr>
    </w:p>
    <w:p w14:paraId="4C5DD989" w14:textId="77777777" w:rsidR="00331291" w:rsidRPr="004F1DAE" w:rsidRDefault="00331291" w:rsidP="001007D5">
      <w:pPr>
        <w:jc w:val="both"/>
        <w:rPr>
          <w:lang w:val="de-DE"/>
        </w:rPr>
      </w:pPr>
    </w:p>
    <w:p w14:paraId="476F3DE0" w14:textId="77777777" w:rsidR="00331291" w:rsidRPr="004F1DAE" w:rsidRDefault="00331291" w:rsidP="001007D5">
      <w:pPr>
        <w:jc w:val="both"/>
        <w:rPr>
          <w:lang w:val="de-DE"/>
        </w:rPr>
      </w:pPr>
      <w:r w:rsidRPr="004F1DAE">
        <w:rPr>
          <w:lang w:val="de-DE"/>
        </w:rPr>
        <w:tab/>
      </w:r>
      <w:r w:rsidRPr="004F1DAE">
        <w:rPr>
          <w:b/>
          <w:lang w:val="de-DE"/>
        </w:rPr>
        <w:t>Art. III.5-51</w:t>
      </w:r>
      <w:r w:rsidRPr="004F1DAE">
        <w:rPr>
          <w:lang w:val="de-DE"/>
        </w:rPr>
        <w:t xml:space="preserve"> - Wahl und Installation der elektrischen Geräte entsprechen den Vor</w:t>
      </w:r>
      <w:r w:rsidRPr="004F1DAE">
        <w:rPr>
          <w:lang w:val="de-DE"/>
        </w:rPr>
        <w:softHyphen/>
        <w:t>schriften der A.O.E.A., insbesondere denen, die sich auf explosionsfähige Atmosphären beziehen, und den Bestimmungen von Titel 4 des vorliegenden Buches.</w:t>
      </w:r>
    </w:p>
    <w:p w14:paraId="11A5A3CD" w14:textId="77777777" w:rsidR="00331291" w:rsidRPr="004F1DAE" w:rsidRDefault="00331291" w:rsidP="001007D5">
      <w:pPr>
        <w:jc w:val="both"/>
        <w:rPr>
          <w:lang w:val="de-DE"/>
        </w:rPr>
      </w:pPr>
    </w:p>
    <w:p w14:paraId="1A89B8C1" w14:textId="77777777" w:rsidR="00331291" w:rsidRPr="004F1DAE" w:rsidRDefault="00331291" w:rsidP="001007D5">
      <w:pPr>
        <w:jc w:val="both"/>
        <w:rPr>
          <w:lang w:val="de-DE"/>
        </w:rPr>
      </w:pPr>
    </w:p>
    <w:p w14:paraId="30819051" w14:textId="77777777" w:rsidR="00331291" w:rsidRPr="004F1DAE" w:rsidRDefault="00331291" w:rsidP="001007D5">
      <w:pPr>
        <w:jc w:val="both"/>
        <w:rPr>
          <w:lang w:val="de-DE"/>
        </w:rPr>
      </w:pPr>
      <w:r w:rsidRPr="004F1DAE">
        <w:rPr>
          <w:lang w:val="de-DE"/>
        </w:rPr>
        <w:tab/>
      </w:r>
      <w:r w:rsidRPr="004F1DAE">
        <w:rPr>
          <w:b/>
          <w:lang w:val="de-DE"/>
        </w:rPr>
        <w:t>Art. III.5-52</w:t>
      </w:r>
      <w:r w:rsidRPr="004F1DAE">
        <w:rPr>
          <w:lang w:val="de-DE"/>
        </w:rPr>
        <w:t xml:space="preserve"> - Füllung und Entleerung von ortsfesten Behältern dürfen ausschließlich anhand geeigneter Verbindungen erfolgen, die stabil am Behälter befestigt sind.</w:t>
      </w:r>
    </w:p>
    <w:p w14:paraId="758A42D9" w14:textId="77777777" w:rsidR="00331291" w:rsidRPr="004F1DAE" w:rsidRDefault="00331291" w:rsidP="001007D5">
      <w:pPr>
        <w:jc w:val="both"/>
        <w:rPr>
          <w:lang w:val="de-DE"/>
        </w:rPr>
      </w:pPr>
    </w:p>
    <w:p w14:paraId="54336D5A" w14:textId="77777777" w:rsidR="00331291" w:rsidRPr="004F1DAE" w:rsidRDefault="00331291" w:rsidP="001007D5">
      <w:pPr>
        <w:jc w:val="both"/>
        <w:rPr>
          <w:lang w:val="de-DE"/>
        </w:rPr>
      </w:pPr>
    </w:p>
    <w:p w14:paraId="53F6EC89" w14:textId="77777777" w:rsidR="00331291" w:rsidRPr="004F1DAE" w:rsidRDefault="00331291" w:rsidP="001007D5">
      <w:pPr>
        <w:jc w:val="both"/>
        <w:rPr>
          <w:lang w:val="de-DE"/>
        </w:rPr>
      </w:pPr>
      <w:r w:rsidRPr="004F1DAE">
        <w:rPr>
          <w:lang w:val="de-DE"/>
        </w:rPr>
        <w:tab/>
      </w:r>
      <w:r w:rsidRPr="004F1DAE">
        <w:rPr>
          <w:b/>
          <w:lang w:val="de-DE"/>
        </w:rPr>
        <w:t>Art. III.5-53</w:t>
      </w:r>
      <w:r w:rsidRPr="004F1DAE">
        <w:rPr>
          <w:lang w:val="de-DE"/>
        </w:rPr>
        <w:t xml:space="preserve"> - Arbeitnehmer dürfen keine Schuhe tragen, die Funken verursachen können.</w:t>
      </w:r>
    </w:p>
    <w:p w14:paraId="42DD319D" w14:textId="77777777" w:rsidR="00331291" w:rsidRPr="004F1DAE" w:rsidRDefault="00331291" w:rsidP="001007D5">
      <w:pPr>
        <w:jc w:val="both"/>
        <w:rPr>
          <w:lang w:val="de-DE"/>
        </w:rPr>
      </w:pPr>
    </w:p>
    <w:p w14:paraId="3AC538D0" w14:textId="77777777" w:rsidR="00331291" w:rsidRPr="004F1DAE" w:rsidRDefault="00331291" w:rsidP="001007D5">
      <w:pPr>
        <w:jc w:val="both"/>
        <w:rPr>
          <w:lang w:val="de-DE"/>
        </w:rPr>
      </w:pPr>
    </w:p>
    <w:p w14:paraId="3B21692A" w14:textId="77777777" w:rsidR="00331291" w:rsidRPr="004F1DAE" w:rsidRDefault="00331291" w:rsidP="001007D5">
      <w:pPr>
        <w:jc w:val="both"/>
        <w:rPr>
          <w:lang w:val="de-DE"/>
        </w:rPr>
      </w:pPr>
      <w:r w:rsidRPr="004F1DAE">
        <w:rPr>
          <w:lang w:val="de-DE"/>
        </w:rPr>
        <w:tab/>
      </w:r>
      <w:r w:rsidRPr="004F1DAE">
        <w:rPr>
          <w:b/>
          <w:lang w:val="de-DE"/>
        </w:rPr>
        <w:t>Art. III.5-54</w:t>
      </w:r>
      <w:r w:rsidRPr="004F1DAE">
        <w:rPr>
          <w:lang w:val="de-DE"/>
        </w:rPr>
        <w:t xml:space="preserve"> - In geschlossenen Lagerstätten werden nur Heizgeräte verwendet, die für die gelagerten Flüssigkeiten keine Entzündungsgefahr darstellen.</w:t>
      </w:r>
    </w:p>
    <w:p w14:paraId="0BCC55CA" w14:textId="77777777" w:rsidR="00331291" w:rsidRPr="004F1DAE" w:rsidRDefault="00331291" w:rsidP="001007D5">
      <w:pPr>
        <w:jc w:val="both"/>
        <w:rPr>
          <w:lang w:val="de-DE"/>
        </w:rPr>
      </w:pPr>
    </w:p>
    <w:p w14:paraId="3903DE94" w14:textId="77777777" w:rsidR="00331291" w:rsidRPr="004F1DAE" w:rsidRDefault="00331291" w:rsidP="001007D5">
      <w:pPr>
        <w:jc w:val="both"/>
        <w:rPr>
          <w:lang w:val="de-DE"/>
        </w:rPr>
      </w:pPr>
    </w:p>
    <w:p w14:paraId="647EB672" w14:textId="77777777" w:rsidR="00331291" w:rsidRPr="004F1DAE" w:rsidRDefault="00331291" w:rsidP="00F83FDC">
      <w:pPr>
        <w:jc w:val="center"/>
        <w:rPr>
          <w:i/>
          <w:iCs/>
          <w:lang w:val="de-DE"/>
        </w:rPr>
      </w:pPr>
      <w:r w:rsidRPr="004F1DAE">
        <w:rPr>
          <w:lang w:val="de-DE"/>
        </w:rPr>
        <w:t xml:space="preserve">KAPITEL IX - </w:t>
      </w:r>
      <w:r w:rsidRPr="004F1DAE">
        <w:rPr>
          <w:i/>
          <w:lang w:val="de-DE"/>
        </w:rPr>
        <w:t>Handhabung der Flüssigkeiten</w:t>
      </w:r>
    </w:p>
    <w:p w14:paraId="6C2A15B8" w14:textId="77777777" w:rsidR="00331291" w:rsidRPr="004F1DAE" w:rsidRDefault="00331291" w:rsidP="00F83FDC">
      <w:pPr>
        <w:jc w:val="center"/>
        <w:rPr>
          <w:i/>
          <w:iCs/>
          <w:lang w:val="de-DE"/>
        </w:rPr>
      </w:pPr>
    </w:p>
    <w:p w14:paraId="259019AC" w14:textId="77777777" w:rsidR="00331291" w:rsidRPr="004F1DAE" w:rsidRDefault="00331291" w:rsidP="00F83FDC">
      <w:pPr>
        <w:jc w:val="center"/>
        <w:rPr>
          <w:lang w:val="de-DE"/>
        </w:rPr>
      </w:pPr>
    </w:p>
    <w:p w14:paraId="2435AFA2" w14:textId="77777777" w:rsidR="00331291" w:rsidRPr="004F1DAE" w:rsidRDefault="00331291" w:rsidP="001007D5">
      <w:pPr>
        <w:jc w:val="both"/>
        <w:rPr>
          <w:lang w:val="de-DE"/>
        </w:rPr>
      </w:pPr>
      <w:r w:rsidRPr="004F1DAE">
        <w:rPr>
          <w:lang w:val="de-DE"/>
        </w:rPr>
        <w:tab/>
      </w:r>
      <w:r w:rsidRPr="004F1DAE">
        <w:rPr>
          <w:b/>
          <w:lang w:val="de-DE"/>
        </w:rPr>
        <w:t>Art. III.5-55</w:t>
      </w:r>
      <w:r w:rsidRPr="004F1DAE">
        <w:rPr>
          <w:lang w:val="de-DE"/>
        </w:rPr>
        <w:t xml:space="preserve"> - Die in Artikel III.5-1 erwähnten Flüssigkeiten werden so gehandhabt, dass alle Risiken von Zwischenfällen und Unfällen vermieden werden.</w:t>
      </w:r>
    </w:p>
    <w:p w14:paraId="3A9F8CA7" w14:textId="77777777" w:rsidR="00331291" w:rsidRPr="004F1DAE" w:rsidRDefault="00331291" w:rsidP="001007D5">
      <w:pPr>
        <w:jc w:val="both"/>
        <w:rPr>
          <w:lang w:val="de-DE"/>
        </w:rPr>
      </w:pPr>
    </w:p>
    <w:p w14:paraId="0B1C6AD7" w14:textId="77777777" w:rsidR="009112DF" w:rsidRPr="004F1DAE" w:rsidRDefault="009112DF">
      <w:pPr>
        <w:rPr>
          <w:lang w:val="de-DE"/>
        </w:rPr>
      </w:pPr>
      <w:r w:rsidRPr="004F1DAE">
        <w:rPr>
          <w:lang w:val="de-DE"/>
        </w:rPr>
        <w:br w:type="page"/>
      </w:r>
    </w:p>
    <w:p w14:paraId="15E3C25B" w14:textId="65AF249C" w:rsidR="00331291" w:rsidRPr="004F1DAE" w:rsidRDefault="00331291" w:rsidP="001007D5">
      <w:pPr>
        <w:jc w:val="both"/>
        <w:rPr>
          <w:lang w:val="de-DE"/>
        </w:rPr>
      </w:pPr>
      <w:r w:rsidRPr="004F1DAE">
        <w:rPr>
          <w:lang w:val="de-DE"/>
        </w:rPr>
        <w:tab/>
        <w:t xml:space="preserve">Zu diesem Zweck werden insbesondere die </w:t>
      </w:r>
      <w:r w:rsidR="00497CF0" w:rsidRPr="004F1DAE">
        <w:rPr>
          <w:lang w:val="de-DE"/>
        </w:rPr>
        <w:t>[in den Artikeln III.5-56 und III.5-57]</w:t>
      </w:r>
      <w:r w:rsidRPr="004F1DAE">
        <w:rPr>
          <w:lang w:val="de-DE"/>
        </w:rPr>
        <w:t xml:space="preserve"> erwähnten Maßnahmen ergriffen.</w:t>
      </w:r>
    </w:p>
    <w:p w14:paraId="6F2CBBB2" w14:textId="77777777" w:rsidR="009112DF" w:rsidRPr="004F1DAE" w:rsidRDefault="009112DF" w:rsidP="001007D5">
      <w:pPr>
        <w:jc w:val="both"/>
        <w:rPr>
          <w:i/>
          <w:iCs/>
          <w:lang w:val="de-DE"/>
        </w:rPr>
      </w:pPr>
    </w:p>
    <w:p w14:paraId="5D48B535" w14:textId="5BCC76F7" w:rsidR="00497CF0" w:rsidRPr="004F1DAE" w:rsidRDefault="009112DF" w:rsidP="001007D5">
      <w:pPr>
        <w:jc w:val="both"/>
        <w:rPr>
          <w:i/>
          <w:iCs/>
          <w:lang w:val="de-DE"/>
        </w:rPr>
      </w:pPr>
      <w:r w:rsidRPr="004F1DAE">
        <w:rPr>
          <w:i/>
          <w:iCs/>
          <w:lang w:val="de-DE"/>
        </w:rPr>
        <w:t xml:space="preserve">[Art. III.5-55 Abs. 2 abgeändert durch Art. 100 des K.E. vom </w:t>
      </w:r>
      <w:r w:rsidR="007F0172">
        <w:rPr>
          <w:i/>
          <w:iCs/>
          <w:lang w:val="de-DE"/>
        </w:rPr>
        <w:t>12. Mai 2024 (I)</w:t>
      </w:r>
      <w:r w:rsidRPr="004F1DAE">
        <w:rPr>
          <w:i/>
          <w:iCs/>
          <w:lang w:val="de-DE"/>
        </w:rPr>
        <w:t xml:space="preserve"> (B.S. vom 10. Juni 2024)]</w:t>
      </w:r>
    </w:p>
    <w:p w14:paraId="5DA3CECF" w14:textId="77777777" w:rsidR="00331291" w:rsidRPr="004F1DAE" w:rsidRDefault="00331291" w:rsidP="001007D5">
      <w:pPr>
        <w:jc w:val="both"/>
        <w:rPr>
          <w:lang w:val="de-DE"/>
        </w:rPr>
      </w:pPr>
    </w:p>
    <w:p w14:paraId="7041CC6A" w14:textId="77777777" w:rsidR="00331291" w:rsidRPr="004F1DAE" w:rsidRDefault="00331291" w:rsidP="001007D5">
      <w:pPr>
        <w:jc w:val="both"/>
        <w:rPr>
          <w:lang w:val="de-DE"/>
        </w:rPr>
      </w:pPr>
    </w:p>
    <w:p w14:paraId="274BE9F5" w14:textId="77777777" w:rsidR="00331291" w:rsidRPr="004F1DAE" w:rsidRDefault="00331291" w:rsidP="001007D5">
      <w:pPr>
        <w:jc w:val="both"/>
        <w:rPr>
          <w:lang w:val="de-DE"/>
        </w:rPr>
      </w:pPr>
      <w:r w:rsidRPr="004F1DAE">
        <w:rPr>
          <w:lang w:val="de-DE"/>
        </w:rPr>
        <w:tab/>
      </w:r>
      <w:r w:rsidRPr="004F1DAE">
        <w:rPr>
          <w:b/>
          <w:lang w:val="de-DE"/>
        </w:rPr>
        <w:t>Art. III.5-56</w:t>
      </w:r>
      <w:r w:rsidRPr="004F1DAE">
        <w:rPr>
          <w:lang w:val="de-DE"/>
        </w:rPr>
        <w:t xml:space="preserve"> - Bei Behältern, die mit extrem entzündbaren, leicht entzündbaren und entzündbaren Flüssigkeiten gefüllt sind:</w:t>
      </w:r>
    </w:p>
    <w:p w14:paraId="265B21C4" w14:textId="77777777" w:rsidR="00331291" w:rsidRPr="004F1DAE" w:rsidRDefault="00331291" w:rsidP="001007D5">
      <w:pPr>
        <w:jc w:val="both"/>
        <w:rPr>
          <w:lang w:val="de-DE"/>
        </w:rPr>
      </w:pPr>
    </w:p>
    <w:p w14:paraId="112B13CE" w14:textId="77777777" w:rsidR="00331291" w:rsidRPr="004F1DAE" w:rsidRDefault="00331291" w:rsidP="001007D5">
      <w:pPr>
        <w:jc w:val="both"/>
        <w:rPr>
          <w:lang w:val="de-DE"/>
        </w:rPr>
      </w:pPr>
      <w:r w:rsidRPr="004F1DAE">
        <w:rPr>
          <w:lang w:val="de-DE"/>
        </w:rPr>
        <w:tab/>
        <w:t>1. dürfen nur Pumpen oder Inertgase als Druckmittel verwendet werden,</w:t>
      </w:r>
    </w:p>
    <w:p w14:paraId="3CA370C5" w14:textId="77777777" w:rsidR="00331291" w:rsidRPr="004F1DAE" w:rsidRDefault="00331291" w:rsidP="001007D5">
      <w:pPr>
        <w:jc w:val="both"/>
        <w:rPr>
          <w:lang w:val="de-DE"/>
        </w:rPr>
      </w:pPr>
    </w:p>
    <w:p w14:paraId="652A127A" w14:textId="77777777" w:rsidR="00331291" w:rsidRPr="004F1DAE" w:rsidRDefault="00331291" w:rsidP="001007D5">
      <w:pPr>
        <w:jc w:val="both"/>
        <w:rPr>
          <w:lang w:val="de-DE"/>
        </w:rPr>
      </w:pPr>
      <w:r w:rsidRPr="004F1DAE">
        <w:rPr>
          <w:lang w:val="de-DE"/>
        </w:rPr>
        <w:tab/>
        <w:t>2. müssen die notwendigen Maßnahmen ergriffen werden, damit der maximal zulässige Druck nicht überschritten wird.</w:t>
      </w:r>
    </w:p>
    <w:p w14:paraId="1A13B527" w14:textId="77777777" w:rsidR="00331291" w:rsidRPr="004F1DAE" w:rsidRDefault="00331291" w:rsidP="001007D5">
      <w:pPr>
        <w:jc w:val="both"/>
        <w:rPr>
          <w:lang w:val="de-DE"/>
        </w:rPr>
      </w:pPr>
    </w:p>
    <w:p w14:paraId="0119630D" w14:textId="77777777" w:rsidR="00331291" w:rsidRPr="004F1DAE" w:rsidRDefault="00331291" w:rsidP="001007D5">
      <w:pPr>
        <w:jc w:val="both"/>
        <w:rPr>
          <w:lang w:val="de-DE"/>
        </w:rPr>
      </w:pPr>
    </w:p>
    <w:p w14:paraId="45F9A0F2" w14:textId="77777777" w:rsidR="00331291" w:rsidRPr="004F1DAE" w:rsidRDefault="00331291" w:rsidP="001007D5">
      <w:pPr>
        <w:jc w:val="both"/>
        <w:rPr>
          <w:lang w:val="de-DE"/>
        </w:rPr>
      </w:pPr>
      <w:r w:rsidRPr="004F1DAE">
        <w:rPr>
          <w:lang w:val="de-DE"/>
        </w:rPr>
        <w:tab/>
      </w:r>
      <w:r w:rsidRPr="004F1DAE">
        <w:rPr>
          <w:b/>
          <w:lang w:val="de-DE"/>
        </w:rPr>
        <w:t>Art. III.5-57</w:t>
      </w:r>
      <w:r w:rsidRPr="004F1DAE">
        <w:rPr>
          <w:lang w:val="de-DE"/>
        </w:rPr>
        <w:t xml:space="preserve"> - Bei der Handhabung extrem entzündbarer, leicht entzündbarer, entzünd</w:t>
      </w:r>
      <w:r w:rsidRPr="004F1DAE">
        <w:rPr>
          <w:lang w:val="de-DE"/>
        </w:rPr>
        <w:softHyphen/>
        <w:t>barer und brennbarer Flüssigkeiten werden alle notwendigen Maßnahmen ergriffen, um das Auslaufen von Flüssigkeit zu vermeiden.</w:t>
      </w:r>
    </w:p>
    <w:p w14:paraId="14A038BD" w14:textId="77777777" w:rsidR="00331291" w:rsidRPr="004F1DAE" w:rsidRDefault="00331291" w:rsidP="001007D5">
      <w:pPr>
        <w:jc w:val="both"/>
        <w:rPr>
          <w:lang w:val="de-DE"/>
        </w:rPr>
      </w:pPr>
    </w:p>
    <w:p w14:paraId="61AD5AEA" w14:textId="77777777" w:rsidR="00331291" w:rsidRPr="004F1DAE" w:rsidRDefault="00331291" w:rsidP="001007D5">
      <w:pPr>
        <w:jc w:val="both"/>
        <w:rPr>
          <w:lang w:val="de-DE"/>
        </w:rPr>
      </w:pPr>
      <w:r w:rsidRPr="004F1DAE">
        <w:rPr>
          <w:lang w:val="de-DE"/>
        </w:rPr>
        <w:tab/>
        <w:t>Die erforderlichen Mittel zur unmittelbaren und effizienten Beseitigung versehentlich ausgelaufener Flüssigkeit müssen vorhanden sein.</w:t>
      </w:r>
    </w:p>
    <w:p w14:paraId="52859BF2" w14:textId="77777777" w:rsidR="00331291" w:rsidRPr="004F1DAE" w:rsidRDefault="00331291" w:rsidP="001007D5">
      <w:pPr>
        <w:jc w:val="both"/>
        <w:rPr>
          <w:lang w:val="de-DE"/>
        </w:rPr>
      </w:pPr>
    </w:p>
    <w:p w14:paraId="6ABC840E" w14:textId="77777777" w:rsidR="00331291" w:rsidRPr="004F1DAE" w:rsidRDefault="00331291" w:rsidP="001007D5">
      <w:pPr>
        <w:jc w:val="both"/>
        <w:rPr>
          <w:lang w:val="de-DE"/>
        </w:rPr>
      </w:pPr>
    </w:p>
    <w:p w14:paraId="5D22F190" w14:textId="77777777" w:rsidR="00331291" w:rsidRPr="004F1DAE" w:rsidRDefault="00331291" w:rsidP="00F83FDC">
      <w:pPr>
        <w:jc w:val="center"/>
        <w:rPr>
          <w:lang w:val="de-DE"/>
        </w:rPr>
      </w:pPr>
      <w:r w:rsidRPr="004F1DAE">
        <w:rPr>
          <w:lang w:val="de-DE"/>
        </w:rPr>
        <w:t xml:space="preserve">KAPITEL X - </w:t>
      </w:r>
      <w:r w:rsidRPr="004F1DAE">
        <w:rPr>
          <w:i/>
          <w:lang w:val="de-DE"/>
        </w:rPr>
        <w:t>Zugang zu unterirdischen Behältern und Tanks für die Durchführung von Inspektionen, Arbeiten und Reparaturen</w:t>
      </w:r>
    </w:p>
    <w:p w14:paraId="209A1168" w14:textId="77777777" w:rsidR="00331291" w:rsidRPr="004F1DAE" w:rsidRDefault="00331291" w:rsidP="001007D5">
      <w:pPr>
        <w:jc w:val="both"/>
        <w:rPr>
          <w:lang w:val="de-DE"/>
        </w:rPr>
      </w:pPr>
    </w:p>
    <w:p w14:paraId="519A926E" w14:textId="77777777" w:rsidR="00331291" w:rsidRPr="004F1DAE" w:rsidRDefault="00331291" w:rsidP="001007D5">
      <w:pPr>
        <w:jc w:val="both"/>
        <w:rPr>
          <w:lang w:val="de-DE"/>
        </w:rPr>
      </w:pPr>
    </w:p>
    <w:p w14:paraId="31F06306" w14:textId="77777777" w:rsidR="00331291" w:rsidRPr="004F1DAE" w:rsidRDefault="00331291" w:rsidP="001007D5">
      <w:pPr>
        <w:jc w:val="both"/>
        <w:rPr>
          <w:lang w:val="de-DE"/>
        </w:rPr>
      </w:pPr>
      <w:r w:rsidRPr="004F1DAE">
        <w:rPr>
          <w:lang w:val="de-DE"/>
        </w:rPr>
        <w:tab/>
      </w:r>
      <w:r w:rsidRPr="004F1DAE">
        <w:rPr>
          <w:b/>
          <w:lang w:val="de-DE"/>
        </w:rPr>
        <w:t>Art. III.5-58</w:t>
      </w:r>
      <w:r w:rsidRPr="004F1DAE">
        <w:rPr>
          <w:lang w:val="de-DE"/>
        </w:rPr>
        <w:t xml:space="preserve"> - Für den Zugang zu einem unterirdischen Behälter oder zu einem Tank ist eine schriftliche Erlaubnis des Arbeitgebers oder seines Angestellten erforderlich.</w:t>
      </w:r>
    </w:p>
    <w:p w14:paraId="6E13A795" w14:textId="77777777" w:rsidR="00331291" w:rsidRPr="004F1DAE" w:rsidRDefault="00331291" w:rsidP="001007D5">
      <w:pPr>
        <w:jc w:val="both"/>
        <w:rPr>
          <w:lang w:val="de-DE"/>
        </w:rPr>
      </w:pPr>
    </w:p>
    <w:p w14:paraId="0310E722" w14:textId="77777777" w:rsidR="00331291" w:rsidRPr="004F1DAE" w:rsidRDefault="00331291" w:rsidP="001007D5">
      <w:pPr>
        <w:jc w:val="both"/>
        <w:rPr>
          <w:lang w:val="de-DE"/>
        </w:rPr>
      </w:pPr>
      <w:r w:rsidRPr="004F1DAE">
        <w:rPr>
          <w:lang w:val="de-DE"/>
        </w:rPr>
        <w:tab/>
        <w:t>Zu diesem Zweck werden folgende Maßnahmen ergriffen:</w:t>
      </w:r>
    </w:p>
    <w:p w14:paraId="3A7FBB53" w14:textId="77777777" w:rsidR="00331291" w:rsidRPr="004F1DAE" w:rsidRDefault="00331291" w:rsidP="001007D5">
      <w:pPr>
        <w:jc w:val="both"/>
        <w:rPr>
          <w:lang w:val="de-DE"/>
        </w:rPr>
      </w:pPr>
    </w:p>
    <w:p w14:paraId="51422CEE" w14:textId="77777777" w:rsidR="00331291" w:rsidRPr="004F1DAE" w:rsidRDefault="00331291" w:rsidP="001007D5">
      <w:pPr>
        <w:jc w:val="both"/>
        <w:rPr>
          <w:lang w:val="de-DE"/>
        </w:rPr>
      </w:pPr>
      <w:r w:rsidRPr="004F1DAE">
        <w:rPr>
          <w:lang w:val="de-DE"/>
        </w:rPr>
        <w:tab/>
        <w:t>1. Alle entzündbaren Dämpfe und nach der Entleerung verbleibenden Ablagerungen müssen beseitigt werden.</w:t>
      </w:r>
    </w:p>
    <w:p w14:paraId="72C285C4" w14:textId="77777777" w:rsidR="00331291" w:rsidRPr="004F1DAE" w:rsidRDefault="00331291" w:rsidP="001007D5">
      <w:pPr>
        <w:jc w:val="both"/>
        <w:rPr>
          <w:lang w:val="de-DE"/>
        </w:rPr>
      </w:pPr>
    </w:p>
    <w:p w14:paraId="2B92B235" w14:textId="77777777" w:rsidR="00331291" w:rsidRPr="004F1DAE" w:rsidRDefault="00331291" w:rsidP="001007D5">
      <w:pPr>
        <w:jc w:val="both"/>
        <w:rPr>
          <w:lang w:val="de-DE"/>
        </w:rPr>
      </w:pPr>
      <w:r w:rsidRPr="004F1DAE">
        <w:rPr>
          <w:lang w:val="de-DE"/>
        </w:rPr>
        <w:tab/>
        <w:t>2. Unbeschadet der Bestimmungen von Artikel 53 der AASO ist der Zugang zu einem Behälter oder Tank ohne Atemschutzgerät nur erlaubt, wenn Messungen eine ausreichende Sauerstoffkonzentration nachweisen.</w:t>
      </w:r>
    </w:p>
    <w:p w14:paraId="35CB546D" w14:textId="77777777" w:rsidR="00331291" w:rsidRPr="004F1DAE" w:rsidRDefault="00331291" w:rsidP="001007D5">
      <w:pPr>
        <w:jc w:val="both"/>
        <w:rPr>
          <w:lang w:val="de-DE"/>
        </w:rPr>
      </w:pPr>
    </w:p>
    <w:p w14:paraId="5472A3C7" w14:textId="77777777" w:rsidR="00331291" w:rsidRPr="004F1DAE" w:rsidRDefault="00331291" w:rsidP="001007D5">
      <w:pPr>
        <w:jc w:val="both"/>
        <w:rPr>
          <w:lang w:val="de-DE"/>
        </w:rPr>
      </w:pPr>
      <w:r w:rsidRPr="004F1DAE">
        <w:rPr>
          <w:lang w:val="de-DE"/>
        </w:rPr>
        <w:tab/>
        <w:t>3. Die in Buch VI Titel 1 Kapitel X erwähnten Expositionsgrenzwerte dürfen nicht überschritten werden.</w:t>
      </w:r>
    </w:p>
    <w:p w14:paraId="4D01DC63" w14:textId="77777777" w:rsidR="00331291" w:rsidRPr="004F1DAE" w:rsidRDefault="00331291" w:rsidP="001007D5">
      <w:pPr>
        <w:jc w:val="both"/>
        <w:rPr>
          <w:lang w:val="de-DE"/>
        </w:rPr>
      </w:pPr>
    </w:p>
    <w:p w14:paraId="5B70ACA9" w14:textId="77777777" w:rsidR="00331291" w:rsidRPr="004F1DAE" w:rsidRDefault="00331291" w:rsidP="001007D5">
      <w:pPr>
        <w:jc w:val="both"/>
        <w:rPr>
          <w:lang w:val="de-DE"/>
        </w:rPr>
      </w:pPr>
      <w:r w:rsidRPr="004F1DAE">
        <w:rPr>
          <w:lang w:val="de-DE"/>
        </w:rPr>
        <w:tab/>
        <w:t>4. Während des gesamten Aufenthalts im Behälter oder Tank sind diese Messungen regelmäßig zu wiederholen.</w:t>
      </w:r>
    </w:p>
    <w:p w14:paraId="0C9CC26A" w14:textId="77777777" w:rsidR="00331291" w:rsidRPr="004F1DAE" w:rsidRDefault="00331291" w:rsidP="001007D5">
      <w:pPr>
        <w:jc w:val="both"/>
        <w:rPr>
          <w:lang w:val="de-DE"/>
        </w:rPr>
      </w:pPr>
    </w:p>
    <w:p w14:paraId="74DB0903" w14:textId="632F0FC6" w:rsidR="00331291" w:rsidRPr="004F1DAE" w:rsidRDefault="00331291" w:rsidP="001007D5">
      <w:pPr>
        <w:jc w:val="both"/>
        <w:rPr>
          <w:lang w:val="de-DE"/>
        </w:rPr>
      </w:pPr>
      <w:r w:rsidRPr="004F1DAE">
        <w:rPr>
          <w:lang w:val="de-DE"/>
        </w:rPr>
        <w:tab/>
        <w:t xml:space="preserve">5. Wenn es nötig ist, die Behälter oder Tanks zu betreten, bevor die Dämpfe der gelagerten Flüssigkeiten und die Ablagerungen, die solche Dämpfe verursachen können, vollständig beseitigt worden sind, müssen die Arbeitnehmer ein den Umständen angepasstes Atemschutzgerät tragen, das den Vorschriften </w:t>
      </w:r>
      <w:r w:rsidR="009112DF" w:rsidRPr="004F1DAE">
        <w:rPr>
          <w:lang w:val="de-DE"/>
        </w:rPr>
        <w:t>[der Verordnung (EU) 2016/425 des Europäischen Parlaments und des Rates vom 9. März 2016 über persönliche Schutzausrüstungen und zur Aufhebung der Richtlinie 89/686/EWG des Rates, nachstehend "Verordnung (UE) 2016/425"]</w:t>
      </w:r>
      <w:r w:rsidRPr="004F1DAE">
        <w:rPr>
          <w:lang w:val="de-DE"/>
        </w:rPr>
        <w:t>, entspricht.</w:t>
      </w:r>
    </w:p>
    <w:p w14:paraId="11F5B440" w14:textId="77777777" w:rsidR="00331291" w:rsidRPr="004F1DAE" w:rsidRDefault="00331291" w:rsidP="001007D5">
      <w:pPr>
        <w:jc w:val="both"/>
        <w:rPr>
          <w:lang w:val="de-DE"/>
        </w:rPr>
      </w:pPr>
    </w:p>
    <w:p w14:paraId="1A10ADFB" w14:textId="11907903" w:rsidR="00331291" w:rsidRPr="004F1DAE" w:rsidRDefault="00331291" w:rsidP="001007D5">
      <w:pPr>
        <w:jc w:val="both"/>
        <w:rPr>
          <w:lang w:val="de-DE"/>
        </w:rPr>
      </w:pPr>
      <w:r w:rsidRPr="004F1DAE">
        <w:rPr>
          <w:lang w:val="de-DE"/>
        </w:rPr>
        <w:tab/>
        <w:t>6. Personen, die einen Behälter oder einen Tank betreten, müssen ein Sicherheits</w:t>
      </w:r>
      <w:r w:rsidRPr="004F1DAE">
        <w:rPr>
          <w:lang w:val="de-DE"/>
        </w:rPr>
        <w:softHyphen/>
        <w:t>geschirr tragen, das mit einem nach außen leitenden Sicherungsseil verbunden ist, das von Personen gehalten wird, die speziell mit der Überwachung und eventuellen Rettungs</w:t>
      </w:r>
      <w:r w:rsidRPr="004F1DAE">
        <w:rPr>
          <w:lang w:val="de-DE"/>
        </w:rPr>
        <w:softHyphen/>
        <w:t xml:space="preserve">maßnahmen beauftragt sind, oder eine Ausrüstung, die eine gleichwertige Sicherheit gewährleistet und den Vorschriften </w:t>
      </w:r>
      <w:r w:rsidR="009112DF" w:rsidRPr="004F1DAE">
        <w:rPr>
          <w:lang w:val="de-DE"/>
        </w:rPr>
        <w:t>[in der Verordnung (EU) 2016/425]</w:t>
      </w:r>
      <w:r w:rsidRPr="004F1DAE">
        <w:rPr>
          <w:lang w:val="de-DE"/>
        </w:rPr>
        <w:t xml:space="preserve"> entspricht.</w:t>
      </w:r>
    </w:p>
    <w:p w14:paraId="0CEF288A" w14:textId="77777777" w:rsidR="00331291" w:rsidRPr="004F1DAE" w:rsidRDefault="00331291" w:rsidP="001007D5">
      <w:pPr>
        <w:jc w:val="both"/>
        <w:rPr>
          <w:lang w:val="de-DE"/>
        </w:rPr>
      </w:pPr>
    </w:p>
    <w:p w14:paraId="4DF2EC01" w14:textId="00B1501B" w:rsidR="00331291" w:rsidRPr="004F1DAE" w:rsidRDefault="00331291" w:rsidP="001007D5">
      <w:pPr>
        <w:jc w:val="both"/>
        <w:rPr>
          <w:lang w:val="de-DE"/>
        </w:rPr>
      </w:pPr>
      <w:r w:rsidRPr="004F1DAE">
        <w:rPr>
          <w:lang w:val="de-DE"/>
        </w:rPr>
        <w:tab/>
        <w:t xml:space="preserve">7. Personen, die mit eventuellen Rettungsmaßnahmen beauftragt sind, müssen in ihrer Nähe über das zu diesem Zweck erforderliche Material verfügen, insbesondere Leitern und Seile sowie den Umständen angepasste Atemschutzgeräte des Typs "Frischluft-Schlauchgerät", des Typs "Pressluftatmer" oder des Typs "autonomes Atemschutzgerät", so wie </w:t>
      </w:r>
      <w:r w:rsidR="009112DF" w:rsidRPr="004F1DAE">
        <w:rPr>
          <w:lang w:val="de-DE"/>
        </w:rPr>
        <w:t>[in der Verordnung (EU) 2016/425]</w:t>
      </w:r>
      <w:r w:rsidRPr="004F1DAE">
        <w:rPr>
          <w:lang w:val="de-DE"/>
        </w:rPr>
        <w:t xml:space="preserve"> bestimmt sind.</w:t>
      </w:r>
    </w:p>
    <w:p w14:paraId="7B54D334" w14:textId="77777777" w:rsidR="00331291" w:rsidRPr="004F1DAE" w:rsidRDefault="00331291" w:rsidP="001007D5">
      <w:pPr>
        <w:jc w:val="both"/>
        <w:rPr>
          <w:lang w:val="de-DE"/>
        </w:rPr>
      </w:pPr>
    </w:p>
    <w:p w14:paraId="1189A148" w14:textId="714A6FFA" w:rsidR="009112DF" w:rsidRPr="004F1DAE" w:rsidRDefault="009112DF" w:rsidP="001007D5">
      <w:pPr>
        <w:jc w:val="both"/>
        <w:rPr>
          <w:i/>
          <w:iCs/>
          <w:lang w:val="de-DE"/>
        </w:rPr>
      </w:pPr>
      <w:r w:rsidRPr="004F1DAE">
        <w:rPr>
          <w:i/>
          <w:iCs/>
          <w:lang w:val="de-DE"/>
        </w:rPr>
        <w:t xml:space="preserve">[Art. III.5-58 Abs. 2 Nr. 5 abgeändert durch Art. 101 Nr. 1 des K.E. vom </w:t>
      </w:r>
      <w:r w:rsidR="007F0172">
        <w:rPr>
          <w:i/>
          <w:iCs/>
          <w:lang w:val="de-DE"/>
        </w:rPr>
        <w:t>12. Mai 2024 (I)</w:t>
      </w:r>
      <w:r w:rsidRPr="004F1DAE">
        <w:rPr>
          <w:i/>
          <w:iCs/>
          <w:lang w:val="de-DE"/>
        </w:rPr>
        <w:t xml:space="preserve"> (B.S. vom 10. Juni 2024); Abs. 2 Nr. 6 und 7 abgeändert durch Art. 101 Nr. 2 des K.E. vom </w:t>
      </w:r>
      <w:r w:rsidR="007F0172">
        <w:rPr>
          <w:i/>
          <w:iCs/>
          <w:lang w:val="de-DE"/>
        </w:rPr>
        <w:t>12. Mai 2024 (I)</w:t>
      </w:r>
      <w:r w:rsidRPr="004F1DAE">
        <w:rPr>
          <w:i/>
          <w:iCs/>
          <w:lang w:val="de-DE"/>
        </w:rPr>
        <w:t xml:space="preserve"> (B.S. vom 10. Juni 2024)]</w:t>
      </w:r>
    </w:p>
    <w:p w14:paraId="21C79CE9" w14:textId="77777777" w:rsidR="009112DF" w:rsidRPr="004F1DAE" w:rsidRDefault="009112DF" w:rsidP="001007D5">
      <w:pPr>
        <w:jc w:val="both"/>
        <w:rPr>
          <w:i/>
          <w:iCs/>
          <w:lang w:val="de-DE"/>
        </w:rPr>
      </w:pPr>
    </w:p>
    <w:p w14:paraId="003760DD" w14:textId="77777777" w:rsidR="00331291" w:rsidRPr="004F1DAE" w:rsidRDefault="00331291" w:rsidP="001007D5">
      <w:pPr>
        <w:jc w:val="both"/>
        <w:rPr>
          <w:lang w:val="de-DE"/>
        </w:rPr>
      </w:pPr>
    </w:p>
    <w:p w14:paraId="678BB235" w14:textId="3AAD3F46" w:rsidR="00331291" w:rsidRPr="004F1DAE" w:rsidRDefault="00331291" w:rsidP="001007D5">
      <w:pPr>
        <w:jc w:val="both"/>
        <w:rPr>
          <w:lang w:val="de-DE"/>
        </w:rPr>
      </w:pPr>
      <w:r w:rsidRPr="004F1DAE">
        <w:rPr>
          <w:lang w:val="de-DE"/>
        </w:rPr>
        <w:tab/>
      </w:r>
      <w:r w:rsidRPr="004F1DAE">
        <w:rPr>
          <w:b/>
          <w:lang w:val="de-DE"/>
        </w:rPr>
        <w:t>Art. III.5-59</w:t>
      </w:r>
      <w:r w:rsidRPr="004F1DAE">
        <w:rPr>
          <w:lang w:val="de-DE"/>
        </w:rPr>
        <w:t xml:space="preserve"> - </w:t>
      </w:r>
      <w:r w:rsidR="009112DF" w:rsidRPr="004F1DAE">
        <w:rPr>
          <w:lang w:val="de-DE"/>
        </w:rPr>
        <w:t>[Unbeschadet der Vorschriften von Artikel III.5-58]</w:t>
      </w:r>
      <w:r w:rsidRPr="004F1DAE">
        <w:rPr>
          <w:lang w:val="de-DE"/>
        </w:rPr>
        <w:t xml:space="preserve"> unterliegt die Durch</w:t>
      </w:r>
      <w:r w:rsidRPr="004F1DAE">
        <w:rPr>
          <w:lang w:val="de-DE"/>
        </w:rPr>
        <w:softHyphen/>
        <w:t>führung von Arbeiten oder Reparaturen an unterirdischen Behältern oder an Tanks insbesondere folgenden Maßnahmen:</w:t>
      </w:r>
    </w:p>
    <w:p w14:paraId="754096BC" w14:textId="77777777" w:rsidR="00331291" w:rsidRPr="004F1DAE" w:rsidRDefault="00331291" w:rsidP="001007D5">
      <w:pPr>
        <w:jc w:val="both"/>
        <w:rPr>
          <w:lang w:val="de-DE"/>
        </w:rPr>
      </w:pPr>
    </w:p>
    <w:p w14:paraId="49E39FB6" w14:textId="77777777" w:rsidR="00331291" w:rsidRPr="004F1DAE" w:rsidRDefault="00331291" w:rsidP="001007D5">
      <w:pPr>
        <w:jc w:val="both"/>
        <w:rPr>
          <w:lang w:val="de-DE"/>
        </w:rPr>
      </w:pPr>
      <w:r w:rsidRPr="004F1DAE">
        <w:rPr>
          <w:lang w:val="de-DE"/>
        </w:rPr>
        <w:tab/>
        <w:t>1. Vor der Durchführung von Arbeiten oder Reparaturen an Behältern oder Tanks werden diese gemäß einer Methode gereinigt, die ausreichende Gewähr für den Brand- und Explosionsschutz bietet.</w:t>
      </w:r>
    </w:p>
    <w:p w14:paraId="3C72D4DF" w14:textId="77777777" w:rsidR="00331291" w:rsidRPr="004F1DAE" w:rsidRDefault="00331291" w:rsidP="001007D5">
      <w:pPr>
        <w:jc w:val="both"/>
        <w:rPr>
          <w:lang w:val="de-DE"/>
        </w:rPr>
      </w:pPr>
    </w:p>
    <w:p w14:paraId="1C5D3AFE" w14:textId="77777777" w:rsidR="00331291" w:rsidRPr="004F1DAE" w:rsidRDefault="00331291" w:rsidP="001007D5">
      <w:pPr>
        <w:jc w:val="both"/>
        <w:rPr>
          <w:lang w:val="de-DE"/>
        </w:rPr>
      </w:pPr>
      <w:r w:rsidRPr="004F1DAE">
        <w:rPr>
          <w:lang w:val="de-DE"/>
        </w:rPr>
        <w:tab/>
        <w:t>2. Die Arbeiten oder Reparaturen müssen in einem Verfahren festgelegt werden, das vom Gefahrenverhütungsberater, der mit der Leitung des internen Dienstes oder der Abteilung des internen Dienstes beauftragt ist, abgezeichnet wird.</w:t>
      </w:r>
    </w:p>
    <w:p w14:paraId="3FACDCCB" w14:textId="77777777" w:rsidR="00331291" w:rsidRPr="004F1DAE" w:rsidRDefault="00331291" w:rsidP="001007D5">
      <w:pPr>
        <w:jc w:val="both"/>
        <w:rPr>
          <w:lang w:val="de-DE"/>
        </w:rPr>
      </w:pPr>
    </w:p>
    <w:p w14:paraId="659F2C43" w14:textId="77777777" w:rsidR="00331291" w:rsidRPr="004F1DAE" w:rsidRDefault="00331291" w:rsidP="001007D5">
      <w:pPr>
        <w:jc w:val="both"/>
        <w:rPr>
          <w:lang w:val="de-DE"/>
        </w:rPr>
      </w:pPr>
      <w:r w:rsidRPr="004F1DAE">
        <w:rPr>
          <w:lang w:val="de-DE"/>
        </w:rPr>
        <w:tab/>
        <w:t>3. Während der Arbeiten oder Reparaturen ist im Behälter oder Tank für eine stetige Lüftung zu sorgen.</w:t>
      </w:r>
    </w:p>
    <w:p w14:paraId="26720259" w14:textId="77777777" w:rsidR="00331291" w:rsidRPr="004F1DAE" w:rsidRDefault="00331291" w:rsidP="001007D5">
      <w:pPr>
        <w:jc w:val="both"/>
        <w:rPr>
          <w:lang w:val="de-DE"/>
        </w:rPr>
      </w:pPr>
    </w:p>
    <w:p w14:paraId="65444C62" w14:textId="315D2658" w:rsidR="009112DF" w:rsidRPr="004F1DAE" w:rsidRDefault="009112DF" w:rsidP="001007D5">
      <w:pPr>
        <w:jc w:val="both"/>
        <w:rPr>
          <w:i/>
          <w:iCs/>
          <w:lang w:val="de-DE"/>
        </w:rPr>
      </w:pPr>
      <w:r w:rsidRPr="004F1DAE">
        <w:rPr>
          <w:i/>
          <w:iCs/>
          <w:lang w:val="de-DE"/>
        </w:rPr>
        <w:t xml:space="preserve">[Art. III.5-59 einziger Absatz einleitende Bestimmung abgeändert durch Art. 102 des K.E. vom </w:t>
      </w:r>
      <w:r w:rsidR="007F0172">
        <w:rPr>
          <w:i/>
          <w:iCs/>
          <w:lang w:val="de-DE"/>
        </w:rPr>
        <w:t>12. Mai 2024 (I)</w:t>
      </w:r>
      <w:r w:rsidRPr="004F1DAE">
        <w:rPr>
          <w:i/>
          <w:iCs/>
          <w:lang w:val="de-DE"/>
        </w:rPr>
        <w:t xml:space="preserve"> (B.S. vom 10. Juni 2024)]</w:t>
      </w:r>
    </w:p>
    <w:p w14:paraId="00C27F98" w14:textId="77777777" w:rsidR="009112DF" w:rsidRPr="004F1DAE" w:rsidRDefault="009112DF" w:rsidP="001007D5">
      <w:pPr>
        <w:jc w:val="both"/>
        <w:rPr>
          <w:i/>
          <w:iCs/>
          <w:lang w:val="de-DE"/>
        </w:rPr>
      </w:pPr>
    </w:p>
    <w:p w14:paraId="7ED0DB68" w14:textId="77777777" w:rsidR="00331291" w:rsidRPr="004F1DAE" w:rsidRDefault="00331291" w:rsidP="001007D5">
      <w:pPr>
        <w:jc w:val="both"/>
        <w:rPr>
          <w:lang w:val="de-DE"/>
        </w:rPr>
      </w:pPr>
    </w:p>
    <w:p w14:paraId="2D7E2523" w14:textId="2009D144" w:rsidR="00331291" w:rsidRPr="004F1DAE" w:rsidRDefault="00331291" w:rsidP="00F83FDC">
      <w:pPr>
        <w:jc w:val="center"/>
        <w:rPr>
          <w:i/>
          <w:iCs/>
          <w:lang w:val="de-DE"/>
        </w:rPr>
      </w:pPr>
      <w:r w:rsidRPr="004F1DAE">
        <w:rPr>
          <w:lang w:val="de-DE"/>
        </w:rPr>
        <w:t>KAPITEL</w:t>
      </w:r>
      <w:r w:rsidR="00731DEB">
        <w:rPr>
          <w:lang w:val="de-DE"/>
        </w:rPr>
        <w:t> </w:t>
      </w:r>
      <w:r w:rsidRPr="004F1DAE">
        <w:rPr>
          <w:lang w:val="de-DE"/>
        </w:rPr>
        <w:t xml:space="preserve">XI - </w:t>
      </w:r>
      <w:r w:rsidRPr="004F1DAE">
        <w:rPr>
          <w:i/>
          <w:lang w:val="de-DE"/>
        </w:rPr>
        <w:t>Reparatur von ortsbeweglichen Behältern</w:t>
      </w:r>
    </w:p>
    <w:p w14:paraId="5B636909" w14:textId="77777777" w:rsidR="00331291" w:rsidRPr="004F1DAE" w:rsidRDefault="00331291" w:rsidP="00F83FDC">
      <w:pPr>
        <w:jc w:val="center"/>
        <w:rPr>
          <w:i/>
          <w:iCs/>
          <w:lang w:val="de-DE"/>
        </w:rPr>
      </w:pPr>
    </w:p>
    <w:p w14:paraId="0FC15663" w14:textId="77777777" w:rsidR="00331291" w:rsidRPr="004F1DAE" w:rsidRDefault="00331291" w:rsidP="00F83FDC">
      <w:pPr>
        <w:jc w:val="center"/>
        <w:rPr>
          <w:lang w:val="de-DE"/>
        </w:rPr>
      </w:pPr>
    </w:p>
    <w:p w14:paraId="071BDED2" w14:textId="77777777" w:rsidR="00331291" w:rsidRPr="004F1DAE" w:rsidRDefault="00331291" w:rsidP="001007D5">
      <w:pPr>
        <w:jc w:val="both"/>
        <w:rPr>
          <w:lang w:val="de-DE"/>
        </w:rPr>
      </w:pPr>
      <w:r w:rsidRPr="004F1DAE">
        <w:rPr>
          <w:lang w:val="de-DE"/>
        </w:rPr>
        <w:tab/>
      </w:r>
      <w:r w:rsidRPr="004F1DAE">
        <w:rPr>
          <w:b/>
          <w:lang w:val="de-DE"/>
        </w:rPr>
        <w:t>Art. III.5-60</w:t>
      </w:r>
      <w:r w:rsidRPr="004F1DAE">
        <w:rPr>
          <w:lang w:val="de-DE"/>
        </w:rPr>
        <w:t xml:space="preserve"> - Zur Vermeidung einer eventuellen Brandausbreitung ist die Repa</w:t>
      </w:r>
      <w:r w:rsidRPr="004F1DAE">
        <w:rPr>
          <w:lang w:val="de-DE"/>
        </w:rPr>
        <w:softHyphen/>
        <w:t>raturwerkstatt für ortsbewegliche Behälter entweder durch Wände aus feuerfestem Material, Mauerwerk oder Beton oder durch einen Sicherheitsabstand von der Lagerstätte getrennt.</w:t>
      </w:r>
    </w:p>
    <w:p w14:paraId="533FE35F" w14:textId="77777777" w:rsidR="00331291" w:rsidRPr="004F1DAE" w:rsidRDefault="00331291" w:rsidP="001007D5">
      <w:pPr>
        <w:jc w:val="both"/>
        <w:rPr>
          <w:lang w:val="de-DE"/>
        </w:rPr>
      </w:pPr>
    </w:p>
    <w:p w14:paraId="55029F7C" w14:textId="77777777" w:rsidR="00331291" w:rsidRPr="004F1DAE" w:rsidRDefault="00331291" w:rsidP="001007D5">
      <w:pPr>
        <w:jc w:val="both"/>
        <w:rPr>
          <w:lang w:val="de-DE"/>
        </w:rPr>
      </w:pPr>
      <w:r w:rsidRPr="004F1DAE">
        <w:rPr>
          <w:lang w:val="de-DE"/>
        </w:rPr>
        <w:tab/>
        <w:t>Die Reparaturwerkstatt muss den Vorschriften der A.O.E.A., insbesondere denen in Bezug auf explosionsfähige Atmosphären, und den Bestimmungen von Titel 4 des vor</w:t>
      </w:r>
      <w:r w:rsidRPr="004F1DAE">
        <w:rPr>
          <w:lang w:val="de-DE"/>
        </w:rPr>
        <w:softHyphen/>
        <w:t>liegenden Buches entsprechen.</w:t>
      </w:r>
    </w:p>
    <w:p w14:paraId="60AD2812" w14:textId="77777777" w:rsidR="00331291" w:rsidRPr="004F1DAE" w:rsidRDefault="00331291" w:rsidP="001007D5">
      <w:pPr>
        <w:jc w:val="both"/>
        <w:rPr>
          <w:lang w:val="de-DE"/>
        </w:rPr>
      </w:pPr>
    </w:p>
    <w:p w14:paraId="6DE71413" w14:textId="77777777" w:rsidR="00331291" w:rsidRPr="004F1DAE" w:rsidRDefault="00331291" w:rsidP="001007D5">
      <w:pPr>
        <w:jc w:val="both"/>
        <w:rPr>
          <w:lang w:val="de-DE"/>
        </w:rPr>
      </w:pPr>
      <w:r w:rsidRPr="004F1DAE">
        <w:rPr>
          <w:lang w:val="de-DE"/>
        </w:rPr>
        <w:tab/>
        <w:t>In dieser Werkstatt dürfen keine extrem entzündbaren, leicht entzündbaren oder entzündbaren Flüssigkeiten gelagert werden.</w:t>
      </w:r>
    </w:p>
    <w:p w14:paraId="54FA1F6D" w14:textId="77777777" w:rsidR="00331291" w:rsidRPr="004F1DAE" w:rsidRDefault="00331291" w:rsidP="001007D5">
      <w:pPr>
        <w:jc w:val="both"/>
        <w:rPr>
          <w:lang w:val="de-DE"/>
        </w:rPr>
      </w:pPr>
    </w:p>
    <w:p w14:paraId="1A9482A0" w14:textId="77777777" w:rsidR="00331291" w:rsidRPr="004F1DAE" w:rsidRDefault="00331291" w:rsidP="001007D5">
      <w:pPr>
        <w:jc w:val="both"/>
        <w:rPr>
          <w:lang w:val="de-DE"/>
        </w:rPr>
      </w:pPr>
    </w:p>
    <w:p w14:paraId="4E63E86D" w14:textId="77777777" w:rsidR="00331291" w:rsidRPr="004F1DAE" w:rsidRDefault="00331291" w:rsidP="001007D5">
      <w:pPr>
        <w:jc w:val="both"/>
        <w:rPr>
          <w:lang w:val="de-DE"/>
        </w:rPr>
      </w:pPr>
      <w:r w:rsidRPr="004F1DAE">
        <w:rPr>
          <w:lang w:val="de-DE"/>
        </w:rPr>
        <w:tab/>
      </w:r>
      <w:r w:rsidRPr="004F1DAE">
        <w:rPr>
          <w:b/>
          <w:lang w:val="de-DE"/>
        </w:rPr>
        <w:t>Art. III.5-61</w:t>
      </w:r>
      <w:r w:rsidRPr="004F1DAE">
        <w:rPr>
          <w:lang w:val="de-DE"/>
        </w:rPr>
        <w:t xml:space="preserve"> - Bevor mit den Reparaturen begonnen wird, müssen alle Reste der erwähnten Flüssigkeiten und Dämpfe beseitigt werden.</w:t>
      </w:r>
    </w:p>
    <w:p w14:paraId="69D86F31" w14:textId="77777777" w:rsidR="00331291" w:rsidRPr="004F1DAE" w:rsidRDefault="00331291" w:rsidP="001007D5">
      <w:pPr>
        <w:jc w:val="both"/>
        <w:rPr>
          <w:lang w:val="de-DE"/>
        </w:rPr>
      </w:pPr>
    </w:p>
    <w:p w14:paraId="2F2EA396" w14:textId="77777777" w:rsidR="00331291" w:rsidRPr="004F1DAE" w:rsidRDefault="00331291" w:rsidP="001007D5">
      <w:pPr>
        <w:jc w:val="both"/>
        <w:rPr>
          <w:lang w:val="de-DE"/>
        </w:rPr>
      </w:pPr>
      <w:r w:rsidRPr="004F1DAE">
        <w:rPr>
          <w:lang w:val="de-DE"/>
        </w:rPr>
        <w:tab/>
        <w:t>Zu diesem Zweck wird der Behälter gemäß einer Methode gereinigt, die gewährleistet, dass alle extrem entzündbaren, leicht entzündbaren, entzündbaren oder brennbaren Flüssigkeiten und ihre Dämpfe vollständig beseitigt werden.</w:t>
      </w:r>
    </w:p>
    <w:p w14:paraId="2B4683D7" w14:textId="77777777" w:rsidR="00331291" w:rsidRPr="004F1DAE" w:rsidRDefault="00331291" w:rsidP="001007D5">
      <w:pPr>
        <w:jc w:val="both"/>
        <w:rPr>
          <w:lang w:val="de-DE"/>
        </w:rPr>
      </w:pPr>
    </w:p>
    <w:p w14:paraId="4B3C9A7C" w14:textId="77777777" w:rsidR="00331291" w:rsidRPr="004F1DAE" w:rsidRDefault="00331291" w:rsidP="001007D5">
      <w:pPr>
        <w:jc w:val="both"/>
        <w:rPr>
          <w:lang w:val="de-DE"/>
        </w:rPr>
      </w:pPr>
      <w:r w:rsidRPr="004F1DAE">
        <w:rPr>
          <w:lang w:val="de-DE"/>
        </w:rPr>
        <w:tab/>
        <w:t>Die Behälter müssen während der gesamten Dauer der Reparaturen offen bleiben.</w:t>
      </w:r>
    </w:p>
    <w:p w14:paraId="61974CAE" w14:textId="77777777" w:rsidR="00C6491E" w:rsidRPr="004F1DAE" w:rsidRDefault="00C6491E" w:rsidP="001007D5">
      <w:pPr>
        <w:jc w:val="both"/>
        <w:rPr>
          <w:lang w:val="de-DE"/>
        </w:rPr>
      </w:pPr>
    </w:p>
    <w:p w14:paraId="476F9C13" w14:textId="77777777" w:rsidR="00C6491E" w:rsidRPr="004F1DAE" w:rsidRDefault="00C6491E" w:rsidP="001007D5">
      <w:pPr>
        <w:jc w:val="both"/>
        <w:rPr>
          <w:lang w:val="de-DE"/>
        </w:rPr>
      </w:pPr>
    </w:p>
    <w:p w14:paraId="4D472131" w14:textId="77777777" w:rsidR="00331291" w:rsidRPr="004F1DAE" w:rsidRDefault="00331291" w:rsidP="00F83FDC">
      <w:pPr>
        <w:jc w:val="center"/>
        <w:rPr>
          <w:lang w:val="de-DE"/>
        </w:rPr>
      </w:pPr>
      <w:r w:rsidRPr="004F1DAE">
        <w:rPr>
          <w:lang w:val="de-DE"/>
        </w:rPr>
        <w:t xml:space="preserve">KAPITEL XII - </w:t>
      </w:r>
      <w:r w:rsidRPr="004F1DAE">
        <w:rPr>
          <w:i/>
          <w:lang w:val="de-DE"/>
        </w:rPr>
        <w:t>Kennzeichnung und Überwachung</w:t>
      </w:r>
    </w:p>
    <w:p w14:paraId="3CD13C0D" w14:textId="77777777" w:rsidR="00331291" w:rsidRPr="004F1DAE" w:rsidRDefault="00331291" w:rsidP="001007D5">
      <w:pPr>
        <w:jc w:val="both"/>
        <w:rPr>
          <w:lang w:val="de-DE"/>
        </w:rPr>
      </w:pPr>
    </w:p>
    <w:p w14:paraId="41F9A41A" w14:textId="77777777" w:rsidR="00331291" w:rsidRPr="004F1DAE" w:rsidRDefault="00331291" w:rsidP="001007D5">
      <w:pPr>
        <w:jc w:val="both"/>
        <w:rPr>
          <w:lang w:val="de-DE"/>
        </w:rPr>
      </w:pPr>
    </w:p>
    <w:p w14:paraId="21194A12" w14:textId="77777777" w:rsidR="00331291" w:rsidRPr="004F1DAE" w:rsidRDefault="00331291" w:rsidP="001007D5">
      <w:pPr>
        <w:jc w:val="both"/>
        <w:rPr>
          <w:lang w:val="de-DE"/>
        </w:rPr>
      </w:pPr>
      <w:r w:rsidRPr="004F1DAE">
        <w:rPr>
          <w:lang w:val="de-DE"/>
        </w:rPr>
        <w:tab/>
      </w:r>
      <w:r w:rsidRPr="004F1DAE">
        <w:rPr>
          <w:b/>
          <w:lang w:val="de-DE"/>
        </w:rPr>
        <w:t>Art. III.5-62</w:t>
      </w:r>
      <w:r w:rsidRPr="004F1DAE">
        <w:rPr>
          <w:lang w:val="de-DE"/>
        </w:rPr>
        <w:t xml:space="preserve"> - Eine Kennzeichnung, die gemäß den Bestimmungen von Titel 6 des vorliegenden Buches über die Sicherheits- und Gesundheitsschutzkennzeichnung am Arbeits</w:t>
      </w:r>
      <w:r w:rsidRPr="004F1DAE">
        <w:rPr>
          <w:lang w:val="de-DE"/>
        </w:rPr>
        <w:softHyphen/>
        <w:t>platz den Gebrauch von Feuer oder einer offenen Flamme und das Rauchen verbietet, wird auf den Behältern und an den Türen der Räumlichkeiten angebracht, in denen die erwähnten Flüssigkeiten gelagert werden. Diese Bestimmung findet keine Anwendung, wenn am Eingang der Zone eine Kennzeichnung für absolutes Rauch- und Feuerverbot angebracht ist.</w:t>
      </w:r>
    </w:p>
    <w:p w14:paraId="623B5919" w14:textId="77777777" w:rsidR="00331291" w:rsidRPr="004F1DAE" w:rsidRDefault="00331291" w:rsidP="001007D5">
      <w:pPr>
        <w:jc w:val="both"/>
        <w:rPr>
          <w:lang w:val="de-DE"/>
        </w:rPr>
      </w:pPr>
    </w:p>
    <w:p w14:paraId="19D5F5A4" w14:textId="77777777" w:rsidR="00331291" w:rsidRPr="004F1DAE" w:rsidRDefault="00331291" w:rsidP="001007D5">
      <w:pPr>
        <w:jc w:val="both"/>
        <w:rPr>
          <w:lang w:val="de-DE"/>
        </w:rPr>
      </w:pPr>
    </w:p>
    <w:p w14:paraId="403D5B16" w14:textId="77777777" w:rsidR="00331291" w:rsidRPr="004F1DAE" w:rsidRDefault="00331291" w:rsidP="001007D5">
      <w:pPr>
        <w:jc w:val="both"/>
        <w:rPr>
          <w:lang w:val="de-DE"/>
        </w:rPr>
      </w:pPr>
      <w:r w:rsidRPr="004F1DAE">
        <w:rPr>
          <w:lang w:val="de-DE"/>
        </w:rPr>
        <w:tab/>
      </w:r>
      <w:r w:rsidRPr="004F1DAE">
        <w:rPr>
          <w:b/>
          <w:lang w:val="de-DE"/>
        </w:rPr>
        <w:t>Art. III.5-63</w:t>
      </w:r>
      <w:r w:rsidRPr="004F1DAE">
        <w:rPr>
          <w:lang w:val="de-DE"/>
        </w:rPr>
        <w:t xml:space="preserve"> - Die Anlagen müssen gut gewartet werden. Jeder Mangel, der zu einem Risiko führen oder die Sicherheit der Arbeitnehmer in Gefahr bringen kann, muss unmittelbar behoben werden.</w:t>
      </w:r>
    </w:p>
    <w:p w14:paraId="0CDC31EA" w14:textId="77777777" w:rsidR="00331291" w:rsidRPr="004F1DAE" w:rsidRDefault="00331291" w:rsidP="001007D5">
      <w:pPr>
        <w:jc w:val="both"/>
        <w:rPr>
          <w:lang w:val="de-DE"/>
        </w:rPr>
      </w:pPr>
    </w:p>
    <w:p w14:paraId="76738617" w14:textId="77777777" w:rsidR="00331291" w:rsidRPr="004F1DAE" w:rsidRDefault="00331291" w:rsidP="001007D5">
      <w:pPr>
        <w:jc w:val="both"/>
        <w:rPr>
          <w:lang w:val="de-DE"/>
        </w:rPr>
      </w:pPr>
    </w:p>
    <w:p w14:paraId="48EC2760" w14:textId="77777777" w:rsidR="00331291" w:rsidRPr="004F1DAE" w:rsidRDefault="00331291" w:rsidP="001007D5">
      <w:pPr>
        <w:jc w:val="both"/>
        <w:rPr>
          <w:lang w:val="de-DE"/>
        </w:rPr>
      </w:pPr>
      <w:r w:rsidRPr="004F1DAE">
        <w:rPr>
          <w:lang w:val="de-DE"/>
        </w:rPr>
        <w:tab/>
      </w:r>
      <w:r w:rsidRPr="004F1DAE">
        <w:rPr>
          <w:b/>
          <w:lang w:val="de-DE"/>
        </w:rPr>
        <w:t>Art. III.5-64</w:t>
      </w:r>
      <w:r w:rsidRPr="004F1DAE">
        <w:rPr>
          <w:lang w:val="de-DE"/>
        </w:rPr>
        <w:t xml:space="preserve"> - Es werden Maßnahmen ergriffen, damit keine Unbefugten die Lager</w:t>
      </w:r>
      <w:r w:rsidRPr="004F1DAE">
        <w:rPr>
          <w:lang w:val="de-DE"/>
        </w:rPr>
        <w:softHyphen/>
        <w:t>stätten betreten.</w:t>
      </w:r>
    </w:p>
    <w:p w14:paraId="26AF7401" w14:textId="77777777" w:rsidR="00331291" w:rsidRPr="004F1DAE" w:rsidRDefault="00331291" w:rsidP="001007D5">
      <w:pPr>
        <w:jc w:val="both"/>
        <w:rPr>
          <w:lang w:val="de-DE"/>
        </w:rPr>
      </w:pPr>
    </w:p>
    <w:p w14:paraId="340213F2" w14:textId="77777777" w:rsidR="00331291" w:rsidRPr="004F1DAE" w:rsidRDefault="00331291" w:rsidP="001007D5">
      <w:pPr>
        <w:jc w:val="both"/>
        <w:rPr>
          <w:lang w:val="de-DE"/>
        </w:rPr>
      </w:pPr>
    </w:p>
    <w:p w14:paraId="4EC3ECA0" w14:textId="77777777" w:rsidR="00331291" w:rsidRPr="004F1DAE" w:rsidRDefault="00331291" w:rsidP="00E47DC5">
      <w:pPr>
        <w:jc w:val="center"/>
        <w:rPr>
          <w:lang w:val="de-DE"/>
        </w:rPr>
      </w:pPr>
      <w:r w:rsidRPr="004F1DAE">
        <w:rPr>
          <w:lang w:val="de-DE"/>
        </w:rPr>
        <w:t xml:space="preserve">KAPITEL XIII - </w:t>
      </w:r>
      <w:r w:rsidRPr="004F1DAE">
        <w:rPr>
          <w:i/>
          <w:lang w:val="de-DE"/>
        </w:rPr>
        <w:t>Information der Arbeitnehmer</w:t>
      </w:r>
    </w:p>
    <w:p w14:paraId="4D599B6D" w14:textId="77777777" w:rsidR="00331291" w:rsidRPr="004F1DAE" w:rsidRDefault="00331291" w:rsidP="001007D5">
      <w:pPr>
        <w:jc w:val="both"/>
        <w:rPr>
          <w:lang w:val="de-DE"/>
        </w:rPr>
      </w:pPr>
    </w:p>
    <w:p w14:paraId="01AC949F" w14:textId="77777777" w:rsidR="00331291" w:rsidRPr="004F1DAE" w:rsidRDefault="00331291" w:rsidP="001007D5">
      <w:pPr>
        <w:jc w:val="both"/>
        <w:rPr>
          <w:lang w:val="de-DE"/>
        </w:rPr>
      </w:pPr>
    </w:p>
    <w:p w14:paraId="54CE3A14" w14:textId="77777777" w:rsidR="00331291" w:rsidRPr="004F1DAE" w:rsidRDefault="00331291" w:rsidP="001007D5">
      <w:pPr>
        <w:jc w:val="both"/>
        <w:rPr>
          <w:lang w:val="de-DE"/>
        </w:rPr>
      </w:pPr>
      <w:r w:rsidRPr="004F1DAE">
        <w:rPr>
          <w:lang w:val="de-DE"/>
        </w:rPr>
        <w:tab/>
      </w:r>
      <w:r w:rsidRPr="004F1DAE">
        <w:rPr>
          <w:b/>
          <w:lang w:val="de-DE"/>
        </w:rPr>
        <w:t>Art. III.5-65</w:t>
      </w:r>
      <w:r w:rsidRPr="004F1DAE">
        <w:rPr>
          <w:lang w:val="de-DE"/>
        </w:rPr>
        <w:t xml:space="preserve"> - Unbeschadet der Bestimmungen von Artikel I.2-21 ergreifen Arbeit</w:t>
      </w:r>
      <w:r w:rsidRPr="004F1DAE">
        <w:rPr>
          <w:lang w:val="de-DE"/>
        </w:rPr>
        <w:softHyphen/>
        <w:t>geber die erforderlichen Maßnahmen, damit die Arbeitnehmer gemäß den Bestimmungen des vorliegenden Titels eine angemessene spezifische Schulung und alle für ihre persönliche Sicherheit und die Sicherheit der Mitarbeitenden und Dritter erforderlichen Auskünfte erhalten.</w:t>
      </w:r>
    </w:p>
    <w:p w14:paraId="0696F274" w14:textId="77777777" w:rsidR="00331291" w:rsidRPr="004F1DAE" w:rsidRDefault="00331291" w:rsidP="001007D5">
      <w:pPr>
        <w:jc w:val="both"/>
        <w:rPr>
          <w:lang w:val="de-DE"/>
        </w:rPr>
      </w:pPr>
    </w:p>
    <w:p w14:paraId="67E006CF" w14:textId="77777777" w:rsidR="00331291" w:rsidRPr="004F1DAE" w:rsidRDefault="00331291" w:rsidP="001007D5">
      <w:pPr>
        <w:jc w:val="both"/>
        <w:rPr>
          <w:lang w:val="de-DE"/>
        </w:rPr>
      </w:pPr>
      <w:r w:rsidRPr="004F1DAE">
        <w:rPr>
          <w:lang w:val="de-DE"/>
        </w:rPr>
        <w:tab/>
        <w:t>Die Ergebnisse der in vorliegendem Titel vorgeschriebenen Kontrollen müssen dem Ausschuss zur Kenntnis gebracht werden.</w:t>
      </w:r>
    </w:p>
    <w:p w14:paraId="2DA51B92" w14:textId="77777777" w:rsidR="009112DF" w:rsidRPr="004F1DAE" w:rsidRDefault="009112DF" w:rsidP="00E47DC5">
      <w:pPr>
        <w:jc w:val="center"/>
        <w:rPr>
          <w:lang w:val="de-DE"/>
        </w:rPr>
      </w:pPr>
    </w:p>
    <w:p w14:paraId="7C2AAEBD" w14:textId="77777777" w:rsidR="009112DF" w:rsidRPr="004F1DAE" w:rsidRDefault="009112DF">
      <w:pPr>
        <w:rPr>
          <w:lang w:val="de-DE"/>
        </w:rPr>
      </w:pPr>
      <w:r w:rsidRPr="004F1DAE">
        <w:rPr>
          <w:lang w:val="de-DE"/>
        </w:rPr>
        <w:br w:type="page"/>
      </w:r>
    </w:p>
    <w:p w14:paraId="3118BD27" w14:textId="321F7726" w:rsidR="00331291" w:rsidRPr="004F1DAE" w:rsidRDefault="00331291" w:rsidP="00E47DC5">
      <w:pPr>
        <w:jc w:val="center"/>
        <w:rPr>
          <w:lang w:val="de-DE"/>
        </w:rPr>
      </w:pPr>
      <w:r w:rsidRPr="004F1DAE">
        <w:rPr>
          <w:lang w:val="de-DE"/>
        </w:rPr>
        <w:t xml:space="preserve">KAPITEL XIV - </w:t>
      </w:r>
      <w:r w:rsidRPr="004F1DAE">
        <w:rPr>
          <w:i/>
          <w:lang w:val="de-DE"/>
        </w:rPr>
        <w:t>Übergangsbestimmungen</w:t>
      </w:r>
    </w:p>
    <w:p w14:paraId="1D1D541E" w14:textId="77777777" w:rsidR="00331291" w:rsidRPr="004F1DAE" w:rsidRDefault="00331291" w:rsidP="001007D5">
      <w:pPr>
        <w:jc w:val="both"/>
        <w:rPr>
          <w:lang w:val="de-DE"/>
        </w:rPr>
      </w:pPr>
    </w:p>
    <w:p w14:paraId="0930B94D" w14:textId="77777777" w:rsidR="00331291" w:rsidRPr="004F1DAE" w:rsidRDefault="00331291" w:rsidP="001007D5">
      <w:pPr>
        <w:jc w:val="both"/>
        <w:rPr>
          <w:lang w:val="de-DE"/>
        </w:rPr>
      </w:pPr>
    </w:p>
    <w:p w14:paraId="2D416D81" w14:textId="77777777" w:rsidR="00331291" w:rsidRPr="004F1DAE" w:rsidRDefault="00331291" w:rsidP="001007D5">
      <w:pPr>
        <w:jc w:val="both"/>
        <w:rPr>
          <w:lang w:val="de-DE"/>
        </w:rPr>
      </w:pPr>
      <w:r w:rsidRPr="004F1DAE">
        <w:rPr>
          <w:lang w:val="de-DE"/>
        </w:rPr>
        <w:tab/>
      </w:r>
      <w:r w:rsidRPr="004F1DAE">
        <w:rPr>
          <w:b/>
          <w:lang w:val="de-DE"/>
        </w:rPr>
        <w:t>Art. III.5-66</w:t>
      </w:r>
      <w:r w:rsidRPr="004F1DAE">
        <w:rPr>
          <w:lang w:val="de-DE"/>
        </w:rPr>
        <w:t xml:space="preserve"> - § 1 - Am 25. Mai 1998 bestehende einwandige, direkt im Boden einge</w:t>
      </w:r>
      <w:r w:rsidRPr="004F1DAE">
        <w:rPr>
          <w:lang w:val="de-DE"/>
        </w:rPr>
        <w:softHyphen/>
        <w:t>lassene Behälter dürfen nur weiter verwendet werden, wenn es sich um zugelassene Behälter handelt.</w:t>
      </w:r>
    </w:p>
    <w:p w14:paraId="4212BFFC" w14:textId="77777777" w:rsidR="00331291" w:rsidRPr="004F1DAE" w:rsidRDefault="00331291" w:rsidP="001007D5">
      <w:pPr>
        <w:jc w:val="both"/>
        <w:rPr>
          <w:lang w:val="de-DE"/>
        </w:rPr>
      </w:pPr>
    </w:p>
    <w:p w14:paraId="645C0362" w14:textId="77777777" w:rsidR="00331291" w:rsidRPr="004F1DAE" w:rsidRDefault="00331291" w:rsidP="001007D5">
      <w:pPr>
        <w:jc w:val="both"/>
        <w:rPr>
          <w:lang w:val="de-DE"/>
        </w:rPr>
      </w:pPr>
      <w:r w:rsidRPr="004F1DAE">
        <w:rPr>
          <w:lang w:val="de-DE"/>
        </w:rPr>
        <w:tab/>
        <w:t>Am 25. Mai 1998 bestehende Behälter, die nicht vollständig den Bestimmungen von Artikel III.5-16 entsprechen, dürfen nur weiter verwendet werden, wenn es sich um zugelassene Behälter handelt.</w:t>
      </w:r>
    </w:p>
    <w:p w14:paraId="38FAA277" w14:textId="77777777" w:rsidR="00331291" w:rsidRPr="004F1DAE" w:rsidRDefault="00331291" w:rsidP="001007D5">
      <w:pPr>
        <w:jc w:val="both"/>
        <w:rPr>
          <w:lang w:val="de-DE"/>
        </w:rPr>
      </w:pPr>
    </w:p>
    <w:p w14:paraId="02377D3C" w14:textId="77777777" w:rsidR="00331291" w:rsidRPr="004F1DAE" w:rsidRDefault="00331291" w:rsidP="001007D5">
      <w:pPr>
        <w:jc w:val="both"/>
        <w:rPr>
          <w:lang w:val="de-DE"/>
        </w:rPr>
      </w:pPr>
      <w:r w:rsidRPr="004F1DAE">
        <w:rPr>
          <w:lang w:val="de-DE"/>
        </w:rPr>
        <w:tab/>
        <w:t>§ 2 ­ Entspricht ein Behälter nicht vollständig den Bestimmungen von Artikel III.5-15, muss er unter der Aufsicht eines Sachverständigen einer Dichtheitsprüfung unterzogen werden.</w:t>
      </w:r>
    </w:p>
    <w:p w14:paraId="25CC1DA5" w14:textId="77777777" w:rsidR="00331291" w:rsidRPr="004F1DAE" w:rsidRDefault="00331291" w:rsidP="001007D5">
      <w:pPr>
        <w:jc w:val="both"/>
        <w:rPr>
          <w:lang w:val="de-DE"/>
        </w:rPr>
      </w:pPr>
    </w:p>
    <w:p w14:paraId="229A1B49" w14:textId="77777777" w:rsidR="00331291" w:rsidRPr="004F1DAE" w:rsidRDefault="00331291" w:rsidP="001007D5">
      <w:pPr>
        <w:jc w:val="both"/>
        <w:rPr>
          <w:lang w:val="de-DE"/>
        </w:rPr>
      </w:pPr>
      <w:r w:rsidRPr="004F1DAE">
        <w:rPr>
          <w:lang w:val="de-DE"/>
        </w:rPr>
        <w:tab/>
        <w:t>Die Häufigkeit der Dichtheitsprüfung wird je nach der betreffenden Flüssigkeit vom Sachverständigen festgelegt; zwischen zwei Dichtheitsprüfungen dürfen jedoch nicht mehr als fünf Jahre liegen.</w:t>
      </w:r>
    </w:p>
    <w:p w14:paraId="0D158FEC" w14:textId="77777777" w:rsidR="00331291" w:rsidRPr="004F1DAE" w:rsidRDefault="00331291" w:rsidP="001007D5">
      <w:pPr>
        <w:jc w:val="both"/>
        <w:rPr>
          <w:lang w:val="de-DE"/>
        </w:rPr>
      </w:pPr>
    </w:p>
    <w:p w14:paraId="0F3F0064" w14:textId="77777777" w:rsidR="00331291" w:rsidRPr="004F1DAE" w:rsidRDefault="00331291" w:rsidP="001007D5">
      <w:pPr>
        <w:jc w:val="both"/>
        <w:rPr>
          <w:lang w:val="de-DE"/>
        </w:rPr>
      </w:pPr>
    </w:p>
    <w:p w14:paraId="7EFEC3E2" w14:textId="77777777" w:rsidR="00331291" w:rsidRPr="004F1DAE" w:rsidRDefault="00331291" w:rsidP="001007D5">
      <w:pPr>
        <w:jc w:val="both"/>
        <w:rPr>
          <w:lang w:val="de-DE"/>
        </w:rPr>
      </w:pPr>
      <w:r w:rsidRPr="004F1DAE">
        <w:rPr>
          <w:lang w:val="de-DE"/>
        </w:rPr>
        <w:tab/>
      </w:r>
      <w:r w:rsidRPr="004F1DAE">
        <w:rPr>
          <w:b/>
          <w:lang w:val="de-DE"/>
        </w:rPr>
        <w:t>Art. III.5-67</w:t>
      </w:r>
      <w:r w:rsidRPr="004F1DAE">
        <w:rPr>
          <w:lang w:val="de-DE"/>
        </w:rPr>
        <w:t xml:space="preserve"> - Am 25. Mai 1998 bestehende Tanks, die nicht vollständig allen Bestim</w:t>
      </w:r>
      <w:r w:rsidRPr="004F1DAE">
        <w:rPr>
          <w:lang w:val="de-DE"/>
        </w:rPr>
        <w:softHyphen/>
        <w:t>mungen der Artikel III.5-39 bis III.5-44 entsprechen, dürfen nur weiter verwendet werden, wenn es sich um zugelassene Tanks handelt.</w:t>
      </w:r>
    </w:p>
    <w:p w14:paraId="0EADA0DA" w14:textId="77777777" w:rsidR="00331291" w:rsidRPr="004F1DAE" w:rsidRDefault="00331291" w:rsidP="001007D5">
      <w:pPr>
        <w:jc w:val="both"/>
        <w:rPr>
          <w:lang w:val="de-DE"/>
        </w:rPr>
      </w:pPr>
    </w:p>
    <w:p w14:paraId="36008677" w14:textId="77777777" w:rsidR="00331291" w:rsidRPr="004F1DAE" w:rsidRDefault="00331291" w:rsidP="001007D5">
      <w:pPr>
        <w:jc w:val="both"/>
        <w:rPr>
          <w:lang w:val="de-DE"/>
        </w:rPr>
      </w:pPr>
    </w:p>
    <w:p w14:paraId="22D1A979" w14:textId="77777777" w:rsidR="00331291" w:rsidRPr="004F1DAE" w:rsidRDefault="00331291">
      <w:pPr>
        <w:rPr>
          <w:lang w:val="de-DE"/>
        </w:rPr>
      </w:pPr>
      <w:r w:rsidRPr="004F1DAE">
        <w:rPr>
          <w:lang w:val="de-DE"/>
        </w:rPr>
        <w:br w:type="page"/>
      </w:r>
    </w:p>
    <w:p w14:paraId="4D3350B5" w14:textId="1A9D6252" w:rsidR="00331291" w:rsidRPr="004F1DAE" w:rsidRDefault="00331291" w:rsidP="00E47DC5">
      <w:pPr>
        <w:jc w:val="center"/>
        <w:rPr>
          <w:lang w:val="de-DE"/>
        </w:rPr>
      </w:pPr>
      <w:r w:rsidRPr="004F1DAE">
        <w:rPr>
          <w:lang w:val="de-DE"/>
        </w:rPr>
        <w:t>TITEL 6 </w:t>
      </w:r>
      <w:r w:rsidRPr="004F1DAE">
        <w:rPr>
          <w:b/>
          <w:bCs/>
          <w:lang w:val="de-DE"/>
        </w:rPr>
        <w:t>-</w:t>
      </w:r>
      <w:r w:rsidRPr="004F1DAE">
        <w:rPr>
          <w:lang w:val="de-DE"/>
        </w:rPr>
        <w:t xml:space="preserve"> SICHERHEITS- UND GESUNDHEITSSCHUTZKENNZEICHNUNG</w:t>
      </w:r>
    </w:p>
    <w:p w14:paraId="44AC028D" w14:textId="77777777" w:rsidR="00331291" w:rsidRPr="004F1DAE" w:rsidRDefault="00331291" w:rsidP="001007D5">
      <w:pPr>
        <w:jc w:val="both"/>
        <w:rPr>
          <w:lang w:val="de-DE"/>
        </w:rPr>
      </w:pPr>
    </w:p>
    <w:p w14:paraId="15EAAA0D" w14:textId="77777777" w:rsidR="00331291" w:rsidRPr="004F1DAE" w:rsidRDefault="00331291" w:rsidP="001007D5">
      <w:pPr>
        <w:jc w:val="both"/>
        <w:rPr>
          <w:lang w:val="de-DE"/>
        </w:rPr>
      </w:pPr>
    </w:p>
    <w:p w14:paraId="668A6B7E" w14:textId="77777777" w:rsidR="00331291" w:rsidRPr="004F1DAE" w:rsidRDefault="00331291" w:rsidP="001007D5">
      <w:pPr>
        <w:jc w:val="both"/>
        <w:rPr>
          <w:lang w:val="de-DE"/>
        </w:rPr>
      </w:pPr>
      <w:r w:rsidRPr="004F1DAE">
        <w:rPr>
          <w:lang w:val="de-DE"/>
        </w:rPr>
        <w:tab/>
      </w:r>
      <w:r w:rsidRPr="004F1DAE">
        <w:rPr>
          <w:b/>
          <w:lang w:val="de-DE"/>
        </w:rPr>
        <w:t>Art. III.6-1</w:t>
      </w:r>
      <w:r w:rsidRPr="004F1DAE">
        <w:rPr>
          <w:lang w:val="de-DE"/>
        </w:rPr>
        <w:t xml:space="preserve"> - Vorliegender Titel findet Anwendung auf die Sicherheits- und Gesund</w:t>
      </w:r>
      <w:r w:rsidRPr="004F1DAE">
        <w:rPr>
          <w:lang w:val="de-DE"/>
        </w:rPr>
        <w:softHyphen/>
        <w:t>heitsschutzkennzeichnung am Arbeitsplatz.</w:t>
      </w:r>
    </w:p>
    <w:p w14:paraId="674AB882" w14:textId="77777777" w:rsidR="00331291" w:rsidRPr="004F1DAE" w:rsidRDefault="00331291" w:rsidP="001007D5">
      <w:pPr>
        <w:jc w:val="both"/>
        <w:rPr>
          <w:lang w:val="de-DE"/>
        </w:rPr>
      </w:pPr>
    </w:p>
    <w:p w14:paraId="3895371B" w14:textId="77777777" w:rsidR="00331291" w:rsidRPr="004F1DAE" w:rsidRDefault="00331291" w:rsidP="001007D5">
      <w:pPr>
        <w:jc w:val="both"/>
        <w:rPr>
          <w:lang w:val="de-DE"/>
        </w:rPr>
      </w:pPr>
      <w:r w:rsidRPr="004F1DAE">
        <w:rPr>
          <w:lang w:val="de-DE"/>
        </w:rPr>
        <w:tab/>
        <w:t>Vorliegender Titel gilt nicht für:</w:t>
      </w:r>
    </w:p>
    <w:p w14:paraId="4F6FE584" w14:textId="77777777" w:rsidR="00331291" w:rsidRPr="004F1DAE" w:rsidRDefault="00331291" w:rsidP="001007D5">
      <w:pPr>
        <w:jc w:val="both"/>
        <w:rPr>
          <w:lang w:val="de-DE"/>
        </w:rPr>
      </w:pPr>
    </w:p>
    <w:p w14:paraId="12C4E993" w14:textId="77777777" w:rsidR="00331291" w:rsidRPr="004F1DAE" w:rsidRDefault="00331291" w:rsidP="001007D5">
      <w:pPr>
        <w:jc w:val="both"/>
        <w:rPr>
          <w:lang w:val="de-DE"/>
        </w:rPr>
      </w:pPr>
      <w:r w:rsidRPr="004F1DAE">
        <w:rPr>
          <w:lang w:val="de-DE"/>
        </w:rPr>
        <w:tab/>
        <w:t>1. die Kennzeichnung, die für das Inverkehrbringen von gefährlichen Stoffen und Gemischen, Erzeugnissen und Ausrüstungen vorgeschrieben ist,</w:t>
      </w:r>
    </w:p>
    <w:p w14:paraId="2741601B" w14:textId="77777777" w:rsidR="00331291" w:rsidRPr="004F1DAE" w:rsidRDefault="00331291" w:rsidP="001007D5">
      <w:pPr>
        <w:jc w:val="both"/>
        <w:rPr>
          <w:lang w:val="de-DE"/>
        </w:rPr>
      </w:pPr>
    </w:p>
    <w:p w14:paraId="1210AC06" w14:textId="77777777" w:rsidR="00331291" w:rsidRPr="004F1DAE" w:rsidRDefault="00331291" w:rsidP="001007D5">
      <w:pPr>
        <w:jc w:val="both"/>
        <w:rPr>
          <w:lang w:val="de-DE"/>
        </w:rPr>
      </w:pPr>
      <w:r w:rsidRPr="004F1DAE">
        <w:rPr>
          <w:lang w:val="de-DE"/>
        </w:rPr>
        <w:tab/>
        <w:t>2. die Kennzeichnung zur Regelung des Straßen-, Eisenbahn-, Binnenschiffs-, See- und Luftverkehrs.</w:t>
      </w:r>
    </w:p>
    <w:p w14:paraId="24A42F35" w14:textId="77777777" w:rsidR="00331291" w:rsidRPr="004F1DAE" w:rsidRDefault="00331291" w:rsidP="001007D5">
      <w:pPr>
        <w:jc w:val="both"/>
        <w:rPr>
          <w:lang w:val="de-DE"/>
        </w:rPr>
      </w:pPr>
    </w:p>
    <w:p w14:paraId="49B3D39A" w14:textId="77777777" w:rsidR="00331291" w:rsidRPr="004F1DAE" w:rsidRDefault="00331291" w:rsidP="001007D5">
      <w:pPr>
        <w:jc w:val="both"/>
        <w:rPr>
          <w:lang w:val="de-DE"/>
        </w:rPr>
      </w:pPr>
    </w:p>
    <w:p w14:paraId="12C9A280" w14:textId="77777777" w:rsidR="00331291" w:rsidRPr="004F1DAE" w:rsidRDefault="00331291" w:rsidP="001007D5">
      <w:pPr>
        <w:jc w:val="both"/>
        <w:rPr>
          <w:lang w:val="de-DE"/>
        </w:rPr>
      </w:pPr>
      <w:r w:rsidRPr="004F1DAE">
        <w:rPr>
          <w:lang w:val="de-DE"/>
        </w:rPr>
        <w:tab/>
      </w:r>
      <w:r w:rsidRPr="004F1DAE">
        <w:rPr>
          <w:b/>
          <w:lang w:val="de-DE"/>
        </w:rPr>
        <w:t>Art. III.6-2</w:t>
      </w:r>
      <w:r w:rsidRPr="004F1DAE">
        <w:rPr>
          <w:lang w:val="de-DE"/>
        </w:rPr>
        <w:t xml:space="preserve"> - Für die Anwendung des vorliegenden Titels versteht man unter:</w:t>
      </w:r>
    </w:p>
    <w:p w14:paraId="5C6BBD06" w14:textId="77777777" w:rsidR="00331291" w:rsidRPr="004F1DAE" w:rsidRDefault="00331291" w:rsidP="001007D5">
      <w:pPr>
        <w:jc w:val="both"/>
        <w:rPr>
          <w:lang w:val="de-DE"/>
        </w:rPr>
      </w:pPr>
    </w:p>
    <w:p w14:paraId="2C3F75AF" w14:textId="77777777" w:rsidR="00331291" w:rsidRPr="004F1DAE" w:rsidRDefault="00331291" w:rsidP="001007D5">
      <w:pPr>
        <w:jc w:val="both"/>
        <w:rPr>
          <w:lang w:val="de-DE"/>
        </w:rPr>
      </w:pPr>
      <w:r w:rsidRPr="004F1DAE">
        <w:rPr>
          <w:lang w:val="de-DE"/>
        </w:rPr>
        <w:tab/>
        <w:t>1. Verbotszeichen: Zeichen, das ein gefährdendes oder gefahrenträchtiges Verhalten untersagt,</w:t>
      </w:r>
    </w:p>
    <w:p w14:paraId="199280A3" w14:textId="77777777" w:rsidR="00331291" w:rsidRPr="004F1DAE" w:rsidRDefault="00331291" w:rsidP="001007D5">
      <w:pPr>
        <w:jc w:val="both"/>
        <w:rPr>
          <w:lang w:val="de-DE"/>
        </w:rPr>
      </w:pPr>
    </w:p>
    <w:p w14:paraId="245D9A53" w14:textId="77777777" w:rsidR="00331291" w:rsidRPr="004F1DAE" w:rsidRDefault="00331291" w:rsidP="001007D5">
      <w:pPr>
        <w:jc w:val="both"/>
        <w:rPr>
          <w:lang w:val="de-DE"/>
        </w:rPr>
      </w:pPr>
      <w:r w:rsidRPr="004F1DAE">
        <w:rPr>
          <w:lang w:val="de-DE"/>
        </w:rPr>
        <w:tab/>
        <w:t>2. Warnzeichen: Zeichen, das vor einem Risiko oder einer Gefahr warnt,</w:t>
      </w:r>
    </w:p>
    <w:p w14:paraId="35F622F7" w14:textId="77777777" w:rsidR="00331291" w:rsidRPr="004F1DAE" w:rsidRDefault="00331291" w:rsidP="001007D5">
      <w:pPr>
        <w:jc w:val="both"/>
        <w:rPr>
          <w:lang w:val="de-DE"/>
        </w:rPr>
      </w:pPr>
    </w:p>
    <w:p w14:paraId="3EA83C24" w14:textId="77777777" w:rsidR="00331291" w:rsidRPr="004F1DAE" w:rsidRDefault="00331291" w:rsidP="001007D5">
      <w:pPr>
        <w:jc w:val="both"/>
        <w:rPr>
          <w:lang w:val="de-DE"/>
        </w:rPr>
      </w:pPr>
      <w:r w:rsidRPr="004F1DAE">
        <w:rPr>
          <w:lang w:val="de-DE"/>
        </w:rPr>
        <w:tab/>
        <w:t>3. Gebotszeichen: Zeichen, das ein bestimmtes Verhalten vorschreibt,</w:t>
      </w:r>
    </w:p>
    <w:p w14:paraId="571805D2" w14:textId="77777777" w:rsidR="00331291" w:rsidRPr="004F1DAE" w:rsidRDefault="00331291" w:rsidP="001007D5">
      <w:pPr>
        <w:jc w:val="both"/>
        <w:rPr>
          <w:lang w:val="de-DE"/>
        </w:rPr>
      </w:pPr>
    </w:p>
    <w:p w14:paraId="4FA433D6" w14:textId="77777777" w:rsidR="00331291" w:rsidRPr="004F1DAE" w:rsidRDefault="00331291" w:rsidP="001007D5">
      <w:pPr>
        <w:jc w:val="both"/>
        <w:rPr>
          <w:lang w:val="de-DE"/>
        </w:rPr>
      </w:pPr>
      <w:r w:rsidRPr="004F1DAE">
        <w:rPr>
          <w:lang w:val="de-DE"/>
        </w:rPr>
        <w:tab/>
        <w:t>4. Erste-Hilfe- oder Rettungszeichen: Zeichen mit Angaben über Notausgänge oder über Erste-Hilfe- oder Rettungsmittel,</w:t>
      </w:r>
    </w:p>
    <w:p w14:paraId="69657DD1" w14:textId="77777777" w:rsidR="00331291" w:rsidRPr="004F1DAE" w:rsidRDefault="00331291" w:rsidP="001007D5">
      <w:pPr>
        <w:jc w:val="both"/>
        <w:rPr>
          <w:lang w:val="de-DE"/>
        </w:rPr>
      </w:pPr>
    </w:p>
    <w:p w14:paraId="7598BC66" w14:textId="77777777" w:rsidR="00331291" w:rsidRPr="004F1DAE" w:rsidRDefault="00331291" w:rsidP="001007D5">
      <w:pPr>
        <w:jc w:val="both"/>
        <w:rPr>
          <w:lang w:val="de-DE"/>
        </w:rPr>
      </w:pPr>
      <w:r w:rsidRPr="004F1DAE">
        <w:rPr>
          <w:lang w:val="de-DE"/>
        </w:rPr>
        <w:tab/>
        <w:t>5. Hinweiszeichen: Zeichen, das andere Hinweise als die in den Nummern 1 bis 4 erwähnten Sicherheitszeichen liefert,</w:t>
      </w:r>
    </w:p>
    <w:p w14:paraId="7F809075" w14:textId="77777777" w:rsidR="00331291" w:rsidRPr="004F1DAE" w:rsidRDefault="00331291" w:rsidP="001007D5">
      <w:pPr>
        <w:jc w:val="both"/>
        <w:rPr>
          <w:lang w:val="de-DE"/>
        </w:rPr>
      </w:pPr>
    </w:p>
    <w:p w14:paraId="0232DF01" w14:textId="77777777" w:rsidR="00331291" w:rsidRPr="004F1DAE" w:rsidRDefault="00331291" w:rsidP="001007D5">
      <w:pPr>
        <w:jc w:val="both"/>
        <w:rPr>
          <w:lang w:val="de-DE"/>
        </w:rPr>
      </w:pPr>
      <w:r w:rsidRPr="004F1DAE">
        <w:rPr>
          <w:lang w:val="de-DE"/>
        </w:rPr>
        <w:tab/>
        <w:t>6. Schild: Zeichen, das durch Kombination von geometrischer Form, Farbe und Bildzeichen oder Piktogramm eine bestimmte Aussage beinhaltet und dessen Erkennbarkeit durch eine hinreichend hohe Leuchtdichte gewährleistet wird,</w:t>
      </w:r>
    </w:p>
    <w:p w14:paraId="74A1DEA2" w14:textId="77777777" w:rsidR="00331291" w:rsidRPr="004F1DAE" w:rsidRDefault="00331291" w:rsidP="001007D5">
      <w:pPr>
        <w:jc w:val="both"/>
        <w:rPr>
          <w:lang w:val="de-DE"/>
        </w:rPr>
      </w:pPr>
    </w:p>
    <w:p w14:paraId="00E6F2AE" w14:textId="77777777" w:rsidR="00331291" w:rsidRPr="004F1DAE" w:rsidRDefault="00331291" w:rsidP="001007D5">
      <w:pPr>
        <w:jc w:val="both"/>
        <w:rPr>
          <w:lang w:val="de-DE"/>
        </w:rPr>
      </w:pPr>
      <w:r w:rsidRPr="004F1DAE">
        <w:rPr>
          <w:lang w:val="de-DE"/>
        </w:rPr>
        <w:tab/>
        <w:t>7. Zusatzschild: Zeichen, das zusammen mit einem in Nr. 6 erwähnten Schild verwendet wird und zusätzliche Hinweise liefert,</w:t>
      </w:r>
    </w:p>
    <w:p w14:paraId="36F8B123" w14:textId="77777777" w:rsidR="00331291" w:rsidRPr="004F1DAE" w:rsidRDefault="00331291" w:rsidP="001007D5">
      <w:pPr>
        <w:jc w:val="both"/>
        <w:rPr>
          <w:lang w:val="de-DE"/>
        </w:rPr>
      </w:pPr>
    </w:p>
    <w:p w14:paraId="7DB060D5" w14:textId="77777777" w:rsidR="00331291" w:rsidRPr="004F1DAE" w:rsidRDefault="00331291" w:rsidP="001007D5">
      <w:pPr>
        <w:jc w:val="both"/>
        <w:rPr>
          <w:lang w:val="de-DE"/>
        </w:rPr>
      </w:pPr>
      <w:r w:rsidRPr="004F1DAE">
        <w:rPr>
          <w:lang w:val="de-DE"/>
        </w:rPr>
        <w:tab/>
        <w:t>8. Sicherheitsfarbe: Farbe, der eine bestimmte Bedeutung zugeordnet ist,</w:t>
      </w:r>
    </w:p>
    <w:p w14:paraId="727FBDDE" w14:textId="77777777" w:rsidR="00331291" w:rsidRPr="004F1DAE" w:rsidRDefault="00331291" w:rsidP="001007D5">
      <w:pPr>
        <w:jc w:val="both"/>
        <w:rPr>
          <w:lang w:val="de-DE"/>
        </w:rPr>
      </w:pPr>
    </w:p>
    <w:p w14:paraId="29A3DC78" w14:textId="77777777" w:rsidR="00331291" w:rsidRPr="004F1DAE" w:rsidRDefault="00331291" w:rsidP="001007D5">
      <w:pPr>
        <w:jc w:val="both"/>
        <w:rPr>
          <w:lang w:val="de-DE"/>
        </w:rPr>
      </w:pPr>
      <w:r w:rsidRPr="004F1DAE">
        <w:rPr>
          <w:lang w:val="de-DE"/>
        </w:rPr>
        <w:tab/>
        <w:t>9. Bildzeichen oder Piktogramm: Bild, das eine Situation beschreibt oder ein bestimmtes Verhalten vorschreibt und auf einem Schild oder einer Leuchtfläche angeordnet ist,</w:t>
      </w:r>
    </w:p>
    <w:p w14:paraId="0E4DB3F3" w14:textId="77777777" w:rsidR="00331291" w:rsidRPr="004F1DAE" w:rsidRDefault="00331291" w:rsidP="001007D5">
      <w:pPr>
        <w:jc w:val="both"/>
        <w:rPr>
          <w:lang w:val="de-DE"/>
        </w:rPr>
      </w:pPr>
    </w:p>
    <w:p w14:paraId="55FD2846" w14:textId="77777777" w:rsidR="00331291" w:rsidRPr="004F1DAE" w:rsidRDefault="00331291" w:rsidP="001007D5">
      <w:pPr>
        <w:jc w:val="both"/>
        <w:rPr>
          <w:lang w:val="de-DE"/>
        </w:rPr>
      </w:pPr>
      <w:r w:rsidRPr="004F1DAE">
        <w:rPr>
          <w:lang w:val="de-DE"/>
        </w:rPr>
        <w:tab/>
        <w:t>10. Leuchtzeichen: Zeichen, das von einer Vorrichtung erzeugt wird, die aus durch</w:t>
      </w:r>
      <w:r w:rsidRPr="004F1DAE">
        <w:rPr>
          <w:lang w:val="de-DE"/>
        </w:rPr>
        <w:softHyphen/>
        <w:t>sichtigem oder durchscheinendem Material besteht, das von innen oder von hinten durch</w:t>
      </w:r>
      <w:r w:rsidRPr="004F1DAE">
        <w:rPr>
          <w:lang w:val="de-DE"/>
        </w:rPr>
        <w:softHyphen/>
        <w:t>leuchtet wird und dadurch wie eine Leuchtfläche erscheint,</w:t>
      </w:r>
    </w:p>
    <w:p w14:paraId="6BFEEBB4" w14:textId="77777777" w:rsidR="00331291" w:rsidRPr="004F1DAE" w:rsidRDefault="00331291" w:rsidP="001007D5">
      <w:pPr>
        <w:jc w:val="both"/>
        <w:rPr>
          <w:lang w:val="de-DE"/>
        </w:rPr>
      </w:pPr>
    </w:p>
    <w:p w14:paraId="2DA55646" w14:textId="77777777" w:rsidR="00331291" w:rsidRPr="004F1DAE" w:rsidRDefault="00331291" w:rsidP="001007D5">
      <w:pPr>
        <w:jc w:val="both"/>
        <w:rPr>
          <w:lang w:val="de-DE"/>
        </w:rPr>
      </w:pPr>
      <w:r w:rsidRPr="004F1DAE">
        <w:rPr>
          <w:lang w:val="de-DE"/>
        </w:rPr>
        <w:tab/>
        <w:t>11. Schallzeichen: codiertes Schallzeichen, das von einer spezifischen Vorrichtung ohne Verwendung einer menschlichen oder synthetischen Stimme ausgesandt und verbreitet wird,</w:t>
      </w:r>
    </w:p>
    <w:p w14:paraId="3AEB74E6" w14:textId="77777777" w:rsidR="00331291" w:rsidRPr="004F1DAE" w:rsidRDefault="00331291" w:rsidP="001007D5">
      <w:pPr>
        <w:jc w:val="both"/>
        <w:rPr>
          <w:lang w:val="de-DE"/>
        </w:rPr>
      </w:pPr>
    </w:p>
    <w:p w14:paraId="75F0819B" w14:textId="77777777" w:rsidR="00331291" w:rsidRPr="004F1DAE" w:rsidRDefault="00331291" w:rsidP="001007D5">
      <w:pPr>
        <w:jc w:val="both"/>
        <w:rPr>
          <w:lang w:val="de-DE"/>
        </w:rPr>
      </w:pPr>
      <w:r w:rsidRPr="004F1DAE">
        <w:rPr>
          <w:lang w:val="de-DE"/>
        </w:rPr>
        <w:tab/>
        <w:t>12. verbaler Kommunikation: verbale Mitteilung mit festgelegtem Wortlaut unter Verwendung einer menschlichen oder synthetischen Stimme,</w:t>
      </w:r>
    </w:p>
    <w:p w14:paraId="26A90049" w14:textId="77777777" w:rsidR="00331291" w:rsidRPr="004F1DAE" w:rsidRDefault="00331291" w:rsidP="001007D5">
      <w:pPr>
        <w:jc w:val="both"/>
        <w:rPr>
          <w:lang w:val="de-DE"/>
        </w:rPr>
      </w:pPr>
    </w:p>
    <w:p w14:paraId="3C7CB66E" w14:textId="77777777" w:rsidR="00331291" w:rsidRPr="004F1DAE" w:rsidRDefault="00331291" w:rsidP="001007D5">
      <w:pPr>
        <w:jc w:val="both"/>
        <w:rPr>
          <w:lang w:val="de-DE"/>
        </w:rPr>
      </w:pPr>
      <w:r w:rsidRPr="004F1DAE">
        <w:rPr>
          <w:lang w:val="de-DE"/>
        </w:rPr>
        <w:tab/>
        <w:t>13. Handzeichen: codierte Bewegung oder Stellung von Armen oder Händen zur Anleitung von Personen bei Handhabungsvorgängen, die ein Risiko oder eine Gefahr für Arbeitnehmer darstellen,</w:t>
      </w:r>
    </w:p>
    <w:p w14:paraId="176F5F7F" w14:textId="77777777" w:rsidR="00331291" w:rsidRPr="004F1DAE" w:rsidRDefault="00331291" w:rsidP="001007D5">
      <w:pPr>
        <w:jc w:val="both"/>
        <w:rPr>
          <w:lang w:val="de-DE"/>
        </w:rPr>
      </w:pPr>
    </w:p>
    <w:p w14:paraId="26AF5432" w14:textId="77777777" w:rsidR="00331291" w:rsidRPr="004F1DAE" w:rsidRDefault="00331291" w:rsidP="001007D5">
      <w:pPr>
        <w:jc w:val="both"/>
        <w:rPr>
          <w:lang w:val="de-DE"/>
        </w:rPr>
      </w:pPr>
      <w:r w:rsidRPr="004F1DAE">
        <w:rPr>
          <w:lang w:val="de-DE"/>
        </w:rPr>
        <w:tab/>
        <w:t>14. Kennzeichnung: Kennzeichnung, wie erwähnt in der Verordnung (EG) Nr. 1272/2008 des Europäischen Parlaments und des Rates vom 16. Dezember 2008 über die Einstufung, Kennzeichnung und Verpackung von Stoffen und Gemischen, zur Änderung und Aufhebung der Richtlinien 67/548/EWG und 1999/45/EG und zur Änderung der Verordnung (EG) Nr. 1907/2006.</w:t>
      </w:r>
    </w:p>
    <w:p w14:paraId="2F3DB976" w14:textId="77777777" w:rsidR="00331291" w:rsidRPr="004F1DAE" w:rsidRDefault="00331291" w:rsidP="001007D5">
      <w:pPr>
        <w:jc w:val="both"/>
        <w:rPr>
          <w:lang w:val="de-DE"/>
        </w:rPr>
      </w:pPr>
    </w:p>
    <w:p w14:paraId="6E00BFA7" w14:textId="77777777" w:rsidR="00331291" w:rsidRPr="004F1DAE" w:rsidRDefault="00331291" w:rsidP="001007D5">
      <w:pPr>
        <w:jc w:val="both"/>
        <w:rPr>
          <w:lang w:val="de-DE"/>
        </w:rPr>
      </w:pPr>
    </w:p>
    <w:p w14:paraId="2DC55711" w14:textId="77777777" w:rsidR="00331291" w:rsidRPr="004F1DAE" w:rsidRDefault="00331291" w:rsidP="001007D5">
      <w:pPr>
        <w:jc w:val="both"/>
        <w:rPr>
          <w:lang w:val="de-DE"/>
        </w:rPr>
      </w:pPr>
      <w:r w:rsidRPr="004F1DAE">
        <w:rPr>
          <w:b/>
          <w:lang w:val="de-DE"/>
        </w:rPr>
        <w:tab/>
        <w:t>Art. III.6-3</w:t>
      </w:r>
      <w:r w:rsidRPr="004F1DAE">
        <w:rPr>
          <w:lang w:val="de-DE"/>
        </w:rPr>
        <w:t xml:space="preserve"> - Unbeschadet der Bestimmungen von Artikel I.2-21 ergreifen Arbeitgeber die erforderlichen Maßnahmen, damit die Arbeitnehmer hinsichtlich der Sicherheits- und Gesundheitsschutzkennzeichnung am Arbeitsplatz eine angemessene Schulung, insbesondere in Form präziser Anweisungen, erhalten.</w:t>
      </w:r>
    </w:p>
    <w:p w14:paraId="06A9E226" w14:textId="77777777" w:rsidR="00331291" w:rsidRPr="004F1DAE" w:rsidRDefault="00331291" w:rsidP="001007D5">
      <w:pPr>
        <w:jc w:val="both"/>
        <w:rPr>
          <w:lang w:val="de-DE"/>
        </w:rPr>
      </w:pPr>
    </w:p>
    <w:p w14:paraId="3E557D68" w14:textId="77777777" w:rsidR="00331291" w:rsidRPr="004F1DAE" w:rsidRDefault="00331291" w:rsidP="001007D5">
      <w:pPr>
        <w:jc w:val="both"/>
        <w:rPr>
          <w:lang w:val="de-DE"/>
        </w:rPr>
      </w:pPr>
      <w:r w:rsidRPr="004F1DAE">
        <w:rPr>
          <w:lang w:val="de-DE"/>
        </w:rPr>
        <w:tab/>
        <w:t>Bei der in vorangehendem Absatz erwähnten Schulung wird insbesondere die Bedeutung der Kennzeichnung behandelt, vor allem bei Verwendung von Wörtern, sowie das Verhalten allgemein und in besonderen Fällen.</w:t>
      </w:r>
    </w:p>
    <w:p w14:paraId="70B8E20F" w14:textId="77777777" w:rsidR="00331291" w:rsidRPr="004F1DAE" w:rsidRDefault="00331291" w:rsidP="001007D5">
      <w:pPr>
        <w:jc w:val="both"/>
        <w:rPr>
          <w:lang w:val="de-DE"/>
        </w:rPr>
      </w:pPr>
    </w:p>
    <w:p w14:paraId="7FC54D23" w14:textId="77777777" w:rsidR="00331291" w:rsidRPr="004F1DAE" w:rsidRDefault="00331291" w:rsidP="001007D5">
      <w:pPr>
        <w:jc w:val="both"/>
        <w:rPr>
          <w:lang w:val="de-DE"/>
        </w:rPr>
      </w:pPr>
    </w:p>
    <w:p w14:paraId="4F2D22F0" w14:textId="77777777" w:rsidR="00331291" w:rsidRPr="004F1DAE" w:rsidRDefault="00331291" w:rsidP="001007D5">
      <w:pPr>
        <w:jc w:val="both"/>
        <w:rPr>
          <w:lang w:val="de-DE"/>
        </w:rPr>
      </w:pPr>
      <w:r w:rsidRPr="004F1DAE">
        <w:rPr>
          <w:lang w:val="de-DE"/>
        </w:rPr>
        <w:tab/>
      </w:r>
      <w:r w:rsidRPr="004F1DAE">
        <w:rPr>
          <w:b/>
          <w:lang w:val="de-DE"/>
        </w:rPr>
        <w:t>Art. III.6-4</w:t>
      </w:r>
      <w:r w:rsidRPr="004F1DAE">
        <w:rPr>
          <w:lang w:val="de-DE"/>
        </w:rPr>
        <w:t xml:space="preserve"> - Unbeschadet der Bestimmungen von Artikel I.2-16 sorgen Arbeitgeber dafür, dass die Arbeitnehmer über sämtliche zu ergreifenden Maßnahmen in Bezug auf die Sicherheits- und Gesundheitsschutzkennzeichnung am Arbeitsplatz unterrichtet werden.</w:t>
      </w:r>
    </w:p>
    <w:p w14:paraId="11A22855" w14:textId="77777777" w:rsidR="00331291" w:rsidRPr="004F1DAE" w:rsidRDefault="00331291" w:rsidP="001007D5">
      <w:pPr>
        <w:jc w:val="both"/>
        <w:rPr>
          <w:lang w:val="de-DE"/>
        </w:rPr>
      </w:pPr>
    </w:p>
    <w:p w14:paraId="14F201E0" w14:textId="77777777" w:rsidR="00331291" w:rsidRPr="004F1DAE" w:rsidRDefault="00331291" w:rsidP="001007D5">
      <w:pPr>
        <w:jc w:val="both"/>
        <w:rPr>
          <w:lang w:val="de-DE"/>
        </w:rPr>
      </w:pPr>
    </w:p>
    <w:p w14:paraId="233E9C4F" w14:textId="77777777" w:rsidR="00331291" w:rsidRPr="004F1DAE" w:rsidRDefault="00331291" w:rsidP="001007D5">
      <w:pPr>
        <w:jc w:val="both"/>
        <w:rPr>
          <w:lang w:val="de-DE"/>
        </w:rPr>
      </w:pPr>
      <w:r w:rsidRPr="004F1DAE">
        <w:rPr>
          <w:lang w:val="de-DE"/>
        </w:rPr>
        <w:tab/>
      </w:r>
      <w:r w:rsidRPr="004F1DAE">
        <w:rPr>
          <w:b/>
          <w:lang w:val="de-DE"/>
        </w:rPr>
        <w:t>Art. III.6-5</w:t>
      </w:r>
      <w:r w:rsidRPr="004F1DAE">
        <w:rPr>
          <w:lang w:val="de-DE"/>
        </w:rPr>
        <w:t xml:space="preserve"> - Die Sicherheits- und Gesundheitsschutzkennzeichnung am Arbeitsplatz darf ausschließlich für die in vorliegendem Titel erwähnten Mitteilungen oder Informationen verwendet werden.</w:t>
      </w:r>
    </w:p>
    <w:p w14:paraId="33FF4370" w14:textId="77777777" w:rsidR="00331291" w:rsidRPr="004F1DAE" w:rsidRDefault="00331291" w:rsidP="001007D5">
      <w:pPr>
        <w:jc w:val="both"/>
        <w:rPr>
          <w:lang w:val="de-DE"/>
        </w:rPr>
      </w:pPr>
    </w:p>
    <w:p w14:paraId="62CAF721" w14:textId="77777777" w:rsidR="00331291" w:rsidRPr="004F1DAE" w:rsidRDefault="00331291" w:rsidP="001007D5">
      <w:pPr>
        <w:jc w:val="both"/>
        <w:rPr>
          <w:lang w:val="de-DE"/>
        </w:rPr>
      </w:pPr>
    </w:p>
    <w:p w14:paraId="4756E65E" w14:textId="77777777" w:rsidR="00331291" w:rsidRPr="004F1DAE" w:rsidRDefault="00331291" w:rsidP="001007D5">
      <w:pPr>
        <w:jc w:val="both"/>
        <w:rPr>
          <w:lang w:val="de-DE"/>
        </w:rPr>
      </w:pPr>
      <w:r w:rsidRPr="004F1DAE">
        <w:rPr>
          <w:lang w:val="de-DE"/>
        </w:rPr>
        <w:tab/>
      </w:r>
      <w:r w:rsidRPr="004F1DAE">
        <w:rPr>
          <w:b/>
          <w:lang w:val="de-DE"/>
        </w:rPr>
        <w:t>Art. III.6-6</w:t>
      </w:r>
      <w:r w:rsidRPr="004F1DAE">
        <w:rPr>
          <w:lang w:val="de-DE"/>
        </w:rPr>
        <w:t xml:space="preserve"> - § 1 - Ausgenommen in den in § 3 erwähnten Situationen erfolgt die Sicherheits- und Gesundheitsschutzkennzeichnung am Arbeitsplatz auf folgende Weise:</w:t>
      </w:r>
    </w:p>
    <w:p w14:paraId="6BD08CBF" w14:textId="77777777" w:rsidR="00331291" w:rsidRPr="004F1DAE" w:rsidRDefault="00331291" w:rsidP="001007D5">
      <w:pPr>
        <w:jc w:val="both"/>
        <w:rPr>
          <w:lang w:val="de-DE"/>
        </w:rPr>
      </w:pPr>
    </w:p>
    <w:p w14:paraId="3AB46B1B" w14:textId="77777777" w:rsidR="00331291" w:rsidRPr="004F1DAE" w:rsidRDefault="00331291" w:rsidP="001007D5">
      <w:pPr>
        <w:jc w:val="both"/>
        <w:rPr>
          <w:lang w:val="de-DE"/>
        </w:rPr>
      </w:pPr>
      <w:r w:rsidRPr="004F1DAE">
        <w:rPr>
          <w:lang w:val="de-DE"/>
        </w:rPr>
        <w:tab/>
        <w:t>1. Ständige Kennzeichnung:</w:t>
      </w:r>
    </w:p>
    <w:p w14:paraId="367DBE0E" w14:textId="77777777" w:rsidR="00331291" w:rsidRPr="004F1DAE" w:rsidRDefault="00331291" w:rsidP="001007D5">
      <w:pPr>
        <w:jc w:val="both"/>
        <w:rPr>
          <w:lang w:val="de-DE"/>
        </w:rPr>
      </w:pPr>
    </w:p>
    <w:p w14:paraId="10F0F15C" w14:textId="77777777" w:rsidR="00331291" w:rsidRPr="004F1DAE" w:rsidRDefault="00331291" w:rsidP="001007D5">
      <w:pPr>
        <w:jc w:val="both"/>
        <w:rPr>
          <w:lang w:val="de-DE"/>
        </w:rPr>
      </w:pPr>
      <w:r w:rsidRPr="004F1DAE">
        <w:rPr>
          <w:lang w:val="de-DE"/>
        </w:rPr>
        <w:tab/>
      </w:r>
      <w:r w:rsidRPr="004F1DAE">
        <w:rPr>
          <w:i/>
          <w:lang w:val="de-DE"/>
        </w:rPr>
        <w:t>a)</w:t>
      </w:r>
      <w:r w:rsidRPr="004F1DAE">
        <w:rPr>
          <w:lang w:val="de-DE"/>
        </w:rPr>
        <w:t xml:space="preserve"> Für die Kennzeichnung in Form von Verbots-, Warn- und Gebotszeichen sowie für die Kennzeichnung und Standorterkennung von Erste-Hilfe- oder Rettungsmitteln werden Schilder benutzt, die den Vorschriften der Anlagen III.6-1, III.6-2 und III.6-6 entsprechen.</w:t>
      </w:r>
    </w:p>
    <w:p w14:paraId="06681AD6" w14:textId="77777777" w:rsidR="00331291" w:rsidRPr="004F1DAE" w:rsidRDefault="00331291" w:rsidP="001007D5">
      <w:pPr>
        <w:jc w:val="both"/>
        <w:rPr>
          <w:lang w:val="de-DE"/>
        </w:rPr>
      </w:pPr>
    </w:p>
    <w:p w14:paraId="62DA30FF" w14:textId="77777777" w:rsidR="00331291" w:rsidRPr="004F1DAE" w:rsidRDefault="00331291" w:rsidP="001007D5">
      <w:pPr>
        <w:jc w:val="both"/>
        <w:rPr>
          <w:lang w:val="de-DE"/>
        </w:rPr>
      </w:pPr>
      <w:r w:rsidRPr="004F1DAE">
        <w:rPr>
          <w:lang w:val="de-DE"/>
        </w:rPr>
        <w:tab/>
      </w:r>
      <w:r w:rsidRPr="004F1DAE">
        <w:rPr>
          <w:i/>
          <w:lang w:val="de-DE"/>
        </w:rPr>
        <w:t>b)</w:t>
      </w:r>
      <w:r w:rsidRPr="004F1DAE">
        <w:rPr>
          <w:lang w:val="de-DE"/>
        </w:rPr>
        <w:t xml:space="preserve"> Zur Kennzeichnung und Standorterkennung von Material und Ausrüstung zur Brandbekämpfung werden Schilder oder Sicherheitsfarben angebracht, die den Vorschriften der Anlagen III.6-1, III.6-2 und III.6-4 entsprechen.</w:t>
      </w:r>
    </w:p>
    <w:p w14:paraId="67969BBF" w14:textId="77777777" w:rsidR="00331291" w:rsidRPr="004F1DAE" w:rsidRDefault="00331291" w:rsidP="001007D5">
      <w:pPr>
        <w:jc w:val="both"/>
        <w:rPr>
          <w:lang w:val="de-DE"/>
        </w:rPr>
      </w:pPr>
    </w:p>
    <w:p w14:paraId="17E1EAEC" w14:textId="77777777" w:rsidR="00331291" w:rsidRPr="004F1DAE" w:rsidRDefault="00331291" w:rsidP="001007D5">
      <w:pPr>
        <w:jc w:val="both"/>
        <w:rPr>
          <w:lang w:val="de-DE"/>
        </w:rPr>
      </w:pPr>
      <w:r w:rsidRPr="004F1DAE">
        <w:rPr>
          <w:lang w:val="de-DE"/>
        </w:rPr>
        <w:tab/>
      </w:r>
      <w:r w:rsidRPr="004F1DAE">
        <w:rPr>
          <w:i/>
          <w:lang w:val="de-DE"/>
        </w:rPr>
        <w:t>c)</w:t>
      </w:r>
      <w:r w:rsidRPr="004F1DAE">
        <w:rPr>
          <w:lang w:val="de-DE"/>
        </w:rPr>
        <w:t xml:space="preserve"> Die Kennzeichnung von Behältern und Rohrleitungen erfolgt gemäß den Vorschriften von Artikel III.6-10 und der Anlagen III.6-1 und III.6-3.</w:t>
      </w:r>
    </w:p>
    <w:p w14:paraId="50FE0EDD" w14:textId="77777777" w:rsidR="00331291" w:rsidRPr="004F1DAE" w:rsidRDefault="00331291" w:rsidP="001007D5">
      <w:pPr>
        <w:jc w:val="both"/>
        <w:rPr>
          <w:lang w:val="de-DE"/>
        </w:rPr>
      </w:pPr>
    </w:p>
    <w:p w14:paraId="3D8D17CA" w14:textId="77777777" w:rsidR="00331291" w:rsidRPr="004F1DAE" w:rsidRDefault="00331291" w:rsidP="001007D5">
      <w:pPr>
        <w:jc w:val="both"/>
        <w:rPr>
          <w:lang w:val="de-DE"/>
        </w:rPr>
      </w:pPr>
      <w:r w:rsidRPr="004F1DAE">
        <w:rPr>
          <w:lang w:val="de-DE"/>
        </w:rPr>
        <w:tab/>
      </w:r>
      <w:r w:rsidRPr="004F1DAE">
        <w:rPr>
          <w:i/>
          <w:lang w:val="de-DE"/>
        </w:rPr>
        <w:t>d)</w:t>
      </w:r>
      <w:r w:rsidRPr="004F1DAE">
        <w:rPr>
          <w:lang w:val="de-DE"/>
        </w:rPr>
        <w:t xml:space="preserve"> Die Kennzeichnung des Risikos eines Anstoßens an Hindernisse, herabfallender Gegenstände oder Absturzgefahr erfolgt anhand von Streifen oder Schildern, die den Vor</w:t>
      </w:r>
      <w:r w:rsidRPr="004F1DAE">
        <w:rPr>
          <w:lang w:val="de-DE"/>
        </w:rPr>
        <w:softHyphen/>
        <w:t>schriften der Anlagen III.6-1, III.6-2 und III.6-5 entsprechen.</w:t>
      </w:r>
    </w:p>
    <w:p w14:paraId="68D6829D" w14:textId="77777777" w:rsidR="00331291" w:rsidRPr="004F1DAE" w:rsidRDefault="00331291" w:rsidP="001007D5">
      <w:pPr>
        <w:jc w:val="both"/>
        <w:rPr>
          <w:lang w:val="de-DE"/>
        </w:rPr>
      </w:pPr>
    </w:p>
    <w:p w14:paraId="085D9FE6" w14:textId="77777777" w:rsidR="00331291" w:rsidRPr="004F1DAE" w:rsidRDefault="00331291" w:rsidP="001007D5">
      <w:pPr>
        <w:jc w:val="both"/>
        <w:rPr>
          <w:lang w:val="de-DE"/>
        </w:rPr>
      </w:pPr>
      <w:r w:rsidRPr="004F1DAE">
        <w:rPr>
          <w:lang w:val="de-DE"/>
        </w:rPr>
        <w:tab/>
      </w:r>
      <w:r w:rsidRPr="004F1DAE">
        <w:rPr>
          <w:i/>
          <w:lang w:val="de-DE"/>
        </w:rPr>
        <w:t>e)</w:t>
      </w:r>
      <w:r w:rsidRPr="004F1DAE">
        <w:rPr>
          <w:lang w:val="de-DE"/>
        </w:rPr>
        <w:t xml:space="preserve"> Die Kennzeichnung von Verkehrswegen erfolgt gemäß den Vorschriften der Anla</w:t>
      </w:r>
      <w:r w:rsidRPr="004F1DAE">
        <w:rPr>
          <w:lang w:val="de-DE"/>
        </w:rPr>
        <w:softHyphen/>
        <w:t>gen III.6-1 und III.6-5.</w:t>
      </w:r>
    </w:p>
    <w:p w14:paraId="0ACBEC63" w14:textId="77777777" w:rsidR="00331291" w:rsidRPr="004F1DAE" w:rsidRDefault="00331291" w:rsidP="001007D5">
      <w:pPr>
        <w:jc w:val="both"/>
        <w:rPr>
          <w:lang w:val="de-DE"/>
        </w:rPr>
      </w:pPr>
    </w:p>
    <w:p w14:paraId="4C383D6C" w14:textId="77777777" w:rsidR="00331291" w:rsidRPr="004F1DAE" w:rsidRDefault="00331291" w:rsidP="001007D5">
      <w:pPr>
        <w:jc w:val="both"/>
        <w:rPr>
          <w:lang w:val="de-DE"/>
        </w:rPr>
      </w:pPr>
      <w:r w:rsidRPr="004F1DAE">
        <w:rPr>
          <w:lang w:val="de-DE"/>
        </w:rPr>
        <w:tab/>
        <w:t>2. Vorübergehende Kennzeichnung:</w:t>
      </w:r>
    </w:p>
    <w:p w14:paraId="24993F90" w14:textId="77777777" w:rsidR="00331291" w:rsidRPr="004F1DAE" w:rsidRDefault="00331291" w:rsidP="001007D5">
      <w:pPr>
        <w:jc w:val="both"/>
        <w:rPr>
          <w:lang w:val="de-DE"/>
        </w:rPr>
      </w:pPr>
    </w:p>
    <w:p w14:paraId="26283D4C" w14:textId="77777777" w:rsidR="00331291" w:rsidRPr="004F1DAE" w:rsidRDefault="00331291" w:rsidP="001007D5">
      <w:pPr>
        <w:jc w:val="both"/>
        <w:rPr>
          <w:lang w:val="de-DE"/>
        </w:rPr>
      </w:pPr>
      <w:r w:rsidRPr="004F1DAE">
        <w:rPr>
          <w:lang w:val="de-DE"/>
        </w:rPr>
        <w:tab/>
      </w:r>
      <w:r w:rsidRPr="004F1DAE">
        <w:rPr>
          <w:i/>
          <w:lang w:val="de-DE"/>
        </w:rPr>
        <w:t>a)</w:t>
      </w:r>
      <w:r w:rsidRPr="004F1DAE">
        <w:rPr>
          <w:lang w:val="de-DE"/>
        </w:rPr>
        <w:t xml:space="preserve"> Hinweise auf Gefahren und Notrufe an Personen zur Durchführung bestimmter Tätigkeiten wie beispielsweise Evakuierung von Personen werden durch Leucht- oder Schallzeichen oder verbale Kommunikation, die den Vorschriften der Anlagen III.6-1, III.6-6, III.6-7 und III.6-8 entsprechen, und unter Berücksichtigung der Möglichkeiten der in Artikel III.6-8 erwähnten freien Wahl und der in Artikel III.6-9 erwähnten gemeinsamen Verwendung übermittelt.</w:t>
      </w:r>
    </w:p>
    <w:p w14:paraId="70C4591C" w14:textId="77777777" w:rsidR="00331291" w:rsidRPr="004F1DAE" w:rsidRDefault="00331291" w:rsidP="001007D5">
      <w:pPr>
        <w:jc w:val="both"/>
        <w:rPr>
          <w:lang w:val="de-DE"/>
        </w:rPr>
      </w:pPr>
    </w:p>
    <w:p w14:paraId="379B7278" w14:textId="77777777" w:rsidR="00331291" w:rsidRPr="004F1DAE" w:rsidRDefault="00331291" w:rsidP="001007D5">
      <w:pPr>
        <w:jc w:val="both"/>
        <w:rPr>
          <w:lang w:val="de-DE"/>
        </w:rPr>
      </w:pPr>
      <w:r w:rsidRPr="004F1DAE">
        <w:rPr>
          <w:lang w:val="de-DE"/>
        </w:rPr>
        <w:tab/>
      </w:r>
      <w:r w:rsidRPr="004F1DAE">
        <w:rPr>
          <w:i/>
          <w:lang w:val="de-DE"/>
        </w:rPr>
        <w:t>b)</w:t>
      </w:r>
      <w:r w:rsidRPr="004F1DAE">
        <w:rPr>
          <w:lang w:val="de-DE"/>
        </w:rPr>
        <w:t xml:space="preserve"> Die Anleitung von Personen bei Handhabungsvorgängen, die ein Risiko oder eine Gefahr darstellen, ist in Form von Handzeichen oder verbaler Kommunikation zu regeln, die den Vorschriften der Anlagen III.6-1, III.6-8 und III.6-9 entsprechen.</w:t>
      </w:r>
    </w:p>
    <w:p w14:paraId="618343A1" w14:textId="77777777" w:rsidR="00331291" w:rsidRPr="004F1DAE" w:rsidRDefault="00331291" w:rsidP="001007D5">
      <w:pPr>
        <w:jc w:val="both"/>
        <w:rPr>
          <w:lang w:val="de-DE"/>
        </w:rPr>
      </w:pPr>
    </w:p>
    <w:p w14:paraId="03C64FC2" w14:textId="77777777" w:rsidR="00331291" w:rsidRPr="004F1DAE" w:rsidRDefault="00331291" w:rsidP="001007D5">
      <w:pPr>
        <w:jc w:val="both"/>
        <w:rPr>
          <w:lang w:val="de-DE"/>
        </w:rPr>
      </w:pPr>
      <w:r w:rsidRPr="004F1DAE">
        <w:rPr>
          <w:lang w:val="de-DE"/>
        </w:rPr>
        <w:tab/>
        <w:t>§ 2 ­ In Abweichung von den Bestimmungen von § 1 kann der Minister Arbeitgebern und Kategorien von Arbeitgebern die Erlaubnis erteilen, die Maßnahmen in Bezug auf die Anlagen III.6-6, III.6-7, III.6-8 Nr. 2 und III.6-9 Nr. 3 durch alternative Maßnahmen zu ersetzen, die das gleiche Sicherheitsniveau gewährleisten.</w:t>
      </w:r>
    </w:p>
    <w:p w14:paraId="69EE77E7" w14:textId="77777777" w:rsidR="00331291" w:rsidRPr="004F1DAE" w:rsidRDefault="00331291" w:rsidP="001007D5">
      <w:pPr>
        <w:jc w:val="both"/>
        <w:rPr>
          <w:lang w:val="de-DE"/>
        </w:rPr>
      </w:pPr>
    </w:p>
    <w:p w14:paraId="7C7ABC1F" w14:textId="77777777" w:rsidR="00331291" w:rsidRPr="004F1DAE" w:rsidRDefault="00331291" w:rsidP="001007D5">
      <w:pPr>
        <w:jc w:val="both"/>
        <w:rPr>
          <w:lang w:val="de-DE"/>
        </w:rPr>
      </w:pPr>
      <w:r w:rsidRPr="004F1DAE">
        <w:rPr>
          <w:lang w:val="de-DE"/>
        </w:rPr>
        <w:tab/>
        <w:t>Die in Absatz 1 erwähnte Erlaubnis wird auf Stellungnahme der Generaldirektion KWB erteilt.</w:t>
      </w:r>
    </w:p>
    <w:p w14:paraId="0B8FDDFC" w14:textId="77777777" w:rsidR="00331291" w:rsidRPr="004F1DAE" w:rsidRDefault="00331291" w:rsidP="001007D5">
      <w:pPr>
        <w:jc w:val="both"/>
        <w:rPr>
          <w:lang w:val="de-DE"/>
        </w:rPr>
      </w:pPr>
    </w:p>
    <w:p w14:paraId="2943D59B" w14:textId="77777777" w:rsidR="00331291" w:rsidRPr="004F1DAE" w:rsidRDefault="00331291" w:rsidP="001007D5">
      <w:pPr>
        <w:jc w:val="both"/>
        <w:rPr>
          <w:lang w:val="de-DE"/>
        </w:rPr>
      </w:pPr>
      <w:r w:rsidRPr="004F1DAE">
        <w:rPr>
          <w:lang w:val="de-DE"/>
        </w:rPr>
        <w:tab/>
        <w:t>Der Antrag wird bei der Generaldirektion HUA zusammen mit einem Vorschlag für alternative Maßnahmen und mit der Stellungnahme des oder der betreffenden Ausschüsse eingereicht.</w:t>
      </w:r>
    </w:p>
    <w:p w14:paraId="2A66529B" w14:textId="77777777" w:rsidR="00331291" w:rsidRPr="004F1DAE" w:rsidRDefault="00331291" w:rsidP="001007D5">
      <w:pPr>
        <w:jc w:val="both"/>
        <w:rPr>
          <w:lang w:val="de-DE"/>
        </w:rPr>
      </w:pPr>
    </w:p>
    <w:p w14:paraId="327BE019" w14:textId="77777777" w:rsidR="00331291" w:rsidRPr="004F1DAE" w:rsidRDefault="00331291" w:rsidP="001007D5">
      <w:pPr>
        <w:jc w:val="both"/>
        <w:rPr>
          <w:lang w:val="de-DE"/>
        </w:rPr>
      </w:pPr>
      <w:r w:rsidRPr="004F1DAE">
        <w:rPr>
          <w:lang w:val="de-DE"/>
        </w:rPr>
        <w:tab/>
        <w:t>§ 3 ­ Die auf den Straßen-, Eisenbahn-, Binnenschiffs-, See- und Luftverkehr anwend</w:t>
      </w:r>
      <w:r w:rsidRPr="004F1DAE">
        <w:rPr>
          <w:lang w:val="de-DE"/>
        </w:rPr>
        <w:softHyphen/>
        <w:t>bare Kennzeichnung ist unbeschadet der Bestimmungen in Bezug auf Anlage III.6-5 gegebenenfalls für diese Verkehrsarten innerhalb von Unternehmen oder Einrichtungen zu verwenden.</w:t>
      </w:r>
    </w:p>
    <w:p w14:paraId="5550E61D" w14:textId="77777777" w:rsidR="00331291" w:rsidRPr="004F1DAE" w:rsidRDefault="00331291" w:rsidP="001007D5">
      <w:pPr>
        <w:jc w:val="both"/>
        <w:rPr>
          <w:lang w:val="de-DE"/>
        </w:rPr>
      </w:pPr>
    </w:p>
    <w:p w14:paraId="1B98C7DF" w14:textId="77777777" w:rsidR="00331291" w:rsidRPr="004F1DAE" w:rsidRDefault="00331291" w:rsidP="001007D5">
      <w:pPr>
        <w:jc w:val="both"/>
        <w:rPr>
          <w:lang w:val="de-DE"/>
        </w:rPr>
      </w:pPr>
    </w:p>
    <w:p w14:paraId="4F38679D" w14:textId="77777777" w:rsidR="00331291" w:rsidRPr="004F1DAE" w:rsidRDefault="00331291" w:rsidP="001007D5">
      <w:pPr>
        <w:jc w:val="both"/>
        <w:rPr>
          <w:lang w:val="de-DE"/>
        </w:rPr>
      </w:pPr>
      <w:r w:rsidRPr="004F1DAE">
        <w:rPr>
          <w:lang w:val="de-DE"/>
        </w:rPr>
        <w:tab/>
      </w:r>
      <w:r w:rsidRPr="004F1DAE">
        <w:rPr>
          <w:b/>
          <w:lang w:val="de-DE"/>
        </w:rPr>
        <w:t>Art. III.6-7</w:t>
      </w:r>
      <w:r w:rsidRPr="004F1DAE">
        <w:rPr>
          <w:lang w:val="de-DE"/>
        </w:rPr>
        <w:t xml:space="preserve"> - Die Sicherheits- und Gesundheitsschutzkennzeichnung am Arbeitsplatz muss wirksam sein.</w:t>
      </w:r>
    </w:p>
    <w:p w14:paraId="41EBD551" w14:textId="77777777" w:rsidR="00331291" w:rsidRPr="004F1DAE" w:rsidRDefault="00331291" w:rsidP="001007D5">
      <w:pPr>
        <w:jc w:val="both"/>
        <w:rPr>
          <w:lang w:val="de-DE"/>
        </w:rPr>
      </w:pPr>
    </w:p>
    <w:p w14:paraId="0F6351C1" w14:textId="77777777" w:rsidR="00331291" w:rsidRPr="004F1DAE" w:rsidRDefault="00331291" w:rsidP="001007D5">
      <w:pPr>
        <w:jc w:val="both"/>
        <w:rPr>
          <w:lang w:val="de-DE"/>
        </w:rPr>
      </w:pPr>
      <w:r w:rsidRPr="004F1DAE">
        <w:rPr>
          <w:lang w:val="de-DE"/>
        </w:rPr>
        <w:tab/>
        <w:t>Zu diesem Zweck halten Arbeitgeber die in Anlage III.6-1 Nr. 3 aufgezählten allge</w:t>
      </w:r>
      <w:r w:rsidRPr="004F1DAE">
        <w:rPr>
          <w:lang w:val="de-DE"/>
        </w:rPr>
        <w:softHyphen/>
        <w:t>meinen Grundsätze ein.</w:t>
      </w:r>
    </w:p>
    <w:p w14:paraId="70441DF8" w14:textId="77777777" w:rsidR="00331291" w:rsidRPr="004F1DAE" w:rsidRDefault="00331291" w:rsidP="001007D5">
      <w:pPr>
        <w:jc w:val="both"/>
        <w:rPr>
          <w:lang w:val="de-DE"/>
        </w:rPr>
      </w:pPr>
    </w:p>
    <w:p w14:paraId="003EB087" w14:textId="77777777" w:rsidR="00331291" w:rsidRPr="004F1DAE" w:rsidRDefault="00331291" w:rsidP="001007D5">
      <w:pPr>
        <w:jc w:val="both"/>
        <w:rPr>
          <w:lang w:val="de-DE"/>
        </w:rPr>
      </w:pPr>
    </w:p>
    <w:p w14:paraId="0006E138" w14:textId="77777777" w:rsidR="00331291" w:rsidRPr="004F1DAE" w:rsidRDefault="00331291" w:rsidP="001007D5">
      <w:pPr>
        <w:jc w:val="both"/>
        <w:rPr>
          <w:lang w:val="de-DE"/>
        </w:rPr>
      </w:pPr>
      <w:r w:rsidRPr="004F1DAE">
        <w:rPr>
          <w:lang w:val="de-DE"/>
        </w:rPr>
        <w:tab/>
      </w:r>
      <w:r w:rsidRPr="004F1DAE">
        <w:rPr>
          <w:b/>
          <w:lang w:val="de-DE"/>
        </w:rPr>
        <w:t>Art. III.6-8</w:t>
      </w:r>
      <w:r w:rsidRPr="004F1DAE">
        <w:rPr>
          <w:lang w:val="de-DE"/>
        </w:rPr>
        <w:t xml:space="preserve"> - Bei gleicher Wirkung ist frei zu wählen zwischen:</w:t>
      </w:r>
    </w:p>
    <w:p w14:paraId="22FAE156" w14:textId="77777777" w:rsidR="00331291" w:rsidRPr="004F1DAE" w:rsidRDefault="00331291" w:rsidP="001007D5">
      <w:pPr>
        <w:jc w:val="both"/>
        <w:rPr>
          <w:lang w:val="de-DE"/>
        </w:rPr>
      </w:pPr>
    </w:p>
    <w:p w14:paraId="0DA366BE" w14:textId="77777777" w:rsidR="00331291" w:rsidRPr="004F1DAE" w:rsidRDefault="00331291" w:rsidP="001007D5">
      <w:pPr>
        <w:jc w:val="both"/>
        <w:rPr>
          <w:lang w:val="de-DE"/>
        </w:rPr>
      </w:pPr>
      <w:r w:rsidRPr="004F1DAE">
        <w:rPr>
          <w:lang w:val="de-DE"/>
        </w:rPr>
        <w:tab/>
        <w:t>1. einem Streifen und einem Schild zur Kennzeichnung der Gefahr von Stolpern oder Absturz,</w:t>
      </w:r>
    </w:p>
    <w:p w14:paraId="50A93135" w14:textId="77777777" w:rsidR="00331291" w:rsidRPr="004F1DAE" w:rsidRDefault="00331291" w:rsidP="001007D5">
      <w:pPr>
        <w:jc w:val="both"/>
        <w:rPr>
          <w:lang w:val="de-DE"/>
        </w:rPr>
      </w:pPr>
    </w:p>
    <w:p w14:paraId="05D1A236" w14:textId="77777777" w:rsidR="00331291" w:rsidRPr="004F1DAE" w:rsidRDefault="00331291" w:rsidP="001007D5">
      <w:pPr>
        <w:jc w:val="both"/>
        <w:rPr>
          <w:lang w:val="de-DE"/>
        </w:rPr>
      </w:pPr>
      <w:r w:rsidRPr="004F1DAE">
        <w:rPr>
          <w:lang w:val="de-DE"/>
        </w:rPr>
        <w:tab/>
        <w:t>2. Leuchtzeichen, Schallzeichen oder verbaler Kommunikation,</w:t>
      </w:r>
    </w:p>
    <w:p w14:paraId="5648B0EE" w14:textId="77777777" w:rsidR="00331291" w:rsidRPr="004F1DAE" w:rsidRDefault="00331291" w:rsidP="001007D5">
      <w:pPr>
        <w:jc w:val="both"/>
        <w:rPr>
          <w:lang w:val="de-DE"/>
        </w:rPr>
      </w:pPr>
    </w:p>
    <w:p w14:paraId="3DB886F5" w14:textId="77777777" w:rsidR="00331291" w:rsidRPr="004F1DAE" w:rsidRDefault="00331291" w:rsidP="001007D5">
      <w:pPr>
        <w:jc w:val="both"/>
        <w:rPr>
          <w:lang w:val="de-DE"/>
        </w:rPr>
      </w:pPr>
      <w:r w:rsidRPr="004F1DAE">
        <w:rPr>
          <w:lang w:val="de-DE"/>
        </w:rPr>
        <w:tab/>
        <w:t>3. Handzeichen und verbaler Kommunikation.</w:t>
      </w:r>
    </w:p>
    <w:p w14:paraId="6B1E3F71" w14:textId="77777777" w:rsidR="00331291" w:rsidRPr="004F1DAE" w:rsidRDefault="00331291" w:rsidP="001007D5">
      <w:pPr>
        <w:jc w:val="both"/>
        <w:rPr>
          <w:lang w:val="de-DE"/>
        </w:rPr>
      </w:pPr>
    </w:p>
    <w:p w14:paraId="0274B51C" w14:textId="77777777" w:rsidR="00331291" w:rsidRPr="004F1DAE" w:rsidRDefault="00331291" w:rsidP="001007D5">
      <w:pPr>
        <w:jc w:val="both"/>
        <w:rPr>
          <w:lang w:val="de-DE"/>
        </w:rPr>
      </w:pPr>
    </w:p>
    <w:p w14:paraId="5254ABBE" w14:textId="77777777" w:rsidR="00331291" w:rsidRPr="004F1DAE" w:rsidRDefault="00331291" w:rsidP="001007D5">
      <w:pPr>
        <w:jc w:val="both"/>
        <w:rPr>
          <w:lang w:val="de-DE"/>
        </w:rPr>
      </w:pPr>
      <w:r w:rsidRPr="004F1DAE">
        <w:rPr>
          <w:lang w:val="de-DE"/>
        </w:rPr>
        <w:tab/>
      </w:r>
      <w:r w:rsidRPr="004F1DAE">
        <w:rPr>
          <w:b/>
          <w:lang w:val="de-DE"/>
        </w:rPr>
        <w:t>Art. III.6-9</w:t>
      </w:r>
      <w:r w:rsidRPr="004F1DAE">
        <w:rPr>
          <w:lang w:val="de-DE"/>
        </w:rPr>
        <w:t xml:space="preserve"> - Nachfolgende Zeichen können gemeinsam verwendet werden:</w:t>
      </w:r>
    </w:p>
    <w:p w14:paraId="154D7730" w14:textId="77777777" w:rsidR="00331291" w:rsidRPr="004F1DAE" w:rsidRDefault="00331291" w:rsidP="001007D5">
      <w:pPr>
        <w:jc w:val="both"/>
        <w:rPr>
          <w:lang w:val="de-DE"/>
        </w:rPr>
      </w:pPr>
    </w:p>
    <w:p w14:paraId="57E22AC7" w14:textId="77777777" w:rsidR="00331291" w:rsidRPr="004F1DAE" w:rsidRDefault="00331291" w:rsidP="001007D5">
      <w:pPr>
        <w:jc w:val="both"/>
        <w:rPr>
          <w:lang w:val="de-DE"/>
        </w:rPr>
      </w:pPr>
      <w:r w:rsidRPr="004F1DAE">
        <w:rPr>
          <w:lang w:val="de-DE"/>
        </w:rPr>
        <w:tab/>
        <w:t>1. Leuchtzeichen und Schallzeichen,</w:t>
      </w:r>
    </w:p>
    <w:p w14:paraId="1A8FF2EE" w14:textId="77777777" w:rsidR="00331291" w:rsidRPr="004F1DAE" w:rsidRDefault="00331291" w:rsidP="001007D5">
      <w:pPr>
        <w:jc w:val="both"/>
        <w:rPr>
          <w:lang w:val="de-DE"/>
        </w:rPr>
      </w:pPr>
    </w:p>
    <w:p w14:paraId="1F6757C0" w14:textId="77777777" w:rsidR="00331291" w:rsidRPr="004F1DAE" w:rsidRDefault="00331291" w:rsidP="001007D5">
      <w:pPr>
        <w:jc w:val="both"/>
        <w:rPr>
          <w:lang w:val="de-DE"/>
        </w:rPr>
      </w:pPr>
      <w:r w:rsidRPr="004F1DAE">
        <w:rPr>
          <w:lang w:val="de-DE"/>
        </w:rPr>
        <w:tab/>
        <w:t>2. Leuchtzeichen und verbale Kommunikation,</w:t>
      </w:r>
    </w:p>
    <w:p w14:paraId="5A9E1892" w14:textId="77777777" w:rsidR="00331291" w:rsidRPr="004F1DAE" w:rsidRDefault="00331291" w:rsidP="001007D5">
      <w:pPr>
        <w:jc w:val="both"/>
        <w:rPr>
          <w:lang w:val="de-DE"/>
        </w:rPr>
      </w:pPr>
    </w:p>
    <w:p w14:paraId="7E217F3D" w14:textId="77777777" w:rsidR="00331291" w:rsidRPr="004F1DAE" w:rsidRDefault="00331291" w:rsidP="001007D5">
      <w:pPr>
        <w:jc w:val="both"/>
        <w:rPr>
          <w:lang w:val="de-DE"/>
        </w:rPr>
      </w:pPr>
      <w:r w:rsidRPr="004F1DAE">
        <w:rPr>
          <w:lang w:val="de-DE"/>
        </w:rPr>
        <w:tab/>
        <w:t>3. Handzeichen und verbale Kommunikation.</w:t>
      </w:r>
    </w:p>
    <w:p w14:paraId="661B3E12" w14:textId="77777777" w:rsidR="00331291" w:rsidRPr="004F1DAE" w:rsidRDefault="00331291" w:rsidP="001007D5">
      <w:pPr>
        <w:jc w:val="both"/>
        <w:rPr>
          <w:lang w:val="de-DE"/>
        </w:rPr>
      </w:pPr>
    </w:p>
    <w:p w14:paraId="3E291C92" w14:textId="77777777" w:rsidR="00331291" w:rsidRPr="004F1DAE" w:rsidRDefault="00331291" w:rsidP="001007D5">
      <w:pPr>
        <w:jc w:val="both"/>
        <w:rPr>
          <w:lang w:val="de-DE"/>
        </w:rPr>
      </w:pPr>
    </w:p>
    <w:p w14:paraId="4A39D352" w14:textId="77777777" w:rsidR="00331291" w:rsidRPr="004F1DAE" w:rsidRDefault="00331291" w:rsidP="001007D5">
      <w:pPr>
        <w:jc w:val="both"/>
        <w:rPr>
          <w:lang w:val="de-DE"/>
        </w:rPr>
      </w:pPr>
      <w:r w:rsidRPr="004F1DAE">
        <w:rPr>
          <w:lang w:val="de-DE"/>
        </w:rPr>
        <w:tab/>
      </w:r>
      <w:r w:rsidRPr="004F1DAE">
        <w:rPr>
          <w:b/>
          <w:lang w:val="de-DE"/>
        </w:rPr>
        <w:t>Art. III.6-10</w:t>
      </w:r>
      <w:r w:rsidRPr="004F1DAE">
        <w:rPr>
          <w:lang w:val="de-DE"/>
        </w:rPr>
        <w:t xml:space="preserve"> - Behälter, die bei der Arbeit mit gefährlichen Stoffen oder Gemischen, wie in der Verordnung (EG) Nr. 1272/2008 erwähnt, verwendet werden, und Behälter, die für die Lagerung solcher gefährlichen Stoffe oder Gemische verwendet werden, sowie die sichtbar verlegten Rohrleitungen, die solche gefährlichen Stoffe oder Gemische enthalten beziehungs</w:t>
      </w:r>
      <w:r w:rsidRPr="004F1DAE">
        <w:rPr>
          <w:lang w:val="de-DE"/>
        </w:rPr>
        <w:softHyphen/>
        <w:t>weise transportieren, müssen mit der vorgeschriebenen Kennzeichnung, wie in Artikel III.6-2 Nr. 14 bestimmt, versehen sein.</w:t>
      </w:r>
    </w:p>
    <w:p w14:paraId="276CD92A" w14:textId="77777777" w:rsidR="00331291" w:rsidRPr="004F1DAE" w:rsidRDefault="00331291" w:rsidP="001007D5">
      <w:pPr>
        <w:jc w:val="both"/>
        <w:rPr>
          <w:lang w:val="de-DE"/>
        </w:rPr>
      </w:pPr>
    </w:p>
    <w:p w14:paraId="15D3FB13" w14:textId="77777777" w:rsidR="00331291" w:rsidRPr="004F1DAE" w:rsidRDefault="00331291" w:rsidP="001007D5">
      <w:pPr>
        <w:jc w:val="both"/>
        <w:rPr>
          <w:lang w:val="de-DE"/>
        </w:rPr>
      </w:pPr>
      <w:r w:rsidRPr="004F1DAE">
        <w:rPr>
          <w:lang w:val="de-DE"/>
        </w:rPr>
        <w:tab/>
        <w:t>Die Bestimmungen von Absatz 1 gelten weder für Behälter, die bei der Arbeit nur während eines kurzen Zeitraums verwendet werden, noch für Behälter, deren Inhalt oft wechselt, vorausgesetzt, dass angemessene alternative Maßnahmen getroffen werden, insbe</w:t>
      </w:r>
      <w:r w:rsidRPr="004F1DAE">
        <w:rPr>
          <w:lang w:val="de-DE"/>
        </w:rPr>
        <w:softHyphen/>
        <w:t>sondere Informations- und Schulungsmaßnahmen für Arbeitnehmer, die für das gleiche Schutzniveau sorgen.</w:t>
      </w:r>
    </w:p>
    <w:p w14:paraId="0053C114" w14:textId="77777777" w:rsidR="00331291" w:rsidRPr="004F1DAE" w:rsidRDefault="00331291" w:rsidP="001007D5">
      <w:pPr>
        <w:jc w:val="both"/>
        <w:rPr>
          <w:lang w:val="de-DE"/>
        </w:rPr>
      </w:pPr>
    </w:p>
    <w:p w14:paraId="2822C015" w14:textId="77777777" w:rsidR="00331291" w:rsidRPr="004F1DAE" w:rsidRDefault="00331291" w:rsidP="001007D5">
      <w:pPr>
        <w:jc w:val="both"/>
        <w:rPr>
          <w:lang w:val="de-DE"/>
        </w:rPr>
      </w:pPr>
      <w:r w:rsidRPr="004F1DAE">
        <w:rPr>
          <w:lang w:val="de-DE"/>
        </w:rPr>
        <w:tab/>
        <w:t>Die Kennzeichnung kann:</w:t>
      </w:r>
    </w:p>
    <w:p w14:paraId="582FB8BA" w14:textId="77777777" w:rsidR="00331291" w:rsidRPr="004F1DAE" w:rsidRDefault="00331291" w:rsidP="001007D5">
      <w:pPr>
        <w:jc w:val="both"/>
        <w:rPr>
          <w:lang w:val="de-DE"/>
        </w:rPr>
      </w:pPr>
    </w:p>
    <w:p w14:paraId="39CE8A4B" w14:textId="77777777" w:rsidR="00331291" w:rsidRPr="004F1DAE" w:rsidRDefault="00331291" w:rsidP="001007D5">
      <w:pPr>
        <w:jc w:val="both"/>
        <w:rPr>
          <w:lang w:val="de-DE"/>
        </w:rPr>
      </w:pPr>
      <w:r w:rsidRPr="004F1DAE">
        <w:rPr>
          <w:lang w:val="de-DE"/>
        </w:rPr>
        <w:tab/>
        <w:t>1. durch die in Anlage III.6-2 vorgesehenen Warnzeichen ersetzt werden, wobei das</w:t>
      </w:r>
      <w:r w:rsidRPr="004F1DAE">
        <w:rPr>
          <w:lang w:val="de-DE"/>
        </w:rPr>
        <w:softHyphen/>
        <w:t>selbe Piktogramm oder Bildzeichen zu verwenden ist. Wenn es in Anlage III.6-2 Nr. 3.2 kein entsprechendes Warnzeichen gibt, muss das entsprechende Gefahrenpiktogramm gemäß Anhang V der Verordnung (EG) Nr. 1272/2008 verwendet werden,</w:t>
      </w:r>
    </w:p>
    <w:p w14:paraId="439C271A" w14:textId="77777777" w:rsidR="00331291" w:rsidRPr="004F1DAE" w:rsidRDefault="00331291" w:rsidP="001007D5">
      <w:pPr>
        <w:jc w:val="both"/>
        <w:rPr>
          <w:lang w:val="de-DE"/>
        </w:rPr>
      </w:pPr>
    </w:p>
    <w:p w14:paraId="5894F1B3" w14:textId="77777777" w:rsidR="00331291" w:rsidRPr="004F1DAE" w:rsidRDefault="00331291" w:rsidP="001007D5">
      <w:pPr>
        <w:jc w:val="both"/>
        <w:rPr>
          <w:lang w:val="de-DE"/>
        </w:rPr>
      </w:pPr>
      <w:r w:rsidRPr="004F1DAE">
        <w:rPr>
          <w:lang w:val="de-DE"/>
        </w:rPr>
        <w:tab/>
        <w:t>2. durch zusätzliche Informationen, zum Beispiel den Namen und/oder die Formel des gefährlichen Stoffs oder Gemischs sowie genaue Angaben über die Gefahr ergänzt werden,</w:t>
      </w:r>
    </w:p>
    <w:p w14:paraId="65095763" w14:textId="77777777" w:rsidR="00331291" w:rsidRPr="004F1DAE" w:rsidRDefault="00331291" w:rsidP="001007D5">
      <w:pPr>
        <w:jc w:val="both"/>
        <w:rPr>
          <w:lang w:val="de-DE"/>
        </w:rPr>
      </w:pPr>
    </w:p>
    <w:p w14:paraId="326A585E" w14:textId="77777777" w:rsidR="00331291" w:rsidRPr="004F1DAE" w:rsidRDefault="00331291" w:rsidP="001007D5">
      <w:pPr>
        <w:jc w:val="both"/>
        <w:rPr>
          <w:lang w:val="de-DE"/>
        </w:rPr>
      </w:pPr>
      <w:r w:rsidRPr="004F1DAE">
        <w:rPr>
          <w:lang w:val="de-DE"/>
        </w:rPr>
        <w:tab/>
        <w:t>3. beim Transport von Behältern an der Arbeitsstätte durch Zeichen ergänzt oder ersetzt werden, die für den Transport gefährlicher Stoffe oder Gemische in der Europäischen Union gelten.</w:t>
      </w:r>
    </w:p>
    <w:p w14:paraId="34CCDB1A" w14:textId="77777777" w:rsidR="00331291" w:rsidRPr="004F1DAE" w:rsidRDefault="00331291" w:rsidP="001007D5">
      <w:pPr>
        <w:jc w:val="both"/>
        <w:rPr>
          <w:lang w:val="de-DE"/>
        </w:rPr>
      </w:pPr>
    </w:p>
    <w:p w14:paraId="31FE3CD4" w14:textId="77777777" w:rsidR="00331291" w:rsidRPr="004F1DAE" w:rsidRDefault="00331291" w:rsidP="001007D5">
      <w:pPr>
        <w:jc w:val="both"/>
        <w:rPr>
          <w:lang w:val="de-DE"/>
        </w:rPr>
      </w:pPr>
    </w:p>
    <w:p w14:paraId="01705654" w14:textId="77777777" w:rsidR="00331291" w:rsidRPr="004F1DAE" w:rsidRDefault="00331291" w:rsidP="001007D5">
      <w:pPr>
        <w:jc w:val="both"/>
        <w:rPr>
          <w:lang w:val="de-DE"/>
        </w:rPr>
      </w:pPr>
      <w:r w:rsidRPr="004F1DAE">
        <w:rPr>
          <w:lang w:val="de-DE"/>
        </w:rPr>
        <w:tab/>
      </w:r>
      <w:r w:rsidRPr="004F1DAE">
        <w:rPr>
          <w:b/>
          <w:lang w:val="de-DE"/>
        </w:rPr>
        <w:t>Art. III.6-11</w:t>
      </w:r>
      <w:r w:rsidRPr="004F1DAE">
        <w:rPr>
          <w:lang w:val="de-DE"/>
        </w:rPr>
        <w:t xml:space="preserve"> - Orte, Räume oder umschlossene Bereiche, die für die Lagerung erheb</w:t>
      </w:r>
      <w:r w:rsidRPr="004F1DAE">
        <w:rPr>
          <w:lang w:val="de-DE"/>
        </w:rPr>
        <w:softHyphen/>
        <w:t>licher Mengen gefährlicher Stoffe oder Gemische verwendet werden, sind mit den geeigneten Warnzeichen, wie in Anlage III.6-2 Nr. 3.2 erwähnt, oder mit Zeichen gemäß Artikel III.6-10 zu versehen, sofern die einzelnen Verpackungen oder Behälter nicht bereits mit einer ausreichenden Kennzeichnung versehen sind, wobei Anlage III.6-2 Nr. 1.4 betreffend die Abmessungen zu berücksichtigen ist. Wenn es in Anlage III.6-2 Nr. 3.2 kein entsprechendes Warnzeichen zur Warnung vor gefährlichen Stoffen oder Gemischen gibt, ist das entsprechende Gefahrenpiktogramm gemäß Anhang V der Verordnung (EG) Nr. 1272/2008 zu verwenden.</w:t>
      </w:r>
    </w:p>
    <w:p w14:paraId="4DAC88AA" w14:textId="77777777" w:rsidR="00331291" w:rsidRPr="004F1DAE" w:rsidRDefault="00331291" w:rsidP="001007D5">
      <w:pPr>
        <w:jc w:val="both"/>
        <w:rPr>
          <w:lang w:val="de-DE"/>
        </w:rPr>
      </w:pPr>
    </w:p>
    <w:p w14:paraId="6F03CBC8" w14:textId="77777777" w:rsidR="00331291" w:rsidRPr="004F1DAE" w:rsidRDefault="00331291" w:rsidP="001007D5">
      <w:pPr>
        <w:jc w:val="both"/>
        <w:rPr>
          <w:lang w:val="de-DE"/>
        </w:rPr>
      </w:pPr>
      <w:r w:rsidRPr="004F1DAE">
        <w:rPr>
          <w:lang w:val="de-DE"/>
        </w:rPr>
        <w:tab/>
        <w:t>Die in Absatz 1 erwähnten Schilder oder Kennzeichnungen müssen entweder in unmittelbarer Nähe des Lagerortes oder auf der Tür zum Lagerraum angebracht werden.</w:t>
      </w:r>
    </w:p>
    <w:p w14:paraId="7FAD9DC8" w14:textId="45A408B2" w:rsidR="00331291" w:rsidRPr="004F1DAE" w:rsidRDefault="00331291">
      <w:pPr>
        <w:rPr>
          <w:lang w:val="de-DE"/>
        </w:rPr>
      </w:pPr>
    </w:p>
    <w:p w14:paraId="167997E2" w14:textId="0C7E82DF" w:rsidR="00331291" w:rsidRPr="004F1DAE" w:rsidRDefault="00331291">
      <w:pPr>
        <w:rPr>
          <w:b/>
          <w:lang w:val="de-DE"/>
        </w:rPr>
      </w:pPr>
    </w:p>
    <w:p w14:paraId="081DF404" w14:textId="77777777" w:rsidR="009112DF" w:rsidRPr="004F1DAE" w:rsidRDefault="009112DF">
      <w:pPr>
        <w:rPr>
          <w:b/>
          <w:lang w:val="de-DE"/>
        </w:rPr>
      </w:pPr>
      <w:r w:rsidRPr="004F1DAE">
        <w:rPr>
          <w:b/>
          <w:lang w:val="de-DE"/>
        </w:rPr>
        <w:br w:type="page"/>
      </w:r>
    </w:p>
    <w:p w14:paraId="428AF1AD" w14:textId="3101C392" w:rsidR="00331291" w:rsidRPr="004F1DAE" w:rsidRDefault="00331291" w:rsidP="00232C18">
      <w:pPr>
        <w:jc w:val="center"/>
        <w:rPr>
          <w:b/>
          <w:bCs/>
          <w:lang w:val="de-DE"/>
        </w:rPr>
      </w:pPr>
      <w:r w:rsidRPr="004F1DAE">
        <w:rPr>
          <w:b/>
          <w:lang w:val="de-DE"/>
        </w:rPr>
        <w:t>ANLAGE</w:t>
      </w:r>
      <w:r w:rsidR="00731DEB">
        <w:rPr>
          <w:b/>
          <w:lang w:val="de-DE"/>
        </w:rPr>
        <w:t> </w:t>
      </w:r>
      <w:r w:rsidRPr="004F1DAE">
        <w:rPr>
          <w:b/>
          <w:lang w:val="de-DE"/>
        </w:rPr>
        <w:t>III.1-1</w:t>
      </w:r>
    </w:p>
    <w:p w14:paraId="6766429A" w14:textId="603D5361" w:rsidR="00331291" w:rsidRPr="004F1DAE" w:rsidRDefault="00331291" w:rsidP="00232C18">
      <w:pPr>
        <w:jc w:val="center"/>
        <w:rPr>
          <w:b/>
          <w:bCs/>
          <w:lang w:val="de-DE"/>
        </w:rPr>
      </w:pPr>
      <w:r w:rsidRPr="004F1DAE">
        <w:rPr>
          <w:b/>
          <w:lang w:val="de-DE"/>
        </w:rPr>
        <w:t>Mindestvorschriften, denen die in Artikel</w:t>
      </w:r>
      <w:r w:rsidR="00731DEB">
        <w:rPr>
          <w:b/>
          <w:lang w:val="de-DE"/>
        </w:rPr>
        <w:t> </w:t>
      </w:r>
      <w:r w:rsidRPr="004F1DAE">
        <w:rPr>
          <w:b/>
          <w:lang w:val="de-DE"/>
        </w:rPr>
        <w:t>III.1-40 erwähnten Sozialanlagen entsprechen müssen</w:t>
      </w:r>
    </w:p>
    <w:p w14:paraId="5915F618" w14:textId="77777777" w:rsidR="00331291" w:rsidRPr="004F1DAE" w:rsidRDefault="00331291" w:rsidP="00232C18">
      <w:pPr>
        <w:jc w:val="both"/>
        <w:rPr>
          <w:lang w:val="de-DE"/>
        </w:rPr>
      </w:pPr>
    </w:p>
    <w:p w14:paraId="3A8EE2FE" w14:textId="77777777" w:rsidR="00331291" w:rsidRPr="004F1DAE" w:rsidRDefault="00331291" w:rsidP="00232C18">
      <w:pPr>
        <w:jc w:val="both"/>
        <w:rPr>
          <w:lang w:val="de-DE"/>
        </w:rPr>
      </w:pPr>
    </w:p>
    <w:p w14:paraId="16A6EFCF" w14:textId="77777777" w:rsidR="00331291" w:rsidRPr="004F1DAE" w:rsidRDefault="00331291" w:rsidP="00232C18">
      <w:pPr>
        <w:jc w:val="both"/>
        <w:rPr>
          <w:b/>
          <w:bCs/>
          <w:lang w:val="de-DE"/>
        </w:rPr>
      </w:pPr>
      <w:r w:rsidRPr="004F1DAE">
        <w:rPr>
          <w:b/>
          <w:lang w:val="de-DE"/>
        </w:rPr>
        <w:t xml:space="preserve">1. Umkleideräume </w:t>
      </w:r>
    </w:p>
    <w:p w14:paraId="1D4AA142" w14:textId="77777777" w:rsidR="00331291" w:rsidRPr="004F1DAE" w:rsidRDefault="00331291" w:rsidP="00232C18">
      <w:pPr>
        <w:jc w:val="both"/>
        <w:rPr>
          <w:lang w:val="de-DE"/>
        </w:rPr>
      </w:pPr>
    </w:p>
    <w:p w14:paraId="53191846" w14:textId="77777777" w:rsidR="00331291" w:rsidRPr="004F1DAE" w:rsidRDefault="00331291" w:rsidP="00232C18">
      <w:pPr>
        <w:jc w:val="both"/>
        <w:rPr>
          <w:lang w:val="de-DE"/>
        </w:rPr>
      </w:pPr>
      <w:r w:rsidRPr="004F1DAE">
        <w:rPr>
          <w:lang w:val="de-DE"/>
        </w:rPr>
        <w:t xml:space="preserve">1.1 Räumlichkeiten </w:t>
      </w:r>
    </w:p>
    <w:p w14:paraId="04C51139" w14:textId="77777777" w:rsidR="00331291" w:rsidRPr="004F1DAE" w:rsidRDefault="00331291" w:rsidP="00232C18">
      <w:pPr>
        <w:jc w:val="both"/>
        <w:rPr>
          <w:lang w:val="de-DE"/>
        </w:rPr>
      </w:pPr>
    </w:p>
    <w:p w14:paraId="17325861" w14:textId="77777777" w:rsidR="00331291" w:rsidRPr="004F1DAE" w:rsidRDefault="00331291" w:rsidP="00232C18">
      <w:pPr>
        <w:jc w:val="both"/>
        <w:rPr>
          <w:lang w:val="de-DE"/>
        </w:rPr>
      </w:pPr>
      <w:r w:rsidRPr="004F1DAE">
        <w:rPr>
          <w:lang w:val="de-DE"/>
        </w:rPr>
        <w:t>Die Räumlichkeiten, in denen die Umkleideräume untergebracht sind, sind aus solidem Material gefertigt.</w:t>
      </w:r>
    </w:p>
    <w:p w14:paraId="01753C36" w14:textId="77777777" w:rsidR="00331291" w:rsidRPr="004F1DAE" w:rsidRDefault="00331291" w:rsidP="00232C18">
      <w:pPr>
        <w:jc w:val="both"/>
        <w:rPr>
          <w:lang w:val="de-DE"/>
        </w:rPr>
      </w:pPr>
    </w:p>
    <w:p w14:paraId="09939539" w14:textId="77777777" w:rsidR="00331291" w:rsidRPr="004F1DAE" w:rsidRDefault="00331291" w:rsidP="00232C18">
      <w:pPr>
        <w:jc w:val="both"/>
        <w:rPr>
          <w:lang w:val="de-DE"/>
        </w:rPr>
      </w:pPr>
      <w:r w:rsidRPr="004F1DAE">
        <w:rPr>
          <w:lang w:val="de-DE"/>
        </w:rPr>
        <w:t>Boden und Wände der Umkleideräume sind bis zu einer Höhe von zwei Metern mit einer einheitlichen und undurchlässigen Bekleidung versehen, sodass sie der täglichen Reinigung standhalten.</w:t>
      </w:r>
    </w:p>
    <w:p w14:paraId="7DD0689F" w14:textId="77777777" w:rsidR="00331291" w:rsidRPr="004F1DAE" w:rsidRDefault="00331291" w:rsidP="00232C18">
      <w:pPr>
        <w:jc w:val="both"/>
        <w:rPr>
          <w:lang w:val="de-DE"/>
        </w:rPr>
      </w:pPr>
    </w:p>
    <w:p w14:paraId="3F4A9AF4" w14:textId="77777777" w:rsidR="00331291" w:rsidRPr="004F1DAE" w:rsidRDefault="00331291" w:rsidP="00232C18">
      <w:pPr>
        <w:jc w:val="both"/>
        <w:rPr>
          <w:lang w:val="de-DE"/>
        </w:rPr>
      </w:pPr>
      <w:r w:rsidRPr="004F1DAE">
        <w:rPr>
          <w:lang w:val="de-DE"/>
        </w:rPr>
        <w:t xml:space="preserve">1.2 Ausstattung </w:t>
      </w:r>
    </w:p>
    <w:p w14:paraId="2C275630" w14:textId="77777777" w:rsidR="00331291" w:rsidRPr="004F1DAE" w:rsidRDefault="00331291" w:rsidP="00232C18">
      <w:pPr>
        <w:jc w:val="both"/>
        <w:rPr>
          <w:lang w:val="de-DE"/>
        </w:rPr>
      </w:pPr>
    </w:p>
    <w:p w14:paraId="7C223737" w14:textId="77777777" w:rsidR="00331291" w:rsidRPr="004F1DAE" w:rsidRDefault="00331291" w:rsidP="00232C18">
      <w:pPr>
        <w:jc w:val="both"/>
        <w:rPr>
          <w:lang w:val="de-DE"/>
        </w:rPr>
      </w:pPr>
      <w:r w:rsidRPr="004F1DAE">
        <w:rPr>
          <w:lang w:val="de-DE"/>
        </w:rPr>
        <w:t>Umkleideräume sind entweder mit gewöhnlichen Kleiderablagen mit Kleiderhaken oder mit persönlichen Schränken ausgestattet, die leicht zu reinigen sind.</w:t>
      </w:r>
    </w:p>
    <w:p w14:paraId="47AD39A2" w14:textId="77777777" w:rsidR="00331291" w:rsidRPr="004F1DAE" w:rsidRDefault="00331291" w:rsidP="00232C18">
      <w:pPr>
        <w:jc w:val="both"/>
        <w:rPr>
          <w:lang w:val="de-DE"/>
        </w:rPr>
      </w:pPr>
    </w:p>
    <w:p w14:paraId="5B88D10B" w14:textId="77777777" w:rsidR="00331291" w:rsidRPr="004F1DAE" w:rsidRDefault="00331291" w:rsidP="00232C18">
      <w:pPr>
        <w:jc w:val="both"/>
        <w:rPr>
          <w:lang w:val="de-DE"/>
        </w:rPr>
      </w:pPr>
      <w:r w:rsidRPr="004F1DAE">
        <w:rPr>
          <w:lang w:val="de-DE"/>
        </w:rPr>
        <w:t>Der Abstand zwischen zwei Reihen von Kleiderbügeln, Kleiderhaken oder persönlichen Schränken beträgt mindestens 1,20 m.</w:t>
      </w:r>
    </w:p>
    <w:p w14:paraId="2AC880FE" w14:textId="77777777" w:rsidR="00331291" w:rsidRPr="004F1DAE" w:rsidRDefault="00331291" w:rsidP="00232C18">
      <w:pPr>
        <w:jc w:val="both"/>
        <w:rPr>
          <w:lang w:val="de-DE"/>
        </w:rPr>
      </w:pPr>
    </w:p>
    <w:p w14:paraId="69095CA0" w14:textId="77777777" w:rsidR="00331291" w:rsidRPr="004F1DAE" w:rsidRDefault="00331291" w:rsidP="00232C18">
      <w:pPr>
        <w:jc w:val="both"/>
        <w:rPr>
          <w:lang w:val="de-DE"/>
        </w:rPr>
      </w:pPr>
      <w:r w:rsidRPr="004F1DAE">
        <w:rPr>
          <w:lang w:val="de-DE"/>
        </w:rPr>
        <w:t>Werden lediglich Kleiderbügel oder gewöhnliche Kleiderablagen mit Kleiderhaken bereit</w:t>
      </w:r>
      <w:r w:rsidRPr="004F1DAE">
        <w:rPr>
          <w:lang w:val="de-DE"/>
        </w:rPr>
        <w:softHyphen/>
        <w:t>gestellt, müssen zudem Reihen mit persönlichen Fächern vorhanden sein, die innen mindestens 30 cm breit, 25 cm hoch und 30 cm tief sind und deren Türen perforiert oder vergittert sind, sodass Belüftung und Diskretion gewährleistet sind.</w:t>
      </w:r>
    </w:p>
    <w:p w14:paraId="2733437D" w14:textId="77777777" w:rsidR="00331291" w:rsidRPr="004F1DAE" w:rsidRDefault="00331291" w:rsidP="00232C18">
      <w:pPr>
        <w:jc w:val="both"/>
        <w:rPr>
          <w:lang w:val="de-DE"/>
        </w:rPr>
      </w:pPr>
    </w:p>
    <w:p w14:paraId="74B0D252" w14:textId="77777777" w:rsidR="00331291" w:rsidRPr="004F1DAE" w:rsidRDefault="00331291" w:rsidP="00232C18">
      <w:pPr>
        <w:jc w:val="both"/>
        <w:rPr>
          <w:lang w:val="de-DE"/>
        </w:rPr>
      </w:pPr>
      <w:r w:rsidRPr="004F1DAE">
        <w:rPr>
          <w:lang w:val="de-DE"/>
        </w:rPr>
        <w:t>Wenn persönliche Schränke verwendet werden, sind diese durch geschlossene Trennwände vollständig voneinander getrennt. Innen sind sie mindestens 30 cm breit, 48 cm tief und 1,60 m hoch. Sie enthalten mindestens einen Kleiderhaken sowie ein Ablagefach im oberen Teil.</w:t>
      </w:r>
    </w:p>
    <w:p w14:paraId="3E8191AB" w14:textId="77777777" w:rsidR="00331291" w:rsidRPr="004F1DAE" w:rsidRDefault="00331291" w:rsidP="00232C18">
      <w:pPr>
        <w:jc w:val="both"/>
        <w:rPr>
          <w:lang w:val="de-DE"/>
        </w:rPr>
      </w:pPr>
    </w:p>
    <w:p w14:paraId="0BBE2CF5" w14:textId="77777777" w:rsidR="00331291" w:rsidRPr="004F1DAE" w:rsidRDefault="00331291" w:rsidP="00232C18">
      <w:pPr>
        <w:jc w:val="both"/>
        <w:rPr>
          <w:lang w:val="de-DE"/>
        </w:rPr>
      </w:pPr>
      <w:r w:rsidRPr="004F1DAE">
        <w:rPr>
          <w:lang w:val="de-DE"/>
        </w:rPr>
        <w:t>Persönliche Schränke und Fächer werden vollkommen sauber gehalten und sind effizient belüftet.</w:t>
      </w:r>
    </w:p>
    <w:p w14:paraId="19CF72B2" w14:textId="77777777" w:rsidR="00331291" w:rsidRPr="004F1DAE" w:rsidRDefault="00331291" w:rsidP="00232C18">
      <w:pPr>
        <w:jc w:val="both"/>
        <w:rPr>
          <w:lang w:val="de-DE"/>
        </w:rPr>
      </w:pPr>
    </w:p>
    <w:p w14:paraId="466FD946" w14:textId="77777777" w:rsidR="00331291" w:rsidRPr="004F1DAE" w:rsidRDefault="00331291" w:rsidP="00232C18">
      <w:pPr>
        <w:jc w:val="both"/>
        <w:rPr>
          <w:lang w:val="de-DE"/>
        </w:rPr>
      </w:pPr>
      <w:r w:rsidRPr="004F1DAE">
        <w:rPr>
          <w:lang w:val="de-DE"/>
        </w:rPr>
        <w:t>Bei mechanischer Belüftung der Schränke und sofern die Arbeit kein Risiko durch Ver</w:t>
      </w:r>
      <w:r w:rsidRPr="004F1DAE">
        <w:rPr>
          <w:lang w:val="de-DE"/>
        </w:rPr>
        <w:softHyphen/>
        <w:t>schmutzung, Vergiftung oder Kontamination beinhaltet, darf die Breite der Schränke nach günstiger Stellungnahme des Ausschusses auf 25 cm vermindert werden. Diese Schränke dürfen jedoch im oberen Teil kein Ablagefach haben; ihre Innenhöhe darf auf 1,40 m vermindert werden, wenn mindestens zwei Kleiderhaken vorhanden sind und die Innenbreite mindestens 37,50 cm beträgt.</w:t>
      </w:r>
    </w:p>
    <w:p w14:paraId="4BEF3EA0" w14:textId="77777777" w:rsidR="00331291" w:rsidRPr="004F1DAE" w:rsidRDefault="00331291" w:rsidP="00232C18">
      <w:pPr>
        <w:jc w:val="both"/>
        <w:rPr>
          <w:lang w:val="de-DE"/>
        </w:rPr>
      </w:pPr>
    </w:p>
    <w:p w14:paraId="3442650E" w14:textId="77777777" w:rsidR="00331291" w:rsidRPr="004F1DAE" w:rsidRDefault="00331291" w:rsidP="00232C18">
      <w:pPr>
        <w:jc w:val="both"/>
        <w:rPr>
          <w:lang w:val="de-DE"/>
        </w:rPr>
      </w:pPr>
      <w:r w:rsidRPr="004F1DAE">
        <w:rPr>
          <w:lang w:val="de-DE"/>
        </w:rPr>
        <w:t>Die Haken der gewöhnlichen Kleiderablage müssen mindestens 30 cm voneinander entfernt sein. Wenn es mehrere Reihen Kleiderhaken gibt, muss ein Abstand von mindestens 1,20 m zwischen ihnen eingehalten werden.</w:t>
      </w:r>
    </w:p>
    <w:p w14:paraId="722B9742" w14:textId="77777777" w:rsidR="00331291" w:rsidRPr="004F1DAE" w:rsidRDefault="00331291" w:rsidP="00232C18">
      <w:pPr>
        <w:jc w:val="both"/>
        <w:rPr>
          <w:lang w:val="de-DE"/>
        </w:rPr>
      </w:pPr>
    </w:p>
    <w:p w14:paraId="0D56C2A1" w14:textId="77777777" w:rsidR="00331291" w:rsidRPr="004F1DAE" w:rsidRDefault="00331291" w:rsidP="00232C18">
      <w:pPr>
        <w:jc w:val="both"/>
        <w:rPr>
          <w:lang w:val="de-DE"/>
        </w:rPr>
      </w:pPr>
      <w:r w:rsidRPr="004F1DAE">
        <w:rPr>
          <w:lang w:val="de-DE"/>
        </w:rPr>
        <w:t>Wird ein einzelner Schrank mit zwei vollständig voneinander getrennten Schrankteilen ver</w:t>
      </w:r>
      <w:r w:rsidRPr="004F1DAE">
        <w:rPr>
          <w:lang w:val="de-DE"/>
        </w:rPr>
        <w:softHyphen/>
        <w:t>wendet, von denen jedes den in den vorangehenden Absätzen festgelegten Maßen entspricht, so sind in jedem Fall ein Kleiderhaken und ein Ablagefach im oberen Teil beziehungsweise mindestens zwei Kleiderhaken vorhanden, je nachdem, ob die Innenhöhe 1,60 m erreicht oder nicht.</w:t>
      </w:r>
    </w:p>
    <w:p w14:paraId="54755382" w14:textId="77777777" w:rsidR="00331291" w:rsidRPr="004F1DAE" w:rsidRDefault="00331291" w:rsidP="00232C18">
      <w:pPr>
        <w:jc w:val="both"/>
        <w:rPr>
          <w:lang w:val="de-DE"/>
        </w:rPr>
      </w:pPr>
    </w:p>
    <w:p w14:paraId="341184D5" w14:textId="77777777" w:rsidR="00331291" w:rsidRPr="004F1DAE" w:rsidRDefault="00331291" w:rsidP="00232C18">
      <w:pPr>
        <w:jc w:val="both"/>
        <w:rPr>
          <w:b/>
          <w:bCs/>
          <w:lang w:val="de-DE"/>
        </w:rPr>
      </w:pPr>
      <w:r w:rsidRPr="004F1DAE">
        <w:rPr>
          <w:b/>
          <w:lang w:val="de-DE"/>
        </w:rPr>
        <w:t xml:space="preserve">2. Waschgelegenheiten und Duschen </w:t>
      </w:r>
    </w:p>
    <w:p w14:paraId="1F21BAB8" w14:textId="77777777" w:rsidR="00331291" w:rsidRPr="004F1DAE" w:rsidRDefault="00331291" w:rsidP="00232C18">
      <w:pPr>
        <w:jc w:val="both"/>
        <w:rPr>
          <w:lang w:val="de-DE"/>
        </w:rPr>
      </w:pPr>
    </w:p>
    <w:p w14:paraId="6C04E86D" w14:textId="77777777" w:rsidR="00331291" w:rsidRPr="004F1DAE" w:rsidRDefault="00331291" w:rsidP="00232C18">
      <w:pPr>
        <w:jc w:val="both"/>
        <w:rPr>
          <w:lang w:val="de-DE"/>
        </w:rPr>
      </w:pPr>
      <w:r w:rsidRPr="004F1DAE">
        <w:rPr>
          <w:lang w:val="de-DE"/>
        </w:rPr>
        <w:t xml:space="preserve">2.1 Räumlichkeiten </w:t>
      </w:r>
    </w:p>
    <w:p w14:paraId="135597A9" w14:textId="77777777" w:rsidR="00331291" w:rsidRPr="004F1DAE" w:rsidRDefault="00331291" w:rsidP="00232C18">
      <w:pPr>
        <w:jc w:val="both"/>
        <w:rPr>
          <w:lang w:val="de-DE"/>
        </w:rPr>
      </w:pPr>
    </w:p>
    <w:p w14:paraId="55A7DDD3" w14:textId="77777777" w:rsidR="00331291" w:rsidRPr="004F1DAE" w:rsidRDefault="00331291" w:rsidP="00232C18">
      <w:pPr>
        <w:jc w:val="both"/>
        <w:rPr>
          <w:lang w:val="de-DE"/>
        </w:rPr>
      </w:pPr>
      <w:r w:rsidRPr="004F1DAE">
        <w:rPr>
          <w:lang w:val="de-DE"/>
        </w:rPr>
        <w:t>Die Räumlichkeiten, in denen die Waschgelegenheiten und Duschen untergebracht sind, genügen den Bestimmungen von Nr. 1.1.</w:t>
      </w:r>
    </w:p>
    <w:p w14:paraId="23F5C0AB" w14:textId="77777777" w:rsidR="00331291" w:rsidRPr="004F1DAE" w:rsidRDefault="00331291" w:rsidP="00232C18">
      <w:pPr>
        <w:jc w:val="both"/>
        <w:rPr>
          <w:lang w:val="de-DE"/>
        </w:rPr>
      </w:pPr>
    </w:p>
    <w:p w14:paraId="25ED31DF" w14:textId="77777777" w:rsidR="00331291" w:rsidRPr="004F1DAE" w:rsidRDefault="00331291" w:rsidP="00232C18">
      <w:pPr>
        <w:jc w:val="both"/>
        <w:rPr>
          <w:lang w:val="de-DE"/>
        </w:rPr>
      </w:pPr>
      <w:r w:rsidRPr="004F1DAE">
        <w:rPr>
          <w:lang w:val="de-DE"/>
        </w:rPr>
        <w:t xml:space="preserve">2.2 Waschgelegenheiten </w:t>
      </w:r>
    </w:p>
    <w:p w14:paraId="179EF202" w14:textId="77777777" w:rsidR="00331291" w:rsidRPr="004F1DAE" w:rsidRDefault="00331291" w:rsidP="00232C18">
      <w:pPr>
        <w:jc w:val="both"/>
        <w:rPr>
          <w:lang w:val="de-DE"/>
        </w:rPr>
      </w:pPr>
    </w:p>
    <w:p w14:paraId="47B700D5" w14:textId="77777777" w:rsidR="00331291" w:rsidRPr="004F1DAE" w:rsidRDefault="00331291" w:rsidP="00232C18">
      <w:pPr>
        <w:jc w:val="both"/>
        <w:rPr>
          <w:lang w:val="de-DE"/>
        </w:rPr>
      </w:pPr>
      <w:r w:rsidRPr="004F1DAE">
        <w:rPr>
          <w:lang w:val="de-DE"/>
        </w:rPr>
        <w:t>Waschgelegenheiten haben fließendes Wasser, das allen Hygieneanforderungen entspricht. Falls es sich nicht um Trinkwasser handelt, ist dies gemäß den Bestimmungen von Titel 6 des vorliegenden Buches über die Sicherheits- und Gesundheitsschutzkennzeichnung am Arbeitsplatz gekennzeichnet.</w:t>
      </w:r>
    </w:p>
    <w:p w14:paraId="52A7B781" w14:textId="77777777" w:rsidR="00331291" w:rsidRPr="004F1DAE" w:rsidRDefault="00331291" w:rsidP="00232C18">
      <w:pPr>
        <w:jc w:val="both"/>
        <w:rPr>
          <w:lang w:val="de-DE"/>
        </w:rPr>
      </w:pPr>
    </w:p>
    <w:p w14:paraId="0737BEB0" w14:textId="77777777" w:rsidR="00331291" w:rsidRPr="004F1DAE" w:rsidRDefault="00331291" w:rsidP="00232C18">
      <w:pPr>
        <w:jc w:val="both"/>
        <w:rPr>
          <w:lang w:val="de-DE"/>
        </w:rPr>
      </w:pPr>
      <w:r w:rsidRPr="004F1DAE">
        <w:rPr>
          <w:lang w:val="de-DE"/>
        </w:rPr>
        <w:t>Waschgelegenheiten verfügen über ein effizientes Wasserabflusssystem und sind so ange</w:t>
      </w:r>
      <w:r w:rsidRPr="004F1DAE">
        <w:rPr>
          <w:lang w:val="de-DE"/>
        </w:rPr>
        <w:softHyphen/>
        <w:t>ordnet, dass jeder Benutzer über eine Bewegungsfläche von mindestens 65 cm verfügt.</w:t>
      </w:r>
    </w:p>
    <w:p w14:paraId="009B0BDB" w14:textId="77777777" w:rsidR="00331291" w:rsidRPr="004F1DAE" w:rsidRDefault="00331291" w:rsidP="00232C18">
      <w:pPr>
        <w:jc w:val="both"/>
        <w:rPr>
          <w:lang w:val="de-DE"/>
        </w:rPr>
      </w:pPr>
    </w:p>
    <w:p w14:paraId="57228096" w14:textId="77777777" w:rsidR="00331291" w:rsidRPr="004F1DAE" w:rsidRDefault="00331291" w:rsidP="00232C18">
      <w:pPr>
        <w:jc w:val="both"/>
        <w:rPr>
          <w:lang w:val="de-DE"/>
        </w:rPr>
      </w:pPr>
      <w:r w:rsidRPr="004F1DAE">
        <w:rPr>
          <w:lang w:val="de-DE"/>
        </w:rPr>
        <w:t>Über den Waschgelegenheiten ist eine Ablage angebracht, auf der die Arbeitnehmer ihre persönlichen Toilettenartikel ablegen können.</w:t>
      </w:r>
    </w:p>
    <w:p w14:paraId="61ABE4E4" w14:textId="77777777" w:rsidR="00331291" w:rsidRPr="004F1DAE" w:rsidRDefault="00331291" w:rsidP="00232C18">
      <w:pPr>
        <w:jc w:val="both"/>
        <w:rPr>
          <w:lang w:val="de-DE"/>
        </w:rPr>
      </w:pPr>
    </w:p>
    <w:p w14:paraId="1A78E170" w14:textId="77777777" w:rsidR="00331291" w:rsidRPr="004F1DAE" w:rsidRDefault="00331291" w:rsidP="00232C18">
      <w:pPr>
        <w:jc w:val="both"/>
        <w:rPr>
          <w:lang w:val="de-DE"/>
        </w:rPr>
      </w:pPr>
      <w:r w:rsidRPr="004F1DAE">
        <w:rPr>
          <w:lang w:val="de-DE"/>
        </w:rPr>
        <w:t xml:space="preserve">2.3 Duschen </w:t>
      </w:r>
    </w:p>
    <w:p w14:paraId="2A6D3AAA" w14:textId="77777777" w:rsidR="00331291" w:rsidRPr="004F1DAE" w:rsidRDefault="00331291" w:rsidP="00232C18">
      <w:pPr>
        <w:jc w:val="both"/>
        <w:rPr>
          <w:lang w:val="de-DE"/>
        </w:rPr>
      </w:pPr>
    </w:p>
    <w:p w14:paraId="3B704F58" w14:textId="77777777" w:rsidR="00331291" w:rsidRPr="004F1DAE" w:rsidRDefault="00331291" w:rsidP="00232C18">
      <w:pPr>
        <w:jc w:val="both"/>
        <w:rPr>
          <w:lang w:val="de-DE"/>
        </w:rPr>
      </w:pPr>
      <w:r w:rsidRPr="004F1DAE">
        <w:rPr>
          <w:lang w:val="de-DE"/>
        </w:rPr>
        <w:t>Duschen haben fließendes Wasser, das allen Hygieneanforderungen entspricht. Falls es sich nicht um Trinkwasser handelt, ist dies gemäß den Bestimmungen von Titel 6 des vorliegenden Buches über die Sicherheits- und Gesundheitsschutzkennzeichnung am Arbeitsplatz gekenn</w:t>
      </w:r>
      <w:r w:rsidRPr="004F1DAE">
        <w:rPr>
          <w:lang w:val="de-DE"/>
        </w:rPr>
        <w:softHyphen/>
        <w:t>zeichnet.</w:t>
      </w:r>
    </w:p>
    <w:p w14:paraId="5EA0B6A9" w14:textId="77777777" w:rsidR="00331291" w:rsidRPr="004F1DAE" w:rsidRDefault="00331291" w:rsidP="00232C18">
      <w:pPr>
        <w:jc w:val="both"/>
        <w:rPr>
          <w:lang w:val="de-DE"/>
        </w:rPr>
      </w:pPr>
    </w:p>
    <w:p w14:paraId="568C6D7A" w14:textId="77777777" w:rsidR="00331291" w:rsidRPr="004F1DAE" w:rsidRDefault="00331291" w:rsidP="00232C18">
      <w:pPr>
        <w:jc w:val="both"/>
        <w:rPr>
          <w:lang w:val="de-DE"/>
        </w:rPr>
      </w:pPr>
      <w:r w:rsidRPr="004F1DAE">
        <w:rPr>
          <w:lang w:val="de-DE"/>
        </w:rPr>
        <w:t>Duschanlagen bestehen aus separaten Kabinen. In jeder Kabine befinden sich Vorrichtungen (zum Beispiel eine Kleiderablage beziehungsweise ein Kleiderhaken mit Fach), um persönliche Gegenstände (wie Kleidung, Handtücher, Brille, ...) trocken aufbewahren zu können, und eine einzelne Dusche.</w:t>
      </w:r>
    </w:p>
    <w:p w14:paraId="6450B35D" w14:textId="77777777" w:rsidR="00331291" w:rsidRPr="004F1DAE" w:rsidRDefault="00331291" w:rsidP="00232C18">
      <w:pPr>
        <w:jc w:val="both"/>
        <w:rPr>
          <w:lang w:val="de-DE"/>
        </w:rPr>
      </w:pPr>
    </w:p>
    <w:p w14:paraId="06FDF305" w14:textId="77777777" w:rsidR="00331291" w:rsidRPr="004F1DAE" w:rsidRDefault="00331291" w:rsidP="00232C18">
      <w:pPr>
        <w:jc w:val="both"/>
        <w:rPr>
          <w:lang w:val="de-DE"/>
        </w:rPr>
      </w:pPr>
      <w:r w:rsidRPr="004F1DAE">
        <w:rPr>
          <w:lang w:val="de-DE"/>
        </w:rPr>
        <w:t>Diese Kabinen sind ausreichend groß und so gestaltet, dass die Benutzer dort vollkommen ungestört duschen können. Sie sind durch blickdichte Trennwände mit einer Mindesthöhe von 1,90 m voneinander getrennt.</w:t>
      </w:r>
    </w:p>
    <w:p w14:paraId="5760C06F" w14:textId="77777777" w:rsidR="00331291" w:rsidRPr="004F1DAE" w:rsidRDefault="00331291" w:rsidP="00232C18">
      <w:pPr>
        <w:jc w:val="both"/>
        <w:rPr>
          <w:lang w:val="de-DE"/>
        </w:rPr>
      </w:pPr>
    </w:p>
    <w:p w14:paraId="35C35650" w14:textId="77777777" w:rsidR="00331291" w:rsidRPr="004F1DAE" w:rsidRDefault="00331291" w:rsidP="00232C18">
      <w:pPr>
        <w:jc w:val="both"/>
        <w:rPr>
          <w:lang w:val="de-DE"/>
        </w:rPr>
      </w:pPr>
      <w:r w:rsidRPr="004F1DAE">
        <w:rPr>
          <w:lang w:val="de-DE"/>
        </w:rPr>
        <w:t>Um die Reinigung zu erleichtern, darf unten ein Freiraum von etwa 15 cm vorgesehen werden.</w:t>
      </w:r>
    </w:p>
    <w:p w14:paraId="21D31BCC" w14:textId="77777777" w:rsidR="00331291" w:rsidRPr="004F1DAE" w:rsidRDefault="00331291" w:rsidP="00232C18">
      <w:pPr>
        <w:jc w:val="both"/>
        <w:rPr>
          <w:lang w:val="de-DE"/>
        </w:rPr>
      </w:pPr>
    </w:p>
    <w:p w14:paraId="3ADE27B1" w14:textId="77777777" w:rsidR="00331291" w:rsidRPr="004F1DAE" w:rsidRDefault="00331291" w:rsidP="00232C18">
      <w:pPr>
        <w:jc w:val="both"/>
        <w:rPr>
          <w:lang w:val="de-DE"/>
        </w:rPr>
      </w:pPr>
      <w:r w:rsidRPr="004F1DAE">
        <w:rPr>
          <w:lang w:val="de-DE"/>
        </w:rPr>
        <w:t>Die Duschen sind so beschaffen, dass die Arbeitnehmer weder ausrutschen noch stürzen können.</w:t>
      </w:r>
    </w:p>
    <w:p w14:paraId="77A58F2F" w14:textId="77777777" w:rsidR="00331291" w:rsidRPr="004F1DAE" w:rsidRDefault="00331291" w:rsidP="00232C18">
      <w:pPr>
        <w:jc w:val="both"/>
        <w:rPr>
          <w:lang w:val="de-DE"/>
        </w:rPr>
      </w:pPr>
    </w:p>
    <w:p w14:paraId="2572EEC5" w14:textId="77777777" w:rsidR="00331291" w:rsidRPr="004F1DAE" w:rsidRDefault="00331291" w:rsidP="00232C18">
      <w:pPr>
        <w:jc w:val="both"/>
        <w:rPr>
          <w:lang w:val="de-DE"/>
        </w:rPr>
      </w:pPr>
      <w:r w:rsidRPr="004F1DAE">
        <w:rPr>
          <w:lang w:val="de-DE"/>
        </w:rPr>
        <w:t>Der Boden der Duschkabinen muss leicht zu reinigen und desinfizieren sein.</w:t>
      </w:r>
    </w:p>
    <w:p w14:paraId="453EB63C" w14:textId="77777777" w:rsidR="00331291" w:rsidRPr="004F1DAE" w:rsidRDefault="00331291" w:rsidP="00232C18">
      <w:pPr>
        <w:jc w:val="both"/>
        <w:rPr>
          <w:lang w:val="de-DE"/>
        </w:rPr>
      </w:pPr>
    </w:p>
    <w:p w14:paraId="11E1FE41" w14:textId="77777777" w:rsidR="00331291" w:rsidRPr="004F1DAE" w:rsidRDefault="00331291" w:rsidP="00232C18">
      <w:pPr>
        <w:jc w:val="both"/>
        <w:rPr>
          <w:lang w:val="de-DE"/>
        </w:rPr>
      </w:pPr>
      <w:r w:rsidRPr="004F1DAE">
        <w:rPr>
          <w:lang w:val="de-DE"/>
        </w:rPr>
        <w:t>Die Wassertemperatur beträgt 36 °C bis 38 °C und die Arbeitnehmer sind vor Zugluft geschützt.</w:t>
      </w:r>
    </w:p>
    <w:p w14:paraId="25E3D104" w14:textId="77777777" w:rsidR="00331291" w:rsidRPr="004F1DAE" w:rsidRDefault="00331291" w:rsidP="00232C18">
      <w:pPr>
        <w:jc w:val="both"/>
        <w:rPr>
          <w:lang w:val="de-DE"/>
        </w:rPr>
      </w:pPr>
    </w:p>
    <w:p w14:paraId="2FD65248" w14:textId="77777777" w:rsidR="00331291" w:rsidRPr="004F1DAE" w:rsidRDefault="00331291" w:rsidP="00232C18">
      <w:pPr>
        <w:jc w:val="both"/>
        <w:rPr>
          <w:lang w:val="de-DE"/>
        </w:rPr>
      </w:pPr>
    </w:p>
    <w:p w14:paraId="4C1F671A" w14:textId="77777777" w:rsidR="00331291" w:rsidRPr="004F1DAE" w:rsidRDefault="00331291" w:rsidP="00232C18">
      <w:pPr>
        <w:jc w:val="both"/>
        <w:rPr>
          <w:b/>
          <w:bCs/>
          <w:lang w:val="de-DE"/>
        </w:rPr>
      </w:pPr>
      <w:r w:rsidRPr="004F1DAE">
        <w:rPr>
          <w:b/>
          <w:lang w:val="de-DE"/>
        </w:rPr>
        <w:t>3. Toiletten</w:t>
      </w:r>
    </w:p>
    <w:p w14:paraId="6BC32D34" w14:textId="77777777" w:rsidR="00331291" w:rsidRPr="004F1DAE" w:rsidRDefault="00331291" w:rsidP="00232C18">
      <w:pPr>
        <w:jc w:val="both"/>
        <w:rPr>
          <w:lang w:val="de-DE"/>
        </w:rPr>
      </w:pPr>
    </w:p>
    <w:p w14:paraId="39AA1F26" w14:textId="77777777" w:rsidR="00331291" w:rsidRPr="004F1DAE" w:rsidRDefault="00331291" w:rsidP="00232C18">
      <w:pPr>
        <w:jc w:val="both"/>
        <w:rPr>
          <w:lang w:val="de-DE"/>
        </w:rPr>
      </w:pPr>
      <w:r w:rsidRPr="004F1DAE">
        <w:rPr>
          <w:lang w:val="de-DE"/>
        </w:rPr>
        <w:t>Toilettenräume umfassen eine oder mehrere Toilettenzellen und Urinale sowie ein oder mehrere Handwaschbecken.</w:t>
      </w:r>
    </w:p>
    <w:p w14:paraId="4E79C700" w14:textId="77777777" w:rsidR="00331291" w:rsidRPr="004F1DAE" w:rsidRDefault="00331291" w:rsidP="00232C18">
      <w:pPr>
        <w:jc w:val="both"/>
        <w:rPr>
          <w:lang w:val="de-DE"/>
        </w:rPr>
      </w:pPr>
    </w:p>
    <w:p w14:paraId="30D42ECE" w14:textId="77777777" w:rsidR="00331291" w:rsidRPr="004F1DAE" w:rsidRDefault="00331291" w:rsidP="00232C18">
      <w:pPr>
        <w:jc w:val="both"/>
        <w:rPr>
          <w:lang w:val="de-DE"/>
        </w:rPr>
      </w:pPr>
      <w:r w:rsidRPr="004F1DAE">
        <w:rPr>
          <w:lang w:val="de-DE"/>
        </w:rPr>
        <w:t>Belüftet werden die Toilettenzellen entweder direkt nach außen oder durch Öffnungen im unteren Bereich der Toilettenzellentür (höchstens 10 cm vom Boden) beziehungsweise im oberen Bereich der Tür (in einer Höhe von über 1,90 m).</w:t>
      </w:r>
    </w:p>
    <w:p w14:paraId="57146C93" w14:textId="77777777" w:rsidR="00331291" w:rsidRPr="004F1DAE" w:rsidRDefault="00331291" w:rsidP="00232C18">
      <w:pPr>
        <w:jc w:val="both"/>
        <w:rPr>
          <w:lang w:val="de-DE"/>
        </w:rPr>
      </w:pPr>
    </w:p>
    <w:p w14:paraId="45963824" w14:textId="77777777" w:rsidR="00331291" w:rsidRPr="004F1DAE" w:rsidRDefault="00331291" w:rsidP="00232C18">
      <w:pPr>
        <w:jc w:val="both"/>
        <w:rPr>
          <w:lang w:val="de-DE"/>
        </w:rPr>
      </w:pPr>
      <w:r w:rsidRPr="004F1DAE">
        <w:rPr>
          <w:lang w:val="de-DE"/>
        </w:rPr>
        <w:t>Urinale dürfen in gesonderten, ausschließlich dafür vorbehaltenen Räumen untergebracht sein, die den gleichen Anforderungen wie Toilettenzellen entsprechen. Es ist verboten, Urinale innerhalb von Toilettenzellen anzubringen.</w:t>
      </w:r>
    </w:p>
    <w:p w14:paraId="2EF496C5" w14:textId="77777777" w:rsidR="00331291" w:rsidRPr="004F1DAE" w:rsidRDefault="00331291" w:rsidP="00232C18">
      <w:pPr>
        <w:jc w:val="both"/>
        <w:rPr>
          <w:lang w:val="de-DE"/>
        </w:rPr>
      </w:pPr>
    </w:p>
    <w:p w14:paraId="7848C74C" w14:textId="77777777" w:rsidR="00331291" w:rsidRPr="004F1DAE" w:rsidRDefault="00331291" w:rsidP="00232C18">
      <w:pPr>
        <w:jc w:val="both"/>
        <w:rPr>
          <w:lang w:val="de-DE"/>
        </w:rPr>
      </w:pPr>
      <w:r w:rsidRPr="004F1DAE">
        <w:rPr>
          <w:lang w:val="de-DE"/>
        </w:rPr>
        <w:t>Für je vier WCs beziehungsweise Urinale ist ein Handwaschbecken vorzusehen.</w:t>
      </w:r>
    </w:p>
    <w:p w14:paraId="1B12B69B" w14:textId="77777777" w:rsidR="00331291" w:rsidRPr="004F1DAE" w:rsidRDefault="00331291" w:rsidP="00232C18">
      <w:pPr>
        <w:jc w:val="both"/>
        <w:rPr>
          <w:lang w:val="de-DE"/>
        </w:rPr>
      </w:pPr>
    </w:p>
    <w:p w14:paraId="37F425DC" w14:textId="77777777" w:rsidR="00331291" w:rsidRPr="004F1DAE" w:rsidRDefault="00331291" w:rsidP="00232C18">
      <w:pPr>
        <w:jc w:val="both"/>
        <w:rPr>
          <w:lang w:val="de-DE"/>
        </w:rPr>
      </w:pPr>
      <w:r w:rsidRPr="004F1DAE">
        <w:rPr>
          <w:lang w:val="de-DE"/>
        </w:rPr>
        <w:t>Es wird Toilettenpapier zur Verfügung gestellt und in den Toilettenzellen befinden sich Mülleimer.</w:t>
      </w:r>
    </w:p>
    <w:p w14:paraId="2C5D42B0" w14:textId="77777777" w:rsidR="00331291" w:rsidRPr="004F1DAE" w:rsidRDefault="00331291" w:rsidP="00232C18">
      <w:pPr>
        <w:jc w:val="both"/>
        <w:rPr>
          <w:lang w:val="de-DE"/>
        </w:rPr>
      </w:pPr>
    </w:p>
    <w:p w14:paraId="10D424A5" w14:textId="77777777" w:rsidR="00331291" w:rsidRPr="004F1DAE" w:rsidRDefault="00331291" w:rsidP="00232C18">
      <w:pPr>
        <w:jc w:val="both"/>
        <w:rPr>
          <w:lang w:val="de-DE"/>
        </w:rPr>
      </w:pPr>
      <w:r w:rsidRPr="004F1DAE">
        <w:rPr>
          <w:lang w:val="de-DE"/>
        </w:rPr>
        <w:t>Jede Toilettenzelle ist mit mindestens einem Kleiderhaken ausgestattet.</w:t>
      </w:r>
    </w:p>
    <w:p w14:paraId="358E8517" w14:textId="77777777" w:rsidR="00331291" w:rsidRPr="004F1DAE" w:rsidRDefault="00331291" w:rsidP="00232C18">
      <w:pPr>
        <w:jc w:val="both"/>
        <w:rPr>
          <w:lang w:val="de-DE"/>
        </w:rPr>
      </w:pPr>
    </w:p>
    <w:p w14:paraId="37949135" w14:textId="77777777" w:rsidR="00331291" w:rsidRPr="004F1DAE" w:rsidRDefault="00331291" w:rsidP="00232C18">
      <w:pPr>
        <w:jc w:val="both"/>
        <w:rPr>
          <w:lang w:val="de-DE"/>
        </w:rPr>
      </w:pPr>
      <w:r w:rsidRPr="004F1DAE">
        <w:rPr>
          <w:lang w:val="de-DE"/>
        </w:rPr>
        <w:t>Toilettenräume dürfen nicht direkt an Arbeits-, Speise- oder Umkleideräume angrenzen, sondern nur von Gängen, Vorräumen oder Treppenabsätzen aus zugänglich sein.</w:t>
      </w:r>
    </w:p>
    <w:p w14:paraId="59936D87" w14:textId="77777777" w:rsidR="00331291" w:rsidRPr="004F1DAE" w:rsidRDefault="00331291" w:rsidP="00232C18">
      <w:pPr>
        <w:jc w:val="both"/>
        <w:rPr>
          <w:lang w:val="de-DE"/>
        </w:rPr>
      </w:pPr>
    </w:p>
    <w:p w14:paraId="07DDB4A1" w14:textId="77777777" w:rsidR="00331291" w:rsidRPr="004F1DAE" w:rsidRDefault="00331291" w:rsidP="00232C18">
      <w:pPr>
        <w:jc w:val="both"/>
        <w:rPr>
          <w:lang w:val="de-DE"/>
        </w:rPr>
      </w:pPr>
      <w:r w:rsidRPr="004F1DAE">
        <w:rPr>
          <w:lang w:val="de-DE"/>
        </w:rPr>
        <w:t>Toilettenzellen sind durch geschlossene, bodentiefe Trennwände vollständig voneinander getrennt, wobei jedoch zwischen Boden und Unterkante der Trennwand ein Freiraum von höchstens 15 cm vorgesehen werden darf, um die Reinigung zu erleichtern. Die Türen der Toilettenzellen umfassen ein geschlossenes Türblatt, wobei die in Absatz 2 vorgesehenen Lüftungsöffnungen zulässig sind. Jede Toilettenzelle muss von innen abschließbar sein.</w:t>
      </w:r>
    </w:p>
    <w:p w14:paraId="5F673D22" w14:textId="77777777" w:rsidR="00331291" w:rsidRPr="004F1DAE" w:rsidRDefault="00331291" w:rsidP="00232C18">
      <w:pPr>
        <w:jc w:val="both"/>
        <w:rPr>
          <w:lang w:val="de-DE"/>
        </w:rPr>
      </w:pPr>
    </w:p>
    <w:p w14:paraId="16A1277B" w14:textId="77777777" w:rsidR="00331291" w:rsidRPr="004F1DAE" w:rsidRDefault="00331291" w:rsidP="00232C18">
      <w:pPr>
        <w:jc w:val="both"/>
        <w:rPr>
          <w:lang w:val="de-DE"/>
        </w:rPr>
      </w:pPr>
      <w:r w:rsidRPr="004F1DAE">
        <w:rPr>
          <w:lang w:val="de-DE"/>
        </w:rPr>
        <w:t>Wenn Toilettenzellen direkt von Gängen, Vorräumen oder Treppenabsätzen aus zugänglich sind, sind sie gemäß den Bestimmungen des vorangehenden Absatzes konzipiert, außer dass ihre Tür die Öffnung vollständig verschließen muss. In jeder dieser Toilettenzellen wird eine permanente und wirksame Lüftung gewährleistet.</w:t>
      </w:r>
    </w:p>
    <w:p w14:paraId="3F746343" w14:textId="77777777" w:rsidR="00331291" w:rsidRPr="004F1DAE" w:rsidRDefault="00331291" w:rsidP="00232C18">
      <w:pPr>
        <w:jc w:val="both"/>
        <w:rPr>
          <w:lang w:val="de-DE"/>
        </w:rPr>
      </w:pPr>
    </w:p>
    <w:p w14:paraId="6F10E96A" w14:textId="77777777" w:rsidR="00331291" w:rsidRPr="004F1DAE" w:rsidRDefault="00331291" w:rsidP="00232C18">
      <w:pPr>
        <w:jc w:val="both"/>
        <w:rPr>
          <w:lang w:val="de-DE"/>
        </w:rPr>
      </w:pPr>
      <w:r w:rsidRPr="004F1DAE">
        <w:rPr>
          <w:lang w:val="de-DE"/>
        </w:rPr>
        <w:t>Die Toiletten umfassen:</w:t>
      </w:r>
    </w:p>
    <w:p w14:paraId="76D76CCF" w14:textId="77777777" w:rsidR="00331291" w:rsidRPr="004F1DAE" w:rsidRDefault="00331291" w:rsidP="00232C18">
      <w:pPr>
        <w:jc w:val="both"/>
        <w:rPr>
          <w:lang w:val="de-DE"/>
        </w:rPr>
      </w:pPr>
    </w:p>
    <w:p w14:paraId="41763138" w14:textId="77777777" w:rsidR="00331291" w:rsidRPr="004F1DAE" w:rsidRDefault="00331291" w:rsidP="00232C18">
      <w:pPr>
        <w:jc w:val="both"/>
        <w:rPr>
          <w:lang w:val="de-DE"/>
        </w:rPr>
      </w:pPr>
      <w:r w:rsidRPr="004F1DAE">
        <w:rPr>
          <w:lang w:val="de-DE"/>
        </w:rPr>
        <w:t>1. in den Toilettenzellen: ein Toilettenbecken mit oder ohne hochklappbaren Toilettensitz aus stabilem, undurchlässigem und glattem Material. Bei einem Toilettenbecken befinden sich der Sitz beziehungsweise die Ränder des Beckens in einer Höhe von 40 bis 50 cm über dem Boden und weisen an ihrer höchsten Stelle rechts und links eine ebene, horizontale Fläche von mindestens 20 cm Länge und 3 cm Breite auf. Jede Toilettenzelle ist mit einer Wasserspülung ausgestattet.</w:t>
      </w:r>
    </w:p>
    <w:p w14:paraId="6E4AFA19" w14:textId="77777777" w:rsidR="00331291" w:rsidRPr="004F1DAE" w:rsidRDefault="00331291" w:rsidP="00232C18">
      <w:pPr>
        <w:jc w:val="both"/>
        <w:rPr>
          <w:lang w:val="de-DE"/>
        </w:rPr>
      </w:pPr>
    </w:p>
    <w:p w14:paraId="4D69793B" w14:textId="77777777" w:rsidR="00331291" w:rsidRPr="004F1DAE" w:rsidRDefault="00331291" w:rsidP="00232C18">
      <w:pPr>
        <w:jc w:val="both"/>
        <w:rPr>
          <w:lang w:val="de-DE"/>
        </w:rPr>
      </w:pPr>
      <w:r w:rsidRPr="004F1DAE">
        <w:rPr>
          <w:lang w:val="de-DE"/>
        </w:rPr>
        <w:t>Wenn keine andere Lösung möglich ist, können auch chemische Toiletten oder Toiletten mit Einweg-Beuteln verwendet werden.</w:t>
      </w:r>
    </w:p>
    <w:p w14:paraId="625CB8DA" w14:textId="77777777" w:rsidR="00331291" w:rsidRPr="004F1DAE" w:rsidRDefault="00331291" w:rsidP="00232C18">
      <w:pPr>
        <w:jc w:val="both"/>
        <w:rPr>
          <w:lang w:val="de-DE"/>
        </w:rPr>
      </w:pPr>
    </w:p>
    <w:p w14:paraId="1A2C7D08" w14:textId="77777777" w:rsidR="00331291" w:rsidRPr="004F1DAE" w:rsidRDefault="00331291" w:rsidP="00232C18">
      <w:pPr>
        <w:jc w:val="both"/>
        <w:rPr>
          <w:lang w:val="de-DE"/>
        </w:rPr>
      </w:pPr>
      <w:r w:rsidRPr="004F1DAE">
        <w:rPr>
          <w:lang w:val="de-DE"/>
        </w:rPr>
        <w:t>2. im Fall von Urinalen: Bedürfnisstände mit einzelnen Plätzen, die durch Seitenwände abge</w:t>
      </w:r>
      <w:r w:rsidRPr="004F1DAE">
        <w:rPr>
          <w:lang w:val="de-DE"/>
        </w:rPr>
        <w:softHyphen/>
        <w:t>grenzt und mit einer Ablaufvorrichtung ausgestattet sind. Sie sind aus stabilem, undurch</w:t>
      </w:r>
      <w:r w:rsidRPr="004F1DAE">
        <w:rPr>
          <w:lang w:val="de-DE"/>
        </w:rPr>
        <w:softHyphen/>
        <w:t>lässigem und glattem Material gefertigt.</w:t>
      </w:r>
    </w:p>
    <w:p w14:paraId="37C55CB8" w14:textId="77777777" w:rsidR="00331291" w:rsidRPr="004F1DAE" w:rsidRDefault="00331291" w:rsidP="00232C18">
      <w:pPr>
        <w:jc w:val="both"/>
        <w:rPr>
          <w:lang w:val="de-DE"/>
        </w:rPr>
      </w:pPr>
    </w:p>
    <w:p w14:paraId="2982DD41" w14:textId="77777777" w:rsidR="00331291" w:rsidRPr="004F1DAE" w:rsidRDefault="00331291" w:rsidP="00232C18">
      <w:pPr>
        <w:jc w:val="both"/>
        <w:rPr>
          <w:lang w:val="de-DE"/>
        </w:rPr>
      </w:pPr>
      <w:r w:rsidRPr="004F1DAE">
        <w:rPr>
          <w:lang w:val="de-DE"/>
        </w:rPr>
        <w:t>Urinale werden von einem kontinuierlichen oder intervallgesteuerten oder manuell betätigten Wasserstrom durchgespült.</w:t>
      </w:r>
    </w:p>
    <w:p w14:paraId="1C6EDB5C" w14:textId="77777777" w:rsidR="00331291" w:rsidRPr="004F1DAE" w:rsidRDefault="00331291" w:rsidP="00232C18">
      <w:pPr>
        <w:jc w:val="both"/>
        <w:rPr>
          <w:lang w:val="de-DE"/>
        </w:rPr>
      </w:pPr>
    </w:p>
    <w:p w14:paraId="63E21C9B" w14:textId="77777777" w:rsidR="00331291" w:rsidRPr="004F1DAE" w:rsidRDefault="00331291" w:rsidP="00232C18">
      <w:pPr>
        <w:jc w:val="both"/>
        <w:rPr>
          <w:lang w:val="de-DE"/>
        </w:rPr>
      </w:pPr>
      <w:r w:rsidRPr="004F1DAE">
        <w:rPr>
          <w:lang w:val="de-DE"/>
        </w:rPr>
        <w:t>Boden und Trennwände der Toilettenzellen sind entweder mit Fliesen oder einer glatten Zementschicht oder einem anderen widerstandsfähigen und vollständig undurchlässigen Material bedeckt, sodass sie einer täglichen Reinigung mit Wasser standhalten. Dasselbe gilt für den Boden und die Wände (bis zu einer Höhe von zwei Metern) der Räume, in denen die Toilettenzellen gegebenenfalls untergebracht sind. Die Türen sind ebenfalls mit einer abwaschbaren Beschichtung versehen.</w:t>
      </w:r>
    </w:p>
    <w:p w14:paraId="74704B62" w14:textId="77777777" w:rsidR="00331291" w:rsidRPr="004F1DAE" w:rsidRDefault="00331291" w:rsidP="00232C18">
      <w:pPr>
        <w:jc w:val="both"/>
        <w:rPr>
          <w:lang w:val="de-DE"/>
        </w:rPr>
      </w:pPr>
    </w:p>
    <w:p w14:paraId="1308F015" w14:textId="77777777" w:rsidR="00331291" w:rsidRPr="004F1DAE" w:rsidRDefault="00331291" w:rsidP="00232C18">
      <w:pPr>
        <w:jc w:val="both"/>
        <w:rPr>
          <w:b/>
          <w:bCs/>
          <w:lang w:val="de-DE"/>
        </w:rPr>
      </w:pPr>
      <w:r w:rsidRPr="004F1DAE">
        <w:rPr>
          <w:b/>
          <w:lang w:val="de-DE"/>
        </w:rPr>
        <w:t>4. Speiseräume</w:t>
      </w:r>
    </w:p>
    <w:p w14:paraId="58EF044F" w14:textId="77777777" w:rsidR="00331291" w:rsidRPr="004F1DAE" w:rsidRDefault="00331291" w:rsidP="00232C18">
      <w:pPr>
        <w:jc w:val="both"/>
        <w:rPr>
          <w:b/>
          <w:bCs/>
          <w:lang w:val="de-DE"/>
        </w:rPr>
      </w:pPr>
    </w:p>
    <w:p w14:paraId="64852AC1" w14:textId="77777777" w:rsidR="00331291" w:rsidRPr="004F1DAE" w:rsidRDefault="00331291" w:rsidP="00232C18">
      <w:pPr>
        <w:jc w:val="both"/>
        <w:rPr>
          <w:lang w:val="de-DE"/>
        </w:rPr>
      </w:pPr>
      <w:r w:rsidRPr="004F1DAE">
        <w:rPr>
          <w:lang w:val="de-DE"/>
        </w:rPr>
        <w:t>Die Räumlichkeiten, in denen Speiseräume untergebracht sind, sind aus solidem Material gefertigt und können leicht unterhalten werden.</w:t>
      </w:r>
    </w:p>
    <w:p w14:paraId="63C62912" w14:textId="77777777" w:rsidR="00331291" w:rsidRPr="004F1DAE" w:rsidRDefault="00331291" w:rsidP="00232C18">
      <w:pPr>
        <w:jc w:val="both"/>
        <w:rPr>
          <w:lang w:val="de-DE"/>
        </w:rPr>
      </w:pPr>
    </w:p>
    <w:p w14:paraId="44227427" w14:textId="77777777" w:rsidR="00331291" w:rsidRPr="004F1DAE" w:rsidRDefault="00331291" w:rsidP="00232C18">
      <w:pPr>
        <w:jc w:val="both"/>
        <w:rPr>
          <w:lang w:val="de-DE"/>
        </w:rPr>
      </w:pPr>
      <w:r w:rsidRPr="004F1DAE">
        <w:rPr>
          <w:lang w:val="de-DE"/>
        </w:rPr>
        <w:t>Die Mindestfläche der Speiseräume (als freie Fläche) wird nach der Höchstzahl Arbeitnehmer berechnet, die sie gleichzeitig nutzen:</w:t>
      </w:r>
    </w:p>
    <w:p w14:paraId="78CEC31F" w14:textId="77777777" w:rsidR="00331291" w:rsidRPr="004F1DAE" w:rsidRDefault="00331291" w:rsidP="00232C18">
      <w:pPr>
        <w:jc w:val="both"/>
        <w:rPr>
          <w:lang w:val="de-DE"/>
        </w:rPr>
      </w:pPr>
    </w:p>
    <w:p w14:paraId="2F207CFD" w14:textId="77777777" w:rsidR="00331291" w:rsidRPr="004F1DAE" w:rsidRDefault="00331291" w:rsidP="00232C18">
      <w:pPr>
        <w:tabs>
          <w:tab w:val="left" w:pos="426"/>
        </w:tabs>
        <w:jc w:val="both"/>
        <w:rPr>
          <w:lang w:val="de-DE"/>
        </w:rPr>
      </w:pPr>
      <w:r w:rsidRPr="004F1DAE">
        <w:rPr>
          <w:lang w:val="de-DE"/>
        </w:rPr>
        <w:t>- </w:t>
      </w:r>
      <w:r w:rsidRPr="004F1DAE">
        <w:rPr>
          <w:lang w:val="de-DE"/>
        </w:rPr>
        <w:tab/>
        <w:t>bis zu 25 Arbeitnehmer: 18,5 m</w:t>
      </w:r>
      <w:r w:rsidRPr="004F1DAE">
        <w:rPr>
          <w:vertAlign w:val="superscript"/>
          <w:lang w:val="de-DE"/>
        </w:rPr>
        <w:t>2</w:t>
      </w:r>
      <w:r w:rsidRPr="004F1DAE">
        <w:rPr>
          <w:lang w:val="de-DE"/>
        </w:rPr>
        <w:t>,</w:t>
      </w:r>
    </w:p>
    <w:p w14:paraId="0C67D226" w14:textId="77777777" w:rsidR="00331291" w:rsidRPr="004F1DAE" w:rsidRDefault="00331291" w:rsidP="00232C18">
      <w:pPr>
        <w:tabs>
          <w:tab w:val="left" w:pos="426"/>
        </w:tabs>
        <w:jc w:val="both"/>
        <w:rPr>
          <w:lang w:val="de-DE"/>
        </w:rPr>
      </w:pPr>
      <w:r w:rsidRPr="004F1DAE">
        <w:rPr>
          <w:lang w:val="de-DE"/>
        </w:rPr>
        <w:t>- </w:t>
      </w:r>
      <w:r w:rsidRPr="004F1DAE">
        <w:rPr>
          <w:lang w:val="de-DE"/>
        </w:rPr>
        <w:tab/>
        <w:t>zwischen 26 und 74 Arbeitnehmer: 18,5 m</w:t>
      </w:r>
      <w:r w:rsidRPr="004F1DAE">
        <w:rPr>
          <w:vertAlign w:val="superscript"/>
          <w:lang w:val="de-DE"/>
        </w:rPr>
        <w:t>2</w:t>
      </w:r>
      <w:r w:rsidRPr="004F1DAE">
        <w:rPr>
          <w:lang w:val="de-DE"/>
        </w:rPr>
        <w:t xml:space="preserve"> + 0,65 m</w:t>
      </w:r>
      <w:r w:rsidRPr="004F1DAE">
        <w:rPr>
          <w:vertAlign w:val="superscript"/>
          <w:lang w:val="de-DE"/>
        </w:rPr>
        <w:t>2</w:t>
      </w:r>
      <w:r w:rsidRPr="004F1DAE">
        <w:rPr>
          <w:lang w:val="de-DE"/>
        </w:rPr>
        <w:t xml:space="preserve"> pro Arbeitnehmer über 25 hinaus,</w:t>
      </w:r>
    </w:p>
    <w:p w14:paraId="05F5C64A" w14:textId="77777777" w:rsidR="00331291" w:rsidRPr="004F1DAE" w:rsidRDefault="00331291" w:rsidP="00232C18">
      <w:pPr>
        <w:tabs>
          <w:tab w:val="left" w:pos="426"/>
        </w:tabs>
        <w:jc w:val="both"/>
        <w:rPr>
          <w:lang w:val="de-DE"/>
        </w:rPr>
      </w:pPr>
      <w:r w:rsidRPr="004F1DAE">
        <w:rPr>
          <w:lang w:val="de-DE"/>
        </w:rPr>
        <w:t>- </w:t>
      </w:r>
      <w:r w:rsidRPr="004F1DAE">
        <w:rPr>
          <w:lang w:val="de-DE"/>
        </w:rPr>
        <w:tab/>
        <w:t>zwischen 75 und 149 Arbeitnehmer: 51 m</w:t>
      </w:r>
      <w:r w:rsidRPr="004F1DAE">
        <w:rPr>
          <w:vertAlign w:val="superscript"/>
          <w:lang w:val="de-DE"/>
        </w:rPr>
        <w:t>2</w:t>
      </w:r>
      <w:r w:rsidRPr="004F1DAE">
        <w:rPr>
          <w:lang w:val="de-DE"/>
        </w:rPr>
        <w:t xml:space="preserve"> + 0,55 m</w:t>
      </w:r>
      <w:r w:rsidRPr="004F1DAE">
        <w:rPr>
          <w:vertAlign w:val="superscript"/>
          <w:lang w:val="de-DE"/>
        </w:rPr>
        <w:t>2</w:t>
      </w:r>
      <w:r w:rsidRPr="004F1DAE">
        <w:rPr>
          <w:lang w:val="de-DE"/>
        </w:rPr>
        <w:t xml:space="preserve"> pro Arbeitnehmer über 75 hinaus,</w:t>
      </w:r>
    </w:p>
    <w:p w14:paraId="40C4A720" w14:textId="77777777" w:rsidR="00331291" w:rsidRPr="004F1DAE" w:rsidRDefault="00331291" w:rsidP="00232C18">
      <w:pPr>
        <w:tabs>
          <w:tab w:val="left" w:pos="426"/>
        </w:tabs>
        <w:jc w:val="both"/>
        <w:rPr>
          <w:lang w:val="de-DE"/>
        </w:rPr>
      </w:pPr>
      <w:r w:rsidRPr="004F1DAE">
        <w:rPr>
          <w:lang w:val="de-DE"/>
        </w:rPr>
        <w:t>- </w:t>
      </w:r>
      <w:r w:rsidRPr="004F1DAE">
        <w:rPr>
          <w:lang w:val="de-DE"/>
        </w:rPr>
        <w:tab/>
        <w:t>zwischen 150 und 499 Arbeitnehmer: 91 m</w:t>
      </w:r>
      <w:r w:rsidRPr="004F1DAE">
        <w:rPr>
          <w:vertAlign w:val="superscript"/>
          <w:lang w:val="de-DE"/>
        </w:rPr>
        <w:t>2</w:t>
      </w:r>
      <w:r w:rsidRPr="004F1DAE">
        <w:rPr>
          <w:lang w:val="de-DE"/>
        </w:rPr>
        <w:t xml:space="preserve"> + 0,50 m</w:t>
      </w:r>
      <w:r w:rsidRPr="004F1DAE">
        <w:rPr>
          <w:vertAlign w:val="superscript"/>
          <w:lang w:val="de-DE"/>
        </w:rPr>
        <w:t>2</w:t>
      </w:r>
      <w:r w:rsidRPr="004F1DAE">
        <w:rPr>
          <w:lang w:val="de-DE"/>
        </w:rPr>
        <w:t xml:space="preserve"> pro Arbeitnehmer über 150 hinaus,</w:t>
      </w:r>
    </w:p>
    <w:p w14:paraId="534C50D6" w14:textId="77777777" w:rsidR="00331291" w:rsidRPr="004F1DAE" w:rsidRDefault="00331291" w:rsidP="00232C18">
      <w:pPr>
        <w:tabs>
          <w:tab w:val="left" w:pos="426"/>
        </w:tabs>
        <w:jc w:val="both"/>
        <w:rPr>
          <w:lang w:val="de-DE"/>
        </w:rPr>
      </w:pPr>
      <w:r w:rsidRPr="004F1DAE">
        <w:rPr>
          <w:lang w:val="de-DE"/>
        </w:rPr>
        <w:t>- </w:t>
      </w:r>
      <w:r w:rsidRPr="004F1DAE">
        <w:rPr>
          <w:lang w:val="de-DE"/>
        </w:rPr>
        <w:tab/>
        <w:t>500 Arbeitnehmer und mehr: 255 m</w:t>
      </w:r>
      <w:r w:rsidRPr="004F1DAE">
        <w:rPr>
          <w:vertAlign w:val="superscript"/>
          <w:lang w:val="de-DE"/>
        </w:rPr>
        <w:t>2</w:t>
      </w:r>
      <w:r w:rsidRPr="004F1DAE">
        <w:rPr>
          <w:lang w:val="de-DE"/>
        </w:rPr>
        <w:t xml:space="preserve"> + 0,40 m</w:t>
      </w:r>
      <w:r w:rsidRPr="004F1DAE">
        <w:rPr>
          <w:vertAlign w:val="superscript"/>
          <w:lang w:val="de-DE"/>
        </w:rPr>
        <w:t>2</w:t>
      </w:r>
      <w:r w:rsidRPr="004F1DAE">
        <w:rPr>
          <w:lang w:val="de-DE"/>
        </w:rPr>
        <w:t xml:space="preserve"> pro Arbeitnehmer über 500 hinaus.</w:t>
      </w:r>
    </w:p>
    <w:p w14:paraId="31C61642" w14:textId="77777777" w:rsidR="00331291" w:rsidRPr="004F1DAE" w:rsidRDefault="00331291" w:rsidP="00232C18">
      <w:pPr>
        <w:jc w:val="both"/>
        <w:rPr>
          <w:lang w:val="de-DE"/>
        </w:rPr>
      </w:pPr>
    </w:p>
    <w:p w14:paraId="1750A6C3" w14:textId="77777777" w:rsidR="00331291" w:rsidRPr="004F1DAE" w:rsidRDefault="00331291" w:rsidP="00232C18">
      <w:pPr>
        <w:jc w:val="both"/>
        <w:rPr>
          <w:lang w:val="de-DE"/>
        </w:rPr>
      </w:pPr>
      <w:r w:rsidRPr="004F1DAE">
        <w:rPr>
          <w:lang w:val="de-DE"/>
        </w:rPr>
        <w:t>Die Speiseräume müssen ausgestattet sein mit:</w:t>
      </w:r>
    </w:p>
    <w:p w14:paraId="0C1A56F1" w14:textId="77777777" w:rsidR="00331291" w:rsidRPr="004F1DAE" w:rsidRDefault="00331291" w:rsidP="00232C18">
      <w:pPr>
        <w:jc w:val="both"/>
        <w:rPr>
          <w:lang w:val="de-DE"/>
        </w:rPr>
      </w:pPr>
    </w:p>
    <w:p w14:paraId="698615B1" w14:textId="77777777" w:rsidR="00331291" w:rsidRPr="004F1DAE" w:rsidRDefault="00331291" w:rsidP="00232C18">
      <w:pPr>
        <w:tabs>
          <w:tab w:val="left" w:pos="426"/>
        </w:tabs>
        <w:jc w:val="both"/>
        <w:rPr>
          <w:lang w:val="de-DE"/>
        </w:rPr>
      </w:pPr>
      <w:r w:rsidRPr="004F1DAE">
        <w:rPr>
          <w:lang w:val="de-DE"/>
        </w:rPr>
        <w:t>a) </w:t>
      </w:r>
      <w:r w:rsidRPr="004F1DAE">
        <w:rPr>
          <w:lang w:val="de-DE"/>
        </w:rPr>
        <w:tab/>
        <w:t>einer ausreichenden Anzahl von Tischen und Sitzgelegenheiten mit Rückenlehne,</w:t>
      </w:r>
    </w:p>
    <w:p w14:paraId="57FB25B4" w14:textId="77777777" w:rsidR="00331291" w:rsidRPr="004F1DAE" w:rsidRDefault="00331291" w:rsidP="00232C18">
      <w:pPr>
        <w:tabs>
          <w:tab w:val="left" w:pos="426"/>
        </w:tabs>
        <w:jc w:val="both"/>
        <w:rPr>
          <w:lang w:val="de-DE"/>
        </w:rPr>
      </w:pPr>
    </w:p>
    <w:p w14:paraId="58E254A3" w14:textId="77777777" w:rsidR="00331291" w:rsidRPr="004F1DAE" w:rsidRDefault="00331291" w:rsidP="00232C18">
      <w:pPr>
        <w:tabs>
          <w:tab w:val="left" w:pos="426"/>
        </w:tabs>
        <w:jc w:val="both"/>
        <w:rPr>
          <w:lang w:val="de-DE"/>
        </w:rPr>
      </w:pPr>
      <w:r w:rsidRPr="004F1DAE">
        <w:rPr>
          <w:lang w:val="de-DE"/>
        </w:rPr>
        <w:t>b) </w:t>
      </w:r>
      <w:r w:rsidRPr="004F1DAE">
        <w:rPr>
          <w:lang w:val="de-DE"/>
        </w:rPr>
        <w:tab/>
        <w:t>einer Trinkwasserausgabestelle,</w:t>
      </w:r>
    </w:p>
    <w:p w14:paraId="7DD5E0C8" w14:textId="77777777" w:rsidR="00331291" w:rsidRPr="004F1DAE" w:rsidRDefault="00331291" w:rsidP="00232C18">
      <w:pPr>
        <w:tabs>
          <w:tab w:val="left" w:pos="426"/>
        </w:tabs>
        <w:jc w:val="both"/>
        <w:rPr>
          <w:lang w:val="de-DE"/>
        </w:rPr>
      </w:pPr>
    </w:p>
    <w:p w14:paraId="111D4442" w14:textId="77777777" w:rsidR="00331291" w:rsidRPr="004F1DAE" w:rsidRDefault="00331291" w:rsidP="00232C18">
      <w:pPr>
        <w:tabs>
          <w:tab w:val="left" w:pos="426"/>
        </w:tabs>
        <w:jc w:val="both"/>
        <w:rPr>
          <w:lang w:val="de-DE"/>
        </w:rPr>
      </w:pPr>
      <w:r w:rsidRPr="004F1DAE">
        <w:rPr>
          <w:lang w:val="de-DE"/>
        </w:rPr>
        <w:t>c) </w:t>
      </w:r>
      <w:r w:rsidRPr="004F1DAE">
        <w:rPr>
          <w:lang w:val="de-DE"/>
        </w:rPr>
        <w:tab/>
        <w:t>geeigneten Einrichtungen zum Spülen,</w:t>
      </w:r>
    </w:p>
    <w:p w14:paraId="2AD04529" w14:textId="77777777" w:rsidR="00331291" w:rsidRPr="004F1DAE" w:rsidRDefault="00331291" w:rsidP="00232C18">
      <w:pPr>
        <w:tabs>
          <w:tab w:val="left" w:pos="426"/>
        </w:tabs>
        <w:jc w:val="both"/>
        <w:rPr>
          <w:lang w:val="de-DE"/>
        </w:rPr>
      </w:pPr>
    </w:p>
    <w:p w14:paraId="12F9FDAE" w14:textId="77777777" w:rsidR="00331291" w:rsidRPr="004F1DAE" w:rsidRDefault="00331291" w:rsidP="00232C18">
      <w:pPr>
        <w:tabs>
          <w:tab w:val="left" w:pos="426"/>
        </w:tabs>
        <w:jc w:val="both"/>
        <w:rPr>
          <w:lang w:val="de-DE"/>
        </w:rPr>
      </w:pPr>
      <w:r w:rsidRPr="004F1DAE">
        <w:rPr>
          <w:lang w:val="de-DE"/>
        </w:rPr>
        <w:t>d) </w:t>
      </w:r>
      <w:r w:rsidRPr="004F1DAE">
        <w:rPr>
          <w:lang w:val="de-DE"/>
        </w:rPr>
        <w:tab/>
        <w:t>geeigneten Einrichtungen, um Lebensmittel sachgerecht zu lagern und aufzuwärmen sowie um Wasser zu kochen,</w:t>
      </w:r>
    </w:p>
    <w:p w14:paraId="1B85B024" w14:textId="77777777" w:rsidR="00331291" w:rsidRPr="004F1DAE" w:rsidRDefault="00331291" w:rsidP="00232C18">
      <w:pPr>
        <w:tabs>
          <w:tab w:val="left" w:pos="426"/>
        </w:tabs>
        <w:jc w:val="both"/>
        <w:rPr>
          <w:lang w:val="de-DE"/>
        </w:rPr>
      </w:pPr>
    </w:p>
    <w:p w14:paraId="72C303D5" w14:textId="77777777" w:rsidR="00331291" w:rsidRPr="004F1DAE" w:rsidRDefault="00331291" w:rsidP="00232C18">
      <w:pPr>
        <w:tabs>
          <w:tab w:val="left" w:pos="426"/>
        </w:tabs>
        <w:jc w:val="both"/>
        <w:rPr>
          <w:lang w:val="de-DE"/>
        </w:rPr>
      </w:pPr>
      <w:r w:rsidRPr="004F1DAE">
        <w:rPr>
          <w:lang w:val="de-DE"/>
        </w:rPr>
        <w:t>e) </w:t>
      </w:r>
      <w:r w:rsidRPr="004F1DAE">
        <w:rPr>
          <w:lang w:val="de-DE"/>
        </w:rPr>
        <w:tab/>
        <w:t>Müllbehältern mit Deckel, um Müll und Abfälle wegzuwerfen.</w:t>
      </w:r>
    </w:p>
    <w:p w14:paraId="3E76E968" w14:textId="77777777" w:rsidR="00331291" w:rsidRPr="004F1DAE" w:rsidRDefault="00331291" w:rsidP="00232C18">
      <w:pPr>
        <w:jc w:val="both"/>
        <w:rPr>
          <w:lang w:val="de-DE"/>
        </w:rPr>
      </w:pPr>
    </w:p>
    <w:p w14:paraId="72E50B54" w14:textId="77777777" w:rsidR="00331291" w:rsidRPr="004F1DAE" w:rsidRDefault="00331291" w:rsidP="00232C18">
      <w:pPr>
        <w:jc w:val="both"/>
        <w:rPr>
          <w:b/>
          <w:bCs/>
          <w:lang w:val="de-DE"/>
        </w:rPr>
      </w:pPr>
      <w:r w:rsidRPr="004F1DAE">
        <w:rPr>
          <w:b/>
          <w:lang w:val="de-DE"/>
        </w:rPr>
        <w:t>5. Ruheräume</w:t>
      </w:r>
    </w:p>
    <w:p w14:paraId="57F07978" w14:textId="77777777" w:rsidR="00331291" w:rsidRPr="004F1DAE" w:rsidRDefault="00331291" w:rsidP="00232C18">
      <w:pPr>
        <w:jc w:val="both"/>
        <w:rPr>
          <w:b/>
          <w:bCs/>
          <w:lang w:val="de-DE"/>
        </w:rPr>
      </w:pPr>
    </w:p>
    <w:p w14:paraId="3F70D66C" w14:textId="77777777" w:rsidR="00331291" w:rsidRPr="004F1DAE" w:rsidRDefault="00331291" w:rsidP="00232C18">
      <w:pPr>
        <w:jc w:val="both"/>
        <w:rPr>
          <w:lang w:val="de-DE"/>
        </w:rPr>
      </w:pPr>
      <w:r w:rsidRPr="004F1DAE">
        <w:rPr>
          <w:lang w:val="de-DE"/>
        </w:rPr>
        <w:t>Die Räumlichkeiten, in denen die Ruheräume untergebracht sind, sind aus solidem Material gefertigt und können leicht unterhalten werden.</w:t>
      </w:r>
    </w:p>
    <w:p w14:paraId="66DEC14D" w14:textId="77777777" w:rsidR="00331291" w:rsidRPr="004F1DAE" w:rsidRDefault="00331291" w:rsidP="00232C18">
      <w:pPr>
        <w:jc w:val="both"/>
        <w:rPr>
          <w:lang w:val="de-DE"/>
        </w:rPr>
      </w:pPr>
    </w:p>
    <w:p w14:paraId="0AAA9F89" w14:textId="77777777" w:rsidR="00331291" w:rsidRPr="004F1DAE" w:rsidRDefault="00331291" w:rsidP="00232C18">
      <w:pPr>
        <w:jc w:val="both"/>
        <w:rPr>
          <w:lang w:val="de-DE"/>
        </w:rPr>
      </w:pPr>
      <w:r w:rsidRPr="004F1DAE">
        <w:rPr>
          <w:lang w:val="de-DE"/>
        </w:rPr>
        <w:t>Die Fläche der Ruheräume hängt von der Anzahl Arbeitnehmer ab, die sie aufgrund der Rechts</w:t>
      </w:r>
      <w:r w:rsidRPr="004F1DAE">
        <w:rPr>
          <w:lang w:val="de-DE"/>
        </w:rPr>
        <w:softHyphen/>
        <w:t>vorschriften nutzen müssen, und beträgt mindestens:</w:t>
      </w:r>
    </w:p>
    <w:p w14:paraId="4EB70836" w14:textId="77777777" w:rsidR="00331291" w:rsidRPr="004F1DAE" w:rsidRDefault="00331291" w:rsidP="00232C18">
      <w:pPr>
        <w:jc w:val="both"/>
        <w:rPr>
          <w:lang w:val="de-DE"/>
        </w:rPr>
      </w:pPr>
    </w:p>
    <w:p w14:paraId="5EC2D75B" w14:textId="77777777" w:rsidR="00331291" w:rsidRPr="004F1DAE" w:rsidRDefault="00331291" w:rsidP="00232C18">
      <w:pPr>
        <w:tabs>
          <w:tab w:val="left" w:pos="426"/>
        </w:tabs>
        <w:jc w:val="both"/>
        <w:rPr>
          <w:lang w:val="de-DE"/>
        </w:rPr>
      </w:pPr>
      <w:r w:rsidRPr="004F1DAE">
        <w:rPr>
          <w:lang w:val="de-DE"/>
        </w:rPr>
        <w:t>- </w:t>
      </w:r>
      <w:r w:rsidRPr="004F1DAE">
        <w:rPr>
          <w:lang w:val="de-DE"/>
        </w:rPr>
        <w:tab/>
        <w:t>bis zu 10 Arbeitnehmer: 9 m</w:t>
      </w:r>
      <w:r w:rsidRPr="004F1DAE">
        <w:rPr>
          <w:vertAlign w:val="superscript"/>
          <w:lang w:val="de-DE"/>
        </w:rPr>
        <w:t>2</w:t>
      </w:r>
      <w:r w:rsidRPr="004F1DAE">
        <w:rPr>
          <w:lang w:val="de-DE"/>
        </w:rPr>
        <w:t>,</w:t>
      </w:r>
    </w:p>
    <w:p w14:paraId="73CCB2CB" w14:textId="77777777" w:rsidR="00331291" w:rsidRPr="004F1DAE" w:rsidRDefault="00331291" w:rsidP="00232C18">
      <w:pPr>
        <w:tabs>
          <w:tab w:val="left" w:pos="426"/>
        </w:tabs>
        <w:jc w:val="both"/>
        <w:rPr>
          <w:lang w:val="de-DE"/>
        </w:rPr>
      </w:pPr>
    </w:p>
    <w:p w14:paraId="0EF415CD" w14:textId="77777777" w:rsidR="00331291" w:rsidRPr="004F1DAE" w:rsidRDefault="00331291" w:rsidP="00232C18">
      <w:pPr>
        <w:tabs>
          <w:tab w:val="left" w:pos="426"/>
        </w:tabs>
        <w:jc w:val="both"/>
        <w:rPr>
          <w:lang w:val="de-DE"/>
        </w:rPr>
      </w:pPr>
      <w:r w:rsidRPr="004F1DAE">
        <w:rPr>
          <w:lang w:val="de-DE"/>
        </w:rPr>
        <w:t>- </w:t>
      </w:r>
      <w:r w:rsidRPr="004F1DAE">
        <w:rPr>
          <w:lang w:val="de-DE"/>
        </w:rPr>
        <w:tab/>
        <w:t>pro Gruppe von 10 Arbeitnehmern darüber hinaus: 2 m</w:t>
      </w:r>
      <w:r w:rsidRPr="004F1DAE">
        <w:rPr>
          <w:vertAlign w:val="superscript"/>
          <w:lang w:val="de-DE"/>
        </w:rPr>
        <w:t>2</w:t>
      </w:r>
      <w:r w:rsidRPr="004F1DAE">
        <w:rPr>
          <w:lang w:val="de-DE"/>
        </w:rPr>
        <w:t>.</w:t>
      </w:r>
    </w:p>
    <w:p w14:paraId="44F51D48" w14:textId="77777777" w:rsidR="00331291" w:rsidRPr="004F1DAE" w:rsidRDefault="00331291" w:rsidP="00232C18">
      <w:pPr>
        <w:jc w:val="both"/>
        <w:rPr>
          <w:lang w:val="de-DE"/>
        </w:rPr>
      </w:pPr>
    </w:p>
    <w:p w14:paraId="0A713BC2" w14:textId="77777777" w:rsidR="00331291" w:rsidRPr="004F1DAE" w:rsidRDefault="00331291" w:rsidP="00232C18">
      <w:pPr>
        <w:jc w:val="both"/>
        <w:rPr>
          <w:lang w:val="de-DE"/>
        </w:rPr>
      </w:pPr>
    </w:p>
    <w:p w14:paraId="0059A08E" w14:textId="486CAF93" w:rsidR="00331291" w:rsidRPr="004F1DAE" w:rsidRDefault="00331291" w:rsidP="00232C18">
      <w:pPr>
        <w:jc w:val="center"/>
        <w:rPr>
          <w:b/>
          <w:bCs/>
          <w:lang w:val="de-DE"/>
        </w:rPr>
      </w:pPr>
      <w:r w:rsidRPr="004F1DAE">
        <w:rPr>
          <w:b/>
          <w:lang w:val="de-DE"/>
        </w:rPr>
        <w:t>ANLAGE</w:t>
      </w:r>
      <w:r w:rsidR="00731DEB">
        <w:rPr>
          <w:b/>
          <w:lang w:val="de-DE"/>
        </w:rPr>
        <w:t> </w:t>
      </w:r>
      <w:r w:rsidRPr="004F1DAE">
        <w:rPr>
          <w:b/>
          <w:lang w:val="de-DE"/>
        </w:rPr>
        <w:t>III.1-2</w:t>
      </w:r>
    </w:p>
    <w:p w14:paraId="09710C87" w14:textId="77777777" w:rsidR="00331291" w:rsidRPr="004F1DAE" w:rsidRDefault="00331291" w:rsidP="00232C18">
      <w:pPr>
        <w:jc w:val="center"/>
        <w:rPr>
          <w:b/>
          <w:bCs/>
          <w:lang w:val="de-DE"/>
        </w:rPr>
      </w:pPr>
      <w:r w:rsidRPr="004F1DAE">
        <w:rPr>
          <w:b/>
          <w:lang w:val="de-DE"/>
        </w:rPr>
        <w:t>Mindestvorschriften, denen die in den Artikeln III.1-31 bis III.1-33 erwähnte Beleuchtung von Arbeitsstätten entsprechen muss</w:t>
      </w:r>
    </w:p>
    <w:p w14:paraId="50FA5F93" w14:textId="77777777" w:rsidR="00331291" w:rsidRPr="004F1DAE" w:rsidRDefault="00331291" w:rsidP="00232C18">
      <w:pPr>
        <w:jc w:val="both"/>
        <w:rPr>
          <w:lang w:val="de-DE"/>
        </w:rPr>
      </w:pPr>
    </w:p>
    <w:p w14:paraId="30316C07" w14:textId="77777777" w:rsidR="00331291" w:rsidRPr="004F1DAE" w:rsidRDefault="00331291" w:rsidP="00232C18">
      <w:pPr>
        <w:jc w:val="both"/>
        <w:rPr>
          <w:lang w:val="de-DE"/>
        </w:rPr>
      </w:pPr>
    </w:p>
    <w:p w14:paraId="730A06BB" w14:textId="77777777" w:rsidR="00331291" w:rsidRPr="004F1DAE" w:rsidRDefault="00331291" w:rsidP="00232C18">
      <w:pPr>
        <w:jc w:val="both"/>
        <w:rPr>
          <w:lang w:val="de-DE"/>
        </w:rPr>
      </w:pPr>
      <w:r w:rsidRPr="004F1DAE">
        <w:rPr>
          <w:lang w:val="de-DE"/>
        </w:rPr>
        <w:t>An den Arbeitsplätzen ist die mittlere Beleuchtungsstärke der Arbeitsfläche für die auszuführenden Arbeiten ausreichend und beträgt, gemessen auf der Arbeitsfläche oder, falls keine Arbeitsfläche vorhanden ist, in einer Höhe von 0,85 m vom Boden, mindestens:</w:t>
      </w:r>
    </w:p>
    <w:p w14:paraId="62B12AFE" w14:textId="77777777" w:rsidR="00331291" w:rsidRPr="004F1DAE" w:rsidRDefault="00331291" w:rsidP="00232C18">
      <w:pPr>
        <w:jc w:val="both"/>
        <w:rPr>
          <w:lang w:val="de-DE"/>
        </w:rPr>
      </w:pPr>
    </w:p>
    <w:p w14:paraId="41CB443D"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200 Lux für Speiseräume, Umkleideräume, Waschräume, landwirtschaftliche Tätigkeiten, Brauereien, grobe Montagearbeiten,</w:t>
      </w:r>
    </w:p>
    <w:p w14:paraId="2E05BC91" w14:textId="77777777" w:rsidR="00331291" w:rsidRPr="004F1DAE" w:rsidRDefault="00331291" w:rsidP="00232C18">
      <w:pPr>
        <w:tabs>
          <w:tab w:val="left" w:pos="426"/>
        </w:tabs>
        <w:jc w:val="both"/>
        <w:rPr>
          <w:lang w:val="de-DE"/>
        </w:rPr>
      </w:pPr>
    </w:p>
    <w:p w14:paraId="2D1FC970"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300 Lux für Bäckereien, Maschinenarbeiten, mittelfeine Montagearbeiten, das Sortieren von Obst, Wäschereien, Schweißereien, Kfz-Werkstätten, Empfangsschalter, Kopier</w:t>
      </w:r>
      <w:r w:rsidRPr="004F1DAE">
        <w:rPr>
          <w:lang w:val="de-DE"/>
        </w:rPr>
        <w:softHyphen/>
        <w:t>arbeiten, Kinderbetreuung, Klassenräume, Hörsäle, Sporthallen,</w:t>
      </w:r>
    </w:p>
    <w:p w14:paraId="377FA175" w14:textId="77777777" w:rsidR="00331291" w:rsidRPr="004F1DAE" w:rsidRDefault="00331291" w:rsidP="00232C18">
      <w:pPr>
        <w:tabs>
          <w:tab w:val="left" w:pos="426"/>
        </w:tabs>
        <w:jc w:val="both"/>
        <w:rPr>
          <w:lang w:val="de-DE"/>
        </w:rPr>
      </w:pPr>
    </w:p>
    <w:p w14:paraId="3661E231"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500 Lux für Erste-Hilfe-Räume, Laboratorien, Kontrollräume, feine Maschinenarbeiten, feine Montagearbeiten, die Automobilmontage, Küchen, Schlachthöfe, die Produktkon</w:t>
      </w:r>
      <w:r w:rsidRPr="004F1DAE">
        <w:rPr>
          <w:lang w:val="de-DE"/>
        </w:rPr>
        <w:softHyphen/>
        <w:t>trolle, Friseursalons, Schuhmachereien, Buchbinderarbeiten, Druckereien, Spinnereien, Webereien, die Holzbearbeitung, Büroarbeiten, Versammlungsräume,</w:t>
      </w:r>
    </w:p>
    <w:p w14:paraId="642F3FB9" w14:textId="77777777" w:rsidR="00331291" w:rsidRPr="004F1DAE" w:rsidRDefault="00331291" w:rsidP="00232C18">
      <w:pPr>
        <w:tabs>
          <w:tab w:val="left" w:pos="426"/>
        </w:tabs>
        <w:jc w:val="both"/>
        <w:rPr>
          <w:lang w:val="de-DE"/>
        </w:rPr>
      </w:pPr>
    </w:p>
    <w:p w14:paraId="03AC98D1"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750 Lux für die Glasbearbeitung, die Materialprüfung, sehr feine Montagearbeiten, Näharbeiten, Lackierarbeiten, technisches Zeichnen,</w:t>
      </w:r>
    </w:p>
    <w:p w14:paraId="0F6F4007" w14:textId="77777777" w:rsidR="00331291" w:rsidRPr="004F1DAE" w:rsidRDefault="00331291" w:rsidP="00232C18">
      <w:pPr>
        <w:tabs>
          <w:tab w:val="left" w:pos="426"/>
        </w:tabs>
        <w:jc w:val="both"/>
        <w:rPr>
          <w:lang w:val="de-DE"/>
        </w:rPr>
      </w:pPr>
    </w:p>
    <w:p w14:paraId="39F80590"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1000 Lux für Präzisionsarbeiten, die Farbprüfung, die Schmuckherstellung, Räume zur medizinischen Untersuchung.</w:t>
      </w:r>
    </w:p>
    <w:p w14:paraId="7AFA47EA" w14:textId="77777777" w:rsidR="00331291" w:rsidRPr="004F1DAE" w:rsidRDefault="00331291" w:rsidP="00232C18">
      <w:pPr>
        <w:tabs>
          <w:tab w:val="left" w:pos="426"/>
        </w:tabs>
        <w:jc w:val="both"/>
        <w:rPr>
          <w:lang w:val="de-DE"/>
        </w:rPr>
      </w:pPr>
    </w:p>
    <w:p w14:paraId="6EA5DDB5" w14:textId="77777777" w:rsidR="00331291" w:rsidRPr="004F1DAE" w:rsidRDefault="00331291" w:rsidP="00232C18">
      <w:pPr>
        <w:tabs>
          <w:tab w:val="left" w:pos="426"/>
        </w:tabs>
        <w:jc w:val="both"/>
        <w:rPr>
          <w:lang w:val="de-DE"/>
        </w:rPr>
      </w:pPr>
      <w:r w:rsidRPr="004F1DAE">
        <w:rPr>
          <w:lang w:val="de-DE"/>
        </w:rPr>
        <w:t>An Orten, die lediglich der Beförderung dienen, beträgt die Beleuchtungsstärke, gemessen am Boden, mindestens:</w:t>
      </w:r>
    </w:p>
    <w:p w14:paraId="6C3752C6" w14:textId="77777777" w:rsidR="00331291" w:rsidRPr="004F1DAE" w:rsidRDefault="00331291" w:rsidP="00232C18">
      <w:pPr>
        <w:tabs>
          <w:tab w:val="left" w:pos="426"/>
        </w:tabs>
        <w:jc w:val="both"/>
        <w:rPr>
          <w:lang w:val="de-DE"/>
        </w:rPr>
      </w:pPr>
    </w:p>
    <w:p w14:paraId="216F7709"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5 Lux für Kohlelager, Holzlager, Lagerflächen mit gelegentlichem Verkehr, im Freien gelegene Fußwege, Parkplätze,</w:t>
      </w:r>
    </w:p>
    <w:p w14:paraId="4C36468C" w14:textId="77777777" w:rsidR="00331291" w:rsidRPr="004F1DAE" w:rsidRDefault="00331291" w:rsidP="00232C18">
      <w:pPr>
        <w:tabs>
          <w:tab w:val="left" w:pos="426"/>
        </w:tabs>
        <w:jc w:val="both"/>
        <w:rPr>
          <w:lang w:val="de-DE"/>
        </w:rPr>
      </w:pPr>
    </w:p>
    <w:p w14:paraId="593D3E20"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10 Lux für die allgemeine Beleuchtung von Häfen, risikofreie Bereiche in der Petrochemie und ähnlichen Industrien, Lager für Schnittholz, Verkehrswege mit langsamem Verkehr (unter 10 Stundenkilometern) wie etwa für Fahrräder oder Gabelstapler,</w:t>
      </w:r>
    </w:p>
    <w:p w14:paraId="1D854697" w14:textId="77777777" w:rsidR="00331291" w:rsidRPr="004F1DAE" w:rsidRDefault="00331291" w:rsidP="00232C18">
      <w:pPr>
        <w:tabs>
          <w:tab w:val="left" w:pos="426"/>
        </w:tabs>
        <w:jc w:val="both"/>
        <w:rPr>
          <w:lang w:val="de-DE"/>
        </w:rPr>
      </w:pPr>
    </w:p>
    <w:p w14:paraId="1CF1D717"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20 Lux für Lagerflächen (Autos und Container) in Häfen, normalen Autoverkehr, Ein- und Ausfahrten von Parkplätzen,</w:t>
      </w:r>
    </w:p>
    <w:p w14:paraId="04D544BB" w14:textId="77777777" w:rsidR="00331291" w:rsidRPr="004F1DAE" w:rsidRDefault="00331291" w:rsidP="00232C18">
      <w:pPr>
        <w:tabs>
          <w:tab w:val="left" w:pos="426"/>
        </w:tabs>
        <w:jc w:val="both"/>
        <w:rPr>
          <w:lang w:val="de-DE"/>
        </w:rPr>
      </w:pPr>
    </w:p>
    <w:p w14:paraId="04BA7654"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50 Lux für Industriegelände, Lagerbereiche im Freien, Risikobereiche in Häfen, Öltanks, Kühltürme, Entwässerungspumpen, Wasseraufbereitungsanlagen, Be- und Entladebe</w:t>
      </w:r>
      <w:r w:rsidRPr="004F1DAE">
        <w:rPr>
          <w:lang w:val="de-DE"/>
        </w:rPr>
        <w:softHyphen/>
        <w:t>reiche, die Materialbearbeitung in Häfen, Baustellen, Lagerhallen ohne manuelle Arbeit,</w:t>
      </w:r>
    </w:p>
    <w:p w14:paraId="005A376E" w14:textId="77777777" w:rsidR="00331291" w:rsidRPr="004F1DAE" w:rsidRDefault="00331291" w:rsidP="00232C18">
      <w:pPr>
        <w:tabs>
          <w:tab w:val="left" w:pos="426"/>
        </w:tabs>
        <w:jc w:val="both"/>
        <w:rPr>
          <w:lang w:val="de-DE"/>
        </w:rPr>
      </w:pPr>
    </w:p>
    <w:p w14:paraId="200D324E" w14:textId="77777777" w:rsidR="00331291" w:rsidRPr="004F1DAE" w:rsidRDefault="00331291" w:rsidP="00232C18">
      <w:pPr>
        <w:tabs>
          <w:tab w:val="left" w:pos="426"/>
        </w:tabs>
        <w:ind w:left="420" w:hanging="420"/>
        <w:jc w:val="both"/>
        <w:rPr>
          <w:lang w:val="de-DE"/>
        </w:rPr>
      </w:pPr>
      <w:r w:rsidRPr="004F1DAE">
        <w:rPr>
          <w:lang w:val="de-DE"/>
        </w:rPr>
        <w:t>- </w:t>
      </w:r>
      <w:r w:rsidRPr="004F1DAE">
        <w:rPr>
          <w:lang w:val="de-DE"/>
        </w:rPr>
        <w:tab/>
        <w:t>100 Lux für Verkehrsflächen in Unternehmen, Flure, Treppen, Lagerräume.</w:t>
      </w:r>
    </w:p>
    <w:p w14:paraId="354FAEC8" w14:textId="77777777" w:rsidR="00331291" w:rsidRPr="004F1DAE" w:rsidRDefault="00331291" w:rsidP="00232C18">
      <w:pPr>
        <w:jc w:val="both"/>
        <w:rPr>
          <w:lang w:val="de-DE"/>
        </w:rPr>
      </w:pPr>
    </w:p>
    <w:p w14:paraId="4CF10BB7" w14:textId="77777777" w:rsidR="00331291" w:rsidRPr="004F1DAE" w:rsidRDefault="00331291" w:rsidP="00232C18">
      <w:pPr>
        <w:jc w:val="both"/>
        <w:rPr>
          <w:lang w:val="de-DE"/>
        </w:rPr>
      </w:pPr>
      <w:r w:rsidRPr="004F1DAE">
        <w:rPr>
          <w:lang w:val="de-DE"/>
        </w:rPr>
        <w:t>Haben Arbeitnehmer aufgrund einer Verringerung des individuellen Sehvermögens oder des Alters einen höheren Lichtbedarf, muss die Beleuchtungsstärke daran angepasst werden.</w:t>
      </w:r>
    </w:p>
    <w:p w14:paraId="565B5C3F" w14:textId="77777777" w:rsidR="00331291" w:rsidRPr="004F1DAE" w:rsidRDefault="00331291" w:rsidP="00232C18">
      <w:pPr>
        <w:jc w:val="both"/>
        <w:rPr>
          <w:lang w:val="de-DE"/>
        </w:rPr>
      </w:pPr>
    </w:p>
    <w:p w14:paraId="09EEC4E4" w14:textId="77777777" w:rsidR="00331291" w:rsidRPr="004F1DAE" w:rsidRDefault="00331291" w:rsidP="00232C18">
      <w:pPr>
        <w:jc w:val="both"/>
        <w:rPr>
          <w:lang w:val="de-DE"/>
        </w:rPr>
      </w:pPr>
      <w:r w:rsidRPr="004F1DAE">
        <w:rPr>
          <w:lang w:val="de-DE"/>
        </w:rPr>
        <w:t>Die Beleuchtung der Arbeitsfläche sollte gleichmäßig verteilt sein. Schnelle und starke Übergänge in der Beleuchtungsstärke der Arbeitsfläche und im Umgebungsbereich sind zu vermeiden. Lampen dürfen weder flackern noch einen stroboskopischen Effekt verursachen. Es darf keine störende Blendung durch die direkte oder indirekte Wahrnehmung heller Lichtquellen im Gesichtsfeld auftreten.</w:t>
      </w:r>
    </w:p>
    <w:p w14:paraId="280416CD" w14:textId="77777777" w:rsidR="00331291" w:rsidRPr="004F1DAE" w:rsidRDefault="00331291" w:rsidP="00232C18">
      <w:pPr>
        <w:jc w:val="both"/>
        <w:rPr>
          <w:lang w:val="de-DE"/>
        </w:rPr>
      </w:pPr>
    </w:p>
    <w:p w14:paraId="3FEB8440" w14:textId="77777777" w:rsidR="00331291" w:rsidRPr="004F1DAE" w:rsidRDefault="00331291" w:rsidP="00232C18">
      <w:pPr>
        <w:jc w:val="both"/>
        <w:rPr>
          <w:lang w:val="de-DE"/>
        </w:rPr>
      </w:pPr>
      <w:r w:rsidRPr="004F1DAE">
        <w:rPr>
          <w:lang w:val="de-DE"/>
        </w:rPr>
        <w:t>Wenn auf einer Arbeitsfläche eine mittlere Beleuchtungsstärke von über 200 Lux erforderlich ist, darf diese durch eine lokale Beleuchtung erreicht werden, vorausgesetzt, dass die allgemeine Beleuchtungsanlage an derselben Stelle in jedem Fall eine mittlere Beleuchtungsstärke von mindestens 200 Lux gewährleistet.</w:t>
      </w:r>
    </w:p>
    <w:p w14:paraId="493D538E" w14:textId="77777777" w:rsidR="00331291" w:rsidRPr="004F1DAE" w:rsidRDefault="00331291" w:rsidP="00232C18">
      <w:pPr>
        <w:jc w:val="both"/>
        <w:rPr>
          <w:lang w:val="de-DE"/>
        </w:rPr>
      </w:pPr>
    </w:p>
    <w:p w14:paraId="50BB534A" w14:textId="77777777" w:rsidR="00331291" w:rsidRPr="004F1DAE" w:rsidRDefault="00331291" w:rsidP="00232C18">
      <w:pPr>
        <w:jc w:val="both"/>
        <w:rPr>
          <w:lang w:val="de-DE"/>
        </w:rPr>
      </w:pPr>
      <w:r w:rsidRPr="004F1DAE">
        <w:rPr>
          <w:lang w:val="de-DE"/>
        </w:rPr>
        <w:t>Die künstliche Beleuchtung darf die Farben der Gesundheitsschutz- und Sicherheits</w:t>
      </w:r>
      <w:r w:rsidRPr="004F1DAE">
        <w:rPr>
          <w:lang w:val="de-DE"/>
        </w:rPr>
        <w:softHyphen/>
        <w:t>kennzeichnung sowie der Piktogramme nicht verändern. Lampen, die für die Beleuchtung der Arbeitsfläche verwendet werden, haben einen Farbwiedergabeindex von 80 oder höher und weisen eine für die Aufgabe geeignete Farbtemperatur auf.</w:t>
      </w:r>
    </w:p>
    <w:p w14:paraId="3D771C85" w14:textId="77777777" w:rsidR="00331291" w:rsidRPr="004F1DAE" w:rsidRDefault="00331291" w:rsidP="00232C18">
      <w:pPr>
        <w:jc w:val="both"/>
        <w:rPr>
          <w:lang w:val="de-DE"/>
        </w:rPr>
      </w:pPr>
    </w:p>
    <w:p w14:paraId="1D8DDD9B" w14:textId="77777777" w:rsidR="00331291" w:rsidRPr="004F1DAE" w:rsidRDefault="00331291" w:rsidP="00232C18">
      <w:pPr>
        <w:jc w:val="both"/>
        <w:rPr>
          <w:lang w:val="de-DE"/>
        </w:rPr>
      </w:pPr>
      <w:r w:rsidRPr="004F1DAE">
        <w:rPr>
          <w:lang w:val="de-DE"/>
        </w:rPr>
        <w:t>Die Sicherheitsrisiken, die mit der Wartung und dem Austausch von Lampen verbunden sind, sind bei der Wahl der Lampenart und der Platzierung der Lampen zu berücksichtigen.</w:t>
      </w:r>
    </w:p>
    <w:p w14:paraId="667B3B21" w14:textId="77777777" w:rsidR="00331291" w:rsidRPr="004F1DAE" w:rsidRDefault="00331291" w:rsidP="00232C18">
      <w:pPr>
        <w:jc w:val="both"/>
        <w:rPr>
          <w:lang w:val="de-DE"/>
        </w:rPr>
      </w:pPr>
    </w:p>
    <w:p w14:paraId="20984731" w14:textId="77777777" w:rsidR="00331291" w:rsidRPr="004F1DAE" w:rsidRDefault="00331291" w:rsidP="00232C18">
      <w:pPr>
        <w:jc w:val="both"/>
        <w:rPr>
          <w:lang w:val="de-DE"/>
        </w:rPr>
      </w:pPr>
    </w:p>
    <w:p w14:paraId="0CEFF35A" w14:textId="77777777" w:rsidR="00331291" w:rsidRPr="004F1DAE" w:rsidRDefault="00331291" w:rsidP="00232C18">
      <w:pPr>
        <w:jc w:val="both"/>
        <w:rPr>
          <w:lang w:val="de-DE"/>
        </w:rPr>
      </w:pPr>
    </w:p>
    <w:p w14:paraId="6C578149" w14:textId="77777777" w:rsidR="00331291" w:rsidRPr="004F1DAE" w:rsidRDefault="00331291" w:rsidP="00232C18">
      <w:pPr>
        <w:rPr>
          <w:b/>
          <w:lang w:val="de-DE"/>
        </w:rPr>
      </w:pPr>
      <w:r w:rsidRPr="004F1DAE">
        <w:rPr>
          <w:b/>
          <w:lang w:val="de-DE"/>
        </w:rPr>
        <w:br w:type="page"/>
      </w:r>
    </w:p>
    <w:p w14:paraId="7407B332" w14:textId="50CFB343" w:rsidR="00331291" w:rsidRPr="004F1DAE" w:rsidRDefault="00331291" w:rsidP="00232C18">
      <w:pPr>
        <w:jc w:val="center"/>
        <w:rPr>
          <w:b/>
          <w:lang w:val="de-DE"/>
        </w:rPr>
      </w:pPr>
      <w:r w:rsidRPr="004F1DAE">
        <w:rPr>
          <w:b/>
          <w:lang w:val="de-DE"/>
        </w:rPr>
        <w:t>ANLAGE</w:t>
      </w:r>
      <w:r w:rsidR="00731DEB">
        <w:rPr>
          <w:b/>
          <w:lang w:val="de-DE"/>
        </w:rPr>
        <w:t> </w:t>
      </w:r>
      <w:r w:rsidRPr="004F1DAE">
        <w:rPr>
          <w:b/>
          <w:lang w:val="de-DE"/>
        </w:rPr>
        <w:t xml:space="preserve">III.2-1 </w:t>
      </w:r>
    </w:p>
    <w:p w14:paraId="65C58808" w14:textId="77777777" w:rsidR="00940AA6" w:rsidRPr="004F1DAE" w:rsidRDefault="00940AA6" w:rsidP="00232C18">
      <w:pPr>
        <w:jc w:val="center"/>
        <w:rPr>
          <w:b/>
          <w:lang w:val="de-DE"/>
        </w:rPr>
      </w:pPr>
    </w:p>
    <w:p w14:paraId="3C5A603D" w14:textId="2F2E3425" w:rsidR="00940AA6" w:rsidRPr="004F1DAE" w:rsidRDefault="00940AA6" w:rsidP="00940AA6">
      <w:pPr>
        <w:jc w:val="both"/>
        <w:rPr>
          <w:bCs/>
          <w:i/>
          <w:iCs/>
          <w:lang w:val="de-DE"/>
        </w:rPr>
      </w:pPr>
      <w:r w:rsidRPr="004F1DAE">
        <w:rPr>
          <w:bCs/>
          <w:i/>
          <w:iCs/>
          <w:lang w:val="de-DE"/>
        </w:rPr>
        <w:t xml:space="preserve">[Anlage III.2-1 abgeändert durch Art. 94 Nr. 1 bis 3 des K.E. vom </w:t>
      </w:r>
      <w:r w:rsidR="007F0172">
        <w:rPr>
          <w:bCs/>
          <w:i/>
          <w:iCs/>
          <w:lang w:val="de-DE"/>
        </w:rPr>
        <w:t>12. Mai 2024 (I)</w:t>
      </w:r>
      <w:r w:rsidRPr="004F1DAE">
        <w:rPr>
          <w:bCs/>
          <w:i/>
          <w:iCs/>
          <w:lang w:val="de-DE"/>
        </w:rPr>
        <w:t xml:space="preserve"> (B.S. vom 10. Juni 2024)]</w:t>
      </w:r>
    </w:p>
    <w:p w14:paraId="28EEC474" w14:textId="77777777" w:rsidR="00940AA6" w:rsidRPr="004F1DAE" w:rsidRDefault="00940AA6" w:rsidP="00940AA6">
      <w:pPr>
        <w:jc w:val="both"/>
        <w:rPr>
          <w:b/>
          <w:i/>
          <w:iCs/>
          <w:lang w:val="de-DE"/>
        </w:rPr>
      </w:pPr>
    </w:p>
    <w:p w14:paraId="667271BC" w14:textId="02D9F938" w:rsidR="00331291" w:rsidRPr="004F1DAE" w:rsidRDefault="00331291" w:rsidP="00232C18">
      <w:pPr>
        <w:jc w:val="center"/>
        <w:rPr>
          <w:b/>
          <w:bCs/>
          <w:lang w:val="de-DE"/>
        </w:rPr>
      </w:pPr>
      <w:r w:rsidRPr="004F1DAE">
        <w:rPr>
          <w:b/>
          <w:lang w:val="de-DE"/>
        </w:rPr>
        <w:t>Mindestvorschriften für die Errichtung elektrischer Anlagen, wie in Artikel III.2-7 erwähnt</w:t>
      </w:r>
    </w:p>
    <w:p w14:paraId="4F821AC7" w14:textId="77777777" w:rsidR="00331291" w:rsidRPr="004F1DAE" w:rsidRDefault="00331291" w:rsidP="00232C18">
      <w:pPr>
        <w:jc w:val="both"/>
        <w:rPr>
          <w:b/>
          <w:bCs/>
          <w:lang w:val="de-DE"/>
        </w:rPr>
      </w:pPr>
    </w:p>
    <w:p w14:paraId="4D4A2A32" w14:textId="77777777" w:rsidR="00331291" w:rsidRPr="004F1DAE" w:rsidRDefault="00331291" w:rsidP="00232C18">
      <w:pPr>
        <w:jc w:val="both"/>
        <w:rPr>
          <w:b/>
          <w:bCs/>
          <w:lang w:val="de-DE"/>
        </w:rPr>
      </w:pPr>
    </w:p>
    <w:p w14:paraId="31419B34" w14:textId="77777777" w:rsidR="00331291" w:rsidRPr="004F1DAE" w:rsidRDefault="00331291" w:rsidP="00232C18">
      <w:pPr>
        <w:tabs>
          <w:tab w:val="left" w:pos="567"/>
          <w:tab w:val="left" w:pos="993"/>
        </w:tabs>
        <w:jc w:val="both"/>
        <w:rPr>
          <w:lang w:val="de-DE"/>
        </w:rPr>
      </w:pPr>
      <w:r w:rsidRPr="004F1DAE">
        <w:rPr>
          <w:lang w:val="de-DE"/>
        </w:rPr>
        <w:t>1. </w:t>
      </w:r>
      <w:r w:rsidRPr="004F1DAE">
        <w:rPr>
          <w:lang w:val="de-DE"/>
        </w:rPr>
        <w:tab/>
        <w:t>Elektrische Anlagen werden so errichtet, dass Arbeitnehmer gegen die Risiken von direktem und indirektem Berühren, die Auswirkungen von Überspannungen, die insbesondere durch Isolationsfehler, Schaltvorgänge und atmosphärische Einflüsse bedingt sind, Ver</w:t>
      </w:r>
      <w:r w:rsidRPr="004F1DAE">
        <w:rPr>
          <w:lang w:val="de-DE"/>
        </w:rPr>
        <w:softHyphen/>
        <w:t>brennungen und andere Gesundheitsrisiken und nicht elektrische Risiken infolge der Benutzung von Strom geschützt sind.</w:t>
      </w:r>
    </w:p>
    <w:p w14:paraId="3CEBE7F7" w14:textId="77777777" w:rsidR="00331291" w:rsidRPr="004F1DAE" w:rsidRDefault="00331291" w:rsidP="00232C18">
      <w:pPr>
        <w:tabs>
          <w:tab w:val="left" w:pos="567"/>
          <w:tab w:val="left" w:pos="993"/>
        </w:tabs>
        <w:jc w:val="both"/>
        <w:rPr>
          <w:lang w:val="de-DE"/>
        </w:rPr>
      </w:pPr>
    </w:p>
    <w:p w14:paraId="412ED2E9" w14:textId="64D53F3D" w:rsidR="00331291" w:rsidRPr="004F1DAE" w:rsidRDefault="00331291" w:rsidP="00232C18">
      <w:pPr>
        <w:tabs>
          <w:tab w:val="left" w:pos="567"/>
          <w:tab w:val="left" w:pos="993"/>
        </w:tabs>
        <w:jc w:val="both"/>
        <w:rPr>
          <w:lang w:val="de-DE"/>
        </w:rPr>
      </w:pPr>
      <w:r w:rsidRPr="004F1DAE">
        <w:rPr>
          <w:lang w:val="de-DE"/>
        </w:rPr>
        <w:t xml:space="preserve">Erweist es sich als unmöglich, die vorerwähnten Risiken durch Maßnahmen auf Ebene der Konzipierung oder durch kollektive Schutzmaßnahmen zu bannen beziehungsweise die Risiken schwerer Verletzungen durch materielle Maßnahmen zu begrenzen, muss der Zugang zu diesen Anlagen ausschließlich Arbeitnehmern vorbehalten sein, deren Fähigkeit durch den Code BA4 oder BA5 gekennzeichnet ist, </w:t>
      </w:r>
      <w:r w:rsidR="00940AA6" w:rsidRPr="004F1DAE">
        <w:rPr>
          <w:lang w:val="de-DE"/>
        </w:rPr>
        <w:t>[wie in Abschnitt 2.10.11 von Buch 1, 2 und 3 der A.O.E.A. bestimmt]</w:t>
      </w:r>
      <w:r w:rsidRPr="004F1DAE">
        <w:rPr>
          <w:lang w:val="de-DE"/>
        </w:rPr>
        <w:t>.</w:t>
      </w:r>
    </w:p>
    <w:p w14:paraId="3C5E08DD" w14:textId="77777777" w:rsidR="00331291" w:rsidRPr="004F1DAE" w:rsidRDefault="00331291" w:rsidP="00232C18">
      <w:pPr>
        <w:tabs>
          <w:tab w:val="left" w:pos="567"/>
          <w:tab w:val="left" w:pos="993"/>
        </w:tabs>
        <w:jc w:val="both"/>
        <w:rPr>
          <w:lang w:val="de-DE"/>
        </w:rPr>
      </w:pPr>
    </w:p>
    <w:p w14:paraId="7E86E66A" w14:textId="77777777" w:rsidR="00331291" w:rsidRPr="004F1DAE" w:rsidRDefault="00331291" w:rsidP="00232C18">
      <w:pPr>
        <w:tabs>
          <w:tab w:val="left" w:pos="567"/>
          <w:tab w:val="left" w:pos="993"/>
        </w:tabs>
        <w:jc w:val="both"/>
        <w:rPr>
          <w:lang w:val="de-DE"/>
        </w:rPr>
      </w:pPr>
    </w:p>
    <w:p w14:paraId="18427270" w14:textId="77777777" w:rsidR="00331291" w:rsidRPr="004F1DAE" w:rsidRDefault="00331291" w:rsidP="00232C18">
      <w:pPr>
        <w:tabs>
          <w:tab w:val="left" w:pos="567"/>
          <w:tab w:val="left" w:pos="993"/>
        </w:tabs>
        <w:jc w:val="both"/>
        <w:rPr>
          <w:lang w:val="de-DE"/>
        </w:rPr>
      </w:pPr>
      <w:r w:rsidRPr="004F1DAE">
        <w:rPr>
          <w:lang w:val="de-DE"/>
        </w:rPr>
        <w:t>2. </w:t>
      </w:r>
      <w:r w:rsidRPr="004F1DAE">
        <w:rPr>
          <w:lang w:val="de-DE"/>
        </w:rPr>
        <w:tab/>
        <w:t>Elektrische Anlagen werden so errichtet, dass:</w:t>
      </w:r>
    </w:p>
    <w:p w14:paraId="482CE4F7" w14:textId="77777777" w:rsidR="00331291" w:rsidRPr="004F1DAE" w:rsidRDefault="00331291" w:rsidP="00232C18">
      <w:pPr>
        <w:tabs>
          <w:tab w:val="left" w:pos="567"/>
          <w:tab w:val="left" w:pos="993"/>
        </w:tabs>
        <w:jc w:val="both"/>
        <w:rPr>
          <w:lang w:val="de-DE"/>
        </w:rPr>
      </w:pPr>
    </w:p>
    <w:p w14:paraId="7D58ACFF" w14:textId="77777777" w:rsidR="00331291" w:rsidRPr="004F1DAE" w:rsidRDefault="00331291" w:rsidP="00232C18">
      <w:pPr>
        <w:tabs>
          <w:tab w:val="left" w:pos="567"/>
          <w:tab w:val="left" w:pos="993"/>
        </w:tabs>
        <w:ind w:left="990" w:hanging="990"/>
        <w:jc w:val="both"/>
        <w:rPr>
          <w:lang w:val="de-DE"/>
        </w:rPr>
      </w:pPr>
      <w:r w:rsidRPr="004F1DAE">
        <w:rPr>
          <w:lang w:val="de-DE"/>
        </w:rPr>
        <w:tab/>
        <w:t>1.</w:t>
      </w:r>
      <w:r w:rsidRPr="004F1DAE">
        <w:rPr>
          <w:lang w:val="de-DE"/>
        </w:rPr>
        <w:tab/>
        <w:t>Lichtbögen und gefährliche Oberflächentemperaturen verhindert oder damit ver</w:t>
      </w:r>
      <w:r w:rsidRPr="004F1DAE">
        <w:rPr>
          <w:lang w:val="de-DE"/>
        </w:rPr>
        <w:softHyphen/>
        <w:t>bundene Risiken begrenzt werden,</w:t>
      </w:r>
    </w:p>
    <w:p w14:paraId="4DF1A799" w14:textId="77777777" w:rsidR="00331291" w:rsidRPr="004F1DAE" w:rsidRDefault="00331291" w:rsidP="00232C18">
      <w:pPr>
        <w:tabs>
          <w:tab w:val="left" w:pos="567"/>
          <w:tab w:val="left" w:pos="993"/>
        </w:tabs>
        <w:jc w:val="both"/>
        <w:rPr>
          <w:lang w:val="de-DE"/>
        </w:rPr>
      </w:pPr>
    </w:p>
    <w:p w14:paraId="4AB78740" w14:textId="77777777" w:rsidR="00331291" w:rsidRPr="004F1DAE" w:rsidRDefault="00331291" w:rsidP="00232C18">
      <w:pPr>
        <w:tabs>
          <w:tab w:val="left" w:pos="567"/>
          <w:tab w:val="left" w:pos="993"/>
        </w:tabs>
        <w:ind w:left="990" w:hanging="990"/>
        <w:jc w:val="both"/>
        <w:rPr>
          <w:lang w:val="de-DE"/>
        </w:rPr>
      </w:pPr>
      <w:r w:rsidRPr="004F1DAE">
        <w:rPr>
          <w:lang w:val="de-DE"/>
        </w:rPr>
        <w:tab/>
        <w:t>2.</w:t>
      </w:r>
      <w:r w:rsidRPr="004F1DAE">
        <w:rPr>
          <w:lang w:val="de-DE"/>
        </w:rPr>
        <w:tab/>
        <w:t>Überhitzung, Brand und Explosion verhindert oder damit verbundene Risiken begrenzt werden.</w:t>
      </w:r>
    </w:p>
    <w:p w14:paraId="7DCC86F3" w14:textId="77777777" w:rsidR="00331291" w:rsidRPr="004F1DAE" w:rsidRDefault="00331291" w:rsidP="00232C18">
      <w:pPr>
        <w:tabs>
          <w:tab w:val="left" w:pos="567"/>
          <w:tab w:val="left" w:pos="993"/>
        </w:tabs>
        <w:jc w:val="both"/>
        <w:rPr>
          <w:lang w:val="de-DE"/>
        </w:rPr>
      </w:pPr>
    </w:p>
    <w:p w14:paraId="2A621D47" w14:textId="77777777" w:rsidR="00331291" w:rsidRPr="004F1DAE" w:rsidRDefault="00331291" w:rsidP="00232C18">
      <w:pPr>
        <w:tabs>
          <w:tab w:val="left" w:pos="567"/>
          <w:tab w:val="left" w:pos="993"/>
        </w:tabs>
        <w:jc w:val="both"/>
        <w:rPr>
          <w:lang w:val="de-DE"/>
        </w:rPr>
      </w:pPr>
    </w:p>
    <w:p w14:paraId="1109F028" w14:textId="77777777" w:rsidR="00331291" w:rsidRPr="004F1DAE" w:rsidRDefault="00331291" w:rsidP="00232C18">
      <w:pPr>
        <w:tabs>
          <w:tab w:val="left" w:pos="567"/>
          <w:tab w:val="left" w:pos="993"/>
        </w:tabs>
        <w:jc w:val="both"/>
        <w:rPr>
          <w:lang w:val="de-DE"/>
        </w:rPr>
      </w:pPr>
      <w:r w:rsidRPr="004F1DAE">
        <w:rPr>
          <w:lang w:val="de-DE"/>
        </w:rPr>
        <w:t>3.1</w:t>
      </w:r>
      <w:r w:rsidRPr="004F1DAE">
        <w:rPr>
          <w:lang w:val="de-DE"/>
        </w:rPr>
        <w:tab/>
        <w:t>Jeder Stromkreis wird durch mindestens eine Schutzeinrichtung geschützt, die Über</w:t>
      </w:r>
      <w:r w:rsidRPr="004F1DAE">
        <w:rPr>
          <w:lang w:val="de-DE"/>
        </w:rPr>
        <w:softHyphen/>
        <w:t>laststrom abschaltet, bevor es zu einer die Isolierung, Anschlüsse, Leiter oder die Umgebung schädigenden Erwärmung kommt.</w:t>
      </w:r>
    </w:p>
    <w:p w14:paraId="454EED52" w14:textId="77777777" w:rsidR="00331291" w:rsidRPr="004F1DAE" w:rsidRDefault="00331291" w:rsidP="00232C18">
      <w:pPr>
        <w:tabs>
          <w:tab w:val="left" w:pos="567"/>
          <w:tab w:val="left" w:pos="993"/>
        </w:tabs>
        <w:jc w:val="both"/>
        <w:rPr>
          <w:lang w:val="de-DE"/>
        </w:rPr>
      </w:pPr>
    </w:p>
    <w:p w14:paraId="7FF344DE" w14:textId="77777777" w:rsidR="00331291" w:rsidRPr="004F1DAE" w:rsidRDefault="00331291" w:rsidP="00232C18">
      <w:pPr>
        <w:tabs>
          <w:tab w:val="left" w:pos="567"/>
          <w:tab w:val="left" w:pos="993"/>
        </w:tabs>
        <w:jc w:val="both"/>
        <w:rPr>
          <w:lang w:val="de-DE"/>
        </w:rPr>
      </w:pPr>
      <w:r w:rsidRPr="004F1DAE">
        <w:rPr>
          <w:lang w:val="de-DE"/>
        </w:rPr>
        <w:t>Jeder Stromkreis wird durch eine Schutzeinrichtung geschützt, die Kurzschlussstrom abschaltet, bevor gefährliche Auswirkungen auftreten.</w:t>
      </w:r>
    </w:p>
    <w:p w14:paraId="32A5EFEF" w14:textId="77777777" w:rsidR="00331291" w:rsidRPr="004F1DAE" w:rsidRDefault="00331291" w:rsidP="00232C18">
      <w:pPr>
        <w:tabs>
          <w:tab w:val="left" w:pos="567"/>
          <w:tab w:val="left" w:pos="993"/>
        </w:tabs>
        <w:jc w:val="both"/>
        <w:rPr>
          <w:lang w:val="de-DE"/>
        </w:rPr>
      </w:pPr>
    </w:p>
    <w:p w14:paraId="4CC8A90C" w14:textId="78E933A8" w:rsidR="00331291" w:rsidRPr="004F1DAE" w:rsidRDefault="00331291" w:rsidP="00232C18">
      <w:pPr>
        <w:tabs>
          <w:tab w:val="left" w:pos="567"/>
          <w:tab w:val="left" w:pos="993"/>
        </w:tabs>
        <w:jc w:val="both"/>
        <w:rPr>
          <w:lang w:val="de-DE"/>
        </w:rPr>
      </w:pPr>
      <w:r w:rsidRPr="004F1DAE">
        <w:rPr>
          <w:lang w:val="de-DE"/>
        </w:rPr>
        <w:t>3.2 </w:t>
      </w:r>
      <w:r w:rsidRPr="004F1DAE">
        <w:rPr>
          <w:lang w:val="de-DE"/>
        </w:rPr>
        <w:tab/>
      </w:r>
      <w:r w:rsidR="00940AA6" w:rsidRPr="004F1DAE">
        <w:rPr>
          <w:lang w:val="de-DE"/>
        </w:rPr>
        <w:t>[In Abweichung von den Bestimmungen von Punkt 3.1 ist es erlaubt, bestimmte Stromkreise nicht gegen Überstrom zu schützen, sofern die in Kapitel 4.4 von Buch 1, 2 und 3 der A.O.E.A. und in Abschnitt 5.2.4 von Buch 1 und 3 der A.O.E.A. vorgesehenen Bedingungen und Modalitäten eingehalten werden.]</w:t>
      </w:r>
    </w:p>
    <w:p w14:paraId="45856008" w14:textId="77777777" w:rsidR="00940AA6" w:rsidRPr="004F1DAE" w:rsidRDefault="00940AA6" w:rsidP="00232C18">
      <w:pPr>
        <w:tabs>
          <w:tab w:val="left" w:pos="567"/>
          <w:tab w:val="left" w:pos="993"/>
        </w:tabs>
        <w:jc w:val="both"/>
        <w:rPr>
          <w:lang w:val="de-DE"/>
        </w:rPr>
      </w:pPr>
    </w:p>
    <w:p w14:paraId="490A1FBB" w14:textId="77777777" w:rsidR="00331291" w:rsidRPr="004F1DAE" w:rsidRDefault="00331291" w:rsidP="00232C18">
      <w:pPr>
        <w:tabs>
          <w:tab w:val="left" w:pos="567"/>
          <w:tab w:val="left" w:pos="993"/>
        </w:tabs>
        <w:jc w:val="both"/>
        <w:rPr>
          <w:lang w:val="de-DE"/>
        </w:rPr>
      </w:pPr>
    </w:p>
    <w:p w14:paraId="247011C4" w14:textId="77777777" w:rsidR="00331291" w:rsidRPr="004F1DAE" w:rsidRDefault="00331291" w:rsidP="00232C18">
      <w:pPr>
        <w:tabs>
          <w:tab w:val="left" w:pos="567"/>
          <w:tab w:val="left" w:pos="993"/>
        </w:tabs>
        <w:jc w:val="both"/>
        <w:rPr>
          <w:lang w:val="de-DE"/>
        </w:rPr>
      </w:pPr>
      <w:r w:rsidRPr="004F1DAE">
        <w:rPr>
          <w:lang w:val="de-DE"/>
        </w:rPr>
        <w:t>4.1 </w:t>
      </w:r>
      <w:r w:rsidRPr="004F1DAE">
        <w:rPr>
          <w:lang w:val="de-DE"/>
        </w:rPr>
        <w:tab/>
        <w:t>Im Hinblick auf die Ausführung von Arbeiten im spannungsfreien Zustand müssen die elektrische Anlage oder einzelne Stromkreise sicher und zuverlässig getrennt werden können.</w:t>
      </w:r>
    </w:p>
    <w:p w14:paraId="7A6654F5" w14:textId="77777777" w:rsidR="00331291" w:rsidRPr="004F1DAE" w:rsidRDefault="00331291" w:rsidP="00232C18">
      <w:pPr>
        <w:tabs>
          <w:tab w:val="left" w:pos="567"/>
          <w:tab w:val="left" w:pos="993"/>
        </w:tabs>
        <w:jc w:val="both"/>
        <w:rPr>
          <w:lang w:val="de-DE"/>
        </w:rPr>
      </w:pPr>
    </w:p>
    <w:p w14:paraId="42D62328" w14:textId="77777777" w:rsidR="00331291" w:rsidRPr="004F1DAE" w:rsidRDefault="00331291" w:rsidP="00232C18">
      <w:pPr>
        <w:tabs>
          <w:tab w:val="left" w:pos="567"/>
          <w:tab w:val="left" w:pos="993"/>
        </w:tabs>
        <w:jc w:val="both"/>
        <w:rPr>
          <w:lang w:val="de-DE"/>
        </w:rPr>
      </w:pPr>
      <w:r w:rsidRPr="004F1DAE">
        <w:rPr>
          <w:lang w:val="de-DE"/>
        </w:rPr>
        <w:t>4.2 </w:t>
      </w:r>
      <w:r w:rsidRPr="004F1DAE">
        <w:rPr>
          <w:lang w:val="de-DE"/>
        </w:rPr>
        <w:tab/>
        <w:t>Das betriebsmäßige Schalten der Maschinen wird sicher ausgeführt.</w:t>
      </w:r>
    </w:p>
    <w:p w14:paraId="2C0F7B97" w14:textId="77777777" w:rsidR="00331291" w:rsidRPr="004F1DAE" w:rsidRDefault="00331291" w:rsidP="00232C18">
      <w:pPr>
        <w:tabs>
          <w:tab w:val="left" w:pos="567"/>
          <w:tab w:val="left" w:pos="993"/>
        </w:tabs>
        <w:jc w:val="both"/>
        <w:rPr>
          <w:lang w:val="de-DE"/>
        </w:rPr>
      </w:pPr>
    </w:p>
    <w:p w14:paraId="69052353" w14:textId="77777777" w:rsidR="00331291" w:rsidRPr="004F1DAE" w:rsidRDefault="00331291" w:rsidP="00232C18">
      <w:pPr>
        <w:tabs>
          <w:tab w:val="left" w:pos="567"/>
          <w:tab w:val="left" w:pos="993"/>
        </w:tabs>
        <w:jc w:val="both"/>
        <w:rPr>
          <w:lang w:val="de-DE"/>
        </w:rPr>
      </w:pPr>
      <w:r w:rsidRPr="004F1DAE">
        <w:rPr>
          <w:lang w:val="de-DE"/>
        </w:rPr>
        <w:t>4.3 </w:t>
      </w:r>
      <w:r w:rsidRPr="004F1DAE">
        <w:rPr>
          <w:lang w:val="de-DE"/>
        </w:rPr>
        <w:tab/>
        <w:t>Die Sicherheit von Arbeitnehmern wird nicht durch die Auswirkungen von Spannungs</w:t>
      </w:r>
      <w:r w:rsidRPr="004F1DAE">
        <w:rPr>
          <w:lang w:val="de-DE"/>
        </w:rPr>
        <w:softHyphen/>
        <w:t>änderungen oder dem Wegfallen und Wiederauftreten von Spannung gefährdet.</w:t>
      </w:r>
    </w:p>
    <w:p w14:paraId="05290E55" w14:textId="77777777" w:rsidR="00331291" w:rsidRPr="004F1DAE" w:rsidRDefault="00331291" w:rsidP="00232C18">
      <w:pPr>
        <w:tabs>
          <w:tab w:val="left" w:pos="567"/>
          <w:tab w:val="left" w:pos="993"/>
        </w:tabs>
        <w:jc w:val="both"/>
        <w:rPr>
          <w:lang w:val="de-DE"/>
        </w:rPr>
      </w:pPr>
    </w:p>
    <w:p w14:paraId="13178AEE" w14:textId="77777777" w:rsidR="00331291" w:rsidRPr="004F1DAE" w:rsidRDefault="00331291" w:rsidP="00232C18">
      <w:pPr>
        <w:tabs>
          <w:tab w:val="left" w:pos="567"/>
          <w:tab w:val="left" w:pos="993"/>
        </w:tabs>
        <w:jc w:val="both"/>
        <w:rPr>
          <w:lang w:val="de-DE"/>
        </w:rPr>
      </w:pPr>
    </w:p>
    <w:p w14:paraId="09397AD8" w14:textId="77777777" w:rsidR="00331291" w:rsidRPr="004F1DAE" w:rsidRDefault="00331291" w:rsidP="00232C18">
      <w:pPr>
        <w:tabs>
          <w:tab w:val="left" w:pos="567"/>
          <w:tab w:val="left" w:pos="993"/>
        </w:tabs>
        <w:jc w:val="both"/>
        <w:rPr>
          <w:lang w:val="de-DE"/>
        </w:rPr>
      </w:pPr>
      <w:r w:rsidRPr="004F1DAE">
        <w:rPr>
          <w:lang w:val="de-DE"/>
        </w:rPr>
        <w:t>5. </w:t>
      </w:r>
      <w:r w:rsidRPr="004F1DAE">
        <w:rPr>
          <w:lang w:val="de-DE"/>
        </w:rPr>
        <w:tab/>
        <w:t>Elektrische Anlagen werden mit elektrischen Betriebsmitteln errichtet, die so gefertigt sind, dass sie bei ordnungsgemäßer Installation und Instandhaltung und bestimmungsgemäßer Benutzung die Sicherheit von Personen nicht gefährden.</w:t>
      </w:r>
    </w:p>
    <w:p w14:paraId="7D2A74A6" w14:textId="77777777" w:rsidR="00331291" w:rsidRPr="004F1DAE" w:rsidRDefault="00331291" w:rsidP="00232C18">
      <w:pPr>
        <w:tabs>
          <w:tab w:val="left" w:pos="567"/>
          <w:tab w:val="left" w:pos="993"/>
        </w:tabs>
        <w:jc w:val="both"/>
        <w:rPr>
          <w:lang w:val="de-DE"/>
        </w:rPr>
      </w:pPr>
    </w:p>
    <w:p w14:paraId="60CA0FBF" w14:textId="77777777" w:rsidR="00331291" w:rsidRPr="004F1DAE" w:rsidRDefault="00331291" w:rsidP="00232C18">
      <w:pPr>
        <w:tabs>
          <w:tab w:val="left" w:pos="567"/>
          <w:tab w:val="left" w:pos="993"/>
        </w:tabs>
        <w:jc w:val="both"/>
        <w:rPr>
          <w:lang w:val="de-DE"/>
        </w:rPr>
      </w:pPr>
      <w:r w:rsidRPr="004F1DAE">
        <w:rPr>
          <w:lang w:val="de-DE"/>
        </w:rPr>
        <w:t>Gegebenenfalls genügen die Betriebsmittel den Bestimmungen der Erlasse zur Umsetzung der anwendbaren einschlägigen Gemeinschaftsrichtlinien.</w:t>
      </w:r>
    </w:p>
    <w:p w14:paraId="42CAED93" w14:textId="77777777" w:rsidR="00331291" w:rsidRPr="004F1DAE" w:rsidRDefault="00331291" w:rsidP="00232C18">
      <w:pPr>
        <w:tabs>
          <w:tab w:val="left" w:pos="567"/>
          <w:tab w:val="left" w:pos="993"/>
        </w:tabs>
        <w:jc w:val="both"/>
        <w:rPr>
          <w:lang w:val="de-DE"/>
        </w:rPr>
      </w:pPr>
    </w:p>
    <w:p w14:paraId="7E08FC69" w14:textId="77777777" w:rsidR="00331291" w:rsidRPr="004F1DAE" w:rsidRDefault="00331291" w:rsidP="00232C18">
      <w:pPr>
        <w:tabs>
          <w:tab w:val="left" w:pos="567"/>
          <w:tab w:val="left" w:pos="993"/>
        </w:tabs>
        <w:jc w:val="both"/>
        <w:rPr>
          <w:lang w:val="de-DE"/>
        </w:rPr>
      </w:pPr>
    </w:p>
    <w:p w14:paraId="39C84A72" w14:textId="77777777" w:rsidR="00331291" w:rsidRPr="004F1DAE" w:rsidRDefault="00331291" w:rsidP="00232C18">
      <w:pPr>
        <w:tabs>
          <w:tab w:val="left" w:pos="567"/>
          <w:tab w:val="left" w:pos="993"/>
        </w:tabs>
        <w:jc w:val="both"/>
        <w:rPr>
          <w:lang w:val="de-DE"/>
        </w:rPr>
      </w:pPr>
      <w:r w:rsidRPr="004F1DAE">
        <w:rPr>
          <w:lang w:val="de-DE"/>
        </w:rPr>
        <w:t>6. </w:t>
      </w:r>
      <w:r w:rsidRPr="004F1DAE">
        <w:rPr>
          <w:lang w:val="de-DE"/>
        </w:rPr>
        <w:tab/>
        <w:t>Verwendete elektrische Betriebsmittel sind entweder durch ihren Aufbau oder durch einen zusätzlichen Schutz an die vorhandenen oder vernünftigerweise vorhersehbaren äußeren Einflüsse und Betriebsbedingungen angepasst.</w:t>
      </w:r>
    </w:p>
    <w:p w14:paraId="53DCCC75" w14:textId="77777777" w:rsidR="00331291" w:rsidRPr="004F1DAE" w:rsidRDefault="00331291" w:rsidP="00232C18">
      <w:pPr>
        <w:tabs>
          <w:tab w:val="left" w:pos="567"/>
          <w:tab w:val="left" w:pos="993"/>
        </w:tabs>
        <w:jc w:val="both"/>
        <w:rPr>
          <w:lang w:val="de-DE"/>
        </w:rPr>
      </w:pPr>
    </w:p>
    <w:p w14:paraId="589C8490" w14:textId="77777777" w:rsidR="00331291" w:rsidRPr="004F1DAE" w:rsidRDefault="00331291" w:rsidP="00232C18">
      <w:pPr>
        <w:tabs>
          <w:tab w:val="left" w:pos="567"/>
          <w:tab w:val="left" w:pos="993"/>
        </w:tabs>
        <w:jc w:val="both"/>
        <w:rPr>
          <w:lang w:val="de-DE"/>
        </w:rPr>
      </w:pPr>
    </w:p>
    <w:p w14:paraId="07965CE9" w14:textId="77777777" w:rsidR="00331291" w:rsidRPr="004F1DAE" w:rsidRDefault="00331291" w:rsidP="00232C18">
      <w:pPr>
        <w:tabs>
          <w:tab w:val="left" w:pos="567"/>
          <w:tab w:val="left" w:pos="993"/>
        </w:tabs>
        <w:jc w:val="both"/>
        <w:rPr>
          <w:lang w:val="de-DE"/>
        </w:rPr>
      </w:pPr>
      <w:r w:rsidRPr="004F1DAE">
        <w:rPr>
          <w:lang w:val="de-DE"/>
        </w:rPr>
        <w:t>7. </w:t>
      </w:r>
      <w:r w:rsidRPr="004F1DAE">
        <w:rPr>
          <w:lang w:val="de-DE"/>
        </w:rPr>
        <w:tab/>
        <w:t>Mögliche Anweisungen des Herstellers von elektrischen Betriebsmitteln in Bezug auf Installation, Instandhaltung und sichere Benutzung dieser Betriebsmittel werden berücksichtigt.</w:t>
      </w:r>
    </w:p>
    <w:p w14:paraId="2E770CE5" w14:textId="77777777" w:rsidR="00331291" w:rsidRPr="004F1DAE" w:rsidRDefault="00331291" w:rsidP="00232C18">
      <w:pPr>
        <w:tabs>
          <w:tab w:val="left" w:pos="567"/>
          <w:tab w:val="left" w:pos="993"/>
        </w:tabs>
        <w:jc w:val="both"/>
        <w:rPr>
          <w:lang w:val="de-DE"/>
        </w:rPr>
      </w:pPr>
    </w:p>
    <w:p w14:paraId="28367426" w14:textId="77777777" w:rsidR="00331291" w:rsidRPr="004F1DAE" w:rsidRDefault="00331291" w:rsidP="00232C18">
      <w:pPr>
        <w:tabs>
          <w:tab w:val="left" w:pos="567"/>
          <w:tab w:val="left" w:pos="993"/>
        </w:tabs>
        <w:jc w:val="both"/>
        <w:rPr>
          <w:lang w:val="de-DE"/>
        </w:rPr>
      </w:pPr>
    </w:p>
    <w:p w14:paraId="4C12B02B" w14:textId="6946FCAB" w:rsidR="00331291" w:rsidRPr="004F1DAE" w:rsidRDefault="00331291" w:rsidP="00232C18">
      <w:pPr>
        <w:tabs>
          <w:tab w:val="left" w:pos="567"/>
          <w:tab w:val="left" w:pos="993"/>
        </w:tabs>
        <w:jc w:val="both"/>
        <w:rPr>
          <w:lang w:val="de-DE"/>
        </w:rPr>
      </w:pPr>
      <w:r w:rsidRPr="004F1DAE">
        <w:rPr>
          <w:lang w:val="de-DE"/>
        </w:rPr>
        <w:t>8. </w:t>
      </w:r>
      <w:r w:rsidRPr="004F1DAE">
        <w:rPr>
          <w:lang w:val="de-DE"/>
        </w:rPr>
        <w:tab/>
      </w:r>
      <w:r w:rsidR="00940AA6" w:rsidRPr="004F1DAE">
        <w:rPr>
          <w:lang w:val="de-DE"/>
        </w:rPr>
        <w:t>[Arbeitgeber melden die elektrischen Anlagen gemäß den Bestimmungen von Kapitel 9.4 von Buch 1, 2 und 3 der A.O.E.A.]</w:t>
      </w:r>
    </w:p>
    <w:p w14:paraId="03FD3DB6" w14:textId="77777777" w:rsidR="00331291" w:rsidRPr="004F1DAE" w:rsidRDefault="00331291" w:rsidP="00232C18">
      <w:pPr>
        <w:tabs>
          <w:tab w:val="left" w:pos="567"/>
          <w:tab w:val="left" w:pos="993"/>
        </w:tabs>
        <w:jc w:val="both"/>
        <w:rPr>
          <w:lang w:val="de-DE"/>
        </w:rPr>
      </w:pPr>
    </w:p>
    <w:p w14:paraId="25352BA9" w14:textId="77777777" w:rsidR="00331291" w:rsidRPr="004F1DAE" w:rsidRDefault="00331291" w:rsidP="00232C18">
      <w:pPr>
        <w:tabs>
          <w:tab w:val="left" w:pos="567"/>
          <w:tab w:val="left" w:pos="993"/>
        </w:tabs>
        <w:jc w:val="both"/>
        <w:rPr>
          <w:lang w:val="de-DE"/>
        </w:rPr>
      </w:pPr>
    </w:p>
    <w:p w14:paraId="03D8C33F" w14:textId="77777777" w:rsidR="00331291" w:rsidRPr="004F1DAE" w:rsidRDefault="00331291" w:rsidP="00232C18">
      <w:pPr>
        <w:tabs>
          <w:tab w:val="left" w:pos="567"/>
          <w:tab w:val="left" w:pos="993"/>
        </w:tabs>
        <w:jc w:val="both"/>
        <w:rPr>
          <w:lang w:val="de-DE"/>
        </w:rPr>
      </w:pPr>
    </w:p>
    <w:p w14:paraId="2DC6FAFD" w14:textId="77777777" w:rsidR="00331291" w:rsidRPr="004F1DAE" w:rsidRDefault="00331291" w:rsidP="00232C18">
      <w:pPr>
        <w:rPr>
          <w:b/>
          <w:lang w:val="de-DE"/>
        </w:rPr>
      </w:pPr>
      <w:r w:rsidRPr="004F1DAE">
        <w:rPr>
          <w:b/>
          <w:lang w:val="de-DE"/>
        </w:rPr>
        <w:br w:type="page"/>
      </w:r>
    </w:p>
    <w:p w14:paraId="4597911B" w14:textId="30E14517" w:rsidR="00331291" w:rsidRPr="004F1DAE" w:rsidRDefault="00331291" w:rsidP="00232C18">
      <w:pPr>
        <w:jc w:val="center"/>
        <w:rPr>
          <w:b/>
          <w:lang w:val="de-DE"/>
        </w:rPr>
      </w:pPr>
      <w:r w:rsidRPr="004F1DAE">
        <w:rPr>
          <w:b/>
          <w:lang w:val="de-DE"/>
        </w:rPr>
        <w:t>ANLAGE</w:t>
      </w:r>
      <w:r w:rsidR="00731DEB">
        <w:rPr>
          <w:b/>
          <w:lang w:val="de-DE"/>
        </w:rPr>
        <w:t> </w:t>
      </w:r>
      <w:r w:rsidRPr="004F1DAE">
        <w:rPr>
          <w:b/>
          <w:lang w:val="de-DE"/>
        </w:rPr>
        <w:t>III.2-2</w:t>
      </w:r>
    </w:p>
    <w:p w14:paraId="0DADF353" w14:textId="77777777" w:rsidR="00497CF0" w:rsidRPr="004F1DAE" w:rsidRDefault="00497CF0" w:rsidP="00232C18">
      <w:pPr>
        <w:jc w:val="center"/>
        <w:rPr>
          <w:b/>
          <w:lang w:val="de-DE"/>
        </w:rPr>
      </w:pPr>
    </w:p>
    <w:p w14:paraId="256514CF" w14:textId="1C4D24EA" w:rsidR="00497CF0" w:rsidRPr="004F1DAE" w:rsidRDefault="00497CF0" w:rsidP="00497CF0">
      <w:pPr>
        <w:jc w:val="both"/>
        <w:rPr>
          <w:bCs/>
          <w:i/>
          <w:iCs/>
          <w:lang w:val="de-DE"/>
        </w:rPr>
      </w:pPr>
      <w:r w:rsidRPr="004F1DAE">
        <w:rPr>
          <w:bCs/>
          <w:i/>
          <w:iCs/>
          <w:lang w:val="de-DE"/>
        </w:rPr>
        <w:t xml:space="preserve">[Anlage III.2-2 abgeändert durch Art. 95 des K.E. vom </w:t>
      </w:r>
      <w:r w:rsidR="007F0172">
        <w:rPr>
          <w:bCs/>
          <w:i/>
          <w:iCs/>
          <w:lang w:val="de-DE"/>
        </w:rPr>
        <w:t>12. Mai 2024 (I)</w:t>
      </w:r>
      <w:r w:rsidRPr="004F1DAE">
        <w:rPr>
          <w:bCs/>
          <w:i/>
          <w:iCs/>
          <w:lang w:val="de-DE"/>
        </w:rPr>
        <w:t xml:space="preserve"> (B.S. vom 10. Juni 2024)]</w:t>
      </w:r>
    </w:p>
    <w:p w14:paraId="123EC65A" w14:textId="77777777" w:rsidR="00497CF0" w:rsidRPr="004F1DAE" w:rsidRDefault="00497CF0" w:rsidP="00497CF0">
      <w:pPr>
        <w:jc w:val="both"/>
        <w:rPr>
          <w:bCs/>
          <w:i/>
          <w:iCs/>
          <w:lang w:val="de-DE"/>
        </w:rPr>
      </w:pPr>
    </w:p>
    <w:p w14:paraId="62A68070" w14:textId="77777777" w:rsidR="00331291" w:rsidRPr="004F1DAE" w:rsidRDefault="00331291" w:rsidP="00232C18">
      <w:pPr>
        <w:jc w:val="center"/>
        <w:rPr>
          <w:b/>
          <w:bCs/>
          <w:lang w:val="de-DE"/>
        </w:rPr>
      </w:pPr>
      <w:r w:rsidRPr="004F1DAE">
        <w:rPr>
          <w:b/>
          <w:lang w:val="de-DE"/>
        </w:rPr>
        <w:t>Inhalt der in Artikel III.2-21 erwähnten Dokumentation</w:t>
      </w:r>
    </w:p>
    <w:p w14:paraId="289A3B68" w14:textId="77777777" w:rsidR="00331291" w:rsidRPr="004F1DAE" w:rsidRDefault="00331291" w:rsidP="00232C18">
      <w:pPr>
        <w:jc w:val="both"/>
        <w:rPr>
          <w:lang w:val="de-DE"/>
        </w:rPr>
      </w:pPr>
    </w:p>
    <w:p w14:paraId="3FE5BBC7" w14:textId="77777777" w:rsidR="00331291" w:rsidRPr="004F1DAE" w:rsidRDefault="00331291" w:rsidP="00232C18">
      <w:pPr>
        <w:jc w:val="both"/>
        <w:rPr>
          <w:lang w:val="de-DE"/>
        </w:rPr>
      </w:pPr>
    </w:p>
    <w:p w14:paraId="607BEA3F" w14:textId="77777777" w:rsidR="00497CF0" w:rsidRPr="004F1DAE" w:rsidRDefault="00331291" w:rsidP="00497CF0">
      <w:pPr>
        <w:jc w:val="both"/>
        <w:rPr>
          <w:lang w:val="de-DE"/>
        </w:rPr>
      </w:pPr>
      <w:r w:rsidRPr="004F1DAE">
        <w:rPr>
          <w:lang w:val="de-DE"/>
        </w:rPr>
        <w:t xml:space="preserve">1. </w:t>
      </w:r>
      <w:r w:rsidR="00497CF0" w:rsidRPr="004F1DAE">
        <w:rPr>
          <w:lang w:val="de-DE"/>
        </w:rPr>
        <w:t>[Für elektrische Anlagen, deren Errichtung vor Ort zu folgenden Zeitpunkten begonnen hat:</w:t>
      </w:r>
    </w:p>
    <w:p w14:paraId="0CD66DFF" w14:textId="77777777" w:rsidR="00497CF0" w:rsidRPr="004F1DAE" w:rsidRDefault="00497CF0" w:rsidP="00497CF0">
      <w:pPr>
        <w:jc w:val="both"/>
        <w:rPr>
          <w:lang w:val="de-DE"/>
        </w:rPr>
      </w:pPr>
    </w:p>
    <w:p w14:paraId="194693D3" w14:textId="77777777" w:rsidR="00497CF0" w:rsidRPr="004F1DAE" w:rsidRDefault="00497CF0" w:rsidP="00497CF0">
      <w:pPr>
        <w:jc w:val="both"/>
        <w:rPr>
          <w:lang w:val="de-DE"/>
        </w:rPr>
      </w:pPr>
      <w:r w:rsidRPr="004F1DAE">
        <w:rPr>
          <w:lang w:val="de-DE"/>
        </w:rPr>
        <w:tab/>
        <w:t>- nach Inkrafttreten der A.O.E.A. (das heißt ab dem 1. Juni 2020): Schemata und Pläne der elektrischen Anlage, wie in der A.O.E.A. bestimmt,</w:t>
      </w:r>
    </w:p>
    <w:p w14:paraId="43A1C45E" w14:textId="77777777" w:rsidR="00497CF0" w:rsidRPr="004F1DAE" w:rsidRDefault="00497CF0" w:rsidP="00497CF0">
      <w:pPr>
        <w:jc w:val="both"/>
        <w:rPr>
          <w:lang w:val="de-DE"/>
        </w:rPr>
      </w:pPr>
    </w:p>
    <w:p w14:paraId="6B61A791" w14:textId="0119F1A1" w:rsidR="00331291" w:rsidRPr="004F1DAE" w:rsidRDefault="00497CF0" w:rsidP="00497CF0">
      <w:pPr>
        <w:jc w:val="both"/>
        <w:rPr>
          <w:lang w:val="de-DE"/>
        </w:rPr>
      </w:pPr>
      <w:r w:rsidRPr="004F1DAE">
        <w:rPr>
          <w:lang w:val="de-DE"/>
        </w:rPr>
        <w:tab/>
        <w:t>- vor Inkrafttreten der A.O.E.A. (das heißt vor dem 1. Juni 2020): Schemata und Pläne der elektrischen Anlage, wie in den durch die Königlichen Erlasse vom 10. März 1981 und 2. September 1981 gebilligten Artikeln 16 und 17 der A.O.E.A. bestimmt.]</w:t>
      </w:r>
    </w:p>
    <w:p w14:paraId="1C66638F" w14:textId="77777777" w:rsidR="00331291" w:rsidRPr="004F1DAE" w:rsidRDefault="00331291" w:rsidP="00232C18">
      <w:pPr>
        <w:jc w:val="both"/>
        <w:rPr>
          <w:lang w:val="de-DE"/>
        </w:rPr>
      </w:pPr>
    </w:p>
    <w:p w14:paraId="1F061E6C" w14:textId="77777777" w:rsidR="00331291" w:rsidRPr="004F1DAE" w:rsidRDefault="00331291" w:rsidP="00232C18">
      <w:pPr>
        <w:jc w:val="both"/>
        <w:rPr>
          <w:lang w:val="de-DE"/>
        </w:rPr>
      </w:pPr>
      <w:r w:rsidRPr="004F1DAE">
        <w:rPr>
          <w:lang w:val="de-DE"/>
        </w:rPr>
        <w:t>2. Sofern die elektrische Anlage Bestandteile umfasst, die nicht oder nicht vollständig den Bestimmungen der A.O.E.A. genügen: Identifizierung dieser Teile, Schlussfolgerungen der diesbezüglichen Risikobewertung und Begründung der Maßnahmen, durch die ein gleichwertiger Schutz des Wohlbefindens der Arbeitnehmer gewährleistet wird, wie er durch die Einhaltung der Bestimmungen der A.O.E.A. erreicht wird</w:t>
      </w:r>
    </w:p>
    <w:p w14:paraId="48C9D4EC" w14:textId="77777777" w:rsidR="00331291" w:rsidRPr="004F1DAE" w:rsidRDefault="00331291" w:rsidP="00232C18">
      <w:pPr>
        <w:jc w:val="both"/>
        <w:rPr>
          <w:lang w:val="de-DE"/>
        </w:rPr>
      </w:pPr>
    </w:p>
    <w:p w14:paraId="01FA4AB7" w14:textId="77777777" w:rsidR="00331291" w:rsidRPr="004F1DAE" w:rsidRDefault="00331291" w:rsidP="00232C18">
      <w:pPr>
        <w:jc w:val="both"/>
        <w:rPr>
          <w:lang w:val="de-DE"/>
        </w:rPr>
      </w:pPr>
      <w:r w:rsidRPr="004F1DAE">
        <w:rPr>
          <w:lang w:val="de-DE"/>
        </w:rPr>
        <w:t>3. Berechnungsblätter und andere Unterlagen, die gegebenenfalls erforderlich sind, um die Einhaltung der Bestimmungen von Titel 2 des vorliegenden Buches, insbesondere der Artikel III 2-6 bis III.2-8, zu beurteilen</w:t>
      </w:r>
    </w:p>
    <w:p w14:paraId="7A10EDF2" w14:textId="77777777" w:rsidR="00331291" w:rsidRPr="004F1DAE" w:rsidRDefault="00331291" w:rsidP="00232C18">
      <w:pPr>
        <w:jc w:val="both"/>
        <w:rPr>
          <w:lang w:val="de-DE"/>
        </w:rPr>
      </w:pPr>
    </w:p>
    <w:p w14:paraId="76856835" w14:textId="77777777" w:rsidR="00331291" w:rsidRPr="004F1DAE" w:rsidRDefault="00331291" w:rsidP="00232C18">
      <w:pPr>
        <w:jc w:val="both"/>
        <w:rPr>
          <w:lang w:val="de-DE"/>
        </w:rPr>
      </w:pPr>
      <w:r w:rsidRPr="004F1DAE">
        <w:rPr>
          <w:lang w:val="de-DE"/>
        </w:rPr>
        <w:t>4. Bericht über die Konformitätsprüfung beziehungsweise die Erstprüfung, über die vorletzte und die letzte regelmäßige Kontrolle der elektrischen Anlage</w:t>
      </w:r>
    </w:p>
    <w:p w14:paraId="76FB9D6E" w14:textId="77777777" w:rsidR="00331291" w:rsidRPr="004F1DAE" w:rsidRDefault="00331291" w:rsidP="00232C18">
      <w:pPr>
        <w:jc w:val="both"/>
        <w:rPr>
          <w:lang w:val="de-DE"/>
        </w:rPr>
      </w:pPr>
    </w:p>
    <w:p w14:paraId="2DD37F9F" w14:textId="77777777" w:rsidR="00331291" w:rsidRPr="004F1DAE" w:rsidRDefault="00331291" w:rsidP="00232C18">
      <w:pPr>
        <w:jc w:val="both"/>
        <w:rPr>
          <w:lang w:val="de-DE"/>
        </w:rPr>
      </w:pPr>
      <w:r w:rsidRPr="004F1DAE">
        <w:rPr>
          <w:lang w:val="de-DE"/>
        </w:rPr>
        <w:t>5. Anweisungen wie in den Artikeln III.2-17 und III.2-20 erwähnt</w:t>
      </w:r>
    </w:p>
    <w:p w14:paraId="25D3B794" w14:textId="77777777" w:rsidR="00331291" w:rsidRPr="004F1DAE" w:rsidRDefault="00331291" w:rsidP="00232C18">
      <w:pPr>
        <w:jc w:val="both"/>
        <w:rPr>
          <w:lang w:val="de-DE"/>
        </w:rPr>
      </w:pPr>
    </w:p>
    <w:p w14:paraId="463660D0" w14:textId="77777777" w:rsidR="00331291" w:rsidRPr="004F1DAE" w:rsidRDefault="00331291" w:rsidP="00232C18">
      <w:pPr>
        <w:jc w:val="both"/>
        <w:rPr>
          <w:lang w:val="de-DE"/>
        </w:rPr>
      </w:pPr>
      <w:r w:rsidRPr="004F1DAE">
        <w:rPr>
          <w:lang w:val="de-DE"/>
        </w:rPr>
        <w:t>6. Liste der Arbeitnehmer, die über die durch den Code BA4 oder BA5 gekennzeichnete Fähigkeit verfügen, zusammen mit:</w:t>
      </w:r>
    </w:p>
    <w:p w14:paraId="2F2CE04F" w14:textId="77777777" w:rsidR="00331291" w:rsidRPr="004F1DAE" w:rsidRDefault="00331291" w:rsidP="00232C18">
      <w:pPr>
        <w:jc w:val="both"/>
        <w:rPr>
          <w:lang w:val="de-DE"/>
        </w:rPr>
      </w:pPr>
    </w:p>
    <w:p w14:paraId="67A5FAE2" w14:textId="77777777" w:rsidR="00331291" w:rsidRPr="004F1DAE" w:rsidRDefault="00331291" w:rsidP="00232C18">
      <w:pPr>
        <w:ind w:left="705"/>
        <w:jc w:val="both"/>
        <w:rPr>
          <w:lang w:val="de-DE"/>
        </w:rPr>
      </w:pPr>
      <w:r w:rsidRPr="004F1DAE">
        <w:rPr>
          <w:lang w:val="de-DE"/>
        </w:rPr>
        <w:t>a. den Bereichen, für die diese Fähigkeit gilt, wie die betreffenden Tätigkeiten, der betreffende Teil der Anlage und der betreffende Spannungsbereich,</w:t>
      </w:r>
    </w:p>
    <w:p w14:paraId="6596952E" w14:textId="77777777" w:rsidR="00331291" w:rsidRPr="004F1DAE" w:rsidRDefault="00331291" w:rsidP="00232C18">
      <w:pPr>
        <w:jc w:val="both"/>
        <w:rPr>
          <w:lang w:val="de-DE"/>
        </w:rPr>
      </w:pPr>
    </w:p>
    <w:p w14:paraId="5CE5E0D3" w14:textId="77777777" w:rsidR="00331291" w:rsidRPr="004F1DAE" w:rsidRDefault="00331291" w:rsidP="00232C18">
      <w:pPr>
        <w:jc w:val="both"/>
        <w:rPr>
          <w:lang w:val="de-DE"/>
        </w:rPr>
      </w:pPr>
      <w:r w:rsidRPr="004F1DAE">
        <w:rPr>
          <w:lang w:val="de-DE"/>
        </w:rPr>
        <w:tab/>
        <w:t>b. der Beurteilung, die zur Zuteilung dieser Fähigkeit geführt hat.</w:t>
      </w:r>
    </w:p>
    <w:p w14:paraId="79EED3B1" w14:textId="77777777" w:rsidR="00331291" w:rsidRPr="004F1DAE" w:rsidRDefault="00331291" w:rsidP="00232C18">
      <w:pPr>
        <w:jc w:val="both"/>
        <w:rPr>
          <w:lang w:val="de-DE"/>
        </w:rPr>
      </w:pPr>
    </w:p>
    <w:p w14:paraId="5A3C33B9" w14:textId="77777777" w:rsidR="00331291" w:rsidRPr="004F1DAE" w:rsidRDefault="00331291" w:rsidP="00232C18">
      <w:pPr>
        <w:jc w:val="both"/>
        <w:rPr>
          <w:lang w:val="de-DE"/>
        </w:rPr>
      </w:pPr>
    </w:p>
    <w:p w14:paraId="529914F3" w14:textId="77777777" w:rsidR="00331291" w:rsidRPr="004F1DAE" w:rsidRDefault="00331291" w:rsidP="00232C18">
      <w:pPr>
        <w:jc w:val="both"/>
        <w:rPr>
          <w:lang w:val="de-DE"/>
        </w:rPr>
      </w:pPr>
    </w:p>
    <w:p w14:paraId="55C598D3" w14:textId="77777777" w:rsidR="00331291" w:rsidRPr="004F1DAE" w:rsidRDefault="00331291" w:rsidP="00232C18">
      <w:pPr>
        <w:rPr>
          <w:b/>
          <w:lang w:val="de-DE"/>
        </w:rPr>
      </w:pPr>
      <w:r w:rsidRPr="004F1DAE">
        <w:rPr>
          <w:b/>
          <w:lang w:val="de-DE"/>
        </w:rPr>
        <w:br w:type="page"/>
      </w:r>
    </w:p>
    <w:p w14:paraId="1884BBBC" w14:textId="03F33D0D" w:rsidR="00331291" w:rsidRPr="004F1DAE" w:rsidRDefault="00331291" w:rsidP="00232C18">
      <w:pPr>
        <w:jc w:val="center"/>
        <w:rPr>
          <w:b/>
          <w:bCs/>
          <w:lang w:val="de-DE"/>
        </w:rPr>
      </w:pPr>
      <w:r w:rsidRPr="004F1DAE">
        <w:rPr>
          <w:b/>
          <w:lang w:val="de-DE"/>
        </w:rPr>
        <w:t>ANLAGE</w:t>
      </w:r>
      <w:r w:rsidR="00731DEB">
        <w:rPr>
          <w:b/>
          <w:lang w:val="de-DE"/>
        </w:rPr>
        <w:t> </w:t>
      </w:r>
      <w:r w:rsidRPr="004F1DAE">
        <w:rPr>
          <w:b/>
          <w:lang w:val="de-DE"/>
        </w:rPr>
        <w:t>III.3-1</w:t>
      </w:r>
    </w:p>
    <w:p w14:paraId="3722D00C" w14:textId="77777777" w:rsidR="00331291" w:rsidRPr="004F1DAE" w:rsidRDefault="00331291" w:rsidP="00232C18">
      <w:pPr>
        <w:jc w:val="center"/>
        <w:rPr>
          <w:b/>
          <w:bCs/>
          <w:lang w:val="de-DE"/>
        </w:rPr>
      </w:pPr>
      <w:r w:rsidRPr="004F1DAE">
        <w:rPr>
          <w:b/>
          <w:lang w:val="de-DE"/>
        </w:rPr>
        <w:t>Fachkenntnisse und Schulungen der Mitglieder des Brandbekämpfungsdienstes, wie in Artikel III.3-8 Absatz 2 Nr. 2 und 3 erwähnt</w:t>
      </w:r>
    </w:p>
    <w:p w14:paraId="4D943167" w14:textId="77777777" w:rsidR="00331291" w:rsidRPr="004F1DAE" w:rsidRDefault="00331291" w:rsidP="00232C18">
      <w:pPr>
        <w:jc w:val="both"/>
        <w:rPr>
          <w:lang w:val="de-DE"/>
        </w:rPr>
      </w:pPr>
    </w:p>
    <w:p w14:paraId="49381C7A" w14:textId="77777777" w:rsidR="00331291" w:rsidRPr="004F1DAE" w:rsidRDefault="00331291" w:rsidP="00232C18">
      <w:pPr>
        <w:jc w:val="both"/>
        <w:rPr>
          <w:lang w:val="de-DE"/>
        </w:rPr>
      </w:pPr>
    </w:p>
    <w:p w14:paraId="08A948EB" w14:textId="77777777" w:rsidR="00331291" w:rsidRPr="004F1DAE" w:rsidRDefault="00331291" w:rsidP="00232C18">
      <w:pPr>
        <w:tabs>
          <w:tab w:val="left" w:pos="567"/>
        </w:tabs>
        <w:jc w:val="both"/>
        <w:rPr>
          <w:b/>
          <w:bCs/>
          <w:lang w:val="de-DE"/>
        </w:rPr>
      </w:pPr>
      <w:r w:rsidRPr="004F1DAE">
        <w:rPr>
          <w:b/>
          <w:lang w:val="de-DE"/>
        </w:rPr>
        <w:t>1)</w:t>
      </w:r>
      <w:r w:rsidRPr="004F1DAE">
        <w:rPr>
          <w:b/>
          <w:lang w:val="de-DE"/>
        </w:rPr>
        <w:tab/>
        <w:t xml:space="preserve">Verwaltung des Brandbekämpfungsdienstes </w:t>
      </w:r>
    </w:p>
    <w:p w14:paraId="615F159E" w14:textId="77777777" w:rsidR="00331291" w:rsidRPr="004F1DAE" w:rsidRDefault="00331291" w:rsidP="00232C18">
      <w:pPr>
        <w:tabs>
          <w:tab w:val="left" w:pos="567"/>
        </w:tabs>
        <w:jc w:val="both"/>
        <w:rPr>
          <w:lang w:val="de-DE"/>
        </w:rPr>
      </w:pPr>
    </w:p>
    <w:p w14:paraId="17CD3BB9" w14:textId="77777777" w:rsidR="00331291" w:rsidRPr="004F1DAE" w:rsidRDefault="00331291" w:rsidP="00232C18">
      <w:pPr>
        <w:tabs>
          <w:tab w:val="left" w:pos="567"/>
        </w:tabs>
        <w:jc w:val="both"/>
        <w:rPr>
          <w:lang w:val="de-DE"/>
        </w:rPr>
      </w:pPr>
      <w:r w:rsidRPr="004F1DAE">
        <w:rPr>
          <w:lang w:val="de-DE"/>
        </w:rPr>
        <w:tab/>
        <w:t>Befähigt sein:</w:t>
      </w:r>
    </w:p>
    <w:p w14:paraId="3778DC35" w14:textId="77777777" w:rsidR="00331291" w:rsidRPr="004F1DAE" w:rsidRDefault="00331291" w:rsidP="00232C18">
      <w:pPr>
        <w:tabs>
          <w:tab w:val="left" w:pos="567"/>
        </w:tabs>
        <w:jc w:val="both"/>
        <w:rPr>
          <w:lang w:val="de-DE"/>
        </w:rPr>
      </w:pPr>
      <w:r w:rsidRPr="004F1DAE">
        <w:rPr>
          <w:lang w:val="de-DE"/>
        </w:rPr>
        <w:tab/>
        <w:t>- Einsatzteams zu organisieren,</w:t>
      </w:r>
    </w:p>
    <w:p w14:paraId="32A4B958" w14:textId="77777777" w:rsidR="00331291" w:rsidRPr="004F1DAE" w:rsidRDefault="00331291" w:rsidP="00232C18">
      <w:pPr>
        <w:tabs>
          <w:tab w:val="left" w:pos="567"/>
        </w:tabs>
        <w:jc w:val="both"/>
        <w:rPr>
          <w:lang w:val="de-DE"/>
        </w:rPr>
      </w:pPr>
      <w:r w:rsidRPr="004F1DAE">
        <w:rPr>
          <w:lang w:val="de-DE"/>
        </w:rPr>
        <w:tab/>
        <w:t>- an der Durchführung der Risikoanalyse mitzuarbeiten.</w:t>
      </w:r>
    </w:p>
    <w:p w14:paraId="74672182" w14:textId="77777777" w:rsidR="00331291" w:rsidRPr="004F1DAE" w:rsidRDefault="00331291" w:rsidP="00232C18">
      <w:pPr>
        <w:jc w:val="both"/>
        <w:rPr>
          <w:lang w:val="de-DE"/>
        </w:rPr>
      </w:pPr>
    </w:p>
    <w:p w14:paraId="337D6F70" w14:textId="77777777" w:rsidR="00331291" w:rsidRPr="004F1DAE" w:rsidRDefault="00331291" w:rsidP="00232C18">
      <w:pPr>
        <w:tabs>
          <w:tab w:val="left" w:pos="567"/>
        </w:tabs>
        <w:jc w:val="both"/>
        <w:rPr>
          <w:b/>
          <w:bCs/>
          <w:lang w:val="de-DE"/>
        </w:rPr>
      </w:pPr>
      <w:r w:rsidRPr="004F1DAE">
        <w:rPr>
          <w:b/>
          <w:lang w:val="de-DE"/>
        </w:rPr>
        <w:t>2)</w:t>
      </w:r>
      <w:r w:rsidRPr="004F1DAE">
        <w:rPr>
          <w:b/>
          <w:lang w:val="de-DE"/>
        </w:rPr>
        <w:tab/>
        <w:t xml:space="preserve">Einsatz im Brandfall </w:t>
      </w:r>
    </w:p>
    <w:p w14:paraId="6E28F539" w14:textId="77777777" w:rsidR="00331291" w:rsidRPr="004F1DAE" w:rsidRDefault="00331291" w:rsidP="00232C18">
      <w:pPr>
        <w:tabs>
          <w:tab w:val="left" w:pos="567"/>
          <w:tab w:val="left" w:pos="1134"/>
        </w:tabs>
        <w:jc w:val="both"/>
        <w:rPr>
          <w:lang w:val="de-DE"/>
        </w:rPr>
      </w:pPr>
    </w:p>
    <w:p w14:paraId="34548E3C" w14:textId="77777777" w:rsidR="00331291" w:rsidRPr="004F1DAE" w:rsidRDefault="00331291" w:rsidP="00232C18">
      <w:pPr>
        <w:tabs>
          <w:tab w:val="left" w:pos="567"/>
          <w:tab w:val="left" w:pos="1134"/>
        </w:tabs>
        <w:jc w:val="both"/>
        <w:rPr>
          <w:b/>
          <w:bCs/>
          <w:i/>
          <w:iCs/>
          <w:lang w:val="de-DE"/>
        </w:rPr>
      </w:pPr>
      <w:r w:rsidRPr="004F1DAE">
        <w:rPr>
          <w:lang w:val="de-DE"/>
        </w:rPr>
        <w:tab/>
      </w:r>
      <w:r w:rsidRPr="004F1DAE">
        <w:rPr>
          <w:b/>
          <w:i/>
          <w:lang w:val="de-DE"/>
        </w:rPr>
        <w:t>A.</w:t>
      </w:r>
      <w:r w:rsidRPr="004F1DAE">
        <w:rPr>
          <w:b/>
          <w:i/>
          <w:lang w:val="de-DE"/>
        </w:rPr>
        <w:tab/>
        <w:t>Fachkenntnisse</w:t>
      </w:r>
    </w:p>
    <w:p w14:paraId="2AE15775" w14:textId="77777777" w:rsidR="00331291" w:rsidRPr="004F1DAE" w:rsidRDefault="00331291" w:rsidP="00232C18">
      <w:pPr>
        <w:tabs>
          <w:tab w:val="left" w:pos="567"/>
          <w:tab w:val="left" w:pos="1134"/>
        </w:tabs>
        <w:jc w:val="both"/>
        <w:rPr>
          <w:lang w:val="de-DE"/>
        </w:rPr>
      </w:pPr>
    </w:p>
    <w:p w14:paraId="21E4FE2B"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Befähigt sein:</w:t>
      </w:r>
    </w:p>
    <w:p w14:paraId="68F78937"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Bedeutung und die Grenzen der eigenen Rolle wahrzunehmen und anzu</w:t>
      </w:r>
      <w:r w:rsidRPr="004F1DAE">
        <w:rPr>
          <w:lang w:val="de-DE"/>
        </w:rPr>
        <w:softHyphen/>
        <w:t>erkennen,</w:t>
      </w:r>
    </w:p>
    <w:p w14:paraId="7B57FBC3"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Art eines Feuers und seine Ausbreitungsweise zu verstehen,</w:t>
      </w:r>
    </w:p>
    <w:p w14:paraId="7962608C"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mit einem Brand verbundenen Gefahren zu ermitteln,</w:t>
      </w:r>
    </w:p>
    <w:p w14:paraId="4E1ECCAD"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den Nutzen der Brandschutzverfahren zu verstehen,</w:t>
      </w:r>
    </w:p>
    <w:p w14:paraId="0E9EDF65"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Brandschutzausrüstung zu erkennen und korrekt zu verwenden,</w:t>
      </w:r>
    </w:p>
    <w:p w14:paraId="7FECD14C"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im Fall einer Warnung und eines Alarms richtig zu reagieren,</w:t>
      </w:r>
    </w:p>
    <w:p w14:paraId="3B2645DF"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einen beginnenden Brand auf sichere Weise zu bekämpfen,</w:t>
      </w:r>
    </w:p>
    <w:p w14:paraId="46536031"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Situationen zu erkennen und zu melden, die zu einer Brandgefahr führen können.</w:t>
      </w:r>
    </w:p>
    <w:p w14:paraId="079E0C06" w14:textId="77777777" w:rsidR="00331291" w:rsidRPr="004F1DAE" w:rsidRDefault="00331291" w:rsidP="00232C18">
      <w:pPr>
        <w:tabs>
          <w:tab w:val="left" w:pos="567"/>
        </w:tabs>
        <w:jc w:val="both"/>
        <w:rPr>
          <w:lang w:val="de-DE"/>
        </w:rPr>
      </w:pPr>
    </w:p>
    <w:p w14:paraId="553FFBF3" w14:textId="77777777" w:rsidR="00331291" w:rsidRPr="004F1DAE" w:rsidRDefault="00331291" w:rsidP="00232C18">
      <w:pPr>
        <w:tabs>
          <w:tab w:val="left" w:pos="567"/>
          <w:tab w:val="left" w:pos="1134"/>
        </w:tabs>
        <w:jc w:val="both"/>
        <w:rPr>
          <w:b/>
          <w:bCs/>
          <w:i/>
          <w:iCs/>
          <w:lang w:val="de-DE"/>
        </w:rPr>
      </w:pPr>
      <w:r w:rsidRPr="004F1DAE">
        <w:rPr>
          <w:b/>
          <w:i/>
          <w:lang w:val="de-DE"/>
        </w:rPr>
        <w:tab/>
        <w:t>B.</w:t>
      </w:r>
      <w:r w:rsidRPr="004F1DAE">
        <w:rPr>
          <w:b/>
          <w:i/>
          <w:lang w:val="de-DE"/>
        </w:rPr>
        <w:tab/>
        <w:t>Schulung</w:t>
      </w:r>
    </w:p>
    <w:p w14:paraId="12B174D8" w14:textId="77777777" w:rsidR="00331291" w:rsidRPr="004F1DAE" w:rsidRDefault="00331291" w:rsidP="00232C18">
      <w:pPr>
        <w:tabs>
          <w:tab w:val="left" w:pos="567"/>
          <w:tab w:val="left" w:pos="1134"/>
        </w:tabs>
        <w:jc w:val="both"/>
        <w:rPr>
          <w:b/>
          <w:bCs/>
          <w:i/>
          <w:iCs/>
          <w:lang w:val="de-DE"/>
        </w:rPr>
      </w:pPr>
    </w:p>
    <w:p w14:paraId="3CDC3499"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Die Schulung für den Einsatz im Brandfall umfasst theoretische und praktische Aspekte, unter anderem praktische Übungen zur Handhabung der Brandschutzausrüstung je nach Einsatzszenario.</w:t>
      </w:r>
    </w:p>
    <w:p w14:paraId="66DA98E9" w14:textId="77777777" w:rsidR="00331291" w:rsidRPr="004F1DAE" w:rsidRDefault="00331291" w:rsidP="00232C18">
      <w:pPr>
        <w:tabs>
          <w:tab w:val="left" w:pos="1134"/>
        </w:tabs>
        <w:ind w:left="1134"/>
        <w:jc w:val="both"/>
        <w:rPr>
          <w:lang w:val="de-DE"/>
        </w:rPr>
      </w:pPr>
    </w:p>
    <w:p w14:paraId="6B291FD9" w14:textId="77777777" w:rsidR="00331291" w:rsidRPr="004F1DAE" w:rsidRDefault="00331291" w:rsidP="00232C18">
      <w:pPr>
        <w:tabs>
          <w:tab w:val="left" w:pos="1134"/>
        </w:tabs>
        <w:ind w:left="1134"/>
        <w:jc w:val="both"/>
        <w:rPr>
          <w:lang w:val="de-DE"/>
        </w:rPr>
      </w:pPr>
      <w:r w:rsidRPr="004F1DAE">
        <w:rPr>
          <w:lang w:val="de-DE"/>
        </w:rPr>
        <w:t>Ergänzende Fortbildungen zu dieser Schulung werden regelmäßig organisiert.</w:t>
      </w:r>
    </w:p>
    <w:p w14:paraId="23B7B5AE" w14:textId="77777777" w:rsidR="00331291" w:rsidRPr="004F1DAE" w:rsidRDefault="00331291" w:rsidP="00232C18">
      <w:pPr>
        <w:tabs>
          <w:tab w:val="left" w:pos="567"/>
          <w:tab w:val="left" w:pos="1134"/>
        </w:tabs>
        <w:ind w:left="1134"/>
        <w:jc w:val="both"/>
        <w:rPr>
          <w:lang w:val="de-DE"/>
        </w:rPr>
      </w:pPr>
    </w:p>
    <w:p w14:paraId="59C192C6" w14:textId="77777777" w:rsidR="00331291" w:rsidRPr="004F1DAE" w:rsidRDefault="00331291" w:rsidP="00232C18">
      <w:pPr>
        <w:tabs>
          <w:tab w:val="left" w:pos="567"/>
        </w:tabs>
        <w:jc w:val="both"/>
        <w:rPr>
          <w:b/>
          <w:bCs/>
          <w:lang w:val="de-DE"/>
        </w:rPr>
      </w:pPr>
      <w:r w:rsidRPr="004F1DAE">
        <w:rPr>
          <w:b/>
          <w:lang w:val="de-DE"/>
        </w:rPr>
        <w:t>3)</w:t>
      </w:r>
      <w:r w:rsidRPr="004F1DAE">
        <w:rPr>
          <w:b/>
          <w:lang w:val="de-DE"/>
        </w:rPr>
        <w:tab/>
        <w:t xml:space="preserve">Evakuierung von Anwesenden </w:t>
      </w:r>
    </w:p>
    <w:p w14:paraId="7228A977" w14:textId="77777777" w:rsidR="00331291" w:rsidRPr="004F1DAE" w:rsidRDefault="00331291" w:rsidP="00232C18">
      <w:pPr>
        <w:tabs>
          <w:tab w:val="left" w:pos="567"/>
        </w:tabs>
        <w:jc w:val="both"/>
        <w:rPr>
          <w:lang w:val="de-DE"/>
        </w:rPr>
      </w:pPr>
    </w:p>
    <w:p w14:paraId="1CFA3DE2" w14:textId="77777777" w:rsidR="00331291" w:rsidRPr="004F1DAE" w:rsidRDefault="00331291" w:rsidP="00232C18">
      <w:pPr>
        <w:tabs>
          <w:tab w:val="left" w:pos="567"/>
          <w:tab w:val="left" w:pos="1134"/>
        </w:tabs>
        <w:jc w:val="both"/>
        <w:rPr>
          <w:b/>
          <w:bCs/>
          <w:i/>
          <w:iCs/>
          <w:lang w:val="de-DE"/>
        </w:rPr>
      </w:pPr>
      <w:r w:rsidRPr="004F1DAE">
        <w:rPr>
          <w:b/>
          <w:i/>
          <w:lang w:val="de-DE"/>
        </w:rPr>
        <w:tab/>
        <w:t>A.</w:t>
      </w:r>
      <w:r w:rsidRPr="004F1DAE">
        <w:rPr>
          <w:b/>
          <w:i/>
          <w:lang w:val="de-DE"/>
        </w:rPr>
        <w:tab/>
        <w:t>Fachkenntnisse</w:t>
      </w:r>
    </w:p>
    <w:p w14:paraId="4724C01F" w14:textId="77777777" w:rsidR="00331291" w:rsidRPr="004F1DAE" w:rsidRDefault="00331291" w:rsidP="00232C18">
      <w:pPr>
        <w:tabs>
          <w:tab w:val="left" w:pos="567"/>
          <w:tab w:val="left" w:pos="1134"/>
        </w:tabs>
        <w:jc w:val="both"/>
        <w:rPr>
          <w:lang w:val="de-DE"/>
        </w:rPr>
      </w:pPr>
    </w:p>
    <w:p w14:paraId="67EB47DE"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Befähigt sein:</w:t>
      </w:r>
    </w:p>
    <w:p w14:paraId="4830EAFC"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Bedeutung und die Grenzen der eigenen Rolle wahrzunehmen und anzu</w:t>
      </w:r>
      <w:r w:rsidRPr="004F1DAE">
        <w:rPr>
          <w:lang w:val="de-DE"/>
        </w:rPr>
        <w:softHyphen/>
        <w:t>erkennen,</w:t>
      </w:r>
    </w:p>
    <w:p w14:paraId="17B3AF80"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mit einem Brand verbundenen Gefahren zu ermitteln,</w:t>
      </w:r>
    </w:p>
    <w:p w14:paraId="63606ED4"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verschiedenen Situationen zu erkennen, die zu einer Evakuierung führen,</w:t>
      </w:r>
    </w:p>
    <w:p w14:paraId="0588B71A"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verschiedenen Evakuierungstechniken zu nennen und zu erläutern und sie im Unternehmen anwenden zu können,</w:t>
      </w:r>
    </w:p>
    <w:p w14:paraId="68E50C20"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Situationen zu erkennen und zu melden, die die Evakuierung von Personen behindern können,</w:t>
      </w:r>
    </w:p>
    <w:p w14:paraId="360F23DB"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die Fluchtwege zu erkennen,</w:t>
      </w:r>
    </w:p>
    <w:p w14:paraId="7DDF688A"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bei Alarm richtig zu reagieren,</w:t>
      </w:r>
    </w:p>
    <w:p w14:paraId="7EBA6A1E"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 eine Evakuierung schnell und effizient durchzuführen.</w:t>
      </w:r>
    </w:p>
    <w:p w14:paraId="508607FE" w14:textId="77777777" w:rsidR="00331291" w:rsidRPr="004F1DAE" w:rsidRDefault="00331291" w:rsidP="00232C18">
      <w:pPr>
        <w:jc w:val="both"/>
        <w:rPr>
          <w:lang w:val="de-DE"/>
        </w:rPr>
      </w:pPr>
    </w:p>
    <w:p w14:paraId="40ED884B" w14:textId="77777777" w:rsidR="00331291" w:rsidRPr="004F1DAE" w:rsidRDefault="00331291" w:rsidP="00232C18">
      <w:pPr>
        <w:tabs>
          <w:tab w:val="left" w:pos="567"/>
          <w:tab w:val="left" w:pos="1134"/>
        </w:tabs>
        <w:jc w:val="both"/>
        <w:rPr>
          <w:b/>
          <w:bCs/>
          <w:i/>
          <w:iCs/>
          <w:lang w:val="de-DE"/>
        </w:rPr>
      </w:pPr>
      <w:r w:rsidRPr="004F1DAE">
        <w:rPr>
          <w:b/>
          <w:i/>
          <w:lang w:val="de-DE"/>
        </w:rPr>
        <w:tab/>
        <w:t>B.</w:t>
      </w:r>
      <w:r w:rsidRPr="004F1DAE">
        <w:rPr>
          <w:b/>
          <w:i/>
          <w:lang w:val="de-DE"/>
        </w:rPr>
        <w:tab/>
        <w:t xml:space="preserve">Schulung </w:t>
      </w:r>
    </w:p>
    <w:p w14:paraId="73928A19" w14:textId="77777777" w:rsidR="00331291" w:rsidRPr="004F1DAE" w:rsidRDefault="00331291" w:rsidP="00232C18">
      <w:pPr>
        <w:tabs>
          <w:tab w:val="left" w:pos="567"/>
          <w:tab w:val="left" w:pos="1134"/>
        </w:tabs>
        <w:jc w:val="both"/>
        <w:rPr>
          <w:lang w:val="de-DE"/>
        </w:rPr>
      </w:pPr>
    </w:p>
    <w:p w14:paraId="57C8CDA7"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Die Schulung in Bezug auf die Evakuierung von Anwesenden umfasst theoretische Aspekte und praktische Übungen zur Evakuierung.</w:t>
      </w:r>
    </w:p>
    <w:p w14:paraId="4D866126" w14:textId="77777777" w:rsidR="00331291" w:rsidRPr="004F1DAE" w:rsidRDefault="00331291" w:rsidP="00232C18">
      <w:pPr>
        <w:tabs>
          <w:tab w:val="left" w:pos="567"/>
          <w:tab w:val="left" w:pos="1134"/>
        </w:tabs>
        <w:jc w:val="both"/>
        <w:rPr>
          <w:lang w:val="de-DE"/>
        </w:rPr>
      </w:pPr>
    </w:p>
    <w:p w14:paraId="3749D4B5" w14:textId="77777777" w:rsidR="00331291" w:rsidRPr="004F1DAE" w:rsidRDefault="00331291" w:rsidP="00232C18">
      <w:pPr>
        <w:tabs>
          <w:tab w:val="left" w:pos="567"/>
          <w:tab w:val="left" w:pos="1134"/>
        </w:tabs>
        <w:jc w:val="both"/>
        <w:rPr>
          <w:lang w:val="de-DE"/>
        </w:rPr>
      </w:pPr>
      <w:r w:rsidRPr="004F1DAE">
        <w:rPr>
          <w:lang w:val="de-DE"/>
        </w:rPr>
        <w:tab/>
      </w:r>
      <w:r w:rsidRPr="004F1DAE">
        <w:rPr>
          <w:lang w:val="de-DE"/>
        </w:rPr>
        <w:tab/>
        <w:t>Ergänzende Fortbildungen zu dieser Schulung werden regelmäßig organisiert.</w:t>
      </w:r>
    </w:p>
    <w:p w14:paraId="2671FECB" w14:textId="77777777" w:rsidR="00331291" w:rsidRPr="004F1DAE" w:rsidRDefault="00331291" w:rsidP="00232C18">
      <w:pPr>
        <w:tabs>
          <w:tab w:val="left" w:pos="567"/>
          <w:tab w:val="left" w:pos="1134"/>
        </w:tabs>
        <w:jc w:val="both"/>
        <w:rPr>
          <w:lang w:val="de-DE"/>
        </w:rPr>
      </w:pPr>
    </w:p>
    <w:p w14:paraId="7E487FD1" w14:textId="77777777" w:rsidR="00331291" w:rsidRPr="004F1DAE" w:rsidRDefault="00331291" w:rsidP="00232C18">
      <w:pPr>
        <w:jc w:val="both"/>
        <w:rPr>
          <w:lang w:val="de-DE"/>
        </w:rPr>
      </w:pPr>
    </w:p>
    <w:p w14:paraId="3E5C7F78" w14:textId="77777777" w:rsidR="00331291" w:rsidRPr="004F1DAE" w:rsidRDefault="00331291" w:rsidP="00232C18">
      <w:pPr>
        <w:jc w:val="both"/>
        <w:rPr>
          <w:lang w:val="de-DE"/>
        </w:rPr>
      </w:pPr>
    </w:p>
    <w:p w14:paraId="7D92F2E2" w14:textId="77777777" w:rsidR="00331291" w:rsidRPr="004F1DAE" w:rsidRDefault="00331291" w:rsidP="00232C18">
      <w:pPr>
        <w:rPr>
          <w:b/>
          <w:lang w:val="de-DE"/>
        </w:rPr>
      </w:pPr>
      <w:r w:rsidRPr="004F1DAE">
        <w:rPr>
          <w:b/>
          <w:lang w:val="de-DE"/>
        </w:rPr>
        <w:br w:type="page"/>
      </w:r>
    </w:p>
    <w:p w14:paraId="097CD592" w14:textId="4D7064CD" w:rsidR="00331291" w:rsidRPr="004F1DAE" w:rsidRDefault="00331291" w:rsidP="00232C18">
      <w:pPr>
        <w:jc w:val="center"/>
        <w:rPr>
          <w:b/>
          <w:bCs/>
          <w:lang w:val="de-DE"/>
        </w:rPr>
      </w:pPr>
      <w:r w:rsidRPr="004F1DAE">
        <w:rPr>
          <w:b/>
          <w:lang w:val="de-DE"/>
        </w:rPr>
        <w:t>ANLAGE</w:t>
      </w:r>
      <w:r w:rsidR="00731DEB">
        <w:rPr>
          <w:b/>
          <w:lang w:val="de-DE"/>
        </w:rPr>
        <w:t> </w:t>
      </w:r>
      <w:r w:rsidRPr="004F1DAE">
        <w:rPr>
          <w:b/>
          <w:lang w:val="de-DE"/>
        </w:rPr>
        <w:t>III.4-1</w:t>
      </w:r>
    </w:p>
    <w:p w14:paraId="1519F31F" w14:textId="77777777" w:rsidR="00331291" w:rsidRPr="004F1DAE" w:rsidRDefault="00331291" w:rsidP="00232C18">
      <w:pPr>
        <w:jc w:val="center"/>
        <w:rPr>
          <w:b/>
          <w:bCs/>
          <w:lang w:val="de-DE"/>
        </w:rPr>
      </w:pPr>
      <w:r w:rsidRPr="004F1DAE">
        <w:rPr>
          <w:b/>
          <w:lang w:val="de-DE"/>
        </w:rPr>
        <w:t>Einteilung von Bereichen, in denen explosionsfähige Atmosphären vorhanden sein können, wie in Artikel III.4-7 § 1 erwähnt</w:t>
      </w:r>
    </w:p>
    <w:p w14:paraId="1F909EC4" w14:textId="77777777" w:rsidR="00331291" w:rsidRPr="004F1DAE" w:rsidRDefault="00331291" w:rsidP="00232C18">
      <w:pPr>
        <w:jc w:val="both"/>
        <w:rPr>
          <w:lang w:val="de-DE"/>
        </w:rPr>
      </w:pPr>
    </w:p>
    <w:p w14:paraId="0A278904" w14:textId="77777777" w:rsidR="00331291" w:rsidRPr="004F1DAE" w:rsidRDefault="00331291" w:rsidP="00232C18">
      <w:pPr>
        <w:jc w:val="both"/>
        <w:rPr>
          <w:lang w:val="de-DE"/>
        </w:rPr>
      </w:pPr>
    </w:p>
    <w:p w14:paraId="29C020B1" w14:textId="77777777" w:rsidR="00331291" w:rsidRPr="004F1DAE" w:rsidRDefault="00331291" w:rsidP="00232C18">
      <w:pPr>
        <w:jc w:val="both"/>
        <w:rPr>
          <w:lang w:val="de-DE"/>
        </w:rPr>
      </w:pPr>
      <w:r w:rsidRPr="004F1DAE">
        <w:rPr>
          <w:lang w:val="de-DE"/>
        </w:rPr>
        <w:t xml:space="preserve">0. Vorbemerkung </w:t>
      </w:r>
    </w:p>
    <w:p w14:paraId="4AB2EFA8" w14:textId="77777777" w:rsidR="00331291" w:rsidRPr="004F1DAE" w:rsidRDefault="00331291" w:rsidP="00232C18">
      <w:pPr>
        <w:jc w:val="both"/>
        <w:rPr>
          <w:lang w:val="de-DE"/>
        </w:rPr>
      </w:pPr>
    </w:p>
    <w:p w14:paraId="4DA0D333" w14:textId="77777777" w:rsidR="00331291" w:rsidRPr="004F1DAE" w:rsidRDefault="00331291" w:rsidP="00232C18">
      <w:pPr>
        <w:jc w:val="both"/>
        <w:rPr>
          <w:lang w:val="de-DE"/>
        </w:rPr>
      </w:pPr>
      <w:r w:rsidRPr="004F1DAE">
        <w:rPr>
          <w:lang w:val="de-DE"/>
        </w:rPr>
        <w:t>Die nachfolgende Einteilung gilt für Bereiche, in denen Schutzmaßnahmen gemäß den Artikeln III.4-3, III.4-4, III.4-7 und III.4-8 getroffen werden müssen.</w:t>
      </w:r>
    </w:p>
    <w:p w14:paraId="2DD33D32" w14:textId="77777777" w:rsidR="00331291" w:rsidRPr="004F1DAE" w:rsidRDefault="00331291" w:rsidP="00232C18">
      <w:pPr>
        <w:jc w:val="both"/>
        <w:rPr>
          <w:lang w:val="de-DE"/>
        </w:rPr>
      </w:pPr>
    </w:p>
    <w:p w14:paraId="1BDF6FB2" w14:textId="77777777" w:rsidR="00331291" w:rsidRPr="004F1DAE" w:rsidRDefault="00331291" w:rsidP="00232C18">
      <w:pPr>
        <w:jc w:val="both"/>
        <w:rPr>
          <w:lang w:val="de-DE"/>
        </w:rPr>
      </w:pPr>
      <w:r w:rsidRPr="004F1DAE">
        <w:rPr>
          <w:lang w:val="de-DE"/>
        </w:rPr>
        <w:t xml:space="preserve">1. Bereiche, in denen explosionsfähige Atmosphären vorhanden sein können </w:t>
      </w:r>
    </w:p>
    <w:p w14:paraId="65CCD2E8" w14:textId="77777777" w:rsidR="00331291" w:rsidRPr="004F1DAE" w:rsidRDefault="00331291" w:rsidP="00232C18">
      <w:pPr>
        <w:jc w:val="both"/>
        <w:rPr>
          <w:lang w:val="de-DE"/>
        </w:rPr>
      </w:pPr>
    </w:p>
    <w:p w14:paraId="7DC406EA" w14:textId="77777777" w:rsidR="00331291" w:rsidRPr="004F1DAE" w:rsidRDefault="00331291" w:rsidP="00232C18">
      <w:pPr>
        <w:jc w:val="both"/>
        <w:rPr>
          <w:lang w:val="de-DE"/>
        </w:rPr>
      </w:pPr>
      <w:r w:rsidRPr="004F1DAE">
        <w:rPr>
          <w:lang w:val="de-DE"/>
        </w:rPr>
        <w:t>Ein Bereich, in dem explosionsfähige Atmosphäre in solchen Mengen auftreten kann, dass besondere Schutzmaßnahmen für den Schutz des Wohlbefindens der betroffenen Arbeitnehmer erforderlich werden, gilt im Sinne von Titel 4 des vorliegenden Buches als explosions</w:t>
      </w:r>
      <w:r w:rsidRPr="004F1DAE">
        <w:rPr>
          <w:lang w:val="de-DE"/>
        </w:rPr>
        <w:softHyphen/>
        <w:t>gefährdeter Bereich.</w:t>
      </w:r>
    </w:p>
    <w:p w14:paraId="644A29C7" w14:textId="77777777" w:rsidR="00331291" w:rsidRPr="004F1DAE" w:rsidRDefault="00331291" w:rsidP="00232C18">
      <w:pPr>
        <w:jc w:val="both"/>
        <w:rPr>
          <w:lang w:val="de-DE"/>
        </w:rPr>
      </w:pPr>
    </w:p>
    <w:p w14:paraId="0C31B15B" w14:textId="77777777" w:rsidR="00331291" w:rsidRPr="004F1DAE" w:rsidRDefault="00331291" w:rsidP="00232C18">
      <w:pPr>
        <w:jc w:val="both"/>
        <w:rPr>
          <w:lang w:val="de-DE"/>
        </w:rPr>
      </w:pPr>
      <w:r w:rsidRPr="004F1DAE">
        <w:rPr>
          <w:lang w:val="de-DE"/>
        </w:rPr>
        <w:t>Ein Bereich, in dem explosionsfähige Atmosphäre nicht in solchen Mengen zu erwarten ist, dass besondere Schutzmaßnahmen erforderlich werden, gilt im Sinne von Titel 4 des vorliegenden Buches als nicht explosionsgefährdeter Bereich.</w:t>
      </w:r>
    </w:p>
    <w:p w14:paraId="696D9F69" w14:textId="77777777" w:rsidR="00331291" w:rsidRPr="004F1DAE" w:rsidRDefault="00331291" w:rsidP="00232C18">
      <w:pPr>
        <w:jc w:val="both"/>
        <w:rPr>
          <w:lang w:val="de-DE"/>
        </w:rPr>
      </w:pPr>
    </w:p>
    <w:p w14:paraId="2D89778E" w14:textId="77777777" w:rsidR="00331291" w:rsidRPr="004F1DAE" w:rsidRDefault="00331291" w:rsidP="00232C18">
      <w:pPr>
        <w:jc w:val="both"/>
        <w:rPr>
          <w:lang w:val="de-DE"/>
        </w:rPr>
      </w:pPr>
      <w:r w:rsidRPr="004F1DAE">
        <w:rPr>
          <w:lang w:val="de-DE"/>
        </w:rPr>
        <w:t>Entzündbare und/oder brennbare Stoffe sind als Stoffe, die explosionsfähige Atmosphäre bilden können, einzustufen, es sei denn, die Prüfung ihrer Eigenschaften hat ergeben, dass sie in Mischungen mit Luft nicht in der Lage sind, eine Explosion selbsttätig fortzuleiten.</w:t>
      </w:r>
    </w:p>
    <w:p w14:paraId="0DBC5875" w14:textId="77777777" w:rsidR="00331291" w:rsidRPr="004F1DAE" w:rsidRDefault="00331291" w:rsidP="00232C18">
      <w:pPr>
        <w:jc w:val="both"/>
        <w:rPr>
          <w:lang w:val="de-DE"/>
        </w:rPr>
      </w:pPr>
    </w:p>
    <w:p w14:paraId="0D9A3A21" w14:textId="77777777" w:rsidR="00331291" w:rsidRPr="004F1DAE" w:rsidRDefault="00331291" w:rsidP="00232C18">
      <w:pPr>
        <w:jc w:val="both"/>
        <w:rPr>
          <w:lang w:val="de-DE"/>
        </w:rPr>
      </w:pPr>
      <w:r w:rsidRPr="004F1DAE">
        <w:rPr>
          <w:lang w:val="de-DE"/>
        </w:rPr>
        <w:t xml:space="preserve">2.1 Einteilung von explosionsgefährdeten Bereichen </w:t>
      </w:r>
    </w:p>
    <w:p w14:paraId="70B4AB40" w14:textId="77777777" w:rsidR="00331291" w:rsidRPr="004F1DAE" w:rsidRDefault="00331291" w:rsidP="00232C18">
      <w:pPr>
        <w:jc w:val="both"/>
        <w:rPr>
          <w:lang w:val="de-DE"/>
        </w:rPr>
      </w:pPr>
    </w:p>
    <w:p w14:paraId="5E1A96FB" w14:textId="77777777" w:rsidR="00331291" w:rsidRPr="004F1DAE" w:rsidRDefault="00331291" w:rsidP="00232C18">
      <w:pPr>
        <w:jc w:val="both"/>
        <w:rPr>
          <w:lang w:val="de-DE"/>
        </w:rPr>
      </w:pPr>
      <w:r w:rsidRPr="004F1DAE">
        <w:rPr>
          <w:lang w:val="de-DE"/>
        </w:rPr>
        <w:t>Explosionsgefährdete Bereiche werden nach Häufigkeit und Dauer des Auftretens von explosionsfähigen Atmosphären wie folgt in Zonen unterteilt:</w:t>
      </w:r>
    </w:p>
    <w:p w14:paraId="3D1F0834" w14:textId="77777777" w:rsidR="00331291" w:rsidRPr="004F1DAE" w:rsidRDefault="00331291" w:rsidP="00232C18">
      <w:pPr>
        <w:jc w:val="both"/>
        <w:rPr>
          <w:lang w:val="de-DE"/>
        </w:rPr>
      </w:pPr>
    </w:p>
    <w:p w14:paraId="6A8A97BE" w14:textId="77777777" w:rsidR="00331291" w:rsidRPr="004F1DAE" w:rsidRDefault="00331291" w:rsidP="00232C18">
      <w:pPr>
        <w:jc w:val="both"/>
        <w:rPr>
          <w:lang w:val="de-DE"/>
        </w:rPr>
      </w:pPr>
      <w:r w:rsidRPr="004F1DAE">
        <w:rPr>
          <w:lang w:val="de-DE"/>
        </w:rPr>
        <w:t>Zone 0</w:t>
      </w:r>
    </w:p>
    <w:p w14:paraId="61EC4098" w14:textId="77777777" w:rsidR="00331291" w:rsidRPr="004F1DAE" w:rsidRDefault="00331291" w:rsidP="00232C18">
      <w:pPr>
        <w:jc w:val="both"/>
        <w:rPr>
          <w:lang w:val="de-DE"/>
        </w:rPr>
      </w:pPr>
      <w:r w:rsidRPr="004F1DAE">
        <w:rPr>
          <w:lang w:val="de-DE"/>
        </w:rPr>
        <w:t>Bereich, in dem explosionsfähige Atmosphäre als Gemisch aus Luft und brennbaren Gasen, Dämpfen oder Nebeln ständig, über lange Zeiträume oder häufig vorhanden ist.</w:t>
      </w:r>
    </w:p>
    <w:p w14:paraId="3F76E8A0" w14:textId="77777777" w:rsidR="00331291" w:rsidRPr="004F1DAE" w:rsidRDefault="00331291" w:rsidP="00232C18">
      <w:pPr>
        <w:jc w:val="both"/>
        <w:rPr>
          <w:lang w:val="de-DE"/>
        </w:rPr>
      </w:pPr>
    </w:p>
    <w:p w14:paraId="4FC7210F" w14:textId="77777777" w:rsidR="00331291" w:rsidRPr="004F1DAE" w:rsidRDefault="00331291" w:rsidP="00232C18">
      <w:pPr>
        <w:jc w:val="both"/>
        <w:rPr>
          <w:lang w:val="de-DE"/>
        </w:rPr>
      </w:pPr>
      <w:r w:rsidRPr="004F1DAE">
        <w:rPr>
          <w:lang w:val="de-DE"/>
        </w:rPr>
        <w:t>Zone 1</w:t>
      </w:r>
    </w:p>
    <w:p w14:paraId="254C1B9C" w14:textId="77777777" w:rsidR="00331291" w:rsidRPr="004F1DAE" w:rsidRDefault="00331291" w:rsidP="00232C18">
      <w:pPr>
        <w:jc w:val="both"/>
        <w:rPr>
          <w:lang w:val="de-DE"/>
        </w:rPr>
      </w:pPr>
      <w:r w:rsidRPr="004F1DAE">
        <w:rPr>
          <w:lang w:val="de-DE"/>
        </w:rPr>
        <w:t>Bereich, in dem sich bei Normalbetrieb gelegentlich eine explosionsfähige Atmosphäre als Gemisch aus Luft und brennbaren Gasen, Dämpfen oder Nebeln bilden kann.</w:t>
      </w:r>
    </w:p>
    <w:p w14:paraId="73CBFD5F" w14:textId="77777777" w:rsidR="00331291" w:rsidRPr="004F1DAE" w:rsidRDefault="00331291" w:rsidP="00232C18">
      <w:pPr>
        <w:jc w:val="both"/>
        <w:rPr>
          <w:lang w:val="de-DE"/>
        </w:rPr>
      </w:pPr>
    </w:p>
    <w:p w14:paraId="73C40D36" w14:textId="77777777" w:rsidR="00331291" w:rsidRPr="004F1DAE" w:rsidRDefault="00331291" w:rsidP="00232C18">
      <w:pPr>
        <w:jc w:val="both"/>
        <w:rPr>
          <w:lang w:val="de-DE"/>
        </w:rPr>
      </w:pPr>
      <w:r w:rsidRPr="004F1DAE">
        <w:rPr>
          <w:lang w:val="de-DE"/>
        </w:rPr>
        <w:t>Zone 2</w:t>
      </w:r>
    </w:p>
    <w:p w14:paraId="433BB971" w14:textId="77777777" w:rsidR="00331291" w:rsidRPr="004F1DAE" w:rsidRDefault="00331291" w:rsidP="00232C18">
      <w:pPr>
        <w:jc w:val="both"/>
        <w:rPr>
          <w:lang w:val="de-DE"/>
        </w:rPr>
      </w:pPr>
      <w:r w:rsidRPr="004F1DAE">
        <w:rPr>
          <w:lang w:val="de-DE"/>
        </w:rPr>
        <w:t>Bereich, in dem bei Normalbetrieb eine explosionsfähige Atmosphäre als Gemisch aus Luft und brennbaren Gasen, Dämpfen oder Nebeln normalerweise nicht oder aber nur kurzzeitig auftritt.</w:t>
      </w:r>
    </w:p>
    <w:p w14:paraId="65460262" w14:textId="77777777" w:rsidR="00331291" w:rsidRPr="004F1DAE" w:rsidRDefault="00331291" w:rsidP="00232C18">
      <w:pPr>
        <w:jc w:val="both"/>
        <w:rPr>
          <w:lang w:val="de-DE"/>
        </w:rPr>
      </w:pPr>
    </w:p>
    <w:p w14:paraId="49D65DBD" w14:textId="77777777" w:rsidR="00331291" w:rsidRPr="004F1DAE" w:rsidRDefault="00331291" w:rsidP="00232C18">
      <w:pPr>
        <w:jc w:val="both"/>
        <w:rPr>
          <w:lang w:val="de-DE"/>
        </w:rPr>
      </w:pPr>
      <w:r w:rsidRPr="004F1DAE">
        <w:rPr>
          <w:lang w:val="de-DE"/>
        </w:rPr>
        <w:t>Zone 20</w:t>
      </w:r>
    </w:p>
    <w:p w14:paraId="3FD70A54" w14:textId="77777777" w:rsidR="00331291" w:rsidRPr="004F1DAE" w:rsidRDefault="00331291" w:rsidP="00232C18">
      <w:pPr>
        <w:jc w:val="both"/>
        <w:rPr>
          <w:lang w:val="de-DE"/>
        </w:rPr>
      </w:pPr>
      <w:r w:rsidRPr="004F1DAE">
        <w:rPr>
          <w:lang w:val="de-DE"/>
        </w:rPr>
        <w:t>Bereich, in dem explosionsfähige Atmosphäre in Form einer Wolke aus in der Luft enthaltenem brennbarem Staub ständig, über lange Zeiträume oder häufig vorhanden ist.</w:t>
      </w:r>
    </w:p>
    <w:p w14:paraId="37B41D38" w14:textId="77777777" w:rsidR="00331291" w:rsidRPr="004F1DAE" w:rsidRDefault="00331291" w:rsidP="00232C18">
      <w:pPr>
        <w:jc w:val="both"/>
        <w:rPr>
          <w:lang w:val="de-DE"/>
        </w:rPr>
      </w:pPr>
    </w:p>
    <w:p w14:paraId="13D1CBFB" w14:textId="77777777" w:rsidR="00331291" w:rsidRPr="004F1DAE" w:rsidRDefault="00331291" w:rsidP="00232C18">
      <w:pPr>
        <w:jc w:val="both"/>
        <w:rPr>
          <w:lang w:val="de-DE"/>
        </w:rPr>
      </w:pPr>
      <w:r w:rsidRPr="004F1DAE">
        <w:rPr>
          <w:lang w:val="de-DE"/>
        </w:rPr>
        <w:t>Zone 21</w:t>
      </w:r>
    </w:p>
    <w:p w14:paraId="728B1F77" w14:textId="77777777" w:rsidR="00331291" w:rsidRPr="004F1DAE" w:rsidRDefault="00331291" w:rsidP="00232C18">
      <w:pPr>
        <w:jc w:val="both"/>
        <w:rPr>
          <w:lang w:val="de-DE"/>
        </w:rPr>
      </w:pPr>
      <w:r w:rsidRPr="004F1DAE">
        <w:rPr>
          <w:lang w:val="de-DE"/>
        </w:rPr>
        <w:t>Bereich, in dem sich bei Normalbetrieb gelegentlich eine explosionsfähige Atmosphäre in Form einer Wolke aus in der Luft enthaltenem brennbarem Staub bilden kann.</w:t>
      </w:r>
    </w:p>
    <w:p w14:paraId="5E431CC7" w14:textId="77777777" w:rsidR="00331291" w:rsidRPr="004F1DAE" w:rsidRDefault="00331291" w:rsidP="00232C18">
      <w:pPr>
        <w:jc w:val="both"/>
        <w:rPr>
          <w:lang w:val="de-DE"/>
        </w:rPr>
      </w:pPr>
    </w:p>
    <w:p w14:paraId="4FB3E492" w14:textId="77777777" w:rsidR="00331291" w:rsidRPr="004F1DAE" w:rsidRDefault="00331291" w:rsidP="00232C18">
      <w:pPr>
        <w:jc w:val="both"/>
        <w:rPr>
          <w:lang w:val="de-DE"/>
        </w:rPr>
      </w:pPr>
      <w:r w:rsidRPr="004F1DAE">
        <w:rPr>
          <w:lang w:val="de-DE"/>
        </w:rPr>
        <w:t>Zone 22</w:t>
      </w:r>
    </w:p>
    <w:p w14:paraId="43548C8E" w14:textId="77777777" w:rsidR="00331291" w:rsidRPr="004F1DAE" w:rsidRDefault="00331291" w:rsidP="00232C18">
      <w:pPr>
        <w:jc w:val="both"/>
        <w:rPr>
          <w:lang w:val="de-DE"/>
        </w:rPr>
      </w:pPr>
      <w:r w:rsidRPr="004F1DAE">
        <w:rPr>
          <w:lang w:val="de-DE"/>
        </w:rPr>
        <w:t>Bereich, in dem bei Normalbetrieb eine explosionsfähige Atmosphäre in Form einer Wolke aus in der Luft enthaltenem brennbarem Staub normalerweise nicht oder aber nur kurzzeitig auftritt.</w:t>
      </w:r>
    </w:p>
    <w:p w14:paraId="1DA1036C" w14:textId="77777777" w:rsidR="00331291" w:rsidRPr="004F1DAE" w:rsidRDefault="00331291" w:rsidP="00232C18">
      <w:pPr>
        <w:jc w:val="both"/>
        <w:rPr>
          <w:lang w:val="de-DE"/>
        </w:rPr>
      </w:pPr>
    </w:p>
    <w:p w14:paraId="450D05EC" w14:textId="77777777" w:rsidR="00331291" w:rsidRPr="004F1DAE" w:rsidRDefault="00331291" w:rsidP="00232C18">
      <w:pPr>
        <w:jc w:val="both"/>
        <w:rPr>
          <w:lang w:val="de-DE"/>
        </w:rPr>
      </w:pPr>
      <w:r w:rsidRPr="004F1DAE">
        <w:rPr>
          <w:lang w:val="de-DE"/>
        </w:rPr>
        <w:t>Schichten, Ablagerungen und Aufhäufungen von brennbarem Staub sind wie jede andere Ursache, die zur Bildung einer explosionsfähigen Atmosphäre führen kann, zu berücksichtigen.</w:t>
      </w:r>
    </w:p>
    <w:p w14:paraId="1FA917B6" w14:textId="77777777" w:rsidR="00331291" w:rsidRPr="004F1DAE" w:rsidRDefault="00331291" w:rsidP="00232C18">
      <w:pPr>
        <w:jc w:val="both"/>
        <w:rPr>
          <w:lang w:val="de-DE"/>
        </w:rPr>
      </w:pPr>
    </w:p>
    <w:p w14:paraId="34FF66F4" w14:textId="77777777" w:rsidR="00331291" w:rsidRPr="004F1DAE" w:rsidRDefault="00331291" w:rsidP="00232C18">
      <w:pPr>
        <w:jc w:val="both"/>
        <w:rPr>
          <w:lang w:val="de-DE"/>
        </w:rPr>
      </w:pPr>
      <w:r w:rsidRPr="004F1DAE">
        <w:rPr>
          <w:lang w:val="de-DE"/>
        </w:rPr>
        <w:t>Als Normalbetrieb gilt der Zustand, in dem Anlagen innerhalb ihrer Auslegungsparameter benutzt werden.</w:t>
      </w:r>
    </w:p>
    <w:p w14:paraId="451D5D35" w14:textId="77777777" w:rsidR="00331291" w:rsidRPr="004F1DAE" w:rsidRDefault="00331291" w:rsidP="00232C18">
      <w:pPr>
        <w:jc w:val="both"/>
        <w:rPr>
          <w:lang w:val="de-DE"/>
        </w:rPr>
      </w:pPr>
    </w:p>
    <w:p w14:paraId="128D876F" w14:textId="77777777" w:rsidR="00331291" w:rsidRPr="004F1DAE" w:rsidRDefault="00331291" w:rsidP="00232C18">
      <w:pPr>
        <w:jc w:val="both"/>
        <w:rPr>
          <w:lang w:val="de-DE"/>
        </w:rPr>
      </w:pPr>
      <w:r w:rsidRPr="004F1DAE">
        <w:rPr>
          <w:lang w:val="de-DE"/>
        </w:rPr>
        <w:t>2.2 Aus dieser Einteilung ergibt sich der Umfang der gemäß Anlage III.4-2 Teil A zu ergreifenden Maßnahmen.</w:t>
      </w:r>
    </w:p>
    <w:p w14:paraId="5A91643F" w14:textId="77777777" w:rsidR="00331291" w:rsidRPr="004F1DAE" w:rsidRDefault="00331291" w:rsidP="00232C18">
      <w:pPr>
        <w:jc w:val="both"/>
        <w:rPr>
          <w:lang w:val="de-DE"/>
        </w:rPr>
      </w:pPr>
    </w:p>
    <w:p w14:paraId="16BFA433" w14:textId="77777777" w:rsidR="00331291" w:rsidRPr="004F1DAE" w:rsidRDefault="00331291" w:rsidP="00232C18">
      <w:pPr>
        <w:jc w:val="both"/>
        <w:rPr>
          <w:lang w:val="de-DE"/>
        </w:rPr>
      </w:pPr>
    </w:p>
    <w:p w14:paraId="510AEDCD" w14:textId="77777777" w:rsidR="00331291" w:rsidRPr="004F1DAE" w:rsidRDefault="00331291" w:rsidP="00232C18">
      <w:pPr>
        <w:jc w:val="both"/>
        <w:rPr>
          <w:lang w:val="de-DE"/>
        </w:rPr>
      </w:pPr>
    </w:p>
    <w:p w14:paraId="2B51B0EF" w14:textId="77777777" w:rsidR="00331291" w:rsidRPr="004F1DAE" w:rsidRDefault="00331291" w:rsidP="00232C18">
      <w:pPr>
        <w:rPr>
          <w:b/>
          <w:lang w:val="de-DE"/>
        </w:rPr>
      </w:pPr>
      <w:r w:rsidRPr="004F1DAE">
        <w:rPr>
          <w:b/>
          <w:lang w:val="de-DE"/>
        </w:rPr>
        <w:br w:type="page"/>
      </w:r>
    </w:p>
    <w:p w14:paraId="77FD8408" w14:textId="5699C67D" w:rsidR="00331291" w:rsidRPr="004F1DAE" w:rsidRDefault="00331291" w:rsidP="00232C18">
      <w:pPr>
        <w:tabs>
          <w:tab w:val="left" w:pos="426"/>
        </w:tabs>
        <w:jc w:val="center"/>
        <w:rPr>
          <w:b/>
          <w:lang w:val="de-DE"/>
        </w:rPr>
      </w:pPr>
      <w:r w:rsidRPr="004F1DAE">
        <w:rPr>
          <w:b/>
          <w:lang w:val="de-DE"/>
        </w:rPr>
        <w:t>ANLAGE</w:t>
      </w:r>
      <w:r w:rsidR="00731DEB">
        <w:rPr>
          <w:b/>
          <w:lang w:val="de-DE"/>
        </w:rPr>
        <w:t> </w:t>
      </w:r>
      <w:r w:rsidRPr="004F1DAE">
        <w:rPr>
          <w:b/>
          <w:lang w:val="de-DE"/>
        </w:rPr>
        <w:t>III.4-2</w:t>
      </w:r>
    </w:p>
    <w:p w14:paraId="61CB91A0" w14:textId="77777777" w:rsidR="00497CF0" w:rsidRPr="004F1DAE" w:rsidRDefault="00497CF0" w:rsidP="00232C18">
      <w:pPr>
        <w:tabs>
          <w:tab w:val="left" w:pos="426"/>
        </w:tabs>
        <w:jc w:val="center"/>
        <w:rPr>
          <w:b/>
          <w:lang w:val="de-DE"/>
        </w:rPr>
      </w:pPr>
    </w:p>
    <w:p w14:paraId="6B289EE1" w14:textId="1A7A8170" w:rsidR="00497CF0" w:rsidRPr="004F1DAE" w:rsidRDefault="00497CF0" w:rsidP="00497CF0">
      <w:pPr>
        <w:tabs>
          <w:tab w:val="left" w:pos="426"/>
        </w:tabs>
        <w:jc w:val="both"/>
        <w:rPr>
          <w:i/>
          <w:iCs/>
          <w:lang w:val="de-DE"/>
        </w:rPr>
      </w:pPr>
      <w:r w:rsidRPr="004F1DAE">
        <w:rPr>
          <w:i/>
          <w:iCs/>
          <w:lang w:val="de-DE"/>
        </w:rPr>
        <w:t xml:space="preserve">[Anlage III.4-2 abgeändert durch Art. 98 des K.E. vom </w:t>
      </w:r>
      <w:r w:rsidR="007F0172">
        <w:rPr>
          <w:i/>
          <w:iCs/>
          <w:lang w:val="de-DE"/>
        </w:rPr>
        <w:t>12. Mai 2024 (I)</w:t>
      </w:r>
      <w:r w:rsidRPr="004F1DAE">
        <w:rPr>
          <w:i/>
          <w:iCs/>
          <w:lang w:val="de-DE"/>
        </w:rPr>
        <w:t xml:space="preserve"> (B.S. vom 10. Juni 2024)]</w:t>
      </w:r>
    </w:p>
    <w:p w14:paraId="33EE1110" w14:textId="77777777" w:rsidR="00497CF0" w:rsidRPr="004F1DAE" w:rsidRDefault="00497CF0" w:rsidP="00497CF0">
      <w:pPr>
        <w:tabs>
          <w:tab w:val="left" w:pos="426"/>
        </w:tabs>
        <w:jc w:val="both"/>
        <w:rPr>
          <w:b/>
          <w:bCs/>
          <w:lang w:val="de-DE"/>
        </w:rPr>
      </w:pPr>
    </w:p>
    <w:p w14:paraId="53BF247C" w14:textId="60697902" w:rsidR="00331291" w:rsidRPr="004F1DAE" w:rsidRDefault="00331291" w:rsidP="00232C18">
      <w:pPr>
        <w:tabs>
          <w:tab w:val="left" w:pos="426"/>
        </w:tabs>
        <w:jc w:val="both"/>
        <w:rPr>
          <w:b/>
          <w:bCs/>
          <w:lang w:val="de-DE"/>
        </w:rPr>
      </w:pPr>
      <w:r w:rsidRPr="004F1DAE">
        <w:rPr>
          <w:b/>
          <w:lang w:val="de-DE"/>
        </w:rPr>
        <w:t xml:space="preserve">A. Mindestvorschriften zur Verbesserung </w:t>
      </w:r>
      <w:r w:rsidR="00497CF0" w:rsidRPr="004F1DAE">
        <w:rPr>
          <w:bCs/>
          <w:lang w:val="de-DE"/>
        </w:rPr>
        <w:t>[</w:t>
      </w:r>
      <w:r w:rsidR="00497CF0" w:rsidRPr="004F1DAE">
        <w:rPr>
          <w:b/>
          <w:lang w:val="de-DE"/>
        </w:rPr>
        <w:t>des Wohlbefindens</w:t>
      </w:r>
      <w:r w:rsidR="00497CF0" w:rsidRPr="004F1DAE">
        <w:rPr>
          <w:bCs/>
          <w:lang w:val="de-DE"/>
        </w:rPr>
        <w:t>]</w:t>
      </w:r>
      <w:r w:rsidRPr="004F1DAE">
        <w:rPr>
          <w:b/>
          <w:lang w:val="de-DE"/>
        </w:rPr>
        <w:t xml:space="preserve"> der Arbeitnehmer, die durch explosionsfähige Atmosphären gefährdet werden können, wie in Artikel III.4-7 § 2 erwähnt</w:t>
      </w:r>
    </w:p>
    <w:p w14:paraId="66E7935E" w14:textId="77777777" w:rsidR="00331291" w:rsidRPr="004F1DAE" w:rsidRDefault="00331291" w:rsidP="00232C18">
      <w:pPr>
        <w:tabs>
          <w:tab w:val="left" w:pos="426"/>
        </w:tabs>
        <w:jc w:val="both"/>
        <w:rPr>
          <w:lang w:val="de-DE"/>
        </w:rPr>
      </w:pPr>
    </w:p>
    <w:p w14:paraId="5D0D73AF" w14:textId="77777777" w:rsidR="00331291" w:rsidRPr="004F1DAE" w:rsidRDefault="00331291" w:rsidP="00232C18">
      <w:pPr>
        <w:tabs>
          <w:tab w:val="left" w:pos="426"/>
        </w:tabs>
        <w:jc w:val="both"/>
        <w:rPr>
          <w:lang w:val="de-DE"/>
        </w:rPr>
      </w:pPr>
      <w:r w:rsidRPr="004F1DAE">
        <w:rPr>
          <w:lang w:val="de-DE"/>
        </w:rPr>
        <w:t>0. </w:t>
      </w:r>
      <w:r w:rsidRPr="004F1DAE">
        <w:rPr>
          <w:lang w:val="de-DE"/>
        </w:rPr>
        <w:tab/>
        <w:t xml:space="preserve">Vorbemerkung </w:t>
      </w:r>
    </w:p>
    <w:p w14:paraId="681BE80C" w14:textId="77777777" w:rsidR="00331291" w:rsidRPr="004F1DAE" w:rsidRDefault="00331291" w:rsidP="00232C18">
      <w:pPr>
        <w:tabs>
          <w:tab w:val="left" w:pos="426"/>
        </w:tabs>
        <w:jc w:val="both"/>
        <w:rPr>
          <w:lang w:val="de-DE"/>
        </w:rPr>
      </w:pPr>
    </w:p>
    <w:p w14:paraId="11A20EA5" w14:textId="77777777" w:rsidR="00331291" w:rsidRPr="004F1DAE" w:rsidRDefault="00331291" w:rsidP="00232C18">
      <w:pPr>
        <w:tabs>
          <w:tab w:val="left" w:pos="426"/>
        </w:tabs>
        <w:jc w:val="both"/>
        <w:rPr>
          <w:lang w:val="de-DE"/>
        </w:rPr>
      </w:pPr>
      <w:r w:rsidRPr="004F1DAE">
        <w:rPr>
          <w:lang w:val="de-DE"/>
        </w:rPr>
        <w:t>Die Anforderungen der vorliegenden Anlage gelten:</w:t>
      </w:r>
    </w:p>
    <w:p w14:paraId="11189434" w14:textId="77777777" w:rsidR="00331291" w:rsidRPr="004F1DAE" w:rsidRDefault="00331291" w:rsidP="00232C18">
      <w:pPr>
        <w:tabs>
          <w:tab w:val="left" w:pos="426"/>
        </w:tabs>
        <w:jc w:val="both"/>
        <w:rPr>
          <w:lang w:val="de-DE"/>
        </w:rPr>
      </w:pPr>
    </w:p>
    <w:p w14:paraId="76FA5492" w14:textId="77777777" w:rsidR="00331291" w:rsidRPr="004F1DAE" w:rsidRDefault="00331291" w:rsidP="00232C18">
      <w:pPr>
        <w:tabs>
          <w:tab w:val="left" w:pos="426"/>
        </w:tabs>
        <w:jc w:val="both"/>
        <w:rPr>
          <w:lang w:val="de-DE"/>
        </w:rPr>
      </w:pPr>
      <w:r w:rsidRPr="004F1DAE">
        <w:rPr>
          <w:lang w:val="de-DE"/>
        </w:rPr>
        <w:t>- für Bereiche, die gemäß Anlage III.4-1 als explosionsgefährdet eingestuft sind, in allen Fällen, in denen die Eigenschaften der Arbeitsstätte, der Arbeitsplätze, der verwendeten Einrichtungen oder Stoffe oder die von der Tätigkeit ausgehenden Gefahren durch explosionsfähige Atmosphären dies erfordern,</w:t>
      </w:r>
    </w:p>
    <w:p w14:paraId="7C8B6264" w14:textId="77777777" w:rsidR="00331291" w:rsidRPr="004F1DAE" w:rsidRDefault="00331291" w:rsidP="00232C18">
      <w:pPr>
        <w:tabs>
          <w:tab w:val="left" w:pos="426"/>
        </w:tabs>
        <w:jc w:val="both"/>
        <w:rPr>
          <w:lang w:val="de-DE"/>
        </w:rPr>
      </w:pPr>
    </w:p>
    <w:p w14:paraId="0A4A9230" w14:textId="77777777" w:rsidR="00331291" w:rsidRPr="004F1DAE" w:rsidRDefault="00331291" w:rsidP="00232C18">
      <w:pPr>
        <w:tabs>
          <w:tab w:val="left" w:pos="426"/>
        </w:tabs>
        <w:jc w:val="both"/>
        <w:rPr>
          <w:lang w:val="de-DE"/>
        </w:rPr>
      </w:pPr>
      <w:r w:rsidRPr="004F1DAE">
        <w:rPr>
          <w:lang w:val="de-DE"/>
        </w:rPr>
        <w:t>- für Anlagen in nicht explosionsgefährdeten Bereichen, die für den explosionssicheren Betrieb von Anlagen, die sich innerhalb von explosionsgefährdeten Bereichen befinden, erforderlich sind oder dazu beitragen.</w:t>
      </w:r>
    </w:p>
    <w:p w14:paraId="69D6F8A7" w14:textId="77777777" w:rsidR="00331291" w:rsidRPr="004F1DAE" w:rsidRDefault="00331291" w:rsidP="00232C18">
      <w:pPr>
        <w:tabs>
          <w:tab w:val="left" w:pos="426"/>
        </w:tabs>
        <w:jc w:val="both"/>
        <w:rPr>
          <w:lang w:val="de-DE"/>
        </w:rPr>
      </w:pPr>
    </w:p>
    <w:p w14:paraId="770E07DD" w14:textId="77777777" w:rsidR="00331291" w:rsidRPr="004F1DAE" w:rsidRDefault="00331291" w:rsidP="00232C18">
      <w:pPr>
        <w:tabs>
          <w:tab w:val="left" w:pos="426"/>
        </w:tabs>
        <w:jc w:val="both"/>
        <w:rPr>
          <w:lang w:val="de-DE"/>
        </w:rPr>
      </w:pPr>
      <w:r w:rsidRPr="004F1DAE">
        <w:rPr>
          <w:lang w:val="de-DE"/>
        </w:rPr>
        <w:t>1. </w:t>
      </w:r>
      <w:r w:rsidRPr="004F1DAE">
        <w:rPr>
          <w:lang w:val="de-DE"/>
        </w:rPr>
        <w:tab/>
        <w:t xml:space="preserve">Organisatorische Maßnahmen </w:t>
      </w:r>
    </w:p>
    <w:p w14:paraId="7050AA62" w14:textId="77777777" w:rsidR="00331291" w:rsidRPr="004F1DAE" w:rsidRDefault="00331291" w:rsidP="00232C18">
      <w:pPr>
        <w:tabs>
          <w:tab w:val="left" w:pos="426"/>
        </w:tabs>
        <w:jc w:val="both"/>
        <w:rPr>
          <w:lang w:val="de-DE"/>
        </w:rPr>
      </w:pPr>
    </w:p>
    <w:p w14:paraId="61A5709A" w14:textId="77777777" w:rsidR="00331291" w:rsidRPr="004F1DAE" w:rsidRDefault="00331291" w:rsidP="00232C18">
      <w:pPr>
        <w:tabs>
          <w:tab w:val="left" w:pos="426"/>
        </w:tabs>
        <w:jc w:val="both"/>
        <w:rPr>
          <w:lang w:val="de-DE"/>
        </w:rPr>
      </w:pPr>
      <w:r w:rsidRPr="004F1DAE">
        <w:rPr>
          <w:lang w:val="de-DE"/>
        </w:rPr>
        <w:t>1.1 </w:t>
      </w:r>
      <w:r w:rsidRPr="004F1DAE">
        <w:rPr>
          <w:lang w:val="de-DE"/>
        </w:rPr>
        <w:tab/>
        <w:t xml:space="preserve">Unterweisung der Arbeitnehmer </w:t>
      </w:r>
    </w:p>
    <w:p w14:paraId="22DDBFA7" w14:textId="77777777" w:rsidR="00331291" w:rsidRPr="004F1DAE" w:rsidRDefault="00331291" w:rsidP="00232C18">
      <w:pPr>
        <w:tabs>
          <w:tab w:val="left" w:pos="426"/>
        </w:tabs>
        <w:jc w:val="both"/>
        <w:rPr>
          <w:lang w:val="de-DE"/>
        </w:rPr>
      </w:pPr>
    </w:p>
    <w:p w14:paraId="300E3F3D" w14:textId="77777777" w:rsidR="00331291" w:rsidRPr="004F1DAE" w:rsidRDefault="00331291" w:rsidP="00232C18">
      <w:pPr>
        <w:tabs>
          <w:tab w:val="left" w:pos="426"/>
        </w:tabs>
        <w:jc w:val="both"/>
        <w:rPr>
          <w:lang w:val="de-DE"/>
        </w:rPr>
      </w:pPr>
      <w:r w:rsidRPr="004F1DAE">
        <w:rPr>
          <w:lang w:val="de-DE"/>
        </w:rPr>
        <w:t>Für Arbeiten in Bereichen, in denen explosionsfähige Atmosphären auftreten können, müssen Arbeitgeber die Arbeitnehmer ausreichend und angemessen hinsichtlich des Explosions</w:t>
      </w:r>
      <w:r w:rsidRPr="004F1DAE">
        <w:rPr>
          <w:lang w:val="de-DE"/>
        </w:rPr>
        <w:softHyphen/>
        <w:t>schutzes unterweisen.</w:t>
      </w:r>
    </w:p>
    <w:p w14:paraId="2D9CCB45" w14:textId="77777777" w:rsidR="00331291" w:rsidRPr="004F1DAE" w:rsidRDefault="00331291" w:rsidP="00232C18">
      <w:pPr>
        <w:tabs>
          <w:tab w:val="left" w:pos="426"/>
        </w:tabs>
        <w:jc w:val="both"/>
        <w:rPr>
          <w:lang w:val="de-DE"/>
        </w:rPr>
      </w:pPr>
    </w:p>
    <w:p w14:paraId="732EF42C" w14:textId="77777777" w:rsidR="00331291" w:rsidRPr="004F1DAE" w:rsidRDefault="00331291" w:rsidP="00232C18">
      <w:pPr>
        <w:tabs>
          <w:tab w:val="left" w:pos="426"/>
        </w:tabs>
        <w:jc w:val="both"/>
        <w:rPr>
          <w:lang w:val="de-DE"/>
        </w:rPr>
      </w:pPr>
      <w:r w:rsidRPr="004F1DAE">
        <w:rPr>
          <w:lang w:val="de-DE"/>
        </w:rPr>
        <w:t>1.2 </w:t>
      </w:r>
      <w:r w:rsidRPr="004F1DAE">
        <w:rPr>
          <w:lang w:val="de-DE"/>
        </w:rPr>
        <w:tab/>
        <w:t xml:space="preserve">Schriftliche Anweisungen, Arbeitsfreigaben </w:t>
      </w:r>
    </w:p>
    <w:p w14:paraId="6B5A4194" w14:textId="77777777" w:rsidR="00331291" w:rsidRPr="004F1DAE" w:rsidRDefault="00331291" w:rsidP="00232C18">
      <w:pPr>
        <w:tabs>
          <w:tab w:val="left" w:pos="426"/>
        </w:tabs>
        <w:jc w:val="both"/>
        <w:rPr>
          <w:lang w:val="de-DE"/>
        </w:rPr>
      </w:pPr>
    </w:p>
    <w:p w14:paraId="0092C5E1" w14:textId="77777777" w:rsidR="00331291" w:rsidRPr="004F1DAE" w:rsidRDefault="00331291" w:rsidP="00232C18">
      <w:pPr>
        <w:tabs>
          <w:tab w:val="left" w:pos="426"/>
        </w:tabs>
        <w:jc w:val="both"/>
        <w:rPr>
          <w:lang w:val="de-DE"/>
        </w:rPr>
      </w:pPr>
      <w:r w:rsidRPr="004F1DAE">
        <w:rPr>
          <w:lang w:val="de-DE"/>
        </w:rPr>
        <w:t>Soweit im Explosionsschutzdokument vorgesehen:</w:t>
      </w:r>
    </w:p>
    <w:p w14:paraId="19BDE6A3" w14:textId="77777777" w:rsidR="00331291" w:rsidRPr="004F1DAE" w:rsidRDefault="00331291" w:rsidP="00232C18">
      <w:pPr>
        <w:tabs>
          <w:tab w:val="left" w:pos="426"/>
        </w:tabs>
        <w:jc w:val="both"/>
        <w:rPr>
          <w:lang w:val="de-DE"/>
        </w:rPr>
      </w:pPr>
    </w:p>
    <w:p w14:paraId="2545C0E7" w14:textId="77777777" w:rsidR="00331291" w:rsidRPr="004F1DAE" w:rsidRDefault="00331291" w:rsidP="00232C18">
      <w:pPr>
        <w:tabs>
          <w:tab w:val="left" w:pos="426"/>
        </w:tabs>
        <w:jc w:val="both"/>
        <w:rPr>
          <w:lang w:val="de-DE"/>
        </w:rPr>
      </w:pPr>
      <w:r w:rsidRPr="004F1DAE">
        <w:rPr>
          <w:lang w:val="de-DE"/>
        </w:rPr>
        <w:t>- sind Arbeiten in explosionsgefährdeten Bereichen gemäß den schriftlichen Anweisungen des Arbeitgebers auszuführen,</w:t>
      </w:r>
    </w:p>
    <w:p w14:paraId="00061A0D" w14:textId="77777777" w:rsidR="00331291" w:rsidRPr="004F1DAE" w:rsidRDefault="00331291" w:rsidP="00232C18">
      <w:pPr>
        <w:tabs>
          <w:tab w:val="left" w:pos="426"/>
        </w:tabs>
        <w:jc w:val="both"/>
        <w:rPr>
          <w:lang w:val="de-DE"/>
        </w:rPr>
      </w:pPr>
    </w:p>
    <w:p w14:paraId="0522226E" w14:textId="77777777" w:rsidR="00331291" w:rsidRPr="004F1DAE" w:rsidRDefault="00331291" w:rsidP="00232C18">
      <w:pPr>
        <w:tabs>
          <w:tab w:val="left" w:pos="426"/>
        </w:tabs>
        <w:jc w:val="both"/>
        <w:rPr>
          <w:lang w:val="de-DE"/>
        </w:rPr>
      </w:pPr>
      <w:r w:rsidRPr="004F1DAE">
        <w:rPr>
          <w:lang w:val="de-DE"/>
        </w:rPr>
        <w:t>- ist ein Arbeitsfreigabesystem für die Durchführung von gefährlichen Tätigkeiten und von Tätigkeiten, die durch Wechselwirkung mit anderen Arbeiten gefährlich werden können, anzuwenden.</w:t>
      </w:r>
    </w:p>
    <w:p w14:paraId="098F8C8D" w14:textId="77777777" w:rsidR="00331291" w:rsidRPr="004F1DAE" w:rsidRDefault="00331291" w:rsidP="00232C18">
      <w:pPr>
        <w:tabs>
          <w:tab w:val="left" w:pos="426"/>
        </w:tabs>
        <w:jc w:val="both"/>
        <w:rPr>
          <w:lang w:val="de-DE"/>
        </w:rPr>
      </w:pPr>
    </w:p>
    <w:p w14:paraId="630FB7A5" w14:textId="77777777" w:rsidR="00331291" w:rsidRPr="004F1DAE" w:rsidRDefault="00331291" w:rsidP="00232C18">
      <w:pPr>
        <w:tabs>
          <w:tab w:val="left" w:pos="426"/>
        </w:tabs>
        <w:jc w:val="both"/>
        <w:rPr>
          <w:lang w:val="de-DE"/>
        </w:rPr>
      </w:pPr>
      <w:r w:rsidRPr="004F1DAE">
        <w:rPr>
          <w:lang w:val="de-DE"/>
        </w:rPr>
        <w:t>Die Arbeitsfreigabe ist vor Beginn der Arbeiten von einer hierfür verantwortlichen Person zu erteilen.</w:t>
      </w:r>
    </w:p>
    <w:p w14:paraId="6D0530B4" w14:textId="77777777" w:rsidR="00331291" w:rsidRPr="004F1DAE" w:rsidRDefault="00331291" w:rsidP="00232C18">
      <w:pPr>
        <w:tabs>
          <w:tab w:val="left" w:pos="426"/>
        </w:tabs>
        <w:jc w:val="both"/>
        <w:rPr>
          <w:lang w:val="de-DE"/>
        </w:rPr>
      </w:pPr>
    </w:p>
    <w:p w14:paraId="7B2A4DCB" w14:textId="77777777" w:rsidR="00331291" w:rsidRPr="004F1DAE" w:rsidRDefault="00331291" w:rsidP="00232C18">
      <w:pPr>
        <w:tabs>
          <w:tab w:val="left" w:pos="426"/>
        </w:tabs>
        <w:jc w:val="both"/>
        <w:rPr>
          <w:lang w:val="de-DE"/>
        </w:rPr>
      </w:pPr>
      <w:r w:rsidRPr="004F1DAE">
        <w:rPr>
          <w:lang w:val="de-DE"/>
        </w:rPr>
        <w:t>2. </w:t>
      </w:r>
      <w:r w:rsidRPr="004F1DAE">
        <w:rPr>
          <w:lang w:val="de-DE"/>
        </w:rPr>
        <w:tab/>
        <w:t xml:space="preserve">Explosionsschutzmaßnahmen </w:t>
      </w:r>
    </w:p>
    <w:p w14:paraId="20F74DDF" w14:textId="77777777" w:rsidR="00331291" w:rsidRPr="004F1DAE" w:rsidRDefault="00331291" w:rsidP="00232C18">
      <w:pPr>
        <w:tabs>
          <w:tab w:val="left" w:pos="426"/>
        </w:tabs>
        <w:jc w:val="both"/>
        <w:rPr>
          <w:lang w:val="de-DE"/>
        </w:rPr>
      </w:pPr>
    </w:p>
    <w:p w14:paraId="4A7337DB" w14:textId="77777777" w:rsidR="00331291" w:rsidRPr="004F1DAE" w:rsidRDefault="00331291" w:rsidP="00232C18">
      <w:pPr>
        <w:tabs>
          <w:tab w:val="left" w:pos="426"/>
        </w:tabs>
        <w:jc w:val="both"/>
        <w:rPr>
          <w:lang w:val="de-DE"/>
        </w:rPr>
      </w:pPr>
      <w:r w:rsidRPr="004F1DAE">
        <w:rPr>
          <w:lang w:val="de-DE"/>
        </w:rPr>
        <w:t>2.1 </w:t>
      </w:r>
      <w:r w:rsidRPr="004F1DAE">
        <w:rPr>
          <w:lang w:val="de-DE"/>
        </w:rPr>
        <w:tab/>
        <w:t>Entwichene und/oder absichtlich oder unabsichtlich freigesetzte brennbare Gase, Dämpfe, Nebel oder brennbare Stäube, die zu einer Explosionsgefahr führen können, sind auf sichere Weise abzuführen oder zu einem sicheren Platz abzuleiten oder, wenn dies nicht möglich ist, sicher einzuschließen oder auf andere geeignete Weise unschädlich zu machen.</w:t>
      </w:r>
    </w:p>
    <w:p w14:paraId="4132B037" w14:textId="77777777" w:rsidR="00331291" w:rsidRPr="004F1DAE" w:rsidRDefault="00331291" w:rsidP="00232C18">
      <w:pPr>
        <w:tabs>
          <w:tab w:val="left" w:pos="426"/>
        </w:tabs>
        <w:jc w:val="both"/>
        <w:rPr>
          <w:lang w:val="de-DE"/>
        </w:rPr>
      </w:pPr>
    </w:p>
    <w:p w14:paraId="509EF7C9" w14:textId="77777777" w:rsidR="00331291" w:rsidRPr="004F1DAE" w:rsidRDefault="00331291" w:rsidP="00232C18">
      <w:pPr>
        <w:tabs>
          <w:tab w:val="left" w:pos="426"/>
        </w:tabs>
        <w:jc w:val="both"/>
        <w:rPr>
          <w:lang w:val="de-DE"/>
        </w:rPr>
      </w:pPr>
      <w:r w:rsidRPr="004F1DAE">
        <w:rPr>
          <w:lang w:val="de-DE"/>
        </w:rPr>
        <w:t>2.2 </w:t>
      </w:r>
      <w:r w:rsidRPr="004F1DAE">
        <w:rPr>
          <w:lang w:val="de-DE"/>
        </w:rPr>
        <w:tab/>
        <w:t>Enthält die explosionsfähige Atmosphäre mehrere Arten von entzündbaren und/oder brennbaren Gasen, Dämpfen, Nebeln oder Stäuben, so müssen die Schutzmaßnahmen auf das größtmögliche Risikopotential ausgelegt sein.</w:t>
      </w:r>
    </w:p>
    <w:p w14:paraId="7D94B0A2" w14:textId="77777777" w:rsidR="00331291" w:rsidRPr="004F1DAE" w:rsidRDefault="00331291" w:rsidP="00232C18">
      <w:pPr>
        <w:tabs>
          <w:tab w:val="left" w:pos="426"/>
        </w:tabs>
        <w:jc w:val="both"/>
        <w:rPr>
          <w:lang w:val="de-DE"/>
        </w:rPr>
      </w:pPr>
    </w:p>
    <w:p w14:paraId="4C493628" w14:textId="77777777" w:rsidR="00331291" w:rsidRPr="004F1DAE" w:rsidRDefault="00331291" w:rsidP="00232C18">
      <w:pPr>
        <w:tabs>
          <w:tab w:val="left" w:pos="426"/>
        </w:tabs>
        <w:jc w:val="both"/>
        <w:rPr>
          <w:lang w:val="de-DE"/>
        </w:rPr>
      </w:pPr>
      <w:r w:rsidRPr="004F1DAE">
        <w:rPr>
          <w:lang w:val="de-DE"/>
        </w:rPr>
        <w:t>2.3 </w:t>
      </w:r>
      <w:r w:rsidRPr="004F1DAE">
        <w:rPr>
          <w:lang w:val="de-DE"/>
        </w:rPr>
        <w:tab/>
        <w:t>Bei der Vermeidung von Zündgefahren gemäß Artikel III.4-3 sind auch die elektrosta</w:t>
      </w:r>
      <w:r w:rsidRPr="004F1DAE">
        <w:rPr>
          <w:lang w:val="de-DE"/>
        </w:rPr>
        <w:softHyphen/>
        <w:t>tischen Entladungen zu berücksichtigen, die von Arbeitnehmern oder der Arbeitsumwelt als Ladungsträger oder Ladungserzeuger ausgehen. Den Arbeitnehmern muss geeignete Arbeitskleidung zur Verfügung gestellt werden; diese muss aus Materialien bestehen, die nicht zu elektrostatischen Entladungen führen, durch die die explosionsfähigen Atmosphären entzündet werden können.</w:t>
      </w:r>
    </w:p>
    <w:p w14:paraId="2FAF6763" w14:textId="77777777" w:rsidR="00331291" w:rsidRPr="004F1DAE" w:rsidRDefault="00331291" w:rsidP="00232C18">
      <w:pPr>
        <w:tabs>
          <w:tab w:val="left" w:pos="426"/>
        </w:tabs>
        <w:jc w:val="both"/>
        <w:rPr>
          <w:lang w:val="de-DE"/>
        </w:rPr>
      </w:pPr>
    </w:p>
    <w:p w14:paraId="771E060C" w14:textId="77777777" w:rsidR="00331291" w:rsidRPr="004F1DAE" w:rsidRDefault="00331291" w:rsidP="00232C18">
      <w:pPr>
        <w:tabs>
          <w:tab w:val="left" w:pos="426"/>
        </w:tabs>
        <w:jc w:val="both"/>
        <w:rPr>
          <w:lang w:val="de-DE"/>
        </w:rPr>
      </w:pPr>
      <w:r w:rsidRPr="004F1DAE">
        <w:rPr>
          <w:lang w:val="de-DE"/>
        </w:rPr>
        <w:t>2.4 </w:t>
      </w:r>
      <w:r w:rsidRPr="004F1DAE">
        <w:rPr>
          <w:lang w:val="de-DE"/>
        </w:rPr>
        <w:tab/>
        <w:t>Die Inbetriebnahme von Anlagen, Geräten, Schutzsystemen und dazugehörigen Verbin</w:t>
      </w:r>
      <w:r w:rsidRPr="004F1DAE">
        <w:rPr>
          <w:lang w:val="de-DE"/>
        </w:rPr>
        <w:softHyphen/>
        <w:t>dungsvorrichtungen, die am 30. Juni 2003 oder später erstmalig verwendet oder den Arbeitnehmern zur Verfügung gestellt werden, und der weitere Betrieb von Anlagen, Geräten, Schutzsystemen und dazugehörigen Verbindungsvorrichtungen, die bereits vor dem 30. Ju</w:t>
      </w:r>
      <w:r w:rsidRPr="004F1DAE">
        <w:rPr>
          <w:lang w:val="de-DE"/>
        </w:rPr>
        <w:softHyphen/>
        <w:t>ni 2003 verwendet oder den Arbeitnehmern zur Verfügung gestellt worden sind, nach diesem Datum ist nur möglich, wenn aus dem Explosionsschutzdokument hervorgeht, dass sie in explosionsfähiger Atmosphäre sicher verwendet werden können. Dies gilt ebenfalls für Arbeitsmittel und die dazugehörigen Verbindungsvorrichtungen, die nicht als Geräte oder Schutzsysteme im Sinne des Königlichen Erlasses vom 22. Juni 1999 über das Inverkehrbringen von Geräten und Schutzsystemen zur Verwendung in explosionsgefährdeten Bereichen gelten, wenn ihre Verwendung in einer Anlage an sich eine potentielle Zündquelle darstellt. Es sind die erforderlichen Maßnahmen zu ergreifen, damit Verbindungsvorrichtungen nicht verwechselt werden.</w:t>
      </w:r>
    </w:p>
    <w:p w14:paraId="55DAE654" w14:textId="77777777" w:rsidR="00331291" w:rsidRPr="004F1DAE" w:rsidRDefault="00331291" w:rsidP="00232C18">
      <w:pPr>
        <w:tabs>
          <w:tab w:val="left" w:pos="426"/>
        </w:tabs>
        <w:jc w:val="both"/>
        <w:rPr>
          <w:lang w:val="de-DE"/>
        </w:rPr>
      </w:pPr>
    </w:p>
    <w:p w14:paraId="49C31AFA" w14:textId="77777777" w:rsidR="00331291" w:rsidRPr="004F1DAE" w:rsidRDefault="00331291" w:rsidP="00232C18">
      <w:pPr>
        <w:tabs>
          <w:tab w:val="left" w:pos="426"/>
        </w:tabs>
        <w:jc w:val="both"/>
        <w:rPr>
          <w:lang w:val="de-DE"/>
        </w:rPr>
      </w:pPr>
      <w:r w:rsidRPr="004F1DAE">
        <w:rPr>
          <w:lang w:val="de-DE"/>
        </w:rPr>
        <w:t>2.5 </w:t>
      </w:r>
      <w:r w:rsidRPr="004F1DAE">
        <w:rPr>
          <w:lang w:val="de-DE"/>
        </w:rPr>
        <w:tab/>
        <w:t>Es sind alle erforderlichen Maßnahmen zu treffen, um sicherzustellen, dass die Arbeitsstätte, die Arbeitsmittel und die dazugehörigen Verbindungsvorrichtungen, die den Arbeitnehmern zur Verfügung gestellt werden, so gestaltet, errichtet, zusammengebaut und installiert wurden und so gewartet und betrieben werden, dass das Explosionsrisiko so gering wie möglich gehalten wird und, falls es doch zu einer Explosion kommen sollte, das Risiko einer Explosionsübertragung innerhalb des Bereichs der betreffenden Arbeitsstätte und/oder des Arbeitsmittels kontrolliert oder so gering wie möglich gehalten wird. Bei solchen Arbeitsstätten sind geeignete Maßnahmen zu treffen, um die Gefährdung der Arbeitnehmer durch die physikalischen Auswirkungen der Explosion so gering wie möglich zu halten.</w:t>
      </w:r>
    </w:p>
    <w:p w14:paraId="5CEEC954" w14:textId="77777777" w:rsidR="00331291" w:rsidRPr="004F1DAE" w:rsidRDefault="00331291" w:rsidP="00232C18">
      <w:pPr>
        <w:tabs>
          <w:tab w:val="left" w:pos="426"/>
        </w:tabs>
        <w:jc w:val="both"/>
        <w:rPr>
          <w:lang w:val="de-DE"/>
        </w:rPr>
      </w:pPr>
    </w:p>
    <w:p w14:paraId="4FAE738E" w14:textId="77777777" w:rsidR="00331291" w:rsidRPr="004F1DAE" w:rsidRDefault="00331291" w:rsidP="00232C18">
      <w:pPr>
        <w:tabs>
          <w:tab w:val="left" w:pos="426"/>
        </w:tabs>
        <w:jc w:val="both"/>
        <w:rPr>
          <w:lang w:val="de-DE"/>
        </w:rPr>
      </w:pPr>
      <w:r w:rsidRPr="004F1DAE">
        <w:rPr>
          <w:lang w:val="de-DE"/>
        </w:rPr>
        <w:t>2.6 </w:t>
      </w:r>
      <w:r w:rsidRPr="004F1DAE">
        <w:rPr>
          <w:lang w:val="de-DE"/>
        </w:rPr>
        <w:tab/>
        <w:t>Erforderlichenfalls sind die Arbeitnehmer vor Erreichen der Explosionsbedingungen optisch und/oder akustisch zu warnen und zu evakuieren.</w:t>
      </w:r>
    </w:p>
    <w:p w14:paraId="7293F8D5" w14:textId="77777777" w:rsidR="00331291" w:rsidRPr="004F1DAE" w:rsidRDefault="00331291" w:rsidP="00232C18">
      <w:pPr>
        <w:tabs>
          <w:tab w:val="left" w:pos="426"/>
        </w:tabs>
        <w:jc w:val="both"/>
        <w:rPr>
          <w:lang w:val="de-DE"/>
        </w:rPr>
      </w:pPr>
    </w:p>
    <w:p w14:paraId="31BDF2F3" w14:textId="77777777" w:rsidR="00331291" w:rsidRPr="004F1DAE" w:rsidRDefault="00331291" w:rsidP="00232C18">
      <w:pPr>
        <w:tabs>
          <w:tab w:val="left" w:pos="426"/>
        </w:tabs>
        <w:jc w:val="both"/>
        <w:rPr>
          <w:lang w:val="de-DE"/>
        </w:rPr>
      </w:pPr>
      <w:r w:rsidRPr="004F1DAE">
        <w:rPr>
          <w:lang w:val="de-DE"/>
        </w:rPr>
        <w:t>2.7 </w:t>
      </w:r>
      <w:r w:rsidRPr="004F1DAE">
        <w:rPr>
          <w:lang w:val="de-DE"/>
        </w:rPr>
        <w:tab/>
        <w:t>Soweit im Explosionsschutzdokument vorgesehen, sind Fluchtmittel bereitzustellen und zu warten, um zu gewährleisten, dass die Arbeitnehmer gefährdete Bereiche bei Gefahr schnell und sicher verlassen können.</w:t>
      </w:r>
    </w:p>
    <w:p w14:paraId="5F1E1996" w14:textId="77777777" w:rsidR="00331291" w:rsidRPr="004F1DAE" w:rsidRDefault="00331291" w:rsidP="00232C18">
      <w:pPr>
        <w:tabs>
          <w:tab w:val="left" w:pos="426"/>
        </w:tabs>
        <w:jc w:val="both"/>
        <w:rPr>
          <w:lang w:val="de-DE"/>
        </w:rPr>
      </w:pPr>
    </w:p>
    <w:p w14:paraId="20C86A02" w14:textId="77777777" w:rsidR="00331291" w:rsidRPr="004F1DAE" w:rsidRDefault="00331291" w:rsidP="00232C18">
      <w:pPr>
        <w:tabs>
          <w:tab w:val="left" w:pos="426"/>
        </w:tabs>
        <w:jc w:val="both"/>
        <w:rPr>
          <w:lang w:val="de-DE"/>
        </w:rPr>
      </w:pPr>
      <w:r w:rsidRPr="004F1DAE">
        <w:rPr>
          <w:lang w:val="de-DE"/>
        </w:rPr>
        <w:t>2.8 </w:t>
      </w:r>
      <w:r w:rsidRPr="004F1DAE">
        <w:rPr>
          <w:lang w:val="de-DE"/>
        </w:rPr>
        <w:tab/>
        <w:t>Vor der erstmaligen Nutzung von Arbeitsstätten mit Bereichen, in denen explosionsfähige Atmosphären auftreten können, muss die Explosionssicherheit der Gesamtanlage überprüft werden.</w:t>
      </w:r>
    </w:p>
    <w:p w14:paraId="43979263" w14:textId="77777777" w:rsidR="00331291" w:rsidRPr="004F1DAE" w:rsidRDefault="00331291" w:rsidP="00232C18">
      <w:pPr>
        <w:tabs>
          <w:tab w:val="left" w:pos="426"/>
        </w:tabs>
        <w:jc w:val="both"/>
        <w:rPr>
          <w:lang w:val="de-DE"/>
        </w:rPr>
      </w:pPr>
    </w:p>
    <w:p w14:paraId="28D7BAA1" w14:textId="77777777" w:rsidR="00331291" w:rsidRPr="004F1DAE" w:rsidRDefault="00331291" w:rsidP="00232C18">
      <w:pPr>
        <w:tabs>
          <w:tab w:val="left" w:pos="426"/>
        </w:tabs>
        <w:jc w:val="both"/>
        <w:rPr>
          <w:lang w:val="de-DE"/>
        </w:rPr>
      </w:pPr>
      <w:r w:rsidRPr="004F1DAE">
        <w:rPr>
          <w:lang w:val="de-DE"/>
        </w:rPr>
        <w:t>Sämtliche zur Gewährleistung des Explosionsschutzes erforderlichen Bedingungen sind aufrechtzuerhalten.</w:t>
      </w:r>
    </w:p>
    <w:p w14:paraId="771F8415" w14:textId="77777777" w:rsidR="00331291" w:rsidRPr="004F1DAE" w:rsidRDefault="00331291" w:rsidP="00232C18">
      <w:pPr>
        <w:tabs>
          <w:tab w:val="left" w:pos="426"/>
        </w:tabs>
        <w:jc w:val="both"/>
        <w:rPr>
          <w:lang w:val="de-DE"/>
        </w:rPr>
      </w:pPr>
    </w:p>
    <w:p w14:paraId="0F1B126B" w14:textId="77777777" w:rsidR="00331291" w:rsidRPr="004F1DAE" w:rsidRDefault="00331291" w:rsidP="00232C18">
      <w:pPr>
        <w:tabs>
          <w:tab w:val="left" w:pos="426"/>
        </w:tabs>
        <w:jc w:val="both"/>
        <w:rPr>
          <w:lang w:val="de-DE"/>
        </w:rPr>
      </w:pPr>
      <w:r w:rsidRPr="004F1DAE">
        <w:rPr>
          <w:lang w:val="de-DE"/>
        </w:rPr>
        <w:t>Eine solche Prüfung ist von Personen durchzuführen, die durch ihre Erfahrung und/oder berufliche Ausbildung auf dem Gebiet des Explosionsschutzes hierzu befähigt sind.</w:t>
      </w:r>
    </w:p>
    <w:p w14:paraId="1C9E3EDB" w14:textId="77777777" w:rsidR="00331291" w:rsidRPr="004F1DAE" w:rsidRDefault="00331291" w:rsidP="00232C18">
      <w:pPr>
        <w:tabs>
          <w:tab w:val="left" w:pos="426"/>
        </w:tabs>
        <w:jc w:val="both"/>
        <w:rPr>
          <w:lang w:val="de-DE"/>
        </w:rPr>
      </w:pPr>
    </w:p>
    <w:p w14:paraId="7DDE22EF" w14:textId="77777777" w:rsidR="00331291" w:rsidRPr="004F1DAE" w:rsidRDefault="00331291" w:rsidP="00232C18">
      <w:pPr>
        <w:tabs>
          <w:tab w:val="left" w:pos="426"/>
        </w:tabs>
        <w:jc w:val="both"/>
        <w:rPr>
          <w:lang w:val="de-DE"/>
        </w:rPr>
      </w:pPr>
    </w:p>
    <w:p w14:paraId="4DEF20B0" w14:textId="77777777" w:rsidR="00331291" w:rsidRPr="004F1DAE" w:rsidRDefault="00331291" w:rsidP="00232C18">
      <w:pPr>
        <w:tabs>
          <w:tab w:val="left" w:pos="426"/>
        </w:tabs>
        <w:jc w:val="both"/>
        <w:rPr>
          <w:lang w:val="de-DE"/>
        </w:rPr>
      </w:pPr>
      <w:r w:rsidRPr="004F1DAE">
        <w:rPr>
          <w:lang w:val="de-DE"/>
        </w:rPr>
        <w:t>2.9 </w:t>
      </w:r>
      <w:r w:rsidRPr="004F1DAE">
        <w:rPr>
          <w:lang w:val="de-DE"/>
        </w:rPr>
        <w:tab/>
        <w:t>Wenn sich aus der Risikobewertung die Notwendigkeit dazu ergibt:</w:t>
      </w:r>
    </w:p>
    <w:p w14:paraId="69C5CF22" w14:textId="77777777" w:rsidR="00331291" w:rsidRPr="004F1DAE" w:rsidRDefault="00331291" w:rsidP="00232C18">
      <w:pPr>
        <w:tabs>
          <w:tab w:val="left" w:pos="426"/>
        </w:tabs>
        <w:jc w:val="both"/>
        <w:rPr>
          <w:lang w:val="de-DE"/>
        </w:rPr>
      </w:pPr>
    </w:p>
    <w:p w14:paraId="64A84B54" w14:textId="77777777" w:rsidR="00331291" w:rsidRPr="004F1DAE" w:rsidRDefault="00331291" w:rsidP="00232C18">
      <w:pPr>
        <w:tabs>
          <w:tab w:val="left" w:pos="426"/>
        </w:tabs>
        <w:jc w:val="both"/>
        <w:rPr>
          <w:lang w:val="de-DE"/>
        </w:rPr>
      </w:pPr>
      <w:r w:rsidRPr="004F1DAE">
        <w:rPr>
          <w:lang w:val="de-DE"/>
        </w:rPr>
        <w:t>- und ein Energieausfall zu einer Gefahrenausweitung führen kann, muss es bei Energieausfall möglich sein, die Geräte und Schutzsysteme unabhängig vom übrigen Betriebssystem in einem sicheren Betriebszustand zu halten,</w:t>
      </w:r>
    </w:p>
    <w:p w14:paraId="275EB8A6" w14:textId="77777777" w:rsidR="00331291" w:rsidRPr="004F1DAE" w:rsidRDefault="00331291" w:rsidP="00232C18">
      <w:pPr>
        <w:tabs>
          <w:tab w:val="left" w:pos="426"/>
        </w:tabs>
        <w:jc w:val="both"/>
        <w:rPr>
          <w:lang w:val="de-DE"/>
        </w:rPr>
      </w:pPr>
    </w:p>
    <w:p w14:paraId="77DE77B1" w14:textId="77777777" w:rsidR="00331291" w:rsidRPr="004F1DAE" w:rsidRDefault="00331291" w:rsidP="00232C18">
      <w:pPr>
        <w:tabs>
          <w:tab w:val="left" w:pos="426"/>
        </w:tabs>
        <w:jc w:val="both"/>
        <w:rPr>
          <w:lang w:val="de-DE"/>
        </w:rPr>
      </w:pPr>
      <w:r w:rsidRPr="004F1DAE">
        <w:rPr>
          <w:lang w:val="de-DE"/>
        </w:rPr>
        <w:t>- müssen im Automatikbetrieb laufende Geräte und Schutzsysteme, die vom bestimmungs</w:t>
      </w:r>
      <w:r w:rsidRPr="004F1DAE">
        <w:rPr>
          <w:lang w:val="de-DE"/>
        </w:rPr>
        <w:softHyphen/>
        <w:t>gemäßen Betrieb abweichen, unter sicheren Bedingungen von Hand abgeschaltet werden können. Derartige Eingriffe dürfen nur von fachkundigen Arbeitnehmern durchgeführt werden,</w:t>
      </w:r>
    </w:p>
    <w:p w14:paraId="2CA2B4C4" w14:textId="77777777" w:rsidR="00331291" w:rsidRPr="004F1DAE" w:rsidRDefault="00331291" w:rsidP="00232C18">
      <w:pPr>
        <w:tabs>
          <w:tab w:val="left" w:pos="426"/>
        </w:tabs>
        <w:jc w:val="both"/>
        <w:rPr>
          <w:lang w:val="de-DE"/>
        </w:rPr>
      </w:pPr>
    </w:p>
    <w:p w14:paraId="78FD9998" w14:textId="77777777" w:rsidR="00331291" w:rsidRPr="004F1DAE" w:rsidRDefault="00331291" w:rsidP="00232C18">
      <w:pPr>
        <w:tabs>
          <w:tab w:val="left" w:pos="426"/>
        </w:tabs>
        <w:jc w:val="both"/>
        <w:rPr>
          <w:lang w:val="de-DE"/>
        </w:rPr>
      </w:pPr>
      <w:r w:rsidRPr="004F1DAE">
        <w:rPr>
          <w:lang w:val="de-DE"/>
        </w:rPr>
        <w:t>- müssen gespeicherte Energien beim Betätigen der Notabschalteinrichtungen so schnell und sicher wie möglich abgebaut oder isoliert werden, damit sie ihre gefahrbringende Wirkung verlieren.</w:t>
      </w:r>
    </w:p>
    <w:p w14:paraId="33FA469E" w14:textId="77777777" w:rsidR="00331291" w:rsidRPr="004F1DAE" w:rsidRDefault="00331291" w:rsidP="00232C18">
      <w:pPr>
        <w:tabs>
          <w:tab w:val="left" w:pos="426"/>
        </w:tabs>
        <w:jc w:val="both"/>
        <w:rPr>
          <w:lang w:val="de-DE"/>
        </w:rPr>
      </w:pPr>
    </w:p>
    <w:p w14:paraId="2373F28B" w14:textId="77777777" w:rsidR="00331291" w:rsidRPr="004F1DAE" w:rsidRDefault="00331291" w:rsidP="00232C18">
      <w:pPr>
        <w:tabs>
          <w:tab w:val="left" w:pos="426"/>
        </w:tabs>
        <w:jc w:val="center"/>
        <w:rPr>
          <w:b/>
          <w:bCs/>
          <w:lang w:val="de-DE"/>
        </w:rPr>
      </w:pPr>
      <w:r w:rsidRPr="004F1DAE">
        <w:rPr>
          <w:b/>
          <w:lang w:val="de-DE"/>
        </w:rPr>
        <w:t>B. Kriterien für die Auswahl von Geräten und Schutzsystemen</w:t>
      </w:r>
    </w:p>
    <w:p w14:paraId="322C7B7D" w14:textId="77777777" w:rsidR="00331291" w:rsidRPr="004F1DAE" w:rsidRDefault="00331291" w:rsidP="00232C18">
      <w:pPr>
        <w:tabs>
          <w:tab w:val="left" w:pos="426"/>
        </w:tabs>
        <w:jc w:val="center"/>
        <w:rPr>
          <w:b/>
          <w:bCs/>
          <w:lang w:val="de-DE"/>
        </w:rPr>
      </w:pPr>
    </w:p>
    <w:p w14:paraId="6F8A3EB4" w14:textId="77777777" w:rsidR="00331291" w:rsidRPr="004F1DAE" w:rsidRDefault="00331291" w:rsidP="00232C18">
      <w:pPr>
        <w:tabs>
          <w:tab w:val="left" w:pos="426"/>
        </w:tabs>
        <w:jc w:val="both"/>
        <w:rPr>
          <w:lang w:val="de-DE"/>
        </w:rPr>
      </w:pPr>
      <w:r w:rsidRPr="004F1DAE">
        <w:rPr>
          <w:lang w:val="de-DE"/>
        </w:rPr>
        <w:t>Sofern das Explosionsschutzdokument unter Zugrundelegung einer Risikobewertung nichts anderes vorsieht, sind in allen Bereichen, in denen explosionsfähige Atmosphären vorhanden sein können, Geräte und Schutzsysteme entsprechend den Kategorien auszuwählen, die im Königlichen Erlass vom 22. Juni 1999 über das Inverkehrbringen von Geräten und Schutz</w:t>
      </w:r>
      <w:r w:rsidRPr="004F1DAE">
        <w:rPr>
          <w:lang w:val="de-DE"/>
        </w:rPr>
        <w:softHyphen/>
        <w:t>systemen zur Verwendung in explosionsgefährdeten Bereichen vorgesehen sind.</w:t>
      </w:r>
    </w:p>
    <w:p w14:paraId="2594667E" w14:textId="77777777" w:rsidR="00331291" w:rsidRPr="004F1DAE" w:rsidRDefault="00331291" w:rsidP="00232C18">
      <w:pPr>
        <w:tabs>
          <w:tab w:val="left" w:pos="426"/>
        </w:tabs>
        <w:jc w:val="both"/>
        <w:rPr>
          <w:lang w:val="de-DE"/>
        </w:rPr>
      </w:pPr>
    </w:p>
    <w:p w14:paraId="492CC737" w14:textId="77777777" w:rsidR="00331291" w:rsidRPr="004F1DAE" w:rsidRDefault="00331291" w:rsidP="00232C18">
      <w:pPr>
        <w:tabs>
          <w:tab w:val="left" w:pos="426"/>
        </w:tabs>
        <w:jc w:val="both"/>
        <w:rPr>
          <w:lang w:val="de-DE"/>
        </w:rPr>
      </w:pPr>
      <w:r w:rsidRPr="004F1DAE">
        <w:rPr>
          <w:lang w:val="de-DE"/>
        </w:rPr>
        <w:t>Insbesondere sind in diesen Zonen folgende Kategorien von Geräten zu verwenden, sofern sie für die betreffenden Gase, Dämpfe, Nebel und/oder Stäube geeignet sind:</w:t>
      </w:r>
    </w:p>
    <w:p w14:paraId="55E361D8" w14:textId="77777777" w:rsidR="00331291" w:rsidRPr="004F1DAE" w:rsidRDefault="00331291" w:rsidP="00232C18">
      <w:pPr>
        <w:tabs>
          <w:tab w:val="left" w:pos="426"/>
        </w:tabs>
        <w:jc w:val="both"/>
        <w:rPr>
          <w:lang w:val="de-DE"/>
        </w:rPr>
      </w:pPr>
    </w:p>
    <w:p w14:paraId="0F2D85A5" w14:textId="77777777" w:rsidR="00331291" w:rsidRPr="004F1DAE" w:rsidRDefault="00331291" w:rsidP="00232C18">
      <w:pPr>
        <w:tabs>
          <w:tab w:val="left" w:pos="426"/>
        </w:tabs>
        <w:jc w:val="both"/>
        <w:rPr>
          <w:lang w:val="de-DE"/>
        </w:rPr>
      </w:pPr>
      <w:r w:rsidRPr="004F1DAE">
        <w:rPr>
          <w:lang w:val="de-DE"/>
        </w:rPr>
        <w:t>- in Zone 0 oder Zone 20: Geräte der Kategorie 1,</w:t>
      </w:r>
    </w:p>
    <w:p w14:paraId="606CCD2D" w14:textId="77777777" w:rsidR="00331291" w:rsidRPr="004F1DAE" w:rsidRDefault="00331291" w:rsidP="00232C18">
      <w:pPr>
        <w:tabs>
          <w:tab w:val="left" w:pos="426"/>
        </w:tabs>
        <w:jc w:val="both"/>
        <w:rPr>
          <w:lang w:val="de-DE"/>
        </w:rPr>
      </w:pPr>
    </w:p>
    <w:p w14:paraId="49082711" w14:textId="77777777" w:rsidR="00331291" w:rsidRPr="004F1DAE" w:rsidRDefault="00331291" w:rsidP="00232C18">
      <w:pPr>
        <w:tabs>
          <w:tab w:val="left" w:pos="426"/>
        </w:tabs>
        <w:jc w:val="both"/>
        <w:rPr>
          <w:lang w:val="de-DE"/>
        </w:rPr>
      </w:pPr>
      <w:r w:rsidRPr="004F1DAE">
        <w:rPr>
          <w:lang w:val="de-DE"/>
        </w:rPr>
        <w:t>- in Zone 1 oder Zone 21: Geräte der Kategorie 1 oder der Kategorie 2,</w:t>
      </w:r>
    </w:p>
    <w:p w14:paraId="58CF8A58" w14:textId="77777777" w:rsidR="00331291" w:rsidRPr="004F1DAE" w:rsidRDefault="00331291" w:rsidP="00232C18">
      <w:pPr>
        <w:tabs>
          <w:tab w:val="left" w:pos="426"/>
        </w:tabs>
        <w:jc w:val="both"/>
        <w:rPr>
          <w:lang w:val="de-DE"/>
        </w:rPr>
      </w:pPr>
    </w:p>
    <w:p w14:paraId="2CFB43A3" w14:textId="77777777" w:rsidR="00331291" w:rsidRPr="004F1DAE" w:rsidRDefault="00331291" w:rsidP="00232C18">
      <w:pPr>
        <w:tabs>
          <w:tab w:val="left" w:pos="426"/>
        </w:tabs>
        <w:jc w:val="both"/>
        <w:rPr>
          <w:lang w:val="de-DE"/>
        </w:rPr>
      </w:pPr>
      <w:r w:rsidRPr="004F1DAE">
        <w:rPr>
          <w:lang w:val="de-DE"/>
        </w:rPr>
        <w:t>- in Zone 2 oder Zone 22: Geräte der Kategorie 1, der Kategorie 2 oder der Kategorie 3.</w:t>
      </w:r>
    </w:p>
    <w:p w14:paraId="3E5E8CBF" w14:textId="77777777" w:rsidR="00331291" w:rsidRPr="004F1DAE" w:rsidRDefault="00331291" w:rsidP="00232C18">
      <w:pPr>
        <w:tabs>
          <w:tab w:val="left" w:pos="426"/>
        </w:tabs>
        <w:jc w:val="both"/>
        <w:rPr>
          <w:lang w:val="de-DE"/>
        </w:rPr>
      </w:pPr>
    </w:p>
    <w:p w14:paraId="4C4A4EA2" w14:textId="77777777" w:rsidR="00331291" w:rsidRPr="004F1DAE" w:rsidRDefault="00331291" w:rsidP="00232C18">
      <w:pPr>
        <w:jc w:val="both"/>
        <w:rPr>
          <w:lang w:val="de-DE"/>
        </w:rPr>
      </w:pPr>
    </w:p>
    <w:p w14:paraId="59B76F1F" w14:textId="77777777" w:rsidR="00331291" w:rsidRPr="004F1DAE" w:rsidRDefault="00331291" w:rsidP="00232C18">
      <w:pPr>
        <w:jc w:val="both"/>
        <w:rPr>
          <w:lang w:val="de-DE"/>
        </w:rPr>
      </w:pPr>
    </w:p>
    <w:p w14:paraId="6D2EE308" w14:textId="77777777" w:rsidR="00331291" w:rsidRPr="004F1DAE" w:rsidRDefault="00331291" w:rsidP="00232C18">
      <w:pPr>
        <w:rPr>
          <w:b/>
          <w:lang w:val="de-DE"/>
        </w:rPr>
      </w:pPr>
      <w:r w:rsidRPr="004F1DAE">
        <w:rPr>
          <w:b/>
          <w:lang w:val="de-DE"/>
        </w:rPr>
        <w:br w:type="page"/>
      </w:r>
    </w:p>
    <w:p w14:paraId="3AC8A3E4" w14:textId="688EDDC7" w:rsidR="00331291" w:rsidRPr="004F1DAE" w:rsidRDefault="00331291" w:rsidP="00232C18">
      <w:pPr>
        <w:jc w:val="center"/>
        <w:rPr>
          <w:b/>
          <w:bCs/>
          <w:lang w:val="de-DE"/>
        </w:rPr>
      </w:pPr>
      <w:r w:rsidRPr="004F1DAE">
        <w:rPr>
          <w:b/>
          <w:lang w:val="de-DE"/>
        </w:rPr>
        <w:t>ANLAGE</w:t>
      </w:r>
      <w:r w:rsidR="00731DEB">
        <w:rPr>
          <w:b/>
          <w:lang w:val="de-DE"/>
        </w:rPr>
        <w:t> </w:t>
      </w:r>
      <w:r w:rsidRPr="004F1DAE">
        <w:rPr>
          <w:b/>
          <w:lang w:val="de-DE"/>
        </w:rPr>
        <w:t>III.4-3</w:t>
      </w:r>
    </w:p>
    <w:p w14:paraId="3E443094" w14:textId="77777777" w:rsidR="00331291" w:rsidRPr="004F1DAE" w:rsidRDefault="00331291" w:rsidP="00232C18">
      <w:pPr>
        <w:jc w:val="center"/>
        <w:rPr>
          <w:b/>
          <w:bCs/>
          <w:lang w:val="de-DE"/>
        </w:rPr>
      </w:pPr>
      <w:r w:rsidRPr="004F1DAE">
        <w:rPr>
          <w:b/>
          <w:lang w:val="de-DE"/>
        </w:rPr>
        <w:t>Warnzeichen zur Kennzeichnung von Bereichen, in denen explosionsfähige Atmosphären auftreten können, gemäß Artikel III.4-7 § 3</w:t>
      </w:r>
    </w:p>
    <w:p w14:paraId="590873EF" w14:textId="77777777" w:rsidR="00331291" w:rsidRPr="004F1DAE" w:rsidRDefault="00331291" w:rsidP="00232C18">
      <w:pPr>
        <w:jc w:val="center"/>
        <w:rPr>
          <w:b/>
          <w:bCs/>
          <w:lang w:val="de-DE"/>
        </w:rPr>
      </w:pPr>
    </w:p>
    <w:p w14:paraId="34546D52" w14:textId="77777777" w:rsidR="00331291" w:rsidRPr="004F1DAE" w:rsidRDefault="00331291" w:rsidP="00232C18">
      <w:pPr>
        <w:jc w:val="both"/>
        <w:rPr>
          <w:lang w:val="de-DE"/>
        </w:rPr>
      </w:pPr>
    </w:p>
    <w:p w14:paraId="25F29FEF" w14:textId="77777777" w:rsidR="00331291" w:rsidRPr="004F1DAE" w:rsidRDefault="00331291" w:rsidP="00232C18">
      <w:pPr>
        <w:jc w:val="both"/>
        <w:rPr>
          <w:lang w:val="de-DE"/>
        </w:rPr>
      </w:pPr>
    </w:p>
    <w:p w14:paraId="67EE4FB1" w14:textId="77777777" w:rsidR="00331291" w:rsidRPr="004F1DAE" w:rsidRDefault="00331291" w:rsidP="00232C18">
      <w:pPr>
        <w:jc w:val="center"/>
        <w:rPr>
          <w:lang w:val="de-DE"/>
        </w:rPr>
      </w:pPr>
      <w:r w:rsidRPr="004F1DAE">
        <w:rPr>
          <w:noProof/>
          <w:lang w:val="de-DE"/>
        </w:rPr>
        <w:drawing>
          <wp:inline distT="0" distB="0" distL="0" distR="0" wp14:anchorId="51C2B06B" wp14:editId="34F6E119">
            <wp:extent cx="2602230" cy="1963420"/>
            <wp:effectExtent l="0" t="0" r="7620" b="0"/>
            <wp:docPr id="1" name="Image 1"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anneau de signalisation, signe&#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2230" cy="1963420"/>
                    </a:xfrm>
                    <a:prstGeom prst="rect">
                      <a:avLst/>
                    </a:prstGeom>
                    <a:noFill/>
                    <a:ln>
                      <a:noFill/>
                    </a:ln>
                  </pic:spPr>
                </pic:pic>
              </a:graphicData>
            </a:graphic>
          </wp:inline>
        </w:drawing>
      </w:r>
    </w:p>
    <w:p w14:paraId="3C741829" w14:textId="77777777" w:rsidR="00331291" w:rsidRPr="004F1DAE" w:rsidRDefault="00331291" w:rsidP="00232C18">
      <w:pPr>
        <w:jc w:val="center"/>
        <w:rPr>
          <w:lang w:val="de-DE"/>
        </w:rPr>
      </w:pPr>
    </w:p>
    <w:p w14:paraId="4CCFB516" w14:textId="77777777" w:rsidR="00331291" w:rsidRPr="004F1DAE" w:rsidRDefault="00331291" w:rsidP="00232C18">
      <w:pPr>
        <w:jc w:val="center"/>
        <w:rPr>
          <w:lang w:val="de-DE"/>
        </w:rPr>
      </w:pPr>
      <w:r w:rsidRPr="004F1DAE">
        <w:rPr>
          <w:lang w:val="de-DE"/>
        </w:rPr>
        <w:t>Warnung vor einem Bereich, in dem explosionsfähige Atmosphären auftreten können</w:t>
      </w:r>
    </w:p>
    <w:p w14:paraId="5762DED0" w14:textId="77777777" w:rsidR="00331291" w:rsidRPr="004F1DAE" w:rsidRDefault="00331291" w:rsidP="00232C18">
      <w:pPr>
        <w:jc w:val="both"/>
        <w:rPr>
          <w:lang w:val="de-DE"/>
        </w:rPr>
      </w:pPr>
    </w:p>
    <w:p w14:paraId="070AB8E4" w14:textId="77777777" w:rsidR="00331291" w:rsidRPr="004F1DAE" w:rsidRDefault="00331291" w:rsidP="00232C18">
      <w:pPr>
        <w:jc w:val="both"/>
        <w:rPr>
          <w:lang w:val="de-DE"/>
        </w:rPr>
      </w:pPr>
    </w:p>
    <w:p w14:paraId="4163C8D0" w14:textId="77777777" w:rsidR="00331291" w:rsidRPr="004F1DAE" w:rsidRDefault="00331291" w:rsidP="00232C18">
      <w:pPr>
        <w:jc w:val="both"/>
        <w:rPr>
          <w:lang w:val="de-DE"/>
        </w:rPr>
      </w:pPr>
      <w:r w:rsidRPr="004F1DAE">
        <w:rPr>
          <w:lang w:val="de-DE"/>
        </w:rPr>
        <w:t>Unterscheidungsmerkmale:</w:t>
      </w:r>
    </w:p>
    <w:p w14:paraId="2C1BA011" w14:textId="77777777" w:rsidR="00331291" w:rsidRPr="004F1DAE" w:rsidRDefault="00331291" w:rsidP="00232C18">
      <w:pPr>
        <w:jc w:val="both"/>
        <w:rPr>
          <w:lang w:val="de-DE"/>
        </w:rPr>
      </w:pPr>
      <w:r w:rsidRPr="004F1DAE">
        <w:rPr>
          <w:lang w:val="de-DE"/>
        </w:rPr>
        <w:t>- Form: dreieckig,</w:t>
      </w:r>
    </w:p>
    <w:p w14:paraId="3AD8711C" w14:textId="77777777" w:rsidR="00331291" w:rsidRPr="004F1DAE" w:rsidRDefault="00331291" w:rsidP="00232C18">
      <w:pPr>
        <w:jc w:val="both"/>
        <w:rPr>
          <w:lang w:val="de-DE"/>
        </w:rPr>
      </w:pPr>
      <w:r w:rsidRPr="004F1DAE">
        <w:rPr>
          <w:lang w:val="de-DE"/>
        </w:rPr>
        <w:t>- schwarze Buchstaben auf gelbem Grund, schwarzer Rand (die Sicherheitsfarbe Gelb muss mindestens 50 % der Oberfläche des Zeichens ausmachen).</w:t>
      </w:r>
    </w:p>
    <w:p w14:paraId="1C781D36" w14:textId="77777777" w:rsidR="00331291" w:rsidRPr="004F1DAE" w:rsidRDefault="00331291" w:rsidP="00232C18">
      <w:pPr>
        <w:jc w:val="both"/>
        <w:rPr>
          <w:lang w:val="de-DE"/>
        </w:rPr>
      </w:pPr>
    </w:p>
    <w:p w14:paraId="47055285" w14:textId="77777777" w:rsidR="00331291" w:rsidRPr="004F1DAE" w:rsidRDefault="00331291" w:rsidP="00232C18">
      <w:pPr>
        <w:jc w:val="both"/>
        <w:rPr>
          <w:lang w:val="de-DE"/>
        </w:rPr>
      </w:pPr>
    </w:p>
    <w:p w14:paraId="323B911C" w14:textId="77777777" w:rsidR="00331291" w:rsidRPr="004F1DAE" w:rsidRDefault="00331291" w:rsidP="00232C18">
      <w:pPr>
        <w:jc w:val="both"/>
        <w:rPr>
          <w:lang w:val="de-DE"/>
        </w:rPr>
      </w:pPr>
    </w:p>
    <w:p w14:paraId="323A9C04" w14:textId="77777777" w:rsidR="00331291" w:rsidRPr="004F1DAE" w:rsidRDefault="00331291" w:rsidP="00232C18">
      <w:pPr>
        <w:rPr>
          <w:b/>
          <w:lang w:val="de-DE"/>
        </w:rPr>
      </w:pPr>
      <w:r w:rsidRPr="004F1DAE">
        <w:rPr>
          <w:b/>
          <w:lang w:val="de-DE"/>
        </w:rPr>
        <w:br w:type="page"/>
      </w:r>
    </w:p>
    <w:p w14:paraId="0D800BD0" w14:textId="470C8161" w:rsidR="00331291" w:rsidRPr="004F1DAE" w:rsidRDefault="00331291" w:rsidP="00232C18">
      <w:pPr>
        <w:jc w:val="center"/>
        <w:rPr>
          <w:b/>
          <w:bCs/>
          <w:lang w:val="de-DE"/>
        </w:rPr>
      </w:pPr>
      <w:r w:rsidRPr="004F1DAE">
        <w:rPr>
          <w:b/>
          <w:lang w:val="de-DE"/>
        </w:rPr>
        <w:t>ANLAGE</w:t>
      </w:r>
      <w:r w:rsidR="00731DEB">
        <w:rPr>
          <w:b/>
          <w:lang w:val="de-DE"/>
        </w:rPr>
        <w:t> </w:t>
      </w:r>
      <w:r w:rsidRPr="004F1DAE">
        <w:rPr>
          <w:b/>
          <w:lang w:val="de-DE"/>
        </w:rPr>
        <w:t>III.5-1</w:t>
      </w:r>
    </w:p>
    <w:p w14:paraId="0451F38C" w14:textId="77777777" w:rsidR="00331291" w:rsidRPr="004F1DAE" w:rsidRDefault="00331291" w:rsidP="00232C18">
      <w:pPr>
        <w:jc w:val="center"/>
        <w:rPr>
          <w:b/>
          <w:bCs/>
          <w:lang w:val="de-DE"/>
        </w:rPr>
      </w:pPr>
      <w:r w:rsidRPr="004F1DAE">
        <w:rPr>
          <w:b/>
          <w:lang w:val="de-DE"/>
        </w:rPr>
        <w:t>Lagerung in ortsbeweglichen Behältern, wie in den Artikeln III.5-7, III.5-9 und III.5-14 erwähnt</w:t>
      </w:r>
    </w:p>
    <w:p w14:paraId="56F8F230" w14:textId="77777777" w:rsidR="00331291" w:rsidRPr="004F1DAE" w:rsidRDefault="00331291" w:rsidP="00232C18">
      <w:pPr>
        <w:jc w:val="both"/>
        <w:rPr>
          <w:lang w:val="de-DE"/>
        </w:rPr>
      </w:pPr>
    </w:p>
    <w:p w14:paraId="276FFB59" w14:textId="77777777" w:rsidR="00331291" w:rsidRPr="004F1DAE" w:rsidRDefault="00331291" w:rsidP="00232C18">
      <w:pPr>
        <w:tabs>
          <w:tab w:val="left" w:pos="426"/>
        </w:tabs>
        <w:jc w:val="both"/>
        <w:rPr>
          <w:lang w:val="de-DE"/>
        </w:rPr>
      </w:pPr>
    </w:p>
    <w:p w14:paraId="0E0A4BFE" w14:textId="77777777" w:rsidR="00331291" w:rsidRPr="004F1DAE" w:rsidRDefault="00331291" w:rsidP="00232C18">
      <w:pPr>
        <w:tabs>
          <w:tab w:val="left" w:pos="426"/>
        </w:tabs>
        <w:jc w:val="both"/>
        <w:rPr>
          <w:lang w:val="de-DE"/>
        </w:rPr>
      </w:pPr>
      <w:r w:rsidRPr="004F1DAE">
        <w:rPr>
          <w:b/>
          <w:lang w:val="de-DE"/>
        </w:rPr>
        <w:t>1.</w:t>
      </w:r>
      <w:r w:rsidRPr="004F1DAE">
        <w:rPr>
          <w:lang w:val="de-DE"/>
        </w:rPr>
        <w:t> </w:t>
      </w:r>
      <w:r w:rsidRPr="004F1DAE">
        <w:rPr>
          <w:lang w:val="de-DE"/>
        </w:rPr>
        <w:tab/>
        <w:t>Fassungsvermögen der Auffangwannen</w:t>
      </w:r>
    </w:p>
    <w:p w14:paraId="3C120DC4" w14:textId="77777777" w:rsidR="00331291" w:rsidRPr="004F1DAE" w:rsidRDefault="00331291" w:rsidP="00232C18">
      <w:pPr>
        <w:tabs>
          <w:tab w:val="left" w:pos="426"/>
        </w:tabs>
        <w:jc w:val="both"/>
        <w:rPr>
          <w:lang w:val="de-DE"/>
        </w:rPr>
      </w:pPr>
    </w:p>
    <w:p w14:paraId="1BA6DE6A" w14:textId="77777777" w:rsidR="00331291" w:rsidRPr="004F1DAE" w:rsidRDefault="00331291" w:rsidP="00232C18">
      <w:pPr>
        <w:tabs>
          <w:tab w:val="left" w:pos="426"/>
        </w:tabs>
        <w:jc w:val="both"/>
        <w:rPr>
          <w:lang w:val="de-DE"/>
        </w:rPr>
      </w:pPr>
      <w:r w:rsidRPr="004F1DAE">
        <w:rPr>
          <w:b/>
          <w:lang w:val="de-DE"/>
        </w:rPr>
        <w:t>1.1</w:t>
      </w:r>
      <w:r w:rsidRPr="004F1DAE">
        <w:rPr>
          <w:lang w:val="de-DE"/>
        </w:rPr>
        <w:t> </w:t>
      </w:r>
      <w:r w:rsidRPr="004F1DAE">
        <w:rPr>
          <w:lang w:val="de-DE"/>
        </w:rPr>
        <w:tab/>
        <w:t>Sicherheitsschrank: Das Mindestfassungsvermögen der Auffangwanne eines Sicherheitsschranks entspricht mindestens dem Fassungsvermögen des größten in diesem Schrank befindlichen Behälters und mindestens einem Viertel des Gesamtfassungsvermögens aller in dort befindlichen Behälter.</w:t>
      </w:r>
    </w:p>
    <w:p w14:paraId="6BAF438D" w14:textId="77777777" w:rsidR="00331291" w:rsidRPr="004F1DAE" w:rsidRDefault="00331291" w:rsidP="00232C18">
      <w:pPr>
        <w:tabs>
          <w:tab w:val="left" w:pos="426"/>
        </w:tabs>
        <w:jc w:val="both"/>
        <w:rPr>
          <w:lang w:val="de-DE"/>
        </w:rPr>
      </w:pPr>
    </w:p>
    <w:p w14:paraId="3DBF5728" w14:textId="77777777" w:rsidR="00331291" w:rsidRPr="004F1DAE" w:rsidRDefault="00331291" w:rsidP="00232C18">
      <w:pPr>
        <w:tabs>
          <w:tab w:val="left" w:pos="426"/>
        </w:tabs>
        <w:jc w:val="both"/>
        <w:rPr>
          <w:lang w:val="de-DE"/>
        </w:rPr>
      </w:pPr>
      <w:r w:rsidRPr="004F1DAE">
        <w:rPr>
          <w:b/>
          <w:lang w:val="de-DE"/>
        </w:rPr>
        <w:t>1.2</w:t>
      </w:r>
      <w:r w:rsidRPr="004F1DAE">
        <w:rPr>
          <w:lang w:val="de-DE"/>
        </w:rPr>
        <w:t> </w:t>
      </w:r>
      <w:r w:rsidRPr="004F1DAE">
        <w:rPr>
          <w:lang w:val="de-DE"/>
        </w:rPr>
        <w:tab/>
        <w:t>Bei Lagerung extrem entzündbarer, leicht entzündbarer und entzündbarer Flüssigkeiten in ortsbeweglichen Behältern in offenen und geschlossenen Lagerstätten entspricht das Mindestfassungsvermögen der Auffangwanne mindestens dem Fassungsvermögen des größten dort befindlichen Behälters und mindestens einem Viertel des Gesamtfassungsvermögens aller dort befindlichen Behälter. Dieses Fassungsvermögen darf auf ein Zehntel reduziert werden, wenn eine geeignete Brandbekämpfungsanlage vorgesehen ist.</w:t>
      </w:r>
    </w:p>
    <w:p w14:paraId="707F78C3" w14:textId="77777777" w:rsidR="00331291" w:rsidRPr="004F1DAE" w:rsidRDefault="00331291" w:rsidP="00232C18">
      <w:pPr>
        <w:tabs>
          <w:tab w:val="left" w:pos="426"/>
        </w:tabs>
        <w:jc w:val="both"/>
        <w:rPr>
          <w:lang w:val="de-DE"/>
        </w:rPr>
      </w:pPr>
    </w:p>
    <w:p w14:paraId="6548CBDF" w14:textId="77777777" w:rsidR="00331291" w:rsidRPr="004F1DAE" w:rsidRDefault="00331291" w:rsidP="00232C18">
      <w:pPr>
        <w:tabs>
          <w:tab w:val="left" w:pos="426"/>
        </w:tabs>
        <w:jc w:val="both"/>
        <w:rPr>
          <w:lang w:val="de-DE"/>
        </w:rPr>
      </w:pPr>
    </w:p>
    <w:p w14:paraId="34C20DBE" w14:textId="77777777" w:rsidR="00331291" w:rsidRPr="004F1DAE" w:rsidRDefault="00331291" w:rsidP="00232C18">
      <w:pPr>
        <w:tabs>
          <w:tab w:val="left" w:pos="426"/>
        </w:tabs>
        <w:jc w:val="both"/>
        <w:rPr>
          <w:lang w:val="de-DE"/>
        </w:rPr>
      </w:pPr>
      <w:r w:rsidRPr="004F1DAE">
        <w:rPr>
          <w:b/>
          <w:lang w:val="de-DE"/>
        </w:rPr>
        <w:t>2.</w:t>
      </w:r>
      <w:r w:rsidRPr="004F1DAE">
        <w:rPr>
          <w:lang w:val="de-DE"/>
        </w:rPr>
        <w:t> </w:t>
      </w:r>
      <w:r w:rsidRPr="004F1DAE">
        <w:rPr>
          <w:lang w:val="de-DE"/>
        </w:rPr>
        <w:tab/>
        <w:t>Feuerwiderstand</w:t>
      </w:r>
    </w:p>
    <w:p w14:paraId="139602CD" w14:textId="77777777" w:rsidR="00331291" w:rsidRPr="004F1DAE" w:rsidRDefault="00331291" w:rsidP="00232C18">
      <w:pPr>
        <w:tabs>
          <w:tab w:val="left" w:pos="426"/>
        </w:tabs>
        <w:jc w:val="both"/>
        <w:rPr>
          <w:lang w:val="de-DE"/>
        </w:rPr>
      </w:pPr>
    </w:p>
    <w:p w14:paraId="7CF61E9A" w14:textId="77777777" w:rsidR="00331291" w:rsidRPr="004F1DAE" w:rsidRDefault="00331291" w:rsidP="00232C18">
      <w:pPr>
        <w:tabs>
          <w:tab w:val="left" w:pos="426"/>
        </w:tabs>
        <w:jc w:val="both"/>
        <w:rPr>
          <w:lang w:val="de-DE"/>
        </w:rPr>
      </w:pPr>
      <w:r w:rsidRPr="004F1DAE">
        <w:rPr>
          <w:lang w:val="de-DE"/>
        </w:rPr>
        <w:t>Der Feuerwiderstand der Lagerstätten muss folgenden Anforderungen genügen:</w:t>
      </w:r>
    </w:p>
    <w:p w14:paraId="0900F9A0" w14:textId="77777777" w:rsidR="00331291" w:rsidRPr="004F1DAE" w:rsidRDefault="00331291" w:rsidP="00232C18">
      <w:pPr>
        <w:tabs>
          <w:tab w:val="left" w:pos="426"/>
        </w:tabs>
        <w:jc w:val="both"/>
        <w:rPr>
          <w:lang w:val="de-DE"/>
        </w:rPr>
      </w:pPr>
    </w:p>
    <w:p w14:paraId="05753663" w14:textId="77777777" w:rsidR="00331291" w:rsidRPr="004F1DAE" w:rsidRDefault="00331291" w:rsidP="00232C18">
      <w:pPr>
        <w:tabs>
          <w:tab w:val="left" w:pos="426"/>
        </w:tabs>
        <w:jc w:val="both"/>
        <w:rPr>
          <w:lang w:val="de-DE"/>
        </w:rPr>
      </w:pPr>
      <w:r w:rsidRPr="004F1DAE">
        <w:rPr>
          <w:b/>
          <w:lang w:val="de-DE"/>
        </w:rPr>
        <w:t>2.1</w:t>
      </w:r>
      <w:r w:rsidRPr="004F1DAE">
        <w:rPr>
          <w:lang w:val="de-DE"/>
        </w:rPr>
        <w:t> </w:t>
      </w:r>
      <w:r w:rsidRPr="004F1DAE">
        <w:rPr>
          <w:lang w:val="de-DE"/>
        </w:rPr>
        <w:tab/>
        <w:t>Lagerstätten in einem Gebäude: Die Lagerstätte muss auf die in Artikel 52 der AASO vorgeschriebene Art und Weise gebaut sein.</w:t>
      </w:r>
    </w:p>
    <w:p w14:paraId="7CB41D79" w14:textId="77777777" w:rsidR="00331291" w:rsidRPr="004F1DAE" w:rsidRDefault="00331291" w:rsidP="00232C18">
      <w:pPr>
        <w:tabs>
          <w:tab w:val="left" w:pos="426"/>
        </w:tabs>
        <w:jc w:val="both"/>
        <w:rPr>
          <w:lang w:val="de-DE"/>
        </w:rPr>
      </w:pPr>
    </w:p>
    <w:p w14:paraId="24DB9CED" w14:textId="77777777" w:rsidR="00331291" w:rsidRPr="004F1DAE" w:rsidRDefault="00331291" w:rsidP="00232C18">
      <w:pPr>
        <w:tabs>
          <w:tab w:val="left" w:pos="426"/>
        </w:tabs>
        <w:jc w:val="both"/>
        <w:rPr>
          <w:lang w:val="de-DE"/>
        </w:rPr>
      </w:pPr>
      <w:r w:rsidRPr="004F1DAE">
        <w:rPr>
          <w:b/>
          <w:lang w:val="de-DE"/>
        </w:rPr>
        <w:t>2.2</w:t>
      </w:r>
      <w:r w:rsidRPr="004F1DAE">
        <w:rPr>
          <w:lang w:val="de-DE"/>
        </w:rPr>
        <w:t> </w:t>
      </w:r>
      <w:r w:rsidRPr="004F1DAE">
        <w:rPr>
          <w:lang w:val="de-DE"/>
        </w:rPr>
        <w:tab/>
        <w:t>Lagerstätten außerhalb von Gebäuden</w:t>
      </w:r>
    </w:p>
    <w:p w14:paraId="181FEE37" w14:textId="77777777" w:rsidR="00331291" w:rsidRPr="004F1DAE" w:rsidRDefault="00331291" w:rsidP="00232C18">
      <w:pPr>
        <w:tabs>
          <w:tab w:val="left" w:pos="426"/>
        </w:tabs>
        <w:jc w:val="both"/>
        <w:rPr>
          <w:lang w:val="de-DE"/>
        </w:rPr>
      </w:pPr>
    </w:p>
    <w:p w14:paraId="1C027DB6" w14:textId="77777777" w:rsidR="00331291" w:rsidRPr="004F1DAE" w:rsidRDefault="00331291" w:rsidP="00232C18">
      <w:pPr>
        <w:tabs>
          <w:tab w:val="left" w:pos="426"/>
        </w:tabs>
        <w:jc w:val="both"/>
        <w:rPr>
          <w:lang w:val="de-DE"/>
        </w:rPr>
      </w:pPr>
      <w:r w:rsidRPr="004F1DAE">
        <w:rPr>
          <w:lang w:val="de-DE"/>
        </w:rPr>
        <w:t>Geschlossene Lagerstätten, die speziell für die Lagerung dieser Flüssigkeiten gebaut worden sind und nicht den Vorschriften von Artikel 52 der AASO entsprechen, müssen folgenden Anforderungen genügen:</w:t>
      </w:r>
    </w:p>
    <w:p w14:paraId="269D7EC5" w14:textId="77777777" w:rsidR="00331291" w:rsidRPr="004F1DAE" w:rsidRDefault="00331291" w:rsidP="00232C18">
      <w:pPr>
        <w:tabs>
          <w:tab w:val="left" w:pos="426"/>
        </w:tabs>
        <w:jc w:val="both"/>
        <w:rPr>
          <w:lang w:val="de-DE"/>
        </w:rPr>
      </w:pPr>
    </w:p>
    <w:p w14:paraId="03150245" w14:textId="77777777" w:rsidR="00331291" w:rsidRPr="004F1DAE" w:rsidRDefault="00331291" w:rsidP="00232C18">
      <w:pPr>
        <w:tabs>
          <w:tab w:val="left" w:pos="426"/>
        </w:tabs>
        <w:jc w:val="both"/>
        <w:rPr>
          <w:lang w:val="de-DE"/>
        </w:rPr>
      </w:pPr>
      <w:r w:rsidRPr="004F1DAE">
        <w:rPr>
          <w:lang w:val="de-DE"/>
        </w:rPr>
        <w:t>- Sie sind aus feuerfestem Material, Mauerwerk oder Beton gebaut.</w:t>
      </w:r>
    </w:p>
    <w:p w14:paraId="5804B51B" w14:textId="77777777" w:rsidR="00331291" w:rsidRPr="004F1DAE" w:rsidRDefault="00331291" w:rsidP="00232C18">
      <w:pPr>
        <w:tabs>
          <w:tab w:val="left" w:pos="426"/>
        </w:tabs>
        <w:jc w:val="both"/>
        <w:rPr>
          <w:lang w:val="de-DE"/>
        </w:rPr>
      </w:pPr>
    </w:p>
    <w:p w14:paraId="47A4B4D0" w14:textId="77777777" w:rsidR="00331291" w:rsidRPr="004F1DAE" w:rsidRDefault="00331291" w:rsidP="00232C18">
      <w:pPr>
        <w:tabs>
          <w:tab w:val="left" w:pos="426"/>
        </w:tabs>
        <w:jc w:val="both"/>
        <w:rPr>
          <w:lang w:val="de-DE"/>
        </w:rPr>
      </w:pPr>
      <w:r w:rsidRPr="004F1DAE">
        <w:rPr>
          <w:lang w:val="de-DE"/>
        </w:rPr>
        <w:t>- Zur Vermeidung eines eventuellen Übergangs des Feuers müssen sie sich in ausreichendem Abstand zu den umliegenden Gebäuden befinden.</w:t>
      </w:r>
    </w:p>
    <w:p w14:paraId="14B95E8A" w14:textId="77777777" w:rsidR="00331291" w:rsidRPr="004F1DAE" w:rsidRDefault="00331291" w:rsidP="00232C18">
      <w:pPr>
        <w:tabs>
          <w:tab w:val="left" w:pos="426"/>
        </w:tabs>
        <w:jc w:val="both"/>
        <w:rPr>
          <w:lang w:val="de-DE"/>
        </w:rPr>
      </w:pPr>
    </w:p>
    <w:p w14:paraId="266C98D8" w14:textId="77777777" w:rsidR="00331291" w:rsidRPr="004F1DAE" w:rsidRDefault="00331291" w:rsidP="00232C18">
      <w:pPr>
        <w:tabs>
          <w:tab w:val="left" w:pos="426"/>
        </w:tabs>
        <w:jc w:val="both"/>
        <w:rPr>
          <w:lang w:val="de-DE"/>
        </w:rPr>
      </w:pPr>
    </w:p>
    <w:p w14:paraId="2F305F9A" w14:textId="77777777" w:rsidR="00331291" w:rsidRPr="004F1DAE" w:rsidRDefault="00331291" w:rsidP="00232C18">
      <w:pPr>
        <w:tabs>
          <w:tab w:val="left" w:pos="426"/>
        </w:tabs>
        <w:jc w:val="both"/>
        <w:rPr>
          <w:lang w:val="de-DE"/>
        </w:rPr>
      </w:pPr>
      <w:r w:rsidRPr="004F1DAE">
        <w:rPr>
          <w:b/>
          <w:lang w:val="de-DE"/>
        </w:rPr>
        <w:t>3.</w:t>
      </w:r>
      <w:r w:rsidRPr="004F1DAE">
        <w:rPr>
          <w:lang w:val="de-DE"/>
        </w:rPr>
        <w:t> </w:t>
      </w:r>
      <w:r w:rsidRPr="004F1DAE">
        <w:rPr>
          <w:lang w:val="de-DE"/>
        </w:rPr>
        <w:tab/>
        <w:t>Lagerung extrem entzündbarer, leicht entzündbarer und entzündbarer Flüssigkeiten zusammen mit anderen Stoffen</w:t>
      </w:r>
    </w:p>
    <w:p w14:paraId="6DD05535" w14:textId="77777777" w:rsidR="00331291" w:rsidRPr="004F1DAE" w:rsidRDefault="00331291" w:rsidP="00232C18">
      <w:pPr>
        <w:tabs>
          <w:tab w:val="left" w:pos="426"/>
        </w:tabs>
        <w:jc w:val="both"/>
        <w:rPr>
          <w:lang w:val="de-DE"/>
        </w:rPr>
      </w:pPr>
    </w:p>
    <w:p w14:paraId="6C61D048" w14:textId="77777777" w:rsidR="00331291" w:rsidRPr="004F1DAE" w:rsidRDefault="00331291" w:rsidP="00232C18">
      <w:pPr>
        <w:tabs>
          <w:tab w:val="left" w:pos="426"/>
        </w:tabs>
        <w:jc w:val="both"/>
        <w:rPr>
          <w:lang w:val="de-DE"/>
        </w:rPr>
      </w:pPr>
      <w:r w:rsidRPr="004F1DAE">
        <w:rPr>
          <w:lang w:val="de-DE"/>
        </w:rPr>
        <w:t>Die Lagerung extrem entzündbarer, leicht entzündbarer und entzündbarer Flüssigkeiten zusammen mit anderen Stoffen ist erlaubt, sofern:</w:t>
      </w:r>
    </w:p>
    <w:p w14:paraId="7F804813" w14:textId="77777777" w:rsidR="00331291" w:rsidRPr="004F1DAE" w:rsidRDefault="00331291" w:rsidP="00232C18">
      <w:pPr>
        <w:tabs>
          <w:tab w:val="left" w:pos="426"/>
        </w:tabs>
        <w:jc w:val="both"/>
        <w:rPr>
          <w:lang w:val="de-DE"/>
        </w:rPr>
      </w:pPr>
    </w:p>
    <w:p w14:paraId="7759ECB9" w14:textId="77777777" w:rsidR="00331291" w:rsidRPr="004F1DAE" w:rsidRDefault="00331291" w:rsidP="00232C18">
      <w:pPr>
        <w:tabs>
          <w:tab w:val="left" w:pos="426"/>
        </w:tabs>
        <w:jc w:val="both"/>
        <w:rPr>
          <w:lang w:val="de-DE"/>
        </w:rPr>
      </w:pPr>
      <w:r w:rsidRPr="004F1DAE">
        <w:rPr>
          <w:lang w:val="de-DE"/>
        </w:rPr>
        <w:t>- diese Stoffe das Risiko für Unfälle oder deren Folgen nicht erhöhen,</w:t>
      </w:r>
    </w:p>
    <w:p w14:paraId="4FDB5DBB" w14:textId="77777777" w:rsidR="00331291" w:rsidRPr="004F1DAE" w:rsidRDefault="00331291" w:rsidP="00232C18">
      <w:pPr>
        <w:tabs>
          <w:tab w:val="left" w:pos="426"/>
        </w:tabs>
        <w:jc w:val="both"/>
        <w:rPr>
          <w:lang w:val="de-DE"/>
        </w:rPr>
      </w:pPr>
    </w:p>
    <w:p w14:paraId="2DA7B7C2" w14:textId="77777777" w:rsidR="00331291" w:rsidRPr="004F1DAE" w:rsidRDefault="00331291" w:rsidP="00232C18">
      <w:pPr>
        <w:tabs>
          <w:tab w:val="left" w:pos="426"/>
        </w:tabs>
        <w:jc w:val="both"/>
        <w:rPr>
          <w:lang w:val="de-DE"/>
        </w:rPr>
      </w:pPr>
      <w:r w:rsidRPr="004F1DAE">
        <w:rPr>
          <w:lang w:val="de-DE"/>
        </w:rPr>
        <w:t>- Maßnahmen ergriffen werden, damit diese Stoffe im Falle eines Lecks die Behälter mit extrem entzündbaren, leicht entzündbaren oder entzündbaren Flüssigkeiten nicht beschädigen können,</w:t>
      </w:r>
    </w:p>
    <w:p w14:paraId="16416BBD" w14:textId="77777777" w:rsidR="00331291" w:rsidRPr="004F1DAE" w:rsidRDefault="00331291" w:rsidP="00232C18">
      <w:pPr>
        <w:tabs>
          <w:tab w:val="left" w:pos="426"/>
        </w:tabs>
        <w:jc w:val="both"/>
        <w:rPr>
          <w:lang w:val="de-DE"/>
        </w:rPr>
      </w:pPr>
    </w:p>
    <w:p w14:paraId="66CEF877" w14:textId="77777777" w:rsidR="00331291" w:rsidRPr="004F1DAE" w:rsidRDefault="00331291" w:rsidP="00232C18">
      <w:pPr>
        <w:tabs>
          <w:tab w:val="left" w:pos="426"/>
        </w:tabs>
        <w:jc w:val="both"/>
        <w:rPr>
          <w:lang w:val="de-DE"/>
        </w:rPr>
      </w:pPr>
      <w:r w:rsidRPr="004F1DAE">
        <w:rPr>
          <w:lang w:val="de-DE"/>
        </w:rPr>
        <w:t>- diese Stoffe mit den extrem entzündbaren, leicht entzündbaren oder entzündbaren Flüssigkeiten nicht gefährlich reagieren.</w:t>
      </w:r>
    </w:p>
    <w:p w14:paraId="2D1EE006" w14:textId="77777777" w:rsidR="00331291" w:rsidRPr="004F1DAE" w:rsidRDefault="00331291" w:rsidP="00232C18">
      <w:pPr>
        <w:jc w:val="both"/>
        <w:rPr>
          <w:lang w:val="de-DE"/>
        </w:rPr>
      </w:pPr>
    </w:p>
    <w:p w14:paraId="14850426" w14:textId="77777777" w:rsidR="00331291" w:rsidRPr="004F1DAE" w:rsidRDefault="00331291" w:rsidP="00232C18">
      <w:pPr>
        <w:jc w:val="both"/>
        <w:rPr>
          <w:lang w:val="de-DE"/>
        </w:rPr>
      </w:pPr>
    </w:p>
    <w:p w14:paraId="4DFCE199" w14:textId="77777777" w:rsidR="00331291" w:rsidRPr="004F1DAE" w:rsidRDefault="00331291" w:rsidP="00232C18">
      <w:pPr>
        <w:jc w:val="both"/>
        <w:rPr>
          <w:lang w:val="de-DE"/>
        </w:rPr>
      </w:pPr>
    </w:p>
    <w:p w14:paraId="79678278" w14:textId="77777777" w:rsidR="00331291" w:rsidRPr="004F1DAE" w:rsidRDefault="00331291" w:rsidP="00232C18">
      <w:pPr>
        <w:rPr>
          <w:b/>
          <w:lang w:val="de-DE"/>
        </w:rPr>
      </w:pPr>
      <w:r w:rsidRPr="004F1DAE">
        <w:rPr>
          <w:b/>
          <w:lang w:val="de-DE"/>
        </w:rPr>
        <w:br w:type="page"/>
      </w:r>
    </w:p>
    <w:p w14:paraId="13053846" w14:textId="6CED8EB6"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III.5-2</w:t>
      </w:r>
    </w:p>
    <w:p w14:paraId="4A4C8083" w14:textId="77777777" w:rsidR="00331291" w:rsidRPr="004F1DAE" w:rsidRDefault="00331291" w:rsidP="00232C18">
      <w:pPr>
        <w:jc w:val="center"/>
        <w:rPr>
          <w:b/>
          <w:bCs/>
          <w:lang w:val="de-DE"/>
        </w:rPr>
      </w:pPr>
      <w:r w:rsidRPr="004F1DAE">
        <w:rPr>
          <w:b/>
          <w:lang w:val="de-DE"/>
        </w:rPr>
        <w:t>Direkt im Boden eingelassene Behälter, wie in Artikel III.5-30 erwähnt</w:t>
      </w:r>
    </w:p>
    <w:p w14:paraId="73EB0C6F" w14:textId="77777777" w:rsidR="00331291" w:rsidRPr="004F1DAE" w:rsidRDefault="00331291" w:rsidP="00232C18">
      <w:pPr>
        <w:jc w:val="both"/>
        <w:rPr>
          <w:lang w:val="de-DE"/>
        </w:rPr>
      </w:pPr>
    </w:p>
    <w:p w14:paraId="1B48FF47" w14:textId="77777777" w:rsidR="00331291" w:rsidRPr="004F1DAE" w:rsidRDefault="00331291" w:rsidP="00232C18">
      <w:pPr>
        <w:jc w:val="both"/>
        <w:rPr>
          <w:lang w:val="de-DE"/>
        </w:rPr>
      </w:pPr>
    </w:p>
    <w:p w14:paraId="5A76117F" w14:textId="77777777" w:rsidR="00331291" w:rsidRPr="004F1DAE" w:rsidRDefault="00331291" w:rsidP="00232C18">
      <w:pPr>
        <w:jc w:val="both"/>
        <w:rPr>
          <w:lang w:val="de-DE"/>
        </w:rPr>
      </w:pPr>
      <w:r w:rsidRPr="004F1DAE">
        <w:rPr>
          <w:lang w:val="de-DE"/>
        </w:rPr>
        <w:t>1. Direkt im Boden eingelassene Behälter müssen mindestens einen halben Meter von den gemeinschaftlichen Mauern entfernt sein.</w:t>
      </w:r>
    </w:p>
    <w:p w14:paraId="7E8A12A5" w14:textId="77777777" w:rsidR="00331291" w:rsidRPr="004F1DAE" w:rsidRDefault="00331291" w:rsidP="00232C18">
      <w:pPr>
        <w:jc w:val="both"/>
        <w:rPr>
          <w:lang w:val="de-DE"/>
        </w:rPr>
      </w:pPr>
    </w:p>
    <w:p w14:paraId="11FA3829" w14:textId="77777777" w:rsidR="00331291" w:rsidRPr="004F1DAE" w:rsidRDefault="00331291" w:rsidP="00232C18">
      <w:pPr>
        <w:jc w:val="both"/>
        <w:rPr>
          <w:lang w:val="de-DE"/>
        </w:rPr>
      </w:pPr>
      <w:r w:rsidRPr="004F1DAE">
        <w:rPr>
          <w:lang w:val="de-DE"/>
        </w:rPr>
        <w:t>2. Die Lüftungsrohre der unterirdischen Behälter müssen mindestens drei Meter über den angrenzenden Bauten ausmünden.</w:t>
      </w:r>
    </w:p>
    <w:p w14:paraId="474925E1" w14:textId="77777777" w:rsidR="00331291" w:rsidRPr="004F1DAE" w:rsidRDefault="00331291" w:rsidP="00232C18">
      <w:pPr>
        <w:jc w:val="both"/>
        <w:rPr>
          <w:lang w:val="de-DE"/>
        </w:rPr>
      </w:pPr>
    </w:p>
    <w:p w14:paraId="5C3F104A" w14:textId="77777777" w:rsidR="00331291" w:rsidRPr="004F1DAE" w:rsidRDefault="00331291" w:rsidP="00232C18">
      <w:pPr>
        <w:jc w:val="both"/>
        <w:rPr>
          <w:lang w:val="de-DE"/>
        </w:rPr>
      </w:pPr>
    </w:p>
    <w:p w14:paraId="7A60C1C5" w14:textId="77777777" w:rsidR="00331291" w:rsidRPr="004F1DAE" w:rsidRDefault="00331291" w:rsidP="00232C18">
      <w:pPr>
        <w:jc w:val="both"/>
        <w:rPr>
          <w:lang w:val="de-DE"/>
        </w:rPr>
      </w:pPr>
    </w:p>
    <w:p w14:paraId="6CF68911" w14:textId="77777777" w:rsidR="00331291" w:rsidRPr="004F1DAE" w:rsidRDefault="00331291" w:rsidP="00232C18">
      <w:pPr>
        <w:rPr>
          <w:b/>
          <w:lang w:val="de-DE"/>
        </w:rPr>
      </w:pPr>
      <w:r w:rsidRPr="004F1DAE">
        <w:rPr>
          <w:b/>
          <w:lang w:val="de-DE"/>
        </w:rPr>
        <w:br w:type="page"/>
      </w:r>
    </w:p>
    <w:p w14:paraId="48F53D99" w14:textId="4985350F"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III.5-3</w:t>
      </w:r>
    </w:p>
    <w:p w14:paraId="0348EA22" w14:textId="77777777" w:rsidR="00331291" w:rsidRPr="004F1DAE" w:rsidRDefault="00331291" w:rsidP="00232C18">
      <w:pPr>
        <w:jc w:val="center"/>
        <w:rPr>
          <w:b/>
          <w:bCs/>
          <w:lang w:val="de-DE"/>
        </w:rPr>
      </w:pPr>
      <w:r w:rsidRPr="004F1DAE">
        <w:rPr>
          <w:b/>
          <w:lang w:val="de-DE"/>
        </w:rPr>
        <w:t>In einer Kammer unter Erdgleiche untergebrachte Behälter, wie in Artikel III.5-38 erwähnt</w:t>
      </w:r>
    </w:p>
    <w:p w14:paraId="1F4ABBC6" w14:textId="77777777" w:rsidR="00331291" w:rsidRPr="004F1DAE" w:rsidRDefault="00331291" w:rsidP="00232C18">
      <w:pPr>
        <w:jc w:val="both"/>
        <w:rPr>
          <w:lang w:val="de-DE"/>
        </w:rPr>
      </w:pPr>
    </w:p>
    <w:p w14:paraId="11124EDC" w14:textId="77777777" w:rsidR="00331291" w:rsidRPr="004F1DAE" w:rsidRDefault="00331291" w:rsidP="00232C18">
      <w:pPr>
        <w:jc w:val="both"/>
        <w:rPr>
          <w:lang w:val="de-DE"/>
        </w:rPr>
      </w:pPr>
    </w:p>
    <w:p w14:paraId="066813AF" w14:textId="77777777" w:rsidR="00331291" w:rsidRPr="004F1DAE" w:rsidRDefault="00331291" w:rsidP="00232C18">
      <w:pPr>
        <w:jc w:val="both"/>
        <w:rPr>
          <w:lang w:val="de-DE"/>
        </w:rPr>
      </w:pPr>
      <w:r w:rsidRPr="004F1DAE">
        <w:rPr>
          <w:lang w:val="de-DE"/>
        </w:rPr>
        <w:t>1. Der in Artikel III.5-37 erwähnte Freiraum muss mindestens fünfzig Zentimeter breit sein.</w:t>
      </w:r>
    </w:p>
    <w:p w14:paraId="61C7D82B" w14:textId="77777777" w:rsidR="00331291" w:rsidRPr="004F1DAE" w:rsidRDefault="00331291" w:rsidP="00232C18">
      <w:pPr>
        <w:jc w:val="both"/>
        <w:rPr>
          <w:lang w:val="de-DE"/>
        </w:rPr>
      </w:pPr>
    </w:p>
    <w:p w14:paraId="4ABCE148" w14:textId="77777777" w:rsidR="00331291" w:rsidRPr="004F1DAE" w:rsidRDefault="00331291" w:rsidP="00232C18">
      <w:pPr>
        <w:jc w:val="both"/>
        <w:rPr>
          <w:lang w:val="de-DE"/>
        </w:rPr>
      </w:pPr>
      <w:r w:rsidRPr="004F1DAE">
        <w:rPr>
          <w:lang w:val="de-DE"/>
        </w:rPr>
        <w:t>2. Die Lüftungsrohre der in einer Kammer unter Erdgleiche untergebrachten Behälter müssen mindestens drei Meter über dem Boden ausmünden.</w:t>
      </w:r>
    </w:p>
    <w:p w14:paraId="4B1B6411" w14:textId="77777777" w:rsidR="00331291" w:rsidRPr="004F1DAE" w:rsidRDefault="00331291" w:rsidP="00232C18">
      <w:pPr>
        <w:jc w:val="both"/>
        <w:rPr>
          <w:lang w:val="de-DE"/>
        </w:rPr>
      </w:pPr>
    </w:p>
    <w:p w14:paraId="74DAC301" w14:textId="77777777" w:rsidR="00331291" w:rsidRPr="004F1DAE" w:rsidRDefault="00331291" w:rsidP="00232C18">
      <w:pPr>
        <w:jc w:val="both"/>
        <w:rPr>
          <w:lang w:val="de-DE"/>
        </w:rPr>
      </w:pPr>
    </w:p>
    <w:p w14:paraId="0777ED9C" w14:textId="77777777" w:rsidR="00331291" w:rsidRPr="004F1DAE" w:rsidRDefault="00331291" w:rsidP="00232C18">
      <w:pPr>
        <w:jc w:val="both"/>
        <w:rPr>
          <w:lang w:val="de-DE"/>
        </w:rPr>
      </w:pPr>
    </w:p>
    <w:p w14:paraId="1EE3310C" w14:textId="77777777" w:rsidR="00331291" w:rsidRPr="004F1DAE" w:rsidRDefault="00331291" w:rsidP="00232C18">
      <w:pPr>
        <w:rPr>
          <w:b/>
          <w:lang w:val="de-DE"/>
        </w:rPr>
      </w:pPr>
      <w:r w:rsidRPr="004F1DAE">
        <w:rPr>
          <w:b/>
          <w:lang w:val="de-DE"/>
        </w:rPr>
        <w:br w:type="page"/>
      </w:r>
    </w:p>
    <w:p w14:paraId="0CDD55C1" w14:textId="49EA9B97"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III.5-4</w:t>
      </w:r>
    </w:p>
    <w:p w14:paraId="222F9007" w14:textId="77777777" w:rsidR="00331291" w:rsidRPr="004F1DAE" w:rsidRDefault="00331291" w:rsidP="00232C18">
      <w:pPr>
        <w:jc w:val="center"/>
        <w:rPr>
          <w:b/>
          <w:bCs/>
          <w:lang w:val="de-DE"/>
        </w:rPr>
      </w:pPr>
      <w:r w:rsidRPr="004F1DAE">
        <w:rPr>
          <w:b/>
          <w:lang w:val="de-DE"/>
        </w:rPr>
        <w:t>Bauweise der Auffangwannen von Tanks, wie in den Artikeln III.5-40 und III.5-44 erwähnt</w:t>
      </w:r>
    </w:p>
    <w:p w14:paraId="15B517E4" w14:textId="77777777" w:rsidR="00331291" w:rsidRPr="004F1DAE" w:rsidRDefault="00331291" w:rsidP="00232C18">
      <w:pPr>
        <w:jc w:val="both"/>
        <w:rPr>
          <w:lang w:val="de-DE"/>
        </w:rPr>
      </w:pPr>
    </w:p>
    <w:p w14:paraId="5F6233E8" w14:textId="77777777" w:rsidR="00331291" w:rsidRPr="004F1DAE" w:rsidRDefault="00331291" w:rsidP="00232C18">
      <w:pPr>
        <w:jc w:val="both"/>
        <w:rPr>
          <w:lang w:val="de-DE"/>
        </w:rPr>
      </w:pPr>
    </w:p>
    <w:p w14:paraId="556E4051" w14:textId="77777777" w:rsidR="00331291" w:rsidRPr="004F1DAE" w:rsidRDefault="00331291" w:rsidP="00232C18">
      <w:pPr>
        <w:jc w:val="both"/>
        <w:rPr>
          <w:lang w:val="de-DE"/>
        </w:rPr>
      </w:pPr>
      <w:r w:rsidRPr="004F1DAE">
        <w:rPr>
          <w:b/>
          <w:lang w:val="de-DE"/>
        </w:rPr>
        <w:t>1. </w:t>
      </w:r>
      <w:r w:rsidRPr="004F1DAE">
        <w:rPr>
          <w:lang w:val="de-DE"/>
        </w:rPr>
        <w:t>Das Fassungsvermögen von Auffangwannen entspricht mindestens:</w:t>
      </w:r>
    </w:p>
    <w:p w14:paraId="01A658FE" w14:textId="77777777" w:rsidR="00331291" w:rsidRPr="004F1DAE" w:rsidRDefault="00331291" w:rsidP="00232C18">
      <w:pPr>
        <w:jc w:val="both"/>
        <w:rPr>
          <w:b/>
          <w:bCs/>
          <w:lang w:val="de-DE"/>
        </w:rPr>
      </w:pPr>
    </w:p>
    <w:p w14:paraId="65B0BB86" w14:textId="77777777" w:rsidR="00331291" w:rsidRPr="004F1DAE" w:rsidRDefault="00331291" w:rsidP="00232C18">
      <w:pPr>
        <w:jc w:val="both"/>
        <w:rPr>
          <w:lang w:val="de-DE"/>
        </w:rPr>
      </w:pPr>
      <w:r w:rsidRPr="004F1DAE">
        <w:rPr>
          <w:lang w:val="de-DE"/>
        </w:rPr>
        <w:t>1) für extrem entzündbare, leicht entzündbare und entzündbare Flüssigkeiten dem größten der folgenden Werte:</w:t>
      </w:r>
    </w:p>
    <w:p w14:paraId="4816E6D0" w14:textId="77777777" w:rsidR="00331291" w:rsidRPr="004F1DAE" w:rsidRDefault="00331291" w:rsidP="00232C18">
      <w:pPr>
        <w:jc w:val="both"/>
        <w:rPr>
          <w:lang w:val="de-DE"/>
        </w:rPr>
      </w:pPr>
    </w:p>
    <w:p w14:paraId="31A1846B" w14:textId="77777777" w:rsidR="00331291" w:rsidRPr="004F1DAE" w:rsidRDefault="00331291" w:rsidP="00232C18">
      <w:pPr>
        <w:jc w:val="both"/>
        <w:rPr>
          <w:lang w:val="de-DE"/>
        </w:rPr>
      </w:pPr>
      <w:r w:rsidRPr="004F1DAE">
        <w:rPr>
          <w:lang w:val="de-DE"/>
        </w:rPr>
        <w:t>a) dem Fassungsvermögen des größten Tanks, zuzüglich 25 % des Gesamtfassungsvermögens aller anderen in der Auffangwanne befindlichen Tanks,</w:t>
      </w:r>
    </w:p>
    <w:p w14:paraId="1C61C1F5" w14:textId="77777777" w:rsidR="00331291" w:rsidRPr="004F1DAE" w:rsidRDefault="00331291" w:rsidP="00232C18">
      <w:pPr>
        <w:jc w:val="both"/>
        <w:rPr>
          <w:lang w:val="de-DE"/>
        </w:rPr>
      </w:pPr>
    </w:p>
    <w:p w14:paraId="6D5A999C" w14:textId="77777777" w:rsidR="00331291" w:rsidRPr="004F1DAE" w:rsidRDefault="00331291" w:rsidP="00232C18">
      <w:pPr>
        <w:jc w:val="both"/>
        <w:rPr>
          <w:lang w:val="de-DE"/>
        </w:rPr>
      </w:pPr>
      <w:r w:rsidRPr="004F1DAE">
        <w:rPr>
          <w:lang w:val="de-DE"/>
        </w:rPr>
        <w:t>b) der Hälfte des Gesamtfassungsvermögens der dort befindlichen Tanks, ausgedrückt in Liter Wasser,</w:t>
      </w:r>
    </w:p>
    <w:p w14:paraId="47C3EC0F" w14:textId="77777777" w:rsidR="00331291" w:rsidRPr="004F1DAE" w:rsidRDefault="00331291" w:rsidP="00232C18">
      <w:pPr>
        <w:jc w:val="both"/>
        <w:rPr>
          <w:lang w:val="de-DE"/>
        </w:rPr>
      </w:pPr>
    </w:p>
    <w:p w14:paraId="4243D4FD" w14:textId="77777777" w:rsidR="00331291" w:rsidRPr="004F1DAE" w:rsidRDefault="00331291" w:rsidP="00232C18">
      <w:pPr>
        <w:jc w:val="both"/>
        <w:rPr>
          <w:lang w:val="de-DE"/>
        </w:rPr>
      </w:pPr>
      <w:r w:rsidRPr="004F1DAE">
        <w:rPr>
          <w:lang w:val="de-DE"/>
        </w:rPr>
        <w:t>2) für brennbare Flüssigkeiten, mit Ausnahme von Heizöl extra schwer: dem Fassungs</w:t>
      </w:r>
      <w:r w:rsidRPr="004F1DAE">
        <w:rPr>
          <w:lang w:val="de-DE"/>
        </w:rPr>
        <w:softHyphen/>
        <w:t>vermögen des größten Tanks. Im Falle einer gemischten Anlage mit einwandigen und doppelwandigen Tanks müssen Letztere für die Festlegung des Fassungsvermögens der Auffangwanne nicht berücksichtigt werden.</w:t>
      </w:r>
    </w:p>
    <w:p w14:paraId="3F4ECA13" w14:textId="77777777" w:rsidR="00331291" w:rsidRPr="004F1DAE" w:rsidRDefault="00331291" w:rsidP="00232C18">
      <w:pPr>
        <w:jc w:val="both"/>
        <w:rPr>
          <w:lang w:val="de-DE"/>
        </w:rPr>
      </w:pPr>
    </w:p>
    <w:p w14:paraId="4CAAFE6A" w14:textId="77777777" w:rsidR="00331291" w:rsidRPr="004F1DAE" w:rsidRDefault="00331291" w:rsidP="00232C18">
      <w:pPr>
        <w:jc w:val="both"/>
        <w:rPr>
          <w:b/>
          <w:bCs/>
          <w:lang w:val="de-DE"/>
        </w:rPr>
      </w:pPr>
    </w:p>
    <w:p w14:paraId="56EEF53C" w14:textId="77777777" w:rsidR="00331291" w:rsidRPr="004F1DAE" w:rsidRDefault="00331291" w:rsidP="00232C18">
      <w:pPr>
        <w:jc w:val="both"/>
        <w:rPr>
          <w:lang w:val="de-DE"/>
        </w:rPr>
      </w:pPr>
      <w:r w:rsidRPr="004F1DAE">
        <w:rPr>
          <w:b/>
          <w:lang w:val="de-DE"/>
        </w:rPr>
        <w:t>2.</w:t>
      </w:r>
      <w:r w:rsidRPr="004F1DAE">
        <w:rPr>
          <w:lang w:val="de-DE"/>
        </w:rPr>
        <w:t> Die Auffangwanne wird so bemessen, dass sie die Masse der Flüssigkeiten aufnehmen kann, die im Falle eines Bruchs aus dem größten in der Wanne befindlichen Tank auslaufen könnte.</w:t>
      </w:r>
    </w:p>
    <w:p w14:paraId="2842D8A3" w14:textId="77777777" w:rsidR="00331291" w:rsidRPr="004F1DAE" w:rsidRDefault="00331291" w:rsidP="00232C18">
      <w:pPr>
        <w:jc w:val="both"/>
        <w:rPr>
          <w:lang w:val="de-DE"/>
        </w:rPr>
      </w:pPr>
    </w:p>
    <w:p w14:paraId="277DB6E3" w14:textId="77777777" w:rsidR="00331291" w:rsidRPr="004F1DAE" w:rsidRDefault="00331291" w:rsidP="00232C18">
      <w:pPr>
        <w:jc w:val="both"/>
        <w:rPr>
          <w:lang w:val="de-DE"/>
        </w:rPr>
      </w:pPr>
      <w:r w:rsidRPr="004F1DAE">
        <w:rPr>
          <w:lang w:val="de-DE"/>
        </w:rPr>
        <w:t>Darüber hinaus wird zwischen den Tanks und der inneren Unterseite des Walls ein Abstand beibehalten, der mindestens der Hälfte der Höhe der Tanks entspricht.</w:t>
      </w:r>
    </w:p>
    <w:p w14:paraId="1CDDFBDB" w14:textId="77777777" w:rsidR="00331291" w:rsidRPr="004F1DAE" w:rsidRDefault="00331291" w:rsidP="00232C18">
      <w:pPr>
        <w:jc w:val="both"/>
        <w:rPr>
          <w:lang w:val="de-DE"/>
        </w:rPr>
      </w:pPr>
    </w:p>
    <w:p w14:paraId="0B13CECA" w14:textId="77777777" w:rsidR="00331291" w:rsidRPr="004F1DAE" w:rsidRDefault="00331291" w:rsidP="00232C18">
      <w:pPr>
        <w:jc w:val="both"/>
        <w:rPr>
          <w:lang w:val="de-DE"/>
        </w:rPr>
      </w:pPr>
      <w:r w:rsidRPr="004F1DAE">
        <w:rPr>
          <w:lang w:val="de-DE"/>
        </w:rPr>
        <w:t>Dieser Abstand darf auf 30 Zentimeter reduziert werden, wenn der Tank von einem Ringmantel umgeben ist, durch den verhindert wird, dass die Auffangwanne im Falle eines Bruchs überläuft.</w:t>
      </w:r>
    </w:p>
    <w:p w14:paraId="11F0C0C6" w14:textId="77777777" w:rsidR="00331291" w:rsidRPr="004F1DAE" w:rsidRDefault="00331291" w:rsidP="00232C18">
      <w:pPr>
        <w:jc w:val="both"/>
        <w:rPr>
          <w:lang w:val="de-DE"/>
        </w:rPr>
      </w:pPr>
    </w:p>
    <w:p w14:paraId="5C2037E8" w14:textId="77777777" w:rsidR="00331291" w:rsidRPr="004F1DAE" w:rsidRDefault="00331291" w:rsidP="00232C18">
      <w:pPr>
        <w:jc w:val="both"/>
        <w:rPr>
          <w:lang w:val="de-DE"/>
        </w:rPr>
      </w:pPr>
      <w:r w:rsidRPr="004F1DAE">
        <w:rPr>
          <w:lang w:val="de-DE"/>
        </w:rPr>
        <w:t>Die Auffangwanne kann ebenfalls durch einen doppelwandigen Tank gebildet werden, wenn der Innenraum durch ein Gerät überwacht wird, das im Falle eines Lecks automatisch Alarm schlägt.</w:t>
      </w:r>
    </w:p>
    <w:p w14:paraId="5B0DA02A" w14:textId="77777777" w:rsidR="00331291" w:rsidRPr="004F1DAE" w:rsidRDefault="00331291" w:rsidP="00232C18">
      <w:pPr>
        <w:jc w:val="both"/>
        <w:rPr>
          <w:lang w:val="de-DE"/>
        </w:rPr>
      </w:pPr>
    </w:p>
    <w:p w14:paraId="34C63FC7" w14:textId="77777777" w:rsidR="00331291" w:rsidRPr="004F1DAE" w:rsidRDefault="00331291" w:rsidP="00232C18">
      <w:pPr>
        <w:jc w:val="both"/>
        <w:rPr>
          <w:lang w:val="de-DE"/>
        </w:rPr>
      </w:pPr>
      <w:r w:rsidRPr="004F1DAE">
        <w:rPr>
          <w:lang w:val="de-DE"/>
        </w:rPr>
        <w:t>Ist die Auffangwanne breiter als 30 Meter, müssen die Rettungstreppen beziehungswei-</w:t>
      </w:r>
      <w:r w:rsidRPr="004F1DAE">
        <w:rPr>
          <w:lang w:val="de-DE"/>
        </w:rPr>
        <w:br/>
        <w:t>se -leitern so angebracht werden, dass eine fliehende Person keine größere Distanz bis zu der Rettungstreppe beziehungsweise -leiter zurücklegen muss als die Hälfte der Breite der Auffangwanne plus 15 Meter.</w:t>
      </w:r>
    </w:p>
    <w:p w14:paraId="34898AF0" w14:textId="77777777" w:rsidR="00331291" w:rsidRPr="004F1DAE" w:rsidRDefault="00331291" w:rsidP="00232C18">
      <w:pPr>
        <w:jc w:val="both"/>
        <w:rPr>
          <w:lang w:val="de-DE"/>
        </w:rPr>
      </w:pPr>
    </w:p>
    <w:p w14:paraId="1BA3E445" w14:textId="77777777" w:rsidR="00331291" w:rsidRPr="004F1DAE" w:rsidRDefault="00331291" w:rsidP="00232C18">
      <w:pPr>
        <w:jc w:val="both"/>
        <w:rPr>
          <w:lang w:val="de-DE"/>
        </w:rPr>
      </w:pPr>
      <w:r w:rsidRPr="004F1DAE">
        <w:rPr>
          <w:lang w:val="de-DE"/>
        </w:rPr>
        <w:t>Der für Inspektionen vorgesehene Raum zwischen den Tanks sowie zwischen den Tanks und der Auffangwanne muss mindestens 50 Zentimeter breit sein.</w:t>
      </w:r>
    </w:p>
    <w:p w14:paraId="7978DEB0" w14:textId="77777777" w:rsidR="00331291" w:rsidRPr="004F1DAE" w:rsidRDefault="00331291" w:rsidP="00232C18">
      <w:pPr>
        <w:jc w:val="both"/>
        <w:rPr>
          <w:lang w:val="de-DE"/>
        </w:rPr>
      </w:pPr>
    </w:p>
    <w:p w14:paraId="2D040BE9" w14:textId="77777777" w:rsidR="00331291" w:rsidRPr="004F1DAE" w:rsidRDefault="00331291" w:rsidP="00232C18">
      <w:pPr>
        <w:jc w:val="both"/>
        <w:rPr>
          <w:lang w:val="de-DE"/>
        </w:rPr>
      </w:pPr>
      <w:r w:rsidRPr="004F1DAE">
        <w:rPr>
          <w:lang w:val="de-DE"/>
        </w:rPr>
        <w:t>Alle anderen Bedienungsgänge müssen mindestens einen Meter breit sein.</w:t>
      </w:r>
    </w:p>
    <w:p w14:paraId="0F49BACC" w14:textId="77777777" w:rsidR="00331291" w:rsidRPr="004F1DAE" w:rsidRDefault="00331291" w:rsidP="00232C18">
      <w:pPr>
        <w:jc w:val="both"/>
        <w:rPr>
          <w:lang w:val="de-DE"/>
        </w:rPr>
      </w:pPr>
    </w:p>
    <w:p w14:paraId="1A8FCCB9" w14:textId="77777777" w:rsidR="00331291" w:rsidRPr="004F1DAE" w:rsidRDefault="00331291" w:rsidP="00232C18">
      <w:pPr>
        <w:jc w:val="both"/>
        <w:rPr>
          <w:lang w:val="de-DE"/>
        </w:rPr>
      </w:pPr>
    </w:p>
    <w:p w14:paraId="19AD99EB" w14:textId="77777777" w:rsidR="00331291" w:rsidRPr="004F1DAE" w:rsidRDefault="00331291" w:rsidP="00232C18">
      <w:pPr>
        <w:jc w:val="both"/>
        <w:rPr>
          <w:lang w:val="de-DE"/>
        </w:rPr>
      </w:pPr>
    </w:p>
    <w:p w14:paraId="33F69581" w14:textId="77777777" w:rsidR="00331291" w:rsidRPr="004F1DAE" w:rsidRDefault="00331291" w:rsidP="00232C18">
      <w:pPr>
        <w:rPr>
          <w:b/>
          <w:lang w:val="de-DE"/>
        </w:rPr>
      </w:pPr>
      <w:r w:rsidRPr="004F1DAE">
        <w:rPr>
          <w:b/>
          <w:lang w:val="de-DE"/>
        </w:rPr>
        <w:br w:type="page"/>
      </w:r>
    </w:p>
    <w:p w14:paraId="15D23422" w14:textId="1CE94D6D"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III.6-1</w:t>
      </w:r>
    </w:p>
    <w:p w14:paraId="3C26ADA8" w14:textId="77777777" w:rsidR="00331291" w:rsidRPr="004F1DAE" w:rsidRDefault="00331291" w:rsidP="00232C18">
      <w:pPr>
        <w:jc w:val="center"/>
        <w:rPr>
          <w:b/>
          <w:bCs/>
          <w:lang w:val="de-DE"/>
        </w:rPr>
      </w:pPr>
      <w:r w:rsidRPr="004F1DAE">
        <w:rPr>
          <w:b/>
          <w:lang w:val="de-DE"/>
        </w:rPr>
        <w:t>Allgemeine Grundsätze für die Sicherheits- und Gesundheitsschutzkennzeichnung am Arbeitsplatz, wie in Titel 6 des vorliegenden Buches erwähnt</w:t>
      </w:r>
    </w:p>
    <w:p w14:paraId="32E0CD70" w14:textId="77777777" w:rsidR="00331291" w:rsidRPr="004F1DAE" w:rsidRDefault="00331291" w:rsidP="00232C18">
      <w:pPr>
        <w:jc w:val="both"/>
        <w:rPr>
          <w:lang w:val="de-DE"/>
        </w:rPr>
      </w:pPr>
    </w:p>
    <w:p w14:paraId="75361F7F" w14:textId="77777777" w:rsidR="00331291" w:rsidRPr="004F1DAE" w:rsidRDefault="00331291" w:rsidP="00232C18">
      <w:pPr>
        <w:jc w:val="both"/>
        <w:rPr>
          <w:lang w:val="de-DE"/>
        </w:rPr>
      </w:pPr>
    </w:p>
    <w:p w14:paraId="386334DD" w14:textId="77777777" w:rsidR="00331291" w:rsidRPr="004F1DAE" w:rsidRDefault="00331291" w:rsidP="00232C18">
      <w:pPr>
        <w:tabs>
          <w:tab w:val="left" w:pos="426"/>
        </w:tabs>
        <w:jc w:val="both"/>
        <w:rPr>
          <w:lang w:val="de-DE"/>
        </w:rPr>
      </w:pPr>
      <w:r w:rsidRPr="004F1DAE">
        <w:rPr>
          <w:lang w:val="de-DE"/>
        </w:rPr>
        <w:t>1. </w:t>
      </w:r>
      <w:r w:rsidRPr="004F1DAE">
        <w:rPr>
          <w:lang w:val="de-DE"/>
        </w:rPr>
        <w:tab/>
        <w:t>Ziel der Sicherheits- und Gesundheitsschutzkennzeichnung ist es, auf eine schnelle und leicht verständliche Weise auf Gegenstände, Tätigkeiten und Situationen aufmerksam zu machen, durch die bestimmte Gefahren verursacht werden können.</w:t>
      </w:r>
    </w:p>
    <w:p w14:paraId="50EFC126" w14:textId="77777777" w:rsidR="00331291" w:rsidRPr="004F1DAE" w:rsidRDefault="00331291" w:rsidP="00232C18">
      <w:pPr>
        <w:tabs>
          <w:tab w:val="left" w:pos="426"/>
        </w:tabs>
        <w:jc w:val="both"/>
        <w:rPr>
          <w:lang w:val="de-DE"/>
        </w:rPr>
      </w:pPr>
    </w:p>
    <w:p w14:paraId="18D1B7DB" w14:textId="77777777" w:rsidR="00331291" w:rsidRPr="004F1DAE" w:rsidRDefault="00331291" w:rsidP="00232C18">
      <w:pPr>
        <w:tabs>
          <w:tab w:val="left" w:pos="426"/>
        </w:tabs>
        <w:jc w:val="both"/>
        <w:rPr>
          <w:lang w:val="de-DE"/>
        </w:rPr>
      </w:pPr>
      <w:r w:rsidRPr="004F1DAE">
        <w:rPr>
          <w:lang w:val="de-DE"/>
        </w:rPr>
        <w:t>2. </w:t>
      </w:r>
      <w:r w:rsidRPr="004F1DAE">
        <w:rPr>
          <w:lang w:val="de-DE"/>
        </w:rPr>
        <w:tab/>
        <w:t>Die Hinweise in nachstehender Tabelle gelten für jede Kennzeichnung, die eine Sicher</w:t>
      </w:r>
      <w:r w:rsidRPr="004F1DAE">
        <w:rPr>
          <w:lang w:val="de-DE"/>
        </w:rPr>
        <w:softHyphen/>
        <w:t>heitsfarbe enthält:</w:t>
      </w:r>
    </w:p>
    <w:p w14:paraId="4087195C" w14:textId="77777777" w:rsidR="00331291" w:rsidRPr="004F1DAE" w:rsidRDefault="00331291" w:rsidP="00232C18">
      <w:pPr>
        <w:jc w:val="both"/>
        <w:rPr>
          <w:lang w:val="de-DE"/>
        </w:rPr>
      </w:pPr>
    </w:p>
    <w:tbl>
      <w:tblPr>
        <w:tblStyle w:val="Grilledutableau"/>
        <w:tblW w:w="0" w:type="auto"/>
        <w:jc w:val="center"/>
        <w:tblLook w:val="04A0" w:firstRow="1" w:lastRow="0" w:firstColumn="1" w:lastColumn="0" w:noHBand="0" w:noVBand="1"/>
      </w:tblPr>
      <w:tblGrid>
        <w:gridCol w:w="2684"/>
        <w:gridCol w:w="3097"/>
        <w:gridCol w:w="3281"/>
      </w:tblGrid>
      <w:tr w:rsidR="00331291" w:rsidRPr="004F1DAE" w14:paraId="3D03787D" w14:textId="77777777" w:rsidTr="00742EB3">
        <w:trPr>
          <w:jc w:val="center"/>
        </w:trPr>
        <w:tc>
          <w:tcPr>
            <w:tcW w:w="2122" w:type="dxa"/>
          </w:tcPr>
          <w:p w14:paraId="19E4BF3B" w14:textId="77777777" w:rsidR="00331291" w:rsidRPr="004F1DAE" w:rsidRDefault="00331291" w:rsidP="00742EB3">
            <w:pPr>
              <w:jc w:val="center"/>
              <w:rPr>
                <w:b/>
                <w:bCs/>
                <w:lang w:val="de-DE"/>
              </w:rPr>
            </w:pPr>
          </w:p>
          <w:p w14:paraId="778907FB" w14:textId="77777777" w:rsidR="00331291" w:rsidRPr="004F1DAE" w:rsidRDefault="00331291" w:rsidP="00742EB3">
            <w:pPr>
              <w:jc w:val="center"/>
              <w:rPr>
                <w:b/>
                <w:bCs/>
                <w:lang w:val="de-DE"/>
              </w:rPr>
            </w:pPr>
            <w:r w:rsidRPr="004F1DAE">
              <w:rPr>
                <w:b/>
                <w:lang w:val="de-DE"/>
              </w:rPr>
              <w:t>SICHERHEITSFARBE</w:t>
            </w:r>
          </w:p>
        </w:tc>
        <w:tc>
          <w:tcPr>
            <w:tcW w:w="3402" w:type="dxa"/>
          </w:tcPr>
          <w:p w14:paraId="5F04284F" w14:textId="77777777" w:rsidR="00331291" w:rsidRPr="004F1DAE" w:rsidRDefault="00331291" w:rsidP="00742EB3">
            <w:pPr>
              <w:jc w:val="center"/>
              <w:rPr>
                <w:b/>
                <w:bCs/>
                <w:lang w:val="de-DE"/>
              </w:rPr>
            </w:pPr>
          </w:p>
          <w:p w14:paraId="3D8B4FEB" w14:textId="77777777" w:rsidR="00331291" w:rsidRPr="004F1DAE" w:rsidRDefault="00331291" w:rsidP="00742EB3">
            <w:pPr>
              <w:jc w:val="center"/>
              <w:rPr>
                <w:b/>
                <w:bCs/>
                <w:lang w:val="de-DE"/>
              </w:rPr>
            </w:pPr>
            <w:r w:rsidRPr="004F1DAE">
              <w:rPr>
                <w:b/>
                <w:lang w:val="de-DE"/>
              </w:rPr>
              <w:t>BEDEUTUNG</w:t>
            </w:r>
          </w:p>
        </w:tc>
        <w:tc>
          <w:tcPr>
            <w:tcW w:w="3538" w:type="dxa"/>
          </w:tcPr>
          <w:p w14:paraId="2485AF75" w14:textId="77777777" w:rsidR="00331291" w:rsidRPr="004F1DAE" w:rsidRDefault="00331291" w:rsidP="00742EB3">
            <w:pPr>
              <w:jc w:val="center"/>
              <w:rPr>
                <w:b/>
                <w:bCs/>
                <w:lang w:val="de-DE"/>
              </w:rPr>
            </w:pPr>
          </w:p>
          <w:p w14:paraId="37A8E11D" w14:textId="77777777" w:rsidR="00331291" w:rsidRPr="004F1DAE" w:rsidRDefault="00331291" w:rsidP="00742EB3">
            <w:pPr>
              <w:jc w:val="center"/>
              <w:rPr>
                <w:b/>
                <w:bCs/>
                <w:lang w:val="de-DE"/>
              </w:rPr>
            </w:pPr>
            <w:r w:rsidRPr="004F1DAE">
              <w:rPr>
                <w:b/>
                <w:lang w:val="de-DE"/>
              </w:rPr>
              <w:t>HINWEISE UND ANGABEN</w:t>
            </w:r>
          </w:p>
          <w:p w14:paraId="64D0E58F" w14:textId="77777777" w:rsidR="00331291" w:rsidRPr="004F1DAE" w:rsidRDefault="00331291" w:rsidP="00742EB3">
            <w:pPr>
              <w:jc w:val="center"/>
              <w:rPr>
                <w:b/>
                <w:bCs/>
                <w:lang w:val="de-DE"/>
              </w:rPr>
            </w:pPr>
          </w:p>
        </w:tc>
      </w:tr>
      <w:tr w:rsidR="00331291" w:rsidRPr="004F1DAE" w14:paraId="297FD423" w14:textId="77777777" w:rsidTr="00742EB3">
        <w:trPr>
          <w:trHeight w:val="541"/>
          <w:jc w:val="center"/>
        </w:trPr>
        <w:tc>
          <w:tcPr>
            <w:tcW w:w="2122" w:type="dxa"/>
            <w:vMerge w:val="restart"/>
            <w:vAlign w:val="center"/>
          </w:tcPr>
          <w:p w14:paraId="49322F92" w14:textId="77777777" w:rsidR="00331291" w:rsidRPr="004F1DAE" w:rsidRDefault="00331291" w:rsidP="00742EB3">
            <w:pPr>
              <w:jc w:val="center"/>
              <w:rPr>
                <w:lang w:val="de-DE"/>
              </w:rPr>
            </w:pPr>
            <w:r w:rsidRPr="004F1DAE">
              <w:rPr>
                <w:lang w:val="de-DE"/>
              </w:rPr>
              <w:t>Rot</w:t>
            </w:r>
          </w:p>
        </w:tc>
        <w:tc>
          <w:tcPr>
            <w:tcW w:w="3402" w:type="dxa"/>
            <w:vAlign w:val="center"/>
          </w:tcPr>
          <w:p w14:paraId="2557DDEA" w14:textId="77777777" w:rsidR="00331291" w:rsidRPr="004F1DAE" w:rsidRDefault="00331291" w:rsidP="00742EB3">
            <w:pPr>
              <w:jc w:val="center"/>
              <w:rPr>
                <w:lang w:val="de-DE"/>
              </w:rPr>
            </w:pPr>
            <w:r w:rsidRPr="004F1DAE">
              <w:rPr>
                <w:lang w:val="de-DE"/>
              </w:rPr>
              <w:t>Verbotszeichen</w:t>
            </w:r>
          </w:p>
        </w:tc>
        <w:tc>
          <w:tcPr>
            <w:tcW w:w="3538" w:type="dxa"/>
            <w:vAlign w:val="center"/>
          </w:tcPr>
          <w:p w14:paraId="36E926BC" w14:textId="77777777" w:rsidR="00331291" w:rsidRPr="004F1DAE" w:rsidRDefault="00331291" w:rsidP="00742EB3">
            <w:pPr>
              <w:jc w:val="center"/>
              <w:rPr>
                <w:lang w:val="de-DE"/>
              </w:rPr>
            </w:pPr>
            <w:r w:rsidRPr="004F1DAE">
              <w:rPr>
                <w:lang w:val="de-DE"/>
              </w:rPr>
              <w:t>Gefährliches Verhalten</w:t>
            </w:r>
          </w:p>
        </w:tc>
      </w:tr>
      <w:tr w:rsidR="00331291" w:rsidRPr="004F1DAE" w14:paraId="628B4872" w14:textId="77777777" w:rsidTr="00742EB3">
        <w:trPr>
          <w:jc w:val="center"/>
        </w:trPr>
        <w:tc>
          <w:tcPr>
            <w:tcW w:w="2122" w:type="dxa"/>
            <w:vMerge/>
            <w:vAlign w:val="center"/>
          </w:tcPr>
          <w:p w14:paraId="27FA1463" w14:textId="77777777" w:rsidR="00331291" w:rsidRPr="004F1DAE" w:rsidRDefault="00331291" w:rsidP="00742EB3">
            <w:pPr>
              <w:jc w:val="center"/>
              <w:rPr>
                <w:lang w:val="de-DE"/>
              </w:rPr>
            </w:pPr>
          </w:p>
        </w:tc>
        <w:tc>
          <w:tcPr>
            <w:tcW w:w="3402" w:type="dxa"/>
            <w:vAlign w:val="center"/>
          </w:tcPr>
          <w:p w14:paraId="3FECF35B" w14:textId="77777777" w:rsidR="00331291" w:rsidRPr="004F1DAE" w:rsidRDefault="00331291" w:rsidP="00742EB3">
            <w:pPr>
              <w:jc w:val="center"/>
              <w:rPr>
                <w:lang w:val="de-DE"/>
              </w:rPr>
            </w:pPr>
            <w:r w:rsidRPr="004F1DAE">
              <w:rPr>
                <w:lang w:val="de-DE"/>
              </w:rPr>
              <w:t>Gefahr - Alarm</w:t>
            </w:r>
          </w:p>
        </w:tc>
        <w:tc>
          <w:tcPr>
            <w:tcW w:w="3538" w:type="dxa"/>
            <w:vAlign w:val="center"/>
          </w:tcPr>
          <w:p w14:paraId="0040B84A" w14:textId="77777777" w:rsidR="00331291" w:rsidRPr="004F1DAE" w:rsidRDefault="00331291" w:rsidP="00742EB3">
            <w:pPr>
              <w:jc w:val="center"/>
              <w:rPr>
                <w:lang w:val="de-DE"/>
              </w:rPr>
            </w:pPr>
          </w:p>
          <w:p w14:paraId="4DEA9446" w14:textId="77777777" w:rsidR="00331291" w:rsidRPr="004F1DAE" w:rsidRDefault="00331291" w:rsidP="00742EB3">
            <w:pPr>
              <w:jc w:val="center"/>
              <w:rPr>
                <w:lang w:val="de-DE"/>
              </w:rPr>
            </w:pPr>
            <w:r w:rsidRPr="004F1DAE">
              <w:rPr>
                <w:lang w:val="de-DE"/>
              </w:rPr>
              <w:t>Halt, Stillstand, Not-Ausschalteeinrichtung</w:t>
            </w:r>
          </w:p>
          <w:p w14:paraId="3B470D69" w14:textId="77777777" w:rsidR="00331291" w:rsidRPr="004F1DAE" w:rsidRDefault="00331291" w:rsidP="00742EB3">
            <w:pPr>
              <w:jc w:val="center"/>
              <w:rPr>
                <w:lang w:val="de-DE"/>
              </w:rPr>
            </w:pPr>
            <w:r w:rsidRPr="004F1DAE">
              <w:rPr>
                <w:lang w:val="de-DE"/>
              </w:rPr>
              <w:t>Evakuierung</w:t>
            </w:r>
          </w:p>
          <w:p w14:paraId="2FDA3E0D" w14:textId="77777777" w:rsidR="00331291" w:rsidRPr="004F1DAE" w:rsidRDefault="00331291" w:rsidP="00742EB3">
            <w:pPr>
              <w:jc w:val="center"/>
              <w:rPr>
                <w:lang w:val="de-DE"/>
              </w:rPr>
            </w:pPr>
          </w:p>
        </w:tc>
      </w:tr>
      <w:tr w:rsidR="00331291" w:rsidRPr="004F1DAE" w14:paraId="3D791372" w14:textId="77777777" w:rsidTr="00742EB3">
        <w:trPr>
          <w:trHeight w:val="863"/>
          <w:jc w:val="center"/>
        </w:trPr>
        <w:tc>
          <w:tcPr>
            <w:tcW w:w="2122" w:type="dxa"/>
            <w:vMerge/>
            <w:vAlign w:val="center"/>
          </w:tcPr>
          <w:p w14:paraId="14672172" w14:textId="77777777" w:rsidR="00331291" w:rsidRPr="004F1DAE" w:rsidRDefault="00331291" w:rsidP="00742EB3">
            <w:pPr>
              <w:jc w:val="center"/>
              <w:rPr>
                <w:lang w:val="de-DE"/>
              </w:rPr>
            </w:pPr>
          </w:p>
        </w:tc>
        <w:tc>
          <w:tcPr>
            <w:tcW w:w="3402" w:type="dxa"/>
            <w:vAlign w:val="center"/>
          </w:tcPr>
          <w:p w14:paraId="537AD8B2" w14:textId="77777777" w:rsidR="00331291" w:rsidRPr="004F1DAE" w:rsidRDefault="00331291" w:rsidP="00742EB3">
            <w:pPr>
              <w:jc w:val="center"/>
              <w:rPr>
                <w:lang w:val="de-DE"/>
              </w:rPr>
            </w:pPr>
            <w:r w:rsidRPr="004F1DAE">
              <w:rPr>
                <w:lang w:val="de-DE"/>
              </w:rPr>
              <w:t>Material und Ausrüstung zur Brandbekämpfung</w:t>
            </w:r>
          </w:p>
        </w:tc>
        <w:tc>
          <w:tcPr>
            <w:tcW w:w="3538" w:type="dxa"/>
            <w:vAlign w:val="center"/>
          </w:tcPr>
          <w:p w14:paraId="2AD80D0A" w14:textId="77777777" w:rsidR="00331291" w:rsidRPr="004F1DAE" w:rsidRDefault="00331291" w:rsidP="00742EB3">
            <w:pPr>
              <w:jc w:val="center"/>
              <w:rPr>
                <w:lang w:val="de-DE"/>
              </w:rPr>
            </w:pPr>
            <w:r w:rsidRPr="004F1DAE">
              <w:rPr>
                <w:lang w:val="de-DE"/>
              </w:rPr>
              <w:t>Kennzeichnung und Standort</w:t>
            </w:r>
          </w:p>
        </w:tc>
      </w:tr>
      <w:tr w:rsidR="00331291" w:rsidRPr="004F1DAE" w14:paraId="247250CF" w14:textId="77777777" w:rsidTr="00742EB3">
        <w:trPr>
          <w:trHeight w:val="847"/>
          <w:jc w:val="center"/>
        </w:trPr>
        <w:tc>
          <w:tcPr>
            <w:tcW w:w="2122" w:type="dxa"/>
            <w:vAlign w:val="center"/>
          </w:tcPr>
          <w:p w14:paraId="68EBDBF2" w14:textId="77777777" w:rsidR="00331291" w:rsidRPr="004F1DAE" w:rsidRDefault="00331291" w:rsidP="00742EB3">
            <w:pPr>
              <w:jc w:val="center"/>
              <w:rPr>
                <w:lang w:val="de-DE"/>
              </w:rPr>
            </w:pPr>
            <w:r w:rsidRPr="004F1DAE">
              <w:rPr>
                <w:lang w:val="de-DE"/>
              </w:rPr>
              <w:t>Gelb oder Gelb-Orange</w:t>
            </w:r>
          </w:p>
        </w:tc>
        <w:tc>
          <w:tcPr>
            <w:tcW w:w="3402" w:type="dxa"/>
            <w:vAlign w:val="center"/>
          </w:tcPr>
          <w:p w14:paraId="3B61C375" w14:textId="77777777" w:rsidR="00331291" w:rsidRPr="004F1DAE" w:rsidRDefault="00331291" w:rsidP="00742EB3">
            <w:pPr>
              <w:jc w:val="center"/>
              <w:rPr>
                <w:lang w:val="de-DE"/>
              </w:rPr>
            </w:pPr>
            <w:r w:rsidRPr="004F1DAE">
              <w:rPr>
                <w:lang w:val="de-DE"/>
              </w:rPr>
              <w:t>Warnzeichen</w:t>
            </w:r>
          </w:p>
        </w:tc>
        <w:tc>
          <w:tcPr>
            <w:tcW w:w="3538" w:type="dxa"/>
            <w:vAlign w:val="center"/>
          </w:tcPr>
          <w:p w14:paraId="3094329A" w14:textId="77777777" w:rsidR="00331291" w:rsidRPr="004F1DAE" w:rsidRDefault="00331291" w:rsidP="00742EB3">
            <w:pPr>
              <w:jc w:val="center"/>
              <w:rPr>
                <w:lang w:val="de-DE"/>
              </w:rPr>
            </w:pPr>
            <w:r w:rsidRPr="004F1DAE">
              <w:rPr>
                <w:lang w:val="de-DE"/>
              </w:rPr>
              <w:t>Achtung, Vorsicht</w:t>
            </w:r>
          </w:p>
          <w:p w14:paraId="40660248" w14:textId="77777777" w:rsidR="00331291" w:rsidRPr="004F1DAE" w:rsidRDefault="00331291" w:rsidP="00742EB3">
            <w:pPr>
              <w:jc w:val="center"/>
              <w:rPr>
                <w:lang w:val="de-DE"/>
              </w:rPr>
            </w:pPr>
            <w:r w:rsidRPr="004F1DAE">
              <w:rPr>
                <w:lang w:val="de-DE"/>
              </w:rPr>
              <w:t>Überprüfung</w:t>
            </w:r>
          </w:p>
        </w:tc>
      </w:tr>
      <w:tr w:rsidR="00331291" w:rsidRPr="004F1DAE" w14:paraId="7E5093EF" w14:textId="77777777" w:rsidTr="00742EB3">
        <w:trPr>
          <w:trHeight w:val="1142"/>
          <w:jc w:val="center"/>
        </w:trPr>
        <w:tc>
          <w:tcPr>
            <w:tcW w:w="2122" w:type="dxa"/>
            <w:vAlign w:val="center"/>
          </w:tcPr>
          <w:p w14:paraId="5092E812" w14:textId="77777777" w:rsidR="00331291" w:rsidRPr="004F1DAE" w:rsidRDefault="00331291" w:rsidP="00742EB3">
            <w:pPr>
              <w:jc w:val="center"/>
              <w:rPr>
                <w:lang w:val="de-DE"/>
              </w:rPr>
            </w:pPr>
            <w:r w:rsidRPr="004F1DAE">
              <w:rPr>
                <w:lang w:val="de-DE"/>
              </w:rPr>
              <w:t>Blau</w:t>
            </w:r>
          </w:p>
        </w:tc>
        <w:tc>
          <w:tcPr>
            <w:tcW w:w="3402" w:type="dxa"/>
            <w:vAlign w:val="center"/>
          </w:tcPr>
          <w:p w14:paraId="2EDDD055" w14:textId="77777777" w:rsidR="00331291" w:rsidRPr="004F1DAE" w:rsidRDefault="00331291" w:rsidP="00742EB3">
            <w:pPr>
              <w:jc w:val="center"/>
              <w:rPr>
                <w:lang w:val="de-DE"/>
              </w:rPr>
            </w:pPr>
            <w:r w:rsidRPr="004F1DAE">
              <w:rPr>
                <w:lang w:val="de-DE"/>
              </w:rPr>
              <w:t>Gebotszeichen</w:t>
            </w:r>
          </w:p>
        </w:tc>
        <w:tc>
          <w:tcPr>
            <w:tcW w:w="3538" w:type="dxa"/>
            <w:vAlign w:val="center"/>
          </w:tcPr>
          <w:p w14:paraId="0E8E25E6" w14:textId="77777777" w:rsidR="00331291" w:rsidRPr="004F1DAE" w:rsidRDefault="00331291" w:rsidP="00742EB3">
            <w:pPr>
              <w:jc w:val="center"/>
              <w:rPr>
                <w:lang w:val="de-DE"/>
              </w:rPr>
            </w:pPr>
            <w:r w:rsidRPr="004F1DAE">
              <w:rPr>
                <w:lang w:val="de-DE"/>
              </w:rPr>
              <w:t>Besonderes Verhalten oder Tätigkeit - Verpflichtung zum Tragen einer persönlichen Schutzausrüstung</w:t>
            </w:r>
          </w:p>
        </w:tc>
      </w:tr>
      <w:tr w:rsidR="00331291" w:rsidRPr="004F1DAE" w14:paraId="049FC109" w14:textId="77777777" w:rsidTr="00742EB3">
        <w:trPr>
          <w:trHeight w:val="819"/>
          <w:jc w:val="center"/>
        </w:trPr>
        <w:tc>
          <w:tcPr>
            <w:tcW w:w="2122" w:type="dxa"/>
            <w:vMerge w:val="restart"/>
            <w:vAlign w:val="center"/>
          </w:tcPr>
          <w:p w14:paraId="74483E8B" w14:textId="77777777" w:rsidR="00331291" w:rsidRPr="004F1DAE" w:rsidRDefault="00331291" w:rsidP="00742EB3">
            <w:pPr>
              <w:jc w:val="center"/>
              <w:rPr>
                <w:lang w:val="de-DE"/>
              </w:rPr>
            </w:pPr>
            <w:r w:rsidRPr="004F1DAE">
              <w:rPr>
                <w:lang w:val="de-DE"/>
              </w:rPr>
              <w:t>Grün</w:t>
            </w:r>
          </w:p>
        </w:tc>
        <w:tc>
          <w:tcPr>
            <w:tcW w:w="3402" w:type="dxa"/>
            <w:vAlign w:val="center"/>
          </w:tcPr>
          <w:p w14:paraId="12944B1E" w14:textId="77777777" w:rsidR="00331291" w:rsidRPr="004F1DAE" w:rsidRDefault="00331291" w:rsidP="00742EB3">
            <w:pPr>
              <w:jc w:val="center"/>
              <w:rPr>
                <w:lang w:val="de-DE"/>
              </w:rPr>
            </w:pPr>
            <w:r w:rsidRPr="004F1DAE">
              <w:rPr>
                <w:lang w:val="de-DE"/>
              </w:rPr>
              <w:t>Erste-Hilfe-, Rettungszeichen</w:t>
            </w:r>
          </w:p>
        </w:tc>
        <w:tc>
          <w:tcPr>
            <w:tcW w:w="3538" w:type="dxa"/>
            <w:vAlign w:val="center"/>
          </w:tcPr>
          <w:p w14:paraId="5E1271AC" w14:textId="77777777" w:rsidR="00331291" w:rsidRPr="004F1DAE" w:rsidRDefault="00331291" w:rsidP="00742EB3">
            <w:pPr>
              <w:jc w:val="center"/>
              <w:rPr>
                <w:lang w:val="de-DE"/>
              </w:rPr>
            </w:pPr>
            <w:r w:rsidRPr="004F1DAE">
              <w:rPr>
                <w:lang w:val="de-DE"/>
              </w:rPr>
              <w:t>Türen, Ausgänge, Wege, Betriebsmittel, Stationen, Räume</w:t>
            </w:r>
          </w:p>
        </w:tc>
      </w:tr>
      <w:tr w:rsidR="00331291" w:rsidRPr="004F1DAE" w14:paraId="108A7682" w14:textId="77777777" w:rsidTr="00742EB3">
        <w:trPr>
          <w:trHeight w:val="562"/>
          <w:jc w:val="center"/>
        </w:trPr>
        <w:tc>
          <w:tcPr>
            <w:tcW w:w="2122" w:type="dxa"/>
            <w:vMerge/>
            <w:vAlign w:val="center"/>
          </w:tcPr>
          <w:p w14:paraId="7FBD18CF" w14:textId="77777777" w:rsidR="00331291" w:rsidRPr="004F1DAE" w:rsidRDefault="00331291" w:rsidP="00742EB3">
            <w:pPr>
              <w:jc w:val="center"/>
              <w:rPr>
                <w:lang w:val="de-DE"/>
              </w:rPr>
            </w:pPr>
          </w:p>
        </w:tc>
        <w:tc>
          <w:tcPr>
            <w:tcW w:w="3402" w:type="dxa"/>
            <w:vAlign w:val="center"/>
          </w:tcPr>
          <w:p w14:paraId="146DB34A" w14:textId="77777777" w:rsidR="00331291" w:rsidRPr="004F1DAE" w:rsidRDefault="00331291" w:rsidP="00742EB3">
            <w:pPr>
              <w:jc w:val="center"/>
              <w:rPr>
                <w:lang w:val="de-DE"/>
              </w:rPr>
            </w:pPr>
            <w:r w:rsidRPr="004F1DAE">
              <w:rPr>
                <w:lang w:val="de-DE"/>
              </w:rPr>
              <w:t>Gefahrlosigkeit</w:t>
            </w:r>
          </w:p>
        </w:tc>
        <w:tc>
          <w:tcPr>
            <w:tcW w:w="3538" w:type="dxa"/>
            <w:vAlign w:val="center"/>
          </w:tcPr>
          <w:p w14:paraId="4F83DB8C" w14:textId="77777777" w:rsidR="00331291" w:rsidRPr="004F1DAE" w:rsidRDefault="00331291" w:rsidP="00742EB3">
            <w:pPr>
              <w:jc w:val="center"/>
              <w:rPr>
                <w:lang w:val="de-DE"/>
              </w:rPr>
            </w:pPr>
            <w:r w:rsidRPr="004F1DAE">
              <w:rPr>
                <w:lang w:val="de-DE"/>
              </w:rPr>
              <w:t>Rückkehr zum Normalzustand</w:t>
            </w:r>
          </w:p>
        </w:tc>
      </w:tr>
    </w:tbl>
    <w:p w14:paraId="2AF11B3D" w14:textId="77777777" w:rsidR="00331291" w:rsidRPr="004F1DAE" w:rsidRDefault="00331291" w:rsidP="00232C18">
      <w:pPr>
        <w:tabs>
          <w:tab w:val="left" w:pos="426"/>
          <w:tab w:val="left" w:pos="851"/>
        </w:tabs>
        <w:jc w:val="both"/>
        <w:rPr>
          <w:lang w:val="de-DE"/>
        </w:rPr>
      </w:pPr>
    </w:p>
    <w:p w14:paraId="7EAECDF8" w14:textId="77777777" w:rsidR="00331291" w:rsidRPr="004F1DAE" w:rsidRDefault="00331291" w:rsidP="00232C18">
      <w:pPr>
        <w:tabs>
          <w:tab w:val="left" w:pos="426"/>
          <w:tab w:val="left" w:pos="851"/>
        </w:tabs>
        <w:jc w:val="both"/>
        <w:rPr>
          <w:lang w:val="de-DE"/>
        </w:rPr>
      </w:pPr>
    </w:p>
    <w:p w14:paraId="1320A8FE" w14:textId="77777777" w:rsidR="00331291" w:rsidRPr="004F1DAE" w:rsidRDefault="00331291" w:rsidP="00232C18">
      <w:pPr>
        <w:tabs>
          <w:tab w:val="left" w:pos="426"/>
          <w:tab w:val="left" w:pos="851"/>
        </w:tabs>
        <w:jc w:val="both"/>
        <w:rPr>
          <w:lang w:val="de-DE"/>
        </w:rPr>
      </w:pPr>
      <w:r w:rsidRPr="004F1DAE">
        <w:rPr>
          <w:lang w:val="de-DE"/>
        </w:rPr>
        <w:t>3.</w:t>
      </w:r>
      <w:r w:rsidRPr="004F1DAE">
        <w:rPr>
          <w:lang w:val="de-DE"/>
        </w:rPr>
        <w:tab/>
        <w:t>Die Wirksamkeit eines Sicherheitszeichens darf nicht beeinträchtigt werden durch:</w:t>
      </w:r>
    </w:p>
    <w:p w14:paraId="66FFE286" w14:textId="77777777" w:rsidR="00331291" w:rsidRPr="004F1DAE" w:rsidRDefault="00331291" w:rsidP="00232C18">
      <w:pPr>
        <w:tabs>
          <w:tab w:val="left" w:pos="426"/>
          <w:tab w:val="left" w:pos="851"/>
        </w:tabs>
        <w:jc w:val="both"/>
        <w:rPr>
          <w:lang w:val="de-DE"/>
        </w:rPr>
      </w:pPr>
    </w:p>
    <w:p w14:paraId="01A22F1C" w14:textId="77777777" w:rsidR="00331291" w:rsidRPr="004F1DAE" w:rsidRDefault="00331291" w:rsidP="00232C18">
      <w:pPr>
        <w:tabs>
          <w:tab w:val="left" w:pos="426"/>
          <w:tab w:val="left" w:pos="851"/>
        </w:tabs>
        <w:ind w:left="851" w:hanging="851"/>
        <w:jc w:val="both"/>
        <w:rPr>
          <w:lang w:val="de-DE"/>
        </w:rPr>
      </w:pPr>
      <w:r w:rsidRPr="004F1DAE">
        <w:rPr>
          <w:lang w:val="de-DE"/>
        </w:rPr>
        <w:tab/>
        <w:t>1.</w:t>
      </w:r>
      <w:r w:rsidRPr="004F1DAE">
        <w:rPr>
          <w:lang w:val="de-DE"/>
        </w:rPr>
        <w:tab/>
        <w:t>eine andere Kennzeichnung oder Emissionsquelle gleicher Art, die die Sicht- oder Hörbarkeit beeinträchtigt. Dabei sollten insbesondere:</w:t>
      </w:r>
    </w:p>
    <w:p w14:paraId="45F60563" w14:textId="77777777" w:rsidR="00331291" w:rsidRPr="004F1DAE" w:rsidRDefault="00331291" w:rsidP="00232C18">
      <w:pPr>
        <w:tabs>
          <w:tab w:val="left" w:pos="426"/>
          <w:tab w:val="left" w:pos="851"/>
        </w:tabs>
        <w:jc w:val="both"/>
        <w:rPr>
          <w:lang w:val="de-DE"/>
        </w:rPr>
      </w:pPr>
    </w:p>
    <w:p w14:paraId="0A3973FF" w14:textId="77777777" w:rsidR="00331291" w:rsidRPr="004F1DAE" w:rsidRDefault="00331291" w:rsidP="00232C18">
      <w:pPr>
        <w:tabs>
          <w:tab w:val="left" w:pos="426"/>
          <w:tab w:val="left" w:pos="851"/>
        </w:tabs>
        <w:ind w:left="851"/>
        <w:jc w:val="both"/>
        <w:rPr>
          <w:lang w:val="de-DE"/>
        </w:rPr>
      </w:pPr>
      <w:r w:rsidRPr="004F1DAE">
        <w:rPr>
          <w:lang w:val="de-DE"/>
        </w:rPr>
        <w:t>a. die Verwendung einer übermäßigen Zahl von Schildern in unmittelbarer Nähe zueinander vermieden werden,</w:t>
      </w:r>
    </w:p>
    <w:p w14:paraId="5923B216" w14:textId="77777777" w:rsidR="00331291" w:rsidRPr="004F1DAE" w:rsidRDefault="00331291" w:rsidP="00232C18">
      <w:pPr>
        <w:tabs>
          <w:tab w:val="left" w:pos="426"/>
          <w:tab w:val="left" w:pos="851"/>
        </w:tabs>
        <w:jc w:val="both"/>
        <w:rPr>
          <w:lang w:val="de-DE"/>
        </w:rPr>
      </w:pPr>
    </w:p>
    <w:p w14:paraId="4973D587" w14:textId="77777777" w:rsidR="00331291" w:rsidRPr="004F1DAE" w:rsidRDefault="00331291" w:rsidP="00232C18">
      <w:pPr>
        <w:tabs>
          <w:tab w:val="left" w:pos="426"/>
          <w:tab w:val="left" w:pos="851"/>
        </w:tabs>
        <w:ind w:left="851"/>
        <w:jc w:val="both"/>
        <w:rPr>
          <w:lang w:val="de-DE"/>
        </w:rPr>
      </w:pPr>
      <w:r w:rsidRPr="004F1DAE">
        <w:rPr>
          <w:lang w:val="de-DE"/>
        </w:rPr>
        <w:t>b. nicht gleichzeitig zwei verwechselbare Leuchtzeichen verwendet werden,</w:t>
      </w:r>
    </w:p>
    <w:p w14:paraId="7BD36638" w14:textId="77777777" w:rsidR="00331291" w:rsidRPr="004F1DAE" w:rsidRDefault="00331291" w:rsidP="00232C18">
      <w:pPr>
        <w:tabs>
          <w:tab w:val="left" w:pos="426"/>
          <w:tab w:val="left" w:pos="851"/>
        </w:tabs>
        <w:ind w:left="851"/>
        <w:jc w:val="both"/>
        <w:rPr>
          <w:lang w:val="de-DE"/>
        </w:rPr>
      </w:pPr>
    </w:p>
    <w:p w14:paraId="78056BCD" w14:textId="77777777" w:rsidR="00331291" w:rsidRPr="004F1DAE" w:rsidRDefault="00331291" w:rsidP="00232C18">
      <w:pPr>
        <w:tabs>
          <w:tab w:val="left" w:pos="426"/>
          <w:tab w:val="left" w:pos="851"/>
        </w:tabs>
        <w:ind w:left="851"/>
        <w:jc w:val="both"/>
        <w:rPr>
          <w:lang w:val="de-DE"/>
        </w:rPr>
      </w:pPr>
      <w:r w:rsidRPr="004F1DAE">
        <w:rPr>
          <w:lang w:val="de-DE"/>
        </w:rPr>
        <w:t>c. ein Leuchtzeichen nicht in der Nähe einer relativ ähnlichen anderen Lichtquelle verwendet werden,</w:t>
      </w:r>
    </w:p>
    <w:p w14:paraId="03058240" w14:textId="77777777" w:rsidR="00331291" w:rsidRPr="004F1DAE" w:rsidRDefault="00331291" w:rsidP="00232C18">
      <w:pPr>
        <w:tabs>
          <w:tab w:val="left" w:pos="426"/>
          <w:tab w:val="left" w:pos="851"/>
        </w:tabs>
        <w:jc w:val="both"/>
        <w:rPr>
          <w:lang w:val="de-DE"/>
        </w:rPr>
      </w:pPr>
    </w:p>
    <w:p w14:paraId="05627E96" w14:textId="77777777" w:rsidR="00331291" w:rsidRPr="004F1DAE" w:rsidRDefault="00331291" w:rsidP="00232C18">
      <w:pPr>
        <w:tabs>
          <w:tab w:val="left" w:pos="426"/>
          <w:tab w:val="left" w:pos="851"/>
        </w:tabs>
        <w:jc w:val="both"/>
        <w:rPr>
          <w:lang w:val="de-DE"/>
        </w:rPr>
      </w:pPr>
      <w:r w:rsidRPr="004F1DAE">
        <w:rPr>
          <w:lang w:val="de-DE"/>
        </w:rPr>
        <w:tab/>
      </w:r>
      <w:r w:rsidRPr="004F1DAE">
        <w:rPr>
          <w:lang w:val="de-DE"/>
        </w:rPr>
        <w:tab/>
        <w:t>d. nicht gleichzeitig zwei Schallzeichen eingesetzt werden,</w:t>
      </w:r>
    </w:p>
    <w:p w14:paraId="2E9EEFDA" w14:textId="77777777" w:rsidR="00331291" w:rsidRPr="004F1DAE" w:rsidRDefault="00331291" w:rsidP="00232C18">
      <w:pPr>
        <w:tabs>
          <w:tab w:val="left" w:pos="426"/>
          <w:tab w:val="left" w:pos="851"/>
        </w:tabs>
        <w:jc w:val="both"/>
        <w:rPr>
          <w:lang w:val="de-DE"/>
        </w:rPr>
      </w:pPr>
    </w:p>
    <w:p w14:paraId="226440E0" w14:textId="77777777" w:rsidR="00331291" w:rsidRPr="004F1DAE" w:rsidRDefault="00331291" w:rsidP="00232C18">
      <w:pPr>
        <w:tabs>
          <w:tab w:val="left" w:pos="426"/>
          <w:tab w:val="left" w:pos="851"/>
        </w:tabs>
        <w:jc w:val="both"/>
        <w:rPr>
          <w:lang w:val="de-DE"/>
        </w:rPr>
      </w:pPr>
      <w:r w:rsidRPr="004F1DAE">
        <w:rPr>
          <w:lang w:val="de-DE"/>
        </w:rPr>
        <w:tab/>
      </w:r>
      <w:r w:rsidRPr="004F1DAE">
        <w:rPr>
          <w:lang w:val="de-DE"/>
        </w:rPr>
        <w:tab/>
        <w:t>e. kein Schallzeichen verwendet werden, wenn der Umgebungslärm zu stark ist,</w:t>
      </w:r>
    </w:p>
    <w:p w14:paraId="7B198EED" w14:textId="77777777" w:rsidR="00331291" w:rsidRPr="004F1DAE" w:rsidRDefault="00331291" w:rsidP="00232C18">
      <w:pPr>
        <w:tabs>
          <w:tab w:val="left" w:pos="426"/>
          <w:tab w:val="left" w:pos="851"/>
        </w:tabs>
        <w:jc w:val="both"/>
        <w:rPr>
          <w:lang w:val="de-DE"/>
        </w:rPr>
      </w:pPr>
    </w:p>
    <w:p w14:paraId="1E8D0F7A" w14:textId="77777777" w:rsidR="00331291" w:rsidRPr="004F1DAE" w:rsidRDefault="00331291" w:rsidP="00232C18">
      <w:pPr>
        <w:tabs>
          <w:tab w:val="left" w:pos="426"/>
          <w:tab w:val="left" w:pos="851"/>
        </w:tabs>
        <w:ind w:left="851" w:hanging="851"/>
        <w:jc w:val="both"/>
        <w:rPr>
          <w:lang w:val="de-DE"/>
        </w:rPr>
      </w:pPr>
      <w:r w:rsidRPr="004F1DAE">
        <w:rPr>
          <w:lang w:val="de-DE"/>
        </w:rPr>
        <w:tab/>
        <w:t>2.</w:t>
      </w:r>
      <w:r w:rsidRPr="004F1DAE">
        <w:rPr>
          <w:lang w:val="de-DE"/>
        </w:rPr>
        <w:tab/>
        <w:t>eine schlechte Gestaltung, eine ungenügende Anzahl, einen schlechten Standort, einen schlechten Zustand oder eine mangelhafte Funktionsweise der Mittel oder Vor</w:t>
      </w:r>
      <w:r w:rsidRPr="004F1DAE">
        <w:rPr>
          <w:lang w:val="de-DE"/>
        </w:rPr>
        <w:softHyphen/>
        <w:t>richtungen zur Sicherheitskennzeichnung. Dabei sollten insbesondere:</w:t>
      </w:r>
    </w:p>
    <w:p w14:paraId="24977072" w14:textId="77777777" w:rsidR="00331291" w:rsidRPr="004F1DAE" w:rsidRDefault="00331291" w:rsidP="00232C18">
      <w:pPr>
        <w:tabs>
          <w:tab w:val="left" w:pos="426"/>
          <w:tab w:val="left" w:pos="851"/>
        </w:tabs>
        <w:jc w:val="both"/>
        <w:rPr>
          <w:lang w:val="de-DE"/>
        </w:rPr>
      </w:pPr>
    </w:p>
    <w:p w14:paraId="60C196EF" w14:textId="77777777" w:rsidR="00331291" w:rsidRPr="004F1DAE" w:rsidRDefault="00331291" w:rsidP="00232C18">
      <w:pPr>
        <w:tabs>
          <w:tab w:val="left" w:pos="426"/>
          <w:tab w:val="left" w:pos="851"/>
        </w:tabs>
        <w:ind w:left="851"/>
        <w:jc w:val="both"/>
        <w:rPr>
          <w:lang w:val="de-DE"/>
        </w:rPr>
      </w:pPr>
      <w:r w:rsidRPr="004F1DAE">
        <w:rPr>
          <w:lang w:val="de-DE"/>
        </w:rPr>
        <w:t>a. die Mittel und Vorrichtungen zur Sicherheitskennzeichnung ihrer Art entsprechend regelmäßig gereinigt, gewartet, überprüft und instand gesetzt sowie bei Bedarf erneuert werden, damit ihre Eigenmerkmale und/oder ihre Funktionsweise erhalten bleiben,</w:t>
      </w:r>
    </w:p>
    <w:p w14:paraId="7DC840A3" w14:textId="77777777" w:rsidR="00331291" w:rsidRPr="004F1DAE" w:rsidRDefault="00331291" w:rsidP="00232C18">
      <w:pPr>
        <w:tabs>
          <w:tab w:val="left" w:pos="426"/>
          <w:tab w:val="left" w:pos="851"/>
        </w:tabs>
        <w:jc w:val="both"/>
        <w:rPr>
          <w:lang w:val="de-DE"/>
        </w:rPr>
      </w:pPr>
    </w:p>
    <w:p w14:paraId="0664AA0D" w14:textId="77777777" w:rsidR="00331291" w:rsidRPr="004F1DAE" w:rsidRDefault="00331291" w:rsidP="00232C18">
      <w:pPr>
        <w:tabs>
          <w:tab w:val="left" w:pos="426"/>
          <w:tab w:val="left" w:pos="851"/>
        </w:tabs>
        <w:ind w:left="851"/>
        <w:jc w:val="both"/>
        <w:rPr>
          <w:lang w:val="de-DE"/>
        </w:rPr>
      </w:pPr>
      <w:r w:rsidRPr="004F1DAE">
        <w:rPr>
          <w:lang w:val="de-DE"/>
        </w:rPr>
        <w:t>b. die Anzahl und die Anordnung der zu verwendenden Mittel oder Vorrichtungen zur Sicherheitskennzeichnung sich nach dem Ausmaß der Risiken oder Gefahren sowie nach dem zu erfassenden Bereich richten,</w:t>
      </w:r>
    </w:p>
    <w:p w14:paraId="5EDC5983" w14:textId="77777777" w:rsidR="00331291" w:rsidRPr="004F1DAE" w:rsidRDefault="00331291" w:rsidP="00232C18">
      <w:pPr>
        <w:tabs>
          <w:tab w:val="left" w:pos="426"/>
          <w:tab w:val="left" w:pos="851"/>
        </w:tabs>
        <w:jc w:val="both"/>
        <w:rPr>
          <w:lang w:val="de-DE"/>
        </w:rPr>
      </w:pPr>
    </w:p>
    <w:p w14:paraId="4662D78C" w14:textId="77777777" w:rsidR="00331291" w:rsidRPr="004F1DAE" w:rsidRDefault="00331291" w:rsidP="00232C18">
      <w:pPr>
        <w:tabs>
          <w:tab w:val="left" w:pos="426"/>
          <w:tab w:val="left" w:pos="851"/>
        </w:tabs>
        <w:ind w:left="851"/>
        <w:jc w:val="both"/>
        <w:rPr>
          <w:lang w:val="de-DE"/>
        </w:rPr>
      </w:pPr>
      <w:r w:rsidRPr="004F1DAE">
        <w:rPr>
          <w:lang w:val="de-DE"/>
        </w:rPr>
        <w:t>c. die Kennzeichnungen, die eine Energiequelle benötigen, für den Fall, dass diese ausfällt, über eine Notversorgung verfügen, es sei denn, dass bei Unterbrechung der Energiezufuhr kein Risiko mehr besteht,</w:t>
      </w:r>
    </w:p>
    <w:p w14:paraId="58F3F158" w14:textId="77777777" w:rsidR="00331291" w:rsidRPr="004F1DAE" w:rsidRDefault="00331291" w:rsidP="00232C18">
      <w:pPr>
        <w:tabs>
          <w:tab w:val="left" w:pos="426"/>
          <w:tab w:val="left" w:pos="851"/>
        </w:tabs>
        <w:jc w:val="both"/>
        <w:rPr>
          <w:lang w:val="de-DE"/>
        </w:rPr>
      </w:pPr>
    </w:p>
    <w:p w14:paraId="217EB4DB" w14:textId="77777777" w:rsidR="00331291" w:rsidRPr="004F1DAE" w:rsidRDefault="00331291" w:rsidP="00232C18">
      <w:pPr>
        <w:tabs>
          <w:tab w:val="left" w:pos="426"/>
          <w:tab w:val="left" w:pos="851"/>
        </w:tabs>
        <w:ind w:left="851"/>
        <w:jc w:val="both"/>
        <w:rPr>
          <w:lang w:val="de-DE"/>
        </w:rPr>
      </w:pPr>
      <w:r w:rsidRPr="004F1DAE">
        <w:rPr>
          <w:lang w:val="de-DE"/>
        </w:rPr>
        <w:t>d. ein Leucht- oder Schallzeichen zu einer Aktion auffordern, sobald es ausgelöst wird; es muss so lange andauern, wie dies für die Ausführung der Aktion erforderlich ist,</w:t>
      </w:r>
    </w:p>
    <w:p w14:paraId="14ED0104" w14:textId="77777777" w:rsidR="00331291" w:rsidRPr="004F1DAE" w:rsidRDefault="00331291" w:rsidP="00232C18">
      <w:pPr>
        <w:tabs>
          <w:tab w:val="left" w:pos="426"/>
          <w:tab w:val="left" w:pos="851"/>
        </w:tabs>
        <w:jc w:val="both"/>
        <w:rPr>
          <w:lang w:val="de-DE"/>
        </w:rPr>
      </w:pPr>
    </w:p>
    <w:p w14:paraId="634CA68E" w14:textId="77777777" w:rsidR="00331291" w:rsidRPr="004F1DAE" w:rsidRDefault="00331291" w:rsidP="00232C18">
      <w:pPr>
        <w:tabs>
          <w:tab w:val="left" w:pos="426"/>
          <w:tab w:val="left" w:pos="851"/>
        </w:tabs>
        <w:ind w:left="851"/>
        <w:jc w:val="both"/>
        <w:rPr>
          <w:lang w:val="de-DE"/>
        </w:rPr>
      </w:pPr>
      <w:r w:rsidRPr="004F1DAE">
        <w:rPr>
          <w:lang w:val="de-DE"/>
        </w:rPr>
        <w:t>e. die Leucht- oder Schallzeichen nach einer Aktion unverzüglich wieder betriebs</w:t>
      </w:r>
      <w:r w:rsidRPr="004F1DAE">
        <w:rPr>
          <w:lang w:val="de-DE"/>
        </w:rPr>
        <w:softHyphen/>
        <w:t>bereit gemacht werden,</w:t>
      </w:r>
    </w:p>
    <w:p w14:paraId="0E9E86F5" w14:textId="77777777" w:rsidR="00331291" w:rsidRPr="004F1DAE" w:rsidRDefault="00331291" w:rsidP="00232C18">
      <w:pPr>
        <w:tabs>
          <w:tab w:val="left" w:pos="426"/>
          <w:tab w:val="left" w:pos="851"/>
        </w:tabs>
        <w:jc w:val="both"/>
        <w:rPr>
          <w:lang w:val="de-DE"/>
        </w:rPr>
      </w:pPr>
    </w:p>
    <w:p w14:paraId="72AC11A9" w14:textId="77777777" w:rsidR="00331291" w:rsidRPr="004F1DAE" w:rsidRDefault="00331291" w:rsidP="00232C18">
      <w:pPr>
        <w:tabs>
          <w:tab w:val="left" w:pos="426"/>
          <w:tab w:val="left" w:pos="851"/>
        </w:tabs>
        <w:ind w:left="851"/>
        <w:jc w:val="both"/>
        <w:rPr>
          <w:lang w:val="de-DE"/>
        </w:rPr>
      </w:pPr>
      <w:r w:rsidRPr="004F1DAE">
        <w:rPr>
          <w:lang w:val="de-DE"/>
        </w:rPr>
        <w:t>f. die Leucht- und Schallzeichen vor ihrer Inbetriebnahme sowie danach in aus</w:t>
      </w:r>
      <w:r w:rsidRPr="004F1DAE">
        <w:rPr>
          <w:lang w:val="de-DE"/>
        </w:rPr>
        <w:softHyphen/>
        <w:t>reichender Häufigkeit auf ihre einwandfreie Funktionsweise und ihre tatsächliche Wirksamkeit überprüft werden,</w:t>
      </w:r>
    </w:p>
    <w:p w14:paraId="4E2E6420" w14:textId="77777777" w:rsidR="00331291" w:rsidRPr="004F1DAE" w:rsidRDefault="00331291" w:rsidP="00232C18">
      <w:pPr>
        <w:tabs>
          <w:tab w:val="left" w:pos="426"/>
          <w:tab w:val="left" w:pos="851"/>
        </w:tabs>
        <w:jc w:val="both"/>
        <w:rPr>
          <w:lang w:val="de-DE"/>
        </w:rPr>
      </w:pPr>
    </w:p>
    <w:p w14:paraId="64C3F079" w14:textId="77777777" w:rsidR="00331291" w:rsidRPr="004F1DAE" w:rsidRDefault="00331291" w:rsidP="00232C18">
      <w:pPr>
        <w:tabs>
          <w:tab w:val="left" w:pos="426"/>
          <w:tab w:val="left" w:pos="851"/>
        </w:tabs>
        <w:ind w:left="851"/>
        <w:jc w:val="both"/>
        <w:rPr>
          <w:lang w:val="de-DE"/>
        </w:rPr>
      </w:pPr>
      <w:r w:rsidRPr="004F1DAE">
        <w:rPr>
          <w:lang w:val="de-DE"/>
        </w:rPr>
        <w:t>g. wenn die auditiven oder visuellen Möglichkeiten der betroffenen Arbeitnehmer - auch durch das Tragen von individueller Schutzausrüstung - eingeschränkt sind, geeignete zusätzliche oder alternative Maßnahmen ergriffen werden.</w:t>
      </w:r>
    </w:p>
    <w:p w14:paraId="4BED2B6C" w14:textId="77777777" w:rsidR="00331291" w:rsidRPr="004F1DAE" w:rsidRDefault="00331291" w:rsidP="00232C18">
      <w:pPr>
        <w:jc w:val="both"/>
        <w:rPr>
          <w:lang w:val="de-DE"/>
        </w:rPr>
      </w:pPr>
    </w:p>
    <w:p w14:paraId="64A7A36D" w14:textId="77777777" w:rsidR="00331291" w:rsidRPr="004F1DAE" w:rsidRDefault="00331291" w:rsidP="00232C18">
      <w:pPr>
        <w:jc w:val="both"/>
        <w:rPr>
          <w:lang w:val="de-DE"/>
        </w:rPr>
      </w:pPr>
    </w:p>
    <w:p w14:paraId="0E357A99" w14:textId="77777777" w:rsidR="00331291" w:rsidRPr="004F1DAE" w:rsidRDefault="00331291" w:rsidP="00232C18">
      <w:pPr>
        <w:jc w:val="both"/>
        <w:rPr>
          <w:lang w:val="de-DE"/>
        </w:rPr>
      </w:pPr>
    </w:p>
    <w:p w14:paraId="34ACE592" w14:textId="77777777" w:rsidR="00331291" w:rsidRPr="004F1DAE" w:rsidRDefault="00331291" w:rsidP="00232C18">
      <w:pPr>
        <w:rPr>
          <w:b/>
          <w:lang w:val="de-DE"/>
        </w:rPr>
      </w:pPr>
      <w:r w:rsidRPr="004F1DAE">
        <w:rPr>
          <w:b/>
          <w:lang w:val="de-DE"/>
        </w:rPr>
        <w:br w:type="page"/>
      </w:r>
    </w:p>
    <w:p w14:paraId="67EFEF66" w14:textId="2A14CC43"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III.6-2</w:t>
      </w:r>
    </w:p>
    <w:p w14:paraId="7AC00254" w14:textId="77777777" w:rsidR="00331291" w:rsidRPr="004F1DAE" w:rsidRDefault="00331291" w:rsidP="00232C18">
      <w:pPr>
        <w:jc w:val="center"/>
        <w:rPr>
          <w:b/>
          <w:bCs/>
          <w:lang w:val="de-DE"/>
        </w:rPr>
      </w:pPr>
      <w:r w:rsidRPr="004F1DAE">
        <w:rPr>
          <w:b/>
          <w:lang w:val="de-DE"/>
        </w:rPr>
        <w:t>Vorschriften für Sicherheitszeichen, wie in Titel 6 des vorliegenden Buches erwähnt</w:t>
      </w:r>
    </w:p>
    <w:p w14:paraId="33264E65" w14:textId="77777777" w:rsidR="00331291" w:rsidRPr="004F1DAE" w:rsidRDefault="00331291" w:rsidP="00232C18">
      <w:pPr>
        <w:jc w:val="both"/>
        <w:rPr>
          <w:lang w:val="de-DE"/>
        </w:rPr>
      </w:pPr>
    </w:p>
    <w:p w14:paraId="5F9A5886" w14:textId="77777777" w:rsidR="00331291" w:rsidRPr="004F1DAE" w:rsidRDefault="00331291" w:rsidP="00232C18">
      <w:pPr>
        <w:jc w:val="both"/>
        <w:rPr>
          <w:lang w:val="de-DE"/>
        </w:rPr>
      </w:pPr>
    </w:p>
    <w:p w14:paraId="3F42F2BB" w14:textId="77777777" w:rsidR="00331291" w:rsidRPr="004F1DAE" w:rsidRDefault="00331291" w:rsidP="00232C18">
      <w:pPr>
        <w:tabs>
          <w:tab w:val="left" w:pos="426"/>
          <w:tab w:val="left" w:pos="993"/>
        </w:tabs>
        <w:jc w:val="both"/>
        <w:rPr>
          <w:lang w:val="de-DE"/>
        </w:rPr>
      </w:pPr>
      <w:r w:rsidRPr="004F1DAE">
        <w:rPr>
          <w:lang w:val="de-DE"/>
        </w:rPr>
        <w:t>1.</w:t>
      </w:r>
      <w:r w:rsidRPr="004F1DAE">
        <w:rPr>
          <w:lang w:val="de-DE"/>
        </w:rPr>
        <w:tab/>
        <w:t>Allgemeine Eigenmerkmale:</w:t>
      </w:r>
    </w:p>
    <w:p w14:paraId="0666D8E9" w14:textId="77777777" w:rsidR="00331291" w:rsidRPr="004F1DAE" w:rsidRDefault="00331291" w:rsidP="00232C18">
      <w:pPr>
        <w:tabs>
          <w:tab w:val="left" w:pos="426"/>
          <w:tab w:val="left" w:pos="993"/>
        </w:tabs>
        <w:jc w:val="both"/>
        <w:rPr>
          <w:lang w:val="de-DE"/>
        </w:rPr>
      </w:pPr>
    </w:p>
    <w:p w14:paraId="329C287B" w14:textId="77777777" w:rsidR="00331291" w:rsidRPr="004F1DAE" w:rsidRDefault="00331291" w:rsidP="00232C18">
      <w:pPr>
        <w:tabs>
          <w:tab w:val="left" w:pos="426"/>
          <w:tab w:val="left" w:pos="993"/>
        </w:tabs>
        <w:jc w:val="both"/>
        <w:rPr>
          <w:lang w:val="de-DE"/>
        </w:rPr>
      </w:pPr>
      <w:r w:rsidRPr="004F1DAE">
        <w:rPr>
          <w:lang w:val="de-DE"/>
        </w:rPr>
        <w:tab/>
        <w:t>1. Piktogramme müssen möglichst leicht verständlich sein; für das Verständnis nicht erforderliche Details sind wegzulassen.</w:t>
      </w:r>
    </w:p>
    <w:p w14:paraId="2BC9B540" w14:textId="77777777" w:rsidR="00331291" w:rsidRPr="004F1DAE" w:rsidRDefault="00331291" w:rsidP="00232C18">
      <w:pPr>
        <w:tabs>
          <w:tab w:val="left" w:pos="426"/>
          <w:tab w:val="left" w:pos="993"/>
        </w:tabs>
        <w:jc w:val="both"/>
        <w:rPr>
          <w:lang w:val="de-DE"/>
        </w:rPr>
      </w:pPr>
    </w:p>
    <w:p w14:paraId="743B256C" w14:textId="77777777" w:rsidR="00331291" w:rsidRPr="004F1DAE" w:rsidRDefault="00331291" w:rsidP="00232C18">
      <w:pPr>
        <w:tabs>
          <w:tab w:val="left" w:pos="426"/>
          <w:tab w:val="left" w:pos="993"/>
        </w:tabs>
        <w:jc w:val="both"/>
        <w:rPr>
          <w:lang w:val="de-DE"/>
        </w:rPr>
      </w:pPr>
      <w:r w:rsidRPr="004F1DAE">
        <w:rPr>
          <w:lang w:val="de-DE"/>
        </w:rPr>
        <w:tab/>
        <w:t>2. Die besonderen Zeichen von Nr. 3 müssen für die dort beschriebenen Verbote, Gefahren, Gebote oder anderen Informationen verwendet werden. Die verwendeten Piktogramme können leicht variieren oder detaillierter sein als die Darstellungen unter Nr. 3, vorausgesetzt, dass die Bedeutung nicht verändert wird und keine Unterschiede oder Anpassungen die Bedeutung unverständlich machen.</w:t>
      </w:r>
    </w:p>
    <w:p w14:paraId="1C17A3E3" w14:textId="77777777" w:rsidR="00331291" w:rsidRPr="004F1DAE" w:rsidRDefault="00331291" w:rsidP="00232C18">
      <w:pPr>
        <w:tabs>
          <w:tab w:val="left" w:pos="426"/>
          <w:tab w:val="left" w:pos="993"/>
        </w:tabs>
        <w:jc w:val="both"/>
        <w:rPr>
          <w:lang w:val="de-DE"/>
        </w:rPr>
      </w:pPr>
    </w:p>
    <w:p w14:paraId="51F6F47C" w14:textId="77777777" w:rsidR="00331291" w:rsidRPr="004F1DAE" w:rsidRDefault="00331291" w:rsidP="00232C18">
      <w:pPr>
        <w:tabs>
          <w:tab w:val="left" w:pos="426"/>
          <w:tab w:val="left" w:pos="993"/>
        </w:tabs>
        <w:jc w:val="both"/>
        <w:rPr>
          <w:lang w:val="de-DE"/>
        </w:rPr>
      </w:pPr>
      <w:r w:rsidRPr="004F1DAE">
        <w:rPr>
          <w:lang w:val="de-DE"/>
        </w:rPr>
        <w:tab/>
        <w:t>3. Die Zeichen sind aus gegen Schlag und Umgebungsbedingungen möglichst wider</w:t>
      </w:r>
      <w:r w:rsidRPr="004F1DAE">
        <w:rPr>
          <w:lang w:val="de-DE"/>
        </w:rPr>
        <w:softHyphen/>
        <w:t>standsfähigem und witterungsbeständigem Material herzustellen.</w:t>
      </w:r>
    </w:p>
    <w:p w14:paraId="0A0E1BA8" w14:textId="77777777" w:rsidR="00331291" w:rsidRPr="004F1DAE" w:rsidRDefault="00331291" w:rsidP="00232C18">
      <w:pPr>
        <w:tabs>
          <w:tab w:val="left" w:pos="426"/>
          <w:tab w:val="left" w:pos="993"/>
        </w:tabs>
        <w:jc w:val="both"/>
        <w:rPr>
          <w:lang w:val="de-DE"/>
        </w:rPr>
      </w:pPr>
    </w:p>
    <w:p w14:paraId="5A47B101" w14:textId="77777777" w:rsidR="00331291" w:rsidRPr="004F1DAE" w:rsidRDefault="00331291" w:rsidP="00232C18">
      <w:pPr>
        <w:tabs>
          <w:tab w:val="left" w:pos="426"/>
          <w:tab w:val="left" w:pos="993"/>
        </w:tabs>
        <w:jc w:val="both"/>
        <w:rPr>
          <w:lang w:val="de-DE"/>
        </w:rPr>
      </w:pPr>
      <w:r w:rsidRPr="004F1DAE">
        <w:rPr>
          <w:lang w:val="de-DE"/>
        </w:rPr>
        <w:tab/>
        <w:t>4. Abmessungen sowie kolorimetrische und photometrische Eigenschaften der Zeichen müssen eine gute Erkennbarkeit und Verständlichkeit gewährleisten.</w:t>
      </w:r>
    </w:p>
    <w:p w14:paraId="0B5E5D51" w14:textId="77777777" w:rsidR="00331291" w:rsidRPr="004F1DAE" w:rsidRDefault="00331291" w:rsidP="00232C18">
      <w:pPr>
        <w:tabs>
          <w:tab w:val="left" w:pos="426"/>
          <w:tab w:val="left" w:pos="993"/>
        </w:tabs>
        <w:jc w:val="both"/>
        <w:rPr>
          <w:lang w:val="de-DE"/>
        </w:rPr>
      </w:pPr>
    </w:p>
    <w:p w14:paraId="3E2E99C2" w14:textId="77777777" w:rsidR="00331291" w:rsidRPr="004F1DAE" w:rsidRDefault="00331291" w:rsidP="00232C18">
      <w:pPr>
        <w:tabs>
          <w:tab w:val="left" w:pos="426"/>
          <w:tab w:val="left" w:pos="993"/>
        </w:tabs>
        <w:jc w:val="both"/>
        <w:rPr>
          <w:lang w:val="de-DE"/>
        </w:rPr>
      </w:pPr>
      <w:r w:rsidRPr="004F1DAE">
        <w:rPr>
          <w:lang w:val="de-DE"/>
        </w:rPr>
        <w:t>2.</w:t>
      </w:r>
      <w:r w:rsidRPr="004F1DAE">
        <w:rPr>
          <w:lang w:val="de-DE"/>
        </w:rPr>
        <w:tab/>
        <w:t>Anwendungsvorschriften:</w:t>
      </w:r>
    </w:p>
    <w:p w14:paraId="1CCD7D32" w14:textId="77777777" w:rsidR="00331291" w:rsidRPr="004F1DAE" w:rsidRDefault="00331291" w:rsidP="00232C18">
      <w:pPr>
        <w:tabs>
          <w:tab w:val="left" w:pos="426"/>
          <w:tab w:val="left" w:pos="993"/>
        </w:tabs>
        <w:jc w:val="both"/>
        <w:rPr>
          <w:lang w:val="de-DE"/>
        </w:rPr>
      </w:pPr>
    </w:p>
    <w:p w14:paraId="1248B937" w14:textId="77777777" w:rsidR="00331291" w:rsidRPr="004F1DAE" w:rsidRDefault="00331291" w:rsidP="00232C18">
      <w:pPr>
        <w:tabs>
          <w:tab w:val="left" w:pos="426"/>
          <w:tab w:val="left" w:pos="993"/>
        </w:tabs>
        <w:jc w:val="both"/>
        <w:rPr>
          <w:lang w:val="de-DE"/>
        </w:rPr>
      </w:pPr>
      <w:r w:rsidRPr="004F1DAE">
        <w:rPr>
          <w:lang w:val="de-DE"/>
        </w:rPr>
        <w:tab/>
        <w:t>1. Die Zeichen sind grundsätzlich in einer angemessenen Höhe und in einer in Bezug auf den Blickwinkel angemessenen Stellung - gegebenenfalls unter Berücksichtigung von Hindernissen - an einem ausreichend beleuchteten und leicht zugänglichen und erkennbaren Standort entweder am Zugang zu einem Bereich mit allgemeiner Gefährdung oder aber in unmittelbarer Nähe einer bestimmten Gefährdung oder eines anzuzeigenden Gegenstandes anzubringen.</w:t>
      </w:r>
    </w:p>
    <w:p w14:paraId="0AF6227D" w14:textId="77777777" w:rsidR="00331291" w:rsidRPr="004F1DAE" w:rsidRDefault="00331291" w:rsidP="00232C18">
      <w:pPr>
        <w:tabs>
          <w:tab w:val="left" w:pos="426"/>
          <w:tab w:val="left" w:pos="993"/>
        </w:tabs>
        <w:jc w:val="both"/>
        <w:rPr>
          <w:lang w:val="de-DE"/>
        </w:rPr>
      </w:pPr>
    </w:p>
    <w:p w14:paraId="1F95CF08" w14:textId="77777777" w:rsidR="00331291" w:rsidRPr="004F1DAE" w:rsidRDefault="00331291" w:rsidP="00232C18">
      <w:pPr>
        <w:tabs>
          <w:tab w:val="left" w:pos="426"/>
          <w:tab w:val="left" w:pos="993"/>
        </w:tabs>
        <w:jc w:val="both"/>
        <w:rPr>
          <w:lang w:val="de-DE"/>
        </w:rPr>
      </w:pPr>
      <w:r w:rsidRPr="004F1DAE">
        <w:rPr>
          <w:lang w:val="de-DE"/>
        </w:rPr>
        <w:tab/>
        <w:t>Im Fall von unzureichendem natürlichem Licht sind phosphoreszierende Farben, reflek</w:t>
      </w:r>
      <w:r w:rsidRPr="004F1DAE">
        <w:rPr>
          <w:lang w:val="de-DE"/>
        </w:rPr>
        <w:softHyphen/>
        <w:t>tierende Materialien oder eine künstliche Beleuchtung einzusetzen.</w:t>
      </w:r>
    </w:p>
    <w:p w14:paraId="51343388" w14:textId="77777777" w:rsidR="00331291" w:rsidRPr="004F1DAE" w:rsidRDefault="00331291" w:rsidP="00232C18">
      <w:pPr>
        <w:tabs>
          <w:tab w:val="left" w:pos="426"/>
          <w:tab w:val="left" w:pos="993"/>
        </w:tabs>
        <w:jc w:val="both"/>
        <w:rPr>
          <w:lang w:val="de-DE"/>
        </w:rPr>
      </w:pPr>
    </w:p>
    <w:p w14:paraId="5AA9C923" w14:textId="77777777" w:rsidR="00331291" w:rsidRPr="004F1DAE" w:rsidRDefault="00331291" w:rsidP="00232C18">
      <w:pPr>
        <w:tabs>
          <w:tab w:val="left" w:pos="426"/>
          <w:tab w:val="left" w:pos="993"/>
        </w:tabs>
        <w:jc w:val="both"/>
        <w:rPr>
          <w:lang w:val="de-DE"/>
        </w:rPr>
      </w:pPr>
      <w:r w:rsidRPr="004F1DAE">
        <w:rPr>
          <w:lang w:val="de-DE"/>
        </w:rPr>
        <w:tab/>
        <w:t>2. Besteht die entsprechende Situation nicht mehr, muss das Zeichen entfernt werden.</w:t>
      </w:r>
    </w:p>
    <w:p w14:paraId="3E9630A9" w14:textId="77777777" w:rsidR="00331291" w:rsidRPr="004F1DAE" w:rsidRDefault="00331291" w:rsidP="00232C18">
      <w:pPr>
        <w:tabs>
          <w:tab w:val="left" w:pos="426"/>
          <w:tab w:val="left" w:pos="993"/>
        </w:tabs>
        <w:jc w:val="both"/>
        <w:rPr>
          <w:lang w:val="de-DE"/>
        </w:rPr>
      </w:pPr>
    </w:p>
    <w:p w14:paraId="22D5A148" w14:textId="77777777" w:rsidR="00331291" w:rsidRPr="004F1DAE" w:rsidRDefault="00331291" w:rsidP="00232C18">
      <w:pPr>
        <w:tabs>
          <w:tab w:val="left" w:pos="426"/>
          <w:tab w:val="left" w:pos="993"/>
        </w:tabs>
        <w:jc w:val="both"/>
        <w:rPr>
          <w:lang w:val="de-DE"/>
        </w:rPr>
      </w:pPr>
      <w:r w:rsidRPr="004F1DAE">
        <w:rPr>
          <w:lang w:val="de-DE"/>
        </w:rPr>
        <w:t>3.</w:t>
      </w:r>
      <w:r w:rsidRPr="004F1DAE">
        <w:rPr>
          <w:lang w:val="de-DE"/>
        </w:rPr>
        <w:tab/>
        <w:t>Zu verwendende Zeichen:</w:t>
      </w:r>
    </w:p>
    <w:p w14:paraId="7899117B" w14:textId="77777777" w:rsidR="00331291" w:rsidRPr="004F1DAE" w:rsidRDefault="00331291" w:rsidP="00232C18">
      <w:pPr>
        <w:tabs>
          <w:tab w:val="left" w:pos="426"/>
          <w:tab w:val="left" w:pos="993"/>
        </w:tabs>
        <w:jc w:val="both"/>
        <w:rPr>
          <w:lang w:val="de-DE"/>
        </w:rPr>
      </w:pPr>
    </w:p>
    <w:p w14:paraId="2340A315" w14:textId="77777777" w:rsidR="00331291" w:rsidRPr="004F1DAE" w:rsidRDefault="00331291" w:rsidP="00232C18">
      <w:pPr>
        <w:tabs>
          <w:tab w:val="left" w:pos="567"/>
          <w:tab w:val="left" w:pos="993"/>
          <w:tab w:val="left" w:pos="1276"/>
        </w:tabs>
        <w:jc w:val="both"/>
        <w:rPr>
          <w:lang w:val="de-DE"/>
        </w:rPr>
      </w:pPr>
      <w:r w:rsidRPr="004F1DAE">
        <w:rPr>
          <w:lang w:val="de-DE"/>
        </w:rPr>
        <w:tab/>
        <w:t>1.</w:t>
      </w:r>
      <w:r w:rsidRPr="004F1DAE">
        <w:rPr>
          <w:lang w:val="de-DE"/>
        </w:rPr>
        <w:tab/>
        <w:t>Verbotszeichen:</w:t>
      </w:r>
    </w:p>
    <w:p w14:paraId="01BD18CD" w14:textId="77777777" w:rsidR="00331291" w:rsidRPr="004F1DAE" w:rsidRDefault="00331291" w:rsidP="00232C18">
      <w:pPr>
        <w:tabs>
          <w:tab w:val="left" w:pos="567"/>
          <w:tab w:val="left" w:pos="993"/>
          <w:tab w:val="left" w:pos="1276"/>
        </w:tabs>
        <w:jc w:val="both"/>
        <w:rPr>
          <w:lang w:val="de-DE"/>
        </w:rPr>
      </w:pPr>
    </w:p>
    <w:p w14:paraId="4E6D1E7A"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a.</w:t>
      </w:r>
      <w:r w:rsidRPr="004F1DAE">
        <w:rPr>
          <w:lang w:val="de-DE"/>
        </w:rPr>
        <w:tab/>
        <w:t>Eigenmerkmale:</w:t>
      </w:r>
    </w:p>
    <w:p w14:paraId="4B371C64" w14:textId="77777777" w:rsidR="00331291" w:rsidRPr="004F1DAE" w:rsidRDefault="00331291" w:rsidP="00232C18">
      <w:pPr>
        <w:tabs>
          <w:tab w:val="left" w:pos="567"/>
          <w:tab w:val="left" w:pos="993"/>
        </w:tabs>
        <w:jc w:val="both"/>
        <w:rPr>
          <w:lang w:val="de-DE"/>
        </w:rPr>
      </w:pPr>
    </w:p>
    <w:p w14:paraId="1C4912A7" w14:textId="77777777" w:rsidR="00331291" w:rsidRPr="004F1DAE" w:rsidRDefault="00331291" w:rsidP="00232C18">
      <w:pPr>
        <w:tabs>
          <w:tab w:val="left" w:pos="567"/>
          <w:tab w:val="left" w:pos="993"/>
          <w:tab w:val="left" w:pos="1418"/>
          <w:tab w:val="left" w:pos="1843"/>
        </w:tabs>
        <w:jc w:val="both"/>
        <w:rPr>
          <w:lang w:val="de-DE"/>
        </w:rPr>
      </w:pPr>
      <w:r w:rsidRPr="004F1DAE">
        <w:rPr>
          <w:lang w:val="de-DE"/>
        </w:rPr>
        <w:tab/>
      </w:r>
      <w:r w:rsidRPr="004F1DAE">
        <w:rPr>
          <w:lang w:val="de-DE"/>
        </w:rPr>
        <w:tab/>
        <w:t>- </w:t>
      </w:r>
      <w:r w:rsidRPr="004F1DAE">
        <w:rPr>
          <w:lang w:val="de-DE"/>
        </w:rPr>
        <w:tab/>
        <w:t>Form: rund,</w:t>
      </w:r>
    </w:p>
    <w:p w14:paraId="3A5D60D8" w14:textId="77777777" w:rsidR="00331291" w:rsidRPr="004F1DAE" w:rsidRDefault="00331291" w:rsidP="00232C18">
      <w:pPr>
        <w:tabs>
          <w:tab w:val="left" w:pos="567"/>
          <w:tab w:val="left" w:pos="993"/>
          <w:tab w:val="left" w:pos="1418"/>
          <w:tab w:val="left" w:pos="1843"/>
        </w:tabs>
        <w:jc w:val="both"/>
        <w:rPr>
          <w:lang w:val="de-DE"/>
        </w:rPr>
      </w:pPr>
    </w:p>
    <w:p w14:paraId="2B58FF95" w14:textId="77777777" w:rsidR="00331291" w:rsidRPr="004F1DAE" w:rsidRDefault="00331291" w:rsidP="00232C18">
      <w:pPr>
        <w:tabs>
          <w:tab w:val="left" w:pos="567"/>
          <w:tab w:val="left" w:pos="993"/>
          <w:tab w:val="left" w:pos="1418"/>
          <w:tab w:val="left" w:pos="1843"/>
        </w:tabs>
        <w:ind w:left="993" w:hanging="993"/>
        <w:jc w:val="both"/>
        <w:rPr>
          <w:lang w:val="de-DE"/>
        </w:rPr>
      </w:pPr>
      <w:r w:rsidRPr="004F1DAE">
        <w:rPr>
          <w:lang w:val="de-DE"/>
        </w:rPr>
        <w:tab/>
      </w:r>
      <w:r w:rsidRPr="004F1DAE">
        <w:rPr>
          <w:lang w:val="de-DE"/>
        </w:rPr>
        <w:tab/>
        <w:t>- </w:t>
      </w:r>
      <w:r w:rsidRPr="004F1DAE">
        <w:rPr>
          <w:lang w:val="de-DE"/>
        </w:rPr>
        <w:tab/>
        <w:t>schwarzes Piktogramm auf weißem Grund, Rand und Querbalken (von links oben nach rechts unten, in einem Neigungswinkel von 45° zur Horizontalen) rot (die Sicherheitsfarbe Rot muss mindestens 35 % der Oberfläche des Zeichens ausmachen),</w:t>
      </w:r>
    </w:p>
    <w:p w14:paraId="1051CB0D" w14:textId="77777777" w:rsidR="00331291" w:rsidRPr="004F1DAE" w:rsidRDefault="00331291" w:rsidP="00232C18">
      <w:pPr>
        <w:tabs>
          <w:tab w:val="left" w:pos="567"/>
          <w:tab w:val="left" w:pos="993"/>
        </w:tabs>
        <w:jc w:val="both"/>
        <w:rPr>
          <w:lang w:val="de-DE"/>
        </w:rPr>
      </w:pPr>
    </w:p>
    <w:p w14:paraId="7089D7F2" w14:textId="77777777" w:rsidR="00936B6F" w:rsidRPr="004F1DAE" w:rsidRDefault="00936B6F">
      <w:pPr>
        <w:rPr>
          <w:lang w:val="de-DE"/>
        </w:rPr>
      </w:pPr>
      <w:r w:rsidRPr="004F1DAE">
        <w:rPr>
          <w:lang w:val="de-DE"/>
        </w:rPr>
        <w:br w:type="page"/>
      </w:r>
    </w:p>
    <w:p w14:paraId="2CE775FC" w14:textId="5EFB7A25" w:rsidR="00331291" w:rsidRPr="004F1DAE" w:rsidRDefault="00331291" w:rsidP="00232C18">
      <w:pPr>
        <w:tabs>
          <w:tab w:val="left" w:pos="567"/>
          <w:tab w:val="left" w:pos="993"/>
        </w:tabs>
        <w:jc w:val="both"/>
        <w:rPr>
          <w:lang w:val="de-DE"/>
        </w:rPr>
      </w:pPr>
      <w:r w:rsidRPr="004F1DAE">
        <w:rPr>
          <w:lang w:val="de-DE"/>
        </w:rPr>
        <w:tab/>
      </w:r>
      <w:r w:rsidRPr="004F1DAE">
        <w:rPr>
          <w:lang w:val="de-DE"/>
        </w:rPr>
        <w:tab/>
        <w:t>b.</w:t>
      </w:r>
      <w:r w:rsidRPr="004F1DAE">
        <w:rPr>
          <w:lang w:val="de-DE"/>
        </w:rPr>
        <w:tab/>
        <w:t>Besondere Zeichen:</w:t>
      </w:r>
    </w:p>
    <w:p w14:paraId="46A60A3B" w14:textId="77777777" w:rsidR="00331291" w:rsidRPr="004F1DAE" w:rsidRDefault="00331291" w:rsidP="00232C18">
      <w:pPr>
        <w:jc w:val="both"/>
        <w:rPr>
          <w:lang w:val="de-DE"/>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730AA442" w14:textId="77777777" w:rsidTr="00742EB3">
        <w:trPr>
          <w:jc w:val="center"/>
        </w:trPr>
        <w:tc>
          <w:tcPr>
            <w:tcW w:w="3020" w:type="dxa"/>
          </w:tcPr>
          <w:p w14:paraId="6AE3506C" w14:textId="77777777" w:rsidR="00331291" w:rsidRPr="004F1DAE" w:rsidRDefault="00331291" w:rsidP="00742EB3">
            <w:pPr>
              <w:jc w:val="center"/>
              <w:rPr>
                <w:lang w:val="de-DE"/>
              </w:rPr>
            </w:pPr>
            <w:r w:rsidRPr="004F1DAE">
              <w:rPr>
                <w:noProof/>
                <w:lang w:val="de-DE"/>
              </w:rPr>
              <w:drawing>
                <wp:inline distT="0" distB="0" distL="0" distR="0" wp14:anchorId="7E2648F4" wp14:editId="1DC9C6C8">
                  <wp:extent cx="828675" cy="971550"/>
                  <wp:effectExtent l="0" t="0" r="9525" b="0"/>
                  <wp:docPr id="2" name="Image 2" descr="Une image contenant croquis, cercle, laiton, téléski&#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roquis, cercle, laiton, téléski&#10;&#10;Description générée automatiquement"/>
                          <pic:cNvPicPr/>
                        </pic:nvPicPr>
                        <pic:blipFill>
                          <a:blip r:embed="rId9"/>
                          <a:stretch>
                            <a:fillRect/>
                          </a:stretch>
                        </pic:blipFill>
                        <pic:spPr>
                          <a:xfrm>
                            <a:off x="0" y="0"/>
                            <a:ext cx="828675" cy="971550"/>
                          </a:xfrm>
                          <a:prstGeom prst="rect">
                            <a:avLst/>
                          </a:prstGeom>
                        </pic:spPr>
                      </pic:pic>
                    </a:graphicData>
                  </a:graphic>
                </wp:inline>
              </w:drawing>
            </w:r>
          </w:p>
        </w:tc>
        <w:tc>
          <w:tcPr>
            <w:tcW w:w="3021" w:type="dxa"/>
          </w:tcPr>
          <w:p w14:paraId="2D913B04" w14:textId="77777777" w:rsidR="00331291" w:rsidRPr="004F1DAE" w:rsidRDefault="00331291" w:rsidP="00742EB3">
            <w:pPr>
              <w:jc w:val="center"/>
              <w:rPr>
                <w:lang w:val="de-DE"/>
              </w:rPr>
            </w:pPr>
            <w:r w:rsidRPr="004F1DAE">
              <w:rPr>
                <w:noProof/>
                <w:lang w:val="de-DE"/>
              </w:rPr>
              <w:drawing>
                <wp:inline distT="0" distB="0" distL="0" distR="0" wp14:anchorId="60DBB029" wp14:editId="6701F600">
                  <wp:extent cx="771525" cy="847725"/>
                  <wp:effectExtent l="0" t="0" r="9525" b="9525"/>
                  <wp:docPr id="4" name="Image 4" descr="Une image contenant texte, symbole, Emblèm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symbole, Emblème, logo&#10;&#10;Description générée automatiquement"/>
                          <pic:cNvPicPr/>
                        </pic:nvPicPr>
                        <pic:blipFill>
                          <a:blip r:embed="rId10"/>
                          <a:stretch>
                            <a:fillRect/>
                          </a:stretch>
                        </pic:blipFill>
                        <pic:spPr>
                          <a:xfrm>
                            <a:off x="0" y="0"/>
                            <a:ext cx="771525" cy="847725"/>
                          </a:xfrm>
                          <a:prstGeom prst="rect">
                            <a:avLst/>
                          </a:prstGeom>
                        </pic:spPr>
                      </pic:pic>
                    </a:graphicData>
                  </a:graphic>
                </wp:inline>
              </w:drawing>
            </w:r>
          </w:p>
        </w:tc>
        <w:tc>
          <w:tcPr>
            <w:tcW w:w="3021" w:type="dxa"/>
          </w:tcPr>
          <w:p w14:paraId="3791E4FE" w14:textId="77777777" w:rsidR="00331291" w:rsidRPr="004F1DAE" w:rsidRDefault="00331291" w:rsidP="00742EB3">
            <w:pPr>
              <w:jc w:val="center"/>
              <w:rPr>
                <w:lang w:val="de-DE"/>
              </w:rPr>
            </w:pPr>
            <w:r w:rsidRPr="004F1DAE">
              <w:rPr>
                <w:noProof/>
                <w:lang w:val="de-DE"/>
              </w:rPr>
              <w:drawing>
                <wp:inline distT="0" distB="0" distL="0" distR="0" wp14:anchorId="5147476C" wp14:editId="368BE9E1">
                  <wp:extent cx="781050" cy="885825"/>
                  <wp:effectExtent l="0" t="0" r="0" b="9525"/>
                  <wp:docPr id="5" name="Image 5" descr="Une image contenant noir et blanc, corde,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noir et blanc, corde, silhouette&#10;&#10;Description générée automatiquement"/>
                          <pic:cNvPicPr/>
                        </pic:nvPicPr>
                        <pic:blipFill>
                          <a:blip r:embed="rId11"/>
                          <a:stretch>
                            <a:fillRect/>
                          </a:stretch>
                        </pic:blipFill>
                        <pic:spPr>
                          <a:xfrm>
                            <a:off x="0" y="0"/>
                            <a:ext cx="781050" cy="885825"/>
                          </a:xfrm>
                          <a:prstGeom prst="rect">
                            <a:avLst/>
                          </a:prstGeom>
                        </pic:spPr>
                      </pic:pic>
                    </a:graphicData>
                  </a:graphic>
                </wp:inline>
              </w:drawing>
            </w:r>
          </w:p>
        </w:tc>
      </w:tr>
      <w:tr w:rsidR="00331291" w:rsidRPr="004F1DAE" w14:paraId="683E3AD4" w14:textId="77777777" w:rsidTr="00742EB3">
        <w:trPr>
          <w:jc w:val="center"/>
        </w:trPr>
        <w:tc>
          <w:tcPr>
            <w:tcW w:w="3020" w:type="dxa"/>
          </w:tcPr>
          <w:p w14:paraId="7A4C7CD2" w14:textId="77777777" w:rsidR="00331291" w:rsidRPr="004F1DAE" w:rsidRDefault="00331291" w:rsidP="00742EB3">
            <w:pPr>
              <w:jc w:val="center"/>
              <w:rPr>
                <w:lang w:val="de-DE"/>
              </w:rPr>
            </w:pPr>
            <w:r w:rsidRPr="004F1DAE">
              <w:rPr>
                <w:lang w:val="de-DE"/>
              </w:rPr>
              <w:t>Rauchen verboten</w:t>
            </w:r>
          </w:p>
        </w:tc>
        <w:tc>
          <w:tcPr>
            <w:tcW w:w="3021" w:type="dxa"/>
          </w:tcPr>
          <w:p w14:paraId="635D8670" w14:textId="77777777" w:rsidR="00331291" w:rsidRPr="004F1DAE" w:rsidRDefault="00331291" w:rsidP="00742EB3">
            <w:pPr>
              <w:jc w:val="center"/>
              <w:rPr>
                <w:lang w:val="de-DE"/>
              </w:rPr>
            </w:pPr>
            <w:r w:rsidRPr="004F1DAE">
              <w:rPr>
                <w:lang w:val="de-DE"/>
              </w:rPr>
              <w:t>Feuer, offenes Licht und Rauchen verboten</w:t>
            </w:r>
          </w:p>
        </w:tc>
        <w:tc>
          <w:tcPr>
            <w:tcW w:w="3021" w:type="dxa"/>
          </w:tcPr>
          <w:p w14:paraId="15FB6429" w14:textId="77777777" w:rsidR="00331291" w:rsidRPr="004F1DAE" w:rsidRDefault="00331291" w:rsidP="00742EB3">
            <w:pPr>
              <w:jc w:val="center"/>
              <w:rPr>
                <w:lang w:val="de-DE"/>
              </w:rPr>
            </w:pPr>
            <w:r w:rsidRPr="004F1DAE">
              <w:rPr>
                <w:lang w:val="de-DE"/>
              </w:rPr>
              <w:t>Für Fußgänger verboten</w:t>
            </w:r>
          </w:p>
        </w:tc>
      </w:tr>
    </w:tbl>
    <w:p w14:paraId="2E5E5B5D"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69F26B55" w14:textId="77777777" w:rsidTr="00742EB3">
        <w:tc>
          <w:tcPr>
            <w:tcW w:w="3020" w:type="dxa"/>
          </w:tcPr>
          <w:p w14:paraId="74E3C896" w14:textId="77777777" w:rsidR="00331291" w:rsidRPr="004F1DAE" w:rsidRDefault="00331291" w:rsidP="00742EB3">
            <w:pPr>
              <w:jc w:val="center"/>
              <w:rPr>
                <w:lang w:val="de-DE"/>
              </w:rPr>
            </w:pPr>
            <w:r w:rsidRPr="004F1DAE">
              <w:rPr>
                <w:noProof/>
                <w:lang w:val="de-DE"/>
              </w:rPr>
              <w:drawing>
                <wp:inline distT="0" distB="0" distL="0" distR="0" wp14:anchorId="309828F1" wp14:editId="586774F9">
                  <wp:extent cx="733425" cy="857250"/>
                  <wp:effectExtent l="0" t="0" r="9525" b="0"/>
                  <wp:docPr id="6" name="Image 6" descr="Une image contenant texte, symbol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symbole, cercle&#10;&#10;Description générée automatiquement"/>
                          <pic:cNvPicPr/>
                        </pic:nvPicPr>
                        <pic:blipFill>
                          <a:blip r:embed="rId12"/>
                          <a:stretch>
                            <a:fillRect/>
                          </a:stretch>
                        </pic:blipFill>
                        <pic:spPr>
                          <a:xfrm>
                            <a:off x="0" y="0"/>
                            <a:ext cx="733425" cy="857250"/>
                          </a:xfrm>
                          <a:prstGeom prst="rect">
                            <a:avLst/>
                          </a:prstGeom>
                        </pic:spPr>
                      </pic:pic>
                    </a:graphicData>
                  </a:graphic>
                </wp:inline>
              </w:drawing>
            </w:r>
          </w:p>
        </w:tc>
        <w:tc>
          <w:tcPr>
            <w:tcW w:w="3021" w:type="dxa"/>
          </w:tcPr>
          <w:p w14:paraId="61931F79" w14:textId="77777777" w:rsidR="00331291" w:rsidRPr="004F1DAE" w:rsidRDefault="00331291" w:rsidP="00742EB3">
            <w:pPr>
              <w:jc w:val="center"/>
              <w:rPr>
                <w:lang w:val="de-DE"/>
              </w:rPr>
            </w:pPr>
            <w:r w:rsidRPr="004F1DAE">
              <w:rPr>
                <w:noProof/>
                <w:lang w:val="de-DE"/>
              </w:rPr>
              <w:drawing>
                <wp:inline distT="0" distB="0" distL="0" distR="0" wp14:anchorId="13FF62FB" wp14:editId="4784E796">
                  <wp:extent cx="800100" cy="866775"/>
                  <wp:effectExtent l="0" t="0" r="0" b="9525"/>
                  <wp:docPr id="7" name="Image 7" descr="Une image contenant texte,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symbole, logo&#10;&#10;Description générée automatiquement"/>
                          <pic:cNvPicPr/>
                        </pic:nvPicPr>
                        <pic:blipFill>
                          <a:blip r:embed="rId13"/>
                          <a:stretch>
                            <a:fillRect/>
                          </a:stretch>
                        </pic:blipFill>
                        <pic:spPr>
                          <a:xfrm>
                            <a:off x="0" y="0"/>
                            <a:ext cx="800100" cy="866775"/>
                          </a:xfrm>
                          <a:prstGeom prst="rect">
                            <a:avLst/>
                          </a:prstGeom>
                        </pic:spPr>
                      </pic:pic>
                    </a:graphicData>
                  </a:graphic>
                </wp:inline>
              </w:drawing>
            </w:r>
          </w:p>
        </w:tc>
        <w:tc>
          <w:tcPr>
            <w:tcW w:w="3021" w:type="dxa"/>
          </w:tcPr>
          <w:p w14:paraId="642B3DE5" w14:textId="77777777" w:rsidR="00331291" w:rsidRPr="004F1DAE" w:rsidRDefault="00331291" w:rsidP="00742EB3">
            <w:pPr>
              <w:jc w:val="center"/>
              <w:rPr>
                <w:lang w:val="de-DE"/>
              </w:rPr>
            </w:pPr>
            <w:r w:rsidRPr="004F1DAE">
              <w:rPr>
                <w:noProof/>
                <w:lang w:val="de-DE"/>
              </w:rPr>
              <w:drawing>
                <wp:inline distT="0" distB="0" distL="0" distR="0" wp14:anchorId="50B54C5E" wp14:editId="563F9B0C">
                  <wp:extent cx="762000" cy="904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62000" cy="904875"/>
                          </a:xfrm>
                          <a:prstGeom prst="rect">
                            <a:avLst/>
                          </a:prstGeom>
                        </pic:spPr>
                      </pic:pic>
                    </a:graphicData>
                  </a:graphic>
                </wp:inline>
              </w:drawing>
            </w:r>
          </w:p>
        </w:tc>
      </w:tr>
      <w:tr w:rsidR="00331291" w:rsidRPr="004F1DAE" w14:paraId="715FC4FC" w14:textId="77777777" w:rsidTr="00742EB3">
        <w:tc>
          <w:tcPr>
            <w:tcW w:w="3020" w:type="dxa"/>
          </w:tcPr>
          <w:p w14:paraId="140C805C" w14:textId="77777777" w:rsidR="00331291" w:rsidRPr="004F1DAE" w:rsidRDefault="00331291" w:rsidP="00742EB3">
            <w:pPr>
              <w:jc w:val="center"/>
              <w:rPr>
                <w:lang w:val="de-DE"/>
              </w:rPr>
            </w:pPr>
            <w:r w:rsidRPr="004F1DAE">
              <w:rPr>
                <w:lang w:val="de-DE"/>
              </w:rPr>
              <w:t>Verbot, mit Wasser zu löschen</w:t>
            </w:r>
          </w:p>
        </w:tc>
        <w:tc>
          <w:tcPr>
            <w:tcW w:w="3021" w:type="dxa"/>
          </w:tcPr>
          <w:p w14:paraId="3EA51327" w14:textId="77777777" w:rsidR="00331291" w:rsidRPr="004F1DAE" w:rsidRDefault="00331291" w:rsidP="00742EB3">
            <w:pPr>
              <w:jc w:val="center"/>
              <w:rPr>
                <w:lang w:val="de-DE"/>
              </w:rPr>
            </w:pPr>
            <w:r w:rsidRPr="004F1DAE">
              <w:rPr>
                <w:lang w:val="de-DE"/>
              </w:rPr>
              <w:t>Kein Trinkwasser</w:t>
            </w:r>
          </w:p>
        </w:tc>
        <w:tc>
          <w:tcPr>
            <w:tcW w:w="3021" w:type="dxa"/>
          </w:tcPr>
          <w:p w14:paraId="5DDC8ED1" w14:textId="77777777" w:rsidR="00331291" w:rsidRPr="004F1DAE" w:rsidRDefault="00331291" w:rsidP="00742EB3">
            <w:pPr>
              <w:jc w:val="center"/>
              <w:rPr>
                <w:lang w:val="de-DE"/>
              </w:rPr>
            </w:pPr>
            <w:r w:rsidRPr="004F1DAE">
              <w:rPr>
                <w:lang w:val="de-DE"/>
              </w:rPr>
              <w:t>Zutritt für Unbefugte verboten</w:t>
            </w:r>
          </w:p>
        </w:tc>
      </w:tr>
    </w:tbl>
    <w:p w14:paraId="0214E851"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31291" w:rsidRPr="004F1DAE" w14:paraId="4C752CCE" w14:textId="77777777" w:rsidTr="00742EB3">
        <w:tc>
          <w:tcPr>
            <w:tcW w:w="4531" w:type="dxa"/>
          </w:tcPr>
          <w:p w14:paraId="4ECD7D05" w14:textId="77777777" w:rsidR="00331291" w:rsidRPr="004F1DAE" w:rsidRDefault="00331291" w:rsidP="00742EB3">
            <w:pPr>
              <w:jc w:val="center"/>
              <w:rPr>
                <w:lang w:val="de-DE"/>
              </w:rPr>
            </w:pPr>
            <w:r w:rsidRPr="004F1DAE">
              <w:rPr>
                <w:noProof/>
                <w:lang w:val="de-DE"/>
              </w:rPr>
              <w:drawing>
                <wp:inline distT="0" distB="0" distL="0" distR="0" wp14:anchorId="612C0096" wp14:editId="701F638A">
                  <wp:extent cx="790575" cy="904875"/>
                  <wp:effectExtent l="0" t="0" r="9525" b="9525"/>
                  <wp:docPr id="9" name="Image 9" descr="Une image contenant symbole, cercl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symbole, cercle, logo, Graphique&#10;&#10;Description générée automatiquement"/>
                          <pic:cNvPicPr/>
                        </pic:nvPicPr>
                        <pic:blipFill>
                          <a:blip r:embed="rId15"/>
                          <a:stretch>
                            <a:fillRect/>
                          </a:stretch>
                        </pic:blipFill>
                        <pic:spPr>
                          <a:xfrm>
                            <a:off x="0" y="0"/>
                            <a:ext cx="790575" cy="904875"/>
                          </a:xfrm>
                          <a:prstGeom prst="rect">
                            <a:avLst/>
                          </a:prstGeom>
                        </pic:spPr>
                      </pic:pic>
                    </a:graphicData>
                  </a:graphic>
                </wp:inline>
              </w:drawing>
            </w:r>
          </w:p>
        </w:tc>
        <w:tc>
          <w:tcPr>
            <w:tcW w:w="4531" w:type="dxa"/>
          </w:tcPr>
          <w:p w14:paraId="3C42098D" w14:textId="77777777" w:rsidR="00331291" w:rsidRPr="004F1DAE" w:rsidRDefault="00331291" w:rsidP="00742EB3">
            <w:pPr>
              <w:jc w:val="center"/>
              <w:rPr>
                <w:lang w:val="de-DE"/>
              </w:rPr>
            </w:pPr>
            <w:r w:rsidRPr="004F1DAE">
              <w:rPr>
                <w:noProof/>
                <w:lang w:val="de-DE"/>
              </w:rPr>
              <w:drawing>
                <wp:inline distT="0" distB="0" distL="0" distR="0" wp14:anchorId="7F3A984B" wp14:editId="05F17C7F">
                  <wp:extent cx="819150" cy="876300"/>
                  <wp:effectExtent l="0" t="0" r="0" b="0"/>
                  <wp:docPr id="10" name="Image 10" descr="Une image contenant symbole, logo, cercle, transpo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Une image contenant symbole, logo, cercle, transport&#10;&#10;Description générée automatiquement"/>
                          <pic:cNvPicPr/>
                        </pic:nvPicPr>
                        <pic:blipFill>
                          <a:blip r:embed="rId16"/>
                          <a:stretch>
                            <a:fillRect/>
                          </a:stretch>
                        </pic:blipFill>
                        <pic:spPr>
                          <a:xfrm>
                            <a:off x="0" y="0"/>
                            <a:ext cx="819150" cy="876300"/>
                          </a:xfrm>
                          <a:prstGeom prst="rect">
                            <a:avLst/>
                          </a:prstGeom>
                        </pic:spPr>
                      </pic:pic>
                    </a:graphicData>
                  </a:graphic>
                </wp:inline>
              </w:drawing>
            </w:r>
          </w:p>
        </w:tc>
      </w:tr>
      <w:tr w:rsidR="00331291" w:rsidRPr="004F1DAE" w14:paraId="2C1777CE" w14:textId="77777777" w:rsidTr="00742EB3">
        <w:tc>
          <w:tcPr>
            <w:tcW w:w="4531" w:type="dxa"/>
          </w:tcPr>
          <w:p w14:paraId="4644B8B9" w14:textId="77777777" w:rsidR="00331291" w:rsidRPr="004F1DAE" w:rsidRDefault="00331291" w:rsidP="00742EB3">
            <w:pPr>
              <w:jc w:val="center"/>
              <w:rPr>
                <w:lang w:val="de-DE"/>
              </w:rPr>
            </w:pPr>
            <w:r w:rsidRPr="004F1DAE">
              <w:rPr>
                <w:lang w:val="de-DE"/>
              </w:rPr>
              <w:t>Für Flurförderzeuge verboten</w:t>
            </w:r>
          </w:p>
        </w:tc>
        <w:tc>
          <w:tcPr>
            <w:tcW w:w="4531" w:type="dxa"/>
          </w:tcPr>
          <w:p w14:paraId="556F5B89" w14:textId="77777777" w:rsidR="00331291" w:rsidRPr="004F1DAE" w:rsidRDefault="00331291" w:rsidP="00742EB3">
            <w:pPr>
              <w:jc w:val="center"/>
              <w:rPr>
                <w:lang w:val="de-DE"/>
              </w:rPr>
            </w:pPr>
            <w:r w:rsidRPr="004F1DAE">
              <w:rPr>
                <w:lang w:val="de-DE"/>
              </w:rPr>
              <w:t>Berühren verboten</w:t>
            </w:r>
          </w:p>
        </w:tc>
      </w:tr>
    </w:tbl>
    <w:p w14:paraId="1B5BD5EE" w14:textId="77777777" w:rsidR="00331291" w:rsidRPr="004F1DAE" w:rsidRDefault="00331291" w:rsidP="00232C18">
      <w:pPr>
        <w:jc w:val="both"/>
        <w:rPr>
          <w:lang w:val="de-DE"/>
        </w:rPr>
      </w:pPr>
    </w:p>
    <w:p w14:paraId="2D2AD8DD" w14:textId="77777777" w:rsidR="00331291" w:rsidRPr="004F1DAE" w:rsidRDefault="00331291" w:rsidP="00232C18">
      <w:pPr>
        <w:jc w:val="both"/>
        <w:rPr>
          <w:lang w:val="de-DE"/>
        </w:rPr>
      </w:pPr>
    </w:p>
    <w:p w14:paraId="5FCE621C" w14:textId="77777777" w:rsidR="00331291" w:rsidRPr="004F1DAE" w:rsidRDefault="00331291" w:rsidP="00232C18">
      <w:pPr>
        <w:tabs>
          <w:tab w:val="left" w:pos="426"/>
          <w:tab w:val="left" w:pos="993"/>
          <w:tab w:val="left" w:pos="1418"/>
        </w:tabs>
        <w:jc w:val="both"/>
        <w:rPr>
          <w:lang w:val="de-DE"/>
        </w:rPr>
      </w:pPr>
      <w:r w:rsidRPr="004F1DAE">
        <w:rPr>
          <w:lang w:val="de-DE"/>
        </w:rPr>
        <w:tab/>
        <w:t>2.</w:t>
      </w:r>
      <w:r w:rsidRPr="004F1DAE">
        <w:rPr>
          <w:lang w:val="de-DE"/>
        </w:rPr>
        <w:tab/>
        <w:t>Warnzeichen:</w:t>
      </w:r>
    </w:p>
    <w:p w14:paraId="0B96C57C" w14:textId="77777777" w:rsidR="00331291" w:rsidRPr="004F1DAE" w:rsidRDefault="00331291" w:rsidP="00232C18">
      <w:pPr>
        <w:tabs>
          <w:tab w:val="left" w:pos="567"/>
          <w:tab w:val="left" w:pos="993"/>
          <w:tab w:val="left" w:pos="1276"/>
        </w:tabs>
        <w:jc w:val="both"/>
        <w:rPr>
          <w:lang w:val="de-DE"/>
        </w:rPr>
      </w:pPr>
    </w:p>
    <w:p w14:paraId="3222DC72"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a.</w:t>
      </w:r>
      <w:r w:rsidRPr="004F1DAE">
        <w:rPr>
          <w:lang w:val="de-DE"/>
        </w:rPr>
        <w:tab/>
        <w:t>Eigenmerkmale:</w:t>
      </w:r>
    </w:p>
    <w:p w14:paraId="7E6FD64E" w14:textId="77777777" w:rsidR="00331291" w:rsidRPr="004F1DAE" w:rsidRDefault="00331291" w:rsidP="00232C18">
      <w:pPr>
        <w:tabs>
          <w:tab w:val="left" w:pos="567"/>
          <w:tab w:val="left" w:pos="993"/>
          <w:tab w:val="left" w:pos="1418"/>
        </w:tabs>
        <w:jc w:val="both"/>
        <w:rPr>
          <w:lang w:val="de-DE"/>
        </w:rPr>
      </w:pPr>
    </w:p>
    <w:p w14:paraId="237D66D3" w14:textId="77777777" w:rsidR="00331291" w:rsidRPr="004F1DAE" w:rsidRDefault="00331291" w:rsidP="00232C18">
      <w:pPr>
        <w:tabs>
          <w:tab w:val="left" w:pos="567"/>
          <w:tab w:val="left" w:pos="993"/>
          <w:tab w:val="left" w:pos="1418"/>
          <w:tab w:val="left" w:pos="1843"/>
        </w:tabs>
        <w:jc w:val="both"/>
        <w:rPr>
          <w:lang w:val="de-DE"/>
        </w:rPr>
      </w:pPr>
      <w:r w:rsidRPr="004F1DAE">
        <w:rPr>
          <w:lang w:val="de-DE"/>
        </w:rPr>
        <w:tab/>
      </w:r>
      <w:r w:rsidRPr="004F1DAE">
        <w:rPr>
          <w:lang w:val="de-DE"/>
        </w:rPr>
        <w:tab/>
      </w:r>
      <w:r w:rsidRPr="004F1DAE">
        <w:rPr>
          <w:lang w:val="de-DE"/>
        </w:rPr>
        <w:tab/>
        <w:t>- </w:t>
      </w:r>
      <w:r w:rsidRPr="004F1DAE">
        <w:rPr>
          <w:lang w:val="de-DE"/>
        </w:rPr>
        <w:tab/>
        <w:t>Form: dreieckig,</w:t>
      </w:r>
    </w:p>
    <w:p w14:paraId="1CDE6321" w14:textId="77777777" w:rsidR="00331291" w:rsidRPr="004F1DAE" w:rsidRDefault="00331291" w:rsidP="00232C18">
      <w:pPr>
        <w:tabs>
          <w:tab w:val="left" w:pos="567"/>
          <w:tab w:val="left" w:pos="993"/>
          <w:tab w:val="left" w:pos="1418"/>
          <w:tab w:val="left" w:pos="1843"/>
        </w:tabs>
        <w:jc w:val="both"/>
        <w:rPr>
          <w:lang w:val="de-DE"/>
        </w:rPr>
      </w:pPr>
    </w:p>
    <w:p w14:paraId="1A8D9E7D" w14:textId="77777777" w:rsidR="00331291" w:rsidRPr="004F1DAE" w:rsidRDefault="00331291" w:rsidP="00232C18">
      <w:pPr>
        <w:tabs>
          <w:tab w:val="left" w:pos="567"/>
          <w:tab w:val="left" w:pos="993"/>
          <w:tab w:val="left" w:pos="1418"/>
          <w:tab w:val="left" w:pos="1843"/>
        </w:tabs>
        <w:ind w:left="1843" w:hanging="1843"/>
        <w:jc w:val="both"/>
        <w:rPr>
          <w:lang w:val="de-DE"/>
        </w:rPr>
      </w:pPr>
      <w:r w:rsidRPr="004F1DAE">
        <w:rPr>
          <w:lang w:val="de-DE"/>
        </w:rPr>
        <w:tab/>
      </w:r>
      <w:r w:rsidRPr="004F1DAE">
        <w:rPr>
          <w:lang w:val="de-DE"/>
        </w:rPr>
        <w:tab/>
      </w:r>
      <w:r w:rsidRPr="004F1DAE">
        <w:rPr>
          <w:lang w:val="de-DE"/>
        </w:rPr>
        <w:tab/>
        <w:t>- </w:t>
      </w:r>
      <w:r w:rsidRPr="004F1DAE">
        <w:rPr>
          <w:lang w:val="de-DE"/>
        </w:rPr>
        <w:tab/>
        <w:t>schwarzes Piktogramm auf gelbem Grund, schwarzer Rand (die Sicherheitsfarbe Gelb muss mindestens 50 % der Oberfläche des Zeichens ausmachen),</w:t>
      </w:r>
    </w:p>
    <w:p w14:paraId="4605EF69" w14:textId="77777777" w:rsidR="00331291" w:rsidRPr="004F1DAE" w:rsidRDefault="00331291" w:rsidP="00232C18">
      <w:pPr>
        <w:tabs>
          <w:tab w:val="left" w:pos="567"/>
          <w:tab w:val="left" w:pos="993"/>
          <w:tab w:val="left" w:pos="1418"/>
        </w:tabs>
        <w:jc w:val="both"/>
        <w:rPr>
          <w:lang w:val="de-DE"/>
        </w:rPr>
      </w:pPr>
    </w:p>
    <w:p w14:paraId="6CBE6C5A"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b.</w:t>
      </w:r>
      <w:r w:rsidRPr="004F1DAE">
        <w:rPr>
          <w:lang w:val="de-DE"/>
        </w:rPr>
        <w:tab/>
        <w:t>Besondere Zeichen:</w:t>
      </w:r>
    </w:p>
    <w:p w14:paraId="604FB766" w14:textId="77777777" w:rsidR="00331291" w:rsidRPr="004F1DAE" w:rsidRDefault="00331291" w:rsidP="00232C18">
      <w:pPr>
        <w:tabs>
          <w:tab w:val="left" w:pos="567"/>
          <w:tab w:val="left" w:pos="993"/>
          <w:tab w:val="left" w:pos="1418"/>
        </w:tabs>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73500908" w14:textId="77777777" w:rsidTr="00742EB3">
        <w:tc>
          <w:tcPr>
            <w:tcW w:w="3020" w:type="dxa"/>
          </w:tcPr>
          <w:p w14:paraId="6D3BA3E3"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1C41C25F" wp14:editId="21CA6CC3">
                  <wp:extent cx="923925" cy="876300"/>
                  <wp:effectExtent l="0" t="0" r="9525" b="0"/>
                  <wp:docPr id="11" name="Image 11" descr="Une image contenant tri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triangle&#10;&#10;Description générée automatiquement"/>
                          <pic:cNvPicPr/>
                        </pic:nvPicPr>
                        <pic:blipFill>
                          <a:blip r:embed="rId17"/>
                          <a:stretch>
                            <a:fillRect/>
                          </a:stretch>
                        </pic:blipFill>
                        <pic:spPr>
                          <a:xfrm>
                            <a:off x="0" y="0"/>
                            <a:ext cx="923925" cy="876300"/>
                          </a:xfrm>
                          <a:prstGeom prst="rect">
                            <a:avLst/>
                          </a:prstGeom>
                        </pic:spPr>
                      </pic:pic>
                    </a:graphicData>
                  </a:graphic>
                </wp:inline>
              </w:drawing>
            </w:r>
          </w:p>
        </w:tc>
        <w:tc>
          <w:tcPr>
            <w:tcW w:w="3021" w:type="dxa"/>
          </w:tcPr>
          <w:p w14:paraId="240B2185"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6DBB3BCB" wp14:editId="42F1DB79">
                  <wp:extent cx="857250" cy="860181"/>
                  <wp:effectExtent l="0" t="0" r="0" b="0"/>
                  <wp:docPr id="12" name="Image 12" descr="Une image contenant texte, triangl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texte, triangle, ligne&#10;&#10;Description générée automatiquement"/>
                          <pic:cNvPicPr/>
                        </pic:nvPicPr>
                        <pic:blipFill rotWithShape="1">
                          <a:blip r:embed="rId18"/>
                          <a:srcRect t="3928" b="1"/>
                          <a:stretch/>
                        </pic:blipFill>
                        <pic:spPr bwMode="auto">
                          <a:xfrm>
                            <a:off x="0" y="0"/>
                            <a:ext cx="857250" cy="860181"/>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Pr>
          <w:p w14:paraId="5A11AE14"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537D8D31" wp14:editId="129E81A5">
                  <wp:extent cx="857250" cy="876300"/>
                  <wp:effectExtent l="0" t="0" r="0" b="0"/>
                  <wp:docPr id="13" name="Image 1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10;&#10;Description générée automatiquement"/>
                          <pic:cNvPicPr/>
                        </pic:nvPicPr>
                        <pic:blipFill>
                          <a:blip r:embed="rId19"/>
                          <a:stretch>
                            <a:fillRect/>
                          </a:stretch>
                        </pic:blipFill>
                        <pic:spPr>
                          <a:xfrm>
                            <a:off x="0" y="0"/>
                            <a:ext cx="857250" cy="876300"/>
                          </a:xfrm>
                          <a:prstGeom prst="rect">
                            <a:avLst/>
                          </a:prstGeom>
                        </pic:spPr>
                      </pic:pic>
                    </a:graphicData>
                  </a:graphic>
                </wp:inline>
              </w:drawing>
            </w:r>
          </w:p>
        </w:tc>
      </w:tr>
      <w:tr w:rsidR="00331291" w:rsidRPr="004F1DAE" w14:paraId="4906C5BE" w14:textId="77777777" w:rsidTr="00742EB3">
        <w:tc>
          <w:tcPr>
            <w:tcW w:w="3020" w:type="dxa"/>
          </w:tcPr>
          <w:p w14:paraId="60777AF4" w14:textId="77777777" w:rsidR="00331291" w:rsidRPr="004F1DAE" w:rsidRDefault="00331291" w:rsidP="00742EB3">
            <w:pPr>
              <w:tabs>
                <w:tab w:val="left" w:pos="567"/>
                <w:tab w:val="left" w:pos="993"/>
                <w:tab w:val="left" w:pos="1418"/>
              </w:tabs>
              <w:jc w:val="center"/>
              <w:rPr>
                <w:lang w:val="de-DE"/>
              </w:rPr>
            </w:pPr>
            <w:r w:rsidRPr="004F1DAE">
              <w:rPr>
                <w:lang w:val="de-DE"/>
              </w:rPr>
              <w:t>Warnung vor feuergefährlichen Stoffen oder hoher Temperatur</w:t>
            </w:r>
            <w:r w:rsidRPr="004F1DAE">
              <w:rPr>
                <w:rStyle w:val="Appelnotedebasdep"/>
                <w:lang w:val="de-DE"/>
              </w:rPr>
              <w:footnoteReference w:id="2"/>
            </w:r>
          </w:p>
        </w:tc>
        <w:tc>
          <w:tcPr>
            <w:tcW w:w="3021" w:type="dxa"/>
          </w:tcPr>
          <w:p w14:paraId="62B4D701" w14:textId="77777777" w:rsidR="00331291" w:rsidRPr="004F1DAE" w:rsidRDefault="00331291" w:rsidP="00742EB3">
            <w:pPr>
              <w:tabs>
                <w:tab w:val="left" w:pos="567"/>
                <w:tab w:val="left" w:pos="993"/>
                <w:tab w:val="left" w:pos="1418"/>
              </w:tabs>
              <w:jc w:val="center"/>
              <w:rPr>
                <w:lang w:val="de-DE"/>
              </w:rPr>
            </w:pPr>
            <w:r w:rsidRPr="004F1DAE">
              <w:rPr>
                <w:lang w:val="de-DE"/>
              </w:rPr>
              <w:t>Warnung vor explosionsgefährlichen Stoffen</w:t>
            </w:r>
          </w:p>
        </w:tc>
        <w:tc>
          <w:tcPr>
            <w:tcW w:w="3021" w:type="dxa"/>
          </w:tcPr>
          <w:p w14:paraId="4EA91E93" w14:textId="77777777" w:rsidR="00331291" w:rsidRPr="004F1DAE" w:rsidRDefault="00331291" w:rsidP="00742EB3">
            <w:pPr>
              <w:jc w:val="center"/>
              <w:rPr>
                <w:lang w:val="de-DE"/>
              </w:rPr>
            </w:pPr>
            <w:r w:rsidRPr="004F1DAE">
              <w:rPr>
                <w:lang w:val="de-DE"/>
              </w:rPr>
              <w:t>Warnung vor giftigen Stoffen</w:t>
            </w:r>
          </w:p>
        </w:tc>
      </w:tr>
    </w:tbl>
    <w:p w14:paraId="23DCE9C9" w14:textId="77777777" w:rsidR="00331291" w:rsidRPr="004F1DAE" w:rsidRDefault="00331291" w:rsidP="00232C18">
      <w:pPr>
        <w:tabs>
          <w:tab w:val="left" w:pos="567"/>
          <w:tab w:val="left" w:pos="993"/>
          <w:tab w:val="left" w:pos="1418"/>
        </w:tabs>
        <w:jc w:val="both"/>
        <w:rPr>
          <w:lang w:val="de-DE"/>
        </w:rPr>
      </w:pPr>
    </w:p>
    <w:p w14:paraId="6D017CBD" w14:textId="77777777" w:rsidR="00331291" w:rsidRPr="004F1DAE" w:rsidRDefault="00331291" w:rsidP="00232C18">
      <w:pPr>
        <w:tabs>
          <w:tab w:val="left" w:pos="567"/>
          <w:tab w:val="left" w:pos="993"/>
          <w:tab w:val="left" w:pos="1418"/>
        </w:tabs>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1CF8BA16" w14:textId="77777777" w:rsidTr="00742EB3">
        <w:tc>
          <w:tcPr>
            <w:tcW w:w="3020" w:type="dxa"/>
          </w:tcPr>
          <w:p w14:paraId="6D1B4BC1" w14:textId="77777777" w:rsidR="00331291" w:rsidRPr="004F1DAE" w:rsidRDefault="00331291" w:rsidP="00742EB3">
            <w:pPr>
              <w:jc w:val="center"/>
              <w:rPr>
                <w:lang w:val="de-DE"/>
              </w:rPr>
            </w:pPr>
            <w:r w:rsidRPr="004F1DAE">
              <w:rPr>
                <w:noProof/>
                <w:lang w:val="de-DE"/>
              </w:rPr>
              <w:drawing>
                <wp:inline distT="0" distB="0" distL="0" distR="0" wp14:anchorId="65E05F8C" wp14:editId="6BBE5812">
                  <wp:extent cx="942975" cy="885825"/>
                  <wp:effectExtent l="0" t="0" r="9525" b="9525"/>
                  <wp:docPr id="14" name="Image 14" descr="Une image contenant texte, triang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exte, triangle&#10;&#10;Description générée automatiquement"/>
                          <pic:cNvPicPr/>
                        </pic:nvPicPr>
                        <pic:blipFill>
                          <a:blip r:embed="rId20"/>
                          <a:stretch>
                            <a:fillRect/>
                          </a:stretch>
                        </pic:blipFill>
                        <pic:spPr>
                          <a:xfrm>
                            <a:off x="0" y="0"/>
                            <a:ext cx="942975" cy="885825"/>
                          </a:xfrm>
                          <a:prstGeom prst="rect">
                            <a:avLst/>
                          </a:prstGeom>
                        </pic:spPr>
                      </pic:pic>
                    </a:graphicData>
                  </a:graphic>
                </wp:inline>
              </w:drawing>
            </w:r>
          </w:p>
        </w:tc>
        <w:tc>
          <w:tcPr>
            <w:tcW w:w="3021" w:type="dxa"/>
          </w:tcPr>
          <w:p w14:paraId="4B3616EF" w14:textId="77777777" w:rsidR="00331291" w:rsidRPr="004F1DAE" w:rsidRDefault="00331291" w:rsidP="00742EB3">
            <w:pPr>
              <w:jc w:val="center"/>
              <w:rPr>
                <w:lang w:val="de-DE"/>
              </w:rPr>
            </w:pPr>
            <w:r w:rsidRPr="004F1DAE">
              <w:rPr>
                <w:noProof/>
                <w:lang w:val="de-DE"/>
              </w:rPr>
              <w:drawing>
                <wp:inline distT="0" distB="0" distL="0" distR="0" wp14:anchorId="00459F0F" wp14:editId="09F3A0F3">
                  <wp:extent cx="895350" cy="838200"/>
                  <wp:effectExtent l="0" t="0" r="0" b="0"/>
                  <wp:docPr id="15" name="Image 15" descr="Une image contenant Panneau d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Panneau de signalisation&#10;&#10;Description générée automatiquement"/>
                          <pic:cNvPicPr/>
                        </pic:nvPicPr>
                        <pic:blipFill>
                          <a:blip r:embed="rId21"/>
                          <a:stretch>
                            <a:fillRect/>
                          </a:stretch>
                        </pic:blipFill>
                        <pic:spPr>
                          <a:xfrm>
                            <a:off x="0" y="0"/>
                            <a:ext cx="895350" cy="838200"/>
                          </a:xfrm>
                          <a:prstGeom prst="rect">
                            <a:avLst/>
                          </a:prstGeom>
                        </pic:spPr>
                      </pic:pic>
                    </a:graphicData>
                  </a:graphic>
                </wp:inline>
              </w:drawing>
            </w:r>
          </w:p>
        </w:tc>
        <w:tc>
          <w:tcPr>
            <w:tcW w:w="3021" w:type="dxa"/>
          </w:tcPr>
          <w:p w14:paraId="751AB759" w14:textId="77777777" w:rsidR="00331291" w:rsidRPr="004F1DAE" w:rsidRDefault="00331291" w:rsidP="00742EB3">
            <w:pPr>
              <w:jc w:val="center"/>
              <w:rPr>
                <w:lang w:val="de-DE"/>
              </w:rPr>
            </w:pPr>
            <w:r w:rsidRPr="004F1DAE">
              <w:rPr>
                <w:noProof/>
                <w:lang w:val="de-DE"/>
              </w:rPr>
              <w:drawing>
                <wp:inline distT="0" distB="0" distL="0" distR="0" wp14:anchorId="62723AFB" wp14:editId="534D99F2">
                  <wp:extent cx="866775" cy="894617"/>
                  <wp:effectExtent l="0" t="0" r="0" b="127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172"/>
                          <a:stretch/>
                        </pic:blipFill>
                        <pic:spPr bwMode="auto">
                          <a:xfrm>
                            <a:off x="0" y="0"/>
                            <a:ext cx="866775" cy="894617"/>
                          </a:xfrm>
                          <a:prstGeom prst="rect">
                            <a:avLst/>
                          </a:prstGeom>
                          <a:ln>
                            <a:noFill/>
                          </a:ln>
                          <a:extLst>
                            <a:ext uri="{53640926-AAD7-44D8-BBD7-CCE9431645EC}">
                              <a14:shadowObscured xmlns:a14="http://schemas.microsoft.com/office/drawing/2010/main"/>
                            </a:ext>
                          </a:extLst>
                        </pic:spPr>
                      </pic:pic>
                    </a:graphicData>
                  </a:graphic>
                </wp:inline>
              </w:drawing>
            </w:r>
          </w:p>
        </w:tc>
      </w:tr>
      <w:tr w:rsidR="00331291" w:rsidRPr="004F1DAE" w14:paraId="1D56CC88" w14:textId="77777777" w:rsidTr="00742EB3">
        <w:tc>
          <w:tcPr>
            <w:tcW w:w="3020" w:type="dxa"/>
          </w:tcPr>
          <w:p w14:paraId="0D078F13" w14:textId="77777777" w:rsidR="00331291" w:rsidRPr="004F1DAE" w:rsidRDefault="00331291" w:rsidP="00742EB3">
            <w:pPr>
              <w:jc w:val="center"/>
              <w:rPr>
                <w:lang w:val="de-DE"/>
              </w:rPr>
            </w:pPr>
            <w:r w:rsidRPr="004F1DAE">
              <w:rPr>
                <w:lang w:val="de-DE"/>
              </w:rPr>
              <w:t>Warnung vor ätzenden Stoffen</w:t>
            </w:r>
          </w:p>
        </w:tc>
        <w:tc>
          <w:tcPr>
            <w:tcW w:w="3021" w:type="dxa"/>
          </w:tcPr>
          <w:p w14:paraId="76087E67" w14:textId="77777777" w:rsidR="00331291" w:rsidRPr="004F1DAE" w:rsidRDefault="00331291" w:rsidP="00742EB3">
            <w:pPr>
              <w:jc w:val="center"/>
              <w:rPr>
                <w:lang w:val="de-DE"/>
              </w:rPr>
            </w:pPr>
            <w:r w:rsidRPr="004F1DAE">
              <w:rPr>
                <w:lang w:val="de-DE"/>
              </w:rPr>
              <w:t>Warnung vor radioaktiven Stoffen</w:t>
            </w:r>
          </w:p>
        </w:tc>
        <w:tc>
          <w:tcPr>
            <w:tcW w:w="3021" w:type="dxa"/>
          </w:tcPr>
          <w:p w14:paraId="3EE61F97" w14:textId="77777777" w:rsidR="00331291" w:rsidRPr="004F1DAE" w:rsidRDefault="00331291" w:rsidP="00742EB3">
            <w:pPr>
              <w:jc w:val="center"/>
              <w:rPr>
                <w:lang w:val="de-DE"/>
              </w:rPr>
            </w:pPr>
            <w:r w:rsidRPr="004F1DAE">
              <w:rPr>
                <w:lang w:val="de-DE"/>
              </w:rPr>
              <w:t>Warnung vor schwebender Last</w:t>
            </w:r>
          </w:p>
        </w:tc>
      </w:tr>
    </w:tbl>
    <w:p w14:paraId="25F14DBB" w14:textId="77777777" w:rsidR="00331291" w:rsidRPr="004F1DAE" w:rsidRDefault="00331291" w:rsidP="00232C18">
      <w:pPr>
        <w:jc w:val="both"/>
        <w:rPr>
          <w:lang w:val="de-DE"/>
        </w:rPr>
      </w:pPr>
    </w:p>
    <w:p w14:paraId="353FCDFC"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1AF5AD16" w14:textId="77777777" w:rsidTr="00742EB3">
        <w:tc>
          <w:tcPr>
            <w:tcW w:w="3020" w:type="dxa"/>
          </w:tcPr>
          <w:p w14:paraId="6BCE0839" w14:textId="77777777" w:rsidR="00331291" w:rsidRPr="004F1DAE" w:rsidRDefault="00331291" w:rsidP="00742EB3">
            <w:pPr>
              <w:jc w:val="center"/>
              <w:rPr>
                <w:lang w:val="de-DE"/>
              </w:rPr>
            </w:pPr>
            <w:r w:rsidRPr="004F1DAE">
              <w:rPr>
                <w:noProof/>
                <w:lang w:val="de-DE"/>
              </w:rPr>
              <w:drawing>
                <wp:inline distT="0" distB="0" distL="0" distR="0" wp14:anchorId="6317C39C" wp14:editId="21B82AB0">
                  <wp:extent cx="904875" cy="847725"/>
                  <wp:effectExtent l="0" t="0" r="9525" b="9525"/>
                  <wp:docPr id="18" name="Image 18" descr="Une image contenant texte,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 Panneau de signalisation, signe&#10;&#10;Description générée automatiquement"/>
                          <pic:cNvPicPr/>
                        </pic:nvPicPr>
                        <pic:blipFill>
                          <a:blip r:embed="rId23"/>
                          <a:stretch>
                            <a:fillRect/>
                          </a:stretch>
                        </pic:blipFill>
                        <pic:spPr>
                          <a:xfrm>
                            <a:off x="0" y="0"/>
                            <a:ext cx="904875" cy="847725"/>
                          </a:xfrm>
                          <a:prstGeom prst="rect">
                            <a:avLst/>
                          </a:prstGeom>
                        </pic:spPr>
                      </pic:pic>
                    </a:graphicData>
                  </a:graphic>
                </wp:inline>
              </w:drawing>
            </w:r>
          </w:p>
        </w:tc>
        <w:tc>
          <w:tcPr>
            <w:tcW w:w="3021" w:type="dxa"/>
          </w:tcPr>
          <w:p w14:paraId="5A1E5E14" w14:textId="77777777" w:rsidR="00331291" w:rsidRPr="004F1DAE" w:rsidRDefault="00331291" w:rsidP="00742EB3">
            <w:pPr>
              <w:jc w:val="center"/>
              <w:rPr>
                <w:lang w:val="de-DE"/>
              </w:rPr>
            </w:pPr>
            <w:r w:rsidRPr="004F1DAE">
              <w:rPr>
                <w:noProof/>
                <w:lang w:val="de-DE"/>
              </w:rPr>
              <w:drawing>
                <wp:inline distT="0" distB="0" distL="0" distR="0" wp14:anchorId="314A74CF" wp14:editId="106FFEFF">
                  <wp:extent cx="876300" cy="876300"/>
                  <wp:effectExtent l="0" t="0" r="0" b="0"/>
                  <wp:docPr id="19" name="Image 19" descr="Une image contenant texte, Panneau de signalisation, triangl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Une image contenant texte, Panneau de signalisation, triangle, signe&#10;&#10;Description générée automatiquement"/>
                          <pic:cNvPicPr/>
                        </pic:nvPicPr>
                        <pic:blipFill>
                          <a:blip r:embed="rId24"/>
                          <a:stretch>
                            <a:fillRect/>
                          </a:stretch>
                        </pic:blipFill>
                        <pic:spPr>
                          <a:xfrm>
                            <a:off x="0" y="0"/>
                            <a:ext cx="876300" cy="876300"/>
                          </a:xfrm>
                          <a:prstGeom prst="rect">
                            <a:avLst/>
                          </a:prstGeom>
                        </pic:spPr>
                      </pic:pic>
                    </a:graphicData>
                  </a:graphic>
                </wp:inline>
              </w:drawing>
            </w:r>
          </w:p>
        </w:tc>
        <w:tc>
          <w:tcPr>
            <w:tcW w:w="3021" w:type="dxa"/>
          </w:tcPr>
          <w:p w14:paraId="5A0C0A58" w14:textId="77777777" w:rsidR="00331291" w:rsidRPr="004F1DAE" w:rsidRDefault="00331291" w:rsidP="00742EB3">
            <w:pPr>
              <w:jc w:val="center"/>
              <w:rPr>
                <w:lang w:val="de-DE"/>
              </w:rPr>
            </w:pPr>
            <w:r w:rsidRPr="004F1DAE">
              <w:rPr>
                <w:noProof/>
                <w:lang w:val="de-DE"/>
              </w:rPr>
              <w:drawing>
                <wp:inline distT="0" distB="0" distL="0" distR="0" wp14:anchorId="33962F4A" wp14:editId="23A0FBA2">
                  <wp:extent cx="914400" cy="890752"/>
                  <wp:effectExtent l="0" t="0" r="0" b="508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20470" cy="896665"/>
                          </a:xfrm>
                          <a:prstGeom prst="rect">
                            <a:avLst/>
                          </a:prstGeom>
                        </pic:spPr>
                      </pic:pic>
                    </a:graphicData>
                  </a:graphic>
                </wp:inline>
              </w:drawing>
            </w:r>
          </w:p>
        </w:tc>
      </w:tr>
      <w:tr w:rsidR="00331291" w:rsidRPr="004F1DAE" w14:paraId="3514290B" w14:textId="77777777" w:rsidTr="00742EB3">
        <w:tc>
          <w:tcPr>
            <w:tcW w:w="3020" w:type="dxa"/>
          </w:tcPr>
          <w:p w14:paraId="5DFDD3AC" w14:textId="77777777" w:rsidR="00331291" w:rsidRPr="004F1DAE" w:rsidRDefault="00331291" w:rsidP="00742EB3">
            <w:pPr>
              <w:jc w:val="center"/>
              <w:rPr>
                <w:lang w:val="de-DE"/>
              </w:rPr>
            </w:pPr>
            <w:r w:rsidRPr="004F1DAE">
              <w:rPr>
                <w:lang w:val="de-DE"/>
              </w:rPr>
              <w:t>Warnung vor Flurförderzeugen</w:t>
            </w:r>
          </w:p>
        </w:tc>
        <w:tc>
          <w:tcPr>
            <w:tcW w:w="3021" w:type="dxa"/>
          </w:tcPr>
          <w:p w14:paraId="6DAE4D8A" w14:textId="77777777" w:rsidR="00331291" w:rsidRPr="004F1DAE" w:rsidRDefault="00331291" w:rsidP="00742EB3">
            <w:pPr>
              <w:jc w:val="center"/>
              <w:rPr>
                <w:lang w:val="de-DE"/>
              </w:rPr>
            </w:pPr>
            <w:r w:rsidRPr="004F1DAE">
              <w:rPr>
                <w:lang w:val="de-DE"/>
              </w:rPr>
              <w:t>Warnung vor gefährlicher elektrischer Spannung</w:t>
            </w:r>
          </w:p>
        </w:tc>
        <w:tc>
          <w:tcPr>
            <w:tcW w:w="3021" w:type="dxa"/>
          </w:tcPr>
          <w:p w14:paraId="52E1A217" w14:textId="77777777" w:rsidR="00331291" w:rsidRPr="004F1DAE" w:rsidRDefault="00331291" w:rsidP="00742EB3">
            <w:pPr>
              <w:jc w:val="center"/>
              <w:rPr>
                <w:lang w:val="de-DE"/>
              </w:rPr>
            </w:pPr>
            <w:r w:rsidRPr="004F1DAE">
              <w:rPr>
                <w:lang w:val="de-DE"/>
              </w:rPr>
              <w:t>Warnung vor einer allgemeinen Gefahr</w:t>
            </w:r>
            <w:r w:rsidRPr="004F1DAE">
              <w:rPr>
                <w:rStyle w:val="Appelnotedebasdep"/>
                <w:lang w:val="de-DE"/>
              </w:rPr>
              <w:footnoteReference w:id="3"/>
            </w:r>
          </w:p>
        </w:tc>
      </w:tr>
    </w:tbl>
    <w:p w14:paraId="617758EB" w14:textId="77777777" w:rsidR="00331291" w:rsidRPr="004F1DAE" w:rsidRDefault="00331291" w:rsidP="00232C18">
      <w:pPr>
        <w:jc w:val="both"/>
        <w:rPr>
          <w:lang w:val="de-DE"/>
        </w:rPr>
      </w:pPr>
    </w:p>
    <w:p w14:paraId="3A9B2BFA"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2EE4C8DF" w14:textId="77777777" w:rsidTr="00742EB3">
        <w:tc>
          <w:tcPr>
            <w:tcW w:w="3020" w:type="dxa"/>
          </w:tcPr>
          <w:p w14:paraId="6DF2F248" w14:textId="77777777" w:rsidR="00331291" w:rsidRPr="004F1DAE" w:rsidRDefault="00331291" w:rsidP="00742EB3">
            <w:pPr>
              <w:jc w:val="center"/>
              <w:rPr>
                <w:lang w:val="de-DE"/>
              </w:rPr>
            </w:pPr>
            <w:r w:rsidRPr="004F1DAE">
              <w:rPr>
                <w:noProof/>
                <w:lang w:val="de-DE"/>
              </w:rPr>
              <w:drawing>
                <wp:inline distT="0" distB="0" distL="0" distR="0" wp14:anchorId="71E22FD8" wp14:editId="0D5261F1">
                  <wp:extent cx="942975" cy="838200"/>
                  <wp:effectExtent l="0" t="0" r="9525" b="0"/>
                  <wp:docPr id="22" name="Image 22" descr="Une image contenant triangl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descr="Une image contenant triangle, symbole&#10;&#10;Description générée automatiquement"/>
                          <pic:cNvPicPr/>
                        </pic:nvPicPr>
                        <pic:blipFill>
                          <a:blip r:embed="rId26"/>
                          <a:stretch>
                            <a:fillRect/>
                          </a:stretch>
                        </pic:blipFill>
                        <pic:spPr>
                          <a:xfrm>
                            <a:off x="0" y="0"/>
                            <a:ext cx="942975" cy="838200"/>
                          </a:xfrm>
                          <a:prstGeom prst="rect">
                            <a:avLst/>
                          </a:prstGeom>
                        </pic:spPr>
                      </pic:pic>
                    </a:graphicData>
                  </a:graphic>
                </wp:inline>
              </w:drawing>
            </w:r>
          </w:p>
        </w:tc>
        <w:tc>
          <w:tcPr>
            <w:tcW w:w="3021" w:type="dxa"/>
          </w:tcPr>
          <w:p w14:paraId="1C45938B" w14:textId="77777777" w:rsidR="00331291" w:rsidRPr="004F1DAE" w:rsidRDefault="00331291" w:rsidP="00742EB3">
            <w:pPr>
              <w:jc w:val="center"/>
              <w:rPr>
                <w:lang w:val="de-DE"/>
              </w:rPr>
            </w:pPr>
            <w:r w:rsidRPr="004F1DAE">
              <w:rPr>
                <w:noProof/>
                <w:lang w:val="de-DE"/>
              </w:rPr>
              <w:drawing>
                <wp:inline distT="0" distB="0" distL="0" distR="0" wp14:anchorId="2C840064" wp14:editId="5F0FCBC0">
                  <wp:extent cx="876300" cy="83820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76300" cy="838200"/>
                          </a:xfrm>
                          <a:prstGeom prst="rect">
                            <a:avLst/>
                          </a:prstGeom>
                        </pic:spPr>
                      </pic:pic>
                    </a:graphicData>
                  </a:graphic>
                </wp:inline>
              </w:drawing>
            </w:r>
          </w:p>
        </w:tc>
        <w:tc>
          <w:tcPr>
            <w:tcW w:w="3021" w:type="dxa"/>
          </w:tcPr>
          <w:p w14:paraId="3439F7D0" w14:textId="77777777" w:rsidR="00331291" w:rsidRPr="004F1DAE" w:rsidRDefault="00331291" w:rsidP="00742EB3">
            <w:pPr>
              <w:jc w:val="center"/>
              <w:rPr>
                <w:lang w:val="de-DE"/>
              </w:rPr>
            </w:pPr>
            <w:r w:rsidRPr="004F1DAE">
              <w:rPr>
                <w:noProof/>
                <w:lang w:val="de-DE"/>
              </w:rPr>
              <w:drawing>
                <wp:inline distT="0" distB="0" distL="0" distR="0" wp14:anchorId="7C087344" wp14:editId="6B3AF4D5">
                  <wp:extent cx="914400" cy="828675"/>
                  <wp:effectExtent l="0" t="0" r="0" b="9525"/>
                  <wp:docPr id="24" name="Image 24" descr="Une image contenant texte, Panneau d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descr="Une image contenant texte, Panneau de signalisation&#10;&#10;Description générée automatiquement"/>
                          <pic:cNvPicPr/>
                        </pic:nvPicPr>
                        <pic:blipFill>
                          <a:blip r:embed="rId28"/>
                          <a:stretch>
                            <a:fillRect/>
                          </a:stretch>
                        </pic:blipFill>
                        <pic:spPr>
                          <a:xfrm>
                            <a:off x="0" y="0"/>
                            <a:ext cx="914400" cy="828675"/>
                          </a:xfrm>
                          <a:prstGeom prst="rect">
                            <a:avLst/>
                          </a:prstGeom>
                        </pic:spPr>
                      </pic:pic>
                    </a:graphicData>
                  </a:graphic>
                </wp:inline>
              </w:drawing>
            </w:r>
          </w:p>
        </w:tc>
      </w:tr>
      <w:tr w:rsidR="00331291" w:rsidRPr="004F1DAE" w14:paraId="47DDE47C" w14:textId="77777777" w:rsidTr="00742EB3">
        <w:tc>
          <w:tcPr>
            <w:tcW w:w="3020" w:type="dxa"/>
          </w:tcPr>
          <w:p w14:paraId="19FAD27B" w14:textId="77777777" w:rsidR="00331291" w:rsidRPr="004F1DAE" w:rsidRDefault="00331291" w:rsidP="00742EB3">
            <w:pPr>
              <w:jc w:val="center"/>
              <w:rPr>
                <w:lang w:val="de-DE"/>
              </w:rPr>
            </w:pPr>
            <w:r w:rsidRPr="004F1DAE">
              <w:rPr>
                <w:lang w:val="de-DE"/>
              </w:rPr>
              <w:t>Warnung vor Laserstrahl</w:t>
            </w:r>
          </w:p>
        </w:tc>
        <w:tc>
          <w:tcPr>
            <w:tcW w:w="3021" w:type="dxa"/>
          </w:tcPr>
          <w:p w14:paraId="46696664" w14:textId="77777777" w:rsidR="00331291" w:rsidRPr="004F1DAE" w:rsidRDefault="00331291" w:rsidP="00742EB3">
            <w:pPr>
              <w:jc w:val="center"/>
              <w:rPr>
                <w:lang w:val="de-DE"/>
              </w:rPr>
            </w:pPr>
            <w:r w:rsidRPr="004F1DAE">
              <w:rPr>
                <w:lang w:val="de-DE"/>
              </w:rPr>
              <w:t>Warnung vor brandfördernden Stoffen</w:t>
            </w:r>
          </w:p>
        </w:tc>
        <w:tc>
          <w:tcPr>
            <w:tcW w:w="3021" w:type="dxa"/>
          </w:tcPr>
          <w:p w14:paraId="5489DC86" w14:textId="77777777" w:rsidR="00331291" w:rsidRPr="004F1DAE" w:rsidRDefault="00331291" w:rsidP="00742EB3">
            <w:pPr>
              <w:jc w:val="center"/>
              <w:rPr>
                <w:lang w:val="de-DE"/>
              </w:rPr>
            </w:pPr>
            <w:r w:rsidRPr="004F1DAE">
              <w:rPr>
                <w:lang w:val="de-DE"/>
              </w:rPr>
              <w:t>Warnung vor nicht ionisierender Strahlung</w:t>
            </w:r>
          </w:p>
        </w:tc>
      </w:tr>
    </w:tbl>
    <w:p w14:paraId="269340CA" w14:textId="77777777" w:rsidR="00331291" w:rsidRPr="004F1DAE" w:rsidRDefault="00331291" w:rsidP="00232C18">
      <w:pPr>
        <w:jc w:val="both"/>
        <w:rPr>
          <w:lang w:val="de-DE"/>
        </w:rPr>
      </w:pPr>
    </w:p>
    <w:p w14:paraId="7A2953C1"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5530ADAB" w14:textId="77777777" w:rsidTr="00742EB3">
        <w:tc>
          <w:tcPr>
            <w:tcW w:w="3020" w:type="dxa"/>
          </w:tcPr>
          <w:p w14:paraId="1E7F132B" w14:textId="77777777" w:rsidR="00331291" w:rsidRPr="004F1DAE" w:rsidRDefault="00331291" w:rsidP="00742EB3">
            <w:pPr>
              <w:jc w:val="center"/>
              <w:rPr>
                <w:lang w:val="de-DE"/>
              </w:rPr>
            </w:pPr>
            <w:r w:rsidRPr="004F1DAE">
              <w:rPr>
                <w:noProof/>
                <w:lang w:val="de-DE"/>
              </w:rPr>
              <w:drawing>
                <wp:inline distT="0" distB="0" distL="0" distR="0" wp14:anchorId="4FCF7668" wp14:editId="64FE4454">
                  <wp:extent cx="885825" cy="904875"/>
                  <wp:effectExtent l="0" t="0" r="9525" b="9525"/>
                  <wp:docPr id="25" name="Image 25" descr="Une image contenant blanc,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Une image contenant blanc, Police&#10;&#10;Description générée automatiquement"/>
                          <pic:cNvPicPr/>
                        </pic:nvPicPr>
                        <pic:blipFill>
                          <a:blip r:embed="rId29"/>
                          <a:stretch>
                            <a:fillRect/>
                          </a:stretch>
                        </pic:blipFill>
                        <pic:spPr>
                          <a:xfrm>
                            <a:off x="0" y="0"/>
                            <a:ext cx="885825" cy="904875"/>
                          </a:xfrm>
                          <a:prstGeom prst="rect">
                            <a:avLst/>
                          </a:prstGeom>
                        </pic:spPr>
                      </pic:pic>
                    </a:graphicData>
                  </a:graphic>
                </wp:inline>
              </w:drawing>
            </w:r>
          </w:p>
        </w:tc>
        <w:tc>
          <w:tcPr>
            <w:tcW w:w="3021" w:type="dxa"/>
          </w:tcPr>
          <w:p w14:paraId="0C0F1C6F" w14:textId="77777777" w:rsidR="00331291" w:rsidRPr="004F1DAE" w:rsidRDefault="00331291" w:rsidP="00742EB3">
            <w:pPr>
              <w:jc w:val="center"/>
              <w:rPr>
                <w:lang w:val="de-DE"/>
              </w:rPr>
            </w:pPr>
            <w:r w:rsidRPr="004F1DAE">
              <w:rPr>
                <w:noProof/>
                <w:lang w:val="de-DE"/>
              </w:rPr>
              <w:drawing>
                <wp:inline distT="0" distB="0" distL="0" distR="0" wp14:anchorId="09902E79" wp14:editId="7B539745">
                  <wp:extent cx="857250" cy="876300"/>
                  <wp:effectExtent l="0" t="0" r="0" b="0"/>
                  <wp:docPr id="26" name="Image 26" descr="Une image contenant Panneau de signalisation, text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descr="Une image contenant Panneau de signalisation, texte, signe&#10;&#10;Description générée automatiquement"/>
                          <pic:cNvPicPr/>
                        </pic:nvPicPr>
                        <pic:blipFill>
                          <a:blip r:embed="rId30"/>
                          <a:stretch>
                            <a:fillRect/>
                          </a:stretch>
                        </pic:blipFill>
                        <pic:spPr>
                          <a:xfrm>
                            <a:off x="0" y="0"/>
                            <a:ext cx="857250" cy="876300"/>
                          </a:xfrm>
                          <a:prstGeom prst="rect">
                            <a:avLst/>
                          </a:prstGeom>
                        </pic:spPr>
                      </pic:pic>
                    </a:graphicData>
                  </a:graphic>
                </wp:inline>
              </w:drawing>
            </w:r>
          </w:p>
        </w:tc>
        <w:tc>
          <w:tcPr>
            <w:tcW w:w="3021" w:type="dxa"/>
          </w:tcPr>
          <w:p w14:paraId="3AC29090" w14:textId="77777777" w:rsidR="00331291" w:rsidRPr="004F1DAE" w:rsidRDefault="00331291" w:rsidP="00742EB3">
            <w:pPr>
              <w:jc w:val="center"/>
              <w:rPr>
                <w:lang w:val="de-DE"/>
              </w:rPr>
            </w:pPr>
            <w:r w:rsidRPr="004F1DAE">
              <w:rPr>
                <w:noProof/>
                <w:lang w:val="de-DE"/>
              </w:rPr>
              <w:drawing>
                <wp:inline distT="0" distB="0" distL="0" distR="0" wp14:anchorId="50DF1E90" wp14:editId="1AA454C1">
                  <wp:extent cx="952500" cy="876300"/>
                  <wp:effectExtent l="0" t="0" r="0" b="0"/>
                  <wp:docPr id="27" name="Image 27" descr="Une image contenant Panneau de signalisation,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descr="Une image contenant Panneau de signalisation, signe&#10;&#10;Description générée automatiquement"/>
                          <pic:cNvPicPr/>
                        </pic:nvPicPr>
                        <pic:blipFill>
                          <a:blip r:embed="rId31"/>
                          <a:stretch>
                            <a:fillRect/>
                          </a:stretch>
                        </pic:blipFill>
                        <pic:spPr>
                          <a:xfrm>
                            <a:off x="0" y="0"/>
                            <a:ext cx="952500" cy="876300"/>
                          </a:xfrm>
                          <a:prstGeom prst="rect">
                            <a:avLst/>
                          </a:prstGeom>
                        </pic:spPr>
                      </pic:pic>
                    </a:graphicData>
                  </a:graphic>
                </wp:inline>
              </w:drawing>
            </w:r>
          </w:p>
        </w:tc>
      </w:tr>
      <w:tr w:rsidR="00331291" w:rsidRPr="004F1DAE" w14:paraId="17C8285D" w14:textId="77777777" w:rsidTr="00742EB3">
        <w:tc>
          <w:tcPr>
            <w:tcW w:w="3020" w:type="dxa"/>
          </w:tcPr>
          <w:p w14:paraId="47834C4B" w14:textId="77777777" w:rsidR="00331291" w:rsidRPr="004F1DAE" w:rsidRDefault="00331291" w:rsidP="00742EB3">
            <w:pPr>
              <w:jc w:val="center"/>
              <w:rPr>
                <w:lang w:val="de-DE"/>
              </w:rPr>
            </w:pPr>
            <w:r w:rsidRPr="004F1DAE">
              <w:rPr>
                <w:lang w:val="de-DE"/>
              </w:rPr>
              <w:t>Warnung vor starkem magnetischem Feld</w:t>
            </w:r>
          </w:p>
        </w:tc>
        <w:tc>
          <w:tcPr>
            <w:tcW w:w="3021" w:type="dxa"/>
          </w:tcPr>
          <w:p w14:paraId="1312A48D" w14:textId="77777777" w:rsidR="00331291" w:rsidRPr="004F1DAE" w:rsidRDefault="00331291" w:rsidP="00742EB3">
            <w:pPr>
              <w:jc w:val="center"/>
              <w:rPr>
                <w:lang w:val="de-DE"/>
              </w:rPr>
            </w:pPr>
            <w:r w:rsidRPr="004F1DAE">
              <w:rPr>
                <w:lang w:val="de-DE"/>
              </w:rPr>
              <w:t>Warnung vor Stolpergefahr</w:t>
            </w:r>
          </w:p>
        </w:tc>
        <w:tc>
          <w:tcPr>
            <w:tcW w:w="3021" w:type="dxa"/>
          </w:tcPr>
          <w:p w14:paraId="4D3F7DC1" w14:textId="77777777" w:rsidR="00331291" w:rsidRPr="004F1DAE" w:rsidRDefault="00331291" w:rsidP="00742EB3">
            <w:pPr>
              <w:jc w:val="center"/>
              <w:rPr>
                <w:lang w:val="de-DE"/>
              </w:rPr>
            </w:pPr>
            <w:r w:rsidRPr="004F1DAE">
              <w:rPr>
                <w:lang w:val="de-DE"/>
              </w:rPr>
              <w:t>Warnung vor Absturzgefahr</w:t>
            </w:r>
          </w:p>
        </w:tc>
      </w:tr>
    </w:tbl>
    <w:p w14:paraId="74C123B1" w14:textId="77777777" w:rsidR="00331291" w:rsidRPr="004F1DAE" w:rsidRDefault="00331291" w:rsidP="00232C18">
      <w:pPr>
        <w:jc w:val="both"/>
        <w:rPr>
          <w:lang w:val="de-DE"/>
        </w:rPr>
      </w:pPr>
    </w:p>
    <w:p w14:paraId="30832813"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2D7420B0" w14:textId="77777777" w:rsidTr="00742EB3">
        <w:tc>
          <w:tcPr>
            <w:tcW w:w="3020" w:type="dxa"/>
          </w:tcPr>
          <w:p w14:paraId="32A53499" w14:textId="77777777" w:rsidR="00331291" w:rsidRPr="004F1DAE" w:rsidRDefault="00331291" w:rsidP="00742EB3">
            <w:pPr>
              <w:jc w:val="center"/>
              <w:rPr>
                <w:lang w:val="de-DE"/>
              </w:rPr>
            </w:pPr>
            <w:r w:rsidRPr="004F1DAE">
              <w:rPr>
                <w:noProof/>
                <w:lang w:val="de-DE"/>
              </w:rPr>
              <w:drawing>
                <wp:inline distT="0" distB="0" distL="0" distR="0" wp14:anchorId="2D542CCF" wp14:editId="1147B9A0">
                  <wp:extent cx="904875" cy="857250"/>
                  <wp:effectExtent l="0" t="0" r="9525" b="0"/>
                  <wp:docPr id="28" name="Image 28" descr="Une image contenant Panneau de signalisation,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Une image contenant Panneau de signalisation, texte&#10;&#10;Description générée automatiquement"/>
                          <pic:cNvPicPr/>
                        </pic:nvPicPr>
                        <pic:blipFill>
                          <a:blip r:embed="rId32"/>
                          <a:stretch>
                            <a:fillRect/>
                          </a:stretch>
                        </pic:blipFill>
                        <pic:spPr>
                          <a:xfrm>
                            <a:off x="0" y="0"/>
                            <a:ext cx="904875" cy="857250"/>
                          </a:xfrm>
                          <a:prstGeom prst="rect">
                            <a:avLst/>
                          </a:prstGeom>
                        </pic:spPr>
                      </pic:pic>
                    </a:graphicData>
                  </a:graphic>
                </wp:inline>
              </w:drawing>
            </w:r>
          </w:p>
        </w:tc>
        <w:tc>
          <w:tcPr>
            <w:tcW w:w="3021" w:type="dxa"/>
          </w:tcPr>
          <w:p w14:paraId="06DFA74E" w14:textId="77777777" w:rsidR="00331291" w:rsidRPr="004F1DAE" w:rsidRDefault="00331291" w:rsidP="00742EB3">
            <w:pPr>
              <w:jc w:val="center"/>
              <w:rPr>
                <w:lang w:val="de-DE"/>
              </w:rPr>
            </w:pPr>
            <w:r w:rsidRPr="004F1DAE">
              <w:rPr>
                <w:noProof/>
                <w:lang w:val="de-DE"/>
              </w:rPr>
              <w:drawing>
                <wp:inline distT="0" distB="0" distL="0" distR="0" wp14:anchorId="07A8D9FD" wp14:editId="73BF6E7D">
                  <wp:extent cx="923925" cy="827210"/>
                  <wp:effectExtent l="0" t="0" r="0" b="0"/>
                  <wp:docPr id="29" name="Image 29" descr="Une image contenant triangle, symbole, Panneau de signalis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descr="Une image contenant triangle, symbole, Panneau de signalisation&#10;&#10;Description générée automatiquement"/>
                          <pic:cNvPicPr/>
                        </pic:nvPicPr>
                        <pic:blipFill rotWithShape="1">
                          <a:blip r:embed="rId33"/>
                          <a:srcRect t="-2172"/>
                          <a:stretch/>
                        </pic:blipFill>
                        <pic:spPr bwMode="auto">
                          <a:xfrm>
                            <a:off x="0" y="0"/>
                            <a:ext cx="923925" cy="827210"/>
                          </a:xfrm>
                          <a:prstGeom prst="rect">
                            <a:avLst/>
                          </a:prstGeom>
                          <a:ln>
                            <a:noFill/>
                          </a:ln>
                          <a:extLst>
                            <a:ext uri="{53640926-AAD7-44D8-BBD7-CCE9431645EC}">
                              <a14:shadowObscured xmlns:a14="http://schemas.microsoft.com/office/drawing/2010/main"/>
                            </a:ext>
                          </a:extLst>
                        </pic:spPr>
                      </pic:pic>
                    </a:graphicData>
                  </a:graphic>
                </wp:inline>
              </w:drawing>
            </w:r>
          </w:p>
        </w:tc>
        <w:tc>
          <w:tcPr>
            <w:tcW w:w="3021" w:type="dxa"/>
          </w:tcPr>
          <w:p w14:paraId="4D220705" w14:textId="77777777" w:rsidR="00331291" w:rsidRPr="004F1DAE" w:rsidRDefault="00331291" w:rsidP="00742EB3">
            <w:pPr>
              <w:jc w:val="center"/>
              <w:rPr>
                <w:lang w:val="de-DE"/>
              </w:rPr>
            </w:pPr>
          </w:p>
        </w:tc>
      </w:tr>
      <w:tr w:rsidR="00331291" w:rsidRPr="004F1DAE" w14:paraId="40993D4C" w14:textId="77777777" w:rsidTr="00742EB3">
        <w:tc>
          <w:tcPr>
            <w:tcW w:w="3020" w:type="dxa"/>
          </w:tcPr>
          <w:p w14:paraId="5B16B98E" w14:textId="77777777" w:rsidR="00331291" w:rsidRPr="004F1DAE" w:rsidRDefault="00331291" w:rsidP="00742EB3">
            <w:pPr>
              <w:jc w:val="center"/>
              <w:rPr>
                <w:lang w:val="de-DE"/>
              </w:rPr>
            </w:pPr>
            <w:r w:rsidRPr="004F1DAE">
              <w:rPr>
                <w:lang w:val="de-DE"/>
              </w:rPr>
              <w:t>Warnung vor Biogefährdung</w:t>
            </w:r>
            <w:r w:rsidRPr="004F1DAE">
              <w:rPr>
                <w:rStyle w:val="Appelnotedebasdep"/>
                <w:lang w:val="de-DE"/>
              </w:rPr>
              <w:footnoteReference w:id="4"/>
            </w:r>
          </w:p>
        </w:tc>
        <w:tc>
          <w:tcPr>
            <w:tcW w:w="3021" w:type="dxa"/>
          </w:tcPr>
          <w:p w14:paraId="11D97094" w14:textId="77777777" w:rsidR="00331291" w:rsidRPr="004F1DAE" w:rsidRDefault="00331291" w:rsidP="00742EB3">
            <w:pPr>
              <w:jc w:val="center"/>
              <w:rPr>
                <w:lang w:val="de-DE"/>
              </w:rPr>
            </w:pPr>
            <w:r w:rsidRPr="004F1DAE">
              <w:rPr>
                <w:lang w:val="de-DE"/>
              </w:rPr>
              <w:t>Warnung vor Kälte</w:t>
            </w:r>
          </w:p>
        </w:tc>
        <w:tc>
          <w:tcPr>
            <w:tcW w:w="3021" w:type="dxa"/>
          </w:tcPr>
          <w:p w14:paraId="5DC09822" w14:textId="77777777" w:rsidR="00331291" w:rsidRPr="004F1DAE" w:rsidRDefault="00331291" w:rsidP="00742EB3">
            <w:pPr>
              <w:jc w:val="center"/>
              <w:rPr>
                <w:lang w:val="de-DE"/>
              </w:rPr>
            </w:pPr>
          </w:p>
        </w:tc>
      </w:tr>
    </w:tbl>
    <w:p w14:paraId="51D16A7E" w14:textId="77777777" w:rsidR="00331291" w:rsidRPr="004F1DAE" w:rsidRDefault="00331291" w:rsidP="00232C18">
      <w:pPr>
        <w:jc w:val="both"/>
        <w:rPr>
          <w:lang w:val="de-DE"/>
        </w:rPr>
      </w:pPr>
    </w:p>
    <w:p w14:paraId="69EF5477" w14:textId="77777777" w:rsidR="00331291" w:rsidRPr="004F1DAE" w:rsidRDefault="00331291" w:rsidP="00232C18">
      <w:pPr>
        <w:tabs>
          <w:tab w:val="left" w:pos="567"/>
          <w:tab w:val="left" w:pos="993"/>
          <w:tab w:val="left" w:pos="1418"/>
        </w:tabs>
        <w:jc w:val="both"/>
        <w:rPr>
          <w:lang w:val="de-DE"/>
        </w:rPr>
      </w:pPr>
    </w:p>
    <w:p w14:paraId="1D883A44" w14:textId="77777777" w:rsidR="00331291" w:rsidRPr="004F1DAE" w:rsidRDefault="00331291" w:rsidP="00232C18">
      <w:pPr>
        <w:tabs>
          <w:tab w:val="left" w:pos="426"/>
          <w:tab w:val="left" w:pos="993"/>
          <w:tab w:val="left" w:pos="1418"/>
        </w:tabs>
        <w:jc w:val="both"/>
        <w:rPr>
          <w:lang w:val="de-DE"/>
        </w:rPr>
      </w:pPr>
      <w:r w:rsidRPr="004F1DAE">
        <w:rPr>
          <w:lang w:val="de-DE"/>
        </w:rPr>
        <w:tab/>
        <w:t>3.</w:t>
      </w:r>
      <w:r w:rsidRPr="004F1DAE">
        <w:rPr>
          <w:lang w:val="de-DE"/>
        </w:rPr>
        <w:tab/>
        <w:t>Gebotszeichen:</w:t>
      </w:r>
    </w:p>
    <w:p w14:paraId="0E2FFECD" w14:textId="77777777" w:rsidR="00331291" w:rsidRPr="004F1DAE" w:rsidRDefault="00331291" w:rsidP="00232C18">
      <w:pPr>
        <w:tabs>
          <w:tab w:val="left" w:pos="567"/>
          <w:tab w:val="left" w:pos="993"/>
          <w:tab w:val="left" w:pos="1418"/>
        </w:tabs>
        <w:jc w:val="both"/>
        <w:rPr>
          <w:lang w:val="de-DE"/>
        </w:rPr>
      </w:pPr>
    </w:p>
    <w:p w14:paraId="624EA582"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a.</w:t>
      </w:r>
      <w:r w:rsidRPr="004F1DAE">
        <w:rPr>
          <w:lang w:val="de-DE"/>
        </w:rPr>
        <w:tab/>
        <w:t>Eigenmerkmale:</w:t>
      </w:r>
    </w:p>
    <w:p w14:paraId="7E305E6A" w14:textId="77777777" w:rsidR="00331291" w:rsidRPr="004F1DAE" w:rsidRDefault="00331291" w:rsidP="00232C18">
      <w:pPr>
        <w:tabs>
          <w:tab w:val="left" w:pos="567"/>
          <w:tab w:val="left" w:pos="993"/>
          <w:tab w:val="left" w:pos="1418"/>
        </w:tabs>
        <w:jc w:val="both"/>
        <w:rPr>
          <w:lang w:val="de-DE"/>
        </w:rPr>
      </w:pPr>
    </w:p>
    <w:p w14:paraId="20A301D2" w14:textId="77777777" w:rsidR="00331291" w:rsidRPr="004F1DAE" w:rsidRDefault="00331291" w:rsidP="00232C18">
      <w:pPr>
        <w:tabs>
          <w:tab w:val="left" w:pos="567"/>
          <w:tab w:val="left" w:pos="993"/>
          <w:tab w:val="left" w:pos="1418"/>
          <w:tab w:val="left" w:pos="1843"/>
        </w:tabs>
        <w:jc w:val="both"/>
        <w:rPr>
          <w:lang w:val="de-DE"/>
        </w:rPr>
      </w:pPr>
      <w:r w:rsidRPr="004F1DAE">
        <w:rPr>
          <w:lang w:val="de-DE"/>
        </w:rPr>
        <w:tab/>
      </w:r>
      <w:r w:rsidRPr="004F1DAE">
        <w:rPr>
          <w:lang w:val="de-DE"/>
        </w:rPr>
        <w:tab/>
      </w:r>
      <w:r w:rsidRPr="004F1DAE">
        <w:rPr>
          <w:lang w:val="de-DE"/>
        </w:rPr>
        <w:tab/>
        <w:t>- </w:t>
      </w:r>
      <w:r w:rsidRPr="004F1DAE">
        <w:rPr>
          <w:lang w:val="de-DE"/>
        </w:rPr>
        <w:tab/>
        <w:t>Form: rund,</w:t>
      </w:r>
    </w:p>
    <w:p w14:paraId="28898BC4" w14:textId="77777777" w:rsidR="00331291" w:rsidRPr="004F1DAE" w:rsidRDefault="00331291" w:rsidP="00232C18">
      <w:pPr>
        <w:tabs>
          <w:tab w:val="left" w:pos="567"/>
          <w:tab w:val="left" w:pos="993"/>
          <w:tab w:val="left" w:pos="1418"/>
        </w:tabs>
        <w:jc w:val="both"/>
        <w:rPr>
          <w:lang w:val="de-DE"/>
        </w:rPr>
      </w:pPr>
    </w:p>
    <w:p w14:paraId="3FC393B4" w14:textId="77777777" w:rsidR="00331291" w:rsidRPr="004F1DAE" w:rsidRDefault="00331291" w:rsidP="00232C18">
      <w:pPr>
        <w:tabs>
          <w:tab w:val="left" w:pos="567"/>
          <w:tab w:val="left" w:pos="993"/>
          <w:tab w:val="left" w:pos="1418"/>
          <w:tab w:val="left" w:pos="1843"/>
        </w:tabs>
        <w:ind w:left="1843" w:hanging="1843"/>
        <w:jc w:val="both"/>
        <w:rPr>
          <w:lang w:val="de-DE"/>
        </w:rPr>
      </w:pPr>
      <w:r w:rsidRPr="004F1DAE">
        <w:rPr>
          <w:lang w:val="de-DE"/>
        </w:rPr>
        <w:tab/>
      </w:r>
      <w:r w:rsidRPr="004F1DAE">
        <w:rPr>
          <w:lang w:val="de-DE"/>
        </w:rPr>
        <w:tab/>
      </w:r>
      <w:r w:rsidRPr="004F1DAE">
        <w:rPr>
          <w:lang w:val="de-DE"/>
        </w:rPr>
        <w:tab/>
        <w:t>- </w:t>
      </w:r>
      <w:r w:rsidRPr="004F1DAE">
        <w:rPr>
          <w:lang w:val="de-DE"/>
        </w:rPr>
        <w:tab/>
        <w:t>weißes Piktogramm auf blauem Grund (die Sicherheitsfarbe Blau muss mindestens 50 % der Oberfläche des Zeichens ausmachen),</w:t>
      </w:r>
    </w:p>
    <w:p w14:paraId="4D062E64" w14:textId="77777777" w:rsidR="00331291" w:rsidRPr="004F1DAE" w:rsidRDefault="00331291" w:rsidP="00232C18">
      <w:pPr>
        <w:tabs>
          <w:tab w:val="left" w:pos="567"/>
          <w:tab w:val="left" w:pos="993"/>
          <w:tab w:val="left" w:pos="1418"/>
        </w:tabs>
        <w:jc w:val="both"/>
        <w:rPr>
          <w:lang w:val="de-DE"/>
        </w:rPr>
      </w:pPr>
    </w:p>
    <w:p w14:paraId="012E8F8B"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b.</w:t>
      </w:r>
      <w:r w:rsidRPr="004F1DAE">
        <w:rPr>
          <w:lang w:val="de-DE"/>
        </w:rPr>
        <w:tab/>
        <w:t>Besondere Zeichen:</w:t>
      </w:r>
    </w:p>
    <w:p w14:paraId="72457978" w14:textId="77777777" w:rsidR="00331291" w:rsidRPr="004F1DAE" w:rsidRDefault="00331291" w:rsidP="00232C18">
      <w:pPr>
        <w:tabs>
          <w:tab w:val="left" w:pos="567"/>
          <w:tab w:val="left" w:pos="993"/>
          <w:tab w:val="left" w:pos="1418"/>
        </w:tabs>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64F5A2A2" w14:textId="77777777" w:rsidTr="00742EB3">
        <w:tc>
          <w:tcPr>
            <w:tcW w:w="3020" w:type="dxa"/>
          </w:tcPr>
          <w:p w14:paraId="6E51F6B7"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11FE985D" wp14:editId="6F27F170">
                  <wp:extent cx="809625" cy="847725"/>
                  <wp:effectExtent l="0" t="0" r="9525" b="9525"/>
                  <wp:docPr id="30" name="Image 30" descr="Une image contenant texte, symbol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descr="Une image contenant texte, symbole, Graphique, logo&#10;&#10;Description générée automatiquement"/>
                          <pic:cNvPicPr/>
                        </pic:nvPicPr>
                        <pic:blipFill>
                          <a:blip r:embed="rId34"/>
                          <a:stretch>
                            <a:fillRect/>
                          </a:stretch>
                        </pic:blipFill>
                        <pic:spPr>
                          <a:xfrm>
                            <a:off x="0" y="0"/>
                            <a:ext cx="809625" cy="847725"/>
                          </a:xfrm>
                          <a:prstGeom prst="rect">
                            <a:avLst/>
                          </a:prstGeom>
                        </pic:spPr>
                      </pic:pic>
                    </a:graphicData>
                  </a:graphic>
                </wp:inline>
              </w:drawing>
            </w:r>
          </w:p>
        </w:tc>
        <w:tc>
          <w:tcPr>
            <w:tcW w:w="3021" w:type="dxa"/>
          </w:tcPr>
          <w:p w14:paraId="5972B51A"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6A6644BB" wp14:editId="70679B43">
                  <wp:extent cx="790575" cy="838200"/>
                  <wp:effectExtent l="0" t="0" r="952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90575" cy="838200"/>
                          </a:xfrm>
                          <a:prstGeom prst="rect">
                            <a:avLst/>
                          </a:prstGeom>
                        </pic:spPr>
                      </pic:pic>
                    </a:graphicData>
                  </a:graphic>
                </wp:inline>
              </w:drawing>
            </w:r>
          </w:p>
        </w:tc>
        <w:tc>
          <w:tcPr>
            <w:tcW w:w="3021" w:type="dxa"/>
          </w:tcPr>
          <w:p w14:paraId="209A9292"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51BC57AB" wp14:editId="417C1E8D">
                  <wp:extent cx="819150" cy="808159"/>
                  <wp:effectExtent l="0" t="0" r="0" b="0"/>
                  <wp:docPr id="32" name="Image 32" descr="Une image contenant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Une image contenant croquis&#10;&#10;Description générée automatiquement"/>
                          <pic:cNvPicPr/>
                        </pic:nvPicPr>
                        <pic:blipFill rotWithShape="1">
                          <a:blip r:embed="rId36"/>
                          <a:srcRect t="-2224"/>
                          <a:stretch/>
                        </pic:blipFill>
                        <pic:spPr bwMode="auto">
                          <a:xfrm>
                            <a:off x="0" y="0"/>
                            <a:ext cx="819150" cy="808159"/>
                          </a:xfrm>
                          <a:prstGeom prst="rect">
                            <a:avLst/>
                          </a:prstGeom>
                          <a:ln>
                            <a:noFill/>
                          </a:ln>
                          <a:extLst>
                            <a:ext uri="{53640926-AAD7-44D8-BBD7-CCE9431645EC}">
                              <a14:shadowObscured xmlns:a14="http://schemas.microsoft.com/office/drawing/2010/main"/>
                            </a:ext>
                          </a:extLst>
                        </pic:spPr>
                      </pic:pic>
                    </a:graphicData>
                  </a:graphic>
                </wp:inline>
              </w:drawing>
            </w:r>
          </w:p>
        </w:tc>
      </w:tr>
      <w:tr w:rsidR="00331291" w:rsidRPr="004F1DAE" w14:paraId="3EB019D5" w14:textId="77777777" w:rsidTr="00742EB3">
        <w:tc>
          <w:tcPr>
            <w:tcW w:w="3020" w:type="dxa"/>
          </w:tcPr>
          <w:p w14:paraId="3E6D1883" w14:textId="77777777" w:rsidR="00331291" w:rsidRPr="004F1DAE" w:rsidRDefault="00331291" w:rsidP="00742EB3">
            <w:pPr>
              <w:tabs>
                <w:tab w:val="left" w:pos="567"/>
                <w:tab w:val="left" w:pos="993"/>
                <w:tab w:val="left" w:pos="1418"/>
              </w:tabs>
              <w:jc w:val="center"/>
              <w:rPr>
                <w:lang w:val="de-DE"/>
              </w:rPr>
            </w:pPr>
            <w:r w:rsidRPr="004F1DAE">
              <w:rPr>
                <w:lang w:val="de-DE"/>
              </w:rPr>
              <w:t>Augenschutz tragen</w:t>
            </w:r>
          </w:p>
        </w:tc>
        <w:tc>
          <w:tcPr>
            <w:tcW w:w="3021" w:type="dxa"/>
          </w:tcPr>
          <w:p w14:paraId="7A52367F" w14:textId="77777777" w:rsidR="00331291" w:rsidRPr="004F1DAE" w:rsidRDefault="00331291" w:rsidP="00742EB3">
            <w:pPr>
              <w:tabs>
                <w:tab w:val="left" w:pos="567"/>
                <w:tab w:val="left" w:pos="993"/>
                <w:tab w:val="left" w:pos="1418"/>
              </w:tabs>
              <w:jc w:val="center"/>
              <w:rPr>
                <w:lang w:val="de-DE"/>
              </w:rPr>
            </w:pPr>
            <w:r w:rsidRPr="004F1DAE">
              <w:rPr>
                <w:lang w:val="de-DE"/>
              </w:rPr>
              <w:t>Schutzhelm tragen</w:t>
            </w:r>
          </w:p>
        </w:tc>
        <w:tc>
          <w:tcPr>
            <w:tcW w:w="3021" w:type="dxa"/>
          </w:tcPr>
          <w:p w14:paraId="3F01AF55" w14:textId="77777777" w:rsidR="00331291" w:rsidRPr="004F1DAE" w:rsidRDefault="00331291" w:rsidP="00742EB3">
            <w:pPr>
              <w:tabs>
                <w:tab w:val="left" w:pos="567"/>
                <w:tab w:val="left" w:pos="993"/>
                <w:tab w:val="left" w:pos="1418"/>
              </w:tabs>
              <w:jc w:val="center"/>
              <w:rPr>
                <w:lang w:val="de-DE"/>
              </w:rPr>
            </w:pPr>
            <w:r w:rsidRPr="004F1DAE">
              <w:rPr>
                <w:lang w:val="de-DE"/>
              </w:rPr>
              <w:t>Gehörschutz tragen</w:t>
            </w:r>
          </w:p>
        </w:tc>
      </w:tr>
    </w:tbl>
    <w:p w14:paraId="04DBE4F0" w14:textId="77777777" w:rsidR="00331291" w:rsidRPr="004F1DAE" w:rsidRDefault="00331291" w:rsidP="00232C18">
      <w:pPr>
        <w:tabs>
          <w:tab w:val="left" w:pos="567"/>
          <w:tab w:val="left" w:pos="993"/>
          <w:tab w:val="left" w:pos="1418"/>
        </w:tabs>
        <w:jc w:val="both"/>
        <w:rPr>
          <w:lang w:val="de-DE"/>
        </w:rPr>
      </w:pPr>
    </w:p>
    <w:p w14:paraId="02EA7587"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4FC7F2C4" w14:textId="77777777" w:rsidTr="00742EB3">
        <w:tc>
          <w:tcPr>
            <w:tcW w:w="3020" w:type="dxa"/>
          </w:tcPr>
          <w:p w14:paraId="77AB6134" w14:textId="77777777" w:rsidR="00331291" w:rsidRPr="004F1DAE" w:rsidRDefault="00331291" w:rsidP="00742EB3">
            <w:pPr>
              <w:jc w:val="center"/>
              <w:rPr>
                <w:lang w:val="de-DE"/>
              </w:rPr>
            </w:pPr>
            <w:r w:rsidRPr="004F1DAE">
              <w:rPr>
                <w:noProof/>
                <w:lang w:val="de-DE"/>
              </w:rPr>
              <w:drawing>
                <wp:inline distT="0" distB="0" distL="0" distR="0" wp14:anchorId="51ACE27C" wp14:editId="70799206">
                  <wp:extent cx="838200" cy="847725"/>
                  <wp:effectExtent l="0" t="0" r="0" b="9525"/>
                  <wp:docPr id="33" name="Image 33" descr="Une image contenant croquis, dessin humoristique, Graphiqu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descr="Une image contenant croquis, dessin humoristique, Graphique, cercle&#10;&#10;Description générée automatiquement"/>
                          <pic:cNvPicPr/>
                        </pic:nvPicPr>
                        <pic:blipFill>
                          <a:blip r:embed="rId37"/>
                          <a:stretch>
                            <a:fillRect/>
                          </a:stretch>
                        </pic:blipFill>
                        <pic:spPr>
                          <a:xfrm>
                            <a:off x="0" y="0"/>
                            <a:ext cx="838200" cy="847725"/>
                          </a:xfrm>
                          <a:prstGeom prst="rect">
                            <a:avLst/>
                          </a:prstGeom>
                        </pic:spPr>
                      </pic:pic>
                    </a:graphicData>
                  </a:graphic>
                </wp:inline>
              </w:drawing>
            </w:r>
          </w:p>
        </w:tc>
        <w:tc>
          <w:tcPr>
            <w:tcW w:w="3021" w:type="dxa"/>
          </w:tcPr>
          <w:p w14:paraId="04BD0BB2" w14:textId="77777777" w:rsidR="00331291" w:rsidRPr="004F1DAE" w:rsidRDefault="00331291" w:rsidP="00742EB3">
            <w:pPr>
              <w:jc w:val="center"/>
              <w:rPr>
                <w:lang w:val="de-DE"/>
              </w:rPr>
            </w:pPr>
            <w:r w:rsidRPr="004F1DAE">
              <w:rPr>
                <w:noProof/>
                <w:lang w:val="de-DE"/>
              </w:rPr>
              <w:drawing>
                <wp:inline distT="0" distB="0" distL="0" distR="0" wp14:anchorId="02E3EE5D" wp14:editId="7D3C14C3">
                  <wp:extent cx="809625" cy="828675"/>
                  <wp:effectExtent l="0" t="0" r="9525" b="9525"/>
                  <wp:docPr id="34" name="Image 34" descr="Une image contenant croquis, texte, blanc,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descr="Une image contenant croquis, texte, blanc, logo&#10;&#10;Description générée automatiquement"/>
                          <pic:cNvPicPr/>
                        </pic:nvPicPr>
                        <pic:blipFill>
                          <a:blip r:embed="rId38"/>
                          <a:stretch>
                            <a:fillRect/>
                          </a:stretch>
                        </pic:blipFill>
                        <pic:spPr>
                          <a:xfrm>
                            <a:off x="0" y="0"/>
                            <a:ext cx="809625" cy="828675"/>
                          </a:xfrm>
                          <a:prstGeom prst="rect">
                            <a:avLst/>
                          </a:prstGeom>
                        </pic:spPr>
                      </pic:pic>
                    </a:graphicData>
                  </a:graphic>
                </wp:inline>
              </w:drawing>
            </w:r>
          </w:p>
        </w:tc>
        <w:tc>
          <w:tcPr>
            <w:tcW w:w="3021" w:type="dxa"/>
          </w:tcPr>
          <w:p w14:paraId="6376632F" w14:textId="77777777" w:rsidR="00331291" w:rsidRPr="004F1DAE" w:rsidRDefault="00331291" w:rsidP="00742EB3">
            <w:pPr>
              <w:jc w:val="center"/>
              <w:rPr>
                <w:lang w:val="de-DE"/>
              </w:rPr>
            </w:pPr>
            <w:r w:rsidRPr="004F1DAE">
              <w:rPr>
                <w:noProof/>
                <w:lang w:val="de-DE"/>
              </w:rPr>
              <w:drawing>
                <wp:inline distT="0" distB="0" distL="0" distR="0" wp14:anchorId="04F578C7" wp14:editId="58271F1E">
                  <wp:extent cx="847725" cy="838200"/>
                  <wp:effectExtent l="0" t="0" r="9525" b="0"/>
                  <wp:docPr id="35" name="Image 35" descr="Une image contenant logo, blanc, croquis,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descr="Une image contenant logo, blanc, croquis, Graphique&#10;&#10;Description générée automatiquement"/>
                          <pic:cNvPicPr/>
                        </pic:nvPicPr>
                        <pic:blipFill>
                          <a:blip r:embed="rId39"/>
                          <a:stretch>
                            <a:fillRect/>
                          </a:stretch>
                        </pic:blipFill>
                        <pic:spPr>
                          <a:xfrm>
                            <a:off x="0" y="0"/>
                            <a:ext cx="847725" cy="838200"/>
                          </a:xfrm>
                          <a:prstGeom prst="rect">
                            <a:avLst/>
                          </a:prstGeom>
                        </pic:spPr>
                      </pic:pic>
                    </a:graphicData>
                  </a:graphic>
                </wp:inline>
              </w:drawing>
            </w:r>
          </w:p>
        </w:tc>
      </w:tr>
      <w:tr w:rsidR="00331291" w:rsidRPr="004F1DAE" w14:paraId="73DA9647" w14:textId="77777777" w:rsidTr="00742EB3">
        <w:tc>
          <w:tcPr>
            <w:tcW w:w="3020" w:type="dxa"/>
          </w:tcPr>
          <w:p w14:paraId="44B92A3C" w14:textId="77777777" w:rsidR="00331291" w:rsidRPr="004F1DAE" w:rsidRDefault="00331291" w:rsidP="00742EB3">
            <w:pPr>
              <w:jc w:val="center"/>
              <w:rPr>
                <w:lang w:val="de-DE"/>
              </w:rPr>
            </w:pPr>
            <w:r w:rsidRPr="004F1DAE">
              <w:rPr>
                <w:lang w:val="de-DE"/>
              </w:rPr>
              <w:t>Atemschutz tragen</w:t>
            </w:r>
          </w:p>
        </w:tc>
        <w:tc>
          <w:tcPr>
            <w:tcW w:w="3021" w:type="dxa"/>
          </w:tcPr>
          <w:p w14:paraId="0E962242" w14:textId="77777777" w:rsidR="00331291" w:rsidRPr="004F1DAE" w:rsidRDefault="00331291" w:rsidP="00742EB3">
            <w:pPr>
              <w:jc w:val="center"/>
              <w:rPr>
                <w:lang w:val="de-DE"/>
              </w:rPr>
            </w:pPr>
            <w:r w:rsidRPr="004F1DAE">
              <w:rPr>
                <w:lang w:val="de-DE"/>
              </w:rPr>
              <w:t>Schutzschuhe tragen</w:t>
            </w:r>
          </w:p>
        </w:tc>
        <w:tc>
          <w:tcPr>
            <w:tcW w:w="3021" w:type="dxa"/>
          </w:tcPr>
          <w:p w14:paraId="30ACE504" w14:textId="77777777" w:rsidR="00331291" w:rsidRPr="004F1DAE" w:rsidRDefault="00331291" w:rsidP="00742EB3">
            <w:pPr>
              <w:jc w:val="center"/>
              <w:rPr>
                <w:lang w:val="de-DE"/>
              </w:rPr>
            </w:pPr>
            <w:r w:rsidRPr="004F1DAE">
              <w:rPr>
                <w:lang w:val="de-DE"/>
              </w:rPr>
              <w:t>Schutzhandschuhe tragen</w:t>
            </w:r>
          </w:p>
        </w:tc>
      </w:tr>
    </w:tbl>
    <w:p w14:paraId="23C41B1B" w14:textId="77777777" w:rsidR="00331291" w:rsidRPr="004F1DAE" w:rsidRDefault="00331291" w:rsidP="00232C18">
      <w:pPr>
        <w:jc w:val="both"/>
        <w:rPr>
          <w:lang w:val="de-DE"/>
        </w:rPr>
      </w:pPr>
    </w:p>
    <w:p w14:paraId="35509148"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5F1C5E00" w14:textId="77777777" w:rsidTr="00742EB3">
        <w:tc>
          <w:tcPr>
            <w:tcW w:w="3020" w:type="dxa"/>
          </w:tcPr>
          <w:p w14:paraId="6EE25304" w14:textId="77777777" w:rsidR="00331291" w:rsidRPr="004F1DAE" w:rsidRDefault="00331291" w:rsidP="00742EB3">
            <w:pPr>
              <w:jc w:val="center"/>
              <w:rPr>
                <w:lang w:val="de-DE"/>
              </w:rPr>
            </w:pPr>
            <w:r w:rsidRPr="004F1DAE">
              <w:rPr>
                <w:noProof/>
                <w:lang w:val="de-DE"/>
              </w:rPr>
              <w:drawing>
                <wp:inline distT="0" distB="0" distL="0" distR="0" wp14:anchorId="6FE19DE8" wp14:editId="3D73CF95">
                  <wp:extent cx="781050" cy="885825"/>
                  <wp:effectExtent l="0" t="0" r="0" b="9525"/>
                  <wp:docPr id="36" name="Image 36" descr="Une image contenant blanc, symbole, noir,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descr="Une image contenant blanc, symbole, noir, Police&#10;&#10;Description générée automatiquement"/>
                          <pic:cNvPicPr/>
                        </pic:nvPicPr>
                        <pic:blipFill>
                          <a:blip r:embed="rId40"/>
                          <a:stretch>
                            <a:fillRect/>
                          </a:stretch>
                        </pic:blipFill>
                        <pic:spPr>
                          <a:xfrm>
                            <a:off x="0" y="0"/>
                            <a:ext cx="781050" cy="885825"/>
                          </a:xfrm>
                          <a:prstGeom prst="rect">
                            <a:avLst/>
                          </a:prstGeom>
                        </pic:spPr>
                      </pic:pic>
                    </a:graphicData>
                  </a:graphic>
                </wp:inline>
              </w:drawing>
            </w:r>
          </w:p>
        </w:tc>
        <w:tc>
          <w:tcPr>
            <w:tcW w:w="3021" w:type="dxa"/>
          </w:tcPr>
          <w:p w14:paraId="7B97B4D0" w14:textId="77777777" w:rsidR="00331291" w:rsidRPr="004F1DAE" w:rsidRDefault="00331291" w:rsidP="00742EB3">
            <w:pPr>
              <w:jc w:val="center"/>
              <w:rPr>
                <w:lang w:val="de-DE"/>
              </w:rPr>
            </w:pPr>
            <w:r w:rsidRPr="004F1DAE">
              <w:rPr>
                <w:noProof/>
                <w:lang w:val="de-DE"/>
              </w:rPr>
              <w:drawing>
                <wp:inline distT="0" distB="0" distL="0" distR="0" wp14:anchorId="1EEF5C2D" wp14:editId="5FAFE40A">
                  <wp:extent cx="819150" cy="828675"/>
                  <wp:effectExtent l="0" t="0" r="0" b="9525"/>
                  <wp:docPr id="37" name="Image 37" descr="Une image contenant texte, croquis, logo,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descr="Une image contenant texte, croquis, logo, cercle&#10;&#10;Description générée automatiquement"/>
                          <pic:cNvPicPr/>
                        </pic:nvPicPr>
                        <pic:blipFill>
                          <a:blip r:embed="rId41"/>
                          <a:stretch>
                            <a:fillRect/>
                          </a:stretch>
                        </pic:blipFill>
                        <pic:spPr>
                          <a:xfrm>
                            <a:off x="0" y="0"/>
                            <a:ext cx="819150" cy="828675"/>
                          </a:xfrm>
                          <a:prstGeom prst="rect">
                            <a:avLst/>
                          </a:prstGeom>
                        </pic:spPr>
                      </pic:pic>
                    </a:graphicData>
                  </a:graphic>
                </wp:inline>
              </w:drawing>
            </w:r>
          </w:p>
        </w:tc>
        <w:tc>
          <w:tcPr>
            <w:tcW w:w="3021" w:type="dxa"/>
          </w:tcPr>
          <w:p w14:paraId="06009337" w14:textId="77777777" w:rsidR="00331291" w:rsidRPr="004F1DAE" w:rsidRDefault="00331291" w:rsidP="00742EB3">
            <w:pPr>
              <w:jc w:val="center"/>
              <w:rPr>
                <w:lang w:val="de-DE"/>
              </w:rPr>
            </w:pPr>
            <w:r w:rsidRPr="004F1DAE">
              <w:rPr>
                <w:noProof/>
                <w:lang w:val="de-DE"/>
              </w:rPr>
              <w:drawing>
                <wp:inline distT="0" distB="0" distL="0" distR="0" wp14:anchorId="79CC4E96" wp14:editId="2DEFD378">
                  <wp:extent cx="838200" cy="857250"/>
                  <wp:effectExtent l="0" t="0" r="0" b="0"/>
                  <wp:docPr id="38" name="Image 38" descr="Une image contenant Danse, blanc, symbole,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descr="Une image contenant Danse, blanc, symbole, noir et blanc&#10;&#10;Description générée automatiquement"/>
                          <pic:cNvPicPr/>
                        </pic:nvPicPr>
                        <pic:blipFill>
                          <a:blip r:embed="rId42"/>
                          <a:stretch>
                            <a:fillRect/>
                          </a:stretch>
                        </pic:blipFill>
                        <pic:spPr>
                          <a:xfrm>
                            <a:off x="0" y="0"/>
                            <a:ext cx="838200" cy="857250"/>
                          </a:xfrm>
                          <a:prstGeom prst="rect">
                            <a:avLst/>
                          </a:prstGeom>
                        </pic:spPr>
                      </pic:pic>
                    </a:graphicData>
                  </a:graphic>
                </wp:inline>
              </w:drawing>
            </w:r>
          </w:p>
        </w:tc>
      </w:tr>
      <w:tr w:rsidR="00331291" w:rsidRPr="004F1DAE" w14:paraId="59ADDA86" w14:textId="77777777" w:rsidTr="00742EB3">
        <w:tc>
          <w:tcPr>
            <w:tcW w:w="3020" w:type="dxa"/>
          </w:tcPr>
          <w:p w14:paraId="5E4F089B" w14:textId="77777777" w:rsidR="00331291" w:rsidRPr="004F1DAE" w:rsidRDefault="00331291" w:rsidP="00742EB3">
            <w:pPr>
              <w:jc w:val="center"/>
              <w:rPr>
                <w:lang w:val="de-DE"/>
              </w:rPr>
            </w:pPr>
            <w:r w:rsidRPr="004F1DAE">
              <w:rPr>
                <w:lang w:val="de-DE"/>
              </w:rPr>
              <w:t>Schutzkleidung tragen</w:t>
            </w:r>
          </w:p>
        </w:tc>
        <w:tc>
          <w:tcPr>
            <w:tcW w:w="3021" w:type="dxa"/>
          </w:tcPr>
          <w:p w14:paraId="1909FDA6" w14:textId="77777777" w:rsidR="00331291" w:rsidRPr="004F1DAE" w:rsidRDefault="00331291" w:rsidP="00742EB3">
            <w:pPr>
              <w:jc w:val="center"/>
              <w:rPr>
                <w:lang w:val="de-DE"/>
              </w:rPr>
            </w:pPr>
            <w:r w:rsidRPr="004F1DAE">
              <w:rPr>
                <w:lang w:val="de-DE"/>
              </w:rPr>
              <w:t>Gesichtsschutzschild tragen</w:t>
            </w:r>
          </w:p>
        </w:tc>
        <w:tc>
          <w:tcPr>
            <w:tcW w:w="3021" w:type="dxa"/>
          </w:tcPr>
          <w:p w14:paraId="2F548CE4" w14:textId="77777777" w:rsidR="00331291" w:rsidRPr="004F1DAE" w:rsidRDefault="00331291" w:rsidP="00742EB3">
            <w:pPr>
              <w:jc w:val="center"/>
              <w:rPr>
                <w:lang w:val="de-DE"/>
              </w:rPr>
            </w:pPr>
            <w:r w:rsidRPr="004F1DAE">
              <w:rPr>
                <w:lang w:val="de-DE"/>
              </w:rPr>
              <w:t>Auffanggurt anlegen</w:t>
            </w:r>
          </w:p>
        </w:tc>
      </w:tr>
    </w:tbl>
    <w:p w14:paraId="7DA51C65" w14:textId="77777777" w:rsidR="00331291" w:rsidRPr="004F1DAE" w:rsidRDefault="00331291" w:rsidP="00232C18">
      <w:pPr>
        <w:jc w:val="both"/>
        <w:rPr>
          <w:lang w:val="de-DE"/>
        </w:rPr>
      </w:pPr>
    </w:p>
    <w:p w14:paraId="423F471A"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31291" w:rsidRPr="004F1DAE" w14:paraId="711182E0" w14:textId="77777777" w:rsidTr="00742EB3">
        <w:tc>
          <w:tcPr>
            <w:tcW w:w="4531" w:type="dxa"/>
          </w:tcPr>
          <w:p w14:paraId="10978664" w14:textId="77777777" w:rsidR="00331291" w:rsidRPr="004F1DAE" w:rsidRDefault="00331291" w:rsidP="00742EB3">
            <w:pPr>
              <w:jc w:val="center"/>
              <w:rPr>
                <w:lang w:val="de-DE"/>
              </w:rPr>
            </w:pPr>
            <w:r w:rsidRPr="004F1DAE">
              <w:rPr>
                <w:noProof/>
                <w:lang w:val="de-DE"/>
              </w:rPr>
              <w:drawing>
                <wp:inline distT="0" distB="0" distL="0" distR="0" wp14:anchorId="6490698D" wp14:editId="132E2097">
                  <wp:extent cx="847725" cy="923925"/>
                  <wp:effectExtent l="0" t="0" r="9525" b="9525"/>
                  <wp:docPr id="39" name="Image 39" descr="Une image contenant symbole, logo,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39" descr="Une image contenant symbole, logo, blanc&#10;&#10;Description générée automatiquement"/>
                          <pic:cNvPicPr/>
                        </pic:nvPicPr>
                        <pic:blipFill>
                          <a:blip r:embed="rId43"/>
                          <a:stretch>
                            <a:fillRect/>
                          </a:stretch>
                        </pic:blipFill>
                        <pic:spPr>
                          <a:xfrm>
                            <a:off x="0" y="0"/>
                            <a:ext cx="847725" cy="923925"/>
                          </a:xfrm>
                          <a:prstGeom prst="rect">
                            <a:avLst/>
                          </a:prstGeom>
                        </pic:spPr>
                      </pic:pic>
                    </a:graphicData>
                  </a:graphic>
                </wp:inline>
              </w:drawing>
            </w:r>
          </w:p>
        </w:tc>
        <w:tc>
          <w:tcPr>
            <w:tcW w:w="4531" w:type="dxa"/>
          </w:tcPr>
          <w:p w14:paraId="200B6AEB" w14:textId="77777777" w:rsidR="00331291" w:rsidRPr="004F1DAE" w:rsidRDefault="00331291" w:rsidP="00742EB3">
            <w:pPr>
              <w:jc w:val="center"/>
              <w:rPr>
                <w:lang w:val="de-DE"/>
              </w:rPr>
            </w:pPr>
            <w:r w:rsidRPr="004F1DAE">
              <w:rPr>
                <w:noProof/>
                <w:lang w:val="de-DE"/>
              </w:rPr>
              <w:drawing>
                <wp:inline distT="0" distB="0" distL="0" distR="0" wp14:anchorId="6BA4F694" wp14:editId="32946EAC">
                  <wp:extent cx="857250" cy="838200"/>
                  <wp:effectExtent l="0" t="0" r="0" b="0"/>
                  <wp:docPr id="40" name="Image 40" descr="Une image contenant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descr="Une image contenant symbole&#10;&#10;Description générée automatiquement"/>
                          <pic:cNvPicPr/>
                        </pic:nvPicPr>
                        <pic:blipFill>
                          <a:blip r:embed="rId44"/>
                          <a:stretch>
                            <a:fillRect/>
                          </a:stretch>
                        </pic:blipFill>
                        <pic:spPr>
                          <a:xfrm>
                            <a:off x="0" y="0"/>
                            <a:ext cx="857250" cy="838200"/>
                          </a:xfrm>
                          <a:prstGeom prst="rect">
                            <a:avLst/>
                          </a:prstGeom>
                        </pic:spPr>
                      </pic:pic>
                    </a:graphicData>
                  </a:graphic>
                </wp:inline>
              </w:drawing>
            </w:r>
          </w:p>
        </w:tc>
      </w:tr>
      <w:tr w:rsidR="00331291" w:rsidRPr="004F1DAE" w14:paraId="550CFF73" w14:textId="77777777" w:rsidTr="00742EB3">
        <w:tc>
          <w:tcPr>
            <w:tcW w:w="4531" w:type="dxa"/>
          </w:tcPr>
          <w:p w14:paraId="47D6AC7B" w14:textId="77777777" w:rsidR="00331291" w:rsidRPr="004F1DAE" w:rsidRDefault="00331291" w:rsidP="00742EB3">
            <w:pPr>
              <w:jc w:val="center"/>
              <w:rPr>
                <w:lang w:val="de-DE"/>
              </w:rPr>
            </w:pPr>
            <w:r w:rsidRPr="004F1DAE">
              <w:rPr>
                <w:lang w:val="de-DE"/>
              </w:rPr>
              <w:t>Gebot für Fußgänger</w:t>
            </w:r>
          </w:p>
        </w:tc>
        <w:tc>
          <w:tcPr>
            <w:tcW w:w="4531" w:type="dxa"/>
          </w:tcPr>
          <w:p w14:paraId="11A3D41C" w14:textId="77777777" w:rsidR="00331291" w:rsidRPr="004F1DAE" w:rsidRDefault="00331291" w:rsidP="00742EB3">
            <w:pPr>
              <w:jc w:val="center"/>
              <w:rPr>
                <w:lang w:val="de-DE"/>
              </w:rPr>
            </w:pPr>
            <w:r w:rsidRPr="004F1DAE">
              <w:rPr>
                <w:lang w:val="de-DE"/>
              </w:rPr>
              <w:t>Allgemeines Gebot (gegebenenfalls mit Zusatzzeichen)</w:t>
            </w:r>
          </w:p>
        </w:tc>
      </w:tr>
    </w:tbl>
    <w:p w14:paraId="6EB0D157" w14:textId="77777777" w:rsidR="00331291" w:rsidRPr="004F1DAE" w:rsidRDefault="00331291" w:rsidP="00232C18">
      <w:pPr>
        <w:jc w:val="both"/>
        <w:rPr>
          <w:lang w:val="de-DE"/>
        </w:rPr>
      </w:pPr>
    </w:p>
    <w:p w14:paraId="105BEC65" w14:textId="77777777" w:rsidR="00331291" w:rsidRPr="004F1DAE" w:rsidRDefault="00331291" w:rsidP="00232C18">
      <w:pPr>
        <w:jc w:val="both"/>
        <w:rPr>
          <w:lang w:val="de-DE"/>
        </w:rPr>
      </w:pPr>
    </w:p>
    <w:p w14:paraId="3188A6D9" w14:textId="77777777" w:rsidR="00331291" w:rsidRPr="004F1DAE" w:rsidRDefault="00331291" w:rsidP="00232C18">
      <w:pPr>
        <w:tabs>
          <w:tab w:val="left" w:pos="426"/>
          <w:tab w:val="left" w:pos="993"/>
          <w:tab w:val="left" w:pos="1418"/>
        </w:tabs>
        <w:jc w:val="both"/>
        <w:rPr>
          <w:lang w:val="de-DE"/>
        </w:rPr>
      </w:pPr>
      <w:r w:rsidRPr="004F1DAE">
        <w:rPr>
          <w:lang w:val="de-DE"/>
        </w:rPr>
        <w:tab/>
        <w:t>4.</w:t>
      </w:r>
      <w:r w:rsidRPr="004F1DAE">
        <w:rPr>
          <w:lang w:val="de-DE"/>
        </w:rPr>
        <w:tab/>
        <w:t>Rettungszeichen:</w:t>
      </w:r>
    </w:p>
    <w:p w14:paraId="6275A999" w14:textId="77777777" w:rsidR="00331291" w:rsidRPr="004F1DAE" w:rsidRDefault="00331291" w:rsidP="00232C18">
      <w:pPr>
        <w:tabs>
          <w:tab w:val="left" w:pos="567"/>
          <w:tab w:val="left" w:pos="993"/>
          <w:tab w:val="left" w:pos="1418"/>
        </w:tabs>
        <w:jc w:val="both"/>
        <w:rPr>
          <w:lang w:val="de-DE"/>
        </w:rPr>
      </w:pPr>
    </w:p>
    <w:p w14:paraId="56F83975"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a.</w:t>
      </w:r>
      <w:r w:rsidRPr="004F1DAE">
        <w:rPr>
          <w:lang w:val="de-DE"/>
        </w:rPr>
        <w:tab/>
        <w:t>Eigenmerkmale:</w:t>
      </w:r>
    </w:p>
    <w:p w14:paraId="0BC12668" w14:textId="77777777" w:rsidR="00331291" w:rsidRPr="004F1DAE" w:rsidRDefault="00331291" w:rsidP="00232C18">
      <w:pPr>
        <w:tabs>
          <w:tab w:val="left" w:pos="567"/>
          <w:tab w:val="left" w:pos="993"/>
          <w:tab w:val="left" w:pos="1418"/>
        </w:tabs>
        <w:jc w:val="both"/>
        <w:rPr>
          <w:lang w:val="de-DE"/>
        </w:rPr>
      </w:pPr>
    </w:p>
    <w:p w14:paraId="0BEB22A6" w14:textId="77777777" w:rsidR="00331291" w:rsidRPr="004F1DAE" w:rsidRDefault="00331291" w:rsidP="00232C18">
      <w:pPr>
        <w:tabs>
          <w:tab w:val="left" w:pos="567"/>
          <w:tab w:val="left" w:pos="993"/>
          <w:tab w:val="left" w:pos="1418"/>
          <w:tab w:val="left" w:pos="1843"/>
        </w:tabs>
        <w:jc w:val="both"/>
        <w:rPr>
          <w:lang w:val="de-DE"/>
        </w:rPr>
      </w:pPr>
      <w:r w:rsidRPr="004F1DAE">
        <w:rPr>
          <w:lang w:val="de-DE"/>
        </w:rPr>
        <w:tab/>
      </w:r>
      <w:r w:rsidRPr="004F1DAE">
        <w:rPr>
          <w:lang w:val="de-DE"/>
        </w:rPr>
        <w:tab/>
      </w:r>
      <w:r w:rsidRPr="004F1DAE">
        <w:rPr>
          <w:lang w:val="de-DE"/>
        </w:rPr>
        <w:tab/>
        <w:t>- </w:t>
      </w:r>
      <w:r w:rsidRPr="004F1DAE">
        <w:rPr>
          <w:lang w:val="de-DE"/>
        </w:rPr>
        <w:tab/>
        <w:t>Form: rechteckig oder quadratisch,</w:t>
      </w:r>
    </w:p>
    <w:p w14:paraId="569CFCFD" w14:textId="77777777" w:rsidR="00331291" w:rsidRPr="004F1DAE" w:rsidRDefault="00331291" w:rsidP="00232C18">
      <w:pPr>
        <w:tabs>
          <w:tab w:val="left" w:pos="567"/>
          <w:tab w:val="left" w:pos="993"/>
          <w:tab w:val="left" w:pos="1418"/>
          <w:tab w:val="left" w:pos="1843"/>
        </w:tabs>
        <w:jc w:val="both"/>
        <w:rPr>
          <w:lang w:val="de-DE"/>
        </w:rPr>
      </w:pPr>
    </w:p>
    <w:p w14:paraId="5FA26913" w14:textId="77777777" w:rsidR="00331291" w:rsidRPr="004F1DAE" w:rsidRDefault="00331291" w:rsidP="00232C18">
      <w:pPr>
        <w:tabs>
          <w:tab w:val="left" w:pos="567"/>
          <w:tab w:val="left" w:pos="993"/>
          <w:tab w:val="left" w:pos="1418"/>
          <w:tab w:val="left" w:pos="1843"/>
        </w:tabs>
        <w:ind w:left="1843" w:hanging="1843"/>
        <w:jc w:val="both"/>
        <w:rPr>
          <w:lang w:val="de-DE"/>
        </w:rPr>
      </w:pPr>
      <w:r w:rsidRPr="004F1DAE">
        <w:rPr>
          <w:lang w:val="de-DE"/>
        </w:rPr>
        <w:tab/>
      </w:r>
      <w:r w:rsidRPr="004F1DAE">
        <w:rPr>
          <w:lang w:val="de-DE"/>
        </w:rPr>
        <w:tab/>
      </w:r>
      <w:r w:rsidRPr="004F1DAE">
        <w:rPr>
          <w:lang w:val="de-DE"/>
        </w:rPr>
        <w:tab/>
        <w:t>- </w:t>
      </w:r>
      <w:r w:rsidRPr="004F1DAE">
        <w:rPr>
          <w:lang w:val="de-DE"/>
        </w:rPr>
        <w:tab/>
        <w:t>weißes Piktogramm auf grünem Grund (die Sicherheitsfarbe Grün muss mindestens 50 % der Oberfläche des Zeichens ausmachen),</w:t>
      </w:r>
    </w:p>
    <w:p w14:paraId="74A5DEB5" w14:textId="77777777" w:rsidR="00331291" w:rsidRPr="004F1DAE" w:rsidRDefault="00331291" w:rsidP="00232C18">
      <w:pPr>
        <w:tabs>
          <w:tab w:val="left" w:pos="567"/>
          <w:tab w:val="left" w:pos="993"/>
          <w:tab w:val="left" w:pos="1418"/>
        </w:tabs>
        <w:jc w:val="both"/>
        <w:rPr>
          <w:lang w:val="de-DE"/>
        </w:rPr>
      </w:pPr>
    </w:p>
    <w:p w14:paraId="1A5DB9AC"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b.</w:t>
      </w:r>
      <w:r w:rsidRPr="004F1DAE">
        <w:rPr>
          <w:lang w:val="de-DE"/>
        </w:rPr>
        <w:tab/>
        <w:t>Besondere Zeichen:</w:t>
      </w:r>
    </w:p>
    <w:p w14:paraId="18A8AEF6" w14:textId="77777777" w:rsidR="00331291" w:rsidRPr="004F1DAE" w:rsidRDefault="00331291" w:rsidP="00232C18">
      <w:pPr>
        <w:tabs>
          <w:tab w:val="left" w:pos="567"/>
          <w:tab w:val="left" w:pos="993"/>
          <w:tab w:val="left" w:pos="1418"/>
        </w:tabs>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31291" w:rsidRPr="004F1DAE" w14:paraId="56EAD667" w14:textId="77777777" w:rsidTr="00742EB3">
        <w:tc>
          <w:tcPr>
            <w:tcW w:w="4531" w:type="dxa"/>
          </w:tcPr>
          <w:p w14:paraId="1A4CE50B"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03668D56" wp14:editId="1048CF59">
                  <wp:extent cx="1076325" cy="1104900"/>
                  <wp:effectExtent l="0" t="0" r="9525" b="0"/>
                  <wp:docPr id="41" name="Image 41" descr="Une image contenant symbole, logo,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41" descr="Une image contenant symbole, logo, Police, blanc&#10;&#10;Description générée automatiquement"/>
                          <pic:cNvPicPr/>
                        </pic:nvPicPr>
                        <pic:blipFill>
                          <a:blip r:embed="rId45"/>
                          <a:stretch>
                            <a:fillRect/>
                          </a:stretch>
                        </pic:blipFill>
                        <pic:spPr>
                          <a:xfrm>
                            <a:off x="0" y="0"/>
                            <a:ext cx="1076325" cy="1104900"/>
                          </a:xfrm>
                          <a:prstGeom prst="rect">
                            <a:avLst/>
                          </a:prstGeom>
                        </pic:spPr>
                      </pic:pic>
                    </a:graphicData>
                  </a:graphic>
                </wp:inline>
              </w:drawing>
            </w:r>
          </w:p>
        </w:tc>
        <w:tc>
          <w:tcPr>
            <w:tcW w:w="4531" w:type="dxa"/>
          </w:tcPr>
          <w:p w14:paraId="12FB8A06" w14:textId="77777777" w:rsidR="00331291" w:rsidRPr="004F1DAE" w:rsidRDefault="00331291" w:rsidP="00742EB3">
            <w:pPr>
              <w:tabs>
                <w:tab w:val="left" w:pos="567"/>
                <w:tab w:val="left" w:pos="993"/>
                <w:tab w:val="left" w:pos="1418"/>
              </w:tabs>
              <w:jc w:val="center"/>
              <w:rPr>
                <w:lang w:val="de-DE"/>
              </w:rPr>
            </w:pPr>
            <w:r w:rsidRPr="004F1DAE">
              <w:rPr>
                <w:noProof/>
                <w:lang w:val="de-DE"/>
              </w:rPr>
              <w:drawing>
                <wp:inline distT="0" distB="0" distL="0" distR="0" wp14:anchorId="54473829" wp14:editId="4B426AE4">
                  <wp:extent cx="1123950" cy="1066800"/>
                  <wp:effectExtent l="0" t="0" r="0" b="0"/>
                  <wp:docPr id="42" name="Image 42" descr="Une image contenant logo, symbole,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descr="Une image contenant logo, symbole, Police, Graphique&#10;&#10;Description générée automatiquement"/>
                          <pic:cNvPicPr/>
                        </pic:nvPicPr>
                        <pic:blipFill>
                          <a:blip r:embed="rId46"/>
                          <a:stretch>
                            <a:fillRect/>
                          </a:stretch>
                        </pic:blipFill>
                        <pic:spPr>
                          <a:xfrm>
                            <a:off x="0" y="0"/>
                            <a:ext cx="1123950" cy="1066800"/>
                          </a:xfrm>
                          <a:prstGeom prst="rect">
                            <a:avLst/>
                          </a:prstGeom>
                        </pic:spPr>
                      </pic:pic>
                    </a:graphicData>
                  </a:graphic>
                </wp:inline>
              </w:drawing>
            </w:r>
          </w:p>
        </w:tc>
      </w:tr>
      <w:tr w:rsidR="00331291" w:rsidRPr="004F1DAE" w14:paraId="61493D01" w14:textId="77777777" w:rsidTr="00742EB3">
        <w:tc>
          <w:tcPr>
            <w:tcW w:w="4531" w:type="dxa"/>
          </w:tcPr>
          <w:p w14:paraId="0A301F8A" w14:textId="77777777" w:rsidR="00331291" w:rsidRPr="004F1DAE" w:rsidRDefault="00331291" w:rsidP="00742EB3">
            <w:pPr>
              <w:tabs>
                <w:tab w:val="left" w:pos="567"/>
                <w:tab w:val="left" w:pos="993"/>
                <w:tab w:val="left" w:pos="1418"/>
              </w:tabs>
              <w:jc w:val="center"/>
              <w:rPr>
                <w:lang w:val="de-DE"/>
              </w:rPr>
            </w:pPr>
            <w:r w:rsidRPr="004F1DAE">
              <w:rPr>
                <w:lang w:val="de-DE"/>
              </w:rPr>
              <w:t>Standort eines Ausgangs oder Richtung zu einem Ausgang, der gewöhnlich von den in der Einrichtung anwesenden Personen genutzt wird; dieses Piktogramm darf nur für Ausgänge verwendet werden, die auch den Anforderungen für Notausgänge genügen</w:t>
            </w:r>
          </w:p>
          <w:p w14:paraId="733696BE" w14:textId="77777777" w:rsidR="00331291" w:rsidRPr="004F1DAE" w:rsidRDefault="00331291" w:rsidP="00742EB3">
            <w:pPr>
              <w:tabs>
                <w:tab w:val="left" w:pos="567"/>
                <w:tab w:val="left" w:pos="993"/>
                <w:tab w:val="left" w:pos="1418"/>
              </w:tabs>
              <w:jc w:val="center"/>
              <w:rPr>
                <w:lang w:val="de-DE"/>
              </w:rPr>
            </w:pPr>
            <w:r w:rsidRPr="004F1DAE">
              <w:rPr>
                <w:sz w:val="20"/>
                <w:szCs w:val="20"/>
                <w:lang w:val="de-DE"/>
              </w:rPr>
              <w:t>(über einem Ausgang oder Durchgang zu einem Ausgang anzubringen)</w:t>
            </w:r>
          </w:p>
        </w:tc>
        <w:tc>
          <w:tcPr>
            <w:tcW w:w="4531" w:type="dxa"/>
          </w:tcPr>
          <w:p w14:paraId="1041FE46" w14:textId="77777777" w:rsidR="00331291" w:rsidRPr="004F1DAE" w:rsidRDefault="00331291" w:rsidP="00742EB3">
            <w:pPr>
              <w:jc w:val="center"/>
              <w:rPr>
                <w:lang w:val="de-DE"/>
              </w:rPr>
            </w:pPr>
            <w:r w:rsidRPr="004F1DAE">
              <w:rPr>
                <w:lang w:val="de-DE"/>
              </w:rPr>
              <w:t xml:space="preserve">Richtung zu einem Ausgang (nach links), der gewöhnlich von den in der Einrichtung anwesenden Personen genutzt wird; dieses Piktogramm darf nur für Ausgänge verwendet werden, die auch den Anforderungen für Notausgänge genügen </w:t>
            </w:r>
            <w:r w:rsidRPr="004F1DAE">
              <w:rPr>
                <w:sz w:val="20"/>
                <w:szCs w:val="20"/>
                <w:lang w:val="de-DE"/>
              </w:rPr>
              <w:t>(für einen Ausgang nach rechts wird ein symmetrisches Piktogramm verwendet; dieses Zeichen darf ebenfalls geneigt werden)</w:t>
            </w:r>
          </w:p>
          <w:p w14:paraId="4EC471A9" w14:textId="77777777" w:rsidR="00331291" w:rsidRPr="004F1DAE" w:rsidRDefault="00331291" w:rsidP="00742EB3">
            <w:pPr>
              <w:tabs>
                <w:tab w:val="left" w:pos="567"/>
                <w:tab w:val="left" w:pos="993"/>
                <w:tab w:val="left" w:pos="1418"/>
              </w:tabs>
              <w:jc w:val="center"/>
              <w:rPr>
                <w:lang w:val="de-DE"/>
              </w:rPr>
            </w:pPr>
          </w:p>
        </w:tc>
      </w:tr>
    </w:tbl>
    <w:p w14:paraId="51B63CAF" w14:textId="77777777" w:rsidR="00331291" w:rsidRPr="004F1DAE" w:rsidRDefault="00331291" w:rsidP="00232C18">
      <w:pPr>
        <w:tabs>
          <w:tab w:val="left" w:pos="567"/>
          <w:tab w:val="left" w:pos="993"/>
          <w:tab w:val="left" w:pos="1418"/>
        </w:tabs>
        <w:jc w:val="both"/>
        <w:rPr>
          <w:lang w:val="de-DE"/>
        </w:rPr>
      </w:pPr>
    </w:p>
    <w:p w14:paraId="5742DFF0"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331291" w:rsidRPr="004F1DAE" w14:paraId="06763DE6" w14:textId="77777777" w:rsidTr="00742EB3">
        <w:tc>
          <w:tcPr>
            <w:tcW w:w="3020" w:type="dxa"/>
          </w:tcPr>
          <w:p w14:paraId="3B95D646" w14:textId="77777777" w:rsidR="00331291" w:rsidRPr="004F1DAE" w:rsidRDefault="00331291" w:rsidP="00742EB3">
            <w:pPr>
              <w:jc w:val="center"/>
              <w:rPr>
                <w:lang w:val="de-DE"/>
              </w:rPr>
            </w:pPr>
            <w:r w:rsidRPr="004F1DAE">
              <w:rPr>
                <w:noProof/>
                <w:lang w:val="de-DE"/>
              </w:rPr>
              <w:drawing>
                <wp:inline distT="0" distB="0" distL="0" distR="0" wp14:anchorId="4E0B792E" wp14:editId="2934B713">
                  <wp:extent cx="542925" cy="1019175"/>
                  <wp:effectExtent l="0" t="0" r="9525" b="9525"/>
                  <wp:docPr id="43" name="Image 43" descr="Une image contenant Rectangle, conception,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descr="Une image contenant Rectangle, conception, art&#10;&#10;Description générée automatiquement"/>
                          <pic:cNvPicPr/>
                        </pic:nvPicPr>
                        <pic:blipFill>
                          <a:blip r:embed="rId47"/>
                          <a:stretch>
                            <a:fillRect/>
                          </a:stretch>
                        </pic:blipFill>
                        <pic:spPr>
                          <a:xfrm>
                            <a:off x="0" y="0"/>
                            <a:ext cx="542925" cy="1019175"/>
                          </a:xfrm>
                          <a:prstGeom prst="rect">
                            <a:avLst/>
                          </a:prstGeom>
                        </pic:spPr>
                      </pic:pic>
                    </a:graphicData>
                  </a:graphic>
                </wp:inline>
              </w:drawing>
            </w:r>
          </w:p>
        </w:tc>
        <w:tc>
          <w:tcPr>
            <w:tcW w:w="3021" w:type="dxa"/>
          </w:tcPr>
          <w:p w14:paraId="7E4A1E55" w14:textId="77777777" w:rsidR="00331291" w:rsidRPr="004F1DAE" w:rsidRDefault="00331291" w:rsidP="00742EB3">
            <w:pPr>
              <w:jc w:val="center"/>
              <w:rPr>
                <w:lang w:val="de-DE"/>
              </w:rPr>
            </w:pPr>
            <w:r w:rsidRPr="004F1DAE">
              <w:rPr>
                <w:noProof/>
                <w:lang w:val="de-DE"/>
              </w:rPr>
              <w:drawing>
                <wp:inline distT="0" distB="0" distL="0" distR="0" wp14:anchorId="666013D0" wp14:editId="0EE51072">
                  <wp:extent cx="1066800" cy="933450"/>
                  <wp:effectExtent l="0" t="0" r="0" b="0"/>
                  <wp:docPr id="44" name="Image 44" descr="Une image contenant symbole, Police, horlog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descr="Une image contenant symbole, Police, horloge, nombre&#10;&#10;Description générée automatiquement"/>
                          <pic:cNvPicPr/>
                        </pic:nvPicPr>
                        <pic:blipFill>
                          <a:blip r:embed="rId48"/>
                          <a:stretch>
                            <a:fillRect/>
                          </a:stretch>
                        </pic:blipFill>
                        <pic:spPr>
                          <a:xfrm>
                            <a:off x="0" y="0"/>
                            <a:ext cx="1066800" cy="933450"/>
                          </a:xfrm>
                          <a:prstGeom prst="rect">
                            <a:avLst/>
                          </a:prstGeom>
                        </pic:spPr>
                      </pic:pic>
                    </a:graphicData>
                  </a:graphic>
                </wp:inline>
              </w:drawing>
            </w:r>
          </w:p>
        </w:tc>
        <w:tc>
          <w:tcPr>
            <w:tcW w:w="3021" w:type="dxa"/>
          </w:tcPr>
          <w:p w14:paraId="7C7A9A16" w14:textId="77777777" w:rsidR="00331291" w:rsidRPr="004F1DAE" w:rsidRDefault="00331291" w:rsidP="00742EB3">
            <w:pPr>
              <w:jc w:val="center"/>
              <w:rPr>
                <w:lang w:val="de-DE"/>
              </w:rPr>
            </w:pPr>
            <w:r w:rsidRPr="004F1DAE">
              <w:rPr>
                <w:noProof/>
                <w:lang w:val="de-DE"/>
              </w:rPr>
              <w:drawing>
                <wp:inline distT="0" distB="0" distL="0" distR="0" wp14:anchorId="04B49EE3" wp14:editId="20402A28">
                  <wp:extent cx="1009650" cy="942975"/>
                  <wp:effectExtent l="0" t="0" r="0" b="9525"/>
                  <wp:docPr id="45" name="Image 45" descr="Une image contenant Rectang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45" descr="Une image contenant Rectangle, conception&#10;&#10;Description générée automatiquement"/>
                          <pic:cNvPicPr/>
                        </pic:nvPicPr>
                        <pic:blipFill>
                          <a:blip r:embed="rId49"/>
                          <a:stretch>
                            <a:fillRect/>
                          </a:stretch>
                        </pic:blipFill>
                        <pic:spPr>
                          <a:xfrm>
                            <a:off x="0" y="0"/>
                            <a:ext cx="1009650" cy="942975"/>
                          </a:xfrm>
                          <a:prstGeom prst="rect">
                            <a:avLst/>
                          </a:prstGeom>
                        </pic:spPr>
                      </pic:pic>
                    </a:graphicData>
                  </a:graphic>
                </wp:inline>
              </w:drawing>
            </w:r>
          </w:p>
        </w:tc>
      </w:tr>
      <w:tr w:rsidR="00331291" w:rsidRPr="004F1DAE" w14:paraId="535EABA8" w14:textId="77777777" w:rsidTr="00742EB3">
        <w:tc>
          <w:tcPr>
            <w:tcW w:w="9062" w:type="dxa"/>
            <w:gridSpan w:val="3"/>
          </w:tcPr>
          <w:p w14:paraId="0131566F" w14:textId="77777777" w:rsidR="00331291" w:rsidRPr="004F1DAE" w:rsidRDefault="00331291" w:rsidP="00742EB3">
            <w:pPr>
              <w:jc w:val="center"/>
              <w:rPr>
                <w:lang w:val="de-DE"/>
              </w:rPr>
            </w:pPr>
            <w:r w:rsidRPr="004F1DAE">
              <w:rPr>
                <w:lang w:val="de-DE"/>
              </w:rPr>
              <w:t xml:space="preserve">Standort eines Notausgangs oder Rettungsweg </w:t>
            </w:r>
          </w:p>
          <w:p w14:paraId="5CCD8470" w14:textId="77777777" w:rsidR="00331291" w:rsidRPr="004F1DAE" w:rsidRDefault="00331291" w:rsidP="00742EB3">
            <w:pPr>
              <w:jc w:val="center"/>
              <w:rPr>
                <w:sz w:val="20"/>
                <w:szCs w:val="20"/>
                <w:lang w:val="de-DE"/>
              </w:rPr>
            </w:pPr>
            <w:r w:rsidRPr="004F1DAE">
              <w:rPr>
                <w:sz w:val="20"/>
                <w:szCs w:val="20"/>
                <w:lang w:val="de-DE"/>
              </w:rPr>
              <w:t>(über einem Notausgang oder Durchgang zu einem Notausgang anzubringen)</w:t>
            </w:r>
          </w:p>
        </w:tc>
      </w:tr>
    </w:tbl>
    <w:p w14:paraId="71EC31B5" w14:textId="77777777" w:rsidR="00331291" w:rsidRPr="004F1DAE" w:rsidRDefault="00331291" w:rsidP="00232C18">
      <w:pPr>
        <w:jc w:val="both"/>
        <w:rPr>
          <w:lang w:val="de-DE"/>
        </w:rPr>
      </w:pPr>
    </w:p>
    <w:p w14:paraId="0D3BD941"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31291" w:rsidRPr="004F1DAE" w14:paraId="5000DF0F" w14:textId="77777777" w:rsidTr="00742EB3">
        <w:tc>
          <w:tcPr>
            <w:tcW w:w="4531" w:type="dxa"/>
          </w:tcPr>
          <w:p w14:paraId="4C0A46B0" w14:textId="77777777" w:rsidR="00331291" w:rsidRPr="004F1DAE" w:rsidRDefault="00331291" w:rsidP="00742EB3">
            <w:pPr>
              <w:jc w:val="center"/>
              <w:rPr>
                <w:lang w:val="de-DE"/>
              </w:rPr>
            </w:pPr>
            <w:r w:rsidRPr="004F1DAE">
              <w:rPr>
                <w:noProof/>
                <w:lang w:val="de-DE"/>
              </w:rPr>
              <w:drawing>
                <wp:inline distT="0" distB="0" distL="0" distR="0" wp14:anchorId="589E0324" wp14:editId="40EB6846">
                  <wp:extent cx="1133475" cy="657225"/>
                  <wp:effectExtent l="0" t="0" r="9525" b="9525"/>
                  <wp:docPr id="46" name="Image 46" descr="Une image contenant logo, symbole,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descr="Une image contenant logo, symbole, Police, blanc&#10;&#10;Description générée automatiquement"/>
                          <pic:cNvPicPr/>
                        </pic:nvPicPr>
                        <pic:blipFill>
                          <a:blip r:embed="rId50"/>
                          <a:stretch>
                            <a:fillRect/>
                          </a:stretch>
                        </pic:blipFill>
                        <pic:spPr>
                          <a:xfrm>
                            <a:off x="0" y="0"/>
                            <a:ext cx="1133475" cy="657225"/>
                          </a:xfrm>
                          <a:prstGeom prst="rect">
                            <a:avLst/>
                          </a:prstGeom>
                        </pic:spPr>
                      </pic:pic>
                    </a:graphicData>
                  </a:graphic>
                </wp:inline>
              </w:drawing>
            </w:r>
          </w:p>
        </w:tc>
        <w:tc>
          <w:tcPr>
            <w:tcW w:w="4531" w:type="dxa"/>
          </w:tcPr>
          <w:p w14:paraId="4146B0FE" w14:textId="77777777" w:rsidR="00331291" w:rsidRPr="004F1DAE" w:rsidRDefault="00331291" w:rsidP="00742EB3">
            <w:pPr>
              <w:jc w:val="center"/>
              <w:rPr>
                <w:lang w:val="de-DE"/>
              </w:rPr>
            </w:pPr>
            <w:r w:rsidRPr="004F1DAE">
              <w:rPr>
                <w:noProof/>
                <w:lang w:val="de-DE"/>
              </w:rPr>
              <w:drawing>
                <wp:inline distT="0" distB="0" distL="0" distR="0" wp14:anchorId="220C2A5C" wp14:editId="47C1D899">
                  <wp:extent cx="695325" cy="657225"/>
                  <wp:effectExtent l="0" t="0" r="9525" b="9525"/>
                  <wp:docPr id="47" name="Image 47" descr="Une image contenant Rectangle, capture d’écran, carré,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descr="Une image contenant Rectangle, capture d’écran, carré, conception&#10;&#10;Description générée automatiquement"/>
                          <pic:cNvPicPr/>
                        </pic:nvPicPr>
                        <pic:blipFill>
                          <a:blip r:embed="rId51"/>
                          <a:stretch>
                            <a:fillRect/>
                          </a:stretch>
                        </pic:blipFill>
                        <pic:spPr>
                          <a:xfrm>
                            <a:off x="0" y="0"/>
                            <a:ext cx="695325" cy="657225"/>
                          </a:xfrm>
                          <a:prstGeom prst="rect">
                            <a:avLst/>
                          </a:prstGeom>
                        </pic:spPr>
                      </pic:pic>
                    </a:graphicData>
                  </a:graphic>
                </wp:inline>
              </w:drawing>
            </w:r>
          </w:p>
        </w:tc>
      </w:tr>
      <w:tr w:rsidR="00331291" w:rsidRPr="004F1DAE" w14:paraId="0C2BD38D" w14:textId="77777777" w:rsidTr="00742EB3">
        <w:tc>
          <w:tcPr>
            <w:tcW w:w="9062" w:type="dxa"/>
            <w:gridSpan w:val="2"/>
          </w:tcPr>
          <w:p w14:paraId="4C7A13AC" w14:textId="77777777" w:rsidR="00331291" w:rsidRPr="004F1DAE" w:rsidRDefault="00331291" w:rsidP="00742EB3">
            <w:pPr>
              <w:jc w:val="center"/>
              <w:rPr>
                <w:lang w:val="de-DE"/>
              </w:rPr>
            </w:pPr>
            <w:r w:rsidRPr="004F1DAE">
              <w:rPr>
                <w:lang w:val="de-DE"/>
              </w:rPr>
              <w:t>Rettungsweg (nach links)</w:t>
            </w:r>
          </w:p>
          <w:p w14:paraId="0251836E" w14:textId="77777777" w:rsidR="00331291" w:rsidRPr="004F1DAE" w:rsidRDefault="00331291" w:rsidP="00742EB3">
            <w:pPr>
              <w:jc w:val="center"/>
              <w:rPr>
                <w:sz w:val="20"/>
                <w:szCs w:val="20"/>
                <w:lang w:val="de-DE"/>
              </w:rPr>
            </w:pPr>
            <w:r w:rsidRPr="004F1DAE">
              <w:rPr>
                <w:sz w:val="20"/>
                <w:szCs w:val="20"/>
                <w:lang w:val="de-DE"/>
              </w:rPr>
              <w:t>(für einen Rettungsweg nach rechts wird ein symmetrisches Piktogramm verwendet; dieses Zeichen darf ebenfalls geneigt werden)</w:t>
            </w:r>
          </w:p>
        </w:tc>
      </w:tr>
    </w:tbl>
    <w:p w14:paraId="085F91BC" w14:textId="77777777" w:rsidR="00331291" w:rsidRPr="004F1DAE" w:rsidRDefault="00331291" w:rsidP="00232C18">
      <w:pPr>
        <w:jc w:val="both"/>
        <w:rPr>
          <w:lang w:val="de-DE"/>
        </w:rPr>
      </w:pPr>
    </w:p>
    <w:p w14:paraId="556684AC"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331291" w:rsidRPr="004F1DAE" w14:paraId="4D7D17F2" w14:textId="77777777" w:rsidTr="00742EB3">
        <w:tc>
          <w:tcPr>
            <w:tcW w:w="2265" w:type="dxa"/>
          </w:tcPr>
          <w:p w14:paraId="58FC8B95" w14:textId="77777777" w:rsidR="00331291" w:rsidRPr="004F1DAE" w:rsidRDefault="00331291" w:rsidP="00742EB3">
            <w:pPr>
              <w:jc w:val="center"/>
              <w:rPr>
                <w:lang w:val="de-DE"/>
              </w:rPr>
            </w:pPr>
            <w:bookmarkStart w:id="0" w:name="_Hlk128036000"/>
            <w:r w:rsidRPr="004F1DAE">
              <w:rPr>
                <w:noProof/>
                <w:lang w:val="de-DE"/>
              </w:rPr>
              <w:drawing>
                <wp:inline distT="0" distB="0" distL="0" distR="0" wp14:anchorId="729F42DD" wp14:editId="62D51DF5">
                  <wp:extent cx="714375" cy="762000"/>
                  <wp:effectExtent l="0" t="0" r="9525" b="0"/>
                  <wp:docPr id="48" name="Image 48" descr="Une image contenant logo, symbole, blanc,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8" descr="Une image contenant logo, symbole, blanc, Graphique&#10;&#10;Description générée automatiquement"/>
                          <pic:cNvPicPr/>
                        </pic:nvPicPr>
                        <pic:blipFill>
                          <a:blip r:embed="rId52"/>
                          <a:stretch>
                            <a:fillRect/>
                          </a:stretch>
                        </pic:blipFill>
                        <pic:spPr>
                          <a:xfrm>
                            <a:off x="0" y="0"/>
                            <a:ext cx="714375" cy="762000"/>
                          </a:xfrm>
                          <a:prstGeom prst="rect">
                            <a:avLst/>
                          </a:prstGeom>
                        </pic:spPr>
                      </pic:pic>
                    </a:graphicData>
                  </a:graphic>
                </wp:inline>
              </w:drawing>
            </w:r>
          </w:p>
        </w:tc>
        <w:tc>
          <w:tcPr>
            <w:tcW w:w="2265" w:type="dxa"/>
          </w:tcPr>
          <w:p w14:paraId="6B83C8EA" w14:textId="77777777" w:rsidR="00331291" w:rsidRPr="004F1DAE" w:rsidRDefault="00331291" w:rsidP="00742EB3">
            <w:pPr>
              <w:jc w:val="center"/>
              <w:rPr>
                <w:lang w:val="de-DE"/>
              </w:rPr>
            </w:pPr>
            <w:r w:rsidRPr="004F1DAE">
              <w:rPr>
                <w:noProof/>
                <w:lang w:val="de-DE"/>
              </w:rPr>
              <w:drawing>
                <wp:inline distT="0" distB="0" distL="0" distR="0" wp14:anchorId="24EB1BA5" wp14:editId="6A904209">
                  <wp:extent cx="714375" cy="714375"/>
                  <wp:effectExtent l="0" t="0" r="9525" b="9525"/>
                  <wp:docPr id="49" name="Image 49" descr="Une image contenant Police, blanc, Graphiqu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49" descr="Une image contenant Police, blanc, Graphique, symbole&#10;&#10;Description générée automatiquement"/>
                          <pic:cNvPicPr/>
                        </pic:nvPicPr>
                        <pic:blipFill>
                          <a:blip r:embed="rId53"/>
                          <a:stretch>
                            <a:fillRect/>
                          </a:stretch>
                        </pic:blipFill>
                        <pic:spPr>
                          <a:xfrm>
                            <a:off x="0" y="0"/>
                            <a:ext cx="714375" cy="714375"/>
                          </a:xfrm>
                          <a:prstGeom prst="rect">
                            <a:avLst/>
                          </a:prstGeom>
                        </pic:spPr>
                      </pic:pic>
                    </a:graphicData>
                  </a:graphic>
                </wp:inline>
              </w:drawing>
            </w:r>
          </w:p>
        </w:tc>
        <w:tc>
          <w:tcPr>
            <w:tcW w:w="2266" w:type="dxa"/>
          </w:tcPr>
          <w:p w14:paraId="39BFA787" w14:textId="77777777" w:rsidR="00331291" w:rsidRPr="004F1DAE" w:rsidRDefault="00331291" w:rsidP="00742EB3">
            <w:pPr>
              <w:jc w:val="center"/>
              <w:rPr>
                <w:lang w:val="de-DE"/>
              </w:rPr>
            </w:pPr>
            <w:r w:rsidRPr="004F1DAE">
              <w:rPr>
                <w:noProof/>
                <w:lang w:val="de-DE"/>
              </w:rPr>
              <w:drawing>
                <wp:inline distT="0" distB="0" distL="0" distR="0" wp14:anchorId="3B423CD8" wp14:editId="772501AF">
                  <wp:extent cx="676275" cy="742950"/>
                  <wp:effectExtent l="0" t="0" r="9525" b="0"/>
                  <wp:docPr id="50" name="Image 50" descr="Une image contenant Police, blanc, symbol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descr="Une image contenant Police, blanc, symbole, Graphique&#10;&#10;Description générée automatiquement"/>
                          <pic:cNvPicPr/>
                        </pic:nvPicPr>
                        <pic:blipFill>
                          <a:blip r:embed="rId54"/>
                          <a:stretch>
                            <a:fillRect/>
                          </a:stretch>
                        </pic:blipFill>
                        <pic:spPr>
                          <a:xfrm>
                            <a:off x="0" y="0"/>
                            <a:ext cx="676275" cy="742950"/>
                          </a:xfrm>
                          <a:prstGeom prst="rect">
                            <a:avLst/>
                          </a:prstGeom>
                        </pic:spPr>
                      </pic:pic>
                    </a:graphicData>
                  </a:graphic>
                </wp:inline>
              </w:drawing>
            </w:r>
          </w:p>
        </w:tc>
        <w:tc>
          <w:tcPr>
            <w:tcW w:w="2266" w:type="dxa"/>
          </w:tcPr>
          <w:p w14:paraId="088ABCE3" w14:textId="77777777" w:rsidR="00331291" w:rsidRPr="004F1DAE" w:rsidRDefault="00331291" w:rsidP="00742EB3">
            <w:pPr>
              <w:jc w:val="center"/>
              <w:rPr>
                <w:lang w:val="de-DE"/>
              </w:rPr>
            </w:pPr>
            <w:r w:rsidRPr="004F1DAE">
              <w:rPr>
                <w:noProof/>
                <w:lang w:val="de-DE"/>
              </w:rPr>
              <w:drawing>
                <wp:inline distT="0" distB="0" distL="0" distR="0" wp14:anchorId="61BE80E5" wp14:editId="6463C7CD">
                  <wp:extent cx="704850" cy="742950"/>
                  <wp:effectExtent l="0" t="0" r="0" b="0"/>
                  <wp:docPr id="51" name="Image 51" descr="Une image contenant Police, Graphique, symbo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51" descr="Une image contenant Police, Graphique, symbole, blanc&#10;&#10;Description générée automatiquement"/>
                          <pic:cNvPicPr/>
                        </pic:nvPicPr>
                        <pic:blipFill>
                          <a:blip r:embed="rId55"/>
                          <a:stretch>
                            <a:fillRect/>
                          </a:stretch>
                        </pic:blipFill>
                        <pic:spPr>
                          <a:xfrm>
                            <a:off x="0" y="0"/>
                            <a:ext cx="704850" cy="742950"/>
                          </a:xfrm>
                          <a:prstGeom prst="rect">
                            <a:avLst/>
                          </a:prstGeom>
                        </pic:spPr>
                      </pic:pic>
                    </a:graphicData>
                  </a:graphic>
                </wp:inline>
              </w:drawing>
            </w:r>
          </w:p>
        </w:tc>
      </w:tr>
      <w:tr w:rsidR="00331291" w:rsidRPr="004F1DAE" w14:paraId="00ED3D73" w14:textId="77777777" w:rsidTr="00742EB3">
        <w:tc>
          <w:tcPr>
            <w:tcW w:w="9062" w:type="dxa"/>
            <w:gridSpan w:val="4"/>
          </w:tcPr>
          <w:p w14:paraId="530C83B1" w14:textId="77777777" w:rsidR="00331291" w:rsidRPr="004F1DAE" w:rsidRDefault="00331291" w:rsidP="00742EB3">
            <w:pPr>
              <w:jc w:val="center"/>
              <w:rPr>
                <w:lang w:val="de-DE"/>
              </w:rPr>
            </w:pPr>
            <w:r w:rsidRPr="004F1DAE">
              <w:rPr>
                <w:lang w:val="de-DE"/>
              </w:rPr>
              <w:t xml:space="preserve">Richtungsanzeige </w:t>
            </w:r>
          </w:p>
          <w:p w14:paraId="222502E8" w14:textId="77777777" w:rsidR="00331291" w:rsidRPr="004F1DAE" w:rsidRDefault="00331291" w:rsidP="00742EB3">
            <w:pPr>
              <w:jc w:val="center"/>
              <w:rPr>
                <w:sz w:val="20"/>
                <w:szCs w:val="20"/>
                <w:lang w:val="de-DE"/>
              </w:rPr>
            </w:pPr>
            <w:r w:rsidRPr="004F1DAE">
              <w:rPr>
                <w:sz w:val="20"/>
                <w:szCs w:val="20"/>
                <w:lang w:val="de-DE"/>
              </w:rPr>
              <w:t>(zusätzlich zu den unten stehenden Zeichen zu verwenden)</w:t>
            </w:r>
          </w:p>
        </w:tc>
      </w:tr>
      <w:bookmarkEnd w:id="0"/>
    </w:tbl>
    <w:p w14:paraId="285B1CFA" w14:textId="77777777" w:rsidR="00331291" w:rsidRPr="004F1DAE" w:rsidRDefault="00331291" w:rsidP="00232C18">
      <w:pPr>
        <w:jc w:val="center"/>
        <w:rPr>
          <w:lang w:val="de-DE"/>
        </w:rPr>
      </w:pPr>
    </w:p>
    <w:p w14:paraId="4A735F23"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9"/>
        <w:gridCol w:w="2245"/>
        <w:gridCol w:w="2239"/>
        <w:gridCol w:w="2349"/>
      </w:tblGrid>
      <w:tr w:rsidR="00331291" w:rsidRPr="004F1DAE" w14:paraId="08187B5E" w14:textId="77777777" w:rsidTr="00742EB3">
        <w:tc>
          <w:tcPr>
            <w:tcW w:w="2265" w:type="dxa"/>
          </w:tcPr>
          <w:p w14:paraId="4715AF86" w14:textId="77777777" w:rsidR="00331291" w:rsidRPr="004F1DAE" w:rsidRDefault="00331291" w:rsidP="00742EB3">
            <w:pPr>
              <w:jc w:val="center"/>
              <w:rPr>
                <w:lang w:val="de-DE"/>
              </w:rPr>
            </w:pPr>
            <w:r w:rsidRPr="004F1DAE">
              <w:rPr>
                <w:noProof/>
                <w:lang w:val="de-DE"/>
              </w:rPr>
              <w:drawing>
                <wp:inline distT="0" distB="0" distL="0" distR="0" wp14:anchorId="62F4F1EA" wp14:editId="69F1942B">
                  <wp:extent cx="695325" cy="685800"/>
                  <wp:effectExtent l="0" t="0" r="9525" b="0"/>
                  <wp:docPr id="52" name="Image 52" descr="Une image contenant symbole, Rectangle, car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52" descr="Une image contenant symbole, Rectangle, carré&#10;&#10;Description générée automatiquement"/>
                          <pic:cNvPicPr/>
                        </pic:nvPicPr>
                        <pic:blipFill>
                          <a:blip r:embed="rId56"/>
                          <a:stretch>
                            <a:fillRect/>
                          </a:stretch>
                        </pic:blipFill>
                        <pic:spPr>
                          <a:xfrm>
                            <a:off x="0" y="0"/>
                            <a:ext cx="695325" cy="685800"/>
                          </a:xfrm>
                          <a:prstGeom prst="rect">
                            <a:avLst/>
                          </a:prstGeom>
                        </pic:spPr>
                      </pic:pic>
                    </a:graphicData>
                  </a:graphic>
                </wp:inline>
              </w:drawing>
            </w:r>
          </w:p>
        </w:tc>
        <w:tc>
          <w:tcPr>
            <w:tcW w:w="2265" w:type="dxa"/>
          </w:tcPr>
          <w:p w14:paraId="25FB75C2" w14:textId="77777777" w:rsidR="00331291" w:rsidRPr="004F1DAE" w:rsidRDefault="00331291" w:rsidP="00742EB3">
            <w:pPr>
              <w:jc w:val="center"/>
              <w:rPr>
                <w:lang w:val="de-DE"/>
              </w:rPr>
            </w:pPr>
            <w:r w:rsidRPr="004F1DAE">
              <w:rPr>
                <w:noProof/>
                <w:lang w:val="de-DE"/>
              </w:rPr>
              <w:drawing>
                <wp:inline distT="0" distB="0" distL="0" distR="0" wp14:anchorId="73CE209E" wp14:editId="45C635EC">
                  <wp:extent cx="676275" cy="704850"/>
                  <wp:effectExtent l="0" t="0" r="9525" b="0"/>
                  <wp:docPr id="53" name="Image 53" descr="Une image contenant symbole, texte,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53" descr="Une image contenant symbole, texte, logo, Police&#10;&#10;Description générée automatiquement"/>
                          <pic:cNvPicPr/>
                        </pic:nvPicPr>
                        <pic:blipFill>
                          <a:blip r:embed="rId57"/>
                          <a:stretch>
                            <a:fillRect/>
                          </a:stretch>
                        </pic:blipFill>
                        <pic:spPr>
                          <a:xfrm>
                            <a:off x="0" y="0"/>
                            <a:ext cx="676275" cy="704850"/>
                          </a:xfrm>
                          <a:prstGeom prst="rect">
                            <a:avLst/>
                          </a:prstGeom>
                        </pic:spPr>
                      </pic:pic>
                    </a:graphicData>
                  </a:graphic>
                </wp:inline>
              </w:drawing>
            </w:r>
          </w:p>
        </w:tc>
        <w:tc>
          <w:tcPr>
            <w:tcW w:w="2266" w:type="dxa"/>
          </w:tcPr>
          <w:p w14:paraId="3AE1514B" w14:textId="77777777" w:rsidR="00331291" w:rsidRPr="004F1DAE" w:rsidRDefault="00331291" w:rsidP="00742EB3">
            <w:pPr>
              <w:jc w:val="center"/>
              <w:rPr>
                <w:lang w:val="de-DE"/>
              </w:rPr>
            </w:pPr>
            <w:r w:rsidRPr="004F1DAE">
              <w:rPr>
                <w:noProof/>
                <w:lang w:val="de-DE"/>
              </w:rPr>
              <w:drawing>
                <wp:inline distT="0" distB="0" distL="0" distR="0" wp14:anchorId="600F878F" wp14:editId="4ED05735">
                  <wp:extent cx="666750" cy="676275"/>
                  <wp:effectExtent l="0" t="0" r="0" b="9525"/>
                  <wp:docPr id="54" name="Image 54" descr="Une image contenant symbo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54" descr="Une image contenant symbole, blanc&#10;&#10;Description générée automatiquement"/>
                          <pic:cNvPicPr/>
                        </pic:nvPicPr>
                        <pic:blipFill>
                          <a:blip r:embed="rId58"/>
                          <a:stretch>
                            <a:fillRect/>
                          </a:stretch>
                        </pic:blipFill>
                        <pic:spPr>
                          <a:xfrm>
                            <a:off x="0" y="0"/>
                            <a:ext cx="666750" cy="676275"/>
                          </a:xfrm>
                          <a:prstGeom prst="rect">
                            <a:avLst/>
                          </a:prstGeom>
                        </pic:spPr>
                      </pic:pic>
                    </a:graphicData>
                  </a:graphic>
                </wp:inline>
              </w:drawing>
            </w:r>
          </w:p>
        </w:tc>
        <w:tc>
          <w:tcPr>
            <w:tcW w:w="2266" w:type="dxa"/>
          </w:tcPr>
          <w:p w14:paraId="70F87E76" w14:textId="77777777" w:rsidR="00331291" w:rsidRPr="004F1DAE" w:rsidRDefault="00331291" w:rsidP="00742EB3">
            <w:pPr>
              <w:jc w:val="center"/>
              <w:rPr>
                <w:lang w:val="de-DE"/>
              </w:rPr>
            </w:pPr>
            <w:r w:rsidRPr="004F1DAE">
              <w:rPr>
                <w:noProof/>
                <w:lang w:val="de-DE"/>
              </w:rPr>
              <w:drawing>
                <wp:inline distT="0" distB="0" distL="0" distR="0" wp14:anchorId="29AE796D" wp14:editId="25751707">
                  <wp:extent cx="628650" cy="695325"/>
                  <wp:effectExtent l="0" t="0" r="0" b="9525"/>
                  <wp:docPr id="55" name="Image 55" descr="Une image contenant symbole, blanc, logo,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55" descr="Une image contenant symbole, blanc, logo, Police&#10;&#10;Description générée automatiquement"/>
                          <pic:cNvPicPr/>
                        </pic:nvPicPr>
                        <pic:blipFill>
                          <a:blip r:embed="rId59"/>
                          <a:stretch>
                            <a:fillRect/>
                          </a:stretch>
                        </pic:blipFill>
                        <pic:spPr>
                          <a:xfrm>
                            <a:off x="0" y="0"/>
                            <a:ext cx="628650" cy="695325"/>
                          </a:xfrm>
                          <a:prstGeom prst="rect">
                            <a:avLst/>
                          </a:prstGeom>
                        </pic:spPr>
                      </pic:pic>
                    </a:graphicData>
                  </a:graphic>
                </wp:inline>
              </w:drawing>
            </w:r>
          </w:p>
        </w:tc>
      </w:tr>
      <w:tr w:rsidR="00331291" w:rsidRPr="004F1DAE" w14:paraId="3E645A2E" w14:textId="77777777" w:rsidTr="00742EB3">
        <w:tc>
          <w:tcPr>
            <w:tcW w:w="2265" w:type="dxa"/>
          </w:tcPr>
          <w:p w14:paraId="2E417A6D" w14:textId="77777777" w:rsidR="00331291" w:rsidRPr="004F1DAE" w:rsidRDefault="00331291" w:rsidP="00742EB3">
            <w:pPr>
              <w:jc w:val="center"/>
              <w:rPr>
                <w:lang w:val="de-DE"/>
              </w:rPr>
            </w:pPr>
            <w:r w:rsidRPr="004F1DAE">
              <w:rPr>
                <w:lang w:val="de-DE"/>
              </w:rPr>
              <w:t>Erste Hilfe</w:t>
            </w:r>
          </w:p>
        </w:tc>
        <w:tc>
          <w:tcPr>
            <w:tcW w:w="2265" w:type="dxa"/>
          </w:tcPr>
          <w:p w14:paraId="210260B2" w14:textId="77777777" w:rsidR="00331291" w:rsidRPr="004F1DAE" w:rsidRDefault="00331291" w:rsidP="00742EB3">
            <w:pPr>
              <w:jc w:val="center"/>
              <w:rPr>
                <w:lang w:val="de-DE"/>
              </w:rPr>
            </w:pPr>
            <w:r w:rsidRPr="004F1DAE">
              <w:rPr>
                <w:lang w:val="de-DE"/>
              </w:rPr>
              <w:t>Krankentrage</w:t>
            </w:r>
          </w:p>
        </w:tc>
        <w:tc>
          <w:tcPr>
            <w:tcW w:w="2266" w:type="dxa"/>
          </w:tcPr>
          <w:p w14:paraId="73444FDF" w14:textId="77777777" w:rsidR="00331291" w:rsidRPr="004F1DAE" w:rsidRDefault="00331291" w:rsidP="00742EB3">
            <w:pPr>
              <w:jc w:val="center"/>
              <w:rPr>
                <w:lang w:val="de-DE"/>
              </w:rPr>
            </w:pPr>
            <w:r w:rsidRPr="004F1DAE">
              <w:rPr>
                <w:lang w:val="de-DE"/>
              </w:rPr>
              <w:t>Notdusche</w:t>
            </w:r>
          </w:p>
        </w:tc>
        <w:tc>
          <w:tcPr>
            <w:tcW w:w="2266" w:type="dxa"/>
          </w:tcPr>
          <w:p w14:paraId="1EB91B98" w14:textId="77777777" w:rsidR="00331291" w:rsidRPr="004F1DAE" w:rsidRDefault="00331291" w:rsidP="00742EB3">
            <w:pPr>
              <w:jc w:val="center"/>
              <w:rPr>
                <w:lang w:val="de-DE"/>
              </w:rPr>
            </w:pPr>
            <w:r w:rsidRPr="004F1DAE">
              <w:rPr>
                <w:lang w:val="de-DE"/>
              </w:rPr>
              <w:t>Augenspüleinrichtung</w:t>
            </w:r>
          </w:p>
        </w:tc>
      </w:tr>
    </w:tbl>
    <w:p w14:paraId="2AE466E3" w14:textId="77777777" w:rsidR="00331291" w:rsidRPr="004F1DAE" w:rsidRDefault="00331291" w:rsidP="00232C18">
      <w:pPr>
        <w:jc w:val="both"/>
        <w:rPr>
          <w:lang w:val="de-DE"/>
        </w:rPr>
      </w:pPr>
    </w:p>
    <w:p w14:paraId="174BD395"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331291" w:rsidRPr="004F1DAE" w14:paraId="5B542C32" w14:textId="77777777" w:rsidTr="00742EB3">
        <w:tc>
          <w:tcPr>
            <w:tcW w:w="9062" w:type="dxa"/>
          </w:tcPr>
          <w:p w14:paraId="5300A8AF" w14:textId="77777777" w:rsidR="00331291" w:rsidRPr="004F1DAE" w:rsidRDefault="00331291" w:rsidP="00742EB3">
            <w:pPr>
              <w:jc w:val="center"/>
              <w:rPr>
                <w:lang w:val="de-DE"/>
              </w:rPr>
            </w:pPr>
            <w:r w:rsidRPr="004F1DAE">
              <w:rPr>
                <w:noProof/>
                <w:lang w:val="de-DE"/>
              </w:rPr>
              <w:drawing>
                <wp:inline distT="0" distB="0" distL="0" distR="0" wp14:anchorId="18012583" wp14:editId="7F08CE61">
                  <wp:extent cx="638175" cy="619125"/>
                  <wp:effectExtent l="0" t="0" r="9525" b="9525"/>
                  <wp:docPr id="56" name="Image 56" descr="Une image contenant croquis,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56" descr="Une image contenant croquis, blanc&#10;&#10;Description générée automatiquement"/>
                          <pic:cNvPicPr/>
                        </pic:nvPicPr>
                        <pic:blipFill>
                          <a:blip r:embed="rId60"/>
                          <a:stretch>
                            <a:fillRect/>
                          </a:stretch>
                        </pic:blipFill>
                        <pic:spPr>
                          <a:xfrm>
                            <a:off x="0" y="0"/>
                            <a:ext cx="638175" cy="619125"/>
                          </a:xfrm>
                          <a:prstGeom prst="rect">
                            <a:avLst/>
                          </a:prstGeom>
                        </pic:spPr>
                      </pic:pic>
                    </a:graphicData>
                  </a:graphic>
                </wp:inline>
              </w:drawing>
            </w:r>
          </w:p>
        </w:tc>
      </w:tr>
      <w:tr w:rsidR="00331291" w:rsidRPr="004F1DAE" w14:paraId="26CDFC9C" w14:textId="77777777" w:rsidTr="00742EB3">
        <w:tc>
          <w:tcPr>
            <w:tcW w:w="9062" w:type="dxa"/>
          </w:tcPr>
          <w:p w14:paraId="47306636" w14:textId="77777777" w:rsidR="00331291" w:rsidRPr="004F1DAE" w:rsidRDefault="00331291" w:rsidP="00742EB3">
            <w:pPr>
              <w:jc w:val="center"/>
              <w:rPr>
                <w:lang w:val="de-DE"/>
              </w:rPr>
            </w:pPr>
            <w:r w:rsidRPr="004F1DAE">
              <w:rPr>
                <w:lang w:val="de-DE"/>
              </w:rPr>
              <w:t>Notruftelefon</w:t>
            </w:r>
          </w:p>
        </w:tc>
      </w:tr>
    </w:tbl>
    <w:p w14:paraId="4760C217" w14:textId="77777777" w:rsidR="00331291" w:rsidRPr="004F1DAE" w:rsidRDefault="00331291" w:rsidP="00232C18">
      <w:pPr>
        <w:jc w:val="both"/>
        <w:rPr>
          <w:lang w:val="de-DE"/>
        </w:rPr>
      </w:pPr>
    </w:p>
    <w:p w14:paraId="6602C8E4" w14:textId="77777777" w:rsidR="00331291" w:rsidRPr="004F1DAE" w:rsidRDefault="00331291" w:rsidP="00232C18">
      <w:pPr>
        <w:jc w:val="both"/>
        <w:rPr>
          <w:lang w:val="de-DE"/>
        </w:rPr>
      </w:pPr>
    </w:p>
    <w:p w14:paraId="13E1B92F" w14:textId="77777777" w:rsidR="00331291" w:rsidRPr="004F1DAE" w:rsidRDefault="00331291" w:rsidP="00232C18">
      <w:pPr>
        <w:tabs>
          <w:tab w:val="left" w:pos="426"/>
          <w:tab w:val="left" w:pos="993"/>
          <w:tab w:val="left" w:pos="1418"/>
        </w:tabs>
        <w:jc w:val="both"/>
        <w:rPr>
          <w:lang w:val="de-DE"/>
        </w:rPr>
      </w:pPr>
      <w:r w:rsidRPr="004F1DAE">
        <w:rPr>
          <w:lang w:val="de-DE"/>
        </w:rPr>
        <w:tab/>
        <w:t>5.</w:t>
      </w:r>
      <w:r w:rsidRPr="004F1DAE">
        <w:rPr>
          <w:lang w:val="de-DE"/>
        </w:rPr>
        <w:tab/>
        <w:t>Hinweisschilder für Material zur Brandbekämpfung:</w:t>
      </w:r>
    </w:p>
    <w:p w14:paraId="5589F832"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r>
    </w:p>
    <w:p w14:paraId="290371E1"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a.</w:t>
      </w:r>
      <w:r w:rsidRPr="004F1DAE">
        <w:rPr>
          <w:lang w:val="de-DE"/>
        </w:rPr>
        <w:tab/>
        <w:t>Eigenmerkmale:</w:t>
      </w:r>
    </w:p>
    <w:p w14:paraId="043484CE" w14:textId="77777777" w:rsidR="00331291" w:rsidRPr="004F1DAE" w:rsidRDefault="00331291" w:rsidP="00232C18">
      <w:pPr>
        <w:tabs>
          <w:tab w:val="left" w:pos="567"/>
          <w:tab w:val="left" w:pos="993"/>
          <w:tab w:val="left" w:pos="1418"/>
        </w:tabs>
        <w:jc w:val="both"/>
        <w:rPr>
          <w:lang w:val="de-DE"/>
        </w:rPr>
      </w:pPr>
    </w:p>
    <w:p w14:paraId="6DD791EC" w14:textId="77777777" w:rsidR="00331291" w:rsidRPr="004F1DAE" w:rsidRDefault="00331291" w:rsidP="00232C18">
      <w:pPr>
        <w:tabs>
          <w:tab w:val="left" w:pos="567"/>
          <w:tab w:val="left" w:pos="993"/>
          <w:tab w:val="left" w:pos="1418"/>
          <w:tab w:val="left" w:pos="1701"/>
        </w:tabs>
        <w:jc w:val="both"/>
        <w:rPr>
          <w:lang w:val="de-DE"/>
        </w:rPr>
      </w:pPr>
      <w:r w:rsidRPr="004F1DAE">
        <w:rPr>
          <w:lang w:val="de-DE"/>
        </w:rPr>
        <w:tab/>
      </w:r>
      <w:r w:rsidRPr="004F1DAE">
        <w:rPr>
          <w:lang w:val="de-DE"/>
        </w:rPr>
        <w:tab/>
      </w:r>
      <w:r w:rsidRPr="004F1DAE">
        <w:rPr>
          <w:lang w:val="de-DE"/>
        </w:rPr>
        <w:tab/>
        <w:t>- </w:t>
      </w:r>
      <w:r w:rsidRPr="004F1DAE">
        <w:rPr>
          <w:lang w:val="de-DE"/>
        </w:rPr>
        <w:tab/>
        <w:t>Form: rechteckig oder quadratisch,</w:t>
      </w:r>
    </w:p>
    <w:p w14:paraId="020608B1" w14:textId="77777777" w:rsidR="00331291" w:rsidRPr="004F1DAE" w:rsidRDefault="00331291" w:rsidP="00232C18">
      <w:pPr>
        <w:tabs>
          <w:tab w:val="left" w:pos="567"/>
          <w:tab w:val="left" w:pos="993"/>
          <w:tab w:val="left" w:pos="1418"/>
          <w:tab w:val="left" w:pos="1701"/>
        </w:tabs>
        <w:jc w:val="both"/>
        <w:rPr>
          <w:lang w:val="de-DE"/>
        </w:rPr>
      </w:pPr>
    </w:p>
    <w:p w14:paraId="3C882ED1" w14:textId="77777777" w:rsidR="00331291" w:rsidRPr="004F1DAE" w:rsidRDefault="00331291" w:rsidP="00232C18">
      <w:pPr>
        <w:tabs>
          <w:tab w:val="left" w:pos="567"/>
          <w:tab w:val="left" w:pos="993"/>
          <w:tab w:val="left" w:pos="1418"/>
          <w:tab w:val="left" w:pos="1701"/>
        </w:tabs>
        <w:ind w:left="1695" w:hanging="1695"/>
        <w:jc w:val="both"/>
        <w:rPr>
          <w:lang w:val="de-DE"/>
        </w:rPr>
      </w:pPr>
      <w:r w:rsidRPr="004F1DAE">
        <w:rPr>
          <w:lang w:val="de-DE"/>
        </w:rPr>
        <w:tab/>
      </w:r>
      <w:r w:rsidRPr="004F1DAE">
        <w:rPr>
          <w:lang w:val="de-DE"/>
        </w:rPr>
        <w:tab/>
      </w:r>
      <w:r w:rsidRPr="004F1DAE">
        <w:rPr>
          <w:lang w:val="de-DE"/>
        </w:rPr>
        <w:tab/>
        <w:t>- </w:t>
      </w:r>
      <w:r w:rsidRPr="004F1DAE">
        <w:rPr>
          <w:lang w:val="de-DE"/>
        </w:rPr>
        <w:tab/>
        <w:t>weißes Piktogramm auf rotem Grund (die Sicherheitsfarbe Rot muss mindestens 50 % der Oberfläche des Zeichens ausmachen),</w:t>
      </w:r>
    </w:p>
    <w:p w14:paraId="4F78CA77" w14:textId="77777777" w:rsidR="00331291" w:rsidRPr="004F1DAE" w:rsidRDefault="00331291" w:rsidP="00232C18">
      <w:pPr>
        <w:tabs>
          <w:tab w:val="left" w:pos="567"/>
          <w:tab w:val="left" w:pos="993"/>
          <w:tab w:val="left" w:pos="1418"/>
        </w:tabs>
        <w:jc w:val="both"/>
        <w:rPr>
          <w:lang w:val="de-DE"/>
        </w:rPr>
      </w:pPr>
    </w:p>
    <w:p w14:paraId="67FC0D19" w14:textId="77777777" w:rsidR="00331291" w:rsidRPr="004F1DAE" w:rsidRDefault="00331291" w:rsidP="00232C18">
      <w:pPr>
        <w:tabs>
          <w:tab w:val="left" w:pos="567"/>
          <w:tab w:val="left" w:pos="993"/>
          <w:tab w:val="left" w:pos="1418"/>
        </w:tabs>
        <w:jc w:val="both"/>
        <w:rPr>
          <w:lang w:val="de-DE"/>
        </w:rPr>
      </w:pPr>
      <w:r w:rsidRPr="004F1DAE">
        <w:rPr>
          <w:lang w:val="de-DE"/>
        </w:rPr>
        <w:tab/>
      </w:r>
      <w:r w:rsidRPr="004F1DAE">
        <w:rPr>
          <w:lang w:val="de-DE"/>
        </w:rPr>
        <w:tab/>
        <w:t>b.</w:t>
      </w:r>
      <w:r w:rsidRPr="004F1DAE">
        <w:rPr>
          <w:lang w:val="de-DE"/>
        </w:rPr>
        <w:tab/>
        <w:t>Besondere Zeichen:</w:t>
      </w:r>
    </w:p>
    <w:p w14:paraId="4B8F5811" w14:textId="77777777" w:rsidR="00331291" w:rsidRPr="004F1DAE" w:rsidRDefault="00331291" w:rsidP="00232C18">
      <w:pPr>
        <w:jc w:val="both"/>
        <w:rPr>
          <w:lang w:val="de-DE"/>
        </w:rPr>
      </w:pPr>
    </w:p>
    <w:p w14:paraId="553251CD"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2193"/>
        <w:gridCol w:w="2225"/>
        <w:gridCol w:w="2403"/>
      </w:tblGrid>
      <w:tr w:rsidR="00331291" w:rsidRPr="004F1DAE" w14:paraId="0BA634E8" w14:textId="77777777" w:rsidTr="00742EB3">
        <w:tc>
          <w:tcPr>
            <w:tcW w:w="2265" w:type="dxa"/>
          </w:tcPr>
          <w:p w14:paraId="06790635" w14:textId="77777777" w:rsidR="00331291" w:rsidRPr="004F1DAE" w:rsidRDefault="00331291" w:rsidP="00742EB3">
            <w:pPr>
              <w:jc w:val="center"/>
              <w:rPr>
                <w:lang w:val="de-DE"/>
              </w:rPr>
            </w:pPr>
            <w:r w:rsidRPr="004F1DAE">
              <w:rPr>
                <w:noProof/>
                <w:lang w:val="de-DE"/>
              </w:rPr>
              <w:drawing>
                <wp:inline distT="0" distB="0" distL="0" distR="0" wp14:anchorId="0FE25D7F" wp14:editId="7A298728">
                  <wp:extent cx="800100" cy="771525"/>
                  <wp:effectExtent l="0" t="0" r="0" b="9525"/>
                  <wp:docPr id="57" name="Image 57" descr="Une image contenant blanc, symbole, conception,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57" descr="Une image contenant blanc, symbole, conception, art&#10;&#10;Description générée automatiquement"/>
                          <pic:cNvPicPr/>
                        </pic:nvPicPr>
                        <pic:blipFill>
                          <a:blip r:embed="rId61"/>
                          <a:stretch>
                            <a:fillRect/>
                          </a:stretch>
                        </pic:blipFill>
                        <pic:spPr>
                          <a:xfrm>
                            <a:off x="0" y="0"/>
                            <a:ext cx="800100" cy="771525"/>
                          </a:xfrm>
                          <a:prstGeom prst="rect">
                            <a:avLst/>
                          </a:prstGeom>
                        </pic:spPr>
                      </pic:pic>
                    </a:graphicData>
                  </a:graphic>
                </wp:inline>
              </w:drawing>
            </w:r>
          </w:p>
        </w:tc>
        <w:tc>
          <w:tcPr>
            <w:tcW w:w="2265" w:type="dxa"/>
          </w:tcPr>
          <w:p w14:paraId="6BEFE5D6" w14:textId="77777777" w:rsidR="00331291" w:rsidRPr="004F1DAE" w:rsidRDefault="00331291" w:rsidP="00742EB3">
            <w:pPr>
              <w:jc w:val="center"/>
              <w:rPr>
                <w:lang w:val="de-DE"/>
              </w:rPr>
            </w:pPr>
            <w:r w:rsidRPr="004F1DAE">
              <w:rPr>
                <w:noProof/>
                <w:lang w:val="de-DE"/>
              </w:rPr>
              <w:drawing>
                <wp:inline distT="0" distB="0" distL="0" distR="0" wp14:anchorId="26330850" wp14:editId="0ED2A56E">
                  <wp:extent cx="723900" cy="800100"/>
                  <wp:effectExtent l="0" t="0" r="0" b="0"/>
                  <wp:docPr id="58" name="Image 58" descr="Une image contenant échelle, blanc,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58" descr="Une image contenant échelle, blanc, conception&#10;&#10;Description générée automatiquement"/>
                          <pic:cNvPicPr/>
                        </pic:nvPicPr>
                        <pic:blipFill>
                          <a:blip r:embed="rId62"/>
                          <a:stretch>
                            <a:fillRect/>
                          </a:stretch>
                        </pic:blipFill>
                        <pic:spPr>
                          <a:xfrm>
                            <a:off x="0" y="0"/>
                            <a:ext cx="723900" cy="800100"/>
                          </a:xfrm>
                          <a:prstGeom prst="rect">
                            <a:avLst/>
                          </a:prstGeom>
                        </pic:spPr>
                      </pic:pic>
                    </a:graphicData>
                  </a:graphic>
                </wp:inline>
              </w:drawing>
            </w:r>
          </w:p>
        </w:tc>
        <w:tc>
          <w:tcPr>
            <w:tcW w:w="2266" w:type="dxa"/>
          </w:tcPr>
          <w:p w14:paraId="6D5120A0" w14:textId="77777777" w:rsidR="00331291" w:rsidRPr="004F1DAE" w:rsidRDefault="00331291" w:rsidP="00742EB3">
            <w:pPr>
              <w:jc w:val="center"/>
              <w:rPr>
                <w:lang w:val="de-DE"/>
              </w:rPr>
            </w:pPr>
            <w:r w:rsidRPr="004F1DAE">
              <w:rPr>
                <w:noProof/>
                <w:lang w:val="de-DE"/>
              </w:rPr>
              <w:drawing>
                <wp:inline distT="0" distB="0" distL="0" distR="0" wp14:anchorId="42212190" wp14:editId="0C11586C">
                  <wp:extent cx="638175" cy="800100"/>
                  <wp:effectExtent l="0" t="0" r="9525" b="0"/>
                  <wp:docPr id="59" name="Image 59" descr="Une image contenant bouteil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descr="Une image contenant bouteille&#10;&#10;Description générée automatiquement"/>
                          <pic:cNvPicPr/>
                        </pic:nvPicPr>
                        <pic:blipFill>
                          <a:blip r:embed="rId63"/>
                          <a:stretch>
                            <a:fillRect/>
                          </a:stretch>
                        </pic:blipFill>
                        <pic:spPr>
                          <a:xfrm>
                            <a:off x="0" y="0"/>
                            <a:ext cx="638175" cy="800100"/>
                          </a:xfrm>
                          <a:prstGeom prst="rect">
                            <a:avLst/>
                          </a:prstGeom>
                        </pic:spPr>
                      </pic:pic>
                    </a:graphicData>
                  </a:graphic>
                </wp:inline>
              </w:drawing>
            </w:r>
          </w:p>
        </w:tc>
        <w:tc>
          <w:tcPr>
            <w:tcW w:w="2266" w:type="dxa"/>
          </w:tcPr>
          <w:p w14:paraId="5C5D8AE4" w14:textId="77777777" w:rsidR="00331291" w:rsidRPr="004F1DAE" w:rsidRDefault="00331291" w:rsidP="00742EB3">
            <w:pPr>
              <w:jc w:val="center"/>
              <w:rPr>
                <w:lang w:val="de-DE"/>
              </w:rPr>
            </w:pPr>
            <w:r w:rsidRPr="004F1DAE">
              <w:rPr>
                <w:noProof/>
                <w:lang w:val="de-DE"/>
              </w:rPr>
              <w:drawing>
                <wp:inline distT="0" distB="0" distL="0" distR="0" wp14:anchorId="1079E92D" wp14:editId="2FF310D5">
                  <wp:extent cx="638175" cy="676275"/>
                  <wp:effectExtent l="0" t="0" r="9525" b="9525"/>
                  <wp:docPr id="60" name="Image 60" descr="Une image contenant logo, blanc, symbole,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60" descr="Une image contenant logo, blanc, symbole, croquis&#10;&#10;Description générée automatiquement"/>
                          <pic:cNvPicPr/>
                        </pic:nvPicPr>
                        <pic:blipFill>
                          <a:blip r:embed="rId64"/>
                          <a:stretch>
                            <a:fillRect/>
                          </a:stretch>
                        </pic:blipFill>
                        <pic:spPr>
                          <a:xfrm>
                            <a:off x="0" y="0"/>
                            <a:ext cx="638175" cy="676275"/>
                          </a:xfrm>
                          <a:prstGeom prst="rect">
                            <a:avLst/>
                          </a:prstGeom>
                        </pic:spPr>
                      </pic:pic>
                    </a:graphicData>
                  </a:graphic>
                </wp:inline>
              </w:drawing>
            </w:r>
          </w:p>
        </w:tc>
      </w:tr>
      <w:tr w:rsidR="00331291" w:rsidRPr="004F1DAE" w14:paraId="1D2575D6" w14:textId="77777777" w:rsidTr="00742EB3">
        <w:tc>
          <w:tcPr>
            <w:tcW w:w="2265" w:type="dxa"/>
          </w:tcPr>
          <w:p w14:paraId="0248673A" w14:textId="77777777" w:rsidR="00331291" w:rsidRPr="004F1DAE" w:rsidRDefault="00331291" w:rsidP="00742EB3">
            <w:pPr>
              <w:jc w:val="center"/>
              <w:rPr>
                <w:lang w:val="de-DE"/>
              </w:rPr>
            </w:pPr>
            <w:r w:rsidRPr="004F1DAE">
              <w:rPr>
                <w:lang w:val="de-DE"/>
              </w:rPr>
              <w:t>Hinweis auf einen Feuerwehrschlauch</w:t>
            </w:r>
          </w:p>
        </w:tc>
        <w:tc>
          <w:tcPr>
            <w:tcW w:w="2265" w:type="dxa"/>
          </w:tcPr>
          <w:p w14:paraId="2EACBF5D" w14:textId="77777777" w:rsidR="00331291" w:rsidRPr="004F1DAE" w:rsidRDefault="00331291" w:rsidP="00742EB3">
            <w:pPr>
              <w:jc w:val="center"/>
              <w:rPr>
                <w:lang w:val="de-DE"/>
              </w:rPr>
            </w:pPr>
            <w:r w:rsidRPr="004F1DAE">
              <w:rPr>
                <w:lang w:val="de-DE"/>
              </w:rPr>
              <w:t>Hinweis auf eine Leiter</w:t>
            </w:r>
          </w:p>
        </w:tc>
        <w:tc>
          <w:tcPr>
            <w:tcW w:w="2266" w:type="dxa"/>
          </w:tcPr>
          <w:p w14:paraId="34361B78" w14:textId="77777777" w:rsidR="00331291" w:rsidRPr="004F1DAE" w:rsidRDefault="00331291" w:rsidP="00742EB3">
            <w:pPr>
              <w:jc w:val="center"/>
              <w:rPr>
                <w:lang w:val="de-DE"/>
              </w:rPr>
            </w:pPr>
            <w:r w:rsidRPr="004F1DAE">
              <w:rPr>
                <w:lang w:val="de-DE"/>
              </w:rPr>
              <w:t>Hinweis auf ein Feuerlöschgerät</w:t>
            </w:r>
          </w:p>
        </w:tc>
        <w:tc>
          <w:tcPr>
            <w:tcW w:w="2266" w:type="dxa"/>
          </w:tcPr>
          <w:p w14:paraId="1AC89C6B" w14:textId="77777777" w:rsidR="00331291" w:rsidRPr="004F1DAE" w:rsidRDefault="00331291" w:rsidP="00742EB3">
            <w:pPr>
              <w:jc w:val="center"/>
              <w:rPr>
                <w:spacing w:val="-2"/>
                <w:lang w:val="de-DE"/>
              </w:rPr>
            </w:pPr>
            <w:r w:rsidRPr="004F1DAE">
              <w:rPr>
                <w:lang w:val="de-DE"/>
              </w:rPr>
              <w:t>Brandmeldungstelefon</w:t>
            </w:r>
          </w:p>
        </w:tc>
      </w:tr>
    </w:tbl>
    <w:p w14:paraId="412658BA" w14:textId="77777777" w:rsidR="00331291" w:rsidRPr="004F1DAE" w:rsidRDefault="00331291" w:rsidP="00232C18">
      <w:pPr>
        <w:jc w:val="both"/>
        <w:rPr>
          <w:lang w:val="de-DE"/>
        </w:rPr>
      </w:pPr>
    </w:p>
    <w:p w14:paraId="7726A412" w14:textId="77777777" w:rsidR="00331291" w:rsidRPr="004F1DAE" w:rsidRDefault="00331291" w:rsidP="00232C18">
      <w:pPr>
        <w:jc w:val="both"/>
        <w:rPr>
          <w:lang w:val="de-D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331291" w:rsidRPr="004F1DAE" w14:paraId="7DBAC9DD" w14:textId="77777777" w:rsidTr="00742EB3">
        <w:tc>
          <w:tcPr>
            <w:tcW w:w="2265" w:type="dxa"/>
          </w:tcPr>
          <w:p w14:paraId="207131D7" w14:textId="77777777" w:rsidR="00331291" w:rsidRPr="004F1DAE" w:rsidRDefault="00331291" w:rsidP="00742EB3">
            <w:pPr>
              <w:jc w:val="center"/>
              <w:rPr>
                <w:lang w:val="de-DE"/>
              </w:rPr>
            </w:pPr>
            <w:r w:rsidRPr="004F1DAE">
              <w:rPr>
                <w:noProof/>
                <w:lang w:val="de-DE"/>
              </w:rPr>
              <w:drawing>
                <wp:inline distT="0" distB="0" distL="0" distR="0" wp14:anchorId="1AD978AC" wp14:editId="23F7284A">
                  <wp:extent cx="714375" cy="762000"/>
                  <wp:effectExtent l="0" t="0" r="9525" b="0"/>
                  <wp:docPr id="65" name="Image 65" descr="Une image contenant logo, symbole, blanc,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65" descr="Une image contenant logo, symbole, blanc, Graphique&#10;&#10;Description générée automatiquement"/>
                          <pic:cNvPicPr/>
                        </pic:nvPicPr>
                        <pic:blipFill>
                          <a:blip r:embed="rId52"/>
                          <a:stretch>
                            <a:fillRect/>
                          </a:stretch>
                        </pic:blipFill>
                        <pic:spPr>
                          <a:xfrm>
                            <a:off x="0" y="0"/>
                            <a:ext cx="714375" cy="762000"/>
                          </a:xfrm>
                          <a:prstGeom prst="rect">
                            <a:avLst/>
                          </a:prstGeom>
                        </pic:spPr>
                      </pic:pic>
                    </a:graphicData>
                  </a:graphic>
                </wp:inline>
              </w:drawing>
            </w:r>
          </w:p>
        </w:tc>
        <w:tc>
          <w:tcPr>
            <w:tcW w:w="2265" w:type="dxa"/>
          </w:tcPr>
          <w:p w14:paraId="3191BCC7" w14:textId="77777777" w:rsidR="00331291" w:rsidRPr="004F1DAE" w:rsidRDefault="00331291" w:rsidP="00742EB3">
            <w:pPr>
              <w:jc w:val="center"/>
              <w:rPr>
                <w:lang w:val="de-DE"/>
              </w:rPr>
            </w:pPr>
            <w:r w:rsidRPr="004F1DAE">
              <w:rPr>
                <w:noProof/>
                <w:lang w:val="de-DE"/>
              </w:rPr>
              <w:drawing>
                <wp:inline distT="0" distB="0" distL="0" distR="0" wp14:anchorId="5BD17580" wp14:editId="0D958871">
                  <wp:extent cx="714375" cy="714375"/>
                  <wp:effectExtent l="0" t="0" r="9525" b="9525"/>
                  <wp:docPr id="66" name="Image 66" descr="Une image contenant Police, blanc, Graphiqu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descr="Une image contenant Police, blanc, Graphique, symbole&#10;&#10;Description générée automatiquement"/>
                          <pic:cNvPicPr/>
                        </pic:nvPicPr>
                        <pic:blipFill>
                          <a:blip r:embed="rId53"/>
                          <a:stretch>
                            <a:fillRect/>
                          </a:stretch>
                        </pic:blipFill>
                        <pic:spPr>
                          <a:xfrm>
                            <a:off x="0" y="0"/>
                            <a:ext cx="714375" cy="714375"/>
                          </a:xfrm>
                          <a:prstGeom prst="rect">
                            <a:avLst/>
                          </a:prstGeom>
                        </pic:spPr>
                      </pic:pic>
                    </a:graphicData>
                  </a:graphic>
                </wp:inline>
              </w:drawing>
            </w:r>
          </w:p>
        </w:tc>
        <w:tc>
          <w:tcPr>
            <w:tcW w:w="2266" w:type="dxa"/>
          </w:tcPr>
          <w:p w14:paraId="3F03F68F" w14:textId="77777777" w:rsidR="00331291" w:rsidRPr="004F1DAE" w:rsidRDefault="00331291" w:rsidP="00742EB3">
            <w:pPr>
              <w:jc w:val="center"/>
              <w:rPr>
                <w:lang w:val="de-DE"/>
              </w:rPr>
            </w:pPr>
            <w:r w:rsidRPr="004F1DAE">
              <w:rPr>
                <w:noProof/>
                <w:lang w:val="de-DE"/>
              </w:rPr>
              <w:drawing>
                <wp:inline distT="0" distB="0" distL="0" distR="0" wp14:anchorId="3CA021D4" wp14:editId="663EA67E">
                  <wp:extent cx="676275" cy="742950"/>
                  <wp:effectExtent l="0" t="0" r="9525" b="0"/>
                  <wp:docPr id="67" name="Image 67" descr="Une image contenant Police, blanc, symbol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67" descr="Une image contenant Police, blanc, symbole, Graphique&#10;&#10;Description générée automatiquement"/>
                          <pic:cNvPicPr/>
                        </pic:nvPicPr>
                        <pic:blipFill>
                          <a:blip r:embed="rId54"/>
                          <a:stretch>
                            <a:fillRect/>
                          </a:stretch>
                        </pic:blipFill>
                        <pic:spPr>
                          <a:xfrm>
                            <a:off x="0" y="0"/>
                            <a:ext cx="676275" cy="742950"/>
                          </a:xfrm>
                          <a:prstGeom prst="rect">
                            <a:avLst/>
                          </a:prstGeom>
                        </pic:spPr>
                      </pic:pic>
                    </a:graphicData>
                  </a:graphic>
                </wp:inline>
              </w:drawing>
            </w:r>
          </w:p>
        </w:tc>
        <w:tc>
          <w:tcPr>
            <w:tcW w:w="2266" w:type="dxa"/>
          </w:tcPr>
          <w:p w14:paraId="1616A4BE" w14:textId="77777777" w:rsidR="00331291" w:rsidRPr="004F1DAE" w:rsidRDefault="00331291" w:rsidP="00742EB3">
            <w:pPr>
              <w:jc w:val="center"/>
              <w:rPr>
                <w:lang w:val="de-DE"/>
              </w:rPr>
            </w:pPr>
            <w:r w:rsidRPr="004F1DAE">
              <w:rPr>
                <w:noProof/>
                <w:lang w:val="de-DE"/>
              </w:rPr>
              <w:drawing>
                <wp:inline distT="0" distB="0" distL="0" distR="0" wp14:anchorId="0C861FDF" wp14:editId="1081574D">
                  <wp:extent cx="704850" cy="742950"/>
                  <wp:effectExtent l="0" t="0" r="0" b="0"/>
                  <wp:docPr id="68" name="Image 68" descr="Une image contenant Police, Graphique, symbol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descr="Une image contenant Police, Graphique, symbole, blanc&#10;&#10;Description générée automatiquement"/>
                          <pic:cNvPicPr/>
                        </pic:nvPicPr>
                        <pic:blipFill>
                          <a:blip r:embed="rId55"/>
                          <a:stretch>
                            <a:fillRect/>
                          </a:stretch>
                        </pic:blipFill>
                        <pic:spPr>
                          <a:xfrm>
                            <a:off x="0" y="0"/>
                            <a:ext cx="704850" cy="742950"/>
                          </a:xfrm>
                          <a:prstGeom prst="rect">
                            <a:avLst/>
                          </a:prstGeom>
                        </pic:spPr>
                      </pic:pic>
                    </a:graphicData>
                  </a:graphic>
                </wp:inline>
              </w:drawing>
            </w:r>
          </w:p>
        </w:tc>
      </w:tr>
      <w:tr w:rsidR="00331291" w:rsidRPr="004F1DAE" w14:paraId="76FD0751" w14:textId="77777777" w:rsidTr="00742EB3">
        <w:tc>
          <w:tcPr>
            <w:tcW w:w="9062" w:type="dxa"/>
            <w:gridSpan w:val="4"/>
          </w:tcPr>
          <w:p w14:paraId="01DF1003" w14:textId="77777777" w:rsidR="00331291" w:rsidRPr="004F1DAE" w:rsidRDefault="00331291" w:rsidP="00742EB3">
            <w:pPr>
              <w:jc w:val="center"/>
              <w:rPr>
                <w:lang w:val="de-DE"/>
              </w:rPr>
            </w:pPr>
            <w:r w:rsidRPr="004F1DAE">
              <w:rPr>
                <w:lang w:val="de-DE"/>
              </w:rPr>
              <w:t xml:space="preserve">Richtungsanzeige </w:t>
            </w:r>
          </w:p>
          <w:p w14:paraId="6575E5C8" w14:textId="77777777" w:rsidR="00331291" w:rsidRPr="004F1DAE" w:rsidRDefault="00331291" w:rsidP="00742EB3">
            <w:pPr>
              <w:jc w:val="center"/>
              <w:rPr>
                <w:sz w:val="20"/>
                <w:szCs w:val="20"/>
                <w:lang w:val="de-DE"/>
              </w:rPr>
            </w:pPr>
            <w:r w:rsidRPr="004F1DAE">
              <w:rPr>
                <w:sz w:val="20"/>
                <w:szCs w:val="20"/>
                <w:lang w:val="de-DE"/>
              </w:rPr>
              <w:t>(zusätzlich zu den oben stehenden Zeichen zu verwenden)</w:t>
            </w:r>
          </w:p>
        </w:tc>
      </w:tr>
    </w:tbl>
    <w:p w14:paraId="640EA137" w14:textId="77777777" w:rsidR="00331291" w:rsidRPr="004F1DAE" w:rsidRDefault="00331291" w:rsidP="00232C18">
      <w:pPr>
        <w:jc w:val="both"/>
        <w:rPr>
          <w:lang w:val="de-DE"/>
        </w:rPr>
      </w:pPr>
    </w:p>
    <w:p w14:paraId="204B9F50" w14:textId="77777777" w:rsidR="00331291" w:rsidRPr="004F1DAE" w:rsidRDefault="00331291" w:rsidP="00232C18">
      <w:pPr>
        <w:jc w:val="both"/>
        <w:rPr>
          <w:lang w:val="de-DE"/>
        </w:rPr>
      </w:pPr>
    </w:p>
    <w:p w14:paraId="102B7BDC" w14:textId="77777777" w:rsidR="00331291" w:rsidRPr="004F1DAE" w:rsidRDefault="00331291" w:rsidP="00232C18">
      <w:pPr>
        <w:jc w:val="both"/>
        <w:rPr>
          <w:lang w:val="de-DE"/>
        </w:rPr>
      </w:pPr>
    </w:p>
    <w:p w14:paraId="6F3B5872" w14:textId="77777777" w:rsidR="00331291" w:rsidRPr="004F1DAE" w:rsidRDefault="00331291" w:rsidP="00232C18">
      <w:pPr>
        <w:rPr>
          <w:b/>
          <w:lang w:val="de-DE"/>
        </w:rPr>
      </w:pPr>
      <w:r w:rsidRPr="004F1DAE">
        <w:rPr>
          <w:b/>
          <w:lang w:val="de-DE"/>
        </w:rPr>
        <w:br w:type="page"/>
      </w:r>
    </w:p>
    <w:p w14:paraId="52BD1017" w14:textId="6FFC0417"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III.6-3</w:t>
      </w:r>
    </w:p>
    <w:p w14:paraId="3A1F13CE" w14:textId="77777777" w:rsidR="00331291" w:rsidRPr="004F1DAE" w:rsidRDefault="00331291" w:rsidP="00232C18">
      <w:pPr>
        <w:jc w:val="center"/>
        <w:rPr>
          <w:b/>
          <w:bCs/>
          <w:lang w:val="de-DE"/>
        </w:rPr>
      </w:pPr>
      <w:r w:rsidRPr="004F1DAE">
        <w:rPr>
          <w:b/>
          <w:lang w:val="de-DE"/>
        </w:rPr>
        <w:t>Vorschriften für die Kennzeichnung von Behältern und Rohrleitungen, wie in Titel 6 des vorliegenden Buches erwähnt</w:t>
      </w:r>
    </w:p>
    <w:p w14:paraId="55478A52" w14:textId="77777777" w:rsidR="00331291" w:rsidRPr="004F1DAE" w:rsidRDefault="00331291" w:rsidP="00232C18">
      <w:pPr>
        <w:jc w:val="both"/>
        <w:rPr>
          <w:lang w:val="de-DE"/>
        </w:rPr>
      </w:pPr>
    </w:p>
    <w:p w14:paraId="34924661" w14:textId="77777777" w:rsidR="00331291" w:rsidRPr="004F1DAE" w:rsidRDefault="00331291" w:rsidP="00232C18">
      <w:pPr>
        <w:jc w:val="both"/>
        <w:rPr>
          <w:lang w:val="de-DE"/>
        </w:rPr>
      </w:pPr>
    </w:p>
    <w:p w14:paraId="6AA2C1DD" w14:textId="77777777" w:rsidR="00331291" w:rsidRPr="004F1DAE" w:rsidRDefault="00331291" w:rsidP="00232C18">
      <w:pPr>
        <w:tabs>
          <w:tab w:val="left" w:pos="426"/>
        </w:tabs>
        <w:ind w:left="420" w:hanging="420"/>
        <w:jc w:val="both"/>
        <w:rPr>
          <w:lang w:val="de-DE"/>
        </w:rPr>
      </w:pPr>
      <w:r w:rsidRPr="004F1DAE">
        <w:rPr>
          <w:lang w:val="de-DE"/>
        </w:rPr>
        <w:t>1. </w:t>
      </w:r>
      <w:r w:rsidRPr="004F1DAE">
        <w:rPr>
          <w:lang w:val="de-DE"/>
        </w:rPr>
        <w:tab/>
        <w:t>Die Kennzeichnung von Behältern und Rohrleitungen ist wie folgt anzubringen:</w:t>
      </w:r>
    </w:p>
    <w:p w14:paraId="00F43832" w14:textId="77777777" w:rsidR="00331291" w:rsidRPr="004F1DAE" w:rsidRDefault="00331291" w:rsidP="00232C18">
      <w:pPr>
        <w:tabs>
          <w:tab w:val="left" w:pos="426"/>
        </w:tabs>
        <w:jc w:val="both"/>
        <w:rPr>
          <w:lang w:val="de-DE"/>
        </w:rPr>
      </w:pPr>
      <w:r w:rsidRPr="004F1DAE">
        <w:rPr>
          <w:lang w:val="de-DE"/>
        </w:rPr>
        <w:tab/>
      </w:r>
    </w:p>
    <w:p w14:paraId="341C81C6" w14:textId="77777777" w:rsidR="00331291" w:rsidRPr="004F1DAE" w:rsidRDefault="00331291" w:rsidP="00232C18">
      <w:pPr>
        <w:tabs>
          <w:tab w:val="left" w:pos="426"/>
        </w:tabs>
        <w:jc w:val="both"/>
        <w:rPr>
          <w:lang w:val="de-DE"/>
        </w:rPr>
      </w:pPr>
      <w:r w:rsidRPr="004F1DAE">
        <w:rPr>
          <w:lang w:val="de-DE"/>
        </w:rPr>
        <w:tab/>
        <w:t>- </w:t>
      </w:r>
      <w:r w:rsidRPr="004F1DAE">
        <w:rPr>
          <w:lang w:val="de-DE"/>
        </w:rPr>
        <w:tab/>
        <w:t>an der (den) sichtbaren Seite(n),</w:t>
      </w:r>
    </w:p>
    <w:p w14:paraId="44AB57D5" w14:textId="77777777" w:rsidR="00331291" w:rsidRPr="004F1DAE" w:rsidRDefault="00331291" w:rsidP="00232C18">
      <w:pPr>
        <w:tabs>
          <w:tab w:val="left" w:pos="426"/>
        </w:tabs>
        <w:jc w:val="both"/>
        <w:rPr>
          <w:lang w:val="de-DE"/>
        </w:rPr>
      </w:pPr>
    </w:p>
    <w:p w14:paraId="7C554F9E" w14:textId="77777777" w:rsidR="00331291" w:rsidRPr="004F1DAE" w:rsidRDefault="00331291" w:rsidP="00232C18">
      <w:pPr>
        <w:tabs>
          <w:tab w:val="left" w:pos="426"/>
        </w:tabs>
        <w:jc w:val="both"/>
        <w:rPr>
          <w:lang w:val="de-DE"/>
        </w:rPr>
      </w:pPr>
      <w:r w:rsidRPr="004F1DAE">
        <w:rPr>
          <w:lang w:val="de-DE"/>
        </w:rPr>
        <w:tab/>
        <w:t>- </w:t>
      </w:r>
      <w:r w:rsidRPr="004F1DAE">
        <w:rPr>
          <w:lang w:val="de-DE"/>
        </w:rPr>
        <w:tab/>
        <w:t>als Schild, Aufkleber oder aufgemalte Kennzeichnung.</w:t>
      </w:r>
    </w:p>
    <w:p w14:paraId="6FDC629F" w14:textId="77777777" w:rsidR="00331291" w:rsidRPr="004F1DAE" w:rsidRDefault="00331291" w:rsidP="00232C18">
      <w:pPr>
        <w:tabs>
          <w:tab w:val="left" w:pos="426"/>
        </w:tabs>
        <w:jc w:val="both"/>
        <w:rPr>
          <w:lang w:val="de-DE"/>
        </w:rPr>
      </w:pPr>
    </w:p>
    <w:p w14:paraId="74C06246" w14:textId="77777777" w:rsidR="00331291" w:rsidRPr="004F1DAE" w:rsidRDefault="00331291" w:rsidP="00232C18">
      <w:pPr>
        <w:tabs>
          <w:tab w:val="left" w:pos="426"/>
        </w:tabs>
        <w:ind w:left="420" w:hanging="420"/>
        <w:jc w:val="both"/>
        <w:rPr>
          <w:lang w:val="de-DE"/>
        </w:rPr>
      </w:pPr>
      <w:r w:rsidRPr="004F1DAE">
        <w:rPr>
          <w:lang w:val="de-DE"/>
        </w:rPr>
        <w:t>2.</w:t>
      </w:r>
      <w:r w:rsidRPr="004F1DAE">
        <w:rPr>
          <w:lang w:val="de-DE"/>
        </w:rPr>
        <w:tab/>
        <w:t>Die in Anlage III.6-2 Nr. 1.3 vorgesehenen Eigenmerkmale und die in Anlage III.6-2 Nr. 2 vorgesehenen Verwendungsbedingungen für Sicherheitszeichen gelten entsprechend auch für die in den Artikeln III.6-10 und III.6-11 vorgesehene Kennzeichnung.</w:t>
      </w:r>
    </w:p>
    <w:p w14:paraId="138702A8" w14:textId="77777777" w:rsidR="00331291" w:rsidRPr="004F1DAE" w:rsidRDefault="00331291" w:rsidP="00232C18">
      <w:pPr>
        <w:tabs>
          <w:tab w:val="left" w:pos="426"/>
        </w:tabs>
        <w:jc w:val="both"/>
        <w:rPr>
          <w:lang w:val="de-DE"/>
        </w:rPr>
      </w:pPr>
    </w:p>
    <w:p w14:paraId="3D7D97CF" w14:textId="77777777" w:rsidR="00331291" w:rsidRPr="004F1DAE" w:rsidRDefault="00331291" w:rsidP="00232C18">
      <w:pPr>
        <w:tabs>
          <w:tab w:val="left" w:pos="426"/>
        </w:tabs>
        <w:ind w:left="420" w:hanging="420"/>
        <w:jc w:val="both"/>
        <w:rPr>
          <w:lang w:val="de-DE"/>
        </w:rPr>
      </w:pPr>
      <w:r w:rsidRPr="004F1DAE">
        <w:rPr>
          <w:lang w:val="de-DE"/>
        </w:rPr>
        <w:t>3.</w:t>
      </w:r>
      <w:r w:rsidRPr="004F1DAE">
        <w:rPr>
          <w:lang w:val="de-DE"/>
        </w:rPr>
        <w:tab/>
        <w:t>Die Kennzeichnung auf Rohrleitungen muss unbeschadet von Artikel III.6-10 und der Nummern 1 und 2 sichtbar in unmittelbarer Nähe der gefahrenträchtigsten Stellen wie Schieber und Anschlussstellen und in ausreichender Häufigkeit angebracht werden.</w:t>
      </w:r>
    </w:p>
    <w:p w14:paraId="1635C38F" w14:textId="77777777" w:rsidR="00331291" w:rsidRPr="004F1DAE" w:rsidRDefault="00331291" w:rsidP="00232C18">
      <w:pPr>
        <w:tabs>
          <w:tab w:val="left" w:pos="426"/>
        </w:tabs>
        <w:jc w:val="both"/>
        <w:rPr>
          <w:lang w:val="de-DE"/>
        </w:rPr>
      </w:pPr>
    </w:p>
    <w:p w14:paraId="279BF2E2" w14:textId="77777777" w:rsidR="00331291" w:rsidRPr="004F1DAE" w:rsidRDefault="00331291" w:rsidP="00232C18">
      <w:pPr>
        <w:tabs>
          <w:tab w:val="left" w:pos="426"/>
        </w:tabs>
        <w:ind w:left="420" w:hanging="420"/>
        <w:jc w:val="both"/>
        <w:rPr>
          <w:lang w:val="de-DE"/>
        </w:rPr>
      </w:pPr>
      <w:r w:rsidRPr="004F1DAE">
        <w:rPr>
          <w:lang w:val="de-DE"/>
        </w:rPr>
        <w:t>4.</w:t>
      </w:r>
      <w:r w:rsidRPr="004F1DAE">
        <w:rPr>
          <w:lang w:val="de-DE"/>
        </w:rPr>
        <w:tab/>
        <w:t>Die Lagerung bestimmter gefährlicher Stoffe oder Gemische, wie in Artikel III.6-10 erwähnt, kann mit dem gemäß den Bestimmungen von Artikel III.6-11 Absatz 2 angebrachten Warnzeichen "Warnung vor einer allgemeinen Gefahr" angezeigt werden.</w:t>
      </w:r>
    </w:p>
    <w:p w14:paraId="24C188D7" w14:textId="77777777" w:rsidR="00331291" w:rsidRPr="004F1DAE" w:rsidRDefault="00331291" w:rsidP="00232C18">
      <w:pPr>
        <w:tabs>
          <w:tab w:val="left" w:pos="426"/>
        </w:tabs>
        <w:jc w:val="both"/>
        <w:rPr>
          <w:lang w:val="de-DE"/>
        </w:rPr>
      </w:pPr>
    </w:p>
    <w:p w14:paraId="2FAB778C" w14:textId="77777777" w:rsidR="00331291" w:rsidRPr="004F1DAE" w:rsidRDefault="00331291" w:rsidP="00232C18">
      <w:pPr>
        <w:tabs>
          <w:tab w:val="left" w:pos="426"/>
        </w:tabs>
        <w:jc w:val="both"/>
        <w:rPr>
          <w:lang w:val="de-DE"/>
        </w:rPr>
      </w:pPr>
    </w:p>
    <w:p w14:paraId="60160EB9" w14:textId="77777777" w:rsidR="00331291" w:rsidRPr="004F1DAE" w:rsidRDefault="00331291" w:rsidP="00232C18">
      <w:pPr>
        <w:tabs>
          <w:tab w:val="left" w:pos="426"/>
        </w:tabs>
        <w:jc w:val="both"/>
        <w:rPr>
          <w:lang w:val="de-DE"/>
        </w:rPr>
      </w:pPr>
    </w:p>
    <w:p w14:paraId="493FB961" w14:textId="77777777" w:rsidR="00331291" w:rsidRPr="004F1DAE" w:rsidRDefault="00331291" w:rsidP="00232C18">
      <w:pPr>
        <w:rPr>
          <w:b/>
          <w:lang w:val="de-DE"/>
        </w:rPr>
      </w:pPr>
      <w:r w:rsidRPr="004F1DAE">
        <w:rPr>
          <w:b/>
          <w:lang w:val="de-DE"/>
        </w:rPr>
        <w:br w:type="page"/>
      </w:r>
    </w:p>
    <w:p w14:paraId="2CB7A6D7" w14:textId="5542F714"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III.6-4</w:t>
      </w:r>
    </w:p>
    <w:p w14:paraId="1C884F76" w14:textId="77777777" w:rsidR="00331291" w:rsidRPr="004F1DAE" w:rsidRDefault="00331291" w:rsidP="00232C18">
      <w:pPr>
        <w:jc w:val="center"/>
        <w:rPr>
          <w:b/>
          <w:bCs/>
          <w:lang w:val="de-DE"/>
        </w:rPr>
      </w:pPr>
      <w:r w:rsidRPr="004F1DAE">
        <w:rPr>
          <w:b/>
          <w:lang w:val="de-DE"/>
        </w:rPr>
        <w:t>Vorschriften zur Kennzeichnung und Standorterkennung von Ausrüstungen zur Brandbekämpfung, wie in Titel 6 des vorliegenden Buches erwähnt</w:t>
      </w:r>
    </w:p>
    <w:p w14:paraId="345D350A" w14:textId="77777777" w:rsidR="00331291" w:rsidRPr="004F1DAE" w:rsidRDefault="00331291" w:rsidP="00232C18">
      <w:pPr>
        <w:jc w:val="both"/>
        <w:rPr>
          <w:lang w:val="de-DE"/>
        </w:rPr>
      </w:pPr>
    </w:p>
    <w:p w14:paraId="76C88BEF" w14:textId="77777777" w:rsidR="00331291" w:rsidRPr="004F1DAE" w:rsidRDefault="00331291" w:rsidP="00232C18">
      <w:pPr>
        <w:jc w:val="both"/>
        <w:rPr>
          <w:lang w:val="de-DE"/>
        </w:rPr>
      </w:pPr>
    </w:p>
    <w:p w14:paraId="06AD3EB9" w14:textId="77777777" w:rsidR="00331291" w:rsidRPr="004F1DAE" w:rsidRDefault="00331291" w:rsidP="00232C18">
      <w:pPr>
        <w:tabs>
          <w:tab w:val="left" w:pos="567"/>
        </w:tabs>
        <w:ind w:left="567" w:hanging="567"/>
        <w:jc w:val="both"/>
        <w:rPr>
          <w:lang w:val="de-DE"/>
        </w:rPr>
      </w:pPr>
      <w:r w:rsidRPr="004F1DAE">
        <w:rPr>
          <w:lang w:val="de-DE"/>
        </w:rPr>
        <w:t>1. </w:t>
      </w:r>
      <w:r w:rsidRPr="004F1DAE">
        <w:rPr>
          <w:lang w:val="de-DE"/>
        </w:rPr>
        <w:tab/>
        <w:t>Ausrüstungen zur Brandbekämpfung sind durch die Farbgestaltung der Ausrüstungen und einen Hinweis auf den Standort und/oder die Farbgestaltung des Standortes oder des Zugangs zu den Standorten zu kennzeichnen.</w:t>
      </w:r>
    </w:p>
    <w:p w14:paraId="3F4BEC17" w14:textId="77777777" w:rsidR="00331291" w:rsidRPr="004F1DAE" w:rsidRDefault="00331291" w:rsidP="00232C18">
      <w:pPr>
        <w:jc w:val="both"/>
        <w:rPr>
          <w:lang w:val="de-DE"/>
        </w:rPr>
      </w:pPr>
    </w:p>
    <w:p w14:paraId="5EAD00A0" w14:textId="77777777" w:rsidR="00331291" w:rsidRPr="004F1DAE" w:rsidRDefault="00331291" w:rsidP="00232C18">
      <w:pPr>
        <w:tabs>
          <w:tab w:val="left" w:pos="567"/>
        </w:tabs>
        <w:jc w:val="both"/>
        <w:rPr>
          <w:lang w:val="de-DE"/>
        </w:rPr>
      </w:pPr>
      <w:r w:rsidRPr="004F1DAE">
        <w:rPr>
          <w:lang w:val="de-DE"/>
        </w:rPr>
        <w:t>2.</w:t>
      </w:r>
      <w:r w:rsidRPr="004F1DAE">
        <w:rPr>
          <w:lang w:val="de-DE"/>
        </w:rPr>
        <w:tab/>
        <w:t>Die Kennzeichnungsfarbe dieser Ausrüstungen ist rot.</w:t>
      </w:r>
    </w:p>
    <w:p w14:paraId="2DFDE4E6" w14:textId="77777777" w:rsidR="00331291" w:rsidRPr="004F1DAE" w:rsidRDefault="00331291" w:rsidP="00232C18">
      <w:pPr>
        <w:tabs>
          <w:tab w:val="left" w:pos="567"/>
        </w:tabs>
        <w:jc w:val="both"/>
        <w:rPr>
          <w:lang w:val="de-DE"/>
        </w:rPr>
      </w:pPr>
    </w:p>
    <w:p w14:paraId="00431F2E" w14:textId="77777777" w:rsidR="00331291" w:rsidRPr="004F1DAE" w:rsidRDefault="00331291" w:rsidP="00232C18">
      <w:pPr>
        <w:tabs>
          <w:tab w:val="left" w:pos="567"/>
        </w:tabs>
        <w:jc w:val="both"/>
        <w:rPr>
          <w:lang w:val="de-DE"/>
        </w:rPr>
      </w:pPr>
      <w:r w:rsidRPr="004F1DAE">
        <w:rPr>
          <w:lang w:val="de-DE"/>
        </w:rPr>
        <w:tab/>
        <w:t>Die rote Oberfläche muss deutlich erkennbar sein.</w:t>
      </w:r>
    </w:p>
    <w:p w14:paraId="2A0FD019" w14:textId="77777777" w:rsidR="00331291" w:rsidRPr="004F1DAE" w:rsidRDefault="00331291" w:rsidP="00232C18">
      <w:pPr>
        <w:jc w:val="both"/>
        <w:rPr>
          <w:lang w:val="de-DE"/>
        </w:rPr>
      </w:pPr>
    </w:p>
    <w:p w14:paraId="3BAF2540" w14:textId="77777777" w:rsidR="00331291" w:rsidRPr="004F1DAE" w:rsidRDefault="00331291" w:rsidP="00232C18">
      <w:pPr>
        <w:tabs>
          <w:tab w:val="left" w:pos="567"/>
        </w:tabs>
        <w:ind w:left="567" w:hanging="567"/>
        <w:jc w:val="both"/>
        <w:rPr>
          <w:lang w:val="de-DE"/>
        </w:rPr>
      </w:pPr>
      <w:r w:rsidRPr="004F1DAE">
        <w:rPr>
          <w:lang w:val="de-DE"/>
        </w:rPr>
        <w:t>3.</w:t>
      </w:r>
      <w:r w:rsidRPr="004F1DAE">
        <w:rPr>
          <w:lang w:val="de-DE"/>
        </w:rPr>
        <w:tab/>
        <w:t>Die in Anlage III.6-2 Nr. 3.5 vorgesehenen Zeichen sind je nach Standort dieser Aus</w:t>
      </w:r>
      <w:r w:rsidRPr="004F1DAE">
        <w:rPr>
          <w:lang w:val="de-DE"/>
        </w:rPr>
        <w:softHyphen/>
        <w:t>rüstungen zu verwenden.</w:t>
      </w:r>
    </w:p>
    <w:p w14:paraId="4934EC21" w14:textId="77777777" w:rsidR="00331291" w:rsidRPr="004F1DAE" w:rsidRDefault="00331291" w:rsidP="00232C18">
      <w:pPr>
        <w:jc w:val="both"/>
        <w:rPr>
          <w:lang w:val="de-DE"/>
        </w:rPr>
      </w:pPr>
    </w:p>
    <w:p w14:paraId="0E538CB3" w14:textId="77777777" w:rsidR="00331291" w:rsidRPr="004F1DAE" w:rsidRDefault="00331291" w:rsidP="00232C18">
      <w:pPr>
        <w:jc w:val="both"/>
        <w:rPr>
          <w:lang w:val="de-DE"/>
        </w:rPr>
      </w:pPr>
    </w:p>
    <w:p w14:paraId="36497948" w14:textId="77777777" w:rsidR="00331291" w:rsidRPr="004F1DAE" w:rsidRDefault="00331291" w:rsidP="00232C18">
      <w:pPr>
        <w:jc w:val="both"/>
        <w:rPr>
          <w:lang w:val="de-DE"/>
        </w:rPr>
      </w:pPr>
    </w:p>
    <w:p w14:paraId="3BBE9938" w14:textId="77777777" w:rsidR="00331291" w:rsidRPr="004F1DAE" w:rsidRDefault="00331291" w:rsidP="00232C18">
      <w:pPr>
        <w:rPr>
          <w:b/>
          <w:lang w:val="de-DE"/>
        </w:rPr>
      </w:pPr>
      <w:r w:rsidRPr="004F1DAE">
        <w:rPr>
          <w:b/>
          <w:lang w:val="de-DE"/>
        </w:rPr>
        <w:br w:type="page"/>
      </w:r>
    </w:p>
    <w:p w14:paraId="1A08DFEC" w14:textId="78199D65"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III.6-5</w:t>
      </w:r>
    </w:p>
    <w:p w14:paraId="61832DC2" w14:textId="77777777" w:rsidR="00331291" w:rsidRPr="004F1DAE" w:rsidRDefault="00331291" w:rsidP="00232C18">
      <w:pPr>
        <w:jc w:val="center"/>
        <w:rPr>
          <w:b/>
          <w:bCs/>
          <w:lang w:val="de-DE"/>
        </w:rPr>
      </w:pPr>
      <w:r w:rsidRPr="004F1DAE">
        <w:rPr>
          <w:b/>
          <w:lang w:val="de-DE"/>
        </w:rPr>
        <w:t>Vorschriften für die Kennzeichnung von Hindernissen und Gefahrenstellen sowie zur Markierung von Fahrspuren, wie in Titel 6 des vorliegenden Buches erwähnt</w:t>
      </w:r>
    </w:p>
    <w:p w14:paraId="007F6131" w14:textId="77777777" w:rsidR="00331291" w:rsidRPr="004F1DAE" w:rsidRDefault="00331291" w:rsidP="00232C18">
      <w:pPr>
        <w:jc w:val="both"/>
        <w:rPr>
          <w:lang w:val="de-DE"/>
        </w:rPr>
      </w:pPr>
    </w:p>
    <w:p w14:paraId="31C055FD" w14:textId="77777777" w:rsidR="00331291" w:rsidRPr="004F1DAE" w:rsidRDefault="00331291" w:rsidP="00232C18">
      <w:pPr>
        <w:jc w:val="both"/>
        <w:rPr>
          <w:lang w:val="de-DE"/>
        </w:rPr>
      </w:pPr>
    </w:p>
    <w:p w14:paraId="3AAFA5CD" w14:textId="77777777" w:rsidR="00331291" w:rsidRPr="004F1DAE" w:rsidRDefault="00331291" w:rsidP="00232C18">
      <w:pPr>
        <w:tabs>
          <w:tab w:val="left" w:pos="426"/>
        </w:tabs>
        <w:jc w:val="both"/>
        <w:rPr>
          <w:lang w:val="de-DE"/>
        </w:rPr>
      </w:pPr>
      <w:r w:rsidRPr="004F1DAE">
        <w:rPr>
          <w:lang w:val="de-DE"/>
        </w:rPr>
        <w:t>1.</w:t>
      </w:r>
      <w:r w:rsidRPr="004F1DAE">
        <w:rPr>
          <w:lang w:val="de-DE"/>
        </w:rPr>
        <w:tab/>
        <w:t>Kennzeichnung von Hindernissen und Gefahrenstellen:</w:t>
      </w:r>
    </w:p>
    <w:p w14:paraId="7F78751C" w14:textId="77777777" w:rsidR="00331291" w:rsidRPr="004F1DAE" w:rsidRDefault="00331291" w:rsidP="00232C18">
      <w:pPr>
        <w:tabs>
          <w:tab w:val="left" w:pos="567"/>
        </w:tabs>
        <w:jc w:val="both"/>
        <w:rPr>
          <w:lang w:val="de-DE"/>
        </w:rPr>
      </w:pPr>
    </w:p>
    <w:p w14:paraId="4B31AE34" w14:textId="77777777" w:rsidR="00331291" w:rsidRPr="004F1DAE" w:rsidRDefault="00331291" w:rsidP="00232C18">
      <w:pPr>
        <w:tabs>
          <w:tab w:val="left" w:pos="567"/>
          <w:tab w:val="left" w:pos="993"/>
        </w:tabs>
        <w:ind w:left="990" w:hanging="990"/>
        <w:jc w:val="both"/>
        <w:rPr>
          <w:lang w:val="de-DE"/>
        </w:rPr>
      </w:pPr>
      <w:r w:rsidRPr="004F1DAE">
        <w:rPr>
          <w:lang w:val="de-DE"/>
        </w:rPr>
        <w:tab/>
        <w:t>1.</w:t>
      </w:r>
      <w:r w:rsidRPr="004F1DAE">
        <w:rPr>
          <w:lang w:val="de-DE"/>
        </w:rPr>
        <w:tab/>
        <w:t>Das Risiko eines Anstoßens an Hindernisse, von fallenden Gegenständen und Stürzen ist innerhalb bebauter Bereiche eines Unternehmens, zu denen Arbeitnehmer im Rahmen ihrer Arbeit Zugang haben, durch abwechselnd schwarze und gelbe oder durch abwechselnd rote und weiße Streifen zu kennzeichnen.</w:t>
      </w:r>
    </w:p>
    <w:p w14:paraId="4BF4E49F" w14:textId="77777777" w:rsidR="00331291" w:rsidRPr="004F1DAE" w:rsidRDefault="00331291" w:rsidP="00232C18">
      <w:pPr>
        <w:tabs>
          <w:tab w:val="left" w:pos="567"/>
          <w:tab w:val="left" w:pos="993"/>
        </w:tabs>
        <w:jc w:val="both"/>
        <w:rPr>
          <w:lang w:val="de-DE"/>
        </w:rPr>
      </w:pPr>
    </w:p>
    <w:p w14:paraId="0CF3788A" w14:textId="77777777" w:rsidR="00331291" w:rsidRPr="004F1DAE" w:rsidRDefault="00331291" w:rsidP="00232C18">
      <w:pPr>
        <w:tabs>
          <w:tab w:val="left" w:pos="567"/>
          <w:tab w:val="left" w:pos="993"/>
        </w:tabs>
        <w:ind w:left="990" w:hanging="990"/>
        <w:jc w:val="both"/>
        <w:rPr>
          <w:lang w:val="de-DE"/>
        </w:rPr>
      </w:pPr>
      <w:r w:rsidRPr="004F1DAE">
        <w:rPr>
          <w:lang w:val="de-DE"/>
        </w:rPr>
        <w:tab/>
        <w:t>2.</w:t>
      </w:r>
      <w:r w:rsidRPr="004F1DAE">
        <w:rPr>
          <w:lang w:val="de-DE"/>
        </w:rPr>
        <w:tab/>
        <w:t>Die Abmessungen dieser Kennzeichnung richten sich nach den Abmessungen des Hindernisses oder der Gefahrenstelle.</w:t>
      </w:r>
    </w:p>
    <w:p w14:paraId="7363F243" w14:textId="77777777" w:rsidR="00331291" w:rsidRPr="004F1DAE" w:rsidRDefault="00331291" w:rsidP="00232C18">
      <w:pPr>
        <w:tabs>
          <w:tab w:val="left" w:pos="567"/>
          <w:tab w:val="left" w:pos="993"/>
        </w:tabs>
        <w:jc w:val="both"/>
        <w:rPr>
          <w:lang w:val="de-DE"/>
        </w:rPr>
      </w:pPr>
    </w:p>
    <w:p w14:paraId="5C51F404" w14:textId="77777777" w:rsidR="00331291" w:rsidRPr="004F1DAE" w:rsidRDefault="00331291" w:rsidP="00232C18">
      <w:pPr>
        <w:tabs>
          <w:tab w:val="left" w:pos="567"/>
          <w:tab w:val="left" w:pos="993"/>
        </w:tabs>
        <w:ind w:left="990" w:hanging="990"/>
        <w:jc w:val="both"/>
        <w:rPr>
          <w:lang w:val="de-DE"/>
        </w:rPr>
      </w:pPr>
      <w:r w:rsidRPr="004F1DAE">
        <w:rPr>
          <w:lang w:val="de-DE"/>
        </w:rPr>
        <w:tab/>
        <w:t>3.</w:t>
      </w:r>
      <w:r w:rsidRPr="004F1DAE">
        <w:rPr>
          <w:lang w:val="de-DE"/>
        </w:rPr>
        <w:tab/>
        <w:t>Die Streifen sind in einem Neigungswinkel von 45° anzuordnen und müssen in etwa gleiche Abmessungen aufweisen.</w:t>
      </w:r>
    </w:p>
    <w:p w14:paraId="4F0B2B13" w14:textId="77777777" w:rsidR="00331291" w:rsidRPr="004F1DAE" w:rsidRDefault="00331291" w:rsidP="00232C18">
      <w:pPr>
        <w:tabs>
          <w:tab w:val="left" w:pos="567"/>
          <w:tab w:val="left" w:pos="993"/>
        </w:tabs>
        <w:jc w:val="both"/>
        <w:rPr>
          <w:lang w:val="de-DE"/>
        </w:rPr>
      </w:pPr>
    </w:p>
    <w:p w14:paraId="7A8047C6" w14:textId="77777777" w:rsidR="00331291" w:rsidRPr="004F1DAE" w:rsidRDefault="00331291" w:rsidP="00232C18">
      <w:pPr>
        <w:tabs>
          <w:tab w:val="left" w:pos="567"/>
          <w:tab w:val="left" w:pos="993"/>
        </w:tabs>
        <w:jc w:val="both"/>
        <w:rPr>
          <w:lang w:val="de-DE"/>
        </w:rPr>
      </w:pPr>
      <w:r w:rsidRPr="004F1DAE">
        <w:rPr>
          <w:lang w:val="de-DE"/>
        </w:rPr>
        <w:tab/>
        <w:t>4.</w:t>
      </w:r>
      <w:r w:rsidRPr="004F1DAE">
        <w:rPr>
          <w:lang w:val="de-DE"/>
        </w:rPr>
        <w:tab/>
        <w:t>Muster:</w:t>
      </w:r>
    </w:p>
    <w:p w14:paraId="264E68E6" w14:textId="77777777" w:rsidR="00331291" w:rsidRPr="004F1DAE" w:rsidRDefault="00331291" w:rsidP="00232C18">
      <w:pPr>
        <w:tabs>
          <w:tab w:val="left" w:pos="567"/>
          <w:tab w:val="left" w:pos="993"/>
        </w:tabs>
        <w:jc w:val="both"/>
        <w:rPr>
          <w:lang w:val="de-DE"/>
        </w:rPr>
      </w:pPr>
    </w:p>
    <w:p w14:paraId="291AFDAC" w14:textId="77777777" w:rsidR="00331291" w:rsidRPr="004F1DAE" w:rsidRDefault="00331291" w:rsidP="00232C18">
      <w:pPr>
        <w:tabs>
          <w:tab w:val="left" w:pos="567"/>
          <w:tab w:val="left" w:pos="993"/>
        </w:tabs>
        <w:jc w:val="center"/>
        <w:rPr>
          <w:lang w:val="de-DE"/>
        </w:rPr>
      </w:pPr>
      <w:r w:rsidRPr="004F1DAE">
        <w:rPr>
          <w:noProof/>
          <w:lang w:val="de-DE"/>
        </w:rPr>
        <w:drawing>
          <wp:inline distT="0" distB="0" distL="0" distR="0" wp14:anchorId="4CFEDBAB" wp14:editId="683E1FE3">
            <wp:extent cx="1876425" cy="523875"/>
            <wp:effectExtent l="0" t="0" r="9525" b="9525"/>
            <wp:docPr id="69" name="Image 69" descr="Une image contenant ligne, blanc, Rectangl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9" descr="Une image contenant ligne, blanc, Rectangle, texte&#10;&#10;Description générée automatiquement"/>
                    <pic:cNvPicPr/>
                  </pic:nvPicPr>
                  <pic:blipFill>
                    <a:blip r:embed="rId65"/>
                    <a:stretch>
                      <a:fillRect/>
                    </a:stretch>
                  </pic:blipFill>
                  <pic:spPr>
                    <a:xfrm>
                      <a:off x="0" y="0"/>
                      <a:ext cx="1876425" cy="523875"/>
                    </a:xfrm>
                    <a:prstGeom prst="rect">
                      <a:avLst/>
                    </a:prstGeom>
                  </pic:spPr>
                </pic:pic>
              </a:graphicData>
            </a:graphic>
          </wp:inline>
        </w:drawing>
      </w:r>
    </w:p>
    <w:p w14:paraId="0B827938" w14:textId="77777777" w:rsidR="00331291" w:rsidRPr="004F1DAE" w:rsidRDefault="00331291" w:rsidP="00232C18">
      <w:pPr>
        <w:tabs>
          <w:tab w:val="left" w:pos="567"/>
          <w:tab w:val="left" w:pos="993"/>
        </w:tabs>
        <w:jc w:val="both"/>
        <w:rPr>
          <w:lang w:val="de-DE"/>
        </w:rPr>
      </w:pPr>
    </w:p>
    <w:p w14:paraId="277102A2" w14:textId="77777777" w:rsidR="00331291" w:rsidRPr="004F1DAE" w:rsidRDefault="00331291" w:rsidP="00232C18">
      <w:pPr>
        <w:tabs>
          <w:tab w:val="left" w:pos="426"/>
          <w:tab w:val="left" w:pos="993"/>
        </w:tabs>
        <w:jc w:val="both"/>
        <w:rPr>
          <w:lang w:val="de-DE"/>
        </w:rPr>
      </w:pPr>
      <w:r w:rsidRPr="004F1DAE">
        <w:rPr>
          <w:lang w:val="de-DE"/>
        </w:rPr>
        <w:t>2.</w:t>
      </w:r>
      <w:r w:rsidRPr="004F1DAE">
        <w:rPr>
          <w:lang w:val="de-DE"/>
        </w:rPr>
        <w:tab/>
        <w:t>Markierung von Fahrspuren:</w:t>
      </w:r>
    </w:p>
    <w:p w14:paraId="357EB78D" w14:textId="77777777" w:rsidR="00331291" w:rsidRPr="004F1DAE" w:rsidRDefault="00331291" w:rsidP="00232C18">
      <w:pPr>
        <w:tabs>
          <w:tab w:val="left" w:pos="567"/>
          <w:tab w:val="left" w:pos="993"/>
        </w:tabs>
        <w:jc w:val="both"/>
        <w:rPr>
          <w:lang w:val="de-DE"/>
        </w:rPr>
      </w:pPr>
    </w:p>
    <w:p w14:paraId="595466A0" w14:textId="77777777" w:rsidR="00331291" w:rsidRPr="004F1DAE" w:rsidRDefault="00331291" w:rsidP="00232C18">
      <w:pPr>
        <w:tabs>
          <w:tab w:val="left" w:pos="567"/>
          <w:tab w:val="left" w:pos="993"/>
        </w:tabs>
        <w:ind w:left="990" w:hanging="990"/>
        <w:jc w:val="both"/>
        <w:rPr>
          <w:lang w:val="de-DE"/>
        </w:rPr>
      </w:pPr>
      <w:r w:rsidRPr="004F1DAE">
        <w:rPr>
          <w:lang w:val="de-DE"/>
        </w:rPr>
        <w:tab/>
        <w:t>1.</w:t>
      </w:r>
      <w:r w:rsidRPr="004F1DAE">
        <w:rPr>
          <w:lang w:val="de-DE"/>
        </w:rPr>
        <w:tab/>
        <w:t>Die Fahrspuren sind durch durchlaufende Streifen in einer gut sichtbaren Farbe - vorzugsweise weiß oder gelb - in Abhängigkeit von der Farbe der Bodenfläche deutlich zu kennzeichnen.</w:t>
      </w:r>
    </w:p>
    <w:p w14:paraId="15F1F021" w14:textId="77777777" w:rsidR="00331291" w:rsidRPr="004F1DAE" w:rsidRDefault="00331291" w:rsidP="00232C18">
      <w:pPr>
        <w:tabs>
          <w:tab w:val="left" w:pos="567"/>
          <w:tab w:val="left" w:pos="993"/>
        </w:tabs>
        <w:jc w:val="both"/>
        <w:rPr>
          <w:lang w:val="de-DE"/>
        </w:rPr>
      </w:pPr>
    </w:p>
    <w:p w14:paraId="7D95D9F5" w14:textId="77777777" w:rsidR="00331291" w:rsidRPr="004F1DAE" w:rsidRDefault="00331291" w:rsidP="00232C18">
      <w:pPr>
        <w:tabs>
          <w:tab w:val="left" w:pos="567"/>
          <w:tab w:val="left" w:pos="993"/>
        </w:tabs>
        <w:ind w:left="990" w:hanging="990"/>
        <w:jc w:val="both"/>
        <w:rPr>
          <w:lang w:val="de-DE"/>
        </w:rPr>
      </w:pPr>
      <w:r w:rsidRPr="004F1DAE">
        <w:rPr>
          <w:lang w:val="de-DE"/>
        </w:rPr>
        <w:tab/>
        <w:t>2.</w:t>
      </w:r>
      <w:r w:rsidRPr="004F1DAE">
        <w:rPr>
          <w:lang w:val="de-DE"/>
        </w:rPr>
        <w:tab/>
        <w:t>Bei der Anordnung der Streifen ist ein entsprechender Sicherheitsabstand zwischen den die Fahrspuren benutzenden Fahrzeugen und den in der jeweiligen Umgebung befindlichen Gegenständen sowie zwischen den Fußgängern und den Fahrzeugen einzuhalten.</w:t>
      </w:r>
    </w:p>
    <w:p w14:paraId="78D78024" w14:textId="77777777" w:rsidR="00331291" w:rsidRPr="004F1DAE" w:rsidRDefault="00331291" w:rsidP="00232C18">
      <w:pPr>
        <w:tabs>
          <w:tab w:val="left" w:pos="567"/>
          <w:tab w:val="left" w:pos="993"/>
        </w:tabs>
        <w:jc w:val="both"/>
        <w:rPr>
          <w:lang w:val="de-DE"/>
        </w:rPr>
      </w:pPr>
    </w:p>
    <w:p w14:paraId="7E5BD3E5" w14:textId="77777777" w:rsidR="00331291" w:rsidRPr="004F1DAE" w:rsidRDefault="00331291" w:rsidP="00232C18">
      <w:pPr>
        <w:tabs>
          <w:tab w:val="left" w:pos="567"/>
          <w:tab w:val="left" w:pos="993"/>
        </w:tabs>
        <w:ind w:left="990" w:hanging="990"/>
        <w:jc w:val="both"/>
        <w:rPr>
          <w:lang w:val="de-DE"/>
        </w:rPr>
      </w:pPr>
      <w:r w:rsidRPr="004F1DAE">
        <w:rPr>
          <w:lang w:val="de-DE"/>
        </w:rPr>
        <w:tab/>
        <w:t>3.</w:t>
      </w:r>
      <w:r w:rsidRPr="004F1DAE">
        <w:rPr>
          <w:lang w:val="de-DE"/>
        </w:rPr>
        <w:tab/>
        <w:t>Dauerhaft genutzte Fahrwege außerhalb der bebauten Bereiche müssen nicht gekennzeichnet werden, sofern sie mit geeigneten Absperrungen oder einem geeigneten Plattenbelag versehen sind.</w:t>
      </w:r>
    </w:p>
    <w:p w14:paraId="23DCEAE9" w14:textId="77777777" w:rsidR="00331291" w:rsidRPr="004F1DAE" w:rsidRDefault="00331291" w:rsidP="00232C18">
      <w:pPr>
        <w:jc w:val="both"/>
        <w:rPr>
          <w:lang w:val="de-DE"/>
        </w:rPr>
      </w:pPr>
    </w:p>
    <w:p w14:paraId="6D2CA3B7" w14:textId="77777777" w:rsidR="00331291" w:rsidRPr="004F1DAE" w:rsidRDefault="00331291" w:rsidP="00232C18">
      <w:pPr>
        <w:jc w:val="both"/>
        <w:rPr>
          <w:lang w:val="de-DE"/>
        </w:rPr>
      </w:pPr>
    </w:p>
    <w:p w14:paraId="649190B9" w14:textId="77777777" w:rsidR="00331291" w:rsidRPr="004F1DAE" w:rsidRDefault="00331291" w:rsidP="00232C18">
      <w:pPr>
        <w:jc w:val="both"/>
        <w:rPr>
          <w:lang w:val="de-DE"/>
        </w:rPr>
      </w:pPr>
    </w:p>
    <w:p w14:paraId="3F6A031E" w14:textId="77777777" w:rsidR="00331291" w:rsidRPr="004F1DAE" w:rsidRDefault="00331291" w:rsidP="00232C18">
      <w:pPr>
        <w:rPr>
          <w:b/>
          <w:lang w:val="de-DE"/>
        </w:rPr>
      </w:pPr>
      <w:r w:rsidRPr="004F1DAE">
        <w:rPr>
          <w:b/>
          <w:lang w:val="de-DE"/>
        </w:rPr>
        <w:br w:type="page"/>
      </w:r>
    </w:p>
    <w:p w14:paraId="61065DAE" w14:textId="7992A0B2"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III.6-6</w:t>
      </w:r>
    </w:p>
    <w:p w14:paraId="4C44B680" w14:textId="77777777" w:rsidR="00331291" w:rsidRPr="004F1DAE" w:rsidRDefault="00331291" w:rsidP="00232C18">
      <w:pPr>
        <w:jc w:val="center"/>
        <w:rPr>
          <w:b/>
          <w:bCs/>
          <w:lang w:val="de-DE"/>
        </w:rPr>
      </w:pPr>
      <w:r w:rsidRPr="004F1DAE">
        <w:rPr>
          <w:b/>
          <w:lang w:val="de-DE"/>
        </w:rPr>
        <w:t>Vorschriften für Leuchtzeichen, wie in Titel 6 des vorliegenden Buches erwähnt</w:t>
      </w:r>
    </w:p>
    <w:p w14:paraId="031A219F" w14:textId="77777777" w:rsidR="00331291" w:rsidRPr="004F1DAE" w:rsidRDefault="00331291" w:rsidP="00232C18">
      <w:pPr>
        <w:jc w:val="both"/>
        <w:rPr>
          <w:lang w:val="de-DE"/>
        </w:rPr>
      </w:pPr>
    </w:p>
    <w:p w14:paraId="1C88916D" w14:textId="77777777" w:rsidR="00331291" w:rsidRPr="004F1DAE" w:rsidRDefault="00331291" w:rsidP="00232C18">
      <w:pPr>
        <w:jc w:val="both"/>
        <w:rPr>
          <w:lang w:val="de-DE"/>
        </w:rPr>
      </w:pPr>
    </w:p>
    <w:p w14:paraId="3E3FD313" w14:textId="77777777" w:rsidR="00331291" w:rsidRPr="004F1DAE" w:rsidRDefault="00331291" w:rsidP="00232C18">
      <w:pPr>
        <w:tabs>
          <w:tab w:val="left" w:pos="426"/>
        </w:tabs>
        <w:jc w:val="both"/>
        <w:rPr>
          <w:lang w:val="de-DE"/>
        </w:rPr>
      </w:pPr>
      <w:r w:rsidRPr="004F1DAE">
        <w:rPr>
          <w:lang w:val="de-DE"/>
        </w:rPr>
        <w:t>1.</w:t>
      </w:r>
      <w:r w:rsidRPr="004F1DAE">
        <w:rPr>
          <w:lang w:val="de-DE"/>
        </w:rPr>
        <w:tab/>
        <w:t>Eigenmerkmale:</w:t>
      </w:r>
    </w:p>
    <w:p w14:paraId="31914D87" w14:textId="77777777" w:rsidR="00331291" w:rsidRPr="004F1DAE" w:rsidRDefault="00331291" w:rsidP="00232C18">
      <w:pPr>
        <w:tabs>
          <w:tab w:val="left" w:pos="567"/>
        </w:tabs>
        <w:jc w:val="both"/>
        <w:rPr>
          <w:lang w:val="de-DE"/>
        </w:rPr>
      </w:pPr>
    </w:p>
    <w:p w14:paraId="2E5814C7" w14:textId="77777777" w:rsidR="00331291" w:rsidRPr="004F1DAE" w:rsidRDefault="00331291" w:rsidP="00232C18">
      <w:pPr>
        <w:tabs>
          <w:tab w:val="left" w:pos="567"/>
          <w:tab w:val="left" w:pos="1134"/>
          <w:tab w:val="left" w:pos="1560"/>
        </w:tabs>
        <w:ind w:left="1134" w:hanging="1134"/>
        <w:jc w:val="both"/>
        <w:rPr>
          <w:lang w:val="de-DE"/>
        </w:rPr>
      </w:pPr>
      <w:r w:rsidRPr="004F1DAE">
        <w:rPr>
          <w:lang w:val="de-DE"/>
        </w:rPr>
        <w:tab/>
        <w:t>1.</w:t>
      </w:r>
      <w:r w:rsidRPr="004F1DAE">
        <w:rPr>
          <w:lang w:val="de-DE"/>
        </w:rPr>
        <w:tab/>
        <w:t>Das von einem Leuchtzeichen erzeugte Licht muss je nach den vorgesehenen Benutzungsbedingungen deutlich mit seiner Umgebung kontrastieren. Das Leucht</w:t>
      </w:r>
      <w:r w:rsidRPr="004F1DAE">
        <w:rPr>
          <w:lang w:val="de-DE"/>
        </w:rPr>
        <w:softHyphen/>
        <w:t>zeichen darf weder durch zu grelles Licht blenden noch durch zu schwaches Licht die Sichtbarkeit beeinträchtigen.</w:t>
      </w:r>
    </w:p>
    <w:p w14:paraId="0421DCE1" w14:textId="77777777" w:rsidR="00331291" w:rsidRPr="004F1DAE" w:rsidRDefault="00331291" w:rsidP="00232C18">
      <w:pPr>
        <w:tabs>
          <w:tab w:val="left" w:pos="567"/>
          <w:tab w:val="left" w:pos="1134"/>
          <w:tab w:val="left" w:pos="1560"/>
        </w:tabs>
        <w:jc w:val="both"/>
        <w:rPr>
          <w:lang w:val="de-DE"/>
        </w:rPr>
      </w:pPr>
    </w:p>
    <w:p w14:paraId="22235B43" w14:textId="77777777" w:rsidR="00331291" w:rsidRPr="004F1DAE" w:rsidRDefault="00331291" w:rsidP="00232C18">
      <w:pPr>
        <w:tabs>
          <w:tab w:val="left" w:pos="567"/>
          <w:tab w:val="left" w:pos="1134"/>
          <w:tab w:val="left" w:pos="1560"/>
        </w:tabs>
        <w:ind w:left="1134" w:hanging="1134"/>
        <w:jc w:val="both"/>
        <w:rPr>
          <w:lang w:val="de-DE"/>
        </w:rPr>
      </w:pPr>
      <w:r w:rsidRPr="004F1DAE">
        <w:rPr>
          <w:lang w:val="de-DE"/>
        </w:rPr>
        <w:tab/>
        <w:t>2.</w:t>
      </w:r>
      <w:r w:rsidRPr="004F1DAE">
        <w:rPr>
          <w:lang w:val="de-DE"/>
        </w:rPr>
        <w:tab/>
        <w:t>Die abstrahlende Oberfläche des Leuchtzeichens ist entweder einfarbig oder trägt ein Piktogramm auf einem bestimmten Hintergrund.</w:t>
      </w:r>
    </w:p>
    <w:p w14:paraId="4170E3AB" w14:textId="77777777" w:rsidR="00331291" w:rsidRPr="004F1DAE" w:rsidRDefault="00331291" w:rsidP="00232C18">
      <w:pPr>
        <w:tabs>
          <w:tab w:val="left" w:pos="567"/>
          <w:tab w:val="left" w:pos="1134"/>
          <w:tab w:val="left" w:pos="1560"/>
        </w:tabs>
        <w:jc w:val="both"/>
        <w:rPr>
          <w:lang w:val="de-DE"/>
        </w:rPr>
      </w:pPr>
    </w:p>
    <w:p w14:paraId="22DAF828" w14:textId="77777777" w:rsidR="00331291" w:rsidRPr="004F1DAE" w:rsidRDefault="00331291" w:rsidP="00232C18">
      <w:pPr>
        <w:tabs>
          <w:tab w:val="left" w:pos="567"/>
          <w:tab w:val="left" w:pos="1134"/>
          <w:tab w:val="left" w:pos="1560"/>
        </w:tabs>
        <w:ind w:left="1134" w:hanging="1134"/>
        <w:jc w:val="both"/>
        <w:rPr>
          <w:lang w:val="de-DE"/>
        </w:rPr>
      </w:pPr>
      <w:r w:rsidRPr="004F1DAE">
        <w:rPr>
          <w:lang w:val="de-DE"/>
        </w:rPr>
        <w:tab/>
        <w:t>3.</w:t>
      </w:r>
      <w:r w:rsidRPr="004F1DAE">
        <w:rPr>
          <w:lang w:val="de-DE"/>
        </w:rPr>
        <w:tab/>
        <w:t>Bei einfarbigen Zeichen muss die Farbe der in Anlage III.6-1 Nr. 2 angegebenen Tabelle zur Bedeutung der Sicherheitsfarben entsprechen.</w:t>
      </w:r>
    </w:p>
    <w:p w14:paraId="456ED2A0" w14:textId="77777777" w:rsidR="00331291" w:rsidRPr="004F1DAE" w:rsidRDefault="00331291" w:rsidP="00232C18">
      <w:pPr>
        <w:tabs>
          <w:tab w:val="left" w:pos="567"/>
          <w:tab w:val="left" w:pos="1134"/>
          <w:tab w:val="left" w:pos="1560"/>
        </w:tabs>
        <w:jc w:val="both"/>
        <w:rPr>
          <w:lang w:val="de-DE"/>
        </w:rPr>
      </w:pPr>
    </w:p>
    <w:p w14:paraId="47931187" w14:textId="77777777" w:rsidR="00331291" w:rsidRPr="004F1DAE" w:rsidRDefault="00331291" w:rsidP="00232C18">
      <w:pPr>
        <w:tabs>
          <w:tab w:val="left" w:pos="567"/>
          <w:tab w:val="left" w:pos="1134"/>
          <w:tab w:val="left" w:pos="1560"/>
        </w:tabs>
        <w:ind w:left="1134" w:hanging="1134"/>
        <w:jc w:val="both"/>
        <w:rPr>
          <w:lang w:val="de-DE"/>
        </w:rPr>
      </w:pPr>
      <w:r w:rsidRPr="004F1DAE">
        <w:rPr>
          <w:lang w:val="de-DE"/>
        </w:rPr>
        <w:tab/>
        <w:t>4.</w:t>
      </w:r>
      <w:r w:rsidRPr="004F1DAE">
        <w:rPr>
          <w:lang w:val="de-DE"/>
        </w:rPr>
        <w:tab/>
        <w:t>Beinhaltet das Zeichen ein Piktogramm, so muss dieses allen einschlägigen Bestimmungen in Anlage III.6-2 entsprechen.</w:t>
      </w:r>
    </w:p>
    <w:p w14:paraId="701433DE" w14:textId="77777777" w:rsidR="00331291" w:rsidRPr="004F1DAE" w:rsidRDefault="00331291" w:rsidP="00232C18">
      <w:pPr>
        <w:tabs>
          <w:tab w:val="left" w:pos="567"/>
          <w:tab w:val="left" w:pos="1134"/>
          <w:tab w:val="left" w:pos="1560"/>
        </w:tabs>
        <w:jc w:val="both"/>
        <w:rPr>
          <w:lang w:val="de-DE"/>
        </w:rPr>
      </w:pPr>
    </w:p>
    <w:p w14:paraId="5216C4F5" w14:textId="77777777" w:rsidR="00331291" w:rsidRPr="004F1DAE" w:rsidRDefault="00331291" w:rsidP="00232C18">
      <w:pPr>
        <w:tabs>
          <w:tab w:val="left" w:pos="426"/>
          <w:tab w:val="left" w:pos="1134"/>
          <w:tab w:val="left" w:pos="1560"/>
        </w:tabs>
        <w:jc w:val="both"/>
        <w:rPr>
          <w:lang w:val="de-DE"/>
        </w:rPr>
      </w:pPr>
      <w:r w:rsidRPr="004F1DAE">
        <w:rPr>
          <w:lang w:val="de-DE"/>
        </w:rPr>
        <w:t>2.</w:t>
      </w:r>
      <w:r w:rsidRPr="004F1DAE">
        <w:rPr>
          <w:lang w:val="de-DE"/>
        </w:rPr>
        <w:tab/>
        <w:t>Besondere Anwendungsregeln:</w:t>
      </w:r>
    </w:p>
    <w:p w14:paraId="4E8EC7D7" w14:textId="77777777" w:rsidR="00331291" w:rsidRPr="004F1DAE" w:rsidRDefault="00331291" w:rsidP="00232C18">
      <w:pPr>
        <w:tabs>
          <w:tab w:val="left" w:pos="567"/>
          <w:tab w:val="left" w:pos="1134"/>
          <w:tab w:val="left" w:pos="1560"/>
        </w:tabs>
        <w:jc w:val="both"/>
        <w:rPr>
          <w:lang w:val="de-DE"/>
        </w:rPr>
      </w:pPr>
    </w:p>
    <w:p w14:paraId="56955EF7" w14:textId="77777777" w:rsidR="00331291" w:rsidRPr="004F1DAE" w:rsidRDefault="00331291" w:rsidP="00232C18">
      <w:pPr>
        <w:tabs>
          <w:tab w:val="left" w:pos="567"/>
          <w:tab w:val="left" w:pos="1134"/>
          <w:tab w:val="left" w:pos="1560"/>
        </w:tabs>
        <w:ind w:left="1134" w:hanging="1134"/>
        <w:jc w:val="both"/>
        <w:rPr>
          <w:lang w:val="de-DE"/>
        </w:rPr>
      </w:pPr>
      <w:r w:rsidRPr="004F1DAE">
        <w:rPr>
          <w:lang w:val="de-DE"/>
        </w:rPr>
        <w:tab/>
        <w:t>1.</w:t>
      </w:r>
      <w:r w:rsidRPr="004F1DAE">
        <w:rPr>
          <w:lang w:val="de-DE"/>
        </w:rPr>
        <w:tab/>
        <w:t>Kann eine Vorrichtung sowohl ein kontinuierliches als auch ein intermittierendes Zeichen aussenden, so wird das intermittierende Zeichen im Gegensatz zu dem kontinuierlichen Zeichen benutzt, um eine höhere Gefahrenstufe oder einen dringenderen Bedarf zur Durchführung des gewünschten oder vorgeschriebenen Einsatzes oder der gewünschten oder vorgeschriebenen Aktion anzuzeigen.</w:t>
      </w:r>
    </w:p>
    <w:p w14:paraId="3B691E18" w14:textId="77777777" w:rsidR="00331291" w:rsidRPr="004F1DAE" w:rsidRDefault="00331291" w:rsidP="00232C18">
      <w:pPr>
        <w:tabs>
          <w:tab w:val="left" w:pos="567"/>
          <w:tab w:val="left" w:pos="1134"/>
          <w:tab w:val="left" w:pos="1560"/>
        </w:tabs>
        <w:jc w:val="both"/>
        <w:rPr>
          <w:lang w:val="de-DE"/>
        </w:rPr>
      </w:pPr>
    </w:p>
    <w:p w14:paraId="4AB45BEE" w14:textId="77777777" w:rsidR="00331291" w:rsidRPr="004F1DAE" w:rsidRDefault="00331291" w:rsidP="00232C18">
      <w:pPr>
        <w:tabs>
          <w:tab w:val="left" w:pos="567"/>
          <w:tab w:val="left" w:pos="1134"/>
          <w:tab w:val="left" w:pos="1560"/>
        </w:tabs>
        <w:ind w:left="1134"/>
        <w:jc w:val="both"/>
        <w:rPr>
          <w:lang w:val="de-DE"/>
        </w:rPr>
      </w:pPr>
      <w:r w:rsidRPr="004F1DAE">
        <w:rPr>
          <w:lang w:val="de-DE"/>
        </w:rPr>
        <w:t>Die Dauer jedes einzelnen Leuchtsignals sowie die Frequenz der Signale eines intermittierenden Leuchtzeichens müssen so beschaffen sein, dass:</w:t>
      </w:r>
    </w:p>
    <w:p w14:paraId="043791CE" w14:textId="77777777" w:rsidR="00331291" w:rsidRPr="004F1DAE" w:rsidRDefault="00331291" w:rsidP="00232C18">
      <w:pPr>
        <w:tabs>
          <w:tab w:val="left" w:pos="567"/>
          <w:tab w:val="left" w:pos="1134"/>
          <w:tab w:val="left" w:pos="1560"/>
        </w:tabs>
        <w:jc w:val="both"/>
        <w:rPr>
          <w:lang w:val="de-DE"/>
        </w:rPr>
      </w:pPr>
    </w:p>
    <w:p w14:paraId="62E1453B" w14:textId="77777777" w:rsidR="00331291" w:rsidRPr="004F1DAE" w:rsidRDefault="00331291" w:rsidP="00331291">
      <w:pPr>
        <w:pStyle w:val="Paragraphedeliste"/>
        <w:numPr>
          <w:ilvl w:val="0"/>
          <w:numId w:val="20"/>
        </w:numPr>
        <w:tabs>
          <w:tab w:val="left" w:pos="567"/>
          <w:tab w:val="left" w:pos="1134"/>
          <w:tab w:val="left" w:pos="1560"/>
        </w:tabs>
        <w:jc w:val="both"/>
        <w:rPr>
          <w:lang w:val="de-DE"/>
        </w:rPr>
      </w:pPr>
      <w:r w:rsidRPr="004F1DAE">
        <w:rPr>
          <w:lang w:val="de-DE"/>
        </w:rPr>
        <w:t>die Mitteilung klar verständlich ist und</w:t>
      </w:r>
    </w:p>
    <w:p w14:paraId="7729C784" w14:textId="77777777" w:rsidR="00331291" w:rsidRPr="004F1DAE" w:rsidRDefault="00331291" w:rsidP="00232C18">
      <w:pPr>
        <w:tabs>
          <w:tab w:val="left" w:pos="567"/>
          <w:tab w:val="left" w:pos="1134"/>
          <w:tab w:val="left" w:pos="1560"/>
        </w:tabs>
        <w:jc w:val="both"/>
        <w:rPr>
          <w:lang w:val="de-DE"/>
        </w:rPr>
      </w:pPr>
    </w:p>
    <w:p w14:paraId="18D8000D" w14:textId="77777777" w:rsidR="00331291" w:rsidRPr="004F1DAE" w:rsidRDefault="00331291" w:rsidP="00331291">
      <w:pPr>
        <w:pStyle w:val="Paragraphedeliste"/>
        <w:numPr>
          <w:ilvl w:val="0"/>
          <w:numId w:val="20"/>
        </w:numPr>
        <w:tabs>
          <w:tab w:val="left" w:pos="567"/>
          <w:tab w:val="left" w:pos="1134"/>
          <w:tab w:val="left" w:pos="1560"/>
        </w:tabs>
        <w:jc w:val="both"/>
        <w:rPr>
          <w:lang w:val="de-DE"/>
        </w:rPr>
      </w:pPr>
      <w:r w:rsidRPr="004F1DAE">
        <w:rPr>
          <w:lang w:val="de-DE"/>
        </w:rPr>
        <w:t>eine Verwechslung zwischen verschiedenen Leuchtzeichen oder mit einem kontinuierlichen Leuchtzeichen ausgeschlossen ist.</w:t>
      </w:r>
    </w:p>
    <w:p w14:paraId="3186B82F" w14:textId="77777777" w:rsidR="00331291" w:rsidRPr="004F1DAE" w:rsidRDefault="00331291" w:rsidP="00232C18">
      <w:pPr>
        <w:tabs>
          <w:tab w:val="left" w:pos="567"/>
          <w:tab w:val="left" w:pos="1134"/>
          <w:tab w:val="left" w:pos="1560"/>
        </w:tabs>
        <w:jc w:val="both"/>
        <w:rPr>
          <w:lang w:val="de-DE"/>
        </w:rPr>
      </w:pPr>
    </w:p>
    <w:p w14:paraId="1854A52A" w14:textId="77777777" w:rsidR="00331291" w:rsidRPr="004F1DAE" w:rsidRDefault="00331291" w:rsidP="00232C18">
      <w:pPr>
        <w:tabs>
          <w:tab w:val="left" w:pos="567"/>
          <w:tab w:val="left" w:pos="1134"/>
          <w:tab w:val="left" w:pos="1560"/>
        </w:tabs>
        <w:ind w:left="1134" w:hanging="1134"/>
        <w:jc w:val="both"/>
        <w:rPr>
          <w:lang w:val="de-DE"/>
        </w:rPr>
      </w:pPr>
      <w:r w:rsidRPr="004F1DAE">
        <w:rPr>
          <w:lang w:val="de-DE"/>
        </w:rPr>
        <w:tab/>
        <w:t>2.</w:t>
      </w:r>
      <w:r w:rsidRPr="004F1DAE">
        <w:rPr>
          <w:lang w:val="de-DE"/>
        </w:rPr>
        <w:tab/>
        <w:t>Wird ein intermittierendes Leuchtzeichen anstelle eines Schallzeichens oder zusätzlich eingesetzt, so muss der Zeichencode identisch sein.</w:t>
      </w:r>
    </w:p>
    <w:p w14:paraId="0250F7AE" w14:textId="77777777" w:rsidR="00331291" w:rsidRPr="004F1DAE" w:rsidRDefault="00331291" w:rsidP="00232C18">
      <w:pPr>
        <w:tabs>
          <w:tab w:val="left" w:pos="567"/>
          <w:tab w:val="left" w:pos="1134"/>
          <w:tab w:val="left" w:pos="1560"/>
        </w:tabs>
        <w:jc w:val="both"/>
        <w:rPr>
          <w:lang w:val="de-DE"/>
        </w:rPr>
      </w:pPr>
    </w:p>
    <w:p w14:paraId="773A8342" w14:textId="77777777" w:rsidR="00331291" w:rsidRPr="004F1DAE" w:rsidRDefault="00331291" w:rsidP="00232C18">
      <w:pPr>
        <w:tabs>
          <w:tab w:val="left" w:pos="567"/>
          <w:tab w:val="left" w:pos="1134"/>
          <w:tab w:val="left" w:pos="1560"/>
        </w:tabs>
        <w:ind w:left="1134" w:hanging="1134"/>
        <w:jc w:val="both"/>
        <w:rPr>
          <w:lang w:val="de-DE"/>
        </w:rPr>
      </w:pPr>
      <w:r w:rsidRPr="004F1DAE">
        <w:rPr>
          <w:lang w:val="de-DE"/>
        </w:rPr>
        <w:tab/>
        <w:t>3.</w:t>
      </w:r>
      <w:r w:rsidRPr="004F1DAE">
        <w:rPr>
          <w:lang w:val="de-DE"/>
        </w:rPr>
        <w:tab/>
        <w:t>Vorrichtungen zur Anzeige einer schwerwiegenden Gefahr durch ein Leuchtzeichen müssen besonders gewartet oder mit einer Ersatzlampe ausgestattet werden, die sich bei Ausfall der verwendeten Lampe automatisch einschaltet.</w:t>
      </w:r>
    </w:p>
    <w:p w14:paraId="1ACA6BE6" w14:textId="77777777" w:rsidR="00331291" w:rsidRPr="004F1DAE" w:rsidRDefault="00331291" w:rsidP="00232C18">
      <w:pPr>
        <w:jc w:val="both"/>
        <w:rPr>
          <w:lang w:val="de-DE"/>
        </w:rPr>
      </w:pPr>
    </w:p>
    <w:p w14:paraId="629A16C4" w14:textId="77777777" w:rsidR="00331291" w:rsidRPr="004F1DAE" w:rsidRDefault="00331291" w:rsidP="00232C18">
      <w:pPr>
        <w:jc w:val="both"/>
        <w:rPr>
          <w:lang w:val="de-DE"/>
        </w:rPr>
      </w:pPr>
    </w:p>
    <w:p w14:paraId="4C685098" w14:textId="77777777" w:rsidR="00331291" w:rsidRPr="004F1DAE" w:rsidRDefault="00331291" w:rsidP="00232C18">
      <w:pPr>
        <w:jc w:val="both"/>
        <w:rPr>
          <w:lang w:val="de-DE"/>
        </w:rPr>
      </w:pPr>
    </w:p>
    <w:p w14:paraId="58E8A691" w14:textId="77777777" w:rsidR="00331291" w:rsidRPr="004F1DAE" w:rsidRDefault="00331291" w:rsidP="00232C18">
      <w:pPr>
        <w:rPr>
          <w:b/>
          <w:lang w:val="de-DE"/>
        </w:rPr>
      </w:pPr>
      <w:r w:rsidRPr="004F1DAE">
        <w:rPr>
          <w:b/>
          <w:lang w:val="de-DE"/>
        </w:rPr>
        <w:br w:type="page"/>
      </w:r>
    </w:p>
    <w:p w14:paraId="704AF039" w14:textId="707ED10B"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III.6-7</w:t>
      </w:r>
    </w:p>
    <w:p w14:paraId="05EEBBF6" w14:textId="77777777" w:rsidR="00331291" w:rsidRPr="004F1DAE" w:rsidRDefault="00331291" w:rsidP="00232C18">
      <w:pPr>
        <w:jc w:val="center"/>
        <w:rPr>
          <w:b/>
          <w:bCs/>
          <w:lang w:val="de-DE"/>
        </w:rPr>
      </w:pPr>
      <w:r w:rsidRPr="004F1DAE">
        <w:rPr>
          <w:b/>
          <w:lang w:val="de-DE"/>
        </w:rPr>
        <w:t>Vorschriften für Schallzeichen, wie in Titel 6 des vorliegenden Buches erwähnt</w:t>
      </w:r>
    </w:p>
    <w:p w14:paraId="32AD8C95" w14:textId="77777777" w:rsidR="00331291" w:rsidRPr="004F1DAE" w:rsidRDefault="00331291" w:rsidP="00232C18">
      <w:pPr>
        <w:jc w:val="both"/>
        <w:rPr>
          <w:lang w:val="de-DE"/>
        </w:rPr>
      </w:pPr>
    </w:p>
    <w:p w14:paraId="46F6FD28" w14:textId="77777777" w:rsidR="00331291" w:rsidRPr="004F1DAE" w:rsidRDefault="00331291" w:rsidP="00232C18">
      <w:pPr>
        <w:jc w:val="both"/>
        <w:rPr>
          <w:lang w:val="de-DE"/>
        </w:rPr>
      </w:pPr>
    </w:p>
    <w:p w14:paraId="0C5AB6E2" w14:textId="77777777" w:rsidR="00331291" w:rsidRPr="004F1DAE" w:rsidRDefault="00331291" w:rsidP="00232C18">
      <w:pPr>
        <w:tabs>
          <w:tab w:val="left" w:pos="426"/>
          <w:tab w:val="left" w:pos="993"/>
          <w:tab w:val="left" w:pos="1418"/>
        </w:tabs>
        <w:jc w:val="both"/>
        <w:rPr>
          <w:lang w:val="de-DE"/>
        </w:rPr>
      </w:pPr>
      <w:r w:rsidRPr="004F1DAE">
        <w:rPr>
          <w:lang w:val="de-DE"/>
        </w:rPr>
        <w:t>1.</w:t>
      </w:r>
      <w:r w:rsidRPr="004F1DAE">
        <w:rPr>
          <w:lang w:val="de-DE"/>
        </w:rPr>
        <w:tab/>
        <w:t>Eigenmerkmale:</w:t>
      </w:r>
    </w:p>
    <w:p w14:paraId="0F26BD4B" w14:textId="77777777" w:rsidR="00331291" w:rsidRPr="004F1DAE" w:rsidRDefault="00331291" w:rsidP="00232C18">
      <w:pPr>
        <w:tabs>
          <w:tab w:val="left" w:pos="567"/>
          <w:tab w:val="left" w:pos="993"/>
          <w:tab w:val="left" w:pos="1418"/>
        </w:tabs>
        <w:jc w:val="both"/>
        <w:rPr>
          <w:lang w:val="de-DE"/>
        </w:rPr>
      </w:pPr>
    </w:p>
    <w:p w14:paraId="5C389AC5" w14:textId="77777777" w:rsidR="00331291" w:rsidRPr="004F1DAE" w:rsidRDefault="00331291" w:rsidP="00232C18">
      <w:pPr>
        <w:tabs>
          <w:tab w:val="left" w:pos="567"/>
          <w:tab w:val="left" w:pos="993"/>
          <w:tab w:val="left" w:pos="1418"/>
        </w:tabs>
        <w:jc w:val="both"/>
        <w:rPr>
          <w:lang w:val="de-DE"/>
        </w:rPr>
      </w:pPr>
      <w:r w:rsidRPr="004F1DAE">
        <w:rPr>
          <w:lang w:val="de-DE"/>
        </w:rPr>
        <w:tab/>
        <w:t>1.</w:t>
      </w:r>
      <w:r w:rsidRPr="004F1DAE">
        <w:rPr>
          <w:lang w:val="de-DE"/>
        </w:rPr>
        <w:tab/>
        <w:t>Ein Schallzeichen muss:</w:t>
      </w:r>
    </w:p>
    <w:p w14:paraId="02965E13" w14:textId="77777777" w:rsidR="00331291" w:rsidRPr="004F1DAE" w:rsidRDefault="00331291" w:rsidP="00232C18">
      <w:pPr>
        <w:tabs>
          <w:tab w:val="left" w:pos="567"/>
          <w:tab w:val="left" w:pos="993"/>
          <w:tab w:val="left" w:pos="1418"/>
        </w:tabs>
        <w:jc w:val="both"/>
        <w:rPr>
          <w:lang w:val="de-DE"/>
        </w:rPr>
      </w:pPr>
    </w:p>
    <w:p w14:paraId="5DA39E98" w14:textId="77777777" w:rsidR="00331291" w:rsidRPr="004F1DAE" w:rsidRDefault="00331291" w:rsidP="00331291">
      <w:pPr>
        <w:pStyle w:val="Paragraphedeliste"/>
        <w:numPr>
          <w:ilvl w:val="0"/>
          <w:numId w:val="21"/>
        </w:numPr>
        <w:tabs>
          <w:tab w:val="left" w:pos="567"/>
          <w:tab w:val="left" w:pos="993"/>
          <w:tab w:val="left" w:pos="1418"/>
        </w:tabs>
        <w:jc w:val="both"/>
        <w:rPr>
          <w:lang w:val="de-DE"/>
        </w:rPr>
      </w:pPr>
      <w:r w:rsidRPr="004F1DAE">
        <w:rPr>
          <w:lang w:val="de-DE"/>
        </w:rPr>
        <w:t>mit seinem Lautstärkepegel deutlich über dem Umgebungslärm liegen, um gut vernehmbar zu sein, darf jedoch nicht übertrieben laut oder schmerzhaft sein,</w:t>
      </w:r>
    </w:p>
    <w:p w14:paraId="6908270D" w14:textId="77777777" w:rsidR="00331291" w:rsidRPr="004F1DAE" w:rsidRDefault="00331291" w:rsidP="00232C18">
      <w:pPr>
        <w:tabs>
          <w:tab w:val="left" w:pos="567"/>
          <w:tab w:val="left" w:pos="993"/>
          <w:tab w:val="left" w:pos="1418"/>
        </w:tabs>
        <w:jc w:val="both"/>
        <w:rPr>
          <w:lang w:val="de-DE"/>
        </w:rPr>
      </w:pPr>
    </w:p>
    <w:p w14:paraId="78CF1BE6" w14:textId="77777777" w:rsidR="00331291" w:rsidRPr="004F1DAE" w:rsidRDefault="00331291" w:rsidP="00331291">
      <w:pPr>
        <w:pStyle w:val="Paragraphedeliste"/>
        <w:numPr>
          <w:ilvl w:val="0"/>
          <w:numId w:val="21"/>
        </w:numPr>
        <w:tabs>
          <w:tab w:val="left" w:pos="567"/>
          <w:tab w:val="left" w:pos="993"/>
          <w:tab w:val="left" w:pos="1418"/>
        </w:tabs>
        <w:jc w:val="both"/>
        <w:rPr>
          <w:lang w:val="de-DE"/>
        </w:rPr>
      </w:pPr>
      <w:r w:rsidRPr="004F1DAE">
        <w:rPr>
          <w:lang w:val="de-DE"/>
        </w:rPr>
        <w:t>durch Impulsdauer und Abstände zwischen Impulsen beziehungsweise Impulsgruppen gut erkennbar und deutlich abgesetzt von anderen Schallzeichen oder sonstigen Umgebungsgeräuschen sein.</w:t>
      </w:r>
    </w:p>
    <w:p w14:paraId="3C6E4243" w14:textId="77777777" w:rsidR="00331291" w:rsidRPr="004F1DAE" w:rsidRDefault="00331291" w:rsidP="00232C18">
      <w:pPr>
        <w:tabs>
          <w:tab w:val="left" w:pos="567"/>
          <w:tab w:val="left" w:pos="993"/>
          <w:tab w:val="left" w:pos="1418"/>
        </w:tabs>
        <w:jc w:val="both"/>
        <w:rPr>
          <w:lang w:val="de-DE"/>
        </w:rPr>
      </w:pPr>
    </w:p>
    <w:p w14:paraId="6CF0D9FB" w14:textId="77777777" w:rsidR="00331291" w:rsidRPr="004F1DAE" w:rsidRDefault="00331291" w:rsidP="00232C18">
      <w:pPr>
        <w:tabs>
          <w:tab w:val="left" w:pos="567"/>
          <w:tab w:val="left" w:pos="993"/>
          <w:tab w:val="left" w:pos="1418"/>
        </w:tabs>
        <w:ind w:left="990" w:hanging="990"/>
        <w:jc w:val="both"/>
        <w:rPr>
          <w:lang w:val="de-DE"/>
        </w:rPr>
      </w:pPr>
      <w:r w:rsidRPr="004F1DAE">
        <w:rPr>
          <w:lang w:val="de-DE"/>
        </w:rPr>
        <w:tab/>
        <w:t>2.</w:t>
      </w:r>
      <w:r w:rsidRPr="004F1DAE">
        <w:rPr>
          <w:lang w:val="de-DE"/>
        </w:rPr>
        <w:tab/>
        <w:t>Kann eine Vorrichtung sowohl eine veränderliche als auch eine stabile Frequenz aussenden, so wird die veränderliche Frequenz im Gegensatz zur stabilen Frequenz benutzt, um eine höhere Gefahrenstufe oder einen dringenderen Bedarf zur Durchführung des gewünschten oder vorgeschriebenen Einsatzes oder der gewünschten oder vorgeschriebenen Aktion anzuzeigen.</w:t>
      </w:r>
    </w:p>
    <w:p w14:paraId="6EE7639F" w14:textId="77777777" w:rsidR="00331291" w:rsidRPr="004F1DAE" w:rsidRDefault="00331291" w:rsidP="00232C18">
      <w:pPr>
        <w:tabs>
          <w:tab w:val="left" w:pos="567"/>
          <w:tab w:val="left" w:pos="993"/>
          <w:tab w:val="left" w:pos="1418"/>
        </w:tabs>
        <w:jc w:val="both"/>
        <w:rPr>
          <w:lang w:val="de-DE"/>
        </w:rPr>
      </w:pPr>
    </w:p>
    <w:p w14:paraId="3DE5CB44" w14:textId="77777777" w:rsidR="00331291" w:rsidRPr="004F1DAE" w:rsidRDefault="00331291" w:rsidP="00232C18">
      <w:pPr>
        <w:tabs>
          <w:tab w:val="left" w:pos="426"/>
          <w:tab w:val="left" w:pos="993"/>
          <w:tab w:val="left" w:pos="1418"/>
        </w:tabs>
        <w:jc w:val="both"/>
        <w:rPr>
          <w:lang w:val="de-DE"/>
        </w:rPr>
      </w:pPr>
      <w:r w:rsidRPr="004F1DAE">
        <w:rPr>
          <w:lang w:val="de-DE"/>
        </w:rPr>
        <w:t>2.</w:t>
      </w:r>
      <w:r w:rsidRPr="004F1DAE">
        <w:rPr>
          <w:lang w:val="de-DE"/>
        </w:rPr>
        <w:tab/>
        <w:t>Zu verwendender Code:</w:t>
      </w:r>
    </w:p>
    <w:p w14:paraId="33B3B6F6" w14:textId="77777777" w:rsidR="00331291" w:rsidRPr="004F1DAE" w:rsidRDefault="00331291" w:rsidP="00232C18">
      <w:pPr>
        <w:tabs>
          <w:tab w:val="left" w:pos="567"/>
          <w:tab w:val="left" w:pos="993"/>
          <w:tab w:val="left" w:pos="1418"/>
        </w:tabs>
        <w:jc w:val="both"/>
        <w:rPr>
          <w:lang w:val="de-DE"/>
        </w:rPr>
      </w:pPr>
    </w:p>
    <w:p w14:paraId="107ECB3E" w14:textId="77777777" w:rsidR="00331291" w:rsidRPr="004F1DAE" w:rsidRDefault="00331291" w:rsidP="00232C18">
      <w:pPr>
        <w:tabs>
          <w:tab w:val="left" w:pos="567"/>
          <w:tab w:val="left" w:pos="993"/>
          <w:tab w:val="left" w:pos="1418"/>
        </w:tabs>
        <w:jc w:val="both"/>
        <w:rPr>
          <w:lang w:val="de-DE"/>
        </w:rPr>
      </w:pPr>
      <w:r w:rsidRPr="004F1DAE">
        <w:rPr>
          <w:lang w:val="de-DE"/>
        </w:rPr>
        <w:tab/>
        <w:t>Der Ton eines Evakuierungszeichens muss kontinuierlich sein.</w:t>
      </w:r>
    </w:p>
    <w:p w14:paraId="6B47D520" w14:textId="77777777" w:rsidR="00331291" w:rsidRPr="004F1DAE" w:rsidRDefault="00331291" w:rsidP="00232C18">
      <w:pPr>
        <w:jc w:val="both"/>
        <w:rPr>
          <w:lang w:val="de-DE"/>
        </w:rPr>
      </w:pPr>
    </w:p>
    <w:p w14:paraId="3DC81108" w14:textId="77777777" w:rsidR="00331291" w:rsidRPr="004F1DAE" w:rsidRDefault="00331291" w:rsidP="00232C18">
      <w:pPr>
        <w:jc w:val="both"/>
        <w:rPr>
          <w:lang w:val="de-DE"/>
        </w:rPr>
      </w:pPr>
    </w:p>
    <w:p w14:paraId="3F4222AB" w14:textId="77777777" w:rsidR="00331291" w:rsidRPr="004F1DAE" w:rsidRDefault="00331291" w:rsidP="00232C18">
      <w:pPr>
        <w:jc w:val="both"/>
        <w:rPr>
          <w:lang w:val="de-DE"/>
        </w:rPr>
      </w:pPr>
    </w:p>
    <w:p w14:paraId="6738CDE4" w14:textId="77777777" w:rsidR="00331291" w:rsidRPr="004F1DAE" w:rsidRDefault="00331291" w:rsidP="00232C18">
      <w:pPr>
        <w:rPr>
          <w:b/>
          <w:lang w:val="de-DE"/>
        </w:rPr>
      </w:pPr>
      <w:r w:rsidRPr="004F1DAE">
        <w:rPr>
          <w:b/>
          <w:lang w:val="de-DE"/>
        </w:rPr>
        <w:br w:type="page"/>
      </w:r>
    </w:p>
    <w:p w14:paraId="093F8085" w14:textId="7FE3F218"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III.6-8</w:t>
      </w:r>
    </w:p>
    <w:p w14:paraId="643215E0" w14:textId="77777777" w:rsidR="00331291" w:rsidRPr="004F1DAE" w:rsidRDefault="00331291" w:rsidP="00232C18">
      <w:pPr>
        <w:jc w:val="center"/>
        <w:rPr>
          <w:b/>
          <w:bCs/>
          <w:lang w:val="de-DE"/>
        </w:rPr>
      </w:pPr>
      <w:r w:rsidRPr="004F1DAE">
        <w:rPr>
          <w:b/>
          <w:lang w:val="de-DE"/>
        </w:rPr>
        <w:t>Vorschriften für die verbale Kommunikation, wie in Titel 6 des vorliegenden Buches erwähnt</w:t>
      </w:r>
    </w:p>
    <w:p w14:paraId="707E2EFA" w14:textId="77777777" w:rsidR="00331291" w:rsidRPr="004F1DAE" w:rsidRDefault="00331291" w:rsidP="00232C18">
      <w:pPr>
        <w:jc w:val="both"/>
        <w:rPr>
          <w:lang w:val="de-DE"/>
        </w:rPr>
      </w:pPr>
    </w:p>
    <w:p w14:paraId="33DD2FA5" w14:textId="77777777" w:rsidR="00331291" w:rsidRPr="004F1DAE" w:rsidRDefault="00331291" w:rsidP="00232C18">
      <w:pPr>
        <w:jc w:val="both"/>
        <w:rPr>
          <w:lang w:val="de-DE"/>
        </w:rPr>
      </w:pPr>
    </w:p>
    <w:p w14:paraId="4779AC7A" w14:textId="77777777" w:rsidR="00331291" w:rsidRPr="004F1DAE" w:rsidRDefault="00331291" w:rsidP="00232C18">
      <w:pPr>
        <w:tabs>
          <w:tab w:val="left" w:pos="426"/>
          <w:tab w:val="left" w:pos="993"/>
          <w:tab w:val="left" w:pos="1418"/>
        </w:tabs>
        <w:jc w:val="both"/>
        <w:rPr>
          <w:lang w:val="de-DE"/>
        </w:rPr>
      </w:pPr>
      <w:r w:rsidRPr="004F1DAE">
        <w:rPr>
          <w:lang w:val="de-DE"/>
        </w:rPr>
        <w:t>1.</w:t>
      </w:r>
      <w:r w:rsidRPr="004F1DAE">
        <w:rPr>
          <w:lang w:val="de-DE"/>
        </w:rPr>
        <w:tab/>
        <w:t>Eigenmerkmale:</w:t>
      </w:r>
    </w:p>
    <w:p w14:paraId="21DA8E80" w14:textId="77777777" w:rsidR="00331291" w:rsidRPr="004F1DAE" w:rsidRDefault="00331291" w:rsidP="00232C18">
      <w:pPr>
        <w:tabs>
          <w:tab w:val="left" w:pos="567"/>
          <w:tab w:val="left" w:pos="993"/>
          <w:tab w:val="left" w:pos="1418"/>
        </w:tabs>
        <w:jc w:val="both"/>
        <w:rPr>
          <w:lang w:val="de-DE"/>
        </w:rPr>
      </w:pPr>
    </w:p>
    <w:p w14:paraId="58999798" w14:textId="77777777" w:rsidR="00331291" w:rsidRPr="004F1DAE" w:rsidRDefault="00331291" w:rsidP="00232C18">
      <w:pPr>
        <w:tabs>
          <w:tab w:val="left" w:pos="567"/>
          <w:tab w:val="left" w:pos="993"/>
          <w:tab w:val="left" w:pos="1418"/>
        </w:tabs>
        <w:ind w:left="990" w:hanging="990"/>
        <w:jc w:val="both"/>
        <w:rPr>
          <w:lang w:val="de-DE"/>
        </w:rPr>
      </w:pPr>
      <w:r w:rsidRPr="004F1DAE">
        <w:rPr>
          <w:lang w:val="de-DE"/>
        </w:rPr>
        <w:tab/>
        <w:t>1.</w:t>
      </w:r>
      <w:r w:rsidRPr="004F1DAE">
        <w:rPr>
          <w:lang w:val="de-DE"/>
        </w:rPr>
        <w:tab/>
        <w:t>Eine verbale Kommunikation entsteht zwischen einem Sprecher oder Sender und einem oder mehreren Hörern durch kurze Texte, Sätze, Wortgruppen und/oder isolierte, gegebenenfalls codierte Wörter.</w:t>
      </w:r>
    </w:p>
    <w:p w14:paraId="17598CEB" w14:textId="77777777" w:rsidR="00331291" w:rsidRPr="004F1DAE" w:rsidRDefault="00331291" w:rsidP="00232C18">
      <w:pPr>
        <w:tabs>
          <w:tab w:val="left" w:pos="567"/>
          <w:tab w:val="left" w:pos="993"/>
          <w:tab w:val="left" w:pos="1418"/>
        </w:tabs>
        <w:jc w:val="both"/>
        <w:rPr>
          <w:lang w:val="de-DE"/>
        </w:rPr>
      </w:pPr>
    </w:p>
    <w:p w14:paraId="617FE005" w14:textId="77777777" w:rsidR="00331291" w:rsidRPr="004F1DAE" w:rsidRDefault="00331291" w:rsidP="00232C18">
      <w:pPr>
        <w:tabs>
          <w:tab w:val="left" w:pos="567"/>
          <w:tab w:val="left" w:pos="993"/>
          <w:tab w:val="left" w:pos="1418"/>
        </w:tabs>
        <w:ind w:left="990" w:hanging="990"/>
        <w:jc w:val="both"/>
        <w:rPr>
          <w:lang w:val="de-DE"/>
        </w:rPr>
      </w:pPr>
      <w:r w:rsidRPr="004F1DAE">
        <w:rPr>
          <w:lang w:val="de-DE"/>
        </w:rPr>
        <w:tab/>
        <w:t>2.</w:t>
      </w:r>
      <w:r w:rsidRPr="004F1DAE">
        <w:rPr>
          <w:lang w:val="de-DE"/>
        </w:rPr>
        <w:tab/>
        <w:t>Die verbalen Mitteilungen sind so kurz, einfach und klar wie möglich; die verbalen Fähigkeiten des Sprechers sowie die auditiven Fähigkeiten des oder der Hörer müssen eine einwandfreie verbale Kommunikation gewährleisten.</w:t>
      </w:r>
    </w:p>
    <w:p w14:paraId="01C2190E" w14:textId="77777777" w:rsidR="00331291" w:rsidRPr="004F1DAE" w:rsidRDefault="00331291" w:rsidP="00232C18">
      <w:pPr>
        <w:tabs>
          <w:tab w:val="left" w:pos="567"/>
          <w:tab w:val="left" w:pos="993"/>
          <w:tab w:val="left" w:pos="1418"/>
        </w:tabs>
        <w:jc w:val="both"/>
        <w:rPr>
          <w:lang w:val="de-DE"/>
        </w:rPr>
      </w:pPr>
    </w:p>
    <w:p w14:paraId="0E47DD85" w14:textId="77777777" w:rsidR="00331291" w:rsidRPr="004F1DAE" w:rsidRDefault="00331291" w:rsidP="00232C18">
      <w:pPr>
        <w:tabs>
          <w:tab w:val="left" w:pos="567"/>
          <w:tab w:val="left" w:pos="993"/>
          <w:tab w:val="left" w:pos="1418"/>
        </w:tabs>
        <w:ind w:left="990" w:hanging="990"/>
        <w:jc w:val="both"/>
        <w:rPr>
          <w:lang w:val="de-DE"/>
        </w:rPr>
      </w:pPr>
      <w:r w:rsidRPr="004F1DAE">
        <w:rPr>
          <w:lang w:val="de-DE"/>
        </w:rPr>
        <w:tab/>
        <w:t>3.</w:t>
      </w:r>
      <w:r w:rsidRPr="004F1DAE">
        <w:rPr>
          <w:lang w:val="de-DE"/>
        </w:rPr>
        <w:tab/>
        <w:t>Die verbale Kommunikation ist direkt (Einsatz der menschlichen Stimme) oder indirekt (menschliche oder künstliche Stimme, Übermittlung durch angemessene Mittel).</w:t>
      </w:r>
    </w:p>
    <w:p w14:paraId="7609E9F8" w14:textId="77777777" w:rsidR="00331291" w:rsidRPr="004F1DAE" w:rsidRDefault="00331291" w:rsidP="00232C18">
      <w:pPr>
        <w:tabs>
          <w:tab w:val="left" w:pos="567"/>
          <w:tab w:val="left" w:pos="993"/>
          <w:tab w:val="left" w:pos="1418"/>
        </w:tabs>
        <w:jc w:val="both"/>
        <w:rPr>
          <w:lang w:val="de-DE"/>
        </w:rPr>
      </w:pPr>
    </w:p>
    <w:p w14:paraId="7561B7D7" w14:textId="77777777" w:rsidR="00331291" w:rsidRPr="004F1DAE" w:rsidRDefault="00331291" w:rsidP="00232C18">
      <w:pPr>
        <w:tabs>
          <w:tab w:val="left" w:pos="426"/>
          <w:tab w:val="left" w:pos="993"/>
          <w:tab w:val="left" w:pos="1418"/>
        </w:tabs>
        <w:jc w:val="both"/>
        <w:rPr>
          <w:lang w:val="de-DE"/>
        </w:rPr>
      </w:pPr>
      <w:r w:rsidRPr="004F1DAE">
        <w:rPr>
          <w:lang w:val="de-DE"/>
        </w:rPr>
        <w:t>2.</w:t>
      </w:r>
      <w:r w:rsidRPr="004F1DAE">
        <w:rPr>
          <w:lang w:val="de-DE"/>
        </w:rPr>
        <w:tab/>
        <w:t>Besondere Anwendungsregeln:</w:t>
      </w:r>
    </w:p>
    <w:p w14:paraId="40D6B0E9" w14:textId="77777777" w:rsidR="00331291" w:rsidRPr="004F1DAE" w:rsidRDefault="00331291" w:rsidP="00232C18">
      <w:pPr>
        <w:tabs>
          <w:tab w:val="left" w:pos="567"/>
          <w:tab w:val="left" w:pos="993"/>
          <w:tab w:val="left" w:pos="1418"/>
        </w:tabs>
        <w:jc w:val="both"/>
        <w:rPr>
          <w:lang w:val="de-DE"/>
        </w:rPr>
      </w:pPr>
    </w:p>
    <w:p w14:paraId="074DB397" w14:textId="77777777" w:rsidR="00331291" w:rsidRPr="004F1DAE" w:rsidRDefault="00331291" w:rsidP="00232C18">
      <w:pPr>
        <w:tabs>
          <w:tab w:val="left" w:pos="567"/>
          <w:tab w:val="left" w:pos="993"/>
          <w:tab w:val="left" w:pos="1418"/>
        </w:tabs>
        <w:ind w:left="990" w:hanging="990"/>
        <w:jc w:val="both"/>
        <w:rPr>
          <w:lang w:val="de-DE"/>
        </w:rPr>
      </w:pPr>
      <w:r w:rsidRPr="004F1DAE">
        <w:rPr>
          <w:lang w:val="de-DE"/>
        </w:rPr>
        <w:tab/>
        <w:t>1.</w:t>
      </w:r>
      <w:r w:rsidRPr="004F1DAE">
        <w:rPr>
          <w:lang w:val="de-DE"/>
        </w:rPr>
        <w:tab/>
        <w:t>Die betroffenen Personen müssen die verwendete Sprache beherrschen, um die verbale Mitteilung einwandfrei ausdrücken und verstehen und sich im Hinblick auf Gesundheitsschutz oder Sicherheit aufgrund einer solchen Mitteilung entsprechend verhalten zu können.</w:t>
      </w:r>
    </w:p>
    <w:p w14:paraId="4AEF4C45" w14:textId="77777777" w:rsidR="00331291" w:rsidRPr="004F1DAE" w:rsidRDefault="00331291" w:rsidP="00232C18">
      <w:pPr>
        <w:tabs>
          <w:tab w:val="left" w:pos="567"/>
          <w:tab w:val="left" w:pos="993"/>
          <w:tab w:val="left" w:pos="1418"/>
        </w:tabs>
        <w:jc w:val="both"/>
        <w:rPr>
          <w:lang w:val="de-DE"/>
        </w:rPr>
      </w:pPr>
    </w:p>
    <w:p w14:paraId="594DD78B" w14:textId="77777777" w:rsidR="00331291" w:rsidRPr="004F1DAE" w:rsidRDefault="00331291" w:rsidP="00232C18">
      <w:pPr>
        <w:tabs>
          <w:tab w:val="left" w:pos="567"/>
          <w:tab w:val="left" w:pos="993"/>
          <w:tab w:val="left" w:pos="1418"/>
        </w:tabs>
        <w:ind w:left="990" w:hanging="990"/>
        <w:jc w:val="both"/>
        <w:rPr>
          <w:lang w:val="de-DE"/>
        </w:rPr>
      </w:pPr>
      <w:r w:rsidRPr="004F1DAE">
        <w:rPr>
          <w:lang w:val="de-DE"/>
        </w:rPr>
        <w:tab/>
        <w:t>2.</w:t>
      </w:r>
      <w:r w:rsidRPr="004F1DAE">
        <w:rPr>
          <w:lang w:val="de-DE"/>
        </w:rPr>
        <w:tab/>
        <w:t>Wird die verbale Kommunikation anstatt oder ergänzend zu Handzeichen verwendet, sind Codewörter zu verwenden, wie zum Beispiel:</w:t>
      </w:r>
    </w:p>
    <w:p w14:paraId="1A52DF97" w14:textId="77777777" w:rsidR="00331291" w:rsidRPr="004F1DAE" w:rsidRDefault="00331291" w:rsidP="00232C18">
      <w:pPr>
        <w:tabs>
          <w:tab w:val="left" w:pos="567"/>
          <w:tab w:val="left" w:pos="993"/>
          <w:tab w:val="left" w:pos="1418"/>
        </w:tabs>
        <w:jc w:val="both"/>
        <w:rPr>
          <w:lang w:val="de-DE"/>
        </w:rPr>
      </w:pPr>
    </w:p>
    <w:tbl>
      <w:tblPr>
        <w:tblStyle w:val="Grilledutableau"/>
        <w:tblW w:w="0" w:type="auto"/>
        <w:tblLook w:val="04A0" w:firstRow="1" w:lastRow="0" w:firstColumn="1" w:lastColumn="0" w:noHBand="0" w:noVBand="1"/>
      </w:tblPr>
      <w:tblGrid>
        <w:gridCol w:w="4531"/>
        <w:gridCol w:w="4531"/>
      </w:tblGrid>
      <w:tr w:rsidR="00331291" w:rsidRPr="004F1DAE" w14:paraId="438DFCA2" w14:textId="77777777" w:rsidTr="00742EB3">
        <w:tc>
          <w:tcPr>
            <w:tcW w:w="4531" w:type="dxa"/>
          </w:tcPr>
          <w:p w14:paraId="78587380" w14:textId="77777777" w:rsidR="00331291" w:rsidRPr="004F1DAE" w:rsidRDefault="00331291" w:rsidP="00742EB3">
            <w:pPr>
              <w:tabs>
                <w:tab w:val="left" w:pos="912"/>
                <w:tab w:val="left" w:pos="1310"/>
                <w:tab w:val="left" w:pos="3096"/>
              </w:tabs>
              <w:rPr>
                <w:lang w:val="de-DE"/>
              </w:rPr>
            </w:pPr>
            <w:r w:rsidRPr="004F1DAE">
              <w:rPr>
                <w:lang w:val="de-DE"/>
              </w:rPr>
              <w:tab/>
              <w:t xml:space="preserve">- </w:t>
            </w:r>
            <w:r w:rsidRPr="004F1DAE">
              <w:rPr>
                <w:lang w:val="de-DE"/>
              </w:rPr>
              <w:tab/>
              <w:t>Beginn:</w:t>
            </w:r>
          </w:p>
          <w:p w14:paraId="7453F8EC" w14:textId="77777777" w:rsidR="00331291" w:rsidRPr="004F1DAE" w:rsidRDefault="00331291" w:rsidP="00742EB3">
            <w:pPr>
              <w:tabs>
                <w:tab w:val="left" w:pos="912"/>
                <w:tab w:val="left" w:pos="993"/>
                <w:tab w:val="left" w:pos="1152"/>
                <w:tab w:val="left" w:pos="1310"/>
                <w:tab w:val="left" w:pos="3096"/>
              </w:tabs>
              <w:rPr>
                <w:lang w:val="de-DE"/>
              </w:rPr>
            </w:pPr>
          </w:p>
          <w:p w14:paraId="548166A6" w14:textId="77777777" w:rsidR="00331291" w:rsidRPr="004F1DAE" w:rsidRDefault="00331291" w:rsidP="00742EB3">
            <w:pPr>
              <w:tabs>
                <w:tab w:val="left" w:pos="912"/>
                <w:tab w:val="left" w:pos="993"/>
                <w:tab w:val="left" w:pos="1310"/>
                <w:tab w:val="left" w:pos="3096"/>
              </w:tabs>
              <w:rPr>
                <w:lang w:val="de-DE"/>
              </w:rPr>
            </w:pPr>
            <w:r w:rsidRPr="004F1DAE">
              <w:rPr>
                <w:lang w:val="de-DE"/>
              </w:rPr>
              <w:tab/>
              <w:t xml:space="preserve">- </w:t>
            </w:r>
            <w:r w:rsidRPr="004F1DAE">
              <w:rPr>
                <w:lang w:val="de-DE"/>
              </w:rPr>
              <w:tab/>
              <w:t>Stop:</w:t>
            </w:r>
          </w:p>
          <w:p w14:paraId="034BE452" w14:textId="77777777" w:rsidR="00331291" w:rsidRPr="004F1DAE" w:rsidRDefault="00331291" w:rsidP="00742EB3">
            <w:pPr>
              <w:tabs>
                <w:tab w:val="left" w:pos="912"/>
                <w:tab w:val="left" w:pos="993"/>
                <w:tab w:val="left" w:pos="1152"/>
                <w:tab w:val="left" w:pos="1310"/>
                <w:tab w:val="left" w:pos="3096"/>
              </w:tabs>
              <w:rPr>
                <w:lang w:val="de-DE"/>
              </w:rPr>
            </w:pPr>
          </w:p>
          <w:p w14:paraId="1182D47D"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t xml:space="preserve">- </w:t>
            </w:r>
            <w:r w:rsidRPr="004F1DAE">
              <w:rPr>
                <w:lang w:val="de-DE"/>
              </w:rPr>
              <w:tab/>
            </w:r>
            <w:r w:rsidRPr="004F1DAE">
              <w:rPr>
                <w:lang w:val="de-DE"/>
              </w:rPr>
              <w:tab/>
              <w:t>Ende:</w:t>
            </w:r>
          </w:p>
          <w:p w14:paraId="631E89D1" w14:textId="77777777" w:rsidR="00331291" w:rsidRPr="004F1DAE" w:rsidRDefault="00331291" w:rsidP="00742EB3">
            <w:pPr>
              <w:tabs>
                <w:tab w:val="left" w:pos="912"/>
                <w:tab w:val="left" w:pos="993"/>
                <w:tab w:val="left" w:pos="1152"/>
                <w:tab w:val="left" w:pos="1310"/>
                <w:tab w:val="left" w:pos="3096"/>
              </w:tabs>
              <w:rPr>
                <w:lang w:val="de-DE"/>
              </w:rPr>
            </w:pPr>
          </w:p>
          <w:p w14:paraId="2599EF91"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t xml:space="preserve">- </w:t>
            </w:r>
            <w:r w:rsidRPr="004F1DAE">
              <w:rPr>
                <w:lang w:val="de-DE"/>
              </w:rPr>
              <w:tab/>
            </w:r>
            <w:r w:rsidRPr="004F1DAE">
              <w:rPr>
                <w:lang w:val="de-DE"/>
              </w:rPr>
              <w:tab/>
              <w:t>Hoch:</w:t>
            </w:r>
          </w:p>
          <w:p w14:paraId="1D8862F2" w14:textId="77777777" w:rsidR="00331291" w:rsidRPr="004F1DAE" w:rsidRDefault="00331291" w:rsidP="00742EB3">
            <w:pPr>
              <w:tabs>
                <w:tab w:val="left" w:pos="912"/>
                <w:tab w:val="left" w:pos="993"/>
                <w:tab w:val="left" w:pos="1152"/>
                <w:tab w:val="left" w:pos="1310"/>
                <w:tab w:val="left" w:pos="3096"/>
              </w:tabs>
              <w:rPr>
                <w:lang w:val="de-DE"/>
              </w:rPr>
            </w:pPr>
          </w:p>
          <w:p w14:paraId="1448AC84"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t xml:space="preserve">- </w:t>
            </w:r>
            <w:r w:rsidRPr="004F1DAE">
              <w:rPr>
                <w:lang w:val="de-DE"/>
              </w:rPr>
              <w:tab/>
            </w:r>
            <w:r w:rsidRPr="004F1DAE">
              <w:rPr>
                <w:lang w:val="de-DE"/>
              </w:rPr>
              <w:tab/>
              <w:t>Herunter:</w:t>
            </w:r>
          </w:p>
          <w:p w14:paraId="430F0C2F" w14:textId="77777777" w:rsidR="00331291" w:rsidRPr="004F1DAE" w:rsidRDefault="00331291" w:rsidP="00742EB3">
            <w:pPr>
              <w:tabs>
                <w:tab w:val="left" w:pos="912"/>
                <w:tab w:val="left" w:pos="993"/>
                <w:tab w:val="left" w:pos="1152"/>
                <w:tab w:val="left" w:pos="1310"/>
                <w:tab w:val="left" w:pos="3096"/>
              </w:tabs>
              <w:rPr>
                <w:lang w:val="de-DE"/>
              </w:rPr>
            </w:pPr>
          </w:p>
          <w:p w14:paraId="335344D0" w14:textId="77777777" w:rsidR="00331291" w:rsidRPr="004F1DAE" w:rsidRDefault="00331291" w:rsidP="00742EB3">
            <w:pPr>
              <w:tabs>
                <w:tab w:val="left" w:pos="912"/>
                <w:tab w:val="left" w:pos="993"/>
                <w:tab w:val="left" w:pos="1152"/>
                <w:tab w:val="left" w:pos="1310"/>
                <w:tab w:val="left" w:pos="3096"/>
                <w:tab w:val="left" w:pos="3636"/>
              </w:tabs>
              <w:rPr>
                <w:lang w:val="de-DE"/>
              </w:rPr>
            </w:pPr>
            <w:r w:rsidRPr="004F1DAE">
              <w:rPr>
                <w:lang w:val="de-DE"/>
              </w:rPr>
              <w:tab/>
              <w:t xml:space="preserve">- </w:t>
            </w:r>
            <w:r w:rsidRPr="004F1DAE">
              <w:rPr>
                <w:lang w:val="de-DE"/>
              </w:rPr>
              <w:tab/>
            </w:r>
            <w:r w:rsidRPr="004F1DAE">
              <w:rPr>
                <w:lang w:val="de-DE"/>
              </w:rPr>
              <w:tab/>
              <w:t xml:space="preserve">Vorwärts </w:t>
            </w:r>
            <w:r w:rsidRPr="004F1DAE">
              <w:rPr>
                <w:lang w:val="de-DE"/>
              </w:rPr>
              <w:tab/>
            </w:r>
            <w:r w:rsidRPr="004F1DAE">
              <w:rPr>
                <w:lang w:val="de-DE"/>
              </w:rPr>
              <w:sym w:font="Symbol" w:char="F0FC"/>
            </w:r>
          </w:p>
          <w:p w14:paraId="1C839BF5"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r>
            <w:r w:rsidRPr="004F1DAE">
              <w:rPr>
                <w:lang w:val="de-DE"/>
              </w:rPr>
              <w:tab/>
            </w:r>
            <w:r w:rsidRPr="004F1DAE">
              <w:rPr>
                <w:lang w:val="de-DE"/>
              </w:rPr>
              <w:tab/>
            </w:r>
            <w:r w:rsidRPr="004F1DAE">
              <w:rPr>
                <w:lang w:val="de-DE"/>
              </w:rPr>
              <w:tab/>
              <w:t>Rückwärts</w:t>
            </w:r>
            <w:r w:rsidRPr="004F1DAE">
              <w:rPr>
                <w:lang w:val="de-DE"/>
              </w:rPr>
              <w:tab/>
            </w:r>
            <w:r w:rsidRPr="004F1DAE">
              <w:rPr>
                <w:lang w:val="de-DE"/>
              </w:rPr>
              <w:sym w:font="Symbol" w:char="F0EE"/>
            </w:r>
          </w:p>
          <w:p w14:paraId="0002C8EB"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r>
            <w:r w:rsidRPr="004F1DAE">
              <w:rPr>
                <w:lang w:val="de-DE"/>
              </w:rPr>
              <w:tab/>
            </w:r>
            <w:r w:rsidRPr="004F1DAE">
              <w:rPr>
                <w:lang w:val="de-DE"/>
              </w:rPr>
              <w:tab/>
            </w:r>
            <w:r w:rsidRPr="004F1DAE">
              <w:rPr>
                <w:lang w:val="de-DE"/>
              </w:rPr>
              <w:tab/>
              <w:t>Rechts</w:t>
            </w:r>
            <w:r w:rsidRPr="004F1DAE">
              <w:rPr>
                <w:lang w:val="de-DE"/>
              </w:rPr>
              <w:tab/>
            </w:r>
            <w:r w:rsidRPr="004F1DAE">
              <w:rPr>
                <w:lang w:val="de-DE"/>
              </w:rPr>
              <w:sym w:font="Symbol" w:char="F0EC"/>
            </w:r>
          </w:p>
          <w:p w14:paraId="05E29AB8"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r>
            <w:r w:rsidRPr="004F1DAE">
              <w:rPr>
                <w:lang w:val="de-DE"/>
              </w:rPr>
              <w:tab/>
            </w:r>
            <w:r w:rsidRPr="004F1DAE">
              <w:rPr>
                <w:lang w:val="de-DE"/>
              </w:rPr>
              <w:tab/>
            </w:r>
            <w:r w:rsidRPr="004F1DAE">
              <w:rPr>
                <w:lang w:val="de-DE"/>
              </w:rPr>
              <w:tab/>
              <w:t>Links</w:t>
            </w:r>
            <w:r w:rsidRPr="004F1DAE">
              <w:rPr>
                <w:lang w:val="de-DE"/>
              </w:rPr>
              <w:tab/>
            </w:r>
            <w:r w:rsidRPr="004F1DAE">
              <w:rPr>
                <w:lang w:val="de-DE"/>
              </w:rPr>
              <w:sym w:font="Symbol" w:char="F0FE"/>
            </w:r>
          </w:p>
          <w:p w14:paraId="615632ED" w14:textId="77777777" w:rsidR="00331291" w:rsidRPr="004F1DAE" w:rsidRDefault="00331291" w:rsidP="00742EB3">
            <w:pPr>
              <w:tabs>
                <w:tab w:val="left" w:pos="912"/>
                <w:tab w:val="left" w:pos="993"/>
                <w:tab w:val="left" w:pos="1152"/>
                <w:tab w:val="left" w:pos="1310"/>
                <w:tab w:val="left" w:pos="3096"/>
              </w:tabs>
              <w:rPr>
                <w:lang w:val="de-DE"/>
              </w:rPr>
            </w:pPr>
          </w:p>
          <w:p w14:paraId="42EC8A9B"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t xml:space="preserve">- </w:t>
            </w:r>
            <w:r w:rsidRPr="004F1DAE">
              <w:rPr>
                <w:lang w:val="de-DE"/>
              </w:rPr>
              <w:tab/>
            </w:r>
            <w:r w:rsidRPr="004F1DAE">
              <w:rPr>
                <w:lang w:val="de-DE"/>
              </w:rPr>
              <w:tab/>
              <w:t>Gefahr:</w:t>
            </w:r>
          </w:p>
          <w:p w14:paraId="078E3B3F" w14:textId="77777777" w:rsidR="00331291" w:rsidRPr="004F1DAE" w:rsidRDefault="00331291" w:rsidP="00742EB3">
            <w:pPr>
              <w:tabs>
                <w:tab w:val="left" w:pos="912"/>
                <w:tab w:val="left" w:pos="993"/>
                <w:tab w:val="left" w:pos="1152"/>
                <w:tab w:val="left" w:pos="1310"/>
                <w:tab w:val="left" w:pos="3096"/>
              </w:tabs>
              <w:rPr>
                <w:lang w:val="de-DE"/>
              </w:rPr>
            </w:pPr>
          </w:p>
          <w:p w14:paraId="768398AE" w14:textId="77777777" w:rsidR="00331291" w:rsidRPr="004F1DAE" w:rsidRDefault="00331291" w:rsidP="00742EB3">
            <w:pPr>
              <w:tabs>
                <w:tab w:val="left" w:pos="912"/>
                <w:tab w:val="left" w:pos="993"/>
                <w:tab w:val="left" w:pos="1152"/>
                <w:tab w:val="left" w:pos="1310"/>
                <w:tab w:val="left" w:pos="3096"/>
              </w:tabs>
              <w:rPr>
                <w:lang w:val="de-DE"/>
              </w:rPr>
            </w:pPr>
            <w:r w:rsidRPr="004F1DAE">
              <w:rPr>
                <w:lang w:val="de-DE"/>
              </w:rPr>
              <w:tab/>
              <w:t xml:space="preserve">- </w:t>
            </w:r>
            <w:r w:rsidRPr="004F1DAE">
              <w:rPr>
                <w:lang w:val="de-DE"/>
              </w:rPr>
              <w:tab/>
            </w:r>
            <w:r w:rsidRPr="004F1DAE">
              <w:rPr>
                <w:lang w:val="de-DE"/>
              </w:rPr>
              <w:tab/>
              <w:t>Schnell:</w:t>
            </w:r>
          </w:p>
          <w:p w14:paraId="31853F47" w14:textId="77777777" w:rsidR="00331291" w:rsidRPr="004F1DAE" w:rsidRDefault="00331291" w:rsidP="00742EB3">
            <w:pPr>
              <w:tabs>
                <w:tab w:val="left" w:pos="912"/>
                <w:tab w:val="left" w:pos="993"/>
                <w:tab w:val="left" w:pos="1152"/>
                <w:tab w:val="left" w:pos="1310"/>
                <w:tab w:val="left" w:pos="3096"/>
              </w:tabs>
              <w:rPr>
                <w:lang w:val="de-DE"/>
              </w:rPr>
            </w:pPr>
          </w:p>
        </w:tc>
        <w:tc>
          <w:tcPr>
            <w:tcW w:w="4531" w:type="dxa"/>
          </w:tcPr>
          <w:p w14:paraId="5FD94834" w14:textId="77777777" w:rsidR="00331291" w:rsidRPr="004F1DAE" w:rsidRDefault="00331291" w:rsidP="00742EB3">
            <w:pPr>
              <w:tabs>
                <w:tab w:val="left" w:pos="567"/>
                <w:tab w:val="left" w:pos="993"/>
                <w:tab w:val="left" w:pos="1418"/>
              </w:tabs>
              <w:ind w:left="320"/>
              <w:jc w:val="both"/>
              <w:rPr>
                <w:lang w:val="de-DE"/>
              </w:rPr>
            </w:pPr>
            <w:r w:rsidRPr="004F1DAE">
              <w:rPr>
                <w:lang w:val="de-DE"/>
              </w:rPr>
              <w:t>Anzeige der Übernahme des Kommandos</w:t>
            </w:r>
          </w:p>
          <w:p w14:paraId="2DB3E2AF" w14:textId="77777777" w:rsidR="00331291" w:rsidRPr="004F1DAE" w:rsidRDefault="00331291" w:rsidP="00742EB3">
            <w:pPr>
              <w:tabs>
                <w:tab w:val="left" w:pos="567"/>
                <w:tab w:val="left" w:pos="993"/>
                <w:tab w:val="left" w:pos="1418"/>
              </w:tabs>
              <w:ind w:left="320"/>
              <w:jc w:val="both"/>
              <w:rPr>
                <w:lang w:val="de-DE"/>
              </w:rPr>
            </w:pPr>
          </w:p>
          <w:p w14:paraId="690C2DB6" w14:textId="77777777" w:rsidR="00331291" w:rsidRPr="004F1DAE" w:rsidRDefault="00331291" w:rsidP="00742EB3">
            <w:pPr>
              <w:tabs>
                <w:tab w:val="left" w:pos="567"/>
                <w:tab w:val="left" w:pos="993"/>
                <w:tab w:val="left" w:pos="1418"/>
              </w:tabs>
              <w:ind w:left="320"/>
              <w:jc w:val="both"/>
              <w:rPr>
                <w:lang w:val="de-DE"/>
              </w:rPr>
            </w:pPr>
            <w:r w:rsidRPr="004F1DAE">
              <w:rPr>
                <w:lang w:val="de-DE"/>
              </w:rPr>
              <w:t>Unterbrechung oder Ende einer Bewegung</w:t>
            </w:r>
          </w:p>
          <w:p w14:paraId="13428CAA" w14:textId="77777777" w:rsidR="00331291" w:rsidRPr="004F1DAE" w:rsidRDefault="00331291" w:rsidP="00742EB3">
            <w:pPr>
              <w:tabs>
                <w:tab w:val="left" w:pos="567"/>
                <w:tab w:val="left" w:pos="993"/>
                <w:tab w:val="left" w:pos="1418"/>
              </w:tabs>
              <w:ind w:left="320"/>
              <w:jc w:val="both"/>
              <w:rPr>
                <w:lang w:val="de-DE"/>
              </w:rPr>
            </w:pPr>
          </w:p>
          <w:p w14:paraId="7B1B1EA9" w14:textId="77777777" w:rsidR="00331291" w:rsidRPr="004F1DAE" w:rsidRDefault="00331291" w:rsidP="00742EB3">
            <w:pPr>
              <w:tabs>
                <w:tab w:val="left" w:pos="567"/>
                <w:tab w:val="left" w:pos="993"/>
                <w:tab w:val="left" w:pos="1418"/>
              </w:tabs>
              <w:ind w:left="320"/>
              <w:jc w:val="both"/>
              <w:rPr>
                <w:lang w:val="de-DE"/>
              </w:rPr>
            </w:pPr>
            <w:r w:rsidRPr="004F1DAE">
              <w:rPr>
                <w:lang w:val="de-DE"/>
              </w:rPr>
              <w:t>Ende eines Arbeitsablaufs</w:t>
            </w:r>
          </w:p>
          <w:p w14:paraId="5A742F7B" w14:textId="77777777" w:rsidR="00331291" w:rsidRPr="004F1DAE" w:rsidRDefault="00331291" w:rsidP="00742EB3">
            <w:pPr>
              <w:tabs>
                <w:tab w:val="left" w:pos="567"/>
                <w:tab w:val="left" w:pos="993"/>
                <w:tab w:val="left" w:pos="1418"/>
              </w:tabs>
              <w:ind w:left="320"/>
              <w:jc w:val="both"/>
              <w:rPr>
                <w:lang w:val="de-DE"/>
              </w:rPr>
            </w:pPr>
          </w:p>
          <w:p w14:paraId="364E65B7" w14:textId="77777777" w:rsidR="00331291" w:rsidRPr="004F1DAE" w:rsidRDefault="00331291" w:rsidP="00742EB3">
            <w:pPr>
              <w:tabs>
                <w:tab w:val="left" w:pos="567"/>
                <w:tab w:val="left" w:pos="993"/>
                <w:tab w:val="left" w:pos="1418"/>
              </w:tabs>
              <w:ind w:left="320"/>
              <w:jc w:val="both"/>
              <w:rPr>
                <w:lang w:val="de-DE"/>
              </w:rPr>
            </w:pPr>
            <w:r w:rsidRPr="004F1DAE">
              <w:rPr>
                <w:lang w:val="de-DE"/>
              </w:rPr>
              <w:t>Anheben einer Last</w:t>
            </w:r>
          </w:p>
          <w:p w14:paraId="78A0E3C3" w14:textId="77777777" w:rsidR="00331291" w:rsidRPr="004F1DAE" w:rsidRDefault="00331291" w:rsidP="00742EB3">
            <w:pPr>
              <w:tabs>
                <w:tab w:val="left" w:pos="567"/>
                <w:tab w:val="left" w:pos="993"/>
                <w:tab w:val="left" w:pos="1418"/>
              </w:tabs>
              <w:ind w:left="320"/>
              <w:jc w:val="both"/>
              <w:rPr>
                <w:lang w:val="de-DE"/>
              </w:rPr>
            </w:pPr>
          </w:p>
          <w:p w14:paraId="4F4E9837" w14:textId="77777777" w:rsidR="00331291" w:rsidRPr="004F1DAE" w:rsidRDefault="00331291" w:rsidP="00742EB3">
            <w:pPr>
              <w:tabs>
                <w:tab w:val="left" w:pos="567"/>
                <w:tab w:val="left" w:pos="993"/>
                <w:tab w:val="left" w:pos="1418"/>
              </w:tabs>
              <w:ind w:left="320"/>
              <w:jc w:val="both"/>
              <w:rPr>
                <w:lang w:val="de-DE"/>
              </w:rPr>
            </w:pPr>
            <w:r w:rsidRPr="004F1DAE">
              <w:rPr>
                <w:lang w:val="de-DE"/>
              </w:rPr>
              <w:t>Absenken einer Last</w:t>
            </w:r>
          </w:p>
          <w:p w14:paraId="153250DF" w14:textId="77777777" w:rsidR="00331291" w:rsidRPr="004F1DAE" w:rsidRDefault="00331291" w:rsidP="00742EB3">
            <w:pPr>
              <w:tabs>
                <w:tab w:val="left" w:pos="567"/>
                <w:tab w:val="left" w:pos="993"/>
                <w:tab w:val="left" w:pos="1418"/>
              </w:tabs>
              <w:ind w:left="320"/>
              <w:jc w:val="both"/>
              <w:rPr>
                <w:lang w:val="de-DE"/>
              </w:rPr>
            </w:pPr>
          </w:p>
          <w:p w14:paraId="46553B26" w14:textId="77777777" w:rsidR="00331291" w:rsidRPr="004F1DAE" w:rsidRDefault="00331291" w:rsidP="00742EB3">
            <w:pPr>
              <w:tabs>
                <w:tab w:val="left" w:pos="567"/>
                <w:tab w:val="left" w:pos="993"/>
                <w:tab w:val="left" w:pos="1418"/>
              </w:tabs>
              <w:ind w:left="320"/>
              <w:jc w:val="both"/>
              <w:rPr>
                <w:lang w:val="de-DE"/>
              </w:rPr>
            </w:pPr>
            <w:r w:rsidRPr="004F1DAE">
              <w:rPr>
                <w:lang w:val="de-DE"/>
              </w:rPr>
              <w:t>Der Sinn dieser Bewegungen ist gegebe</w:t>
            </w:r>
            <w:r w:rsidRPr="004F1DAE">
              <w:rPr>
                <w:lang w:val="de-DE"/>
              </w:rPr>
              <w:softHyphen/>
              <w:t>nenfalls durch entsprechende Hand</w:t>
            </w:r>
            <w:r w:rsidRPr="004F1DAE">
              <w:rPr>
                <w:lang w:val="de-DE"/>
              </w:rPr>
              <w:softHyphen/>
              <w:t>zeichen zu verdeutlichen</w:t>
            </w:r>
          </w:p>
          <w:p w14:paraId="4ECB0D3A" w14:textId="77777777" w:rsidR="00331291" w:rsidRPr="004F1DAE" w:rsidRDefault="00331291" w:rsidP="00742EB3">
            <w:pPr>
              <w:tabs>
                <w:tab w:val="left" w:pos="567"/>
                <w:tab w:val="left" w:pos="993"/>
                <w:tab w:val="left" w:pos="1418"/>
              </w:tabs>
              <w:ind w:left="320"/>
              <w:jc w:val="both"/>
              <w:rPr>
                <w:lang w:val="de-DE"/>
              </w:rPr>
            </w:pPr>
          </w:p>
          <w:p w14:paraId="5EC73D8A" w14:textId="77777777" w:rsidR="00331291" w:rsidRPr="004F1DAE" w:rsidRDefault="00331291" w:rsidP="00742EB3">
            <w:pPr>
              <w:tabs>
                <w:tab w:val="left" w:pos="567"/>
                <w:tab w:val="left" w:pos="993"/>
                <w:tab w:val="left" w:pos="1418"/>
              </w:tabs>
              <w:ind w:left="320"/>
              <w:jc w:val="both"/>
              <w:rPr>
                <w:lang w:val="de-DE"/>
              </w:rPr>
            </w:pPr>
          </w:p>
          <w:p w14:paraId="1C90BE50" w14:textId="77777777" w:rsidR="00331291" w:rsidRPr="004F1DAE" w:rsidRDefault="00331291" w:rsidP="00742EB3">
            <w:pPr>
              <w:tabs>
                <w:tab w:val="left" w:pos="567"/>
                <w:tab w:val="left" w:pos="993"/>
                <w:tab w:val="left" w:pos="1418"/>
              </w:tabs>
              <w:ind w:left="320"/>
              <w:jc w:val="both"/>
              <w:rPr>
                <w:lang w:val="de-DE"/>
              </w:rPr>
            </w:pPr>
            <w:r w:rsidRPr="004F1DAE">
              <w:rPr>
                <w:lang w:val="de-DE"/>
              </w:rPr>
              <w:t>Notstop/ -unterbrechung</w:t>
            </w:r>
          </w:p>
          <w:p w14:paraId="77E1BB1B" w14:textId="77777777" w:rsidR="00331291" w:rsidRPr="004F1DAE" w:rsidRDefault="00331291" w:rsidP="00742EB3">
            <w:pPr>
              <w:tabs>
                <w:tab w:val="left" w:pos="567"/>
                <w:tab w:val="left" w:pos="993"/>
                <w:tab w:val="left" w:pos="1418"/>
              </w:tabs>
              <w:ind w:left="320"/>
              <w:jc w:val="both"/>
              <w:rPr>
                <w:lang w:val="de-DE"/>
              </w:rPr>
            </w:pPr>
          </w:p>
          <w:p w14:paraId="29D3F5EB" w14:textId="77777777" w:rsidR="00331291" w:rsidRPr="004F1DAE" w:rsidRDefault="00331291" w:rsidP="00742EB3">
            <w:pPr>
              <w:tabs>
                <w:tab w:val="left" w:pos="567"/>
                <w:tab w:val="left" w:pos="993"/>
                <w:tab w:val="left" w:pos="1418"/>
              </w:tabs>
              <w:ind w:left="320"/>
              <w:jc w:val="both"/>
              <w:rPr>
                <w:lang w:val="de-DE"/>
              </w:rPr>
            </w:pPr>
            <w:r w:rsidRPr="004F1DAE">
              <w:rPr>
                <w:lang w:val="de-DE"/>
              </w:rPr>
              <w:t>Beschleunigung einer Bewegung aus Sicherheitsgründen</w:t>
            </w:r>
          </w:p>
        </w:tc>
      </w:tr>
    </w:tbl>
    <w:p w14:paraId="39219889" w14:textId="77777777" w:rsidR="00331291" w:rsidRPr="004F1DAE" w:rsidRDefault="00331291" w:rsidP="00232C18">
      <w:pPr>
        <w:rPr>
          <w:lang w:val="de-DE"/>
        </w:rPr>
      </w:pPr>
      <w:r w:rsidRPr="004F1DAE">
        <w:rPr>
          <w:lang w:val="de-DE"/>
        </w:rPr>
        <w:br w:type="page"/>
      </w:r>
    </w:p>
    <w:p w14:paraId="58E596C3" w14:textId="2873092B" w:rsidR="00331291" w:rsidRPr="004F1DAE" w:rsidRDefault="00331291" w:rsidP="00232C18">
      <w:pPr>
        <w:jc w:val="center"/>
        <w:rPr>
          <w:b/>
          <w:bCs/>
          <w:lang w:val="de-DE"/>
        </w:rPr>
      </w:pPr>
      <w:r w:rsidRPr="004F1DAE">
        <w:rPr>
          <w:b/>
          <w:lang w:val="de-DE"/>
        </w:rPr>
        <w:t>ANLAGE</w:t>
      </w:r>
      <w:r w:rsidR="003932B4" w:rsidRPr="004F1DAE">
        <w:rPr>
          <w:b/>
          <w:lang w:val="de-DE"/>
        </w:rPr>
        <w:t> </w:t>
      </w:r>
      <w:r w:rsidRPr="004F1DAE">
        <w:rPr>
          <w:b/>
          <w:lang w:val="de-DE"/>
        </w:rPr>
        <w:t>III.6-9</w:t>
      </w:r>
    </w:p>
    <w:p w14:paraId="7AD58C41" w14:textId="77777777" w:rsidR="00331291" w:rsidRPr="004F1DAE" w:rsidRDefault="00331291" w:rsidP="00232C18">
      <w:pPr>
        <w:jc w:val="center"/>
        <w:rPr>
          <w:b/>
          <w:bCs/>
          <w:lang w:val="de-DE"/>
        </w:rPr>
      </w:pPr>
      <w:r w:rsidRPr="004F1DAE">
        <w:rPr>
          <w:b/>
          <w:lang w:val="de-DE"/>
        </w:rPr>
        <w:t>Vorschriften für Handzeichen, wie in Titel 6 des vorliegenden Buches erwähnt</w:t>
      </w:r>
    </w:p>
    <w:p w14:paraId="6D729C83" w14:textId="77777777" w:rsidR="00331291" w:rsidRPr="004F1DAE" w:rsidRDefault="00331291" w:rsidP="00232C18">
      <w:pPr>
        <w:jc w:val="both"/>
        <w:rPr>
          <w:lang w:val="de-DE"/>
        </w:rPr>
      </w:pPr>
    </w:p>
    <w:p w14:paraId="60EB3404" w14:textId="77777777" w:rsidR="00331291" w:rsidRPr="004F1DAE" w:rsidRDefault="00331291" w:rsidP="00232C18">
      <w:pPr>
        <w:jc w:val="both"/>
        <w:rPr>
          <w:lang w:val="de-DE"/>
        </w:rPr>
      </w:pPr>
    </w:p>
    <w:p w14:paraId="3A3762FB" w14:textId="77777777" w:rsidR="00331291" w:rsidRPr="004F1DAE" w:rsidRDefault="00331291" w:rsidP="00232C18">
      <w:pPr>
        <w:tabs>
          <w:tab w:val="left" w:pos="426"/>
        </w:tabs>
        <w:jc w:val="both"/>
        <w:rPr>
          <w:lang w:val="de-DE"/>
        </w:rPr>
      </w:pPr>
      <w:r w:rsidRPr="004F1DAE">
        <w:rPr>
          <w:lang w:val="de-DE"/>
        </w:rPr>
        <w:t>1.</w:t>
      </w:r>
      <w:r w:rsidRPr="004F1DAE">
        <w:rPr>
          <w:lang w:val="de-DE"/>
        </w:rPr>
        <w:tab/>
        <w:t>Eigenmerkmale:</w:t>
      </w:r>
    </w:p>
    <w:p w14:paraId="79DD15BD" w14:textId="77777777" w:rsidR="00331291" w:rsidRPr="004F1DAE" w:rsidRDefault="00331291" w:rsidP="00232C18">
      <w:pPr>
        <w:tabs>
          <w:tab w:val="left" w:pos="426"/>
          <w:tab w:val="left" w:pos="851"/>
          <w:tab w:val="left" w:pos="1276"/>
        </w:tabs>
        <w:jc w:val="both"/>
        <w:rPr>
          <w:lang w:val="de-DE"/>
        </w:rPr>
      </w:pPr>
    </w:p>
    <w:p w14:paraId="3197FCB5" w14:textId="77777777" w:rsidR="00331291" w:rsidRPr="004F1DAE" w:rsidRDefault="00331291" w:rsidP="00232C18">
      <w:pPr>
        <w:tabs>
          <w:tab w:val="left" w:pos="426"/>
          <w:tab w:val="left" w:pos="851"/>
          <w:tab w:val="left" w:pos="1276"/>
        </w:tabs>
        <w:ind w:left="426"/>
        <w:jc w:val="both"/>
        <w:rPr>
          <w:lang w:val="de-DE"/>
        </w:rPr>
      </w:pPr>
      <w:r w:rsidRPr="004F1DAE">
        <w:rPr>
          <w:lang w:val="de-DE"/>
        </w:rPr>
        <w:t>Handzeichen müssen genau, einfach, aussagekräftig, leicht durchführbar und verständlich sowie deutlich voneinander abgegrenzt sein.</w:t>
      </w:r>
    </w:p>
    <w:p w14:paraId="2EC667C6" w14:textId="77777777" w:rsidR="00331291" w:rsidRPr="004F1DAE" w:rsidRDefault="00331291" w:rsidP="00232C18">
      <w:pPr>
        <w:tabs>
          <w:tab w:val="left" w:pos="426"/>
          <w:tab w:val="left" w:pos="851"/>
          <w:tab w:val="left" w:pos="1276"/>
        </w:tabs>
        <w:jc w:val="both"/>
        <w:rPr>
          <w:lang w:val="de-DE"/>
        </w:rPr>
      </w:pPr>
    </w:p>
    <w:p w14:paraId="0C87DD5E" w14:textId="77777777" w:rsidR="00331291" w:rsidRPr="004F1DAE" w:rsidRDefault="00331291" w:rsidP="00232C18">
      <w:pPr>
        <w:tabs>
          <w:tab w:val="left" w:pos="426"/>
          <w:tab w:val="left" w:pos="851"/>
          <w:tab w:val="left" w:pos="1276"/>
        </w:tabs>
        <w:ind w:left="426"/>
        <w:jc w:val="both"/>
        <w:rPr>
          <w:lang w:val="de-DE"/>
        </w:rPr>
      </w:pPr>
      <w:r w:rsidRPr="004F1DAE">
        <w:rPr>
          <w:lang w:val="de-DE"/>
        </w:rPr>
        <w:t>Der gleichzeitige Einsatz beider Arme darf nur zur Ausführung gleicher/symmetrischer Bewegungen und zur Erteilung eines einzigen Handzeichens erfolgen.</w:t>
      </w:r>
    </w:p>
    <w:p w14:paraId="534408BC" w14:textId="77777777" w:rsidR="00331291" w:rsidRPr="004F1DAE" w:rsidRDefault="00331291" w:rsidP="00232C18">
      <w:pPr>
        <w:tabs>
          <w:tab w:val="left" w:pos="426"/>
          <w:tab w:val="left" w:pos="851"/>
          <w:tab w:val="left" w:pos="1276"/>
        </w:tabs>
        <w:jc w:val="both"/>
        <w:rPr>
          <w:lang w:val="de-DE"/>
        </w:rPr>
      </w:pPr>
    </w:p>
    <w:p w14:paraId="740FE6DD" w14:textId="77777777" w:rsidR="00331291" w:rsidRPr="004F1DAE" w:rsidRDefault="00331291" w:rsidP="00232C18">
      <w:pPr>
        <w:tabs>
          <w:tab w:val="left" w:pos="426"/>
          <w:tab w:val="left" w:pos="851"/>
          <w:tab w:val="left" w:pos="1276"/>
        </w:tabs>
        <w:ind w:left="426"/>
        <w:jc w:val="both"/>
        <w:rPr>
          <w:lang w:val="de-DE"/>
        </w:rPr>
      </w:pPr>
      <w:r w:rsidRPr="004F1DAE">
        <w:rPr>
          <w:lang w:val="de-DE"/>
        </w:rPr>
        <w:t>Handzeichen dürfen, unter Beachtung der genannten Merkmale, leicht variieren oder detaillierter als die Darstellungen unter Nr. 3 sein, sofern ihre Bedeutung und Verständlichkeit zumindest gleichwertig sind.</w:t>
      </w:r>
    </w:p>
    <w:p w14:paraId="2118B2EF" w14:textId="77777777" w:rsidR="00331291" w:rsidRPr="004F1DAE" w:rsidRDefault="00331291" w:rsidP="00232C18">
      <w:pPr>
        <w:tabs>
          <w:tab w:val="left" w:pos="426"/>
          <w:tab w:val="left" w:pos="851"/>
          <w:tab w:val="left" w:pos="1276"/>
        </w:tabs>
        <w:jc w:val="both"/>
        <w:rPr>
          <w:lang w:val="de-DE"/>
        </w:rPr>
      </w:pPr>
    </w:p>
    <w:p w14:paraId="4B953E09" w14:textId="77777777" w:rsidR="00331291" w:rsidRPr="004F1DAE" w:rsidRDefault="00331291" w:rsidP="00232C18">
      <w:pPr>
        <w:tabs>
          <w:tab w:val="left" w:pos="426"/>
          <w:tab w:val="left" w:pos="851"/>
          <w:tab w:val="left" w:pos="1276"/>
        </w:tabs>
        <w:jc w:val="both"/>
        <w:rPr>
          <w:lang w:val="de-DE"/>
        </w:rPr>
      </w:pPr>
      <w:r w:rsidRPr="004F1DAE">
        <w:rPr>
          <w:lang w:val="de-DE"/>
        </w:rPr>
        <w:t>2.</w:t>
      </w:r>
      <w:r w:rsidRPr="004F1DAE">
        <w:rPr>
          <w:lang w:val="de-DE"/>
        </w:rPr>
        <w:tab/>
        <w:t>Besondere Anwendungsregeln:</w:t>
      </w:r>
    </w:p>
    <w:p w14:paraId="3779B67D" w14:textId="77777777" w:rsidR="00331291" w:rsidRPr="004F1DAE" w:rsidRDefault="00331291" w:rsidP="00232C18">
      <w:pPr>
        <w:tabs>
          <w:tab w:val="left" w:pos="426"/>
          <w:tab w:val="left" w:pos="851"/>
          <w:tab w:val="left" w:pos="1276"/>
        </w:tabs>
        <w:jc w:val="both"/>
        <w:rPr>
          <w:lang w:val="de-DE"/>
        </w:rPr>
      </w:pPr>
    </w:p>
    <w:p w14:paraId="535A9D5F" w14:textId="77777777" w:rsidR="00331291" w:rsidRPr="004F1DAE" w:rsidRDefault="00331291" w:rsidP="00232C18">
      <w:pPr>
        <w:tabs>
          <w:tab w:val="left" w:pos="426"/>
          <w:tab w:val="left" w:pos="851"/>
          <w:tab w:val="left" w:pos="1276"/>
        </w:tabs>
        <w:ind w:left="851" w:hanging="851"/>
        <w:jc w:val="both"/>
        <w:rPr>
          <w:lang w:val="de-DE"/>
        </w:rPr>
      </w:pPr>
      <w:r w:rsidRPr="004F1DAE">
        <w:rPr>
          <w:lang w:val="de-DE"/>
        </w:rPr>
        <w:tab/>
        <w:t>1.</w:t>
      </w:r>
      <w:r w:rsidRPr="004F1DAE">
        <w:rPr>
          <w:lang w:val="de-DE"/>
        </w:rPr>
        <w:tab/>
        <w:t>Die das Zeichen erteilende Person (im Folgenden "Zeichengeber" genannt) erteilt mit Hilfe von Handzeichen dem Empfänger (im Folgenden "Bediener" genannt) Anweisungen für bestimmte Arbeitsvorgänge.</w:t>
      </w:r>
    </w:p>
    <w:p w14:paraId="565415AF" w14:textId="77777777" w:rsidR="00331291" w:rsidRPr="004F1DAE" w:rsidRDefault="00331291" w:rsidP="00232C18">
      <w:pPr>
        <w:tabs>
          <w:tab w:val="left" w:pos="426"/>
          <w:tab w:val="left" w:pos="709"/>
          <w:tab w:val="left" w:pos="851"/>
          <w:tab w:val="left" w:pos="1276"/>
        </w:tabs>
        <w:jc w:val="both"/>
        <w:rPr>
          <w:lang w:val="de-DE"/>
        </w:rPr>
      </w:pPr>
    </w:p>
    <w:p w14:paraId="72D0C20C" w14:textId="77777777" w:rsidR="00331291" w:rsidRPr="004F1DAE" w:rsidRDefault="00331291" w:rsidP="00232C18">
      <w:pPr>
        <w:tabs>
          <w:tab w:val="left" w:pos="426"/>
          <w:tab w:val="left" w:pos="851"/>
          <w:tab w:val="left" w:pos="1276"/>
        </w:tabs>
        <w:ind w:left="851" w:hanging="851"/>
        <w:jc w:val="both"/>
        <w:rPr>
          <w:lang w:val="de-DE"/>
        </w:rPr>
      </w:pPr>
      <w:r w:rsidRPr="004F1DAE">
        <w:rPr>
          <w:lang w:val="de-DE"/>
        </w:rPr>
        <w:tab/>
        <w:t>2.</w:t>
      </w:r>
      <w:r w:rsidRPr="004F1DAE">
        <w:rPr>
          <w:lang w:val="de-DE"/>
        </w:rPr>
        <w:tab/>
        <w:t>Der Zeichengeber muss den gesamten Ablauf der Arbeitsvorgänge beobachten können, ohne durch die Arbeitsvorgänge gefährdet zu sein.</w:t>
      </w:r>
    </w:p>
    <w:p w14:paraId="4DB140A4" w14:textId="77777777" w:rsidR="00331291" w:rsidRPr="004F1DAE" w:rsidRDefault="00331291" w:rsidP="00232C18">
      <w:pPr>
        <w:tabs>
          <w:tab w:val="left" w:pos="426"/>
          <w:tab w:val="left" w:pos="851"/>
          <w:tab w:val="left" w:pos="1276"/>
        </w:tabs>
        <w:ind w:left="851" w:hanging="851"/>
        <w:jc w:val="both"/>
        <w:rPr>
          <w:lang w:val="de-DE"/>
        </w:rPr>
      </w:pPr>
    </w:p>
    <w:p w14:paraId="2409BE34" w14:textId="77777777" w:rsidR="00331291" w:rsidRPr="004F1DAE" w:rsidRDefault="00331291" w:rsidP="00232C18">
      <w:pPr>
        <w:tabs>
          <w:tab w:val="left" w:pos="426"/>
          <w:tab w:val="left" w:pos="851"/>
          <w:tab w:val="left" w:pos="1276"/>
        </w:tabs>
        <w:ind w:left="851" w:hanging="851"/>
        <w:jc w:val="both"/>
        <w:rPr>
          <w:lang w:val="de-DE"/>
        </w:rPr>
      </w:pPr>
      <w:r w:rsidRPr="004F1DAE">
        <w:rPr>
          <w:lang w:val="de-DE"/>
        </w:rPr>
        <w:tab/>
        <w:t>3.</w:t>
      </w:r>
      <w:r w:rsidRPr="004F1DAE">
        <w:rPr>
          <w:lang w:val="de-DE"/>
        </w:rPr>
        <w:tab/>
        <w:t>Der Zeichengeber hat sich ausschließlich der Steuerung der Arbeitsvorgänge und der Sicherheit der in der Nähe befindlichen Arbeitnehmer zu widmen.</w:t>
      </w:r>
    </w:p>
    <w:p w14:paraId="24D29693" w14:textId="77777777" w:rsidR="00331291" w:rsidRPr="004F1DAE" w:rsidRDefault="00331291" w:rsidP="00232C18">
      <w:pPr>
        <w:tabs>
          <w:tab w:val="left" w:pos="426"/>
          <w:tab w:val="left" w:pos="851"/>
          <w:tab w:val="left" w:pos="1276"/>
        </w:tabs>
        <w:ind w:left="851" w:hanging="851"/>
        <w:jc w:val="both"/>
        <w:rPr>
          <w:lang w:val="de-DE"/>
        </w:rPr>
      </w:pPr>
    </w:p>
    <w:p w14:paraId="3DE75C65" w14:textId="77777777" w:rsidR="00331291" w:rsidRPr="004F1DAE" w:rsidRDefault="00331291" w:rsidP="00232C18">
      <w:pPr>
        <w:tabs>
          <w:tab w:val="left" w:pos="426"/>
          <w:tab w:val="left" w:pos="851"/>
          <w:tab w:val="left" w:pos="1276"/>
        </w:tabs>
        <w:ind w:left="851" w:hanging="851"/>
        <w:jc w:val="both"/>
        <w:rPr>
          <w:lang w:val="de-DE"/>
        </w:rPr>
      </w:pPr>
      <w:r w:rsidRPr="004F1DAE">
        <w:rPr>
          <w:lang w:val="de-DE"/>
        </w:rPr>
        <w:tab/>
        <w:t>4.</w:t>
      </w:r>
      <w:r w:rsidRPr="004F1DAE">
        <w:rPr>
          <w:lang w:val="de-DE"/>
        </w:rPr>
        <w:tab/>
        <w:t>Sind die unter Nr. 2.2 erwähnten Bedingungen nicht erfüllt, so sind ein oder mehrere zusätzliche Zeichengeber einzusetzen.</w:t>
      </w:r>
    </w:p>
    <w:p w14:paraId="6FD0641B" w14:textId="77777777" w:rsidR="00331291" w:rsidRPr="004F1DAE" w:rsidRDefault="00331291" w:rsidP="00232C18">
      <w:pPr>
        <w:tabs>
          <w:tab w:val="left" w:pos="426"/>
          <w:tab w:val="left" w:pos="851"/>
          <w:tab w:val="left" w:pos="1276"/>
        </w:tabs>
        <w:ind w:left="851" w:hanging="851"/>
        <w:jc w:val="both"/>
        <w:rPr>
          <w:lang w:val="de-DE"/>
        </w:rPr>
      </w:pPr>
    </w:p>
    <w:p w14:paraId="289D62B6" w14:textId="77777777" w:rsidR="00331291" w:rsidRPr="004F1DAE" w:rsidRDefault="00331291" w:rsidP="00232C18">
      <w:pPr>
        <w:tabs>
          <w:tab w:val="left" w:pos="426"/>
          <w:tab w:val="left" w:pos="851"/>
          <w:tab w:val="left" w:pos="1276"/>
        </w:tabs>
        <w:ind w:left="851" w:hanging="851"/>
        <w:jc w:val="both"/>
        <w:rPr>
          <w:lang w:val="de-DE"/>
        </w:rPr>
      </w:pPr>
      <w:r w:rsidRPr="004F1DAE">
        <w:rPr>
          <w:lang w:val="de-DE"/>
        </w:rPr>
        <w:tab/>
        <w:t>5.</w:t>
      </w:r>
      <w:r w:rsidRPr="004F1DAE">
        <w:rPr>
          <w:lang w:val="de-DE"/>
        </w:rPr>
        <w:tab/>
        <w:t>Der Bediener muss die Ausführung des Arbeitsvorgangs unterbrechen und neue Anweisungen anfordern, wenn er bei der Ausführung der erhaltenen Anweisungen nicht die erforderliche Sicherheit gewährleisten kann.</w:t>
      </w:r>
    </w:p>
    <w:p w14:paraId="38E0A02E" w14:textId="77777777" w:rsidR="00331291" w:rsidRPr="004F1DAE" w:rsidRDefault="00331291" w:rsidP="00232C18">
      <w:pPr>
        <w:tabs>
          <w:tab w:val="left" w:pos="426"/>
          <w:tab w:val="left" w:pos="851"/>
          <w:tab w:val="left" w:pos="1276"/>
        </w:tabs>
        <w:ind w:left="851" w:hanging="851"/>
        <w:jc w:val="both"/>
        <w:rPr>
          <w:lang w:val="de-DE"/>
        </w:rPr>
      </w:pPr>
    </w:p>
    <w:p w14:paraId="1C6DEA2B" w14:textId="77777777" w:rsidR="00331291" w:rsidRPr="004F1DAE" w:rsidRDefault="00331291" w:rsidP="00232C18">
      <w:pPr>
        <w:tabs>
          <w:tab w:val="left" w:pos="426"/>
          <w:tab w:val="left" w:pos="851"/>
          <w:tab w:val="left" w:pos="1276"/>
        </w:tabs>
        <w:ind w:left="851" w:hanging="851"/>
        <w:jc w:val="both"/>
        <w:rPr>
          <w:lang w:val="de-DE"/>
        </w:rPr>
      </w:pPr>
      <w:r w:rsidRPr="004F1DAE">
        <w:rPr>
          <w:lang w:val="de-DE"/>
        </w:rPr>
        <w:tab/>
        <w:t>6.</w:t>
      </w:r>
      <w:r w:rsidRPr="004F1DAE">
        <w:rPr>
          <w:lang w:val="de-DE"/>
        </w:rPr>
        <w:tab/>
        <w:t>Zubehör für Handzeichen:</w:t>
      </w:r>
    </w:p>
    <w:p w14:paraId="3FBD24D9" w14:textId="77777777" w:rsidR="00331291" w:rsidRPr="004F1DAE" w:rsidRDefault="00331291" w:rsidP="00232C18">
      <w:pPr>
        <w:tabs>
          <w:tab w:val="left" w:pos="426"/>
          <w:tab w:val="left" w:pos="709"/>
          <w:tab w:val="left" w:pos="851"/>
          <w:tab w:val="left" w:pos="1276"/>
        </w:tabs>
        <w:jc w:val="both"/>
        <w:rPr>
          <w:lang w:val="de-DE"/>
        </w:rPr>
      </w:pPr>
    </w:p>
    <w:p w14:paraId="563B7FA2" w14:textId="77777777" w:rsidR="00331291" w:rsidRPr="004F1DAE" w:rsidRDefault="00331291" w:rsidP="00331291">
      <w:pPr>
        <w:pStyle w:val="Paragraphedeliste"/>
        <w:numPr>
          <w:ilvl w:val="0"/>
          <w:numId w:val="22"/>
        </w:numPr>
        <w:tabs>
          <w:tab w:val="left" w:pos="851"/>
          <w:tab w:val="left" w:pos="1276"/>
        </w:tabs>
        <w:jc w:val="both"/>
        <w:rPr>
          <w:lang w:val="de-DE"/>
        </w:rPr>
      </w:pPr>
      <w:r w:rsidRPr="004F1DAE">
        <w:rPr>
          <w:lang w:val="de-DE"/>
        </w:rPr>
        <w:t>Der Zeichengeber muss für den Bediener leicht erkennbar sein.</w:t>
      </w:r>
    </w:p>
    <w:p w14:paraId="439C4BC8" w14:textId="77777777" w:rsidR="00331291" w:rsidRPr="004F1DAE" w:rsidRDefault="00331291" w:rsidP="00232C18">
      <w:pPr>
        <w:tabs>
          <w:tab w:val="left" w:pos="851"/>
          <w:tab w:val="left" w:pos="1276"/>
        </w:tabs>
        <w:jc w:val="both"/>
        <w:rPr>
          <w:lang w:val="de-DE"/>
        </w:rPr>
      </w:pPr>
    </w:p>
    <w:p w14:paraId="5E142101" w14:textId="77777777" w:rsidR="00331291" w:rsidRPr="004F1DAE" w:rsidRDefault="00331291" w:rsidP="00331291">
      <w:pPr>
        <w:pStyle w:val="Paragraphedeliste"/>
        <w:numPr>
          <w:ilvl w:val="0"/>
          <w:numId w:val="22"/>
        </w:numPr>
        <w:tabs>
          <w:tab w:val="left" w:pos="851"/>
          <w:tab w:val="left" w:pos="1276"/>
        </w:tabs>
        <w:jc w:val="both"/>
        <w:rPr>
          <w:lang w:val="de-DE"/>
        </w:rPr>
      </w:pPr>
      <w:r w:rsidRPr="004F1DAE">
        <w:rPr>
          <w:lang w:val="de-DE"/>
        </w:rPr>
        <w:t>Der Zeichengeber hat ein oder mehrere geeignete Erkennungszeichen zu tragen, zum Beispiel: Jacke, Helm, Manschetten, Armbinden, Signalkellen.</w:t>
      </w:r>
    </w:p>
    <w:p w14:paraId="45430C0A" w14:textId="77777777" w:rsidR="00331291" w:rsidRPr="004F1DAE" w:rsidRDefault="00331291" w:rsidP="00232C18">
      <w:pPr>
        <w:tabs>
          <w:tab w:val="left" w:pos="851"/>
          <w:tab w:val="left" w:pos="1276"/>
        </w:tabs>
        <w:jc w:val="both"/>
        <w:rPr>
          <w:lang w:val="de-DE"/>
        </w:rPr>
      </w:pPr>
    </w:p>
    <w:p w14:paraId="3831ABF5" w14:textId="77777777" w:rsidR="00331291" w:rsidRPr="004F1DAE" w:rsidRDefault="00331291" w:rsidP="00331291">
      <w:pPr>
        <w:pStyle w:val="Paragraphedeliste"/>
        <w:numPr>
          <w:ilvl w:val="0"/>
          <w:numId w:val="22"/>
        </w:numPr>
        <w:tabs>
          <w:tab w:val="left" w:pos="851"/>
          <w:tab w:val="left" w:pos="1276"/>
        </w:tabs>
        <w:jc w:val="both"/>
        <w:rPr>
          <w:lang w:val="de-DE"/>
        </w:rPr>
      </w:pPr>
      <w:r w:rsidRPr="004F1DAE">
        <w:rPr>
          <w:lang w:val="de-DE"/>
        </w:rPr>
        <w:t>Die Erkennungszeichen sind von einer auffallenden Farbe und vorzugsweise einheitlich zu gestalten und müssen dem Zeichengeber vorbehalten sein.</w:t>
      </w:r>
    </w:p>
    <w:p w14:paraId="649EA50D" w14:textId="77777777" w:rsidR="00331291" w:rsidRPr="004F1DAE" w:rsidRDefault="00331291" w:rsidP="00232C18">
      <w:pPr>
        <w:tabs>
          <w:tab w:val="left" w:pos="851"/>
          <w:tab w:val="left" w:pos="1276"/>
        </w:tabs>
        <w:jc w:val="both"/>
        <w:rPr>
          <w:lang w:val="de-DE"/>
        </w:rPr>
      </w:pPr>
    </w:p>
    <w:p w14:paraId="352ED5C4" w14:textId="77777777" w:rsidR="00331291" w:rsidRPr="004F1DAE" w:rsidRDefault="00331291" w:rsidP="00232C18">
      <w:pPr>
        <w:rPr>
          <w:lang w:val="de-DE"/>
        </w:rPr>
      </w:pPr>
      <w:r w:rsidRPr="004F1DAE">
        <w:rPr>
          <w:lang w:val="de-DE"/>
        </w:rPr>
        <w:br w:type="page"/>
      </w:r>
    </w:p>
    <w:p w14:paraId="60CB8536" w14:textId="77777777" w:rsidR="00331291" w:rsidRPr="004F1DAE" w:rsidRDefault="00331291" w:rsidP="00232C18">
      <w:pPr>
        <w:tabs>
          <w:tab w:val="left" w:pos="426"/>
          <w:tab w:val="left" w:pos="709"/>
          <w:tab w:val="left" w:pos="851"/>
          <w:tab w:val="left" w:pos="1276"/>
        </w:tabs>
        <w:jc w:val="both"/>
        <w:rPr>
          <w:lang w:val="de-DE"/>
        </w:rPr>
      </w:pPr>
      <w:r w:rsidRPr="004F1DAE">
        <w:rPr>
          <w:lang w:val="de-DE"/>
        </w:rPr>
        <w:t>3.</w:t>
      </w:r>
      <w:r w:rsidRPr="004F1DAE">
        <w:rPr>
          <w:lang w:val="de-DE"/>
        </w:rPr>
        <w:tab/>
        <w:t>Zu verwendende codierte Handzeichen:</w:t>
      </w:r>
    </w:p>
    <w:p w14:paraId="7AC24D9E" w14:textId="77777777" w:rsidR="00331291" w:rsidRPr="004F1DAE" w:rsidRDefault="00331291" w:rsidP="00232C18">
      <w:pPr>
        <w:tabs>
          <w:tab w:val="left" w:pos="426"/>
          <w:tab w:val="left" w:pos="709"/>
          <w:tab w:val="left" w:pos="851"/>
          <w:tab w:val="left" w:pos="1276"/>
        </w:tabs>
        <w:jc w:val="both"/>
        <w:rPr>
          <w:lang w:val="de-DE"/>
        </w:rPr>
      </w:pPr>
    </w:p>
    <w:p w14:paraId="0B28A0E9" w14:textId="77777777" w:rsidR="00331291" w:rsidRPr="004F1DAE" w:rsidRDefault="00331291" w:rsidP="00232C18">
      <w:pPr>
        <w:tabs>
          <w:tab w:val="left" w:pos="426"/>
          <w:tab w:val="left" w:pos="851"/>
          <w:tab w:val="left" w:pos="1276"/>
        </w:tabs>
        <w:jc w:val="both"/>
        <w:rPr>
          <w:lang w:val="de-DE"/>
        </w:rPr>
      </w:pPr>
      <w:r w:rsidRPr="004F1DAE">
        <w:rPr>
          <w:lang w:val="de-DE"/>
        </w:rPr>
        <w:tab/>
        <w:t>Vorbemerkung:</w:t>
      </w:r>
    </w:p>
    <w:p w14:paraId="30B1BD86" w14:textId="77777777" w:rsidR="00331291" w:rsidRPr="004F1DAE" w:rsidRDefault="00331291" w:rsidP="00232C18">
      <w:pPr>
        <w:jc w:val="both"/>
        <w:rPr>
          <w:lang w:val="de-DE"/>
        </w:rPr>
      </w:pPr>
    </w:p>
    <w:p w14:paraId="2DC07DF8" w14:textId="77777777" w:rsidR="00331291" w:rsidRPr="004F1DAE" w:rsidRDefault="00331291" w:rsidP="00232C18">
      <w:pPr>
        <w:tabs>
          <w:tab w:val="left" w:pos="426"/>
        </w:tabs>
        <w:ind w:left="426"/>
        <w:jc w:val="both"/>
        <w:rPr>
          <w:lang w:val="de-DE"/>
        </w:rPr>
      </w:pPr>
      <w:r w:rsidRPr="004F1DAE">
        <w:rPr>
          <w:lang w:val="de-DE"/>
        </w:rPr>
        <w:t>Sämtliche nachstehend angegebenen Handzeichen gelten unbeschadet der Verwendung anderer Codes, die auf Ebene des Europäischen Raumes insbesondere für bestimmte Tätigkeitsbereiche anwendbar sind und dieselben Tätigkeiten bezeichnen.</w:t>
      </w:r>
    </w:p>
    <w:p w14:paraId="4CAD6717" w14:textId="77777777" w:rsidR="00331291" w:rsidRPr="004F1DAE" w:rsidRDefault="00331291" w:rsidP="00232C18">
      <w:pPr>
        <w:jc w:val="both"/>
        <w:rPr>
          <w:lang w:val="de-DE"/>
        </w:rPr>
      </w:pPr>
    </w:p>
    <w:tbl>
      <w:tblPr>
        <w:tblStyle w:val="Grilledutableau"/>
        <w:tblW w:w="0" w:type="auto"/>
        <w:tblLook w:val="04A0" w:firstRow="1" w:lastRow="0" w:firstColumn="1" w:lastColumn="0" w:noHBand="0" w:noVBand="1"/>
      </w:tblPr>
      <w:tblGrid>
        <w:gridCol w:w="3020"/>
        <w:gridCol w:w="3021"/>
        <w:gridCol w:w="3021"/>
      </w:tblGrid>
      <w:tr w:rsidR="00331291" w:rsidRPr="004F1DAE" w14:paraId="791CC82F" w14:textId="77777777" w:rsidTr="00742EB3">
        <w:tc>
          <w:tcPr>
            <w:tcW w:w="3020" w:type="dxa"/>
          </w:tcPr>
          <w:p w14:paraId="3358A896" w14:textId="77777777" w:rsidR="00331291" w:rsidRPr="004F1DAE" w:rsidRDefault="00331291" w:rsidP="00742EB3">
            <w:pPr>
              <w:jc w:val="center"/>
              <w:rPr>
                <w:lang w:val="de-DE"/>
              </w:rPr>
            </w:pPr>
            <w:r w:rsidRPr="004F1DAE">
              <w:rPr>
                <w:lang w:val="de-DE"/>
              </w:rPr>
              <w:t>Bedeutung</w:t>
            </w:r>
          </w:p>
        </w:tc>
        <w:tc>
          <w:tcPr>
            <w:tcW w:w="3021" w:type="dxa"/>
          </w:tcPr>
          <w:p w14:paraId="6B48440D" w14:textId="77777777" w:rsidR="00331291" w:rsidRPr="004F1DAE" w:rsidRDefault="00331291" w:rsidP="00742EB3">
            <w:pPr>
              <w:jc w:val="center"/>
              <w:rPr>
                <w:lang w:val="de-DE"/>
              </w:rPr>
            </w:pPr>
            <w:r w:rsidRPr="004F1DAE">
              <w:rPr>
                <w:lang w:val="de-DE"/>
              </w:rPr>
              <w:t>Beschreibung</w:t>
            </w:r>
          </w:p>
        </w:tc>
        <w:tc>
          <w:tcPr>
            <w:tcW w:w="3021" w:type="dxa"/>
          </w:tcPr>
          <w:p w14:paraId="4E67A474" w14:textId="77777777" w:rsidR="00331291" w:rsidRPr="004F1DAE" w:rsidRDefault="00331291" w:rsidP="00742EB3">
            <w:pPr>
              <w:jc w:val="center"/>
              <w:rPr>
                <w:lang w:val="de-DE"/>
              </w:rPr>
            </w:pPr>
            <w:r w:rsidRPr="004F1DAE">
              <w:rPr>
                <w:lang w:val="de-DE"/>
              </w:rPr>
              <w:t>Darstellung</w:t>
            </w:r>
          </w:p>
        </w:tc>
      </w:tr>
    </w:tbl>
    <w:p w14:paraId="6038AF4E" w14:textId="77777777" w:rsidR="00331291" w:rsidRPr="004F1DAE" w:rsidRDefault="00331291" w:rsidP="00232C18">
      <w:pPr>
        <w:jc w:val="both"/>
        <w:rPr>
          <w:lang w:val="de-DE"/>
        </w:rPr>
      </w:pPr>
    </w:p>
    <w:p w14:paraId="79AA2377" w14:textId="77777777" w:rsidR="00331291" w:rsidRPr="004F1DAE" w:rsidRDefault="00331291" w:rsidP="00232C18">
      <w:pPr>
        <w:jc w:val="center"/>
        <w:rPr>
          <w:b/>
          <w:bCs/>
          <w:lang w:val="de-DE"/>
        </w:rPr>
      </w:pPr>
      <w:r w:rsidRPr="004F1DAE">
        <w:rPr>
          <w:b/>
          <w:lang w:val="de-DE"/>
        </w:rPr>
        <w:t>A. Allgemeine Handzeichen</w:t>
      </w:r>
    </w:p>
    <w:p w14:paraId="0F1F8E29" w14:textId="77777777" w:rsidR="00331291" w:rsidRPr="004F1DAE" w:rsidRDefault="00331291" w:rsidP="00232C18">
      <w:pPr>
        <w:jc w:val="both"/>
        <w:rPr>
          <w:lang w:val="de-DE"/>
        </w:rPr>
      </w:pPr>
    </w:p>
    <w:tbl>
      <w:tblPr>
        <w:tblStyle w:val="Grilledutableau"/>
        <w:tblW w:w="0" w:type="auto"/>
        <w:tblLook w:val="04A0" w:firstRow="1" w:lastRow="0" w:firstColumn="1" w:lastColumn="0" w:noHBand="0" w:noVBand="1"/>
      </w:tblPr>
      <w:tblGrid>
        <w:gridCol w:w="3020"/>
        <w:gridCol w:w="3021"/>
        <w:gridCol w:w="3021"/>
      </w:tblGrid>
      <w:tr w:rsidR="00331291" w:rsidRPr="004F1DAE" w14:paraId="5B926F9C" w14:textId="77777777" w:rsidTr="00742EB3">
        <w:tc>
          <w:tcPr>
            <w:tcW w:w="3020" w:type="dxa"/>
          </w:tcPr>
          <w:p w14:paraId="489D6D2C" w14:textId="77777777" w:rsidR="00331291" w:rsidRPr="004F1DAE" w:rsidRDefault="00331291" w:rsidP="00742EB3">
            <w:pPr>
              <w:jc w:val="both"/>
              <w:rPr>
                <w:lang w:val="de-DE"/>
              </w:rPr>
            </w:pPr>
            <w:r w:rsidRPr="004F1DAE">
              <w:rPr>
                <w:lang w:val="de-DE"/>
              </w:rPr>
              <w:t xml:space="preserve">BEGINN </w:t>
            </w:r>
          </w:p>
          <w:p w14:paraId="5A720640" w14:textId="77777777" w:rsidR="00331291" w:rsidRPr="004F1DAE" w:rsidRDefault="00331291" w:rsidP="00742EB3">
            <w:pPr>
              <w:jc w:val="both"/>
              <w:rPr>
                <w:lang w:val="de-DE"/>
              </w:rPr>
            </w:pPr>
          </w:p>
          <w:p w14:paraId="6366BA36" w14:textId="77777777" w:rsidR="00331291" w:rsidRPr="004F1DAE" w:rsidRDefault="00331291" w:rsidP="00742EB3">
            <w:pPr>
              <w:jc w:val="both"/>
              <w:rPr>
                <w:lang w:val="de-DE"/>
              </w:rPr>
            </w:pPr>
            <w:r w:rsidRPr="004F1DAE">
              <w:rPr>
                <w:lang w:val="de-DE"/>
              </w:rPr>
              <w:t>Achtung!</w:t>
            </w:r>
          </w:p>
          <w:p w14:paraId="77029835" w14:textId="77777777" w:rsidR="00331291" w:rsidRPr="004F1DAE" w:rsidRDefault="00331291" w:rsidP="00742EB3">
            <w:pPr>
              <w:jc w:val="both"/>
              <w:rPr>
                <w:lang w:val="de-DE"/>
              </w:rPr>
            </w:pPr>
            <w:r w:rsidRPr="004F1DAE">
              <w:rPr>
                <w:lang w:val="de-DE"/>
              </w:rPr>
              <w:t>Hinweis auf nachfolgende Handzeichen</w:t>
            </w:r>
          </w:p>
        </w:tc>
        <w:tc>
          <w:tcPr>
            <w:tcW w:w="3021" w:type="dxa"/>
          </w:tcPr>
          <w:p w14:paraId="39962D5A" w14:textId="77777777" w:rsidR="00331291" w:rsidRPr="004F1DAE" w:rsidRDefault="00331291" w:rsidP="00742EB3">
            <w:pPr>
              <w:jc w:val="both"/>
              <w:rPr>
                <w:lang w:val="de-DE"/>
              </w:rPr>
            </w:pPr>
          </w:p>
          <w:p w14:paraId="5156B886" w14:textId="77777777" w:rsidR="00331291" w:rsidRPr="004F1DAE" w:rsidRDefault="00331291" w:rsidP="00742EB3">
            <w:pPr>
              <w:jc w:val="both"/>
              <w:rPr>
                <w:lang w:val="de-DE"/>
              </w:rPr>
            </w:pPr>
          </w:p>
          <w:p w14:paraId="06F1DCED" w14:textId="77777777" w:rsidR="00331291" w:rsidRPr="004F1DAE" w:rsidRDefault="00331291" w:rsidP="00742EB3">
            <w:pPr>
              <w:jc w:val="both"/>
              <w:rPr>
                <w:lang w:val="de-DE"/>
              </w:rPr>
            </w:pPr>
            <w:r w:rsidRPr="004F1DAE">
              <w:rPr>
                <w:lang w:val="de-DE"/>
              </w:rPr>
              <w:t>Arme seitwärts waagerecht ausgestreckt, die Hand-flächen nach vorne gekehrt</w:t>
            </w:r>
          </w:p>
          <w:p w14:paraId="07B52753" w14:textId="77777777" w:rsidR="00331291" w:rsidRPr="004F1DAE" w:rsidRDefault="00331291" w:rsidP="00742EB3">
            <w:pPr>
              <w:jc w:val="both"/>
              <w:rPr>
                <w:lang w:val="de-DE"/>
              </w:rPr>
            </w:pPr>
          </w:p>
          <w:p w14:paraId="4BB2499C" w14:textId="77777777" w:rsidR="00331291" w:rsidRPr="004F1DAE" w:rsidRDefault="00331291" w:rsidP="00742EB3">
            <w:pPr>
              <w:jc w:val="both"/>
              <w:rPr>
                <w:lang w:val="de-DE"/>
              </w:rPr>
            </w:pPr>
          </w:p>
        </w:tc>
        <w:tc>
          <w:tcPr>
            <w:tcW w:w="3021" w:type="dxa"/>
            <w:vAlign w:val="center"/>
          </w:tcPr>
          <w:p w14:paraId="11BEB0D4" w14:textId="77777777" w:rsidR="00331291" w:rsidRPr="004F1DAE" w:rsidRDefault="00331291" w:rsidP="00742EB3">
            <w:pPr>
              <w:jc w:val="center"/>
              <w:rPr>
                <w:lang w:val="de-DE"/>
              </w:rPr>
            </w:pPr>
            <w:r w:rsidRPr="004F1DAE">
              <w:rPr>
                <w:noProof/>
                <w:lang w:val="de-DE"/>
              </w:rPr>
              <w:drawing>
                <wp:inline distT="0" distB="0" distL="0" distR="0" wp14:anchorId="325A2F77" wp14:editId="48DBC691">
                  <wp:extent cx="933450" cy="742950"/>
                  <wp:effectExtent l="0" t="0" r="0" b="0"/>
                  <wp:docPr id="3" name="Image 3" descr="Une image contenant symbole,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symbole, croquis&#10;&#10;Description générée automatiquement"/>
                          <pic:cNvPicPr/>
                        </pic:nvPicPr>
                        <pic:blipFill>
                          <a:blip r:embed="rId66"/>
                          <a:stretch>
                            <a:fillRect/>
                          </a:stretch>
                        </pic:blipFill>
                        <pic:spPr>
                          <a:xfrm>
                            <a:off x="0" y="0"/>
                            <a:ext cx="933450" cy="742950"/>
                          </a:xfrm>
                          <a:prstGeom prst="rect">
                            <a:avLst/>
                          </a:prstGeom>
                        </pic:spPr>
                      </pic:pic>
                    </a:graphicData>
                  </a:graphic>
                </wp:inline>
              </w:drawing>
            </w:r>
          </w:p>
        </w:tc>
      </w:tr>
      <w:tr w:rsidR="00331291" w:rsidRPr="004F1DAE" w14:paraId="47FEA4E8" w14:textId="77777777" w:rsidTr="00742EB3">
        <w:tc>
          <w:tcPr>
            <w:tcW w:w="3020" w:type="dxa"/>
          </w:tcPr>
          <w:p w14:paraId="1BD08F29" w14:textId="77777777" w:rsidR="00331291" w:rsidRPr="004F1DAE" w:rsidRDefault="00331291" w:rsidP="00742EB3">
            <w:pPr>
              <w:jc w:val="both"/>
              <w:rPr>
                <w:lang w:val="de-DE"/>
              </w:rPr>
            </w:pPr>
            <w:r w:rsidRPr="004F1DAE">
              <w:rPr>
                <w:lang w:val="de-DE"/>
              </w:rPr>
              <w:t xml:space="preserve">HALT </w:t>
            </w:r>
          </w:p>
          <w:p w14:paraId="2B10E96B" w14:textId="77777777" w:rsidR="00331291" w:rsidRPr="004F1DAE" w:rsidRDefault="00331291" w:rsidP="00742EB3">
            <w:pPr>
              <w:jc w:val="both"/>
              <w:rPr>
                <w:lang w:val="de-DE"/>
              </w:rPr>
            </w:pPr>
          </w:p>
          <w:p w14:paraId="42D77953" w14:textId="77777777" w:rsidR="00331291" w:rsidRPr="004F1DAE" w:rsidRDefault="00331291" w:rsidP="00742EB3">
            <w:pPr>
              <w:jc w:val="both"/>
              <w:rPr>
                <w:lang w:val="de-DE"/>
              </w:rPr>
            </w:pPr>
            <w:r w:rsidRPr="004F1DAE">
              <w:rPr>
                <w:lang w:val="de-DE"/>
              </w:rPr>
              <w:t>Unterbrechung</w:t>
            </w:r>
          </w:p>
          <w:p w14:paraId="5F563B9E" w14:textId="77777777" w:rsidR="00331291" w:rsidRPr="004F1DAE" w:rsidRDefault="00331291" w:rsidP="00742EB3">
            <w:pPr>
              <w:jc w:val="both"/>
              <w:rPr>
                <w:lang w:val="de-DE"/>
              </w:rPr>
            </w:pPr>
            <w:r w:rsidRPr="004F1DAE">
              <w:rPr>
                <w:lang w:val="de-DE"/>
              </w:rPr>
              <w:t>Beenden eines Bewegungsablaufs</w:t>
            </w:r>
          </w:p>
        </w:tc>
        <w:tc>
          <w:tcPr>
            <w:tcW w:w="3021" w:type="dxa"/>
          </w:tcPr>
          <w:p w14:paraId="0A3A0DC5" w14:textId="77777777" w:rsidR="00331291" w:rsidRPr="004F1DAE" w:rsidRDefault="00331291" w:rsidP="00742EB3">
            <w:pPr>
              <w:jc w:val="both"/>
              <w:rPr>
                <w:lang w:val="de-DE"/>
              </w:rPr>
            </w:pPr>
          </w:p>
          <w:p w14:paraId="702EEB39" w14:textId="77777777" w:rsidR="00331291" w:rsidRPr="004F1DAE" w:rsidRDefault="00331291" w:rsidP="00742EB3">
            <w:pPr>
              <w:jc w:val="both"/>
              <w:rPr>
                <w:lang w:val="de-DE"/>
              </w:rPr>
            </w:pPr>
          </w:p>
          <w:p w14:paraId="5302CD70" w14:textId="77777777" w:rsidR="00331291" w:rsidRPr="004F1DAE" w:rsidRDefault="00331291" w:rsidP="00742EB3">
            <w:pPr>
              <w:jc w:val="both"/>
              <w:rPr>
                <w:lang w:val="de-DE"/>
              </w:rPr>
            </w:pPr>
            <w:r w:rsidRPr="004F1DAE">
              <w:rPr>
                <w:lang w:val="de-DE"/>
              </w:rPr>
              <w:t>Rechter Arm nach oben, die Handfläche der rechten Hand nach vorne gekehrt</w:t>
            </w:r>
          </w:p>
          <w:p w14:paraId="2D901289" w14:textId="77777777" w:rsidR="00331291" w:rsidRPr="004F1DAE" w:rsidRDefault="00331291" w:rsidP="00742EB3">
            <w:pPr>
              <w:jc w:val="both"/>
              <w:rPr>
                <w:lang w:val="de-DE"/>
              </w:rPr>
            </w:pPr>
          </w:p>
          <w:p w14:paraId="0B23EB3D" w14:textId="77777777" w:rsidR="00331291" w:rsidRPr="004F1DAE" w:rsidRDefault="00331291" w:rsidP="00742EB3">
            <w:pPr>
              <w:jc w:val="both"/>
              <w:rPr>
                <w:lang w:val="de-DE"/>
              </w:rPr>
            </w:pPr>
          </w:p>
        </w:tc>
        <w:tc>
          <w:tcPr>
            <w:tcW w:w="3021" w:type="dxa"/>
            <w:vAlign w:val="center"/>
          </w:tcPr>
          <w:p w14:paraId="7C0431FD" w14:textId="77777777" w:rsidR="00331291" w:rsidRPr="004F1DAE" w:rsidRDefault="00331291" w:rsidP="00742EB3">
            <w:pPr>
              <w:jc w:val="center"/>
              <w:rPr>
                <w:lang w:val="de-DE"/>
              </w:rPr>
            </w:pPr>
            <w:r w:rsidRPr="004F1DAE">
              <w:rPr>
                <w:noProof/>
                <w:lang w:val="de-DE"/>
              </w:rPr>
              <w:drawing>
                <wp:inline distT="0" distB="0" distL="0" distR="0" wp14:anchorId="325D7674" wp14:editId="46960872">
                  <wp:extent cx="723900" cy="695325"/>
                  <wp:effectExtent l="0" t="0" r="0" b="9525"/>
                  <wp:docPr id="16" name="Image 16" descr="Une image contenant croquis, dessin, art,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Une image contenant croquis, dessin, art, illustration&#10;&#10;Description générée automatiquement"/>
                          <pic:cNvPicPr/>
                        </pic:nvPicPr>
                        <pic:blipFill>
                          <a:blip r:embed="rId67"/>
                          <a:stretch>
                            <a:fillRect/>
                          </a:stretch>
                        </pic:blipFill>
                        <pic:spPr>
                          <a:xfrm>
                            <a:off x="0" y="0"/>
                            <a:ext cx="723900" cy="695325"/>
                          </a:xfrm>
                          <a:prstGeom prst="rect">
                            <a:avLst/>
                          </a:prstGeom>
                        </pic:spPr>
                      </pic:pic>
                    </a:graphicData>
                  </a:graphic>
                </wp:inline>
              </w:drawing>
            </w:r>
          </w:p>
        </w:tc>
      </w:tr>
      <w:tr w:rsidR="00331291" w:rsidRPr="004F1DAE" w14:paraId="67A4178F" w14:textId="77777777" w:rsidTr="00742EB3">
        <w:tc>
          <w:tcPr>
            <w:tcW w:w="3020" w:type="dxa"/>
          </w:tcPr>
          <w:p w14:paraId="0F0924A3" w14:textId="77777777" w:rsidR="00331291" w:rsidRPr="004F1DAE" w:rsidRDefault="00331291" w:rsidP="00742EB3">
            <w:pPr>
              <w:jc w:val="both"/>
              <w:rPr>
                <w:lang w:val="de-DE"/>
              </w:rPr>
            </w:pPr>
            <w:r w:rsidRPr="004F1DAE">
              <w:rPr>
                <w:lang w:val="de-DE"/>
              </w:rPr>
              <w:t xml:space="preserve">ENDE </w:t>
            </w:r>
          </w:p>
          <w:p w14:paraId="6CCF3836" w14:textId="77777777" w:rsidR="00331291" w:rsidRPr="004F1DAE" w:rsidRDefault="00331291" w:rsidP="00742EB3">
            <w:pPr>
              <w:jc w:val="both"/>
              <w:rPr>
                <w:lang w:val="de-DE"/>
              </w:rPr>
            </w:pPr>
          </w:p>
          <w:p w14:paraId="64AC55E4" w14:textId="77777777" w:rsidR="00331291" w:rsidRPr="004F1DAE" w:rsidRDefault="00331291" w:rsidP="00742EB3">
            <w:pPr>
              <w:jc w:val="both"/>
              <w:rPr>
                <w:lang w:val="de-DE"/>
              </w:rPr>
            </w:pPr>
            <w:r w:rsidRPr="004F1DAE">
              <w:rPr>
                <w:lang w:val="de-DE"/>
              </w:rPr>
              <w:t>eines Bewegungsablaufs</w:t>
            </w:r>
          </w:p>
        </w:tc>
        <w:tc>
          <w:tcPr>
            <w:tcW w:w="3021" w:type="dxa"/>
          </w:tcPr>
          <w:p w14:paraId="426809C8" w14:textId="77777777" w:rsidR="00331291" w:rsidRPr="004F1DAE" w:rsidRDefault="00331291" w:rsidP="00742EB3">
            <w:pPr>
              <w:jc w:val="both"/>
              <w:rPr>
                <w:lang w:val="de-DE"/>
              </w:rPr>
            </w:pPr>
          </w:p>
          <w:p w14:paraId="2C4C2476" w14:textId="77777777" w:rsidR="00331291" w:rsidRPr="004F1DAE" w:rsidRDefault="00331291" w:rsidP="00742EB3">
            <w:pPr>
              <w:jc w:val="both"/>
              <w:rPr>
                <w:lang w:val="de-DE"/>
              </w:rPr>
            </w:pPr>
          </w:p>
          <w:p w14:paraId="001F7E70" w14:textId="77777777" w:rsidR="00331291" w:rsidRPr="004F1DAE" w:rsidRDefault="00331291" w:rsidP="00742EB3">
            <w:pPr>
              <w:jc w:val="both"/>
              <w:rPr>
                <w:lang w:val="de-DE"/>
              </w:rPr>
            </w:pPr>
            <w:r w:rsidRPr="004F1DAE">
              <w:rPr>
                <w:lang w:val="de-DE"/>
              </w:rPr>
              <w:t>Die Hände in Brusthöhe ver</w:t>
            </w:r>
            <w:r w:rsidRPr="004F1DAE">
              <w:rPr>
                <w:lang w:val="de-DE"/>
              </w:rPr>
              <w:softHyphen/>
              <w:t>schränkt</w:t>
            </w:r>
          </w:p>
          <w:p w14:paraId="534251AC" w14:textId="77777777" w:rsidR="00331291" w:rsidRPr="004F1DAE" w:rsidRDefault="00331291" w:rsidP="00742EB3">
            <w:pPr>
              <w:jc w:val="both"/>
              <w:rPr>
                <w:lang w:val="de-DE"/>
              </w:rPr>
            </w:pPr>
          </w:p>
          <w:p w14:paraId="32441C29" w14:textId="77777777" w:rsidR="00331291" w:rsidRPr="004F1DAE" w:rsidRDefault="00331291" w:rsidP="00742EB3">
            <w:pPr>
              <w:jc w:val="both"/>
              <w:rPr>
                <w:lang w:val="de-DE"/>
              </w:rPr>
            </w:pPr>
          </w:p>
        </w:tc>
        <w:tc>
          <w:tcPr>
            <w:tcW w:w="3021" w:type="dxa"/>
            <w:vAlign w:val="center"/>
          </w:tcPr>
          <w:p w14:paraId="79F92F9A" w14:textId="77777777" w:rsidR="00331291" w:rsidRPr="004F1DAE" w:rsidRDefault="00331291" w:rsidP="00742EB3">
            <w:pPr>
              <w:jc w:val="center"/>
              <w:rPr>
                <w:lang w:val="de-DE"/>
              </w:rPr>
            </w:pPr>
            <w:r w:rsidRPr="004F1DAE">
              <w:rPr>
                <w:noProof/>
                <w:lang w:val="de-DE"/>
              </w:rPr>
              <w:drawing>
                <wp:inline distT="0" distB="0" distL="0" distR="0" wp14:anchorId="04CEE21F" wp14:editId="0FC57789">
                  <wp:extent cx="676275" cy="704850"/>
                  <wp:effectExtent l="0" t="0" r="9525" b="0"/>
                  <wp:docPr id="20" name="Image 20" descr="Une image contenant croquis, dessin, dessin humoristique,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Une image contenant croquis, dessin, dessin humoristique, Dessin au trait&#10;&#10;Description générée automatiquement"/>
                          <pic:cNvPicPr/>
                        </pic:nvPicPr>
                        <pic:blipFill>
                          <a:blip r:embed="rId68"/>
                          <a:stretch>
                            <a:fillRect/>
                          </a:stretch>
                        </pic:blipFill>
                        <pic:spPr>
                          <a:xfrm>
                            <a:off x="0" y="0"/>
                            <a:ext cx="676275" cy="704850"/>
                          </a:xfrm>
                          <a:prstGeom prst="rect">
                            <a:avLst/>
                          </a:prstGeom>
                        </pic:spPr>
                      </pic:pic>
                    </a:graphicData>
                  </a:graphic>
                </wp:inline>
              </w:drawing>
            </w:r>
          </w:p>
        </w:tc>
      </w:tr>
    </w:tbl>
    <w:p w14:paraId="1D28C974" w14:textId="77777777" w:rsidR="00331291" w:rsidRPr="004F1DAE" w:rsidRDefault="00331291" w:rsidP="00232C18">
      <w:pPr>
        <w:jc w:val="both"/>
        <w:rPr>
          <w:lang w:val="de-DE"/>
        </w:rPr>
      </w:pPr>
    </w:p>
    <w:p w14:paraId="40C52E53" w14:textId="77777777" w:rsidR="00331291" w:rsidRPr="004F1DAE" w:rsidRDefault="00331291" w:rsidP="00232C18">
      <w:pPr>
        <w:jc w:val="center"/>
        <w:rPr>
          <w:b/>
          <w:bCs/>
          <w:lang w:val="de-DE"/>
        </w:rPr>
      </w:pPr>
      <w:r w:rsidRPr="004F1DAE">
        <w:rPr>
          <w:b/>
          <w:lang w:val="de-DE"/>
        </w:rPr>
        <w:t>B. Vertikale Bewegungen</w:t>
      </w:r>
    </w:p>
    <w:p w14:paraId="678EEF0E" w14:textId="77777777" w:rsidR="00331291" w:rsidRPr="004F1DAE" w:rsidRDefault="00331291" w:rsidP="00232C18">
      <w:pPr>
        <w:jc w:val="center"/>
        <w:rPr>
          <w:b/>
          <w:bCs/>
          <w:lang w:val="de-DE"/>
        </w:rPr>
      </w:pPr>
    </w:p>
    <w:tbl>
      <w:tblPr>
        <w:tblStyle w:val="Grilledutableau"/>
        <w:tblW w:w="0" w:type="auto"/>
        <w:tblLook w:val="04A0" w:firstRow="1" w:lastRow="0" w:firstColumn="1" w:lastColumn="0" w:noHBand="0" w:noVBand="1"/>
      </w:tblPr>
      <w:tblGrid>
        <w:gridCol w:w="3020"/>
        <w:gridCol w:w="3021"/>
        <w:gridCol w:w="3021"/>
      </w:tblGrid>
      <w:tr w:rsidR="00331291" w:rsidRPr="004F1DAE" w14:paraId="6974BDFD" w14:textId="77777777" w:rsidTr="00742EB3">
        <w:tc>
          <w:tcPr>
            <w:tcW w:w="3020" w:type="dxa"/>
          </w:tcPr>
          <w:p w14:paraId="7175E22C" w14:textId="77777777" w:rsidR="00331291" w:rsidRPr="004F1DAE" w:rsidRDefault="00331291" w:rsidP="00742EB3">
            <w:pPr>
              <w:jc w:val="both"/>
              <w:rPr>
                <w:lang w:val="de-DE"/>
              </w:rPr>
            </w:pPr>
          </w:p>
          <w:p w14:paraId="52729603" w14:textId="77777777" w:rsidR="00331291" w:rsidRPr="004F1DAE" w:rsidRDefault="00331291" w:rsidP="00742EB3">
            <w:pPr>
              <w:jc w:val="both"/>
              <w:rPr>
                <w:lang w:val="de-DE"/>
              </w:rPr>
            </w:pPr>
            <w:r w:rsidRPr="004F1DAE">
              <w:rPr>
                <w:lang w:val="de-DE"/>
              </w:rPr>
              <w:t>AUF</w:t>
            </w:r>
          </w:p>
        </w:tc>
        <w:tc>
          <w:tcPr>
            <w:tcW w:w="3021" w:type="dxa"/>
          </w:tcPr>
          <w:p w14:paraId="10F1DDD0" w14:textId="77777777" w:rsidR="00331291" w:rsidRPr="004F1DAE" w:rsidRDefault="00331291" w:rsidP="00742EB3">
            <w:pPr>
              <w:jc w:val="both"/>
              <w:rPr>
                <w:lang w:val="de-DE"/>
              </w:rPr>
            </w:pPr>
          </w:p>
          <w:p w14:paraId="29D73D8B" w14:textId="77777777" w:rsidR="00331291" w:rsidRPr="004F1DAE" w:rsidRDefault="00331291" w:rsidP="00742EB3">
            <w:pPr>
              <w:jc w:val="both"/>
              <w:rPr>
                <w:lang w:val="de-DE"/>
              </w:rPr>
            </w:pPr>
            <w:r w:rsidRPr="004F1DAE">
              <w:rPr>
                <w:lang w:val="de-DE"/>
              </w:rPr>
              <w:t>Rechter Arm nach oben, Handfläche der rechten Hand nach vorne gekehrt, be</w:t>
            </w:r>
            <w:r w:rsidRPr="004F1DAE">
              <w:rPr>
                <w:lang w:val="de-DE"/>
              </w:rPr>
              <w:softHyphen/>
              <w:t>schreibt langsam einen Kreis</w:t>
            </w:r>
          </w:p>
          <w:p w14:paraId="4160D430" w14:textId="77777777" w:rsidR="00331291" w:rsidRPr="004F1DAE" w:rsidRDefault="00331291" w:rsidP="00742EB3">
            <w:pPr>
              <w:jc w:val="both"/>
              <w:rPr>
                <w:lang w:val="de-DE"/>
              </w:rPr>
            </w:pPr>
          </w:p>
        </w:tc>
        <w:tc>
          <w:tcPr>
            <w:tcW w:w="3021" w:type="dxa"/>
            <w:vAlign w:val="center"/>
          </w:tcPr>
          <w:p w14:paraId="3AB91559" w14:textId="77777777" w:rsidR="00331291" w:rsidRPr="004F1DAE" w:rsidRDefault="00331291" w:rsidP="00742EB3">
            <w:pPr>
              <w:jc w:val="center"/>
              <w:rPr>
                <w:lang w:val="de-DE"/>
              </w:rPr>
            </w:pPr>
            <w:r w:rsidRPr="004F1DAE">
              <w:rPr>
                <w:noProof/>
                <w:lang w:val="de-DE"/>
              </w:rPr>
              <w:drawing>
                <wp:inline distT="0" distB="0" distL="0" distR="0" wp14:anchorId="2587860F" wp14:editId="5B2EA545">
                  <wp:extent cx="847725" cy="885825"/>
                  <wp:effectExtent l="0" t="0" r="9525" b="9525"/>
                  <wp:docPr id="61" name="Image 61" descr="Une image contenant croquis, dessin, blanc,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61" descr="Une image contenant croquis, dessin, blanc, Dessin au trait&#10;&#10;Description générée automatiquement"/>
                          <pic:cNvPicPr/>
                        </pic:nvPicPr>
                        <pic:blipFill>
                          <a:blip r:embed="rId69"/>
                          <a:stretch>
                            <a:fillRect/>
                          </a:stretch>
                        </pic:blipFill>
                        <pic:spPr>
                          <a:xfrm>
                            <a:off x="0" y="0"/>
                            <a:ext cx="847725" cy="885825"/>
                          </a:xfrm>
                          <a:prstGeom prst="rect">
                            <a:avLst/>
                          </a:prstGeom>
                        </pic:spPr>
                      </pic:pic>
                    </a:graphicData>
                  </a:graphic>
                </wp:inline>
              </w:drawing>
            </w:r>
          </w:p>
        </w:tc>
      </w:tr>
      <w:tr w:rsidR="00331291" w:rsidRPr="004F1DAE" w14:paraId="1F6ABD72" w14:textId="77777777" w:rsidTr="00742EB3">
        <w:tc>
          <w:tcPr>
            <w:tcW w:w="3020" w:type="dxa"/>
          </w:tcPr>
          <w:p w14:paraId="3EA977C4" w14:textId="77777777" w:rsidR="00331291" w:rsidRPr="004F1DAE" w:rsidRDefault="00331291" w:rsidP="00742EB3">
            <w:pPr>
              <w:jc w:val="both"/>
              <w:rPr>
                <w:lang w:val="de-DE"/>
              </w:rPr>
            </w:pPr>
          </w:p>
          <w:p w14:paraId="0664606A" w14:textId="77777777" w:rsidR="00331291" w:rsidRPr="004F1DAE" w:rsidRDefault="00331291" w:rsidP="00742EB3">
            <w:pPr>
              <w:jc w:val="both"/>
              <w:rPr>
                <w:lang w:val="de-DE"/>
              </w:rPr>
            </w:pPr>
            <w:r w:rsidRPr="004F1DAE">
              <w:rPr>
                <w:lang w:val="de-DE"/>
              </w:rPr>
              <w:t>AB</w:t>
            </w:r>
          </w:p>
        </w:tc>
        <w:tc>
          <w:tcPr>
            <w:tcW w:w="3021" w:type="dxa"/>
          </w:tcPr>
          <w:p w14:paraId="53D37D8D" w14:textId="77777777" w:rsidR="00331291" w:rsidRPr="004F1DAE" w:rsidRDefault="00331291" w:rsidP="00742EB3">
            <w:pPr>
              <w:jc w:val="both"/>
              <w:rPr>
                <w:lang w:val="de-DE"/>
              </w:rPr>
            </w:pPr>
          </w:p>
          <w:p w14:paraId="73846927" w14:textId="77777777" w:rsidR="00331291" w:rsidRPr="004F1DAE" w:rsidRDefault="00331291" w:rsidP="00742EB3">
            <w:pPr>
              <w:jc w:val="both"/>
              <w:rPr>
                <w:lang w:val="de-DE"/>
              </w:rPr>
            </w:pPr>
            <w:r w:rsidRPr="004F1DAE">
              <w:rPr>
                <w:lang w:val="de-DE"/>
              </w:rPr>
              <w:t>Rechter Arm nach unten, Handfläche der rechten Hand nach innen gekehrt, be</w:t>
            </w:r>
            <w:r w:rsidRPr="004F1DAE">
              <w:rPr>
                <w:lang w:val="de-DE"/>
              </w:rPr>
              <w:softHyphen/>
              <w:t>schreibt langsam einen Kreis</w:t>
            </w:r>
          </w:p>
          <w:p w14:paraId="39C302B1" w14:textId="77777777" w:rsidR="00331291" w:rsidRPr="004F1DAE" w:rsidRDefault="00331291" w:rsidP="00742EB3">
            <w:pPr>
              <w:jc w:val="both"/>
              <w:rPr>
                <w:lang w:val="de-DE"/>
              </w:rPr>
            </w:pPr>
          </w:p>
        </w:tc>
        <w:tc>
          <w:tcPr>
            <w:tcW w:w="3021" w:type="dxa"/>
            <w:vAlign w:val="center"/>
          </w:tcPr>
          <w:p w14:paraId="094B0E28" w14:textId="77777777" w:rsidR="00331291" w:rsidRPr="004F1DAE" w:rsidRDefault="00331291" w:rsidP="00742EB3">
            <w:pPr>
              <w:jc w:val="center"/>
              <w:rPr>
                <w:lang w:val="de-DE"/>
              </w:rPr>
            </w:pPr>
            <w:r w:rsidRPr="004F1DAE">
              <w:rPr>
                <w:noProof/>
                <w:lang w:val="de-DE"/>
              </w:rPr>
              <w:drawing>
                <wp:inline distT="0" distB="0" distL="0" distR="0" wp14:anchorId="27872E45" wp14:editId="0806DD9E">
                  <wp:extent cx="828675" cy="828675"/>
                  <wp:effectExtent l="0" t="0" r="9525" b="9525"/>
                  <wp:docPr id="62" name="Image 62" descr="Une image contenant croquis, dessin, Dessin au trai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62" descr="Une image contenant croquis, dessin, Dessin au trait, blanc&#10;&#10;Description générée automatiquement"/>
                          <pic:cNvPicPr/>
                        </pic:nvPicPr>
                        <pic:blipFill>
                          <a:blip r:embed="rId70"/>
                          <a:stretch>
                            <a:fillRect/>
                          </a:stretch>
                        </pic:blipFill>
                        <pic:spPr>
                          <a:xfrm>
                            <a:off x="0" y="0"/>
                            <a:ext cx="828675" cy="828675"/>
                          </a:xfrm>
                          <a:prstGeom prst="rect">
                            <a:avLst/>
                          </a:prstGeom>
                        </pic:spPr>
                      </pic:pic>
                    </a:graphicData>
                  </a:graphic>
                </wp:inline>
              </w:drawing>
            </w:r>
          </w:p>
        </w:tc>
      </w:tr>
    </w:tbl>
    <w:p w14:paraId="5CF278A2" w14:textId="77777777" w:rsidR="00331291" w:rsidRPr="004F1DAE" w:rsidRDefault="00331291" w:rsidP="00232C18">
      <w:pPr>
        <w:jc w:val="both"/>
        <w:rPr>
          <w:lang w:val="de-DE"/>
        </w:rPr>
      </w:pPr>
    </w:p>
    <w:tbl>
      <w:tblPr>
        <w:tblStyle w:val="Grilledutableau"/>
        <w:tblW w:w="0" w:type="auto"/>
        <w:tblLook w:val="04A0" w:firstRow="1" w:lastRow="0" w:firstColumn="1" w:lastColumn="0" w:noHBand="0" w:noVBand="1"/>
      </w:tblPr>
      <w:tblGrid>
        <w:gridCol w:w="3020"/>
        <w:gridCol w:w="3021"/>
        <w:gridCol w:w="3021"/>
      </w:tblGrid>
      <w:tr w:rsidR="00331291" w:rsidRPr="004F1DAE" w14:paraId="2BD2BAA4" w14:textId="77777777" w:rsidTr="00742EB3">
        <w:tc>
          <w:tcPr>
            <w:tcW w:w="3020" w:type="dxa"/>
          </w:tcPr>
          <w:p w14:paraId="5D0ABDDC" w14:textId="77777777" w:rsidR="00331291" w:rsidRPr="004F1DAE" w:rsidRDefault="00331291" w:rsidP="00742EB3">
            <w:pPr>
              <w:jc w:val="both"/>
              <w:rPr>
                <w:lang w:val="de-DE"/>
              </w:rPr>
            </w:pPr>
          </w:p>
          <w:p w14:paraId="0022870E" w14:textId="77777777" w:rsidR="00331291" w:rsidRPr="004F1DAE" w:rsidRDefault="00331291" w:rsidP="00742EB3">
            <w:pPr>
              <w:jc w:val="both"/>
              <w:rPr>
                <w:lang w:val="de-DE"/>
              </w:rPr>
            </w:pPr>
            <w:r w:rsidRPr="004F1DAE">
              <w:rPr>
                <w:lang w:val="de-DE"/>
              </w:rPr>
              <w:t>VERTIKALER ABSTAND</w:t>
            </w:r>
          </w:p>
          <w:p w14:paraId="47A3C74D" w14:textId="77777777" w:rsidR="00331291" w:rsidRPr="004F1DAE" w:rsidRDefault="00331291" w:rsidP="00742EB3">
            <w:pPr>
              <w:jc w:val="both"/>
              <w:rPr>
                <w:lang w:val="de-DE"/>
              </w:rPr>
            </w:pPr>
          </w:p>
        </w:tc>
        <w:tc>
          <w:tcPr>
            <w:tcW w:w="3021" w:type="dxa"/>
          </w:tcPr>
          <w:p w14:paraId="7121BD0C" w14:textId="77777777" w:rsidR="00331291" w:rsidRPr="004F1DAE" w:rsidRDefault="00331291" w:rsidP="00742EB3">
            <w:pPr>
              <w:jc w:val="both"/>
              <w:rPr>
                <w:lang w:val="de-DE"/>
              </w:rPr>
            </w:pPr>
          </w:p>
          <w:p w14:paraId="365E690D" w14:textId="77777777" w:rsidR="00331291" w:rsidRPr="004F1DAE" w:rsidRDefault="00331291" w:rsidP="00742EB3">
            <w:pPr>
              <w:jc w:val="both"/>
              <w:rPr>
                <w:lang w:val="de-DE"/>
              </w:rPr>
            </w:pPr>
            <w:r w:rsidRPr="004F1DAE">
              <w:rPr>
                <w:lang w:val="de-DE"/>
              </w:rPr>
              <w:t>Die Hände zeigen den Ab</w:t>
            </w:r>
            <w:r w:rsidRPr="004F1DAE">
              <w:rPr>
                <w:lang w:val="de-DE"/>
              </w:rPr>
              <w:softHyphen/>
              <w:t>stand an</w:t>
            </w:r>
          </w:p>
          <w:p w14:paraId="5EF0DC95" w14:textId="77777777" w:rsidR="00331291" w:rsidRPr="004F1DAE" w:rsidRDefault="00331291" w:rsidP="00742EB3">
            <w:pPr>
              <w:jc w:val="both"/>
              <w:rPr>
                <w:lang w:val="de-DE"/>
              </w:rPr>
            </w:pPr>
          </w:p>
          <w:p w14:paraId="594B1732" w14:textId="77777777" w:rsidR="00331291" w:rsidRPr="004F1DAE" w:rsidRDefault="00331291" w:rsidP="00742EB3">
            <w:pPr>
              <w:jc w:val="both"/>
              <w:rPr>
                <w:lang w:val="de-DE"/>
              </w:rPr>
            </w:pPr>
          </w:p>
        </w:tc>
        <w:tc>
          <w:tcPr>
            <w:tcW w:w="3021" w:type="dxa"/>
            <w:vAlign w:val="center"/>
          </w:tcPr>
          <w:p w14:paraId="30C5B58D" w14:textId="77777777" w:rsidR="00331291" w:rsidRPr="004F1DAE" w:rsidRDefault="00331291" w:rsidP="00742EB3">
            <w:pPr>
              <w:jc w:val="center"/>
              <w:rPr>
                <w:lang w:val="de-DE"/>
              </w:rPr>
            </w:pPr>
            <w:r w:rsidRPr="004F1DAE">
              <w:rPr>
                <w:noProof/>
                <w:lang w:val="de-DE"/>
              </w:rPr>
              <w:drawing>
                <wp:inline distT="0" distB="0" distL="0" distR="0" wp14:anchorId="0A70B3FE" wp14:editId="20B5D697">
                  <wp:extent cx="733425" cy="723900"/>
                  <wp:effectExtent l="0" t="0" r="9525" b="0"/>
                  <wp:docPr id="63" name="Image 63" descr="Une image contenant croquis, dessin, Dessin au trait,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63" descr="Une image contenant croquis, dessin, Dessin au trait, art&#10;&#10;Description générée automatiquement"/>
                          <pic:cNvPicPr/>
                        </pic:nvPicPr>
                        <pic:blipFill>
                          <a:blip r:embed="rId71"/>
                          <a:stretch>
                            <a:fillRect/>
                          </a:stretch>
                        </pic:blipFill>
                        <pic:spPr>
                          <a:xfrm>
                            <a:off x="0" y="0"/>
                            <a:ext cx="733425" cy="723900"/>
                          </a:xfrm>
                          <a:prstGeom prst="rect">
                            <a:avLst/>
                          </a:prstGeom>
                        </pic:spPr>
                      </pic:pic>
                    </a:graphicData>
                  </a:graphic>
                </wp:inline>
              </w:drawing>
            </w:r>
          </w:p>
        </w:tc>
      </w:tr>
    </w:tbl>
    <w:p w14:paraId="4E4EE5F1" w14:textId="77777777" w:rsidR="00331291" w:rsidRPr="004F1DAE" w:rsidRDefault="00331291" w:rsidP="00232C18">
      <w:pPr>
        <w:jc w:val="both"/>
        <w:rPr>
          <w:lang w:val="de-DE"/>
        </w:rPr>
      </w:pPr>
    </w:p>
    <w:p w14:paraId="43D82984" w14:textId="77777777" w:rsidR="00331291" w:rsidRPr="004F1DAE" w:rsidRDefault="00331291" w:rsidP="00232C18">
      <w:pPr>
        <w:jc w:val="center"/>
        <w:rPr>
          <w:b/>
          <w:bCs/>
          <w:lang w:val="de-DE"/>
        </w:rPr>
      </w:pPr>
      <w:r w:rsidRPr="004F1DAE">
        <w:rPr>
          <w:b/>
          <w:lang w:val="de-DE"/>
        </w:rPr>
        <w:t>C. Horizontale Bewegungen</w:t>
      </w:r>
    </w:p>
    <w:p w14:paraId="56BD740F" w14:textId="77777777" w:rsidR="00331291" w:rsidRPr="004F1DAE" w:rsidRDefault="00331291" w:rsidP="00232C18">
      <w:pPr>
        <w:jc w:val="both"/>
        <w:rPr>
          <w:lang w:val="de-DE"/>
        </w:rPr>
      </w:pPr>
    </w:p>
    <w:tbl>
      <w:tblPr>
        <w:tblStyle w:val="Grilledutableau"/>
        <w:tblW w:w="0" w:type="auto"/>
        <w:tblLook w:val="04A0" w:firstRow="1" w:lastRow="0" w:firstColumn="1" w:lastColumn="0" w:noHBand="0" w:noVBand="1"/>
      </w:tblPr>
      <w:tblGrid>
        <w:gridCol w:w="3020"/>
        <w:gridCol w:w="3021"/>
        <w:gridCol w:w="3021"/>
      </w:tblGrid>
      <w:tr w:rsidR="00331291" w:rsidRPr="004F1DAE" w14:paraId="7D8C79CE" w14:textId="77777777" w:rsidTr="00742EB3">
        <w:tc>
          <w:tcPr>
            <w:tcW w:w="3020" w:type="dxa"/>
          </w:tcPr>
          <w:p w14:paraId="3D1A4BC0" w14:textId="77777777" w:rsidR="00331291" w:rsidRPr="004F1DAE" w:rsidRDefault="00331291" w:rsidP="00742EB3">
            <w:pPr>
              <w:jc w:val="both"/>
              <w:rPr>
                <w:lang w:val="de-DE"/>
              </w:rPr>
            </w:pPr>
          </w:p>
          <w:p w14:paraId="34D8D899" w14:textId="77777777" w:rsidR="00331291" w:rsidRPr="004F1DAE" w:rsidRDefault="00331291" w:rsidP="00742EB3">
            <w:pPr>
              <w:jc w:val="both"/>
              <w:rPr>
                <w:lang w:val="de-DE"/>
              </w:rPr>
            </w:pPr>
            <w:r w:rsidRPr="004F1DAE">
              <w:rPr>
                <w:lang w:val="de-DE"/>
              </w:rPr>
              <w:t>VORWÄRTS</w:t>
            </w:r>
          </w:p>
        </w:tc>
        <w:tc>
          <w:tcPr>
            <w:tcW w:w="3021" w:type="dxa"/>
          </w:tcPr>
          <w:p w14:paraId="7DFA22DF" w14:textId="77777777" w:rsidR="00331291" w:rsidRPr="004F1DAE" w:rsidRDefault="00331291" w:rsidP="00742EB3">
            <w:pPr>
              <w:jc w:val="both"/>
              <w:rPr>
                <w:lang w:val="de-DE"/>
              </w:rPr>
            </w:pPr>
          </w:p>
          <w:p w14:paraId="0018B52F" w14:textId="77777777" w:rsidR="00331291" w:rsidRPr="004F1DAE" w:rsidRDefault="00331291" w:rsidP="00742EB3">
            <w:pPr>
              <w:jc w:val="both"/>
              <w:rPr>
                <w:lang w:val="de-DE"/>
              </w:rPr>
            </w:pPr>
            <w:r w:rsidRPr="004F1DAE">
              <w:rPr>
                <w:lang w:val="de-DE"/>
              </w:rPr>
              <w:t>Arme angewinkelt, Hand</w:t>
            </w:r>
            <w:r w:rsidRPr="004F1DAE">
              <w:rPr>
                <w:lang w:val="de-DE"/>
              </w:rPr>
              <w:softHyphen/>
              <w:t>flächen nach innen gekehrt, die Unterarme machen lang</w:t>
            </w:r>
            <w:r w:rsidRPr="004F1DAE">
              <w:rPr>
                <w:lang w:val="de-DE"/>
              </w:rPr>
              <w:softHyphen/>
              <w:t>same Bewegungen zum Kör</w:t>
            </w:r>
            <w:r w:rsidRPr="004F1DAE">
              <w:rPr>
                <w:lang w:val="de-DE"/>
              </w:rPr>
              <w:softHyphen/>
              <w:t>per hin</w:t>
            </w:r>
          </w:p>
          <w:p w14:paraId="4EEB7C67" w14:textId="77777777" w:rsidR="00331291" w:rsidRPr="004F1DAE" w:rsidRDefault="00331291" w:rsidP="00742EB3">
            <w:pPr>
              <w:jc w:val="both"/>
              <w:rPr>
                <w:lang w:val="de-DE"/>
              </w:rPr>
            </w:pPr>
          </w:p>
        </w:tc>
        <w:tc>
          <w:tcPr>
            <w:tcW w:w="3021" w:type="dxa"/>
            <w:vAlign w:val="center"/>
          </w:tcPr>
          <w:p w14:paraId="3B105B54" w14:textId="77777777" w:rsidR="00331291" w:rsidRPr="004F1DAE" w:rsidRDefault="00331291" w:rsidP="00742EB3">
            <w:pPr>
              <w:jc w:val="center"/>
              <w:rPr>
                <w:lang w:val="de-DE"/>
              </w:rPr>
            </w:pPr>
            <w:r w:rsidRPr="004F1DAE">
              <w:rPr>
                <w:noProof/>
                <w:lang w:val="de-DE"/>
              </w:rPr>
              <w:drawing>
                <wp:inline distT="0" distB="0" distL="0" distR="0" wp14:anchorId="7AF624FC" wp14:editId="4FF5D859">
                  <wp:extent cx="790575" cy="885825"/>
                  <wp:effectExtent l="0" t="0" r="9525" b="9525"/>
                  <wp:docPr id="64" name="Image 64" descr="Une image contenant croquis, dessin, Dessin d’enfant,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64" descr="Une image contenant croquis, dessin, Dessin d’enfant, Dessin au trait&#10;&#10;Description générée automatiquement"/>
                          <pic:cNvPicPr/>
                        </pic:nvPicPr>
                        <pic:blipFill>
                          <a:blip r:embed="rId72"/>
                          <a:stretch>
                            <a:fillRect/>
                          </a:stretch>
                        </pic:blipFill>
                        <pic:spPr>
                          <a:xfrm>
                            <a:off x="0" y="0"/>
                            <a:ext cx="790575" cy="885825"/>
                          </a:xfrm>
                          <a:prstGeom prst="rect">
                            <a:avLst/>
                          </a:prstGeom>
                        </pic:spPr>
                      </pic:pic>
                    </a:graphicData>
                  </a:graphic>
                </wp:inline>
              </w:drawing>
            </w:r>
          </w:p>
        </w:tc>
      </w:tr>
      <w:tr w:rsidR="00331291" w:rsidRPr="004F1DAE" w14:paraId="0FBBB891" w14:textId="77777777" w:rsidTr="00742EB3">
        <w:tc>
          <w:tcPr>
            <w:tcW w:w="3020" w:type="dxa"/>
          </w:tcPr>
          <w:p w14:paraId="1129E14E" w14:textId="77777777" w:rsidR="00331291" w:rsidRPr="004F1DAE" w:rsidRDefault="00331291" w:rsidP="00742EB3">
            <w:pPr>
              <w:jc w:val="both"/>
              <w:rPr>
                <w:lang w:val="de-DE"/>
              </w:rPr>
            </w:pPr>
          </w:p>
          <w:p w14:paraId="0EB51E6B" w14:textId="77777777" w:rsidR="00331291" w:rsidRPr="004F1DAE" w:rsidRDefault="00331291" w:rsidP="00742EB3">
            <w:pPr>
              <w:jc w:val="both"/>
              <w:rPr>
                <w:lang w:val="de-DE"/>
              </w:rPr>
            </w:pPr>
            <w:r w:rsidRPr="004F1DAE">
              <w:rPr>
                <w:lang w:val="de-DE"/>
              </w:rPr>
              <w:t>RÜCKWÄRTS</w:t>
            </w:r>
          </w:p>
        </w:tc>
        <w:tc>
          <w:tcPr>
            <w:tcW w:w="3021" w:type="dxa"/>
          </w:tcPr>
          <w:p w14:paraId="555CA15F" w14:textId="77777777" w:rsidR="00331291" w:rsidRPr="004F1DAE" w:rsidRDefault="00331291" w:rsidP="00742EB3">
            <w:pPr>
              <w:jc w:val="both"/>
              <w:rPr>
                <w:lang w:val="de-DE"/>
              </w:rPr>
            </w:pPr>
          </w:p>
          <w:p w14:paraId="5DA7A3AF" w14:textId="77777777" w:rsidR="00331291" w:rsidRPr="004F1DAE" w:rsidRDefault="00331291" w:rsidP="00742EB3">
            <w:pPr>
              <w:jc w:val="both"/>
              <w:rPr>
                <w:lang w:val="de-DE"/>
              </w:rPr>
            </w:pPr>
            <w:r w:rsidRPr="004F1DAE">
              <w:rPr>
                <w:lang w:val="de-DE"/>
              </w:rPr>
              <w:t>Arme angewinkelt, Hand</w:t>
            </w:r>
            <w:r w:rsidRPr="004F1DAE">
              <w:rPr>
                <w:lang w:val="de-DE"/>
              </w:rPr>
              <w:softHyphen/>
              <w:t>flächen nach außen gekehrt, die Unterarme machen lang</w:t>
            </w:r>
            <w:r w:rsidRPr="004F1DAE">
              <w:rPr>
                <w:lang w:val="de-DE"/>
              </w:rPr>
              <w:softHyphen/>
              <w:t>same Bewegungen vom Kör</w:t>
            </w:r>
            <w:r w:rsidRPr="004F1DAE">
              <w:rPr>
                <w:lang w:val="de-DE"/>
              </w:rPr>
              <w:softHyphen/>
              <w:t>per fort</w:t>
            </w:r>
          </w:p>
          <w:p w14:paraId="033F592E" w14:textId="77777777" w:rsidR="00331291" w:rsidRPr="004F1DAE" w:rsidRDefault="00331291" w:rsidP="00742EB3">
            <w:pPr>
              <w:jc w:val="both"/>
              <w:rPr>
                <w:lang w:val="de-DE"/>
              </w:rPr>
            </w:pPr>
          </w:p>
        </w:tc>
        <w:tc>
          <w:tcPr>
            <w:tcW w:w="3021" w:type="dxa"/>
            <w:vAlign w:val="center"/>
          </w:tcPr>
          <w:p w14:paraId="304CDCB4" w14:textId="77777777" w:rsidR="00331291" w:rsidRPr="004F1DAE" w:rsidRDefault="00331291" w:rsidP="00742EB3">
            <w:pPr>
              <w:jc w:val="center"/>
              <w:rPr>
                <w:lang w:val="de-DE"/>
              </w:rPr>
            </w:pPr>
            <w:r w:rsidRPr="004F1DAE">
              <w:rPr>
                <w:noProof/>
                <w:lang w:val="de-DE"/>
              </w:rPr>
              <w:drawing>
                <wp:inline distT="0" distB="0" distL="0" distR="0" wp14:anchorId="2579B177" wp14:editId="4899E19F">
                  <wp:extent cx="781050" cy="847725"/>
                  <wp:effectExtent l="0" t="0" r="0" b="9525"/>
                  <wp:docPr id="70" name="Image 70" descr="Une image contenant croquis, dessin, Dessin au trait,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descr="Une image contenant croquis, dessin, Dessin au trait, illustration&#10;&#10;Description générée automatiquement"/>
                          <pic:cNvPicPr/>
                        </pic:nvPicPr>
                        <pic:blipFill>
                          <a:blip r:embed="rId73"/>
                          <a:stretch>
                            <a:fillRect/>
                          </a:stretch>
                        </pic:blipFill>
                        <pic:spPr>
                          <a:xfrm>
                            <a:off x="0" y="0"/>
                            <a:ext cx="781050" cy="847725"/>
                          </a:xfrm>
                          <a:prstGeom prst="rect">
                            <a:avLst/>
                          </a:prstGeom>
                        </pic:spPr>
                      </pic:pic>
                    </a:graphicData>
                  </a:graphic>
                </wp:inline>
              </w:drawing>
            </w:r>
          </w:p>
        </w:tc>
      </w:tr>
      <w:tr w:rsidR="00331291" w:rsidRPr="004F1DAE" w14:paraId="5D1C3A1B" w14:textId="77777777" w:rsidTr="00742EB3">
        <w:tc>
          <w:tcPr>
            <w:tcW w:w="3020" w:type="dxa"/>
          </w:tcPr>
          <w:p w14:paraId="2FA44E9F" w14:textId="77777777" w:rsidR="00331291" w:rsidRPr="004F1DAE" w:rsidRDefault="00331291" w:rsidP="00742EB3">
            <w:pPr>
              <w:jc w:val="both"/>
              <w:rPr>
                <w:lang w:val="de-DE"/>
              </w:rPr>
            </w:pPr>
          </w:p>
          <w:p w14:paraId="4D68E93A" w14:textId="77777777" w:rsidR="00331291" w:rsidRPr="004F1DAE" w:rsidRDefault="00331291" w:rsidP="00742EB3">
            <w:pPr>
              <w:jc w:val="both"/>
              <w:rPr>
                <w:lang w:val="de-DE"/>
              </w:rPr>
            </w:pPr>
            <w:r w:rsidRPr="004F1DAE">
              <w:rPr>
                <w:lang w:val="de-DE"/>
              </w:rPr>
              <w:t xml:space="preserve">RECHTS </w:t>
            </w:r>
          </w:p>
          <w:p w14:paraId="4CC82A24" w14:textId="77777777" w:rsidR="00331291" w:rsidRPr="004F1DAE" w:rsidRDefault="00331291" w:rsidP="00742EB3">
            <w:pPr>
              <w:jc w:val="both"/>
              <w:rPr>
                <w:lang w:val="de-DE"/>
              </w:rPr>
            </w:pPr>
          </w:p>
          <w:p w14:paraId="36057947" w14:textId="77777777" w:rsidR="00331291" w:rsidRPr="004F1DAE" w:rsidRDefault="00331291" w:rsidP="00742EB3">
            <w:pPr>
              <w:jc w:val="both"/>
              <w:rPr>
                <w:lang w:val="de-DE"/>
              </w:rPr>
            </w:pPr>
            <w:r w:rsidRPr="004F1DAE">
              <w:rPr>
                <w:lang w:val="de-DE"/>
              </w:rPr>
              <w:t>vom Zeichengeber aus ge</w:t>
            </w:r>
            <w:r w:rsidRPr="004F1DAE">
              <w:rPr>
                <w:lang w:val="de-DE"/>
              </w:rPr>
              <w:softHyphen/>
              <w:t>sehen</w:t>
            </w:r>
          </w:p>
        </w:tc>
        <w:tc>
          <w:tcPr>
            <w:tcW w:w="3021" w:type="dxa"/>
          </w:tcPr>
          <w:p w14:paraId="0B0A563D" w14:textId="77777777" w:rsidR="00331291" w:rsidRPr="004F1DAE" w:rsidRDefault="00331291" w:rsidP="00742EB3">
            <w:pPr>
              <w:jc w:val="both"/>
              <w:rPr>
                <w:lang w:val="de-DE"/>
              </w:rPr>
            </w:pPr>
          </w:p>
          <w:p w14:paraId="269B138A" w14:textId="77777777" w:rsidR="00331291" w:rsidRPr="004F1DAE" w:rsidRDefault="00331291" w:rsidP="00742EB3">
            <w:pPr>
              <w:jc w:val="both"/>
              <w:rPr>
                <w:lang w:val="de-DE"/>
              </w:rPr>
            </w:pPr>
            <w:r w:rsidRPr="004F1DAE">
              <w:rPr>
                <w:lang w:val="de-DE"/>
              </w:rPr>
              <w:t>Rechter Arm mehr oder weniger waagerecht ausge</w:t>
            </w:r>
            <w:r w:rsidRPr="004F1DAE">
              <w:rPr>
                <w:lang w:val="de-DE"/>
              </w:rPr>
              <w:softHyphen/>
              <w:t>streckt, die Handfläche der rechten Hand nach unten, kleine Bewegungen in die gezeigte Richtung</w:t>
            </w:r>
          </w:p>
          <w:p w14:paraId="26496382" w14:textId="77777777" w:rsidR="00331291" w:rsidRPr="004F1DAE" w:rsidRDefault="00331291" w:rsidP="00742EB3">
            <w:pPr>
              <w:jc w:val="both"/>
              <w:rPr>
                <w:lang w:val="de-DE"/>
              </w:rPr>
            </w:pPr>
          </w:p>
        </w:tc>
        <w:tc>
          <w:tcPr>
            <w:tcW w:w="3021" w:type="dxa"/>
            <w:vAlign w:val="center"/>
          </w:tcPr>
          <w:p w14:paraId="687B4BEA" w14:textId="77777777" w:rsidR="00331291" w:rsidRPr="004F1DAE" w:rsidRDefault="00331291" w:rsidP="00742EB3">
            <w:pPr>
              <w:jc w:val="center"/>
              <w:rPr>
                <w:lang w:val="de-DE"/>
              </w:rPr>
            </w:pPr>
            <w:r w:rsidRPr="004F1DAE">
              <w:rPr>
                <w:noProof/>
                <w:lang w:val="de-DE"/>
              </w:rPr>
              <w:drawing>
                <wp:inline distT="0" distB="0" distL="0" distR="0" wp14:anchorId="52715DDD" wp14:editId="622ABD9A">
                  <wp:extent cx="885825" cy="762000"/>
                  <wp:effectExtent l="0" t="0" r="9525" b="0"/>
                  <wp:docPr id="71" name="Image 71" descr="Une image contenant croquis, dessin, arme,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71" descr="Une image contenant croquis, dessin, arme, art&#10;&#10;Description générée automatiquement"/>
                          <pic:cNvPicPr/>
                        </pic:nvPicPr>
                        <pic:blipFill>
                          <a:blip r:embed="rId74"/>
                          <a:stretch>
                            <a:fillRect/>
                          </a:stretch>
                        </pic:blipFill>
                        <pic:spPr>
                          <a:xfrm>
                            <a:off x="0" y="0"/>
                            <a:ext cx="885825" cy="762000"/>
                          </a:xfrm>
                          <a:prstGeom prst="rect">
                            <a:avLst/>
                          </a:prstGeom>
                        </pic:spPr>
                      </pic:pic>
                    </a:graphicData>
                  </a:graphic>
                </wp:inline>
              </w:drawing>
            </w:r>
          </w:p>
        </w:tc>
      </w:tr>
      <w:tr w:rsidR="00331291" w:rsidRPr="004F1DAE" w14:paraId="431AEECC" w14:textId="77777777" w:rsidTr="00742EB3">
        <w:tc>
          <w:tcPr>
            <w:tcW w:w="3020" w:type="dxa"/>
          </w:tcPr>
          <w:p w14:paraId="1EEDFF71" w14:textId="77777777" w:rsidR="00331291" w:rsidRPr="004F1DAE" w:rsidRDefault="00331291" w:rsidP="00742EB3">
            <w:pPr>
              <w:jc w:val="both"/>
              <w:rPr>
                <w:lang w:val="de-DE"/>
              </w:rPr>
            </w:pPr>
          </w:p>
          <w:p w14:paraId="2B6D5F87" w14:textId="77777777" w:rsidR="00331291" w:rsidRPr="004F1DAE" w:rsidRDefault="00331291" w:rsidP="00742EB3">
            <w:pPr>
              <w:jc w:val="both"/>
              <w:rPr>
                <w:lang w:val="de-DE"/>
              </w:rPr>
            </w:pPr>
            <w:r w:rsidRPr="004F1DAE">
              <w:rPr>
                <w:lang w:val="de-DE"/>
              </w:rPr>
              <w:t xml:space="preserve">LINKS </w:t>
            </w:r>
          </w:p>
          <w:p w14:paraId="1DF690D7" w14:textId="77777777" w:rsidR="00331291" w:rsidRPr="004F1DAE" w:rsidRDefault="00331291" w:rsidP="00742EB3">
            <w:pPr>
              <w:jc w:val="both"/>
              <w:rPr>
                <w:lang w:val="de-DE"/>
              </w:rPr>
            </w:pPr>
          </w:p>
          <w:p w14:paraId="171F56EF" w14:textId="77777777" w:rsidR="00331291" w:rsidRPr="004F1DAE" w:rsidRDefault="00331291" w:rsidP="00742EB3">
            <w:pPr>
              <w:jc w:val="both"/>
              <w:rPr>
                <w:lang w:val="de-DE"/>
              </w:rPr>
            </w:pPr>
            <w:r w:rsidRPr="004F1DAE">
              <w:rPr>
                <w:lang w:val="de-DE"/>
              </w:rPr>
              <w:t>vom Zeichengeber aus ge</w:t>
            </w:r>
            <w:r w:rsidRPr="004F1DAE">
              <w:rPr>
                <w:lang w:val="de-DE"/>
              </w:rPr>
              <w:softHyphen/>
              <w:t>sehen</w:t>
            </w:r>
          </w:p>
        </w:tc>
        <w:tc>
          <w:tcPr>
            <w:tcW w:w="3021" w:type="dxa"/>
          </w:tcPr>
          <w:p w14:paraId="2856C599" w14:textId="77777777" w:rsidR="00331291" w:rsidRPr="004F1DAE" w:rsidRDefault="00331291" w:rsidP="00742EB3">
            <w:pPr>
              <w:jc w:val="both"/>
              <w:rPr>
                <w:lang w:val="de-DE"/>
              </w:rPr>
            </w:pPr>
          </w:p>
          <w:p w14:paraId="23E74FF5" w14:textId="77777777" w:rsidR="00331291" w:rsidRPr="004F1DAE" w:rsidRDefault="00331291" w:rsidP="00742EB3">
            <w:pPr>
              <w:jc w:val="both"/>
              <w:rPr>
                <w:lang w:val="de-DE"/>
              </w:rPr>
            </w:pPr>
            <w:r w:rsidRPr="004F1DAE">
              <w:rPr>
                <w:lang w:val="de-DE"/>
              </w:rPr>
              <w:t>Linker Arm mehr oder weniger waagerecht ausge</w:t>
            </w:r>
            <w:r w:rsidRPr="004F1DAE">
              <w:rPr>
                <w:lang w:val="de-DE"/>
              </w:rPr>
              <w:softHyphen/>
              <w:t>streckt, die Handfläche der linken Hand nach unten, kleine Bewegungen in die gezeigte Richtung</w:t>
            </w:r>
          </w:p>
          <w:p w14:paraId="7BF32784" w14:textId="77777777" w:rsidR="00331291" w:rsidRPr="004F1DAE" w:rsidRDefault="00331291" w:rsidP="00742EB3">
            <w:pPr>
              <w:jc w:val="both"/>
              <w:rPr>
                <w:lang w:val="de-DE"/>
              </w:rPr>
            </w:pPr>
          </w:p>
        </w:tc>
        <w:tc>
          <w:tcPr>
            <w:tcW w:w="3021" w:type="dxa"/>
            <w:vAlign w:val="center"/>
          </w:tcPr>
          <w:p w14:paraId="3A3FF807" w14:textId="77777777" w:rsidR="00331291" w:rsidRPr="004F1DAE" w:rsidRDefault="00331291" w:rsidP="00742EB3">
            <w:pPr>
              <w:jc w:val="center"/>
              <w:rPr>
                <w:lang w:val="de-DE"/>
              </w:rPr>
            </w:pPr>
            <w:r w:rsidRPr="004F1DAE">
              <w:rPr>
                <w:noProof/>
                <w:lang w:val="de-DE"/>
              </w:rPr>
              <w:drawing>
                <wp:inline distT="0" distB="0" distL="0" distR="0" wp14:anchorId="1CB8A061" wp14:editId="71ED5E23">
                  <wp:extent cx="828675" cy="819150"/>
                  <wp:effectExtent l="0" t="0" r="9525" b="0"/>
                  <wp:docPr id="72" name="Image 72" descr="Une image contenant croquis, dessin, dessin humoristique,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72" descr="Une image contenant croquis, dessin, dessin humoristique, illustration&#10;&#10;Description générée automatiquement"/>
                          <pic:cNvPicPr/>
                        </pic:nvPicPr>
                        <pic:blipFill>
                          <a:blip r:embed="rId75"/>
                          <a:stretch>
                            <a:fillRect/>
                          </a:stretch>
                        </pic:blipFill>
                        <pic:spPr>
                          <a:xfrm>
                            <a:off x="0" y="0"/>
                            <a:ext cx="828675" cy="819150"/>
                          </a:xfrm>
                          <a:prstGeom prst="rect">
                            <a:avLst/>
                          </a:prstGeom>
                        </pic:spPr>
                      </pic:pic>
                    </a:graphicData>
                  </a:graphic>
                </wp:inline>
              </w:drawing>
            </w:r>
          </w:p>
        </w:tc>
      </w:tr>
      <w:tr w:rsidR="00331291" w:rsidRPr="004F1DAE" w14:paraId="33A4FD17" w14:textId="77777777" w:rsidTr="00742EB3">
        <w:tc>
          <w:tcPr>
            <w:tcW w:w="3020" w:type="dxa"/>
          </w:tcPr>
          <w:p w14:paraId="7B47E22B" w14:textId="77777777" w:rsidR="00331291" w:rsidRPr="004F1DAE" w:rsidRDefault="00331291" w:rsidP="00742EB3">
            <w:pPr>
              <w:jc w:val="both"/>
              <w:rPr>
                <w:lang w:val="de-DE"/>
              </w:rPr>
            </w:pPr>
          </w:p>
          <w:p w14:paraId="0FBC9891" w14:textId="77777777" w:rsidR="00331291" w:rsidRPr="004F1DAE" w:rsidRDefault="00331291" w:rsidP="00742EB3">
            <w:pPr>
              <w:jc w:val="both"/>
              <w:rPr>
                <w:lang w:val="de-DE"/>
              </w:rPr>
            </w:pPr>
            <w:r w:rsidRPr="004F1DAE">
              <w:rPr>
                <w:lang w:val="de-DE"/>
              </w:rPr>
              <w:t>HORIZONTALER ABSTAND</w:t>
            </w:r>
          </w:p>
        </w:tc>
        <w:tc>
          <w:tcPr>
            <w:tcW w:w="3021" w:type="dxa"/>
          </w:tcPr>
          <w:p w14:paraId="5135996A" w14:textId="77777777" w:rsidR="00331291" w:rsidRPr="004F1DAE" w:rsidRDefault="00331291" w:rsidP="00742EB3">
            <w:pPr>
              <w:jc w:val="both"/>
              <w:rPr>
                <w:lang w:val="de-DE"/>
              </w:rPr>
            </w:pPr>
          </w:p>
          <w:p w14:paraId="104B4DD4" w14:textId="77777777" w:rsidR="00331291" w:rsidRPr="004F1DAE" w:rsidRDefault="00331291" w:rsidP="00742EB3">
            <w:pPr>
              <w:jc w:val="both"/>
              <w:rPr>
                <w:lang w:val="de-DE"/>
              </w:rPr>
            </w:pPr>
            <w:r w:rsidRPr="004F1DAE">
              <w:rPr>
                <w:lang w:val="de-DE"/>
              </w:rPr>
              <w:t>Die Hände zeigen den Ab</w:t>
            </w:r>
            <w:r w:rsidRPr="004F1DAE">
              <w:rPr>
                <w:lang w:val="de-DE"/>
              </w:rPr>
              <w:softHyphen/>
              <w:t>stand an</w:t>
            </w:r>
          </w:p>
          <w:p w14:paraId="33F57B15" w14:textId="77777777" w:rsidR="00331291" w:rsidRPr="004F1DAE" w:rsidRDefault="00331291" w:rsidP="00742EB3">
            <w:pPr>
              <w:jc w:val="both"/>
              <w:rPr>
                <w:lang w:val="de-DE"/>
              </w:rPr>
            </w:pPr>
          </w:p>
          <w:p w14:paraId="6B7FAFE4" w14:textId="77777777" w:rsidR="00331291" w:rsidRPr="004F1DAE" w:rsidRDefault="00331291" w:rsidP="00742EB3">
            <w:pPr>
              <w:jc w:val="both"/>
              <w:rPr>
                <w:lang w:val="de-DE"/>
              </w:rPr>
            </w:pPr>
          </w:p>
        </w:tc>
        <w:tc>
          <w:tcPr>
            <w:tcW w:w="3021" w:type="dxa"/>
            <w:vAlign w:val="center"/>
          </w:tcPr>
          <w:p w14:paraId="1C8BA0D0" w14:textId="77777777" w:rsidR="00331291" w:rsidRPr="004F1DAE" w:rsidRDefault="00331291" w:rsidP="00742EB3">
            <w:pPr>
              <w:jc w:val="center"/>
              <w:rPr>
                <w:lang w:val="de-DE"/>
              </w:rPr>
            </w:pPr>
            <w:r w:rsidRPr="004F1DAE">
              <w:rPr>
                <w:noProof/>
                <w:lang w:val="de-DE"/>
              </w:rPr>
              <w:drawing>
                <wp:inline distT="0" distB="0" distL="0" distR="0" wp14:anchorId="3A4147B2" wp14:editId="75684F8D">
                  <wp:extent cx="657225" cy="800100"/>
                  <wp:effectExtent l="0" t="0" r="9525" b="0"/>
                  <wp:docPr id="73" name="Image 73" descr="Une image contenant croquis, dessin, Dessin au trait,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73" descr="Une image contenant croquis, dessin, Dessin au trait, illustration&#10;&#10;Description générée automatiquement"/>
                          <pic:cNvPicPr/>
                        </pic:nvPicPr>
                        <pic:blipFill>
                          <a:blip r:embed="rId76"/>
                          <a:stretch>
                            <a:fillRect/>
                          </a:stretch>
                        </pic:blipFill>
                        <pic:spPr>
                          <a:xfrm>
                            <a:off x="0" y="0"/>
                            <a:ext cx="657225" cy="800100"/>
                          </a:xfrm>
                          <a:prstGeom prst="rect">
                            <a:avLst/>
                          </a:prstGeom>
                        </pic:spPr>
                      </pic:pic>
                    </a:graphicData>
                  </a:graphic>
                </wp:inline>
              </w:drawing>
            </w:r>
          </w:p>
        </w:tc>
      </w:tr>
    </w:tbl>
    <w:p w14:paraId="5B8E37AA" w14:textId="77777777" w:rsidR="00331291" w:rsidRPr="004F1DAE" w:rsidRDefault="00331291" w:rsidP="00232C18">
      <w:pPr>
        <w:jc w:val="both"/>
        <w:rPr>
          <w:lang w:val="de-DE"/>
        </w:rPr>
      </w:pPr>
    </w:p>
    <w:p w14:paraId="79FA6C91" w14:textId="77777777" w:rsidR="00331291" w:rsidRPr="004F1DAE" w:rsidRDefault="00331291" w:rsidP="00232C18">
      <w:pPr>
        <w:jc w:val="center"/>
        <w:rPr>
          <w:b/>
          <w:lang w:val="de-DE"/>
        </w:rPr>
      </w:pPr>
    </w:p>
    <w:p w14:paraId="1723E187" w14:textId="77777777" w:rsidR="00331291" w:rsidRPr="004F1DAE" w:rsidRDefault="00331291" w:rsidP="00232C18">
      <w:pPr>
        <w:jc w:val="center"/>
        <w:rPr>
          <w:b/>
          <w:lang w:val="de-DE"/>
        </w:rPr>
      </w:pPr>
    </w:p>
    <w:p w14:paraId="568FAC6B" w14:textId="77777777" w:rsidR="00331291" w:rsidRPr="004F1DAE" w:rsidRDefault="00331291" w:rsidP="00232C18">
      <w:pPr>
        <w:jc w:val="center"/>
        <w:rPr>
          <w:b/>
          <w:lang w:val="de-DE"/>
        </w:rPr>
      </w:pPr>
    </w:p>
    <w:p w14:paraId="60D65D6F" w14:textId="77777777" w:rsidR="00331291" w:rsidRPr="004F1DAE" w:rsidRDefault="00331291" w:rsidP="00232C18">
      <w:pPr>
        <w:jc w:val="center"/>
        <w:rPr>
          <w:b/>
          <w:lang w:val="de-DE"/>
        </w:rPr>
      </w:pPr>
    </w:p>
    <w:p w14:paraId="1ACB5FFD" w14:textId="77777777" w:rsidR="00331291" w:rsidRPr="004F1DAE" w:rsidRDefault="00331291" w:rsidP="00232C18">
      <w:pPr>
        <w:jc w:val="center"/>
        <w:rPr>
          <w:b/>
          <w:lang w:val="de-DE"/>
        </w:rPr>
      </w:pPr>
    </w:p>
    <w:p w14:paraId="072E3FA3" w14:textId="77777777" w:rsidR="00331291" w:rsidRPr="004F1DAE" w:rsidRDefault="00331291" w:rsidP="00232C18">
      <w:pPr>
        <w:jc w:val="center"/>
        <w:rPr>
          <w:b/>
          <w:lang w:val="de-DE"/>
        </w:rPr>
      </w:pPr>
    </w:p>
    <w:p w14:paraId="144BF1B6" w14:textId="77777777" w:rsidR="00331291" w:rsidRPr="004F1DAE" w:rsidRDefault="00331291" w:rsidP="00232C18">
      <w:pPr>
        <w:jc w:val="center"/>
        <w:rPr>
          <w:b/>
          <w:lang w:val="de-DE"/>
        </w:rPr>
      </w:pPr>
      <w:r w:rsidRPr="004F1DAE">
        <w:rPr>
          <w:b/>
          <w:lang w:val="de-DE"/>
        </w:rPr>
        <w:t>D. Gefahren</w:t>
      </w:r>
    </w:p>
    <w:p w14:paraId="40848E03" w14:textId="77777777" w:rsidR="00331291" w:rsidRPr="004F1DAE" w:rsidRDefault="00331291" w:rsidP="00232C18">
      <w:pPr>
        <w:jc w:val="center"/>
        <w:rPr>
          <w:b/>
          <w:bCs/>
          <w:lang w:val="de-DE"/>
        </w:rPr>
      </w:pPr>
    </w:p>
    <w:tbl>
      <w:tblPr>
        <w:tblStyle w:val="Grilledutableau"/>
        <w:tblW w:w="0" w:type="auto"/>
        <w:tblLook w:val="04A0" w:firstRow="1" w:lastRow="0" w:firstColumn="1" w:lastColumn="0" w:noHBand="0" w:noVBand="1"/>
      </w:tblPr>
      <w:tblGrid>
        <w:gridCol w:w="3020"/>
        <w:gridCol w:w="3021"/>
        <w:gridCol w:w="3021"/>
      </w:tblGrid>
      <w:tr w:rsidR="00331291" w:rsidRPr="004F1DAE" w14:paraId="71415914" w14:textId="77777777" w:rsidTr="00742EB3">
        <w:tc>
          <w:tcPr>
            <w:tcW w:w="3020" w:type="dxa"/>
          </w:tcPr>
          <w:p w14:paraId="3848DA17" w14:textId="77777777" w:rsidR="00331291" w:rsidRPr="004F1DAE" w:rsidRDefault="00331291" w:rsidP="00742EB3">
            <w:pPr>
              <w:jc w:val="both"/>
              <w:rPr>
                <w:lang w:val="de-DE"/>
              </w:rPr>
            </w:pPr>
          </w:p>
          <w:p w14:paraId="5DE36564" w14:textId="77777777" w:rsidR="00331291" w:rsidRPr="004F1DAE" w:rsidRDefault="00331291" w:rsidP="00742EB3">
            <w:pPr>
              <w:jc w:val="both"/>
              <w:rPr>
                <w:lang w:val="de-DE"/>
              </w:rPr>
            </w:pPr>
            <w:r w:rsidRPr="004F1DAE">
              <w:rPr>
                <w:lang w:val="de-DE"/>
              </w:rPr>
              <w:t xml:space="preserve">GEFAHR </w:t>
            </w:r>
          </w:p>
          <w:p w14:paraId="77B5A0A4" w14:textId="77777777" w:rsidR="00331291" w:rsidRPr="004F1DAE" w:rsidRDefault="00331291" w:rsidP="00742EB3">
            <w:pPr>
              <w:jc w:val="both"/>
              <w:rPr>
                <w:lang w:val="de-DE"/>
              </w:rPr>
            </w:pPr>
          </w:p>
          <w:p w14:paraId="0DE0A253" w14:textId="77777777" w:rsidR="00331291" w:rsidRPr="004F1DAE" w:rsidRDefault="00331291" w:rsidP="00742EB3">
            <w:pPr>
              <w:jc w:val="both"/>
              <w:rPr>
                <w:lang w:val="de-DE"/>
              </w:rPr>
            </w:pPr>
            <w:r w:rsidRPr="004F1DAE">
              <w:rPr>
                <w:lang w:val="de-DE"/>
              </w:rPr>
              <w:t>Nothalt</w:t>
            </w:r>
          </w:p>
        </w:tc>
        <w:tc>
          <w:tcPr>
            <w:tcW w:w="3021" w:type="dxa"/>
          </w:tcPr>
          <w:p w14:paraId="7DC00F9C" w14:textId="77777777" w:rsidR="00331291" w:rsidRPr="004F1DAE" w:rsidRDefault="00331291" w:rsidP="00742EB3">
            <w:pPr>
              <w:jc w:val="both"/>
              <w:rPr>
                <w:lang w:val="de-DE"/>
              </w:rPr>
            </w:pPr>
          </w:p>
          <w:p w14:paraId="4C23BC1F" w14:textId="77777777" w:rsidR="00331291" w:rsidRPr="004F1DAE" w:rsidRDefault="00331291" w:rsidP="00742EB3">
            <w:pPr>
              <w:jc w:val="both"/>
              <w:rPr>
                <w:lang w:val="de-DE"/>
              </w:rPr>
            </w:pPr>
            <w:r w:rsidRPr="004F1DAE">
              <w:rPr>
                <w:lang w:val="de-DE"/>
              </w:rPr>
              <w:t>Beide Arme nach oben, die Handflächen nach vorne ge</w:t>
            </w:r>
            <w:r w:rsidRPr="004F1DAE">
              <w:rPr>
                <w:lang w:val="de-DE"/>
              </w:rPr>
              <w:softHyphen/>
              <w:t>kehrt</w:t>
            </w:r>
          </w:p>
          <w:p w14:paraId="11F4D332" w14:textId="77777777" w:rsidR="00331291" w:rsidRPr="004F1DAE" w:rsidRDefault="00331291" w:rsidP="00742EB3">
            <w:pPr>
              <w:jc w:val="both"/>
              <w:rPr>
                <w:lang w:val="de-DE"/>
              </w:rPr>
            </w:pPr>
          </w:p>
          <w:p w14:paraId="7856E826" w14:textId="77777777" w:rsidR="00331291" w:rsidRPr="004F1DAE" w:rsidRDefault="00331291" w:rsidP="00742EB3">
            <w:pPr>
              <w:jc w:val="both"/>
              <w:rPr>
                <w:lang w:val="de-DE"/>
              </w:rPr>
            </w:pPr>
          </w:p>
        </w:tc>
        <w:tc>
          <w:tcPr>
            <w:tcW w:w="3021" w:type="dxa"/>
            <w:vAlign w:val="center"/>
          </w:tcPr>
          <w:p w14:paraId="3914E27B" w14:textId="77777777" w:rsidR="00331291" w:rsidRPr="004F1DAE" w:rsidRDefault="00331291" w:rsidP="00742EB3">
            <w:pPr>
              <w:jc w:val="center"/>
              <w:rPr>
                <w:lang w:val="de-DE"/>
              </w:rPr>
            </w:pPr>
            <w:r w:rsidRPr="004F1DAE">
              <w:rPr>
                <w:noProof/>
                <w:lang w:val="de-DE"/>
              </w:rPr>
              <w:drawing>
                <wp:inline distT="0" distB="0" distL="0" distR="0" wp14:anchorId="3DC0D6E6" wp14:editId="2A010701">
                  <wp:extent cx="752475" cy="838200"/>
                  <wp:effectExtent l="0" t="0" r="9525" b="0"/>
                  <wp:docPr id="74" name="Image 74" descr="Une image contenant croquis, dessin, dessin humoristique,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74" descr="Une image contenant croquis, dessin, dessin humoristique, illustration&#10;&#10;Description générée automatiquement"/>
                          <pic:cNvPicPr/>
                        </pic:nvPicPr>
                        <pic:blipFill>
                          <a:blip r:embed="rId77"/>
                          <a:stretch>
                            <a:fillRect/>
                          </a:stretch>
                        </pic:blipFill>
                        <pic:spPr>
                          <a:xfrm>
                            <a:off x="0" y="0"/>
                            <a:ext cx="752475" cy="838200"/>
                          </a:xfrm>
                          <a:prstGeom prst="rect">
                            <a:avLst/>
                          </a:prstGeom>
                        </pic:spPr>
                      </pic:pic>
                    </a:graphicData>
                  </a:graphic>
                </wp:inline>
              </w:drawing>
            </w:r>
          </w:p>
        </w:tc>
      </w:tr>
      <w:tr w:rsidR="00331291" w:rsidRPr="004F1DAE" w14:paraId="1F26937C" w14:textId="77777777" w:rsidTr="00742EB3">
        <w:tc>
          <w:tcPr>
            <w:tcW w:w="3020" w:type="dxa"/>
          </w:tcPr>
          <w:p w14:paraId="730350A5" w14:textId="77777777" w:rsidR="00331291" w:rsidRPr="004F1DAE" w:rsidRDefault="00331291" w:rsidP="00742EB3">
            <w:pPr>
              <w:jc w:val="both"/>
              <w:rPr>
                <w:lang w:val="de-DE"/>
              </w:rPr>
            </w:pPr>
          </w:p>
          <w:p w14:paraId="6139B7DC" w14:textId="77777777" w:rsidR="00331291" w:rsidRPr="004F1DAE" w:rsidRDefault="00331291" w:rsidP="00742EB3">
            <w:pPr>
              <w:jc w:val="both"/>
              <w:rPr>
                <w:lang w:val="de-DE"/>
              </w:rPr>
            </w:pPr>
            <w:r w:rsidRPr="004F1DAE">
              <w:rPr>
                <w:lang w:val="de-DE"/>
              </w:rPr>
              <w:t>SCHNELLE BEWEGUNG</w:t>
            </w:r>
          </w:p>
        </w:tc>
        <w:tc>
          <w:tcPr>
            <w:tcW w:w="3021" w:type="dxa"/>
          </w:tcPr>
          <w:p w14:paraId="7E4F5EBD" w14:textId="77777777" w:rsidR="00331291" w:rsidRPr="004F1DAE" w:rsidRDefault="00331291" w:rsidP="00742EB3">
            <w:pPr>
              <w:jc w:val="both"/>
              <w:rPr>
                <w:lang w:val="de-DE"/>
              </w:rPr>
            </w:pPr>
          </w:p>
          <w:p w14:paraId="45F28779" w14:textId="77777777" w:rsidR="00331291" w:rsidRPr="004F1DAE" w:rsidRDefault="00331291" w:rsidP="00742EB3">
            <w:pPr>
              <w:jc w:val="both"/>
              <w:rPr>
                <w:lang w:val="de-DE"/>
              </w:rPr>
            </w:pPr>
            <w:r w:rsidRPr="004F1DAE">
              <w:rPr>
                <w:lang w:val="de-DE"/>
              </w:rPr>
              <w:t>Codierte Handzeichen für Bewegungen, schnell ausge</w:t>
            </w:r>
            <w:r w:rsidRPr="004F1DAE">
              <w:rPr>
                <w:lang w:val="de-DE"/>
              </w:rPr>
              <w:softHyphen/>
              <w:t>führt</w:t>
            </w:r>
          </w:p>
          <w:p w14:paraId="04440EE4" w14:textId="77777777" w:rsidR="00331291" w:rsidRPr="004F1DAE" w:rsidRDefault="00331291" w:rsidP="00742EB3">
            <w:pPr>
              <w:jc w:val="both"/>
              <w:rPr>
                <w:lang w:val="de-DE"/>
              </w:rPr>
            </w:pPr>
          </w:p>
          <w:p w14:paraId="41FC03D0" w14:textId="77777777" w:rsidR="00331291" w:rsidRPr="004F1DAE" w:rsidRDefault="00331291" w:rsidP="00742EB3">
            <w:pPr>
              <w:jc w:val="both"/>
              <w:rPr>
                <w:lang w:val="de-DE"/>
              </w:rPr>
            </w:pPr>
          </w:p>
        </w:tc>
        <w:tc>
          <w:tcPr>
            <w:tcW w:w="3021" w:type="dxa"/>
            <w:vAlign w:val="center"/>
          </w:tcPr>
          <w:p w14:paraId="7C2B2B3C" w14:textId="77777777" w:rsidR="00331291" w:rsidRPr="004F1DAE" w:rsidRDefault="00331291" w:rsidP="00742EB3">
            <w:pPr>
              <w:jc w:val="center"/>
              <w:rPr>
                <w:lang w:val="de-DE"/>
              </w:rPr>
            </w:pPr>
          </w:p>
        </w:tc>
      </w:tr>
      <w:tr w:rsidR="00331291" w:rsidRPr="004F1DAE" w14:paraId="06FBEAFF" w14:textId="77777777" w:rsidTr="00742EB3">
        <w:tc>
          <w:tcPr>
            <w:tcW w:w="3020" w:type="dxa"/>
          </w:tcPr>
          <w:p w14:paraId="25F4CB19" w14:textId="77777777" w:rsidR="00331291" w:rsidRPr="004F1DAE" w:rsidRDefault="00331291" w:rsidP="00742EB3">
            <w:pPr>
              <w:jc w:val="both"/>
              <w:rPr>
                <w:lang w:val="de-DE"/>
              </w:rPr>
            </w:pPr>
          </w:p>
          <w:p w14:paraId="3B2049C3" w14:textId="77777777" w:rsidR="00331291" w:rsidRPr="004F1DAE" w:rsidRDefault="00331291" w:rsidP="00742EB3">
            <w:pPr>
              <w:jc w:val="both"/>
              <w:rPr>
                <w:lang w:val="de-DE"/>
              </w:rPr>
            </w:pPr>
            <w:r w:rsidRPr="004F1DAE">
              <w:rPr>
                <w:lang w:val="de-DE"/>
              </w:rPr>
              <w:t>LANGSAME BEWEGUNG</w:t>
            </w:r>
          </w:p>
        </w:tc>
        <w:tc>
          <w:tcPr>
            <w:tcW w:w="3021" w:type="dxa"/>
          </w:tcPr>
          <w:p w14:paraId="60BA82D9" w14:textId="77777777" w:rsidR="00331291" w:rsidRPr="004F1DAE" w:rsidRDefault="00331291" w:rsidP="00742EB3">
            <w:pPr>
              <w:jc w:val="both"/>
              <w:rPr>
                <w:lang w:val="de-DE"/>
              </w:rPr>
            </w:pPr>
          </w:p>
          <w:p w14:paraId="6E3AA3D5" w14:textId="77777777" w:rsidR="00331291" w:rsidRPr="004F1DAE" w:rsidRDefault="00331291" w:rsidP="00742EB3">
            <w:pPr>
              <w:jc w:val="both"/>
              <w:rPr>
                <w:lang w:val="de-DE"/>
              </w:rPr>
            </w:pPr>
            <w:r w:rsidRPr="004F1DAE">
              <w:rPr>
                <w:lang w:val="de-DE"/>
              </w:rPr>
              <w:t>Codierte Handzeichen für Bewegungen, betont langsam ausgeführt</w:t>
            </w:r>
          </w:p>
          <w:p w14:paraId="5AAC1CE3" w14:textId="77777777" w:rsidR="00331291" w:rsidRPr="004F1DAE" w:rsidRDefault="00331291" w:rsidP="00742EB3">
            <w:pPr>
              <w:jc w:val="both"/>
              <w:rPr>
                <w:lang w:val="de-DE"/>
              </w:rPr>
            </w:pPr>
          </w:p>
          <w:p w14:paraId="17DD09B5" w14:textId="77777777" w:rsidR="00331291" w:rsidRPr="004F1DAE" w:rsidRDefault="00331291" w:rsidP="00742EB3">
            <w:pPr>
              <w:jc w:val="both"/>
              <w:rPr>
                <w:lang w:val="de-DE"/>
              </w:rPr>
            </w:pPr>
          </w:p>
        </w:tc>
        <w:tc>
          <w:tcPr>
            <w:tcW w:w="3021" w:type="dxa"/>
            <w:vAlign w:val="center"/>
          </w:tcPr>
          <w:p w14:paraId="15CA250C" w14:textId="77777777" w:rsidR="00331291" w:rsidRPr="004F1DAE" w:rsidRDefault="00331291" w:rsidP="00742EB3">
            <w:pPr>
              <w:jc w:val="center"/>
              <w:rPr>
                <w:lang w:val="de-DE"/>
              </w:rPr>
            </w:pPr>
          </w:p>
        </w:tc>
      </w:tr>
    </w:tbl>
    <w:p w14:paraId="0972DD81" w14:textId="77777777" w:rsidR="00331291" w:rsidRPr="004F1DAE" w:rsidRDefault="00331291" w:rsidP="00232C18">
      <w:pPr>
        <w:jc w:val="both"/>
        <w:rPr>
          <w:lang w:val="de-DE"/>
        </w:rPr>
      </w:pPr>
    </w:p>
    <w:p w14:paraId="16A85F6E" w14:textId="77777777" w:rsidR="00331291" w:rsidRPr="004F1DAE" w:rsidRDefault="00331291" w:rsidP="001007D5">
      <w:pPr>
        <w:jc w:val="both"/>
        <w:rPr>
          <w:lang w:val="de-DE"/>
        </w:rPr>
      </w:pPr>
    </w:p>
    <w:p w14:paraId="6D6F249C" w14:textId="58ACC184" w:rsidR="00EC412D" w:rsidRPr="004F1DAE" w:rsidRDefault="00EC412D">
      <w:pPr>
        <w:rPr>
          <w:lang w:val="de-DE"/>
        </w:rPr>
      </w:pPr>
      <w:r w:rsidRPr="004F1DAE">
        <w:rPr>
          <w:lang w:val="de-DE"/>
        </w:rPr>
        <w:br w:type="page"/>
      </w:r>
    </w:p>
    <w:p w14:paraId="12E83AD8" w14:textId="3564EE9A" w:rsidR="00EC412D" w:rsidRPr="004F1DAE" w:rsidRDefault="00EC412D" w:rsidP="00EC412D">
      <w:pPr>
        <w:jc w:val="center"/>
        <w:rPr>
          <w:b/>
          <w:bCs/>
          <w:lang w:val="de-DE"/>
        </w:rPr>
      </w:pPr>
      <w:r w:rsidRPr="004F1DAE">
        <w:rPr>
          <w:b/>
          <w:lang w:val="de-DE"/>
        </w:rPr>
        <w:t>BUCH</w:t>
      </w:r>
      <w:r w:rsidR="003932B4" w:rsidRPr="004F1DAE">
        <w:rPr>
          <w:b/>
          <w:lang w:val="de-DE"/>
        </w:rPr>
        <w:t> </w:t>
      </w:r>
      <w:r w:rsidRPr="004F1DAE">
        <w:rPr>
          <w:b/>
          <w:lang w:val="de-DE"/>
        </w:rPr>
        <w:t xml:space="preserve">IV - </w:t>
      </w:r>
      <w:r w:rsidRPr="004F1DAE">
        <w:rPr>
          <w:b/>
          <w:caps/>
          <w:lang w:val="de-DE"/>
        </w:rPr>
        <w:t>ARBEITSMITTEL</w:t>
      </w:r>
    </w:p>
    <w:p w14:paraId="7226339A" w14:textId="77777777" w:rsidR="00EC412D" w:rsidRPr="004F1DAE" w:rsidRDefault="00EC412D" w:rsidP="00EC412D">
      <w:pPr>
        <w:jc w:val="both"/>
        <w:rPr>
          <w:lang w:val="de-DE"/>
        </w:rPr>
      </w:pPr>
    </w:p>
    <w:p w14:paraId="3E96918F" w14:textId="77777777" w:rsidR="00EC412D" w:rsidRPr="004F1DAE" w:rsidRDefault="00EC412D" w:rsidP="00EC412D">
      <w:pPr>
        <w:jc w:val="both"/>
        <w:rPr>
          <w:lang w:val="de-DE"/>
        </w:rPr>
      </w:pPr>
    </w:p>
    <w:p w14:paraId="315AE31B" w14:textId="77777777" w:rsidR="00EC412D" w:rsidRPr="004F1DAE" w:rsidRDefault="00EC412D" w:rsidP="00EC412D">
      <w:pPr>
        <w:jc w:val="center"/>
        <w:rPr>
          <w:caps/>
          <w:lang w:val="de-DE"/>
        </w:rPr>
      </w:pPr>
      <w:r w:rsidRPr="004F1DAE">
        <w:rPr>
          <w:lang w:val="de-DE"/>
        </w:rPr>
        <w:t>TITEL 1 </w:t>
      </w:r>
      <w:r w:rsidRPr="004F1DAE">
        <w:rPr>
          <w:b/>
          <w:bCs/>
          <w:lang w:val="de-DE"/>
        </w:rPr>
        <w:t>-</w:t>
      </w:r>
      <w:r w:rsidRPr="004F1DAE">
        <w:rPr>
          <w:lang w:val="de-DE"/>
        </w:rPr>
        <w:t xml:space="preserve"> </w:t>
      </w:r>
      <w:r w:rsidRPr="004F1DAE">
        <w:rPr>
          <w:caps/>
          <w:lang w:val="de-DE"/>
        </w:rPr>
        <w:t>BEGRIFFSBESTIMMUNGEN</w:t>
      </w:r>
    </w:p>
    <w:p w14:paraId="06C75994" w14:textId="77777777" w:rsidR="00EC412D" w:rsidRPr="004F1DAE" w:rsidRDefault="00EC412D" w:rsidP="00EC412D">
      <w:pPr>
        <w:jc w:val="both"/>
        <w:rPr>
          <w:lang w:val="de-DE"/>
        </w:rPr>
      </w:pPr>
    </w:p>
    <w:p w14:paraId="28C44348" w14:textId="77777777" w:rsidR="00EC412D" w:rsidRPr="004F1DAE" w:rsidRDefault="00EC412D" w:rsidP="00EC412D">
      <w:pPr>
        <w:jc w:val="both"/>
        <w:rPr>
          <w:lang w:val="de-DE"/>
        </w:rPr>
      </w:pPr>
    </w:p>
    <w:p w14:paraId="0C55E3B2" w14:textId="77777777" w:rsidR="00EC412D" w:rsidRPr="004F1DAE" w:rsidRDefault="00EC412D" w:rsidP="00EC412D">
      <w:pPr>
        <w:jc w:val="both"/>
        <w:rPr>
          <w:lang w:val="de-DE"/>
        </w:rPr>
      </w:pPr>
      <w:r w:rsidRPr="004F1DAE">
        <w:rPr>
          <w:b/>
          <w:lang w:val="de-DE"/>
        </w:rPr>
        <w:tab/>
      </w:r>
      <w:r w:rsidRPr="004F1DAE">
        <w:rPr>
          <w:b/>
          <w:bCs/>
          <w:lang w:val="de-DE"/>
        </w:rPr>
        <w:t>Art. IV.1-1 -</w:t>
      </w:r>
      <w:r w:rsidRPr="004F1DAE">
        <w:rPr>
          <w:lang w:val="de-DE"/>
        </w:rPr>
        <w:t xml:space="preserve"> Für die Anwendung des vorliegenden Buches versteht man unter Benutzung von Arbeitsmitteln: alle ein Arbeitsmittel betreffenden Tätigkeiten wie An- oder Abschalten, Gebrauch, Transport, Reparatur, Umbau, Instandhaltung und Wartung, einschließ</w:t>
      </w:r>
      <w:r w:rsidRPr="004F1DAE">
        <w:rPr>
          <w:lang w:val="de-DE"/>
        </w:rPr>
        <w:softHyphen/>
        <w:t>lich insbesondere Reinigung.</w:t>
      </w:r>
    </w:p>
    <w:p w14:paraId="560CE287" w14:textId="77777777" w:rsidR="00EC412D" w:rsidRPr="004F1DAE" w:rsidRDefault="00EC412D" w:rsidP="00EC412D">
      <w:pPr>
        <w:jc w:val="both"/>
        <w:rPr>
          <w:lang w:val="de-DE"/>
        </w:rPr>
      </w:pPr>
    </w:p>
    <w:p w14:paraId="475B3E18" w14:textId="77777777" w:rsidR="00EC412D" w:rsidRPr="004F1DAE" w:rsidRDefault="00EC412D" w:rsidP="00EC412D">
      <w:pPr>
        <w:jc w:val="both"/>
        <w:rPr>
          <w:lang w:val="de-DE"/>
        </w:rPr>
      </w:pPr>
    </w:p>
    <w:p w14:paraId="6836C1E4" w14:textId="77777777" w:rsidR="00EC412D" w:rsidRPr="004F1DAE" w:rsidRDefault="00EC412D">
      <w:pPr>
        <w:rPr>
          <w:lang w:val="de-DE"/>
        </w:rPr>
      </w:pPr>
      <w:r w:rsidRPr="004F1DAE">
        <w:rPr>
          <w:lang w:val="de-DE"/>
        </w:rPr>
        <w:br w:type="page"/>
      </w:r>
    </w:p>
    <w:p w14:paraId="1269EB86" w14:textId="34A63B1E" w:rsidR="00EC412D" w:rsidRPr="004F1DAE" w:rsidRDefault="00EC412D" w:rsidP="00EC412D">
      <w:pPr>
        <w:jc w:val="center"/>
        <w:rPr>
          <w:caps/>
          <w:lang w:val="de-DE"/>
        </w:rPr>
      </w:pPr>
      <w:r w:rsidRPr="004F1DAE">
        <w:rPr>
          <w:lang w:val="de-DE"/>
        </w:rPr>
        <w:t>TITEL 2 </w:t>
      </w:r>
      <w:r w:rsidRPr="004F1DAE">
        <w:rPr>
          <w:b/>
          <w:bCs/>
          <w:lang w:val="de-DE"/>
        </w:rPr>
        <w:t>-</w:t>
      </w:r>
      <w:r w:rsidRPr="004F1DAE">
        <w:rPr>
          <w:lang w:val="de-DE"/>
        </w:rPr>
        <w:t xml:space="preserve"> </w:t>
      </w:r>
      <w:r w:rsidRPr="004F1DAE">
        <w:rPr>
          <w:caps/>
          <w:lang w:val="de-DE"/>
        </w:rPr>
        <w:t>FÜR ALLE ARBEITSMITTEL GELTENDE BESTIMMUNGEN</w:t>
      </w:r>
    </w:p>
    <w:p w14:paraId="047D2E21" w14:textId="77777777" w:rsidR="00EC412D" w:rsidRPr="004F1DAE" w:rsidRDefault="00EC412D" w:rsidP="00EC412D">
      <w:pPr>
        <w:jc w:val="both"/>
        <w:rPr>
          <w:lang w:val="de-DE"/>
        </w:rPr>
      </w:pPr>
    </w:p>
    <w:p w14:paraId="515F4F2D" w14:textId="77777777" w:rsidR="00EC412D" w:rsidRPr="004F1DAE" w:rsidRDefault="00EC412D" w:rsidP="00EC412D">
      <w:pPr>
        <w:jc w:val="both"/>
        <w:rPr>
          <w:lang w:val="de-DE"/>
        </w:rPr>
      </w:pPr>
    </w:p>
    <w:p w14:paraId="506D4B1C" w14:textId="3804EE4A" w:rsidR="00EC412D" w:rsidRPr="004F1DAE" w:rsidRDefault="00EC412D" w:rsidP="00EC412D">
      <w:pPr>
        <w:jc w:val="both"/>
        <w:rPr>
          <w:lang w:val="de-DE"/>
        </w:rPr>
      </w:pPr>
      <w:r w:rsidRPr="004F1DAE">
        <w:rPr>
          <w:b/>
          <w:lang w:val="de-DE"/>
        </w:rPr>
        <w:tab/>
      </w:r>
      <w:r w:rsidRPr="004F1DAE">
        <w:rPr>
          <w:b/>
          <w:bCs/>
          <w:lang w:val="de-DE"/>
        </w:rPr>
        <w:t>Art. IV.2-1 -</w:t>
      </w:r>
      <w:r w:rsidRPr="004F1DAE">
        <w:rPr>
          <w:lang w:val="de-DE"/>
        </w:rPr>
        <w:t xml:space="preserve"> Arbeitgeber treffen die erforderlichen Vorkehrungen, damit die den Arbeitnehmern in Unternehmen oder Einrichtungen zur Verfügung gestellten Arbeitsmittel für die jeweiligen Arbeiten geeignet sind oder zweckentsprechend angepasst werden, sodass bei ihrer Benutzung </w:t>
      </w:r>
      <w:r w:rsidR="009112DF" w:rsidRPr="004F1DAE">
        <w:rPr>
          <w:lang w:val="de-DE"/>
        </w:rPr>
        <w:t>[das Wohlbefinden]</w:t>
      </w:r>
      <w:r w:rsidRPr="004F1DAE">
        <w:rPr>
          <w:lang w:val="de-DE"/>
        </w:rPr>
        <w:t xml:space="preserve"> der Arbeitnehmer gewährleistet sind.</w:t>
      </w:r>
    </w:p>
    <w:p w14:paraId="0BE7623E" w14:textId="77777777" w:rsidR="00EC412D" w:rsidRPr="004F1DAE" w:rsidRDefault="00EC412D" w:rsidP="00EC412D">
      <w:pPr>
        <w:jc w:val="both"/>
        <w:rPr>
          <w:lang w:val="de-DE"/>
        </w:rPr>
      </w:pPr>
    </w:p>
    <w:p w14:paraId="46B09BAC" w14:textId="1BB5D50C" w:rsidR="00EC412D" w:rsidRPr="004F1DAE" w:rsidRDefault="00EC412D" w:rsidP="00EC412D">
      <w:pPr>
        <w:jc w:val="both"/>
        <w:rPr>
          <w:lang w:val="de-DE"/>
        </w:rPr>
      </w:pPr>
      <w:r w:rsidRPr="004F1DAE">
        <w:rPr>
          <w:lang w:val="de-DE"/>
        </w:rPr>
        <w:tab/>
        <w:t xml:space="preserve">Bei der Auswahl der einzusetzenden Arbeitsmittel berücksichtigen Arbeitgeber die besonderen Bedingungen und Eigenschaften der Arbeit sowie die insbesondere am Arbeitsplatz bestehenden Gefahren für </w:t>
      </w:r>
      <w:r w:rsidR="009112DF" w:rsidRPr="004F1DAE">
        <w:rPr>
          <w:lang w:val="de-DE"/>
        </w:rPr>
        <w:t xml:space="preserve">[das Wohlbefinden] </w:t>
      </w:r>
      <w:r w:rsidRPr="004F1DAE">
        <w:rPr>
          <w:lang w:val="de-DE"/>
        </w:rPr>
        <w:t>der Arbeitnehmer in Unternehmen oder Einrichtungen und gegebenenfalls die Gefahren, die aus der Benutzung der betreffenden Arbeitsmittel zusätzlich erwachsen.</w:t>
      </w:r>
    </w:p>
    <w:p w14:paraId="0050E357" w14:textId="77777777" w:rsidR="00EC412D" w:rsidRPr="004F1DAE" w:rsidRDefault="00EC412D" w:rsidP="00EC412D">
      <w:pPr>
        <w:jc w:val="both"/>
        <w:rPr>
          <w:lang w:val="de-DE"/>
        </w:rPr>
      </w:pPr>
    </w:p>
    <w:p w14:paraId="3A2E2984" w14:textId="62AF96CB" w:rsidR="00EC412D" w:rsidRPr="004F1DAE" w:rsidRDefault="00EC412D" w:rsidP="00EC412D">
      <w:pPr>
        <w:jc w:val="both"/>
        <w:rPr>
          <w:lang w:val="de-DE"/>
        </w:rPr>
      </w:pPr>
      <w:r w:rsidRPr="004F1DAE">
        <w:rPr>
          <w:lang w:val="de-DE"/>
        </w:rPr>
        <w:tab/>
        <w:t xml:space="preserve">Ist es nicht möglich, demgemäß </w:t>
      </w:r>
      <w:r w:rsidR="009112DF" w:rsidRPr="004F1DAE">
        <w:rPr>
          <w:lang w:val="de-DE"/>
        </w:rPr>
        <w:t xml:space="preserve">[das Wohlbefinden] </w:t>
      </w:r>
      <w:r w:rsidRPr="004F1DAE">
        <w:rPr>
          <w:lang w:val="de-DE"/>
        </w:rPr>
        <w:t>der Arbeitnehmer bei der Benutzung der Arbeitsmittel in vollem Umfang zu gewährleisten, so treffen Arbeitgeber die geeigneten Maßnahmen, um die Gefahren weitestgehend zu verringern.</w:t>
      </w:r>
    </w:p>
    <w:p w14:paraId="17FB8D8A" w14:textId="77777777" w:rsidR="00EC412D" w:rsidRPr="004F1DAE" w:rsidRDefault="00EC412D" w:rsidP="00EC412D">
      <w:pPr>
        <w:jc w:val="both"/>
        <w:rPr>
          <w:lang w:val="de-DE"/>
        </w:rPr>
      </w:pPr>
    </w:p>
    <w:p w14:paraId="2871AE2B" w14:textId="5104C1C3" w:rsidR="00EC412D" w:rsidRPr="004F1DAE" w:rsidRDefault="009112DF" w:rsidP="00EC412D">
      <w:pPr>
        <w:jc w:val="both"/>
        <w:rPr>
          <w:i/>
          <w:iCs/>
          <w:lang w:val="de-DE"/>
        </w:rPr>
      </w:pPr>
      <w:r w:rsidRPr="004F1DAE">
        <w:rPr>
          <w:i/>
          <w:iCs/>
          <w:lang w:val="de-DE"/>
        </w:rPr>
        <w:t xml:space="preserve">[Art. IV.2-1 Abs. 1 bis 3 abgeändert durch Art. 103 des K.E. vom </w:t>
      </w:r>
      <w:r w:rsidR="007F0172">
        <w:rPr>
          <w:i/>
          <w:iCs/>
          <w:lang w:val="de-DE"/>
        </w:rPr>
        <w:t>12. Mai 2024 (I)</w:t>
      </w:r>
      <w:r w:rsidRPr="004F1DAE">
        <w:rPr>
          <w:i/>
          <w:iCs/>
          <w:lang w:val="de-DE"/>
        </w:rPr>
        <w:t xml:space="preserve"> (B.S. vom 10. Juni 2024)]</w:t>
      </w:r>
    </w:p>
    <w:p w14:paraId="2C9121A2" w14:textId="77777777" w:rsidR="009112DF" w:rsidRPr="004F1DAE" w:rsidRDefault="009112DF" w:rsidP="00EC412D">
      <w:pPr>
        <w:jc w:val="both"/>
        <w:rPr>
          <w:i/>
          <w:iCs/>
          <w:lang w:val="de-DE"/>
        </w:rPr>
      </w:pPr>
    </w:p>
    <w:p w14:paraId="394A084A" w14:textId="77777777" w:rsidR="009112DF" w:rsidRPr="004F1DAE" w:rsidRDefault="009112DF" w:rsidP="00EC412D">
      <w:pPr>
        <w:jc w:val="both"/>
        <w:rPr>
          <w:i/>
          <w:iCs/>
          <w:lang w:val="de-DE"/>
        </w:rPr>
      </w:pPr>
    </w:p>
    <w:p w14:paraId="2C336297" w14:textId="77777777" w:rsidR="00EC412D" w:rsidRPr="004F1DAE" w:rsidRDefault="00EC412D" w:rsidP="00EC412D">
      <w:pPr>
        <w:jc w:val="both"/>
        <w:rPr>
          <w:lang w:val="de-DE"/>
        </w:rPr>
      </w:pPr>
      <w:r w:rsidRPr="004F1DAE">
        <w:rPr>
          <w:b/>
          <w:lang w:val="de-DE"/>
        </w:rPr>
        <w:tab/>
      </w:r>
      <w:r w:rsidRPr="004F1DAE">
        <w:rPr>
          <w:b/>
          <w:bCs/>
          <w:lang w:val="de-DE"/>
        </w:rPr>
        <w:t>Art. IV.2-2 -</w:t>
      </w:r>
      <w:r w:rsidRPr="004F1DAE">
        <w:rPr>
          <w:lang w:val="de-DE"/>
        </w:rPr>
        <w:t xml:space="preserve"> Der Arbeitsplatz und die Körperhaltung der Arbeitnehmer bei der Benut</w:t>
      </w:r>
      <w:r w:rsidRPr="004F1DAE">
        <w:rPr>
          <w:lang w:val="de-DE"/>
        </w:rPr>
        <w:softHyphen/>
        <w:t>zung von Arbeitsmitteln sowie die ergonomischen Grundsätze müssen von den Arbeitgebern in jeder Hinsicht berücksichtigt werden bei der Anwendung der allgemeinen Mindestvorschriften von Anlage IV.2-2 sowie der spezifischen Mindestvorschriften von Titel 3 Kapitel I und Titel 4 Kapitel I des vorliegenden Buches.</w:t>
      </w:r>
    </w:p>
    <w:p w14:paraId="4A5A12D2" w14:textId="77777777" w:rsidR="00EC412D" w:rsidRPr="004F1DAE" w:rsidRDefault="00EC412D" w:rsidP="00EC412D">
      <w:pPr>
        <w:jc w:val="both"/>
        <w:rPr>
          <w:lang w:val="de-DE"/>
        </w:rPr>
      </w:pPr>
    </w:p>
    <w:p w14:paraId="7C90E591" w14:textId="77777777" w:rsidR="00EC412D" w:rsidRPr="004F1DAE" w:rsidRDefault="00EC412D" w:rsidP="00EC412D">
      <w:pPr>
        <w:jc w:val="both"/>
        <w:rPr>
          <w:lang w:val="de-DE"/>
        </w:rPr>
      </w:pPr>
    </w:p>
    <w:p w14:paraId="5DC3DF5D" w14:textId="77777777" w:rsidR="00EC412D" w:rsidRPr="004F1DAE" w:rsidRDefault="00EC412D" w:rsidP="00EC412D">
      <w:pPr>
        <w:jc w:val="both"/>
        <w:rPr>
          <w:lang w:val="de-DE"/>
        </w:rPr>
      </w:pPr>
      <w:r w:rsidRPr="004F1DAE">
        <w:rPr>
          <w:lang w:val="de-DE"/>
        </w:rPr>
        <w:tab/>
      </w:r>
      <w:r w:rsidRPr="004F1DAE">
        <w:rPr>
          <w:b/>
          <w:bCs/>
          <w:lang w:val="de-DE"/>
        </w:rPr>
        <w:t>Art. IV.2-3 -</w:t>
      </w:r>
      <w:r w:rsidRPr="004F1DAE">
        <w:rPr>
          <w:lang w:val="de-DE"/>
        </w:rPr>
        <w:t xml:space="preserve"> Arbeitgeber ergreifen die erforderlichen Maßnahmen, damit die Arbeits</w:t>
      </w:r>
      <w:r w:rsidRPr="004F1DAE">
        <w:rPr>
          <w:lang w:val="de-DE"/>
        </w:rPr>
        <w:softHyphen/>
        <w:t>mittel gemäß den Bestimmungen von Anlage IV.2-1 montiert, angeordnet, benutzt und gegebe</w:t>
      </w:r>
      <w:r w:rsidRPr="004F1DAE">
        <w:rPr>
          <w:lang w:val="de-DE"/>
        </w:rPr>
        <w:softHyphen/>
        <w:t>nenfalls auf- und abgebaut werden.</w:t>
      </w:r>
    </w:p>
    <w:p w14:paraId="3E5CDE02" w14:textId="77777777" w:rsidR="00EC412D" w:rsidRPr="004F1DAE" w:rsidRDefault="00EC412D" w:rsidP="00EC412D">
      <w:pPr>
        <w:jc w:val="both"/>
        <w:rPr>
          <w:lang w:val="de-DE"/>
        </w:rPr>
      </w:pPr>
    </w:p>
    <w:p w14:paraId="0BBDC9CC" w14:textId="2A0368C1" w:rsidR="00EC412D" w:rsidRPr="004F1DAE" w:rsidRDefault="00EC412D" w:rsidP="00EC412D">
      <w:pPr>
        <w:jc w:val="both"/>
        <w:rPr>
          <w:lang w:val="de-DE"/>
        </w:rPr>
      </w:pPr>
      <w:r w:rsidRPr="004F1DAE">
        <w:rPr>
          <w:lang w:val="de-DE"/>
        </w:rPr>
        <w:tab/>
        <w:t xml:space="preserve">Ist die Benutzung eines Arbeitsmittels mit einer möglichen spezifischen Gefährdung </w:t>
      </w:r>
      <w:r w:rsidR="009112DF" w:rsidRPr="004F1DAE">
        <w:rPr>
          <w:lang w:val="de-DE"/>
        </w:rPr>
        <w:t xml:space="preserve">[des Wohlbefindens] </w:t>
      </w:r>
      <w:r w:rsidRPr="004F1DAE">
        <w:rPr>
          <w:lang w:val="de-DE"/>
        </w:rPr>
        <w:t>der Arbeitnehmer verbunden, so treffen Arbeitgeber die erforder</w:t>
      </w:r>
      <w:r w:rsidRPr="004F1DAE">
        <w:rPr>
          <w:lang w:val="de-DE"/>
        </w:rPr>
        <w:softHyphen/>
        <w:t>lichen Vorkehrungen, damit:</w:t>
      </w:r>
    </w:p>
    <w:p w14:paraId="0AF34D23" w14:textId="77777777" w:rsidR="00EC412D" w:rsidRPr="004F1DAE" w:rsidRDefault="00EC412D" w:rsidP="00EC412D">
      <w:pPr>
        <w:jc w:val="both"/>
        <w:rPr>
          <w:lang w:val="de-DE"/>
        </w:rPr>
      </w:pPr>
    </w:p>
    <w:p w14:paraId="32E2E9C5" w14:textId="77777777" w:rsidR="00EC412D" w:rsidRPr="004F1DAE" w:rsidRDefault="00EC412D" w:rsidP="00EC412D">
      <w:pPr>
        <w:jc w:val="both"/>
        <w:rPr>
          <w:lang w:val="de-DE"/>
        </w:rPr>
      </w:pPr>
      <w:r w:rsidRPr="004F1DAE">
        <w:rPr>
          <w:lang w:val="de-DE"/>
        </w:rPr>
        <w:tab/>
        <w:t>1. die Benutzung des Arbeitsmittels den hierzu beauftragten Arbeitnehmern vorbehalten bleibt,</w:t>
      </w:r>
    </w:p>
    <w:p w14:paraId="462EEAEE" w14:textId="77777777" w:rsidR="00EC412D" w:rsidRPr="004F1DAE" w:rsidRDefault="00EC412D" w:rsidP="00EC412D">
      <w:pPr>
        <w:jc w:val="both"/>
        <w:rPr>
          <w:lang w:val="de-DE"/>
        </w:rPr>
      </w:pPr>
    </w:p>
    <w:p w14:paraId="10F7876D" w14:textId="77777777" w:rsidR="00EC412D" w:rsidRPr="004F1DAE" w:rsidRDefault="00EC412D" w:rsidP="00EC412D">
      <w:pPr>
        <w:jc w:val="both"/>
        <w:rPr>
          <w:lang w:val="de-DE"/>
        </w:rPr>
      </w:pPr>
      <w:r w:rsidRPr="004F1DAE">
        <w:rPr>
          <w:lang w:val="de-DE"/>
        </w:rPr>
        <w:tab/>
        <w:t>2. Reparatur-, Umbau-, Instandhaltungs- oder Wartungsarbeiten nur von eigens hierzu befugten Arbeitnehmern durchgeführt werden.</w:t>
      </w:r>
    </w:p>
    <w:p w14:paraId="031327B5" w14:textId="77777777" w:rsidR="00EC412D" w:rsidRPr="004F1DAE" w:rsidRDefault="00EC412D" w:rsidP="00EC412D">
      <w:pPr>
        <w:jc w:val="both"/>
        <w:rPr>
          <w:lang w:val="de-DE"/>
        </w:rPr>
      </w:pPr>
    </w:p>
    <w:p w14:paraId="13DE9790" w14:textId="598CF2C4" w:rsidR="009112DF" w:rsidRPr="004F1DAE" w:rsidRDefault="009112DF" w:rsidP="00EC412D">
      <w:pPr>
        <w:jc w:val="both"/>
        <w:rPr>
          <w:i/>
          <w:iCs/>
          <w:lang w:val="de-DE"/>
        </w:rPr>
      </w:pPr>
      <w:r w:rsidRPr="004F1DAE">
        <w:rPr>
          <w:i/>
          <w:iCs/>
          <w:lang w:val="de-DE"/>
        </w:rPr>
        <w:t xml:space="preserve">[Art. IV.2-3 Abs. 2 einleitende Bestimmung abgeändert durch Art. 103 des K.E. vom </w:t>
      </w:r>
      <w:r w:rsidR="007F0172">
        <w:rPr>
          <w:i/>
          <w:iCs/>
          <w:lang w:val="de-DE"/>
        </w:rPr>
        <w:t>12. Mai 2024 (I)</w:t>
      </w:r>
      <w:r w:rsidRPr="004F1DAE">
        <w:rPr>
          <w:i/>
          <w:iCs/>
          <w:lang w:val="de-DE"/>
        </w:rPr>
        <w:t xml:space="preserve"> (B.S. vom 10. Juni 2024)]</w:t>
      </w:r>
    </w:p>
    <w:p w14:paraId="0C1EDF81" w14:textId="77777777" w:rsidR="009112DF" w:rsidRPr="004F1DAE" w:rsidRDefault="009112DF" w:rsidP="00EC412D">
      <w:pPr>
        <w:jc w:val="both"/>
        <w:rPr>
          <w:i/>
          <w:iCs/>
          <w:lang w:val="de-DE"/>
        </w:rPr>
      </w:pPr>
    </w:p>
    <w:p w14:paraId="10E70CB2" w14:textId="77777777" w:rsidR="00EC412D" w:rsidRPr="004F1DAE" w:rsidRDefault="00EC412D" w:rsidP="00EC412D">
      <w:pPr>
        <w:jc w:val="both"/>
        <w:rPr>
          <w:lang w:val="de-DE"/>
        </w:rPr>
      </w:pPr>
    </w:p>
    <w:p w14:paraId="0ADEB627" w14:textId="77777777" w:rsidR="00EC412D" w:rsidRPr="004F1DAE" w:rsidRDefault="00EC412D" w:rsidP="00EC412D">
      <w:pPr>
        <w:jc w:val="both"/>
        <w:rPr>
          <w:lang w:val="de-DE"/>
        </w:rPr>
      </w:pPr>
      <w:r w:rsidRPr="004F1DAE">
        <w:rPr>
          <w:b/>
          <w:lang w:val="de-DE"/>
        </w:rPr>
        <w:tab/>
      </w:r>
      <w:r w:rsidRPr="004F1DAE">
        <w:rPr>
          <w:b/>
          <w:bCs/>
          <w:lang w:val="de-DE"/>
        </w:rPr>
        <w:t>Art. IV.2-4 -</w:t>
      </w:r>
      <w:r w:rsidRPr="004F1DAE">
        <w:rPr>
          <w:lang w:val="de-DE"/>
        </w:rPr>
        <w:t xml:space="preserve"> Unbeschadet der Bestimmungen der Artikel I.2-16 bis 1.2-21 ergreifen Arbeitgeber die erforderlichen Maßnahmen, damit die in Artikel IV.2-3 Absatz 2 Nr. 2 erwähn</w:t>
      </w:r>
      <w:r w:rsidRPr="004F1DAE">
        <w:rPr>
          <w:lang w:val="de-DE"/>
        </w:rPr>
        <w:softHyphen/>
        <w:t>ten Arbeitnehmer eine angemessene spezifische Unterweisung erhalten.</w:t>
      </w:r>
    </w:p>
    <w:p w14:paraId="1CFEA41A" w14:textId="77777777" w:rsidR="00EC412D" w:rsidRPr="004F1DAE" w:rsidRDefault="00EC412D" w:rsidP="00EC412D">
      <w:pPr>
        <w:jc w:val="both"/>
        <w:rPr>
          <w:lang w:val="de-DE"/>
        </w:rPr>
      </w:pPr>
    </w:p>
    <w:p w14:paraId="6FEA3A2E" w14:textId="77777777" w:rsidR="00EC412D" w:rsidRPr="004F1DAE" w:rsidRDefault="00EC412D" w:rsidP="00EC412D">
      <w:pPr>
        <w:jc w:val="both"/>
        <w:rPr>
          <w:lang w:val="de-DE"/>
        </w:rPr>
      </w:pPr>
    </w:p>
    <w:p w14:paraId="07C6F485" w14:textId="77777777" w:rsidR="00EC412D" w:rsidRPr="004F1DAE" w:rsidRDefault="00EC412D" w:rsidP="00EC412D">
      <w:pPr>
        <w:jc w:val="both"/>
        <w:rPr>
          <w:lang w:val="de-DE"/>
        </w:rPr>
      </w:pPr>
      <w:r w:rsidRPr="004F1DAE">
        <w:rPr>
          <w:b/>
          <w:lang w:val="de-DE"/>
        </w:rPr>
        <w:tab/>
      </w:r>
      <w:r w:rsidRPr="004F1DAE">
        <w:rPr>
          <w:b/>
          <w:bCs/>
          <w:lang w:val="de-DE"/>
        </w:rPr>
        <w:t>Art. IV.2-5 -</w:t>
      </w:r>
      <w:r w:rsidRPr="004F1DAE">
        <w:rPr>
          <w:lang w:val="de-DE"/>
        </w:rPr>
        <w:t xml:space="preserve"> Arbeitgeber treffen die erforderlichen Vorkehrungen, damit den Arbeit</w:t>
      </w:r>
      <w:r w:rsidRPr="004F1DAE">
        <w:rPr>
          <w:lang w:val="de-DE"/>
        </w:rPr>
        <w:softHyphen/>
        <w:t>nehmern angemessene Informationen und gegebenenfalls Betriebsanleitungen für die bei der Arbeit benutzten Arbeitsmittel zur Verfügung stehen.</w:t>
      </w:r>
    </w:p>
    <w:p w14:paraId="769F44E4" w14:textId="77777777" w:rsidR="00EC412D" w:rsidRPr="004F1DAE" w:rsidRDefault="00EC412D" w:rsidP="00EC412D">
      <w:pPr>
        <w:jc w:val="both"/>
        <w:rPr>
          <w:lang w:val="de-DE"/>
        </w:rPr>
      </w:pPr>
    </w:p>
    <w:p w14:paraId="5722CFF8" w14:textId="77777777" w:rsidR="00EC412D" w:rsidRPr="004F1DAE" w:rsidRDefault="00EC412D" w:rsidP="00EC412D">
      <w:pPr>
        <w:jc w:val="both"/>
        <w:rPr>
          <w:lang w:val="de-DE"/>
        </w:rPr>
      </w:pPr>
      <w:r w:rsidRPr="004F1DAE">
        <w:rPr>
          <w:lang w:val="de-DE"/>
        </w:rPr>
        <w:tab/>
        <w:t>Diese Informationen und Betriebsanleitungen müssen zumindest folgende Angaben enthalten:</w:t>
      </w:r>
    </w:p>
    <w:p w14:paraId="6D9141B8" w14:textId="77777777" w:rsidR="00EC412D" w:rsidRPr="004F1DAE" w:rsidRDefault="00EC412D" w:rsidP="00EC412D">
      <w:pPr>
        <w:jc w:val="both"/>
        <w:rPr>
          <w:lang w:val="de-DE"/>
        </w:rPr>
      </w:pPr>
    </w:p>
    <w:p w14:paraId="78932DDF" w14:textId="77777777" w:rsidR="00EC412D" w:rsidRPr="004F1DAE" w:rsidRDefault="00EC412D" w:rsidP="00EC412D">
      <w:pPr>
        <w:jc w:val="both"/>
        <w:rPr>
          <w:lang w:val="de-DE"/>
        </w:rPr>
      </w:pPr>
      <w:r w:rsidRPr="004F1DAE">
        <w:rPr>
          <w:lang w:val="de-DE"/>
        </w:rPr>
        <w:tab/>
        <w:t>1. Einsatzbedingungen des jeweiligen Arbeitsmittels,</w:t>
      </w:r>
    </w:p>
    <w:p w14:paraId="4153B1EF" w14:textId="77777777" w:rsidR="00EC412D" w:rsidRPr="004F1DAE" w:rsidRDefault="00EC412D" w:rsidP="00EC412D">
      <w:pPr>
        <w:jc w:val="both"/>
        <w:rPr>
          <w:lang w:val="de-DE"/>
        </w:rPr>
      </w:pPr>
    </w:p>
    <w:p w14:paraId="42DDE348" w14:textId="77777777" w:rsidR="00EC412D" w:rsidRPr="004F1DAE" w:rsidRDefault="00EC412D" w:rsidP="00EC412D">
      <w:pPr>
        <w:jc w:val="both"/>
        <w:rPr>
          <w:lang w:val="de-DE"/>
        </w:rPr>
      </w:pPr>
      <w:r w:rsidRPr="004F1DAE">
        <w:rPr>
          <w:lang w:val="de-DE"/>
        </w:rPr>
        <w:tab/>
        <w:t>2. absehbare Störfälle,</w:t>
      </w:r>
    </w:p>
    <w:p w14:paraId="5565299B" w14:textId="77777777" w:rsidR="00EC412D" w:rsidRPr="004F1DAE" w:rsidRDefault="00EC412D" w:rsidP="00EC412D">
      <w:pPr>
        <w:jc w:val="both"/>
        <w:rPr>
          <w:lang w:val="de-DE"/>
        </w:rPr>
      </w:pPr>
    </w:p>
    <w:p w14:paraId="24FA0118" w14:textId="77777777" w:rsidR="00EC412D" w:rsidRPr="004F1DAE" w:rsidRDefault="00EC412D" w:rsidP="00EC412D">
      <w:pPr>
        <w:jc w:val="both"/>
        <w:rPr>
          <w:lang w:val="de-DE"/>
        </w:rPr>
      </w:pPr>
      <w:r w:rsidRPr="004F1DAE">
        <w:rPr>
          <w:lang w:val="de-DE"/>
        </w:rPr>
        <w:tab/>
        <w:t>3. Rückschlüsse aus den bei der Benutzung von Arbeitsmitteln gegebenenfalls gesam</w:t>
      </w:r>
      <w:r w:rsidRPr="004F1DAE">
        <w:rPr>
          <w:lang w:val="de-DE"/>
        </w:rPr>
        <w:softHyphen/>
        <w:t>melten Erfahrungen.</w:t>
      </w:r>
    </w:p>
    <w:p w14:paraId="2608AAC5" w14:textId="77777777" w:rsidR="00EC412D" w:rsidRPr="004F1DAE" w:rsidRDefault="00EC412D" w:rsidP="00EC412D">
      <w:pPr>
        <w:jc w:val="both"/>
        <w:rPr>
          <w:lang w:val="de-DE"/>
        </w:rPr>
      </w:pPr>
    </w:p>
    <w:p w14:paraId="358C121F" w14:textId="77777777" w:rsidR="00EC412D" w:rsidRPr="004F1DAE" w:rsidRDefault="00EC412D" w:rsidP="00EC412D">
      <w:pPr>
        <w:jc w:val="both"/>
        <w:rPr>
          <w:lang w:val="de-DE"/>
        </w:rPr>
      </w:pPr>
      <w:r w:rsidRPr="004F1DAE">
        <w:rPr>
          <w:lang w:val="de-DE"/>
        </w:rPr>
        <w:tab/>
        <w:t>Diese Informationen und Betriebsanleitungen müssen für die betreffenden Arbeit</w:t>
      </w:r>
      <w:r w:rsidRPr="004F1DAE">
        <w:rPr>
          <w:lang w:val="de-DE"/>
        </w:rPr>
        <w:softHyphen/>
        <w:t>nehmer verständlich sein.</w:t>
      </w:r>
    </w:p>
    <w:p w14:paraId="599FFED6" w14:textId="77777777" w:rsidR="00EC412D" w:rsidRPr="004F1DAE" w:rsidRDefault="00EC412D" w:rsidP="00EC412D">
      <w:pPr>
        <w:jc w:val="both"/>
        <w:rPr>
          <w:lang w:val="de-DE"/>
        </w:rPr>
      </w:pPr>
    </w:p>
    <w:p w14:paraId="6A002DD5" w14:textId="77777777" w:rsidR="00EC412D" w:rsidRPr="004F1DAE" w:rsidRDefault="00EC412D" w:rsidP="00EC412D">
      <w:pPr>
        <w:jc w:val="both"/>
        <w:rPr>
          <w:lang w:val="de-DE"/>
        </w:rPr>
      </w:pPr>
      <w:r w:rsidRPr="004F1DAE">
        <w:rPr>
          <w:lang w:val="de-DE"/>
        </w:rPr>
        <w:tab/>
        <w:t>Arbeitnehmer müssen auf die sie betreffenden Gefährdungen, auf die in ihrer unmittel</w:t>
      </w:r>
      <w:r w:rsidRPr="004F1DAE">
        <w:rPr>
          <w:lang w:val="de-DE"/>
        </w:rPr>
        <w:softHyphen/>
        <w:t>baren Arbeitsumgebung vorhandenen Arbeitsmittel sowie auf entsprechende Veränderungen aufmerksam gemacht werden, sofern diese Veränderungen jeweils Arbeitsmittel in ihrer unmittelbaren Arbeitsumgebung betreffen, auch wenn sie diese Arbeitsmittel nicht direkt benutzen.</w:t>
      </w:r>
    </w:p>
    <w:p w14:paraId="23EB3945" w14:textId="77777777" w:rsidR="00EC412D" w:rsidRPr="004F1DAE" w:rsidRDefault="00EC412D" w:rsidP="00EC412D">
      <w:pPr>
        <w:jc w:val="both"/>
        <w:rPr>
          <w:lang w:val="de-DE"/>
        </w:rPr>
      </w:pPr>
    </w:p>
    <w:p w14:paraId="1200CD55" w14:textId="77777777" w:rsidR="00EC412D" w:rsidRPr="004F1DAE" w:rsidRDefault="00EC412D" w:rsidP="00EC412D">
      <w:pPr>
        <w:jc w:val="both"/>
        <w:rPr>
          <w:lang w:val="de-DE"/>
        </w:rPr>
      </w:pPr>
      <w:r w:rsidRPr="004F1DAE">
        <w:rPr>
          <w:lang w:val="de-DE"/>
        </w:rPr>
        <w:tab/>
        <w:t>Für alle Anlagen, Maschinen oder mechanischen Werkzeuge müssen schriftliche Anweisungen vorliegen, die für ihren Betrieb, ihre Einsatzbedingungen, ihre Inspektion und ihre Wartung erforderlich sind. Informationen über die Sicherheitsvorrichtungen werden diesen Anweisungen beigefügt.</w:t>
      </w:r>
    </w:p>
    <w:p w14:paraId="43D1F15F" w14:textId="77777777" w:rsidR="00EC412D" w:rsidRPr="004F1DAE" w:rsidRDefault="00EC412D" w:rsidP="00EC412D">
      <w:pPr>
        <w:jc w:val="both"/>
        <w:rPr>
          <w:lang w:val="de-DE"/>
        </w:rPr>
      </w:pPr>
    </w:p>
    <w:p w14:paraId="6825ABE4" w14:textId="77777777" w:rsidR="00EC412D" w:rsidRPr="004F1DAE" w:rsidRDefault="00EC412D" w:rsidP="00EC412D">
      <w:pPr>
        <w:jc w:val="both"/>
        <w:rPr>
          <w:lang w:val="de-DE"/>
        </w:rPr>
      </w:pPr>
      <w:r w:rsidRPr="004F1DAE">
        <w:rPr>
          <w:lang w:val="de-DE"/>
        </w:rPr>
        <w:tab/>
        <w:t>Die Anweisungen werden mit dem Sichtvermerk des Gefahrenverhütungsberaters Arbeitssicherheit versehen und erforderlichenfalls von diesem ergänzt.</w:t>
      </w:r>
    </w:p>
    <w:p w14:paraId="084036A1" w14:textId="77777777" w:rsidR="00EC412D" w:rsidRPr="004F1DAE" w:rsidRDefault="00EC412D" w:rsidP="00EC412D">
      <w:pPr>
        <w:jc w:val="both"/>
        <w:rPr>
          <w:lang w:val="de-DE"/>
        </w:rPr>
      </w:pPr>
    </w:p>
    <w:p w14:paraId="227C6813" w14:textId="77777777" w:rsidR="00EC412D" w:rsidRPr="004F1DAE" w:rsidRDefault="00EC412D" w:rsidP="00EC412D">
      <w:pPr>
        <w:jc w:val="both"/>
        <w:rPr>
          <w:lang w:val="de-DE"/>
        </w:rPr>
      </w:pPr>
    </w:p>
    <w:p w14:paraId="19B1737A" w14:textId="77777777" w:rsidR="00EC412D" w:rsidRPr="004F1DAE" w:rsidRDefault="00EC412D" w:rsidP="00EC412D">
      <w:pPr>
        <w:jc w:val="both"/>
        <w:rPr>
          <w:lang w:val="de-DE"/>
        </w:rPr>
      </w:pPr>
      <w:r w:rsidRPr="004F1DAE">
        <w:rPr>
          <w:b/>
          <w:lang w:val="de-DE"/>
        </w:rPr>
        <w:tab/>
      </w:r>
      <w:r w:rsidRPr="004F1DAE">
        <w:rPr>
          <w:b/>
          <w:bCs/>
          <w:lang w:val="de-DE"/>
        </w:rPr>
        <w:t>Art. IV.2-6 -</w:t>
      </w:r>
      <w:r w:rsidRPr="004F1DAE">
        <w:rPr>
          <w:lang w:val="de-DE"/>
        </w:rPr>
        <w:t xml:space="preserve"> Bei jeder Bestellung von Anlagen, Maschinen und mechanischen Werk</w:t>
      </w:r>
      <w:r w:rsidRPr="004F1DAE">
        <w:rPr>
          <w:lang w:val="de-DE"/>
        </w:rPr>
        <w:softHyphen/>
        <w:t>zeugen ist im Bestellschein oder im Lastenheft anzugeben, dass Folgendes eingehalten werden muss:</w:t>
      </w:r>
    </w:p>
    <w:p w14:paraId="47A7C93D" w14:textId="77777777" w:rsidR="00EC412D" w:rsidRPr="004F1DAE" w:rsidRDefault="00EC412D" w:rsidP="00EC412D">
      <w:pPr>
        <w:jc w:val="both"/>
        <w:rPr>
          <w:lang w:val="de-DE"/>
        </w:rPr>
      </w:pPr>
    </w:p>
    <w:p w14:paraId="0AE012AA" w14:textId="77777777" w:rsidR="00EC412D" w:rsidRPr="004F1DAE" w:rsidRDefault="00EC412D" w:rsidP="00EC412D">
      <w:pPr>
        <w:jc w:val="both"/>
        <w:rPr>
          <w:lang w:val="de-DE"/>
        </w:rPr>
      </w:pPr>
      <w:r w:rsidRPr="004F1DAE">
        <w:rPr>
          <w:lang w:val="de-DE"/>
        </w:rPr>
        <w:tab/>
        <w:t>1. die im Bereich Sicherheit und Hygiene geltenden Gesetze und Verordnungen,</w:t>
      </w:r>
    </w:p>
    <w:p w14:paraId="5138ADA4" w14:textId="77777777" w:rsidR="00EC412D" w:rsidRPr="004F1DAE" w:rsidRDefault="00EC412D" w:rsidP="00EC412D">
      <w:pPr>
        <w:jc w:val="both"/>
        <w:rPr>
          <w:lang w:val="de-DE"/>
        </w:rPr>
      </w:pPr>
    </w:p>
    <w:p w14:paraId="066A5B07" w14:textId="77777777" w:rsidR="00EC412D" w:rsidRPr="004F1DAE" w:rsidRDefault="00EC412D" w:rsidP="00EC412D">
      <w:pPr>
        <w:jc w:val="both"/>
        <w:rPr>
          <w:lang w:val="de-DE"/>
        </w:rPr>
      </w:pPr>
      <w:r w:rsidRPr="004F1DAE">
        <w:rPr>
          <w:lang w:val="de-DE"/>
        </w:rPr>
        <w:tab/>
        <w:t>2. Sicherheits- und Hygienebedingungen, die nicht notwendigerweise in den im Bereich Sicherheit und Hygiene geltenden Gesetzen und Verordnungen vorgesehen sind, jedoch unerlässlich sind, um der Zielsetzung gerecht zu werden, die durch das in Artikel I.2-2 erwähnte dynamische Risikomanagementsystem festgelegt worden ist.</w:t>
      </w:r>
    </w:p>
    <w:p w14:paraId="3932C4FB" w14:textId="77777777" w:rsidR="00EC412D" w:rsidRPr="004F1DAE" w:rsidRDefault="00EC412D" w:rsidP="00EC412D">
      <w:pPr>
        <w:jc w:val="both"/>
        <w:rPr>
          <w:lang w:val="de-DE"/>
        </w:rPr>
      </w:pPr>
    </w:p>
    <w:p w14:paraId="6BBB95D1" w14:textId="77777777" w:rsidR="00EC412D" w:rsidRPr="004F1DAE" w:rsidRDefault="00EC412D" w:rsidP="00EC412D">
      <w:pPr>
        <w:jc w:val="both"/>
        <w:rPr>
          <w:lang w:val="de-DE"/>
        </w:rPr>
      </w:pPr>
      <w:r w:rsidRPr="004F1DAE">
        <w:rPr>
          <w:lang w:val="de-DE"/>
        </w:rPr>
        <w:tab/>
        <w:t>Gefahrenverhütungsberater Arbeitssicherheit nehmen an den Vorarbeiten zur Abfassung von Bestellscheinen teil. Gegebenenfalls lassen sie zusätzliche Anforderungen im Bereich Sicherheit und Hygiene hinzufügen, nachdem sie erforderlichenfalls weitere Sachverständige zu Rate gezogen haben.</w:t>
      </w:r>
    </w:p>
    <w:p w14:paraId="166F5B74" w14:textId="77777777" w:rsidR="00EC412D" w:rsidRPr="004F1DAE" w:rsidRDefault="00EC412D" w:rsidP="00EC412D">
      <w:pPr>
        <w:jc w:val="both"/>
        <w:rPr>
          <w:lang w:val="de-DE"/>
        </w:rPr>
      </w:pPr>
    </w:p>
    <w:p w14:paraId="4914339A" w14:textId="77777777" w:rsidR="00EC412D" w:rsidRPr="004F1DAE" w:rsidRDefault="00EC412D" w:rsidP="00EC412D">
      <w:pPr>
        <w:jc w:val="both"/>
        <w:rPr>
          <w:lang w:val="de-DE"/>
        </w:rPr>
      </w:pPr>
      <w:r w:rsidRPr="004F1DAE">
        <w:rPr>
          <w:lang w:val="de-DE"/>
        </w:rPr>
        <w:tab/>
        <w:t>Bestellscheine werden mit dem Sichtvermerk des Gefahrenverhütungsberaters ver</w:t>
      </w:r>
      <w:r w:rsidRPr="004F1DAE">
        <w:rPr>
          <w:lang w:val="de-DE"/>
        </w:rPr>
        <w:softHyphen/>
        <w:t>sehen, der mit der Leitung des internen Dienstes oder gegebenenfalls der Abteilung des internen Dienstes beauftragt ist.</w:t>
      </w:r>
    </w:p>
    <w:p w14:paraId="270C7935" w14:textId="77777777" w:rsidR="00EC412D" w:rsidRPr="004F1DAE" w:rsidRDefault="00EC412D" w:rsidP="00EC412D">
      <w:pPr>
        <w:jc w:val="both"/>
        <w:rPr>
          <w:lang w:val="de-DE"/>
        </w:rPr>
      </w:pPr>
    </w:p>
    <w:p w14:paraId="2492AD10" w14:textId="77777777" w:rsidR="00EC412D" w:rsidRPr="004F1DAE" w:rsidRDefault="00EC412D" w:rsidP="00EC412D">
      <w:pPr>
        <w:jc w:val="both"/>
        <w:rPr>
          <w:lang w:val="de-DE"/>
        </w:rPr>
      </w:pPr>
    </w:p>
    <w:p w14:paraId="2A060B3E" w14:textId="77777777" w:rsidR="00EC412D" w:rsidRPr="004F1DAE" w:rsidRDefault="00EC412D" w:rsidP="00EC412D">
      <w:pPr>
        <w:jc w:val="both"/>
        <w:rPr>
          <w:lang w:val="de-DE"/>
        </w:rPr>
      </w:pPr>
      <w:r w:rsidRPr="004F1DAE">
        <w:rPr>
          <w:b/>
          <w:lang w:val="de-DE"/>
        </w:rPr>
        <w:tab/>
      </w:r>
      <w:r w:rsidRPr="004F1DAE">
        <w:rPr>
          <w:b/>
          <w:bCs/>
          <w:lang w:val="de-DE"/>
        </w:rPr>
        <w:t>Art. IV.2-7 -</w:t>
      </w:r>
      <w:r w:rsidRPr="004F1DAE">
        <w:rPr>
          <w:lang w:val="de-DE"/>
        </w:rPr>
        <w:t xml:space="preserve"> Bei Lieferung händigen Lieferanten ihren Kunden eine Unterlage über die Einhaltung der bei der Bestellung angegebenen Sicherheits- und Hygieneanforderungen aus.</w:t>
      </w:r>
    </w:p>
    <w:p w14:paraId="44EA077D" w14:textId="77777777" w:rsidR="00EC412D" w:rsidRPr="004F1DAE" w:rsidRDefault="00EC412D" w:rsidP="00EC412D">
      <w:pPr>
        <w:jc w:val="both"/>
        <w:rPr>
          <w:lang w:val="de-DE"/>
        </w:rPr>
      </w:pPr>
    </w:p>
    <w:p w14:paraId="612E2891" w14:textId="77777777" w:rsidR="00EC412D" w:rsidRPr="004F1DAE" w:rsidRDefault="00EC412D" w:rsidP="00EC412D">
      <w:pPr>
        <w:jc w:val="both"/>
        <w:rPr>
          <w:lang w:val="de-DE"/>
        </w:rPr>
      </w:pPr>
    </w:p>
    <w:p w14:paraId="42D71A91" w14:textId="77777777" w:rsidR="00EC412D" w:rsidRPr="004F1DAE" w:rsidRDefault="00EC412D" w:rsidP="00EC412D">
      <w:pPr>
        <w:jc w:val="both"/>
        <w:rPr>
          <w:lang w:val="de-DE"/>
        </w:rPr>
      </w:pPr>
      <w:r w:rsidRPr="004F1DAE">
        <w:rPr>
          <w:b/>
          <w:lang w:val="de-DE"/>
        </w:rPr>
        <w:tab/>
      </w:r>
      <w:r w:rsidRPr="004F1DAE">
        <w:rPr>
          <w:b/>
          <w:bCs/>
          <w:lang w:val="de-DE"/>
        </w:rPr>
        <w:t>Art. IV.2-8 -</w:t>
      </w:r>
      <w:r w:rsidRPr="004F1DAE">
        <w:rPr>
          <w:b/>
          <w:lang w:val="de-DE"/>
        </w:rPr>
        <w:t xml:space="preserve"> </w:t>
      </w:r>
      <w:r w:rsidRPr="004F1DAE">
        <w:rPr>
          <w:lang w:val="de-DE"/>
        </w:rPr>
        <w:t>Vor jeglicher Inbetriebnahme sind Arbeitgeber im Besitz eines Berichts, der die Einhaltung von Folgendem bestätigt:</w:t>
      </w:r>
    </w:p>
    <w:p w14:paraId="512308FD" w14:textId="77777777" w:rsidR="00EC412D" w:rsidRPr="004F1DAE" w:rsidRDefault="00EC412D" w:rsidP="00EC412D">
      <w:pPr>
        <w:jc w:val="both"/>
        <w:rPr>
          <w:lang w:val="de-DE"/>
        </w:rPr>
      </w:pPr>
    </w:p>
    <w:p w14:paraId="481CA35B" w14:textId="77777777" w:rsidR="00EC412D" w:rsidRPr="004F1DAE" w:rsidRDefault="00EC412D" w:rsidP="00EC412D">
      <w:pPr>
        <w:jc w:val="both"/>
        <w:rPr>
          <w:lang w:val="de-DE"/>
        </w:rPr>
      </w:pPr>
      <w:r w:rsidRPr="004F1DAE">
        <w:rPr>
          <w:lang w:val="de-DE"/>
        </w:rPr>
        <w:tab/>
        <w:t>1. der im Bereich Sicherheit und Hygiene geltenden Gesetze und Verordnungen,</w:t>
      </w:r>
    </w:p>
    <w:p w14:paraId="0DB3C4E9" w14:textId="77777777" w:rsidR="00EC412D" w:rsidRPr="004F1DAE" w:rsidRDefault="00EC412D" w:rsidP="00EC412D">
      <w:pPr>
        <w:jc w:val="both"/>
        <w:rPr>
          <w:lang w:val="de-DE"/>
        </w:rPr>
      </w:pPr>
    </w:p>
    <w:p w14:paraId="4495D2DF" w14:textId="77777777" w:rsidR="00EC412D" w:rsidRPr="004F1DAE" w:rsidRDefault="00EC412D" w:rsidP="00EC412D">
      <w:pPr>
        <w:jc w:val="both"/>
        <w:rPr>
          <w:lang w:val="de-DE"/>
        </w:rPr>
      </w:pPr>
      <w:r w:rsidRPr="004F1DAE">
        <w:rPr>
          <w:lang w:val="de-DE"/>
        </w:rPr>
        <w:tab/>
        <w:t>2. der Sicherheits- und Hygienebedingungen, die nicht notwendigerweise in den im Bereich Sicherheit und Hygiene geltenden Gesetzen und Verordnungen vorgesehen sind, jedoch unerlässlich sind, um der Zielsetzung gerecht zu werden, die durch das in Artikel I.2-2 erwähnte dynamische Risikomanagementsystem festgelegt worden ist.</w:t>
      </w:r>
    </w:p>
    <w:p w14:paraId="42C77FA4" w14:textId="77777777" w:rsidR="00EC412D" w:rsidRPr="004F1DAE" w:rsidRDefault="00EC412D" w:rsidP="00EC412D">
      <w:pPr>
        <w:jc w:val="both"/>
        <w:rPr>
          <w:lang w:val="de-DE"/>
        </w:rPr>
      </w:pPr>
    </w:p>
    <w:p w14:paraId="7A788D1E" w14:textId="77777777" w:rsidR="00EC412D" w:rsidRPr="004F1DAE" w:rsidRDefault="00EC412D" w:rsidP="00EC412D">
      <w:pPr>
        <w:jc w:val="both"/>
        <w:rPr>
          <w:lang w:val="de-DE"/>
        </w:rPr>
      </w:pPr>
      <w:r w:rsidRPr="004F1DAE">
        <w:rPr>
          <w:lang w:val="de-DE"/>
        </w:rPr>
        <w:tab/>
        <w:t>Der Bericht wird vom Gefahrenverhütungsberater abgefasst, der mit der Leitung des internen Dienstes oder gegebenenfalls der Abteilung des internen Dienstes beauftragt ist, nachdem er den Gefahrenverhütungsberater Arbeitssicherheit und erforderlichenfalls weitere Sachverständige zu Rate gezogen hat.</w:t>
      </w:r>
    </w:p>
    <w:p w14:paraId="7DCAB03B" w14:textId="77777777" w:rsidR="00EC412D" w:rsidRPr="004F1DAE" w:rsidRDefault="00EC412D" w:rsidP="00EC412D">
      <w:pPr>
        <w:jc w:val="both"/>
        <w:rPr>
          <w:lang w:val="de-DE"/>
        </w:rPr>
      </w:pPr>
    </w:p>
    <w:p w14:paraId="63D7BCD8" w14:textId="77777777" w:rsidR="00EC412D" w:rsidRPr="004F1DAE" w:rsidRDefault="00EC412D" w:rsidP="00EC412D">
      <w:pPr>
        <w:jc w:val="both"/>
        <w:rPr>
          <w:lang w:val="de-DE"/>
        </w:rPr>
      </w:pPr>
    </w:p>
    <w:p w14:paraId="66749C95" w14:textId="77777777" w:rsidR="00EC412D" w:rsidRPr="004F1DAE" w:rsidRDefault="00EC412D" w:rsidP="00EC412D">
      <w:pPr>
        <w:jc w:val="both"/>
        <w:rPr>
          <w:lang w:val="de-DE"/>
        </w:rPr>
      </w:pPr>
      <w:r w:rsidRPr="004F1DAE">
        <w:rPr>
          <w:b/>
          <w:lang w:val="de-DE"/>
        </w:rPr>
        <w:tab/>
      </w:r>
      <w:r w:rsidRPr="004F1DAE">
        <w:rPr>
          <w:b/>
          <w:bCs/>
          <w:lang w:val="de-DE"/>
        </w:rPr>
        <w:t>Art. IV.2-9 -</w:t>
      </w:r>
      <w:r w:rsidRPr="004F1DAE">
        <w:rPr>
          <w:b/>
          <w:lang w:val="de-DE"/>
        </w:rPr>
        <w:t xml:space="preserve"> </w:t>
      </w:r>
      <w:r w:rsidRPr="004F1DAE">
        <w:rPr>
          <w:lang w:val="de-DE"/>
        </w:rPr>
        <w:t>Für Anlagen, Maschinen und mechanische Werkzeuge, die am 25. Ju</w:t>
      </w:r>
      <w:r w:rsidRPr="004F1DAE">
        <w:rPr>
          <w:lang w:val="de-DE"/>
        </w:rPr>
        <w:softHyphen/>
        <w:t>li 1975 bereits in Betrieb waren, wird in Ermangelung eines vorhandenen ähnlichen Berichts gemäß den Bestimmungen von Artikel IV.2-8 ein Bericht erstellt.</w:t>
      </w:r>
    </w:p>
    <w:p w14:paraId="22A7F279" w14:textId="77777777" w:rsidR="00EC412D" w:rsidRPr="004F1DAE" w:rsidRDefault="00EC412D" w:rsidP="00EC412D">
      <w:pPr>
        <w:jc w:val="both"/>
        <w:rPr>
          <w:lang w:val="de-DE"/>
        </w:rPr>
      </w:pPr>
    </w:p>
    <w:p w14:paraId="200DC67A" w14:textId="77777777" w:rsidR="00EC412D" w:rsidRPr="004F1DAE" w:rsidRDefault="00EC412D" w:rsidP="00EC412D">
      <w:pPr>
        <w:jc w:val="both"/>
        <w:rPr>
          <w:lang w:val="de-DE"/>
        </w:rPr>
      </w:pPr>
    </w:p>
    <w:p w14:paraId="4B840AD7" w14:textId="77777777" w:rsidR="00EC412D" w:rsidRPr="004F1DAE" w:rsidRDefault="00EC412D" w:rsidP="00EC412D">
      <w:pPr>
        <w:jc w:val="both"/>
        <w:rPr>
          <w:lang w:val="de-DE"/>
        </w:rPr>
      </w:pPr>
      <w:r w:rsidRPr="004F1DAE">
        <w:rPr>
          <w:b/>
          <w:lang w:val="de-DE"/>
        </w:rPr>
        <w:tab/>
      </w:r>
      <w:r w:rsidRPr="004F1DAE">
        <w:rPr>
          <w:b/>
          <w:bCs/>
          <w:lang w:val="de-DE"/>
        </w:rPr>
        <w:t>Art. IV.2-10 -</w:t>
      </w:r>
      <w:r w:rsidRPr="004F1DAE">
        <w:rPr>
          <w:lang w:val="de-DE"/>
        </w:rPr>
        <w:t xml:space="preserve"> Die Bestimmungen der Artikel IV.2-7, IV.2-8 und IV.2-9 finden keine Anwendung auf:</w:t>
      </w:r>
    </w:p>
    <w:p w14:paraId="23A0AFC0" w14:textId="77777777" w:rsidR="00EC412D" w:rsidRPr="004F1DAE" w:rsidRDefault="00EC412D" w:rsidP="00EC412D">
      <w:pPr>
        <w:jc w:val="both"/>
        <w:rPr>
          <w:lang w:val="de-DE"/>
        </w:rPr>
      </w:pPr>
    </w:p>
    <w:p w14:paraId="668323D3" w14:textId="77777777" w:rsidR="00EC412D" w:rsidRPr="004F1DAE" w:rsidRDefault="00EC412D" w:rsidP="00EC412D">
      <w:pPr>
        <w:jc w:val="both"/>
        <w:rPr>
          <w:lang w:val="de-DE"/>
        </w:rPr>
      </w:pPr>
      <w:r w:rsidRPr="004F1DAE">
        <w:rPr>
          <w:lang w:val="de-DE"/>
        </w:rPr>
        <w:tab/>
        <w:t>1. Maschinen, mechanische Werkzeuge, Teile von Maschinen oder von Anlagen, die in Anwendung von Buch IX "Sicherheit von Produkten und Diensten" des Wirtschaftsgesetz</w:t>
      </w:r>
      <w:r w:rsidRPr="004F1DAE">
        <w:rPr>
          <w:lang w:val="de-DE"/>
        </w:rPr>
        <w:softHyphen/>
        <w:t>buches und seiner Ausführungserlasse mit einem Zulassungs-, Prüf-, Eich- oder Konformitäts</w:t>
      </w:r>
      <w:r w:rsidRPr="004F1DAE">
        <w:rPr>
          <w:lang w:val="de-DE"/>
        </w:rPr>
        <w:softHyphen/>
        <w:t>zeichen versehen sind,</w:t>
      </w:r>
    </w:p>
    <w:p w14:paraId="50025601" w14:textId="77777777" w:rsidR="00EC412D" w:rsidRPr="004F1DAE" w:rsidRDefault="00EC412D" w:rsidP="00EC412D">
      <w:pPr>
        <w:jc w:val="both"/>
        <w:rPr>
          <w:lang w:val="de-DE"/>
        </w:rPr>
      </w:pPr>
    </w:p>
    <w:p w14:paraId="04AA43FA" w14:textId="77777777" w:rsidR="00EC412D" w:rsidRPr="004F1DAE" w:rsidRDefault="00EC412D" w:rsidP="00EC412D">
      <w:pPr>
        <w:jc w:val="both"/>
        <w:rPr>
          <w:lang w:val="de-DE"/>
        </w:rPr>
      </w:pPr>
      <w:r w:rsidRPr="004F1DAE">
        <w:rPr>
          <w:lang w:val="de-DE"/>
        </w:rPr>
        <w:tab/>
        <w:t>2. Maschinen, Geräte, Anlagen sowie Teile von Maschinen, Geräten und Anlagen, die in Anwendung der AASO von einem EDTÜ kontrolliert worden sind,</w:t>
      </w:r>
    </w:p>
    <w:p w14:paraId="12FE789C" w14:textId="77777777" w:rsidR="00EC412D" w:rsidRPr="004F1DAE" w:rsidRDefault="00EC412D" w:rsidP="00EC412D">
      <w:pPr>
        <w:jc w:val="both"/>
        <w:rPr>
          <w:lang w:val="de-DE"/>
        </w:rPr>
      </w:pPr>
    </w:p>
    <w:p w14:paraId="4765A148" w14:textId="77777777" w:rsidR="00EC412D" w:rsidRPr="004F1DAE" w:rsidRDefault="00EC412D" w:rsidP="00EC412D">
      <w:pPr>
        <w:jc w:val="both"/>
        <w:rPr>
          <w:lang w:val="de-DE"/>
        </w:rPr>
      </w:pPr>
      <w:r w:rsidRPr="004F1DAE">
        <w:rPr>
          <w:lang w:val="de-DE"/>
        </w:rPr>
        <w:tab/>
        <w:t>3. in Artikel IV.2-6 erwähnte Gegenstände, die in puncto Sicherheit und Hygiene einem Exemplar entsprechen, für das die Anforderungen der Artikel IV.2-6, IV.2-7, IV.2-8 und IV.2-9 bereits erfüllt worden sind; zumindest was die Aspekte betrifft, die abgedeckt sind durch ein Zulassungs-, Prüf-, Eich- oder Konformitätszeichen, angebracht in Anwendung von Buch IX "Sicherheit von Produkten und Diensten" des Wirtschaftsgesetzbuches und seiner Ausführungs</w:t>
      </w:r>
      <w:r w:rsidRPr="004F1DAE">
        <w:rPr>
          <w:lang w:val="de-DE"/>
        </w:rPr>
        <w:softHyphen/>
        <w:t>erlasse, durch eine in Anwendung der AASO von einem EDTÜ durchgeführte Kontrolle oder durch eine in Anwendung der AASO erteilte Zulassung.</w:t>
      </w:r>
    </w:p>
    <w:p w14:paraId="20E9323B" w14:textId="77777777" w:rsidR="00EC412D" w:rsidRPr="004F1DAE" w:rsidRDefault="00EC412D" w:rsidP="00EC412D">
      <w:pPr>
        <w:jc w:val="both"/>
        <w:rPr>
          <w:lang w:val="de-DE"/>
        </w:rPr>
      </w:pPr>
    </w:p>
    <w:p w14:paraId="2D38CA91" w14:textId="77777777" w:rsidR="00EC412D" w:rsidRPr="004F1DAE" w:rsidRDefault="00EC412D" w:rsidP="00EC412D">
      <w:pPr>
        <w:jc w:val="both"/>
        <w:rPr>
          <w:lang w:val="de-DE"/>
        </w:rPr>
      </w:pPr>
      <w:r w:rsidRPr="004F1DAE">
        <w:rPr>
          <w:lang w:val="de-DE"/>
        </w:rPr>
        <w:tab/>
        <w:t>Die Bestimmungen der Artikel IV.2-7, IV.2-8 und IV.2-9 finden Anwendung auf Erklärungen und Feststellungen in Bezug auf die Erfüllung der zusätzlichen Bedingungen zur Verwirklichung der Zielsetzung, die durch das in Artikel I.2-2 erwähnte dynamische Risikomanagementsystem festgelegt worden ist, und in Bezug auf Aspekte, die nicht abgedeckt sind durch ein Zulassungs-, Prüf-, Eich- oder Konformitätszeichen, angebracht in Anwendung von Buch IX "Sicherheit von Produkten und Diensten" des Wirtschaftsgesetzbuches und seiner Ausführungserlasse, durch eine in Anwendung der AASO von einem EDTÜ durchgeführte Kontrolle oder durch eine in Anwendung der AASO erteilte Zulassung.</w:t>
      </w:r>
    </w:p>
    <w:p w14:paraId="76BFDAF0" w14:textId="77777777" w:rsidR="00EC412D" w:rsidRPr="004F1DAE" w:rsidRDefault="00EC412D" w:rsidP="00EC412D">
      <w:pPr>
        <w:jc w:val="both"/>
        <w:rPr>
          <w:lang w:val="de-DE"/>
        </w:rPr>
      </w:pPr>
    </w:p>
    <w:p w14:paraId="393F2738" w14:textId="77777777" w:rsidR="00EC412D" w:rsidRPr="004F1DAE" w:rsidRDefault="00EC412D" w:rsidP="00EC412D">
      <w:pPr>
        <w:jc w:val="both"/>
        <w:rPr>
          <w:lang w:val="de-DE"/>
        </w:rPr>
      </w:pPr>
      <w:r w:rsidRPr="004F1DAE">
        <w:rPr>
          <w:lang w:val="de-DE"/>
        </w:rPr>
        <w:tab/>
        <w:t>Bei den in Absatz 2 erwähnten Erklärungen und Feststellungen handelt es sich um:</w:t>
      </w:r>
    </w:p>
    <w:p w14:paraId="46D056E6" w14:textId="77777777" w:rsidR="00EC412D" w:rsidRPr="004F1DAE" w:rsidRDefault="00EC412D" w:rsidP="00EC412D">
      <w:pPr>
        <w:jc w:val="both"/>
        <w:rPr>
          <w:lang w:val="de-DE"/>
        </w:rPr>
      </w:pPr>
    </w:p>
    <w:p w14:paraId="41A2A14D" w14:textId="77777777" w:rsidR="00EC412D" w:rsidRPr="004F1DAE" w:rsidRDefault="00EC412D" w:rsidP="00EC412D">
      <w:pPr>
        <w:jc w:val="both"/>
        <w:rPr>
          <w:lang w:val="de-DE"/>
        </w:rPr>
      </w:pPr>
      <w:r w:rsidRPr="004F1DAE">
        <w:rPr>
          <w:lang w:val="de-DE"/>
        </w:rPr>
        <w:tab/>
        <w:t>1. die in Artikel IV.2-7 erwähnte Erklärung des Lieferanten</w:t>
      </w:r>
    </w:p>
    <w:p w14:paraId="1712E875" w14:textId="77777777" w:rsidR="00EC412D" w:rsidRPr="004F1DAE" w:rsidRDefault="00EC412D" w:rsidP="00EC412D">
      <w:pPr>
        <w:jc w:val="both"/>
        <w:rPr>
          <w:lang w:val="de-DE"/>
        </w:rPr>
      </w:pPr>
    </w:p>
    <w:p w14:paraId="4B6C900B" w14:textId="77777777" w:rsidR="00EC412D" w:rsidRPr="004F1DAE" w:rsidRDefault="00EC412D" w:rsidP="00EC412D">
      <w:pPr>
        <w:jc w:val="both"/>
        <w:rPr>
          <w:lang w:val="de-DE"/>
        </w:rPr>
      </w:pPr>
      <w:r w:rsidRPr="004F1DAE">
        <w:rPr>
          <w:lang w:val="de-DE"/>
        </w:rPr>
        <w:tab/>
        <w:t>2. beziehungsweise den in Artikel IV.2-8 erwähnten Bericht des internen Dienstes oder gegebenenfalls der Abteilung dieses Dienstes.</w:t>
      </w:r>
    </w:p>
    <w:p w14:paraId="1EDED109" w14:textId="77777777" w:rsidR="00EC412D" w:rsidRPr="004F1DAE" w:rsidRDefault="00EC412D" w:rsidP="00EC412D">
      <w:pPr>
        <w:jc w:val="both"/>
        <w:rPr>
          <w:lang w:val="de-DE"/>
        </w:rPr>
      </w:pPr>
    </w:p>
    <w:p w14:paraId="65061458" w14:textId="77777777" w:rsidR="00EC412D" w:rsidRPr="004F1DAE" w:rsidRDefault="00EC412D" w:rsidP="00EC412D">
      <w:pPr>
        <w:jc w:val="both"/>
        <w:rPr>
          <w:lang w:val="de-DE"/>
        </w:rPr>
      </w:pPr>
    </w:p>
    <w:p w14:paraId="35475826" w14:textId="77777777" w:rsidR="00EC412D" w:rsidRPr="004F1DAE" w:rsidRDefault="00EC412D" w:rsidP="00EC412D">
      <w:pPr>
        <w:jc w:val="both"/>
        <w:rPr>
          <w:lang w:val="de-DE"/>
        </w:rPr>
      </w:pPr>
      <w:r w:rsidRPr="004F1DAE">
        <w:rPr>
          <w:b/>
          <w:lang w:val="de-DE"/>
        </w:rPr>
        <w:tab/>
      </w:r>
      <w:r w:rsidRPr="004F1DAE">
        <w:rPr>
          <w:b/>
          <w:bCs/>
          <w:lang w:val="de-DE"/>
        </w:rPr>
        <w:t>Art. IV.2-11 -</w:t>
      </w:r>
      <w:r w:rsidRPr="004F1DAE">
        <w:rPr>
          <w:b/>
          <w:lang w:val="de-DE"/>
        </w:rPr>
        <w:t xml:space="preserve"> </w:t>
      </w:r>
      <w:r w:rsidRPr="004F1DAE">
        <w:rPr>
          <w:lang w:val="de-DE"/>
        </w:rPr>
        <w:t>Die in den Artikeln IV.2-6, IV.2-7, IV.2-8, IV.2-9 und IV.2-10 erwähnten Unterlagen und Bescheinigungen werden den mit der Überwachung beauftragten Beamten zur Verfügung gehalten und dem Ausschuss übermittelt.</w:t>
      </w:r>
    </w:p>
    <w:p w14:paraId="0D0D7E07" w14:textId="77777777" w:rsidR="00EC412D" w:rsidRPr="004F1DAE" w:rsidRDefault="00EC412D" w:rsidP="00EC412D">
      <w:pPr>
        <w:jc w:val="both"/>
        <w:rPr>
          <w:lang w:val="de-DE"/>
        </w:rPr>
      </w:pPr>
    </w:p>
    <w:p w14:paraId="59A88C50" w14:textId="77777777" w:rsidR="00EC412D" w:rsidRPr="004F1DAE" w:rsidRDefault="00EC412D" w:rsidP="00EC412D">
      <w:pPr>
        <w:jc w:val="both"/>
        <w:rPr>
          <w:lang w:val="de-DE"/>
        </w:rPr>
      </w:pPr>
    </w:p>
    <w:p w14:paraId="321BB4A0" w14:textId="77777777" w:rsidR="00EC412D" w:rsidRPr="004F1DAE" w:rsidRDefault="00EC412D" w:rsidP="00EC412D">
      <w:pPr>
        <w:jc w:val="both"/>
        <w:rPr>
          <w:lang w:val="de-DE"/>
        </w:rPr>
      </w:pPr>
      <w:r w:rsidRPr="004F1DAE">
        <w:rPr>
          <w:b/>
          <w:lang w:val="de-DE"/>
        </w:rPr>
        <w:tab/>
      </w:r>
      <w:r w:rsidRPr="004F1DAE">
        <w:rPr>
          <w:b/>
          <w:bCs/>
          <w:lang w:val="de-DE"/>
        </w:rPr>
        <w:t>Art. IV.2-12 -</w:t>
      </w:r>
      <w:r w:rsidRPr="004F1DAE">
        <w:rPr>
          <w:lang w:val="de-DE"/>
        </w:rPr>
        <w:t xml:space="preserve"> Die den Arbeitnehmern in Unternehmen oder Einrichtungen zur Ver</w:t>
      </w:r>
      <w:r w:rsidRPr="004F1DAE">
        <w:rPr>
          <w:lang w:val="de-DE"/>
        </w:rPr>
        <w:softHyphen/>
        <w:t>fügung gestellten Arbeitsmittel müssen unbeschadet der Bestimmungen von Artikel IV.2-1 den Bestimmungen der Erlasse zur Umsetzung der Gemeinschaftsrichtlinien, die auf diese Arbeits</w:t>
      </w:r>
      <w:r w:rsidRPr="004F1DAE">
        <w:rPr>
          <w:lang w:val="de-DE"/>
        </w:rPr>
        <w:softHyphen/>
        <w:t>mittel anwendbar sind, entsprechen.</w:t>
      </w:r>
    </w:p>
    <w:p w14:paraId="6BED369D" w14:textId="77777777" w:rsidR="00EC412D" w:rsidRPr="004F1DAE" w:rsidRDefault="00EC412D" w:rsidP="00EC412D">
      <w:pPr>
        <w:jc w:val="both"/>
        <w:rPr>
          <w:lang w:val="de-DE"/>
        </w:rPr>
      </w:pPr>
    </w:p>
    <w:p w14:paraId="065512BC" w14:textId="77777777" w:rsidR="00EC412D" w:rsidRPr="004F1DAE" w:rsidRDefault="00EC412D" w:rsidP="00EC412D">
      <w:pPr>
        <w:jc w:val="both"/>
        <w:rPr>
          <w:lang w:val="de-DE"/>
        </w:rPr>
      </w:pPr>
      <w:r w:rsidRPr="004F1DAE">
        <w:rPr>
          <w:lang w:val="de-DE"/>
        </w:rPr>
        <w:tab/>
        <w:t>Insofern die in Absatz 1 erwähnten Bestimmungen nicht oder nur teilweise anwendbar sind, müssen die den Arbeitnehmern zur Verfügung gestellten Arbeitsmittel den in Anlage IV.2-2 erwähnten allgemeinen Mindestvorschriften, den auf sie anwendbaren Bestimmungen der AASO und den in Titel 3 Kapitel I und Titel 4 Kapitel I des vorliegenden Buches erwähnten spezifischen Mindestvorschriften, die auf sie anwendbar sind, entsprechen.</w:t>
      </w:r>
    </w:p>
    <w:p w14:paraId="08BC66C7" w14:textId="77777777" w:rsidR="00EC412D" w:rsidRPr="004F1DAE" w:rsidRDefault="00EC412D" w:rsidP="00EC412D">
      <w:pPr>
        <w:jc w:val="both"/>
        <w:rPr>
          <w:lang w:val="de-DE"/>
        </w:rPr>
      </w:pPr>
    </w:p>
    <w:p w14:paraId="3EBFA7C6" w14:textId="77777777" w:rsidR="00EC412D" w:rsidRPr="004F1DAE" w:rsidRDefault="00EC412D" w:rsidP="00EC412D">
      <w:pPr>
        <w:jc w:val="both"/>
        <w:rPr>
          <w:lang w:val="de-DE"/>
        </w:rPr>
      </w:pPr>
    </w:p>
    <w:p w14:paraId="59943BB5" w14:textId="77777777" w:rsidR="00EC412D" w:rsidRPr="004F1DAE" w:rsidRDefault="00EC412D" w:rsidP="00EC412D">
      <w:pPr>
        <w:jc w:val="both"/>
        <w:rPr>
          <w:lang w:val="de-DE"/>
        </w:rPr>
      </w:pPr>
      <w:r w:rsidRPr="004F1DAE">
        <w:rPr>
          <w:b/>
          <w:lang w:val="de-DE"/>
        </w:rPr>
        <w:tab/>
      </w:r>
      <w:r w:rsidRPr="004F1DAE">
        <w:rPr>
          <w:b/>
          <w:bCs/>
          <w:lang w:val="de-DE"/>
        </w:rPr>
        <w:t>Art. IV.2-13 -</w:t>
      </w:r>
      <w:r w:rsidRPr="004F1DAE">
        <w:rPr>
          <w:b/>
          <w:lang w:val="de-DE"/>
        </w:rPr>
        <w:t xml:space="preserve"> </w:t>
      </w:r>
      <w:r w:rsidRPr="004F1DAE">
        <w:rPr>
          <w:lang w:val="de-DE"/>
        </w:rPr>
        <w:t>Arbeitgeber treffen die erforderlichen Vorkehrungen, damit die Arbeits</w:t>
      </w:r>
      <w:r w:rsidRPr="004F1DAE">
        <w:rPr>
          <w:lang w:val="de-DE"/>
        </w:rPr>
        <w:softHyphen/>
        <w:t>mittel durch angemessene Wartung in einem Zustand gehalten werden, der sicherstellt, dass sie während der gesamten Dauer ihrer Benutzung den Bestimmungen, die auf sie anwendbar sind, entsprechen.</w:t>
      </w:r>
    </w:p>
    <w:p w14:paraId="26C3745C" w14:textId="77777777" w:rsidR="00EC412D" w:rsidRPr="004F1DAE" w:rsidRDefault="00EC412D" w:rsidP="00EC412D">
      <w:pPr>
        <w:jc w:val="both"/>
        <w:rPr>
          <w:lang w:val="de-DE"/>
        </w:rPr>
      </w:pPr>
    </w:p>
    <w:p w14:paraId="3353AC96" w14:textId="77777777" w:rsidR="00EC412D" w:rsidRPr="004F1DAE" w:rsidRDefault="00EC412D" w:rsidP="00EC412D">
      <w:pPr>
        <w:jc w:val="both"/>
        <w:rPr>
          <w:lang w:val="de-DE"/>
        </w:rPr>
      </w:pPr>
    </w:p>
    <w:p w14:paraId="2C10D50E" w14:textId="77777777" w:rsidR="00EC412D" w:rsidRPr="004F1DAE" w:rsidRDefault="00EC412D" w:rsidP="00EC412D">
      <w:pPr>
        <w:jc w:val="both"/>
        <w:rPr>
          <w:lang w:val="de-DE"/>
        </w:rPr>
      </w:pPr>
      <w:r w:rsidRPr="004F1DAE">
        <w:rPr>
          <w:b/>
          <w:lang w:val="de-DE"/>
        </w:rPr>
        <w:tab/>
      </w:r>
      <w:r w:rsidRPr="004F1DAE">
        <w:rPr>
          <w:b/>
          <w:bCs/>
          <w:lang w:val="de-DE"/>
        </w:rPr>
        <w:t>Art. IV.2-14 -</w:t>
      </w:r>
      <w:r w:rsidRPr="004F1DAE">
        <w:rPr>
          <w:b/>
          <w:lang w:val="de-DE"/>
        </w:rPr>
        <w:t xml:space="preserve"> </w:t>
      </w:r>
      <w:r w:rsidRPr="004F1DAE">
        <w:rPr>
          <w:lang w:val="de-DE"/>
        </w:rPr>
        <w:t>Arbeitgeber sorgen dafür, dass Arbeitsmittel, deren Sicherheit von den Montagebedingungen abhängt, nach der Montage und vor der Inbetriebnahme einer Erstüber</w:t>
      </w:r>
      <w:r w:rsidRPr="004F1DAE">
        <w:rPr>
          <w:lang w:val="de-DE"/>
        </w:rPr>
        <w:softHyphen/>
        <w:t>prüfung und nach jeder Montage an einem neuen Standort oder an einer neuen Stelle einer Überprüfung unterzogen werden, um sich von der korrekten Montage und vom korrekten Funktionieren dieser Arbeitsmittel zu überzeugen.</w:t>
      </w:r>
    </w:p>
    <w:p w14:paraId="1CCA3668" w14:textId="77777777" w:rsidR="00EC412D" w:rsidRPr="004F1DAE" w:rsidRDefault="00EC412D" w:rsidP="00EC412D">
      <w:pPr>
        <w:jc w:val="both"/>
        <w:rPr>
          <w:lang w:val="de-DE"/>
        </w:rPr>
      </w:pPr>
    </w:p>
    <w:p w14:paraId="1495EFBA" w14:textId="77777777" w:rsidR="00EC412D" w:rsidRPr="004F1DAE" w:rsidRDefault="00EC412D" w:rsidP="00EC412D">
      <w:pPr>
        <w:jc w:val="both"/>
        <w:rPr>
          <w:lang w:val="de-DE"/>
        </w:rPr>
      </w:pPr>
      <w:r w:rsidRPr="004F1DAE">
        <w:rPr>
          <w:lang w:val="de-DE"/>
        </w:rPr>
        <w:tab/>
        <w:t>Arbeitgeber sorgen dafür, dass Arbeitsmittel, die Schäden verursachenden Einflüssen unterliegen, welche zu gefährlichen Situationen führen können:</w:t>
      </w:r>
    </w:p>
    <w:p w14:paraId="571A7209" w14:textId="77777777" w:rsidR="00EC412D" w:rsidRPr="004F1DAE" w:rsidRDefault="00EC412D" w:rsidP="00EC412D">
      <w:pPr>
        <w:jc w:val="both"/>
        <w:rPr>
          <w:lang w:val="de-DE"/>
        </w:rPr>
      </w:pPr>
    </w:p>
    <w:p w14:paraId="2C959757" w14:textId="77777777" w:rsidR="00EC412D" w:rsidRPr="004F1DAE" w:rsidRDefault="00EC412D" w:rsidP="00EC412D">
      <w:pPr>
        <w:jc w:val="both"/>
        <w:rPr>
          <w:lang w:val="de-DE"/>
        </w:rPr>
      </w:pPr>
      <w:r w:rsidRPr="004F1DAE">
        <w:rPr>
          <w:lang w:val="de-DE"/>
        </w:rPr>
        <w:tab/>
        <w:t>1. regelmäßig überprüft und gegebenenfalls erprobt werden,</w:t>
      </w:r>
    </w:p>
    <w:p w14:paraId="01DBB6CE" w14:textId="77777777" w:rsidR="00EC412D" w:rsidRPr="004F1DAE" w:rsidRDefault="00EC412D" w:rsidP="00EC412D">
      <w:pPr>
        <w:jc w:val="both"/>
        <w:rPr>
          <w:lang w:val="de-DE"/>
        </w:rPr>
      </w:pPr>
    </w:p>
    <w:p w14:paraId="6500BA46" w14:textId="77777777" w:rsidR="00EC412D" w:rsidRPr="004F1DAE" w:rsidRDefault="00EC412D" w:rsidP="00EC412D">
      <w:pPr>
        <w:jc w:val="both"/>
        <w:rPr>
          <w:lang w:val="de-DE"/>
        </w:rPr>
      </w:pPr>
      <w:r w:rsidRPr="004F1DAE">
        <w:rPr>
          <w:lang w:val="de-DE"/>
        </w:rPr>
        <w:tab/>
        <w:t>2. jedes Mal einer außerordentlichen Überprüfung unterzogen werden, wenn außer</w:t>
      </w:r>
      <w:r w:rsidRPr="004F1DAE">
        <w:rPr>
          <w:lang w:val="de-DE"/>
        </w:rPr>
        <w:softHyphen/>
        <w:t>gewöhnliche Ereignisse stattgefunden haben, die schädigende Auswirkungen auf die Sicherheit des Arbeitsmittels haben können, wie Umbau, Unfälle, Naturereignisse, längere Zeiträume, in denen das Arbeitsmittel nicht benutzt wurde.</w:t>
      </w:r>
    </w:p>
    <w:p w14:paraId="67F70D89" w14:textId="77777777" w:rsidR="00EC412D" w:rsidRPr="004F1DAE" w:rsidRDefault="00EC412D" w:rsidP="00EC412D">
      <w:pPr>
        <w:jc w:val="both"/>
        <w:rPr>
          <w:lang w:val="de-DE"/>
        </w:rPr>
      </w:pPr>
    </w:p>
    <w:p w14:paraId="0BCF2627" w14:textId="77777777" w:rsidR="00EC412D" w:rsidRPr="004F1DAE" w:rsidRDefault="00EC412D" w:rsidP="00EC412D">
      <w:pPr>
        <w:jc w:val="both"/>
        <w:rPr>
          <w:lang w:val="de-DE"/>
        </w:rPr>
      </w:pPr>
      <w:r w:rsidRPr="004F1DAE">
        <w:rPr>
          <w:lang w:val="de-DE"/>
        </w:rPr>
        <w:tab/>
        <w:t>Mit den in Absatz 2 erwähnten Überprüfungen soll sichergestellt werden, dass die Sicherheits- und Gesundheitsvorschriften eingehalten und solche Beschädigungen rechtzeitig erkannt und behoben werden.</w:t>
      </w:r>
    </w:p>
    <w:p w14:paraId="24F7506E" w14:textId="77777777" w:rsidR="00EC412D" w:rsidRPr="004F1DAE" w:rsidRDefault="00EC412D" w:rsidP="00EC412D">
      <w:pPr>
        <w:jc w:val="both"/>
        <w:rPr>
          <w:lang w:val="de-DE"/>
        </w:rPr>
      </w:pPr>
    </w:p>
    <w:p w14:paraId="3ED55085" w14:textId="77777777" w:rsidR="00EC412D" w:rsidRPr="004F1DAE" w:rsidRDefault="00EC412D" w:rsidP="00EC412D">
      <w:pPr>
        <w:jc w:val="both"/>
        <w:rPr>
          <w:lang w:val="de-DE"/>
        </w:rPr>
      </w:pPr>
      <w:r w:rsidRPr="004F1DAE">
        <w:rPr>
          <w:lang w:val="de-DE"/>
        </w:rPr>
        <w:tab/>
        <w:t>Die Ergebnisse dieser Überprüfungen müssen schriftlich festgehalten und dem mit der Überwachung beauftragten Beamten zur Verfügung gehalten werden. Sie werden während eines angemessenen Zeitraums aufbewahrt.</w:t>
      </w:r>
    </w:p>
    <w:p w14:paraId="187EDFE0" w14:textId="77777777" w:rsidR="00EC412D" w:rsidRPr="004F1DAE" w:rsidRDefault="00EC412D" w:rsidP="00EC412D">
      <w:pPr>
        <w:jc w:val="both"/>
        <w:rPr>
          <w:lang w:val="de-DE"/>
        </w:rPr>
      </w:pPr>
    </w:p>
    <w:p w14:paraId="565F5AE2" w14:textId="77777777" w:rsidR="00EC412D" w:rsidRPr="004F1DAE" w:rsidRDefault="00EC412D" w:rsidP="00EC412D">
      <w:pPr>
        <w:jc w:val="both"/>
        <w:rPr>
          <w:lang w:val="de-DE"/>
        </w:rPr>
      </w:pPr>
      <w:r w:rsidRPr="004F1DAE">
        <w:rPr>
          <w:lang w:val="de-DE"/>
        </w:rPr>
        <w:tab/>
        <w:t>Werden die betreffenden Arbeitsmittel außerhalb des Unternehmens eingesetzt, muss ihnen ein materieller Beweis über die Durchführung der letzten Überprüfung beigefügt sein.</w:t>
      </w:r>
    </w:p>
    <w:p w14:paraId="232E6705" w14:textId="77777777" w:rsidR="00EC412D" w:rsidRPr="004F1DAE" w:rsidRDefault="00EC412D" w:rsidP="00EC412D">
      <w:pPr>
        <w:jc w:val="both"/>
        <w:rPr>
          <w:lang w:val="de-DE"/>
        </w:rPr>
      </w:pPr>
    </w:p>
    <w:p w14:paraId="4632F944" w14:textId="77777777" w:rsidR="00EC412D" w:rsidRPr="004F1DAE" w:rsidRDefault="00EC412D" w:rsidP="00EC412D">
      <w:pPr>
        <w:jc w:val="both"/>
        <w:rPr>
          <w:lang w:val="de-DE"/>
        </w:rPr>
      </w:pPr>
      <w:r w:rsidRPr="004F1DAE">
        <w:rPr>
          <w:lang w:val="de-DE"/>
        </w:rPr>
        <w:tab/>
        <w:t>Unbeschadet der gesetzlichen Verpflichtungen in puncto Kontrollen durch EDTÜ werden die in vorliegendem Artikel erwähnten Überprüfungen von Sachverständigen durchge</w:t>
      </w:r>
      <w:r w:rsidRPr="004F1DAE">
        <w:rPr>
          <w:lang w:val="de-DE"/>
        </w:rPr>
        <w:softHyphen/>
        <w:t>führt, die dem Unternehmen beziehungsweise der Einrichtung angehören oder nicht.</w:t>
      </w:r>
    </w:p>
    <w:p w14:paraId="2C91865D" w14:textId="77777777" w:rsidR="00EC412D" w:rsidRPr="004F1DAE" w:rsidRDefault="00EC412D" w:rsidP="00EC412D">
      <w:pPr>
        <w:jc w:val="both"/>
        <w:rPr>
          <w:lang w:val="de-DE"/>
        </w:rPr>
      </w:pPr>
    </w:p>
    <w:p w14:paraId="51F7F40F" w14:textId="2F3F90E4" w:rsidR="00EC412D" w:rsidRPr="004F1DAE" w:rsidRDefault="00EC412D" w:rsidP="00EC412D">
      <w:pPr>
        <w:rPr>
          <w:rFonts w:cstheme="minorBidi"/>
          <w:szCs w:val="22"/>
          <w:lang w:val="de-DE"/>
        </w:rPr>
      </w:pPr>
    </w:p>
    <w:p w14:paraId="37DCA5CC" w14:textId="77777777" w:rsidR="00EC412D" w:rsidRPr="004F1DAE" w:rsidRDefault="00EC412D">
      <w:pPr>
        <w:rPr>
          <w:lang w:val="de-DE"/>
        </w:rPr>
      </w:pPr>
      <w:r w:rsidRPr="004F1DAE">
        <w:rPr>
          <w:lang w:val="de-DE"/>
        </w:rPr>
        <w:br w:type="page"/>
      </w:r>
    </w:p>
    <w:p w14:paraId="305AD3C5" w14:textId="4AC5F0F2" w:rsidR="00EC412D" w:rsidRPr="004F1DAE" w:rsidRDefault="00EC412D" w:rsidP="00EC412D">
      <w:pPr>
        <w:jc w:val="center"/>
        <w:rPr>
          <w:caps/>
          <w:lang w:val="de-DE"/>
        </w:rPr>
      </w:pPr>
      <w:r w:rsidRPr="004F1DAE">
        <w:rPr>
          <w:lang w:val="de-DE"/>
        </w:rPr>
        <w:t>TITEL</w:t>
      </w:r>
      <w:r w:rsidR="003932B4" w:rsidRPr="004F1DAE">
        <w:rPr>
          <w:lang w:val="de-DE"/>
        </w:rPr>
        <w:t> </w:t>
      </w:r>
      <w:r w:rsidRPr="004F1DAE">
        <w:rPr>
          <w:lang w:val="de-DE"/>
        </w:rPr>
        <w:t xml:space="preserve">3 - MOBILE, </w:t>
      </w:r>
      <w:r w:rsidRPr="004F1DAE">
        <w:rPr>
          <w:caps/>
          <w:lang w:val="de-DE"/>
        </w:rPr>
        <w:t>SELBSTFAHRENDE ODER NICHT SELBSTFAHRENDE ARBEITSMITTEL</w:t>
      </w:r>
    </w:p>
    <w:p w14:paraId="277AEAC2" w14:textId="77777777" w:rsidR="00EC412D" w:rsidRPr="004F1DAE" w:rsidRDefault="00EC412D" w:rsidP="00EC412D">
      <w:pPr>
        <w:jc w:val="both"/>
        <w:rPr>
          <w:lang w:val="de-DE"/>
        </w:rPr>
      </w:pPr>
    </w:p>
    <w:p w14:paraId="318CE52D" w14:textId="77777777" w:rsidR="00EC412D" w:rsidRPr="004F1DAE" w:rsidRDefault="00EC412D" w:rsidP="00EC412D">
      <w:pPr>
        <w:jc w:val="both"/>
        <w:rPr>
          <w:lang w:val="de-DE"/>
        </w:rPr>
      </w:pPr>
    </w:p>
    <w:p w14:paraId="0540BAE1" w14:textId="2F6425B7" w:rsidR="00EC412D" w:rsidRPr="004F1DAE" w:rsidRDefault="00EC412D" w:rsidP="00EC412D">
      <w:pPr>
        <w:jc w:val="center"/>
        <w:rPr>
          <w:i/>
          <w:iCs/>
          <w:lang w:val="de-DE"/>
        </w:rPr>
      </w:pPr>
      <w:r w:rsidRPr="004F1DAE">
        <w:rPr>
          <w:lang w:val="de-DE"/>
        </w:rPr>
        <w:t>KAPITEL</w:t>
      </w:r>
      <w:r w:rsidR="003932B4" w:rsidRPr="004F1DAE">
        <w:rPr>
          <w:lang w:val="de-DE"/>
        </w:rPr>
        <w:t> </w:t>
      </w:r>
      <w:r w:rsidRPr="004F1DAE">
        <w:rPr>
          <w:lang w:val="de-DE"/>
        </w:rPr>
        <w:t xml:space="preserve">I - </w:t>
      </w:r>
      <w:r w:rsidRPr="004F1DAE">
        <w:rPr>
          <w:i/>
          <w:lang w:val="de-DE"/>
        </w:rPr>
        <w:t>Spezifische Mindestvorschriften für mobile Arbeitsmittel</w:t>
      </w:r>
    </w:p>
    <w:p w14:paraId="1F4E00D0" w14:textId="77777777" w:rsidR="00EC412D" w:rsidRPr="004F1DAE" w:rsidRDefault="00EC412D" w:rsidP="00EC412D">
      <w:pPr>
        <w:jc w:val="both"/>
        <w:rPr>
          <w:lang w:val="de-DE"/>
        </w:rPr>
      </w:pPr>
    </w:p>
    <w:p w14:paraId="0E81F273" w14:textId="77777777" w:rsidR="00EC412D" w:rsidRPr="004F1DAE" w:rsidRDefault="00EC412D" w:rsidP="00EC412D">
      <w:pPr>
        <w:jc w:val="both"/>
        <w:rPr>
          <w:lang w:val="de-DE"/>
        </w:rPr>
      </w:pPr>
    </w:p>
    <w:p w14:paraId="2A3ED2D0" w14:textId="77777777" w:rsidR="00EC412D" w:rsidRPr="004F1DAE" w:rsidRDefault="00EC412D" w:rsidP="00EC412D">
      <w:pPr>
        <w:jc w:val="both"/>
        <w:rPr>
          <w:lang w:val="de-DE"/>
        </w:rPr>
      </w:pPr>
      <w:r w:rsidRPr="004F1DAE">
        <w:rPr>
          <w:b/>
          <w:lang w:val="de-DE"/>
        </w:rPr>
        <w:tab/>
      </w:r>
      <w:r w:rsidRPr="004F1DAE">
        <w:rPr>
          <w:b/>
          <w:bCs/>
          <w:lang w:val="de-DE"/>
        </w:rPr>
        <w:t>Art. IV.3-1 -</w:t>
      </w:r>
      <w:r w:rsidRPr="004F1DAE">
        <w:rPr>
          <w:b/>
          <w:lang w:val="de-DE"/>
        </w:rPr>
        <w:t xml:space="preserve"> </w:t>
      </w:r>
      <w:r w:rsidRPr="004F1DAE">
        <w:rPr>
          <w:lang w:val="de-DE"/>
        </w:rPr>
        <w:t>Mobile Arbeitsmittel mit mitfahrenden Arbeitnehmern müssen so ausge</w:t>
      </w:r>
      <w:r w:rsidRPr="004F1DAE">
        <w:rPr>
          <w:lang w:val="de-DE"/>
        </w:rPr>
        <w:softHyphen/>
        <w:t>rüstet sein, dass die Gefahren für die Arbeitnehmer während des Transports reduziert werden.</w:t>
      </w:r>
    </w:p>
    <w:p w14:paraId="472A2F68" w14:textId="77777777" w:rsidR="00EC412D" w:rsidRPr="004F1DAE" w:rsidRDefault="00EC412D" w:rsidP="00EC412D">
      <w:pPr>
        <w:jc w:val="both"/>
        <w:rPr>
          <w:lang w:val="de-DE"/>
        </w:rPr>
      </w:pPr>
    </w:p>
    <w:p w14:paraId="38698B50" w14:textId="77777777" w:rsidR="00EC412D" w:rsidRPr="004F1DAE" w:rsidRDefault="00EC412D" w:rsidP="00EC412D">
      <w:pPr>
        <w:jc w:val="both"/>
        <w:rPr>
          <w:lang w:val="de-DE"/>
        </w:rPr>
      </w:pPr>
      <w:r w:rsidRPr="004F1DAE">
        <w:rPr>
          <w:lang w:val="de-DE"/>
        </w:rPr>
        <w:tab/>
        <w:t>Dies gilt auch für die Risiken eines Kontakts der Arbeitnehmer mit Rädern oder Ketten beziehungsweise eines Einklemmens durch diese.</w:t>
      </w:r>
    </w:p>
    <w:p w14:paraId="4412506F" w14:textId="77777777" w:rsidR="00EC412D" w:rsidRPr="004F1DAE" w:rsidRDefault="00EC412D" w:rsidP="00EC412D">
      <w:pPr>
        <w:jc w:val="both"/>
        <w:rPr>
          <w:lang w:val="de-DE"/>
        </w:rPr>
      </w:pPr>
    </w:p>
    <w:p w14:paraId="0DA47A09" w14:textId="77777777" w:rsidR="00EC412D" w:rsidRPr="004F1DAE" w:rsidRDefault="00EC412D" w:rsidP="00EC412D">
      <w:pPr>
        <w:jc w:val="both"/>
        <w:rPr>
          <w:lang w:val="de-DE"/>
        </w:rPr>
      </w:pPr>
    </w:p>
    <w:p w14:paraId="79EA5839" w14:textId="77777777" w:rsidR="00EC412D" w:rsidRPr="004F1DAE" w:rsidRDefault="00EC412D" w:rsidP="00EC412D">
      <w:pPr>
        <w:jc w:val="both"/>
        <w:rPr>
          <w:lang w:val="de-DE"/>
        </w:rPr>
      </w:pPr>
      <w:r w:rsidRPr="004F1DAE">
        <w:rPr>
          <w:b/>
          <w:lang w:val="de-DE"/>
        </w:rPr>
        <w:tab/>
      </w:r>
      <w:r w:rsidRPr="004F1DAE">
        <w:rPr>
          <w:b/>
          <w:bCs/>
          <w:lang w:val="de-DE"/>
        </w:rPr>
        <w:t>Art. IV.3-2 -</w:t>
      </w:r>
      <w:r w:rsidRPr="004F1DAE">
        <w:rPr>
          <w:b/>
          <w:lang w:val="de-DE"/>
        </w:rPr>
        <w:t xml:space="preserve"> </w:t>
      </w:r>
      <w:r w:rsidRPr="004F1DAE">
        <w:rPr>
          <w:lang w:val="de-DE"/>
        </w:rPr>
        <w:t>Sofern durch das plötzliche Blockieren der Energieübertragungsvor</w:t>
      </w:r>
      <w:r w:rsidRPr="004F1DAE">
        <w:rPr>
          <w:lang w:val="de-DE"/>
        </w:rPr>
        <w:softHyphen/>
        <w:t>richtungen zwischen mobilen Arbeitsmitteln und ihren Zusatzausrüstungen und/oder Anhän</w:t>
      </w:r>
      <w:r w:rsidRPr="004F1DAE">
        <w:rPr>
          <w:lang w:val="de-DE"/>
        </w:rPr>
        <w:softHyphen/>
        <w:t>gern spezifische Risiken entstehen können, muss dieses Arbeitsmittel so ausgerüstet oder um</w:t>
      </w:r>
      <w:r w:rsidRPr="004F1DAE">
        <w:rPr>
          <w:lang w:val="de-DE"/>
        </w:rPr>
        <w:softHyphen/>
        <w:t>gestaltet werden, dass ein Blockieren der Energieübertragungsvorrichtungen verhindert wird.</w:t>
      </w:r>
    </w:p>
    <w:p w14:paraId="2E478250" w14:textId="77777777" w:rsidR="00EC412D" w:rsidRPr="004F1DAE" w:rsidRDefault="00EC412D" w:rsidP="00EC412D">
      <w:pPr>
        <w:jc w:val="both"/>
        <w:rPr>
          <w:lang w:val="de-DE"/>
        </w:rPr>
      </w:pPr>
    </w:p>
    <w:p w14:paraId="085EF76E" w14:textId="77777777" w:rsidR="00EC412D" w:rsidRPr="004F1DAE" w:rsidRDefault="00EC412D" w:rsidP="00EC412D">
      <w:pPr>
        <w:jc w:val="both"/>
        <w:rPr>
          <w:lang w:val="de-DE"/>
        </w:rPr>
      </w:pPr>
      <w:r w:rsidRPr="004F1DAE">
        <w:rPr>
          <w:lang w:val="de-DE"/>
        </w:rPr>
        <w:tab/>
        <w:t>Sofern sich ein solches Blockieren nicht vermeiden lässt, sind alle Maßnahmen zu ergreifen, um gefährliche Folgen für die Arbeitnehmer zu verhindern.</w:t>
      </w:r>
    </w:p>
    <w:p w14:paraId="3E46EB90" w14:textId="77777777" w:rsidR="00EC412D" w:rsidRPr="004F1DAE" w:rsidRDefault="00EC412D" w:rsidP="00EC412D">
      <w:pPr>
        <w:jc w:val="both"/>
        <w:rPr>
          <w:lang w:val="de-DE"/>
        </w:rPr>
      </w:pPr>
    </w:p>
    <w:p w14:paraId="41C7BA6B" w14:textId="77777777" w:rsidR="00EC412D" w:rsidRPr="004F1DAE" w:rsidRDefault="00EC412D" w:rsidP="00EC412D">
      <w:pPr>
        <w:jc w:val="both"/>
        <w:rPr>
          <w:lang w:val="de-DE"/>
        </w:rPr>
      </w:pPr>
    </w:p>
    <w:p w14:paraId="2647832C" w14:textId="77777777" w:rsidR="00EC412D" w:rsidRPr="004F1DAE" w:rsidRDefault="00EC412D" w:rsidP="00EC412D">
      <w:pPr>
        <w:jc w:val="both"/>
        <w:rPr>
          <w:lang w:val="de-DE"/>
        </w:rPr>
      </w:pPr>
      <w:r w:rsidRPr="004F1DAE">
        <w:rPr>
          <w:b/>
          <w:lang w:val="de-DE"/>
        </w:rPr>
        <w:tab/>
      </w:r>
      <w:r w:rsidRPr="004F1DAE">
        <w:rPr>
          <w:b/>
          <w:bCs/>
          <w:lang w:val="de-DE"/>
        </w:rPr>
        <w:t>Art. IV.3-3 -</w:t>
      </w:r>
      <w:r w:rsidRPr="004F1DAE">
        <w:rPr>
          <w:lang w:val="de-DE"/>
        </w:rPr>
        <w:t xml:space="preserve"> Sofern die Vorrichtungen zur Energieübertragung zwischen mobilen Arbeitsmitteln beim Schleifen auf dem Boden verschmutzen oder beschädigt werden können, sind Aufhängevorrichtungen vorzusehen.</w:t>
      </w:r>
    </w:p>
    <w:p w14:paraId="208002D5" w14:textId="77777777" w:rsidR="00EC412D" w:rsidRPr="004F1DAE" w:rsidRDefault="00EC412D" w:rsidP="00EC412D">
      <w:pPr>
        <w:jc w:val="both"/>
        <w:rPr>
          <w:lang w:val="de-DE"/>
        </w:rPr>
      </w:pPr>
    </w:p>
    <w:p w14:paraId="69F962AB" w14:textId="77777777" w:rsidR="00EC412D" w:rsidRPr="004F1DAE" w:rsidRDefault="00EC412D" w:rsidP="00EC412D">
      <w:pPr>
        <w:jc w:val="both"/>
        <w:rPr>
          <w:lang w:val="de-DE"/>
        </w:rPr>
      </w:pPr>
    </w:p>
    <w:p w14:paraId="1F4B2A4B" w14:textId="77777777" w:rsidR="00EC412D" w:rsidRPr="004F1DAE" w:rsidRDefault="00EC412D" w:rsidP="00EC412D">
      <w:pPr>
        <w:jc w:val="both"/>
        <w:rPr>
          <w:lang w:val="de-DE"/>
        </w:rPr>
      </w:pPr>
      <w:r w:rsidRPr="004F1DAE">
        <w:rPr>
          <w:b/>
          <w:lang w:val="de-DE"/>
        </w:rPr>
        <w:tab/>
      </w:r>
      <w:r w:rsidRPr="004F1DAE">
        <w:rPr>
          <w:b/>
          <w:bCs/>
          <w:lang w:val="de-DE"/>
        </w:rPr>
        <w:t>Art. IV.3-4 -</w:t>
      </w:r>
      <w:r w:rsidRPr="004F1DAE">
        <w:rPr>
          <w:b/>
          <w:lang w:val="de-DE"/>
        </w:rPr>
        <w:t xml:space="preserve"> </w:t>
      </w:r>
      <w:r w:rsidRPr="004F1DAE">
        <w:rPr>
          <w:lang w:val="de-DE"/>
        </w:rPr>
        <w:t>Bei mobilen Arbeitsmitteln mit mitfahrenden Arbeitnehmern sind unter tatsächlichen Einsatzbedingungen die Risiken aus einem Überrollen oder Kippen des Arbeitsmittels zu begrenzen, und zwar:</w:t>
      </w:r>
    </w:p>
    <w:p w14:paraId="21A22F81" w14:textId="77777777" w:rsidR="00EC412D" w:rsidRPr="004F1DAE" w:rsidRDefault="00EC412D" w:rsidP="00EC412D">
      <w:pPr>
        <w:jc w:val="both"/>
        <w:rPr>
          <w:lang w:val="de-DE"/>
        </w:rPr>
      </w:pPr>
    </w:p>
    <w:p w14:paraId="66051A70" w14:textId="77777777" w:rsidR="00EC412D" w:rsidRPr="004F1DAE" w:rsidRDefault="00EC412D" w:rsidP="00EC412D">
      <w:pPr>
        <w:jc w:val="both"/>
        <w:rPr>
          <w:lang w:val="de-DE"/>
        </w:rPr>
      </w:pPr>
      <w:r w:rsidRPr="004F1DAE">
        <w:rPr>
          <w:lang w:val="de-DE"/>
        </w:rPr>
        <w:tab/>
        <w:t>1. durch eine Schutzeinrichtung, die verhindert, dass das Arbeitsmittel um mehr als eine Vierteldrehung kippt, oder</w:t>
      </w:r>
    </w:p>
    <w:p w14:paraId="6CD42BD4" w14:textId="77777777" w:rsidR="00EC412D" w:rsidRPr="004F1DAE" w:rsidRDefault="00EC412D" w:rsidP="00EC412D">
      <w:pPr>
        <w:jc w:val="both"/>
        <w:rPr>
          <w:lang w:val="de-DE"/>
        </w:rPr>
      </w:pPr>
    </w:p>
    <w:p w14:paraId="22A2487F" w14:textId="77777777" w:rsidR="00EC412D" w:rsidRPr="004F1DAE" w:rsidRDefault="00EC412D" w:rsidP="00EC412D">
      <w:pPr>
        <w:jc w:val="both"/>
        <w:rPr>
          <w:lang w:val="de-DE"/>
        </w:rPr>
      </w:pPr>
      <w:r w:rsidRPr="004F1DAE">
        <w:rPr>
          <w:lang w:val="de-DE"/>
        </w:rPr>
        <w:tab/>
        <w:t>2. durch eine Einrichtung, die gewährleistet, dass ein ausreichender Freiraum um die mitfahrenden Arbeitnehmer erhalten bleibt, sofern die Kippbewegung mehr als eine Viertel</w:t>
      </w:r>
      <w:r w:rsidRPr="004F1DAE">
        <w:rPr>
          <w:lang w:val="de-DE"/>
        </w:rPr>
        <w:softHyphen/>
        <w:t>drehung ausmachen kann, oder</w:t>
      </w:r>
    </w:p>
    <w:p w14:paraId="46C3F9F1" w14:textId="77777777" w:rsidR="00EC412D" w:rsidRPr="004F1DAE" w:rsidRDefault="00EC412D" w:rsidP="00EC412D">
      <w:pPr>
        <w:jc w:val="both"/>
        <w:rPr>
          <w:lang w:val="de-DE"/>
        </w:rPr>
      </w:pPr>
    </w:p>
    <w:p w14:paraId="6758692A" w14:textId="77777777" w:rsidR="00EC412D" w:rsidRPr="004F1DAE" w:rsidRDefault="00EC412D" w:rsidP="00EC412D">
      <w:pPr>
        <w:jc w:val="both"/>
        <w:rPr>
          <w:lang w:val="de-DE"/>
        </w:rPr>
      </w:pPr>
      <w:r w:rsidRPr="004F1DAE">
        <w:rPr>
          <w:lang w:val="de-DE"/>
        </w:rPr>
        <w:tab/>
        <w:t>3. durch eine andere Einrichtung mit gleicher Schutzwirkung.</w:t>
      </w:r>
    </w:p>
    <w:p w14:paraId="45C76F90" w14:textId="77777777" w:rsidR="00EC412D" w:rsidRPr="004F1DAE" w:rsidRDefault="00EC412D" w:rsidP="00EC412D">
      <w:pPr>
        <w:jc w:val="both"/>
        <w:rPr>
          <w:lang w:val="de-DE"/>
        </w:rPr>
      </w:pPr>
    </w:p>
    <w:p w14:paraId="0F0FB218" w14:textId="77777777" w:rsidR="00EC412D" w:rsidRPr="004F1DAE" w:rsidRDefault="00EC412D" w:rsidP="00EC412D">
      <w:pPr>
        <w:jc w:val="both"/>
        <w:rPr>
          <w:lang w:val="de-DE"/>
        </w:rPr>
      </w:pPr>
      <w:r w:rsidRPr="004F1DAE">
        <w:rPr>
          <w:lang w:val="de-DE"/>
        </w:rPr>
        <w:tab/>
        <w:t>Diese Schutzeinrichtungen können Bestandteil des Arbeitsmittels sein.</w:t>
      </w:r>
    </w:p>
    <w:p w14:paraId="683000D5" w14:textId="77777777" w:rsidR="00EC412D" w:rsidRPr="004F1DAE" w:rsidRDefault="00EC412D" w:rsidP="00EC412D">
      <w:pPr>
        <w:jc w:val="both"/>
        <w:rPr>
          <w:lang w:val="de-DE"/>
        </w:rPr>
      </w:pPr>
    </w:p>
    <w:p w14:paraId="149CDB79" w14:textId="77777777" w:rsidR="00EC412D" w:rsidRPr="004F1DAE" w:rsidRDefault="00EC412D" w:rsidP="00EC412D">
      <w:pPr>
        <w:jc w:val="both"/>
        <w:rPr>
          <w:lang w:val="de-DE"/>
        </w:rPr>
      </w:pPr>
      <w:r w:rsidRPr="004F1DAE">
        <w:rPr>
          <w:lang w:val="de-DE"/>
        </w:rPr>
        <w:tab/>
        <w:t>Diese Schutzeinrichtungen sind nicht erforderlich, sofern das Arbeitsmittel während der Benutzung stabilisiert wird oder wenn ein Überrollen oder Kippen des Arbeitsmittels aufgrund der Bauart unmöglich ist.</w:t>
      </w:r>
    </w:p>
    <w:p w14:paraId="609C809B" w14:textId="77777777" w:rsidR="00EC412D" w:rsidRPr="004F1DAE" w:rsidRDefault="00EC412D" w:rsidP="00EC412D">
      <w:pPr>
        <w:jc w:val="both"/>
        <w:rPr>
          <w:lang w:val="de-DE"/>
        </w:rPr>
      </w:pPr>
    </w:p>
    <w:p w14:paraId="6EFE975E" w14:textId="77777777" w:rsidR="00EC412D" w:rsidRPr="004F1DAE" w:rsidRDefault="00EC412D" w:rsidP="00EC412D">
      <w:pPr>
        <w:jc w:val="both"/>
        <w:rPr>
          <w:lang w:val="de-DE"/>
        </w:rPr>
      </w:pPr>
      <w:r w:rsidRPr="004F1DAE">
        <w:rPr>
          <w:lang w:val="de-DE"/>
        </w:rPr>
        <w:tab/>
        <w:t>Besteht die Gefahr, dass ein mitfahrender Arbeitnehmer bei einem Überrollen oder Kippen des Arbeitsmittels zwischen Teilen des Arbeitsmittels und dem Boden zerquetscht wird, ist ein Rückhaltesystem für mitfahrende Arbeitnehmer einzubauen.</w:t>
      </w:r>
    </w:p>
    <w:p w14:paraId="3801E1EB" w14:textId="77777777" w:rsidR="00EC412D" w:rsidRPr="004F1DAE" w:rsidRDefault="00EC412D" w:rsidP="00EC412D">
      <w:pPr>
        <w:jc w:val="both"/>
        <w:rPr>
          <w:lang w:val="de-DE"/>
        </w:rPr>
      </w:pPr>
    </w:p>
    <w:p w14:paraId="3B44B615" w14:textId="77777777" w:rsidR="00EC412D" w:rsidRPr="004F1DAE" w:rsidRDefault="00EC412D" w:rsidP="00EC412D">
      <w:pPr>
        <w:jc w:val="both"/>
        <w:rPr>
          <w:lang w:val="de-DE"/>
        </w:rPr>
      </w:pPr>
    </w:p>
    <w:p w14:paraId="560A28EE" w14:textId="77777777" w:rsidR="00EC412D" w:rsidRPr="004F1DAE" w:rsidRDefault="00EC412D" w:rsidP="00EC412D">
      <w:pPr>
        <w:jc w:val="both"/>
        <w:rPr>
          <w:lang w:val="de-DE"/>
        </w:rPr>
      </w:pPr>
      <w:r w:rsidRPr="004F1DAE">
        <w:rPr>
          <w:b/>
          <w:lang w:val="de-DE"/>
        </w:rPr>
        <w:tab/>
      </w:r>
      <w:r w:rsidRPr="004F1DAE">
        <w:rPr>
          <w:b/>
          <w:bCs/>
          <w:lang w:val="de-DE"/>
        </w:rPr>
        <w:t>Art. IV.3-5 -</w:t>
      </w:r>
      <w:r w:rsidRPr="004F1DAE">
        <w:rPr>
          <w:b/>
          <w:lang w:val="de-DE"/>
        </w:rPr>
        <w:t xml:space="preserve"> </w:t>
      </w:r>
      <w:r w:rsidRPr="004F1DAE">
        <w:rPr>
          <w:lang w:val="de-DE"/>
        </w:rPr>
        <w:t>Flurförderzeuge mit aufsitzendem Arbeitnehmer beziehungsweise aufsit</w:t>
      </w:r>
      <w:r w:rsidRPr="004F1DAE">
        <w:rPr>
          <w:lang w:val="de-DE"/>
        </w:rPr>
        <w:softHyphen/>
        <w:t>zenden Arbeitnehmern sind so zu gestalten oder auszurüsten, dass die Risiken durch ein Kippen des Flurförderzeuges begrenzt werden, zum Beispiel:</w:t>
      </w:r>
    </w:p>
    <w:p w14:paraId="5ED1227A" w14:textId="77777777" w:rsidR="00EC412D" w:rsidRPr="004F1DAE" w:rsidRDefault="00EC412D" w:rsidP="00EC412D">
      <w:pPr>
        <w:jc w:val="both"/>
        <w:rPr>
          <w:lang w:val="de-DE"/>
        </w:rPr>
      </w:pPr>
    </w:p>
    <w:p w14:paraId="1824915E" w14:textId="77777777" w:rsidR="00EC412D" w:rsidRPr="004F1DAE" w:rsidRDefault="00EC412D" w:rsidP="00EC412D">
      <w:pPr>
        <w:jc w:val="both"/>
        <w:rPr>
          <w:lang w:val="de-DE"/>
        </w:rPr>
      </w:pPr>
      <w:r w:rsidRPr="004F1DAE">
        <w:rPr>
          <w:lang w:val="de-DE"/>
        </w:rPr>
        <w:tab/>
        <w:t>1. durch Verwendung einer Fahrerkabine oder</w:t>
      </w:r>
    </w:p>
    <w:p w14:paraId="4DE97DF7" w14:textId="77777777" w:rsidR="00EC412D" w:rsidRPr="004F1DAE" w:rsidRDefault="00EC412D" w:rsidP="00EC412D">
      <w:pPr>
        <w:jc w:val="both"/>
        <w:rPr>
          <w:lang w:val="de-DE"/>
        </w:rPr>
      </w:pPr>
    </w:p>
    <w:p w14:paraId="11925D20" w14:textId="77777777" w:rsidR="00EC412D" w:rsidRPr="004F1DAE" w:rsidRDefault="00EC412D" w:rsidP="00EC412D">
      <w:pPr>
        <w:jc w:val="both"/>
        <w:rPr>
          <w:lang w:val="de-DE"/>
        </w:rPr>
      </w:pPr>
      <w:r w:rsidRPr="004F1DAE">
        <w:rPr>
          <w:lang w:val="de-DE"/>
        </w:rPr>
        <w:tab/>
        <w:t>2. mit einer Einrichtung, die verhindert, dass das Flurförderzeug kippt, oder</w:t>
      </w:r>
    </w:p>
    <w:p w14:paraId="370B59C9" w14:textId="77777777" w:rsidR="00EC412D" w:rsidRPr="004F1DAE" w:rsidRDefault="00EC412D" w:rsidP="00EC412D">
      <w:pPr>
        <w:jc w:val="both"/>
        <w:rPr>
          <w:lang w:val="de-DE"/>
        </w:rPr>
      </w:pPr>
    </w:p>
    <w:p w14:paraId="49804099" w14:textId="77777777" w:rsidR="00EC412D" w:rsidRPr="004F1DAE" w:rsidRDefault="00EC412D" w:rsidP="00EC412D">
      <w:pPr>
        <w:jc w:val="both"/>
        <w:rPr>
          <w:lang w:val="de-DE"/>
        </w:rPr>
      </w:pPr>
      <w:r w:rsidRPr="004F1DAE">
        <w:rPr>
          <w:lang w:val="de-DE"/>
        </w:rPr>
        <w:tab/>
        <w:t>3. mit einer Einrichtung, die gewährleistet, dass bei einem kippenden Flurförderzeug für die aufsitzenden Arbeitnehmer zwischen Flur und Teilen des Flurförderzeuges ein aus</w:t>
      </w:r>
      <w:r w:rsidRPr="004F1DAE">
        <w:rPr>
          <w:lang w:val="de-DE"/>
        </w:rPr>
        <w:softHyphen/>
        <w:t>reichender Freiraum verbleibt, oder</w:t>
      </w:r>
    </w:p>
    <w:p w14:paraId="583AF97C" w14:textId="77777777" w:rsidR="00EC412D" w:rsidRPr="004F1DAE" w:rsidRDefault="00EC412D" w:rsidP="00EC412D">
      <w:pPr>
        <w:jc w:val="both"/>
        <w:rPr>
          <w:lang w:val="de-DE"/>
        </w:rPr>
      </w:pPr>
    </w:p>
    <w:p w14:paraId="6981E3F5" w14:textId="77777777" w:rsidR="00EC412D" w:rsidRPr="004F1DAE" w:rsidRDefault="00EC412D" w:rsidP="00EC412D">
      <w:pPr>
        <w:jc w:val="both"/>
        <w:rPr>
          <w:lang w:val="de-DE"/>
        </w:rPr>
      </w:pPr>
      <w:r w:rsidRPr="004F1DAE">
        <w:rPr>
          <w:lang w:val="de-DE"/>
        </w:rPr>
        <w:tab/>
        <w:t>4. mit einer Einrichtung, die bewirkt, dass die Arbeitnehmer auf dem Fahrersitz gehalten werden, sodass sie von Teilen des umstürzenden Flurförderzeuges nicht erfasst werden können.</w:t>
      </w:r>
    </w:p>
    <w:p w14:paraId="37132D02" w14:textId="77777777" w:rsidR="00EC412D" w:rsidRPr="004F1DAE" w:rsidRDefault="00EC412D" w:rsidP="00EC412D">
      <w:pPr>
        <w:jc w:val="both"/>
        <w:rPr>
          <w:lang w:val="de-DE"/>
        </w:rPr>
      </w:pPr>
    </w:p>
    <w:p w14:paraId="75B27AFE" w14:textId="77777777" w:rsidR="00EC412D" w:rsidRPr="004F1DAE" w:rsidRDefault="00EC412D" w:rsidP="00EC412D">
      <w:pPr>
        <w:jc w:val="both"/>
        <w:rPr>
          <w:lang w:val="de-DE"/>
        </w:rPr>
      </w:pPr>
    </w:p>
    <w:p w14:paraId="5B25573C" w14:textId="77777777" w:rsidR="00EC412D" w:rsidRPr="004F1DAE" w:rsidRDefault="00EC412D" w:rsidP="00EC412D">
      <w:pPr>
        <w:jc w:val="both"/>
        <w:rPr>
          <w:lang w:val="de-DE"/>
        </w:rPr>
      </w:pPr>
      <w:r w:rsidRPr="004F1DAE">
        <w:rPr>
          <w:b/>
          <w:lang w:val="de-DE"/>
        </w:rPr>
        <w:tab/>
      </w:r>
      <w:r w:rsidRPr="004F1DAE">
        <w:rPr>
          <w:b/>
          <w:bCs/>
          <w:lang w:val="de-DE"/>
        </w:rPr>
        <w:t>Art. IV.3-6 -</w:t>
      </w:r>
      <w:r w:rsidRPr="004F1DAE">
        <w:rPr>
          <w:lang w:val="de-DE"/>
        </w:rPr>
        <w:t xml:space="preserve"> Selbstfahrende mobile Arbeitsmittel, deren Fortbewegung mit Risiken für die Arbeitnehmer verbunden ist, müssen folgende Bedingungen erfüllen:</w:t>
      </w:r>
    </w:p>
    <w:p w14:paraId="42908777" w14:textId="77777777" w:rsidR="00EC412D" w:rsidRPr="004F1DAE" w:rsidRDefault="00EC412D" w:rsidP="00EC412D">
      <w:pPr>
        <w:jc w:val="both"/>
        <w:rPr>
          <w:lang w:val="de-DE"/>
        </w:rPr>
      </w:pPr>
    </w:p>
    <w:p w14:paraId="3DA9C4EF" w14:textId="77777777" w:rsidR="00EC412D" w:rsidRPr="004F1DAE" w:rsidRDefault="00EC412D" w:rsidP="00EC412D">
      <w:pPr>
        <w:jc w:val="both"/>
        <w:rPr>
          <w:lang w:val="de-DE"/>
        </w:rPr>
      </w:pPr>
      <w:r w:rsidRPr="004F1DAE">
        <w:rPr>
          <w:lang w:val="de-DE"/>
        </w:rPr>
        <w:tab/>
      </w:r>
      <w:r w:rsidRPr="004F1DAE">
        <w:rPr>
          <w:i/>
          <w:lang w:val="de-DE"/>
        </w:rPr>
        <w:t>a)</w:t>
      </w:r>
      <w:r w:rsidRPr="004F1DAE">
        <w:rPr>
          <w:lang w:val="de-DE"/>
        </w:rPr>
        <w:t xml:space="preserve"> Sie sind mit Vorrichtungen zu versehen, die ein unerlaubtes Ingangsetzen verhindern.</w:t>
      </w:r>
    </w:p>
    <w:p w14:paraId="34F4E376" w14:textId="77777777" w:rsidR="00EC412D" w:rsidRPr="004F1DAE" w:rsidRDefault="00EC412D" w:rsidP="00EC412D">
      <w:pPr>
        <w:jc w:val="both"/>
        <w:rPr>
          <w:lang w:val="de-DE"/>
        </w:rPr>
      </w:pPr>
    </w:p>
    <w:p w14:paraId="31C6E927" w14:textId="77777777" w:rsidR="00EC412D" w:rsidRPr="004F1DAE" w:rsidRDefault="00EC412D" w:rsidP="00EC412D">
      <w:pPr>
        <w:jc w:val="both"/>
        <w:rPr>
          <w:lang w:val="de-DE"/>
        </w:rPr>
      </w:pPr>
      <w:r w:rsidRPr="004F1DAE">
        <w:rPr>
          <w:lang w:val="de-DE"/>
        </w:rPr>
        <w:tab/>
      </w:r>
      <w:r w:rsidRPr="004F1DAE">
        <w:rPr>
          <w:i/>
          <w:lang w:val="de-DE"/>
        </w:rPr>
        <w:t>b)</w:t>
      </w:r>
      <w:r w:rsidRPr="004F1DAE">
        <w:rPr>
          <w:lang w:val="de-DE"/>
        </w:rPr>
        <w:t xml:space="preserve"> Sie sind mit geeigneten Vorrichtungen zu versehen, durch die die Folgen eines möglichen Zusammenstoßes bei gleichzeitiger Bewegung mehrerer schienengebundener Arbeitsmittel verringert werden.</w:t>
      </w:r>
    </w:p>
    <w:p w14:paraId="36EB5B5B" w14:textId="77777777" w:rsidR="00EC412D" w:rsidRPr="004F1DAE" w:rsidRDefault="00EC412D" w:rsidP="00EC412D">
      <w:pPr>
        <w:jc w:val="both"/>
        <w:rPr>
          <w:lang w:val="de-DE"/>
        </w:rPr>
      </w:pPr>
    </w:p>
    <w:p w14:paraId="7E1C71E5" w14:textId="77777777" w:rsidR="00EC412D" w:rsidRPr="004F1DAE" w:rsidRDefault="00EC412D" w:rsidP="00EC412D">
      <w:pPr>
        <w:jc w:val="both"/>
        <w:rPr>
          <w:lang w:val="de-DE"/>
        </w:rPr>
      </w:pPr>
      <w:r w:rsidRPr="004F1DAE">
        <w:rPr>
          <w:lang w:val="de-DE"/>
        </w:rPr>
        <w:tab/>
      </w:r>
      <w:r w:rsidRPr="004F1DAE">
        <w:rPr>
          <w:i/>
          <w:lang w:val="de-DE"/>
        </w:rPr>
        <w:t>c)</w:t>
      </w:r>
      <w:r w:rsidRPr="004F1DAE">
        <w:rPr>
          <w:lang w:val="de-DE"/>
        </w:rPr>
        <w:t xml:space="preserve"> Sie sind mit einer Abbrems- und Stoppvorrichtung zu versehen; sofern dies aus Sicherheitsgründen erforderlich ist, muss eine durch eine leicht zugängliche Steuerung oder eine Automatik ausgelöste Notvorrichtung das Abbremsen und Anhalten im Falle des Versagens der Hauptvorrichtung ermöglichen.</w:t>
      </w:r>
    </w:p>
    <w:p w14:paraId="244A551B" w14:textId="77777777" w:rsidR="00EC412D" w:rsidRPr="004F1DAE" w:rsidRDefault="00EC412D" w:rsidP="00EC412D">
      <w:pPr>
        <w:jc w:val="both"/>
        <w:rPr>
          <w:lang w:val="de-DE"/>
        </w:rPr>
      </w:pPr>
    </w:p>
    <w:p w14:paraId="52AFAA79" w14:textId="77777777" w:rsidR="00EC412D" w:rsidRPr="004F1DAE" w:rsidRDefault="00EC412D" w:rsidP="00EC412D">
      <w:pPr>
        <w:jc w:val="both"/>
        <w:rPr>
          <w:lang w:val="de-DE"/>
        </w:rPr>
      </w:pPr>
      <w:r w:rsidRPr="004F1DAE">
        <w:rPr>
          <w:lang w:val="de-DE"/>
        </w:rPr>
        <w:tab/>
      </w:r>
      <w:r w:rsidRPr="004F1DAE">
        <w:rPr>
          <w:i/>
          <w:lang w:val="de-DE"/>
        </w:rPr>
        <w:t>d)</w:t>
      </w:r>
      <w:r w:rsidRPr="004F1DAE">
        <w:rPr>
          <w:lang w:val="de-DE"/>
        </w:rPr>
        <w:t xml:space="preserve"> Reicht die direkte Sicht des Fahrers nicht aus, um die Sicherheit zu gewährleisten, sind geeignete Hilfsvorrichtungen zur Verbesserung der Sicht anzubringen.</w:t>
      </w:r>
    </w:p>
    <w:p w14:paraId="382BD09B" w14:textId="77777777" w:rsidR="00EC412D" w:rsidRPr="004F1DAE" w:rsidRDefault="00EC412D" w:rsidP="00EC412D">
      <w:pPr>
        <w:jc w:val="both"/>
        <w:rPr>
          <w:lang w:val="de-DE"/>
        </w:rPr>
      </w:pPr>
    </w:p>
    <w:p w14:paraId="03EE8C53" w14:textId="77777777" w:rsidR="00EC412D" w:rsidRPr="004F1DAE" w:rsidRDefault="00EC412D" w:rsidP="00EC412D">
      <w:pPr>
        <w:jc w:val="both"/>
        <w:rPr>
          <w:lang w:val="de-DE"/>
        </w:rPr>
      </w:pPr>
      <w:r w:rsidRPr="004F1DAE">
        <w:rPr>
          <w:lang w:val="de-DE"/>
        </w:rPr>
        <w:tab/>
      </w:r>
      <w:r w:rsidRPr="004F1DAE">
        <w:rPr>
          <w:i/>
          <w:lang w:val="de-DE"/>
        </w:rPr>
        <w:t>e)</w:t>
      </w:r>
      <w:r w:rsidRPr="004F1DAE">
        <w:rPr>
          <w:lang w:val="de-DE"/>
        </w:rPr>
        <w:t xml:space="preserve"> Sofern sie für den Einsatz bei Nacht oder in unbeleuchteter Umgebung vorgesehen sind, müssen sie mit einer den durchzuführenden Arbeiten entsprechenden Beleuchtungs</w:t>
      </w:r>
      <w:r w:rsidRPr="004F1DAE">
        <w:rPr>
          <w:lang w:val="de-DE"/>
        </w:rPr>
        <w:softHyphen/>
        <w:t>vorrichtung versehen werden und ausreichend Sicherheit für die Arbeitnehmer bieten.</w:t>
      </w:r>
    </w:p>
    <w:p w14:paraId="718A0099" w14:textId="77777777" w:rsidR="00EC412D" w:rsidRPr="004F1DAE" w:rsidRDefault="00EC412D" w:rsidP="00EC412D">
      <w:pPr>
        <w:jc w:val="both"/>
        <w:rPr>
          <w:lang w:val="de-DE"/>
        </w:rPr>
      </w:pPr>
    </w:p>
    <w:p w14:paraId="5645F37A" w14:textId="77777777" w:rsidR="00EC412D" w:rsidRPr="004F1DAE" w:rsidRDefault="00EC412D" w:rsidP="00EC412D">
      <w:pPr>
        <w:jc w:val="both"/>
        <w:rPr>
          <w:lang w:val="de-DE"/>
        </w:rPr>
      </w:pPr>
      <w:r w:rsidRPr="004F1DAE">
        <w:rPr>
          <w:lang w:val="de-DE"/>
        </w:rPr>
        <w:tab/>
      </w:r>
      <w:r w:rsidRPr="004F1DAE">
        <w:rPr>
          <w:i/>
          <w:lang w:val="de-DE"/>
        </w:rPr>
        <w:t>f)</w:t>
      </w:r>
      <w:r w:rsidRPr="004F1DAE">
        <w:rPr>
          <w:lang w:val="de-DE"/>
        </w:rPr>
        <w:t xml:space="preserve"> Sofern durch sie selbst oder ihre Anhänger und/oder Ladungen Brandgefahr besteht, die Arbeitnehmer in Gefahr bringen kann, sind sie mit entsprechenden Brandbekämpfungs</w:t>
      </w:r>
      <w:r w:rsidRPr="004F1DAE">
        <w:rPr>
          <w:lang w:val="de-DE"/>
        </w:rPr>
        <w:softHyphen/>
        <w:t>vorrichtungen auszurüsten, außer wenn diese am Einsatzort an ausreichend nahe liegenden Stellen vorhanden sind.</w:t>
      </w:r>
    </w:p>
    <w:p w14:paraId="549A7FF0" w14:textId="77777777" w:rsidR="00EC412D" w:rsidRPr="004F1DAE" w:rsidRDefault="00EC412D" w:rsidP="00EC412D">
      <w:pPr>
        <w:jc w:val="both"/>
        <w:rPr>
          <w:lang w:val="de-DE"/>
        </w:rPr>
      </w:pPr>
    </w:p>
    <w:p w14:paraId="462AF440" w14:textId="77777777" w:rsidR="00EC412D" w:rsidRPr="004F1DAE" w:rsidRDefault="00EC412D" w:rsidP="00EC412D">
      <w:pPr>
        <w:jc w:val="both"/>
        <w:rPr>
          <w:lang w:val="de-DE"/>
        </w:rPr>
      </w:pPr>
      <w:r w:rsidRPr="004F1DAE">
        <w:rPr>
          <w:lang w:val="de-DE"/>
        </w:rPr>
        <w:tab/>
      </w:r>
      <w:r w:rsidRPr="004F1DAE">
        <w:rPr>
          <w:i/>
          <w:lang w:val="de-DE"/>
        </w:rPr>
        <w:t>g)</w:t>
      </w:r>
      <w:r w:rsidRPr="004F1DAE">
        <w:rPr>
          <w:lang w:val="de-DE"/>
        </w:rPr>
        <w:t xml:space="preserve"> Sofern sie ferngesteuert sind, müssen sie automatisch anhalten, wenn sie aus dem Kontrollbereich herausfahren.</w:t>
      </w:r>
    </w:p>
    <w:p w14:paraId="78E921D3" w14:textId="77777777" w:rsidR="00EC412D" w:rsidRPr="004F1DAE" w:rsidRDefault="00EC412D" w:rsidP="00EC412D">
      <w:pPr>
        <w:jc w:val="both"/>
        <w:rPr>
          <w:lang w:val="de-DE"/>
        </w:rPr>
      </w:pPr>
    </w:p>
    <w:p w14:paraId="22C38F0B" w14:textId="77777777" w:rsidR="00EC412D" w:rsidRPr="004F1DAE" w:rsidRDefault="00EC412D" w:rsidP="00EC412D">
      <w:pPr>
        <w:jc w:val="both"/>
        <w:rPr>
          <w:lang w:val="de-DE"/>
        </w:rPr>
      </w:pPr>
      <w:r w:rsidRPr="004F1DAE">
        <w:rPr>
          <w:lang w:val="de-DE"/>
        </w:rPr>
        <w:tab/>
      </w:r>
      <w:r w:rsidRPr="004F1DAE">
        <w:rPr>
          <w:i/>
          <w:lang w:val="de-DE"/>
        </w:rPr>
        <w:t>h)</w:t>
      </w:r>
      <w:r w:rsidRPr="004F1DAE">
        <w:rPr>
          <w:lang w:val="de-DE"/>
        </w:rPr>
        <w:t xml:space="preserve"> Sofern sie ferngesteuert sind und unter normalen Einsatzbedingungen mit Arbeit</w:t>
      </w:r>
      <w:r w:rsidRPr="004F1DAE">
        <w:rPr>
          <w:lang w:val="de-DE"/>
        </w:rPr>
        <w:softHyphen/>
        <w:t>nehmern zusammenstoßen oder diese einklemmen können, sind sie mit entsprechenden Schutzvorrichtungen auszurüsten, es sei denn, dass andere Vorrichtungen die Gefahr eines Zusammenstoßes in Grenzen halten.</w:t>
      </w:r>
    </w:p>
    <w:p w14:paraId="43536858" w14:textId="77777777" w:rsidR="00EC412D" w:rsidRPr="004F1DAE" w:rsidRDefault="00EC412D" w:rsidP="00EC412D">
      <w:pPr>
        <w:jc w:val="both"/>
        <w:rPr>
          <w:lang w:val="de-DE"/>
        </w:rPr>
      </w:pPr>
    </w:p>
    <w:p w14:paraId="71D6DF84" w14:textId="77777777" w:rsidR="00EC412D" w:rsidRPr="004F1DAE" w:rsidRDefault="00EC412D" w:rsidP="00EC412D">
      <w:pPr>
        <w:jc w:val="both"/>
        <w:rPr>
          <w:lang w:val="de-DE"/>
        </w:rPr>
      </w:pPr>
    </w:p>
    <w:p w14:paraId="5B49CC34" w14:textId="77777777" w:rsidR="00EC412D" w:rsidRPr="004F1DAE" w:rsidRDefault="00EC412D" w:rsidP="00EC412D">
      <w:pPr>
        <w:jc w:val="center"/>
        <w:rPr>
          <w:i/>
          <w:iCs/>
          <w:lang w:val="de-DE"/>
        </w:rPr>
      </w:pPr>
      <w:r w:rsidRPr="004F1DAE">
        <w:rPr>
          <w:lang w:val="de-DE"/>
        </w:rPr>
        <w:t>KAPITEL II -</w:t>
      </w:r>
      <w:r w:rsidRPr="004F1DAE">
        <w:rPr>
          <w:i/>
          <w:lang w:val="de-DE"/>
        </w:rPr>
        <w:t xml:space="preserve"> Spezifische Bestimmungen für die Benutzung mobiler Arbeitsmittel</w:t>
      </w:r>
    </w:p>
    <w:p w14:paraId="392BCD78" w14:textId="77777777" w:rsidR="00EC412D" w:rsidRPr="004F1DAE" w:rsidRDefault="00EC412D" w:rsidP="00EC412D">
      <w:pPr>
        <w:jc w:val="both"/>
        <w:rPr>
          <w:lang w:val="de-DE"/>
        </w:rPr>
      </w:pPr>
    </w:p>
    <w:p w14:paraId="6076419E" w14:textId="77777777" w:rsidR="00EC412D" w:rsidRPr="004F1DAE" w:rsidRDefault="00EC412D" w:rsidP="00EC412D">
      <w:pPr>
        <w:jc w:val="both"/>
        <w:rPr>
          <w:lang w:val="de-DE"/>
        </w:rPr>
      </w:pPr>
    </w:p>
    <w:p w14:paraId="33C0401D" w14:textId="77777777" w:rsidR="00EC412D" w:rsidRPr="004F1DAE" w:rsidRDefault="00EC412D" w:rsidP="00EC412D">
      <w:pPr>
        <w:jc w:val="both"/>
        <w:rPr>
          <w:lang w:val="de-DE"/>
        </w:rPr>
      </w:pPr>
      <w:r w:rsidRPr="004F1DAE">
        <w:rPr>
          <w:b/>
          <w:lang w:val="de-DE"/>
        </w:rPr>
        <w:tab/>
      </w:r>
      <w:r w:rsidRPr="004F1DAE">
        <w:rPr>
          <w:b/>
          <w:bCs/>
          <w:lang w:val="de-DE"/>
        </w:rPr>
        <w:t>Art. IV.3-7 -</w:t>
      </w:r>
      <w:r w:rsidRPr="004F1DAE">
        <w:rPr>
          <w:b/>
          <w:lang w:val="de-DE"/>
        </w:rPr>
        <w:t xml:space="preserve"> </w:t>
      </w:r>
      <w:r w:rsidRPr="004F1DAE">
        <w:rPr>
          <w:lang w:val="de-DE"/>
        </w:rPr>
        <w:t>Arbeitgeber ergreifen die erforderlichen Maßnahmen, damit mobile Arbeitsmittel gemäß den folgenden spezifischen Bestimmungen benutzt werden:</w:t>
      </w:r>
    </w:p>
    <w:p w14:paraId="716859B8" w14:textId="77777777" w:rsidR="00EC412D" w:rsidRPr="004F1DAE" w:rsidRDefault="00EC412D" w:rsidP="00EC412D">
      <w:pPr>
        <w:jc w:val="both"/>
        <w:rPr>
          <w:lang w:val="de-DE"/>
        </w:rPr>
      </w:pPr>
    </w:p>
    <w:p w14:paraId="4B46E918" w14:textId="77777777" w:rsidR="00EC412D" w:rsidRPr="004F1DAE" w:rsidRDefault="00EC412D" w:rsidP="00EC412D">
      <w:pPr>
        <w:jc w:val="both"/>
        <w:rPr>
          <w:lang w:val="de-DE"/>
        </w:rPr>
      </w:pPr>
      <w:r w:rsidRPr="004F1DAE">
        <w:rPr>
          <w:lang w:val="de-DE"/>
        </w:rPr>
        <w:tab/>
        <w:t>1. Das Führen selbstfahrender mobiler Arbeitsmittel bleibt Arbeitnehmern vorbehalten, die im Hinblick auf das sichere Führen dieser Arbeitsmittel eine angemessene Unterweisung erhalten haben.</w:t>
      </w:r>
    </w:p>
    <w:p w14:paraId="7A69244B" w14:textId="77777777" w:rsidR="00EC412D" w:rsidRPr="004F1DAE" w:rsidRDefault="00EC412D" w:rsidP="00EC412D">
      <w:pPr>
        <w:jc w:val="both"/>
        <w:rPr>
          <w:lang w:val="de-DE"/>
        </w:rPr>
      </w:pPr>
    </w:p>
    <w:p w14:paraId="2EA244A3" w14:textId="77777777" w:rsidR="00EC412D" w:rsidRPr="004F1DAE" w:rsidRDefault="00EC412D" w:rsidP="00EC412D">
      <w:pPr>
        <w:jc w:val="both"/>
        <w:rPr>
          <w:lang w:val="de-DE"/>
        </w:rPr>
      </w:pPr>
      <w:r w:rsidRPr="004F1DAE">
        <w:rPr>
          <w:lang w:val="de-DE"/>
        </w:rPr>
        <w:tab/>
        <w:t>2. Wird ein Arbeitsmittel in einem Arbeitsbereich eingesetzt, sind geeignete Verkehrs</w:t>
      </w:r>
      <w:r w:rsidRPr="004F1DAE">
        <w:rPr>
          <w:lang w:val="de-DE"/>
        </w:rPr>
        <w:softHyphen/>
        <w:t>regeln festzulegen und einzuhalten.</w:t>
      </w:r>
    </w:p>
    <w:p w14:paraId="222FF091" w14:textId="77777777" w:rsidR="00EC412D" w:rsidRPr="004F1DAE" w:rsidRDefault="00EC412D" w:rsidP="00EC412D">
      <w:pPr>
        <w:jc w:val="both"/>
        <w:rPr>
          <w:lang w:val="de-DE"/>
        </w:rPr>
      </w:pPr>
    </w:p>
    <w:p w14:paraId="242CABDE" w14:textId="77777777" w:rsidR="00EC412D" w:rsidRPr="004F1DAE" w:rsidRDefault="00EC412D" w:rsidP="00EC412D">
      <w:pPr>
        <w:jc w:val="both"/>
        <w:rPr>
          <w:lang w:val="de-DE"/>
        </w:rPr>
      </w:pPr>
      <w:r w:rsidRPr="004F1DAE">
        <w:rPr>
          <w:lang w:val="de-DE"/>
        </w:rPr>
        <w:tab/>
        <w:t>3. Um zu verhindern, dass sich Arbeitnehmer zu Fuß im Arbeitsbereich von selbst</w:t>
      </w:r>
      <w:r w:rsidRPr="004F1DAE">
        <w:rPr>
          <w:lang w:val="de-DE"/>
        </w:rPr>
        <w:softHyphen/>
        <w:t>fahrenden Arbeitsmitteln aufhalten, sind organisatorische Maßnahmen zu treffen. Ist die Anwesenheit von laufenden und stehenden Arbeitnehmern zur korrekten Durchführung der Arbeiten erforderlich, sind entsprechende Maßnahmen zu treffen, um Verletzungen dieser Arbeitnehmer durch die Arbeitsmittel zu verhindern.</w:t>
      </w:r>
    </w:p>
    <w:p w14:paraId="60CA182C" w14:textId="77777777" w:rsidR="00EC412D" w:rsidRPr="004F1DAE" w:rsidRDefault="00EC412D" w:rsidP="00EC412D">
      <w:pPr>
        <w:jc w:val="both"/>
        <w:rPr>
          <w:lang w:val="de-DE"/>
        </w:rPr>
      </w:pPr>
    </w:p>
    <w:p w14:paraId="440E367D" w14:textId="77777777" w:rsidR="00EC412D" w:rsidRPr="004F1DAE" w:rsidRDefault="00EC412D" w:rsidP="00EC412D">
      <w:pPr>
        <w:jc w:val="both"/>
        <w:rPr>
          <w:lang w:val="de-DE"/>
        </w:rPr>
      </w:pPr>
      <w:r w:rsidRPr="004F1DAE">
        <w:rPr>
          <w:lang w:val="de-DE"/>
        </w:rPr>
        <w:tab/>
        <w:t>4. Das Mitfahren von Arbeitnehmern auf mobilen, mechanisch bewegten Arbeitsmitteln ist nur auf sicheren und für diesen Zweck ausgerüsteten Plätzen erlaubt. Müssen Arbeiten während des Fahrens durchgeführt werden, ist gegebenenfalls die Geschwindigkeit anzupassen.</w:t>
      </w:r>
    </w:p>
    <w:p w14:paraId="704D1F77" w14:textId="77777777" w:rsidR="00EC412D" w:rsidRPr="004F1DAE" w:rsidRDefault="00EC412D" w:rsidP="00EC412D">
      <w:pPr>
        <w:jc w:val="both"/>
        <w:rPr>
          <w:lang w:val="de-DE"/>
        </w:rPr>
      </w:pPr>
    </w:p>
    <w:p w14:paraId="59BD1210" w14:textId="2CBF1754" w:rsidR="00EC412D" w:rsidRPr="004F1DAE" w:rsidRDefault="00EC412D" w:rsidP="00EC412D">
      <w:pPr>
        <w:jc w:val="both"/>
        <w:rPr>
          <w:lang w:val="de-DE"/>
        </w:rPr>
      </w:pPr>
      <w:r w:rsidRPr="004F1DAE">
        <w:rPr>
          <w:lang w:val="de-DE"/>
        </w:rPr>
        <w:tab/>
        <w:t xml:space="preserve">5. Mobile Arbeitsmittel mit Verbrennungsmotor dürfen nur dann in Arbeitsbereichen benutzt werden, wenn sichergestellt ist, dass Luft, die für </w:t>
      </w:r>
      <w:r w:rsidR="009112DF" w:rsidRPr="004F1DAE">
        <w:rPr>
          <w:lang w:val="de-DE"/>
        </w:rPr>
        <w:t xml:space="preserve">[das Wohlbefinden] </w:t>
      </w:r>
      <w:r w:rsidRPr="004F1DAE">
        <w:rPr>
          <w:lang w:val="de-DE"/>
        </w:rPr>
        <w:t>der Arbeitnehmer ungefährlich ist, in ausreichender Menge vorhanden ist.</w:t>
      </w:r>
    </w:p>
    <w:p w14:paraId="456AD723" w14:textId="77777777" w:rsidR="00EC412D" w:rsidRPr="004F1DAE" w:rsidRDefault="00EC412D" w:rsidP="00EC412D">
      <w:pPr>
        <w:jc w:val="both"/>
        <w:rPr>
          <w:lang w:val="de-DE"/>
        </w:rPr>
      </w:pPr>
    </w:p>
    <w:p w14:paraId="5947897C" w14:textId="2B180432" w:rsidR="009112DF" w:rsidRPr="004F1DAE" w:rsidRDefault="009112DF">
      <w:pPr>
        <w:rPr>
          <w:i/>
          <w:iCs/>
          <w:lang w:val="de-DE"/>
        </w:rPr>
      </w:pPr>
      <w:r w:rsidRPr="004F1DAE">
        <w:rPr>
          <w:i/>
          <w:iCs/>
          <w:lang w:val="de-DE"/>
        </w:rPr>
        <w:t xml:space="preserve">[Art. IV.3-7 einziger Absatz Nr. 5 abgeändert durch Art. 103 des K.E. vom </w:t>
      </w:r>
      <w:r w:rsidR="007F0172">
        <w:rPr>
          <w:i/>
          <w:iCs/>
          <w:lang w:val="de-DE"/>
        </w:rPr>
        <w:t>12. Mai 2024 (I)</w:t>
      </w:r>
      <w:r w:rsidRPr="004F1DAE">
        <w:rPr>
          <w:i/>
          <w:iCs/>
          <w:lang w:val="de-DE"/>
        </w:rPr>
        <w:t xml:space="preserve"> (B.S. vom 10. Juni 2024)]</w:t>
      </w:r>
    </w:p>
    <w:p w14:paraId="40FB149A" w14:textId="77777777" w:rsidR="009112DF" w:rsidRPr="004F1DAE" w:rsidRDefault="009112DF">
      <w:pPr>
        <w:rPr>
          <w:i/>
          <w:iCs/>
          <w:lang w:val="de-DE"/>
        </w:rPr>
      </w:pPr>
    </w:p>
    <w:p w14:paraId="4888CC37" w14:textId="287238D5" w:rsidR="00EC412D" w:rsidRPr="004F1DAE" w:rsidRDefault="00EC412D">
      <w:pPr>
        <w:rPr>
          <w:lang w:val="de-DE"/>
        </w:rPr>
      </w:pPr>
      <w:r w:rsidRPr="004F1DAE">
        <w:rPr>
          <w:lang w:val="de-DE"/>
        </w:rPr>
        <w:br w:type="page"/>
      </w:r>
    </w:p>
    <w:p w14:paraId="6DA8A050" w14:textId="31F6E323" w:rsidR="00EC412D" w:rsidRPr="004F1DAE" w:rsidRDefault="00EC412D" w:rsidP="00EC412D">
      <w:pPr>
        <w:jc w:val="center"/>
        <w:rPr>
          <w:caps/>
          <w:lang w:val="de-DE"/>
        </w:rPr>
      </w:pPr>
      <w:r w:rsidRPr="004F1DAE">
        <w:rPr>
          <w:lang w:val="de-DE"/>
        </w:rPr>
        <w:t>TITEL</w:t>
      </w:r>
      <w:r w:rsidR="003932B4" w:rsidRPr="004F1DAE">
        <w:rPr>
          <w:lang w:val="de-DE"/>
        </w:rPr>
        <w:t> </w:t>
      </w:r>
      <w:r w:rsidRPr="004F1DAE">
        <w:rPr>
          <w:lang w:val="de-DE"/>
        </w:rPr>
        <w:t xml:space="preserve">4 - </w:t>
      </w:r>
      <w:r w:rsidRPr="004F1DAE">
        <w:rPr>
          <w:caps/>
          <w:lang w:val="de-DE"/>
        </w:rPr>
        <w:t>ARBEITSMITTEL ZUM HEBEN VON LASTEN</w:t>
      </w:r>
    </w:p>
    <w:p w14:paraId="791B085B" w14:textId="77777777" w:rsidR="00EC412D" w:rsidRPr="004F1DAE" w:rsidRDefault="00EC412D" w:rsidP="00EC412D">
      <w:pPr>
        <w:jc w:val="both"/>
        <w:rPr>
          <w:lang w:val="de-DE"/>
        </w:rPr>
      </w:pPr>
    </w:p>
    <w:p w14:paraId="1D1C8F76" w14:textId="77777777" w:rsidR="00EC412D" w:rsidRPr="004F1DAE" w:rsidRDefault="00EC412D" w:rsidP="00EC412D">
      <w:pPr>
        <w:jc w:val="both"/>
        <w:rPr>
          <w:lang w:val="de-DE"/>
        </w:rPr>
      </w:pPr>
    </w:p>
    <w:p w14:paraId="6BB853D8" w14:textId="7AEB2C54" w:rsidR="00EC412D" w:rsidRPr="004F1DAE" w:rsidRDefault="00EC412D" w:rsidP="00EC412D">
      <w:pPr>
        <w:jc w:val="center"/>
        <w:rPr>
          <w:i/>
          <w:iCs/>
          <w:lang w:val="de-DE"/>
        </w:rPr>
      </w:pPr>
      <w:r w:rsidRPr="004F1DAE">
        <w:rPr>
          <w:lang w:val="de-DE"/>
        </w:rPr>
        <w:t>KAPITEL</w:t>
      </w:r>
      <w:r w:rsidR="003932B4" w:rsidRPr="004F1DAE">
        <w:rPr>
          <w:lang w:val="de-DE"/>
        </w:rPr>
        <w:t> </w:t>
      </w:r>
      <w:r w:rsidRPr="004F1DAE">
        <w:rPr>
          <w:lang w:val="de-DE"/>
        </w:rPr>
        <w:t xml:space="preserve">I - </w:t>
      </w:r>
      <w:r w:rsidRPr="004F1DAE">
        <w:rPr>
          <w:i/>
          <w:lang w:val="de-DE"/>
        </w:rPr>
        <w:t>Spezifische Mindestvorschriften für Arbeitsmittel zum Heben von Lasten</w:t>
      </w:r>
    </w:p>
    <w:p w14:paraId="1975653B" w14:textId="77777777" w:rsidR="00EC412D" w:rsidRPr="004F1DAE" w:rsidRDefault="00EC412D" w:rsidP="00EC412D">
      <w:pPr>
        <w:jc w:val="both"/>
        <w:rPr>
          <w:lang w:val="de-DE"/>
        </w:rPr>
      </w:pPr>
    </w:p>
    <w:p w14:paraId="47B9414E" w14:textId="77777777" w:rsidR="00EC412D" w:rsidRPr="004F1DAE" w:rsidRDefault="00EC412D" w:rsidP="00EC412D">
      <w:pPr>
        <w:jc w:val="both"/>
        <w:rPr>
          <w:lang w:val="de-DE"/>
        </w:rPr>
      </w:pPr>
    </w:p>
    <w:p w14:paraId="290B2202" w14:textId="77777777" w:rsidR="00EC412D" w:rsidRPr="004F1DAE" w:rsidRDefault="00EC412D" w:rsidP="00EC412D">
      <w:pPr>
        <w:jc w:val="both"/>
        <w:rPr>
          <w:lang w:val="de-DE"/>
        </w:rPr>
      </w:pPr>
      <w:r w:rsidRPr="004F1DAE">
        <w:rPr>
          <w:b/>
          <w:lang w:val="de-DE"/>
        </w:rPr>
        <w:tab/>
      </w:r>
      <w:r w:rsidRPr="004F1DAE">
        <w:rPr>
          <w:b/>
          <w:bCs/>
          <w:lang w:val="de-DE"/>
        </w:rPr>
        <w:t>Art. IV.4-1 -</w:t>
      </w:r>
      <w:r w:rsidRPr="004F1DAE">
        <w:rPr>
          <w:lang w:val="de-DE"/>
        </w:rPr>
        <w:t xml:space="preserve"> Werden Arbeitsmittel zum Heben von Lasten auf Dauer montiert, müssen ihre Festigkeit und ihre Stabilität während der Benutzung gewährleistet werden, wobei insbesondere die zu hebenden Lasten und die Belastungen der Aufhängungspunkte oder der Verankerungspunkte an den tragenden Teilen zu berücksichtigen sind.</w:t>
      </w:r>
    </w:p>
    <w:p w14:paraId="2B2463F2" w14:textId="77777777" w:rsidR="00EC412D" w:rsidRPr="004F1DAE" w:rsidRDefault="00EC412D" w:rsidP="00EC412D">
      <w:pPr>
        <w:jc w:val="both"/>
        <w:rPr>
          <w:lang w:val="de-DE"/>
        </w:rPr>
      </w:pPr>
    </w:p>
    <w:p w14:paraId="2E1AFDC0" w14:textId="77777777" w:rsidR="00EC412D" w:rsidRPr="004F1DAE" w:rsidRDefault="00EC412D" w:rsidP="00EC412D">
      <w:pPr>
        <w:jc w:val="both"/>
        <w:rPr>
          <w:lang w:val="de-DE"/>
        </w:rPr>
      </w:pPr>
    </w:p>
    <w:p w14:paraId="5C85897D" w14:textId="77777777" w:rsidR="00EC412D" w:rsidRPr="004F1DAE" w:rsidRDefault="00EC412D" w:rsidP="00EC412D">
      <w:pPr>
        <w:jc w:val="both"/>
        <w:rPr>
          <w:lang w:val="de-DE"/>
        </w:rPr>
      </w:pPr>
      <w:r w:rsidRPr="004F1DAE">
        <w:rPr>
          <w:b/>
          <w:lang w:val="de-DE"/>
        </w:rPr>
        <w:tab/>
      </w:r>
      <w:r w:rsidRPr="004F1DAE">
        <w:rPr>
          <w:b/>
          <w:bCs/>
          <w:lang w:val="de-DE"/>
        </w:rPr>
        <w:t>Art. IV.4-2 -</w:t>
      </w:r>
      <w:r w:rsidRPr="004F1DAE">
        <w:rPr>
          <w:lang w:val="de-DE"/>
        </w:rPr>
        <w:t xml:space="preserve"> Maschinen zum Heben von Lasten müssen mit einem deutlich sichtbaren Hinweis auf ihre zulässige Tragfähigkeit und gegebenenfalls mit einem Schild versehen sein, auf dem die zulässige Tragfähigkeit für die einzelnen Betriebszustände der Maschine angegeben ist.</w:t>
      </w:r>
    </w:p>
    <w:p w14:paraId="09F858FB" w14:textId="77777777" w:rsidR="00EC412D" w:rsidRPr="004F1DAE" w:rsidRDefault="00EC412D" w:rsidP="00EC412D">
      <w:pPr>
        <w:jc w:val="both"/>
        <w:rPr>
          <w:lang w:val="de-DE"/>
        </w:rPr>
      </w:pPr>
    </w:p>
    <w:p w14:paraId="177A3D20" w14:textId="77777777" w:rsidR="00EC412D" w:rsidRPr="004F1DAE" w:rsidRDefault="00EC412D" w:rsidP="00EC412D">
      <w:pPr>
        <w:jc w:val="both"/>
        <w:rPr>
          <w:lang w:val="de-DE"/>
        </w:rPr>
      </w:pPr>
      <w:r w:rsidRPr="004F1DAE">
        <w:rPr>
          <w:lang w:val="de-DE"/>
        </w:rPr>
        <w:tab/>
        <w:t>Lastaufnahmeeinrichtungen sind so zu kennzeichnen, dass ihre für eine sichere Benutzung grundlegenden Eigenschaften zu erkennen sind.</w:t>
      </w:r>
    </w:p>
    <w:p w14:paraId="4787A0FB" w14:textId="77777777" w:rsidR="00EC412D" w:rsidRPr="004F1DAE" w:rsidRDefault="00EC412D" w:rsidP="00EC412D">
      <w:pPr>
        <w:jc w:val="both"/>
        <w:rPr>
          <w:lang w:val="de-DE"/>
        </w:rPr>
      </w:pPr>
    </w:p>
    <w:p w14:paraId="3937AB67" w14:textId="77777777" w:rsidR="00EC412D" w:rsidRPr="004F1DAE" w:rsidRDefault="00EC412D" w:rsidP="00EC412D">
      <w:pPr>
        <w:jc w:val="both"/>
        <w:rPr>
          <w:lang w:val="de-DE"/>
        </w:rPr>
      </w:pPr>
      <w:r w:rsidRPr="004F1DAE">
        <w:rPr>
          <w:lang w:val="de-DE"/>
        </w:rPr>
        <w:tab/>
        <w:t>Ist das Arbeitsmittel nicht zum Heben von Arbeitnehmern vorgesehen und besteht die Möglichkeit von Verwechslungen, muss eine entsprechende Kennzeichnung deutlich sichtbar angebracht werden.</w:t>
      </w:r>
    </w:p>
    <w:p w14:paraId="27B76FAD" w14:textId="77777777" w:rsidR="00EC412D" w:rsidRPr="004F1DAE" w:rsidRDefault="00EC412D" w:rsidP="00EC412D">
      <w:pPr>
        <w:jc w:val="both"/>
        <w:rPr>
          <w:lang w:val="de-DE"/>
        </w:rPr>
      </w:pPr>
    </w:p>
    <w:p w14:paraId="434410D8" w14:textId="77777777" w:rsidR="00EC412D" w:rsidRPr="004F1DAE" w:rsidRDefault="00EC412D" w:rsidP="00EC412D">
      <w:pPr>
        <w:jc w:val="both"/>
        <w:rPr>
          <w:lang w:val="de-DE"/>
        </w:rPr>
      </w:pPr>
    </w:p>
    <w:p w14:paraId="254715DF" w14:textId="77777777" w:rsidR="00EC412D" w:rsidRPr="004F1DAE" w:rsidRDefault="00EC412D" w:rsidP="00EC412D">
      <w:pPr>
        <w:jc w:val="both"/>
        <w:rPr>
          <w:lang w:val="de-DE"/>
        </w:rPr>
      </w:pPr>
      <w:r w:rsidRPr="004F1DAE">
        <w:rPr>
          <w:b/>
          <w:lang w:val="de-DE"/>
        </w:rPr>
        <w:tab/>
      </w:r>
      <w:r w:rsidRPr="004F1DAE">
        <w:rPr>
          <w:b/>
          <w:bCs/>
          <w:lang w:val="de-DE"/>
        </w:rPr>
        <w:t>Art. IV.4-3 -</w:t>
      </w:r>
      <w:r w:rsidRPr="004F1DAE">
        <w:rPr>
          <w:lang w:val="de-DE"/>
        </w:rPr>
        <w:t xml:space="preserve"> Werden Arbeitsmittel auf Dauer montiert, so hat die Montage das Risiko zu reduzieren, dass die Lasten:</w:t>
      </w:r>
    </w:p>
    <w:p w14:paraId="331ED8F7" w14:textId="77777777" w:rsidR="00EC412D" w:rsidRPr="004F1DAE" w:rsidRDefault="00EC412D" w:rsidP="00EC412D">
      <w:pPr>
        <w:jc w:val="both"/>
        <w:rPr>
          <w:lang w:val="de-DE"/>
        </w:rPr>
      </w:pPr>
    </w:p>
    <w:p w14:paraId="4176441D" w14:textId="77777777" w:rsidR="00EC412D" w:rsidRPr="004F1DAE" w:rsidRDefault="00EC412D" w:rsidP="00EC412D">
      <w:pPr>
        <w:jc w:val="both"/>
        <w:rPr>
          <w:lang w:val="de-DE"/>
        </w:rPr>
      </w:pPr>
      <w:r w:rsidRPr="004F1DAE">
        <w:rPr>
          <w:lang w:val="de-DE"/>
        </w:rPr>
        <w:tab/>
      </w:r>
      <w:r w:rsidRPr="004F1DAE">
        <w:rPr>
          <w:i/>
          <w:lang w:val="de-DE"/>
        </w:rPr>
        <w:t>a)</w:t>
      </w:r>
      <w:r w:rsidRPr="004F1DAE">
        <w:rPr>
          <w:lang w:val="de-DE"/>
        </w:rPr>
        <w:t xml:space="preserve"> auf die Arbeitnehmer aufprallen,</w:t>
      </w:r>
    </w:p>
    <w:p w14:paraId="711FD1D7" w14:textId="77777777" w:rsidR="00EC412D" w:rsidRPr="004F1DAE" w:rsidRDefault="00EC412D" w:rsidP="00EC412D">
      <w:pPr>
        <w:jc w:val="both"/>
        <w:rPr>
          <w:lang w:val="de-DE"/>
        </w:rPr>
      </w:pPr>
    </w:p>
    <w:p w14:paraId="6CC225FB" w14:textId="77777777" w:rsidR="00EC412D" w:rsidRPr="004F1DAE" w:rsidRDefault="00EC412D" w:rsidP="00EC412D">
      <w:pPr>
        <w:jc w:val="both"/>
        <w:rPr>
          <w:lang w:val="de-DE"/>
        </w:rPr>
      </w:pPr>
      <w:r w:rsidRPr="004F1DAE">
        <w:rPr>
          <w:lang w:val="de-DE"/>
        </w:rPr>
        <w:tab/>
      </w:r>
      <w:r w:rsidRPr="004F1DAE">
        <w:rPr>
          <w:i/>
          <w:lang w:val="de-DE"/>
        </w:rPr>
        <w:t>b)</w:t>
      </w:r>
      <w:r w:rsidRPr="004F1DAE">
        <w:rPr>
          <w:lang w:val="de-DE"/>
        </w:rPr>
        <w:t xml:space="preserve"> sich ungewollt gefährlich verlagern oder im freien Fall herabstürzen oder</w:t>
      </w:r>
    </w:p>
    <w:p w14:paraId="6F37F834" w14:textId="77777777" w:rsidR="00EC412D" w:rsidRPr="004F1DAE" w:rsidRDefault="00EC412D" w:rsidP="00EC412D">
      <w:pPr>
        <w:jc w:val="both"/>
        <w:rPr>
          <w:lang w:val="de-DE"/>
        </w:rPr>
      </w:pPr>
    </w:p>
    <w:p w14:paraId="5139E3FE" w14:textId="77777777" w:rsidR="00EC412D" w:rsidRPr="004F1DAE" w:rsidRDefault="00EC412D" w:rsidP="00EC412D">
      <w:pPr>
        <w:jc w:val="both"/>
        <w:rPr>
          <w:lang w:val="de-DE"/>
        </w:rPr>
      </w:pPr>
      <w:r w:rsidRPr="004F1DAE">
        <w:rPr>
          <w:lang w:val="de-DE"/>
        </w:rPr>
        <w:tab/>
      </w:r>
      <w:r w:rsidRPr="004F1DAE">
        <w:rPr>
          <w:i/>
          <w:lang w:val="de-DE"/>
        </w:rPr>
        <w:t xml:space="preserve">c) </w:t>
      </w:r>
      <w:r w:rsidRPr="004F1DAE">
        <w:rPr>
          <w:lang w:val="de-DE"/>
        </w:rPr>
        <w:t>unbeabsichtigt ausgehakt werden.</w:t>
      </w:r>
    </w:p>
    <w:p w14:paraId="34EC5FEA" w14:textId="77777777" w:rsidR="00EC412D" w:rsidRPr="004F1DAE" w:rsidRDefault="00EC412D" w:rsidP="00EC412D">
      <w:pPr>
        <w:jc w:val="both"/>
        <w:rPr>
          <w:lang w:val="de-DE"/>
        </w:rPr>
      </w:pPr>
    </w:p>
    <w:p w14:paraId="6B286946" w14:textId="77777777" w:rsidR="00EC412D" w:rsidRPr="004F1DAE" w:rsidRDefault="00EC412D" w:rsidP="00EC412D">
      <w:pPr>
        <w:jc w:val="both"/>
        <w:rPr>
          <w:lang w:val="de-DE"/>
        </w:rPr>
      </w:pPr>
    </w:p>
    <w:p w14:paraId="085B9765" w14:textId="77777777" w:rsidR="00EC412D" w:rsidRPr="004F1DAE" w:rsidRDefault="00EC412D" w:rsidP="00EC412D">
      <w:pPr>
        <w:jc w:val="both"/>
        <w:rPr>
          <w:lang w:val="de-DE"/>
        </w:rPr>
      </w:pPr>
      <w:r w:rsidRPr="004F1DAE">
        <w:rPr>
          <w:b/>
          <w:lang w:val="de-DE"/>
        </w:rPr>
        <w:tab/>
      </w:r>
      <w:r w:rsidRPr="004F1DAE">
        <w:rPr>
          <w:b/>
          <w:bCs/>
          <w:lang w:val="de-DE"/>
        </w:rPr>
        <w:t>Art. IV.4-4 -</w:t>
      </w:r>
      <w:r w:rsidRPr="004F1DAE">
        <w:rPr>
          <w:b/>
          <w:lang w:val="de-DE"/>
        </w:rPr>
        <w:t xml:space="preserve"> </w:t>
      </w:r>
      <w:r w:rsidRPr="004F1DAE">
        <w:rPr>
          <w:lang w:val="de-DE"/>
        </w:rPr>
        <w:t>Arbeitsmittel zum Heben oder Fortbewegen von Arbeitnehmern müssen so beschaffen sein:</w:t>
      </w:r>
    </w:p>
    <w:p w14:paraId="3CCBC5FF" w14:textId="77777777" w:rsidR="00EC412D" w:rsidRPr="004F1DAE" w:rsidRDefault="00EC412D" w:rsidP="00EC412D">
      <w:pPr>
        <w:jc w:val="both"/>
        <w:rPr>
          <w:lang w:val="de-DE"/>
        </w:rPr>
      </w:pPr>
    </w:p>
    <w:p w14:paraId="7077AC56" w14:textId="77777777" w:rsidR="00EC412D" w:rsidRPr="004F1DAE" w:rsidRDefault="00EC412D" w:rsidP="00EC412D">
      <w:pPr>
        <w:jc w:val="both"/>
        <w:rPr>
          <w:lang w:val="de-DE"/>
        </w:rPr>
      </w:pPr>
      <w:r w:rsidRPr="004F1DAE">
        <w:rPr>
          <w:lang w:val="de-DE"/>
        </w:rPr>
        <w:tab/>
      </w:r>
      <w:r w:rsidRPr="004F1DAE">
        <w:rPr>
          <w:i/>
          <w:lang w:val="de-DE"/>
        </w:rPr>
        <w:t>a)</w:t>
      </w:r>
      <w:r w:rsidRPr="004F1DAE">
        <w:rPr>
          <w:lang w:val="de-DE"/>
        </w:rPr>
        <w:t xml:space="preserve"> dass die Gefahr eines Absturzes des Lastaufnahmemittels, sofern ein solches vor</w:t>
      </w:r>
      <w:r w:rsidRPr="004F1DAE">
        <w:rPr>
          <w:lang w:val="de-DE"/>
        </w:rPr>
        <w:softHyphen/>
        <w:t>handen ist, mit geeigneten Vorrichtungen verhindert wird,</w:t>
      </w:r>
    </w:p>
    <w:p w14:paraId="3A1B643E" w14:textId="77777777" w:rsidR="00EC412D" w:rsidRPr="004F1DAE" w:rsidRDefault="00EC412D" w:rsidP="00EC412D">
      <w:pPr>
        <w:jc w:val="both"/>
        <w:rPr>
          <w:lang w:val="de-DE"/>
        </w:rPr>
      </w:pPr>
    </w:p>
    <w:p w14:paraId="47E161E2" w14:textId="77777777" w:rsidR="00EC412D" w:rsidRPr="004F1DAE" w:rsidRDefault="00EC412D" w:rsidP="00EC412D">
      <w:pPr>
        <w:jc w:val="both"/>
        <w:rPr>
          <w:lang w:val="de-DE"/>
        </w:rPr>
      </w:pPr>
      <w:r w:rsidRPr="004F1DAE">
        <w:rPr>
          <w:lang w:val="de-DE"/>
        </w:rPr>
        <w:tab/>
      </w:r>
      <w:r w:rsidRPr="004F1DAE">
        <w:rPr>
          <w:i/>
          <w:lang w:val="de-DE"/>
        </w:rPr>
        <w:t>b)</w:t>
      </w:r>
      <w:r w:rsidRPr="004F1DAE">
        <w:rPr>
          <w:lang w:val="de-DE"/>
        </w:rPr>
        <w:t xml:space="preserve"> dass das Risiko des Herausfallens des Benutzers aus dem Lastaufnahmemittel, sofern ein solches vorhanden ist, vermieden wird,</w:t>
      </w:r>
    </w:p>
    <w:p w14:paraId="2C750042" w14:textId="77777777" w:rsidR="00EC412D" w:rsidRPr="004F1DAE" w:rsidRDefault="00EC412D" w:rsidP="00EC412D">
      <w:pPr>
        <w:jc w:val="both"/>
        <w:rPr>
          <w:lang w:val="de-DE"/>
        </w:rPr>
      </w:pPr>
    </w:p>
    <w:p w14:paraId="1F979FB2" w14:textId="77777777" w:rsidR="00EC412D" w:rsidRPr="004F1DAE" w:rsidRDefault="00EC412D" w:rsidP="00EC412D">
      <w:pPr>
        <w:jc w:val="both"/>
        <w:rPr>
          <w:lang w:val="de-DE"/>
        </w:rPr>
      </w:pPr>
      <w:r w:rsidRPr="004F1DAE">
        <w:rPr>
          <w:lang w:val="de-DE"/>
        </w:rPr>
        <w:tab/>
      </w:r>
      <w:r w:rsidRPr="004F1DAE">
        <w:rPr>
          <w:i/>
          <w:lang w:val="de-DE"/>
        </w:rPr>
        <w:t>c)</w:t>
      </w:r>
      <w:r w:rsidRPr="004F1DAE">
        <w:rPr>
          <w:lang w:val="de-DE"/>
        </w:rPr>
        <w:t xml:space="preserve"> dass die Gefahr des Quetschens oder des Einklemmens des Benutzers beziehungs</w:t>
      </w:r>
      <w:r w:rsidRPr="004F1DAE">
        <w:rPr>
          <w:lang w:val="de-DE"/>
        </w:rPr>
        <w:softHyphen/>
        <w:t>weise des Zusammenstoßes mit dem Benutzer, insbesondere infolge eines unbeabsichtigten Kontakts mit Gegenständen, vermieden wird,</w:t>
      </w:r>
    </w:p>
    <w:p w14:paraId="16D64097" w14:textId="77777777" w:rsidR="00EC412D" w:rsidRPr="004F1DAE" w:rsidRDefault="00EC412D" w:rsidP="00EC412D">
      <w:pPr>
        <w:jc w:val="both"/>
        <w:rPr>
          <w:lang w:val="de-DE"/>
        </w:rPr>
      </w:pPr>
    </w:p>
    <w:p w14:paraId="34789AED" w14:textId="77777777" w:rsidR="00EC412D" w:rsidRPr="004F1DAE" w:rsidRDefault="00EC412D" w:rsidP="00EC412D">
      <w:pPr>
        <w:jc w:val="both"/>
        <w:rPr>
          <w:lang w:val="de-DE"/>
        </w:rPr>
      </w:pPr>
      <w:r w:rsidRPr="004F1DAE">
        <w:rPr>
          <w:lang w:val="de-DE"/>
        </w:rPr>
        <w:tab/>
      </w:r>
      <w:r w:rsidRPr="004F1DAE">
        <w:rPr>
          <w:i/>
          <w:lang w:val="de-DE"/>
        </w:rPr>
        <w:t>d)</w:t>
      </w:r>
      <w:r w:rsidRPr="004F1DAE">
        <w:rPr>
          <w:lang w:val="de-DE"/>
        </w:rPr>
        <w:t xml:space="preserve"> dass die Sicherheit der bei einer Panne im Lastaufnahmemittel festsitzenden Arbeit</w:t>
      </w:r>
      <w:r w:rsidRPr="004F1DAE">
        <w:rPr>
          <w:lang w:val="de-DE"/>
        </w:rPr>
        <w:softHyphen/>
        <w:t>nehmer gewährleistet und ihre Befreiung ermöglicht wird.</w:t>
      </w:r>
    </w:p>
    <w:p w14:paraId="11DC472C" w14:textId="77777777" w:rsidR="00EC412D" w:rsidRPr="004F1DAE" w:rsidRDefault="00EC412D" w:rsidP="00EC412D">
      <w:pPr>
        <w:jc w:val="both"/>
        <w:rPr>
          <w:lang w:val="de-DE"/>
        </w:rPr>
      </w:pPr>
    </w:p>
    <w:p w14:paraId="4AA32AFD" w14:textId="77777777" w:rsidR="00EC412D" w:rsidRPr="004F1DAE" w:rsidRDefault="00EC412D" w:rsidP="00EC412D">
      <w:pPr>
        <w:jc w:val="both"/>
        <w:rPr>
          <w:lang w:val="de-DE"/>
        </w:rPr>
      </w:pPr>
      <w:r w:rsidRPr="004F1DAE">
        <w:rPr>
          <w:lang w:val="de-DE"/>
        </w:rPr>
        <w:tab/>
        <w:t>Können wegen des Standorts und des Höhenunterschieds die in Absatz 1 Buchstabe </w:t>
      </w:r>
      <w:r w:rsidRPr="004F1DAE">
        <w:rPr>
          <w:i/>
          <w:lang w:val="de-DE"/>
        </w:rPr>
        <w:t>a)</w:t>
      </w:r>
      <w:r w:rsidRPr="004F1DAE">
        <w:rPr>
          <w:lang w:val="de-DE"/>
        </w:rPr>
        <w:t xml:space="preserve"> erwähnten Risiken durch keinerlei Sicherheitsvorrichtung vermieden werden, ist ein Seil mit erhöhtem Sicherheitsfaktor anzubringen und dessen einwandfreier Zustand an jedem Arbeitstag zu überprüfen.</w:t>
      </w:r>
    </w:p>
    <w:p w14:paraId="70B51B1A" w14:textId="77777777" w:rsidR="00EC412D" w:rsidRPr="004F1DAE" w:rsidRDefault="00EC412D" w:rsidP="00EC412D">
      <w:pPr>
        <w:jc w:val="both"/>
        <w:rPr>
          <w:lang w:val="de-DE"/>
        </w:rPr>
      </w:pPr>
    </w:p>
    <w:p w14:paraId="6EDDA390" w14:textId="77777777" w:rsidR="00EC412D" w:rsidRPr="004F1DAE" w:rsidRDefault="00EC412D" w:rsidP="00EC412D">
      <w:pPr>
        <w:jc w:val="both"/>
        <w:rPr>
          <w:lang w:val="de-DE"/>
        </w:rPr>
      </w:pPr>
    </w:p>
    <w:p w14:paraId="47D8B38A" w14:textId="77777777" w:rsidR="00EC412D" w:rsidRPr="004F1DAE" w:rsidRDefault="00EC412D" w:rsidP="00EC412D">
      <w:pPr>
        <w:jc w:val="center"/>
        <w:rPr>
          <w:i/>
          <w:iCs/>
          <w:lang w:val="de-DE"/>
        </w:rPr>
      </w:pPr>
      <w:r w:rsidRPr="004F1DAE">
        <w:rPr>
          <w:lang w:val="de-DE"/>
        </w:rPr>
        <w:t xml:space="preserve">KAPITEL II - </w:t>
      </w:r>
      <w:r w:rsidRPr="004F1DAE">
        <w:rPr>
          <w:i/>
          <w:lang w:val="de-DE"/>
        </w:rPr>
        <w:t>Allgemeine Bestimmungen für die Benutzung von Arbeitsmitteln zum Heben von Lasten</w:t>
      </w:r>
    </w:p>
    <w:p w14:paraId="5F6C8215" w14:textId="77777777" w:rsidR="00EC412D" w:rsidRPr="004F1DAE" w:rsidRDefault="00EC412D" w:rsidP="00EC412D">
      <w:pPr>
        <w:jc w:val="center"/>
        <w:rPr>
          <w:i/>
          <w:iCs/>
          <w:lang w:val="de-DE"/>
        </w:rPr>
      </w:pPr>
    </w:p>
    <w:p w14:paraId="60C74E5F" w14:textId="77777777" w:rsidR="00EC412D" w:rsidRPr="004F1DAE" w:rsidRDefault="00EC412D" w:rsidP="00EC412D">
      <w:pPr>
        <w:jc w:val="both"/>
        <w:rPr>
          <w:lang w:val="de-DE"/>
        </w:rPr>
      </w:pPr>
    </w:p>
    <w:p w14:paraId="59167E2F" w14:textId="77777777" w:rsidR="00EC412D" w:rsidRPr="004F1DAE" w:rsidRDefault="00EC412D" w:rsidP="00EC412D">
      <w:pPr>
        <w:jc w:val="both"/>
        <w:rPr>
          <w:lang w:val="de-DE"/>
        </w:rPr>
      </w:pPr>
      <w:r w:rsidRPr="004F1DAE">
        <w:rPr>
          <w:b/>
          <w:lang w:val="de-DE"/>
        </w:rPr>
        <w:tab/>
      </w:r>
      <w:r w:rsidRPr="004F1DAE">
        <w:rPr>
          <w:b/>
          <w:bCs/>
          <w:lang w:val="de-DE"/>
        </w:rPr>
        <w:t>Art. IV.4-5 -</w:t>
      </w:r>
      <w:r w:rsidRPr="004F1DAE">
        <w:rPr>
          <w:b/>
          <w:lang w:val="de-DE"/>
        </w:rPr>
        <w:t xml:space="preserve"> </w:t>
      </w:r>
      <w:r w:rsidRPr="004F1DAE">
        <w:rPr>
          <w:lang w:val="de-DE"/>
        </w:rPr>
        <w:t>Arbeitgeber ergreifen die erforderlichen Maßnahmen, damit Arbeitsmittel zum Heben von Lasten gemäß den Bestimmungen der Kapitel II bis V des vorliegenden Titels benutzt werden.</w:t>
      </w:r>
    </w:p>
    <w:p w14:paraId="4EF3AB96" w14:textId="77777777" w:rsidR="00EC412D" w:rsidRPr="004F1DAE" w:rsidRDefault="00EC412D" w:rsidP="00EC412D">
      <w:pPr>
        <w:jc w:val="both"/>
        <w:rPr>
          <w:lang w:val="de-DE"/>
        </w:rPr>
      </w:pPr>
    </w:p>
    <w:p w14:paraId="750A8383" w14:textId="77777777" w:rsidR="00EC412D" w:rsidRPr="004F1DAE" w:rsidRDefault="00EC412D" w:rsidP="00EC412D">
      <w:pPr>
        <w:jc w:val="both"/>
        <w:rPr>
          <w:lang w:val="de-DE"/>
        </w:rPr>
      </w:pPr>
    </w:p>
    <w:p w14:paraId="2F64399E" w14:textId="77777777" w:rsidR="00EC412D" w:rsidRPr="004F1DAE" w:rsidRDefault="00EC412D" w:rsidP="00EC412D">
      <w:pPr>
        <w:jc w:val="both"/>
        <w:rPr>
          <w:lang w:val="de-DE"/>
        </w:rPr>
      </w:pPr>
      <w:r w:rsidRPr="004F1DAE">
        <w:rPr>
          <w:b/>
          <w:lang w:val="de-DE"/>
        </w:rPr>
        <w:tab/>
      </w:r>
      <w:r w:rsidRPr="004F1DAE">
        <w:rPr>
          <w:b/>
          <w:bCs/>
          <w:lang w:val="de-DE"/>
        </w:rPr>
        <w:t>Art. IV.4-6 -</w:t>
      </w:r>
      <w:r w:rsidRPr="004F1DAE">
        <w:rPr>
          <w:lang w:val="de-DE"/>
        </w:rPr>
        <w:t xml:space="preserve"> Demontierbare oder mobile Arbeitsmittel zum Heben von Lasten sind so zu benutzen, dass, soweit unter Berücksichtigung der Art des Bodens vorhersehbar, die Standsicherheit des Arbeitsmittels während des Einsatzes gewährleistet ist.</w:t>
      </w:r>
    </w:p>
    <w:p w14:paraId="33033425" w14:textId="77777777" w:rsidR="00EC412D" w:rsidRPr="004F1DAE" w:rsidRDefault="00EC412D" w:rsidP="00EC412D">
      <w:pPr>
        <w:jc w:val="both"/>
        <w:rPr>
          <w:lang w:val="de-DE"/>
        </w:rPr>
      </w:pPr>
    </w:p>
    <w:p w14:paraId="1CF44FCD" w14:textId="77777777" w:rsidR="00EC412D" w:rsidRPr="004F1DAE" w:rsidRDefault="00EC412D" w:rsidP="00EC412D">
      <w:pPr>
        <w:jc w:val="both"/>
        <w:rPr>
          <w:lang w:val="de-DE"/>
        </w:rPr>
      </w:pPr>
    </w:p>
    <w:p w14:paraId="63A63593" w14:textId="77777777" w:rsidR="00EC412D" w:rsidRPr="004F1DAE" w:rsidRDefault="00EC412D" w:rsidP="00EC412D">
      <w:pPr>
        <w:jc w:val="both"/>
        <w:rPr>
          <w:lang w:val="de-DE"/>
        </w:rPr>
      </w:pPr>
      <w:r w:rsidRPr="004F1DAE">
        <w:rPr>
          <w:b/>
          <w:lang w:val="de-DE"/>
        </w:rPr>
        <w:tab/>
      </w:r>
      <w:r w:rsidRPr="004F1DAE">
        <w:rPr>
          <w:b/>
          <w:bCs/>
          <w:lang w:val="de-DE"/>
        </w:rPr>
        <w:t>Art. IV.4-7 -</w:t>
      </w:r>
      <w:r w:rsidRPr="004F1DAE">
        <w:rPr>
          <w:lang w:val="de-DE"/>
        </w:rPr>
        <w:t xml:space="preserve"> Das Heben von Arbeitnehmern ist nur mit für diesen Zweck vorgesehenen Arbeitsmitteln und Zusatzausrüstungen erlaubt.</w:t>
      </w:r>
    </w:p>
    <w:p w14:paraId="7A623AE4" w14:textId="77777777" w:rsidR="00EC412D" w:rsidRPr="004F1DAE" w:rsidRDefault="00EC412D" w:rsidP="00EC412D">
      <w:pPr>
        <w:jc w:val="both"/>
        <w:rPr>
          <w:lang w:val="de-DE"/>
        </w:rPr>
      </w:pPr>
    </w:p>
    <w:p w14:paraId="257A2BA6" w14:textId="77777777" w:rsidR="00EC412D" w:rsidRPr="004F1DAE" w:rsidRDefault="00EC412D" w:rsidP="00EC412D">
      <w:pPr>
        <w:jc w:val="both"/>
        <w:rPr>
          <w:lang w:val="de-DE"/>
        </w:rPr>
      </w:pPr>
      <w:r w:rsidRPr="004F1DAE">
        <w:rPr>
          <w:lang w:val="de-DE"/>
        </w:rPr>
        <w:tab/>
        <w:t>Das Heben von Arbeitnehmern durch hierfür nicht vorgesehene Arbeitsmittel ist ausnahmsweise zulässig, sofern geeignete Maßnahmen zur Gewährleistung der Sicherheit gemäß den Mindestvorschriften der Kapitel IV und V des vorliegenden Titels ergriffen worden sind.</w:t>
      </w:r>
    </w:p>
    <w:p w14:paraId="5AE94BA8" w14:textId="77777777" w:rsidR="00EC412D" w:rsidRPr="004F1DAE" w:rsidRDefault="00EC412D" w:rsidP="00EC412D">
      <w:pPr>
        <w:jc w:val="both"/>
        <w:rPr>
          <w:lang w:val="de-DE"/>
        </w:rPr>
      </w:pPr>
    </w:p>
    <w:p w14:paraId="43084964" w14:textId="77777777" w:rsidR="00EC412D" w:rsidRPr="004F1DAE" w:rsidRDefault="00EC412D" w:rsidP="00EC412D">
      <w:pPr>
        <w:jc w:val="both"/>
        <w:rPr>
          <w:lang w:val="de-DE"/>
        </w:rPr>
      </w:pPr>
    </w:p>
    <w:p w14:paraId="2FF4679B" w14:textId="77777777" w:rsidR="00EC412D" w:rsidRPr="004F1DAE" w:rsidRDefault="00EC412D" w:rsidP="00EC412D">
      <w:pPr>
        <w:jc w:val="both"/>
        <w:rPr>
          <w:lang w:val="de-DE"/>
        </w:rPr>
      </w:pPr>
      <w:r w:rsidRPr="004F1DAE">
        <w:rPr>
          <w:b/>
          <w:lang w:val="de-DE"/>
        </w:rPr>
        <w:tab/>
      </w:r>
      <w:r w:rsidRPr="004F1DAE">
        <w:rPr>
          <w:b/>
          <w:bCs/>
          <w:lang w:val="de-DE"/>
        </w:rPr>
        <w:t>Art. IV.4-8 -</w:t>
      </w:r>
      <w:r w:rsidRPr="004F1DAE">
        <w:rPr>
          <w:lang w:val="de-DE"/>
        </w:rPr>
        <w:t xml:space="preserve"> Maßnahmen sind zu ergreifen, damit sich keine Arbeitnehmer unter hängenden Lasten aufhalten, es sei denn, dies ist für den reibungslosen Ablauf der Arbeiten erforderlich.</w:t>
      </w:r>
    </w:p>
    <w:p w14:paraId="4E377CD3" w14:textId="77777777" w:rsidR="00EC412D" w:rsidRPr="004F1DAE" w:rsidRDefault="00EC412D" w:rsidP="00EC412D">
      <w:pPr>
        <w:jc w:val="both"/>
        <w:rPr>
          <w:lang w:val="de-DE"/>
        </w:rPr>
      </w:pPr>
    </w:p>
    <w:p w14:paraId="41BC8A7C" w14:textId="77777777" w:rsidR="00EC412D" w:rsidRPr="004F1DAE" w:rsidRDefault="00EC412D" w:rsidP="00EC412D">
      <w:pPr>
        <w:jc w:val="both"/>
        <w:rPr>
          <w:lang w:val="de-DE"/>
        </w:rPr>
      </w:pPr>
      <w:r w:rsidRPr="004F1DAE">
        <w:rPr>
          <w:lang w:val="de-DE"/>
        </w:rPr>
        <w:tab/>
        <w:t>Es ist untersagt, hängende Lasten über ungeschützten Arbeitsplätzen, an denen sich für gewöhnlich Arbeitnehmer aufhalten, zu bewegen. In Fällen, in denen ein reibungsloser Ablauf der Arbeiten anders nicht gewährleistet werden kann, sind geeignete Verfahren festzulegen und anzuwenden.</w:t>
      </w:r>
    </w:p>
    <w:p w14:paraId="79199D19" w14:textId="77777777" w:rsidR="00EC412D" w:rsidRPr="004F1DAE" w:rsidRDefault="00EC412D" w:rsidP="00EC412D">
      <w:pPr>
        <w:jc w:val="both"/>
        <w:rPr>
          <w:lang w:val="de-DE"/>
        </w:rPr>
      </w:pPr>
    </w:p>
    <w:p w14:paraId="66ACB10E" w14:textId="77777777" w:rsidR="00EC412D" w:rsidRPr="004F1DAE" w:rsidRDefault="00EC412D" w:rsidP="00EC412D">
      <w:pPr>
        <w:jc w:val="both"/>
        <w:rPr>
          <w:lang w:val="de-DE"/>
        </w:rPr>
      </w:pPr>
    </w:p>
    <w:p w14:paraId="0A11525C" w14:textId="77777777" w:rsidR="00EC412D" w:rsidRPr="004F1DAE" w:rsidRDefault="00EC412D" w:rsidP="00EC412D">
      <w:pPr>
        <w:jc w:val="both"/>
        <w:rPr>
          <w:lang w:val="de-DE"/>
        </w:rPr>
      </w:pPr>
      <w:r w:rsidRPr="004F1DAE">
        <w:rPr>
          <w:b/>
          <w:lang w:val="de-DE"/>
        </w:rPr>
        <w:tab/>
      </w:r>
      <w:r w:rsidRPr="004F1DAE">
        <w:rPr>
          <w:b/>
          <w:bCs/>
          <w:lang w:val="de-DE"/>
        </w:rPr>
        <w:t>Art. IV.4-9 -</w:t>
      </w:r>
      <w:r w:rsidRPr="004F1DAE">
        <w:rPr>
          <w:lang w:val="de-DE"/>
        </w:rPr>
        <w:t xml:space="preserve"> Anschlagmittel sind entsprechend den zu handhabenden Lasten, den Greif</w:t>
      </w:r>
      <w:r w:rsidRPr="004F1DAE">
        <w:rPr>
          <w:lang w:val="de-DE"/>
        </w:rPr>
        <w:softHyphen/>
        <w:t>punkten, der Einhakvorrichtung, den Witterungsbedingungen sowie der Art und Weise des Anschlagens auszuwählen.</w:t>
      </w:r>
    </w:p>
    <w:p w14:paraId="559158F4" w14:textId="77777777" w:rsidR="00EC412D" w:rsidRPr="004F1DAE" w:rsidRDefault="00EC412D" w:rsidP="00EC412D">
      <w:pPr>
        <w:jc w:val="both"/>
        <w:rPr>
          <w:lang w:val="de-DE"/>
        </w:rPr>
      </w:pPr>
    </w:p>
    <w:p w14:paraId="440E780F" w14:textId="77777777" w:rsidR="00EC412D" w:rsidRPr="004F1DAE" w:rsidRDefault="00EC412D" w:rsidP="00EC412D">
      <w:pPr>
        <w:jc w:val="both"/>
        <w:rPr>
          <w:lang w:val="de-DE"/>
        </w:rPr>
      </w:pPr>
      <w:r w:rsidRPr="004F1DAE">
        <w:rPr>
          <w:lang w:val="de-DE"/>
        </w:rPr>
        <w:tab/>
        <w:t>Sofern sie nach der Benutzung nicht getrennt werden, sind Verbindungen von Anschlag</w:t>
      </w:r>
      <w:r w:rsidRPr="004F1DAE">
        <w:rPr>
          <w:lang w:val="de-DE"/>
        </w:rPr>
        <w:softHyphen/>
        <w:t>mitteln deutlich zu kennzeichnen, um den Benutzer über deren Eigenschaften zu unterrichten.</w:t>
      </w:r>
    </w:p>
    <w:p w14:paraId="7A20B51B" w14:textId="77777777" w:rsidR="00EC412D" w:rsidRPr="004F1DAE" w:rsidRDefault="00EC412D" w:rsidP="00EC412D">
      <w:pPr>
        <w:jc w:val="both"/>
        <w:rPr>
          <w:lang w:val="de-DE"/>
        </w:rPr>
      </w:pPr>
    </w:p>
    <w:p w14:paraId="53D0CEF5" w14:textId="77777777" w:rsidR="00EC412D" w:rsidRPr="004F1DAE" w:rsidRDefault="00EC412D" w:rsidP="00EC412D">
      <w:pPr>
        <w:jc w:val="both"/>
        <w:rPr>
          <w:lang w:val="de-DE"/>
        </w:rPr>
      </w:pPr>
    </w:p>
    <w:p w14:paraId="0CA07A7A" w14:textId="77777777" w:rsidR="00EC412D" w:rsidRPr="004F1DAE" w:rsidRDefault="00EC412D" w:rsidP="00EC412D">
      <w:pPr>
        <w:jc w:val="both"/>
        <w:rPr>
          <w:lang w:val="de-DE"/>
        </w:rPr>
      </w:pPr>
      <w:r w:rsidRPr="004F1DAE">
        <w:rPr>
          <w:b/>
          <w:lang w:val="de-DE"/>
        </w:rPr>
        <w:tab/>
      </w:r>
      <w:r w:rsidRPr="004F1DAE">
        <w:rPr>
          <w:b/>
          <w:bCs/>
          <w:lang w:val="de-DE"/>
        </w:rPr>
        <w:t>Art. IV.4-10 -</w:t>
      </w:r>
      <w:r w:rsidRPr="004F1DAE">
        <w:rPr>
          <w:b/>
          <w:lang w:val="de-DE"/>
        </w:rPr>
        <w:t xml:space="preserve"> </w:t>
      </w:r>
      <w:r w:rsidRPr="004F1DAE">
        <w:rPr>
          <w:lang w:val="de-DE"/>
        </w:rPr>
        <w:t>Anschlagmittel sind so aufzubewahren, dass ihre Beschädigung und die Beeinträchtigung ihrer Funktionsfähigkeit ausgeschlossen sind.</w:t>
      </w:r>
    </w:p>
    <w:p w14:paraId="03875C43" w14:textId="77777777" w:rsidR="00EC412D" w:rsidRPr="004F1DAE" w:rsidRDefault="00EC412D" w:rsidP="00EC412D">
      <w:pPr>
        <w:jc w:val="both"/>
        <w:rPr>
          <w:lang w:val="de-DE"/>
        </w:rPr>
      </w:pPr>
    </w:p>
    <w:p w14:paraId="7AEB23D1" w14:textId="77777777" w:rsidR="00EC412D" w:rsidRPr="004F1DAE" w:rsidRDefault="00EC412D" w:rsidP="00EC412D">
      <w:pPr>
        <w:jc w:val="both"/>
        <w:rPr>
          <w:lang w:val="de-DE"/>
        </w:rPr>
      </w:pPr>
    </w:p>
    <w:p w14:paraId="29CA12F2" w14:textId="77777777" w:rsidR="00EC412D" w:rsidRPr="004F1DAE" w:rsidRDefault="00EC412D" w:rsidP="00EC412D">
      <w:pPr>
        <w:jc w:val="center"/>
        <w:rPr>
          <w:i/>
          <w:iCs/>
          <w:lang w:val="de-DE"/>
        </w:rPr>
      </w:pPr>
      <w:r w:rsidRPr="004F1DAE">
        <w:rPr>
          <w:lang w:val="de-DE"/>
        </w:rPr>
        <w:t xml:space="preserve">KAPITEL III - </w:t>
      </w:r>
      <w:r w:rsidRPr="004F1DAE">
        <w:rPr>
          <w:i/>
          <w:lang w:val="de-DE"/>
        </w:rPr>
        <w:t>Spezifische Bestimmungen für die Benutzung von Arbeitsmitteln zum Heben von nichtgeführten Lasten</w:t>
      </w:r>
    </w:p>
    <w:p w14:paraId="484597DE" w14:textId="77777777" w:rsidR="00EC412D" w:rsidRPr="004F1DAE" w:rsidRDefault="00EC412D" w:rsidP="00EC412D">
      <w:pPr>
        <w:jc w:val="both"/>
        <w:rPr>
          <w:lang w:val="de-DE"/>
        </w:rPr>
      </w:pPr>
    </w:p>
    <w:p w14:paraId="30E00434" w14:textId="77777777" w:rsidR="00EC412D" w:rsidRPr="004F1DAE" w:rsidRDefault="00EC412D" w:rsidP="00EC412D">
      <w:pPr>
        <w:jc w:val="both"/>
        <w:rPr>
          <w:lang w:val="de-DE"/>
        </w:rPr>
      </w:pPr>
    </w:p>
    <w:p w14:paraId="1D0E0F97" w14:textId="77777777" w:rsidR="00EC412D" w:rsidRPr="004F1DAE" w:rsidRDefault="00EC412D" w:rsidP="00EC412D">
      <w:pPr>
        <w:jc w:val="both"/>
        <w:rPr>
          <w:lang w:val="de-DE"/>
        </w:rPr>
      </w:pPr>
      <w:r w:rsidRPr="004F1DAE">
        <w:rPr>
          <w:b/>
          <w:lang w:val="de-DE"/>
        </w:rPr>
        <w:tab/>
      </w:r>
      <w:r w:rsidRPr="004F1DAE">
        <w:rPr>
          <w:b/>
          <w:bCs/>
          <w:lang w:val="de-DE"/>
        </w:rPr>
        <w:t>Art. IV.4-11 -</w:t>
      </w:r>
      <w:r w:rsidRPr="004F1DAE">
        <w:rPr>
          <w:b/>
          <w:lang w:val="de-DE"/>
        </w:rPr>
        <w:t xml:space="preserve"> </w:t>
      </w:r>
      <w:r w:rsidRPr="004F1DAE">
        <w:rPr>
          <w:lang w:val="de-DE"/>
        </w:rPr>
        <w:t>Sind zwei oder mehrere Arbeitsmittel zum Heben von nichtgeführten Lasten an einem Arbeitsplatz so aufgebaut oder montiert, dass sich ihre Aktionsbereiche überschneiden, sind geeignete Maßnahmen zu treffen, um Zusammenstöße zwischen den Lasten und/oder den Bauteilen der Arbeitsmittel selbst zu verhindern.</w:t>
      </w:r>
    </w:p>
    <w:p w14:paraId="3F78DF62" w14:textId="77777777" w:rsidR="00EC412D" w:rsidRPr="004F1DAE" w:rsidRDefault="00EC412D" w:rsidP="00EC412D">
      <w:pPr>
        <w:jc w:val="both"/>
        <w:rPr>
          <w:lang w:val="de-DE"/>
        </w:rPr>
      </w:pPr>
    </w:p>
    <w:p w14:paraId="1B1E900A" w14:textId="77777777" w:rsidR="00EC412D" w:rsidRPr="004F1DAE" w:rsidRDefault="00EC412D" w:rsidP="00EC412D">
      <w:pPr>
        <w:jc w:val="both"/>
        <w:rPr>
          <w:lang w:val="de-DE"/>
        </w:rPr>
      </w:pPr>
    </w:p>
    <w:p w14:paraId="7E889683" w14:textId="77777777" w:rsidR="00EC412D" w:rsidRPr="004F1DAE" w:rsidRDefault="00EC412D" w:rsidP="00EC412D">
      <w:pPr>
        <w:jc w:val="both"/>
        <w:rPr>
          <w:lang w:val="de-DE"/>
        </w:rPr>
      </w:pPr>
      <w:r w:rsidRPr="004F1DAE">
        <w:rPr>
          <w:b/>
          <w:lang w:val="de-DE"/>
        </w:rPr>
        <w:tab/>
      </w:r>
      <w:r w:rsidRPr="004F1DAE">
        <w:rPr>
          <w:b/>
          <w:bCs/>
          <w:lang w:val="de-DE"/>
        </w:rPr>
        <w:t>Art. IV.4-12 -</w:t>
      </w:r>
      <w:r w:rsidRPr="004F1DAE">
        <w:rPr>
          <w:b/>
          <w:lang w:val="de-DE"/>
        </w:rPr>
        <w:t xml:space="preserve"> </w:t>
      </w:r>
      <w:r w:rsidRPr="004F1DAE">
        <w:rPr>
          <w:lang w:val="de-DE"/>
        </w:rPr>
        <w:t>Während des Einsatzes eines mobilen Arbeitsmittels zum Heben von nichtgeführten Lasten sind Maßnahmen zu treffen, um dessen Kippen, Überrollen und gegebenenfalls dessen Verschieben und Abrutschen zu verhindern. Die korrekte Durchführung dieser Maßnahmen ist zu überprüfen.</w:t>
      </w:r>
    </w:p>
    <w:p w14:paraId="59031959" w14:textId="77777777" w:rsidR="00EC412D" w:rsidRPr="004F1DAE" w:rsidRDefault="00EC412D" w:rsidP="00EC412D">
      <w:pPr>
        <w:jc w:val="both"/>
        <w:rPr>
          <w:lang w:val="de-DE"/>
        </w:rPr>
      </w:pPr>
    </w:p>
    <w:p w14:paraId="66F04B9D" w14:textId="77777777" w:rsidR="00EC412D" w:rsidRPr="004F1DAE" w:rsidRDefault="00EC412D" w:rsidP="00EC412D">
      <w:pPr>
        <w:jc w:val="both"/>
        <w:rPr>
          <w:lang w:val="de-DE"/>
        </w:rPr>
      </w:pPr>
    </w:p>
    <w:p w14:paraId="2B91AF89" w14:textId="77777777" w:rsidR="00EC412D" w:rsidRPr="004F1DAE" w:rsidRDefault="00EC412D" w:rsidP="00EC412D">
      <w:pPr>
        <w:jc w:val="both"/>
        <w:rPr>
          <w:lang w:val="de-DE"/>
        </w:rPr>
      </w:pPr>
      <w:r w:rsidRPr="004F1DAE">
        <w:rPr>
          <w:b/>
          <w:lang w:val="de-DE"/>
        </w:rPr>
        <w:tab/>
      </w:r>
      <w:r w:rsidRPr="004F1DAE">
        <w:rPr>
          <w:b/>
          <w:bCs/>
          <w:lang w:val="de-DE"/>
        </w:rPr>
        <w:t>Art. IV.4-13 -</w:t>
      </w:r>
      <w:r w:rsidRPr="004F1DAE">
        <w:rPr>
          <w:lang w:val="de-DE"/>
        </w:rPr>
        <w:t xml:space="preserve"> Kann die Person, die ein Arbeitsmittel zum Heben von nichtgeführten Lasten bedient, den gesamten Weg der Last weder direkt noch durch Zusatzgeräte, die nützliche Informationen liefern, beobachten, ist eine für die Signale verantwortliche Person, die mit der Bedienungsperson in Verbindung steht, einzuteilen, um diese zu führen; ferner sind organisatorische Maßnahmen zu treffen, um Zusammenstöße mit der Last zu verhindern, die die Arbeitnehmer gefährden könnten.</w:t>
      </w:r>
    </w:p>
    <w:p w14:paraId="0F07EB05" w14:textId="77777777" w:rsidR="00EC412D" w:rsidRPr="004F1DAE" w:rsidRDefault="00EC412D" w:rsidP="00EC412D">
      <w:pPr>
        <w:jc w:val="both"/>
        <w:rPr>
          <w:lang w:val="de-DE"/>
        </w:rPr>
      </w:pPr>
    </w:p>
    <w:p w14:paraId="3DCFE6E6" w14:textId="77777777" w:rsidR="00EC412D" w:rsidRPr="004F1DAE" w:rsidRDefault="00EC412D" w:rsidP="00EC412D">
      <w:pPr>
        <w:jc w:val="both"/>
        <w:rPr>
          <w:lang w:val="de-DE"/>
        </w:rPr>
      </w:pPr>
    </w:p>
    <w:p w14:paraId="6BD9D55A" w14:textId="77777777" w:rsidR="00EC412D" w:rsidRPr="004F1DAE" w:rsidRDefault="00EC412D" w:rsidP="00EC412D">
      <w:pPr>
        <w:jc w:val="both"/>
        <w:rPr>
          <w:lang w:val="de-DE"/>
        </w:rPr>
      </w:pPr>
      <w:r w:rsidRPr="004F1DAE">
        <w:rPr>
          <w:b/>
          <w:lang w:val="de-DE"/>
        </w:rPr>
        <w:tab/>
      </w:r>
      <w:r w:rsidRPr="004F1DAE">
        <w:rPr>
          <w:b/>
          <w:bCs/>
          <w:lang w:val="de-DE"/>
        </w:rPr>
        <w:t>Art. IV.4-14 -</w:t>
      </w:r>
      <w:r w:rsidRPr="004F1DAE">
        <w:rPr>
          <w:lang w:val="de-DE"/>
        </w:rPr>
        <w:t xml:space="preserve"> Arbeitsabläufe sind so zu gestalten, dass Lasten sicher von Hand ein- und ausgehängt werden können, wobei insbesondere zu gewährleisten ist, dass die betreffenden Arbeitnehmer direkt oder indirekt den Vorgang steuern.</w:t>
      </w:r>
    </w:p>
    <w:p w14:paraId="1EDAC8B2" w14:textId="77777777" w:rsidR="00EC412D" w:rsidRPr="004F1DAE" w:rsidRDefault="00EC412D" w:rsidP="00EC412D">
      <w:pPr>
        <w:jc w:val="both"/>
        <w:rPr>
          <w:lang w:val="de-DE"/>
        </w:rPr>
      </w:pPr>
    </w:p>
    <w:p w14:paraId="4A5216D3" w14:textId="77777777" w:rsidR="00EC412D" w:rsidRPr="004F1DAE" w:rsidRDefault="00EC412D" w:rsidP="00EC412D">
      <w:pPr>
        <w:jc w:val="both"/>
        <w:rPr>
          <w:lang w:val="de-DE"/>
        </w:rPr>
      </w:pPr>
    </w:p>
    <w:p w14:paraId="4A428567" w14:textId="77777777" w:rsidR="00EC412D" w:rsidRPr="004F1DAE" w:rsidRDefault="00EC412D" w:rsidP="00EC412D">
      <w:pPr>
        <w:jc w:val="both"/>
        <w:rPr>
          <w:lang w:val="de-DE"/>
        </w:rPr>
      </w:pPr>
      <w:r w:rsidRPr="004F1DAE">
        <w:rPr>
          <w:b/>
          <w:lang w:val="de-DE"/>
        </w:rPr>
        <w:tab/>
      </w:r>
      <w:r w:rsidRPr="004F1DAE">
        <w:rPr>
          <w:b/>
          <w:bCs/>
          <w:lang w:val="de-DE"/>
        </w:rPr>
        <w:t>Art. IV.4-15 -</w:t>
      </w:r>
      <w:r w:rsidRPr="004F1DAE">
        <w:rPr>
          <w:lang w:val="de-DE"/>
        </w:rPr>
        <w:t xml:space="preserve"> Alle Hebevorgänge sind ordnungsgemäß zu planen und so zu beauf</w:t>
      </w:r>
      <w:r w:rsidRPr="004F1DAE">
        <w:rPr>
          <w:lang w:val="de-DE"/>
        </w:rPr>
        <w:softHyphen/>
        <w:t>sichtigen und durchzuführen, dass die Sicherheit der Arbeitnehmer geschützt wird.</w:t>
      </w:r>
    </w:p>
    <w:p w14:paraId="750497B5" w14:textId="77777777" w:rsidR="00EC412D" w:rsidRPr="004F1DAE" w:rsidRDefault="00EC412D" w:rsidP="00EC412D">
      <w:pPr>
        <w:jc w:val="both"/>
        <w:rPr>
          <w:lang w:val="de-DE"/>
        </w:rPr>
      </w:pPr>
    </w:p>
    <w:p w14:paraId="4C3CEC0C" w14:textId="77777777" w:rsidR="00EC412D" w:rsidRPr="004F1DAE" w:rsidRDefault="00EC412D" w:rsidP="00EC412D">
      <w:pPr>
        <w:jc w:val="both"/>
        <w:rPr>
          <w:lang w:val="de-DE"/>
        </w:rPr>
      </w:pPr>
      <w:r w:rsidRPr="004F1DAE">
        <w:rPr>
          <w:lang w:val="de-DE"/>
        </w:rPr>
        <w:tab/>
        <w:t>Insbesondere dann, wenn eine Last gleichzeitig durch zwei oder mehrere Arbeitsmittel zum Heben von nichtgeführten Lasten angehoben werden soll, ist ein Verfahren festzulegen und anzuwenden, das eine ordnungsgemäße Koordinierung des Bedienungspersonals sicher</w:t>
      </w:r>
      <w:r w:rsidRPr="004F1DAE">
        <w:rPr>
          <w:lang w:val="de-DE"/>
        </w:rPr>
        <w:softHyphen/>
        <w:t>stellt.</w:t>
      </w:r>
    </w:p>
    <w:p w14:paraId="58385469" w14:textId="77777777" w:rsidR="00EC412D" w:rsidRPr="004F1DAE" w:rsidRDefault="00EC412D" w:rsidP="00EC412D">
      <w:pPr>
        <w:jc w:val="both"/>
        <w:rPr>
          <w:lang w:val="de-DE"/>
        </w:rPr>
      </w:pPr>
    </w:p>
    <w:p w14:paraId="040B2800" w14:textId="77777777" w:rsidR="00EC412D" w:rsidRPr="004F1DAE" w:rsidRDefault="00EC412D" w:rsidP="00EC412D">
      <w:pPr>
        <w:jc w:val="both"/>
        <w:rPr>
          <w:lang w:val="de-DE"/>
        </w:rPr>
      </w:pPr>
    </w:p>
    <w:p w14:paraId="3B0A3209" w14:textId="77777777" w:rsidR="00EC412D" w:rsidRPr="004F1DAE" w:rsidRDefault="00EC412D" w:rsidP="00EC412D">
      <w:pPr>
        <w:jc w:val="both"/>
        <w:rPr>
          <w:lang w:val="de-DE"/>
        </w:rPr>
      </w:pPr>
      <w:r w:rsidRPr="004F1DAE">
        <w:rPr>
          <w:b/>
          <w:lang w:val="de-DE"/>
        </w:rPr>
        <w:tab/>
      </w:r>
      <w:r w:rsidRPr="004F1DAE">
        <w:rPr>
          <w:b/>
          <w:bCs/>
          <w:lang w:val="de-DE"/>
        </w:rPr>
        <w:t>Art. IV.4-16 -</w:t>
      </w:r>
      <w:r w:rsidRPr="004F1DAE">
        <w:rPr>
          <w:lang w:val="de-DE"/>
        </w:rPr>
        <w:t xml:space="preserve"> Können die Arbeitsmittel zum Heben von nichtgeführten Lasten diese Lasten bei einem teilweisen oder vollständigen Energieausfall nicht halten, sind geeignete Maßnahmen zu treffen, um zu verhindern, dass Arbeitnehmer daraus herrührenden Gefahren ausgesetzt werden.</w:t>
      </w:r>
    </w:p>
    <w:p w14:paraId="112E594A" w14:textId="77777777" w:rsidR="00EC412D" w:rsidRPr="004F1DAE" w:rsidRDefault="00EC412D" w:rsidP="00EC412D">
      <w:pPr>
        <w:jc w:val="both"/>
        <w:rPr>
          <w:lang w:val="de-DE"/>
        </w:rPr>
      </w:pPr>
    </w:p>
    <w:p w14:paraId="3A243371" w14:textId="77777777" w:rsidR="00EC412D" w:rsidRPr="004F1DAE" w:rsidRDefault="00EC412D" w:rsidP="00EC412D">
      <w:pPr>
        <w:jc w:val="both"/>
        <w:rPr>
          <w:lang w:val="de-DE"/>
        </w:rPr>
      </w:pPr>
      <w:r w:rsidRPr="004F1DAE">
        <w:rPr>
          <w:lang w:val="de-DE"/>
        </w:rPr>
        <w:tab/>
        <w:t>Hängende Lasten dürfen nicht unüberwacht bleiben, es sei denn, dass der Zugang zum Gefahrenbereich verhindert wird, die Last ohne jede Gefährdung eingehängt wurde und sicher im hängenden Zustand gehalten wird.</w:t>
      </w:r>
    </w:p>
    <w:p w14:paraId="19D63B70" w14:textId="77777777" w:rsidR="00EC412D" w:rsidRPr="004F1DAE" w:rsidRDefault="00EC412D" w:rsidP="00EC412D">
      <w:pPr>
        <w:jc w:val="both"/>
        <w:rPr>
          <w:lang w:val="de-DE"/>
        </w:rPr>
      </w:pPr>
    </w:p>
    <w:p w14:paraId="4AB2F2CE" w14:textId="77777777" w:rsidR="00EC412D" w:rsidRPr="004F1DAE" w:rsidRDefault="00EC412D" w:rsidP="00EC412D">
      <w:pPr>
        <w:jc w:val="both"/>
        <w:rPr>
          <w:lang w:val="de-DE"/>
        </w:rPr>
      </w:pPr>
    </w:p>
    <w:p w14:paraId="4E19AEBD" w14:textId="77777777" w:rsidR="00EC412D" w:rsidRPr="004F1DAE" w:rsidRDefault="00EC412D" w:rsidP="00EC412D">
      <w:pPr>
        <w:jc w:val="both"/>
        <w:rPr>
          <w:lang w:val="de-DE"/>
        </w:rPr>
      </w:pPr>
      <w:r w:rsidRPr="004F1DAE">
        <w:rPr>
          <w:b/>
          <w:lang w:val="de-DE"/>
        </w:rPr>
        <w:tab/>
      </w:r>
      <w:r w:rsidRPr="004F1DAE">
        <w:rPr>
          <w:b/>
          <w:bCs/>
          <w:lang w:val="de-DE"/>
        </w:rPr>
        <w:t>Art. IV.4-17 -</w:t>
      </w:r>
      <w:r w:rsidRPr="004F1DAE">
        <w:rPr>
          <w:lang w:val="de-DE"/>
        </w:rPr>
        <w:t xml:space="preserve"> Die Benutzung von Arbeitsmitteln zum Heben von nichtgeführten Lasten im Freien muss eingestellt werden, sobald sich die Wetterbedingungen derart verschlechtern, dass die Funktionssicherheit beeinträchtigt wird und die Arbeitnehmer hierdurch Gefahren ausgesetzt werden. Angemessene Schutzmaßnahmen, die insbesondere das Umkippen des Arbeitsmittels verhindern sollen, müssen getroffen werden, um Gefahren für die Arbeitnehmer zu verhindern.</w:t>
      </w:r>
    </w:p>
    <w:p w14:paraId="4A5163B3" w14:textId="77777777" w:rsidR="00EC412D" w:rsidRPr="004F1DAE" w:rsidRDefault="00EC412D" w:rsidP="00EC412D">
      <w:pPr>
        <w:jc w:val="both"/>
        <w:rPr>
          <w:lang w:val="de-DE"/>
        </w:rPr>
      </w:pPr>
    </w:p>
    <w:p w14:paraId="2F6A981B" w14:textId="77777777" w:rsidR="00EC412D" w:rsidRPr="004F1DAE" w:rsidRDefault="00EC412D" w:rsidP="00EC412D">
      <w:pPr>
        <w:jc w:val="both"/>
        <w:rPr>
          <w:lang w:val="de-DE"/>
        </w:rPr>
      </w:pPr>
    </w:p>
    <w:p w14:paraId="275A01A0" w14:textId="77777777" w:rsidR="00EC412D" w:rsidRPr="004F1DAE" w:rsidRDefault="00EC412D" w:rsidP="00EC412D">
      <w:pPr>
        <w:jc w:val="center"/>
        <w:rPr>
          <w:i/>
          <w:iCs/>
          <w:lang w:val="de-DE"/>
        </w:rPr>
      </w:pPr>
      <w:r w:rsidRPr="004F1DAE">
        <w:rPr>
          <w:lang w:val="de-DE"/>
        </w:rPr>
        <w:t xml:space="preserve">KAPITEL IV - </w:t>
      </w:r>
      <w:r w:rsidRPr="004F1DAE">
        <w:rPr>
          <w:i/>
          <w:lang w:val="de-DE"/>
        </w:rPr>
        <w:t>Bestimmungen für die Benutzung von Arbeitsmitteln, die zum Heben von Lasten bestimmt sind und ausnahmsweise zum Heben von Personen benutzt werden</w:t>
      </w:r>
    </w:p>
    <w:p w14:paraId="42FD2B58" w14:textId="77777777" w:rsidR="00EC412D" w:rsidRPr="004F1DAE" w:rsidRDefault="00EC412D" w:rsidP="00EC412D">
      <w:pPr>
        <w:jc w:val="both"/>
        <w:rPr>
          <w:lang w:val="de-DE"/>
        </w:rPr>
      </w:pPr>
    </w:p>
    <w:p w14:paraId="0574AF1B" w14:textId="77777777" w:rsidR="00EC412D" w:rsidRPr="004F1DAE" w:rsidRDefault="00EC412D" w:rsidP="00EC412D">
      <w:pPr>
        <w:jc w:val="both"/>
        <w:rPr>
          <w:lang w:val="de-DE"/>
        </w:rPr>
      </w:pPr>
    </w:p>
    <w:p w14:paraId="686E5401" w14:textId="77777777" w:rsidR="00EC412D" w:rsidRPr="004F1DAE" w:rsidRDefault="00EC412D" w:rsidP="00EC412D">
      <w:pPr>
        <w:jc w:val="both"/>
        <w:rPr>
          <w:lang w:val="de-DE"/>
        </w:rPr>
      </w:pPr>
      <w:r w:rsidRPr="004F1DAE">
        <w:rPr>
          <w:b/>
          <w:lang w:val="de-DE"/>
        </w:rPr>
        <w:tab/>
      </w:r>
      <w:r w:rsidRPr="004F1DAE">
        <w:rPr>
          <w:b/>
          <w:bCs/>
          <w:lang w:val="de-DE"/>
        </w:rPr>
        <w:t>Art. IV.4-18 -</w:t>
      </w:r>
      <w:r w:rsidRPr="004F1DAE">
        <w:rPr>
          <w:lang w:val="de-DE"/>
        </w:rPr>
        <w:t xml:space="preserve"> In Anwendung der Bestimmungen von Artikel IV.2-1 und der Vor</w:t>
      </w:r>
      <w:r w:rsidRPr="004F1DAE">
        <w:rPr>
          <w:lang w:val="de-DE"/>
        </w:rPr>
        <w:softHyphen/>
        <w:t>schriften von Artikel IV.4-7 muss vermieden werden, zum Heben von Personen Arbeitsmittel zu benutzen, die nicht für diesen Zweck konzipiert oder bestimmt sind. Demzufolge kann eine solche Benutzung nur in außergewöhnlichen Fällen erfolgen, für die die Risikoanalyse gezeigt hat, dass bei Einhaltung der Verordnungsbestimmungen sowie der geeigneten Maßnahmen und Verfahren die Sicherheit der betreffenden Arbeitnehmer gewährleistet ist, insbesondere was das Absturz- und Einklemmrisiko betrifft.</w:t>
      </w:r>
    </w:p>
    <w:p w14:paraId="6B99A937" w14:textId="77777777" w:rsidR="00EC412D" w:rsidRPr="004F1DAE" w:rsidRDefault="00EC412D" w:rsidP="00EC412D">
      <w:pPr>
        <w:jc w:val="both"/>
        <w:rPr>
          <w:lang w:val="de-DE"/>
        </w:rPr>
      </w:pPr>
    </w:p>
    <w:p w14:paraId="00FD90AE" w14:textId="77777777" w:rsidR="00EC412D" w:rsidRPr="004F1DAE" w:rsidRDefault="00EC412D" w:rsidP="00EC412D">
      <w:pPr>
        <w:jc w:val="both"/>
        <w:rPr>
          <w:lang w:val="de-DE"/>
        </w:rPr>
      </w:pPr>
      <w:r w:rsidRPr="004F1DAE">
        <w:rPr>
          <w:lang w:val="de-DE"/>
        </w:rPr>
        <w:tab/>
        <w:t>Nur folgende Arbeitsmittel können für diesen Zweck benutzt werden: Kräne, Flur</w:t>
      </w:r>
      <w:r w:rsidRPr="004F1DAE">
        <w:rPr>
          <w:lang w:val="de-DE"/>
        </w:rPr>
        <w:softHyphen/>
        <w:t>förderzeuge, Flurförderzeuge mit Teleskoparm, Mobilkräne mit Teleskopausleger und Hebe</w:t>
      </w:r>
      <w:r w:rsidRPr="004F1DAE">
        <w:rPr>
          <w:lang w:val="de-DE"/>
        </w:rPr>
        <w:softHyphen/>
        <w:t>zeuge der Art LKW mit Ladekran.</w:t>
      </w:r>
    </w:p>
    <w:p w14:paraId="1AA413B1" w14:textId="77777777" w:rsidR="00EC412D" w:rsidRPr="004F1DAE" w:rsidRDefault="00EC412D" w:rsidP="00EC412D">
      <w:pPr>
        <w:jc w:val="both"/>
        <w:rPr>
          <w:lang w:val="de-DE"/>
        </w:rPr>
      </w:pPr>
    </w:p>
    <w:p w14:paraId="239434C9" w14:textId="77777777" w:rsidR="00EC412D" w:rsidRPr="004F1DAE" w:rsidRDefault="00EC412D" w:rsidP="00EC412D">
      <w:pPr>
        <w:jc w:val="both"/>
        <w:rPr>
          <w:lang w:val="de-DE"/>
        </w:rPr>
      </w:pPr>
      <w:r w:rsidRPr="004F1DAE">
        <w:rPr>
          <w:lang w:val="de-DE"/>
        </w:rPr>
        <w:tab/>
        <w:t>Die Benutzung anderer Arbeitsmittel, die nicht zum Heben von Personen bestimmt sind, insbesondere Erdbaumaschinen, ist zum Heben von Personen verboten.</w:t>
      </w:r>
    </w:p>
    <w:p w14:paraId="07B9CCF1" w14:textId="77777777" w:rsidR="00EC412D" w:rsidRPr="004F1DAE" w:rsidRDefault="00EC412D" w:rsidP="00EC412D">
      <w:pPr>
        <w:jc w:val="both"/>
        <w:rPr>
          <w:lang w:val="de-DE"/>
        </w:rPr>
      </w:pPr>
    </w:p>
    <w:p w14:paraId="7DF7E112" w14:textId="77777777" w:rsidR="00EC412D" w:rsidRPr="004F1DAE" w:rsidRDefault="00EC412D" w:rsidP="00EC412D">
      <w:pPr>
        <w:jc w:val="both"/>
        <w:rPr>
          <w:lang w:val="de-DE"/>
        </w:rPr>
      </w:pPr>
    </w:p>
    <w:p w14:paraId="29827BD8" w14:textId="77777777" w:rsidR="00EC412D" w:rsidRPr="004F1DAE" w:rsidRDefault="00EC412D" w:rsidP="00EC412D">
      <w:pPr>
        <w:jc w:val="both"/>
        <w:rPr>
          <w:lang w:val="de-DE"/>
        </w:rPr>
      </w:pPr>
      <w:r w:rsidRPr="004F1DAE">
        <w:rPr>
          <w:b/>
          <w:lang w:val="de-DE"/>
        </w:rPr>
        <w:tab/>
      </w:r>
      <w:r w:rsidRPr="004F1DAE">
        <w:rPr>
          <w:b/>
          <w:bCs/>
          <w:lang w:val="de-DE"/>
        </w:rPr>
        <w:t>Art. IV.4-19 -</w:t>
      </w:r>
      <w:r w:rsidRPr="004F1DAE">
        <w:rPr>
          <w:b/>
          <w:lang w:val="de-DE"/>
        </w:rPr>
        <w:t xml:space="preserve"> </w:t>
      </w:r>
      <w:r w:rsidRPr="004F1DAE">
        <w:rPr>
          <w:lang w:val="de-DE"/>
        </w:rPr>
        <w:t>Arbeitsmittel, die zum Heben von Lasten bestimmt sind und durch die Benutzung von Zusatzausrüstungen zum Heben von Personen angepasst werden, werden den in Artikel 267.2.1 der AASO erwähnten Hebevorrichtungen gleichgesetzt. Die Verordnungs</w:t>
      </w:r>
      <w:r w:rsidRPr="004F1DAE">
        <w:rPr>
          <w:lang w:val="de-DE"/>
        </w:rPr>
        <w:softHyphen/>
        <w:t>vorschriften in Sachen Kontrolle vor Inbetriebnahme und regelmäßige Kontrollen sind demzufolge auf die gesamte Anlage - Arbeitsmittel und Korb - anwendbar und müssen die Aspekte der Personenbeförderung abdecken.</w:t>
      </w:r>
    </w:p>
    <w:p w14:paraId="0DD5D8ED" w14:textId="77777777" w:rsidR="00EC412D" w:rsidRPr="004F1DAE" w:rsidRDefault="00EC412D" w:rsidP="00EC412D">
      <w:pPr>
        <w:jc w:val="both"/>
        <w:rPr>
          <w:lang w:val="de-DE"/>
        </w:rPr>
      </w:pPr>
    </w:p>
    <w:p w14:paraId="5FEFAC33" w14:textId="77777777" w:rsidR="00EC412D" w:rsidRPr="004F1DAE" w:rsidRDefault="00EC412D" w:rsidP="00EC412D">
      <w:pPr>
        <w:jc w:val="both"/>
        <w:rPr>
          <w:lang w:val="de-DE"/>
        </w:rPr>
      </w:pPr>
      <w:r w:rsidRPr="004F1DAE">
        <w:rPr>
          <w:lang w:val="de-DE"/>
        </w:rPr>
        <w:tab/>
        <w:t>Die gesamte Nutzlast dieser Arbeitsmittel darf nicht höher sein als die Hälfte der für das Heben von Lasten vorgesehenen Nutzlast. Zur Bestimmung der Nutzlast im Korb wird ein Gewicht von 80 kg pro Person und von mindestens 40 kg Ausrüstung und Material pro Person berücksichtigt.</w:t>
      </w:r>
    </w:p>
    <w:p w14:paraId="08AE11E6" w14:textId="77777777" w:rsidR="00EC412D" w:rsidRPr="004F1DAE" w:rsidRDefault="00EC412D" w:rsidP="00EC412D">
      <w:pPr>
        <w:jc w:val="both"/>
        <w:rPr>
          <w:lang w:val="de-DE"/>
        </w:rPr>
      </w:pPr>
    </w:p>
    <w:p w14:paraId="18F15137" w14:textId="77777777" w:rsidR="00EC412D" w:rsidRPr="004F1DAE" w:rsidRDefault="00EC412D" w:rsidP="00EC412D">
      <w:pPr>
        <w:jc w:val="both"/>
        <w:rPr>
          <w:lang w:val="de-DE"/>
        </w:rPr>
      </w:pPr>
    </w:p>
    <w:p w14:paraId="7CC56858" w14:textId="77777777" w:rsidR="00EC412D" w:rsidRPr="004F1DAE" w:rsidRDefault="00EC412D" w:rsidP="00EC412D">
      <w:pPr>
        <w:jc w:val="both"/>
        <w:rPr>
          <w:lang w:val="de-DE"/>
        </w:rPr>
      </w:pPr>
      <w:r w:rsidRPr="004F1DAE">
        <w:rPr>
          <w:b/>
          <w:lang w:val="de-DE"/>
        </w:rPr>
        <w:tab/>
      </w:r>
      <w:r w:rsidRPr="004F1DAE">
        <w:rPr>
          <w:b/>
          <w:bCs/>
          <w:lang w:val="de-DE"/>
        </w:rPr>
        <w:t>Art. IV.4-20 -</w:t>
      </w:r>
      <w:r w:rsidRPr="004F1DAE">
        <w:rPr>
          <w:b/>
          <w:lang w:val="de-DE"/>
        </w:rPr>
        <w:t xml:space="preserve"> </w:t>
      </w:r>
      <w:r w:rsidRPr="004F1DAE">
        <w:rPr>
          <w:lang w:val="de-DE"/>
        </w:rPr>
        <w:t>Befinden sich Arbeitnehmer in einem angehobenen Korb, muss der Bedienungsstand des Arbeitsmittels ständig besetzt sein.</w:t>
      </w:r>
    </w:p>
    <w:p w14:paraId="3C40EF1B" w14:textId="77777777" w:rsidR="00EC412D" w:rsidRPr="004F1DAE" w:rsidRDefault="00EC412D" w:rsidP="00EC412D">
      <w:pPr>
        <w:jc w:val="both"/>
        <w:rPr>
          <w:lang w:val="de-DE"/>
        </w:rPr>
      </w:pPr>
    </w:p>
    <w:p w14:paraId="2221B175" w14:textId="77777777" w:rsidR="00EC412D" w:rsidRPr="004F1DAE" w:rsidRDefault="00EC412D" w:rsidP="00EC412D">
      <w:pPr>
        <w:jc w:val="both"/>
        <w:rPr>
          <w:lang w:val="de-DE"/>
        </w:rPr>
      </w:pPr>
      <w:r w:rsidRPr="004F1DAE">
        <w:rPr>
          <w:lang w:val="de-DE"/>
        </w:rPr>
        <w:tab/>
        <w:t>Die angehobenen Arbeitnehmer müssen über ein angemessenes Kommunikationsmittel verfügen.</w:t>
      </w:r>
    </w:p>
    <w:p w14:paraId="01A19665" w14:textId="77777777" w:rsidR="00EC412D" w:rsidRPr="004F1DAE" w:rsidRDefault="00EC412D" w:rsidP="00EC412D">
      <w:pPr>
        <w:jc w:val="both"/>
        <w:rPr>
          <w:lang w:val="de-DE"/>
        </w:rPr>
      </w:pPr>
    </w:p>
    <w:p w14:paraId="2F135FB5" w14:textId="77777777" w:rsidR="00EC412D" w:rsidRPr="004F1DAE" w:rsidRDefault="00EC412D" w:rsidP="00EC412D">
      <w:pPr>
        <w:jc w:val="both"/>
        <w:rPr>
          <w:lang w:val="de-DE"/>
        </w:rPr>
      </w:pPr>
      <w:r w:rsidRPr="004F1DAE">
        <w:rPr>
          <w:lang w:val="de-DE"/>
        </w:rPr>
        <w:tab/>
        <w:t>Die nötigen Maßnahmen müssen getroffen werden, damit die Arbeitnehmer den Korb sicher verlassen können.</w:t>
      </w:r>
    </w:p>
    <w:p w14:paraId="154B7361" w14:textId="77777777" w:rsidR="00EC412D" w:rsidRPr="004F1DAE" w:rsidRDefault="00EC412D" w:rsidP="00EC412D">
      <w:pPr>
        <w:jc w:val="both"/>
        <w:rPr>
          <w:lang w:val="de-DE"/>
        </w:rPr>
      </w:pPr>
    </w:p>
    <w:p w14:paraId="0A96204E" w14:textId="77777777" w:rsidR="00EC412D" w:rsidRPr="004F1DAE" w:rsidRDefault="00EC412D" w:rsidP="00EC412D">
      <w:pPr>
        <w:jc w:val="both"/>
        <w:rPr>
          <w:lang w:val="de-DE"/>
        </w:rPr>
      </w:pPr>
    </w:p>
    <w:p w14:paraId="3C61F3D1" w14:textId="33B7472A" w:rsidR="00EC412D" w:rsidRPr="004F1DAE" w:rsidRDefault="00EC412D" w:rsidP="00EC412D">
      <w:pPr>
        <w:jc w:val="center"/>
        <w:rPr>
          <w:i/>
          <w:iCs/>
          <w:lang w:val="de-DE"/>
        </w:rPr>
      </w:pPr>
      <w:r w:rsidRPr="004F1DAE">
        <w:rPr>
          <w:lang w:val="de-DE"/>
        </w:rPr>
        <w:t>KAPITEL</w:t>
      </w:r>
      <w:r w:rsidR="003932B4" w:rsidRPr="004F1DAE">
        <w:rPr>
          <w:lang w:val="de-DE"/>
        </w:rPr>
        <w:t> </w:t>
      </w:r>
      <w:r w:rsidRPr="004F1DAE">
        <w:rPr>
          <w:lang w:val="de-DE"/>
        </w:rPr>
        <w:t xml:space="preserve">V - </w:t>
      </w:r>
      <w:r w:rsidRPr="004F1DAE">
        <w:rPr>
          <w:i/>
          <w:lang w:val="de-DE"/>
        </w:rPr>
        <w:t>Spezifische Bestimmungen für die Benutzung von Körben und Arbeitsbühnen, die an einem Kran hängen</w:t>
      </w:r>
    </w:p>
    <w:p w14:paraId="14D35FD9" w14:textId="77777777" w:rsidR="00EC412D" w:rsidRPr="004F1DAE" w:rsidRDefault="00EC412D" w:rsidP="00EC412D">
      <w:pPr>
        <w:jc w:val="both"/>
        <w:rPr>
          <w:lang w:val="de-DE"/>
        </w:rPr>
      </w:pPr>
    </w:p>
    <w:p w14:paraId="0C10CB92" w14:textId="77777777" w:rsidR="00EC412D" w:rsidRPr="004F1DAE" w:rsidRDefault="00EC412D" w:rsidP="00EC412D">
      <w:pPr>
        <w:jc w:val="both"/>
        <w:rPr>
          <w:lang w:val="de-DE"/>
        </w:rPr>
      </w:pPr>
    </w:p>
    <w:p w14:paraId="7B5E5B4E" w14:textId="77777777" w:rsidR="00EC412D" w:rsidRPr="004F1DAE" w:rsidRDefault="00EC412D" w:rsidP="00EC412D">
      <w:pPr>
        <w:jc w:val="both"/>
        <w:rPr>
          <w:lang w:val="de-DE"/>
        </w:rPr>
      </w:pPr>
      <w:r w:rsidRPr="004F1DAE">
        <w:rPr>
          <w:b/>
          <w:lang w:val="de-DE"/>
        </w:rPr>
        <w:tab/>
      </w:r>
      <w:r w:rsidRPr="004F1DAE">
        <w:rPr>
          <w:b/>
          <w:bCs/>
          <w:lang w:val="de-DE"/>
        </w:rPr>
        <w:t>Art. IV.4-21 -</w:t>
      </w:r>
      <w:r w:rsidRPr="004F1DAE">
        <w:rPr>
          <w:b/>
          <w:lang w:val="de-DE"/>
        </w:rPr>
        <w:t xml:space="preserve"> </w:t>
      </w:r>
      <w:r w:rsidRPr="004F1DAE">
        <w:rPr>
          <w:lang w:val="de-DE"/>
        </w:rPr>
        <w:t>Die Bestimmungen von Artikel 453, insbesondere die von Artikel 453.1 der AASO, sind anwendbar.</w:t>
      </w:r>
    </w:p>
    <w:p w14:paraId="6DE1B32C" w14:textId="77777777" w:rsidR="00EC412D" w:rsidRPr="004F1DAE" w:rsidRDefault="00EC412D" w:rsidP="00EC412D">
      <w:pPr>
        <w:jc w:val="both"/>
        <w:rPr>
          <w:lang w:val="de-DE"/>
        </w:rPr>
      </w:pPr>
    </w:p>
    <w:p w14:paraId="06A3984C" w14:textId="77777777" w:rsidR="00EC412D" w:rsidRPr="004F1DAE" w:rsidRDefault="00EC412D" w:rsidP="00EC412D">
      <w:pPr>
        <w:jc w:val="both"/>
        <w:rPr>
          <w:lang w:val="de-DE"/>
        </w:rPr>
      </w:pPr>
      <w:r w:rsidRPr="004F1DAE">
        <w:rPr>
          <w:lang w:val="de-DE"/>
        </w:rPr>
        <w:tab/>
        <w:t>Die Bestimmungen von Artikel 453.12 der AASO in Bezug auf die Höchstanzahl Personen, die in der Tragevorrichtung zugelassen sind, finden keine Anwendung auf die einfache Beförderung von Personen zu einem höher beziehungsweise tiefer gelegenen Arbeitsplatz. Es ist jedoch ratsam, die Anzahl der gleichzeitig beförderten Personen zu begrenzen.</w:t>
      </w:r>
    </w:p>
    <w:p w14:paraId="4D165215" w14:textId="77777777" w:rsidR="00EC412D" w:rsidRPr="004F1DAE" w:rsidRDefault="00EC412D" w:rsidP="00EC412D">
      <w:pPr>
        <w:jc w:val="both"/>
        <w:rPr>
          <w:lang w:val="de-DE"/>
        </w:rPr>
      </w:pPr>
    </w:p>
    <w:p w14:paraId="6C57CB7D" w14:textId="77777777" w:rsidR="00EC412D" w:rsidRPr="004F1DAE" w:rsidRDefault="00EC412D" w:rsidP="00EC412D">
      <w:pPr>
        <w:jc w:val="both"/>
        <w:rPr>
          <w:lang w:val="de-DE"/>
        </w:rPr>
      </w:pPr>
    </w:p>
    <w:p w14:paraId="3C548DA8" w14:textId="77777777" w:rsidR="00EC412D" w:rsidRPr="004F1DAE" w:rsidRDefault="00EC412D">
      <w:pPr>
        <w:rPr>
          <w:lang w:val="de-DE"/>
        </w:rPr>
      </w:pPr>
      <w:r w:rsidRPr="004F1DAE">
        <w:rPr>
          <w:lang w:val="de-DE"/>
        </w:rPr>
        <w:br w:type="page"/>
      </w:r>
    </w:p>
    <w:p w14:paraId="7F266EC5" w14:textId="296ABC90" w:rsidR="00EC412D" w:rsidRPr="004F1DAE" w:rsidRDefault="00EC412D" w:rsidP="00EC412D">
      <w:pPr>
        <w:jc w:val="center"/>
        <w:rPr>
          <w:lang w:val="de-DE"/>
        </w:rPr>
      </w:pPr>
      <w:r w:rsidRPr="004F1DAE">
        <w:rPr>
          <w:lang w:val="de-DE"/>
        </w:rPr>
        <w:t>TITEL</w:t>
      </w:r>
      <w:r w:rsidR="003932B4" w:rsidRPr="004F1DAE">
        <w:rPr>
          <w:lang w:val="de-DE"/>
        </w:rPr>
        <w:t> </w:t>
      </w:r>
      <w:r w:rsidRPr="004F1DAE">
        <w:rPr>
          <w:lang w:val="de-DE"/>
        </w:rPr>
        <w:t>5 -</w:t>
      </w:r>
      <w:r w:rsidRPr="004F1DAE">
        <w:rPr>
          <w:caps/>
          <w:lang w:val="de-DE"/>
        </w:rPr>
        <w:t xml:space="preserve"> ARBEITSMITTEL</w:t>
      </w:r>
      <w:r w:rsidRPr="004F1DAE">
        <w:rPr>
          <w:lang w:val="de-DE"/>
        </w:rPr>
        <w:t xml:space="preserve"> FÜR ZEITWEILIGE ARBEITEN AN HOCH GELEGENEN ARBEITSPLÄTZEN</w:t>
      </w:r>
    </w:p>
    <w:p w14:paraId="00747F38" w14:textId="77777777" w:rsidR="00EC412D" w:rsidRPr="004F1DAE" w:rsidRDefault="00EC412D" w:rsidP="00EC412D">
      <w:pPr>
        <w:jc w:val="both"/>
        <w:rPr>
          <w:lang w:val="de-DE"/>
        </w:rPr>
      </w:pPr>
    </w:p>
    <w:p w14:paraId="1041405E" w14:textId="77777777" w:rsidR="00EC412D" w:rsidRPr="004F1DAE" w:rsidRDefault="00EC412D" w:rsidP="00EC412D">
      <w:pPr>
        <w:jc w:val="both"/>
        <w:rPr>
          <w:lang w:val="de-DE"/>
        </w:rPr>
      </w:pPr>
    </w:p>
    <w:p w14:paraId="324F1265" w14:textId="77777777" w:rsidR="00EC412D" w:rsidRPr="004F1DAE" w:rsidRDefault="00EC412D" w:rsidP="00EC412D">
      <w:pPr>
        <w:jc w:val="center"/>
        <w:rPr>
          <w:i/>
          <w:iCs/>
          <w:lang w:val="de-DE"/>
        </w:rPr>
      </w:pPr>
      <w:r w:rsidRPr="004F1DAE">
        <w:rPr>
          <w:lang w:val="de-DE"/>
        </w:rPr>
        <w:t xml:space="preserve">KAPITEL I - </w:t>
      </w:r>
      <w:r w:rsidRPr="004F1DAE">
        <w:rPr>
          <w:i/>
          <w:lang w:val="de-DE"/>
        </w:rPr>
        <w:t>Risikoanalyse und Gefahrenverhütungsmaßnahmen</w:t>
      </w:r>
    </w:p>
    <w:p w14:paraId="1E816D2B" w14:textId="77777777" w:rsidR="00EC412D" w:rsidRPr="004F1DAE" w:rsidRDefault="00EC412D" w:rsidP="00EC412D">
      <w:pPr>
        <w:jc w:val="both"/>
        <w:rPr>
          <w:lang w:val="de-DE"/>
        </w:rPr>
      </w:pPr>
    </w:p>
    <w:p w14:paraId="6645DCDA" w14:textId="77777777" w:rsidR="00EC412D" w:rsidRPr="004F1DAE" w:rsidRDefault="00EC412D" w:rsidP="00EC412D">
      <w:pPr>
        <w:jc w:val="both"/>
        <w:rPr>
          <w:lang w:val="de-DE"/>
        </w:rPr>
      </w:pPr>
    </w:p>
    <w:p w14:paraId="213691AB" w14:textId="77777777" w:rsidR="00EC412D" w:rsidRPr="004F1DAE" w:rsidRDefault="00EC412D" w:rsidP="00EC412D">
      <w:pPr>
        <w:jc w:val="both"/>
        <w:rPr>
          <w:lang w:val="de-DE"/>
        </w:rPr>
      </w:pPr>
      <w:r w:rsidRPr="004F1DAE">
        <w:rPr>
          <w:b/>
          <w:lang w:val="de-DE"/>
        </w:rPr>
        <w:tab/>
      </w:r>
      <w:r w:rsidRPr="004F1DAE">
        <w:rPr>
          <w:b/>
          <w:bCs/>
          <w:lang w:val="de-DE"/>
        </w:rPr>
        <w:t>Art. IV.5-1 -</w:t>
      </w:r>
      <w:r w:rsidRPr="004F1DAE">
        <w:rPr>
          <w:lang w:val="de-DE"/>
        </w:rPr>
        <w:t xml:space="preserve"> Gemäß den Bestimmungen der Artikel I.2-6 und I.2-7 treffen Arbeitgeber die erforderlichen materiellen und organisatorischen Maßnahmen, damit die den Arbeit</w:t>
      </w:r>
      <w:r w:rsidRPr="004F1DAE">
        <w:rPr>
          <w:lang w:val="de-DE"/>
        </w:rPr>
        <w:softHyphen/>
        <w:t>nehmern für die jeweiligen zeitweiligen Arbeiten an hoch gelegenen Arbeitsplätzen zur Verfügung gestellten Arbeitsmittel für diese Arbeiten geeignet sind, sodass bei der Benutzung dieser Arbeitsmittel das Wohlbefinden der Arbeitnehmer gewährleistet ist.</w:t>
      </w:r>
    </w:p>
    <w:p w14:paraId="457F0FA8" w14:textId="77777777" w:rsidR="00EC412D" w:rsidRPr="004F1DAE" w:rsidRDefault="00EC412D" w:rsidP="00EC412D">
      <w:pPr>
        <w:jc w:val="both"/>
        <w:rPr>
          <w:lang w:val="de-DE"/>
        </w:rPr>
      </w:pPr>
    </w:p>
    <w:p w14:paraId="36888543" w14:textId="77777777" w:rsidR="00EC412D" w:rsidRPr="004F1DAE" w:rsidRDefault="00EC412D" w:rsidP="00EC412D">
      <w:pPr>
        <w:jc w:val="both"/>
        <w:rPr>
          <w:lang w:val="de-DE"/>
        </w:rPr>
      </w:pPr>
    </w:p>
    <w:p w14:paraId="2E6D1E07" w14:textId="77777777" w:rsidR="00EC412D" w:rsidRPr="004F1DAE" w:rsidRDefault="00EC412D" w:rsidP="00EC412D">
      <w:pPr>
        <w:jc w:val="both"/>
        <w:rPr>
          <w:lang w:val="de-DE"/>
        </w:rPr>
      </w:pPr>
      <w:r w:rsidRPr="004F1DAE">
        <w:rPr>
          <w:b/>
          <w:lang w:val="de-DE"/>
        </w:rPr>
        <w:tab/>
      </w:r>
      <w:r w:rsidRPr="004F1DAE">
        <w:rPr>
          <w:b/>
          <w:bCs/>
          <w:lang w:val="de-DE"/>
        </w:rPr>
        <w:t>Art. IV.5-2 -</w:t>
      </w:r>
      <w:r w:rsidRPr="004F1DAE">
        <w:rPr>
          <w:lang w:val="de-DE"/>
        </w:rPr>
        <w:t xml:space="preserve"> § 1 - Bei der Festlegung der materiellen Maßnahmen berücksichtigen Arbeitgeber die in den Paragraphen 2 bis 6 erwähnten Grundsätze.</w:t>
      </w:r>
    </w:p>
    <w:p w14:paraId="2B25BF59" w14:textId="77777777" w:rsidR="00EC412D" w:rsidRPr="004F1DAE" w:rsidRDefault="00EC412D" w:rsidP="00EC412D">
      <w:pPr>
        <w:jc w:val="both"/>
        <w:rPr>
          <w:lang w:val="de-DE"/>
        </w:rPr>
      </w:pPr>
    </w:p>
    <w:p w14:paraId="622A73C6" w14:textId="77777777" w:rsidR="00EC412D" w:rsidRPr="004F1DAE" w:rsidRDefault="00EC412D" w:rsidP="00EC412D">
      <w:pPr>
        <w:jc w:val="both"/>
        <w:rPr>
          <w:lang w:val="de-DE"/>
        </w:rPr>
      </w:pPr>
      <w:r w:rsidRPr="004F1DAE">
        <w:rPr>
          <w:lang w:val="de-DE"/>
        </w:rPr>
        <w:tab/>
        <w:t>§ 2 - Arbeitgeber sorgen dafür, dass die Arbeiten unter angemessenen ergonomischen Bedingungen von einer geeigneten Bodenfläche aus ausgeführt werden, die so entworfen, angelegt und ausgestattet ist, dass die Sicherheit gewährleistet wird und ein gefahrloses Begehen möglich ist.</w:t>
      </w:r>
    </w:p>
    <w:p w14:paraId="11A866D9" w14:textId="77777777" w:rsidR="00EC412D" w:rsidRPr="004F1DAE" w:rsidRDefault="00EC412D" w:rsidP="00EC412D">
      <w:pPr>
        <w:jc w:val="both"/>
        <w:rPr>
          <w:lang w:val="de-DE"/>
        </w:rPr>
      </w:pPr>
    </w:p>
    <w:p w14:paraId="047E463D" w14:textId="77777777" w:rsidR="00EC412D" w:rsidRPr="004F1DAE" w:rsidRDefault="00EC412D" w:rsidP="00EC412D">
      <w:pPr>
        <w:jc w:val="both"/>
        <w:rPr>
          <w:lang w:val="de-DE"/>
        </w:rPr>
      </w:pPr>
      <w:r w:rsidRPr="004F1DAE">
        <w:rPr>
          <w:lang w:val="de-DE"/>
        </w:rPr>
        <w:tab/>
        <w:t>§ 3 - Die Abmessungen, Eigenschaften und Merkmale des Arbeitsmittels sind der Art der auszuführenden Arbeiten und den vorhersehbaren Beanspruchungen angepasst.</w:t>
      </w:r>
    </w:p>
    <w:p w14:paraId="7B59367F" w14:textId="77777777" w:rsidR="00EC412D" w:rsidRPr="004F1DAE" w:rsidRDefault="00EC412D" w:rsidP="00EC412D">
      <w:pPr>
        <w:jc w:val="both"/>
        <w:rPr>
          <w:lang w:val="de-DE"/>
        </w:rPr>
      </w:pPr>
    </w:p>
    <w:p w14:paraId="288CAA03" w14:textId="77777777" w:rsidR="00EC412D" w:rsidRPr="004F1DAE" w:rsidRDefault="00EC412D" w:rsidP="00EC412D">
      <w:pPr>
        <w:jc w:val="both"/>
        <w:rPr>
          <w:lang w:val="de-DE"/>
        </w:rPr>
      </w:pPr>
      <w:r w:rsidRPr="004F1DAE">
        <w:rPr>
          <w:lang w:val="de-DE"/>
        </w:rPr>
        <w:tab/>
        <w:t>§ 4 - Arbeitgeber sehen die Anbringung von Absturzsicherungen vor, wobei den kollek</w:t>
      </w:r>
      <w:r w:rsidRPr="004F1DAE">
        <w:rPr>
          <w:lang w:val="de-DE"/>
        </w:rPr>
        <w:softHyphen/>
        <w:t>tiven Schutzmaßnahmen Vorrang vor den individuellen Schutzmaßnahmen eingeräumt wird.</w:t>
      </w:r>
    </w:p>
    <w:p w14:paraId="376302F1" w14:textId="77777777" w:rsidR="00EC412D" w:rsidRPr="004F1DAE" w:rsidRDefault="00EC412D" w:rsidP="00EC412D">
      <w:pPr>
        <w:jc w:val="both"/>
        <w:rPr>
          <w:lang w:val="de-DE"/>
        </w:rPr>
      </w:pPr>
    </w:p>
    <w:p w14:paraId="6C74A6D3" w14:textId="77777777" w:rsidR="00EC412D" w:rsidRPr="004F1DAE" w:rsidRDefault="00EC412D" w:rsidP="00EC412D">
      <w:pPr>
        <w:jc w:val="both"/>
        <w:rPr>
          <w:lang w:val="de-DE"/>
        </w:rPr>
      </w:pPr>
      <w:r w:rsidRPr="004F1DAE">
        <w:rPr>
          <w:lang w:val="de-DE"/>
        </w:rPr>
        <w:tab/>
        <w:t>Diese Schutzvorrichtungen sind so gestaltet und so fest, dass Abstürze verhindert oder abstürzende Personen aufgefangen und Verletzungen der Arbeitnehmer vermieden werden.</w:t>
      </w:r>
    </w:p>
    <w:p w14:paraId="5230CD3C" w14:textId="77777777" w:rsidR="00EC412D" w:rsidRPr="004F1DAE" w:rsidRDefault="00EC412D" w:rsidP="00EC412D">
      <w:pPr>
        <w:jc w:val="both"/>
        <w:rPr>
          <w:lang w:val="de-DE"/>
        </w:rPr>
      </w:pPr>
    </w:p>
    <w:p w14:paraId="353E55E2" w14:textId="77777777" w:rsidR="00EC412D" w:rsidRPr="004F1DAE" w:rsidRDefault="00EC412D" w:rsidP="00EC412D">
      <w:pPr>
        <w:jc w:val="both"/>
        <w:rPr>
          <w:lang w:val="de-DE"/>
        </w:rPr>
      </w:pPr>
      <w:r w:rsidRPr="004F1DAE">
        <w:rPr>
          <w:lang w:val="de-DE"/>
        </w:rPr>
        <w:tab/>
        <w:t>Kollektive Absturzsicherungen dürfen nur an Zugängen zu Leitern oder Treppen unterbrochen werden.</w:t>
      </w:r>
    </w:p>
    <w:p w14:paraId="337185D6" w14:textId="77777777" w:rsidR="00EC412D" w:rsidRPr="004F1DAE" w:rsidRDefault="00EC412D" w:rsidP="00EC412D">
      <w:pPr>
        <w:jc w:val="both"/>
        <w:rPr>
          <w:lang w:val="de-DE"/>
        </w:rPr>
      </w:pPr>
    </w:p>
    <w:p w14:paraId="25282834" w14:textId="77777777" w:rsidR="00EC412D" w:rsidRPr="004F1DAE" w:rsidRDefault="00EC412D" w:rsidP="00EC412D">
      <w:pPr>
        <w:jc w:val="both"/>
        <w:rPr>
          <w:lang w:val="de-DE"/>
        </w:rPr>
      </w:pPr>
      <w:r w:rsidRPr="004F1DAE">
        <w:rPr>
          <w:lang w:val="de-DE"/>
        </w:rPr>
        <w:tab/>
        <w:t>§ 5 - Arbeitgeber wählen das geeignetste Zugangsmittel für hoch gelegene Arbeits</w:t>
      </w:r>
      <w:r w:rsidRPr="004F1DAE">
        <w:rPr>
          <w:lang w:val="de-DE"/>
        </w:rPr>
        <w:softHyphen/>
        <w:t>plätze, an denen zeitweilige Arbeiten ausgeführt werden, unter Berücksichtigung der Begehungshäufigkeit, des zu überwindenden Höhenunterschieds und der Dauer der Benutzung aus.</w:t>
      </w:r>
    </w:p>
    <w:p w14:paraId="109B14FB" w14:textId="77777777" w:rsidR="00EC412D" w:rsidRPr="004F1DAE" w:rsidRDefault="00EC412D" w:rsidP="00EC412D">
      <w:pPr>
        <w:jc w:val="both"/>
        <w:rPr>
          <w:lang w:val="de-DE"/>
        </w:rPr>
      </w:pPr>
    </w:p>
    <w:p w14:paraId="28809C9A" w14:textId="77777777" w:rsidR="00EC412D" w:rsidRPr="004F1DAE" w:rsidRDefault="00EC412D" w:rsidP="00EC412D">
      <w:pPr>
        <w:jc w:val="both"/>
        <w:rPr>
          <w:lang w:val="de-DE"/>
        </w:rPr>
      </w:pPr>
      <w:r w:rsidRPr="004F1DAE">
        <w:rPr>
          <w:lang w:val="de-DE"/>
        </w:rPr>
        <w:tab/>
        <w:t>Das gewählte Zugangsmittel ermöglicht die Flucht bei drohender Gefahr.</w:t>
      </w:r>
    </w:p>
    <w:p w14:paraId="69049B5B" w14:textId="77777777" w:rsidR="00EC412D" w:rsidRPr="004F1DAE" w:rsidRDefault="00EC412D" w:rsidP="00EC412D">
      <w:pPr>
        <w:jc w:val="both"/>
        <w:rPr>
          <w:lang w:val="de-DE"/>
        </w:rPr>
      </w:pPr>
    </w:p>
    <w:p w14:paraId="70C8E2F9" w14:textId="77777777" w:rsidR="00EC412D" w:rsidRPr="004F1DAE" w:rsidRDefault="00EC412D" w:rsidP="00EC412D">
      <w:pPr>
        <w:jc w:val="both"/>
        <w:rPr>
          <w:lang w:val="de-DE"/>
        </w:rPr>
      </w:pPr>
      <w:r w:rsidRPr="004F1DAE">
        <w:rPr>
          <w:lang w:val="de-DE"/>
        </w:rPr>
        <w:tab/>
        <w:t>Beim Übergang von einem Zugangsmittel zu Arbeitsbühnen, Gerüstbelägen oder Laufstegen und umgekehrt dürfen keine zusätzlichen Absturzrisiken entstehen.</w:t>
      </w:r>
    </w:p>
    <w:p w14:paraId="65B86064" w14:textId="77777777" w:rsidR="00EC412D" w:rsidRPr="004F1DAE" w:rsidRDefault="00EC412D" w:rsidP="00EC412D">
      <w:pPr>
        <w:jc w:val="both"/>
        <w:rPr>
          <w:lang w:val="de-DE"/>
        </w:rPr>
      </w:pPr>
    </w:p>
    <w:p w14:paraId="6D56D8EE" w14:textId="77777777" w:rsidR="00EC412D" w:rsidRPr="004F1DAE" w:rsidRDefault="00EC412D" w:rsidP="00EC412D">
      <w:pPr>
        <w:jc w:val="both"/>
        <w:rPr>
          <w:lang w:val="de-DE"/>
        </w:rPr>
      </w:pPr>
      <w:r w:rsidRPr="004F1DAE">
        <w:rPr>
          <w:lang w:val="de-DE"/>
        </w:rPr>
        <w:tab/>
        <w:t>§ 6 - Wenn es für die Ausführung einer besonderen Arbeit erforderlich ist, eine kollek</w:t>
      </w:r>
      <w:r w:rsidRPr="004F1DAE">
        <w:rPr>
          <w:lang w:val="de-DE"/>
        </w:rPr>
        <w:softHyphen/>
        <w:t>tive Absturzsicherung vorübergehend zu entfernen, werden wirksame Ersatzmaßnahmen für die Sicherheit getroffen.</w:t>
      </w:r>
    </w:p>
    <w:p w14:paraId="37CD2549" w14:textId="77777777" w:rsidR="00EC412D" w:rsidRPr="004F1DAE" w:rsidRDefault="00EC412D" w:rsidP="00EC412D">
      <w:pPr>
        <w:jc w:val="both"/>
        <w:rPr>
          <w:lang w:val="de-DE"/>
        </w:rPr>
      </w:pPr>
    </w:p>
    <w:p w14:paraId="541C410D" w14:textId="77777777" w:rsidR="00EC412D" w:rsidRPr="004F1DAE" w:rsidRDefault="00EC412D" w:rsidP="00EC412D">
      <w:pPr>
        <w:jc w:val="both"/>
        <w:rPr>
          <w:lang w:val="de-DE"/>
        </w:rPr>
      </w:pPr>
      <w:r w:rsidRPr="004F1DAE">
        <w:rPr>
          <w:lang w:val="de-DE"/>
        </w:rPr>
        <w:tab/>
        <w:t>Die Arbeit darf erst ausgeführt werden, wenn diese Maßnahmen getroffen wurden.</w:t>
      </w:r>
    </w:p>
    <w:p w14:paraId="5AF88043" w14:textId="77777777" w:rsidR="00EC412D" w:rsidRPr="004F1DAE" w:rsidRDefault="00EC412D" w:rsidP="00EC412D">
      <w:pPr>
        <w:jc w:val="both"/>
        <w:rPr>
          <w:lang w:val="de-DE"/>
        </w:rPr>
      </w:pPr>
    </w:p>
    <w:p w14:paraId="0A5D83CD" w14:textId="77777777" w:rsidR="00EC412D" w:rsidRPr="004F1DAE" w:rsidRDefault="00EC412D" w:rsidP="00EC412D">
      <w:pPr>
        <w:jc w:val="both"/>
        <w:rPr>
          <w:lang w:val="de-DE"/>
        </w:rPr>
      </w:pPr>
      <w:r w:rsidRPr="004F1DAE">
        <w:rPr>
          <w:lang w:val="de-DE"/>
        </w:rPr>
        <w:tab/>
        <w:t>Sobald diese besondere Arbeit endgültig oder vorübergehend abgeschlossen ist, werden die kollektiven Absturzsicherungen wieder angebracht.</w:t>
      </w:r>
    </w:p>
    <w:p w14:paraId="409613CF" w14:textId="77777777" w:rsidR="00EC412D" w:rsidRPr="004F1DAE" w:rsidRDefault="00EC412D" w:rsidP="00EC412D">
      <w:pPr>
        <w:jc w:val="both"/>
        <w:rPr>
          <w:lang w:val="de-DE"/>
        </w:rPr>
      </w:pPr>
    </w:p>
    <w:p w14:paraId="5882B8DA" w14:textId="77777777" w:rsidR="00EC412D" w:rsidRPr="004F1DAE" w:rsidRDefault="00EC412D" w:rsidP="00EC412D">
      <w:pPr>
        <w:jc w:val="both"/>
        <w:rPr>
          <w:lang w:val="de-DE"/>
        </w:rPr>
      </w:pPr>
    </w:p>
    <w:p w14:paraId="29FA5611" w14:textId="77777777" w:rsidR="00EC412D" w:rsidRPr="004F1DAE" w:rsidRDefault="00EC412D" w:rsidP="00EC412D">
      <w:pPr>
        <w:jc w:val="both"/>
        <w:rPr>
          <w:lang w:val="de-DE"/>
        </w:rPr>
      </w:pPr>
      <w:r w:rsidRPr="004F1DAE">
        <w:rPr>
          <w:b/>
          <w:lang w:val="de-DE"/>
        </w:rPr>
        <w:tab/>
      </w:r>
      <w:r w:rsidRPr="004F1DAE">
        <w:rPr>
          <w:b/>
          <w:bCs/>
          <w:lang w:val="de-DE"/>
        </w:rPr>
        <w:t>Art. IV.5-3 -</w:t>
      </w:r>
      <w:r w:rsidRPr="004F1DAE">
        <w:rPr>
          <w:lang w:val="de-DE"/>
        </w:rPr>
        <w:t xml:space="preserve"> Mit den organisatorischen Maßnahmen wird insbesondere bezweckt, dass:</w:t>
      </w:r>
    </w:p>
    <w:p w14:paraId="03C49FF9" w14:textId="77777777" w:rsidR="00EC412D" w:rsidRPr="004F1DAE" w:rsidRDefault="00EC412D" w:rsidP="00EC412D">
      <w:pPr>
        <w:jc w:val="both"/>
        <w:rPr>
          <w:lang w:val="de-DE"/>
        </w:rPr>
      </w:pPr>
    </w:p>
    <w:p w14:paraId="2939C61C" w14:textId="77777777" w:rsidR="00EC412D" w:rsidRPr="004F1DAE" w:rsidRDefault="00EC412D" w:rsidP="00EC412D">
      <w:pPr>
        <w:jc w:val="both"/>
        <w:rPr>
          <w:lang w:val="de-DE"/>
        </w:rPr>
      </w:pPr>
      <w:r w:rsidRPr="004F1DAE">
        <w:rPr>
          <w:lang w:val="de-DE"/>
        </w:rPr>
        <w:tab/>
        <w:t>1. bei der Auswahl eines jeden zur Verfügung gestellten Arbeitsmittels für zeitweilige Arbeiten an hoch gelegenen Arbeitsplätzen den Arbeitsmitteln Vorrang gegeben wird, die gemäß den Bestimmungen der Erlasse zur Umsetzung der Gemeinschaftsrichtlinien, die auf diese Arbeitsmittel anwendbar sind, oder in Ermangelung solcher Bestimmungen gemäß gleichwertigen technischen Vorschriften gebaut sind,</w:t>
      </w:r>
    </w:p>
    <w:p w14:paraId="2871F1EC" w14:textId="77777777" w:rsidR="00EC412D" w:rsidRPr="004F1DAE" w:rsidRDefault="00EC412D" w:rsidP="00EC412D">
      <w:pPr>
        <w:jc w:val="both"/>
        <w:rPr>
          <w:lang w:val="de-DE"/>
        </w:rPr>
      </w:pPr>
    </w:p>
    <w:p w14:paraId="365AA4BB" w14:textId="2D4D67F0" w:rsidR="00EC412D" w:rsidRPr="004F1DAE" w:rsidRDefault="00EC412D" w:rsidP="00EC412D">
      <w:pPr>
        <w:jc w:val="both"/>
        <w:rPr>
          <w:lang w:val="de-DE"/>
        </w:rPr>
      </w:pPr>
      <w:r w:rsidRPr="004F1DAE">
        <w:rPr>
          <w:lang w:val="de-DE"/>
        </w:rPr>
        <w:tab/>
        <w:t xml:space="preserve">2. zeitweilige Arbeiten an hoch gelegenen Arbeitsplätzen nur dann ausgeführt werden, wenn die Witterungsverhältnisse </w:t>
      </w:r>
      <w:r w:rsidR="00287FE8" w:rsidRPr="004F1DAE">
        <w:rPr>
          <w:lang w:val="de-DE"/>
        </w:rPr>
        <w:t xml:space="preserve">[das Wohlbefinden] </w:t>
      </w:r>
      <w:r w:rsidRPr="004F1DAE">
        <w:rPr>
          <w:lang w:val="de-DE"/>
        </w:rPr>
        <w:t>der Arbeitnehmer nicht beeinträchtigen.</w:t>
      </w:r>
    </w:p>
    <w:p w14:paraId="4E6E640A" w14:textId="77777777" w:rsidR="00EC412D" w:rsidRPr="004F1DAE" w:rsidRDefault="00EC412D" w:rsidP="00EC412D">
      <w:pPr>
        <w:jc w:val="both"/>
        <w:rPr>
          <w:lang w:val="de-DE"/>
        </w:rPr>
      </w:pPr>
    </w:p>
    <w:p w14:paraId="1AEE7650" w14:textId="7F36E33C" w:rsidR="00287FE8" w:rsidRPr="004F1DAE" w:rsidRDefault="00287FE8" w:rsidP="00EC412D">
      <w:pPr>
        <w:jc w:val="both"/>
        <w:rPr>
          <w:i/>
          <w:iCs/>
          <w:lang w:val="de-DE"/>
        </w:rPr>
      </w:pPr>
      <w:r w:rsidRPr="004F1DAE">
        <w:rPr>
          <w:i/>
          <w:iCs/>
          <w:lang w:val="de-DE"/>
        </w:rPr>
        <w:t xml:space="preserve">[Art. IV.5-3 einziger Absatz Nr. 2 abgeändert durch Art. 103 des K.E. vom </w:t>
      </w:r>
      <w:r w:rsidR="007F0172">
        <w:rPr>
          <w:i/>
          <w:iCs/>
          <w:lang w:val="de-DE"/>
        </w:rPr>
        <w:t>12. Mai 2024 (I)</w:t>
      </w:r>
      <w:r w:rsidRPr="004F1DAE">
        <w:rPr>
          <w:i/>
          <w:iCs/>
          <w:lang w:val="de-DE"/>
        </w:rPr>
        <w:t xml:space="preserve"> (B.S. vom 10. Juni 2024)]</w:t>
      </w:r>
    </w:p>
    <w:p w14:paraId="42EDB311" w14:textId="77777777" w:rsidR="00287FE8" w:rsidRPr="004F1DAE" w:rsidRDefault="00287FE8" w:rsidP="00EC412D">
      <w:pPr>
        <w:jc w:val="both"/>
        <w:rPr>
          <w:i/>
          <w:iCs/>
          <w:lang w:val="de-DE"/>
        </w:rPr>
      </w:pPr>
    </w:p>
    <w:p w14:paraId="7C009FC2" w14:textId="77777777" w:rsidR="00EC412D" w:rsidRPr="004F1DAE" w:rsidRDefault="00EC412D" w:rsidP="00EC412D">
      <w:pPr>
        <w:jc w:val="both"/>
        <w:rPr>
          <w:lang w:val="de-DE"/>
        </w:rPr>
      </w:pPr>
    </w:p>
    <w:p w14:paraId="3EFDC44C" w14:textId="77777777" w:rsidR="00EC412D" w:rsidRPr="004F1DAE" w:rsidRDefault="00EC412D" w:rsidP="00EC412D">
      <w:pPr>
        <w:jc w:val="center"/>
        <w:rPr>
          <w:i/>
          <w:iCs/>
          <w:lang w:val="de-DE"/>
        </w:rPr>
      </w:pPr>
      <w:r w:rsidRPr="004F1DAE">
        <w:rPr>
          <w:lang w:val="de-DE"/>
        </w:rPr>
        <w:t>KAPITEL II -</w:t>
      </w:r>
      <w:r w:rsidRPr="004F1DAE">
        <w:rPr>
          <w:i/>
          <w:lang w:val="de-DE"/>
        </w:rPr>
        <w:t xml:space="preserve"> Spezifische Bestimmungen für die Benutzung von Leitern, Trittleitern und Plattformleitern</w:t>
      </w:r>
    </w:p>
    <w:p w14:paraId="286063F7" w14:textId="77777777" w:rsidR="00EC412D" w:rsidRPr="004F1DAE" w:rsidRDefault="00EC412D" w:rsidP="00EC412D">
      <w:pPr>
        <w:jc w:val="both"/>
        <w:rPr>
          <w:lang w:val="de-DE"/>
        </w:rPr>
      </w:pPr>
    </w:p>
    <w:p w14:paraId="14E7B1BB" w14:textId="77777777" w:rsidR="00EC412D" w:rsidRPr="004F1DAE" w:rsidRDefault="00EC412D" w:rsidP="00EC412D">
      <w:pPr>
        <w:jc w:val="both"/>
        <w:rPr>
          <w:lang w:val="de-DE"/>
        </w:rPr>
      </w:pPr>
    </w:p>
    <w:p w14:paraId="179A12DA" w14:textId="77777777" w:rsidR="00EC412D" w:rsidRPr="004F1DAE" w:rsidRDefault="00EC412D" w:rsidP="00EC412D">
      <w:pPr>
        <w:jc w:val="both"/>
        <w:rPr>
          <w:lang w:val="de-DE"/>
        </w:rPr>
      </w:pPr>
      <w:r w:rsidRPr="004F1DAE">
        <w:rPr>
          <w:b/>
          <w:lang w:val="de-DE"/>
        </w:rPr>
        <w:tab/>
      </w:r>
      <w:r w:rsidRPr="004F1DAE">
        <w:rPr>
          <w:b/>
          <w:bCs/>
          <w:lang w:val="de-DE"/>
        </w:rPr>
        <w:t>Art. IV.5-4 -</w:t>
      </w:r>
      <w:r w:rsidRPr="004F1DAE">
        <w:rPr>
          <w:lang w:val="de-DE"/>
        </w:rPr>
        <w:t xml:space="preserve"> Arbeitgeber beschränken die Benutzung von Leitern, Trittleitern und Plattformleitern als hoch gelegener Arbeitsplatz auf Umstände, bei denen unter Berück</w:t>
      </w:r>
      <w:r w:rsidRPr="004F1DAE">
        <w:rPr>
          <w:lang w:val="de-DE"/>
        </w:rPr>
        <w:softHyphen/>
        <w:t>sichtigung der Bestimmungen von Artikel IV.5-1 die Benutzung anderer sichererer Arbeits</w:t>
      </w:r>
      <w:r w:rsidRPr="004F1DAE">
        <w:rPr>
          <w:lang w:val="de-DE"/>
        </w:rPr>
        <w:softHyphen/>
        <w:t>mittel wegen des geringen Risikos und entweder der geringen Dauer der Benutzung oder der vorhandenen baulichen Gegebenheiten der Arbeitsstätte und der Arbeitsplätze, die der Arbeitgeber nicht ändern kann, nicht gerechtfertigt ist.</w:t>
      </w:r>
    </w:p>
    <w:p w14:paraId="0CD1E65A" w14:textId="77777777" w:rsidR="00EC412D" w:rsidRPr="004F1DAE" w:rsidRDefault="00EC412D" w:rsidP="00EC412D">
      <w:pPr>
        <w:jc w:val="both"/>
        <w:rPr>
          <w:lang w:val="de-DE"/>
        </w:rPr>
      </w:pPr>
    </w:p>
    <w:p w14:paraId="6B7EC42A" w14:textId="77777777" w:rsidR="00EC412D" w:rsidRPr="004F1DAE" w:rsidRDefault="00EC412D" w:rsidP="00EC412D">
      <w:pPr>
        <w:jc w:val="both"/>
        <w:rPr>
          <w:lang w:val="de-DE"/>
        </w:rPr>
      </w:pPr>
    </w:p>
    <w:p w14:paraId="7938654F" w14:textId="77777777" w:rsidR="00EC412D" w:rsidRPr="004F1DAE" w:rsidRDefault="00EC412D" w:rsidP="00EC412D">
      <w:pPr>
        <w:jc w:val="both"/>
        <w:rPr>
          <w:lang w:val="de-DE"/>
        </w:rPr>
      </w:pPr>
      <w:r w:rsidRPr="004F1DAE">
        <w:rPr>
          <w:b/>
          <w:lang w:val="de-DE"/>
        </w:rPr>
        <w:tab/>
      </w:r>
      <w:r w:rsidRPr="004F1DAE">
        <w:rPr>
          <w:b/>
          <w:bCs/>
          <w:lang w:val="de-DE"/>
        </w:rPr>
        <w:t>Art. IV.5-5 -</w:t>
      </w:r>
      <w:r w:rsidRPr="004F1DAE">
        <w:rPr>
          <w:lang w:val="de-DE"/>
        </w:rPr>
        <w:t xml:space="preserve"> Unbeschadet der Bestimmungen von Artikel IV.5-3 Nr. 1 sorgen Arbeit</w:t>
      </w:r>
      <w:r w:rsidRPr="004F1DAE">
        <w:rPr>
          <w:lang w:val="de-DE"/>
        </w:rPr>
        <w:softHyphen/>
        <w:t>geber dafür, dass Leitern, Trittleitern und Plattformleitern innerhalb der durch ihre Bauart bedingten Grenzen benutzt werden und dass sie derart ausgestattet und aufgestellt werden, dass Abstürze vermieden werden.</w:t>
      </w:r>
    </w:p>
    <w:p w14:paraId="039370D4" w14:textId="77777777" w:rsidR="00EC412D" w:rsidRPr="004F1DAE" w:rsidRDefault="00EC412D" w:rsidP="00EC412D">
      <w:pPr>
        <w:jc w:val="both"/>
        <w:rPr>
          <w:lang w:val="de-DE"/>
        </w:rPr>
      </w:pPr>
    </w:p>
    <w:p w14:paraId="4A5C227F" w14:textId="77777777" w:rsidR="00EC412D" w:rsidRPr="004F1DAE" w:rsidRDefault="00EC412D" w:rsidP="00EC412D">
      <w:pPr>
        <w:jc w:val="both"/>
        <w:rPr>
          <w:lang w:val="de-DE"/>
        </w:rPr>
      </w:pPr>
      <w:r w:rsidRPr="004F1DAE">
        <w:rPr>
          <w:lang w:val="de-DE"/>
        </w:rPr>
        <w:tab/>
        <w:t>Leitern, Trittleitern und Plattformleitern sind so aufzustellen, dass sie beim Zugang und während der Benutzung standsicher sind und ihre Sprossen oder Stufen in horizontaler Stellung bleiben.</w:t>
      </w:r>
    </w:p>
    <w:p w14:paraId="4BA445CA" w14:textId="77777777" w:rsidR="00EC412D" w:rsidRPr="004F1DAE" w:rsidRDefault="00EC412D" w:rsidP="00EC412D">
      <w:pPr>
        <w:jc w:val="both"/>
        <w:rPr>
          <w:lang w:val="de-DE"/>
        </w:rPr>
      </w:pPr>
    </w:p>
    <w:p w14:paraId="7816468C" w14:textId="77777777" w:rsidR="00EC412D" w:rsidRPr="004F1DAE" w:rsidRDefault="00EC412D" w:rsidP="00EC412D">
      <w:pPr>
        <w:jc w:val="both"/>
        <w:rPr>
          <w:lang w:val="de-DE"/>
        </w:rPr>
      </w:pPr>
      <w:r w:rsidRPr="004F1DAE">
        <w:rPr>
          <w:lang w:val="de-DE"/>
        </w:rPr>
        <w:tab/>
        <w:t>Tragbare Leitern werden abgestützt und ruhen auf einem stabilen, festen, angemessen dimensionierten Untergrund, sodass sie insbesondere unbeweglich bleiben.</w:t>
      </w:r>
    </w:p>
    <w:p w14:paraId="099D65D8" w14:textId="77777777" w:rsidR="00EC412D" w:rsidRPr="004F1DAE" w:rsidRDefault="00EC412D" w:rsidP="00EC412D">
      <w:pPr>
        <w:jc w:val="both"/>
        <w:rPr>
          <w:lang w:val="de-DE"/>
        </w:rPr>
      </w:pPr>
    </w:p>
    <w:p w14:paraId="7658C20B" w14:textId="77777777" w:rsidR="00EC412D" w:rsidRPr="004F1DAE" w:rsidRDefault="00EC412D" w:rsidP="00EC412D">
      <w:pPr>
        <w:jc w:val="both"/>
        <w:rPr>
          <w:lang w:val="de-DE"/>
        </w:rPr>
      </w:pPr>
      <w:r w:rsidRPr="004F1DAE">
        <w:rPr>
          <w:lang w:val="de-DE"/>
        </w:rPr>
        <w:tab/>
        <w:t>Das Verrutschen der Leiterfüße von tragbaren Leitern wird während der Benutzung dieser Leitern entweder durch Fixierung des oberen oder unteren Teils der Holme, durch eine Gleitschutzvorrichtung oder durch eine andere gleichwertige Lösung verhindert.</w:t>
      </w:r>
    </w:p>
    <w:p w14:paraId="46191123" w14:textId="77777777" w:rsidR="00EC412D" w:rsidRPr="004F1DAE" w:rsidRDefault="00EC412D" w:rsidP="00EC412D">
      <w:pPr>
        <w:jc w:val="both"/>
        <w:rPr>
          <w:lang w:val="de-DE"/>
        </w:rPr>
      </w:pPr>
    </w:p>
    <w:p w14:paraId="4AB35058" w14:textId="77777777" w:rsidR="00EC412D" w:rsidRPr="004F1DAE" w:rsidRDefault="00EC412D" w:rsidP="00EC412D">
      <w:pPr>
        <w:jc w:val="both"/>
        <w:rPr>
          <w:lang w:val="de-DE"/>
        </w:rPr>
      </w:pPr>
      <w:r w:rsidRPr="004F1DAE">
        <w:rPr>
          <w:lang w:val="de-DE"/>
        </w:rPr>
        <w:tab/>
        <w:t>Hängeleitern werden sicher und - mit Ausnahme von Strickleitern - so angebracht, dass sie nicht verrutschen und in eine Schwingbewegung geraten können.</w:t>
      </w:r>
    </w:p>
    <w:p w14:paraId="5C1E17A2" w14:textId="77777777" w:rsidR="00EC412D" w:rsidRPr="004F1DAE" w:rsidRDefault="00EC412D" w:rsidP="00EC412D">
      <w:pPr>
        <w:jc w:val="both"/>
        <w:rPr>
          <w:lang w:val="de-DE"/>
        </w:rPr>
      </w:pPr>
    </w:p>
    <w:p w14:paraId="097D8FA0" w14:textId="77777777" w:rsidR="00EC412D" w:rsidRPr="004F1DAE" w:rsidRDefault="00EC412D" w:rsidP="00EC412D">
      <w:pPr>
        <w:jc w:val="both"/>
        <w:rPr>
          <w:lang w:val="de-DE"/>
        </w:rPr>
      </w:pPr>
      <w:r w:rsidRPr="004F1DAE">
        <w:rPr>
          <w:lang w:val="de-DE"/>
        </w:rPr>
        <w:tab/>
        <w:t>Für den Zugang benutzte Leitern sind so beschaffen, dass sie weit genug über die Ebene, die mit den Leitern erreicht werden soll, hinausragen, sofern nicht andere Vorrichtungen ein sicheres Festhalten erlauben.</w:t>
      </w:r>
    </w:p>
    <w:p w14:paraId="30FBA493" w14:textId="77777777" w:rsidR="00EC412D" w:rsidRPr="004F1DAE" w:rsidRDefault="00EC412D" w:rsidP="00EC412D">
      <w:pPr>
        <w:jc w:val="both"/>
        <w:rPr>
          <w:lang w:val="de-DE"/>
        </w:rPr>
      </w:pPr>
    </w:p>
    <w:p w14:paraId="40E55EC3" w14:textId="77777777" w:rsidR="00EC412D" w:rsidRPr="004F1DAE" w:rsidRDefault="00EC412D" w:rsidP="00EC412D">
      <w:pPr>
        <w:jc w:val="both"/>
        <w:rPr>
          <w:lang w:val="de-DE"/>
        </w:rPr>
      </w:pPr>
      <w:r w:rsidRPr="004F1DAE">
        <w:rPr>
          <w:lang w:val="de-DE"/>
        </w:rPr>
        <w:tab/>
        <w:t>Aus mehreren Teilen bestehende Steckleitern und Schiebeleitern werden so verwendet, dass die Leiterteile unbeweglich miteinander verbunden bleiben.</w:t>
      </w:r>
    </w:p>
    <w:p w14:paraId="3A7143FE" w14:textId="77777777" w:rsidR="00EC412D" w:rsidRPr="004F1DAE" w:rsidRDefault="00EC412D" w:rsidP="00EC412D">
      <w:pPr>
        <w:jc w:val="both"/>
        <w:rPr>
          <w:lang w:val="de-DE"/>
        </w:rPr>
      </w:pPr>
    </w:p>
    <w:p w14:paraId="264A495B" w14:textId="77777777" w:rsidR="00EC412D" w:rsidRPr="004F1DAE" w:rsidRDefault="00EC412D" w:rsidP="00EC412D">
      <w:pPr>
        <w:jc w:val="both"/>
        <w:rPr>
          <w:lang w:val="de-DE"/>
        </w:rPr>
      </w:pPr>
      <w:r w:rsidRPr="004F1DAE">
        <w:rPr>
          <w:lang w:val="de-DE"/>
        </w:rPr>
        <w:tab/>
        <w:t>Fahrbare Leitern werden vor ihrer Benutzung sicher arretiert.</w:t>
      </w:r>
    </w:p>
    <w:p w14:paraId="0AECF8FC" w14:textId="77777777" w:rsidR="00EC412D" w:rsidRPr="004F1DAE" w:rsidRDefault="00EC412D" w:rsidP="00EC412D">
      <w:pPr>
        <w:jc w:val="both"/>
        <w:rPr>
          <w:lang w:val="de-DE"/>
        </w:rPr>
      </w:pPr>
    </w:p>
    <w:p w14:paraId="4018959E" w14:textId="77777777" w:rsidR="00EC412D" w:rsidRPr="004F1DAE" w:rsidRDefault="00EC412D" w:rsidP="00EC412D">
      <w:pPr>
        <w:jc w:val="both"/>
        <w:rPr>
          <w:lang w:val="de-DE"/>
        </w:rPr>
      </w:pPr>
    </w:p>
    <w:p w14:paraId="0A309F79" w14:textId="77777777" w:rsidR="00EC412D" w:rsidRPr="004F1DAE" w:rsidRDefault="00EC412D" w:rsidP="00EC412D">
      <w:pPr>
        <w:jc w:val="both"/>
        <w:rPr>
          <w:lang w:val="de-DE"/>
        </w:rPr>
      </w:pPr>
      <w:r w:rsidRPr="004F1DAE">
        <w:rPr>
          <w:b/>
          <w:lang w:val="de-DE"/>
        </w:rPr>
        <w:tab/>
      </w:r>
      <w:r w:rsidRPr="004F1DAE">
        <w:rPr>
          <w:b/>
          <w:bCs/>
          <w:lang w:val="de-DE"/>
        </w:rPr>
        <w:t>Art. IV.5-6 -</w:t>
      </w:r>
      <w:r w:rsidRPr="004F1DAE">
        <w:rPr>
          <w:lang w:val="de-DE"/>
        </w:rPr>
        <w:t xml:space="preserve"> Leitern werden so verwendet, dass die Arbeitnehmer jederzeit sicher stehen und sich sicher festhalten können.</w:t>
      </w:r>
    </w:p>
    <w:p w14:paraId="0662ACF8" w14:textId="77777777" w:rsidR="00EC412D" w:rsidRPr="004F1DAE" w:rsidRDefault="00EC412D" w:rsidP="00EC412D">
      <w:pPr>
        <w:jc w:val="both"/>
        <w:rPr>
          <w:lang w:val="de-DE"/>
        </w:rPr>
      </w:pPr>
    </w:p>
    <w:p w14:paraId="12924890" w14:textId="77777777" w:rsidR="00EC412D" w:rsidRPr="004F1DAE" w:rsidRDefault="00EC412D" w:rsidP="00EC412D">
      <w:pPr>
        <w:jc w:val="both"/>
        <w:rPr>
          <w:lang w:val="de-DE"/>
        </w:rPr>
      </w:pPr>
      <w:r w:rsidRPr="004F1DAE">
        <w:rPr>
          <w:lang w:val="de-DE"/>
        </w:rPr>
        <w:tab/>
        <w:t>Nur leichte Lasten dürfen getragen werden und durch das Tragen dieser Lasten darf ein sicheres Festhalten nicht verhindert werden.</w:t>
      </w:r>
    </w:p>
    <w:p w14:paraId="10F68512" w14:textId="77777777" w:rsidR="00EC412D" w:rsidRPr="004F1DAE" w:rsidRDefault="00EC412D" w:rsidP="00EC412D">
      <w:pPr>
        <w:jc w:val="both"/>
        <w:rPr>
          <w:lang w:val="de-DE"/>
        </w:rPr>
      </w:pPr>
    </w:p>
    <w:p w14:paraId="5C5BC553" w14:textId="77777777" w:rsidR="00EC412D" w:rsidRPr="004F1DAE" w:rsidRDefault="00EC412D" w:rsidP="00EC412D">
      <w:pPr>
        <w:jc w:val="both"/>
        <w:rPr>
          <w:lang w:val="de-DE"/>
        </w:rPr>
      </w:pPr>
    </w:p>
    <w:p w14:paraId="47ADED6C" w14:textId="77777777" w:rsidR="00EC412D" w:rsidRPr="004F1DAE" w:rsidRDefault="00EC412D" w:rsidP="00EC412D">
      <w:pPr>
        <w:jc w:val="center"/>
        <w:rPr>
          <w:i/>
          <w:iCs/>
          <w:lang w:val="de-DE"/>
        </w:rPr>
      </w:pPr>
      <w:r w:rsidRPr="004F1DAE">
        <w:rPr>
          <w:lang w:val="de-DE"/>
        </w:rPr>
        <w:t xml:space="preserve">KAPITEL III - </w:t>
      </w:r>
      <w:r w:rsidRPr="004F1DAE">
        <w:rPr>
          <w:i/>
          <w:lang w:val="de-DE"/>
        </w:rPr>
        <w:t>Spezifische Bestimmungen für die Benutzung von Gerüsten</w:t>
      </w:r>
    </w:p>
    <w:p w14:paraId="767A3421" w14:textId="77777777" w:rsidR="00EC412D" w:rsidRPr="004F1DAE" w:rsidRDefault="00EC412D" w:rsidP="00EC412D">
      <w:pPr>
        <w:jc w:val="both"/>
        <w:rPr>
          <w:lang w:val="de-DE"/>
        </w:rPr>
      </w:pPr>
    </w:p>
    <w:p w14:paraId="492EC568" w14:textId="77777777" w:rsidR="00EC412D" w:rsidRPr="004F1DAE" w:rsidRDefault="00EC412D" w:rsidP="00EC412D">
      <w:pPr>
        <w:jc w:val="both"/>
        <w:rPr>
          <w:lang w:val="de-DE"/>
        </w:rPr>
      </w:pPr>
    </w:p>
    <w:p w14:paraId="22580485" w14:textId="77777777" w:rsidR="00EC412D" w:rsidRPr="004F1DAE" w:rsidRDefault="00EC412D" w:rsidP="00EC412D">
      <w:pPr>
        <w:jc w:val="both"/>
        <w:rPr>
          <w:lang w:val="de-DE"/>
        </w:rPr>
      </w:pPr>
      <w:r w:rsidRPr="004F1DAE">
        <w:rPr>
          <w:b/>
          <w:lang w:val="de-DE"/>
        </w:rPr>
        <w:tab/>
      </w:r>
      <w:r w:rsidRPr="004F1DAE">
        <w:rPr>
          <w:b/>
          <w:bCs/>
          <w:lang w:val="de-DE"/>
        </w:rPr>
        <w:t>Art. IV.5-7 -</w:t>
      </w:r>
      <w:r w:rsidRPr="004F1DAE">
        <w:rPr>
          <w:lang w:val="de-DE"/>
        </w:rPr>
        <w:t xml:space="preserve"> Arbeitgeber, die Gerüste benutzen, bestimmen eine Person, nachstehend zuständige Person genannt, die in einer Unterweisung die erforderlichen Kenntnisse zur Aus</w:t>
      </w:r>
      <w:r w:rsidRPr="004F1DAE">
        <w:rPr>
          <w:lang w:val="de-DE"/>
        </w:rPr>
        <w:softHyphen/>
        <w:t>führung folgender Aufgaben erlangt hat:</w:t>
      </w:r>
    </w:p>
    <w:p w14:paraId="25B21EB6" w14:textId="77777777" w:rsidR="00EC412D" w:rsidRPr="004F1DAE" w:rsidRDefault="00EC412D" w:rsidP="00EC412D">
      <w:pPr>
        <w:jc w:val="both"/>
        <w:rPr>
          <w:lang w:val="de-DE"/>
        </w:rPr>
      </w:pPr>
    </w:p>
    <w:p w14:paraId="3D50EF07" w14:textId="77777777" w:rsidR="00EC412D" w:rsidRPr="004F1DAE" w:rsidRDefault="00EC412D" w:rsidP="00EC412D">
      <w:pPr>
        <w:jc w:val="both"/>
        <w:rPr>
          <w:lang w:val="de-DE"/>
        </w:rPr>
      </w:pPr>
      <w:r w:rsidRPr="004F1DAE">
        <w:rPr>
          <w:lang w:val="de-DE"/>
        </w:rPr>
        <w:tab/>
        <w:t>1. Überwachung der Anwendung vorbeugender Maßnahmen gegen die Gefahr des Absturzes von Personen und des Herabfallens von Gegenständen,</w:t>
      </w:r>
    </w:p>
    <w:p w14:paraId="64EEC13F" w14:textId="77777777" w:rsidR="00EC412D" w:rsidRPr="004F1DAE" w:rsidRDefault="00EC412D" w:rsidP="00EC412D">
      <w:pPr>
        <w:jc w:val="both"/>
        <w:rPr>
          <w:lang w:val="de-DE"/>
        </w:rPr>
      </w:pPr>
    </w:p>
    <w:p w14:paraId="367888B2" w14:textId="77777777" w:rsidR="00EC412D" w:rsidRPr="004F1DAE" w:rsidRDefault="00EC412D" w:rsidP="00EC412D">
      <w:pPr>
        <w:jc w:val="both"/>
        <w:rPr>
          <w:lang w:val="de-DE"/>
        </w:rPr>
      </w:pPr>
      <w:r w:rsidRPr="004F1DAE">
        <w:rPr>
          <w:lang w:val="de-DE"/>
        </w:rPr>
        <w:tab/>
        <w:t>2. Überwachung der Anwendung von Sicherheitsvorkehrungen für den Fall, dass sich die Witterungsverhältnisse so verändern, dass die Sicherheit des betreffenden Gerüsts beein</w:t>
      </w:r>
      <w:r w:rsidRPr="004F1DAE">
        <w:rPr>
          <w:lang w:val="de-DE"/>
        </w:rPr>
        <w:softHyphen/>
        <w:t>trächtigt sein könnte,</w:t>
      </w:r>
    </w:p>
    <w:p w14:paraId="4920E357" w14:textId="77777777" w:rsidR="00EC412D" w:rsidRPr="004F1DAE" w:rsidRDefault="00EC412D" w:rsidP="00EC412D">
      <w:pPr>
        <w:jc w:val="both"/>
        <w:rPr>
          <w:lang w:val="de-DE"/>
        </w:rPr>
      </w:pPr>
    </w:p>
    <w:p w14:paraId="0DBE4FCF" w14:textId="77777777" w:rsidR="00EC412D" w:rsidRPr="004F1DAE" w:rsidRDefault="00EC412D" w:rsidP="00EC412D">
      <w:pPr>
        <w:jc w:val="both"/>
        <w:rPr>
          <w:lang w:val="de-DE"/>
        </w:rPr>
      </w:pPr>
      <w:r w:rsidRPr="004F1DAE">
        <w:rPr>
          <w:lang w:val="de-DE"/>
        </w:rPr>
        <w:tab/>
        <w:t>3. Überwachung der Einhaltung der Bedingungen in Bezug auf zulässige Belastungen,</w:t>
      </w:r>
    </w:p>
    <w:p w14:paraId="59086B73" w14:textId="77777777" w:rsidR="00EC412D" w:rsidRPr="004F1DAE" w:rsidRDefault="00EC412D" w:rsidP="00EC412D">
      <w:pPr>
        <w:jc w:val="both"/>
        <w:rPr>
          <w:lang w:val="de-DE"/>
        </w:rPr>
      </w:pPr>
    </w:p>
    <w:p w14:paraId="330EFDE9" w14:textId="77777777" w:rsidR="00EC412D" w:rsidRPr="004F1DAE" w:rsidRDefault="00EC412D" w:rsidP="00EC412D">
      <w:pPr>
        <w:jc w:val="both"/>
        <w:rPr>
          <w:lang w:val="de-DE"/>
        </w:rPr>
      </w:pPr>
      <w:r w:rsidRPr="004F1DAE">
        <w:rPr>
          <w:lang w:val="de-DE"/>
        </w:rPr>
        <w:tab/>
        <w:t>4. Durchführung der Kontrollen, die für die Einhaltung der Bestimmungen von Artikel IV.5-13 erforderlich sind.</w:t>
      </w:r>
    </w:p>
    <w:p w14:paraId="612F9308" w14:textId="77777777" w:rsidR="00EC412D" w:rsidRPr="004F1DAE" w:rsidRDefault="00EC412D" w:rsidP="00EC412D">
      <w:pPr>
        <w:jc w:val="both"/>
        <w:rPr>
          <w:lang w:val="de-DE"/>
        </w:rPr>
      </w:pPr>
    </w:p>
    <w:p w14:paraId="79288D5E" w14:textId="77777777" w:rsidR="00EC412D" w:rsidRPr="004F1DAE" w:rsidRDefault="00EC412D" w:rsidP="00EC412D">
      <w:pPr>
        <w:jc w:val="both"/>
        <w:rPr>
          <w:lang w:val="de-DE"/>
        </w:rPr>
      </w:pPr>
      <w:r w:rsidRPr="004F1DAE">
        <w:rPr>
          <w:lang w:val="de-DE"/>
        </w:rPr>
        <w:tab/>
        <w:t>Unbeschadet der Anwendung von Absatz 1 ist die zuständige Person, die vom Arbeit</w:t>
      </w:r>
      <w:r w:rsidRPr="004F1DAE">
        <w:rPr>
          <w:lang w:val="de-DE"/>
        </w:rPr>
        <w:softHyphen/>
        <w:t>geber bestimmt wird, der das Gerüst auf-, ab- oder umbaut, ebenfalls mit der Erstellung und Anpassung des Plans für den Auf-, Ab- und Umbau von Gerüsten beauftragt.</w:t>
      </w:r>
    </w:p>
    <w:p w14:paraId="23C44BD5" w14:textId="77777777" w:rsidR="00EC412D" w:rsidRPr="004F1DAE" w:rsidRDefault="00EC412D" w:rsidP="00EC412D">
      <w:pPr>
        <w:jc w:val="both"/>
        <w:rPr>
          <w:lang w:val="de-DE"/>
        </w:rPr>
      </w:pPr>
    </w:p>
    <w:p w14:paraId="3C9DE772" w14:textId="77777777" w:rsidR="00EC412D" w:rsidRPr="004F1DAE" w:rsidRDefault="00EC412D" w:rsidP="00EC412D">
      <w:pPr>
        <w:jc w:val="both"/>
        <w:rPr>
          <w:lang w:val="de-DE"/>
        </w:rPr>
      </w:pPr>
    </w:p>
    <w:p w14:paraId="10C4DBAE" w14:textId="77777777" w:rsidR="00EC412D" w:rsidRPr="004F1DAE" w:rsidRDefault="00EC412D" w:rsidP="00EC412D">
      <w:pPr>
        <w:jc w:val="both"/>
        <w:rPr>
          <w:lang w:val="de-DE"/>
        </w:rPr>
      </w:pPr>
      <w:r w:rsidRPr="004F1DAE">
        <w:rPr>
          <w:b/>
          <w:lang w:val="de-DE"/>
        </w:rPr>
        <w:tab/>
      </w:r>
      <w:r w:rsidRPr="004F1DAE">
        <w:rPr>
          <w:b/>
          <w:bCs/>
          <w:lang w:val="de-DE"/>
        </w:rPr>
        <w:t>Art. IV.5-8 -</w:t>
      </w:r>
      <w:r w:rsidRPr="004F1DAE">
        <w:rPr>
          <w:lang w:val="de-DE"/>
        </w:rPr>
        <w:t xml:space="preserve"> Arbeitgeber, die Gerüste auf-, ab- oder umbauen, müssen über die Gebrauchsanweisung des Herstellers verfügen, damit der Auf-, Ab- oder Umbau des Gerüsts nach den Vorschriften des Herstellers erfolgt.</w:t>
      </w:r>
    </w:p>
    <w:p w14:paraId="6B2C5ED3" w14:textId="77777777" w:rsidR="00EC412D" w:rsidRPr="004F1DAE" w:rsidRDefault="00EC412D" w:rsidP="00EC412D">
      <w:pPr>
        <w:jc w:val="both"/>
        <w:rPr>
          <w:lang w:val="de-DE"/>
        </w:rPr>
      </w:pPr>
    </w:p>
    <w:p w14:paraId="203EC2D5" w14:textId="77777777" w:rsidR="00EC412D" w:rsidRPr="004F1DAE" w:rsidRDefault="00EC412D" w:rsidP="00EC412D">
      <w:pPr>
        <w:jc w:val="both"/>
        <w:rPr>
          <w:lang w:val="de-DE"/>
        </w:rPr>
      </w:pPr>
      <w:r w:rsidRPr="004F1DAE">
        <w:rPr>
          <w:lang w:val="de-DE"/>
        </w:rPr>
        <w:tab/>
        <w:t>Der Gebrauchsanweisung des Herstellers wird ein Blatt beigefügt, das eine Festigkeits- und Standfestigkeitsberechnung umfasst.</w:t>
      </w:r>
    </w:p>
    <w:p w14:paraId="22C53AB9" w14:textId="77777777" w:rsidR="00EC412D" w:rsidRPr="004F1DAE" w:rsidRDefault="00EC412D" w:rsidP="00EC412D">
      <w:pPr>
        <w:jc w:val="both"/>
        <w:rPr>
          <w:lang w:val="de-DE"/>
        </w:rPr>
      </w:pPr>
    </w:p>
    <w:p w14:paraId="036AA0C7" w14:textId="77777777" w:rsidR="00EC412D" w:rsidRPr="004F1DAE" w:rsidRDefault="00EC412D" w:rsidP="00EC412D">
      <w:pPr>
        <w:jc w:val="both"/>
        <w:rPr>
          <w:lang w:val="de-DE"/>
        </w:rPr>
      </w:pPr>
      <w:r w:rsidRPr="004F1DAE">
        <w:rPr>
          <w:lang w:val="de-DE"/>
        </w:rPr>
        <w:tab/>
        <w:t>Liegt kein solches Bemessungsblatt vor oder sind in dem Bemessungsblatt die geplanten strukturellen Konfigurationen nicht enthalten, so ist eine Festigkeits- und Standfestigkeits</w:t>
      </w:r>
      <w:r w:rsidRPr="004F1DAE">
        <w:rPr>
          <w:lang w:val="de-DE"/>
        </w:rPr>
        <w:softHyphen/>
        <w:t>berechnung von einer Person vorzunehmen, die nachweisen kann, dass sie über die nötigen Kenntnisse zur Durchführung dieser Berechnungen verfügt.</w:t>
      </w:r>
    </w:p>
    <w:p w14:paraId="2CA6B667" w14:textId="77777777" w:rsidR="00EC412D" w:rsidRPr="004F1DAE" w:rsidRDefault="00EC412D" w:rsidP="00EC412D">
      <w:pPr>
        <w:jc w:val="both"/>
        <w:rPr>
          <w:lang w:val="de-DE"/>
        </w:rPr>
      </w:pPr>
    </w:p>
    <w:p w14:paraId="12B06B88" w14:textId="77777777" w:rsidR="00EC412D" w:rsidRPr="004F1DAE" w:rsidRDefault="00EC412D" w:rsidP="00EC412D">
      <w:pPr>
        <w:jc w:val="both"/>
        <w:rPr>
          <w:lang w:val="de-DE"/>
        </w:rPr>
      </w:pPr>
      <w:r w:rsidRPr="004F1DAE">
        <w:rPr>
          <w:lang w:val="de-DE"/>
        </w:rPr>
        <w:tab/>
        <w:t>Wenn der Arbeitgeber, der das Gerüst benutzt, nicht der Arbeitgeber ist, der es auf-, ab- oder umbaut, übermittelt Letzterer dem Arbeitgeber, der dieses Gerüst benutzt, das Bemes</w:t>
      </w:r>
      <w:r w:rsidRPr="004F1DAE">
        <w:rPr>
          <w:lang w:val="de-DE"/>
        </w:rPr>
        <w:softHyphen/>
        <w:t>sungsblatt.</w:t>
      </w:r>
    </w:p>
    <w:p w14:paraId="1519F948" w14:textId="77777777" w:rsidR="00EC412D" w:rsidRPr="004F1DAE" w:rsidRDefault="00EC412D" w:rsidP="00EC412D">
      <w:pPr>
        <w:jc w:val="both"/>
        <w:rPr>
          <w:lang w:val="de-DE"/>
        </w:rPr>
      </w:pPr>
    </w:p>
    <w:p w14:paraId="207CED77" w14:textId="77777777" w:rsidR="00EC412D" w:rsidRPr="004F1DAE" w:rsidRDefault="00EC412D" w:rsidP="00EC412D">
      <w:pPr>
        <w:jc w:val="both"/>
        <w:rPr>
          <w:lang w:val="de-DE"/>
        </w:rPr>
      </w:pPr>
    </w:p>
    <w:p w14:paraId="73AEAB72" w14:textId="77777777" w:rsidR="00EC412D" w:rsidRPr="004F1DAE" w:rsidRDefault="00EC412D" w:rsidP="00EC412D">
      <w:pPr>
        <w:jc w:val="both"/>
        <w:rPr>
          <w:lang w:val="de-DE"/>
        </w:rPr>
      </w:pPr>
      <w:r w:rsidRPr="004F1DAE">
        <w:rPr>
          <w:b/>
          <w:lang w:val="de-DE"/>
        </w:rPr>
        <w:tab/>
      </w:r>
      <w:r w:rsidRPr="004F1DAE">
        <w:rPr>
          <w:b/>
          <w:bCs/>
          <w:lang w:val="de-DE"/>
        </w:rPr>
        <w:t>Art. IV.5-9 -</w:t>
      </w:r>
      <w:r w:rsidRPr="004F1DAE">
        <w:rPr>
          <w:lang w:val="de-DE"/>
        </w:rPr>
        <w:t xml:space="preserve"> Arbeitgeber, die Gerüste auf-, ab- oder umbauen, sorgen dafür, dass die in Artikel IV.5-7 Absatz 2 erwähnte zuständige Person einen Plan für Auf-, Ab- und Umbau erstellt, wenn dieser Plan in der Gebrauchsanweisung des Herstellers nicht enthalten ist.</w:t>
      </w:r>
    </w:p>
    <w:p w14:paraId="0EF41D9E" w14:textId="77777777" w:rsidR="00EC412D" w:rsidRPr="004F1DAE" w:rsidRDefault="00EC412D" w:rsidP="00EC412D">
      <w:pPr>
        <w:jc w:val="both"/>
        <w:rPr>
          <w:lang w:val="de-DE"/>
        </w:rPr>
      </w:pPr>
    </w:p>
    <w:p w14:paraId="4620EAC6" w14:textId="77777777" w:rsidR="00EC412D" w:rsidRPr="004F1DAE" w:rsidRDefault="00EC412D" w:rsidP="00EC412D">
      <w:pPr>
        <w:jc w:val="both"/>
        <w:rPr>
          <w:lang w:val="de-DE"/>
        </w:rPr>
      </w:pPr>
      <w:r w:rsidRPr="004F1DAE">
        <w:rPr>
          <w:lang w:val="de-DE"/>
        </w:rPr>
        <w:tab/>
        <w:t>Dieser Plan in Form eines allgemeinen Anwendungsplans wird jedoch durch Detail</w:t>
      </w:r>
      <w:r w:rsidRPr="004F1DAE">
        <w:rPr>
          <w:lang w:val="de-DE"/>
        </w:rPr>
        <w:softHyphen/>
        <w:t>angaben für das jeweilige Gerüst ergänzt, wenn die Komplexität des Gerüsts dies erfordert.</w:t>
      </w:r>
    </w:p>
    <w:p w14:paraId="77DB867E" w14:textId="77777777" w:rsidR="00EC412D" w:rsidRPr="004F1DAE" w:rsidRDefault="00EC412D" w:rsidP="00EC412D">
      <w:pPr>
        <w:jc w:val="both"/>
        <w:rPr>
          <w:lang w:val="de-DE"/>
        </w:rPr>
      </w:pPr>
    </w:p>
    <w:p w14:paraId="3BC38470" w14:textId="77777777" w:rsidR="00EC412D" w:rsidRPr="004F1DAE" w:rsidRDefault="00EC412D" w:rsidP="00EC412D">
      <w:pPr>
        <w:jc w:val="both"/>
        <w:rPr>
          <w:lang w:val="de-DE"/>
        </w:rPr>
      </w:pPr>
      <w:r w:rsidRPr="004F1DAE">
        <w:rPr>
          <w:lang w:val="de-DE"/>
        </w:rPr>
        <w:tab/>
        <w:t>Der Plan wird den mit der Überwachung beauftragten Beamten für die gesamte Dauer der Arbeiten zur Verfügung gehalten.</w:t>
      </w:r>
    </w:p>
    <w:p w14:paraId="56BC8F7B" w14:textId="77777777" w:rsidR="00EC412D" w:rsidRPr="004F1DAE" w:rsidRDefault="00EC412D" w:rsidP="00EC412D">
      <w:pPr>
        <w:jc w:val="both"/>
        <w:rPr>
          <w:lang w:val="de-DE"/>
        </w:rPr>
      </w:pPr>
    </w:p>
    <w:p w14:paraId="1AD956E0" w14:textId="77777777" w:rsidR="00EC412D" w:rsidRPr="004F1DAE" w:rsidRDefault="00EC412D" w:rsidP="00EC412D">
      <w:pPr>
        <w:jc w:val="both"/>
        <w:rPr>
          <w:lang w:val="de-DE"/>
        </w:rPr>
      </w:pPr>
    </w:p>
    <w:p w14:paraId="1EE68626" w14:textId="77777777" w:rsidR="00EC412D" w:rsidRPr="004F1DAE" w:rsidRDefault="00EC412D" w:rsidP="00EC412D">
      <w:pPr>
        <w:jc w:val="both"/>
        <w:rPr>
          <w:lang w:val="de-DE"/>
        </w:rPr>
      </w:pPr>
      <w:r w:rsidRPr="004F1DAE">
        <w:rPr>
          <w:b/>
          <w:lang w:val="de-DE"/>
        </w:rPr>
        <w:tab/>
      </w:r>
      <w:r w:rsidRPr="004F1DAE">
        <w:rPr>
          <w:b/>
          <w:bCs/>
          <w:lang w:val="de-DE"/>
        </w:rPr>
        <w:t>Art. IV.5-10 -</w:t>
      </w:r>
      <w:r w:rsidRPr="004F1DAE">
        <w:rPr>
          <w:b/>
          <w:lang w:val="de-DE"/>
        </w:rPr>
        <w:t xml:space="preserve"> </w:t>
      </w:r>
      <w:r w:rsidRPr="004F1DAE">
        <w:rPr>
          <w:lang w:val="de-DE"/>
        </w:rPr>
        <w:t>Arbeitgeber, die Gerüste auf-, ab- oder umbauen, sorgen dafür, dass die in Artikel IV.5-7 Absatz 2 erwähnte zuständige Person eine Betriebsanleitung für die Benutzung des Gerüsts erstellt.</w:t>
      </w:r>
    </w:p>
    <w:p w14:paraId="0CB5312E" w14:textId="77777777" w:rsidR="00EC412D" w:rsidRPr="004F1DAE" w:rsidRDefault="00EC412D" w:rsidP="00EC412D">
      <w:pPr>
        <w:jc w:val="both"/>
        <w:rPr>
          <w:lang w:val="de-DE"/>
        </w:rPr>
      </w:pPr>
    </w:p>
    <w:p w14:paraId="1E2C6F3B" w14:textId="77777777" w:rsidR="00EC412D" w:rsidRPr="004F1DAE" w:rsidRDefault="00EC412D" w:rsidP="00EC412D">
      <w:pPr>
        <w:jc w:val="both"/>
        <w:rPr>
          <w:lang w:val="de-DE"/>
        </w:rPr>
      </w:pPr>
      <w:r w:rsidRPr="004F1DAE">
        <w:rPr>
          <w:lang w:val="de-DE"/>
        </w:rPr>
        <w:tab/>
        <w:t>Diese Anleitung umfasst alle nötigen Anweisungen, die eingehalten werden müssen, damit die gegebenenfalls mit dem Auf-, Ab- beziehungsweise Umbau oder der Benutzung des Gerüsts verbundenen Risiken abgefangen werden.</w:t>
      </w:r>
    </w:p>
    <w:p w14:paraId="29B3E2C8" w14:textId="77777777" w:rsidR="00EC412D" w:rsidRPr="004F1DAE" w:rsidRDefault="00EC412D" w:rsidP="00EC412D">
      <w:pPr>
        <w:jc w:val="both"/>
        <w:rPr>
          <w:lang w:val="de-DE"/>
        </w:rPr>
      </w:pPr>
    </w:p>
    <w:p w14:paraId="750FDCE8" w14:textId="77777777" w:rsidR="00EC412D" w:rsidRPr="004F1DAE" w:rsidRDefault="00EC412D" w:rsidP="00EC412D">
      <w:pPr>
        <w:jc w:val="both"/>
        <w:rPr>
          <w:lang w:val="de-DE"/>
        </w:rPr>
      </w:pPr>
      <w:r w:rsidRPr="004F1DAE">
        <w:rPr>
          <w:lang w:val="de-DE"/>
        </w:rPr>
        <w:tab/>
        <w:t>Wenn der Arbeitgeber, der das Gerüst benutzt, nicht der Arbeitgeber ist, der es auf-, ab- oder umbaut, übermittelt Letzterer dem Arbeitgeber, der dieses Gerüst benutzt, die Betriebs</w:t>
      </w:r>
      <w:r w:rsidRPr="004F1DAE">
        <w:rPr>
          <w:lang w:val="de-DE"/>
        </w:rPr>
        <w:softHyphen/>
        <w:t>anleitung.</w:t>
      </w:r>
    </w:p>
    <w:p w14:paraId="7C9AB0B4" w14:textId="77777777" w:rsidR="00EC412D" w:rsidRPr="004F1DAE" w:rsidRDefault="00EC412D" w:rsidP="00EC412D">
      <w:pPr>
        <w:jc w:val="both"/>
        <w:rPr>
          <w:lang w:val="de-DE"/>
        </w:rPr>
      </w:pPr>
    </w:p>
    <w:p w14:paraId="5579F67B" w14:textId="77777777" w:rsidR="00EC412D" w:rsidRPr="004F1DAE" w:rsidRDefault="00EC412D" w:rsidP="00EC412D">
      <w:pPr>
        <w:jc w:val="both"/>
        <w:rPr>
          <w:lang w:val="de-DE"/>
        </w:rPr>
      </w:pPr>
    </w:p>
    <w:p w14:paraId="42F1A7B9" w14:textId="77777777" w:rsidR="00EC412D" w:rsidRPr="004F1DAE" w:rsidRDefault="00EC412D" w:rsidP="00EC412D">
      <w:pPr>
        <w:jc w:val="both"/>
        <w:rPr>
          <w:lang w:val="de-DE"/>
        </w:rPr>
      </w:pPr>
      <w:r w:rsidRPr="004F1DAE">
        <w:rPr>
          <w:b/>
          <w:lang w:val="de-DE"/>
        </w:rPr>
        <w:tab/>
      </w:r>
      <w:r w:rsidRPr="004F1DAE">
        <w:rPr>
          <w:b/>
          <w:bCs/>
          <w:lang w:val="de-DE"/>
        </w:rPr>
        <w:t>Art. IV.5-11 -</w:t>
      </w:r>
      <w:r w:rsidRPr="004F1DAE">
        <w:rPr>
          <w:b/>
          <w:lang w:val="de-DE"/>
        </w:rPr>
        <w:t xml:space="preserve"> </w:t>
      </w:r>
      <w:r w:rsidRPr="004F1DAE">
        <w:rPr>
          <w:lang w:val="de-DE"/>
        </w:rPr>
        <w:t>§ 1 - Gerüste werden so aufgebaut, dass bei ihrer Benutzung keine Ver</w:t>
      </w:r>
      <w:r w:rsidRPr="004F1DAE">
        <w:rPr>
          <w:lang w:val="de-DE"/>
        </w:rPr>
        <w:softHyphen/>
        <w:t>schiebung eines der Bestandteile im Verhältnis zum gesamten Gerüst möglich ist.</w:t>
      </w:r>
    </w:p>
    <w:p w14:paraId="4BBC3248" w14:textId="77777777" w:rsidR="00EC412D" w:rsidRPr="004F1DAE" w:rsidRDefault="00EC412D" w:rsidP="00EC412D">
      <w:pPr>
        <w:jc w:val="both"/>
        <w:rPr>
          <w:lang w:val="de-DE"/>
        </w:rPr>
      </w:pPr>
    </w:p>
    <w:p w14:paraId="0DE1D857" w14:textId="77777777" w:rsidR="00EC412D" w:rsidRPr="004F1DAE" w:rsidRDefault="00EC412D" w:rsidP="00EC412D">
      <w:pPr>
        <w:jc w:val="both"/>
        <w:rPr>
          <w:lang w:val="de-DE"/>
        </w:rPr>
      </w:pPr>
      <w:r w:rsidRPr="004F1DAE">
        <w:rPr>
          <w:lang w:val="de-DE"/>
        </w:rPr>
        <w:tab/>
        <w:t>Gerüste werden so aufgebaut, dass sie die Lasten, denen sie ausgesetzt werden, tragen können und sie der Belastung durch Witterungsbedingungen, insbesondere durch Windeinfluss, standhalten können.</w:t>
      </w:r>
    </w:p>
    <w:p w14:paraId="2C352F77" w14:textId="77777777" w:rsidR="00EC412D" w:rsidRPr="004F1DAE" w:rsidRDefault="00EC412D" w:rsidP="00EC412D">
      <w:pPr>
        <w:jc w:val="both"/>
        <w:rPr>
          <w:lang w:val="de-DE"/>
        </w:rPr>
      </w:pPr>
    </w:p>
    <w:p w14:paraId="0F6AA201" w14:textId="77777777" w:rsidR="00EC412D" w:rsidRPr="004F1DAE" w:rsidRDefault="00EC412D" w:rsidP="00EC412D">
      <w:pPr>
        <w:jc w:val="both"/>
        <w:rPr>
          <w:lang w:val="de-DE"/>
        </w:rPr>
      </w:pPr>
      <w:r w:rsidRPr="004F1DAE">
        <w:rPr>
          <w:lang w:val="de-DE"/>
        </w:rPr>
        <w:tab/>
        <w:t>Sie müssen an einem Punkt mit ausreichendem Widerstand verankert oder befestigt werden oder durch ein anderes gleichwertiges Mittel vor jeglicher Rutsch- oder Kippgefahr geschützt werden.</w:t>
      </w:r>
    </w:p>
    <w:p w14:paraId="08D5B591" w14:textId="77777777" w:rsidR="00EC412D" w:rsidRPr="004F1DAE" w:rsidRDefault="00EC412D" w:rsidP="00EC412D">
      <w:pPr>
        <w:jc w:val="both"/>
        <w:rPr>
          <w:lang w:val="de-DE"/>
        </w:rPr>
      </w:pPr>
    </w:p>
    <w:p w14:paraId="09A32DCE" w14:textId="77777777" w:rsidR="00EC412D" w:rsidRPr="004F1DAE" w:rsidRDefault="00EC412D" w:rsidP="00EC412D">
      <w:pPr>
        <w:jc w:val="both"/>
        <w:rPr>
          <w:lang w:val="de-DE"/>
        </w:rPr>
      </w:pPr>
      <w:r w:rsidRPr="004F1DAE">
        <w:rPr>
          <w:lang w:val="de-DE"/>
        </w:rPr>
        <w:tab/>
        <w:t>Die belastete Fläche muss ausreichend tragfähig sein, damit eine Verformung der tragenden Teile vermieden wird.</w:t>
      </w:r>
    </w:p>
    <w:p w14:paraId="5420FF2B" w14:textId="77777777" w:rsidR="00EC412D" w:rsidRPr="004F1DAE" w:rsidRDefault="00EC412D" w:rsidP="00EC412D">
      <w:pPr>
        <w:jc w:val="both"/>
        <w:rPr>
          <w:lang w:val="de-DE"/>
        </w:rPr>
      </w:pPr>
    </w:p>
    <w:p w14:paraId="10E9EB77" w14:textId="77777777" w:rsidR="00EC412D" w:rsidRPr="004F1DAE" w:rsidRDefault="00EC412D" w:rsidP="00EC412D">
      <w:pPr>
        <w:jc w:val="both"/>
        <w:rPr>
          <w:lang w:val="de-DE"/>
        </w:rPr>
      </w:pPr>
      <w:r w:rsidRPr="004F1DAE">
        <w:rPr>
          <w:lang w:val="de-DE"/>
        </w:rPr>
        <w:tab/>
        <w:t>§ 2 - Abmessungen, Form und Anordnung der Gerüstbeläge sind der auszuführenden Arbeit und den zu tragenden Belastungen angepasst, sodass ein gefahrloses Begehen und Arbeiten ermöglicht werden.</w:t>
      </w:r>
    </w:p>
    <w:p w14:paraId="78FAFBB5" w14:textId="77777777" w:rsidR="00EC412D" w:rsidRPr="004F1DAE" w:rsidRDefault="00EC412D" w:rsidP="00EC412D">
      <w:pPr>
        <w:jc w:val="both"/>
        <w:rPr>
          <w:lang w:val="de-DE"/>
        </w:rPr>
      </w:pPr>
    </w:p>
    <w:p w14:paraId="4F9759E5" w14:textId="77777777" w:rsidR="00EC412D" w:rsidRPr="004F1DAE" w:rsidRDefault="00EC412D" w:rsidP="00EC412D">
      <w:pPr>
        <w:jc w:val="both"/>
        <w:rPr>
          <w:lang w:val="de-DE"/>
        </w:rPr>
      </w:pPr>
      <w:r w:rsidRPr="004F1DAE">
        <w:rPr>
          <w:lang w:val="de-DE"/>
        </w:rPr>
        <w:tab/>
        <w:t>Gerüstbeläge sind so angebracht, dass die einzelnen Belagelemente bei normaler Benutzung nicht verrutschen können.</w:t>
      </w:r>
    </w:p>
    <w:p w14:paraId="7C608BDE" w14:textId="77777777" w:rsidR="00EC412D" w:rsidRPr="004F1DAE" w:rsidRDefault="00EC412D" w:rsidP="00EC412D">
      <w:pPr>
        <w:jc w:val="both"/>
        <w:rPr>
          <w:lang w:val="de-DE"/>
        </w:rPr>
      </w:pPr>
    </w:p>
    <w:p w14:paraId="1EE2B026" w14:textId="77777777" w:rsidR="00EC412D" w:rsidRPr="004F1DAE" w:rsidRDefault="00EC412D" w:rsidP="00EC412D">
      <w:pPr>
        <w:jc w:val="both"/>
        <w:rPr>
          <w:lang w:val="de-DE"/>
        </w:rPr>
      </w:pPr>
      <w:r w:rsidRPr="004F1DAE">
        <w:rPr>
          <w:lang w:val="de-DE"/>
        </w:rPr>
        <w:tab/>
        <w:t>§ 3 - Zwischen den Belagkanten und dem Bauwerk, an dem das Gerüst angebracht ist, darf kein gefährlicher Zwischenraum vorhanden sein.</w:t>
      </w:r>
    </w:p>
    <w:p w14:paraId="798C55E0" w14:textId="77777777" w:rsidR="00EC412D" w:rsidRPr="004F1DAE" w:rsidRDefault="00EC412D" w:rsidP="00EC412D">
      <w:pPr>
        <w:jc w:val="both"/>
        <w:rPr>
          <w:lang w:val="de-DE"/>
        </w:rPr>
      </w:pPr>
    </w:p>
    <w:p w14:paraId="17C77BCC" w14:textId="77777777" w:rsidR="00EC412D" w:rsidRPr="004F1DAE" w:rsidRDefault="00EC412D" w:rsidP="00EC412D">
      <w:pPr>
        <w:jc w:val="both"/>
        <w:rPr>
          <w:lang w:val="de-DE"/>
        </w:rPr>
      </w:pPr>
      <w:r w:rsidRPr="004F1DAE">
        <w:rPr>
          <w:lang w:val="de-DE"/>
        </w:rPr>
        <w:tab/>
        <w:t>Wenn es aufgrund der Gestaltung des Bauwerks oder des Arbeitsmittels nicht möglich ist, diese Abstandsbegrenzung einzuhalten, muss das Absturzrisiko durch Schutzmaßnahmen vermieden werden, wobei den kollektiven Schutzmaßnahmen Vorrang vor den individuellen Schutzmaßnahmen eingeräumt wird.</w:t>
      </w:r>
    </w:p>
    <w:p w14:paraId="5AE4F9AE" w14:textId="77777777" w:rsidR="00EC412D" w:rsidRPr="004F1DAE" w:rsidRDefault="00EC412D" w:rsidP="00EC412D">
      <w:pPr>
        <w:jc w:val="both"/>
        <w:rPr>
          <w:lang w:val="de-DE"/>
        </w:rPr>
      </w:pPr>
    </w:p>
    <w:p w14:paraId="1D4B675F" w14:textId="77777777" w:rsidR="00EC412D" w:rsidRPr="004F1DAE" w:rsidRDefault="00EC412D" w:rsidP="00EC412D">
      <w:pPr>
        <w:jc w:val="both"/>
        <w:rPr>
          <w:lang w:val="de-DE"/>
        </w:rPr>
      </w:pPr>
      <w:r w:rsidRPr="004F1DAE">
        <w:rPr>
          <w:lang w:val="de-DE"/>
        </w:rPr>
        <w:tab/>
        <w:t>§ 4 - Sichere Zugangsmittel werden in ausreichender Anzahl zwischen den verschiede</w:t>
      </w:r>
      <w:r w:rsidRPr="004F1DAE">
        <w:rPr>
          <w:lang w:val="de-DE"/>
        </w:rPr>
        <w:softHyphen/>
        <w:t>nen Gerüstbelägen vorgesehen.</w:t>
      </w:r>
    </w:p>
    <w:p w14:paraId="70C97536" w14:textId="77777777" w:rsidR="00EC412D" w:rsidRPr="004F1DAE" w:rsidRDefault="00EC412D" w:rsidP="00EC412D">
      <w:pPr>
        <w:jc w:val="both"/>
        <w:rPr>
          <w:lang w:val="de-DE"/>
        </w:rPr>
      </w:pPr>
    </w:p>
    <w:p w14:paraId="7BA28051" w14:textId="77777777" w:rsidR="00EC412D" w:rsidRPr="004F1DAE" w:rsidRDefault="00EC412D" w:rsidP="00EC412D">
      <w:pPr>
        <w:jc w:val="both"/>
        <w:rPr>
          <w:lang w:val="de-DE"/>
        </w:rPr>
      </w:pPr>
      <w:r w:rsidRPr="004F1DAE">
        <w:rPr>
          <w:lang w:val="de-DE"/>
        </w:rPr>
        <w:tab/>
        <w:t>§ 5 - Während des Auf-, Ab- und Umbaus und der Benutzung des Gerüsts wird ein angemessener Schutz gegen das Absturzrisiko und das Risiko des Herabfallens von Gegen</w:t>
      </w:r>
      <w:r w:rsidRPr="004F1DAE">
        <w:rPr>
          <w:lang w:val="de-DE"/>
        </w:rPr>
        <w:softHyphen/>
        <w:t>ständen auf jeder Ebene des Gerüsts gewährleistet.</w:t>
      </w:r>
    </w:p>
    <w:p w14:paraId="24218C41" w14:textId="77777777" w:rsidR="00EC412D" w:rsidRPr="004F1DAE" w:rsidRDefault="00EC412D" w:rsidP="00EC412D">
      <w:pPr>
        <w:jc w:val="both"/>
        <w:rPr>
          <w:lang w:val="de-DE"/>
        </w:rPr>
      </w:pPr>
    </w:p>
    <w:p w14:paraId="360E5196" w14:textId="77777777" w:rsidR="00EC412D" w:rsidRPr="004F1DAE" w:rsidRDefault="00EC412D" w:rsidP="00EC412D">
      <w:pPr>
        <w:jc w:val="both"/>
        <w:rPr>
          <w:lang w:val="de-DE"/>
        </w:rPr>
      </w:pPr>
      <w:r w:rsidRPr="004F1DAE">
        <w:rPr>
          <w:lang w:val="de-DE"/>
        </w:rPr>
        <w:tab/>
        <w:t>§ 6 - Ein unbeabsichtigtes Fortbewegen von Fahrgerüsten während der Arbeiten an hoch gelegenen Arbeitsplätzen wird durch geeignete Vorrichtungen verhindert.</w:t>
      </w:r>
    </w:p>
    <w:p w14:paraId="5E5CB544" w14:textId="77777777" w:rsidR="00EC412D" w:rsidRPr="004F1DAE" w:rsidRDefault="00EC412D" w:rsidP="00EC412D">
      <w:pPr>
        <w:jc w:val="both"/>
        <w:rPr>
          <w:lang w:val="de-DE"/>
        </w:rPr>
      </w:pPr>
    </w:p>
    <w:p w14:paraId="25A2E060" w14:textId="77777777" w:rsidR="00EC412D" w:rsidRPr="004F1DAE" w:rsidRDefault="00EC412D" w:rsidP="00EC412D">
      <w:pPr>
        <w:jc w:val="both"/>
        <w:rPr>
          <w:lang w:val="de-DE"/>
        </w:rPr>
      </w:pPr>
      <w:r w:rsidRPr="004F1DAE">
        <w:rPr>
          <w:lang w:val="de-DE"/>
        </w:rPr>
        <w:tab/>
        <w:t>Wird ein Fahrgerüst bewegt, darf sich kein Arbeitnehmer auf dem Gerüst befinden, es sei denn, das Fahrgerüst ist speziell so konzipiert, dass die Sicherheit der Arbeitnehmer auf dem Fahrgerüst durch die Fortbewegung nicht gefährdet wird.</w:t>
      </w:r>
    </w:p>
    <w:p w14:paraId="74868136" w14:textId="77777777" w:rsidR="00EC412D" w:rsidRPr="004F1DAE" w:rsidRDefault="00EC412D" w:rsidP="00EC412D">
      <w:pPr>
        <w:jc w:val="both"/>
        <w:rPr>
          <w:lang w:val="de-DE"/>
        </w:rPr>
      </w:pPr>
    </w:p>
    <w:p w14:paraId="6717F99D" w14:textId="77777777" w:rsidR="00EC412D" w:rsidRPr="004F1DAE" w:rsidRDefault="00EC412D" w:rsidP="00EC412D">
      <w:pPr>
        <w:jc w:val="both"/>
        <w:rPr>
          <w:lang w:val="de-DE"/>
        </w:rPr>
      </w:pPr>
    </w:p>
    <w:p w14:paraId="1DCFE5C3" w14:textId="77777777" w:rsidR="00EC412D" w:rsidRPr="004F1DAE" w:rsidRDefault="00EC412D" w:rsidP="00EC412D">
      <w:pPr>
        <w:jc w:val="both"/>
        <w:rPr>
          <w:lang w:val="de-DE"/>
        </w:rPr>
      </w:pPr>
      <w:r w:rsidRPr="004F1DAE">
        <w:rPr>
          <w:b/>
          <w:lang w:val="de-DE"/>
        </w:rPr>
        <w:tab/>
      </w:r>
      <w:r w:rsidRPr="004F1DAE">
        <w:rPr>
          <w:b/>
          <w:bCs/>
          <w:lang w:val="de-DE"/>
        </w:rPr>
        <w:t>Art. IV.5-12 -</w:t>
      </w:r>
      <w:r w:rsidRPr="004F1DAE">
        <w:rPr>
          <w:lang w:val="de-DE"/>
        </w:rPr>
        <w:t xml:space="preserve"> Wenn bestimmte Teile eines Gerüsts noch nicht einsatzbereit sind, wie zum Beispiel während des Auf-, Ab- oder Umbaus, kennzeichnen Arbeitgeber, die Gerüste </w:t>
      </w:r>
      <w:r w:rsidRPr="004F1DAE">
        <w:rPr>
          <w:lang w:val="de-DE"/>
        </w:rPr>
        <w:br/>
        <w:t>auf-, ab- oder umbauen, diese Teile mit Warnzeichen vor einer allgemeinen Gefahr gemäß den Vorschriften über die Sicherheits- und Gesundheitsschutzkennzeichnung am Arbeitsplatz von Buch III Titel 6.</w:t>
      </w:r>
    </w:p>
    <w:p w14:paraId="4BAE28A1" w14:textId="77777777" w:rsidR="00EC412D" w:rsidRPr="004F1DAE" w:rsidRDefault="00EC412D" w:rsidP="00EC412D">
      <w:pPr>
        <w:jc w:val="both"/>
        <w:rPr>
          <w:lang w:val="de-DE"/>
        </w:rPr>
      </w:pPr>
    </w:p>
    <w:p w14:paraId="73598A91" w14:textId="77777777" w:rsidR="00EC412D" w:rsidRPr="004F1DAE" w:rsidRDefault="00EC412D" w:rsidP="00EC412D">
      <w:pPr>
        <w:jc w:val="both"/>
        <w:rPr>
          <w:lang w:val="de-DE"/>
        </w:rPr>
      </w:pPr>
      <w:r w:rsidRPr="004F1DAE">
        <w:rPr>
          <w:lang w:val="de-DE"/>
        </w:rPr>
        <w:tab/>
        <w:t>Diese Teile werden durch Absperrungen, die den Zugang zur Gefahrenzone verhindern, angemessen abgegrenzt.</w:t>
      </w:r>
    </w:p>
    <w:p w14:paraId="4D25D3F6" w14:textId="77777777" w:rsidR="00EC412D" w:rsidRPr="004F1DAE" w:rsidRDefault="00EC412D" w:rsidP="00EC412D">
      <w:pPr>
        <w:jc w:val="both"/>
        <w:rPr>
          <w:lang w:val="de-DE"/>
        </w:rPr>
      </w:pPr>
    </w:p>
    <w:p w14:paraId="3F4164CD" w14:textId="77777777" w:rsidR="00EC412D" w:rsidRPr="004F1DAE" w:rsidRDefault="00EC412D" w:rsidP="00EC412D">
      <w:pPr>
        <w:jc w:val="both"/>
        <w:rPr>
          <w:lang w:val="de-DE"/>
        </w:rPr>
      </w:pPr>
    </w:p>
    <w:p w14:paraId="4AC4DD8B" w14:textId="77777777" w:rsidR="00EC412D" w:rsidRPr="004F1DAE" w:rsidRDefault="00EC412D" w:rsidP="00EC412D">
      <w:pPr>
        <w:jc w:val="both"/>
        <w:rPr>
          <w:lang w:val="de-DE"/>
        </w:rPr>
      </w:pPr>
      <w:r w:rsidRPr="004F1DAE">
        <w:rPr>
          <w:b/>
          <w:lang w:val="de-DE"/>
        </w:rPr>
        <w:tab/>
      </w:r>
      <w:r w:rsidRPr="004F1DAE">
        <w:rPr>
          <w:b/>
          <w:bCs/>
          <w:lang w:val="de-DE"/>
        </w:rPr>
        <w:t>Art. IV.5-13 -</w:t>
      </w:r>
      <w:r w:rsidRPr="004F1DAE">
        <w:rPr>
          <w:lang w:val="de-DE"/>
        </w:rPr>
        <w:t xml:space="preserve"> Arbeitgeber, die Gerüste benutzen, sorgen unter ihrer Verantwortung dafür, dass die in Artikel IV.5-7 Absatz 1 erwähnte zuständige Person überprüft, ob das Gerüst unter allen Umständen weiterhin dem in Artikel IV.5-8 erwähnten Bemessungsblatt entspricht.</w:t>
      </w:r>
    </w:p>
    <w:p w14:paraId="7D740BDD" w14:textId="77777777" w:rsidR="00EC412D" w:rsidRPr="004F1DAE" w:rsidRDefault="00EC412D" w:rsidP="00EC412D">
      <w:pPr>
        <w:jc w:val="both"/>
        <w:rPr>
          <w:lang w:val="de-DE"/>
        </w:rPr>
      </w:pPr>
    </w:p>
    <w:p w14:paraId="67F80C7A" w14:textId="77777777" w:rsidR="00EC412D" w:rsidRPr="004F1DAE" w:rsidRDefault="00EC412D" w:rsidP="00EC412D">
      <w:pPr>
        <w:jc w:val="both"/>
        <w:rPr>
          <w:lang w:val="de-DE"/>
        </w:rPr>
      </w:pPr>
      <w:r w:rsidRPr="004F1DAE">
        <w:rPr>
          <w:lang w:val="de-DE"/>
        </w:rPr>
        <w:tab/>
        <w:t>Arbeitgeber, die Gerüste benutzen, sorgen dafür, dass das Gerüst während der Benut</w:t>
      </w:r>
      <w:r w:rsidRPr="004F1DAE">
        <w:rPr>
          <w:lang w:val="de-DE"/>
        </w:rPr>
        <w:softHyphen/>
        <w:t>zung jederzeit den Bestimmungen von Artikel IV.5-11 entspricht und dass ihre Arbeitnehmer keinen Zugang zu den Teilen des Gerüsts haben, die nicht einsatzbereit sind.</w:t>
      </w:r>
    </w:p>
    <w:p w14:paraId="32039371" w14:textId="77777777" w:rsidR="00EC412D" w:rsidRPr="004F1DAE" w:rsidRDefault="00EC412D" w:rsidP="00EC412D">
      <w:pPr>
        <w:jc w:val="both"/>
        <w:rPr>
          <w:lang w:val="de-DE"/>
        </w:rPr>
      </w:pPr>
    </w:p>
    <w:p w14:paraId="4E3C17D6" w14:textId="77777777" w:rsidR="00EC412D" w:rsidRPr="004F1DAE" w:rsidRDefault="00EC412D" w:rsidP="00EC412D">
      <w:pPr>
        <w:jc w:val="both"/>
        <w:rPr>
          <w:lang w:val="de-DE"/>
        </w:rPr>
      </w:pPr>
      <w:r w:rsidRPr="004F1DAE">
        <w:rPr>
          <w:lang w:val="de-DE"/>
        </w:rPr>
        <w:tab/>
        <w:t>Wenn Arbeitgeber, die Gerüste benutzen, an einem Gerüst Änderungen in puncto Auf-, Ab- oder Umbau vornehmen, müssen sie die Verpflichtungen einhalten, die Arbeitgebern, die das Gerüst auf-, ab- oder umbauen, auferlegt werden.</w:t>
      </w:r>
    </w:p>
    <w:p w14:paraId="726B5903" w14:textId="77777777" w:rsidR="00EC412D" w:rsidRPr="004F1DAE" w:rsidRDefault="00EC412D" w:rsidP="00EC412D">
      <w:pPr>
        <w:jc w:val="both"/>
        <w:rPr>
          <w:lang w:val="de-DE"/>
        </w:rPr>
      </w:pPr>
    </w:p>
    <w:p w14:paraId="1B42B3FD" w14:textId="77777777" w:rsidR="00EC412D" w:rsidRPr="004F1DAE" w:rsidRDefault="00EC412D" w:rsidP="00EC412D">
      <w:pPr>
        <w:jc w:val="both"/>
        <w:rPr>
          <w:lang w:val="de-DE"/>
        </w:rPr>
      </w:pPr>
    </w:p>
    <w:p w14:paraId="68FFB9F7" w14:textId="77777777" w:rsidR="00EC412D" w:rsidRPr="004F1DAE" w:rsidRDefault="00EC412D" w:rsidP="00EC412D">
      <w:pPr>
        <w:jc w:val="both"/>
        <w:rPr>
          <w:lang w:val="de-DE"/>
        </w:rPr>
      </w:pPr>
      <w:r w:rsidRPr="004F1DAE">
        <w:rPr>
          <w:b/>
          <w:lang w:val="de-DE"/>
        </w:rPr>
        <w:tab/>
      </w:r>
      <w:r w:rsidRPr="004F1DAE">
        <w:rPr>
          <w:b/>
          <w:bCs/>
          <w:lang w:val="de-DE"/>
        </w:rPr>
        <w:t>Art. IV.5-14 -</w:t>
      </w:r>
      <w:r w:rsidRPr="004F1DAE">
        <w:rPr>
          <w:b/>
          <w:lang w:val="de-DE"/>
        </w:rPr>
        <w:t xml:space="preserve"> </w:t>
      </w:r>
      <w:r w:rsidRPr="004F1DAE">
        <w:rPr>
          <w:lang w:val="de-DE"/>
        </w:rPr>
        <w:t>§ 1 - Arbeitgeber, die Arbeitnehmer beschäftigen, die auf einem Gerüst arbeiten, sorgen dafür, dass diese Arbeitnehmer eine Unterweisung erhalten, die es ihnen ermöglicht, die Kenntnisse und Fertigkeiten zu erwerben, die für die Ausführung ihrer Aufgaben notwendig sind.</w:t>
      </w:r>
    </w:p>
    <w:p w14:paraId="358E1664" w14:textId="77777777" w:rsidR="00EC412D" w:rsidRPr="004F1DAE" w:rsidRDefault="00EC412D" w:rsidP="00EC412D">
      <w:pPr>
        <w:jc w:val="both"/>
        <w:rPr>
          <w:lang w:val="de-DE"/>
        </w:rPr>
      </w:pPr>
    </w:p>
    <w:p w14:paraId="26FDD61E" w14:textId="77777777" w:rsidR="00EC412D" w:rsidRPr="004F1DAE" w:rsidRDefault="00EC412D" w:rsidP="00EC412D">
      <w:pPr>
        <w:jc w:val="both"/>
        <w:rPr>
          <w:lang w:val="de-DE"/>
        </w:rPr>
      </w:pPr>
      <w:r w:rsidRPr="004F1DAE">
        <w:rPr>
          <w:lang w:val="de-DE"/>
        </w:rPr>
        <w:tab/>
        <w:t>Diese Unterweisung umfasst insbesondere Folgendes:</w:t>
      </w:r>
    </w:p>
    <w:p w14:paraId="730C03ED" w14:textId="77777777" w:rsidR="00EC412D" w:rsidRPr="004F1DAE" w:rsidRDefault="00EC412D" w:rsidP="00EC412D">
      <w:pPr>
        <w:jc w:val="both"/>
        <w:rPr>
          <w:lang w:val="de-DE"/>
        </w:rPr>
      </w:pPr>
    </w:p>
    <w:p w14:paraId="2EFFA2CB" w14:textId="77777777" w:rsidR="00EC412D" w:rsidRPr="004F1DAE" w:rsidRDefault="00EC412D" w:rsidP="00EC412D">
      <w:pPr>
        <w:jc w:val="both"/>
        <w:rPr>
          <w:lang w:val="de-DE"/>
        </w:rPr>
      </w:pPr>
      <w:r w:rsidRPr="004F1DAE">
        <w:rPr>
          <w:lang w:val="de-DE"/>
        </w:rPr>
        <w:tab/>
        <w:t>1. vorbeugende Maßnahmen gegen die Gefahr des Absturzes von Personen und des Herabfallens von Gegenständen,</w:t>
      </w:r>
    </w:p>
    <w:p w14:paraId="20151DCA" w14:textId="77777777" w:rsidR="00EC412D" w:rsidRPr="004F1DAE" w:rsidRDefault="00EC412D" w:rsidP="00EC412D">
      <w:pPr>
        <w:jc w:val="both"/>
        <w:rPr>
          <w:lang w:val="de-DE"/>
        </w:rPr>
      </w:pPr>
    </w:p>
    <w:p w14:paraId="65249244" w14:textId="77777777" w:rsidR="00EC412D" w:rsidRPr="004F1DAE" w:rsidRDefault="00EC412D" w:rsidP="00EC412D">
      <w:pPr>
        <w:jc w:val="both"/>
        <w:rPr>
          <w:lang w:val="de-DE"/>
        </w:rPr>
      </w:pPr>
      <w:r w:rsidRPr="004F1DAE">
        <w:rPr>
          <w:lang w:val="de-DE"/>
        </w:rPr>
        <w:tab/>
        <w:t>2. Sicherheitsvorkehrungen für den Fall, dass sich die Witterungsverhältnisse so ver</w:t>
      </w:r>
      <w:r w:rsidRPr="004F1DAE">
        <w:rPr>
          <w:lang w:val="de-DE"/>
        </w:rPr>
        <w:softHyphen/>
        <w:t>ändern, dass die Sicherheit des betreffenden Gerüsts beeinträchtigt sein könnte,</w:t>
      </w:r>
    </w:p>
    <w:p w14:paraId="470C2A45" w14:textId="77777777" w:rsidR="00EC412D" w:rsidRPr="004F1DAE" w:rsidRDefault="00EC412D" w:rsidP="00EC412D">
      <w:pPr>
        <w:jc w:val="both"/>
        <w:rPr>
          <w:lang w:val="de-DE"/>
        </w:rPr>
      </w:pPr>
    </w:p>
    <w:p w14:paraId="38BE84AA" w14:textId="77777777" w:rsidR="00EC412D" w:rsidRPr="004F1DAE" w:rsidRDefault="00EC412D" w:rsidP="00EC412D">
      <w:pPr>
        <w:jc w:val="both"/>
        <w:rPr>
          <w:lang w:val="de-DE"/>
        </w:rPr>
      </w:pPr>
      <w:r w:rsidRPr="004F1DAE">
        <w:rPr>
          <w:lang w:val="de-DE"/>
        </w:rPr>
        <w:tab/>
        <w:t>3. Bedingungen in Bezug auf zulässige Belastungen.</w:t>
      </w:r>
    </w:p>
    <w:p w14:paraId="7FF4414D" w14:textId="77777777" w:rsidR="00EC412D" w:rsidRPr="004F1DAE" w:rsidRDefault="00EC412D" w:rsidP="00EC412D">
      <w:pPr>
        <w:jc w:val="both"/>
        <w:rPr>
          <w:lang w:val="de-DE"/>
        </w:rPr>
      </w:pPr>
    </w:p>
    <w:p w14:paraId="587A151E" w14:textId="77777777" w:rsidR="00EC412D" w:rsidRPr="004F1DAE" w:rsidRDefault="00EC412D" w:rsidP="00EC412D">
      <w:pPr>
        <w:jc w:val="both"/>
        <w:rPr>
          <w:lang w:val="de-DE"/>
        </w:rPr>
      </w:pPr>
      <w:r w:rsidRPr="004F1DAE">
        <w:rPr>
          <w:lang w:val="de-DE"/>
        </w:rPr>
        <w:tab/>
        <w:t>§ 2 - Arbeitgeber, die Arbeitnehmer beschäftigen, die am Auf-, Ab- oder Umbau eines Gerüsts mitarbeiten, sorgen dafür, dass diese Arbeitnehmer eine Unterweisung erhalten, die es ihnen ermöglicht, die Kenntnisse und Fertigkeiten zu erwerben, die für die Ausführung ihrer Aufgaben notwendig sind.</w:t>
      </w:r>
    </w:p>
    <w:p w14:paraId="5E88FA56" w14:textId="77777777" w:rsidR="00EC412D" w:rsidRPr="004F1DAE" w:rsidRDefault="00EC412D" w:rsidP="00EC412D">
      <w:pPr>
        <w:jc w:val="both"/>
        <w:rPr>
          <w:lang w:val="de-DE"/>
        </w:rPr>
      </w:pPr>
    </w:p>
    <w:p w14:paraId="47F8984C" w14:textId="77777777" w:rsidR="00EC412D" w:rsidRPr="004F1DAE" w:rsidRDefault="00EC412D" w:rsidP="00EC412D">
      <w:pPr>
        <w:jc w:val="both"/>
        <w:rPr>
          <w:lang w:val="de-DE"/>
        </w:rPr>
      </w:pPr>
      <w:r w:rsidRPr="004F1DAE">
        <w:rPr>
          <w:lang w:val="de-DE"/>
        </w:rPr>
        <w:tab/>
        <w:t>Diese Unterweisung umfasst insbesondere Folgendes:</w:t>
      </w:r>
    </w:p>
    <w:p w14:paraId="26F77A65" w14:textId="77777777" w:rsidR="00EC412D" w:rsidRPr="004F1DAE" w:rsidRDefault="00EC412D" w:rsidP="00EC412D">
      <w:pPr>
        <w:jc w:val="both"/>
        <w:rPr>
          <w:lang w:val="de-DE"/>
        </w:rPr>
      </w:pPr>
    </w:p>
    <w:p w14:paraId="7F1F45E9" w14:textId="77777777" w:rsidR="00EC412D" w:rsidRPr="004F1DAE" w:rsidRDefault="00EC412D" w:rsidP="00EC412D">
      <w:pPr>
        <w:jc w:val="both"/>
        <w:rPr>
          <w:lang w:val="de-DE"/>
        </w:rPr>
      </w:pPr>
      <w:r w:rsidRPr="004F1DAE">
        <w:rPr>
          <w:lang w:val="de-DE"/>
        </w:rPr>
        <w:tab/>
        <w:t>1. Verstehen des Plans für den Auf-, Ab- oder Umbau des betreffenden Gerüsts,</w:t>
      </w:r>
    </w:p>
    <w:p w14:paraId="6DC9F7F3" w14:textId="77777777" w:rsidR="00EC412D" w:rsidRPr="004F1DAE" w:rsidRDefault="00EC412D" w:rsidP="00EC412D">
      <w:pPr>
        <w:jc w:val="both"/>
        <w:rPr>
          <w:lang w:val="de-DE"/>
        </w:rPr>
      </w:pPr>
    </w:p>
    <w:p w14:paraId="783A0C4D" w14:textId="77777777" w:rsidR="00EC412D" w:rsidRPr="004F1DAE" w:rsidRDefault="00EC412D" w:rsidP="00EC412D">
      <w:pPr>
        <w:jc w:val="both"/>
        <w:rPr>
          <w:lang w:val="de-DE"/>
        </w:rPr>
      </w:pPr>
      <w:r w:rsidRPr="004F1DAE">
        <w:rPr>
          <w:lang w:val="de-DE"/>
        </w:rPr>
        <w:tab/>
        <w:t>2. sicherer Auf-, Ab- oder Umbau des betreffenden Gerüsts,</w:t>
      </w:r>
    </w:p>
    <w:p w14:paraId="65F6DCE2" w14:textId="77777777" w:rsidR="00EC412D" w:rsidRPr="004F1DAE" w:rsidRDefault="00EC412D" w:rsidP="00EC412D">
      <w:pPr>
        <w:jc w:val="both"/>
        <w:rPr>
          <w:lang w:val="de-DE"/>
        </w:rPr>
      </w:pPr>
    </w:p>
    <w:p w14:paraId="4A84AE21" w14:textId="77777777" w:rsidR="00EC412D" w:rsidRPr="004F1DAE" w:rsidRDefault="00EC412D" w:rsidP="00EC412D">
      <w:pPr>
        <w:jc w:val="both"/>
        <w:rPr>
          <w:lang w:val="de-DE"/>
        </w:rPr>
      </w:pPr>
      <w:r w:rsidRPr="004F1DAE">
        <w:rPr>
          <w:lang w:val="de-DE"/>
        </w:rPr>
        <w:tab/>
        <w:t>3. die in § 1 Absatz 2 erwähnten Maßnahmen,</w:t>
      </w:r>
    </w:p>
    <w:p w14:paraId="5F1914A2" w14:textId="77777777" w:rsidR="00EC412D" w:rsidRPr="004F1DAE" w:rsidRDefault="00EC412D" w:rsidP="00EC412D">
      <w:pPr>
        <w:jc w:val="both"/>
        <w:rPr>
          <w:lang w:val="de-DE"/>
        </w:rPr>
      </w:pPr>
    </w:p>
    <w:p w14:paraId="6039733A" w14:textId="77777777" w:rsidR="00EC412D" w:rsidRPr="004F1DAE" w:rsidRDefault="00EC412D" w:rsidP="00EC412D">
      <w:pPr>
        <w:jc w:val="both"/>
        <w:rPr>
          <w:lang w:val="de-DE"/>
        </w:rPr>
      </w:pPr>
      <w:r w:rsidRPr="004F1DAE">
        <w:rPr>
          <w:lang w:val="de-DE"/>
        </w:rPr>
        <w:tab/>
        <w:t>4. alle anderen mit dem Auf-, Ab- oder Umbau gegebenenfalls verbundenen Gefahren.</w:t>
      </w:r>
    </w:p>
    <w:p w14:paraId="170652E3" w14:textId="77777777" w:rsidR="00EC412D" w:rsidRPr="004F1DAE" w:rsidRDefault="00EC412D" w:rsidP="00EC412D">
      <w:pPr>
        <w:jc w:val="both"/>
        <w:rPr>
          <w:lang w:val="de-DE"/>
        </w:rPr>
      </w:pPr>
    </w:p>
    <w:p w14:paraId="68A687A2" w14:textId="77777777" w:rsidR="00EC412D" w:rsidRPr="004F1DAE" w:rsidRDefault="00EC412D" w:rsidP="00EC412D">
      <w:pPr>
        <w:jc w:val="both"/>
        <w:rPr>
          <w:lang w:val="de-DE"/>
        </w:rPr>
      </w:pPr>
    </w:p>
    <w:p w14:paraId="57AE4265" w14:textId="77777777" w:rsidR="00EC412D" w:rsidRPr="004F1DAE" w:rsidRDefault="00EC412D" w:rsidP="00EC412D">
      <w:pPr>
        <w:jc w:val="both"/>
        <w:rPr>
          <w:lang w:val="de-DE"/>
        </w:rPr>
      </w:pPr>
      <w:r w:rsidRPr="004F1DAE">
        <w:rPr>
          <w:b/>
          <w:lang w:val="de-DE"/>
        </w:rPr>
        <w:tab/>
      </w:r>
      <w:r w:rsidRPr="004F1DAE">
        <w:rPr>
          <w:b/>
          <w:bCs/>
          <w:lang w:val="de-DE"/>
        </w:rPr>
        <w:t>Art. IV.5-15 -</w:t>
      </w:r>
      <w:r w:rsidRPr="004F1DAE">
        <w:rPr>
          <w:b/>
          <w:lang w:val="de-DE"/>
        </w:rPr>
        <w:t xml:space="preserve"> </w:t>
      </w:r>
      <w:r w:rsidRPr="004F1DAE">
        <w:rPr>
          <w:lang w:val="de-DE"/>
        </w:rPr>
        <w:t>Nur Arbeitnehmer, die die in Artikel IV.5-14 erwähnten Kenntnisse und Fertigkeiten erworben haben, dürfen auf einem Gerüst arbeiten oder am Auf-, Ab- oder Umbau dieses Gerüsts mitarbeiten.</w:t>
      </w:r>
    </w:p>
    <w:p w14:paraId="5335EFC9" w14:textId="77777777" w:rsidR="00EC412D" w:rsidRPr="004F1DAE" w:rsidRDefault="00EC412D" w:rsidP="00EC412D">
      <w:pPr>
        <w:jc w:val="both"/>
        <w:rPr>
          <w:lang w:val="de-DE"/>
        </w:rPr>
      </w:pPr>
    </w:p>
    <w:p w14:paraId="573CDCB7" w14:textId="77777777" w:rsidR="00EC412D" w:rsidRPr="004F1DAE" w:rsidRDefault="00EC412D" w:rsidP="00EC412D">
      <w:pPr>
        <w:jc w:val="both"/>
        <w:rPr>
          <w:lang w:val="de-DE"/>
        </w:rPr>
      </w:pPr>
      <w:r w:rsidRPr="004F1DAE">
        <w:rPr>
          <w:lang w:val="de-DE"/>
        </w:rPr>
        <w:tab/>
        <w:t>Sie müssen die Anweisungen beachten, die in dem in Artikel IV.5-9 erwähnten Plan für den Auf-, Ab- und Umbau und in der in Artikel IV.5-10 erwähnten Betriebsanleitung enthalten sind.</w:t>
      </w:r>
    </w:p>
    <w:p w14:paraId="54EC4B7F" w14:textId="77777777" w:rsidR="00EC412D" w:rsidRPr="004F1DAE" w:rsidRDefault="00EC412D" w:rsidP="00EC412D">
      <w:pPr>
        <w:jc w:val="both"/>
        <w:rPr>
          <w:lang w:val="de-DE"/>
        </w:rPr>
      </w:pPr>
    </w:p>
    <w:p w14:paraId="08191A03" w14:textId="77777777" w:rsidR="00EC412D" w:rsidRPr="004F1DAE" w:rsidRDefault="00EC412D" w:rsidP="00EC412D">
      <w:pPr>
        <w:jc w:val="both"/>
        <w:rPr>
          <w:lang w:val="de-DE"/>
        </w:rPr>
      </w:pPr>
    </w:p>
    <w:p w14:paraId="186CD60F" w14:textId="77777777" w:rsidR="00EC412D" w:rsidRPr="004F1DAE" w:rsidRDefault="00EC412D">
      <w:pPr>
        <w:rPr>
          <w:lang w:val="de-DE"/>
        </w:rPr>
      </w:pPr>
      <w:r w:rsidRPr="004F1DAE">
        <w:rPr>
          <w:lang w:val="de-DE"/>
        </w:rPr>
        <w:br w:type="page"/>
      </w:r>
    </w:p>
    <w:p w14:paraId="46079485" w14:textId="12CB32E9" w:rsidR="00EC412D" w:rsidRPr="004F1DAE" w:rsidRDefault="00EC412D" w:rsidP="00EC412D">
      <w:pPr>
        <w:jc w:val="center"/>
        <w:rPr>
          <w:i/>
          <w:iCs/>
          <w:lang w:val="de-DE"/>
        </w:rPr>
      </w:pPr>
      <w:r w:rsidRPr="004F1DAE">
        <w:rPr>
          <w:lang w:val="de-DE"/>
        </w:rPr>
        <w:t xml:space="preserve">KAPITEL IV - </w:t>
      </w:r>
      <w:r w:rsidRPr="004F1DAE">
        <w:rPr>
          <w:i/>
          <w:lang w:val="de-DE"/>
        </w:rPr>
        <w:t>Spezifische Bestimmungen für Zugangs- und Positionierungsverfahren unter Zuhilfenahme von Seilen</w:t>
      </w:r>
    </w:p>
    <w:p w14:paraId="2BD98B55" w14:textId="77777777" w:rsidR="00EC412D" w:rsidRPr="004F1DAE" w:rsidRDefault="00EC412D" w:rsidP="00EC412D">
      <w:pPr>
        <w:jc w:val="both"/>
        <w:rPr>
          <w:lang w:val="de-DE"/>
        </w:rPr>
      </w:pPr>
    </w:p>
    <w:p w14:paraId="53C30DA0" w14:textId="77777777" w:rsidR="00EC412D" w:rsidRPr="004F1DAE" w:rsidRDefault="00EC412D" w:rsidP="00EC412D">
      <w:pPr>
        <w:jc w:val="both"/>
        <w:rPr>
          <w:lang w:val="de-DE"/>
        </w:rPr>
      </w:pPr>
    </w:p>
    <w:p w14:paraId="7CEE937B" w14:textId="77777777" w:rsidR="00EC412D" w:rsidRPr="004F1DAE" w:rsidRDefault="00EC412D" w:rsidP="00EC412D">
      <w:pPr>
        <w:jc w:val="both"/>
        <w:rPr>
          <w:lang w:val="de-DE"/>
        </w:rPr>
      </w:pPr>
      <w:r w:rsidRPr="004F1DAE">
        <w:rPr>
          <w:b/>
          <w:lang w:val="de-DE"/>
        </w:rPr>
        <w:tab/>
      </w:r>
      <w:r w:rsidRPr="004F1DAE">
        <w:rPr>
          <w:b/>
          <w:bCs/>
          <w:lang w:val="de-DE"/>
        </w:rPr>
        <w:t>Art. IV.5-16 -</w:t>
      </w:r>
      <w:r w:rsidRPr="004F1DAE">
        <w:rPr>
          <w:lang w:val="de-DE"/>
        </w:rPr>
        <w:t xml:space="preserve"> Die Anwendung von Zugangs- und Positionierungsverfahren unter Zuhilfenahme von Seilen bei der Ausführung von systematischen oder sich wiederholenden Arbeiten an hoch gelegenen Arbeitsplätzen ist verboten.</w:t>
      </w:r>
    </w:p>
    <w:p w14:paraId="679CC626" w14:textId="77777777" w:rsidR="00EC412D" w:rsidRPr="004F1DAE" w:rsidRDefault="00EC412D" w:rsidP="00EC412D">
      <w:pPr>
        <w:jc w:val="both"/>
        <w:rPr>
          <w:lang w:val="de-DE"/>
        </w:rPr>
      </w:pPr>
    </w:p>
    <w:p w14:paraId="046A9260" w14:textId="77777777" w:rsidR="00EC412D" w:rsidRPr="004F1DAE" w:rsidRDefault="00EC412D" w:rsidP="00EC412D">
      <w:pPr>
        <w:jc w:val="both"/>
        <w:rPr>
          <w:lang w:val="de-DE"/>
        </w:rPr>
      </w:pPr>
    </w:p>
    <w:p w14:paraId="077E15F1" w14:textId="77777777" w:rsidR="00EC412D" w:rsidRPr="004F1DAE" w:rsidRDefault="00EC412D" w:rsidP="00EC412D">
      <w:pPr>
        <w:jc w:val="both"/>
        <w:rPr>
          <w:lang w:val="de-DE"/>
        </w:rPr>
      </w:pPr>
      <w:r w:rsidRPr="004F1DAE">
        <w:rPr>
          <w:b/>
          <w:lang w:val="de-DE"/>
        </w:rPr>
        <w:tab/>
      </w:r>
      <w:r w:rsidRPr="004F1DAE">
        <w:rPr>
          <w:b/>
          <w:bCs/>
          <w:lang w:val="de-DE"/>
        </w:rPr>
        <w:t>Art. IV.5-17 -</w:t>
      </w:r>
      <w:r w:rsidRPr="004F1DAE">
        <w:rPr>
          <w:lang w:val="de-DE"/>
        </w:rPr>
        <w:t xml:space="preserve"> In Abweichung von Artikel IV.5-16 dürfen Zugangs- und Positionie</w:t>
      </w:r>
      <w:r w:rsidRPr="004F1DAE">
        <w:rPr>
          <w:lang w:val="de-DE"/>
        </w:rPr>
        <w:softHyphen/>
        <w:t>rungsverfahren unter Zuhilfenahme von Seilen in folgenden Fällen angewandt werden:</w:t>
      </w:r>
    </w:p>
    <w:p w14:paraId="0B1C6059" w14:textId="77777777" w:rsidR="00EC412D" w:rsidRPr="004F1DAE" w:rsidRDefault="00EC412D" w:rsidP="00EC412D">
      <w:pPr>
        <w:jc w:val="both"/>
        <w:rPr>
          <w:lang w:val="de-DE"/>
        </w:rPr>
      </w:pPr>
    </w:p>
    <w:p w14:paraId="5AA8E6BC" w14:textId="77777777" w:rsidR="00EC412D" w:rsidRPr="004F1DAE" w:rsidRDefault="00EC412D" w:rsidP="00EC412D">
      <w:pPr>
        <w:jc w:val="both"/>
        <w:rPr>
          <w:lang w:val="de-DE"/>
        </w:rPr>
      </w:pPr>
      <w:r w:rsidRPr="004F1DAE">
        <w:rPr>
          <w:lang w:val="de-DE"/>
        </w:rPr>
        <w:tab/>
        <w:t>1. wenn die Risikoanalyse ergeben hat, dass der Zugang zum Arbeitsplatz bei Benutzung eines sichereren Arbeitsmittels nicht möglich oder gefährlicher ist und dass die Stätte, an der die Arbeit verrichtet wird, nicht so umgestaltet werden kann, dass die Benutzung eines sichereren Arbeitsmittels möglich oder ungefährlicher wird als die Anwendung von Zugangs- und Positionierungsverfahren unter Zuhilfenahme von Seilen,</w:t>
      </w:r>
    </w:p>
    <w:p w14:paraId="1CA8A12D" w14:textId="77777777" w:rsidR="00EC412D" w:rsidRPr="004F1DAE" w:rsidRDefault="00EC412D" w:rsidP="00EC412D">
      <w:pPr>
        <w:jc w:val="both"/>
        <w:rPr>
          <w:lang w:val="de-DE"/>
        </w:rPr>
      </w:pPr>
    </w:p>
    <w:p w14:paraId="0C3BFDE3" w14:textId="77777777" w:rsidR="00EC412D" w:rsidRPr="004F1DAE" w:rsidRDefault="00EC412D" w:rsidP="00EC412D">
      <w:pPr>
        <w:jc w:val="both"/>
        <w:rPr>
          <w:lang w:val="de-DE"/>
        </w:rPr>
      </w:pPr>
      <w:r w:rsidRPr="004F1DAE">
        <w:rPr>
          <w:lang w:val="de-DE"/>
        </w:rPr>
        <w:tab/>
        <w:t>2. wenn die mit dem Aufbau dieser sichereren Arbeitsmittel verbundenen Risiken größer als die mit der Ausführung der Arbeit verbundenen Risiken sind.</w:t>
      </w:r>
    </w:p>
    <w:p w14:paraId="7487AC54" w14:textId="77777777" w:rsidR="00EC412D" w:rsidRPr="004F1DAE" w:rsidRDefault="00EC412D" w:rsidP="00EC412D">
      <w:pPr>
        <w:jc w:val="both"/>
        <w:rPr>
          <w:lang w:val="de-DE"/>
        </w:rPr>
      </w:pPr>
    </w:p>
    <w:p w14:paraId="13EAFB91" w14:textId="77777777" w:rsidR="00EC412D" w:rsidRPr="004F1DAE" w:rsidRDefault="00EC412D" w:rsidP="00EC412D">
      <w:pPr>
        <w:jc w:val="both"/>
        <w:rPr>
          <w:lang w:val="de-DE"/>
        </w:rPr>
      </w:pPr>
    </w:p>
    <w:p w14:paraId="38C1B6A1" w14:textId="77777777" w:rsidR="00EC412D" w:rsidRPr="004F1DAE" w:rsidRDefault="00EC412D" w:rsidP="00EC412D">
      <w:pPr>
        <w:jc w:val="both"/>
        <w:rPr>
          <w:lang w:val="de-DE"/>
        </w:rPr>
      </w:pPr>
      <w:r w:rsidRPr="004F1DAE">
        <w:rPr>
          <w:b/>
          <w:lang w:val="de-DE"/>
        </w:rPr>
        <w:tab/>
      </w:r>
      <w:r w:rsidRPr="004F1DAE">
        <w:rPr>
          <w:b/>
          <w:bCs/>
          <w:lang w:val="de-DE"/>
        </w:rPr>
        <w:t>Art. IV.5-18 -</w:t>
      </w:r>
      <w:r w:rsidRPr="004F1DAE">
        <w:rPr>
          <w:lang w:val="de-DE"/>
        </w:rPr>
        <w:t xml:space="preserve"> Für Zugangs- und Positionierungsverfahren unter Zuhilfenahme von Seilen müssen folgende Grundsätze und Bedingungen erfüllt sein:</w:t>
      </w:r>
    </w:p>
    <w:p w14:paraId="7A8806DE" w14:textId="77777777" w:rsidR="00EC412D" w:rsidRPr="004F1DAE" w:rsidRDefault="00EC412D" w:rsidP="00EC412D">
      <w:pPr>
        <w:jc w:val="both"/>
        <w:rPr>
          <w:lang w:val="de-DE"/>
        </w:rPr>
      </w:pPr>
    </w:p>
    <w:p w14:paraId="4F7C5E52" w14:textId="77777777" w:rsidR="00EC412D" w:rsidRPr="004F1DAE" w:rsidRDefault="00EC412D" w:rsidP="00EC412D">
      <w:pPr>
        <w:jc w:val="both"/>
        <w:rPr>
          <w:lang w:val="de-DE"/>
        </w:rPr>
      </w:pPr>
      <w:r w:rsidRPr="004F1DAE">
        <w:rPr>
          <w:lang w:val="de-DE"/>
        </w:rPr>
        <w:tab/>
        <w:t>1. Bestandteile, die es Arbeitnehmern ermöglichen, sich fortzubewegen oder zu positio</w:t>
      </w:r>
      <w:r w:rsidRPr="004F1DAE">
        <w:rPr>
          <w:lang w:val="de-DE"/>
        </w:rPr>
        <w:softHyphen/>
        <w:t>nieren, Bestandteile, die diese Arbeitnehmer vor Abstürzen schützen, sowie alle Bestandteile, die beim Aufbau des Systems benutzt werden, entsprechen den Bestandteilen, deren Benutzung durch Buch IX Titel 2 auferlegt wird.</w:t>
      </w:r>
    </w:p>
    <w:p w14:paraId="713B4A60" w14:textId="77777777" w:rsidR="00EC412D" w:rsidRPr="004F1DAE" w:rsidRDefault="00EC412D" w:rsidP="00EC412D">
      <w:pPr>
        <w:jc w:val="both"/>
        <w:rPr>
          <w:lang w:val="de-DE"/>
        </w:rPr>
      </w:pPr>
    </w:p>
    <w:p w14:paraId="0AA135DF" w14:textId="77777777" w:rsidR="00EC412D" w:rsidRPr="004F1DAE" w:rsidRDefault="00EC412D" w:rsidP="00EC412D">
      <w:pPr>
        <w:jc w:val="both"/>
        <w:rPr>
          <w:lang w:val="de-DE"/>
        </w:rPr>
      </w:pPr>
      <w:r w:rsidRPr="004F1DAE">
        <w:rPr>
          <w:lang w:val="de-DE"/>
        </w:rPr>
        <w:tab/>
        <w:t>2. Das System umfasst mindestens zwei getrennt voneinander befestigte Seile, wobei eines als Zugangs-, Absenk- und Haltemittel am Arbeitsplatz (Arbeitsseil) und das andere als bewegliche Führung für eine Absturzsicherung (Sicherungsseil) dient.</w:t>
      </w:r>
    </w:p>
    <w:p w14:paraId="659C5C30" w14:textId="77777777" w:rsidR="00EC412D" w:rsidRPr="004F1DAE" w:rsidRDefault="00EC412D" w:rsidP="00EC412D">
      <w:pPr>
        <w:jc w:val="both"/>
        <w:rPr>
          <w:lang w:val="de-DE"/>
        </w:rPr>
      </w:pPr>
    </w:p>
    <w:p w14:paraId="3A8995C6" w14:textId="77777777" w:rsidR="00EC412D" w:rsidRPr="004F1DAE" w:rsidRDefault="00EC412D" w:rsidP="00EC412D">
      <w:pPr>
        <w:jc w:val="both"/>
        <w:rPr>
          <w:lang w:val="de-DE"/>
        </w:rPr>
      </w:pPr>
      <w:r w:rsidRPr="004F1DAE">
        <w:rPr>
          <w:lang w:val="de-DE"/>
        </w:rPr>
        <w:tab/>
        <w:t>3. Arbeitnehmer erhalten und verwenden einen Auffanggurt, durch den sie über eine bewegungssynchron mitlaufende bewegliche Absturzsicherung mit dem Sicherungsseil ver</w:t>
      </w:r>
      <w:r w:rsidRPr="004F1DAE">
        <w:rPr>
          <w:lang w:val="de-DE"/>
        </w:rPr>
        <w:softHyphen/>
        <w:t>bunden sind.</w:t>
      </w:r>
    </w:p>
    <w:p w14:paraId="4B439BD4" w14:textId="77777777" w:rsidR="00EC412D" w:rsidRPr="004F1DAE" w:rsidRDefault="00EC412D" w:rsidP="00EC412D">
      <w:pPr>
        <w:jc w:val="both"/>
        <w:rPr>
          <w:lang w:val="de-DE"/>
        </w:rPr>
      </w:pPr>
    </w:p>
    <w:p w14:paraId="7BBDF81E" w14:textId="77777777" w:rsidR="00EC412D" w:rsidRPr="004F1DAE" w:rsidRDefault="00EC412D" w:rsidP="00EC412D">
      <w:pPr>
        <w:jc w:val="both"/>
        <w:rPr>
          <w:lang w:val="de-DE"/>
        </w:rPr>
      </w:pPr>
      <w:r w:rsidRPr="004F1DAE">
        <w:rPr>
          <w:lang w:val="de-DE"/>
        </w:rPr>
        <w:tab/>
        <w:t>4. Das Arbeitsseil ist mit sicheren Mitteln für das Aufseilen und Abseilen ausgerüstet und umfasst ein selbstsicherndes System mit automatischer Geschwindigkeitsregulierung, das in den Fällen, in denen der Anwender die Kontrolle über seine Bewegungen verliert, einen Absturz verhindert.</w:t>
      </w:r>
    </w:p>
    <w:p w14:paraId="41E48A83" w14:textId="77777777" w:rsidR="00EC412D" w:rsidRPr="004F1DAE" w:rsidRDefault="00EC412D" w:rsidP="00EC412D">
      <w:pPr>
        <w:jc w:val="both"/>
        <w:rPr>
          <w:lang w:val="de-DE"/>
        </w:rPr>
      </w:pPr>
    </w:p>
    <w:p w14:paraId="77A2A7EA" w14:textId="77777777" w:rsidR="00EC412D" w:rsidRPr="004F1DAE" w:rsidRDefault="00EC412D" w:rsidP="00EC412D">
      <w:pPr>
        <w:jc w:val="both"/>
        <w:rPr>
          <w:lang w:val="de-DE"/>
        </w:rPr>
      </w:pPr>
      <w:r w:rsidRPr="004F1DAE">
        <w:rPr>
          <w:lang w:val="de-DE"/>
        </w:rPr>
        <w:tab/>
        <w:t>5. Unbeschadet der Bestimmungen von Artikel IV.2-1 haben die bei dieser Technik verwendeten Verankerungspunkte eine Festigkeit, die mindestens der Festigkeit der Ver</w:t>
      </w:r>
      <w:r w:rsidRPr="004F1DAE">
        <w:rPr>
          <w:lang w:val="de-DE"/>
        </w:rPr>
        <w:softHyphen/>
        <w:t>ankerungspunkte entspricht, deren Benutzung durch Buch IX Titel 2 auferlegt wird.</w:t>
      </w:r>
    </w:p>
    <w:p w14:paraId="3610C487" w14:textId="77777777" w:rsidR="00EC412D" w:rsidRPr="004F1DAE" w:rsidRDefault="00EC412D" w:rsidP="00EC412D">
      <w:pPr>
        <w:jc w:val="both"/>
        <w:rPr>
          <w:lang w:val="de-DE"/>
        </w:rPr>
      </w:pPr>
    </w:p>
    <w:p w14:paraId="3C504716" w14:textId="77777777" w:rsidR="00EC412D" w:rsidRPr="004F1DAE" w:rsidRDefault="00EC412D" w:rsidP="00EC412D">
      <w:pPr>
        <w:jc w:val="both"/>
        <w:rPr>
          <w:lang w:val="de-DE"/>
        </w:rPr>
      </w:pPr>
      <w:r w:rsidRPr="004F1DAE">
        <w:rPr>
          <w:lang w:val="de-DE"/>
        </w:rPr>
        <w:tab/>
        <w:t>6. Unter Berücksichtigung der Risikoanalyse und insbesondere nach Maßgabe der Dauer der Arbeiten und der ergonomischen Beanspruchungen ist ein Sitz mit Fußstützen und angemessenem Zubehör vorzusehen.</w:t>
      </w:r>
    </w:p>
    <w:p w14:paraId="6EC3DAE0" w14:textId="77777777" w:rsidR="00EC412D" w:rsidRPr="004F1DAE" w:rsidRDefault="00EC412D" w:rsidP="00EC412D">
      <w:pPr>
        <w:jc w:val="both"/>
        <w:rPr>
          <w:lang w:val="de-DE"/>
        </w:rPr>
      </w:pPr>
    </w:p>
    <w:p w14:paraId="6AB0B2F1" w14:textId="77777777" w:rsidR="00EC412D" w:rsidRPr="004F1DAE" w:rsidRDefault="00EC412D" w:rsidP="00EC412D">
      <w:pPr>
        <w:jc w:val="both"/>
        <w:rPr>
          <w:lang w:val="de-DE"/>
        </w:rPr>
      </w:pPr>
      <w:r w:rsidRPr="004F1DAE">
        <w:rPr>
          <w:lang w:val="de-DE"/>
        </w:rPr>
        <w:tab/>
        <w:t>7. Werkzeug und anderes Zubehör, das von den Arbeitnehmern benutzt werden soll, sind an deren Sitz oder in Ermangelung eines Sitzes am Auffanggurt oder unter Rückgriff auf andere angemessene Mittel zu befestigen.</w:t>
      </w:r>
    </w:p>
    <w:p w14:paraId="17CDB33A" w14:textId="77777777" w:rsidR="00EC412D" w:rsidRPr="004F1DAE" w:rsidRDefault="00EC412D" w:rsidP="00EC412D">
      <w:pPr>
        <w:jc w:val="both"/>
        <w:rPr>
          <w:lang w:val="de-DE"/>
        </w:rPr>
      </w:pPr>
    </w:p>
    <w:p w14:paraId="49616C38" w14:textId="77777777" w:rsidR="00EC412D" w:rsidRPr="004F1DAE" w:rsidRDefault="00EC412D" w:rsidP="00EC412D">
      <w:pPr>
        <w:jc w:val="both"/>
        <w:rPr>
          <w:lang w:val="de-DE"/>
        </w:rPr>
      </w:pPr>
      <w:r w:rsidRPr="004F1DAE">
        <w:rPr>
          <w:lang w:val="de-DE"/>
        </w:rPr>
        <w:tab/>
        <w:t>8. Arbeiten an hoch gelegenen Arbeitsplätzen, bei der Zugangs- und Positionie</w:t>
      </w:r>
      <w:r w:rsidRPr="004F1DAE">
        <w:rPr>
          <w:lang w:val="de-DE"/>
        </w:rPr>
        <w:softHyphen/>
        <w:t>rungsverfahren unter Zuhilfenahme von Seilen angewandt werden, dürfen nicht einem Arbeitnehmer allein anvertraut werden. Die Anwesenheit eines anderen Arbeitnehmers, der schnell Alarm auslösen kann und die nötigen Kenntnisse in Rettungsverfahren hat, ist Pflicht.</w:t>
      </w:r>
    </w:p>
    <w:p w14:paraId="39818A5E" w14:textId="77777777" w:rsidR="00EC412D" w:rsidRPr="004F1DAE" w:rsidRDefault="00EC412D" w:rsidP="00EC412D">
      <w:pPr>
        <w:jc w:val="both"/>
        <w:rPr>
          <w:lang w:val="de-DE"/>
        </w:rPr>
      </w:pPr>
    </w:p>
    <w:p w14:paraId="39A612D0" w14:textId="77777777" w:rsidR="00EC412D" w:rsidRPr="004F1DAE" w:rsidRDefault="00EC412D" w:rsidP="00EC412D">
      <w:pPr>
        <w:jc w:val="both"/>
        <w:rPr>
          <w:lang w:val="de-DE"/>
        </w:rPr>
      </w:pPr>
      <w:r w:rsidRPr="004F1DAE">
        <w:rPr>
          <w:lang w:val="de-DE"/>
        </w:rPr>
        <w:tab/>
        <w:t>9. Betreffende Arbeitnehmer erhalten eine angemessene und spezielle Unterweisung in die vorgesehenen Arbeitsverfahren, insbesondere in Bezug auf Rettungsverfahren.</w:t>
      </w:r>
    </w:p>
    <w:p w14:paraId="332C8729" w14:textId="77777777" w:rsidR="00EC412D" w:rsidRPr="004F1DAE" w:rsidRDefault="00EC412D" w:rsidP="00EC412D">
      <w:pPr>
        <w:jc w:val="both"/>
        <w:rPr>
          <w:lang w:val="de-DE"/>
        </w:rPr>
      </w:pPr>
    </w:p>
    <w:p w14:paraId="4E4A0251" w14:textId="77777777" w:rsidR="00EC412D" w:rsidRPr="004F1DAE" w:rsidRDefault="00EC412D" w:rsidP="00EC412D">
      <w:pPr>
        <w:jc w:val="both"/>
        <w:rPr>
          <w:lang w:val="de-DE"/>
        </w:rPr>
      </w:pPr>
      <w:r w:rsidRPr="004F1DAE">
        <w:rPr>
          <w:lang w:val="de-DE"/>
        </w:rPr>
        <w:tab/>
        <w:t>10. Der Aufbau des Systems für die Ausführung von Arbeiten mit Zugangs- und Positionierungsverfahren unter Zuhilfenahme von Seilen und die Ausführung dieser Arbeiten erfolgen unter der Aufsicht einer zuständigen Person, die vom Arbeitgeber bestimmt worden ist und deren Erfahrung und technische Kenntnis es ihr ermöglichen müssen, die Arbeit korrekt zu planen und die Einhaltung der Bedingungen des vorliegenden Artikels zu überwachen.</w:t>
      </w:r>
    </w:p>
    <w:p w14:paraId="0847AFC7" w14:textId="77777777" w:rsidR="00EC412D" w:rsidRPr="004F1DAE" w:rsidRDefault="00EC412D" w:rsidP="00EC412D">
      <w:pPr>
        <w:jc w:val="both"/>
        <w:rPr>
          <w:lang w:val="de-DE"/>
        </w:rPr>
      </w:pPr>
    </w:p>
    <w:p w14:paraId="412F0A4F" w14:textId="77777777" w:rsidR="00EC412D" w:rsidRPr="004F1DAE" w:rsidRDefault="00EC412D" w:rsidP="00EC412D">
      <w:pPr>
        <w:jc w:val="both"/>
        <w:rPr>
          <w:lang w:val="de-DE"/>
        </w:rPr>
      </w:pPr>
    </w:p>
    <w:p w14:paraId="44AB4833" w14:textId="77777777" w:rsidR="00EC412D" w:rsidRPr="004F1DAE" w:rsidRDefault="00EC412D" w:rsidP="00EC412D">
      <w:pPr>
        <w:jc w:val="both"/>
        <w:rPr>
          <w:lang w:val="de-DE"/>
        </w:rPr>
      </w:pPr>
      <w:r w:rsidRPr="004F1DAE">
        <w:rPr>
          <w:b/>
          <w:lang w:val="de-DE"/>
        </w:rPr>
        <w:tab/>
      </w:r>
      <w:r w:rsidRPr="004F1DAE">
        <w:rPr>
          <w:b/>
          <w:bCs/>
          <w:lang w:val="de-DE"/>
        </w:rPr>
        <w:t>Art. IV.5-19 -</w:t>
      </w:r>
      <w:r w:rsidRPr="004F1DAE">
        <w:rPr>
          <w:lang w:val="de-DE"/>
        </w:rPr>
        <w:t xml:space="preserve"> § 1 - Die Verwendung eines mit einer Absturzsicherung ausgerüsteten zweiten Seils ist nicht Pflicht bei der Rettung von Personen, wenn der Verzicht darauf aufgrund der Umstände erforderlich ist, um zu der Stelle zu gelangen, an der sich die zu rettende Person befindet.</w:t>
      </w:r>
    </w:p>
    <w:p w14:paraId="79FD9BA6" w14:textId="77777777" w:rsidR="00EC412D" w:rsidRPr="004F1DAE" w:rsidRDefault="00EC412D" w:rsidP="00EC412D">
      <w:pPr>
        <w:jc w:val="both"/>
        <w:rPr>
          <w:lang w:val="de-DE"/>
        </w:rPr>
      </w:pPr>
    </w:p>
    <w:p w14:paraId="11492851" w14:textId="77777777" w:rsidR="00EC412D" w:rsidRPr="004F1DAE" w:rsidRDefault="00EC412D" w:rsidP="00EC412D">
      <w:pPr>
        <w:jc w:val="both"/>
        <w:rPr>
          <w:lang w:val="de-DE"/>
        </w:rPr>
      </w:pPr>
      <w:r w:rsidRPr="004F1DAE">
        <w:rPr>
          <w:lang w:val="de-DE"/>
        </w:rPr>
        <w:tab/>
        <w:t>Bei der Bergung des Retters und der geretteten Person muss ein zweites Seil angebracht werden, das mit einer Absturzsicherung ausgerüstet ist.</w:t>
      </w:r>
    </w:p>
    <w:p w14:paraId="3E9C6C64" w14:textId="77777777" w:rsidR="00EC412D" w:rsidRPr="004F1DAE" w:rsidRDefault="00EC412D" w:rsidP="00EC412D">
      <w:pPr>
        <w:jc w:val="both"/>
        <w:rPr>
          <w:lang w:val="de-DE"/>
        </w:rPr>
      </w:pPr>
    </w:p>
    <w:p w14:paraId="11F6FE50" w14:textId="77777777" w:rsidR="00EC412D" w:rsidRPr="004F1DAE" w:rsidRDefault="00EC412D" w:rsidP="00EC412D">
      <w:pPr>
        <w:jc w:val="both"/>
        <w:rPr>
          <w:lang w:val="de-DE"/>
        </w:rPr>
      </w:pPr>
      <w:r w:rsidRPr="004F1DAE">
        <w:rPr>
          <w:lang w:val="de-DE"/>
        </w:rPr>
        <w:tab/>
        <w:t>Wenn durch die Verwendung eines zweiten Seils mit Absturzsicherung die Bergung jedoch gefährlicher wird, ist es erlaubt, nur ein Seil zu verwenden.</w:t>
      </w:r>
    </w:p>
    <w:p w14:paraId="4B870F90" w14:textId="77777777" w:rsidR="00EC412D" w:rsidRPr="004F1DAE" w:rsidRDefault="00EC412D" w:rsidP="00EC412D">
      <w:pPr>
        <w:jc w:val="both"/>
        <w:rPr>
          <w:lang w:val="de-DE"/>
        </w:rPr>
      </w:pPr>
    </w:p>
    <w:p w14:paraId="176CF29D" w14:textId="77777777" w:rsidR="00EC412D" w:rsidRPr="004F1DAE" w:rsidRDefault="00EC412D" w:rsidP="00EC412D">
      <w:pPr>
        <w:jc w:val="both"/>
        <w:rPr>
          <w:lang w:val="de-DE"/>
        </w:rPr>
      </w:pPr>
      <w:r w:rsidRPr="004F1DAE">
        <w:rPr>
          <w:lang w:val="de-DE"/>
        </w:rPr>
        <w:tab/>
        <w:t>§ 2 - Die Verwendung eines mit einer Absturzsicherung ausgerüsteten zweiten Seils ist nicht Pflicht bei Arbeiten auf nicht senkrechten Wänden, wo die Verwendung eines mit einer Absturzsicherung ausgerüsteten Sicherungsseils unmöglich ist.</w:t>
      </w:r>
    </w:p>
    <w:p w14:paraId="49A428B5" w14:textId="77777777" w:rsidR="00EC412D" w:rsidRPr="004F1DAE" w:rsidRDefault="00EC412D" w:rsidP="00EC412D">
      <w:pPr>
        <w:jc w:val="both"/>
        <w:rPr>
          <w:lang w:val="de-DE"/>
        </w:rPr>
      </w:pPr>
    </w:p>
    <w:p w14:paraId="39BA8005" w14:textId="77777777" w:rsidR="00EC412D" w:rsidRPr="004F1DAE" w:rsidRDefault="00EC412D" w:rsidP="00EC412D">
      <w:pPr>
        <w:jc w:val="both"/>
        <w:rPr>
          <w:lang w:val="de-DE"/>
        </w:rPr>
      </w:pPr>
      <w:r w:rsidRPr="004F1DAE">
        <w:rPr>
          <w:lang w:val="de-DE"/>
        </w:rPr>
        <w:tab/>
        <w:t>In diesem Fall muss der Arbeitnehmer, der die Arbeit ausführt, von einem anderen Arbeitnehmer gesichert werden.</w:t>
      </w:r>
    </w:p>
    <w:p w14:paraId="42CE189B" w14:textId="77777777" w:rsidR="00EC412D" w:rsidRPr="004F1DAE" w:rsidRDefault="00EC412D" w:rsidP="00EC412D">
      <w:pPr>
        <w:jc w:val="both"/>
        <w:rPr>
          <w:lang w:val="de-DE"/>
        </w:rPr>
      </w:pPr>
    </w:p>
    <w:p w14:paraId="7792D583" w14:textId="77777777" w:rsidR="00EC412D" w:rsidRPr="004F1DAE" w:rsidRDefault="00EC412D" w:rsidP="00EC412D">
      <w:pPr>
        <w:jc w:val="both"/>
        <w:rPr>
          <w:lang w:val="de-DE"/>
        </w:rPr>
      </w:pPr>
      <w:r w:rsidRPr="004F1DAE">
        <w:rPr>
          <w:lang w:val="de-DE"/>
        </w:rPr>
        <w:tab/>
        <w:t>§ 3 - Die Verwendung eines mit einer Absturzsicherung ausgerüsteten zweiten Seils ist nicht Pflicht bei der Ausführung von Auslichtungsarbeiten, wenn bei der in Artikel IV.5-17 Nr. 1 erwähnten Risikoanalyse besondere Umstände festgestellt worden sind, aus denen sich ergibt, dass die Verwendung eines solchen Seils gefährlicher ist.</w:t>
      </w:r>
    </w:p>
    <w:p w14:paraId="5715EF4F" w14:textId="77777777" w:rsidR="00EC412D" w:rsidRPr="004F1DAE" w:rsidRDefault="00EC412D" w:rsidP="00EC412D">
      <w:pPr>
        <w:jc w:val="both"/>
        <w:rPr>
          <w:lang w:val="de-DE"/>
        </w:rPr>
      </w:pPr>
    </w:p>
    <w:p w14:paraId="7F8A991D" w14:textId="77777777" w:rsidR="00EC412D" w:rsidRPr="004F1DAE" w:rsidRDefault="00EC412D" w:rsidP="00EC412D">
      <w:pPr>
        <w:jc w:val="both"/>
        <w:rPr>
          <w:lang w:val="de-DE"/>
        </w:rPr>
      </w:pPr>
      <w:r w:rsidRPr="004F1DAE">
        <w:rPr>
          <w:lang w:val="de-DE"/>
        </w:rPr>
        <w:tab/>
        <w:t>In diesem Fall muss durch die angewandte Technik ein gleichwertiges Schutzniveau für die Sicherheit der Arbeitnehmer gewährleistet werden.</w:t>
      </w:r>
    </w:p>
    <w:p w14:paraId="0320F190" w14:textId="77777777" w:rsidR="00EC412D" w:rsidRPr="004F1DAE" w:rsidRDefault="00EC412D" w:rsidP="00EC412D">
      <w:pPr>
        <w:jc w:val="both"/>
        <w:rPr>
          <w:lang w:val="de-DE"/>
        </w:rPr>
      </w:pPr>
    </w:p>
    <w:p w14:paraId="21DFD6E3" w14:textId="77777777" w:rsidR="00EC412D" w:rsidRPr="004F1DAE" w:rsidRDefault="00EC412D" w:rsidP="00EC412D">
      <w:pPr>
        <w:jc w:val="both"/>
        <w:rPr>
          <w:lang w:val="de-DE"/>
        </w:rPr>
      </w:pPr>
      <w:r w:rsidRPr="004F1DAE">
        <w:rPr>
          <w:lang w:val="de-DE"/>
        </w:rPr>
        <w:tab/>
        <w:t>Diese Arbeiten sind stets unter Aufsicht einer in Artikel IV.5-18 Nr. 10 erwähnten zuständigen Person durchzuführen.</w:t>
      </w:r>
    </w:p>
    <w:p w14:paraId="23439770" w14:textId="77777777" w:rsidR="00EC412D" w:rsidRPr="004F1DAE" w:rsidRDefault="00EC412D" w:rsidP="00EC412D">
      <w:pPr>
        <w:rPr>
          <w:lang w:val="de-DE"/>
        </w:rPr>
      </w:pPr>
      <w:r w:rsidRPr="004F1DAE">
        <w:rPr>
          <w:lang w:val="de-DE"/>
        </w:rPr>
        <w:br w:type="page"/>
      </w:r>
    </w:p>
    <w:p w14:paraId="73156D6A" w14:textId="233E187F" w:rsidR="00EC412D" w:rsidRPr="004F1DAE" w:rsidRDefault="00EC412D" w:rsidP="00EC412D">
      <w:pPr>
        <w:jc w:val="center"/>
        <w:rPr>
          <w:lang w:val="de-DE"/>
        </w:rPr>
      </w:pPr>
      <w:r w:rsidRPr="004F1DAE">
        <w:rPr>
          <w:lang w:val="de-DE"/>
        </w:rPr>
        <w:t>ANLAGE</w:t>
      </w:r>
      <w:r w:rsidR="003932B4" w:rsidRPr="004F1DAE">
        <w:rPr>
          <w:lang w:val="de-DE"/>
        </w:rPr>
        <w:t> </w:t>
      </w:r>
      <w:r w:rsidRPr="004F1DAE">
        <w:rPr>
          <w:lang w:val="de-DE"/>
        </w:rPr>
        <w:t>IV.2-1</w:t>
      </w:r>
    </w:p>
    <w:p w14:paraId="18137186" w14:textId="77777777" w:rsidR="00EC412D" w:rsidRPr="004F1DAE" w:rsidRDefault="00EC412D" w:rsidP="00EC412D">
      <w:pPr>
        <w:jc w:val="both"/>
        <w:rPr>
          <w:lang w:val="de-DE"/>
        </w:rPr>
      </w:pPr>
    </w:p>
    <w:p w14:paraId="3CF6D874" w14:textId="77777777" w:rsidR="00EC412D" w:rsidRPr="004F1DAE" w:rsidRDefault="00EC412D" w:rsidP="00EC412D">
      <w:pPr>
        <w:jc w:val="both"/>
        <w:rPr>
          <w:lang w:val="de-DE"/>
        </w:rPr>
      </w:pPr>
    </w:p>
    <w:p w14:paraId="64DAAB83" w14:textId="5AC2AC31" w:rsidR="00EC412D" w:rsidRPr="004F1DAE" w:rsidRDefault="00EC412D" w:rsidP="00EC412D">
      <w:pPr>
        <w:jc w:val="center"/>
        <w:rPr>
          <w:b/>
          <w:bCs/>
          <w:lang w:val="de-DE"/>
        </w:rPr>
      </w:pPr>
      <w:r w:rsidRPr="004F1DAE">
        <w:rPr>
          <w:b/>
          <w:lang w:val="de-DE"/>
        </w:rPr>
        <w:t>Bestimmungen für die Benutzung von Arbeitsmitteln gemäß Artikel</w:t>
      </w:r>
      <w:r w:rsidR="003932B4" w:rsidRPr="004F1DAE">
        <w:rPr>
          <w:b/>
          <w:lang w:val="de-DE"/>
        </w:rPr>
        <w:t> </w:t>
      </w:r>
      <w:r w:rsidRPr="004F1DAE">
        <w:rPr>
          <w:b/>
          <w:lang w:val="de-DE"/>
        </w:rPr>
        <w:t>IV.2-3 Absatz</w:t>
      </w:r>
      <w:r w:rsidR="003932B4" w:rsidRPr="004F1DAE">
        <w:rPr>
          <w:b/>
          <w:lang w:val="de-DE"/>
        </w:rPr>
        <w:t> </w:t>
      </w:r>
      <w:r w:rsidRPr="004F1DAE">
        <w:rPr>
          <w:b/>
          <w:lang w:val="de-DE"/>
        </w:rPr>
        <w:t>1</w:t>
      </w:r>
    </w:p>
    <w:p w14:paraId="33F2A478" w14:textId="77777777" w:rsidR="00EC412D" w:rsidRPr="004F1DAE" w:rsidRDefault="00EC412D" w:rsidP="00EC412D">
      <w:pPr>
        <w:jc w:val="both"/>
        <w:rPr>
          <w:lang w:val="de-DE"/>
        </w:rPr>
      </w:pPr>
    </w:p>
    <w:p w14:paraId="7E9C6E4D" w14:textId="77777777" w:rsidR="00EC412D" w:rsidRPr="004F1DAE" w:rsidRDefault="00EC412D" w:rsidP="00EC412D">
      <w:pPr>
        <w:jc w:val="both"/>
        <w:rPr>
          <w:lang w:val="de-DE"/>
        </w:rPr>
      </w:pPr>
      <w:r w:rsidRPr="004F1DAE">
        <w:rPr>
          <w:lang w:val="de-DE"/>
        </w:rPr>
        <w:tab/>
        <w:t>0. Vorbemerkung</w:t>
      </w:r>
    </w:p>
    <w:p w14:paraId="52407097" w14:textId="77777777" w:rsidR="00EC412D" w:rsidRPr="004F1DAE" w:rsidRDefault="00EC412D" w:rsidP="00EC412D">
      <w:pPr>
        <w:jc w:val="both"/>
        <w:rPr>
          <w:lang w:val="de-DE"/>
        </w:rPr>
      </w:pPr>
    </w:p>
    <w:p w14:paraId="0D2C2AFF" w14:textId="77777777" w:rsidR="00EC412D" w:rsidRPr="004F1DAE" w:rsidRDefault="00EC412D" w:rsidP="00EC412D">
      <w:pPr>
        <w:jc w:val="both"/>
        <w:rPr>
          <w:lang w:val="de-DE"/>
        </w:rPr>
      </w:pPr>
      <w:r w:rsidRPr="004F1DAE">
        <w:rPr>
          <w:lang w:val="de-DE"/>
        </w:rPr>
        <w:tab/>
        <w:t>Die Bestimmungen der vorliegenden Anlage und die in Buch IV Titel 3, 4 und 5 erwähnten Bestimmungen über die Benutzung von Arbeitsmitteln gelten nach Maßgabe der Bestimmungen von Buch IV Titel 2 und sofern mit dem betreffenden Arbeitsmittel ein entsprechendes Risiko verbunden ist.</w:t>
      </w:r>
    </w:p>
    <w:p w14:paraId="727A3FD1" w14:textId="77777777" w:rsidR="00EC412D" w:rsidRPr="004F1DAE" w:rsidRDefault="00EC412D" w:rsidP="00EC412D">
      <w:pPr>
        <w:jc w:val="both"/>
        <w:rPr>
          <w:lang w:val="de-DE"/>
        </w:rPr>
      </w:pPr>
    </w:p>
    <w:p w14:paraId="56EF2431" w14:textId="77777777" w:rsidR="00EC412D" w:rsidRPr="004F1DAE" w:rsidRDefault="00EC412D" w:rsidP="00EC412D">
      <w:pPr>
        <w:jc w:val="both"/>
        <w:rPr>
          <w:lang w:val="de-DE"/>
        </w:rPr>
      </w:pPr>
      <w:r w:rsidRPr="004F1DAE">
        <w:rPr>
          <w:lang w:val="de-DE"/>
        </w:rPr>
        <w:tab/>
        <w:t>1. Arbeitsmittel sind so zu montieren, anzuordnen und zu benutzen, dass die Risiken für ihre Benutzer und die übrigen gefährdeten Arbeitnehmer beispielsweise dadurch reduziert werden, dass genügend freier Raum zwischen den beweglichen Bauteilen der Arbeitsmittel und festen oder beweglichen Bauteilen in ihrer Umgebung vorhanden ist und dass alle verwendeten oder erzeugten Energieformen oder Stoffe sicher zugeführt und/oder entfernt werden können.</w:t>
      </w:r>
    </w:p>
    <w:p w14:paraId="2F4C61F7" w14:textId="77777777" w:rsidR="00EC412D" w:rsidRPr="004F1DAE" w:rsidRDefault="00EC412D" w:rsidP="00EC412D">
      <w:pPr>
        <w:jc w:val="both"/>
        <w:rPr>
          <w:lang w:val="de-DE"/>
        </w:rPr>
      </w:pPr>
    </w:p>
    <w:p w14:paraId="2057055E" w14:textId="77777777" w:rsidR="00EC412D" w:rsidRPr="004F1DAE" w:rsidRDefault="00EC412D" w:rsidP="00EC412D">
      <w:pPr>
        <w:jc w:val="both"/>
        <w:rPr>
          <w:lang w:val="de-DE"/>
        </w:rPr>
      </w:pPr>
      <w:r w:rsidRPr="004F1DAE">
        <w:rPr>
          <w:lang w:val="de-DE"/>
        </w:rPr>
        <w:tab/>
        <w:t>2. Der Auf- und Abbau der Arbeitsmittel muss sicher durchgeführt werden können, insbesondere unter Berücksichtigung möglicher Anweisungen des Herstellers.</w:t>
      </w:r>
    </w:p>
    <w:p w14:paraId="4575A94F" w14:textId="77777777" w:rsidR="00EC412D" w:rsidRPr="004F1DAE" w:rsidRDefault="00EC412D" w:rsidP="00EC412D">
      <w:pPr>
        <w:jc w:val="both"/>
        <w:rPr>
          <w:lang w:val="de-DE"/>
        </w:rPr>
      </w:pPr>
    </w:p>
    <w:p w14:paraId="4DED2473" w14:textId="77777777" w:rsidR="00EC412D" w:rsidRPr="004F1DAE" w:rsidRDefault="00EC412D" w:rsidP="00EC412D">
      <w:pPr>
        <w:jc w:val="both"/>
        <w:rPr>
          <w:lang w:val="de-DE"/>
        </w:rPr>
      </w:pPr>
      <w:r w:rsidRPr="004F1DAE">
        <w:rPr>
          <w:lang w:val="de-DE"/>
        </w:rPr>
        <w:tab/>
        <w:t>3. Arbeitsmittel, die während ihrer Benutzung vom Blitz getroffen werden können, müssen durch geeignete Vorrichtungen oder Maßnahmen vor den Auswirkungen des Blitz</w:t>
      </w:r>
      <w:r w:rsidRPr="004F1DAE">
        <w:rPr>
          <w:lang w:val="de-DE"/>
        </w:rPr>
        <w:softHyphen/>
        <w:t>schlags geschützt werden.</w:t>
      </w:r>
    </w:p>
    <w:p w14:paraId="1D9C2712" w14:textId="77777777" w:rsidR="00EC412D" w:rsidRPr="004F1DAE" w:rsidRDefault="00EC412D" w:rsidP="00EC412D">
      <w:pPr>
        <w:jc w:val="both"/>
        <w:rPr>
          <w:lang w:val="de-DE"/>
        </w:rPr>
      </w:pPr>
    </w:p>
    <w:p w14:paraId="0A93A879" w14:textId="77777777" w:rsidR="00EC412D" w:rsidRPr="004F1DAE" w:rsidRDefault="00EC412D" w:rsidP="00EC412D">
      <w:pPr>
        <w:jc w:val="both"/>
        <w:rPr>
          <w:lang w:val="de-DE"/>
        </w:rPr>
      </w:pPr>
    </w:p>
    <w:p w14:paraId="5DB2CFA5" w14:textId="77777777" w:rsidR="00EC412D" w:rsidRPr="004F1DAE" w:rsidRDefault="00EC412D" w:rsidP="00EC412D">
      <w:pPr>
        <w:rPr>
          <w:lang w:val="de-DE"/>
        </w:rPr>
      </w:pPr>
      <w:r w:rsidRPr="004F1DAE">
        <w:rPr>
          <w:lang w:val="de-DE"/>
        </w:rPr>
        <w:br w:type="page"/>
      </w:r>
    </w:p>
    <w:p w14:paraId="2FD4D4CB" w14:textId="41B5B151" w:rsidR="00EC412D" w:rsidRPr="004F1DAE" w:rsidRDefault="00EC412D" w:rsidP="00EC412D">
      <w:pPr>
        <w:jc w:val="center"/>
        <w:rPr>
          <w:lang w:val="de-DE"/>
        </w:rPr>
      </w:pPr>
      <w:r w:rsidRPr="004F1DAE">
        <w:rPr>
          <w:lang w:val="de-DE"/>
        </w:rPr>
        <w:t>ANLAGE</w:t>
      </w:r>
      <w:r w:rsidR="003932B4" w:rsidRPr="004F1DAE">
        <w:rPr>
          <w:lang w:val="de-DE"/>
        </w:rPr>
        <w:t> </w:t>
      </w:r>
      <w:r w:rsidRPr="004F1DAE">
        <w:rPr>
          <w:lang w:val="de-DE"/>
        </w:rPr>
        <w:t>IV.2-2</w:t>
      </w:r>
    </w:p>
    <w:p w14:paraId="12F44026" w14:textId="77777777" w:rsidR="00EC412D" w:rsidRPr="004F1DAE" w:rsidRDefault="00EC412D" w:rsidP="00EC412D">
      <w:pPr>
        <w:jc w:val="both"/>
        <w:rPr>
          <w:lang w:val="de-DE"/>
        </w:rPr>
      </w:pPr>
    </w:p>
    <w:p w14:paraId="3882E398" w14:textId="7B8FA59B" w:rsidR="00287FE8" w:rsidRPr="004F1DAE" w:rsidRDefault="00287FE8" w:rsidP="00287FE8">
      <w:pPr>
        <w:jc w:val="both"/>
        <w:rPr>
          <w:i/>
          <w:iCs/>
          <w:lang w:val="de-DE"/>
        </w:rPr>
      </w:pPr>
      <w:r w:rsidRPr="004F1DAE">
        <w:rPr>
          <w:i/>
          <w:iCs/>
          <w:lang w:val="de-DE"/>
        </w:rPr>
        <w:t xml:space="preserve">[Anlage IV.2-2 abgeändert durch Art. 104 des K.E. vom </w:t>
      </w:r>
      <w:r w:rsidR="007F0172">
        <w:rPr>
          <w:i/>
          <w:iCs/>
          <w:lang w:val="de-DE"/>
        </w:rPr>
        <w:t>12. Mai 2024 (I)</w:t>
      </w:r>
      <w:r w:rsidRPr="004F1DAE">
        <w:rPr>
          <w:i/>
          <w:iCs/>
          <w:lang w:val="de-DE"/>
        </w:rPr>
        <w:t xml:space="preserve"> (B.S. vom 10. Juni 2024)]</w:t>
      </w:r>
    </w:p>
    <w:p w14:paraId="51A2EC54" w14:textId="77777777" w:rsidR="00287FE8" w:rsidRPr="004F1DAE" w:rsidRDefault="00287FE8" w:rsidP="00EC412D">
      <w:pPr>
        <w:jc w:val="both"/>
        <w:rPr>
          <w:lang w:val="de-DE"/>
        </w:rPr>
      </w:pPr>
    </w:p>
    <w:p w14:paraId="3F4DA176" w14:textId="747DD3D2" w:rsidR="00EC412D" w:rsidRPr="004F1DAE" w:rsidRDefault="00EC412D" w:rsidP="00EC412D">
      <w:pPr>
        <w:jc w:val="center"/>
        <w:rPr>
          <w:b/>
          <w:bCs/>
          <w:lang w:val="de-DE"/>
        </w:rPr>
      </w:pPr>
      <w:r w:rsidRPr="004F1DAE">
        <w:rPr>
          <w:b/>
          <w:lang w:val="de-DE"/>
        </w:rPr>
        <w:t>Allgemeine Mindestvorschriften, wie in den Artikeln</w:t>
      </w:r>
      <w:r w:rsidR="003932B4" w:rsidRPr="004F1DAE">
        <w:rPr>
          <w:b/>
          <w:lang w:val="de-DE"/>
        </w:rPr>
        <w:t> </w:t>
      </w:r>
      <w:r w:rsidRPr="004F1DAE">
        <w:rPr>
          <w:b/>
          <w:lang w:val="de-DE"/>
        </w:rPr>
        <w:t>IV.2-2 und IV.2-12 erwähnt</w:t>
      </w:r>
    </w:p>
    <w:p w14:paraId="2037F36D" w14:textId="77777777" w:rsidR="00EC412D" w:rsidRPr="004F1DAE" w:rsidRDefault="00EC412D" w:rsidP="00EC412D">
      <w:pPr>
        <w:jc w:val="both"/>
        <w:rPr>
          <w:lang w:val="de-DE"/>
        </w:rPr>
      </w:pPr>
      <w:r w:rsidRPr="004F1DAE">
        <w:rPr>
          <w:lang w:val="de-DE"/>
        </w:rPr>
        <w:t xml:space="preserve"> </w:t>
      </w:r>
    </w:p>
    <w:p w14:paraId="1D8261FC" w14:textId="77777777" w:rsidR="00EC412D" w:rsidRPr="004F1DAE" w:rsidRDefault="00EC412D" w:rsidP="00EC412D">
      <w:pPr>
        <w:jc w:val="both"/>
        <w:rPr>
          <w:lang w:val="de-DE"/>
        </w:rPr>
      </w:pPr>
      <w:r w:rsidRPr="004F1DAE">
        <w:rPr>
          <w:lang w:val="de-DE"/>
        </w:rPr>
        <w:tab/>
        <w:t>1. Vorbemerkung</w:t>
      </w:r>
    </w:p>
    <w:p w14:paraId="2DF5BBAB" w14:textId="77777777" w:rsidR="00EC412D" w:rsidRPr="004F1DAE" w:rsidRDefault="00EC412D" w:rsidP="00EC412D">
      <w:pPr>
        <w:jc w:val="both"/>
        <w:rPr>
          <w:lang w:val="de-DE"/>
        </w:rPr>
      </w:pPr>
    </w:p>
    <w:p w14:paraId="472D4EA9" w14:textId="77777777" w:rsidR="00EC412D" w:rsidRPr="004F1DAE" w:rsidRDefault="00EC412D" w:rsidP="00EC412D">
      <w:pPr>
        <w:jc w:val="both"/>
        <w:rPr>
          <w:lang w:val="de-DE"/>
        </w:rPr>
      </w:pPr>
      <w:r w:rsidRPr="004F1DAE">
        <w:rPr>
          <w:lang w:val="de-DE"/>
        </w:rPr>
        <w:tab/>
        <w:t>Die in vorliegender Anlage vorgesehenen allgemeinen Mindestvorschriften und die in Buch IV Titel 3 Kapitel I und Titel 4 Kapitel I erwähnten spezifischen Mindestvorschriften gelten nach Maßgabe der Bestimmungen von Artikel IV.2-12 in den Fällen, in denen mit dem betreffenden Arbeitsmittel ein entsprechendes Risiko verbunden ist.</w:t>
      </w:r>
    </w:p>
    <w:p w14:paraId="302F846F" w14:textId="77777777" w:rsidR="00EC412D" w:rsidRPr="004F1DAE" w:rsidRDefault="00EC412D" w:rsidP="00EC412D">
      <w:pPr>
        <w:jc w:val="both"/>
        <w:rPr>
          <w:lang w:val="de-DE"/>
        </w:rPr>
      </w:pPr>
    </w:p>
    <w:p w14:paraId="29F86467" w14:textId="77777777" w:rsidR="00EC412D" w:rsidRPr="004F1DAE" w:rsidRDefault="00EC412D" w:rsidP="00EC412D">
      <w:pPr>
        <w:jc w:val="both"/>
        <w:rPr>
          <w:lang w:val="de-DE"/>
        </w:rPr>
      </w:pPr>
      <w:r w:rsidRPr="004F1DAE">
        <w:rPr>
          <w:lang w:val="de-DE"/>
        </w:rPr>
        <w:tab/>
        <w:t>Sofern die nachstehenden allgemeinen Mindestvorschriften und die in Buch IV Titel 3 Kapitel I und Titel 4 Kapitel I erwähnten spezifischen Mindestvorschriften für bereits in Betrieb genommene Arbeitsmittel gelten, erfordern sie nicht unbedingt dieselben Maßnahmen wie die grundlegenden Anforderungen, die für neue Arbeitsmittel gelten.</w:t>
      </w:r>
    </w:p>
    <w:p w14:paraId="3930813C" w14:textId="77777777" w:rsidR="00EC412D" w:rsidRPr="004F1DAE" w:rsidRDefault="00EC412D" w:rsidP="00EC412D">
      <w:pPr>
        <w:jc w:val="both"/>
        <w:rPr>
          <w:lang w:val="de-DE"/>
        </w:rPr>
      </w:pPr>
    </w:p>
    <w:p w14:paraId="14DAAF05" w14:textId="77777777" w:rsidR="00EC412D" w:rsidRPr="004F1DAE" w:rsidRDefault="00EC412D" w:rsidP="00EC412D">
      <w:pPr>
        <w:jc w:val="both"/>
        <w:rPr>
          <w:lang w:val="de-DE"/>
        </w:rPr>
      </w:pPr>
      <w:r w:rsidRPr="004F1DAE">
        <w:rPr>
          <w:lang w:val="de-DE"/>
        </w:rPr>
        <w:tab/>
        <w:t>2. Für die Anwendung der vorliegenden Anlage gelten folgende Begriffsbestimmungen:</w:t>
      </w:r>
    </w:p>
    <w:p w14:paraId="24790C97" w14:textId="77777777" w:rsidR="00EC412D" w:rsidRPr="004F1DAE" w:rsidRDefault="00EC412D" w:rsidP="00EC412D">
      <w:pPr>
        <w:jc w:val="both"/>
        <w:rPr>
          <w:lang w:val="de-DE"/>
        </w:rPr>
      </w:pPr>
    </w:p>
    <w:p w14:paraId="52E4B20E" w14:textId="67EEDA40" w:rsidR="00EC412D" w:rsidRPr="004F1DAE" w:rsidRDefault="00EC412D" w:rsidP="00EC412D">
      <w:pPr>
        <w:jc w:val="both"/>
        <w:rPr>
          <w:lang w:val="de-DE"/>
        </w:rPr>
      </w:pPr>
      <w:r w:rsidRPr="004F1DAE">
        <w:rPr>
          <w:lang w:val="de-DE"/>
        </w:rPr>
        <w:tab/>
        <w:t xml:space="preserve">2.1 Gefahrenzone: Bereich innerhalb oder im Umkreis eines Arbeitsmittels, in dem </w:t>
      </w:r>
      <w:r w:rsidR="00287FE8" w:rsidRPr="004F1DAE">
        <w:rPr>
          <w:lang w:val="de-DE"/>
        </w:rPr>
        <w:t xml:space="preserve">[das Wohlbefinden] </w:t>
      </w:r>
      <w:r w:rsidRPr="004F1DAE">
        <w:rPr>
          <w:lang w:val="de-DE"/>
        </w:rPr>
        <w:t>eines sich darin aufhaltenden Arbeitnehmers gefährdet ist,</w:t>
      </w:r>
    </w:p>
    <w:p w14:paraId="2A8F9B94" w14:textId="77777777" w:rsidR="00EC412D" w:rsidRPr="004F1DAE" w:rsidRDefault="00EC412D" w:rsidP="00EC412D">
      <w:pPr>
        <w:jc w:val="both"/>
        <w:rPr>
          <w:lang w:val="de-DE"/>
        </w:rPr>
      </w:pPr>
    </w:p>
    <w:p w14:paraId="62504418" w14:textId="77777777" w:rsidR="00EC412D" w:rsidRPr="004F1DAE" w:rsidRDefault="00EC412D" w:rsidP="00EC412D">
      <w:pPr>
        <w:jc w:val="both"/>
        <w:rPr>
          <w:lang w:val="de-DE"/>
        </w:rPr>
      </w:pPr>
      <w:r w:rsidRPr="004F1DAE">
        <w:rPr>
          <w:lang w:val="de-DE"/>
        </w:rPr>
        <w:tab/>
        <w:t>2.2 bei Benutzung eines Arbeitsmittels gefährdete Arbeitnehmer: Arbeitnehmer, die sich ganz oder teilweise in einer Gefahrenzone befinden,</w:t>
      </w:r>
    </w:p>
    <w:p w14:paraId="3C5149ED" w14:textId="77777777" w:rsidR="00EC412D" w:rsidRPr="004F1DAE" w:rsidRDefault="00EC412D" w:rsidP="00EC412D">
      <w:pPr>
        <w:jc w:val="both"/>
        <w:rPr>
          <w:lang w:val="de-DE"/>
        </w:rPr>
      </w:pPr>
    </w:p>
    <w:p w14:paraId="158DD095" w14:textId="77777777" w:rsidR="00EC412D" w:rsidRPr="004F1DAE" w:rsidRDefault="00EC412D" w:rsidP="00EC412D">
      <w:pPr>
        <w:jc w:val="both"/>
        <w:rPr>
          <w:lang w:val="de-DE"/>
        </w:rPr>
      </w:pPr>
      <w:r w:rsidRPr="004F1DAE">
        <w:rPr>
          <w:lang w:val="de-DE"/>
        </w:rPr>
        <w:tab/>
        <w:t>2.3 Bedienungspersonal: für die Benutzung eines Arbeitsmittels zuständige Arbeit</w:t>
      </w:r>
      <w:r w:rsidRPr="004F1DAE">
        <w:rPr>
          <w:lang w:val="de-DE"/>
        </w:rPr>
        <w:softHyphen/>
        <w:t>nehmer.</w:t>
      </w:r>
    </w:p>
    <w:p w14:paraId="7C87A28A" w14:textId="77777777" w:rsidR="00EC412D" w:rsidRPr="004F1DAE" w:rsidRDefault="00EC412D" w:rsidP="00EC412D">
      <w:pPr>
        <w:jc w:val="both"/>
        <w:rPr>
          <w:lang w:val="de-DE"/>
        </w:rPr>
      </w:pPr>
    </w:p>
    <w:p w14:paraId="7A739418" w14:textId="77777777" w:rsidR="00EC412D" w:rsidRPr="004F1DAE" w:rsidRDefault="00EC412D" w:rsidP="00EC412D">
      <w:pPr>
        <w:jc w:val="both"/>
        <w:rPr>
          <w:lang w:val="de-DE"/>
        </w:rPr>
      </w:pPr>
      <w:r w:rsidRPr="004F1DAE">
        <w:rPr>
          <w:lang w:val="de-DE"/>
        </w:rPr>
        <w:tab/>
        <w:t>3. Allgemeine Mindestvorschriften für Arbeitsmittel</w:t>
      </w:r>
    </w:p>
    <w:p w14:paraId="3F05689C" w14:textId="77777777" w:rsidR="00EC412D" w:rsidRPr="004F1DAE" w:rsidRDefault="00EC412D" w:rsidP="00EC412D">
      <w:pPr>
        <w:jc w:val="both"/>
        <w:rPr>
          <w:lang w:val="de-DE"/>
        </w:rPr>
      </w:pPr>
    </w:p>
    <w:p w14:paraId="4D8B074E" w14:textId="77777777" w:rsidR="00EC412D" w:rsidRPr="004F1DAE" w:rsidRDefault="00EC412D" w:rsidP="00EC412D">
      <w:pPr>
        <w:jc w:val="both"/>
        <w:rPr>
          <w:lang w:val="de-DE"/>
        </w:rPr>
      </w:pPr>
      <w:r w:rsidRPr="004F1DAE">
        <w:rPr>
          <w:lang w:val="de-DE"/>
        </w:rPr>
        <w:tab/>
        <w:t>3.1 Betätigungssysteme eines Arbeitsmittels, die Einfluss auf die Sicherheit haben, müssen deutlich sichtbar und als solche identifizierbar sein und gegebenenfalls entsprechend gekennzeichnet werden.</w:t>
      </w:r>
    </w:p>
    <w:p w14:paraId="69A424FC" w14:textId="77777777" w:rsidR="00EC412D" w:rsidRPr="004F1DAE" w:rsidRDefault="00EC412D" w:rsidP="00EC412D">
      <w:pPr>
        <w:jc w:val="both"/>
        <w:rPr>
          <w:lang w:val="de-DE"/>
        </w:rPr>
      </w:pPr>
    </w:p>
    <w:p w14:paraId="592BB5BB" w14:textId="77777777" w:rsidR="00EC412D" w:rsidRPr="004F1DAE" w:rsidRDefault="00EC412D" w:rsidP="00EC412D">
      <w:pPr>
        <w:jc w:val="both"/>
        <w:rPr>
          <w:lang w:val="de-DE"/>
        </w:rPr>
      </w:pPr>
      <w:r w:rsidRPr="004F1DAE">
        <w:rPr>
          <w:lang w:val="de-DE"/>
        </w:rPr>
        <w:tab/>
        <w:t>Abgesehen von einigen gegebenenfalls erforderlichen Ausnahmen müssen Betätigungs</w:t>
      </w:r>
      <w:r w:rsidRPr="004F1DAE">
        <w:rPr>
          <w:lang w:val="de-DE"/>
        </w:rPr>
        <w:softHyphen/>
        <w:t>systeme außerhalb der Gefahrenzone so angeordnet sein, dass ihre Bedienung keine zusätz</w:t>
      </w:r>
      <w:r w:rsidRPr="004F1DAE">
        <w:rPr>
          <w:lang w:val="de-DE"/>
        </w:rPr>
        <w:softHyphen/>
        <w:t>lichen Gefahren mit sich bringen kann. Aus einer unbeabsichtigten Betätigung darf keine Gefahr entstehen.</w:t>
      </w:r>
    </w:p>
    <w:p w14:paraId="7CE7AD22" w14:textId="77777777" w:rsidR="00EC412D" w:rsidRPr="004F1DAE" w:rsidRDefault="00EC412D" w:rsidP="00EC412D">
      <w:pPr>
        <w:jc w:val="both"/>
        <w:rPr>
          <w:lang w:val="de-DE"/>
        </w:rPr>
      </w:pPr>
      <w:r w:rsidRPr="004F1DAE">
        <w:rPr>
          <w:lang w:val="de-DE"/>
        </w:rPr>
        <w:tab/>
      </w:r>
    </w:p>
    <w:p w14:paraId="5EE9E843" w14:textId="77777777" w:rsidR="00EC412D" w:rsidRPr="004F1DAE" w:rsidRDefault="00EC412D" w:rsidP="00EC412D">
      <w:pPr>
        <w:ind w:firstLine="708"/>
        <w:jc w:val="both"/>
        <w:rPr>
          <w:lang w:val="de-DE"/>
        </w:rPr>
      </w:pPr>
      <w:r w:rsidRPr="004F1DAE">
        <w:rPr>
          <w:lang w:val="de-DE"/>
        </w:rPr>
        <w:t>Vom Hauptbedienungsstand aus muss sich das Bedienungspersonal erforderlichenfalls vergewissern können, dass sich keine Personen in den Gefahrenzonen aufhalten.</w:t>
      </w:r>
    </w:p>
    <w:p w14:paraId="4E80365E" w14:textId="77777777" w:rsidR="00EC412D" w:rsidRPr="004F1DAE" w:rsidRDefault="00EC412D" w:rsidP="00EC412D">
      <w:pPr>
        <w:jc w:val="both"/>
        <w:rPr>
          <w:lang w:val="de-DE"/>
        </w:rPr>
      </w:pPr>
      <w:r w:rsidRPr="004F1DAE">
        <w:rPr>
          <w:lang w:val="de-DE"/>
        </w:rPr>
        <w:tab/>
      </w:r>
    </w:p>
    <w:p w14:paraId="27B2A0CC" w14:textId="77777777" w:rsidR="00EC412D" w:rsidRPr="004F1DAE" w:rsidRDefault="00EC412D" w:rsidP="00EC412D">
      <w:pPr>
        <w:ind w:firstLine="708"/>
        <w:jc w:val="both"/>
        <w:rPr>
          <w:lang w:val="de-DE"/>
        </w:rPr>
      </w:pPr>
      <w:r w:rsidRPr="004F1DAE">
        <w:rPr>
          <w:lang w:val="de-DE"/>
        </w:rPr>
        <w:t>Ist dies nicht möglich, muss der Inbetriebsetzung automatisch ein sicheres System wie zum Beispiel ein akustisches oder optisches Warnsignal vorgeschaltet sein.</w:t>
      </w:r>
    </w:p>
    <w:p w14:paraId="0ACF7420" w14:textId="77777777" w:rsidR="00EC412D" w:rsidRPr="004F1DAE" w:rsidRDefault="00EC412D" w:rsidP="00EC412D">
      <w:pPr>
        <w:jc w:val="both"/>
        <w:rPr>
          <w:lang w:val="de-DE"/>
        </w:rPr>
      </w:pPr>
    </w:p>
    <w:p w14:paraId="53A6A413" w14:textId="77777777" w:rsidR="00EC412D" w:rsidRPr="004F1DAE" w:rsidRDefault="00EC412D" w:rsidP="00EC412D">
      <w:pPr>
        <w:jc w:val="both"/>
        <w:rPr>
          <w:lang w:val="de-DE"/>
        </w:rPr>
      </w:pPr>
      <w:r w:rsidRPr="004F1DAE">
        <w:rPr>
          <w:lang w:val="de-DE"/>
        </w:rPr>
        <w:tab/>
        <w:t>Gefährdete Arbeitnehmer müssen die Zeit oder die Möglichkeit haben, sich den Gefahren in Verbindung mit dem Inbetriebsetzen beziehungsweise Abschalten des Arbeits</w:t>
      </w:r>
      <w:r w:rsidRPr="004F1DAE">
        <w:rPr>
          <w:lang w:val="de-DE"/>
        </w:rPr>
        <w:softHyphen/>
        <w:t>mittels rasch zu entziehen.</w:t>
      </w:r>
    </w:p>
    <w:p w14:paraId="3AF14C70" w14:textId="77777777" w:rsidR="00EC412D" w:rsidRPr="004F1DAE" w:rsidRDefault="00EC412D" w:rsidP="00EC412D">
      <w:pPr>
        <w:jc w:val="both"/>
        <w:rPr>
          <w:lang w:val="de-DE"/>
        </w:rPr>
      </w:pPr>
    </w:p>
    <w:p w14:paraId="560E2EDE" w14:textId="77777777" w:rsidR="00EC412D" w:rsidRPr="004F1DAE" w:rsidRDefault="00EC412D" w:rsidP="00EC412D">
      <w:pPr>
        <w:jc w:val="both"/>
        <w:rPr>
          <w:lang w:val="de-DE"/>
        </w:rPr>
      </w:pPr>
      <w:r w:rsidRPr="004F1DAE">
        <w:rPr>
          <w:lang w:val="de-DE"/>
        </w:rPr>
        <w:tab/>
        <w:t>Betätigungssysteme müssen sicher sein; bei ihrer Auswahl sind Ausfälle, Störungen und Zwänge zu berücksichtigen, die im Rahmen der geplanten Nutzung vorhersehbar sind.</w:t>
      </w:r>
    </w:p>
    <w:p w14:paraId="7928CDBE" w14:textId="77777777" w:rsidR="00EC412D" w:rsidRPr="004F1DAE" w:rsidRDefault="00EC412D" w:rsidP="00EC412D">
      <w:pPr>
        <w:jc w:val="both"/>
        <w:rPr>
          <w:lang w:val="de-DE"/>
        </w:rPr>
      </w:pPr>
    </w:p>
    <w:p w14:paraId="2D69DCB9" w14:textId="77777777" w:rsidR="00EC412D" w:rsidRPr="004F1DAE" w:rsidRDefault="00EC412D" w:rsidP="00EC412D">
      <w:pPr>
        <w:jc w:val="both"/>
        <w:rPr>
          <w:lang w:val="de-DE"/>
        </w:rPr>
      </w:pPr>
      <w:r w:rsidRPr="004F1DAE">
        <w:rPr>
          <w:lang w:val="de-DE"/>
        </w:rPr>
        <w:tab/>
        <w:t>3.2 Die Inbetriebsetzung eines Arbeitsmittels darf nur durch absichtliche Betätigung eines hierfür vorgesehenen Betätigungssystems möglich sein.</w:t>
      </w:r>
    </w:p>
    <w:p w14:paraId="514571DC" w14:textId="77777777" w:rsidR="00EC412D" w:rsidRPr="004F1DAE" w:rsidRDefault="00EC412D" w:rsidP="00EC412D">
      <w:pPr>
        <w:jc w:val="both"/>
        <w:rPr>
          <w:lang w:val="de-DE"/>
        </w:rPr>
      </w:pPr>
    </w:p>
    <w:p w14:paraId="702DD7CA" w14:textId="77777777" w:rsidR="00EC412D" w:rsidRPr="004F1DAE" w:rsidRDefault="00EC412D" w:rsidP="00EC412D">
      <w:pPr>
        <w:jc w:val="both"/>
        <w:rPr>
          <w:lang w:val="de-DE"/>
        </w:rPr>
      </w:pPr>
      <w:r w:rsidRPr="004F1DAE">
        <w:rPr>
          <w:lang w:val="de-DE"/>
        </w:rPr>
        <w:tab/>
        <w:t>Dies gilt auch für:</w:t>
      </w:r>
    </w:p>
    <w:p w14:paraId="29BC5C8A" w14:textId="77777777" w:rsidR="00EC412D" w:rsidRPr="004F1DAE" w:rsidRDefault="00EC412D" w:rsidP="00EC412D">
      <w:pPr>
        <w:jc w:val="both"/>
        <w:rPr>
          <w:lang w:val="de-DE"/>
        </w:rPr>
      </w:pPr>
    </w:p>
    <w:p w14:paraId="3A36F339" w14:textId="77777777" w:rsidR="00EC412D" w:rsidRPr="004F1DAE" w:rsidRDefault="00EC412D" w:rsidP="00EC412D">
      <w:pPr>
        <w:jc w:val="both"/>
        <w:rPr>
          <w:lang w:val="de-DE"/>
        </w:rPr>
      </w:pPr>
      <w:r w:rsidRPr="004F1DAE">
        <w:rPr>
          <w:lang w:val="de-DE"/>
        </w:rPr>
        <w:tab/>
        <w:t>- die Wiederinbetriebsetzung nach einem Stillstand, ungeachtet der Ursache für diesen Stillstand,</w:t>
      </w:r>
    </w:p>
    <w:p w14:paraId="691DAA6C" w14:textId="77777777" w:rsidR="00EC412D" w:rsidRPr="004F1DAE" w:rsidRDefault="00EC412D" w:rsidP="00EC412D">
      <w:pPr>
        <w:jc w:val="both"/>
        <w:rPr>
          <w:lang w:val="de-DE"/>
        </w:rPr>
      </w:pPr>
    </w:p>
    <w:p w14:paraId="321FCD79" w14:textId="77777777" w:rsidR="00EC412D" w:rsidRPr="004F1DAE" w:rsidRDefault="00EC412D" w:rsidP="00EC412D">
      <w:pPr>
        <w:jc w:val="both"/>
        <w:rPr>
          <w:lang w:val="de-DE"/>
        </w:rPr>
      </w:pPr>
      <w:r w:rsidRPr="004F1DAE">
        <w:rPr>
          <w:lang w:val="de-DE"/>
        </w:rPr>
        <w:tab/>
        <w:t>- die Steuerung einer wesentlichen Änderung des Betriebszustands (zum Beispiel der Geschwindigkeit, des Drucks usw.),</w:t>
      </w:r>
    </w:p>
    <w:p w14:paraId="091A6570" w14:textId="77777777" w:rsidR="00EC412D" w:rsidRPr="004F1DAE" w:rsidRDefault="00EC412D" w:rsidP="00EC412D">
      <w:pPr>
        <w:jc w:val="both"/>
        <w:rPr>
          <w:lang w:val="de-DE"/>
        </w:rPr>
      </w:pPr>
    </w:p>
    <w:p w14:paraId="54B2424B" w14:textId="77777777" w:rsidR="00EC412D" w:rsidRPr="004F1DAE" w:rsidRDefault="00EC412D" w:rsidP="00EC412D">
      <w:pPr>
        <w:jc w:val="both"/>
        <w:rPr>
          <w:lang w:val="de-DE"/>
        </w:rPr>
      </w:pPr>
      <w:r w:rsidRPr="004F1DAE">
        <w:rPr>
          <w:lang w:val="de-DE"/>
        </w:rPr>
        <w:tab/>
        <w:t>sofern diese Wiederinbetriebsetzung oder diese Änderung für die gefährdeten Arbeit</w:t>
      </w:r>
      <w:r w:rsidRPr="004F1DAE">
        <w:rPr>
          <w:lang w:val="de-DE"/>
        </w:rPr>
        <w:softHyphen/>
        <w:t>nehmer nicht völlig gefahrlos erfolgen kann.</w:t>
      </w:r>
    </w:p>
    <w:p w14:paraId="55A61175" w14:textId="77777777" w:rsidR="00EC412D" w:rsidRPr="004F1DAE" w:rsidRDefault="00EC412D" w:rsidP="00EC412D">
      <w:pPr>
        <w:jc w:val="both"/>
        <w:rPr>
          <w:lang w:val="de-DE"/>
        </w:rPr>
      </w:pPr>
    </w:p>
    <w:p w14:paraId="5EF8AA04" w14:textId="77777777" w:rsidR="00EC412D" w:rsidRPr="004F1DAE" w:rsidRDefault="00EC412D" w:rsidP="00EC412D">
      <w:pPr>
        <w:jc w:val="both"/>
        <w:rPr>
          <w:lang w:val="de-DE"/>
        </w:rPr>
      </w:pPr>
      <w:r w:rsidRPr="004F1DAE">
        <w:rPr>
          <w:lang w:val="de-DE"/>
        </w:rPr>
        <w:tab/>
        <w:t>Diese Anforderung gilt nicht für die Wiederinbetriebsetzung oder die Änderung des Betriebszustands bei der normalen Befehlsabfolge im Automatikbetrieb.</w:t>
      </w:r>
    </w:p>
    <w:p w14:paraId="049F469B" w14:textId="77777777" w:rsidR="00EC412D" w:rsidRPr="004F1DAE" w:rsidRDefault="00EC412D" w:rsidP="00EC412D">
      <w:pPr>
        <w:jc w:val="both"/>
        <w:rPr>
          <w:lang w:val="de-DE"/>
        </w:rPr>
      </w:pPr>
    </w:p>
    <w:p w14:paraId="6D64520B" w14:textId="77777777" w:rsidR="00EC412D" w:rsidRPr="004F1DAE" w:rsidRDefault="00EC412D" w:rsidP="00EC412D">
      <w:pPr>
        <w:jc w:val="both"/>
        <w:rPr>
          <w:lang w:val="de-DE"/>
        </w:rPr>
      </w:pPr>
      <w:r w:rsidRPr="004F1DAE">
        <w:rPr>
          <w:lang w:val="de-DE"/>
        </w:rPr>
        <w:tab/>
        <w:t>3.3 Jedes Arbeitsmittel muss mit einem Betätigungssystem zum sicheren schnellst</w:t>
      </w:r>
      <w:r w:rsidRPr="004F1DAE">
        <w:rPr>
          <w:lang w:val="de-DE"/>
        </w:rPr>
        <w:softHyphen/>
        <w:t>möglichen Abschalten des gesamten Arbeitsmittels ausgerüstet sein.</w:t>
      </w:r>
    </w:p>
    <w:p w14:paraId="3CAC5081" w14:textId="77777777" w:rsidR="00EC412D" w:rsidRPr="004F1DAE" w:rsidRDefault="00EC412D" w:rsidP="00EC412D">
      <w:pPr>
        <w:jc w:val="both"/>
        <w:rPr>
          <w:lang w:val="de-DE"/>
        </w:rPr>
      </w:pPr>
    </w:p>
    <w:p w14:paraId="39993CE8" w14:textId="77777777" w:rsidR="00EC412D" w:rsidRPr="004F1DAE" w:rsidRDefault="00EC412D" w:rsidP="00EC412D">
      <w:pPr>
        <w:jc w:val="both"/>
        <w:rPr>
          <w:lang w:val="de-DE"/>
        </w:rPr>
      </w:pPr>
      <w:r w:rsidRPr="004F1DAE">
        <w:rPr>
          <w:lang w:val="de-DE"/>
        </w:rPr>
        <w:tab/>
        <w:t>Die Steuerung dieser Systeme muss sich in Reichweite des Bedienungspersonals befinden.</w:t>
      </w:r>
    </w:p>
    <w:p w14:paraId="46C2542B" w14:textId="77777777" w:rsidR="00EC412D" w:rsidRPr="004F1DAE" w:rsidRDefault="00EC412D" w:rsidP="00EC412D">
      <w:pPr>
        <w:jc w:val="both"/>
        <w:rPr>
          <w:lang w:val="de-DE"/>
        </w:rPr>
      </w:pPr>
    </w:p>
    <w:p w14:paraId="2823BED4" w14:textId="77777777" w:rsidR="00EC412D" w:rsidRPr="004F1DAE" w:rsidRDefault="00EC412D" w:rsidP="00EC412D">
      <w:pPr>
        <w:jc w:val="both"/>
        <w:rPr>
          <w:lang w:val="de-DE"/>
        </w:rPr>
      </w:pPr>
      <w:r w:rsidRPr="004F1DAE">
        <w:rPr>
          <w:lang w:val="de-DE"/>
        </w:rPr>
        <w:tab/>
        <w:t>Jeder Arbeitsplatz muss mit einem Betätigungssystem ausgerüstet sein, mit dem sich entsprechend der Gefahrenlage das gesamte Arbeitsmittel oder nur bestimmte Teile abschalten lassen, um das Arbeitsmittel in einen sicheren Zustand zu versetzen.</w:t>
      </w:r>
    </w:p>
    <w:p w14:paraId="7E5C903F" w14:textId="77777777" w:rsidR="00EC412D" w:rsidRPr="004F1DAE" w:rsidRDefault="00EC412D" w:rsidP="00EC412D">
      <w:pPr>
        <w:jc w:val="both"/>
        <w:rPr>
          <w:lang w:val="de-DE"/>
        </w:rPr>
      </w:pPr>
    </w:p>
    <w:p w14:paraId="4016BACC" w14:textId="77777777" w:rsidR="00EC412D" w:rsidRPr="004F1DAE" w:rsidRDefault="00EC412D" w:rsidP="00EC412D">
      <w:pPr>
        <w:jc w:val="both"/>
        <w:rPr>
          <w:lang w:val="de-DE"/>
        </w:rPr>
      </w:pPr>
      <w:r w:rsidRPr="004F1DAE">
        <w:rPr>
          <w:lang w:val="de-DE"/>
        </w:rPr>
        <w:tab/>
        <w:t>Der Befehl zum Abschalten des Arbeitsmittels muss den Befehlen zur Inbetriebsetzung übergeordnet sein.</w:t>
      </w:r>
    </w:p>
    <w:p w14:paraId="4308EBF7" w14:textId="77777777" w:rsidR="00EC412D" w:rsidRPr="004F1DAE" w:rsidRDefault="00EC412D" w:rsidP="00EC412D">
      <w:pPr>
        <w:jc w:val="both"/>
        <w:rPr>
          <w:lang w:val="de-DE"/>
        </w:rPr>
      </w:pPr>
    </w:p>
    <w:p w14:paraId="485143FD" w14:textId="77777777" w:rsidR="00EC412D" w:rsidRPr="004F1DAE" w:rsidRDefault="00EC412D" w:rsidP="00EC412D">
      <w:pPr>
        <w:jc w:val="both"/>
        <w:rPr>
          <w:lang w:val="de-DE"/>
        </w:rPr>
      </w:pPr>
      <w:r w:rsidRPr="004F1DAE">
        <w:rPr>
          <w:lang w:val="de-DE"/>
        </w:rPr>
        <w:tab/>
        <w:t>Nach Abschaltung des Arbeitsmittels oder seiner gefährlichen Teile muss die Energie</w:t>
      </w:r>
      <w:r w:rsidRPr="004F1DAE">
        <w:rPr>
          <w:lang w:val="de-DE"/>
        </w:rPr>
        <w:softHyphen/>
        <w:t>versorgung des Antriebs unterbrochen werden.</w:t>
      </w:r>
    </w:p>
    <w:p w14:paraId="70AA11E8" w14:textId="77777777" w:rsidR="00EC412D" w:rsidRPr="004F1DAE" w:rsidRDefault="00EC412D" w:rsidP="00EC412D">
      <w:pPr>
        <w:jc w:val="both"/>
        <w:rPr>
          <w:lang w:val="de-DE"/>
        </w:rPr>
      </w:pPr>
    </w:p>
    <w:p w14:paraId="477DD8AF" w14:textId="77777777" w:rsidR="00EC412D" w:rsidRPr="004F1DAE" w:rsidRDefault="00EC412D" w:rsidP="00EC412D">
      <w:pPr>
        <w:jc w:val="both"/>
        <w:rPr>
          <w:lang w:val="de-DE"/>
        </w:rPr>
      </w:pPr>
      <w:r w:rsidRPr="004F1DAE">
        <w:rPr>
          <w:lang w:val="de-DE"/>
        </w:rPr>
        <w:tab/>
        <w:t>3.4 Arbeitsmittel müssen gegebenenfalls entsprechend der von dem Arbeitsmittel ausgehenden Gefährdung und der normalerweise erforderlichen Stillsetzungszeit mit einer Notabschalteinrichtung versehen sein.</w:t>
      </w:r>
    </w:p>
    <w:p w14:paraId="41EE7E87" w14:textId="77777777" w:rsidR="00EC412D" w:rsidRPr="004F1DAE" w:rsidRDefault="00EC412D" w:rsidP="00EC412D">
      <w:pPr>
        <w:jc w:val="both"/>
        <w:rPr>
          <w:lang w:val="de-DE"/>
        </w:rPr>
      </w:pPr>
    </w:p>
    <w:p w14:paraId="7578C96C" w14:textId="77777777" w:rsidR="00EC412D" w:rsidRPr="004F1DAE" w:rsidRDefault="00EC412D" w:rsidP="00EC412D">
      <w:pPr>
        <w:jc w:val="both"/>
        <w:rPr>
          <w:lang w:val="de-DE"/>
        </w:rPr>
      </w:pPr>
      <w:r w:rsidRPr="004F1DAE">
        <w:rPr>
          <w:lang w:val="de-DE"/>
        </w:rPr>
        <w:tab/>
        <w:t>3.5 Jedes Arbeitsmittel, das eine Gefährdung wegen herabfallender oder heraus</w:t>
      </w:r>
      <w:r w:rsidRPr="004F1DAE">
        <w:rPr>
          <w:lang w:val="de-DE"/>
        </w:rPr>
        <w:softHyphen/>
        <w:t>schleudernder Gegenstände darstellt, muss mit entsprechenden Vorrichtungen zum Schutz gegen diese Gefahren versehen sein.</w:t>
      </w:r>
    </w:p>
    <w:p w14:paraId="35D41FE8" w14:textId="77777777" w:rsidR="00EC412D" w:rsidRPr="004F1DAE" w:rsidRDefault="00EC412D" w:rsidP="00EC412D">
      <w:pPr>
        <w:jc w:val="both"/>
        <w:rPr>
          <w:lang w:val="de-DE"/>
        </w:rPr>
      </w:pPr>
    </w:p>
    <w:p w14:paraId="25D8E1DF" w14:textId="77777777" w:rsidR="00EC412D" w:rsidRPr="004F1DAE" w:rsidRDefault="00EC412D" w:rsidP="00EC412D">
      <w:pPr>
        <w:jc w:val="both"/>
        <w:rPr>
          <w:lang w:val="de-DE"/>
        </w:rPr>
      </w:pPr>
      <w:r w:rsidRPr="004F1DAE">
        <w:rPr>
          <w:lang w:val="de-DE"/>
        </w:rPr>
        <w:tab/>
        <w:t>Jedes Arbeitsmittel, das wegen des Ausströmens von Gasen oder Dämpfen, des Austretens von Flüssigkeiten oder wegen Staubemissionen eine Gefährdung darstellt, muss mit entsprechenden Vorrichtungen zum Zurückhalten oder Ableiten der betreffenden Emissionen an der Quelle versehen sein.</w:t>
      </w:r>
    </w:p>
    <w:p w14:paraId="0C5DF2A5" w14:textId="77777777" w:rsidR="00EC412D" w:rsidRPr="004F1DAE" w:rsidRDefault="00EC412D" w:rsidP="00EC412D">
      <w:pPr>
        <w:jc w:val="both"/>
        <w:rPr>
          <w:lang w:val="de-DE"/>
        </w:rPr>
      </w:pPr>
    </w:p>
    <w:p w14:paraId="0B325420" w14:textId="28BF2F28" w:rsidR="00EC412D" w:rsidRPr="004F1DAE" w:rsidRDefault="00EC412D" w:rsidP="00EC412D">
      <w:pPr>
        <w:jc w:val="both"/>
        <w:rPr>
          <w:lang w:val="de-DE"/>
        </w:rPr>
      </w:pPr>
      <w:r w:rsidRPr="004F1DAE">
        <w:rPr>
          <w:lang w:val="de-DE"/>
        </w:rPr>
        <w:tab/>
        <w:t xml:space="preserve">3.6 Arbeitsmittel und ihre Teile müssen durch Befestigung oder auf anderem Wege stabilisiert werden, sofern dies für </w:t>
      </w:r>
      <w:r w:rsidR="00287FE8" w:rsidRPr="004F1DAE">
        <w:rPr>
          <w:lang w:val="de-DE"/>
        </w:rPr>
        <w:t xml:space="preserve">[das Wohlbefinden] </w:t>
      </w:r>
      <w:r w:rsidRPr="004F1DAE">
        <w:rPr>
          <w:lang w:val="de-DE"/>
        </w:rPr>
        <w:t>der Arbeitnehmer erforder</w:t>
      </w:r>
      <w:r w:rsidRPr="004F1DAE">
        <w:rPr>
          <w:lang w:val="de-DE"/>
        </w:rPr>
        <w:softHyphen/>
        <w:t>lich ist.</w:t>
      </w:r>
    </w:p>
    <w:p w14:paraId="24D1FB3C" w14:textId="77777777" w:rsidR="00EC412D" w:rsidRPr="004F1DAE" w:rsidRDefault="00EC412D" w:rsidP="00EC412D">
      <w:pPr>
        <w:jc w:val="both"/>
        <w:rPr>
          <w:lang w:val="de-DE"/>
        </w:rPr>
      </w:pPr>
    </w:p>
    <w:p w14:paraId="269FFBB3" w14:textId="1E703F92" w:rsidR="00EC412D" w:rsidRPr="004F1DAE" w:rsidRDefault="00EC412D" w:rsidP="00EC412D">
      <w:pPr>
        <w:jc w:val="both"/>
        <w:rPr>
          <w:lang w:val="de-DE"/>
        </w:rPr>
      </w:pPr>
      <w:r w:rsidRPr="004F1DAE">
        <w:rPr>
          <w:lang w:val="de-DE"/>
        </w:rPr>
        <w:tab/>
        <w:t xml:space="preserve">3.7 Besteht bei Teilen eines Arbeitsmittels Splitter- oder Bruchgefahr, die </w:t>
      </w:r>
      <w:r w:rsidR="00287FE8" w:rsidRPr="004F1DAE">
        <w:rPr>
          <w:lang w:val="de-DE"/>
        </w:rPr>
        <w:t xml:space="preserve">[das Wohlbefinden] </w:t>
      </w:r>
      <w:r w:rsidRPr="004F1DAE">
        <w:rPr>
          <w:lang w:val="de-DE"/>
        </w:rPr>
        <w:t>der Arbeitnehmer erheblich gefährden könnte, so müssen geeignete Schutz</w:t>
      </w:r>
      <w:r w:rsidRPr="004F1DAE">
        <w:rPr>
          <w:lang w:val="de-DE"/>
        </w:rPr>
        <w:softHyphen/>
        <w:t>vorkehrungen getroffen werden.</w:t>
      </w:r>
    </w:p>
    <w:p w14:paraId="6287BFC4" w14:textId="77777777" w:rsidR="00EC412D" w:rsidRPr="004F1DAE" w:rsidRDefault="00EC412D" w:rsidP="00EC412D">
      <w:pPr>
        <w:jc w:val="both"/>
        <w:rPr>
          <w:lang w:val="de-DE"/>
        </w:rPr>
      </w:pPr>
    </w:p>
    <w:p w14:paraId="0CD4B5D2" w14:textId="77777777" w:rsidR="00EC412D" w:rsidRPr="004F1DAE" w:rsidRDefault="00EC412D" w:rsidP="00EC412D">
      <w:pPr>
        <w:jc w:val="both"/>
        <w:rPr>
          <w:lang w:val="de-DE"/>
        </w:rPr>
      </w:pPr>
      <w:r w:rsidRPr="004F1DAE">
        <w:rPr>
          <w:lang w:val="de-DE"/>
        </w:rPr>
        <w:tab/>
        <w:t>Werkzeuge von Werkzeugmaschinen, die der Zentrifugalkraft ausgesetzt sind, sind so zu befestigen, dass sie nicht herausgeschleudert werden können.</w:t>
      </w:r>
    </w:p>
    <w:p w14:paraId="574FF72E" w14:textId="77777777" w:rsidR="00EC412D" w:rsidRPr="004F1DAE" w:rsidRDefault="00EC412D" w:rsidP="00EC412D">
      <w:pPr>
        <w:jc w:val="both"/>
        <w:rPr>
          <w:lang w:val="de-DE"/>
        </w:rPr>
      </w:pPr>
      <w:r w:rsidRPr="004F1DAE">
        <w:rPr>
          <w:lang w:val="de-DE"/>
        </w:rPr>
        <w:tab/>
      </w:r>
    </w:p>
    <w:p w14:paraId="31CA7AE6" w14:textId="77777777" w:rsidR="00EC412D" w:rsidRPr="004F1DAE" w:rsidRDefault="00EC412D" w:rsidP="00EC412D">
      <w:pPr>
        <w:jc w:val="both"/>
        <w:rPr>
          <w:lang w:val="de-DE"/>
        </w:rPr>
      </w:pPr>
      <w:r w:rsidRPr="004F1DAE">
        <w:rPr>
          <w:lang w:val="de-DE"/>
        </w:rPr>
        <w:tab/>
        <w:t>3.8 Besteht bei beweglichen Teilen eines Arbeitsmittels die Gefahr eines mechanischen Kontakts, durch den Unfälle verursacht werden können, so müssen sie mit Schutzeinrichtungen ausgestattet sein, die den Zugang zu den Gefahrenzonen verhindern oder die beweglichen Teile vor dem Betreten der Gefahrenzonen stoppen.</w:t>
      </w:r>
    </w:p>
    <w:p w14:paraId="3FD9A591" w14:textId="77777777" w:rsidR="00EC412D" w:rsidRPr="004F1DAE" w:rsidRDefault="00EC412D" w:rsidP="00EC412D">
      <w:pPr>
        <w:jc w:val="both"/>
        <w:rPr>
          <w:lang w:val="de-DE"/>
        </w:rPr>
      </w:pPr>
    </w:p>
    <w:p w14:paraId="1BB1879E" w14:textId="77777777" w:rsidR="00EC412D" w:rsidRPr="004F1DAE" w:rsidRDefault="00EC412D" w:rsidP="00EC412D">
      <w:pPr>
        <w:jc w:val="both"/>
        <w:rPr>
          <w:lang w:val="de-DE"/>
        </w:rPr>
      </w:pPr>
      <w:r w:rsidRPr="004F1DAE">
        <w:rPr>
          <w:lang w:val="de-DE"/>
        </w:rPr>
        <w:tab/>
        <w:t>Schutzeinrichtungen:</w:t>
      </w:r>
    </w:p>
    <w:p w14:paraId="04AC6702" w14:textId="77777777" w:rsidR="00EC412D" w:rsidRPr="004F1DAE" w:rsidRDefault="00EC412D" w:rsidP="00EC412D">
      <w:pPr>
        <w:jc w:val="both"/>
        <w:rPr>
          <w:lang w:val="de-DE"/>
        </w:rPr>
      </w:pPr>
    </w:p>
    <w:p w14:paraId="64F86A73" w14:textId="77777777" w:rsidR="00EC412D" w:rsidRPr="004F1DAE" w:rsidRDefault="00EC412D" w:rsidP="00EC412D">
      <w:pPr>
        <w:jc w:val="both"/>
        <w:rPr>
          <w:lang w:val="de-DE"/>
        </w:rPr>
      </w:pPr>
      <w:r w:rsidRPr="004F1DAE">
        <w:rPr>
          <w:lang w:val="de-DE"/>
        </w:rPr>
        <w:tab/>
        <w:t>- müssen stabil gebaut sein,</w:t>
      </w:r>
    </w:p>
    <w:p w14:paraId="2918BCDC" w14:textId="77777777" w:rsidR="00EC412D" w:rsidRPr="004F1DAE" w:rsidRDefault="00EC412D" w:rsidP="00EC412D">
      <w:pPr>
        <w:jc w:val="both"/>
        <w:rPr>
          <w:lang w:val="de-DE"/>
        </w:rPr>
      </w:pPr>
    </w:p>
    <w:p w14:paraId="3511F9CC" w14:textId="77777777" w:rsidR="00EC412D" w:rsidRPr="004F1DAE" w:rsidRDefault="00EC412D" w:rsidP="00EC412D">
      <w:pPr>
        <w:jc w:val="both"/>
        <w:rPr>
          <w:lang w:val="de-DE"/>
        </w:rPr>
      </w:pPr>
      <w:r w:rsidRPr="004F1DAE">
        <w:rPr>
          <w:lang w:val="de-DE"/>
        </w:rPr>
        <w:tab/>
        <w:t>- dürfen keine zusätzlichen Gefahren verursachen,</w:t>
      </w:r>
    </w:p>
    <w:p w14:paraId="0DA8D197" w14:textId="77777777" w:rsidR="00EC412D" w:rsidRPr="004F1DAE" w:rsidRDefault="00EC412D" w:rsidP="00EC412D">
      <w:pPr>
        <w:jc w:val="both"/>
        <w:rPr>
          <w:lang w:val="de-DE"/>
        </w:rPr>
      </w:pPr>
    </w:p>
    <w:p w14:paraId="207D5677" w14:textId="77777777" w:rsidR="00EC412D" w:rsidRPr="004F1DAE" w:rsidRDefault="00EC412D" w:rsidP="00EC412D">
      <w:pPr>
        <w:jc w:val="both"/>
        <w:rPr>
          <w:lang w:val="de-DE"/>
        </w:rPr>
      </w:pPr>
      <w:r w:rsidRPr="004F1DAE">
        <w:rPr>
          <w:lang w:val="de-DE"/>
        </w:rPr>
        <w:tab/>
        <w:t>- dürfen nicht auf einfache Weise umgangen oder unwirksam gemacht werden können,</w:t>
      </w:r>
    </w:p>
    <w:p w14:paraId="036AC716" w14:textId="77777777" w:rsidR="00EC412D" w:rsidRPr="004F1DAE" w:rsidRDefault="00EC412D" w:rsidP="00EC412D">
      <w:pPr>
        <w:jc w:val="both"/>
        <w:rPr>
          <w:lang w:val="de-DE"/>
        </w:rPr>
      </w:pPr>
    </w:p>
    <w:p w14:paraId="32643EC8" w14:textId="77777777" w:rsidR="00EC412D" w:rsidRPr="004F1DAE" w:rsidRDefault="00EC412D" w:rsidP="00EC412D">
      <w:pPr>
        <w:jc w:val="both"/>
        <w:rPr>
          <w:lang w:val="de-DE"/>
        </w:rPr>
      </w:pPr>
      <w:r w:rsidRPr="004F1DAE">
        <w:rPr>
          <w:lang w:val="de-DE"/>
        </w:rPr>
        <w:tab/>
        <w:t>- müssen ausreichend Abstand zur Gefahrenzone haben,</w:t>
      </w:r>
    </w:p>
    <w:p w14:paraId="4AC94371" w14:textId="77777777" w:rsidR="00EC412D" w:rsidRPr="004F1DAE" w:rsidRDefault="00EC412D" w:rsidP="00EC412D">
      <w:pPr>
        <w:jc w:val="both"/>
        <w:rPr>
          <w:lang w:val="de-DE"/>
        </w:rPr>
      </w:pPr>
    </w:p>
    <w:p w14:paraId="262D1627" w14:textId="77777777" w:rsidR="00EC412D" w:rsidRPr="004F1DAE" w:rsidRDefault="00EC412D" w:rsidP="00EC412D">
      <w:pPr>
        <w:jc w:val="both"/>
        <w:rPr>
          <w:lang w:val="de-DE"/>
        </w:rPr>
      </w:pPr>
      <w:r w:rsidRPr="004F1DAE">
        <w:rPr>
          <w:lang w:val="de-DE"/>
        </w:rPr>
        <w:tab/>
        <w:t>- dürfen die Beobachtung des Arbeitszyklus nicht mehr als notwendig einschränken,</w:t>
      </w:r>
    </w:p>
    <w:p w14:paraId="2AB79050" w14:textId="77777777" w:rsidR="00EC412D" w:rsidRPr="004F1DAE" w:rsidRDefault="00EC412D" w:rsidP="00EC412D">
      <w:pPr>
        <w:jc w:val="both"/>
        <w:rPr>
          <w:lang w:val="de-DE"/>
        </w:rPr>
      </w:pPr>
      <w:r w:rsidRPr="004F1DAE">
        <w:rPr>
          <w:lang w:val="de-DE"/>
        </w:rPr>
        <w:tab/>
      </w:r>
    </w:p>
    <w:p w14:paraId="5F28251A" w14:textId="77777777" w:rsidR="00EC412D" w:rsidRPr="004F1DAE" w:rsidRDefault="00EC412D" w:rsidP="00EC412D">
      <w:pPr>
        <w:jc w:val="both"/>
        <w:rPr>
          <w:lang w:val="de-DE"/>
        </w:rPr>
      </w:pPr>
      <w:r w:rsidRPr="004F1DAE">
        <w:rPr>
          <w:lang w:val="de-DE"/>
        </w:rPr>
        <w:tab/>
        <w:t>- müssen die für Einbau oder Austausch von Teilen sowie für die Wartungsarbeiten erforderlichen Eingriffe möglichst ohne Demontage der Schutzeinrichtungen zulassen, wobei der Zugang auf den für die Arbeit notwendigen Bereich beschränkt sein muss.</w:t>
      </w:r>
    </w:p>
    <w:p w14:paraId="222440B2" w14:textId="77777777" w:rsidR="00EC412D" w:rsidRPr="004F1DAE" w:rsidRDefault="00EC412D" w:rsidP="00EC412D">
      <w:pPr>
        <w:jc w:val="both"/>
        <w:rPr>
          <w:lang w:val="de-DE"/>
        </w:rPr>
      </w:pPr>
    </w:p>
    <w:p w14:paraId="63D2B5DE" w14:textId="77777777" w:rsidR="00EC412D" w:rsidRPr="004F1DAE" w:rsidRDefault="00EC412D" w:rsidP="00EC412D">
      <w:pPr>
        <w:jc w:val="both"/>
        <w:rPr>
          <w:lang w:val="de-DE"/>
        </w:rPr>
      </w:pPr>
      <w:r w:rsidRPr="004F1DAE">
        <w:rPr>
          <w:lang w:val="de-DE"/>
        </w:rPr>
        <w:tab/>
        <w:t>3.9 Arbeits- beziehungsweise Wartungsbereiche eines Arbeitsmittels müssen ent</w:t>
      </w:r>
      <w:r w:rsidRPr="004F1DAE">
        <w:rPr>
          <w:lang w:val="de-DE"/>
        </w:rPr>
        <w:softHyphen/>
        <w:t>sprechend den vorzunehmenden Arbeiten ausreichend beleuchtet sein.</w:t>
      </w:r>
    </w:p>
    <w:p w14:paraId="2597F13F" w14:textId="77777777" w:rsidR="00EC412D" w:rsidRPr="004F1DAE" w:rsidRDefault="00EC412D" w:rsidP="00EC412D">
      <w:pPr>
        <w:jc w:val="both"/>
        <w:rPr>
          <w:lang w:val="de-DE"/>
        </w:rPr>
      </w:pPr>
    </w:p>
    <w:p w14:paraId="510ED16E" w14:textId="77777777" w:rsidR="00EC412D" w:rsidRPr="004F1DAE" w:rsidRDefault="00EC412D" w:rsidP="00EC412D">
      <w:pPr>
        <w:jc w:val="both"/>
        <w:rPr>
          <w:lang w:val="de-DE"/>
        </w:rPr>
      </w:pPr>
      <w:r w:rsidRPr="004F1DAE">
        <w:rPr>
          <w:lang w:val="de-DE"/>
        </w:rPr>
        <w:tab/>
        <w:t>3.10 Sehr heiße beziehungsweise sehr kalte Teile eines Arbeitsmittels müssen - soweit angemessen - mit Schutzeinrichtungen versehen sein, die verhindern, dass die Arbeitnehmer die betreffenden Teile berühren beziehungsweise ihnen gefährlich nahe kommen.</w:t>
      </w:r>
    </w:p>
    <w:p w14:paraId="4085571B" w14:textId="77777777" w:rsidR="00EC412D" w:rsidRPr="004F1DAE" w:rsidRDefault="00EC412D" w:rsidP="00EC412D">
      <w:pPr>
        <w:jc w:val="both"/>
        <w:rPr>
          <w:lang w:val="de-DE"/>
        </w:rPr>
      </w:pPr>
    </w:p>
    <w:p w14:paraId="566B8119" w14:textId="77777777" w:rsidR="00EC412D" w:rsidRPr="004F1DAE" w:rsidRDefault="00EC412D" w:rsidP="00EC412D">
      <w:pPr>
        <w:jc w:val="both"/>
        <w:rPr>
          <w:lang w:val="de-DE"/>
        </w:rPr>
      </w:pPr>
      <w:r w:rsidRPr="004F1DAE">
        <w:rPr>
          <w:lang w:val="de-DE"/>
        </w:rPr>
        <w:tab/>
        <w:t>3.11 Warn- und Alarmvorrichtungen des Arbeitsmittels müssen den Bestimmungen von Buch III Titel 6 über die Sicherheits- und Gesundheitsschutzkennzeichnung am Arbeitsplatz entsprechen; insbesondere müssen sie leicht wahrnehmbar und unmissverständlich sein.</w:t>
      </w:r>
    </w:p>
    <w:p w14:paraId="75447133" w14:textId="77777777" w:rsidR="00EC412D" w:rsidRPr="004F1DAE" w:rsidRDefault="00EC412D" w:rsidP="00EC412D">
      <w:pPr>
        <w:jc w:val="both"/>
        <w:rPr>
          <w:lang w:val="de-DE"/>
        </w:rPr>
      </w:pPr>
    </w:p>
    <w:p w14:paraId="5DB7988D" w14:textId="77777777" w:rsidR="00EC412D" w:rsidRPr="004F1DAE" w:rsidRDefault="00EC412D" w:rsidP="00EC412D">
      <w:pPr>
        <w:jc w:val="both"/>
        <w:rPr>
          <w:lang w:val="de-DE"/>
        </w:rPr>
      </w:pPr>
      <w:r w:rsidRPr="004F1DAE">
        <w:rPr>
          <w:lang w:val="de-DE"/>
        </w:rPr>
        <w:tab/>
        <w:t>3.12 Arbeitsmittel dürfen nicht für Arbeitsgänge und unter Bedingungen eingesetzt werden, für die sie nicht geeignet sind.</w:t>
      </w:r>
    </w:p>
    <w:p w14:paraId="67645022" w14:textId="77777777" w:rsidR="00EC412D" w:rsidRPr="004F1DAE" w:rsidRDefault="00EC412D" w:rsidP="00EC412D">
      <w:pPr>
        <w:jc w:val="both"/>
        <w:rPr>
          <w:lang w:val="de-DE"/>
        </w:rPr>
      </w:pPr>
    </w:p>
    <w:p w14:paraId="0E630C4F" w14:textId="77777777" w:rsidR="00EC412D" w:rsidRPr="004F1DAE" w:rsidRDefault="00EC412D" w:rsidP="00EC412D">
      <w:pPr>
        <w:jc w:val="both"/>
        <w:rPr>
          <w:lang w:val="de-DE"/>
        </w:rPr>
      </w:pPr>
      <w:r w:rsidRPr="004F1DAE">
        <w:rPr>
          <w:lang w:val="de-DE"/>
        </w:rPr>
        <w:tab/>
        <w:t>3.13 Wartungsarbeiten müssen bei Stillstand des Arbeitsmittels vorgenommen werden können.</w:t>
      </w:r>
    </w:p>
    <w:p w14:paraId="08DBF204" w14:textId="77777777" w:rsidR="00EC412D" w:rsidRPr="004F1DAE" w:rsidRDefault="00EC412D" w:rsidP="00EC412D">
      <w:pPr>
        <w:jc w:val="both"/>
        <w:rPr>
          <w:lang w:val="de-DE"/>
        </w:rPr>
      </w:pPr>
    </w:p>
    <w:p w14:paraId="78E04995" w14:textId="77777777" w:rsidR="00EC412D" w:rsidRPr="004F1DAE" w:rsidRDefault="00EC412D" w:rsidP="00EC412D">
      <w:pPr>
        <w:jc w:val="both"/>
        <w:rPr>
          <w:lang w:val="de-DE"/>
        </w:rPr>
      </w:pPr>
      <w:r w:rsidRPr="004F1DAE">
        <w:rPr>
          <w:lang w:val="de-DE"/>
        </w:rPr>
        <w:tab/>
        <w:t>Wenn dies nicht möglich ist, müssen für ihre Durchführung geeignete Schutz</w:t>
      </w:r>
      <w:r w:rsidRPr="004F1DAE">
        <w:rPr>
          <w:lang w:val="de-DE"/>
        </w:rPr>
        <w:softHyphen/>
        <w:t>maßnahmen ergriffen werden können, oder die Wartung muss außerhalb der Gefahrenzone erfolgen können.</w:t>
      </w:r>
    </w:p>
    <w:p w14:paraId="4F73D9EE" w14:textId="77777777" w:rsidR="00EC412D" w:rsidRPr="004F1DAE" w:rsidRDefault="00EC412D" w:rsidP="00EC412D">
      <w:pPr>
        <w:jc w:val="both"/>
        <w:rPr>
          <w:lang w:val="de-DE"/>
        </w:rPr>
      </w:pPr>
    </w:p>
    <w:p w14:paraId="2A7C6298" w14:textId="77777777" w:rsidR="00EC412D" w:rsidRPr="004F1DAE" w:rsidRDefault="00EC412D" w:rsidP="00EC412D">
      <w:pPr>
        <w:jc w:val="both"/>
        <w:rPr>
          <w:lang w:val="de-DE"/>
        </w:rPr>
      </w:pPr>
      <w:r w:rsidRPr="004F1DAE">
        <w:rPr>
          <w:lang w:val="de-DE"/>
        </w:rPr>
        <w:tab/>
        <w:t>Sind Arbeitsmittel in Betrieb, ist es verboten:</w:t>
      </w:r>
    </w:p>
    <w:p w14:paraId="00DF209D" w14:textId="77777777" w:rsidR="00EC412D" w:rsidRPr="004F1DAE" w:rsidRDefault="00EC412D" w:rsidP="00EC412D">
      <w:pPr>
        <w:jc w:val="both"/>
        <w:rPr>
          <w:lang w:val="de-DE"/>
        </w:rPr>
      </w:pPr>
    </w:p>
    <w:p w14:paraId="0AF2CDC7" w14:textId="77777777" w:rsidR="00EC412D" w:rsidRPr="004F1DAE" w:rsidRDefault="00EC412D" w:rsidP="00EC412D">
      <w:pPr>
        <w:jc w:val="both"/>
        <w:rPr>
          <w:lang w:val="de-DE"/>
        </w:rPr>
      </w:pPr>
      <w:r w:rsidRPr="004F1DAE">
        <w:rPr>
          <w:lang w:val="de-DE"/>
        </w:rPr>
        <w:tab/>
        <w:t>- sie zu reinigen oder zu reparieren,</w:t>
      </w:r>
    </w:p>
    <w:p w14:paraId="1FCCFB40" w14:textId="77777777" w:rsidR="00EC412D" w:rsidRPr="004F1DAE" w:rsidRDefault="00EC412D" w:rsidP="00EC412D">
      <w:pPr>
        <w:jc w:val="both"/>
        <w:rPr>
          <w:lang w:val="de-DE"/>
        </w:rPr>
      </w:pPr>
    </w:p>
    <w:p w14:paraId="15CF8ED2" w14:textId="77777777" w:rsidR="00EC412D" w:rsidRPr="004F1DAE" w:rsidRDefault="00EC412D" w:rsidP="00EC412D">
      <w:pPr>
        <w:jc w:val="both"/>
        <w:rPr>
          <w:lang w:val="de-DE"/>
        </w:rPr>
      </w:pPr>
      <w:r w:rsidRPr="004F1DAE">
        <w:rPr>
          <w:lang w:val="de-DE"/>
        </w:rPr>
        <w:tab/>
        <w:t>- Keile, Bolzen oder andere ähnliche Teile festzuziehen, sofern diese Arbeitsgänge Unfälle herbeiführen könnten oder auf oder nahe gefährlichen sich bewegenden Werkzeugteilen durchgeführt werden müssen.</w:t>
      </w:r>
    </w:p>
    <w:p w14:paraId="56A6D1D6" w14:textId="77777777" w:rsidR="00EC412D" w:rsidRPr="004F1DAE" w:rsidRDefault="00EC412D" w:rsidP="00EC412D">
      <w:pPr>
        <w:jc w:val="both"/>
        <w:rPr>
          <w:lang w:val="de-DE"/>
        </w:rPr>
      </w:pPr>
    </w:p>
    <w:p w14:paraId="58CCE222" w14:textId="77777777" w:rsidR="00EC412D" w:rsidRPr="004F1DAE" w:rsidRDefault="00EC412D" w:rsidP="00EC412D">
      <w:pPr>
        <w:jc w:val="both"/>
        <w:rPr>
          <w:lang w:val="de-DE"/>
        </w:rPr>
      </w:pPr>
      <w:r w:rsidRPr="004F1DAE">
        <w:rPr>
          <w:lang w:val="de-DE"/>
        </w:rPr>
        <w:tab/>
        <w:t>Es ist ebenfalls untersagt, gefährliche in Betrieb gesetzte Teile von Getrieben, Kraftmaschinen oder anderen Maschinen zu schmieren, es sei denn, die gewählten Verfahren bieten alle erwünschten Sicherheitsgarantien.</w:t>
      </w:r>
    </w:p>
    <w:p w14:paraId="470C1D59" w14:textId="77777777" w:rsidR="00EC412D" w:rsidRPr="004F1DAE" w:rsidRDefault="00EC412D" w:rsidP="00EC412D">
      <w:pPr>
        <w:jc w:val="both"/>
        <w:rPr>
          <w:lang w:val="de-DE"/>
        </w:rPr>
      </w:pPr>
    </w:p>
    <w:p w14:paraId="36CEC7DC" w14:textId="77777777" w:rsidR="00EC412D" w:rsidRPr="004F1DAE" w:rsidRDefault="00EC412D" w:rsidP="00EC412D">
      <w:pPr>
        <w:jc w:val="both"/>
        <w:rPr>
          <w:lang w:val="de-DE"/>
        </w:rPr>
      </w:pPr>
      <w:r w:rsidRPr="004F1DAE">
        <w:rPr>
          <w:lang w:val="de-DE"/>
        </w:rPr>
        <w:tab/>
        <w:t>Bei allen Arbeitsmitteln mit Wartungsbuch sind die Eintragungen stets auf dem neuesten Stand zu halten.</w:t>
      </w:r>
    </w:p>
    <w:p w14:paraId="35D6054F" w14:textId="77777777" w:rsidR="00EC412D" w:rsidRPr="004F1DAE" w:rsidRDefault="00EC412D" w:rsidP="00EC412D">
      <w:pPr>
        <w:jc w:val="both"/>
        <w:rPr>
          <w:lang w:val="de-DE"/>
        </w:rPr>
      </w:pPr>
    </w:p>
    <w:p w14:paraId="6E967EFD" w14:textId="77777777" w:rsidR="00EC412D" w:rsidRPr="004F1DAE" w:rsidRDefault="00EC412D" w:rsidP="00EC412D">
      <w:pPr>
        <w:jc w:val="both"/>
        <w:rPr>
          <w:lang w:val="de-DE"/>
        </w:rPr>
      </w:pPr>
      <w:r w:rsidRPr="004F1DAE">
        <w:rPr>
          <w:lang w:val="de-DE"/>
        </w:rPr>
        <w:tab/>
        <w:t>3.14 Jedes Arbeitsmittel muss mit deutlich erkennbaren Vorrichtungen ausgestattet sein, mit denen es von jeder einzelnen Energiequelle getrennt werden kann.</w:t>
      </w:r>
    </w:p>
    <w:p w14:paraId="1E92A134" w14:textId="77777777" w:rsidR="00EC412D" w:rsidRPr="004F1DAE" w:rsidRDefault="00EC412D" w:rsidP="00EC412D">
      <w:pPr>
        <w:jc w:val="both"/>
        <w:rPr>
          <w:lang w:val="de-DE"/>
        </w:rPr>
      </w:pPr>
    </w:p>
    <w:p w14:paraId="7A3F13F1" w14:textId="77777777" w:rsidR="00EC412D" w:rsidRPr="004F1DAE" w:rsidRDefault="00EC412D" w:rsidP="00EC412D">
      <w:pPr>
        <w:jc w:val="both"/>
        <w:rPr>
          <w:lang w:val="de-DE"/>
        </w:rPr>
      </w:pPr>
      <w:r w:rsidRPr="004F1DAE">
        <w:rPr>
          <w:lang w:val="de-DE"/>
        </w:rPr>
        <w:tab/>
        <w:t>Bei der Wiedereinschaltung dürfen die betreffenden Arbeitnehmer keiner Gefahr ausgesetzt sein.</w:t>
      </w:r>
    </w:p>
    <w:p w14:paraId="60ECEC66" w14:textId="77777777" w:rsidR="00EC412D" w:rsidRPr="004F1DAE" w:rsidRDefault="00EC412D" w:rsidP="00EC412D">
      <w:pPr>
        <w:jc w:val="both"/>
        <w:rPr>
          <w:lang w:val="de-DE"/>
        </w:rPr>
      </w:pPr>
    </w:p>
    <w:p w14:paraId="7C35FBF6" w14:textId="77777777" w:rsidR="00EC412D" w:rsidRPr="004F1DAE" w:rsidRDefault="00EC412D" w:rsidP="00EC412D">
      <w:pPr>
        <w:jc w:val="both"/>
        <w:rPr>
          <w:lang w:val="de-DE"/>
        </w:rPr>
      </w:pPr>
      <w:r w:rsidRPr="004F1DAE">
        <w:rPr>
          <w:lang w:val="de-DE"/>
        </w:rPr>
        <w:tab/>
        <w:t>3.15 Jedes Arbeitsmittel muss zur Gewährleistung der Sicherheit der Arbeitnehmer mit den erforderlichen Warnhinweisen und Kennzeichnungen versehen sein.</w:t>
      </w:r>
    </w:p>
    <w:p w14:paraId="3E1016AF" w14:textId="77777777" w:rsidR="00EC412D" w:rsidRPr="004F1DAE" w:rsidRDefault="00EC412D" w:rsidP="00EC412D">
      <w:pPr>
        <w:jc w:val="both"/>
        <w:rPr>
          <w:lang w:val="de-DE"/>
        </w:rPr>
      </w:pPr>
    </w:p>
    <w:p w14:paraId="0A431D68" w14:textId="77777777" w:rsidR="00EC412D" w:rsidRPr="004F1DAE" w:rsidRDefault="00EC412D" w:rsidP="00EC412D">
      <w:pPr>
        <w:jc w:val="both"/>
        <w:rPr>
          <w:lang w:val="de-DE"/>
        </w:rPr>
      </w:pPr>
      <w:r w:rsidRPr="004F1DAE">
        <w:rPr>
          <w:lang w:val="de-DE"/>
        </w:rPr>
        <w:tab/>
        <w:t>3.16 Für die Durchführung der Produktions-, Einstellungs- und Wartungsarbeiten an Arbeitsmitteln müssen Arbeitnehmer sicheren Zugang zu allen dafür notwendigen Stellen haben, an denen ein gefahrloser Aufenthalt möglich sein muss.</w:t>
      </w:r>
    </w:p>
    <w:p w14:paraId="4BCBCC7D" w14:textId="77777777" w:rsidR="00EC412D" w:rsidRPr="004F1DAE" w:rsidRDefault="00EC412D" w:rsidP="00EC412D">
      <w:pPr>
        <w:jc w:val="both"/>
        <w:rPr>
          <w:lang w:val="de-DE"/>
        </w:rPr>
      </w:pPr>
    </w:p>
    <w:p w14:paraId="6470A99B" w14:textId="77777777" w:rsidR="00EC412D" w:rsidRPr="004F1DAE" w:rsidRDefault="00EC412D" w:rsidP="00EC412D">
      <w:pPr>
        <w:jc w:val="both"/>
        <w:rPr>
          <w:lang w:val="de-DE"/>
        </w:rPr>
      </w:pPr>
      <w:r w:rsidRPr="004F1DAE">
        <w:rPr>
          <w:lang w:val="de-DE"/>
        </w:rPr>
        <w:tab/>
        <w:t>3.17 Jedes Arbeitsmittel muss für den Schutz der Arbeitnehmer gegen Gefährdung durch Brand oder Erhitzung des Arbeitsmittels beziehungsweise durch Freisetzung von Gas, Staub, Flüssigkeiten, Dampf oder anderen Stoffen, die in dem Arbeitsmittel erzeugt, verwendet oder gelagert werden, oder gegen schädliche Strahlungen ausgelegt werden.</w:t>
      </w:r>
    </w:p>
    <w:p w14:paraId="5127831D" w14:textId="77777777" w:rsidR="00EC412D" w:rsidRPr="004F1DAE" w:rsidRDefault="00EC412D" w:rsidP="00EC412D">
      <w:pPr>
        <w:jc w:val="both"/>
        <w:rPr>
          <w:lang w:val="de-DE"/>
        </w:rPr>
      </w:pPr>
    </w:p>
    <w:p w14:paraId="73DDC746" w14:textId="77777777" w:rsidR="00EC412D" w:rsidRPr="004F1DAE" w:rsidRDefault="00EC412D" w:rsidP="00EC412D">
      <w:pPr>
        <w:jc w:val="both"/>
        <w:rPr>
          <w:lang w:val="de-DE"/>
        </w:rPr>
      </w:pPr>
      <w:r w:rsidRPr="004F1DAE">
        <w:rPr>
          <w:lang w:val="de-DE"/>
        </w:rPr>
        <w:tab/>
        <w:t>3.18 Jedes Arbeitsmittel muss für den Schutz gegen Gefährdung durch Explosion des Arbeitsmittels oder von Stoffen, die in dem Arbeitsmittel erzeugt, verwendet oder gelagert werden, ausgelegt werden.</w:t>
      </w:r>
    </w:p>
    <w:p w14:paraId="1E32BD2C" w14:textId="77777777" w:rsidR="00EC412D" w:rsidRPr="004F1DAE" w:rsidRDefault="00EC412D" w:rsidP="00EC412D">
      <w:pPr>
        <w:jc w:val="both"/>
        <w:rPr>
          <w:lang w:val="de-DE"/>
        </w:rPr>
      </w:pPr>
    </w:p>
    <w:p w14:paraId="1B8FF476" w14:textId="476357CC" w:rsidR="005D653B" w:rsidRPr="004F1DAE" w:rsidRDefault="00EC412D" w:rsidP="00EC412D">
      <w:pPr>
        <w:jc w:val="both"/>
        <w:rPr>
          <w:lang w:val="de-DE"/>
        </w:rPr>
      </w:pPr>
      <w:r w:rsidRPr="004F1DAE">
        <w:rPr>
          <w:lang w:val="de-DE"/>
        </w:rPr>
        <w:tab/>
        <w:t>3.19 Jedes Arbeitsmittel muss für den Schutz der gefährdeten Arbeitnehmer gegen direkten oder indirekten Kontakt mit elektrischem Strom ausgelegt werden.</w:t>
      </w:r>
    </w:p>
    <w:p w14:paraId="492C0513" w14:textId="77777777" w:rsidR="005D653B" w:rsidRPr="004F1DAE" w:rsidRDefault="005D653B">
      <w:pPr>
        <w:rPr>
          <w:lang w:val="de-DE"/>
        </w:rPr>
      </w:pPr>
      <w:r w:rsidRPr="004F1DAE">
        <w:rPr>
          <w:lang w:val="de-DE"/>
        </w:rPr>
        <w:br w:type="page"/>
      </w:r>
    </w:p>
    <w:p w14:paraId="4F778A76" w14:textId="584DA8B3" w:rsidR="005D653B" w:rsidRPr="004F1DAE" w:rsidRDefault="005D653B" w:rsidP="005D653B">
      <w:pPr>
        <w:jc w:val="center"/>
        <w:rPr>
          <w:b/>
          <w:bCs/>
          <w:caps/>
          <w:lang w:val="de-DE"/>
        </w:rPr>
      </w:pPr>
      <w:r w:rsidRPr="004F1DAE">
        <w:rPr>
          <w:b/>
          <w:caps/>
          <w:lang w:val="de-DE"/>
        </w:rPr>
        <w:t>BUCH</w:t>
      </w:r>
      <w:r w:rsidR="003932B4" w:rsidRPr="004F1DAE">
        <w:rPr>
          <w:b/>
          <w:caps/>
          <w:lang w:val="de-DE"/>
        </w:rPr>
        <w:t> </w:t>
      </w:r>
      <w:r w:rsidRPr="004F1DAE">
        <w:rPr>
          <w:b/>
          <w:caps/>
          <w:lang w:val="de-DE"/>
        </w:rPr>
        <w:t>V - Umgebungsfaktoren und physikalische Agenzien</w:t>
      </w:r>
    </w:p>
    <w:p w14:paraId="3807ADA1" w14:textId="77777777" w:rsidR="005D653B" w:rsidRPr="004F1DAE" w:rsidRDefault="005D653B" w:rsidP="005D653B">
      <w:pPr>
        <w:jc w:val="center"/>
        <w:rPr>
          <w:caps/>
          <w:lang w:val="de-DE"/>
        </w:rPr>
      </w:pPr>
    </w:p>
    <w:p w14:paraId="199CCE62" w14:textId="77777777" w:rsidR="005D653B" w:rsidRPr="004F1DAE" w:rsidRDefault="005D653B" w:rsidP="005D653B">
      <w:pPr>
        <w:jc w:val="center"/>
        <w:rPr>
          <w:caps/>
          <w:lang w:val="de-DE"/>
        </w:rPr>
      </w:pPr>
    </w:p>
    <w:p w14:paraId="2FA657B9" w14:textId="77777777" w:rsidR="005D653B" w:rsidRPr="004F1DAE" w:rsidRDefault="005D653B" w:rsidP="005D653B">
      <w:pPr>
        <w:jc w:val="center"/>
        <w:rPr>
          <w:caps/>
          <w:lang w:val="de-DE"/>
        </w:rPr>
      </w:pPr>
      <w:r w:rsidRPr="004F1DAE">
        <w:rPr>
          <w:caps/>
          <w:lang w:val="de-DE"/>
        </w:rPr>
        <w:t>TITEL 1 - THERMISCHE UMGEBUNGSFAKTOREN</w:t>
      </w:r>
    </w:p>
    <w:p w14:paraId="1B80310C" w14:textId="77777777" w:rsidR="005D653B" w:rsidRPr="004F1DAE" w:rsidRDefault="005D653B" w:rsidP="005D653B">
      <w:pPr>
        <w:jc w:val="center"/>
        <w:rPr>
          <w:caps/>
          <w:lang w:val="de-DE"/>
        </w:rPr>
      </w:pPr>
    </w:p>
    <w:p w14:paraId="1FE64EDC" w14:textId="77777777" w:rsidR="005D653B" w:rsidRPr="004F1DAE" w:rsidRDefault="005D653B" w:rsidP="005D653B">
      <w:pPr>
        <w:jc w:val="center"/>
        <w:rPr>
          <w:caps/>
          <w:lang w:val="de-DE"/>
        </w:rPr>
      </w:pPr>
    </w:p>
    <w:p w14:paraId="616C1BEC" w14:textId="77777777" w:rsidR="005D653B" w:rsidRPr="004F1DAE" w:rsidRDefault="005D653B" w:rsidP="005D653B">
      <w:pPr>
        <w:jc w:val="center"/>
        <w:rPr>
          <w:lang w:val="de-DE"/>
        </w:rPr>
      </w:pPr>
      <w:r w:rsidRPr="004F1DAE">
        <w:rPr>
          <w:lang w:val="de-DE"/>
        </w:rPr>
        <w:t xml:space="preserve">KAPITEL I - </w:t>
      </w:r>
      <w:r w:rsidRPr="004F1DAE">
        <w:rPr>
          <w:i/>
          <w:lang w:val="de-DE"/>
        </w:rPr>
        <w:t>Risikoanalyse und Gefahrenverhütungsmaßnahmen</w:t>
      </w:r>
    </w:p>
    <w:p w14:paraId="0B7809F3" w14:textId="77777777" w:rsidR="005D653B" w:rsidRPr="004F1DAE" w:rsidRDefault="005D653B" w:rsidP="005D653B">
      <w:pPr>
        <w:jc w:val="both"/>
        <w:rPr>
          <w:lang w:val="de-DE"/>
        </w:rPr>
      </w:pPr>
    </w:p>
    <w:p w14:paraId="17226142" w14:textId="77777777" w:rsidR="005D653B" w:rsidRPr="004F1DAE" w:rsidRDefault="005D653B" w:rsidP="005D653B">
      <w:pPr>
        <w:jc w:val="both"/>
        <w:rPr>
          <w:lang w:val="de-DE"/>
        </w:rPr>
      </w:pPr>
    </w:p>
    <w:p w14:paraId="1CF9DA60" w14:textId="77777777" w:rsidR="005D653B" w:rsidRPr="004F1DAE" w:rsidRDefault="005D653B" w:rsidP="005D653B">
      <w:pPr>
        <w:jc w:val="both"/>
        <w:rPr>
          <w:lang w:val="de-DE"/>
        </w:rPr>
      </w:pPr>
      <w:r w:rsidRPr="004F1DAE">
        <w:rPr>
          <w:lang w:val="de-DE"/>
        </w:rPr>
        <w:tab/>
      </w:r>
      <w:r w:rsidRPr="004F1DAE">
        <w:rPr>
          <w:b/>
          <w:lang w:val="de-DE"/>
        </w:rPr>
        <w:t>Artikel V.1-1</w:t>
      </w:r>
      <w:r w:rsidRPr="004F1DAE">
        <w:rPr>
          <w:lang w:val="de-DE"/>
        </w:rPr>
        <w:t xml:space="preserve"> - § 1 - Gemäß Artikel I.2-6 führen Arbeitgeber eine Risikoanalyse der technologisch oder klimatisch bedingten thermischen Umgebungsfaktoren an Arbeitsstätten durch, wobei folgende Faktoren berücksichtigt werden:</w:t>
      </w:r>
    </w:p>
    <w:p w14:paraId="383B4D99" w14:textId="77777777" w:rsidR="005D653B" w:rsidRPr="004F1DAE" w:rsidRDefault="005D653B" w:rsidP="005D653B">
      <w:pPr>
        <w:jc w:val="both"/>
        <w:rPr>
          <w:lang w:val="de-DE"/>
        </w:rPr>
      </w:pPr>
    </w:p>
    <w:p w14:paraId="561CAD50" w14:textId="77777777" w:rsidR="005D653B" w:rsidRPr="004F1DAE" w:rsidRDefault="005D653B" w:rsidP="005D653B">
      <w:pPr>
        <w:jc w:val="both"/>
        <w:rPr>
          <w:lang w:val="de-DE"/>
        </w:rPr>
      </w:pPr>
      <w:r w:rsidRPr="004F1DAE">
        <w:rPr>
          <w:lang w:val="de-DE"/>
        </w:rPr>
        <w:tab/>
        <w:t>1. Lufttemperatur, ausgedrückt in Grad Celsius,</w:t>
      </w:r>
    </w:p>
    <w:p w14:paraId="2531C1E3" w14:textId="77777777" w:rsidR="005D653B" w:rsidRPr="004F1DAE" w:rsidRDefault="005D653B" w:rsidP="005D653B">
      <w:pPr>
        <w:jc w:val="both"/>
        <w:rPr>
          <w:lang w:val="de-DE"/>
        </w:rPr>
      </w:pPr>
    </w:p>
    <w:p w14:paraId="00E7E38E" w14:textId="77777777" w:rsidR="005D653B" w:rsidRPr="004F1DAE" w:rsidRDefault="005D653B" w:rsidP="005D653B">
      <w:pPr>
        <w:jc w:val="both"/>
        <w:rPr>
          <w:lang w:val="de-DE"/>
        </w:rPr>
      </w:pPr>
      <w:r w:rsidRPr="004F1DAE">
        <w:rPr>
          <w:lang w:val="de-DE"/>
        </w:rPr>
        <w:tab/>
        <w:t>2. relative Luftfeuchtigkeit, ausgedrückt in Prozent,</w:t>
      </w:r>
    </w:p>
    <w:p w14:paraId="5B117A01" w14:textId="77777777" w:rsidR="005D653B" w:rsidRPr="004F1DAE" w:rsidRDefault="005D653B" w:rsidP="005D653B">
      <w:pPr>
        <w:jc w:val="both"/>
        <w:rPr>
          <w:lang w:val="de-DE"/>
        </w:rPr>
      </w:pPr>
    </w:p>
    <w:p w14:paraId="488253C7" w14:textId="77777777" w:rsidR="005D653B" w:rsidRPr="004F1DAE" w:rsidRDefault="005D653B" w:rsidP="005D653B">
      <w:pPr>
        <w:jc w:val="both"/>
        <w:rPr>
          <w:lang w:val="de-DE"/>
        </w:rPr>
      </w:pPr>
      <w:r w:rsidRPr="004F1DAE">
        <w:rPr>
          <w:lang w:val="de-DE"/>
        </w:rPr>
        <w:tab/>
        <w:t>3. Luftgeschwindigkeit, ausgedrückt in Metern pro Sekunde,</w:t>
      </w:r>
    </w:p>
    <w:p w14:paraId="4AD4CF4F" w14:textId="77777777" w:rsidR="005D653B" w:rsidRPr="004F1DAE" w:rsidRDefault="005D653B" w:rsidP="005D653B">
      <w:pPr>
        <w:jc w:val="both"/>
        <w:rPr>
          <w:lang w:val="de-DE"/>
        </w:rPr>
      </w:pPr>
    </w:p>
    <w:p w14:paraId="6121F79E" w14:textId="77777777" w:rsidR="005D653B" w:rsidRPr="004F1DAE" w:rsidRDefault="005D653B" w:rsidP="005D653B">
      <w:pPr>
        <w:jc w:val="both"/>
        <w:rPr>
          <w:lang w:val="de-DE"/>
        </w:rPr>
      </w:pPr>
      <w:r w:rsidRPr="004F1DAE">
        <w:rPr>
          <w:lang w:val="de-DE"/>
        </w:rPr>
        <w:tab/>
        <w:t>4. Wärmestrahlung durch Sonneneinstrahlung oder technologische Bedingungen,</w:t>
      </w:r>
    </w:p>
    <w:p w14:paraId="6F255425" w14:textId="77777777" w:rsidR="005D653B" w:rsidRPr="004F1DAE" w:rsidRDefault="005D653B" w:rsidP="005D653B">
      <w:pPr>
        <w:jc w:val="both"/>
        <w:rPr>
          <w:lang w:val="de-DE"/>
        </w:rPr>
      </w:pPr>
    </w:p>
    <w:p w14:paraId="0619F0ED" w14:textId="77777777" w:rsidR="005D653B" w:rsidRPr="004F1DAE" w:rsidRDefault="005D653B" w:rsidP="005D653B">
      <w:pPr>
        <w:jc w:val="both"/>
        <w:rPr>
          <w:lang w:val="de-DE"/>
        </w:rPr>
      </w:pPr>
      <w:r w:rsidRPr="004F1DAE">
        <w:rPr>
          <w:lang w:val="de-DE"/>
        </w:rPr>
        <w:tab/>
        <w:t>5. körperliche Arbeitsbelastung, gemessen anhand der pro Sekunde aufzubringenden Energie, die zur Ausführung einer Arbeit erforderlich ist, und berechnet in Watt. Für durch</w:t>
      </w:r>
      <w:r w:rsidRPr="004F1DAE">
        <w:rPr>
          <w:lang w:val="de-DE"/>
        </w:rPr>
        <w:softHyphen/>
        <w:t>gehende achtstündige Arbeit kann die körperliche Belastung als sehr leicht (unter 117 Watt), leicht (117 bis 234 Watt), mittelschwer (235 bis 360 Watt), schwer (361 bis 468 Watt) und sehr schwer (über 468 Watt) eingeordnet werden,</w:t>
      </w:r>
    </w:p>
    <w:p w14:paraId="2C3C73B7" w14:textId="77777777" w:rsidR="005D653B" w:rsidRPr="004F1DAE" w:rsidRDefault="005D653B" w:rsidP="005D653B">
      <w:pPr>
        <w:jc w:val="both"/>
        <w:rPr>
          <w:lang w:val="de-DE"/>
        </w:rPr>
      </w:pPr>
    </w:p>
    <w:p w14:paraId="262FEF20" w14:textId="77777777" w:rsidR="005D653B" w:rsidRPr="004F1DAE" w:rsidRDefault="005D653B" w:rsidP="005D653B">
      <w:pPr>
        <w:jc w:val="both"/>
        <w:rPr>
          <w:lang w:val="de-DE"/>
        </w:rPr>
      </w:pPr>
      <w:r w:rsidRPr="004F1DAE">
        <w:rPr>
          <w:lang w:val="de-DE"/>
        </w:rPr>
        <w:tab/>
        <w:t>6. verwendete Arbeitsmethoden und Arbeitsmittel,</w:t>
      </w:r>
    </w:p>
    <w:p w14:paraId="17F56895" w14:textId="77777777" w:rsidR="005D653B" w:rsidRPr="004F1DAE" w:rsidRDefault="005D653B" w:rsidP="005D653B">
      <w:pPr>
        <w:jc w:val="both"/>
        <w:rPr>
          <w:lang w:val="de-DE"/>
        </w:rPr>
      </w:pPr>
    </w:p>
    <w:p w14:paraId="3CB9DA52" w14:textId="77777777" w:rsidR="005D653B" w:rsidRPr="004F1DAE" w:rsidRDefault="005D653B" w:rsidP="005D653B">
      <w:pPr>
        <w:jc w:val="both"/>
        <w:rPr>
          <w:lang w:val="de-DE"/>
        </w:rPr>
      </w:pPr>
      <w:r w:rsidRPr="004F1DAE">
        <w:rPr>
          <w:lang w:val="de-DE"/>
        </w:rPr>
        <w:tab/>
        <w:t>7. Eigenschaften der Arbeitskleidung und der ISA,</w:t>
      </w:r>
    </w:p>
    <w:p w14:paraId="40F94C7D" w14:textId="77777777" w:rsidR="005D653B" w:rsidRPr="004F1DAE" w:rsidRDefault="005D653B" w:rsidP="005D653B">
      <w:pPr>
        <w:jc w:val="both"/>
        <w:rPr>
          <w:lang w:val="de-DE"/>
        </w:rPr>
      </w:pPr>
    </w:p>
    <w:p w14:paraId="36F822F0" w14:textId="77777777" w:rsidR="005D653B" w:rsidRPr="004F1DAE" w:rsidRDefault="005D653B" w:rsidP="005D653B">
      <w:pPr>
        <w:jc w:val="both"/>
        <w:rPr>
          <w:lang w:val="de-DE"/>
        </w:rPr>
      </w:pPr>
      <w:r w:rsidRPr="004F1DAE">
        <w:rPr>
          <w:lang w:val="de-DE"/>
        </w:rPr>
        <w:tab/>
        <w:t>8. Kombination all dieser Faktoren.</w:t>
      </w:r>
    </w:p>
    <w:p w14:paraId="68612E9F" w14:textId="77777777" w:rsidR="005D653B" w:rsidRPr="004F1DAE" w:rsidRDefault="005D653B" w:rsidP="005D653B">
      <w:pPr>
        <w:jc w:val="both"/>
        <w:rPr>
          <w:lang w:val="de-DE"/>
        </w:rPr>
      </w:pPr>
    </w:p>
    <w:p w14:paraId="73467701" w14:textId="77777777" w:rsidR="005D653B" w:rsidRPr="004F1DAE" w:rsidRDefault="005D653B" w:rsidP="005D653B">
      <w:pPr>
        <w:jc w:val="both"/>
        <w:rPr>
          <w:lang w:val="de-DE"/>
        </w:rPr>
      </w:pPr>
      <w:r w:rsidRPr="004F1DAE">
        <w:rPr>
          <w:lang w:val="de-DE"/>
        </w:rPr>
        <w:tab/>
        <w:t>Die Risikoanalyse berücksichtigt die Entwicklung dieser Faktoren im Laufe der Arbeitsdauer, häufig wechselnde Arbeitsumstände und saisonale Schwankungen.</w:t>
      </w:r>
    </w:p>
    <w:p w14:paraId="71505B1E" w14:textId="77777777" w:rsidR="005D653B" w:rsidRPr="004F1DAE" w:rsidRDefault="005D653B" w:rsidP="005D653B">
      <w:pPr>
        <w:jc w:val="both"/>
        <w:rPr>
          <w:lang w:val="de-DE"/>
        </w:rPr>
      </w:pPr>
    </w:p>
    <w:p w14:paraId="32C4948C" w14:textId="77777777" w:rsidR="005D653B" w:rsidRPr="004F1DAE" w:rsidRDefault="005D653B" w:rsidP="005D653B">
      <w:pPr>
        <w:jc w:val="both"/>
        <w:rPr>
          <w:lang w:val="de-DE"/>
        </w:rPr>
      </w:pPr>
      <w:r w:rsidRPr="004F1DAE">
        <w:rPr>
          <w:lang w:val="de-DE"/>
        </w:rPr>
        <w:tab/>
        <w:t>§ 2 - Im Rahmen der Risikoanalyse bewerten Arbeitgeber die thermischen Umgebungs</w:t>
      </w:r>
      <w:r w:rsidRPr="004F1DAE">
        <w:rPr>
          <w:lang w:val="de-DE"/>
        </w:rPr>
        <w:softHyphen/>
        <w:t xml:space="preserve">faktoren und messen sie gegebenenfalls. </w:t>
      </w:r>
    </w:p>
    <w:p w14:paraId="3A838212" w14:textId="77777777" w:rsidR="005D653B" w:rsidRPr="004F1DAE" w:rsidRDefault="005D653B" w:rsidP="005D653B">
      <w:pPr>
        <w:jc w:val="both"/>
        <w:rPr>
          <w:lang w:val="de-DE"/>
        </w:rPr>
      </w:pPr>
    </w:p>
    <w:p w14:paraId="6221C3C1" w14:textId="77777777" w:rsidR="005D653B" w:rsidRPr="004F1DAE" w:rsidRDefault="005D653B" w:rsidP="005D653B">
      <w:pPr>
        <w:ind w:firstLine="708"/>
        <w:jc w:val="both"/>
        <w:rPr>
          <w:lang w:val="de-DE"/>
        </w:rPr>
      </w:pPr>
      <w:r w:rsidRPr="004F1DAE">
        <w:rPr>
          <w:lang w:val="de-DE"/>
        </w:rPr>
        <w:t>Die aufgrund des vorliegenden Paragraphen verwendeten Mess- und Berechnungs</w:t>
      </w:r>
      <w:r w:rsidRPr="004F1DAE">
        <w:rPr>
          <w:lang w:val="de-DE"/>
        </w:rPr>
        <w:softHyphen/>
        <w:t>methoden werden nach Stellungnahme des Gefahrenverhütungsberater-Arbeitsarztes bezie</w:t>
      </w:r>
      <w:r w:rsidRPr="004F1DAE">
        <w:rPr>
          <w:lang w:val="de-DE"/>
        </w:rPr>
        <w:softHyphen/>
        <w:t xml:space="preserve">hungsweise des Gefahrenverhütungsberaters Betriebshygiene und nach Einverständnis des Ausschusses festgelegt. </w:t>
      </w:r>
    </w:p>
    <w:p w14:paraId="445FAD70" w14:textId="77777777" w:rsidR="005D653B" w:rsidRPr="004F1DAE" w:rsidRDefault="005D653B" w:rsidP="005D653B">
      <w:pPr>
        <w:jc w:val="both"/>
        <w:rPr>
          <w:lang w:val="de-DE"/>
        </w:rPr>
      </w:pPr>
    </w:p>
    <w:p w14:paraId="258D71DD" w14:textId="77777777" w:rsidR="005D653B" w:rsidRPr="004F1DAE" w:rsidRDefault="005D653B" w:rsidP="005D653B">
      <w:pPr>
        <w:jc w:val="both"/>
        <w:rPr>
          <w:lang w:val="de-DE"/>
        </w:rPr>
      </w:pPr>
      <w:r w:rsidRPr="004F1DAE">
        <w:rPr>
          <w:lang w:val="de-DE"/>
        </w:rPr>
        <w:tab/>
        <w:t>Wird im Ausschuss kein Einverständnis erzielt, wählen Arbeitgeber eine der Methoden, auf die auf der Website des [FÖD Beschäftigung] zumindest verwiesen wird.</w:t>
      </w:r>
    </w:p>
    <w:p w14:paraId="3E55EC66" w14:textId="77777777" w:rsidR="005D653B" w:rsidRPr="004F1DAE" w:rsidRDefault="005D653B" w:rsidP="005D653B">
      <w:pPr>
        <w:jc w:val="both"/>
        <w:rPr>
          <w:lang w:val="de-DE"/>
        </w:rPr>
      </w:pPr>
    </w:p>
    <w:p w14:paraId="015AD8FB" w14:textId="4CE94757" w:rsidR="005D653B" w:rsidRPr="004F1DAE" w:rsidRDefault="005D653B" w:rsidP="005D653B">
      <w:pPr>
        <w:jc w:val="both"/>
        <w:rPr>
          <w:lang w:val="de-DE"/>
        </w:rPr>
      </w:pPr>
      <w:r w:rsidRPr="004F1DAE">
        <w:rPr>
          <w:i/>
          <w:lang w:val="de-DE"/>
        </w:rPr>
        <w:t xml:space="preserve">[Art. V.1-1 § 2 Abs. 3 abgeändert durch Art. 1 des K.E. vom </w:t>
      </w:r>
      <w:r w:rsidR="007F0172">
        <w:rPr>
          <w:i/>
          <w:lang w:val="de-DE"/>
        </w:rPr>
        <w:t>12. Mai 2024 (</w:t>
      </w:r>
      <w:r w:rsidR="00595B25">
        <w:rPr>
          <w:i/>
          <w:lang w:val="de-DE"/>
        </w:rPr>
        <w:t>I</w:t>
      </w:r>
      <w:r w:rsidR="007F0172">
        <w:rPr>
          <w:i/>
          <w:lang w:val="de-DE"/>
        </w:rPr>
        <w:t>I)</w:t>
      </w:r>
      <w:r w:rsidRPr="004F1DAE">
        <w:rPr>
          <w:i/>
          <w:lang w:val="de-DE"/>
        </w:rPr>
        <w:t xml:space="preserve"> (B.S. vom 10. Juni 2024)]</w:t>
      </w:r>
    </w:p>
    <w:p w14:paraId="1542B315" w14:textId="77777777" w:rsidR="005D653B" w:rsidRPr="004F1DAE" w:rsidRDefault="005D653B" w:rsidP="005D653B">
      <w:pPr>
        <w:jc w:val="both"/>
        <w:rPr>
          <w:lang w:val="de-DE"/>
        </w:rPr>
      </w:pPr>
    </w:p>
    <w:p w14:paraId="3ADCF250" w14:textId="77777777" w:rsidR="005D653B" w:rsidRPr="004F1DAE" w:rsidRDefault="005D653B" w:rsidP="005D653B">
      <w:pPr>
        <w:jc w:val="both"/>
        <w:rPr>
          <w:lang w:val="de-DE"/>
        </w:rPr>
      </w:pPr>
    </w:p>
    <w:p w14:paraId="4948C98E" w14:textId="77777777" w:rsidR="005D653B" w:rsidRPr="004F1DAE" w:rsidRDefault="005D653B" w:rsidP="005D653B">
      <w:pPr>
        <w:jc w:val="both"/>
        <w:rPr>
          <w:lang w:val="de-DE"/>
        </w:rPr>
      </w:pPr>
      <w:r w:rsidRPr="004F1DAE">
        <w:rPr>
          <w:lang w:val="de-DE"/>
        </w:rPr>
        <w:tab/>
      </w:r>
      <w:r w:rsidRPr="004F1DAE">
        <w:rPr>
          <w:b/>
          <w:lang w:val="de-DE"/>
        </w:rPr>
        <w:t>Art. V.1-2</w:t>
      </w:r>
      <w:r w:rsidRPr="004F1DAE">
        <w:rPr>
          <w:lang w:val="de-DE"/>
        </w:rPr>
        <w:t xml:space="preserve"> - Auf der Grundlage der in Artikel V.1-1 erwähnten Risikoanalyse bestim</w:t>
      </w:r>
      <w:r w:rsidRPr="004F1DAE">
        <w:rPr>
          <w:lang w:val="de-DE"/>
        </w:rPr>
        <w:softHyphen/>
        <w:t>men Arbeitgeber gemäß Artikel I.2-7 und unter Berücksichtigung der in Artikel 5 § 1 Absatz 2 des Gesetzes erwähnten allgemeinen Grundsätze der Gefahrenverhütung geeignete Gefahren</w:t>
      </w:r>
      <w:r w:rsidRPr="004F1DAE">
        <w:rPr>
          <w:lang w:val="de-DE"/>
        </w:rPr>
        <w:softHyphen/>
        <w:t>verhütungsmaßnahmen:</w:t>
      </w:r>
    </w:p>
    <w:p w14:paraId="086930B2" w14:textId="77777777" w:rsidR="005D653B" w:rsidRPr="004F1DAE" w:rsidRDefault="005D653B" w:rsidP="005D653B">
      <w:pPr>
        <w:jc w:val="both"/>
        <w:rPr>
          <w:lang w:val="de-DE"/>
        </w:rPr>
      </w:pPr>
    </w:p>
    <w:p w14:paraId="467DC38D" w14:textId="77777777" w:rsidR="005D653B" w:rsidRPr="004F1DAE" w:rsidRDefault="005D653B" w:rsidP="005D653B">
      <w:pPr>
        <w:jc w:val="both"/>
        <w:rPr>
          <w:lang w:val="de-DE"/>
        </w:rPr>
      </w:pPr>
      <w:r w:rsidRPr="004F1DAE">
        <w:rPr>
          <w:lang w:val="de-DE"/>
        </w:rPr>
        <w:tab/>
        <w:t>1. die den in Artikel V.1-1 § 1 Absatz 1 Nr. 1 bis 7 erwähnten Faktoren und ihren möglichen Kombinationen Rechnung tragen,</w:t>
      </w:r>
    </w:p>
    <w:p w14:paraId="61C3DC7A" w14:textId="77777777" w:rsidR="005D653B" w:rsidRPr="004F1DAE" w:rsidRDefault="005D653B" w:rsidP="005D653B">
      <w:pPr>
        <w:jc w:val="both"/>
        <w:rPr>
          <w:lang w:val="de-DE"/>
        </w:rPr>
      </w:pPr>
    </w:p>
    <w:p w14:paraId="31EE0F82" w14:textId="77777777" w:rsidR="005D653B" w:rsidRPr="004F1DAE" w:rsidRDefault="005D653B" w:rsidP="005D653B">
      <w:pPr>
        <w:jc w:val="both"/>
        <w:rPr>
          <w:lang w:val="de-DE"/>
        </w:rPr>
      </w:pPr>
      <w:r w:rsidRPr="004F1DAE">
        <w:rPr>
          <w:lang w:val="de-DE"/>
        </w:rPr>
        <w:tab/>
        <w:t>2. die die in Artikel V.1-3 erwähnten Auslösewerte sowie die gängigen Vorschriften und Gepflogenheiten im Bereich Behaglichkeit an Arbeitsstätten berücksichtigen.</w:t>
      </w:r>
    </w:p>
    <w:p w14:paraId="14D5CA3E" w14:textId="77777777" w:rsidR="005D653B" w:rsidRPr="004F1DAE" w:rsidRDefault="005D653B" w:rsidP="005D653B">
      <w:pPr>
        <w:jc w:val="both"/>
        <w:rPr>
          <w:lang w:val="de-DE"/>
        </w:rPr>
      </w:pPr>
    </w:p>
    <w:p w14:paraId="68BC6218" w14:textId="77777777" w:rsidR="005D653B" w:rsidRPr="004F1DAE" w:rsidRDefault="005D653B" w:rsidP="005D653B">
      <w:pPr>
        <w:jc w:val="both"/>
        <w:rPr>
          <w:lang w:val="de-DE"/>
        </w:rPr>
      </w:pPr>
      <w:r w:rsidRPr="004F1DAE">
        <w:rPr>
          <w:lang w:val="de-DE"/>
        </w:rPr>
        <w:tab/>
        <w:t>Die in Absatz 1 Nr. 2 erwähnten gängigen Vorschriften und Gepflogenheiten in Bezug auf die Behaglichkeit an Arbeitsstätten sind insbesondere in der Norm NBN EN ISO 7730 "Ergonomie der thermischen Umgebung: Analytische Bestimmung und Interpretation der thermischen Behaglichkeit durch Berechnung des PMV- und des PPD-Indexes und Kriterien der lokalen thermischen Behaglichkeit" beschrieben.</w:t>
      </w:r>
    </w:p>
    <w:p w14:paraId="1E0C2E0E" w14:textId="77777777" w:rsidR="005D653B" w:rsidRPr="004F1DAE" w:rsidRDefault="005D653B" w:rsidP="005D653B">
      <w:pPr>
        <w:jc w:val="both"/>
        <w:rPr>
          <w:lang w:val="de-DE"/>
        </w:rPr>
      </w:pPr>
    </w:p>
    <w:p w14:paraId="544F81D0" w14:textId="77777777" w:rsidR="005D653B" w:rsidRPr="004F1DAE" w:rsidRDefault="005D653B" w:rsidP="005D653B">
      <w:pPr>
        <w:jc w:val="both"/>
        <w:rPr>
          <w:lang w:val="de-DE"/>
        </w:rPr>
      </w:pPr>
    </w:p>
    <w:p w14:paraId="0933E148" w14:textId="14718BF5" w:rsidR="005D653B" w:rsidRPr="004F1DAE" w:rsidRDefault="005D653B" w:rsidP="005D653B">
      <w:pPr>
        <w:jc w:val="center"/>
        <w:rPr>
          <w:lang w:val="de-DE"/>
        </w:rPr>
      </w:pPr>
      <w:r w:rsidRPr="004F1DAE">
        <w:rPr>
          <w:lang w:val="de-DE"/>
        </w:rPr>
        <w:t xml:space="preserve">KAPITEL II - </w:t>
      </w:r>
      <w:r w:rsidRPr="004F1DAE">
        <w:rPr>
          <w:i/>
          <w:lang w:val="de-DE"/>
        </w:rPr>
        <w:t>Auslösewerte</w:t>
      </w:r>
    </w:p>
    <w:p w14:paraId="26563D08" w14:textId="77777777" w:rsidR="005D653B" w:rsidRPr="004F1DAE" w:rsidRDefault="005D653B" w:rsidP="005D653B">
      <w:pPr>
        <w:jc w:val="both"/>
        <w:rPr>
          <w:lang w:val="de-DE"/>
        </w:rPr>
      </w:pPr>
    </w:p>
    <w:p w14:paraId="55702662" w14:textId="77777777" w:rsidR="005D653B" w:rsidRPr="004F1DAE" w:rsidRDefault="005D653B" w:rsidP="005D653B">
      <w:pPr>
        <w:jc w:val="both"/>
        <w:rPr>
          <w:lang w:val="de-DE"/>
        </w:rPr>
      </w:pPr>
    </w:p>
    <w:p w14:paraId="4A7D6C92" w14:textId="77777777" w:rsidR="005D653B" w:rsidRPr="004F1DAE" w:rsidRDefault="005D653B" w:rsidP="005D653B">
      <w:pPr>
        <w:jc w:val="both"/>
        <w:rPr>
          <w:lang w:val="de-DE"/>
        </w:rPr>
      </w:pPr>
      <w:r w:rsidRPr="004F1DAE">
        <w:rPr>
          <w:lang w:val="de-DE"/>
        </w:rPr>
        <w:tab/>
      </w:r>
      <w:r w:rsidRPr="004F1DAE">
        <w:rPr>
          <w:b/>
          <w:lang w:val="de-DE"/>
        </w:rPr>
        <w:t>Art. V.1-3</w:t>
      </w:r>
      <w:r w:rsidRPr="004F1DAE">
        <w:rPr>
          <w:lang w:val="de-DE"/>
        </w:rPr>
        <w:t xml:space="preserve"> - § 1 - Was die Kälteexposition betrifft, werden die Auslösewerte je nach körperlicher Arbeitsbelastung festgelegt. </w:t>
      </w:r>
    </w:p>
    <w:p w14:paraId="48BAF741" w14:textId="77777777" w:rsidR="005D653B" w:rsidRPr="004F1DAE" w:rsidRDefault="005D653B" w:rsidP="005D653B">
      <w:pPr>
        <w:jc w:val="both"/>
        <w:rPr>
          <w:lang w:val="de-DE"/>
        </w:rPr>
      </w:pPr>
    </w:p>
    <w:p w14:paraId="47AC46C3" w14:textId="77777777" w:rsidR="005D653B" w:rsidRPr="004F1DAE" w:rsidRDefault="005D653B" w:rsidP="005D653B">
      <w:pPr>
        <w:ind w:firstLine="708"/>
        <w:jc w:val="both"/>
        <w:rPr>
          <w:lang w:val="de-DE"/>
        </w:rPr>
      </w:pPr>
      <w:r w:rsidRPr="004F1DAE">
        <w:rPr>
          <w:lang w:val="de-DE"/>
        </w:rPr>
        <w:t>Die Lufttemperatur darf nicht niedriger sein als:</w:t>
      </w:r>
    </w:p>
    <w:p w14:paraId="372391FD" w14:textId="77777777" w:rsidR="005D653B" w:rsidRPr="004F1DAE" w:rsidRDefault="005D653B" w:rsidP="005D653B">
      <w:pPr>
        <w:jc w:val="both"/>
        <w:rPr>
          <w:lang w:val="de-DE"/>
        </w:rPr>
      </w:pPr>
    </w:p>
    <w:p w14:paraId="6AA46702" w14:textId="77777777" w:rsidR="005D653B" w:rsidRPr="004F1DAE" w:rsidRDefault="005D653B" w:rsidP="005D653B">
      <w:pPr>
        <w:jc w:val="both"/>
        <w:rPr>
          <w:lang w:val="de-DE"/>
        </w:rPr>
      </w:pPr>
      <w:r w:rsidRPr="004F1DAE">
        <w:rPr>
          <w:lang w:val="de-DE"/>
        </w:rPr>
        <w:tab/>
      </w:r>
      <w:r w:rsidRPr="004F1DAE">
        <w:rPr>
          <w:i/>
          <w:lang w:val="de-DE"/>
        </w:rPr>
        <w:t>a)</w:t>
      </w:r>
      <w:r w:rsidRPr="004F1DAE">
        <w:rPr>
          <w:lang w:val="de-DE"/>
        </w:rPr>
        <w:t xml:space="preserve"> 18° C für sehr leichte Arbeit,</w:t>
      </w:r>
    </w:p>
    <w:p w14:paraId="4010983C" w14:textId="77777777" w:rsidR="005D653B" w:rsidRPr="004F1DAE" w:rsidRDefault="005D653B" w:rsidP="005D653B">
      <w:pPr>
        <w:jc w:val="both"/>
        <w:rPr>
          <w:lang w:val="de-DE"/>
        </w:rPr>
      </w:pPr>
    </w:p>
    <w:p w14:paraId="57AD0DD6" w14:textId="77777777" w:rsidR="005D653B" w:rsidRPr="004F1DAE" w:rsidRDefault="005D653B" w:rsidP="005D653B">
      <w:pPr>
        <w:jc w:val="both"/>
        <w:rPr>
          <w:lang w:val="de-DE"/>
        </w:rPr>
      </w:pPr>
      <w:r w:rsidRPr="004F1DAE">
        <w:rPr>
          <w:lang w:val="de-DE"/>
        </w:rPr>
        <w:tab/>
      </w:r>
      <w:r w:rsidRPr="004F1DAE">
        <w:rPr>
          <w:i/>
          <w:lang w:val="de-DE"/>
        </w:rPr>
        <w:t>b)</w:t>
      </w:r>
      <w:r w:rsidRPr="004F1DAE">
        <w:rPr>
          <w:lang w:val="de-DE"/>
        </w:rPr>
        <w:t xml:space="preserve"> 16° C für leichte Arbeit,</w:t>
      </w:r>
    </w:p>
    <w:p w14:paraId="24F8B4FE" w14:textId="77777777" w:rsidR="005D653B" w:rsidRPr="004F1DAE" w:rsidRDefault="005D653B" w:rsidP="005D653B">
      <w:pPr>
        <w:jc w:val="both"/>
        <w:rPr>
          <w:lang w:val="de-DE"/>
        </w:rPr>
      </w:pPr>
    </w:p>
    <w:p w14:paraId="74443D7A" w14:textId="77777777" w:rsidR="005D653B" w:rsidRPr="004F1DAE" w:rsidRDefault="005D653B" w:rsidP="005D653B">
      <w:pPr>
        <w:jc w:val="both"/>
        <w:rPr>
          <w:lang w:val="de-DE"/>
        </w:rPr>
      </w:pPr>
      <w:r w:rsidRPr="004F1DAE">
        <w:rPr>
          <w:lang w:val="de-DE"/>
        </w:rPr>
        <w:tab/>
      </w:r>
      <w:r w:rsidRPr="004F1DAE">
        <w:rPr>
          <w:i/>
          <w:lang w:val="de-DE"/>
        </w:rPr>
        <w:t>c)</w:t>
      </w:r>
      <w:r w:rsidRPr="004F1DAE">
        <w:rPr>
          <w:lang w:val="de-DE"/>
        </w:rPr>
        <w:t xml:space="preserve"> 14° C für mittelschwere Arbeit,</w:t>
      </w:r>
    </w:p>
    <w:p w14:paraId="78F75CEA" w14:textId="77777777" w:rsidR="005D653B" w:rsidRPr="004F1DAE" w:rsidRDefault="005D653B" w:rsidP="005D653B">
      <w:pPr>
        <w:jc w:val="both"/>
        <w:rPr>
          <w:lang w:val="de-DE"/>
        </w:rPr>
      </w:pPr>
    </w:p>
    <w:p w14:paraId="44B476EB" w14:textId="77777777" w:rsidR="005D653B" w:rsidRPr="004F1DAE" w:rsidRDefault="005D653B" w:rsidP="005D653B">
      <w:pPr>
        <w:jc w:val="both"/>
        <w:rPr>
          <w:lang w:val="de-DE"/>
        </w:rPr>
      </w:pPr>
      <w:r w:rsidRPr="004F1DAE">
        <w:rPr>
          <w:lang w:val="de-DE"/>
        </w:rPr>
        <w:tab/>
      </w:r>
      <w:r w:rsidRPr="004F1DAE">
        <w:rPr>
          <w:i/>
          <w:lang w:val="de-DE"/>
        </w:rPr>
        <w:t>d)</w:t>
      </w:r>
      <w:r w:rsidRPr="004F1DAE">
        <w:rPr>
          <w:lang w:val="de-DE"/>
        </w:rPr>
        <w:t xml:space="preserve"> 12° C für schwere Arbeit,</w:t>
      </w:r>
    </w:p>
    <w:p w14:paraId="5A42DD3A" w14:textId="77777777" w:rsidR="005D653B" w:rsidRPr="004F1DAE" w:rsidRDefault="005D653B" w:rsidP="005D653B">
      <w:pPr>
        <w:jc w:val="both"/>
        <w:rPr>
          <w:lang w:val="de-DE"/>
        </w:rPr>
      </w:pPr>
    </w:p>
    <w:p w14:paraId="522DDB54" w14:textId="77777777" w:rsidR="005D653B" w:rsidRPr="004F1DAE" w:rsidRDefault="005D653B" w:rsidP="005D653B">
      <w:pPr>
        <w:jc w:val="both"/>
        <w:rPr>
          <w:lang w:val="de-DE"/>
        </w:rPr>
      </w:pPr>
      <w:r w:rsidRPr="004F1DAE">
        <w:rPr>
          <w:lang w:val="de-DE"/>
        </w:rPr>
        <w:tab/>
      </w:r>
      <w:r w:rsidRPr="004F1DAE">
        <w:rPr>
          <w:i/>
          <w:lang w:val="de-DE"/>
        </w:rPr>
        <w:t>e)</w:t>
      </w:r>
      <w:r w:rsidRPr="004F1DAE">
        <w:rPr>
          <w:lang w:val="de-DE"/>
        </w:rPr>
        <w:t xml:space="preserve"> 10° C für sehr schwere Arbeit.</w:t>
      </w:r>
    </w:p>
    <w:p w14:paraId="4443F683" w14:textId="77777777" w:rsidR="005D653B" w:rsidRPr="004F1DAE" w:rsidRDefault="005D653B" w:rsidP="005D653B">
      <w:pPr>
        <w:jc w:val="both"/>
        <w:rPr>
          <w:lang w:val="de-DE"/>
        </w:rPr>
      </w:pPr>
    </w:p>
    <w:p w14:paraId="7E54E6FD" w14:textId="77777777" w:rsidR="005D653B" w:rsidRPr="004F1DAE" w:rsidRDefault="005D653B" w:rsidP="005D653B">
      <w:pPr>
        <w:jc w:val="both"/>
        <w:rPr>
          <w:lang w:val="de-DE"/>
        </w:rPr>
      </w:pPr>
      <w:r w:rsidRPr="004F1DAE">
        <w:rPr>
          <w:lang w:val="de-DE"/>
        </w:rPr>
        <w:tab/>
        <w:t>§ 2 - Was die Hitzeexposition betrifft, werden die Auslösewerte auf der Grundlage des WBGT-Index je nach körperlicher Arbeitsbelastung festgelegt.</w:t>
      </w:r>
    </w:p>
    <w:p w14:paraId="1A2E6B3A" w14:textId="77777777" w:rsidR="005D653B" w:rsidRPr="004F1DAE" w:rsidRDefault="005D653B" w:rsidP="005D653B">
      <w:pPr>
        <w:jc w:val="both"/>
        <w:rPr>
          <w:lang w:val="de-DE"/>
        </w:rPr>
      </w:pPr>
    </w:p>
    <w:p w14:paraId="4A54FF52" w14:textId="77777777" w:rsidR="005D653B" w:rsidRPr="004F1DAE" w:rsidRDefault="005D653B" w:rsidP="005D653B">
      <w:pPr>
        <w:jc w:val="both"/>
        <w:rPr>
          <w:lang w:val="de-DE"/>
        </w:rPr>
      </w:pPr>
      <w:r w:rsidRPr="004F1DAE">
        <w:rPr>
          <w:lang w:val="de-DE"/>
        </w:rPr>
        <w:tab/>
        <w:t>Der Wert dieses Index darf nicht höher sein als:</w:t>
      </w:r>
    </w:p>
    <w:p w14:paraId="39D3C32F" w14:textId="77777777" w:rsidR="005D653B" w:rsidRPr="004F1DAE" w:rsidRDefault="005D653B" w:rsidP="005D653B">
      <w:pPr>
        <w:jc w:val="both"/>
        <w:rPr>
          <w:lang w:val="de-DE"/>
        </w:rPr>
      </w:pPr>
    </w:p>
    <w:p w14:paraId="0BF3BD1E" w14:textId="77777777" w:rsidR="005D653B" w:rsidRPr="004F1DAE" w:rsidRDefault="005D653B" w:rsidP="005D653B">
      <w:pPr>
        <w:jc w:val="both"/>
        <w:rPr>
          <w:lang w:val="de-DE"/>
        </w:rPr>
      </w:pPr>
      <w:r w:rsidRPr="004F1DAE">
        <w:rPr>
          <w:lang w:val="de-DE"/>
        </w:rPr>
        <w:tab/>
      </w:r>
      <w:r w:rsidRPr="004F1DAE">
        <w:rPr>
          <w:i/>
          <w:lang w:val="de-DE"/>
        </w:rPr>
        <w:t>a)</w:t>
      </w:r>
      <w:r w:rsidRPr="004F1DAE">
        <w:rPr>
          <w:lang w:val="de-DE"/>
        </w:rPr>
        <w:t xml:space="preserve"> 29 für sehr leichte oder leichte Arbeit,</w:t>
      </w:r>
    </w:p>
    <w:p w14:paraId="20AACF9D" w14:textId="77777777" w:rsidR="005D653B" w:rsidRPr="004F1DAE" w:rsidRDefault="005D653B" w:rsidP="005D653B">
      <w:pPr>
        <w:jc w:val="both"/>
        <w:rPr>
          <w:lang w:val="de-DE"/>
        </w:rPr>
      </w:pPr>
    </w:p>
    <w:p w14:paraId="53EB77DA" w14:textId="77777777" w:rsidR="005D653B" w:rsidRPr="004F1DAE" w:rsidRDefault="005D653B" w:rsidP="005D653B">
      <w:pPr>
        <w:jc w:val="both"/>
        <w:rPr>
          <w:lang w:val="de-DE"/>
        </w:rPr>
      </w:pPr>
      <w:r w:rsidRPr="004F1DAE">
        <w:rPr>
          <w:lang w:val="de-DE"/>
        </w:rPr>
        <w:tab/>
      </w:r>
      <w:r w:rsidRPr="004F1DAE">
        <w:rPr>
          <w:i/>
          <w:lang w:val="de-DE"/>
        </w:rPr>
        <w:t>b)</w:t>
      </w:r>
      <w:r w:rsidRPr="004F1DAE">
        <w:rPr>
          <w:lang w:val="de-DE"/>
        </w:rPr>
        <w:t xml:space="preserve"> 26 für mittelschwere Arbeit,</w:t>
      </w:r>
    </w:p>
    <w:p w14:paraId="0B61BA6B" w14:textId="77777777" w:rsidR="005D653B" w:rsidRPr="004F1DAE" w:rsidRDefault="005D653B" w:rsidP="005D653B">
      <w:pPr>
        <w:jc w:val="both"/>
        <w:rPr>
          <w:lang w:val="de-DE"/>
        </w:rPr>
      </w:pPr>
    </w:p>
    <w:p w14:paraId="3F3954A4" w14:textId="77777777" w:rsidR="005D653B" w:rsidRPr="004F1DAE" w:rsidRDefault="005D653B" w:rsidP="005D653B">
      <w:pPr>
        <w:jc w:val="both"/>
        <w:rPr>
          <w:lang w:val="de-DE"/>
        </w:rPr>
      </w:pPr>
      <w:r w:rsidRPr="004F1DAE">
        <w:rPr>
          <w:lang w:val="de-DE"/>
        </w:rPr>
        <w:tab/>
      </w:r>
      <w:r w:rsidRPr="004F1DAE">
        <w:rPr>
          <w:i/>
          <w:lang w:val="de-DE"/>
        </w:rPr>
        <w:t>c)</w:t>
      </w:r>
      <w:r w:rsidRPr="004F1DAE">
        <w:rPr>
          <w:lang w:val="de-DE"/>
        </w:rPr>
        <w:t xml:space="preserve"> 22 für schwere Arbeit,</w:t>
      </w:r>
    </w:p>
    <w:p w14:paraId="1570F325" w14:textId="77777777" w:rsidR="005D653B" w:rsidRPr="004F1DAE" w:rsidRDefault="005D653B" w:rsidP="005D653B">
      <w:pPr>
        <w:jc w:val="both"/>
        <w:rPr>
          <w:lang w:val="de-DE"/>
        </w:rPr>
      </w:pPr>
    </w:p>
    <w:p w14:paraId="292C8492" w14:textId="77777777" w:rsidR="005D653B" w:rsidRPr="004F1DAE" w:rsidRDefault="005D653B" w:rsidP="005D653B">
      <w:pPr>
        <w:jc w:val="both"/>
        <w:rPr>
          <w:lang w:val="de-DE"/>
        </w:rPr>
      </w:pPr>
      <w:r w:rsidRPr="004F1DAE">
        <w:rPr>
          <w:lang w:val="de-DE"/>
        </w:rPr>
        <w:tab/>
      </w:r>
      <w:r w:rsidRPr="004F1DAE">
        <w:rPr>
          <w:i/>
          <w:lang w:val="de-DE"/>
        </w:rPr>
        <w:t>d)</w:t>
      </w:r>
      <w:r w:rsidRPr="004F1DAE">
        <w:rPr>
          <w:lang w:val="de-DE"/>
        </w:rPr>
        <w:t xml:space="preserve"> 18 für sehr schwere Arbeit.</w:t>
      </w:r>
    </w:p>
    <w:p w14:paraId="2BE69C5F" w14:textId="77777777" w:rsidR="005D653B" w:rsidRPr="004F1DAE" w:rsidRDefault="005D653B" w:rsidP="005D653B">
      <w:pPr>
        <w:jc w:val="both"/>
        <w:rPr>
          <w:lang w:val="de-DE"/>
        </w:rPr>
      </w:pPr>
    </w:p>
    <w:p w14:paraId="4909BF5A" w14:textId="77777777" w:rsidR="005D653B" w:rsidRPr="004F1DAE" w:rsidRDefault="005D653B" w:rsidP="005D653B">
      <w:pPr>
        <w:jc w:val="both"/>
        <w:rPr>
          <w:lang w:val="de-DE"/>
        </w:rPr>
      </w:pPr>
      <w:r w:rsidRPr="004F1DAE">
        <w:rPr>
          <w:lang w:val="de-DE"/>
        </w:rPr>
        <w:tab/>
        <w:t xml:space="preserve">Der WBGT-Index kann entweder direkt gemessen oder durch Messung der in Artikel V.1-1 § 1 Absatz 1 Nr. 1 bis 4 erwähnten Klimaparameter berechnet werden, wodurch ein Wert ermittelt werden kann, der diesem WBGT-Index gleichwertig ist. </w:t>
      </w:r>
    </w:p>
    <w:p w14:paraId="15FECD8B" w14:textId="77777777" w:rsidR="005D653B" w:rsidRPr="004F1DAE" w:rsidRDefault="005D653B" w:rsidP="005D653B">
      <w:pPr>
        <w:jc w:val="both"/>
        <w:rPr>
          <w:lang w:val="de-DE"/>
        </w:rPr>
      </w:pPr>
    </w:p>
    <w:p w14:paraId="6B200BE9" w14:textId="77777777" w:rsidR="005D653B" w:rsidRPr="004F1DAE" w:rsidRDefault="005D653B" w:rsidP="005D653B">
      <w:pPr>
        <w:jc w:val="both"/>
        <w:rPr>
          <w:lang w:val="de-DE"/>
        </w:rPr>
      </w:pPr>
      <w:r w:rsidRPr="004F1DAE">
        <w:rPr>
          <w:lang w:val="de-DE"/>
        </w:rPr>
        <w:tab/>
        <w:t>Die Berechnung des WBGT-Index kann gemäß Methoden erfolgen, wie sie auf der Website des [FÖD Beschäftigung] veröffentlicht sind.</w:t>
      </w:r>
    </w:p>
    <w:p w14:paraId="4775CF3F" w14:textId="77777777" w:rsidR="005D653B" w:rsidRPr="004F1DAE" w:rsidRDefault="005D653B" w:rsidP="005D653B">
      <w:pPr>
        <w:jc w:val="both"/>
        <w:rPr>
          <w:lang w:val="de-DE"/>
        </w:rPr>
      </w:pPr>
    </w:p>
    <w:p w14:paraId="0D9C896B" w14:textId="2C62A215" w:rsidR="005D653B" w:rsidRPr="004F1DAE" w:rsidRDefault="005D653B" w:rsidP="005D653B">
      <w:pPr>
        <w:jc w:val="both"/>
        <w:rPr>
          <w:lang w:val="de-DE"/>
        </w:rPr>
      </w:pPr>
      <w:r w:rsidRPr="004F1DAE">
        <w:rPr>
          <w:i/>
          <w:lang w:val="de-DE"/>
        </w:rPr>
        <w:t xml:space="preserve">[Art. V.1-3 § 2 Abs. 4 abgeändert durch Art. 1 des K.E. vom </w:t>
      </w:r>
      <w:r w:rsidR="007F0172">
        <w:rPr>
          <w:i/>
          <w:lang w:val="de-DE"/>
        </w:rPr>
        <w:t>12. Mai 2024 (</w:t>
      </w:r>
      <w:r w:rsidR="00595B25">
        <w:rPr>
          <w:i/>
          <w:lang w:val="de-DE"/>
        </w:rPr>
        <w:t>I</w:t>
      </w:r>
      <w:r w:rsidR="007F0172">
        <w:rPr>
          <w:i/>
          <w:lang w:val="de-DE"/>
        </w:rPr>
        <w:t>I)</w:t>
      </w:r>
      <w:r w:rsidRPr="004F1DAE">
        <w:rPr>
          <w:i/>
          <w:lang w:val="de-DE"/>
        </w:rPr>
        <w:t xml:space="preserve"> (B.S. vom 10. Juni 2024)]</w:t>
      </w:r>
    </w:p>
    <w:p w14:paraId="49508611" w14:textId="77777777" w:rsidR="005D653B" w:rsidRPr="004F1DAE" w:rsidRDefault="005D653B" w:rsidP="005D653B">
      <w:pPr>
        <w:jc w:val="both"/>
        <w:rPr>
          <w:lang w:val="de-DE"/>
        </w:rPr>
      </w:pPr>
    </w:p>
    <w:p w14:paraId="31341CDC" w14:textId="77777777" w:rsidR="005D653B" w:rsidRPr="004F1DAE" w:rsidRDefault="005D653B" w:rsidP="005D653B">
      <w:pPr>
        <w:jc w:val="both"/>
        <w:rPr>
          <w:lang w:val="de-DE"/>
        </w:rPr>
      </w:pPr>
    </w:p>
    <w:p w14:paraId="3743DFDE" w14:textId="4D72105E" w:rsidR="005D653B" w:rsidRPr="004F1DAE" w:rsidRDefault="005D653B" w:rsidP="005D653B">
      <w:pPr>
        <w:jc w:val="center"/>
        <w:rPr>
          <w:lang w:val="de-DE"/>
        </w:rPr>
      </w:pPr>
      <w:r w:rsidRPr="004F1DAE">
        <w:rPr>
          <w:lang w:val="de-DE"/>
        </w:rPr>
        <w:t xml:space="preserve">KAPITEL III - </w:t>
      </w:r>
      <w:r w:rsidRPr="004F1DAE">
        <w:rPr>
          <w:i/>
          <w:lang w:val="de-DE"/>
        </w:rPr>
        <w:t>Programm technischer und organisatorischer Maßnahmen</w:t>
      </w:r>
    </w:p>
    <w:p w14:paraId="41F0071D" w14:textId="77777777" w:rsidR="005D653B" w:rsidRPr="004F1DAE" w:rsidRDefault="005D653B" w:rsidP="005D653B">
      <w:pPr>
        <w:jc w:val="both"/>
        <w:rPr>
          <w:lang w:val="de-DE"/>
        </w:rPr>
      </w:pPr>
    </w:p>
    <w:p w14:paraId="304DB79B" w14:textId="77777777" w:rsidR="005D653B" w:rsidRPr="004F1DAE" w:rsidRDefault="005D653B" w:rsidP="005D653B">
      <w:pPr>
        <w:jc w:val="both"/>
        <w:rPr>
          <w:lang w:val="de-DE"/>
        </w:rPr>
      </w:pPr>
    </w:p>
    <w:p w14:paraId="30898782" w14:textId="77777777" w:rsidR="005D653B" w:rsidRPr="004F1DAE" w:rsidRDefault="005D653B" w:rsidP="005D653B">
      <w:pPr>
        <w:jc w:val="both"/>
        <w:rPr>
          <w:lang w:val="de-DE"/>
        </w:rPr>
      </w:pPr>
      <w:r w:rsidRPr="004F1DAE">
        <w:rPr>
          <w:lang w:val="de-DE"/>
        </w:rPr>
        <w:tab/>
      </w:r>
      <w:r w:rsidRPr="004F1DAE">
        <w:rPr>
          <w:b/>
          <w:lang w:val="de-DE"/>
        </w:rPr>
        <w:t>Art. V.1-4</w:t>
      </w:r>
      <w:r w:rsidRPr="004F1DAE">
        <w:rPr>
          <w:lang w:val="de-DE"/>
        </w:rPr>
        <w:t xml:space="preserve"> - § 1 - Wenn die herrschenden Temperaturen aus technologischen oder klimatischen Gründen die in Artikel V.1-3 erwähnten Auslösewerte überschreiten können, stellen Arbeitgeber auf der Grundlage der in Artikel V.1-1 erwähnten Risikoanalyse im Voraus ein Programm technischer und organisatorischer Maßnahmen zusammen, um die Kälte- beziehungsweise Hitzeexposition und die daraus resultierenden Risiken zu vermeiden oder so weit wie möglich zu beschränken. </w:t>
      </w:r>
    </w:p>
    <w:p w14:paraId="272043AB" w14:textId="77777777" w:rsidR="005D653B" w:rsidRPr="004F1DAE" w:rsidRDefault="005D653B" w:rsidP="005D653B">
      <w:pPr>
        <w:jc w:val="both"/>
        <w:rPr>
          <w:lang w:val="de-DE"/>
        </w:rPr>
      </w:pPr>
    </w:p>
    <w:p w14:paraId="1BD0CEDD" w14:textId="77777777" w:rsidR="005D653B" w:rsidRPr="004F1DAE" w:rsidRDefault="005D653B" w:rsidP="005D653B">
      <w:pPr>
        <w:jc w:val="both"/>
        <w:rPr>
          <w:lang w:val="de-DE"/>
        </w:rPr>
      </w:pPr>
      <w:r w:rsidRPr="004F1DAE">
        <w:rPr>
          <w:lang w:val="de-DE"/>
        </w:rPr>
        <w:tab/>
        <w:t>Die in Absatz 1 erwähnten technischen und organisatorischen Maßnahmen beziehen sich insbesondere auf Folgendes:</w:t>
      </w:r>
    </w:p>
    <w:p w14:paraId="349CC2A9" w14:textId="77777777" w:rsidR="005D653B" w:rsidRPr="004F1DAE" w:rsidRDefault="005D653B" w:rsidP="005D653B">
      <w:pPr>
        <w:jc w:val="both"/>
        <w:rPr>
          <w:lang w:val="de-DE"/>
        </w:rPr>
      </w:pPr>
    </w:p>
    <w:p w14:paraId="7CE4A715" w14:textId="77777777" w:rsidR="005D653B" w:rsidRPr="004F1DAE" w:rsidRDefault="005D653B" w:rsidP="005D653B">
      <w:pPr>
        <w:jc w:val="both"/>
        <w:rPr>
          <w:lang w:val="de-DE"/>
        </w:rPr>
      </w:pPr>
      <w:r w:rsidRPr="004F1DAE">
        <w:rPr>
          <w:lang w:val="de-DE"/>
        </w:rPr>
        <w:tab/>
        <w:t>1. technische Maßnahmen, die Einfluss haben auf die Temperatur der Umgebungsluft, die Luftfeuchtigkeit, die Wärmestrahlung oder die Luftgeschwindigkeit, insbesondere die Einrichtung von Vorrichtungen zur künstlichen Belüftung gemäß den Bestimmungen über die Lüftung von Arbeitsstätten, das Auffangen und Abführen heißer und feuchter Dämpfe oder Gase, das Anbringen reflektierender Abschirmung und die Verwendung von Luftbefeuchtern oder -entfeuchtern,</w:t>
      </w:r>
    </w:p>
    <w:p w14:paraId="6AEABABA" w14:textId="77777777" w:rsidR="005D653B" w:rsidRPr="004F1DAE" w:rsidRDefault="005D653B" w:rsidP="005D653B">
      <w:pPr>
        <w:jc w:val="both"/>
        <w:rPr>
          <w:lang w:val="de-DE"/>
        </w:rPr>
      </w:pPr>
    </w:p>
    <w:p w14:paraId="4A0A5334" w14:textId="77777777" w:rsidR="005D653B" w:rsidRPr="004F1DAE" w:rsidRDefault="005D653B" w:rsidP="005D653B">
      <w:pPr>
        <w:jc w:val="both"/>
        <w:rPr>
          <w:lang w:val="de-DE"/>
        </w:rPr>
      </w:pPr>
      <w:r w:rsidRPr="004F1DAE">
        <w:rPr>
          <w:lang w:val="de-DE"/>
        </w:rPr>
        <w:tab/>
        <w:t>2. Minderung der körperlichen Arbeitsbelastung durch Anpassung der Arbeitsmittel oder Arbeitsmethoden,</w:t>
      </w:r>
    </w:p>
    <w:p w14:paraId="0926BF72" w14:textId="77777777" w:rsidR="005D653B" w:rsidRPr="004F1DAE" w:rsidRDefault="005D653B" w:rsidP="005D653B">
      <w:pPr>
        <w:jc w:val="both"/>
        <w:rPr>
          <w:lang w:val="de-DE"/>
        </w:rPr>
      </w:pPr>
    </w:p>
    <w:p w14:paraId="2E8B2BD1" w14:textId="77777777" w:rsidR="005D653B" w:rsidRPr="004F1DAE" w:rsidRDefault="005D653B" w:rsidP="005D653B">
      <w:pPr>
        <w:jc w:val="both"/>
        <w:rPr>
          <w:lang w:val="de-DE"/>
        </w:rPr>
      </w:pPr>
      <w:r w:rsidRPr="004F1DAE">
        <w:rPr>
          <w:lang w:val="de-DE"/>
        </w:rPr>
        <w:tab/>
        <w:t>3. alternative Arbeitsmethoden, die die Notwendigkeit, sich übermäßiger Kälte oder Hitze auszusetzen, verringern,</w:t>
      </w:r>
    </w:p>
    <w:p w14:paraId="2C1CBBA1" w14:textId="77777777" w:rsidR="005D653B" w:rsidRPr="004F1DAE" w:rsidRDefault="005D653B" w:rsidP="005D653B">
      <w:pPr>
        <w:jc w:val="both"/>
        <w:rPr>
          <w:lang w:val="de-DE"/>
        </w:rPr>
      </w:pPr>
    </w:p>
    <w:p w14:paraId="6556ECFF" w14:textId="77777777" w:rsidR="005D653B" w:rsidRPr="004F1DAE" w:rsidRDefault="005D653B" w:rsidP="005D653B">
      <w:pPr>
        <w:jc w:val="both"/>
        <w:rPr>
          <w:lang w:val="de-DE"/>
        </w:rPr>
      </w:pPr>
      <w:r w:rsidRPr="004F1DAE">
        <w:rPr>
          <w:lang w:val="de-DE"/>
        </w:rPr>
        <w:tab/>
        <w:t>4. Einschränkung der Dauer und Intensität der Exposition,</w:t>
      </w:r>
    </w:p>
    <w:p w14:paraId="52CEE6DA" w14:textId="77777777" w:rsidR="005D653B" w:rsidRPr="004F1DAE" w:rsidRDefault="005D653B" w:rsidP="005D653B">
      <w:pPr>
        <w:jc w:val="both"/>
        <w:rPr>
          <w:lang w:val="de-DE"/>
        </w:rPr>
      </w:pPr>
    </w:p>
    <w:p w14:paraId="667B0878" w14:textId="77777777" w:rsidR="005D653B" w:rsidRPr="004F1DAE" w:rsidRDefault="005D653B" w:rsidP="005D653B">
      <w:pPr>
        <w:jc w:val="both"/>
        <w:rPr>
          <w:lang w:val="de-DE"/>
        </w:rPr>
      </w:pPr>
      <w:r w:rsidRPr="004F1DAE">
        <w:rPr>
          <w:lang w:val="de-DE"/>
        </w:rPr>
        <w:tab/>
        <w:t>5. Anpassung der Arbeitszeiten oder der Arbeitsorganisation, sodass die Dauer der Exposition der Arbeitnehmer gegenüber übermäßiger Hitze verringert wird und sich erforder</w:t>
      </w:r>
      <w:r w:rsidRPr="004F1DAE">
        <w:rPr>
          <w:lang w:val="de-DE"/>
        </w:rPr>
        <w:softHyphen/>
        <w:t>lichenfalls Zeiten der Anwesenheit am Arbeitsplatz mit Ruhezeiten abwechseln; diese können am Arbeitsplatz oder in Ruheräumen verbracht werden, die den in Artikel III.1-61 und Anlage III.1-1 erwähnten Vorschriften entsprechen,</w:t>
      </w:r>
    </w:p>
    <w:p w14:paraId="1900C42E" w14:textId="77777777" w:rsidR="005D653B" w:rsidRPr="004F1DAE" w:rsidRDefault="005D653B" w:rsidP="005D653B">
      <w:pPr>
        <w:jc w:val="both"/>
        <w:rPr>
          <w:lang w:val="de-DE"/>
        </w:rPr>
      </w:pPr>
    </w:p>
    <w:p w14:paraId="4D72D15B" w14:textId="77777777" w:rsidR="005D653B" w:rsidRPr="004F1DAE" w:rsidRDefault="005D653B" w:rsidP="005D653B">
      <w:pPr>
        <w:jc w:val="both"/>
        <w:rPr>
          <w:lang w:val="de-DE"/>
        </w:rPr>
      </w:pPr>
      <w:r w:rsidRPr="004F1DAE">
        <w:rPr>
          <w:lang w:val="de-DE"/>
        </w:rPr>
        <w:tab/>
        <w:t>6. Bereitstellung von Kleidung, die Arbeitnehmer vor Exposition gegenüber übermä</w:t>
      </w:r>
      <w:r w:rsidRPr="004F1DAE">
        <w:rPr>
          <w:lang w:val="de-DE"/>
        </w:rPr>
        <w:softHyphen/>
        <w:t>ßiger Kälte beziehungsweise Hitze sowie vor Feuchtigkeit oder thermischer Strahlung schützt,</w:t>
      </w:r>
    </w:p>
    <w:p w14:paraId="48D67630" w14:textId="77777777" w:rsidR="005D653B" w:rsidRPr="004F1DAE" w:rsidRDefault="005D653B" w:rsidP="005D653B">
      <w:pPr>
        <w:jc w:val="both"/>
        <w:rPr>
          <w:lang w:val="de-DE"/>
        </w:rPr>
      </w:pPr>
    </w:p>
    <w:p w14:paraId="6680D904" w14:textId="77777777" w:rsidR="005D653B" w:rsidRPr="004F1DAE" w:rsidRDefault="005D653B" w:rsidP="005D653B">
      <w:pPr>
        <w:jc w:val="both"/>
        <w:rPr>
          <w:lang w:val="de-DE"/>
        </w:rPr>
      </w:pPr>
      <w:r w:rsidRPr="004F1DAE">
        <w:rPr>
          <w:lang w:val="de-DE"/>
        </w:rPr>
        <w:tab/>
        <w:t>7. kostenlose Bereitstellung geeigneter Erfrischungs- oder Heißgetränke für Arbeit</w:t>
      </w:r>
      <w:r w:rsidRPr="004F1DAE">
        <w:rPr>
          <w:lang w:val="de-DE"/>
        </w:rPr>
        <w:softHyphen/>
        <w:t>nehmer.</w:t>
      </w:r>
    </w:p>
    <w:p w14:paraId="78125687" w14:textId="77777777" w:rsidR="005D653B" w:rsidRPr="004F1DAE" w:rsidRDefault="005D653B" w:rsidP="005D653B">
      <w:pPr>
        <w:jc w:val="both"/>
        <w:rPr>
          <w:lang w:val="de-DE"/>
        </w:rPr>
      </w:pPr>
    </w:p>
    <w:p w14:paraId="728E5E58" w14:textId="77777777" w:rsidR="005D653B" w:rsidRPr="004F1DAE" w:rsidRDefault="005D653B" w:rsidP="005D653B">
      <w:pPr>
        <w:jc w:val="both"/>
        <w:rPr>
          <w:lang w:val="de-DE"/>
        </w:rPr>
      </w:pPr>
      <w:r w:rsidRPr="004F1DAE">
        <w:rPr>
          <w:lang w:val="de-DE"/>
        </w:rPr>
        <w:tab/>
        <w:t>Die in Absatz 2 Nr. 5 erwähnte Abfolge der Zeiten der Anwesenheit am Arbeitsplatz und der Ruhezeiten wird gemäß folgender Reihenfolge festgelegt:</w:t>
      </w:r>
    </w:p>
    <w:p w14:paraId="5AC645FC" w14:textId="77777777" w:rsidR="005D653B" w:rsidRPr="004F1DAE" w:rsidRDefault="005D653B" w:rsidP="005D653B">
      <w:pPr>
        <w:jc w:val="both"/>
        <w:rPr>
          <w:lang w:val="de-DE"/>
        </w:rPr>
      </w:pPr>
    </w:p>
    <w:p w14:paraId="0377C3AB" w14:textId="77777777" w:rsidR="005D653B" w:rsidRPr="004F1DAE" w:rsidRDefault="005D653B" w:rsidP="005D653B">
      <w:pPr>
        <w:jc w:val="both"/>
        <w:rPr>
          <w:lang w:val="de-DE"/>
        </w:rPr>
      </w:pPr>
      <w:r w:rsidRPr="004F1DAE">
        <w:rPr>
          <w:lang w:val="de-DE"/>
        </w:rPr>
        <w:tab/>
        <w:t>1. Bei Arbeitgebern, die die Norm NBN EN ISO 7243, NBN EN ISO 7933 oder NBN EN ISO 9886 anwenden, wird davon ausgegangen, dass sie geeignete Maßnahmen in Bezug auf die Abfolge der Anwesenheit am Arbeitsplatz und der Ruhezeiten ergriffen haben.</w:t>
      </w:r>
    </w:p>
    <w:p w14:paraId="249A38E9" w14:textId="77777777" w:rsidR="005D653B" w:rsidRPr="004F1DAE" w:rsidRDefault="005D653B" w:rsidP="005D653B">
      <w:pPr>
        <w:jc w:val="both"/>
        <w:rPr>
          <w:lang w:val="de-DE"/>
        </w:rPr>
      </w:pPr>
    </w:p>
    <w:p w14:paraId="4B86088D" w14:textId="77777777" w:rsidR="005D653B" w:rsidRPr="004F1DAE" w:rsidRDefault="005D653B" w:rsidP="005D653B">
      <w:pPr>
        <w:jc w:val="both"/>
        <w:rPr>
          <w:lang w:val="de-DE"/>
        </w:rPr>
      </w:pPr>
      <w:r w:rsidRPr="004F1DAE">
        <w:rPr>
          <w:lang w:val="de-DE"/>
        </w:rPr>
        <w:tab/>
        <w:t>2. Wenn Arbeitgeber die in Nr. 1 erwähnten Normen nicht anwenden möchten, wird die Abfolge der Anwesenheitszeiten am Arbeitsplatz und der Ruhezeiten nach Stellungnahme des Gefahrenverhütungsberater-Arbeitsarztes und nach vorherigem Einverständnis der Arbeit</w:t>
      </w:r>
      <w:r w:rsidRPr="004F1DAE">
        <w:rPr>
          <w:lang w:val="de-DE"/>
        </w:rPr>
        <w:softHyphen/>
        <w:t>nehmervertreter im Ausschuss oder, in Ermangelung dessen, der Gewerkschaftsvertretung festgelegt.</w:t>
      </w:r>
    </w:p>
    <w:p w14:paraId="7002F51E" w14:textId="77777777" w:rsidR="005D653B" w:rsidRPr="004F1DAE" w:rsidRDefault="005D653B" w:rsidP="005D653B">
      <w:pPr>
        <w:jc w:val="both"/>
        <w:rPr>
          <w:lang w:val="de-DE"/>
        </w:rPr>
      </w:pPr>
    </w:p>
    <w:p w14:paraId="3C826F51" w14:textId="77777777" w:rsidR="005D653B" w:rsidRPr="004F1DAE" w:rsidRDefault="005D653B" w:rsidP="005D653B">
      <w:pPr>
        <w:jc w:val="both"/>
        <w:rPr>
          <w:lang w:val="de-DE"/>
        </w:rPr>
      </w:pPr>
      <w:r w:rsidRPr="004F1DAE">
        <w:rPr>
          <w:lang w:val="de-DE"/>
        </w:rPr>
        <w:tab/>
        <w:t>3. Wenn Arbeitgeber die in Nr. 1 erwähnten Normen nicht anwenden möchten und die Abfolge der Anwesenheitszeiten am Arbeitsplatz und der Ruhezeiten nicht in Anwendung von Nr. 2 festgelegt werden kann, wird diese Abfolge gemäß den Bestimmungen eines durch Königlichen Erlass für allgemein verbindlich erklärten kollektiven Arbeitsabkommens festgelegt, das in der paritätischen Kommission, der der betreffende Arbeitgeber angehört, geschlossen wurde, sofern diese Bestimmungen einen Schutz gewährleisten, der mit dem in Anlage V.1-1 bestimmten Schutz vergleichbar ist.</w:t>
      </w:r>
    </w:p>
    <w:p w14:paraId="72F55429" w14:textId="77777777" w:rsidR="005D653B" w:rsidRPr="004F1DAE" w:rsidRDefault="005D653B" w:rsidP="005D653B">
      <w:pPr>
        <w:jc w:val="both"/>
        <w:rPr>
          <w:lang w:val="de-DE"/>
        </w:rPr>
      </w:pPr>
    </w:p>
    <w:p w14:paraId="48AA8BA6" w14:textId="77777777" w:rsidR="005D653B" w:rsidRPr="004F1DAE" w:rsidRDefault="005D653B" w:rsidP="005D653B">
      <w:pPr>
        <w:jc w:val="both"/>
        <w:rPr>
          <w:lang w:val="de-DE"/>
        </w:rPr>
      </w:pPr>
      <w:r w:rsidRPr="004F1DAE">
        <w:rPr>
          <w:lang w:val="de-DE"/>
        </w:rPr>
        <w:tab/>
        <w:t>4. Wenn Arbeitgeber die in Nr. 1 erwähnten Normen nicht anwenden möchten und die Abfolge der Anwesenheitszeiten am Arbeitsplatz und der Ruhezeiten nicht in Anwendung von Nr. 2 oder 3 festgelegt werden kann, wenden Arbeitgeber die Bestimmungen von Anlage V.1-1 an.</w:t>
      </w:r>
    </w:p>
    <w:p w14:paraId="51BC48BA" w14:textId="77777777" w:rsidR="005D653B" w:rsidRPr="004F1DAE" w:rsidRDefault="005D653B" w:rsidP="005D653B">
      <w:pPr>
        <w:jc w:val="both"/>
        <w:rPr>
          <w:lang w:val="de-DE"/>
        </w:rPr>
      </w:pPr>
    </w:p>
    <w:p w14:paraId="3F3EF737" w14:textId="77777777" w:rsidR="005D653B" w:rsidRPr="004F1DAE" w:rsidRDefault="005D653B" w:rsidP="005D653B">
      <w:pPr>
        <w:jc w:val="both"/>
        <w:rPr>
          <w:lang w:val="de-DE"/>
        </w:rPr>
      </w:pPr>
      <w:r w:rsidRPr="004F1DAE">
        <w:rPr>
          <w:lang w:val="de-DE"/>
        </w:rPr>
        <w:tab/>
        <w:t>§ 2 - In dem in § 1 erwähnten Programm werden für jeden Arbeitsplatz oder jede Gruppe von Arbeitsplätzen, jede Funktion oder Gruppe von Funktionen die technischen und organisa</w:t>
      </w:r>
      <w:r w:rsidRPr="004F1DAE">
        <w:rPr>
          <w:lang w:val="de-DE"/>
        </w:rPr>
        <w:softHyphen/>
        <w:t>torischen Maßnahmen beschrieben, die in Anwendung des vorliegenden Titels ergriffen werden.</w:t>
      </w:r>
    </w:p>
    <w:p w14:paraId="6D9EC52E" w14:textId="77777777" w:rsidR="005D653B" w:rsidRPr="004F1DAE" w:rsidRDefault="005D653B" w:rsidP="005D653B">
      <w:pPr>
        <w:jc w:val="both"/>
        <w:rPr>
          <w:lang w:val="de-DE"/>
        </w:rPr>
      </w:pPr>
    </w:p>
    <w:p w14:paraId="7EFF6B7F" w14:textId="77777777" w:rsidR="005D653B" w:rsidRPr="004F1DAE" w:rsidRDefault="005D653B" w:rsidP="005D653B">
      <w:pPr>
        <w:jc w:val="both"/>
        <w:rPr>
          <w:lang w:val="de-DE"/>
        </w:rPr>
      </w:pPr>
      <w:r w:rsidRPr="004F1DAE">
        <w:rPr>
          <w:lang w:val="de-DE"/>
        </w:rPr>
        <w:tab/>
        <w:t>Jedes Mal, wenn sich bei einem oder mehreren der Punkte, die zur Ausarbeitung dieses Programms geführt haben, Änderungen ergeben, wird es angepasst.</w:t>
      </w:r>
    </w:p>
    <w:p w14:paraId="27CBD5A8" w14:textId="77777777" w:rsidR="005D653B" w:rsidRPr="004F1DAE" w:rsidRDefault="005D653B" w:rsidP="005D653B">
      <w:pPr>
        <w:jc w:val="both"/>
        <w:rPr>
          <w:lang w:val="de-DE"/>
        </w:rPr>
      </w:pPr>
    </w:p>
    <w:p w14:paraId="51D064DF" w14:textId="77777777" w:rsidR="005D653B" w:rsidRPr="004F1DAE" w:rsidRDefault="005D653B" w:rsidP="005D653B">
      <w:pPr>
        <w:jc w:val="both"/>
        <w:rPr>
          <w:lang w:val="de-DE"/>
        </w:rPr>
      </w:pPr>
      <w:r w:rsidRPr="004F1DAE">
        <w:rPr>
          <w:lang w:val="de-DE"/>
        </w:rPr>
        <w:tab/>
        <w:t xml:space="preserve">§ 3 - Das in § 1 erwähnte Programm wird dem zuständigen Gefahrenverhütungsberater und dem Ausschuss zur Stellungnahme vorgelegt und dem Globalplan zur Gefahrenverhütung beigefügt. </w:t>
      </w:r>
    </w:p>
    <w:p w14:paraId="42BAACDB" w14:textId="77777777" w:rsidR="005D653B" w:rsidRPr="004F1DAE" w:rsidRDefault="005D653B" w:rsidP="005D653B">
      <w:pPr>
        <w:jc w:val="both"/>
        <w:rPr>
          <w:lang w:val="de-DE"/>
        </w:rPr>
      </w:pPr>
    </w:p>
    <w:p w14:paraId="0E863257" w14:textId="77777777" w:rsidR="005D653B" w:rsidRPr="004F1DAE" w:rsidRDefault="005D653B" w:rsidP="005D653B">
      <w:pPr>
        <w:jc w:val="both"/>
        <w:rPr>
          <w:lang w:val="de-DE"/>
        </w:rPr>
      </w:pPr>
      <w:r w:rsidRPr="004F1DAE">
        <w:rPr>
          <w:lang w:val="de-DE"/>
        </w:rPr>
        <w:tab/>
        <w:t>Arbeitgeber führen dieses Programm aus, sobald die Auslösewerte überschritten wer</w:t>
      </w:r>
      <w:r w:rsidRPr="004F1DAE">
        <w:rPr>
          <w:lang w:val="de-DE"/>
        </w:rPr>
        <w:softHyphen/>
        <w:t>den.</w:t>
      </w:r>
    </w:p>
    <w:p w14:paraId="4D45F2D8" w14:textId="77777777" w:rsidR="005D653B" w:rsidRPr="004F1DAE" w:rsidRDefault="005D653B" w:rsidP="005D653B">
      <w:pPr>
        <w:jc w:val="both"/>
        <w:rPr>
          <w:lang w:val="de-DE"/>
        </w:rPr>
      </w:pPr>
    </w:p>
    <w:p w14:paraId="0F822E00" w14:textId="77777777" w:rsidR="005D653B" w:rsidRPr="004F1DAE" w:rsidRDefault="005D653B" w:rsidP="005D653B">
      <w:pPr>
        <w:jc w:val="both"/>
        <w:rPr>
          <w:lang w:val="de-DE"/>
        </w:rPr>
      </w:pPr>
      <w:r w:rsidRPr="004F1DAE">
        <w:rPr>
          <w:lang w:val="de-DE"/>
        </w:rPr>
        <w:tab/>
        <w:t>§ 4 - Das in vorliegendem Artikel erwähnte Programm beeinträchtigt nicht die Anwen</w:t>
      </w:r>
      <w:r w:rsidRPr="004F1DAE">
        <w:rPr>
          <w:lang w:val="de-DE"/>
        </w:rPr>
        <w:softHyphen/>
        <w:t>dung der in den Artikeln V.1-5 bis V.1-13 erwähnten Mindestvorschriften.</w:t>
      </w:r>
    </w:p>
    <w:p w14:paraId="2C86CB7B" w14:textId="2E0BD868" w:rsidR="005D653B" w:rsidRPr="004F1DAE" w:rsidRDefault="005D653B">
      <w:pPr>
        <w:rPr>
          <w:lang w:val="de-DE"/>
        </w:rPr>
      </w:pPr>
    </w:p>
    <w:p w14:paraId="39CBDB0A" w14:textId="5C9EE0AE" w:rsidR="005D653B" w:rsidRPr="004F1DAE" w:rsidRDefault="005D653B">
      <w:pPr>
        <w:rPr>
          <w:lang w:val="de-DE"/>
        </w:rPr>
      </w:pPr>
      <w:r w:rsidRPr="004F1DAE">
        <w:rPr>
          <w:lang w:val="de-DE"/>
        </w:rPr>
        <w:br w:type="page"/>
      </w:r>
    </w:p>
    <w:p w14:paraId="4C237EC6" w14:textId="3C583CAD" w:rsidR="005D653B" w:rsidRPr="004F1DAE" w:rsidRDefault="005D653B" w:rsidP="005D653B">
      <w:pPr>
        <w:jc w:val="center"/>
        <w:rPr>
          <w:lang w:val="de-DE"/>
        </w:rPr>
      </w:pPr>
      <w:r w:rsidRPr="004F1DAE">
        <w:rPr>
          <w:lang w:val="de-DE"/>
        </w:rPr>
        <w:t xml:space="preserve">KAPITEL IV - </w:t>
      </w:r>
      <w:r w:rsidRPr="004F1DAE">
        <w:rPr>
          <w:i/>
          <w:lang w:val="de-DE"/>
        </w:rPr>
        <w:t>Maßnahmen bei übermäßiger Kälte</w:t>
      </w:r>
    </w:p>
    <w:p w14:paraId="08C357C3" w14:textId="77777777" w:rsidR="005D653B" w:rsidRPr="004F1DAE" w:rsidRDefault="005D653B" w:rsidP="005D653B">
      <w:pPr>
        <w:jc w:val="both"/>
        <w:rPr>
          <w:lang w:val="de-DE"/>
        </w:rPr>
      </w:pPr>
    </w:p>
    <w:p w14:paraId="490A818C" w14:textId="77777777" w:rsidR="005D653B" w:rsidRPr="004F1DAE" w:rsidRDefault="005D653B" w:rsidP="005D653B">
      <w:pPr>
        <w:jc w:val="both"/>
        <w:rPr>
          <w:lang w:val="de-DE"/>
        </w:rPr>
      </w:pPr>
    </w:p>
    <w:p w14:paraId="3318AA0F" w14:textId="77777777" w:rsidR="005D653B" w:rsidRPr="004F1DAE" w:rsidRDefault="005D653B" w:rsidP="005D653B">
      <w:pPr>
        <w:jc w:val="center"/>
        <w:rPr>
          <w:lang w:val="de-DE"/>
        </w:rPr>
      </w:pPr>
      <w:r w:rsidRPr="004F1DAE">
        <w:rPr>
          <w:i/>
          <w:iCs/>
          <w:lang w:val="de-DE"/>
        </w:rPr>
        <w:t>Abschnitt 1</w:t>
      </w:r>
      <w:r w:rsidRPr="004F1DAE">
        <w:rPr>
          <w:lang w:val="de-DE"/>
        </w:rPr>
        <w:t> - Technologisch bedingte übermäßige Kälte</w:t>
      </w:r>
    </w:p>
    <w:p w14:paraId="5440BEE4" w14:textId="77777777" w:rsidR="005D653B" w:rsidRPr="004F1DAE" w:rsidRDefault="005D653B" w:rsidP="005D653B">
      <w:pPr>
        <w:jc w:val="both"/>
        <w:rPr>
          <w:lang w:val="de-DE"/>
        </w:rPr>
      </w:pPr>
    </w:p>
    <w:p w14:paraId="52E80891" w14:textId="77777777" w:rsidR="005D653B" w:rsidRPr="004F1DAE" w:rsidRDefault="005D653B" w:rsidP="005D653B">
      <w:pPr>
        <w:jc w:val="both"/>
        <w:rPr>
          <w:lang w:val="de-DE"/>
        </w:rPr>
      </w:pPr>
    </w:p>
    <w:p w14:paraId="2A9D976A" w14:textId="77777777" w:rsidR="005D653B" w:rsidRPr="004F1DAE" w:rsidRDefault="005D653B" w:rsidP="005D653B">
      <w:pPr>
        <w:jc w:val="both"/>
        <w:rPr>
          <w:lang w:val="de-DE"/>
        </w:rPr>
      </w:pPr>
      <w:r w:rsidRPr="004F1DAE">
        <w:rPr>
          <w:lang w:val="de-DE"/>
        </w:rPr>
        <w:tab/>
      </w:r>
      <w:r w:rsidRPr="004F1DAE">
        <w:rPr>
          <w:b/>
          <w:lang w:val="de-DE"/>
        </w:rPr>
        <w:t>Art. V.1-5</w:t>
      </w:r>
      <w:r w:rsidRPr="004F1DAE">
        <w:rPr>
          <w:lang w:val="de-DE"/>
        </w:rPr>
        <w:t xml:space="preserve"> - Wenn die in gekühlten Räumen herrschenden Temperaturen aus techno</w:t>
      </w:r>
      <w:r w:rsidRPr="004F1DAE">
        <w:rPr>
          <w:lang w:val="de-DE"/>
        </w:rPr>
        <w:softHyphen/>
        <w:t>logischen Gründen unter den in Artikel V.1-3 § 1 Absatz 2 erwähnten Mindesttemperaturen liegen, ergreifen Arbeitgeber folgende Maßnahmen:</w:t>
      </w:r>
    </w:p>
    <w:p w14:paraId="7AC69732" w14:textId="77777777" w:rsidR="005D653B" w:rsidRPr="004F1DAE" w:rsidRDefault="005D653B" w:rsidP="005D653B">
      <w:pPr>
        <w:jc w:val="both"/>
        <w:rPr>
          <w:lang w:val="de-DE"/>
        </w:rPr>
      </w:pPr>
    </w:p>
    <w:p w14:paraId="2FA34344" w14:textId="77777777" w:rsidR="005D653B" w:rsidRPr="004F1DAE" w:rsidRDefault="005D653B" w:rsidP="005D653B">
      <w:pPr>
        <w:jc w:val="both"/>
        <w:rPr>
          <w:lang w:val="de-DE"/>
        </w:rPr>
      </w:pPr>
      <w:r w:rsidRPr="004F1DAE">
        <w:rPr>
          <w:lang w:val="de-DE"/>
        </w:rPr>
        <w:tab/>
        <w:t>1. Arbeitnehmer werden mit geeigneter Arbeitskleidung und ISA ausgestattet.</w:t>
      </w:r>
    </w:p>
    <w:p w14:paraId="255842F9" w14:textId="77777777" w:rsidR="005D653B" w:rsidRPr="004F1DAE" w:rsidRDefault="005D653B" w:rsidP="005D653B">
      <w:pPr>
        <w:jc w:val="both"/>
        <w:rPr>
          <w:lang w:val="de-DE"/>
        </w:rPr>
      </w:pPr>
    </w:p>
    <w:p w14:paraId="460E17EF" w14:textId="77777777" w:rsidR="005D653B" w:rsidRPr="004F1DAE" w:rsidRDefault="005D653B" w:rsidP="005D653B">
      <w:pPr>
        <w:jc w:val="both"/>
        <w:rPr>
          <w:lang w:val="de-DE"/>
        </w:rPr>
      </w:pPr>
      <w:r w:rsidRPr="004F1DAE">
        <w:rPr>
          <w:lang w:val="de-DE"/>
        </w:rPr>
        <w:tab/>
        <w:t>2. Die Luftgeschwindigkeit in diesen Räumen wird bei Anwesenheit der Arbeitnehmer auf ein Mindestmaß reduziert, das mit dem Betrieb der Anlagen vereinbar ist.</w:t>
      </w:r>
    </w:p>
    <w:p w14:paraId="25B8FE9F" w14:textId="77777777" w:rsidR="005D653B" w:rsidRPr="004F1DAE" w:rsidRDefault="005D653B" w:rsidP="005D653B">
      <w:pPr>
        <w:jc w:val="both"/>
        <w:rPr>
          <w:lang w:val="de-DE"/>
        </w:rPr>
      </w:pPr>
    </w:p>
    <w:p w14:paraId="450CE896" w14:textId="77777777" w:rsidR="005D653B" w:rsidRPr="004F1DAE" w:rsidRDefault="005D653B" w:rsidP="005D653B">
      <w:pPr>
        <w:jc w:val="both"/>
        <w:rPr>
          <w:lang w:val="de-DE"/>
        </w:rPr>
      </w:pPr>
      <w:r w:rsidRPr="004F1DAE">
        <w:rPr>
          <w:lang w:val="de-DE"/>
        </w:rPr>
        <w:tab/>
        <w:t>3. Technische Mittel werden vorgesehen, um die Schutzkleidung nach Gebrauch zu trocknen.</w:t>
      </w:r>
    </w:p>
    <w:p w14:paraId="1B439FA1" w14:textId="77777777" w:rsidR="005D653B" w:rsidRPr="004F1DAE" w:rsidRDefault="005D653B" w:rsidP="005D653B">
      <w:pPr>
        <w:jc w:val="both"/>
        <w:rPr>
          <w:lang w:val="de-DE"/>
        </w:rPr>
      </w:pPr>
    </w:p>
    <w:p w14:paraId="0C4FB4DD" w14:textId="77777777" w:rsidR="005D653B" w:rsidRPr="004F1DAE" w:rsidRDefault="005D653B" w:rsidP="005D653B">
      <w:pPr>
        <w:jc w:val="both"/>
        <w:rPr>
          <w:lang w:val="de-DE"/>
        </w:rPr>
      </w:pPr>
      <w:r w:rsidRPr="004F1DAE">
        <w:rPr>
          <w:lang w:val="de-DE"/>
        </w:rPr>
        <w:tab/>
        <w:t>4. Arbeitnehmern werden kostenlos Heißgetränke zur Verfügung gestellt.</w:t>
      </w:r>
    </w:p>
    <w:p w14:paraId="68DA3FCD" w14:textId="77777777" w:rsidR="005D653B" w:rsidRPr="004F1DAE" w:rsidRDefault="005D653B" w:rsidP="005D653B">
      <w:pPr>
        <w:jc w:val="both"/>
        <w:rPr>
          <w:lang w:val="de-DE"/>
        </w:rPr>
      </w:pPr>
    </w:p>
    <w:p w14:paraId="17CE7A2F" w14:textId="77777777" w:rsidR="005D653B" w:rsidRPr="004F1DAE" w:rsidRDefault="005D653B" w:rsidP="005D653B">
      <w:pPr>
        <w:jc w:val="both"/>
        <w:rPr>
          <w:lang w:val="de-DE"/>
        </w:rPr>
      </w:pPr>
      <w:r w:rsidRPr="004F1DAE">
        <w:rPr>
          <w:lang w:val="de-DE"/>
        </w:rPr>
        <w:tab/>
        <w:t>Jedes Mal, wenn der Gefahrenverhütungsberater-Arbeitsarzt dies für die Gesundheit der Arbeitnehmer für erforderlich erachtet, sehen Arbeitgeber zudem eine Ruhezeit in einem Ruheraum vor, und zwar gemäß den Bestimmungen von Artikel V.1-4 § 1 Absatz 3.</w:t>
      </w:r>
    </w:p>
    <w:p w14:paraId="67322753" w14:textId="77777777" w:rsidR="005D653B" w:rsidRPr="004F1DAE" w:rsidRDefault="005D653B" w:rsidP="005D653B">
      <w:pPr>
        <w:jc w:val="both"/>
        <w:rPr>
          <w:lang w:val="de-DE"/>
        </w:rPr>
      </w:pPr>
    </w:p>
    <w:p w14:paraId="0A1B9B95" w14:textId="77777777" w:rsidR="005D653B" w:rsidRPr="004F1DAE" w:rsidRDefault="005D653B" w:rsidP="005D653B">
      <w:pPr>
        <w:jc w:val="both"/>
        <w:rPr>
          <w:lang w:val="de-DE"/>
        </w:rPr>
      </w:pPr>
    </w:p>
    <w:p w14:paraId="602C6357" w14:textId="77777777" w:rsidR="005D653B" w:rsidRPr="004F1DAE" w:rsidRDefault="005D653B" w:rsidP="005D653B">
      <w:pPr>
        <w:jc w:val="center"/>
        <w:rPr>
          <w:lang w:val="de-DE"/>
        </w:rPr>
      </w:pPr>
      <w:r w:rsidRPr="004F1DAE">
        <w:rPr>
          <w:i/>
          <w:iCs/>
          <w:lang w:val="de-DE"/>
        </w:rPr>
        <w:t>Abschnitt 2</w:t>
      </w:r>
      <w:r w:rsidRPr="004F1DAE">
        <w:rPr>
          <w:lang w:val="de-DE"/>
        </w:rPr>
        <w:t> - Klimatisch bedingte übermäßige Kälte</w:t>
      </w:r>
    </w:p>
    <w:p w14:paraId="21EBF3FF" w14:textId="77777777" w:rsidR="005D653B" w:rsidRPr="004F1DAE" w:rsidRDefault="005D653B" w:rsidP="005D653B">
      <w:pPr>
        <w:jc w:val="both"/>
        <w:rPr>
          <w:lang w:val="de-DE"/>
        </w:rPr>
      </w:pPr>
    </w:p>
    <w:p w14:paraId="73FC4CFC" w14:textId="77777777" w:rsidR="005D653B" w:rsidRPr="004F1DAE" w:rsidRDefault="005D653B" w:rsidP="005D653B">
      <w:pPr>
        <w:jc w:val="both"/>
        <w:rPr>
          <w:lang w:val="de-DE"/>
        </w:rPr>
      </w:pPr>
    </w:p>
    <w:p w14:paraId="31224719" w14:textId="77777777" w:rsidR="005D653B" w:rsidRPr="004F1DAE" w:rsidRDefault="005D653B" w:rsidP="005D653B">
      <w:pPr>
        <w:jc w:val="both"/>
        <w:rPr>
          <w:lang w:val="de-DE"/>
        </w:rPr>
      </w:pPr>
      <w:r w:rsidRPr="004F1DAE">
        <w:rPr>
          <w:lang w:val="de-DE"/>
        </w:rPr>
        <w:tab/>
      </w:r>
      <w:r w:rsidRPr="004F1DAE">
        <w:rPr>
          <w:b/>
          <w:lang w:val="de-DE"/>
        </w:rPr>
        <w:t>Art. V.1-6</w:t>
      </w:r>
      <w:r w:rsidRPr="004F1DAE">
        <w:rPr>
          <w:lang w:val="de-DE"/>
        </w:rPr>
        <w:t xml:space="preserve"> - Für den Zeitraum zwischen dem 1. November und dem 31. März des darauffolgenden Jahres werden offene Arbeitsräume und Arbeitsstätten im Freien mit aus</w:t>
      </w:r>
      <w:r w:rsidRPr="004F1DAE">
        <w:rPr>
          <w:lang w:val="de-DE"/>
        </w:rPr>
        <w:softHyphen/>
        <w:t>reichenden Heizvorrichtungen ausgestattet.</w:t>
      </w:r>
    </w:p>
    <w:p w14:paraId="0B0E6520" w14:textId="77777777" w:rsidR="005D653B" w:rsidRPr="004F1DAE" w:rsidRDefault="005D653B" w:rsidP="005D653B">
      <w:pPr>
        <w:jc w:val="both"/>
        <w:rPr>
          <w:lang w:val="de-DE"/>
        </w:rPr>
      </w:pPr>
    </w:p>
    <w:p w14:paraId="424A2456" w14:textId="77777777" w:rsidR="005D653B" w:rsidRPr="004F1DAE" w:rsidRDefault="005D653B" w:rsidP="005D653B">
      <w:pPr>
        <w:jc w:val="both"/>
        <w:rPr>
          <w:lang w:val="de-DE"/>
        </w:rPr>
      </w:pPr>
      <w:r w:rsidRPr="004F1DAE">
        <w:rPr>
          <w:lang w:val="de-DE"/>
        </w:rPr>
        <w:tab/>
        <w:t>Wenn die Witterungsbedingungen es erfordern und in jedem Fall ab einer Außen</w:t>
      </w:r>
      <w:r w:rsidRPr="004F1DAE">
        <w:rPr>
          <w:lang w:val="de-DE"/>
        </w:rPr>
        <w:softHyphen/>
        <w:t xml:space="preserve">temperatur von unter 5 °C, müssen diese Heizvorrichtungen eingeschaltet werden. </w:t>
      </w:r>
    </w:p>
    <w:p w14:paraId="3160DB6C" w14:textId="77777777" w:rsidR="005D653B" w:rsidRPr="004F1DAE" w:rsidRDefault="005D653B" w:rsidP="005D653B">
      <w:pPr>
        <w:jc w:val="both"/>
        <w:rPr>
          <w:lang w:val="de-DE"/>
        </w:rPr>
      </w:pPr>
    </w:p>
    <w:p w14:paraId="6BCE9274" w14:textId="77777777" w:rsidR="005D653B" w:rsidRPr="004F1DAE" w:rsidRDefault="005D653B" w:rsidP="005D653B">
      <w:pPr>
        <w:jc w:val="both"/>
        <w:rPr>
          <w:lang w:val="de-DE"/>
        </w:rPr>
      </w:pPr>
      <w:r w:rsidRPr="004F1DAE">
        <w:rPr>
          <w:lang w:val="de-DE"/>
        </w:rPr>
        <w:tab/>
        <w:t>Vorbehaltlich des vorherigen Einverständnisses der Arbeitnehmervertreter im Aus</w:t>
      </w:r>
      <w:r w:rsidRPr="004F1DAE">
        <w:rPr>
          <w:lang w:val="de-DE"/>
        </w:rPr>
        <w:softHyphen/>
        <w:t>schuss oder, in Ermangelung, der Gewerkschaftsvertretung dürfen diese Heizgeräte in Räumen, in provisorischen Bauten oder an anderen Stellen aufgestellt werden, um Arbeitnehmern die Möglichkeit zu geben, sich zwischendurch aufzuwärmen.</w:t>
      </w:r>
    </w:p>
    <w:p w14:paraId="6ED54C45" w14:textId="77777777" w:rsidR="005D653B" w:rsidRPr="004F1DAE" w:rsidRDefault="005D653B" w:rsidP="005D653B">
      <w:pPr>
        <w:jc w:val="both"/>
        <w:rPr>
          <w:lang w:val="de-DE"/>
        </w:rPr>
      </w:pPr>
    </w:p>
    <w:p w14:paraId="07DBF512" w14:textId="77777777" w:rsidR="005D653B" w:rsidRPr="004F1DAE" w:rsidRDefault="005D653B" w:rsidP="005D653B">
      <w:pPr>
        <w:jc w:val="both"/>
        <w:rPr>
          <w:lang w:val="de-DE"/>
        </w:rPr>
      </w:pPr>
    </w:p>
    <w:p w14:paraId="1C556CB6" w14:textId="77777777" w:rsidR="005D653B" w:rsidRPr="004F1DAE" w:rsidRDefault="005D653B" w:rsidP="005D653B">
      <w:pPr>
        <w:jc w:val="both"/>
        <w:rPr>
          <w:lang w:val="de-DE"/>
        </w:rPr>
      </w:pPr>
      <w:r w:rsidRPr="004F1DAE">
        <w:rPr>
          <w:lang w:val="de-DE"/>
        </w:rPr>
        <w:tab/>
      </w:r>
      <w:r w:rsidRPr="004F1DAE">
        <w:rPr>
          <w:b/>
          <w:lang w:val="de-DE"/>
        </w:rPr>
        <w:t>Art. V.1-7</w:t>
      </w:r>
      <w:r w:rsidRPr="004F1DAE">
        <w:rPr>
          <w:lang w:val="de-DE"/>
        </w:rPr>
        <w:t xml:space="preserve"> - Bei Außentemperaturen von unter 5 °C ist es Betreibern von Einzelhandels</w:t>
      </w:r>
      <w:r w:rsidRPr="004F1DAE">
        <w:rPr>
          <w:lang w:val="de-DE"/>
        </w:rPr>
        <w:softHyphen/>
        <w:t>geschäften untersagt, Arbeitnehmer an Ausstellungs- oder Verkaufstheken zu beschäftigen, die sich draußen und in unmittelbarer Nähe zum Geschäft befinden.</w:t>
      </w:r>
    </w:p>
    <w:p w14:paraId="14384C4D" w14:textId="77777777" w:rsidR="005D653B" w:rsidRPr="004F1DAE" w:rsidRDefault="005D653B" w:rsidP="005D653B">
      <w:pPr>
        <w:jc w:val="both"/>
        <w:rPr>
          <w:lang w:val="de-DE"/>
        </w:rPr>
      </w:pPr>
    </w:p>
    <w:p w14:paraId="4ED3D2B4" w14:textId="77777777" w:rsidR="005D653B" w:rsidRPr="004F1DAE" w:rsidRDefault="005D653B" w:rsidP="005D653B">
      <w:pPr>
        <w:jc w:val="both"/>
        <w:rPr>
          <w:lang w:val="de-DE"/>
        </w:rPr>
      </w:pPr>
      <w:r w:rsidRPr="004F1DAE">
        <w:rPr>
          <w:lang w:val="de-DE"/>
        </w:rPr>
        <w:tab/>
        <w:t>Bei Außentemperaturen von unter 10 °C müssen die an den genannten Theken be</w:t>
      </w:r>
      <w:r w:rsidRPr="004F1DAE">
        <w:rPr>
          <w:lang w:val="de-DE"/>
        </w:rPr>
        <w:softHyphen/>
        <w:t xml:space="preserve">schäftigten Arbeitnehmer über eine ausreichend starke Heizvorrichtung verfügen, es sei denn, Maßnahmen werden ergriffen, durch die sich diese Arbeitnehmer regelmäßig und so oft wie nötig aufwärmen können. </w:t>
      </w:r>
    </w:p>
    <w:p w14:paraId="2F472E17" w14:textId="77777777" w:rsidR="005D653B" w:rsidRPr="004F1DAE" w:rsidRDefault="005D653B" w:rsidP="005D653B">
      <w:pPr>
        <w:jc w:val="both"/>
        <w:rPr>
          <w:lang w:val="de-DE"/>
        </w:rPr>
      </w:pPr>
    </w:p>
    <w:p w14:paraId="58BFF502" w14:textId="77777777" w:rsidR="005D653B" w:rsidRPr="004F1DAE" w:rsidRDefault="005D653B" w:rsidP="005D653B">
      <w:pPr>
        <w:jc w:val="both"/>
        <w:rPr>
          <w:lang w:val="de-DE"/>
        </w:rPr>
      </w:pPr>
      <w:r w:rsidRPr="004F1DAE">
        <w:rPr>
          <w:lang w:val="de-DE"/>
        </w:rPr>
        <w:tab/>
        <w:t>Des Weiteren verfügen diese Arbeitnehmer über einen Fußboden, wodurch der direkte Kontakt mit dem Boden vermieden wird, und sie sind so gut wie möglich vor Wind und Wetter geschützt.</w:t>
      </w:r>
    </w:p>
    <w:p w14:paraId="57272099" w14:textId="77777777" w:rsidR="005D653B" w:rsidRPr="004F1DAE" w:rsidRDefault="005D653B" w:rsidP="005D653B">
      <w:pPr>
        <w:jc w:val="both"/>
        <w:rPr>
          <w:lang w:val="de-DE"/>
        </w:rPr>
      </w:pPr>
    </w:p>
    <w:p w14:paraId="131A6361" w14:textId="77777777" w:rsidR="005D653B" w:rsidRPr="004F1DAE" w:rsidRDefault="005D653B" w:rsidP="005D653B">
      <w:pPr>
        <w:jc w:val="both"/>
        <w:rPr>
          <w:lang w:val="de-DE"/>
        </w:rPr>
      </w:pPr>
      <w:r w:rsidRPr="004F1DAE">
        <w:rPr>
          <w:lang w:val="de-DE"/>
        </w:rPr>
        <w:tab/>
        <w:t>Diese Arbeitnehmer dürfen solche Arbeit nicht vor 8 Uhr oder nach 19 Uhr, nicht länger als zwei Stunden ohne Unterbrechung von mindestens einer Stunde und nicht länger als vier Stunden am Tag verrichten.</w:t>
      </w:r>
    </w:p>
    <w:p w14:paraId="766332E3" w14:textId="77777777" w:rsidR="005D653B" w:rsidRPr="004F1DAE" w:rsidRDefault="005D653B" w:rsidP="005D653B">
      <w:pPr>
        <w:jc w:val="both"/>
        <w:rPr>
          <w:lang w:val="de-DE"/>
        </w:rPr>
      </w:pPr>
    </w:p>
    <w:p w14:paraId="56A42693" w14:textId="77777777" w:rsidR="005D653B" w:rsidRPr="004F1DAE" w:rsidRDefault="005D653B" w:rsidP="005D653B">
      <w:pPr>
        <w:jc w:val="both"/>
        <w:rPr>
          <w:lang w:val="de-DE"/>
        </w:rPr>
      </w:pPr>
    </w:p>
    <w:p w14:paraId="7268B5D5" w14:textId="7FC4A32E" w:rsidR="005D653B" w:rsidRPr="004F1DAE" w:rsidRDefault="005D653B" w:rsidP="005D653B">
      <w:pPr>
        <w:jc w:val="center"/>
        <w:rPr>
          <w:lang w:val="de-DE"/>
        </w:rPr>
      </w:pPr>
      <w:r w:rsidRPr="004F1DAE">
        <w:rPr>
          <w:lang w:val="de-DE"/>
        </w:rPr>
        <w:t xml:space="preserve">KAPITEL V - </w:t>
      </w:r>
      <w:r w:rsidRPr="004F1DAE">
        <w:rPr>
          <w:i/>
          <w:lang w:val="de-DE"/>
        </w:rPr>
        <w:t>Maßnahmen bei übermäßiger Hitze</w:t>
      </w:r>
    </w:p>
    <w:p w14:paraId="3614A3D1" w14:textId="77777777" w:rsidR="005D653B" w:rsidRPr="004F1DAE" w:rsidRDefault="005D653B" w:rsidP="005D653B">
      <w:pPr>
        <w:jc w:val="both"/>
        <w:rPr>
          <w:lang w:val="de-DE"/>
        </w:rPr>
      </w:pPr>
    </w:p>
    <w:p w14:paraId="50DD5115" w14:textId="77777777" w:rsidR="005D653B" w:rsidRPr="004F1DAE" w:rsidRDefault="005D653B" w:rsidP="005D653B">
      <w:pPr>
        <w:jc w:val="both"/>
        <w:rPr>
          <w:lang w:val="de-DE"/>
        </w:rPr>
      </w:pPr>
    </w:p>
    <w:p w14:paraId="557C6965" w14:textId="77777777" w:rsidR="005D653B" w:rsidRPr="004F1DAE" w:rsidRDefault="005D653B" w:rsidP="005D653B">
      <w:pPr>
        <w:jc w:val="center"/>
        <w:rPr>
          <w:lang w:val="de-DE"/>
        </w:rPr>
      </w:pPr>
      <w:r w:rsidRPr="004F1DAE">
        <w:rPr>
          <w:i/>
          <w:iCs/>
          <w:lang w:val="de-DE"/>
        </w:rPr>
        <w:t>Abschnitt 1</w:t>
      </w:r>
      <w:r w:rsidRPr="004F1DAE">
        <w:rPr>
          <w:lang w:val="de-DE"/>
        </w:rPr>
        <w:t> - Technologisch bedingte übermäßige Hitze</w:t>
      </w:r>
    </w:p>
    <w:p w14:paraId="20E42E92" w14:textId="77777777" w:rsidR="005D653B" w:rsidRPr="004F1DAE" w:rsidRDefault="005D653B" w:rsidP="005D653B">
      <w:pPr>
        <w:jc w:val="both"/>
        <w:rPr>
          <w:lang w:val="de-DE"/>
        </w:rPr>
      </w:pPr>
    </w:p>
    <w:p w14:paraId="6CDB5993" w14:textId="77777777" w:rsidR="005D653B" w:rsidRPr="004F1DAE" w:rsidRDefault="005D653B" w:rsidP="005D653B">
      <w:pPr>
        <w:jc w:val="both"/>
        <w:rPr>
          <w:lang w:val="de-DE"/>
        </w:rPr>
      </w:pPr>
    </w:p>
    <w:p w14:paraId="360841A2" w14:textId="77777777" w:rsidR="005D653B" w:rsidRPr="004F1DAE" w:rsidRDefault="005D653B" w:rsidP="005D653B">
      <w:pPr>
        <w:jc w:val="both"/>
        <w:rPr>
          <w:lang w:val="de-DE"/>
        </w:rPr>
      </w:pPr>
      <w:r w:rsidRPr="004F1DAE">
        <w:rPr>
          <w:lang w:val="de-DE"/>
        </w:rPr>
        <w:tab/>
      </w:r>
      <w:r w:rsidRPr="004F1DAE">
        <w:rPr>
          <w:b/>
          <w:lang w:val="de-DE"/>
        </w:rPr>
        <w:t>Art. V.1-8</w:t>
      </w:r>
      <w:r w:rsidRPr="004F1DAE">
        <w:rPr>
          <w:lang w:val="de-DE"/>
        </w:rPr>
        <w:t xml:space="preserve"> - Wenn in geschlossenen Arbeitsräumen technologisch bedingte übermäßige Hitze durch Konvektion festgestellt wird und die in Artikel V.1-3 § 2 Absatz 2 erwähnten Auslösewerte an dem Arbeitsplatz mit der schwersten Belastung überschritten werden, richten Arbeitgeber Vorrichtungen zur künstlichen Belüftung oder ein Absaugsystem gemäß den Bestimmungen über die Lüftung von Arbeitsstätten ein.</w:t>
      </w:r>
    </w:p>
    <w:p w14:paraId="75CAA69C" w14:textId="77777777" w:rsidR="005D653B" w:rsidRPr="004F1DAE" w:rsidRDefault="005D653B" w:rsidP="005D653B">
      <w:pPr>
        <w:jc w:val="both"/>
        <w:rPr>
          <w:lang w:val="de-DE"/>
        </w:rPr>
      </w:pPr>
    </w:p>
    <w:p w14:paraId="7A66A8CD" w14:textId="77777777" w:rsidR="005D653B" w:rsidRPr="004F1DAE" w:rsidRDefault="005D653B" w:rsidP="005D653B">
      <w:pPr>
        <w:jc w:val="both"/>
        <w:rPr>
          <w:lang w:val="de-DE"/>
        </w:rPr>
      </w:pPr>
    </w:p>
    <w:p w14:paraId="4F66C3AC" w14:textId="77777777" w:rsidR="005D653B" w:rsidRPr="004F1DAE" w:rsidRDefault="005D653B" w:rsidP="005D653B">
      <w:pPr>
        <w:jc w:val="both"/>
        <w:rPr>
          <w:lang w:val="de-DE"/>
        </w:rPr>
      </w:pPr>
      <w:r w:rsidRPr="004F1DAE">
        <w:rPr>
          <w:lang w:val="de-DE"/>
        </w:rPr>
        <w:tab/>
      </w:r>
      <w:r w:rsidRPr="004F1DAE">
        <w:rPr>
          <w:b/>
          <w:lang w:val="de-DE"/>
        </w:rPr>
        <w:t>Art. V.1-9</w:t>
      </w:r>
      <w:r w:rsidRPr="004F1DAE">
        <w:rPr>
          <w:lang w:val="de-DE"/>
        </w:rPr>
        <w:t xml:space="preserve"> - Wenn technologisch bedingte übermäßige Hitze durch Strahlungen verur</w:t>
      </w:r>
      <w:r w:rsidRPr="004F1DAE">
        <w:rPr>
          <w:lang w:val="de-DE"/>
        </w:rPr>
        <w:softHyphen/>
        <w:t>sacht wird und die in Artikel V.1-3 § 2 Absatz 2 erwähnten Auslösewerte überschritten werden, werden Schutzschirme oder reflektierende Schutzkleidung oder Schutzkleidung mit einge</w:t>
      </w:r>
      <w:r w:rsidRPr="004F1DAE">
        <w:rPr>
          <w:lang w:val="de-DE"/>
        </w:rPr>
        <w:softHyphen/>
        <w:t>bautem Kühlsystem verwendet.</w:t>
      </w:r>
    </w:p>
    <w:p w14:paraId="346D796C" w14:textId="77777777" w:rsidR="005D653B" w:rsidRPr="004F1DAE" w:rsidRDefault="005D653B" w:rsidP="005D653B">
      <w:pPr>
        <w:jc w:val="both"/>
        <w:rPr>
          <w:lang w:val="de-DE"/>
        </w:rPr>
      </w:pPr>
    </w:p>
    <w:p w14:paraId="66D7F933" w14:textId="77777777" w:rsidR="005D653B" w:rsidRPr="004F1DAE" w:rsidRDefault="005D653B" w:rsidP="005D653B">
      <w:pPr>
        <w:jc w:val="both"/>
        <w:rPr>
          <w:lang w:val="de-DE"/>
        </w:rPr>
      </w:pPr>
    </w:p>
    <w:p w14:paraId="068018FC" w14:textId="77777777" w:rsidR="005D653B" w:rsidRPr="004F1DAE" w:rsidRDefault="005D653B" w:rsidP="005D653B">
      <w:pPr>
        <w:jc w:val="both"/>
        <w:rPr>
          <w:lang w:val="de-DE"/>
        </w:rPr>
      </w:pPr>
      <w:r w:rsidRPr="004F1DAE">
        <w:rPr>
          <w:lang w:val="de-DE"/>
        </w:rPr>
        <w:tab/>
      </w:r>
      <w:r w:rsidRPr="004F1DAE">
        <w:rPr>
          <w:b/>
          <w:lang w:val="de-DE"/>
        </w:rPr>
        <w:t>Art. V.1-10</w:t>
      </w:r>
      <w:r w:rsidRPr="004F1DAE">
        <w:rPr>
          <w:lang w:val="de-DE"/>
        </w:rPr>
        <w:t xml:space="preserve"> - Wenn die in den Artikeln V.1-8 und V.1-9 vorgeschriebenen Maßnahmen nicht ergriffen werden können oder sich als unwirksam erweisen, wird die Dauer der Hitze</w:t>
      </w:r>
      <w:r w:rsidRPr="004F1DAE">
        <w:rPr>
          <w:lang w:val="de-DE"/>
        </w:rPr>
        <w:softHyphen/>
        <w:t>exposition verringert.</w:t>
      </w:r>
    </w:p>
    <w:p w14:paraId="7B4B2DE5" w14:textId="77777777" w:rsidR="005D653B" w:rsidRPr="004F1DAE" w:rsidRDefault="005D653B" w:rsidP="005D653B">
      <w:pPr>
        <w:jc w:val="both"/>
        <w:rPr>
          <w:lang w:val="de-DE"/>
        </w:rPr>
      </w:pPr>
    </w:p>
    <w:p w14:paraId="0E2CACCB" w14:textId="77777777" w:rsidR="005D653B" w:rsidRPr="004F1DAE" w:rsidRDefault="005D653B" w:rsidP="005D653B">
      <w:pPr>
        <w:jc w:val="both"/>
        <w:rPr>
          <w:lang w:val="de-DE"/>
        </w:rPr>
      </w:pPr>
      <w:r w:rsidRPr="004F1DAE">
        <w:rPr>
          <w:lang w:val="de-DE"/>
        </w:rPr>
        <w:tab/>
        <w:t>Diese Verringerung erfolgt durch die Abfolge von Zeiten der Anwesenheit am betreffenden Arbeitsplatz und Ruhezeiten vor Ort beziehungsweise in Ruheräumen, die den in Artikel III.1-61 und Anlage III.1-1 erwähnten Anforderungen entsprechen.</w:t>
      </w:r>
    </w:p>
    <w:p w14:paraId="62EDB24C" w14:textId="77777777" w:rsidR="005D653B" w:rsidRPr="004F1DAE" w:rsidRDefault="005D653B" w:rsidP="005D653B">
      <w:pPr>
        <w:jc w:val="both"/>
        <w:rPr>
          <w:lang w:val="de-DE"/>
        </w:rPr>
      </w:pPr>
    </w:p>
    <w:p w14:paraId="53DE038C" w14:textId="77777777" w:rsidR="005D653B" w:rsidRPr="004F1DAE" w:rsidRDefault="005D653B" w:rsidP="005D653B">
      <w:pPr>
        <w:jc w:val="both"/>
        <w:rPr>
          <w:lang w:val="de-DE"/>
        </w:rPr>
      </w:pPr>
      <w:r w:rsidRPr="004F1DAE">
        <w:rPr>
          <w:lang w:val="de-DE"/>
        </w:rPr>
        <w:tab/>
        <w:t>Die Abfolge der Anwesenheitszeiten am Arbeitsplatz und der Ruhezeiten wird gemäß den Bestimmungen von Artikel V.1-4 § 1 Absatz 3 festgelegt.</w:t>
      </w:r>
    </w:p>
    <w:p w14:paraId="073AE7F5" w14:textId="77777777" w:rsidR="005D653B" w:rsidRPr="004F1DAE" w:rsidRDefault="005D653B" w:rsidP="005D653B">
      <w:pPr>
        <w:jc w:val="both"/>
        <w:rPr>
          <w:lang w:val="de-DE"/>
        </w:rPr>
      </w:pPr>
    </w:p>
    <w:p w14:paraId="79E14A2A" w14:textId="77777777" w:rsidR="005D653B" w:rsidRPr="004F1DAE" w:rsidRDefault="005D653B" w:rsidP="005D653B">
      <w:pPr>
        <w:jc w:val="both"/>
        <w:rPr>
          <w:lang w:val="de-DE"/>
        </w:rPr>
      </w:pPr>
      <w:r w:rsidRPr="004F1DAE">
        <w:rPr>
          <w:lang w:val="de-DE"/>
        </w:rPr>
        <w:tab/>
        <w:t>Darüber hinaus sorgen Arbeitgeber dafür, dass Arbeitnehmern gemäß der Stellung</w:t>
      </w:r>
      <w:r w:rsidRPr="004F1DAE">
        <w:rPr>
          <w:lang w:val="de-DE"/>
        </w:rPr>
        <w:softHyphen/>
        <w:t>nahme des Gefahrenverhütungsberater-Arbeitsarztes kostenlos Erfrischungsgetränke zur Ver</w:t>
      </w:r>
      <w:r w:rsidRPr="004F1DAE">
        <w:rPr>
          <w:lang w:val="de-DE"/>
        </w:rPr>
        <w:softHyphen/>
        <w:t>fügung gestellt werden, um die Dehydrierung infolge der Arbeitsbedingungen auszugleichen.</w:t>
      </w:r>
    </w:p>
    <w:p w14:paraId="52E714E2" w14:textId="77777777" w:rsidR="005D653B" w:rsidRPr="004F1DAE" w:rsidRDefault="005D653B" w:rsidP="005D653B">
      <w:pPr>
        <w:jc w:val="both"/>
        <w:rPr>
          <w:lang w:val="de-DE"/>
        </w:rPr>
      </w:pPr>
    </w:p>
    <w:p w14:paraId="06190409" w14:textId="35B51685" w:rsidR="005D653B" w:rsidRPr="004F1DAE" w:rsidRDefault="005D653B">
      <w:pPr>
        <w:rPr>
          <w:lang w:val="de-DE"/>
        </w:rPr>
      </w:pPr>
      <w:r w:rsidRPr="004F1DAE">
        <w:rPr>
          <w:lang w:val="de-DE"/>
        </w:rPr>
        <w:br w:type="page"/>
      </w:r>
    </w:p>
    <w:p w14:paraId="08BC9042" w14:textId="77777777" w:rsidR="005D653B" w:rsidRPr="004F1DAE" w:rsidRDefault="005D653B" w:rsidP="005D653B">
      <w:pPr>
        <w:jc w:val="center"/>
        <w:rPr>
          <w:lang w:val="de-DE"/>
        </w:rPr>
      </w:pPr>
      <w:r w:rsidRPr="004F1DAE">
        <w:rPr>
          <w:i/>
          <w:iCs/>
          <w:lang w:val="de-DE"/>
        </w:rPr>
        <w:t>Abschnitt 2</w:t>
      </w:r>
      <w:r w:rsidRPr="004F1DAE">
        <w:rPr>
          <w:lang w:val="de-DE"/>
        </w:rPr>
        <w:t> - Klimatisch bedingte übermäßige Hitze</w:t>
      </w:r>
    </w:p>
    <w:p w14:paraId="44F6F64A" w14:textId="77777777" w:rsidR="005D653B" w:rsidRPr="004F1DAE" w:rsidRDefault="005D653B" w:rsidP="005D653B">
      <w:pPr>
        <w:jc w:val="both"/>
        <w:rPr>
          <w:lang w:val="de-DE"/>
        </w:rPr>
      </w:pPr>
    </w:p>
    <w:p w14:paraId="51534535" w14:textId="77777777" w:rsidR="005D653B" w:rsidRPr="004F1DAE" w:rsidRDefault="005D653B" w:rsidP="005D653B">
      <w:pPr>
        <w:jc w:val="both"/>
        <w:rPr>
          <w:lang w:val="de-DE"/>
        </w:rPr>
      </w:pPr>
    </w:p>
    <w:p w14:paraId="0292D14F" w14:textId="77777777" w:rsidR="005D653B" w:rsidRPr="004F1DAE" w:rsidRDefault="005D653B" w:rsidP="005D653B">
      <w:pPr>
        <w:jc w:val="both"/>
        <w:rPr>
          <w:lang w:val="de-DE"/>
        </w:rPr>
      </w:pPr>
      <w:r w:rsidRPr="004F1DAE">
        <w:rPr>
          <w:lang w:val="de-DE"/>
        </w:rPr>
        <w:tab/>
      </w:r>
      <w:r w:rsidRPr="004F1DAE">
        <w:rPr>
          <w:b/>
          <w:lang w:val="de-DE"/>
        </w:rPr>
        <w:t>Art. V.1-11</w:t>
      </w:r>
      <w:r w:rsidRPr="004F1DAE">
        <w:rPr>
          <w:lang w:val="de-DE"/>
        </w:rPr>
        <w:t xml:space="preserve"> - Wenn die in Artikel V.1-3 § 2 Absatz 2 erwähnten Auslösewerte über</w:t>
      </w:r>
      <w:r w:rsidRPr="004F1DAE">
        <w:rPr>
          <w:lang w:val="de-DE"/>
        </w:rPr>
        <w:softHyphen/>
        <w:t>schritten werden, ergreifen Arbeitgeber folgende Maßnahmen:</w:t>
      </w:r>
    </w:p>
    <w:p w14:paraId="55746903" w14:textId="77777777" w:rsidR="005D653B" w:rsidRPr="004F1DAE" w:rsidRDefault="005D653B" w:rsidP="005D653B">
      <w:pPr>
        <w:jc w:val="both"/>
        <w:rPr>
          <w:lang w:val="de-DE"/>
        </w:rPr>
      </w:pPr>
    </w:p>
    <w:p w14:paraId="6DED8376" w14:textId="77777777" w:rsidR="005D653B" w:rsidRPr="004F1DAE" w:rsidRDefault="005D653B" w:rsidP="005D653B">
      <w:pPr>
        <w:jc w:val="both"/>
        <w:rPr>
          <w:lang w:val="de-DE"/>
        </w:rPr>
      </w:pPr>
      <w:r w:rsidRPr="004F1DAE">
        <w:rPr>
          <w:lang w:val="de-DE"/>
        </w:rPr>
        <w:tab/>
        <w:t>1. Bei anhaltender Überschreitung richten Arbeitgeber binnen 48 Stunden ab dem Zeitpunkt der Feststellung der Überschreitung in den Arbeitsräumen Vorrichtungen zur künstlichen Belüftung gemäß den Bestimmungen über die Lüftung von Arbeitsstätten ein.</w:t>
      </w:r>
    </w:p>
    <w:p w14:paraId="4BD941E0" w14:textId="77777777" w:rsidR="005D653B" w:rsidRPr="004F1DAE" w:rsidRDefault="005D653B" w:rsidP="005D653B">
      <w:pPr>
        <w:jc w:val="both"/>
        <w:rPr>
          <w:lang w:val="de-DE"/>
        </w:rPr>
      </w:pPr>
    </w:p>
    <w:p w14:paraId="68C0F987" w14:textId="77777777" w:rsidR="005D653B" w:rsidRPr="004F1DAE" w:rsidRDefault="005D653B" w:rsidP="005D653B">
      <w:pPr>
        <w:jc w:val="both"/>
        <w:rPr>
          <w:lang w:val="de-DE"/>
        </w:rPr>
      </w:pPr>
      <w:r w:rsidRPr="004F1DAE">
        <w:rPr>
          <w:lang w:val="de-DE"/>
        </w:rPr>
        <w:tab/>
        <w:t>2. Hält die Überschreitung an, nachdem die in Nr. 1 erwähnte Frist verstrichen ist, führen Arbeitgeber eine Regelung für begrenzte Anwesenheit am Arbeitsplatz und Ruhezeiten ein, wie in Artikel V.1-10 Absatz 2 und 3 vorgesehen.</w:t>
      </w:r>
    </w:p>
    <w:p w14:paraId="4E319100" w14:textId="77777777" w:rsidR="005D653B" w:rsidRPr="004F1DAE" w:rsidRDefault="005D653B" w:rsidP="005D653B">
      <w:pPr>
        <w:jc w:val="both"/>
        <w:rPr>
          <w:lang w:val="de-DE"/>
        </w:rPr>
      </w:pPr>
    </w:p>
    <w:p w14:paraId="5E94887C" w14:textId="77777777" w:rsidR="005D653B" w:rsidRPr="004F1DAE" w:rsidRDefault="005D653B" w:rsidP="005D653B">
      <w:pPr>
        <w:jc w:val="both"/>
        <w:rPr>
          <w:lang w:val="de-DE"/>
        </w:rPr>
      </w:pPr>
      <w:r w:rsidRPr="004F1DAE">
        <w:rPr>
          <w:lang w:val="de-DE"/>
        </w:rPr>
        <w:tab/>
        <w:t>3. Arbeitgeber sorgen dafür, dass Arbeitnehmern gemäß der Stellungnahme des Gefahrenverhütungsberater-Arbeitsarztes kostenlos Erfrischungsgetränke zur Verfügung gestellt werden, um die Dehydrierung infolge der Arbeitsbedingungen auszugleichen.</w:t>
      </w:r>
    </w:p>
    <w:p w14:paraId="0344F4F0" w14:textId="77777777" w:rsidR="005D653B" w:rsidRPr="004F1DAE" w:rsidRDefault="005D653B" w:rsidP="005D653B">
      <w:pPr>
        <w:jc w:val="both"/>
        <w:rPr>
          <w:lang w:val="de-DE"/>
        </w:rPr>
      </w:pPr>
    </w:p>
    <w:p w14:paraId="07754048" w14:textId="77777777" w:rsidR="005D653B" w:rsidRPr="004F1DAE" w:rsidRDefault="005D653B" w:rsidP="005D653B">
      <w:pPr>
        <w:jc w:val="both"/>
        <w:rPr>
          <w:lang w:val="de-DE"/>
        </w:rPr>
      </w:pPr>
      <w:r w:rsidRPr="004F1DAE">
        <w:rPr>
          <w:lang w:val="de-DE"/>
        </w:rPr>
        <w:tab/>
        <w:t>Wenn die Überschreitung der in Artikel V.1-3 § 2 Absatz 2 erwähnten Auslösewerte sowohl auf technologische als auch auf klimatische Faktoren zurückzuführen ist, wenden Arbeitgeber die Bestimmungen der Artikel V.1-8 bis V.1-10 an.</w:t>
      </w:r>
    </w:p>
    <w:p w14:paraId="382FBA43" w14:textId="77777777" w:rsidR="005D653B" w:rsidRPr="004F1DAE" w:rsidRDefault="005D653B" w:rsidP="005D653B">
      <w:pPr>
        <w:jc w:val="both"/>
        <w:rPr>
          <w:lang w:val="de-DE"/>
        </w:rPr>
      </w:pPr>
    </w:p>
    <w:p w14:paraId="1A097E57" w14:textId="77777777" w:rsidR="005D653B" w:rsidRPr="004F1DAE" w:rsidRDefault="005D653B" w:rsidP="005D653B">
      <w:pPr>
        <w:jc w:val="both"/>
        <w:rPr>
          <w:lang w:val="de-DE"/>
        </w:rPr>
      </w:pPr>
    </w:p>
    <w:p w14:paraId="79408A45" w14:textId="77777777" w:rsidR="005D653B" w:rsidRPr="004F1DAE" w:rsidRDefault="005D653B" w:rsidP="005D653B">
      <w:pPr>
        <w:jc w:val="both"/>
        <w:rPr>
          <w:lang w:val="de-DE"/>
        </w:rPr>
      </w:pPr>
      <w:r w:rsidRPr="004F1DAE">
        <w:rPr>
          <w:lang w:val="de-DE"/>
        </w:rPr>
        <w:tab/>
      </w:r>
      <w:r w:rsidRPr="004F1DAE">
        <w:rPr>
          <w:b/>
          <w:lang w:val="de-DE"/>
        </w:rPr>
        <w:t>Art. V.1-12</w:t>
      </w:r>
      <w:r w:rsidRPr="004F1DAE">
        <w:rPr>
          <w:lang w:val="de-DE"/>
        </w:rPr>
        <w:t xml:space="preserve"> - Arbeitnehmer werden durch jede geeignete Einrichtung oder durch Anpassung der Arbeitsorganisation vor Sonneneinstrahlung geschützt.</w:t>
      </w:r>
    </w:p>
    <w:p w14:paraId="3C0581E3" w14:textId="77777777" w:rsidR="005D653B" w:rsidRPr="004F1DAE" w:rsidRDefault="005D653B" w:rsidP="005D653B">
      <w:pPr>
        <w:jc w:val="both"/>
        <w:rPr>
          <w:lang w:val="de-DE"/>
        </w:rPr>
      </w:pPr>
    </w:p>
    <w:p w14:paraId="3A54AF04" w14:textId="77777777" w:rsidR="005D653B" w:rsidRPr="004F1DAE" w:rsidRDefault="005D653B" w:rsidP="005D653B">
      <w:pPr>
        <w:jc w:val="both"/>
        <w:rPr>
          <w:lang w:val="de-DE"/>
        </w:rPr>
      </w:pPr>
      <w:r w:rsidRPr="004F1DAE">
        <w:rPr>
          <w:lang w:val="de-DE"/>
        </w:rPr>
        <w:tab/>
        <w:t>Arbeitnehmer, die direkter Sonneneinstrahlung ausgesetzt sind, verfügen über KSA oder ISA.</w:t>
      </w:r>
    </w:p>
    <w:p w14:paraId="5DCB0637" w14:textId="77777777" w:rsidR="005D653B" w:rsidRPr="004F1DAE" w:rsidRDefault="005D653B" w:rsidP="005D653B">
      <w:pPr>
        <w:jc w:val="both"/>
        <w:rPr>
          <w:lang w:val="de-DE"/>
        </w:rPr>
      </w:pPr>
    </w:p>
    <w:p w14:paraId="50BA5D0C" w14:textId="77777777" w:rsidR="005D653B" w:rsidRPr="004F1DAE" w:rsidRDefault="005D653B" w:rsidP="005D653B">
      <w:pPr>
        <w:jc w:val="both"/>
        <w:rPr>
          <w:lang w:val="de-DE"/>
        </w:rPr>
      </w:pPr>
    </w:p>
    <w:p w14:paraId="189072DF" w14:textId="77777777" w:rsidR="005D653B" w:rsidRPr="004F1DAE" w:rsidRDefault="005D653B" w:rsidP="005D653B">
      <w:pPr>
        <w:jc w:val="center"/>
        <w:rPr>
          <w:lang w:val="de-DE"/>
        </w:rPr>
      </w:pPr>
      <w:r w:rsidRPr="004F1DAE">
        <w:rPr>
          <w:i/>
          <w:iCs/>
          <w:lang w:val="de-DE"/>
        </w:rPr>
        <w:t>Abschnitt 3</w:t>
      </w:r>
      <w:r w:rsidRPr="004F1DAE">
        <w:rPr>
          <w:lang w:val="de-DE"/>
        </w:rPr>
        <w:t> - Kurzzeitexposition gegenüber schwerer übermäßiger Hitze bei Interventionen</w:t>
      </w:r>
    </w:p>
    <w:p w14:paraId="7893A2DC" w14:textId="77777777" w:rsidR="005D653B" w:rsidRPr="004F1DAE" w:rsidRDefault="005D653B" w:rsidP="005D653B">
      <w:pPr>
        <w:jc w:val="both"/>
        <w:rPr>
          <w:lang w:val="de-DE"/>
        </w:rPr>
      </w:pPr>
    </w:p>
    <w:p w14:paraId="52DBC78F" w14:textId="77777777" w:rsidR="005D653B" w:rsidRPr="004F1DAE" w:rsidRDefault="005D653B" w:rsidP="005D653B">
      <w:pPr>
        <w:jc w:val="both"/>
        <w:rPr>
          <w:lang w:val="de-DE"/>
        </w:rPr>
      </w:pPr>
    </w:p>
    <w:p w14:paraId="548399AE" w14:textId="77777777" w:rsidR="005D653B" w:rsidRPr="004F1DAE" w:rsidRDefault="005D653B" w:rsidP="005D653B">
      <w:pPr>
        <w:jc w:val="both"/>
        <w:rPr>
          <w:lang w:val="de-DE"/>
        </w:rPr>
      </w:pPr>
      <w:r w:rsidRPr="004F1DAE">
        <w:rPr>
          <w:lang w:val="de-DE"/>
        </w:rPr>
        <w:tab/>
      </w:r>
      <w:r w:rsidRPr="004F1DAE">
        <w:rPr>
          <w:b/>
          <w:lang w:val="de-DE"/>
        </w:rPr>
        <w:t>Art. V.1-13</w:t>
      </w:r>
      <w:r w:rsidRPr="004F1DAE">
        <w:rPr>
          <w:lang w:val="de-DE"/>
        </w:rPr>
        <w:t xml:space="preserve"> - Bei einer Kurzzeitexposition gegenüber schwerer übermäßiger Hitze bei Interventionen werden die Höchstdauer der Exposition und die Arbeitsorganisation vorab vom Gefahrenverhütungsberater-Arbeitsarzt festgelegt.</w:t>
      </w:r>
    </w:p>
    <w:p w14:paraId="57AB9528" w14:textId="77777777" w:rsidR="005D653B" w:rsidRPr="004F1DAE" w:rsidRDefault="005D653B" w:rsidP="005D653B">
      <w:pPr>
        <w:jc w:val="both"/>
        <w:rPr>
          <w:lang w:val="de-DE"/>
        </w:rPr>
      </w:pPr>
    </w:p>
    <w:p w14:paraId="6C85FD6A" w14:textId="77777777" w:rsidR="005D653B" w:rsidRPr="004F1DAE" w:rsidRDefault="005D653B" w:rsidP="005D653B">
      <w:pPr>
        <w:jc w:val="both"/>
        <w:rPr>
          <w:lang w:val="de-DE"/>
        </w:rPr>
      </w:pPr>
      <w:r w:rsidRPr="004F1DAE">
        <w:rPr>
          <w:lang w:val="de-DE"/>
        </w:rPr>
        <w:tab/>
        <w:t>Er kann beschließen, während der Exposition eine Überwachung der physiologischen Parameter des betreffenden Arbeitnehmers vorzunehmen, um eine Überschreitung der physio</w:t>
      </w:r>
      <w:r w:rsidRPr="004F1DAE">
        <w:rPr>
          <w:lang w:val="de-DE"/>
        </w:rPr>
        <w:softHyphen/>
        <w:t>logischen Grenzen zu vermeiden.</w:t>
      </w:r>
    </w:p>
    <w:p w14:paraId="6B57BC33" w14:textId="77777777" w:rsidR="005D653B" w:rsidRPr="004F1DAE" w:rsidRDefault="005D653B" w:rsidP="005D653B">
      <w:pPr>
        <w:jc w:val="both"/>
        <w:rPr>
          <w:lang w:val="de-DE"/>
        </w:rPr>
      </w:pPr>
    </w:p>
    <w:p w14:paraId="1FDBD190" w14:textId="77777777" w:rsidR="005D653B" w:rsidRPr="004F1DAE" w:rsidRDefault="005D653B" w:rsidP="005D653B">
      <w:pPr>
        <w:jc w:val="both"/>
        <w:rPr>
          <w:lang w:val="de-DE"/>
        </w:rPr>
      </w:pPr>
    </w:p>
    <w:p w14:paraId="4F033D7B" w14:textId="77777777" w:rsidR="005D653B" w:rsidRPr="004F1DAE" w:rsidRDefault="005D653B" w:rsidP="005D653B">
      <w:pPr>
        <w:rPr>
          <w:lang w:val="de-DE"/>
        </w:rPr>
      </w:pPr>
      <w:r w:rsidRPr="004F1DAE">
        <w:rPr>
          <w:lang w:val="de-DE"/>
        </w:rPr>
        <w:br w:type="page"/>
      </w:r>
    </w:p>
    <w:p w14:paraId="4A5A6C0D" w14:textId="00567A09" w:rsidR="005D653B" w:rsidRPr="004F1DAE" w:rsidRDefault="005D653B" w:rsidP="005D653B">
      <w:pPr>
        <w:jc w:val="center"/>
        <w:rPr>
          <w:i/>
          <w:iCs/>
          <w:lang w:val="de-DE"/>
        </w:rPr>
      </w:pPr>
      <w:r w:rsidRPr="004F1DAE">
        <w:rPr>
          <w:lang w:val="de-DE"/>
        </w:rPr>
        <w:t xml:space="preserve">KAPITEL VI - </w:t>
      </w:r>
      <w:r w:rsidRPr="004F1DAE">
        <w:rPr>
          <w:i/>
          <w:lang w:val="de-DE"/>
        </w:rPr>
        <w:t>Gesundheitsüberwachung</w:t>
      </w:r>
    </w:p>
    <w:p w14:paraId="09F01CCC" w14:textId="77777777" w:rsidR="005D653B" w:rsidRPr="004F1DAE" w:rsidRDefault="005D653B" w:rsidP="005D653B">
      <w:pPr>
        <w:jc w:val="both"/>
        <w:rPr>
          <w:lang w:val="de-DE"/>
        </w:rPr>
      </w:pPr>
    </w:p>
    <w:p w14:paraId="5B8D6B11" w14:textId="77777777" w:rsidR="005D653B" w:rsidRPr="004F1DAE" w:rsidRDefault="005D653B" w:rsidP="005D653B">
      <w:pPr>
        <w:jc w:val="both"/>
        <w:rPr>
          <w:lang w:val="de-DE"/>
        </w:rPr>
      </w:pPr>
    </w:p>
    <w:p w14:paraId="5B51446A" w14:textId="77777777" w:rsidR="005D653B" w:rsidRPr="004F1DAE" w:rsidRDefault="005D653B" w:rsidP="005D653B">
      <w:pPr>
        <w:jc w:val="both"/>
        <w:rPr>
          <w:lang w:val="de-DE"/>
        </w:rPr>
      </w:pPr>
      <w:r w:rsidRPr="004F1DAE">
        <w:rPr>
          <w:lang w:val="de-DE"/>
        </w:rPr>
        <w:tab/>
      </w:r>
      <w:r w:rsidRPr="004F1DAE">
        <w:rPr>
          <w:b/>
          <w:lang w:val="de-DE"/>
        </w:rPr>
        <w:t>Art. V.1-14</w:t>
      </w:r>
      <w:r w:rsidRPr="004F1DAE">
        <w:rPr>
          <w:lang w:val="de-DE"/>
        </w:rPr>
        <w:t xml:space="preserve"> - § 1 - Arbeitnehmer werden einer angemessenen Gesundheitsüber</w:t>
      </w:r>
      <w:r w:rsidRPr="004F1DAE">
        <w:rPr>
          <w:lang w:val="de-DE"/>
        </w:rPr>
        <w:softHyphen/>
        <w:t>wachung unterzogen, wenn sie im Rahmen ihrer normalen täglichen Arbeit regelmäßig aus technologischen Gründen Folgendem ausgesetzt sind:</w:t>
      </w:r>
    </w:p>
    <w:p w14:paraId="57BA7D29" w14:textId="77777777" w:rsidR="005D653B" w:rsidRPr="004F1DAE" w:rsidRDefault="005D653B" w:rsidP="005D653B">
      <w:pPr>
        <w:jc w:val="both"/>
        <w:rPr>
          <w:lang w:val="de-DE"/>
        </w:rPr>
      </w:pPr>
    </w:p>
    <w:p w14:paraId="286061E4" w14:textId="77777777" w:rsidR="005D653B" w:rsidRPr="004F1DAE" w:rsidRDefault="005D653B" w:rsidP="005D653B">
      <w:pPr>
        <w:jc w:val="both"/>
        <w:rPr>
          <w:lang w:val="de-DE"/>
        </w:rPr>
      </w:pPr>
      <w:r w:rsidRPr="004F1DAE">
        <w:rPr>
          <w:lang w:val="de-DE"/>
        </w:rPr>
        <w:tab/>
        <w:t>1. Kälte, bei einer Temperatur unter 8 °C,</w:t>
      </w:r>
    </w:p>
    <w:p w14:paraId="1498330F" w14:textId="77777777" w:rsidR="005D653B" w:rsidRPr="004F1DAE" w:rsidRDefault="005D653B" w:rsidP="005D653B">
      <w:pPr>
        <w:jc w:val="both"/>
        <w:rPr>
          <w:lang w:val="de-DE"/>
        </w:rPr>
      </w:pPr>
    </w:p>
    <w:p w14:paraId="2DEB8803" w14:textId="77777777" w:rsidR="005D653B" w:rsidRPr="004F1DAE" w:rsidRDefault="005D653B" w:rsidP="005D653B">
      <w:pPr>
        <w:jc w:val="both"/>
        <w:rPr>
          <w:lang w:val="de-DE"/>
        </w:rPr>
      </w:pPr>
      <w:r w:rsidRPr="004F1DAE">
        <w:rPr>
          <w:lang w:val="de-DE"/>
        </w:rPr>
        <w:tab/>
        <w:t>2. Hitze, bei Überschreitung der in Artikel V.1-3 § 2 Absatz 2 erwähnten Auslösewerte.</w:t>
      </w:r>
    </w:p>
    <w:p w14:paraId="3FCDB275" w14:textId="77777777" w:rsidR="005D653B" w:rsidRPr="004F1DAE" w:rsidRDefault="005D653B" w:rsidP="005D653B">
      <w:pPr>
        <w:jc w:val="both"/>
        <w:rPr>
          <w:lang w:val="de-DE"/>
        </w:rPr>
      </w:pPr>
    </w:p>
    <w:p w14:paraId="51440466" w14:textId="77777777" w:rsidR="005D653B" w:rsidRPr="004F1DAE" w:rsidRDefault="005D653B" w:rsidP="005D653B">
      <w:pPr>
        <w:jc w:val="both"/>
        <w:rPr>
          <w:lang w:val="de-DE"/>
        </w:rPr>
      </w:pPr>
      <w:r w:rsidRPr="004F1DAE">
        <w:rPr>
          <w:lang w:val="de-DE"/>
        </w:rPr>
        <w:tab/>
        <w:t>Diese Gesundheitsüberwachung wird vorgenommen, bevor ein Arbeitnehmer die Arbeit aufnimmt, und sie wird [...] wiederholt.</w:t>
      </w:r>
    </w:p>
    <w:p w14:paraId="3969AB5A" w14:textId="77777777" w:rsidR="005D653B" w:rsidRPr="004F1DAE" w:rsidRDefault="005D653B" w:rsidP="005D653B">
      <w:pPr>
        <w:jc w:val="both"/>
        <w:rPr>
          <w:lang w:val="de-DE"/>
        </w:rPr>
      </w:pPr>
    </w:p>
    <w:p w14:paraId="25DF5D8F" w14:textId="77777777" w:rsidR="005D653B" w:rsidRPr="004F1DAE" w:rsidRDefault="005D653B" w:rsidP="005D653B">
      <w:pPr>
        <w:jc w:val="both"/>
        <w:rPr>
          <w:lang w:val="de-DE"/>
        </w:rPr>
      </w:pPr>
      <w:r w:rsidRPr="004F1DAE">
        <w:rPr>
          <w:lang w:val="de-DE"/>
        </w:rPr>
        <w:tab/>
        <w:t>§ 2 - Arbeitnehmer werden einer angemessenen Gesundheitsüberwachung unterzogen, wenn sie gewöhnlich im Freien beschäftigt sind.</w:t>
      </w:r>
    </w:p>
    <w:p w14:paraId="051503D4" w14:textId="77777777" w:rsidR="005D653B" w:rsidRPr="004F1DAE" w:rsidRDefault="005D653B" w:rsidP="005D653B">
      <w:pPr>
        <w:jc w:val="both"/>
        <w:rPr>
          <w:lang w:val="de-DE"/>
        </w:rPr>
      </w:pPr>
    </w:p>
    <w:p w14:paraId="12409D6E" w14:textId="77777777" w:rsidR="005D653B" w:rsidRPr="004F1DAE" w:rsidRDefault="005D653B" w:rsidP="005D653B">
      <w:pPr>
        <w:jc w:val="both"/>
        <w:rPr>
          <w:lang w:val="de-DE"/>
        </w:rPr>
      </w:pPr>
      <w:r w:rsidRPr="004F1DAE">
        <w:rPr>
          <w:lang w:val="de-DE"/>
        </w:rPr>
        <w:tab/>
        <w:t>§ 3 - Die in vorliegendem Artikel erwähnte Gesundheitsüberwachung erfolgt gemäß den Bestimmungen von Buch I Titel 4.</w:t>
      </w:r>
    </w:p>
    <w:p w14:paraId="53E44E64" w14:textId="77777777" w:rsidR="005D653B" w:rsidRPr="004F1DAE" w:rsidRDefault="005D653B" w:rsidP="005D653B">
      <w:pPr>
        <w:jc w:val="both"/>
        <w:rPr>
          <w:lang w:val="de-DE"/>
        </w:rPr>
      </w:pPr>
    </w:p>
    <w:p w14:paraId="78A02C77" w14:textId="77777777" w:rsidR="005D653B" w:rsidRPr="004F1DAE" w:rsidRDefault="005D653B" w:rsidP="005D653B">
      <w:pPr>
        <w:jc w:val="both"/>
        <w:rPr>
          <w:lang w:val="de-DE"/>
        </w:rPr>
      </w:pPr>
      <w:r w:rsidRPr="004F1DAE">
        <w:rPr>
          <w:i/>
          <w:lang w:val="de-DE"/>
        </w:rPr>
        <w:t>[Art. V.1-14 § 1 Abs. 2 abgeändert durch Art. 23 des K.E. vom 14. Mai 2019 (B.S. vom 11. Juni 2019)]</w:t>
      </w:r>
    </w:p>
    <w:p w14:paraId="33D6BEC7" w14:textId="77777777" w:rsidR="005D653B" w:rsidRPr="004F1DAE" w:rsidRDefault="005D653B" w:rsidP="005D653B">
      <w:pPr>
        <w:jc w:val="both"/>
        <w:rPr>
          <w:lang w:val="de-DE"/>
        </w:rPr>
      </w:pPr>
    </w:p>
    <w:p w14:paraId="5061A159" w14:textId="77777777" w:rsidR="005D653B" w:rsidRPr="004F1DAE" w:rsidRDefault="005D653B" w:rsidP="005D653B">
      <w:pPr>
        <w:jc w:val="both"/>
        <w:rPr>
          <w:lang w:val="de-DE"/>
        </w:rPr>
      </w:pPr>
    </w:p>
    <w:p w14:paraId="4C77B0FE" w14:textId="5B33729C" w:rsidR="005D653B" w:rsidRPr="004F1DAE" w:rsidRDefault="005D653B" w:rsidP="005D653B">
      <w:pPr>
        <w:jc w:val="center"/>
        <w:rPr>
          <w:i/>
          <w:iCs/>
          <w:lang w:val="de-DE"/>
        </w:rPr>
      </w:pPr>
      <w:r w:rsidRPr="004F1DAE">
        <w:rPr>
          <w:lang w:val="de-DE"/>
        </w:rPr>
        <w:t xml:space="preserve">KAPITEL VII - </w:t>
      </w:r>
      <w:r w:rsidRPr="004F1DAE">
        <w:rPr>
          <w:i/>
          <w:lang w:val="de-DE"/>
        </w:rPr>
        <w:t>Arbeitnehmer, die besonders gefährdeten Risikogruppen angehören</w:t>
      </w:r>
    </w:p>
    <w:p w14:paraId="26CDDC10" w14:textId="77777777" w:rsidR="005D653B" w:rsidRPr="004F1DAE" w:rsidRDefault="005D653B" w:rsidP="005D653B">
      <w:pPr>
        <w:jc w:val="both"/>
        <w:rPr>
          <w:lang w:val="de-DE"/>
        </w:rPr>
      </w:pPr>
    </w:p>
    <w:p w14:paraId="428018D8" w14:textId="77777777" w:rsidR="005D653B" w:rsidRPr="004F1DAE" w:rsidRDefault="005D653B" w:rsidP="005D653B">
      <w:pPr>
        <w:jc w:val="both"/>
        <w:rPr>
          <w:lang w:val="de-DE"/>
        </w:rPr>
      </w:pPr>
    </w:p>
    <w:p w14:paraId="4745F7CD" w14:textId="77777777" w:rsidR="005D653B" w:rsidRPr="004F1DAE" w:rsidRDefault="005D653B" w:rsidP="005D653B">
      <w:pPr>
        <w:jc w:val="both"/>
        <w:rPr>
          <w:lang w:val="de-DE"/>
        </w:rPr>
      </w:pPr>
      <w:r w:rsidRPr="004F1DAE">
        <w:rPr>
          <w:lang w:val="de-DE"/>
        </w:rPr>
        <w:tab/>
      </w:r>
      <w:r w:rsidRPr="004F1DAE">
        <w:rPr>
          <w:b/>
          <w:lang w:val="de-DE"/>
        </w:rPr>
        <w:t>Art. V.1-15</w:t>
      </w:r>
      <w:r w:rsidRPr="004F1DAE">
        <w:rPr>
          <w:lang w:val="de-DE"/>
        </w:rPr>
        <w:t xml:space="preserve"> - Um Arbeitnehmer, die besonders gefährdeten Risikogruppen angehören, vor den für sie spezifischen Risiken schützen zu können, passen Arbeitgeber nach Stellung</w:t>
      </w:r>
      <w:r w:rsidRPr="004F1DAE">
        <w:rPr>
          <w:lang w:val="de-DE"/>
        </w:rPr>
        <w:softHyphen/>
        <w:t>nahme des Gefahrenverhütungsberater-Arbeitsarztes die in den Kapiteln III bis VI des vorliegenden Titels vorgesehenen Maßnahmen den Anforderungen der Arbeitnehmer dieser Gruppen an.</w:t>
      </w:r>
    </w:p>
    <w:p w14:paraId="62404B70" w14:textId="77777777" w:rsidR="005D653B" w:rsidRPr="004F1DAE" w:rsidRDefault="005D653B" w:rsidP="005D653B">
      <w:pPr>
        <w:jc w:val="both"/>
        <w:rPr>
          <w:lang w:val="de-DE"/>
        </w:rPr>
      </w:pPr>
    </w:p>
    <w:p w14:paraId="579AEAF7" w14:textId="77777777" w:rsidR="005D653B" w:rsidRPr="004F1DAE" w:rsidRDefault="005D653B" w:rsidP="005D653B">
      <w:pPr>
        <w:jc w:val="both"/>
        <w:rPr>
          <w:lang w:val="de-DE"/>
        </w:rPr>
      </w:pPr>
    </w:p>
    <w:p w14:paraId="6D34F96B" w14:textId="7FFD7E85" w:rsidR="005D653B" w:rsidRPr="004F1DAE" w:rsidRDefault="005D653B" w:rsidP="005D653B">
      <w:pPr>
        <w:jc w:val="center"/>
        <w:rPr>
          <w:lang w:val="de-DE"/>
        </w:rPr>
      </w:pPr>
      <w:r w:rsidRPr="004F1DAE">
        <w:rPr>
          <w:lang w:val="de-DE"/>
        </w:rPr>
        <w:t xml:space="preserve">KAPITEL VIII - </w:t>
      </w:r>
      <w:r w:rsidRPr="004F1DAE">
        <w:rPr>
          <w:i/>
          <w:lang w:val="de-DE"/>
        </w:rPr>
        <w:t>Information und Schulung der Arbeitnehmer</w:t>
      </w:r>
    </w:p>
    <w:p w14:paraId="24516918" w14:textId="77777777" w:rsidR="005D653B" w:rsidRPr="004F1DAE" w:rsidRDefault="005D653B" w:rsidP="005D653B">
      <w:pPr>
        <w:jc w:val="both"/>
        <w:rPr>
          <w:lang w:val="de-DE"/>
        </w:rPr>
      </w:pPr>
    </w:p>
    <w:p w14:paraId="623994DC" w14:textId="77777777" w:rsidR="005D653B" w:rsidRPr="004F1DAE" w:rsidRDefault="005D653B" w:rsidP="005D653B">
      <w:pPr>
        <w:jc w:val="both"/>
        <w:rPr>
          <w:lang w:val="de-DE"/>
        </w:rPr>
      </w:pPr>
    </w:p>
    <w:p w14:paraId="56109F47" w14:textId="77777777" w:rsidR="005D653B" w:rsidRPr="004F1DAE" w:rsidRDefault="005D653B" w:rsidP="005D653B">
      <w:pPr>
        <w:jc w:val="both"/>
        <w:rPr>
          <w:lang w:val="de-DE"/>
        </w:rPr>
      </w:pPr>
      <w:r w:rsidRPr="004F1DAE">
        <w:rPr>
          <w:lang w:val="de-DE"/>
        </w:rPr>
        <w:tab/>
      </w:r>
      <w:r w:rsidRPr="004F1DAE">
        <w:rPr>
          <w:b/>
          <w:lang w:val="de-DE"/>
        </w:rPr>
        <w:t>Art. V.1-16</w:t>
      </w:r>
      <w:r w:rsidRPr="004F1DAE">
        <w:rPr>
          <w:lang w:val="de-DE"/>
        </w:rPr>
        <w:t xml:space="preserve"> - Arbeitnehmer, die übermäßiger Kälte oder Hitze ausgesetzt sind, erhalten Informationen und Schulungen in Zusammenhang mit diesen Risiken, die sich insbesondere auf Folgendes beziehen:</w:t>
      </w:r>
    </w:p>
    <w:p w14:paraId="56BB3B16" w14:textId="77777777" w:rsidR="005D653B" w:rsidRPr="004F1DAE" w:rsidRDefault="005D653B" w:rsidP="005D653B">
      <w:pPr>
        <w:jc w:val="both"/>
        <w:rPr>
          <w:lang w:val="de-DE"/>
        </w:rPr>
      </w:pPr>
    </w:p>
    <w:p w14:paraId="67D6A217" w14:textId="77777777" w:rsidR="005D653B" w:rsidRPr="004F1DAE" w:rsidRDefault="005D653B" w:rsidP="005D653B">
      <w:pPr>
        <w:jc w:val="both"/>
        <w:rPr>
          <w:lang w:val="de-DE"/>
        </w:rPr>
      </w:pPr>
      <w:r w:rsidRPr="004F1DAE">
        <w:rPr>
          <w:lang w:val="de-DE"/>
        </w:rPr>
        <w:tab/>
        <w:t>1. Ergebnisse der Risikoanalyse, der Bewertungen und Messungen der Exposition in Anwendung von Kapitel I des vorliegenden Titels und Schädigungen, die diese Exposition verursachen könnte,</w:t>
      </w:r>
    </w:p>
    <w:p w14:paraId="30154A29" w14:textId="77777777" w:rsidR="005D653B" w:rsidRPr="004F1DAE" w:rsidRDefault="005D653B" w:rsidP="005D653B">
      <w:pPr>
        <w:jc w:val="both"/>
        <w:rPr>
          <w:lang w:val="de-DE"/>
        </w:rPr>
      </w:pPr>
    </w:p>
    <w:p w14:paraId="3BCADFC3" w14:textId="77777777" w:rsidR="005D653B" w:rsidRPr="004F1DAE" w:rsidRDefault="005D653B" w:rsidP="005D653B">
      <w:pPr>
        <w:jc w:val="both"/>
        <w:rPr>
          <w:lang w:val="de-DE"/>
        </w:rPr>
      </w:pPr>
      <w:r w:rsidRPr="004F1DAE">
        <w:rPr>
          <w:lang w:val="de-DE"/>
        </w:rPr>
        <w:tab/>
        <w:t>2. in Kapitel II des vorliegenden Titels erwähnte Auslösewerte,</w:t>
      </w:r>
    </w:p>
    <w:p w14:paraId="70F6FFA6" w14:textId="77777777" w:rsidR="005D653B" w:rsidRPr="004F1DAE" w:rsidRDefault="005D653B" w:rsidP="005D653B">
      <w:pPr>
        <w:jc w:val="both"/>
        <w:rPr>
          <w:lang w:val="de-DE"/>
        </w:rPr>
      </w:pPr>
    </w:p>
    <w:p w14:paraId="4EBA6BE7" w14:textId="77777777" w:rsidR="005D653B" w:rsidRPr="004F1DAE" w:rsidRDefault="005D653B" w:rsidP="005D653B">
      <w:pPr>
        <w:jc w:val="both"/>
        <w:rPr>
          <w:lang w:val="de-DE"/>
        </w:rPr>
      </w:pPr>
      <w:r w:rsidRPr="004F1DAE">
        <w:rPr>
          <w:lang w:val="de-DE"/>
        </w:rPr>
        <w:tab/>
        <w:t>3. in Anwendung des vorliegenden Titels ergriffene Maßnahmen zur Vermeidung oder Minimierung der mit einer Kälte- beziehungsweise Hitzeexposition verbundenen Risiken,</w:t>
      </w:r>
    </w:p>
    <w:p w14:paraId="60CA6CA2" w14:textId="77777777" w:rsidR="005D653B" w:rsidRPr="004F1DAE" w:rsidRDefault="005D653B" w:rsidP="005D653B">
      <w:pPr>
        <w:jc w:val="both"/>
        <w:rPr>
          <w:lang w:val="de-DE"/>
        </w:rPr>
      </w:pPr>
    </w:p>
    <w:p w14:paraId="50B67C62" w14:textId="77777777" w:rsidR="005D653B" w:rsidRPr="004F1DAE" w:rsidRDefault="005D653B" w:rsidP="005D653B">
      <w:pPr>
        <w:jc w:val="both"/>
        <w:rPr>
          <w:lang w:val="de-DE"/>
        </w:rPr>
      </w:pPr>
      <w:r w:rsidRPr="004F1DAE">
        <w:rPr>
          <w:lang w:val="de-DE"/>
        </w:rPr>
        <w:tab/>
        <w:t>4. Erkennen und Melden körperlicher Symptome, die auf übermäßige Kälte beziehungs</w:t>
      </w:r>
      <w:r w:rsidRPr="004F1DAE">
        <w:rPr>
          <w:lang w:val="de-DE"/>
        </w:rPr>
        <w:softHyphen/>
        <w:t>weise Hitze zurückzuführen sind (Bedeutung und Vorgehensweise),</w:t>
      </w:r>
    </w:p>
    <w:p w14:paraId="03CEAD46" w14:textId="77777777" w:rsidR="005D653B" w:rsidRPr="004F1DAE" w:rsidRDefault="005D653B" w:rsidP="005D653B">
      <w:pPr>
        <w:jc w:val="both"/>
        <w:rPr>
          <w:lang w:val="de-DE"/>
        </w:rPr>
      </w:pPr>
    </w:p>
    <w:p w14:paraId="2AD9F899" w14:textId="77777777" w:rsidR="005D653B" w:rsidRPr="004F1DAE" w:rsidRDefault="005D653B" w:rsidP="005D653B">
      <w:pPr>
        <w:jc w:val="both"/>
        <w:rPr>
          <w:lang w:val="de-DE"/>
        </w:rPr>
      </w:pPr>
      <w:r w:rsidRPr="004F1DAE">
        <w:rPr>
          <w:lang w:val="de-DE"/>
        </w:rPr>
        <w:tab/>
        <w:t>5. Bedeutung des Einflusses individueller Merkmale auf die thermische Belastung,</w:t>
      </w:r>
    </w:p>
    <w:p w14:paraId="0722D8D5" w14:textId="77777777" w:rsidR="005D653B" w:rsidRPr="004F1DAE" w:rsidRDefault="005D653B" w:rsidP="005D653B">
      <w:pPr>
        <w:jc w:val="both"/>
        <w:rPr>
          <w:lang w:val="de-DE"/>
        </w:rPr>
      </w:pPr>
    </w:p>
    <w:p w14:paraId="5EE50F49" w14:textId="77777777" w:rsidR="005D653B" w:rsidRPr="004F1DAE" w:rsidRDefault="005D653B" w:rsidP="005D653B">
      <w:pPr>
        <w:jc w:val="both"/>
        <w:rPr>
          <w:lang w:val="de-DE"/>
        </w:rPr>
      </w:pPr>
      <w:r w:rsidRPr="004F1DAE">
        <w:rPr>
          <w:lang w:val="de-DE"/>
        </w:rPr>
        <w:tab/>
        <w:t>6. sichere Verhaltensweisen und Arbeitsverfahren zur Minimierung der Exposition,</w:t>
      </w:r>
    </w:p>
    <w:p w14:paraId="14884E4C" w14:textId="77777777" w:rsidR="005D653B" w:rsidRPr="004F1DAE" w:rsidRDefault="005D653B" w:rsidP="005D653B">
      <w:pPr>
        <w:jc w:val="both"/>
        <w:rPr>
          <w:lang w:val="de-DE"/>
        </w:rPr>
      </w:pPr>
    </w:p>
    <w:p w14:paraId="4C3066DE" w14:textId="77777777" w:rsidR="005D653B" w:rsidRPr="004F1DAE" w:rsidRDefault="005D653B" w:rsidP="005D653B">
      <w:pPr>
        <w:jc w:val="both"/>
        <w:rPr>
          <w:lang w:val="de-DE"/>
        </w:rPr>
      </w:pPr>
      <w:r w:rsidRPr="004F1DAE">
        <w:rPr>
          <w:lang w:val="de-DE"/>
        </w:rPr>
        <w:tab/>
        <w:t>7. Bedingungen, unter denen Arbeitnehmer Anspruch auf eine Gesundheitsüber</w:t>
      </w:r>
      <w:r w:rsidRPr="004F1DAE">
        <w:rPr>
          <w:lang w:val="de-DE"/>
        </w:rPr>
        <w:softHyphen/>
        <w:t>wachung in Anwendung von Buch I Titel 4 haben.</w:t>
      </w:r>
    </w:p>
    <w:p w14:paraId="77E72165" w14:textId="77777777" w:rsidR="005D653B" w:rsidRPr="004F1DAE" w:rsidRDefault="005D653B" w:rsidP="005D653B">
      <w:pPr>
        <w:jc w:val="both"/>
        <w:rPr>
          <w:lang w:val="de-DE"/>
        </w:rPr>
      </w:pPr>
    </w:p>
    <w:p w14:paraId="78F91C38" w14:textId="77777777" w:rsidR="005D653B" w:rsidRPr="004F1DAE" w:rsidRDefault="005D653B" w:rsidP="005D653B">
      <w:pPr>
        <w:jc w:val="both"/>
        <w:rPr>
          <w:lang w:val="de-DE"/>
        </w:rPr>
      </w:pPr>
    </w:p>
    <w:p w14:paraId="07BC8C5B" w14:textId="77777777" w:rsidR="005D653B" w:rsidRPr="004F1DAE" w:rsidRDefault="005D653B" w:rsidP="005D653B">
      <w:pPr>
        <w:rPr>
          <w:b/>
          <w:bCs/>
          <w:lang w:val="de-DE"/>
        </w:rPr>
      </w:pPr>
      <w:r w:rsidRPr="004F1DAE">
        <w:rPr>
          <w:lang w:val="de-DE"/>
        </w:rPr>
        <w:br w:type="page"/>
      </w:r>
    </w:p>
    <w:p w14:paraId="676123D9" w14:textId="5D432447" w:rsidR="005D653B" w:rsidRPr="004F1DAE" w:rsidRDefault="005D653B" w:rsidP="005D653B">
      <w:pPr>
        <w:jc w:val="center"/>
        <w:rPr>
          <w:b/>
          <w:bCs/>
          <w:lang w:val="de-DE"/>
        </w:rPr>
      </w:pPr>
      <w:r w:rsidRPr="004F1DAE">
        <w:rPr>
          <w:b/>
          <w:lang w:val="de-DE"/>
        </w:rPr>
        <w:t>Anlage</w:t>
      </w:r>
      <w:r w:rsidR="003932B4" w:rsidRPr="004F1DAE">
        <w:rPr>
          <w:b/>
          <w:lang w:val="de-DE"/>
        </w:rPr>
        <w:t> </w:t>
      </w:r>
      <w:r w:rsidRPr="004F1DAE">
        <w:rPr>
          <w:b/>
          <w:lang w:val="de-DE"/>
        </w:rPr>
        <w:t>V.1-1</w:t>
      </w:r>
    </w:p>
    <w:p w14:paraId="14A91CCB" w14:textId="77777777" w:rsidR="005D653B" w:rsidRPr="004F1DAE" w:rsidRDefault="005D653B" w:rsidP="005D653B">
      <w:pPr>
        <w:jc w:val="center"/>
        <w:rPr>
          <w:b/>
          <w:bCs/>
          <w:lang w:val="de-DE"/>
        </w:rPr>
      </w:pPr>
    </w:p>
    <w:p w14:paraId="36C24CDF" w14:textId="77777777" w:rsidR="005D653B" w:rsidRPr="004F1DAE" w:rsidRDefault="005D653B" w:rsidP="005D653B">
      <w:pPr>
        <w:jc w:val="center"/>
        <w:rPr>
          <w:b/>
          <w:bCs/>
          <w:lang w:val="de-DE"/>
        </w:rPr>
      </w:pPr>
      <w:r w:rsidRPr="004F1DAE">
        <w:rPr>
          <w:b/>
          <w:lang w:val="de-DE"/>
        </w:rPr>
        <w:t>Abfolge von Zeiten der Anwesenheit am Arbeitsplatz und Ruhezeiten, wie in Artikel V.1-4 § 1 Absatz 3 Nr. 4 erwähnt</w:t>
      </w:r>
    </w:p>
    <w:p w14:paraId="570BD888" w14:textId="77777777" w:rsidR="005D653B" w:rsidRPr="004F1DAE" w:rsidRDefault="005D653B" w:rsidP="005D653B">
      <w:pPr>
        <w:jc w:val="both"/>
        <w:rPr>
          <w:lang w:val="de-DE"/>
        </w:rPr>
      </w:pPr>
    </w:p>
    <w:p w14:paraId="7C7ECB38" w14:textId="77777777" w:rsidR="005D653B" w:rsidRPr="004F1DAE" w:rsidRDefault="005D653B" w:rsidP="005D653B">
      <w:pPr>
        <w:jc w:val="both"/>
        <w:rPr>
          <w:lang w:val="de-DE"/>
        </w:rPr>
      </w:pPr>
      <w:r w:rsidRPr="004F1DAE">
        <w:rPr>
          <w:lang w:val="de-DE"/>
        </w:rPr>
        <w:tab/>
        <w:t>Unter Berücksichtigung der Auslösewerte und der Art der Arbeit werden Ruhezeiten wie folgt festgelegt:</w:t>
      </w:r>
    </w:p>
    <w:p w14:paraId="6EAA2980" w14:textId="77777777" w:rsidR="005D653B" w:rsidRPr="004F1DAE" w:rsidRDefault="005D653B" w:rsidP="005D653B">
      <w:pPr>
        <w:jc w:val="both"/>
        <w:rPr>
          <w:lang w:val="de-DE"/>
        </w:rPr>
      </w:pPr>
    </w:p>
    <w:p w14:paraId="1106F476" w14:textId="77777777" w:rsidR="005D653B" w:rsidRPr="004F1DAE" w:rsidRDefault="005D653B" w:rsidP="005D653B">
      <w:pPr>
        <w:jc w:val="both"/>
        <w:rPr>
          <w:lang w:val="de-DE"/>
        </w:rPr>
      </w:pPr>
    </w:p>
    <w:tbl>
      <w:tblPr>
        <w:tblStyle w:val="Grilledutableau"/>
        <w:tblW w:w="9781" w:type="dxa"/>
        <w:tblInd w:w="-572" w:type="dxa"/>
        <w:tblLayout w:type="fixed"/>
        <w:tblLook w:val="04A0" w:firstRow="1" w:lastRow="0" w:firstColumn="1" w:lastColumn="0" w:noHBand="0" w:noVBand="1"/>
      </w:tblPr>
      <w:tblGrid>
        <w:gridCol w:w="3472"/>
        <w:gridCol w:w="1490"/>
        <w:gridCol w:w="1701"/>
        <w:gridCol w:w="1559"/>
        <w:gridCol w:w="1559"/>
      </w:tblGrid>
      <w:tr w:rsidR="005D653B" w:rsidRPr="004F1DAE" w14:paraId="5D4F6D58" w14:textId="77777777" w:rsidTr="00F3628B">
        <w:trPr>
          <w:trHeight w:val="567"/>
        </w:trPr>
        <w:tc>
          <w:tcPr>
            <w:tcW w:w="3472" w:type="dxa"/>
            <w:vAlign w:val="center"/>
          </w:tcPr>
          <w:p w14:paraId="52DD0824" w14:textId="77777777" w:rsidR="005D653B" w:rsidRPr="004F1DAE" w:rsidRDefault="005D653B" w:rsidP="00F3628B">
            <w:pPr>
              <w:jc w:val="both"/>
              <w:rPr>
                <w:lang w:val="de-DE"/>
              </w:rPr>
            </w:pPr>
            <w:r w:rsidRPr="004F1DAE">
              <w:rPr>
                <w:lang w:val="de-DE"/>
              </w:rPr>
              <w:t>Abfolge</w:t>
            </w:r>
          </w:p>
        </w:tc>
        <w:tc>
          <w:tcPr>
            <w:tcW w:w="6309" w:type="dxa"/>
            <w:gridSpan w:val="4"/>
            <w:vAlign w:val="center"/>
          </w:tcPr>
          <w:p w14:paraId="048E2C8A" w14:textId="77777777" w:rsidR="005D653B" w:rsidRPr="004F1DAE" w:rsidRDefault="005D653B" w:rsidP="00F3628B">
            <w:pPr>
              <w:jc w:val="center"/>
              <w:rPr>
                <w:lang w:val="de-DE"/>
              </w:rPr>
            </w:pPr>
            <w:r w:rsidRPr="004F1DAE">
              <w:rPr>
                <w:lang w:val="de-DE"/>
              </w:rPr>
              <w:t>WBGT-Werte</w:t>
            </w:r>
          </w:p>
        </w:tc>
      </w:tr>
      <w:tr w:rsidR="005D653B" w:rsidRPr="004F1DAE" w14:paraId="2DB38CEB" w14:textId="77777777" w:rsidTr="00F3628B">
        <w:trPr>
          <w:trHeight w:val="567"/>
        </w:trPr>
        <w:tc>
          <w:tcPr>
            <w:tcW w:w="3472" w:type="dxa"/>
            <w:vAlign w:val="center"/>
          </w:tcPr>
          <w:p w14:paraId="4B22A02F" w14:textId="77777777" w:rsidR="005D653B" w:rsidRPr="004F1DAE" w:rsidRDefault="005D653B" w:rsidP="00F3628B">
            <w:pPr>
              <w:jc w:val="center"/>
              <w:rPr>
                <w:lang w:val="de-DE"/>
              </w:rPr>
            </w:pPr>
          </w:p>
        </w:tc>
        <w:tc>
          <w:tcPr>
            <w:tcW w:w="1490" w:type="dxa"/>
            <w:vAlign w:val="center"/>
          </w:tcPr>
          <w:p w14:paraId="0A681567" w14:textId="77777777" w:rsidR="005D653B" w:rsidRPr="004F1DAE" w:rsidRDefault="005D653B" w:rsidP="00F3628B">
            <w:pPr>
              <w:jc w:val="center"/>
              <w:rPr>
                <w:lang w:val="de-DE"/>
              </w:rPr>
            </w:pPr>
            <w:r w:rsidRPr="004F1DAE">
              <w:rPr>
                <w:lang w:val="de-DE"/>
              </w:rPr>
              <w:t>Leichte Arbeit</w:t>
            </w:r>
          </w:p>
        </w:tc>
        <w:tc>
          <w:tcPr>
            <w:tcW w:w="1701" w:type="dxa"/>
            <w:vAlign w:val="center"/>
          </w:tcPr>
          <w:p w14:paraId="5609BA3A" w14:textId="77777777" w:rsidR="005D653B" w:rsidRPr="004F1DAE" w:rsidRDefault="005D653B" w:rsidP="00F3628B">
            <w:pPr>
              <w:jc w:val="center"/>
              <w:rPr>
                <w:lang w:val="de-DE"/>
              </w:rPr>
            </w:pPr>
            <w:r w:rsidRPr="004F1DAE">
              <w:rPr>
                <w:lang w:val="de-DE"/>
              </w:rPr>
              <w:t>Mittelschwere Arbeit</w:t>
            </w:r>
          </w:p>
        </w:tc>
        <w:tc>
          <w:tcPr>
            <w:tcW w:w="1559" w:type="dxa"/>
            <w:vAlign w:val="center"/>
          </w:tcPr>
          <w:p w14:paraId="4E3A2A8C" w14:textId="77777777" w:rsidR="005D653B" w:rsidRPr="004F1DAE" w:rsidRDefault="005D653B" w:rsidP="00F3628B">
            <w:pPr>
              <w:jc w:val="center"/>
              <w:rPr>
                <w:lang w:val="de-DE"/>
              </w:rPr>
            </w:pPr>
            <w:r w:rsidRPr="004F1DAE">
              <w:rPr>
                <w:lang w:val="de-DE"/>
              </w:rPr>
              <w:t>Schwere Arbeit</w:t>
            </w:r>
          </w:p>
        </w:tc>
        <w:tc>
          <w:tcPr>
            <w:tcW w:w="1559" w:type="dxa"/>
            <w:vAlign w:val="center"/>
          </w:tcPr>
          <w:p w14:paraId="287F10C8" w14:textId="77777777" w:rsidR="005D653B" w:rsidRPr="004F1DAE" w:rsidRDefault="005D653B" w:rsidP="00F3628B">
            <w:pPr>
              <w:jc w:val="center"/>
              <w:rPr>
                <w:lang w:val="de-DE"/>
              </w:rPr>
            </w:pPr>
            <w:r w:rsidRPr="004F1DAE">
              <w:rPr>
                <w:lang w:val="de-DE"/>
              </w:rPr>
              <w:t>Sehr schwere Arbeit</w:t>
            </w:r>
          </w:p>
        </w:tc>
      </w:tr>
      <w:tr w:rsidR="005D653B" w:rsidRPr="004F1DAE" w14:paraId="3F07EA2A" w14:textId="77777777" w:rsidTr="00F3628B">
        <w:trPr>
          <w:trHeight w:val="567"/>
        </w:trPr>
        <w:tc>
          <w:tcPr>
            <w:tcW w:w="3472" w:type="dxa"/>
            <w:vAlign w:val="center"/>
          </w:tcPr>
          <w:p w14:paraId="5C31D90E" w14:textId="77777777" w:rsidR="005D653B" w:rsidRPr="004F1DAE" w:rsidRDefault="005D653B" w:rsidP="00F3628B">
            <w:pPr>
              <w:jc w:val="both"/>
              <w:rPr>
                <w:lang w:val="de-DE"/>
              </w:rPr>
            </w:pPr>
            <w:r w:rsidRPr="004F1DAE">
              <w:rPr>
                <w:lang w:val="de-DE"/>
              </w:rPr>
              <w:t>45 Min. Arbeit - 15 Min. Ruhezeit</w:t>
            </w:r>
          </w:p>
        </w:tc>
        <w:tc>
          <w:tcPr>
            <w:tcW w:w="1490" w:type="dxa"/>
            <w:vAlign w:val="center"/>
          </w:tcPr>
          <w:p w14:paraId="7F60C513" w14:textId="77777777" w:rsidR="005D653B" w:rsidRPr="004F1DAE" w:rsidRDefault="005D653B" w:rsidP="00F3628B">
            <w:pPr>
              <w:jc w:val="both"/>
              <w:rPr>
                <w:lang w:val="de-DE"/>
              </w:rPr>
            </w:pPr>
            <w:r w:rsidRPr="004F1DAE">
              <w:rPr>
                <w:lang w:val="de-DE"/>
              </w:rPr>
              <w:t>29,5</w:t>
            </w:r>
          </w:p>
        </w:tc>
        <w:tc>
          <w:tcPr>
            <w:tcW w:w="1701" w:type="dxa"/>
            <w:vAlign w:val="center"/>
          </w:tcPr>
          <w:p w14:paraId="3E7565AF" w14:textId="77777777" w:rsidR="005D653B" w:rsidRPr="004F1DAE" w:rsidRDefault="005D653B" w:rsidP="00F3628B">
            <w:pPr>
              <w:jc w:val="both"/>
              <w:rPr>
                <w:lang w:val="de-DE"/>
              </w:rPr>
            </w:pPr>
            <w:r w:rsidRPr="004F1DAE">
              <w:rPr>
                <w:lang w:val="de-DE"/>
              </w:rPr>
              <w:t>27</w:t>
            </w:r>
          </w:p>
        </w:tc>
        <w:tc>
          <w:tcPr>
            <w:tcW w:w="1559" w:type="dxa"/>
            <w:vAlign w:val="center"/>
          </w:tcPr>
          <w:p w14:paraId="38CAC71D" w14:textId="77777777" w:rsidR="005D653B" w:rsidRPr="004F1DAE" w:rsidRDefault="005D653B" w:rsidP="00F3628B">
            <w:pPr>
              <w:jc w:val="both"/>
              <w:rPr>
                <w:lang w:val="de-DE"/>
              </w:rPr>
            </w:pPr>
            <w:r w:rsidRPr="004F1DAE">
              <w:rPr>
                <w:lang w:val="de-DE"/>
              </w:rPr>
              <w:t>23</w:t>
            </w:r>
          </w:p>
        </w:tc>
        <w:tc>
          <w:tcPr>
            <w:tcW w:w="1559" w:type="dxa"/>
            <w:vAlign w:val="center"/>
          </w:tcPr>
          <w:p w14:paraId="56456386" w14:textId="77777777" w:rsidR="005D653B" w:rsidRPr="004F1DAE" w:rsidRDefault="005D653B" w:rsidP="00F3628B">
            <w:pPr>
              <w:jc w:val="both"/>
              <w:rPr>
                <w:lang w:val="de-DE"/>
              </w:rPr>
            </w:pPr>
            <w:r w:rsidRPr="004F1DAE">
              <w:rPr>
                <w:lang w:val="de-DE"/>
              </w:rPr>
              <w:t>19</w:t>
            </w:r>
          </w:p>
        </w:tc>
      </w:tr>
      <w:tr w:rsidR="005D653B" w:rsidRPr="004F1DAE" w14:paraId="4736EBAE" w14:textId="77777777" w:rsidTr="00F3628B">
        <w:trPr>
          <w:trHeight w:val="567"/>
        </w:trPr>
        <w:tc>
          <w:tcPr>
            <w:tcW w:w="3472" w:type="dxa"/>
            <w:vAlign w:val="center"/>
          </w:tcPr>
          <w:p w14:paraId="2DAF28F9" w14:textId="77777777" w:rsidR="005D653B" w:rsidRPr="004F1DAE" w:rsidRDefault="005D653B" w:rsidP="00F3628B">
            <w:pPr>
              <w:jc w:val="both"/>
              <w:rPr>
                <w:lang w:val="de-DE"/>
              </w:rPr>
            </w:pPr>
            <w:r w:rsidRPr="004F1DAE">
              <w:rPr>
                <w:lang w:val="de-DE"/>
              </w:rPr>
              <w:t>30 Min. Arbeit - 30 Min. Ruhezeit</w:t>
            </w:r>
          </w:p>
        </w:tc>
        <w:tc>
          <w:tcPr>
            <w:tcW w:w="1490" w:type="dxa"/>
            <w:vAlign w:val="center"/>
          </w:tcPr>
          <w:p w14:paraId="33C39886" w14:textId="77777777" w:rsidR="005D653B" w:rsidRPr="004F1DAE" w:rsidRDefault="005D653B" w:rsidP="00F3628B">
            <w:pPr>
              <w:jc w:val="both"/>
              <w:rPr>
                <w:lang w:val="de-DE"/>
              </w:rPr>
            </w:pPr>
            <w:r w:rsidRPr="004F1DAE">
              <w:rPr>
                <w:lang w:val="de-DE"/>
              </w:rPr>
              <w:t>30</w:t>
            </w:r>
          </w:p>
        </w:tc>
        <w:tc>
          <w:tcPr>
            <w:tcW w:w="1701" w:type="dxa"/>
            <w:vAlign w:val="center"/>
          </w:tcPr>
          <w:p w14:paraId="71BF0BC4" w14:textId="77777777" w:rsidR="005D653B" w:rsidRPr="004F1DAE" w:rsidRDefault="005D653B" w:rsidP="00F3628B">
            <w:pPr>
              <w:jc w:val="both"/>
              <w:rPr>
                <w:lang w:val="de-DE"/>
              </w:rPr>
            </w:pPr>
            <w:r w:rsidRPr="004F1DAE">
              <w:rPr>
                <w:lang w:val="de-DE"/>
              </w:rPr>
              <w:t>28</w:t>
            </w:r>
          </w:p>
        </w:tc>
        <w:tc>
          <w:tcPr>
            <w:tcW w:w="1559" w:type="dxa"/>
            <w:vAlign w:val="center"/>
          </w:tcPr>
          <w:p w14:paraId="49335C28" w14:textId="77777777" w:rsidR="005D653B" w:rsidRPr="004F1DAE" w:rsidRDefault="005D653B" w:rsidP="00F3628B">
            <w:pPr>
              <w:jc w:val="both"/>
              <w:rPr>
                <w:lang w:val="de-DE"/>
              </w:rPr>
            </w:pPr>
            <w:r w:rsidRPr="004F1DAE">
              <w:rPr>
                <w:lang w:val="de-DE"/>
              </w:rPr>
              <w:t>24,5</w:t>
            </w:r>
          </w:p>
        </w:tc>
        <w:tc>
          <w:tcPr>
            <w:tcW w:w="1559" w:type="dxa"/>
            <w:vAlign w:val="center"/>
          </w:tcPr>
          <w:p w14:paraId="52635168" w14:textId="77777777" w:rsidR="005D653B" w:rsidRPr="004F1DAE" w:rsidRDefault="005D653B" w:rsidP="00F3628B">
            <w:pPr>
              <w:jc w:val="both"/>
              <w:rPr>
                <w:lang w:val="de-DE"/>
              </w:rPr>
            </w:pPr>
            <w:r w:rsidRPr="004F1DAE">
              <w:rPr>
                <w:lang w:val="de-DE"/>
              </w:rPr>
              <w:t>21</w:t>
            </w:r>
          </w:p>
        </w:tc>
      </w:tr>
    </w:tbl>
    <w:p w14:paraId="20FC5771" w14:textId="77777777" w:rsidR="005D653B" w:rsidRPr="004F1DAE" w:rsidRDefault="005D653B" w:rsidP="005D653B">
      <w:pPr>
        <w:jc w:val="both"/>
        <w:rPr>
          <w:lang w:val="de-DE"/>
        </w:rPr>
      </w:pPr>
    </w:p>
    <w:p w14:paraId="0BB34CBE" w14:textId="77777777" w:rsidR="005D653B" w:rsidRPr="004F1DAE" w:rsidRDefault="005D653B" w:rsidP="005D653B">
      <w:pPr>
        <w:jc w:val="both"/>
        <w:rPr>
          <w:lang w:val="de-DE"/>
        </w:rPr>
        <w:sectPr w:rsidR="005D653B" w:rsidRPr="004F1DAE" w:rsidSect="005D653B">
          <w:type w:val="continuous"/>
          <w:pgSz w:w="11906" w:h="16838"/>
          <w:pgMar w:top="1417" w:right="1417" w:bottom="1417" w:left="1417" w:header="708" w:footer="708" w:gutter="0"/>
          <w:cols w:space="708"/>
          <w:docGrid w:linePitch="360"/>
        </w:sectPr>
      </w:pPr>
    </w:p>
    <w:p w14:paraId="7893BB75" w14:textId="77777777" w:rsidR="005D653B" w:rsidRPr="004F1DAE" w:rsidRDefault="005D653B" w:rsidP="005D653B">
      <w:pPr>
        <w:jc w:val="center"/>
        <w:rPr>
          <w:lang w:val="de-DE"/>
        </w:rPr>
      </w:pPr>
      <w:r w:rsidRPr="004F1DAE">
        <w:rPr>
          <w:lang w:val="de-DE"/>
        </w:rPr>
        <w:t>TITEL 2 - LÄRM</w:t>
      </w:r>
    </w:p>
    <w:p w14:paraId="568B7EAC" w14:textId="77777777" w:rsidR="005D653B" w:rsidRPr="004F1DAE" w:rsidRDefault="005D653B" w:rsidP="005D653B">
      <w:pPr>
        <w:jc w:val="both"/>
        <w:rPr>
          <w:lang w:val="de-DE"/>
        </w:rPr>
      </w:pPr>
    </w:p>
    <w:p w14:paraId="40878066" w14:textId="77777777" w:rsidR="005D653B" w:rsidRPr="004F1DAE" w:rsidRDefault="005D653B" w:rsidP="005D653B">
      <w:pPr>
        <w:jc w:val="both"/>
        <w:rPr>
          <w:lang w:val="de-DE"/>
        </w:rPr>
      </w:pPr>
    </w:p>
    <w:p w14:paraId="2955A2D2" w14:textId="2562C9D0" w:rsidR="005D653B" w:rsidRPr="004F1DAE" w:rsidRDefault="005D653B" w:rsidP="005D653B">
      <w:pPr>
        <w:jc w:val="center"/>
        <w:rPr>
          <w:lang w:val="de-DE"/>
        </w:rPr>
      </w:pPr>
      <w:r w:rsidRPr="004F1DAE">
        <w:rPr>
          <w:lang w:val="de-DE"/>
        </w:rPr>
        <w:t xml:space="preserve">KAPITEL I - </w:t>
      </w:r>
      <w:r w:rsidRPr="004F1DAE">
        <w:rPr>
          <w:i/>
          <w:lang w:val="de-DE"/>
        </w:rPr>
        <w:t>Anwendungsbereich und Begriffsbestimmungen</w:t>
      </w:r>
    </w:p>
    <w:p w14:paraId="55541CFE" w14:textId="77777777" w:rsidR="005D653B" w:rsidRPr="004F1DAE" w:rsidRDefault="005D653B" w:rsidP="005D653B">
      <w:pPr>
        <w:jc w:val="both"/>
        <w:rPr>
          <w:lang w:val="de-DE"/>
        </w:rPr>
      </w:pPr>
    </w:p>
    <w:p w14:paraId="16E919C9" w14:textId="77777777" w:rsidR="005D653B" w:rsidRPr="004F1DAE" w:rsidRDefault="005D653B" w:rsidP="005D653B">
      <w:pPr>
        <w:jc w:val="both"/>
        <w:rPr>
          <w:lang w:val="de-DE"/>
        </w:rPr>
      </w:pPr>
    </w:p>
    <w:p w14:paraId="078F01E0" w14:textId="77777777" w:rsidR="005D653B" w:rsidRPr="004F1DAE" w:rsidRDefault="005D653B" w:rsidP="005D653B">
      <w:pPr>
        <w:jc w:val="both"/>
        <w:rPr>
          <w:lang w:val="de-DE"/>
        </w:rPr>
      </w:pPr>
      <w:r w:rsidRPr="004F1DAE">
        <w:rPr>
          <w:lang w:val="de-DE"/>
        </w:rPr>
        <w:tab/>
      </w:r>
      <w:r w:rsidRPr="004F1DAE">
        <w:rPr>
          <w:b/>
          <w:lang w:val="de-DE"/>
        </w:rPr>
        <w:t>Art. V.2-1</w:t>
      </w:r>
      <w:r w:rsidRPr="004F1DAE">
        <w:rPr>
          <w:lang w:val="de-DE"/>
        </w:rPr>
        <w:t xml:space="preserve"> - Vorliegender Titel findet Anwendung auf Tätigkeiten, bei denen Arbeit</w:t>
      </w:r>
      <w:r w:rsidRPr="004F1DAE">
        <w:rPr>
          <w:lang w:val="de-DE"/>
        </w:rPr>
        <w:softHyphen/>
        <w:t>nehmer aufgrund ihrer Arbeit Risiken durch Lärm ausgesetzt sind oder sein können.</w:t>
      </w:r>
    </w:p>
    <w:p w14:paraId="1447974A" w14:textId="77777777" w:rsidR="005D653B" w:rsidRPr="004F1DAE" w:rsidRDefault="005D653B" w:rsidP="005D653B">
      <w:pPr>
        <w:jc w:val="both"/>
        <w:rPr>
          <w:lang w:val="de-DE"/>
        </w:rPr>
      </w:pPr>
    </w:p>
    <w:p w14:paraId="1983AC1B" w14:textId="77777777" w:rsidR="005D653B" w:rsidRPr="004F1DAE" w:rsidRDefault="005D653B" w:rsidP="005D653B">
      <w:pPr>
        <w:jc w:val="both"/>
        <w:rPr>
          <w:lang w:val="de-DE"/>
        </w:rPr>
      </w:pPr>
    </w:p>
    <w:p w14:paraId="6B6E4074" w14:textId="77777777" w:rsidR="005D653B" w:rsidRPr="004F1DAE" w:rsidRDefault="005D653B" w:rsidP="005D653B">
      <w:pPr>
        <w:jc w:val="both"/>
        <w:rPr>
          <w:lang w:val="de-DE"/>
        </w:rPr>
      </w:pPr>
      <w:r w:rsidRPr="004F1DAE">
        <w:rPr>
          <w:lang w:val="de-DE"/>
        </w:rPr>
        <w:tab/>
      </w:r>
      <w:r w:rsidRPr="004F1DAE">
        <w:rPr>
          <w:b/>
          <w:lang w:val="de-DE"/>
        </w:rPr>
        <w:t>Art. V.2-2</w:t>
      </w:r>
      <w:r w:rsidRPr="004F1DAE">
        <w:rPr>
          <w:lang w:val="de-DE"/>
        </w:rPr>
        <w:t xml:space="preserve"> - Für die Anwendung des vorliegenden Titels versteht man unter:</w:t>
      </w:r>
    </w:p>
    <w:p w14:paraId="7FAB8844" w14:textId="77777777" w:rsidR="005D653B" w:rsidRPr="004F1DAE" w:rsidRDefault="005D653B" w:rsidP="005D653B">
      <w:pPr>
        <w:jc w:val="both"/>
        <w:rPr>
          <w:lang w:val="de-DE"/>
        </w:rPr>
      </w:pPr>
    </w:p>
    <w:p w14:paraId="729788B8" w14:textId="77777777" w:rsidR="005D653B" w:rsidRPr="004F1DAE" w:rsidRDefault="005D653B" w:rsidP="005D653B">
      <w:pPr>
        <w:jc w:val="both"/>
        <w:rPr>
          <w:lang w:val="de-DE"/>
        </w:rPr>
      </w:pPr>
      <w:r w:rsidRPr="004F1DAE">
        <w:rPr>
          <w:lang w:val="de-DE"/>
        </w:rPr>
        <w:tab/>
        <w:t>1. Exposition: Maß, in dem der Lärm auf den menschlichen Körper einwirkt,</w:t>
      </w:r>
    </w:p>
    <w:p w14:paraId="3A64E9F7" w14:textId="77777777" w:rsidR="005D653B" w:rsidRPr="004F1DAE" w:rsidRDefault="005D653B" w:rsidP="005D653B">
      <w:pPr>
        <w:jc w:val="both"/>
        <w:rPr>
          <w:lang w:val="de-DE"/>
        </w:rPr>
      </w:pPr>
    </w:p>
    <w:p w14:paraId="4C706A98" w14:textId="77777777" w:rsidR="005D653B" w:rsidRPr="004F1DAE" w:rsidRDefault="005D653B" w:rsidP="005D653B">
      <w:pPr>
        <w:jc w:val="both"/>
        <w:rPr>
          <w:lang w:val="de-DE"/>
        </w:rPr>
      </w:pPr>
      <w:r w:rsidRPr="004F1DAE">
        <w:rPr>
          <w:lang w:val="de-DE"/>
        </w:rPr>
        <w:tab/>
        <w:t>2. Messung: die Messung selbst, die Analyse und die Ergebnisberechnung.</w:t>
      </w:r>
    </w:p>
    <w:p w14:paraId="0FB61619" w14:textId="77777777" w:rsidR="005D653B" w:rsidRPr="004F1DAE" w:rsidRDefault="005D653B" w:rsidP="005D653B">
      <w:pPr>
        <w:jc w:val="both"/>
        <w:rPr>
          <w:lang w:val="de-DE"/>
        </w:rPr>
      </w:pPr>
    </w:p>
    <w:p w14:paraId="577A7E7E" w14:textId="77777777" w:rsidR="005D653B" w:rsidRPr="004F1DAE" w:rsidRDefault="005D653B" w:rsidP="005D653B">
      <w:pPr>
        <w:jc w:val="both"/>
        <w:rPr>
          <w:lang w:val="de-DE"/>
        </w:rPr>
      </w:pPr>
    </w:p>
    <w:p w14:paraId="11539792" w14:textId="77777777" w:rsidR="005D653B" w:rsidRPr="004F1DAE" w:rsidRDefault="005D653B" w:rsidP="005D653B">
      <w:pPr>
        <w:jc w:val="both"/>
        <w:rPr>
          <w:lang w:val="de-DE"/>
        </w:rPr>
      </w:pPr>
      <w:r w:rsidRPr="004F1DAE">
        <w:rPr>
          <w:lang w:val="de-DE"/>
        </w:rPr>
        <w:tab/>
      </w:r>
      <w:r w:rsidRPr="004F1DAE">
        <w:rPr>
          <w:b/>
          <w:lang w:val="de-DE"/>
        </w:rPr>
        <w:t>Art. V.2-3</w:t>
      </w:r>
      <w:r w:rsidRPr="004F1DAE">
        <w:rPr>
          <w:lang w:val="de-DE"/>
        </w:rPr>
        <w:t xml:space="preserve"> - Für die Anwendung des vorliegenden Titels werden folgende physikalische Größen als Risikoindikator verwendet und wie folgt definiert:</w:t>
      </w:r>
    </w:p>
    <w:p w14:paraId="4EEA6FD0" w14:textId="77777777" w:rsidR="005D653B" w:rsidRPr="004F1DAE" w:rsidRDefault="005D653B" w:rsidP="005D653B">
      <w:pPr>
        <w:jc w:val="both"/>
        <w:rPr>
          <w:lang w:val="de-DE"/>
        </w:rPr>
      </w:pPr>
    </w:p>
    <w:p w14:paraId="12D06C1C" w14:textId="77777777" w:rsidR="005D653B" w:rsidRPr="004F1DAE" w:rsidRDefault="005D653B" w:rsidP="005D653B">
      <w:pPr>
        <w:jc w:val="both"/>
        <w:rPr>
          <w:lang w:val="de-DE"/>
        </w:rPr>
      </w:pPr>
      <w:r w:rsidRPr="004F1DAE">
        <w:rPr>
          <w:lang w:val="de-DE"/>
        </w:rPr>
        <w:tab/>
        <w:t>1. Spitzenschalldruck (Ppeak): Höchstwert des momentanen C-frequenzbewerteten Schalldrucks,</w:t>
      </w:r>
    </w:p>
    <w:p w14:paraId="60D03713" w14:textId="77777777" w:rsidR="005D653B" w:rsidRPr="004F1DAE" w:rsidRDefault="005D653B" w:rsidP="005D653B">
      <w:pPr>
        <w:jc w:val="both"/>
        <w:rPr>
          <w:lang w:val="de-DE"/>
        </w:rPr>
      </w:pPr>
    </w:p>
    <w:p w14:paraId="2EDDC9FE" w14:textId="77777777" w:rsidR="005D653B" w:rsidRPr="004F1DAE" w:rsidRDefault="005D653B" w:rsidP="005D653B">
      <w:pPr>
        <w:jc w:val="both"/>
        <w:rPr>
          <w:lang w:val="de-DE"/>
        </w:rPr>
      </w:pPr>
      <w:r w:rsidRPr="004F1DAE">
        <w:rPr>
          <w:lang w:val="de-DE"/>
        </w:rPr>
        <w:tab/>
        <w:t>2. Tages-Lärmexpositionspegel (LEX, 8h) (in dB(A) bezogen auf 20 µPa): über die Zeit gemittelter Lärmexpositionspegel für einen nominalen Achtstundentag entsprechend der Definition der Norm NBN ISO 1999: 1992 (*), Abschnitt 3.6. Erfasst werden alle am Arbeits</w:t>
      </w:r>
      <w:r w:rsidRPr="004F1DAE">
        <w:rPr>
          <w:lang w:val="de-DE"/>
        </w:rPr>
        <w:softHyphen/>
        <w:t>platz auftretenden Schallereignisse einschließlich impulsförmigen Schalls,</w:t>
      </w:r>
    </w:p>
    <w:p w14:paraId="0D9AD2F1" w14:textId="77777777" w:rsidR="005D653B" w:rsidRPr="004F1DAE" w:rsidRDefault="005D653B" w:rsidP="005D653B">
      <w:pPr>
        <w:jc w:val="both"/>
        <w:rPr>
          <w:lang w:val="de-DE"/>
        </w:rPr>
      </w:pPr>
    </w:p>
    <w:p w14:paraId="079B2DD6" w14:textId="77777777" w:rsidR="005D653B" w:rsidRPr="004F1DAE" w:rsidRDefault="005D653B" w:rsidP="005D653B">
      <w:pPr>
        <w:jc w:val="both"/>
        <w:rPr>
          <w:lang w:val="de-DE"/>
        </w:rPr>
      </w:pPr>
      <w:r w:rsidRPr="004F1DAE">
        <w:rPr>
          <w:lang w:val="de-DE"/>
        </w:rPr>
        <w:tab/>
        <w:t>3. Wochen-Lärmexpositionspegel (LEX, 8h): über die Zeit gemittelter Tages-Lärm</w:t>
      </w:r>
      <w:r w:rsidRPr="004F1DAE">
        <w:rPr>
          <w:lang w:val="de-DE"/>
        </w:rPr>
        <w:softHyphen/>
        <w:t>expositionspegel für eine nominale Woche mit fünf Achtstundentagen entsprechend der Definition der Norm NBN ISO 1999: 1992, Abschnitt 3.6 (Anmerkung 2).</w:t>
      </w:r>
    </w:p>
    <w:p w14:paraId="673A2CC0" w14:textId="77777777" w:rsidR="005D653B" w:rsidRPr="004F1DAE" w:rsidRDefault="005D653B" w:rsidP="005D653B">
      <w:pPr>
        <w:jc w:val="both"/>
        <w:rPr>
          <w:lang w:val="de-DE"/>
        </w:rPr>
      </w:pPr>
    </w:p>
    <w:p w14:paraId="3DD3C2ED" w14:textId="77777777" w:rsidR="005D653B" w:rsidRPr="004F1DAE" w:rsidRDefault="005D653B" w:rsidP="005D653B">
      <w:pPr>
        <w:jc w:val="both"/>
        <w:rPr>
          <w:lang w:val="de-DE"/>
        </w:rPr>
      </w:pPr>
    </w:p>
    <w:p w14:paraId="7FE9DDA1" w14:textId="42730F26" w:rsidR="005D653B" w:rsidRPr="004F1DAE" w:rsidRDefault="005D653B" w:rsidP="005D653B">
      <w:pPr>
        <w:jc w:val="center"/>
        <w:rPr>
          <w:lang w:val="de-DE"/>
        </w:rPr>
      </w:pPr>
      <w:r w:rsidRPr="004F1DAE">
        <w:rPr>
          <w:lang w:val="de-DE"/>
        </w:rPr>
        <w:t xml:space="preserve">KAPITEL II - </w:t>
      </w:r>
      <w:r w:rsidRPr="004F1DAE">
        <w:rPr>
          <w:i/>
          <w:lang w:val="de-DE"/>
        </w:rPr>
        <w:t>Expositionsgrenzwerte und Auslösewerte</w:t>
      </w:r>
    </w:p>
    <w:p w14:paraId="49E85A08" w14:textId="77777777" w:rsidR="005D653B" w:rsidRPr="004F1DAE" w:rsidRDefault="005D653B" w:rsidP="005D653B">
      <w:pPr>
        <w:jc w:val="both"/>
        <w:rPr>
          <w:lang w:val="de-DE"/>
        </w:rPr>
      </w:pPr>
    </w:p>
    <w:p w14:paraId="71D2B826" w14:textId="77777777" w:rsidR="005D653B" w:rsidRPr="004F1DAE" w:rsidRDefault="005D653B" w:rsidP="005D653B">
      <w:pPr>
        <w:jc w:val="both"/>
        <w:rPr>
          <w:lang w:val="de-DE"/>
        </w:rPr>
      </w:pPr>
    </w:p>
    <w:p w14:paraId="3BEF8271" w14:textId="77777777" w:rsidR="005D653B" w:rsidRPr="004F1DAE" w:rsidRDefault="005D653B" w:rsidP="005D653B">
      <w:pPr>
        <w:jc w:val="both"/>
        <w:rPr>
          <w:lang w:val="de-DE"/>
        </w:rPr>
      </w:pPr>
      <w:r w:rsidRPr="004F1DAE">
        <w:rPr>
          <w:lang w:val="de-DE"/>
        </w:rPr>
        <w:tab/>
      </w:r>
      <w:r w:rsidRPr="004F1DAE">
        <w:rPr>
          <w:b/>
          <w:lang w:val="de-DE"/>
        </w:rPr>
        <w:t>Art. V.2-4</w:t>
      </w:r>
      <w:r w:rsidRPr="004F1DAE">
        <w:rPr>
          <w:lang w:val="de-DE"/>
        </w:rPr>
        <w:t xml:space="preserve"> - Für die Anwendung des vorliegenden Titels werden die Expositionsgrenz</w:t>
      </w:r>
      <w:r w:rsidRPr="004F1DAE">
        <w:rPr>
          <w:lang w:val="de-DE"/>
        </w:rPr>
        <w:softHyphen/>
        <w:t>werte und die Auslösewerte in Bezug auf die Tages-Lärmexpositionspegel und den Spitzen</w:t>
      </w:r>
      <w:r w:rsidRPr="004F1DAE">
        <w:rPr>
          <w:lang w:val="de-DE"/>
        </w:rPr>
        <w:softHyphen/>
        <w:t>schalldruck wie folgt festgelegt:</w:t>
      </w:r>
    </w:p>
    <w:p w14:paraId="6E6BED9C" w14:textId="77777777" w:rsidR="005D653B" w:rsidRPr="004F1DAE" w:rsidRDefault="005D653B" w:rsidP="005D653B">
      <w:pPr>
        <w:jc w:val="both"/>
        <w:rPr>
          <w:lang w:val="de-DE"/>
        </w:rPr>
      </w:pPr>
    </w:p>
    <w:p w14:paraId="3D875B3B" w14:textId="77777777" w:rsidR="005D653B" w:rsidRPr="004F1DAE" w:rsidRDefault="005D653B" w:rsidP="005D653B">
      <w:pPr>
        <w:jc w:val="both"/>
        <w:rPr>
          <w:lang w:val="de-DE"/>
        </w:rPr>
      </w:pPr>
      <w:r w:rsidRPr="004F1DAE">
        <w:rPr>
          <w:lang w:val="de-DE"/>
        </w:rPr>
        <w:tab/>
        <w:t>1. Expositionsgrenzwerte: LEX, 8h = 87 dB(A) beziehungsweise Ppeak = 200 Pa, (140 dB(C) bezogen auf 20 µPa),</w:t>
      </w:r>
    </w:p>
    <w:p w14:paraId="0CC3AD18" w14:textId="77777777" w:rsidR="005D653B" w:rsidRPr="004F1DAE" w:rsidRDefault="005D653B" w:rsidP="005D653B">
      <w:pPr>
        <w:jc w:val="both"/>
        <w:rPr>
          <w:lang w:val="de-DE"/>
        </w:rPr>
      </w:pPr>
    </w:p>
    <w:p w14:paraId="49D43035" w14:textId="77777777" w:rsidR="005D653B" w:rsidRPr="004F1DAE" w:rsidRDefault="005D653B" w:rsidP="005D653B">
      <w:pPr>
        <w:jc w:val="both"/>
        <w:rPr>
          <w:lang w:val="de-DE"/>
        </w:rPr>
      </w:pPr>
      <w:r w:rsidRPr="004F1DAE">
        <w:rPr>
          <w:lang w:val="de-DE"/>
        </w:rPr>
        <w:tab/>
        <w:t>2. obere Auslösewerte: LEX, 8h = 85 dB(A) beziehungsweise Ppeak = 140 Pa, (137 dB(C) bezogen auf 20 µPa),</w:t>
      </w:r>
    </w:p>
    <w:p w14:paraId="6C4A4DD3" w14:textId="77777777" w:rsidR="005D653B" w:rsidRPr="004F1DAE" w:rsidRDefault="005D653B" w:rsidP="005D653B">
      <w:pPr>
        <w:jc w:val="both"/>
        <w:rPr>
          <w:lang w:val="de-DE"/>
        </w:rPr>
      </w:pPr>
    </w:p>
    <w:p w14:paraId="7998790E" w14:textId="77777777" w:rsidR="005D653B" w:rsidRPr="004F1DAE" w:rsidRDefault="005D653B" w:rsidP="005D653B">
      <w:pPr>
        <w:jc w:val="both"/>
        <w:rPr>
          <w:lang w:val="de-DE"/>
        </w:rPr>
      </w:pPr>
      <w:r w:rsidRPr="004F1DAE">
        <w:rPr>
          <w:lang w:val="de-DE"/>
        </w:rPr>
        <w:tab/>
        <w:t>3. untere Auslösewerte: LEX, 8h = 80 dB(A) beziehungsweise Ppeak = 112 Pa, (135 dB(C) bezogen auf 20 µPa).</w:t>
      </w:r>
    </w:p>
    <w:p w14:paraId="69691362" w14:textId="77777777" w:rsidR="005D653B" w:rsidRPr="004F1DAE" w:rsidRDefault="005D653B" w:rsidP="005D653B">
      <w:pPr>
        <w:jc w:val="both"/>
        <w:rPr>
          <w:lang w:val="de-DE"/>
        </w:rPr>
      </w:pPr>
    </w:p>
    <w:p w14:paraId="7F1975D5" w14:textId="77777777" w:rsidR="005D653B" w:rsidRPr="004F1DAE" w:rsidRDefault="005D653B" w:rsidP="005D653B">
      <w:pPr>
        <w:jc w:val="both"/>
        <w:rPr>
          <w:lang w:val="de-DE"/>
        </w:rPr>
      </w:pPr>
    </w:p>
    <w:p w14:paraId="0ECA676A" w14:textId="77777777" w:rsidR="005D653B" w:rsidRPr="004F1DAE" w:rsidRDefault="005D653B" w:rsidP="005D653B">
      <w:pPr>
        <w:jc w:val="both"/>
        <w:rPr>
          <w:lang w:val="de-DE"/>
        </w:rPr>
      </w:pPr>
      <w:r w:rsidRPr="004F1DAE">
        <w:rPr>
          <w:lang w:val="de-DE"/>
        </w:rPr>
        <w:tab/>
      </w:r>
      <w:r w:rsidRPr="004F1DAE">
        <w:rPr>
          <w:b/>
          <w:lang w:val="de-DE"/>
        </w:rPr>
        <w:t>Art. V.2-5</w:t>
      </w:r>
      <w:r w:rsidRPr="004F1DAE">
        <w:rPr>
          <w:lang w:val="de-DE"/>
        </w:rPr>
        <w:t xml:space="preserve"> - Bei der Feststellung der effektiven Lärmexposition der Arbeitnehmer unter Anwendung der Expositionsgrenzwerte wird die dämmende Wirkung des persönlichen Gehör</w:t>
      </w:r>
      <w:r w:rsidRPr="004F1DAE">
        <w:rPr>
          <w:lang w:val="de-DE"/>
        </w:rPr>
        <w:softHyphen/>
        <w:t>schutzes des Arbeitnehmers berücksichtigt. Bei den Auslösewerten wird die Wirkung eines solchen Gehörschutzes nicht berücksichtigt.</w:t>
      </w:r>
    </w:p>
    <w:p w14:paraId="05EE0AE1" w14:textId="77777777" w:rsidR="005D653B" w:rsidRPr="004F1DAE" w:rsidRDefault="005D653B" w:rsidP="005D653B">
      <w:pPr>
        <w:jc w:val="both"/>
        <w:rPr>
          <w:lang w:val="de-DE"/>
        </w:rPr>
      </w:pPr>
    </w:p>
    <w:p w14:paraId="18240427" w14:textId="77777777" w:rsidR="005D653B" w:rsidRPr="004F1DAE" w:rsidRDefault="005D653B" w:rsidP="005D653B">
      <w:pPr>
        <w:jc w:val="both"/>
        <w:rPr>
          <w:lang w:val="de-DE"/>
        </w:rPr>
      </w:pPr>
    </w:p>
    <w:p w14:paraId="38BFF84D" w14:textId="032CB7C1" w:rsidR="005D653B" w:rsidRPr="004F1DAE" w:rsidRDefault="005D653B" w:rsidP="005D653B">
      <w:pPr>
        <w:jc w:val="center"/>
        <w:rPr>
          <w:lang w:val="de-DE"/>
        </w:rPr>
      </w:pPr>
      <w:r w:rsidRPr="004F1DAE">
        <w:rPr>
          <w:lang w:val="de-DE"/>
        </w:rPr>
        <w:t xml:space="preserve">KAPITEL III - </w:t>
      </w:r>
      <w:r w:rsidRPr="004F1DAE">
        <w:rPr>
          <w:i/>
          <w:lang w:val="de-DE"/>
        </w:rPr>
        <w:t>Ermittlung und Bewertung der Risiken</w:t>
      </w:r>
    </w:p>
    <w:p w14:paraId="37A57B4A" w14:textId="77777777" w:rsidR="005D653B" w:rsidRPr="004F1DAE" w:rsidRDefault="005D653B" w:rsidP="005D653B">
      <w:pPr>
        <w:jc w:val="both"/>
        <w:rPr>
          <w:lang w:val="de-DE"/>
        </w:rPr>
      </w:pPr>
    </w:p>
    <w:p w14:paraId="62778D23" w14:textId="77777777" w:rsidR="005D653B" w:rsidRPr="004F1DAE" w:rsidRDefault="005D653B" w:rsidP="005D653B">
      <w:pPr>
        <w:jc w:val="both"/>
        <w:rPr>
          <w:lang w:val="de-DE"/>
        </w:rPr>
      </w:pPr>
    </w:p>
    <w:p w14:paraId="1F6E6DF4" w14:textId="77777777" w:rsidR="005D653B" w:rsidRPr="004F1DAE" w:rsidRDefault="005D653B" w:rsidP="005D653B">
      <w:pPr>
        <w:jc w:val="both"/>
        <w:rPr>
          <w:lang w:val="de-DE"/>
        </w:rPr>
      </w:pPr>
      <w:r w:rsidRPr="004F1DAE">
        <w:rPr>
          <w:lang w:val="de-DE"/>
        </w:rPr>
        <w:tab/>
      </w:r>
      <w:r w:rsidRPr="004F1DAE">
        <w:rPr>
          <w:b/>
          <w:lang w:val="de-DE"/>
        </w:rPr>
        <w:t>Art. V.2-6</w:t>
      </w:r>
      <w:r w:rsidRPr="004F1DAE">
        <w:rPr>
          <w:lang w:val="de-DE"/>
        </w:rPr>
        <w:t xml:space="preserve"> - Im Rahmen der Risikoanalyse und der aufgrund dieser Analyse zu ergreifenden Gefahrenverhütungsmaßnahmen gemäß den Bestimmungen von Buch I Titel 2 bewerten Arbeitgeber, ob Arbeitnehmer bei der Ausführung ihrer Arbeit Risiken durch Lärm ausgesetzt sind oder sein können.</w:t>
      </w:r>
    </w:p>
    <w:p w14:paraId="6A7CF53E" w14:textId="77777777" w:rsidR="005D653B" w:rsidRPr="004F1DAE" w:rsidRDefault="005D653B" w:rsidP="005D653B">
      <w:pPr>
        <w:jc w:val="both"/>
        <w:rPr>
          <w:lang w:val="de-DE"/>
        </w:rPr>
      </w:pPr>
    </w:p>
    <w:p w14:paraId="56D92FED" w14:textId="77777777" w:rsidR="005D653B" w:rsidRPr="004F1DAE" w:rsidRDefault="005D653B" w:rsidP="005D653B">
      <w:pPr>
        <w:jc w:val="both"/>
        <w:rPr>
          <w:lang w:val="de-DE"/>
        </w:rPr>
      </w:pPr>
      <w:r w:rsidRPr="004F1DAE">
        <w:rPr>
          <w:lang w:val="de-DE"/>
        </w:rPr>
        <w:tab/>
        <w:t>Wenn aus der in Absatz 1 erwähnten Bewertung hervorgeht, dass Arbeitnehmer bei der Ausführung ihrer Arbeit Risiken durch Lärm ausgesetzt sind oder sein können, nehmen Arbeitgeber eine Bewertung und wenn notwendig eine Messung des Lärmpegels, dem Arbeitnehmer ausgesetzt sind, vor.</w:t>
      </w:r>
    </w:p>
    <w:p w14:paraId="65108038" w14:textId="77777777" w:rsidR="005D653B" w:rsidRPr="004F1DAE" w:rsidRDefault="005D653B" w:rsidP="005D653B">
      <w:pPr>
        <w:jc w:val="both"/>
        <w:rPr>
          <w:lang w:val="de-DE"/>
        </w:rPr>
      </w:pPr>
    </w:p>
    <w:p w14:paraId="4513DE7A" w14:textId="77777777" w:rsidR="005D653B" w:rsidRPr="004F1DAE" w:rsidRDefault="005D653B" w:rsidP="005D653B">
      <w:pPr>
        <w:jc w:val="both"/>
        <w:rPr>
          <w:lang w:val="de-DE"/>
        </w:rPr>
      </w:pPr>
    </w:p>
    <w:p w14:paraId="264ACB02" w14:textId="77777777" w:rsidR="005D653B" w:rsidRPr="004F1DAE" w:rsidRDefault="005D653B" w:rsidP="005D653B">
      <w:pPr>
        <w:jc w:val="both"/>
        <w:rPr>
          <w:lang w:val="de-DE"/>
        </w:rPr>
      </w:pPr>
      <w:r w:rsidRPr="004F1DAE">
        <w:rPr>
          <w:lang w:val="de-DE"/>
        </w:rPr>
        <w:tab/>
      </w:r>
      <w:r w:rsidRPr="004F1DAE">
        <w:rPr>
          <w:b/>
          <w:lang w:val="de-DE"/>
        </w:rPr>
        <w:t>Art. V.2-7</w:t>
      </w:r>
      <w:r w:rsidRPr="004F1DAE">
        <w:rPr>
          <w:lang w:val="de-DE"/>
        </w:rPr>
        <w:t xml:space="preserve"> - Die Methoden und Geräte, die für die in Artikel V.2-6 erwähnte Bewertung und Messung verwendet werden, sind den vorherrschenden Bedingungen angepasst, ins</w:t>
      </w:r>
      <w:r w:rsidRPr="004F1DAE">
        <w:rPr>
          <w:lang w:val="de-DE"/>
        </w:rPr>
        <w:softHyphen/>
        <w:t>besondere unter Berücksichtigung der Merkmale des zu messenden Schalls, der Dauer der Exposition, der Umgebungsbedingungen und der Merkmale der Messgeräte.</w:t>
      </w:r>
    </w:p>
    <w:p w14:paraId="1E5AD9A8" w14:textId="77777777" w:rsidR="005D653B" w:rsidRPr="004F1DAE" w:rsidRDefault="005D653B" w:rsidP="005D653B">
      <w:pPr>
        <w:jc w:val="both"/>
        <w:rPr>
          <w:lang w:val="de-DE"/>
        </w:rPr>
      </w:pPr>
    </w:p>
    <w:p w14:paraId="1E5CB1EA" w14:textId="77777777" w:rsidR="005D653B" w:rsidRPr="004F1DAE" w:rsidRDefault="005D653B" w:rsidP="005D653B">
      <w:pPr>
        <w:jc w:val="both"/>
        <w:rPr>
          <w:lang w:val="de-DE"/>
        </w:rPr>
      </w:pPr>
      <w:r w:rsidRPr="004F1DAE">
        <w:rPr>
          <w:lang w:val="de-DE"/>
        </w:rPr>
        <w:tab/>
        <w:t>Die in Absatz 1 erwähnten Methoden und Geräte müssen es ermöglichen, die in Artikel V.2-3 definierten Größen zu bestimmen und zu entscheiden, ob in einem bestimmten Fall die in Artikel V.2-4 festgelegten Werte überschritten wurden.</w:t>
      </w:r>
    </w:p>
    <w:p w14:paraId="6522141B" w14:textId="77777777" w:rsidR="005D653B" w:rsidRPr="004F1DAE" w:rsidRDefault="005D653B" w:rsidP="005D653B">
      <w:pPr>
        <w:jc w:val="both"/>
        <w:rPr>
          <w:lang w:val="de-DE"/>
        </w:rPr>
      </w:pPr>
    </w:p>
    <w:p w14:paraId="676A2F31" w14:textId="77777777" w:rsidR="005D653B" w:rsidRPr="004F1DAE" w:rsidRDefault="005D653B" w:rsidP="005D653B">
      <w:pPr>
        <w:jc w:val="both"/>
        <w:rPr>
          <w:lang w:val="de-DE"/>
        </w:rPr>
      </w:pPr>
      <w:r w:rsidRPr="004F1DAE">
        <w:rPr>
          <w:lang w:val="de-DE"/>
        </w:rPr>
        <w:tab/>
        <w:t>Die in Absatz 1 erwähnten Methoden dürfen auch Stichprobenerhebungen umfassen, die für die individuelle Exposition eines Arbeitnehmers repräsentativ sind.</w:t>
      </w:r>
    </w:p>
    <w:p w14:paraId="6FA14D67" w14:textId="77777777" w:rsidR="005D653B" w:rsidRPr="004F1DAE" w:rsidRDefault="005D653B" w:rsidP="005D653B">
      <w:pPr>
        <w:jc w:val="both"/>
        <w:rPr>
          <w:lang w:val="de-DE"/>
        </w:rPr>
      </w:pPr>
    </w:p>
    <w:p w14:paraId="1A236A1F" w14:textId="77777777" w:rsidR="005D653B" w:rsidRPr="004F1DAE" w:rsidRDefault="005D653B" w:rsidP="005D653B">
      <w:pPr>
        <w:jc w:val="both"/>
        <w:rPr>
          <w:lang w:val="de-DE"/>
        </w:rPr>
      </w:pPr>
    </w:p>
    <w:p w14:paraId="5BAAEAEC" w14:textId="77777777" w:rsidR="005D653B" w:rsidRPr="004F1DAE" w:rsidRDefault="005D653B" w:rsidP="005D653B">
      <w:pPr>
        <w:jc w:val="both"/>
        <w:rPr>
          <w:lang w:val="de-DE"/>
        </w:rPr>
      </w:pPr>
      <w:r w:rsidRPr="004F1DAE">
        <w:rPr>
          <w:lang w:val="de-DE"/>
        </w:rPr>
        <w:tab/>
      </w:r>
      <w:r w:rsidRPr="004F1DAE">
        <w:rPr>
          <w:b/>
          <w:lang w:val="de-DE"/>
        </w:rPr>
        <w:t>Art. V.2-8</w:t>
      </w:r>
      <w:r w:rsidRPr="004F1DAE">
        <w:rPr>
          <w:lang w:val="de-DE"/>
        </w:rPr>
        <w:t xml:space="preserve"> - Für die in Artikel V.2-6 Absatz 2 erwähnten Bewertungen und Messungen, die sachkundig geplant und in angemessenen Zeitabständen durchgeführt werden müssen, greifen Arbeitgeber auf ihren internen beziehungsweise externen Dienst zurück.</w:t>
      </w:r>
    </w:p>
    <w:p w14:paraId="47033A66" w14:textId="77777777" w:rsidR="005D653B" w:rsidRPr="004F1DAE" w:rsidRDefault="005D653B" w:rsidP="005D653B">
      <w:pPr>
        <w:jc w:val="both"/>
        <w:rPr>
          <w:lang w:val="de-DE"/>
        </w:rPr>
      </w:pPr>
    </w:p>
    <w:p w14:paraId="61E42CA6" w14:textId="77777777" w:rsidR="005D653B" w:rsidRPr="004F1DAE" w:rsidRDefault="005D653B" w:rsidP="005D653B">
      <w:pPr>
        <w:jc w:val="both"/>
        <w:rPr>
          <w:lang w:val="de-DE"/>
        </w:rPr>
      </w:pPr>
      <w:r w:rsidRPr="004F1DAE">
        <w:rPr>
          <w:lang w:val="de-DE"/>
        </w:rPr>
        <w:tab/>
        <w:t>Besitzt der interne beziehungsweise externe Dienst für die in Absatz 1 erwähnten Bewertungen und Messungen nicht die erforderliche Fachkenntnis, greifen Arbeitgeber auf ein zugelassenes Labor, dessen Zulassung sich auf die Lärmmessung bezieht, zurück.</w:t>
      </w:r>
    </w:p>
    <w:p w14:paraId="0991D518" w14:textId="77777777" w:rsidR="005D653B" w:rsidRPr="004F1DAE" w:rsidRDefault="005D653B" w:rsidP="005D653B">
      <w:pPr>
        <w:jc w:val="both"/>
        <w:rPr>
          <w:lang w:val="de-DE"/>
        </w:rPr>
      </w:pPr>
    </w:p>
    <w:p w14:paraId="3AA8A5B4" w14:textId="77777777" w:rsidR="005D653B" w:rsidRPr="004F1DAE" w:rsidRDefault="005D653B" w:rsidP="005D653B">
      <w:pPr>
        <w:jc w:val="both"/>
        <w:rPr>
          <w:lang w:val="de-DE"/>
        </w:rPr>
      </w:pPr>
    </w:p>
    <w:p w14:paraId="72E9B5C4" w14:textId="77777777" w:rsidR="005D653B" w:rsidRPr="004F1DAE" w:rsidRDefault="005D653B" w:rsidP="005D653B">
      <w:pPr>
        <w:jc w:val="both"/>
        <w:rPr>
          <w:lang w:val="de-DE"/>
        </w:rPr>
      </w:pPr>
      <w:r w:rsidRPr="004F1DAE">
        <w:rPr>
          <w:lang w:val="de-DE"/>
        </w:rPr>
        <w:tab/>
      </w:r>
      <w:r w:rsidRPr="004F1DAE">
        <w:rPr>
          <w:b/>
          <w:lang w:val="de-DE"/>
        </w:rPr>
        <w:t>Art. V.2-9</w:t>
      </w:r>
      <w:r w:rsidRPr="004F1DAE">
        <w:rPr>
          <w:lang w:val="de-DE"/>
        </w:rPr>
        <w:t xml:space="preserve"> - Die aus den Bewertungen und/oder Messungen des Lärmexpositionspegels resultierenden Daten werden in geeigneter Form aufbewahrt, die eine spätere Einsichtnahme ermöglicht.</w:t>
      </w:r>
    </w:p>
    <w:p w14:paraId="0AEF1612" w14:textId="77777777" w:rsidR="005D653B" w:rsidRPr="004F1DAE" w:rsidRDefault="005D653B" w:rsidP="005D653B">
      <w:pPr>
        <w:jc w:val="both"/>
        <w:rPr>
          <w:lang w:val="de-DE"/>
        </w:rPr>
      </w:pPr>
    </w:p>
    <w:p w14:paraId="112E5961" w14:textId="77777777" w:rsidR="005D653B" w:rsidRPr="004F1DAE" w:rsidRDefault="005D653B" w:rsidP="005D653B">
      <w:pPr>
        <w:jc w:val="both"/>
        <w:rPr>
          <w:lang w:val="de-DE"/>
        </w:rPr>
      </w:pPr>
    </w:p>
    <w:p w14:paraId="3A27917D" w14:textId="77777777" w:rsidR="005D653B" w:rsidRPr="004F1DAE" w:rsidRDefault="005D653B" w:rsidP="005D653B">
      <w:pPr>
        <w:jc w:val="both"/>
        <w:rPr>
          <w:lang w:val="de-DE"/>
        </w:rPr>
      </w:pPr>
      <w:r w:rsidRPr="004F1DAE">
        <w:rPr>
          <w:lang w:val="de-DE"/>
        </w:rPr>
        <w:tab/>
      </w:r>
      <w:r w:rsidRPr="004F1DAE">
        <w:rPr>
          <w:b/>
          <w:lang w:val="de-DE"/>
        </w:rPr>
        <w:t>Art. V.2-10</w:t>
      </w:r>
      <w:r w:rsidRPr="004F1DAE">
        <w:rPr>
          <w:lang w:val="de-DE"/>
        </w:rPr>
        <w:t xml:space="preserve"> - Für die Bewertung der Messergebnisse wird den Messungenauigkeiten, die entsprechend den Gepflogenheiten im Messwesen bestimmt werden, Rechnung getragen.</w:t>
      </w:r>
    </w:p>
    <w:p w14:paraId="1B054B8B" w14:textId="77777777" w:rsidR="005D653B" w:rsidRPr="004F1DAE" w:rsidRDefault="005D653B" w:rsidP="005D653B">
      <w:pPr>
        <w:jc w:val="both"/>
        <w:rPr>
          <w:lang w:val="de-DE"/>
        </w:rPr>
      </w:pPr>
    </w:p>
    <w:p w14:paraId="352FD2E3" w14:textId="77777777" w:rsidR="005D653B" w:rsidRPr="004F1DAE" w:rsidRDefault="005D653B" w:rsidP="005D653B">
      <w:pPr>
        <w:jc w:val="both"/>
        <w:rPr>
          <w:lang w:val="de-DE"/>
        </w:rPr>
      </w:pPr>
    </w:p>
    <w:p w14:paraId="06BA1B92" w14:textId="77777777" w:rsidR="005D653B" w:rsidRPr="004F1DAE" w:rsidRDefault="005D653B" w:rsidP="005D653B">
      <w:pPr>
        <w:jc w:val="both"/>
        <w:rPr>
          <w:lang w:val="de-DE"/>
        </w:rPr>
      </w:pPr>
      <w:r w:rsidRPr="004F1DAE">
        <w:rPr>
          <w:lang w:val="de-DE"/>
        </w:rPr>
        <w:tab/>
      </w:r>
      <w:r w:rsidRPr="004F1DAE">
        <w:rPr>
          <w:b/>
          <w:lang w:val="de-DE"/>
        </w:rPr>
        <w:t>Art. V.2-11</w:t>
      </w:r>
      <w:r w:rsidRPr="004F1DAE">
        <w:rPr>
          <w:lang w:val="de-DE"/>
        </w:rPr>
        <w:t xml:space="preserve"> - Im Rahmen der Risikobewertung und der aufgrund dieser Bewertung zu ergreifenden Gefahrenverhütungsmaßnahmen gemäß den Bestimmungen von Buch I Titel 2 berücksichtigen Arbeitgeber insbesondere Folgendes:</w:t>
      </w:r>
    </w:p>
    <w:p w14:paraId="2CC05FFF" w14:textId="77777777" w:rsidR="005D653B" w:rsidRPr="004F1DAE" w:rsidRDefault="005D653B" w:rsidP="005D653B">
      <w:pPr>
        <w:jc w:val="both"/>
        <w:rPr>
          <w:lang w:val="de-DE"/>
        </w:rPr>
      </w:pPr>
    </w:p>
    <w:p w14:paraId="6B2F76B3" w14:textId="77777777" w:rsidR="005D653B" w:rsidRPr="004F1DAE" w:rsidRDefault="005D653B" w:rsidP="005D653B">
      <w:pPr>
        <w:jc w:val="both"/>
        <w:rPr>
          <w:lang w:val="de-DE"/>
        </w:rPr>
      </w:pPr>
      <w:r w:rsidRPr="004F1DAE">
        <w:rPr>
          <w:lang w:val="de-DE"/>
        </w:rPr>
        <w:tab/>
        <w:t>1. Ausmaß, Art und Dauer der Exposition, einschließlich der Exposition gegenüber impulsförmigem Schall,</w:t>
      </w:r>
    </w:p>
    <w:p w14:paraId="16E9B2A8" w14:textId="77777777" w:rsidR="005D653B" w:rsidRPr="004F1DAE" w:rsidRDefault="005D653B" w:rsidP="005D653B">
      <w:pPr>
        <w:jc w:val="both"/>
        <w:rPr>
          <w:lang w:val="de-DE"/>
        </w:rPr>
      </w:pPr>
    </w:p>
    <w:p w14:paraId="1E7793CD" w14:textId="77777777" w:rsidR="005D653B" w:rsidRPr="004F1DAE" w:rsidRDefault="005D653B" w:rsidP="005D653B">
      <w:pPr>
        <w:jc w:val="both"/>
        <w:rPr>
          <w:lang w:val="de-DE"/>
        </w:rPr>
      </w:pPr>
      <w:r w:rsidRPr="004F1DAE">
        <w:rPr>
          <w:lang w:val="de-DE"/>
        </w:rPr>
        <w:tab/>
        <w:t>2. in Artikel V.2-4 festgelegte Expositionsgrenzwerte und Auslösewerte,</w:t>
      </w:r>
    </w:p>
    <w:p w14:paraId="6C6DDEDC" w14:textId="77777777" w:rsidR="005D653B" w:rsidRPr="004F1DAE" w:rsidRDefault="005D653B" w:rsidP="005D653B">
      <w:pPr>
        <w:jc w:val="both"/>
        <w:rPr>
          <w:lang w:val="de-DE"/>
        </w:rPr>
      </w:pPr>
    </w:p>
    <w:p w14:paraId="4E0B9163" w14:textId="77777777" w:rsidR="005D653B" w:rsidRPr="004F1DAE" w:rsidRDefault="005D653B" w:rsidP="005D653B">
      <w:pPr>
        <w:jc w:val="both"/>
        <w:rPr>
          <w:lang w:val="de-DE"/>
        </w:rPr>
      </w:pPr>
      <w:r w:rsidRPr="004F1DAE">
        <w:rPr>
          <w:lang w:val="de-DE"/>
        </w:rPr>
        <w:tab/>
        <w:t>3. alle Auswirkungen auf [das Wohlbefinden] von Arbeitnehmern, die besonders gefährdeten Risikogruppen angehören,</w:t>
      </w:r>
    </w:p>
    <w:p w14:paraId="2CD5595C" w14:textId="77777777" w:rsidR="005D653B" w:rsidRPr="004F1DAE" w:rsidRDefault="005D653B" w:rsidP="005D653B">
      <w:pPr>
        <w:jc w:val="both"/>
        <w:rPr>
          <w:lang w:val="de-DE"/>
        </w:rPr>
      </w:pPr>
    </w:p>
    <w:p w14:paraId="0FD1E276" w14:textId="77777777" w:rsidR="005D653B" w:rsidRPr="004F1DAE" w:rsidRDefault="005D653B" w:rsidP="005D653B">
      <w:pPr>
        <w:jc w:val="both"/>
        <w:rPr>
          <w:lang w:val="de-DE"/>
        </w:rPr>
      </w:pPr>
      <w:r w:rsidRPr="004F1DAE">
        <w:rPr>
          <w:lang w:val="de-DE"/>
        </w:rPr>
        <w:tab/>
        <w:t>4. alle Auswirkungen auf [das Wohlbefinden] von Arbeitnehmern durch Wechsel</w:t>
      </w:r>
      <w:r w:rsidRPr="004F1DAE">
        <w:rPr>
          <w:lang w:val="de-DE"/>
        </w:rPr>
        <w:softHyphen/>
        <w:t>wirkungen zwischen Lärm und arbeitsbedingten ototoxischen Substanzen sowie zwischen Lärm und Vibrationen, soweit dies technisch durchführbar ist,</w:t>
      </w:r>
    </w:p>
    <w:p w14:paraId="01E979A6" w14:textId="77777777" w:rsidR="005D653B" w:rsidRPr="004F1DAE" w:rsidRDefault="005D653B" w:rsidP="005D653B">
      <w:pPr>
        <w:jc w:val="both"/>
        <w:rPr>
          <w:lang w:val="de-DE"/>
        </w:rPr>
      </w:pPr>
    </w:p>
    <w:p w14:paraId="74EC924B" w14:textId="77777777" w:rsidR="005D653B" w:rsidRPr="004F1DAE" w:rsidRDefault="005D653B" w:rsidP="005D653B">
      <w:pPr>
        <w:jc w:val="both"/>
        <w:rPr>
          <w:lang w:val="de-DE"/>
        </w:rPr>
      </w:pPr>
      <w:r w:rsidRPr="004F1DAE">
        <w:rPr>
          <w:lang w:val="de-DE"/>
        </w:rPr>
        <w:tab/>
        <w:t>5. alle indirekten Auswirkungen auf [das Wohlbefinden] von Arbeitnehmern durch Wechselwirkungen zwischen Lärm und Warnsignalen beziehungsweise anderen Geräuschen, die beachtet werden müssen, um die Unfallgefahr zu verringern,</w:t>
      </w:r>
    </w:p>
    <w:p w14:paraId="32B541E8" w14:textId="77777777" w:rsidR="005D653B" w:rsidRPr="004F1DAE" w:rsidRDefault="005D653B" w:rsidP="005D653B">
      <w:pPr>
        <w:jc w:val="both"/>
        <w:rPr>
          <w:lang w:val="de-DE"/>
        </w:rPr>
      </w:pPr>
    </w:p>
    <w:p w14:paraId="6EAE3905" w14:textId="77777777" w:rsidR="005D653B" w:rsidRPr="004F1DAE" w:rsidRDefault="005D653B" w:rsidP="005D653B">
      <w:pPr>
        <w:jc w:val="both"/>
        <w:rPr>
          <w:lang w:val="de-DE"/>
        </w:rPr>
      </w:pPr>
      <w:r w:rsidRPr="004F1DAE">
        <w:rPr>
          <w:lang w:val="de-DE"/>
        </w:rPr>
        <w:tab/>
        <w:t>6. Angaben der Arbeitsmittelhersteller über Lärmemissionen gemäß dem Königlichen Erlass vom 12. August 2008 über das Inverkehrbringen von Maschinen,</w:t>
      </w:r>
    </w:p>
    <w:p w14:paraId="2CCE698E" w14:textId="77777777" w:rsidR="005D653B" w:rsidRPr="004F1DAE" w:rsidRDefault="005D653B" w:rsidP="005D653B">
      <w:pPr>
        <w:jc w:val="both"/>
        <w:rPr>
          <w:lang w:val="de-DE"/>
        </w:rPr>
      </w:pPr>
    </w:p>
    <w:p w14:paraId="05B4466E" w14:textId="77777777" w:rsidR="005D653B" w:rsidRPr="004F1DAE" w:rsidRDefault="005D653B" w:rsidP="005D653B">
      <w:pPr>
        <w:jc w:val="both"/>
        <w:rPr>
          <w:lang w:val="de-DE"/>
        </w:rPr>
      </w:pPr>
      <w:r w:rsidRPr="004F1DAE">
        <w:rPr>
          <w:lang w:val="de-DE"/>
        </w:rPr>
        <w:tab/>
        <w:t>7. Verfügbarkeit alternativer Arbeitsmittel, die so ausgelegt sind, dass die Lärmerzeugung verringert wird,</w:t>
      </w:r>
    </w:p>
    <w:p w14:paraId="6FFE9544" w14:textId="77777777" w:rsidR="005D653B" w:rsidRPr="004F1DAE" w:rsidRDefault="005D653B" w:rsidP="005D653B">
      <w:pPr>
        <w:jc w:val="both"/>
        <w:rPr>
          <w:lang w:val="de-DE"/>
        </w:rPr>
      </w:pPr>
    </w:p>
    <w:p w14:paraId="14B15175" w14:textId="77777777" w:rsidR="005D653B" w:rsidRPr="004F1DAE" w:rsidRDefault="005D653B" w:rsidP="005D653B">
      <w:pPr>
        <w:jc w:val="both"/>
        <w:rPr>
          <w:lang w:val="de-DE"/>
        </w:rPr>
      </w:pPr>
      <w:r w:rsidRPr="004F1DAE">
        <w:rPr>
          <w:lang w:val="de-DE"/>
        </w:rPr>
        <w:tab/>
        <w:t>8. Ausdehnung der Exposition gegenüber Lärm über die normale Arbeitszeit hinaus unter der Verantwortung des Arbeitgebers,</w:t>
      </w:r>
    </w:p>
    <w:p w14:paraId="718EC3CD" w14:textId="77777777" w:rsidR="005D653B" w:rsidRPr="004F1DAE" w:rsidRDefault="005D653B" w:rsidP="005D653B">
      <w:pPr>
        <w:jc w:val="both"/>
        <w:rPr>
          <w:lang w:val="de-DE"/>
        </w:rPr>
      </w:pPr>
    </w:p>
    <w:p w14:paraId="0CFA888F" w14:textId="77777777" w:rsidR="005D653B" w:rsidRPr="004F1DAE" w:rsidRDefault="005D653B" w:rsidP="005D653B">
      <w:pPr>
        <w:jc w:val="both"/>
        <w:rPr>
          <w:lang w:val="de-DE"/>
        </w:rPr>
      </w:pPr>
      <w:r w:rsidRPr="004F1DAE">
        <w:rPr>
          <w:lang w:val="de-DE"/>
        </w:rPr>
        <w:tab/>
        <w:t>9. einschlägige Informationen auf der Grundlage der Gesundheitsüberwachung ein</w:t>
      </w:r>
      <w:r w:rsidRPr="004F1DAE">
        <w:rPr>
          <w:lang w:val="de-DE"/>
        </w:rPr>
        <w:softHyphen/>
        <w:t>schließlich, im Rahmen des Möglichen, veröffentlichter Informationen,</w:t>
      </w:r>
    </w:p>
    <w:p w14:paraId="02559DCF" w14:textId="77777777" w:rsidR="005D653B" w:rsidRPr="004F1DAE" w:rsidRDefault="005D653B" w:rsidP="005D653B">
      <w:pPr>
        <w:jc w:val="both"/>
        <w:rPr>
          <w:lang w:val="de-DE"/>
        </w:rPr>
      </w:pPr>
    </w:p>
    <w:p w14:paraId="2993C918" w14:textId="77777777" w:rsidR="005D653B" w:rsidRPr="004F1DAE" w:rsidRDefault="005D653B" w:rsidP="005D653B">
      <w:pPr>
        <w:jc w:val="both"/>
        <w:rPr>
          <w:lang w:val="de-DE"/>
        </w:rPr>
      </w:pPr>
      <w:r w:rsidRPr="004F1DAE">
        <w:rPr>
          <w:lang w:val="de-DE"/>
        </w:rPr>
        <w:tab/>
        <w:t>10. Verfügbarkeit von Gehörschutzeinrichtungen mit einer angemessenen dämmenden Wirkung.</w:t>
      </w:r>
    </w:p>
    <w:p w14:paraId="25966EB8" w14:textId="77777777" w:rsidR="005D653B" w:rsidRPr="004F1DAE" w:rsidRDefault="005D653B" w:rsidP="005D653B">
      <w:pPr>
        <w:jc w:val="both"/>
        <w:rPr>
          <w:lang w:val="de-DE"/>
        </w:rPr>
      </w:pPr>
    </w:p>
    <w:p w14:paraId="172260E3" w14:textId="5EF0D26C" w:rsidR="005D653B" w:rsidRPr="004F1DAE" w:rsidRDefault="005D653B" w:rsidP="005D653B">
      <w:pPr>
        <w:jc w:val="both"/>
        <w:rPr>
          <w:lang w:val="de-DE"/>
        </w:rPr>
      </w:pPr>
      <w:r w:rsidRPr="004F1DAE">
        <w:rPr>
          <w:i/>
          <w:lang w:val="de-DE"/>
        </w:rPr>
        <w:t xml:space="preserve">[Art. V.2-11 einziger Absatz Nr. 3 bis 5 abgeändert durch Art. 105 des K.E. vom </w:t>
      </w:r>
      <w:r w:rsidR="007F0172">
        <w:rPr>
          <w:i/>
          <w:lang w:val="de-DE"/>
        </w:rPr>
        <w:t>12. Mai 2024 (</w:t>
      </w:r>
      <w:r w:rsidR="00595B25">
        <w:rPr>
          <w:i/>
          <w:lang w:val="de-DE"/>
        </w:rPr>
        <w:t>I</w:t>
      </w:r>
      <w:r w:rsidR="007F0172">
        <w:rPr>
          <w:i/>
          <w:lang w:val="de-DE"/>
        </w:rPr>
        <w:t>I)</w:t>
      </w:r>
      <w:r w:rsidRPr="004F1DAE">
        <w:rPr>
          <w:i/>
          <w:lang w:val="de-DE"/>
        </w:rPr>
        <w:t xml:space="preserve"> (B.S. vom 10. Juni 2024)]</w:t>
      </w:r>
    </w:p>
    <w:p w14:paraId="1CEBA85A" w14:textId="77777777" w:rsidR="005D653B" w:rsidRPr="004F1DAE" w:rsidRDefault="005D653B" w:rsidP="005D653B">
      <w:pPr>
        <w:jc w:val="both"/>
        <w:rPr>
          <w:lang w:val="de-DE"/>
        </w:rPr>
      </w:pPr>
    </w:p>
    <w:p w14:paraId="17A64DE7" w14:textId="77777777" w:rsidR="005D653B" w:rsidRPr="004F1DAE" w:rsidRDefault="005D653B" w:rsidP="005D653B">
      <w:pPr>
        <w:jc w:val="both"/>
        <w:rPr>
          <w:lang w:val="de-DE"/>
        </w:rPr>
      </w:pPr>
    </w:p>
    <w:p w14:paraId="62075C26" w14:textId="77777777" w:rsidR="005D653B" w:rsidRPr="004F1DAE" w:rsidRDefault="005D653B" w:rsidP="005D653B">
      <w:pPr>
        <w:jc w:val="both"/>
        <w:rPr>
          <w:lang w:val="de-DE"/>
        </w:rPr>
      </w:pPr>
      <w:r w:rsidRPr="004F1DAE">
        <w:rPr>
          <w:lang w:val="de-DE"/>
        </w:rPr>
        <w:tab/>
      </w:r>
      <w:r w:rsidRPr="004F1DAE">
        <w:rPr>
          <w:b/>
          <w:lang w:val="de-DE"/>
        </w:rPr>
        <w:t>Art. V.2-12</w:t>
      </w:r>
      <w:r w:rsidRPr="004F1DAE">
        <w:rPr>
          <w:lang w:val="de-DE"/>
        </w:rPr>
        <w:t xml:space="preserve"> - Arbeitgeber bewerten die Risiken gemäß den Bestimmungen von Buch I Titel 2 und geben an, welche Maßnahmen zur Vermeidung oder Verringerung der Exposition gemäß den Artikeln V.2-13 bis V.2-18 ergriffen wurden.</w:t>
      </w:r>
    </w:p>
    <w:p w14:paraId="4F6717B6" w14:textId="77777777" w:rsidR="005D653B" w:rsidRPr="004F1DAE" w:rsidRDefault="005D653B" w:rsidP="005D653B">
      <w:pPr>
        <w:jc w:val="both"/>
        <w:rPr>
          <w:lang w:val="de-DE"/>
        </w:rPr>
      </w:pPr>
    </w:p>
    <w:p w14:paraId="41058F43" w14:textId="77777777" w:rsidR="005D653B" w:rsidRPr="004F1DAE" w:rsidRDefault="005D653B" w:rsidP="005D653B">
      <w:pPr>
        <w:jc w:val="both"/>
        <w:rPr>
          <w:lang w:val="de-DE"/>
        </w:rPr>
      </w:pPr>
      <w:r w:rsidRPr="004F1DAE">
        <w:rPr>
          <w:lang w:val="de-DE"/>
        </w:rPr>
        <w:tab/>
        <w:t>Die Risikobewertung ist in geeigneter Form zu dokumentieren und regelmäßig zu aktualisieren, insbesondere wenn bedeutsame Veränderungen eingetreten sind, sodass sie veraltet sein könnte, oder wenn sich eine Aktualisierung aufgrund der Ergebnisse der Gesund</w:t>
      </w:r>
      <w:r w:rsidRPr="004F1DAE">
        <w:rPr>
          <w:lang w:val="de-DE"/>
        </w:rPr>
        <w:softHyphen/>
        <w:t>heitsüberwachung als erforderlich erweist.</w:t>
      </w:r>
    </w:p>
    <w:p w14:paraId="0D55D7A2" w14:textId="77777777" w:rsidR="005D653B" w:rsidRPr="004F1DAE" w:rsidRDefault="005D653B" w:rsidP="005D653B">
      <w:pPr>
        <w:jc w:val="both"/>
        <w:rPr>
          <w:lang w:val="de-DE"/>
        </w:rPr>
      </w:pPr>
    </w:p>
    <w:p w14:paraId="313E109C" w14:textId="77777777" w:rsidR="005D653B" w:rsidRPr="004F1DAE" w:rsidRDefault="005D653B" w:rsidP="005D653B">
      <w:pPr>
        <w:jc w:val="both"/>
        <w:rPr>
          <w:lang w:val="de-DE"/>
        </w:rPr>
      </w:pPr>
    </w:p>
    <w:p w14:paraId="350FF156" w14:textId="2E38C561" w:rsidR="005D653B" w:rsidRPr="004F1DAE" w:rsidRDefault="005D653B" w:rsidP="005D653B">
      <w:pPr>
        <w:jc w:val="center"/>
        <w:rPr>
          <w:lang w:val="de-DE"/>
        </w:rPr>
      </w:pPr>
      <w:r w:rsidRPr="004F1DAE">
        <w:rPr>
          <w:lang w:val="de-DE"/>
        </w:rPr>
        <w:t xml:space="preserve">KAPITEL IV - </w:t>
      </w:r>
      <w:r w:rsidRPr="004F1DAE">
        <w:rPr>
          <w:i/>
          <w:lang w:val="de-DE"/>
        </w:rPr>
        <w:t>Maßnahmen zur Vermeidung oder Verringerung der Exposition</w:t>
      </w:r>
    </w:p>
    <w:p w14:paraId="3FAA40B7" w14:textId="77777777" w:rsidR="005D653B" w:rsidRPr="004F1DAE" w:rsidRDefault="005D653B" w:rsidP="005D653B">
      <w:pPr>
        <w:jc w:val="both"/>
        <w:rPr>
          <w:lang w:val="de-DE"/>
        </w:rPr>
      </w:pPr>
    </w:p>
    <w:p w14:paraId="01818978" w14:textId="77777777" w:rsidR="005D653B" w:rsidRPr="004F1DAE" w:rsidRDefault="005D653B" w:rsidP="005D653B">
      <w:pPr>
        <w:jc w:val="both"/>
        <w:rPr>
          <w:lang w:val="de-DE"/>
        </w:rPr>
      </w:pPr>
    </w:p>
    <w:p w14:paraId="61838407" w14:textId="77777777" w:rsidR="005D653B" w:rsidRPr="004F1DAE" w:rsidRDefault="005D653B" w:rsidP="005D653B">
      <w:pPr>
        <w:jc w:val="both"/>
        <w:rPr>
          <w:lang w:val="de-DE"/>
        </w:rPr>
      </w:pPr>
      <w:r w:rsidRPr="004F1DAE">
        <w:rPr>
          <w:lang w:val="de-DE"/>
        </w:rPr>
        <w:tab/>
      </w:r>
      <w:r w:rsidRPr="004F1DAE">
        <w:rPr>
          <w:b/>
          <w:lang w:val="de-DE"/>
        </w:rPr>
        <w:t>Art. V.2-13</w:t>
      </w:r>
      <w:r w:rsidRPr="004F1DAE">
        <w:rPr>
          <w:lang w:val="de-DE"/>
        </w:rPr>
        <w:t xml:space="preserve"> - Unter Berücksichtigung des technischen Fortschritts und der Verfügbar</w:t>
      </w:r>
      <w:r w:rsidRPr="004F1DAE">
        <w:rPr>
          <w:lang w:val="de-DE"/>
        </w:rPr>
        <w:softHyphen/>
        <w:t>keit von Mitteln zur Begrenzung der Risiken am Entstehungsort müssen die Risiken aufgrund der Einwirkung von Lärm am Entstehungsort beseitigt oder auf ein Mindestmaß reduziert werden.</w:t>
      </w:r>
    </w:p>
    <w:p w14:paraId="0D6CECAB" w14:textId="77777777" w:rsidR="005D653B" w:rsidRPr="004F1DAE" w:rsidRDefault="005D653B" w:rsidP="005D653B">
      <w:pPr>
        <w:jc w:val="both"/>
        <w:rPr>
          <w:lang w:val="de-DE"/>
        </w:rPr>
      </w:pPr>
    </w:p>
    <w:p w14:paraId="26C01F2F" w14:textId="77777777" w:rsidR="005D653B" w:rsidRPr="004F1DAE" w:rsidRDefault="005D653B" w:rsidP="005D653B">
      <w:pPr>
        <w:jc w:val="both"/>
        <w:rPr>
          <w:lang w:val="de-DE"/>
        </w:rPr>
      </w:pPr>
      <w:r w:rsidRPr="004F1DAE">
        <w:rPr>
          <w:lang w:val="de-DE"/>
        </w:rPr>
        <w:tab/>
        <w:t>Die Verringerung dieser Risiken stützt sich auf die in Artikel 5 § 1 des Gesetzes erwähnten allgemeinen Grundsätze der Gefahrenverhütung, wobei insbesondere Folgendes zu berücksichtigen ist:</w:t>
      </w:r>
    </w:p>
    <w:p w14:paraId="3379175B" w14:textId="77777777" w:rsidR="005D653B" w:rsidRPr="004F1DAE" w:rsidRDefault="005D653B" w:rsidP="005D653B">
      <w:pPr>
        <w:jc w:val="both"/>
        <w:rPr>
          <w:lang w:val="de-DE"/>
        </w:rPr>
      </w:pPr>
    </w:p>
    <w:p w14:paraId="4781CA43" w14:textId="77777777" w:rsidR="005D653B" w:rsidRPr="004F1DAE" w:rsidRDefault="005D653B" w:rsidP="005D653B">
      <w:pPr>
        <w:jc w:val="both"/>
        <w:rPr>
          <w:lang w:val="de-DE"/>
        </w:rPr>
      </w:pPr>
      <w:r w:rsidRPr="004F1DAE">
        <w:rPr>
          <w:lang w:val="de-DE"/>
        </w:rPr>
        <w:tab/>
        <w:t>1. alternative Arbeitsmethoden, die die Notwendigkeit einer Exposition gegenüber Lärm verringern,</w:t>
      </w:r>
    </w:p>
    <w:p w14:paraId="59393BC3" w14:textId="77777777" w:rsidR="005D653B" w:rsidRPr="004F1DAE" w:rsidRDefault="005D653B" w:rsidP="005D653B">
      <w:pPr>
        <w:jc w:val="both"/>
        <w:rPr>
          <w:lang w:val="de-DE"/>
        </w:rPr>
      </w:pPr>
    </w:p>
    <w:p w14:paraId="03B6965D" w14:textId="77777777" w:rsidR="005D653B" w:rsidRPr="004F1DAE" w:rsidRDefault="005D653B" w:rsidP="005D653B">
      <w:pPr>
        <w:jc w:val="both"/>
        <w:rPr>
          <w:lang w:val="de-DE"/>
        </w:rPr>
      </w:pPr>
      <w:r w:rsidRPr="004F1DAE">
        <w:rPr>
          <w:lang w:val="de-DE"/>
        </w:rPr>
        <w:tab/>
        <w:t>2. Auswahl geeigneter Arbeitsmittel, die unter Berücksichtigung der auszuführenden Arbeit möglichst geringen Lärm erzeugen, einschließlich der Möglichkeit, Arbeitnehmern Arbeitsmittel zur Verfügung zu stellen, für die die Bestimmungen des Königlichen Erlasses vom 12. August 2008 über das Inverkehrbringen von Maschinen mit dem Ziel oder der Aus</w:t>
      </w:r>
      <w:r w:rsidRPr="004F1DAE">
        <w:rPr>
          <w:lang w:val="de-DE"/>
        </w:rPr>
        <w:softHyphen/>
        <w:t>wirkung gelten, die Exposition gegenüber Lärm zu begrenzen,</w:t>
      </w:r>
    </w:p>
    <w:p w14:paraId="0EB31E31" w14:textId="77777777" w:rsidR="005D653B" w:rsidRPr="004F1DAE" w:rsidRDefault="005D653B" w:rsidP="005D653B">
      <w:pPr>
        <w:jc w:val="both"/>
        <w:rPr>
          <w:lang w:val="de-DE"/>
        </w:rPr>
      </w:pPr>
    </w:p>
    <w:p w14:paraId="0899FE51" w14:textId="77777777" w:rsidR="005D653B" w:rsidRPr="004F1DAE" w:rsidRDefault="005D653B" w:rsidP="005D653B">
      <w:pPr>
        <w:jc w:val="both"/>
        <w:rPr>
          <w:lang w:val="de-DE"/>
        </w:rPr>
      </w:pPr>
      <w:r w:rsidRPr="004F1DAE">
        <w:rPr>
          <w:lang w:val="de-DE"/>
        </w:rPr>
        <w:tab/>
        <w:t>3. Planung und Auslegung der Arbeitsstätten und Arbeitsplätze,</w:t>
      </w:r>
    </w:p>
    <w:p w14:paraId="16BE2BF7" w14:textId="77777777" w:rsidR="005D653B" w:rsidRPr="004F1DAE" w:rsidRDefault="005D653B" w:rsidP="005D653B">
      <w:pPr>
        <w:jc w:val="both"/>
        <w:rPr>
          <w:lang w:val="de-DE"/>
        </w:rPr>
      </w:pPr>
    </w:p>
    <w:p w14:paraId="18A96199" w14:textId="77777777" w:rsidR="005D653B" w:rsidRPr="004F1DAE" w:rsidRDefault="005D653B" w:rsidP="005D653B">
      <w:pPr>
        <w:jc w:val="both"/>
        <w:rPr>
          <w:lang w:val="de-DE"/>
        </w:rPr>
      </w:pPr>
      <w:r w:rsidRPr="004F1DAE">
        <w:rPr>
          <w:lang w:val="de-DE"/>
        </w:rPr>
        <w:tab/>
        <w:t>4. angemessene Information und Schulung der Arbeitnehmer in Bezug auf die ord</w:t>
      </w:r>
      <w:r w:rsidRPr="004F1DAE">
        <w:rPr>
          <w:lang w:val="de-DE"/>
        </w:rPr>
        <w:softHyphen/>
        <w:t>nungsgemäße Handhabung der Arbeitsmittel zur weitestgehenden Verringerung ihrer Lärm</w:t>
      </w:r>
      <w:r w:rsidRPr="004F1DAE">
        <w:rPr>
          <w:lang w:val="de-DE"/>
        </w:rPr>
        <w:softHyphen/>
        <w:t>exposition,</w:t>
      </w:r>
    </w:p>
    <w:p w14:paraId="3511ED45" w14:textId="77777777" w:rsidR="005D653B" w:rsidRPr="004F1DAE" w:rsidRDefault="005D653B" w:rsidP="005D653B">
      <w:pPr>
        <w:jc w:val="both"/>
        <w:rPr>
          <w:lang w:val="de-DE"/>
        </w:rPr>
      </w:pPr>
    </w:p>
    <w:p w14:paraId="0BC83CDF" w14:textId="77777777" w:rsidR="005D653B" w:rsidRPr="004F1DAE" w:rsidRDefault="005D653B" w:rsidP="005D653B">
      <w:pPr>
        <w:jc w:val="both"/>
        <w:rPr>
          <w:lang w:val="de-DE"/>
        </w:rPr>
      </w:pPr>
      <w:r w:rsidRPr="004F1DAE">
        <w:rPr>
          <w:lang w:val="de-DE"/>
        </w:rPr>
        <w:tab/>
        <w:t>5. technische Lärmminderung:</w:t>
      </w:r>
    </w:p>
    <w:p w14:paraId="1BD3F175" w14:textId="77777777" w:rsidR="005D653B" w:rsidRPr="004F1DAE" w:rsidRDefault="005D653B" w:rsidP="005D653B">
      <w:pPr>
        <w:jc w:val="both"/>
        <w:rPr>
          <w:lang w:val="de-DE"/>
        </w:rPr>
      </w:pPr>
    </w:p>
    <w:p w14:paraId="2CE2E30E" w14:textId="77777777" w:rsidR="005D653B" w:rsidRPr="004F1DAE" w:rsidRDefault="005D653B" w:rsidP="005D653B">
      <w:pPr>
        <w:jc w:val="both"/>
        <w:rPr>
          <w:lang w:val="de-DE"/>
        </w:rPr>
      </w:pPr>
      <w:r w:rsidRPr="004F1DAE">
        <w:rPr>
          <w:lang w:val="de-DE"/>
        </w:rPr>
        <w:tab/>
      </w:r>
      <w:r w:rsidRPr="004F1DAE">
        <w:rPr>
          <w:i/>
          <w:lang w:val="de-DE"/>
        </w:rPr>
        <w:t>a)</w:t>
      </w:r>
      <w:r w:rsidRPr="004F1DAE">
        <w:rPr>
          <w:lang w:val="de-DE"/>
        </w:rPr>
        <w:t xml:space="preserve"> Luftschallminderung, insbesondere durch Abschirmungen, Kapselungen, Abdeckun</w:t>
      </w:r>
      <w:r w:rsidRPr="004F1DAE">
        <w:rPr>
          <w:lang w:val="de-DE"/>
        </w:rPr>
        <w:softHyphen/>
        <w:t>gen mit schallabsorbierendem Material,</w:t>
      </w:r>
    </w:p>
    <w:p w14:paraId="172D69DA" w14:textId="77777777" w:rsidR="005D653B" w:rsidRPr="004F1DAE" w:rsidRDefault="005D653B" w:rsidP="005D653B">
      <w:pPr>
        <w:jc w:val="both"/>
        <w:rPr>
          <w:lang w:val="de-DE"/>
        </w:rPr>
      </w:pPr>
    </w:p>
    <w:p w14:paraId="44429AE6" w14:textId="77777777" w:rsidR="005D653B" w:rsidRPr="004F1DAE" w:rsidRDefault="005D653B" w:rsidP="005D653B">
      <w:pPr>
        <w:jc w:val="both"/>
        <w:rPr>
          <w:lang w:val="de-DE"/>
        </w:rPr>
      </w:pPr>
      <w:r w:rsidRPr="004F1DAE">
        <w:rPr>
          <w:lang w:val="de-DE"/>
        </w:rPr>
        <w:tab/>
      </w:r>
      <w:r w:rsidRPr="004F1DAE">
        <w:rPr>
          <w:i/>
          <w:lang w:val="de-DE"/>
        </w:rPr>
        <w:t>b)</w:t>
      </w:r>
      <w:r w:rsidRPr="004F1DAE">
        <w:rPr>
          <w:lang w:val="de-DE"/>
        </w:rPr>
        <w:t xml:space="preserve"> Körperschallminderung, insbesondere durch Körperschalldämmung oder Körper</w:t>
      </w:r>
      <w:r w:rsidRPr="004F1DAE">
        <w:rPr>
          <w:lang w:val="de-DE"/>
        </w:rPr>
        <w:softHyphen/>
        <w:t>schallisolierung,</w:t>
      </w:r>
    </w:p>
    <w:p w14:paraId="4A3D4711" w14:textId="77777777" w:rsidR="005D653B" w:rsidRPr="004F1DAE" w:rsidRDefault="005D653B" w:rsidP="005D653B">
      <w:pPr>
        <w:jc w:val="both"/>
        <w:rPr>
          <w:lang w:val="de-DE"/>
        </w:rPr>
      </w:pPr>
    </w:p>
    <w:p w14:paraId="2BDC2507" w14:textId="77777777" w:rsidR="005D653B" w:rsidRPr="004F1DAE" w:rsidRDefault="005D653B" w:rsidP="005D653B">
      <w:pPr>
        <w:jc w:val="both"/>
        <w:rPr>
          <w:lang w:val="de-DE"/>
        </w:rPr>
      </w:pPr>
      <w:r w:rsidRPr="004F1DAE">
        <w:rPr>
          <w:lang w:val="de-DE"/>
        </w:rPr>
        <w:tab/>
        <w:t>6. angemessene Wartungsprogramme für Arbeitsmittel, Arbeitsstätten und Arbeitsplatz</w:t>
      </w:r>
      <w:r w:rsidRPr="004F1DAE">
        <w:rPr>
          <w:lang w:val="de-DE"/>
        </w:rPr>
        <w:softHyphen/>
        <w:t>systeme,</w:t>
      </w:r>
    </w:p>
    <w:p w14:paraId="37854CD1" w14:textId="77777777" w:rsidR="005D653B" w:rsidRPr="004F1DAE" w:rsidRDefault="005D653B" w:rsidP="005D653B">
      <w:pPr>
        <w:jc w:val="both"/>
        <w:rPr>
          <w:lang w:val="de-DE"/>
        </w:rPr>
      </w:pPr>
    </w:p>
    <w:p w14:paraId="0FE0CE83" w14:textId="77777777" w:rsidR="005D653B" w:rsidRPr="004F1DAE" w:rsidRDefault="005D653B" w:rsidP="005D653B">
      <w:pPr>
        <w:jc w:val="both"/>
        <w:rPr>
          <w:lang w:val="de-DE"/>
        </w:rPr>
      </w:pPr>
      <w:r w:rsidRPr="004F1DAE">
        <w:rPr>
          <w:lang w:val="de-DE"/>
        </w:rPr>
        <w:tab/>
        <w:t>7. arbeitsorganisatorische Lärmminderung:</w:t>
      </w:r>
    </w:p>
    <w:p w14:paraId="3E5F303C" w14:textId="77777777" w:rsidR="005D653B" w:rsidRPr="004F1DAE" w:rsidRDefault="005D653B" w:rsidP="005D653B">
      <w:pPr>
        <w:jc w:val="both"/>
        <w:rPr>
          <w:lang w:val="de-DE"/>
        </w:rPr>
      </w:pPr>
    </w:p>
    <w:p w14:paraId="64CA53EC" w14:textId="77777777" w:rsidR="005D653B" w:rsidRPr="004F1DAE" w:rsidRDefault="005D653B" w:rsidP="005D653B">
      <w:pPr>
        <w:jc w:val="both"/>
        <w:rPr>
          <w:lang w:val="de-DE"/>
        </w:rPr>
      </w:pPr>
      <w:r w:rsidRPr="004F1DAE">
        <w:rPr>
          <w:lang w:val="de-DE"/>
        </w:rPr>
        <w:tab/>
      </w:r>
      <w:r w:rsidRPr="004F1DAE">
        <w:rPr>
          <w:i/>
          <w:lang w:val="de-DE"/>
        </w:rPr>
        <w:t>a)</w:t>
      </w:r>
      <w:r w:rsidRPr="004F1DAE">
        <w:rPr>
          <w:lang w:val="de-DE"/>
        </w:rPr>
        <w:t xml:space="preserve"> Begrenzung der Dauer und Intensität der Exposition,</w:t>
      </w:r>
    </w:p>
    <w:p w14:paraId="410274AD" w14:textId="77777777" w:rsidR="005D653B" w:rsidRPr="004F1DAE" w:rsidRDefault="005D653B" w:rsidP="005D653B">
      <w:pPr>
        <w:jc w:val="both"/>
        <w:rPr>
          <w:lang w:val="de-DE"/>
        </w:rPr>
      </w:pPr>
    </w:p>
    <w:p w14:paraId="1642F8ED" w14:textId="77777777" w:rsidR="005D653B" w:rsidRPr="004F1DAE" w:rsidRDefault="005D653B" w:rsidP="005D653B">
      <w:pPr>
        <w:jc w:val="both"/>
        <w:rPr>
          <w:lang w:val="de-DE"/>
        </w:rPr>
      </w:pPr>
      <w:r w:rsidRPr="004F1DAE">
        <w:rPr>
          <w:lang w:val="de-DE"/>
        </w:rPr>
        <w:tab/>
      </w:r>
      <w:r w:rsidRPr="004F1DAE">
        <w:rPr>
          <w:i/>
          <w:lang w:val="de-DE"/>
        </w:rPr>
        <w:t>b)</w:t>
      </w:r>
      <w:r w:rsidRPr="004F1DAE">
        <w:rPr>
          <w:lang w:val="de-DE"/>
        </w:rPr>
        <w:t xml:space="preserve"> angepasste Arbeitsstundenpläne mit ausreichenden Ruhezeiten.</w:t>
      </w:r>
    </w:p>
    <w:p w14:paraId="22545B0A" w14:textId="77777777" w:rsidR="005D653B" w:rsidRPr="004F1DAE" w:rsidRDefault="005D653B" w:rsidP="005D653B">
      <w:pPr>
        <w:jc w:val="both"/>
        <w:rPr>
          <w:lang w:val="de-DE"/>
        </w:rPr>
      </w:pPr>
    </w:p>
    <w:p w14:paraId="1935584A" w14:textId="77777777" w:rsidR="005D653B" w:rsidRPr="004F1DAE" w:rsidRDefault="005D653B" w:rsidP="005D653B">
      <w:pPr>
        <w:jc w:val="both"/>
        <w:rPr>
          <w:lang w:val="de-DE"/>
        </w:rPr>
      </w:pPr>
    </w:p>
    <w:p w14:paraId="2E88D791" w14:textId="77777777" w:rsidR="005D653B" w:rsidRPr="004F1DAE" w:rsidRDefault="005D653B" w:rsidP="005D653B">
      <w:pPr>
        <w:jc w:val="both"/>
        <w:rPr>
          <w:lang w:val="de-DE"/>
        </w:rPr>
      </w:pPr>
      <w:r w:rsidRPr="004F1DAE">
        <w:rPr>
          <w:lang w:val="de-DE"/>
        </w:rPr>
        <w:tab/>
      </w:r>
      <w:r w:rsidRPr="004F1DAE">
        <w:rPr>
          <w:b/>
          <w:lang w:val="de-DE"/>
        </w:rPr>
        <w:t>Art. V.2-14</w:t>
      </w:r>
      <w:r w:rsidRPr="004F1DAE">
        <w:rPr>
          <w:lang w:val="de-DE"/>
        </w:rPr>
        <w:t xml:space="preserve"> - Auf der Grundlage der in Artikel V.2-6 erwähnten Risikobewertung arbeiten Arbeitgeber, sobald die in Artikel V.2-4 Nr. 2 erwähnten oberen Auslösewerte überschritten werden, ein Programm mit technischen und/oder organisatorischen Maßnahmen zur Minimierung der Exposition gegenüber Lärm aus und führen es durch, wobei insbesondere die in Artikel V.2-13 erwähnten Maßnahmen zu berücksichtigen sind.</w:t>
      </w:r>
    </w:p>
    <w:p w14:paraId="52C2907E" w14:textId="77777777" w:rsidR="005D653B" w:rsidRPr="004F1DAE" w:rsidRDefault="005D653B" w:rsidP="005D653B">
      <w:pPr>
        <w:jc w:val="both"/>
        <w:rPr>
          <w:lang w:val="de-DE"/>
        </w:rPr>
      </w:pPr>
    </w:p>
    <w:p w14:paraId="0D2E222B" w14:textId="77777777" w:rsidR="005D653B" w:rsidRPr="004F1DAE" w:rsidRDefault="005D653B" w:rsidP="005D653B">
      <w:pPr>
        <w:jc w:val="both"/>
        <w:rPr>
          <w:lang w:val="de-DE"/>
        </w:rPr>
      </w:pPr>
    </w:p>
    <w:p w14:paraId="3DE190C8" w14:textId="77777777" w:rsidR="005D653B" w:rsidRPr="004F1DAE" w:rsidRDefault="005D653B" w:rsidP="005D653B">
      <w:pPr>
        <w:jc w:val="both"/>
        <w:rPr>
          <w:lang w:val="de-DE"/>
        </w:rPr>
      </w:pPr>
      <w:r w:rsidRPr="004F1DAE">
        <w:rPr>
          <w:lang w:val="de-DE"/>
        </w:rPr>
        <w:tab/>
      </w:r>
      <w:r w:rsidRPr="004F1DAE">
        <w:rPr>
          <w:b/>
          <w:lang w:val="de-DE"/>
        </w:rPr>
        <w:t>Art. V.2-15</w:t>
      </w:r>
      <w:r w:rsidRPr="004F1DAE">
        <w:rPr>
          <w:lang w:val="de-DE"/>
        </w:rPr>
        <w:t xml:space="preserve"> - Auf der Grundlage der in Artikel V.2-6 erwähnten Risikobewertung werden Arbeitsstätten, an denen Arbeitnehmer Lärmpegeln ausgesetzt sein können, die die in Artikel V.2-4 Nr. 2 erwähnten oberen Auslösewerte überschreiten, mit einer geeigneten Kennzeichnung versehen. Die betreffenden Bereiche werden ferner abgegrenzt und der Zugang zu ihnen wird eingeschränkt, wenn dies technisch möglich und aufgrund des Expositionsrisikos gerechtfertigt ist.</w:t>
      </w:r>
    </w:p>
    <w:p w14:paraId="117C153C" w14:textId="77777777" w:rsidR="005D653B" w:rsidRPr="004F1DAE" w:rsidRDefault="005D653B" w:rsidP="005D653B">
      <w:pPr>
        <w:jc w:val="both"/>
        <w:rPr>
          <w:lang w:val="de-DE"/>
        </w:rPr>
      </w:pPr>
    </w:p>
    <w:p w14:paraId="60476AB3" w14:textId="77777777" w:rsidR="005D653B" w:rsidRPr="004F1DAE" w:rsidRDefault="005D653B" w:rsidP="005D653B">
      <w:pPr>
        <w:jc w:val="both"/>
        <w:rPr>
          <w:lang w:val="de-DE"/>
        </w:rPr>
      </w:pPr>
    </w:p>
    <w:p w14:paraId="2ED52EF1" w14:textId="77777777" w:rsidR="005D653B" w:rsidRPr="004F1DAE" w:rsidRDefault="005D653B" w:rsidP="005D653B">
      <w:pPr>
        <w:jc w:val="both"/>
        <w:rPr>
          <w:lang w:val="de-DE"/>
        </w:rPr>
      </w:pPr>
      <w:r w:rsidRPr="004F1DAE">
        <w:rPr>
          <w:lang w:val="de-DE"/>
        </w:rPr>
        <w:tab/>
      </w:r>
      <w:r w:rsidRPr="004F1DAE">
        <w:rPr>
          <w:b/>
          <w:lang w:val="de-DE"/>
        </w:rPr>
        <w:t>Art. V.2-16</w:t>
      </w:r>
      <w:r w:rsidRPr="004F1DAE">
        <w:rPr>
          <w:lang w:val="de-DE"/>
        </w:rPr>
        <w:t xml:space="preserve"> - Unter keinen Umständen dürfen bei der gemäß den Bestimmungen von Artikel V.2-5 festgestellten Exposition der Arbeitnehmer die in Artikel V.2-4 Nr. 1 erwähnten Expositionsgrenzwerte überschritten werden.</w:t>
      </w:r>
    </w:p>
    <w:p w14:paraId="4376AC31" w14:textId="77777777" w:rsidR="005D653B" w:rsidRPr="004F1DAE" w:rsidRDefault="005D653B" w:rsidP="005D653B">
      <w:pPr>
        <w:jc w:val="both"/>
        <w:rPr>
          <w:lang w:val="de-DE"/>
        </w:rPr>
      </w:pPr>
    </w:p>
    <w:p w14:paraId="3AB8A912" w14:textId="77777777" w:rsidR="005D653B" w:rsidRPr="004F1DAE" w:rsidRDefault="005D653B" w:rsidP="005D653B">
      <w:pPr>
        <w:jc w:val="both"/>
        <w:rPr>
          <w:lang w:val="de-DE"/>
        </w:rPr>
      </w:pPr>
      <w:r w:rsidRPr="004F1DAE">
        <w:rPr>
          <w:lang w:val="de-DE"/>
        </w:rPr>
        <w:tab/>
        <w:t>Wird ungeachtet der zur Ausführung des vorliegenden Titels ergriffenen Maßnahmen eine Exposition festgestellt, die über den Expositionsgrenzwerten liegt, so werden Arbeitgeber:</w:t>
      </w:r>
    </w:p>
    <w:p w14:paraId="593AE623" w14:textId="77777777" w:rsidR="005D653B" w:rsidRPr="004F1DAE" w:rsidRDefault="005D653B" w:rsidP="005D653B">
      <w:pPr>
        <w:jc w:val="both"/>
        <w:rPr>
          <w:lang w:val="de-DE"/>
        </w:rPr>
      </w:pPr>
    </w:p>
    <w:p w14:paraId="439BBB4F" w14:textId="77777777" w:rsidR="005D653B" w:rsidRPr="004F1DAE" w:rsidRDefault="005D653B" w:rsidP="005D653B">
      <w:pPr>
        <w:jc w:val="both"/>
        <w:rPr>
          <w:lang w:val="de-DE"/>
        </w:rPr>
      </w:pPr>
      <w:r w:rsidRPr="004F1DAE">
        <w:rPr>
          <w:lang w:val="de-DE"/>
        </w:rPr>
        <w:tab/>
        <w:t>1. sofort Maßnahmen ergreifen, um die Exposition auf einen Wert unter den Expo</w:t>
      </w:r>
      <w:r w:rsidRPr="004F1DAE">
        <w:rPr>
          <w:lang w:val="de-DE"/>
        </w:rPr>
        <w:softHyphen/>
        <w:t>sitionsgrenzwerten zu verringern,</w:t>
      </w:r>
    </w:p>
    <w:p w14:paraId="486DA36F" w14:textId="77777777" w:rsidR="005D653B" w:rsidRPr="004F1DAE" w:rsidRDefault="005D653B" w:rsidP="005D653B">
      <w:pPr>
        <w:jc w:val="both"/>
        <w:rPr>
          <w:lang w:val="de-DE"/>
        </w:rPr>
      </w:pPr>
    </w:p>
    <w:p w14:paraId="3123BC15" w14:textId="77777777" w:rsidR="005D653B" w:rsidRPr="004F1DAE" w:rsidRDefault="005D653B" w:rsidP="005D653B">
      <w:pPr>
        <w:jc w:val="both"/>
        <w:rPr>
          <w:lang w:val="de-DE"/>
        </w:rPr>
      </w:pPr>
      <w:r w:rsidRPr="004F1DAE">
        <w:rPr>
          <w:lang w:val="de-DE"/>
        </w:rPr>
        <w:tab/>
        <w:t>2. die Gründe für die Überschreitung des Expositionsgrenzwerts ermitteln und</w:t>
      </w:r>
    </w:p>
    <w:p w14:paraId="42F3348A" w14:textId="77777777" w:rsidR="005D653B" w:rsidRPr="004F1DAE" w:rsidRDefault="005D653B" w:rsidP="005D653B">
      <w:pPr>
        <w:jc w:val="both"/>
        <w:rPr>
          <w:lang w:val="de-DE"/>
        </w:rPr>
      </w:pPr>
    </w:p>
    <w:p w14:paraId="073373D8" w14:textId="77777777" w:rsidR="005D653B" w:rsidRPr="004F1DAE" w:rsidRDefault="005D653B" w:rsidP="005D653B">
      <w:pPr>
        <w:jc w:val="both"/>
        <w:rPr>
          <w:lang w:val="de-DE"/>
        </w:rPr>
      </w:pPr>
      <w:r w:rsidRPr="004F1DAE">
        <w:rPr>
          <w:lang w:val="de-DE"/>
        </w:rPr>
        <w:tab/>
        <w:t>3. die Schutz- und Gefahrenverhütungsmaßnahmen anpassen, um ein erneutes Über</w:t>
      </w:r>
      <w:r w:rsidRPr="004F1DAE">
        <w:rPr>
          <w:lang w:val="de-DE"/>
        </w:rPr>
        <w:softHyphen/>
        <w:t>schreiten der Expositionsgrenzwerte zu verhindern.</w:t>
      </w:r>
    </w:p>
    <w:p w14:paraId="5BEFD38C" w14:textId="77777777" w:rsidR="005D653B" w:rsidRPr="004F1DAE" w:rsidRDefault="005D653B" w:rsidP="005D653B">
      <w:pPr>
        <w:jc w:val="both"/>
        <w:rPr>
          <w:lang w:val="de-DE"/>
        </w:rPr>
      </w:pPr>
    </w:p>
    <w:p w14:paraId="1A9396E6" w14:textId="77777777" w:rsidR="005D653B" w:rsidRPr="004F1DAE" w:rsidRDefault="005D653B" w:rsidP="005D653B">
      <w:pPr>
        <w:jc w:val="both"/>
        <w:rPr>
          <w:lang w:val="de-DE"/>
        </w:rPr>
      </w:pPr>
    </w:p>
    <w:p w14:paraId="2B10C4C1" w14:textId="77777777" w:rsidR="005D653B" w:rsidRPr="004F1DAE" w:rsidRDefault="005D653B" w:rsidP="005D653B">
      <w:pPr>
        <w:jc w:val="both"/>
        <w:rPr>
          <w:lang w:val="de-DE"/>
        </w:rPr>
      </w:pPr>
      <w:r w:rsidRPr="004F1DAE">
        <w:rPr>
          <w:lang w:val="de-DE"/>
        </w:rPr>
        <w:tab/>
      </w:r>
      <w:r w:rsidRPr="004F1DAE">
        <w:rPr>
          <w:b/>
          <w:lang w:val="de-DE"/>
        </w:rPr>
        <w:t>Art. V.2-17</w:t>
      </w:r>
      <w:r w:rsidRPr="004F1DAE">
        <w:rPr>
          <w:lang w:val="de-DE"/>
        </w:rPr>
        <w:t xml:space="preserve"> - Werden Arbeitnehmern aufgrund der Art der Tätigkeit vom Arbeitgeber Ruheräume zur Verfügung gestellt, so ist der Lärm in diesen Räumen so weit zu verringern, dass er mit ihrem Zweck und den Bedingungen ihrer Nutzung im Einklang steht.</w:t>
      </w:r>
    </w:p>
    <w:p w14:paraId="3D58F9BA" w14:textId="77777777" w:rsidR="005D653B" w:rsidRPr="004F1DAE" w:rsidRDefault="005D653B" w:rsidP="005D653B">
      <w:pPr>
        <w:jc w:val="both"/>
        <w:rPr>
          <w:lang w:val="de-DE"/>
        </w:rPr>
      </w:pPr>
    </w:p>
    <w:p w14:paraId="197137B4" w14:textId="77777777" w:rsidR="005D653B" w:rsidRPr="004F1DAE" w:rsidRDefault="005D653B" w:rsidP="005D653B">
      <w:pPr>
        <w:jc w:val="both"/>
        <w:rPr>
          <w:lang w:val="de-DE"/>
        </w:rPr>
      </w:pPr>
    </w:p>
    <w:p w14:paraId="2772B3C8" w14:textId="77777777" w:rsidR="005D653B" w:rsidRPr="004F1DAE" w:rsidRDefault="005D653B" w:rsidP="005D653B">
      <w:pPr>
        <w:jc w:val="both"/>
        <w:rPr>
          <w:lang w:val="de-DE"/>
        </w:rPr>
      </w:pPr>
      <w:r w:rsidRPr="004F1DAE">
        <w:rPr>
          <w:lang w:val="de-DE"/>
        </w:rPr>
        <w:tab/>
      </w:r>
      <w:r w:rsidRPr="004F1DAE">
        <w:rPr>
          <w:b/>
          <w:lang w:val="de-DE"/>
        </w:rPr>
        <w:t>Art. V.2-18</w:t>
      </w:r>
      <w:r w:rsidRPr="004F1DAE">
        <w:rPr>
          <w:lang w:val="de-DE"/>
        </w:rPr>
        <w:t xml:space="preserve"> - Arbeitgeber passen die in den Artikeln V.2-13 bis V.2-15 und V.2-17 erwähnten Maßnahmen den Erfordernissen der Arbeitnehmer an, die besonders gefährdeten Risikogruppen angehören, um diese Risikogruppen vor den für sie spezifischen Risiken schützen zu können.</w:t>
      </w:r>
    </w:p>
    <w:p w14:paraId="7667CCC1" w14:textId="77777777" w:rsidR="005D653B" w:rsidRPr="004F1DAE" w:rsidRDefault="005D653B" w:rsidP="005D653B">
      <w:pPr>
        <w:jc w:val="both"/>
        <w:rPr>
          <w:lang w:val="de-DE"/>
        </w:rPr>
      </w:pPr>
    </w:p>
    <w:p w14:paraId="072704CC" w14:textId="77777777" w:rsidR="005D653B" w:rsidRPr="004F1DAE" w:rsidRDefault="005D653B" w:rsidP="005D653B">
      <w:pPr>
        <w:jc w:val="both"/>
        <w:rPr>
          <w:lang w:val="de-DE"/>
        </w:rPr>
      </w:pPr>
    </w:p>
    <w:p w14:paraId="7EEFC32C" w14:textId="32FD9D58" w:rsidR="005D653B" w:rsidRPr="004F1DAE" w:rsidRDefault="005D653B" w:rsidP="005D653B">
      <w:pPr>
        <w:jc w:val="center"/>
        <w:rPr>
          <w:lang w:val="de-DE"/>
        </w:rPr>
      </w:pPr>
      <w:r w:rsidRPr="004F1DAE">
        <w:rPr>
          <w:lang w:val="de-DE"/>
        </w:rPr>
        <w:t xml:space="preserve">KAPITEL V - </w:t>
      </w:r>
      <w:r w:rsidRPr="004F1DAE">
        <w:rPr>
          <w:i/>
          <w:lang w:val="de-DE"/>
        </w:rPr>
        <w:t>Persönlicher Schutz</w:t>
      </w:r>
    </w:p>
    <w:p w14:paraId="4F1F709C" w14:textId="77777777" w:rsidR="005D653B" w:rsidRPr="004F1DAE" w:rsidRDefault="005D653B" w:rsidP="005D653B">
      <w:pPr>
        <w:jc w:val="both"/>
        <w:rPr>
          <w:lang w:val="de-DE"/>
        </w:rPr>
      </w:pPr>
    </w:p>
    <w:p w14:paraId="042FF3CE" w14:textId="77777777" w:rsidR="005D653B" w:rsidRPr="004F1DAE" w:rsidRDefault="005D653B" w:rsidP="005D653B">
      <w:pPr>
        <w:jc w:val="both"/>
        <w:rPr>
          <w:lang w:val="de-DE"/>
        </w:rPr>
      </w:pPr>
    </w:p>
    <w:p w14:paraId="3EA8E53A" w14:textId="77777777" w:rsidR="005D653B" w:rsidRPr="004F1DAE" w:rsidRDefault="005D653B" w:rsidP="005D653B">
      <w:pPr>
        <w:jc w:val="both"/>
        <w:rPr>
          <w:lang w:val="de-DE"/>
        </w:rPr>
      </w:pPr>
      <w:r w:rsidRPr="004F1DAE">
        <w:rPr>
          <w:lang w:val="de-DE"/>
        </w:rPr>
        <w:tab/>
      </w:r>
      <w:r w:rsidRPr="004F1DAE">
        <w:rPr>
          <w:b/>
          <w:lang w:val="de-DE"/>
        </w:rPr>
        <w:t>Art. V.2-19</w:t>
      </w:r>
      <w:r w:rsidRPr="004F1DAE">
        <w:rPr>
          <w:lang w:val="de-DE"/>
        </w:rPr>
        <w:t xml:space="preserve"> - Können die mit einer Lärmexposition verbundenen Risiken nicht durch andere Maßnahmen vermieden werden, so wird gemäß den Bestimmungen von Buch IX Titel 2 und Artikel 6 des Gesetzes Arbeitnehmern ein geeigneter, ordnungsgemäß angepasster persönlicher Gehörschutz unter folgenden Bedingungen zur Verfügung gestellt und von ihnen benutzt:</w:t>
      </w:r>
    </w:p>
    <w:p w14:paraId="706EAF2B" w14:textId="77777777" w:rsidR="005D653B" w:rsidRPr="004F1DAE" w:rsidRDefault="005D653B" w:rsidP="005D653B">
      <w:pPr>
        <w:jc w:val="both"/>
        <w:rPr>
          <w:lang w:val="de-DE"/>
        </w:rPr>
      </w:pPr>
    </w:p>
    <w:p w14:paraId="6143014D" w14:textId="77777777" w:rsidR="005D653B" w:rsidRPr="004F1DAE" w:rsidRDefault="005D653B" w:rsidP="005D653B">
      <w:pPr>
        <w:jc w:val="both"/>
        <w:rPr>
          <w:lang w:val="de-DE"/>
        </w:rPr>
      </w:pPr>
      <w:r w:rsidRPr="004F1DAE">
        <w:rPr>
          <w:lang w:val="de-DE"/>
        </w:rPr>
        <w:tab/>
        <w:t>1. Wenn die Exposition gegenüber Lärm die in Artikel V.2-4 Nr. 3 erwähnten unteren Auslösewerte überschreitet, stellen Arbeitgeber Arbeitnehmern persönlichen Gehörschutz zur Verfügung.</w:t>
      </w:r>
    </w:p>
    <w:p w14:paraId="6295CA67" w14:textId="77777777" w:rsidR="005D653B" w:rsidRPr="004F1DAE" w:rsidRDefault="005D653B" w:rsidP="005D653B">
      <w:pPr>
        <w:jc w:val="both"/>
        <w:rPr>
          <w:lang w:val="de-DE"/>
        </w:rPr>
      </w:pPr>
    </w:p>
    <w:p w14:paraId="2782ACAF" w14:textId="77777777" w:rsidR="005D653B" w:rsidRPr="004F1DAE" w:rsidRDefault="005D653B" w:rsidP="005D653B">
      <w:pPr>
        <w:jc w:val="both"/>
        <w:rPr>
          <w:lang w:val="de-DE"/>
        </w:rPr>
      </w:pPr>
      <w:r w:rsidRPr="004F1DAE">
        <w:rPr>
          <w:lang w:val="de-DE"/>
        </w:rPr>
        <w:tab/>
        <w:t>2. Wenn die Exposition gegenüber Lärm die in Artikel V.2-4 Nr. 2 erwähnten oberen Auslösewerte erreicht oder überschreitet, ist persönlicher Gehörschutz zu verwenden.</w:t>
      </w:r>
    </w:p>
    <w:p w14:paraId="5B277231" w14:textId="77777777" w:rsidR="005D653B" w:rsidRPr="004F1DAE" w:rsidRDefault="005D653B" w:rsidP="005D653B">
      <w:pPr>
        <w:jc w:val="both"/>
        <w:rPr>
          <w:lang w:val="de-DE"/>
        </w:rPr>
      </w:pPr>
    </w:p>
    <w:p w14:paraId="1354999F" w14:textId="77777777" w:rsidR="005D653B" w:rsidRPr="004F1DAE" w:rsidRDefault="005D653B" w:rsidP="005D653B">
      <w:pPr>
        <w:jc w:val="both"/>
        <w:rPr>
          <w:lang w:val="de-DE"/>
        </w:rPr>
      </w:pPr>
      <w:r w:rsidRPr="004F1DAE">
        <w:rPr>
          <w:lang w:val="de-DE"/>
        </w:rPr>
        <w:tab/>
        <w:t>3. Der persönliche Gehörschutz ist so auszuwählen, dass durch ihn das Risiko einer Gehörschädigung beseitigt oder auf ein Mindestmaß reduziert wird.</w:t>
      </w:r>
    </w:p>
    <w:p w14:paraId="2F9617BE" w14:textId="77777777" w:rsidR="005D653B" w:rsidRPr="004F1DAE" w:rsidRDefault="005D653B" w:rsidP="005D653B">
      <w:pPr>
        <w:jc w:val="both"/>
        <w:rPr>
          <w:lang w:val="de-DE"/>
        </w:rPr>
      </w:pPr>
    </w:p>
    <w:p w14:paraId="2C19A998" w14:textId="77777777" w:rsidR="005D653B" w:rsidRPr="004F1DAE" w:rsidRDefault="005D653B" w:rsidP="005D653B">
      <w:pPr>
        <w:jc w:val="both"/>
        <w:rPr>
          <w:lang w:val="de-DE"/>
        </w:rPr>
      </w:pPr>
      <w:r w:rsidRPr="004F1DAE">
        <w:rPr>
          <w:lang w:val="de-DE"/>
        </w:rPr>
        <w:tab/>
        <w:t>Arbeitgeber sind verantwortlich für die Wirksamkeit der in Anwendung des vorlie</w:t>
      </w:r>
      <w:r w:rsidRPr="004F1DAE">
        <w:rPr>
          <w:lang w:val="de-DE"/>
        </w:rPr>
        <w:softHyphen/>
        <w:t>genden Artikels ergriffenen Maßnahmen und sorgen dafür, dass Arbeitnehmer den Gehörschutz tragen.</w:t>
      </w:r>
    </w:p>
    <w:p w14:paraId="6F8BF053" w14:textId="77777777" w:rsidR="005D653B" w:rsidRPr="004F1DAE" w:rsidRDefault="005D653B" w:rsidP="005D653B">
      <w:pPr>
        <w:jc w:val="both"/>
        <w:rPr>
          <w:lang w:val="de-DE"/>
        </w:rPr>
      </w:pPr>
    </w:p>
    <w:p w14:paraId="668FA4A0" w14:textId="77777777" w:rsidR="005D653B" w:rsidRPr="004F1DAE" w:rsidRDefault="005D653B" w:rsidP="005D653B">
      <w:pPr>
        <w:jc w:val="both"/>
        <w:rPr>
          <w:lang w:val="de-DE"/>
        </w:rPr>
      </w:pPr>
    </w:p>
    <w:p w14:paraId="2FAB6D5C" w14:textId="39D542D0" w:rsidR="005D653B" w:rsidRPr="004F1DAE" w:rsidRDefault="005D653B" w:rsidP="005D653B">
      <w:pPr>
        <w:jc w:val="center"/>
        <w:rPr>
          <w:lang w:val="de-DE"/>
        </w:rPr>
      </w:pPr>
      <w:r w:rsidRPr="004F1DAE">
        <w:rPr>
          <w:lang w:val="de-DE"/>
        </w:rPr>
        <w:t xml:space="preserve">KAPITEL VI - </w:t>
      </w:r>
      <w:r w:rsidRPr="004F1DAE">
        <w:rPr>
          <w:i/>
          <w:lang w:val="de-DE"/>
        </w:rPr>
        <w:t>Information und Schulung der Arbeitnehmer</w:t>
      </w:r>
    </w:p>
    <w:p w14:paraId="5E8F3717" w14:textId="77777777" w:rsidR="005D653B" w:rsidRPr="004F1DAE" w:rsidRDefault="005D653B" w:rsidP="005D653B">
      <w:pPr>
        <w:jc w:val="both"/>
        <w:rPr>
          <w:lang w:val="de-DE"/>
        </w:rPr>
      </w:pPr>
    </w:p>
    <w:p w14:paraId="374150F0" w14:textId="77777777" w:rsidR="005D653B" w:rsidRPr="004F1DAE" w:rsidRDefault="005D653B" w:rsidP="005D653B">
      <w:pPr>
        <w:jc w:val="both"/>
        <w:rPr>
          <w:lang w:val="de-DE"/>
        </w:rPr>
      </w:pPr>
    </w:p>
    <w:p w14:paraId="5FCACA06" w14:textId="77777777" w:rsidR="005D653B" w:rsidRPr="004F1DAE" w:rsidRDefault="005D653B" w:rsidP="005D653B">
      <w:pPr>
        <w:jc w:val="both"/>
        <w:rPr>
          <w:lang w:val="de-DE"/>
        </w:rPr>
      </w:pPr>
      <w:r w:rsidRPr="004F1DAE">
        <w:rPr>
          <w:lang w:val="de-DE"/>
        </w:rPr>
        <w:tab/>
      </w:r>
      <w:r w:rsidRPr="004F1DAE">
        <w:rPr>
          <w:b/>
          <w:lang w:val="de-DE"/>
        </w:rPr>
        <w:t>Art. V.2-20</w:t>
      </w:r>
      <w:r w:rsidRPr="004F1DAE">
        <w:rPr>
          <w:lang w:val="de-DE"/>
        </w:rPr>
        <w:t xml:space="preserve"> - Unbeschadet der Artikel I.2-16 bis I.2-21 stellen Arbeitgeber sicher, dass Arbeitnehmer, die bei der Arbeit einer Lärmbelastung in Höhe der in Artikel V.2-4 Nr. 3 erwähnten unteren Auslösewerte oder darüber hinaus ausgesetzt sind, und der Ausschuss Informationen und Schulungen in Bezug auf die mit der Lärmexposition verbundenen Risiken erhalten, die sich insbesondere auf Folgendes erstrecken:</w:t>
      </w:r>
    </w:p>
    <w:p w14:paraId="01B522EC" w14:textId="77777777" w:rsidR="005D653B" w:rsidRPr="004F1DAE" w:rsidRDefault="005D653B" w:rsidP="005D653B">
      <w:pPr>
        <w:jc w:val="both"/>
        <w:rPr>
          <w:lang w:val="de-DE"/>
        </w:rPr>
      </w:pPr>
    </w:p>
    <w:p w14:paraId="1D0969F0" w14:textId="77777777" w:rsidR="005D653B" w:rsidRPr="004F1DAE" w:rsidRDefault="005D653B" w:rsidP="005D653B">
      <w:pPr>
        <w:jc w:val="both"/>
        <w:rPr>
          <w:lang w:val="de-DE"/>
        </w:rPr>
      </w:pPr>
      <w:r w:rsidRPr="004F1DAE">
        <w:rPr>
          <w:lang w:val="de-DE"/>
        </w:rPr>
        <w:tab/>
        <w:t>1. Art derartiger Risiken,</w:t>
      </w:r>
    </w:p>
    <w:p w14:paraId="0D31EA7E" w14:textId="77777777" w:rsidR="005D653B" w:rsidRPr="004F1DAE" w:rsidRDefault="005D653B" w:rsidP="005D653B">
      <w:pPr>
        <w:jc w:val="both"/>
        <w:rPr>
          <w:lang w:val="de-DE"/>
        </w:rPr>
      </w:pPr>
    </w:p>
    <w:p w14:paraId="4EFDA722" w14:textId="77777777" w:rsidR="005D653B" w:rsidRPr="004F1DAE" w:rsidRDefault="005D653B" w:rsidP="005D653B">
      <w:pPr>
        <w:jc w:val="both"/>
        <w:rPr>
          <w:lang w:val="de-DE"/>
        </w:rPr>
      </w:pPr>
      <w:r w:rsidRPr="004F1DAE">
        <w:rPr>
          <w:lang w:val="de-DE"/>
        </w:rPr>
        <w:tab/>
        <w:t>2. in Anwendung des vorliegenden Titels ergriffene Maßnahmen zur Beseitigung oder Minimierung der mit Lärm verbundenen Risiken, einschließlich der Umstände, unter denen die Maßnahmen angewandt werden,</w:t>
      </w:r>
    </w:p>
    <w:p w14:paraId="7401A880" w14:textId="77777777" w:rsidR="005D653B" w:rsidRPr="004F1DAE" w:rsidRDefault="005D653B" w:rsidP="005D653B">
      <w:pPr>
        <w:jc w:val="both"/>
        <w:rPr>
          <w:lang w:val="de-DE"/>
        </w:rPr>
      </w:pPr>
    </w:p>
    <w:p w14:paraId="7EAA3EF1" w14:textId="77777777" w:rsidR="005D653B" w:rsidRPr="004F1DAE" w:rsidRDefault="005D653B" w:rsidP="005D653B">
      <w:pPr>
        <w:jc w:val="both"/>
        <w:rPr>
          <w:lang w:val="de-DE"/>
        </w:rPr>
      </w:pPr>
      <w:r w:rsidRPr="004F1DAE">
        <w:rPr>
          <w:lang w:val="de-DE"/>
        </w:rPr>
        <w:tab/>
        <w:t>3. in Artikel V.2-4 festgelegte Expositionsgrenzwerte und Auslösewerte,</w:t>
      </w:r>
    </w:p>
    <w:p w14:paraId="643D9AE9" w14:textId="77777777" w:rsidR="005D653B" w:rsidRPr="004F1DAE" w:rsidRDefault="005D653B" w:rsidP="005D653B">
      <w:pPr>
        <w:jc w:val="both"/>
        <w:rPr>
          <w:lang w:val="de-DE"/>
        </w:rPr>
      </w:pPr>
    </w:p>
    <w:p w14:paraId="2A6CC41F" w14:textId="77777777" w:rsidR="005D653B" w:rsidRPr="004F1DAE" w:rsidRDefault="005D653B" w:rsidP="005D653B">
      <w:pPr>
        <w:jc w:val="both"/>
        <w:rPr>
          <w:lang w:val="de-DE"/>
        </w:rPr>
      </w:pPr>
      <w:r w:rsidRPr="004F1DAE">
        <w:rPr>
          <w:lang w:val="de-DE"/>
        </w:rPr>
        <w:tab/>
        <w:t>4. Ergebnisse der Bewertungen und Messungen des Lärms gemäß Artikel V.2-6 zusam</w:t>
      </w:r>
      <w:r w:rsidRPr="004F1DAE">
        <w:rPr>
          <w:lang w:val="de-DE"/>
        </w:rPr>
        <w:softHyphen/>
        <w:t>men mit einer Erläuterung ihrer Bedeutung und der potentiellen Risiken,</w:t>
      </w:r>
    </w:p>
    <w:p w14:paraId="29ACAD2F" w14:textId="77777777" w:rsidR="005D653B" w:rsidRPr="004F1DAE" w:rsidRDefault="005D653B" w:rsidP="005D653B">
      <w:pPr>
        <w:jc w:val="both"/>
        <w:rPr>
          <w:lang w:val="de-DE"/>
        </w:rPr>
      </w:pPr>
    </w:p>
    <w:p w14:paraId="607CA855" w14:textId="77777777" w:rsidR="005D653B" w:rsidRPr="004F1DAE" w:rsidRDefault="005D653B" w:rsidP="005D653B">
      <w:pPr>
        <w:jc w:val="both"/>
        <w:rPr>
          <w:lang w:val="de-DE"/>
        </w:rPr>
      </w:pPr>
      <w:r w:rsidRPr="004F1DAE">
        <w:rPr>
          <w:lang w:val="de-DE"/>
        </w:rPr>
        <w:tab/>
        <w:t>5. korrekte Verwendung des Gehörschutzes,</w:t>
      </w:r>
    </w:p>
    <w:p w14:paraId="2952B0ED" w14:textId="77777777" w:rsidR="005D653B" w:rsidRPr="004F1DAE" w:rsidRDefault="005D653B" w:rsidP="005D653B">
      <w:pPr>
        <w:jc w:val="both"/>
        <w:rPr>
          <w:lang w:val="de-DE"/>
        </w:rPr>
      </w:pPr>
    </w:p>
    <w:p w14:paraId="645A4B16" w14:textId="77777777" w:rsidR="005D653B" w:rsidRPr="004F1DAE" w:rsidRDefault="005D653B" w:rsidP="005D653B">
      <w:pPr>
        <w:jc w:val="both"/>
        <w:rPr>
          <w:lang w:val="de-DE"/>
        </w:rPr>
      </w:pPr>
      <w:r w:rsidRPr="004F1DAE">
        <w:rPr>
          <w:lang w:val="de-DE"/>
        </w:rPr>
        <w:tab/>
        <w:t>6. Erkennen und Melden der Anzeichen von Gehörschädigungen (Zweckmäßigkeit und Vorgehensweise),</w:t>
      </w:r>
    </w:p>
    <w:p w14:paraId="76FF86C5" w14:textId="77777777" w:rsidR="005D653B" w:rsidRPr="004F1DAE" w:rsidRDefault="005D653B" w:rsidP="005D653B">
      <w:pPr>
        <w:jc w:val="both"/>
        <w:rPr>
          <w:lang w:val="de-DE"/>
        </w:rPr>
      </w:pPr>
    </w:p>
    <w:p w14:paraId="43E23677" w14:textId="77777777" w:rsidR="005D653B" w:rsidRPr="004F1DAE" w:rsidRDefault="005D653B" w:rsidP="005D653B">
      <w:pPr>
        <w:jc w:val="both"/>
        <w:rPr>
          <w:lang w:val="de-DE"/>
        </w:rPr>
      </w:pPr>
      <w:r w:rsidRPr="004F1DAE">
        <w:rPr>
          <w:lang w:val="de-DE"/>
        </w:rPr>
        <w:tab/>
        <w:t>7. Voraussetzungen, unter denen Arbeitnehmer Anspruch auf Gesundheitsüberwachung haben, und Zweck der Gesundheitsüberwachung gemäß den Artikeln V.2-22 bis V.2-26,</w:t>
      </w:r>
    </w:p>
    <w:p w14:paraId="585059A8" w14:textId="77777777" w:rsidR="005D653B" w:rsidRPr="004F1DAE" w:rsidRDefault="005D653B" w:rsidP="005D653B">
      <w:pPr>
        <w:jc w:val="both"/>
        <w:rPr>
          <w:lang w:val="de-DE"/>
        </w:rPr>
      </w:pPr>
    </w:p>
    <w:p w14:paraId="1D8C677D" w14:textId="77777777" w:rsidR="005D653B" w:rsidRPr="004F1DAE" w:rsidRDefault="005D653B" w:rsidP="005D653B">
      <w:pPr>
        <w:jc w:val="both"/>
        <w:rPr>
          <w:lang w:val="de-DE"/>
        </w:rPr>
      </w:pPr>
      <w:r w:rsidRPr="004F1DAE">
        <w:rPr>
          <w:lang w:val="de-DE"/>
        </w:rPr>
        <w:tab/>
        <w:t>8. sichere Arbeitsverfahren zur Minimierung der Lärmexposition.</w:t>
      </w:r>
    </w:p>
    <w:p w14:paraId="2E6AD7A4" w14:textId="77777777" w:rsidR="005D653B" w:rsidRPr="004F1DAE" w:rsidRDefault="005D653B" w:rsidP="005D653B">
      <w:pPr>
        <w:jc w:val="both"/>
        <w:rPr>
          <w:lang w:val="de-DE"/>
        </w:rPr>
      </w:pPr>
    </w:p>
    <w:p w14:paraId="53DF6F04" w14:textId="77777777" w:rsidR="005D653B" w:rsidRPr="004F1DAE" w:rsidRDefault="005D653B" w:rsidP="005D653B">
      <w:pPr>
        <w:jc w:val="both"/>
        <w:rPr>
          <w:lang w:val="de-DE"/>
        </w:rPr>
      </w:pPr>
    </w:p>
    <w:p w14:paraId="3DB2CE63" w14:textId="18B59E9B" w:rsidR="005D653B" w:rsidRPr="004F1DAE" w:rsidRDefault="005D653B" w:rsidP="005D653B">
      <w:pPr>
        <w:jc w:val="center"/>
        <w:rPr>
          <w:lang w:val="de-DE"/>
        </w:rPr>
      </w:pPr>
      <w:r w:rsidRPr="004F1DAE">
        <w:rPr>
          <w:lang w:val="de-DE"/>
        </w:rPr>
        <w:t xml:space="preserve">KAPITEL VII - </w:t>
      </w:r>
      <w:r w:rsidRPr="004F1DAE">
        <w:rPr>
          <w:i/>
          <w:lang w:val="de-DE"/>
        </w:rPr>
        <w:t>Konsultierung und Beteiligung der Arbeitnehmer</w:t>
      </w:r>
    </w:p>
    <w:p w14:paraId="0FA46EF4" w14:textId="77777777" w:rsidR="005D653B" w:rsidRPr="004F1DAE" w:rsidRDefault="005D653B" w:rsidP="005D653B">
      <w:pPr>
        <w:jc w:val="both"/>
        <w:rPr>
          <w:lang w:val="de-DE"/>
        </w:rPr>
      </w:pPr>
    </w:p>
    <w:p w14:paraId="324148F4" w14:textId="77777777" w:rsidR="005D653B" w:rsidRPr="004F1DAE" w:rsidRDefault="005D653B" w:rsidP="005D653B">
      <w:pPr>
        <w:jc w:val="both"/>
        <w:rPr>
          <w:lang w:val="de-DE"/>
        </w:rPr>
      </w:pPr>
    </w:p>
    <w:p w14:paraId="0D9888F8" w14:textId="77777777" w:rsidR="005D653B" w:rsidRPr="004F1DAE" w:rsidRDefault="005D653B" w:rsidP="005D653B">
      <w:pPr>
        <w:jc w:val="both"/>
        <w:rPr>
          <w:lang w:val="de-DE"/>
        </w:rPr>
      </w:pPr>
      <w:r w:rsidRPr="004F1DAE">
        <w:rPr>
          <w:lang w:val="de-DE"/>
        </w:rPr>
        <w:tab/>
      </w:r>
      <w:r w:rsidRPr="004F1DAE">
        <w:rPr>
          <w:b/>
          <w:lang w:val="de-DE"/>
        </w:rPr>
        <w:t>Art. V.2-21</w:t>
      </w:r>
      <w:r w:rsidRPr="004F1DAE">
        <w:rPr>
          <w:lang w:val="de-DE"/>
        </w:rPr>
        <w:t xml:space="preserve"> - Konsultierung und Beteiligung der Arbeitnehmer und/oder ihrer Vertreter in den durch vorliegenden Titel erfassten Fragen erfolgen gemäß den Bestimmungen von Buch II Titel 7.</w:t>
      </w:r>
    </w:p>
    <w:p w14:paraId="2FCB3AC8" w14:textId="77777777" w:rsidR="005D653B" w:rsidRPr="004F1DAE" w:rsidRDefault="005D653B" w:rsidP="005D653B">
      <w:pPr>
        <w:jc w:val="both"/>
        <w:rPr>
          <w:lang w:val="de-DE"/>
        </w:rPr>
      </w:pPr>
    </w:p>
    <w:p w14:paraId="229AD656" w14:textId="77777777" w:rsidR="005D653B" w:rsidRPr="004F1DAE" w:rsidRDefault="005D653B" w:rsidP="005D653B">
      <w:pPr>
        <w:jc w:val="both"/>
        <w:rPr>
          <w:lang w:val="de-DE"/>
        </w:rPr>
      </w:pPr>
      <w:r w:rsidRPr="004F1DAE">
        <w:rPr>
          <w:lang w:val="de-DE"/>
        </w:rPr>
        <w:tab/>
        <w:t>Der Ausschuss wird insbesondere in folgenden Angelegenheiten konsultiert und beteiligt:</w:t>
      </w:r>
    </w:p>
    <w:p w14:paraId="291D6641" w14:textId="77777777" w:rsidR="005D653B" w:rsidRPr="004F1DAE" w:rsidRDefault="005D653B" w:rsidP="005D653B">
      <w:pPr>
        <w:jc w:val="both"/>
        <w:rPr>
          <w:lang w:val="de-DE"/>
        </w:rPr>
      </w:pPr>
    </w:p>
    <w:p w14:paraId="67E88A40" w14:textId="77777777" w:rsidR="005D653B" w:rsidRPr="004F1DAE" w:rsidRDefault="005D653B" w:rsidP="005D653B">
      <w:pPr>
        <w:jc w:val="both"/>
        <w:rPr>
          <w:lang w:val="de-DE"/>
        </w:rPr>
      </w:pPr>
      <w:r w:rsidRPr="004F1DAE">
        <w:rPr>
          <w:lang w:val="de-DE"/>
        </w:rPr>
        <w:tab/>
        <w:t>1. Risikobewertung und Bestimmung der zu ergreifenden Maßnahmen gemäß den Artikeln V.2-6 bis V.2-12,</w:t>
      </w:r>
    </w:p>
    <w:p w14:paraId="5F0CB3C2" w14:textId="77777777" w:rsidR="005D653B" w:rsidRPr="004F1DAE" w:rsidRDefault="005D653B" w:rsidP="005D653B">
      <w:pPr>
        <w:jc w:val="both"/>
        <w:rPr>
          <w:lang w:val="de-DE"/>
        </w:rPr>
      </w:pPr>
    </w:p>
    <w:p w14:paraId="0558F2A5" w14:textId="77777777" w:rsidR="005D653B" w:rsidRPr="004F1DAE" w:rsidRDefault="005D653B" w:rsidP="005D653B">
      <w:pPr>
        <w:jc w:val="both"/>
        <w:rPr>
          <w:lang w:val="de-DE"/>
        </w:rPr>
      </w:pPr>
      <w:r w:rsidRPr="004F1DAE">
        <w:rPr>
          <w:lang w:val="de-DE"/>
        </w:rPr>
        <w:tab/>
        <w:t>2. Maßnahmen zur Beseitigung oder Minimierung der mit Lärm verbundenen Risiken gemäß den Artikeln V.2-13 bis V.2-15, V.2-17 und V.2-18,</w:t>
      </w:r>
    </w:p>
    <w:p w14:paraId="40615D43" w14:textId="77777777" w:rsidR="005D653B" w:rsidRPr="004F1DAE" w:rsidRDefault="005D653B" w:rsidP="005D653B">
      <w:pPr>
        <w:jc w:val="both"/>
        <w:rPr>
          <w:lang w:val="de-DE"/>
        </w:rPr>
      </w:pPr>
    </w:p>
    <w:p w14:paraId="7243AB74" w14:textId="77777777" w:rsidR="005D653B" w:rsidRPr="004F1DAE" w:rsidRDefault="005D653B" w:rsidP="005D653B">
      <w:pPr>
        <w:jc w:val="both"/>
        <w:rPr>
          <w:lang w:val="de-DE"/>
        </w:rPr>
      </w:pPr>
      <w:r w:rsidRPr="004F1DAE">
        <w:rPr>
          <w:lang w:val="de-DE"/>
        </w:rPr>
        <w:tab/>
        <w:t>3. Auswahl persönlicher Gehörschutzeinrichtungen gemäß Artikel V.2-19 Nr. 3.</w:t>
      </w:r>
    </w:p>
    <w:p w14:paraId="2915725C" w14:textId="77777777" w:rsidR="005D653B" w:rsidRPr="004F1DAE" w:rsidRDefault="005D653B" w:rsidP="005D653B">
      <w:pPr>
        <w:jc w:val="both"/>
        <w:rPr>
          <w:lang w:val="de-DE"/>
        </w:rPr>
      </w:pPr>
    </w:p>
    <w:p w14:paraId="36D0F895" w14:textId="77777777" w:rsidR="005D653B" w:rsidRPr="004F1DAE" w:rsidRDefault="005D653B" w:rsidP="005D653B">
      <w:pPr>
        <w:jc w:val="both"/>
        <w:rPr>
          <w:lang w:val="de-DE"/>
        </w:rPr>
      </w:pPr>
    </w:p>
    <w:p w14:paraId="09DD38B6" w14:textId="2AB3770C" w:rsidR="005D653B" w:rsidRPr="004F1DAE" w:rsidRDefault="005D653B" w:rsidP="005D653B">
      <w:pPr>
        <w:jc w:val="center"/>
        <w:rPr>
          <w:lang w:val="de-DE"/>
        </w:rPr>
      </w:pPr>
      <w:r w:rsidRPr="004F1DAE">
        <w:rPr>
          <w:lang w:val="de-DE"/>
        </w:rPr>
        <w:t xml:space="preserve">KAPITEL VIII - </w:t>
      </w:r>
      <w:r w:rsidRPr="004F1DAE">
        <w:rPr>
          <w:i/>
          <w:lang w:val="de-DE"/>
        </w:rPr>
        <w:t>Gesundheitsüberwachung</w:t>
      </w:r>
    </w:p>
    <w:p w14:paraId="06D543A9" w14:textId="77777777" w:rsidR="005D653B" w:rsidRPr="004F1DAE" w:rsidRDefault="005D653B" w:rsidP="005D653B">
      <w:pPr>
        <w:jc w:val="both"/>
        <w:rPr>
          <w:lang w:val="de-DE"/>
        </w:rPr>
      </w:pPr>
    </w:p>
    <w:p w14:paraId="3E915DF2" w14:textId="77777777" w:rsidR="005D653B" w:rsidRPr="004F1DAE" w:rsidRDefault="005D653B" w:rsidP="005D653B">
      <w:pPr>
        <w:jc w:val="both"/>
        <w:rPr>
          <w:lang w:val="de-DE"/>
        </w:rPr>
      </w:pPr>
    </w:p>
    <w:p w14:paraId="69CDE58D" w14:textId="77777777" w:rsidR="005D653B" w:rsidRPr="004F1DAE" w:rsidRDefault="005D653B" w:rsidP="005D653B">
      <w:pPr>
        <w:jc w:val="both"/>
        <w:rPr>
          <w:lang w:val="de-DE"/>
        </w:rPr>
      </w:pPr>
      <w:r w:rsidRPr="004F1DAE">
        <w:rPr>
          <w:lang w:val="de-DE"/>
        </w:rPr>
        <w:tab/>
      </w:r>
      <w:r w:rsidRPr="004F1DAE">
        <w:rPr>
          <w:b/>
          <w:lang w:val="de-DE"/>
        </w:rPr>
        <w:t>Art. V.2-22</w:t>
      </w:r>
      <w:r w:rsidRPr="004F1DAE">
        <w:rPr>
          <w:lang w:val="de-DE"/>
        </w:rPr>
        <w:t xml:space="preserve"> - Arbeitnehmer, die eine Tätigkeit mit lärmbedingtem Risiko ausüben, bei der die Exposition die in Artikel V.2-4 Nr. 3 erwähnten unteren Auslösewerte überschreitet, unterliegen einer angemessenen Gesundheitsüberwachung gemäß den Bestimmungen von Buch I Titel 4.</w:t>
      </w:r>
    </w:p>
    <w:p w14:paraId="1AEC4DDB" w14:textId="77777777" w:rsidR="005D653B" w:rsidRPr="004F1DAE" w:rsidRDefault="005D653B" w:rsidP="005D653B">
      <w:pPr>
        <w:jc w:val="both"/>
        <w:rPr>
          <w:lang w:val="de-DE"/>
        </w:rPr>
      </w:pPr>
    </w:p>
    <w:p w14:paraId="76739928" w14:textId="77777777" w:rsidR="005D653B" w:rsidRPr="004F1DAE" w:rsidRDefault="005D653B" w:rsidP="005D653B">
      <w:pPr>
        <w:jc w:val="both"/>
        <w:rPr>
          <w:lang w:val="de-DE"/>
        </w:rPr>
      </w:pPr>
    </w:p>
    <w:p w14:paraId="4BC78220" w14:textId="77777777" w:rsidR="005D653B" w:rsidRPr="004F1DAE" w:rsidRDefault="005D653B" w:rsidP="005D653B">
      <w:pPr>
        <w:jc w:val="both"/>
        <w:rPr>
          <w:lang w:val="de-DE"/>
        </w:rPr>
      </w:pPr>
      <w:r w:rsidRPr="004F1DAE">
        <w:rPr>
          <w:lang w:val="de-DE"/>
        </w:rPr>
        <w:tab/>
      </w:r>
      <w:r w:rsidRPr="004F1DAE">
        <w:rPr>
          <w:b/>
          <w:lang w:val="de-DE"/>
        </w:rPr>
        <w:t>Art. V.2-23</w:t>
      </w:r>
      <w:r w:rsidRPr="004F1DAE">
        <w:rPr>
          <w:lang w:val="de-DE"/>
        </w:rPr>
        <w:t xml:space="preserve"> - Für jeden Arbeitnehmer, der gemäß den Anforderungen von Artikel V.2-22 der Gesundheitsüberwachung unterliegt, wird eine Gesundheitsakte erstellt und fortgeschrieben gemäß den Bestimmungen von Buch I Titel 4.</w:t>
      </w:r>
    </w:p>
    <w:p w14:paraId="3FD7E35C" w14:textId="77777777" w:rsidR="005D653B" w:rsidRPr="004F1DAE" w:rsidRDefault="005D653B" w:rsidP="005D653B">
      <w:pPr>
        <w:jc w:val="both"/>
        <w:rPr>
          <w:lang w:val="de-DE"/>
        </w:rPr>
      </w:pPr>
    </w:p>
    <w:p w14:paraId="583A232D" w14:textId="77777777" w:rsidR="005D653B" w:rsidRPr="004F1DAE" w:rsidRDefault="005D653B" w:rsidP="005D653B">
      <w:pPr>
        <w:jc w:val="both"/>
        <w:rPr>
          <w:lang w:val="de-DE"/>
        </w:rPr>
      </w:pPr>
    </w:p>
    <w:p w14:paraId="49645E9F" w14:textId="77777777" w:rsidR="005D653B" w:rsidRPr="004F1DAE" w:rsidRDefault="005D653B" w:rsidP="005D653B">
      <w:pPr>
        <w:jc w:val="both"/>
        <w:rPr>
          <w:lang w:val="de-DE"/>
        </w:rPr>
      </w:pPr>
      <w:r w:rsidRPr="004F1DAE">
        <w:rPr>
          <w:lang w:val="de-DE"/>
        </w:rPr>
        <w:tab/>
      </w:r>
      <w:r w:rsidRPr="004F1DAE">
        <w:rPr>
          <w:b/>
          <w:lang w:val="de-DE"/>
        </w:rPr>
        <w:t>Art. V.2-24</w:t>
      </w:r>
      <w:r w:rsidRPr="004F1DAE">
        <w:rPr>
          <w:lang w:val="de-DE"/>
        </w:rPr>
        <w:t xml:space="preserve"> - Bevor einem Arbeitnehmer eine wie in Artikel V.2-22 erwähnte Tätigkeit zugewiesen wird, wird er einer vorherigen Beurteilung des Gesundheitszustands unterzogen.</w:t>
      </w:r>
    </w:p>
    <w:p w14:paraId="2A8EDB78" w14:textId="77777777" w:rsidR="005D653B" w:rsidRPr="004F1DAE" w:rsidRDefault="005D653B" w:rsidP="005D653B">
      <w:pPr>
        <w:jc w:val="both"/>
        <w:rPr>
          <w:lang w:val="de-DE"/>
        </w:rPr>
      </w:pPr>
    </w:p>
    <w:p w14:paraId="45865F0A" w14:textId="77777777" w:rsidR="005D653B" w:rsidRPr="004F1DAE" w:rsidRDefault="005D653B" w:rsidP="005D653B">
      <w:pPr>
        <w:jc w:val="both"/>
        <w:rPr>
          <w:lang w:val="de-DE"/>
        </w:rPr>
      </w:pPr>
      <w:r w:rsidRPr="004F1DAE">
        <w:rPr>
          <w:lang w:val="de-DE"/>
        </w:rPr>
        <w:tab/>
        <w:t>Diese vorherige Beurteilung des Gesundheitszustands umfasst eine Kontrolle des Hör</w:t>
      </w:r>
      <w:r w:rsidRPr="004F1DAE">
        <w:rPr>
          <w:lang w:val="de-DE"/>
        </w:rPr>
        <w:softHyphen/>
        <w:t>vermögens mittels einer vorbeugenden audiometrischen Untersuchung, die gemäß den Vor</w:t>
      </w:r>
      <w:r w:rsidRPr="004F1DAE">
        <w:rPr>
          <w:lang w:val="de-DE"/>
        </w:rPr>
        <w:softHyphen/>
        <w:t>schriften der Norm ISO 6189 (*) durchgeführt wird.</w:t>
      </w:r>
    </w:p>
    <w:p w14:paraId="4EF8D14F" w14:textId="77777777" w:rsidR="005D653B" w:rsidRPr="004F1DAE" w:rsidRDefault="005D653B" w:rsidP="005D653B">
      <w:pPr>
        <w:jc w:val="both"/>
        <w:rPr>
          <w:lang w:val="de-DE"/>
        </w:rPr>
      </w:pPr>
    </w:p>
    <w:p w14:paraId="3A8292E6" w14:textId="77777777" w:rsidR="005D653B" w:rsidRPr="004F1DAE" w:rsidRDefault="005D653B" w:rsidP="005D653B">
      <w:pPr>
        <w:jc w:val="both"/>
        <w:rPr>
          <w:lang w:val="de-DE"/>
        </w:rPr>
      </w:pPr>
    </w:p>
    <w:p w14:paraId="3E4A5B2B" w14:textId="77777777" w:rsidR="005D653B" w:rsidRPr="004F1DAE" w:rsidRDefault="005D653B" w:rsidP="005D653B">
      <w:pPr>
        <w:jc w:val="both"/>
        <w:rPr>
          <w:lang w:val="de-DE"/>
        </w:rPr>
      </w:pPr>
      <w:r w:rsidRPr="004F1DAE">
        <w:rPr>
          <w:lang w:val="de-DE"/>
        </w:rPr>
        <w:tab/>
      </w:r>
      <w:r w:rsidRPr="004F1DAE">
        <w:rPr>
          <w:b/>
          <w:lang w:val="de-DE"/>
        </w:rPr>
        <w:t>Art. V.2-25</w:t>
      </w:r>
      <w:r w:rsidRPr="004F1DAE">
        <w:rPr>
          <w:lang w:val="de-DE"/>
        </w:rPr>
        <w:t xml:space="preserve"> - [Betreffende Arbeitnehmer werden einer periodischen Beurteilung des Gesundheitszustands unterzogen.</w:t>
      </w:r>
    </w:p>
    <w:p w14:paraId="459863C0" w14:textId="77777777" w:rsidR="005D653B" w:rsidRPr="004F1DAE" w:rsidRDefault="005D653B" w:rsidP="005D653B">
      <w:pPr>
        <w:jc w:val="both"/>
        <w:rPr>
          <w:lang w:val="de-DE"/>
        </w:rPr>
      </w:pPr>
    </w:p>
    <w:p w14:paraId="0237A282" w14:textId="77777777" w:rsidR="005D653B" w:rsidRPr="004F1DAE" w:rsidRDefault="005D653B" w:rsidP="005D653B">
      <w:pPr>
        <w:jc w:val="both"/>
        <w:rPr>
          <w:lang w:val="de-DE"/>
        </w:rPr>
      </w:pPr>
      <w:r w:rsidRPr="004F1DAE">
        <w:rPr>
          <w:lang w:val="de-DE"/>
        </w:rPr>
        <w:tab/>
        <w:t>Eine audiometrische Untersuchung wird binnen zwölf Monaten nach der ersten Beurteilung durchgeführt.]</w:t>
      </w:r>
    </w:p>
    <w:p w14:paraId="2B61FBF7" w14:textId="77777777" w:rsidR="005D653B" w:rsidRPr="004F1DAE" w:rsidRDefault="005D653B" w:rsidP="005D653B">
      <w:pPr>
        <w:jc w:val="both"/>
        <w:rPr>
          <w:lang w:val="de-DE"/>
        </w:rPr>
      </w:pPr>
    </w:p>
    <w:p w14:paraId="690C090C" w14:textId="77777777" w:rsidR="005D653B" w:rsidRPr="004F1DAE" w:rsidRDefault="005D653B" w:rsidP="005D653B">
      <w:pPr>
        <w:jc w:val="both"/>
        <w:rPr>
          <w:i/>
          <w:iCs/>
          <w:lang w:val="de-DE"/>
        </w:rPr>
      </w:pPr>
      <w:r w:rsidRPr="004F1DAE">
        <w:rPr>
          <w:i/>
          <w:lang w:val="de-DE"/>
        </w:rPr>
        <w:t>[Art. V.2-25 ersetzt durch Art. 21 des K.E. vom 14. Mai 2019 (B.S. vom 11. Juni 2019)]</w:t>
      </w:r>
    </w:p>
    <w:p w14:paraId="0DC40BCC" w14:textId="77777777" w:rsidR="005D653B" w:rsidRPr="004F1DAE" w:rsidRDefault="005D653B" w:rsidP="005D653B">
      <w:pPr>
        <w:jc w:val="both"/>
        <w:rPr>
          <w:lang w:val="de-DE"/>
        </w:rPr>
      </w:pPr>
    </w:p>
    <w:p w14:paraId="35053CF2" w14:textId="77777777" w:rsidR="005D653B" w:rsidRPr="004F1DAE" w:rsidRDefault="005D653B" w:rsidP="005D653B">
      <w:pPr>
        <w:jc w:val="both"/>
        <w:rPr>
          <w:lang w:val="de-DE"/>
        </w:rPr>
      </w:pPr>
    </w:p>
    <w:p w14:paraId="24FFCD5B" w14:textId="77777777" w:rsidR="005D653B" w:rsidRPr="004F1DAE" w:rsidRDefault="005D653B" w:rsidP="005D653B">
      <w:pPr>
        <w:jc w:val="both"/>
        <w:rPr>
          <w:lang w:val="de-DE"/>
        </w:rPr>
      </w:pPr>
      <w:r w:rsidRPr="004F1DAE">
        <w:rPr>
          <w:lang w:val="de-DE"/>
        </w:rPr>
        <w:tab/>
      </w:r>
      <w:r w:rsidRPr="004F1DAE">
        <w:rPr>
          <w:b/>
          <w:lang w:val="de-DE"/>
        </w:rPr>
        <w:t>Art. V.2-26</w:t>
      </w:r>
      <w:r w:rsidRPr="004F1DAE">
        <w:rPr>
          <w:lang w:val="de-DE"/>
        </w:rPr>
        <w:t xml:space="preserve"> - Ergibt die periodische Beurteilung des Gesundheitszustands, dass ein Arbeitnehmer an einer bestimmbaren Gehörschädigung leidet:</w:t>
      </w:r>
    </w:p>
    <w:p w14:paraId="0475F3CE" w14:textId="77777777" w:rsidR="005D653B" w:rsidRPr="004F1DAE" w:rsidRDefault="005D653B" w:rsidP="005D653B">
      <w:pPr>
        <w:jc w:val="both"/>
        <w:rPr>
          <w:lang w:val="de-DE"/>
        </w:rPr>
      </w:pPr>
    </w:p>
    <w:p w14:paraId="3C16CDD9" w14:textId="77777777" w:rsidR="005D653B" w:rsidRPr="004F1DAE" w:rsidRDefault="005D653B" w:rsidP="005D653B">
      <w:pPr>
        <w:jc w:val="both"/>
        <w:rPr>
          <w:lang w:val="de-DE"/>
        </w:rPr>
      </w:pPr>
      <w:r w:rsidRPr="004F1DAE">
        <w:rPr>
          <w:lang w:val="de-DE"/>
        </w:rPr>
        <w:tab/>
        <w:t>1. informiert der Gefahrenverhütungsberater-Arbeitsarzt den Arbeitnehmer über die ihn betreffenden Ergebnisse,</w:t>
      </w:r>
    </w:p>
    <w:p w14:paraId="7844C9A3" w14:textId="77777777" w:rsidR="005D653B" w:rsidRPr="004F1DAE" w:rsidRDefault="005D653B">
      <w:pPr>
        <w:rPr>
          <w:lang w:val="de-DE"/>
        </w:rPr>
      </w:pPr>
      <w:r w:rsidRPr="004F1DAE">
        <w:rPr>
          <w:lang w:val="de-DE"/>
        </w:rPr>
        <w:br w:type="page"/>
      </w:r>
    </w:p>
    <w:p w14:paraId="40BA0B24" w14:textId="67A6778A" w:rsidR="005D653B" w:rsidRPr="004F1DAE" w:rsidRDefault="005D653B" w:rsidP="005D653B">
      <w:pPr>
        <w:jc w:val="both"/>
        <w:rPr>
          <w:lang w:val="de-DE"/>
        </w:rPr>
      </w:pPr>
      <w:r w:rsidRPr="004F1DAE">
        <w:rPr>
          <w:lang w:val="de-DE"/>
        </w:rPr>
        <w:tab/>
        <w:t>2. ergreift der Arbeitgeber folgende Maßnahmen:</w:t>
      </w:r>
    </w:p>
    <w:p w14:paraId="3C4A318E" w14:textId="77777777" w:rsidR="005D653B" w:rsidRPr="004F1DAE" w:rsidRDefault="005D653B" w:rsidP="005D653B">
      <w:pPr>
        <w:jc w:val="both"/>
        <w:rPr>
          <w:lang w:val="de-DE"/>
        </w:rPr>
      </w:pPr>
    </w:p>
    <w:p w14:paraId="055BE763" w14:textId="77777777" w:rsidR="005D653B" w:rsidRPr="004F1DAE" w:rsidRDefault="005D653B" w:rsidP="005D653B">
      <w:pPr>
        <w:jc w:val="both"/>
        <w:rPr>
          <w:lang w:val="de-DE"/>
        </w:rPr>
      </w:pPr>
      <w:r w:rsidRPr="004F1DAE">
        <w:rPr>
          <w:lang w:val="de-DE"/>
        </w:rPr>
        <w:tab/>
      </w:r>
      <w:r w:rsidRPr="004F1DAE">
        <w:rPr>
          <w:i/>
          <w:lang w:val="de-DE"/>
        </w:rPr>
        <w:t>a)</w:t>
      </w:r>
      <w:r w:rsidRPr="004F1DAE">
        <w:rPr>
          <w:lang w:val="de-DE"/>
        </w:rPr>
        <w:t xml:space="preserve"> Er überprüft die in Artikel V.2-6 erwähnte Risikoanalyse.</w:t>
      </w:r>
    </w:p>
    <w:p w14:paraId="31C8696D" w14:textId="77777777" w:rsidR="005D653B" w:rsidRPr="004F1DAE" w:rsidRDefault="005D653B" w:rsidP="005D653B">
      <w:pPr>
        <w:jc w:val="both"/>
        <w:rPr>
          <w:lang w:val="de-DE"/>
        </w:rPr>
      </w:pPr>
    </w:p>
    <w:p w14:paraId="708157BB" w14:textId="77777777" w:rsidR="005D653B" w:rsidRPr="004F1DAE" w:rsidRDefault="005D653B" w:rsidP="005D653B">
      <w:pPr>
        <w:jc w:val="both"/>
        <w:rPr>
          <w:lang w:val="de-DE"/>
        </w:rPr>
      </w:pPr>
      <w:r w:rsidRPr="004F1DAE">
        <w:rPr>
          <w:lang w:val="de-DE"/>
        </w:rPr>
        <w:tab/>
      </w:r>
      <w:r w:rsidRPr="004F1DAE">
        <w:rPr>
          <w:i/>
          <w:lang w:val="de-DE"/>
        </w:rPr>
        <w:t>b)</w:t>
      </w:r>
      <w:r w:rsidRPr="004F1DAE">
        <w:rPr>
          <w:lang w:val="de-DE"/>
        </w:rPr>
        <w:t xml:space="preserve"> Er überprüft die in den Artikeln V.2-13 bis V.2-15 und V.2-17 bis V.2-19 erwähnten Gefahrenverhütungsmaßnahmen, die zur Beseitigung oder Verringerung der Risiken ergriffen worden sind.</w:t>
      </w:r>
    </w:p>
    <w:p w14:paraId="2D0F98AC" w14:textId="77777777" w:rsidR="005D653B" w:rsidRPr="004F1DAE" w:rsidRDefault="005D653B" w:rsidP="005D653B">
      <w:pPr>
        <w:jc w:val="both"/>
        <w:rPr>
          <w:lang w:val="de-DE"/>
        </w:rPr>
      </w:pPr>
    </w:p>
    <w:p w14:paraId="4A60BC26" w14:textId="77777777" w:rsidR="005D653B" w:rsidRPr="004F1DAE" w:rsidRDefault="005D653B" w:rsidP="005D653B">
      <w:pPr>
        <w:jc w:val="both"/>
        <w:rPr>
          <w:lang w:val="de-DE"/>
        </w:rPr>
      </w:pPr>
      <w:r w:rsidRPr="004F1DAE">
        <w:rPr>
          <w:lang w:val="de-DE"/>
        </w:rPr>
        <w:tab/>
      </w:r>
      <w:r w:rsidRPr="004F1DAE">
        <w:rPr>
          <w:i/>
          <w:lang w:val="de-DE"/>
        </w:rPr>
        <w:t>c)</w:t>
      </w:r>
      <w:r w:rsidRPr="004F1DAE">
        <w:rPr>
          <w:lang w:val="de-DE"/>
        </w:rPr>
        <w:t xml:space="preserve"> Er berücksichtigt die Stellungnahme des Gefahrenverhütungsberater-Arbeitsarztes oder jedes anderen zuständigen Gefahrenverhütungsberaters oder des mit der Überwachung beauftragten Beamten bei der Durchführung aller nötigen Maßnahmen zur Beseitigung oder Verringerung der Risiken gemäß den Artikeln V.2-13 bis V.2-15 und V.2-17 bis V.2-19, wozu auch die Möglichkeit zählt, dem Arbeitnehmer eine andere Tätigkeit zuzuweisen, bei der kein Risiko einer weiteren Exposition besteht.</w:t>
      </w:r>
    </w:p>
    <w:p w14:paraId="7C1EEA73" w14:textId="77777777" w:rsidR="005D653B" w:rsidRPr="004F1DAE" w:rsidRDefault="005D653B" w:rsidP="005D653B">
      <w:pPr>
        <w:jc w:val="both"/>
        <w:rPr>
          <w:lang w:val="de-DE"/>
        </w:rPr>
      </w:pPr>
    </w:p>
    <w:p w14:paraId="49152627" w14:textId="77777777" w:rsidR="005D653B" w:rsidRPr="004F1DAE" w:rsidRDefault="005D653B" w:rsidP="005D653B">
      <w:pPr>
        <w:jc w:val="both"/>
        <w:rPr>
          <w:lang w:val="de-DE"/>
        </w:rPr>
      </w:pPr>
      <w:r w:rsidRPr="004F1DAE">
        <w:rPr>
          <w:lang w:val="de-DE"/>
        </w:rPr>
        <w:tab/>
      </w:r>
      <w:r w:rsidRPr="004F1DAE">
        <w:rPr>
          <w:i/>
          <w:lang w:val="de-DE"/>
        </w:rPr>
        <w:t>d)</w:t>
      </w:r>
      <w:r w:rsidRPr="004F1DAE">
        <w:rPr>
          <w:lang w:val="de-DE"/>
        </w:rPr>
        <w:t xml:space="preserve"> Er sorgt dafür, dass alle Arbeitnehmer, die in ähnlicher Weise exponiert waren, einer Beurteilung des Gesundheitszustands unterzogen werden.</w:t>
      </w:r>
    </w:p>
    <w:p w14:paraId="4B65810E" w14:textId="77777777" w:rsidR="005D653B" w:rsidRPr="004F1DAE" w:rsidRDefault="005D653B" w:rsidP="005D653B">
      <w:pPr>
        <w:jc w:val="both"/>
        <w:rPr>
          <w:lang w:val="de-DE"/>
        </w:rPr>
      </w:pPr>
    </w:p>
    <w:p w14:paraId="1014DC97" w14:textId="77777777" w:rsidR="005D653B" w:rsidRPr="004F1DAE" w:rsidRDefault="005D653B" w:rsidP="005D653B">
      <w:pPr>
        <w:jc w:val="both"/>
        <w:rPr>
          <w:lang w:val="de-DE"/>
        </w:rPr>
      </w:pPr>
    </w:p>
    <w:p w14:paraId="0B5F52EB" w14:textId="330547B9" w:rsidR="005D653B" w:rsidRPr="004F1DAE" w:rsidRDefault="005D653B" w:rsidP="005D653B">
      <w:pPr>
        <w:jc w:val="center"/>
        <w:rPr>
          <w:lang w:val="de-DE"/>
        </w:rPr>
      </w:pPr>
      <w:r w:rsidRPr="004F1DAE">
        <w:rPr>
          <w:lang w:val="de-DE"/>
        </w:rPr>
        <w:t xml:space="preserve">KAPITEL IX - </w:t>
      </w:r>
      <w:r w:rsidRPr="004F1DAE">
        <w:rPr>
          <w:i/>
          <w:lang w:val="de-DE"/>
        </w:rPr>
        <w:t>Abweichungen</w:t>
      </w:r>
    </w:p>
    <w:p w14:paraId="62FCAE7A" w14:textId="77777777" w:rsidR="005D653B" w:rsidRPr="004F1DAE" w:rsidRDefault="005D653B" w:rsidP="005D653B">
      <w:pPr>
        <w:jc w:val="both"/>
        <w:rPr>
          <w:lang w:val="de-DE"/>
        </w:rPr>
      </w:pPr>
    </w:p>
    <w:p w14:paraId="12BE6580" w14:textId="77777777" w:rsidR="005D653B" w:rsidRPr="004F1DAE" w:rsidRDefault="005D653B" w:rsidP="005D653B">
      <w:pPr>
        <w:jc w:val="both"/>
        <w:rPr>
          <w:lang w:val="de-DE"/>
        </w:rPr>
      </w:pPr>
    </w:p>
    <w:p w14:paraId="2D48978C" w14:textId="77777777" w:rsidR="005D653B" w:rsidRPr="004F1DAE" w:rsidRDefault="005D653B" w:rsidP="005D653B">
      <w:pPr>
        <w:jc w:val="both"/>
        <w:rPr>
          <w:lang w:val="de-DE"/>
        </w:rPr>
      </w:pPr>
      <w:r w:rsidRPr="004F1DAE">
        <w:rPr>
          <w:lang w:val="de-DE"/>
        </w:rPr>
        <w:tab/>
      </w:r>
      <w:r w:rsidRPr="004F1DAE">
        <w:rPr>
          <w:b/>
          <w:lang w:val="de-DE"/>
        </w:rPr>
        <w:t>Art. V.2-27</w:t>
      </w:r>
      <w:r w:rsidRPr="004F1DAE">
        <w:rPr>
          <w:lang w:val="de-DE"/>
        </w:rPr>
        <w:t xml:space="preserve"> - Unter außergewöhnlichen Umständen, in denen aufgrund der Art der Arbeit bei uneingeschränkter und ordnungsgemäßer Verwendung eines persönlichen Gehör</w:t>
      </w:r>
      <w:r w:rsidRPr="004F1DAE">
        <w:rPr>
          <w:lang w:val="de-DE"/>
        </w:rPr>
        <w:softHyphen/>
        <w:t>schutzes größere Risiken für [das Wohlbefinden] zu erwarten sind als bei einem Verzicht auf einen solchen Schutz, kann eine Abweichung von den Bestimmungen der Artikel V.2-16 und V.2-19 Absatz 1 Nr. 1 und 2 gewährt werden.</w:t>
      </w:r>
    </w:p>
    <w:p w14:paraId="54EAAA9A" w14:textId="77777777" w:rsidR="005D653B" w:rsidRPr="004F1DAE" w:rsidRDefault="005D653B" w:rsidP="005D653B">
      <w:pPr>
        <w:jc w:val="both"/>
        <w:rPr>
          <w:lang w:val="de-DE"/>
        </w:rPr>
      </w:pPr>
    </w:p>
    <w:p w14:paraId="499FC07E" w14:textId="57C56E6C" w:rsidR="005D653B" w:rsidRPr="004F1DAE" w:rsidRDefault="005D653B" w:rsidP="005D653B">
      <w:pPr>
        <w:jc w:val="both"/>
        <w:rPr>
          <w:lang w:val="de-DE"/>
        </w:rPr>
      </w:pPr>
      <w:r w:rsidRPr="004F1DAE">
        <w:rPr>
          <w:i/>
          <w:lang w:val="de-DE"/>
        </w:rPr>
        <w:t xml:space="preserve">[Art. V.2-27 abgeändert durch Art. 105 des K.E. vom </w:t>
      </w:r>
      <w:r w:rsidR="007F0172">
        <w:rPr>
          <w:i/>
          <w:lang w:val="de-DE"/>
        </w:rPr>
        <w:t>12. Mai 2024 (I</w:t>
      </w:r>
      <w:r w:rsidR="00595B25">
        <w:rPr>
          <w:i/>
          <w:lang w:val="de-DE"/>
        </w:rPr>
        <w:t>I</w:t>
      </w:r>
      <w:r w:rsidR="007F0172">
        <w:rPr>
          <w:i/>
          <w:lang w:val="de-DE"/>
        </w:rPr>
        <w:t>)</w:t>
      </w:r>
      <w:r w:rsidRPr="004F1DAE">
        <w:rPr>
          <w:i/>
          <w:lang w:val="de-DE"/>
        </w:rPr>
        <w:t xml:space="preserve"> (B.S. vom 10. Juni 2024)]</w:t>
      </w:r>
    </w:p>
    <w:p w14:paraId="10A886DB" w14:textId="77777777" w:rsidR="005D653B" w:rsidRPr="004F1DAE" w:rsidRDefault="005D653B" w:rsidP="005D653B">
      <w:pPr>
        <w:jc w:val="both"/>
        <w:rPr>
          <w:lang w:val="de-DE"/>
        </w:rPr>
      </w:pPr>
    </w:p>
    <w:p w14:paraId="2C4A344F" w14:textId="77777777" w:rsidR="005D653B" w:rsidRPr="004F1DAE" w:rsidRDefault="005D653B" w:rsidP="005D653B">
      <w:pPr>
        <w:jc w:val="both"/>
        <w:rPr>
          <w:lang w:val="de-DE"/>
        </w:rPr>
      </w:pPr>
    </w:p>
    <w:p w14:paraId="35C58FBE" w14:textId="77777777" w:rsidR="005D653B" w:rsidRPr="004F1DAE" w:rsidRDefault="005D653B" w:rsidP="005D653B">
      <w:pPr>
        <w:jc w:val="both"/>
        <w:rPr>
          <w:lang w:val="de-DE"/>
        </w:rPr>
      </w:pPr>
      <w:r w:rsidRPr="004F1DAE">
        <w:rPr>
          <w:lang w:val="de-DE"/>
        </w:rPr>
        <w:tab/>
      </w:r>
      <w:r w:rsidRPr="004F1DAE">
        <w:rPr>
          <w:b/>
          <w:lang w:val="de-DE"/>
        </w:rPr>
        <w:t>Art. V.2-28</w:t>
      </w:r>
      <w:r w:rsidRPr="004F1DAE">
        <w:rPr>
          <w:lang w:val="de-DE"/>
        </w:rPr>
        <w:t xml:space="preserve"> - Für die Anwendung der Expositionsgrenzwerte und der Auslösewerte kann der Tages-Lärmexpositionspegel durch den Wochen-Lärmexpositionspegel ersetzt werden, sofern:</w:t>
      </w:r>
    </w:p>
    <w:p w14:paraId="77284C14" w14:textId="77777777" w:rsidR="005D653B" w:rsidRPr="004F1DAE" w:rsidRDefault="005D653B" w:rsidP="005D653B">
      <w:pPr>
        <w:jc w:val="both"/>
        <w:rPr>
          <w:lang w:val="de-DE"/>
        </w:rPr>
      </w:pPr>
    </w:p>
    <w:p w14:paraId="5FFB9639" w14:textId="77777777" w:rsidR="005D653B" w:rsidRPr="004F1DAE" w:rsidRDefault="005D653B" w:rsidP="005D653B">
      <w:pPr>
        <w:jc w:val="both"/>
        <w:rPr>
          <w:lang w:val="de-DE"/>
        </w:rPr>
      </w:pPr>
      <w:r w:rsidRPr="004F1DAE">
        <w:rPr>
          <w:lang w:val="de-DE"/>
        </w:rPr>
        <w:tab/>
        <w:t>1. es sich um Tätigkeiten handelt, bei denen die Lärmexposition von einem Arbeitstag zum anderen erheblich schwankt,</w:t>
      </w:r>
    </w:p>
    <w:p w14:paraId="51BEE564" w14:textId="77777777" w:rsidR="005D653B" w:rsidRPr="004F1DAE" w:rsidRDefault="005D653B" w:rsidP="005D653B">
      <w:pPr>
        <w:jc w:val="both"/>
        <w:rPr>
          <w:lang w:val="de-DE"/>
        </w:rPr>
      </w:pPr>
    </w:p>
    <w:p w14:paraId="2373219E" w14:textId="77777777" w:rsidR="005D653B" w:rsidRPr="004F1DAE" w:rsidRDefault="005D653B" w:rsidP="005D653B">
      <w:pPr>
        <w:jc w:val="both"/>
        <w:rPr>
          <w:lang w:val="de-DE"/>
        </w:rPr>
      </w:pPr>
      <w:r w:rsidRPr="004F1DAE">
        <w:rPr>
          <w:lang w:val="de-DE"/>
        </w:rPr>
        <w:tab/>
        <w:t>2. die Umstände ordnungsgemäß begründet sind,</w:t>
      </w:r>
    </w:p>
    <w:p w14:paraId="12DD80A5" w14:textId="77777777" w:rsidR="005D653B" w:rsidRPr="004F1DAE" w:rsidRDefault="005D653B" w:rsidP="005D653B">
      <w:pPr>
        <w:jc w:val="both"/>
        <w:rPr>
          <w:lang w:val="de-DE"/>
        </w:rPr>
      </w:pPr>
    </w:p>
    <w:p w14:paraId="569CF00A" w14:textId="77777777" w:rsidR="005D653B" w:rsidRPr="004F1DAE" w:rsidRDefault="005D653B" w:rsidP="005D653B">
      <w:pPr>
        <w:jc w:val="both"/>
        <w:rPr>
          <w:lang w:val="de-DE"/>
        </w:rPr>
      </w:pPr>
      <w:r w:rsidRPr="004F1DAE">
        <w:rPr>
          <w:lang w:val="de-DE"/>
        </w:rPr>
        <w:tab/>
        <w:t>3. der Wochen-Lärmexpositionspegel den Expositionsgrenzwert von 87 dB(A) nicht überschreitet, was durch eine geeignete Messung nachzuweisen ist, und</w:t>
      </w:r>
    </w:p>
    <w:p w14:paraId="5DB18F04" w14:textId="77777777" w:rsidR="005D653B" w:rsidRPr="004F1DAE" w:rsidRDefault="005D653B" w:rsidP="005D653B">
      <w:pPr>
        <w:jc w:val="both"/>
        <w:rPr>
          <w:lang w:val="de-DE"/>
        </w:rPr>
      </w:pPr>
    </w:p>
    <w:p w14:paraId="7FC86F0E" w14:textId="77777777" w:rsidR="005D653B" w:rsidRPr="004F1DAE" w:rsidRDefault="005D653B" w:rsidP="005D653B">
      <w:pPr>
        <w:jc w:val="both"/>
        <w:rPr>
          <w:lang w:val="de-DE"/>
        </w:rPr>
      </w:pPr>
      <w:r w:rsidRPr="004F1DAE">
        <w:rPr>
          <w:lang w:val="de-DE"/>
        </w:rPr>
        <w:tab/>
        <w:t>4. geeignete Maßnahmen ergriffen werden, um die mit diesen Tätigkeiten verbundenen Risiken auf ein Mindestmaß zu reduzieren.</w:t>
      </w:r>
    </w:p>
    <w:p w14:paraId="47596DC9" w14:textId="77777777" w:rsidR="005D653B" w:rsidRPr="004F1DAE" w:rsidRDefault="005D653B" w:rsidP="005D653B">
      <w:pPr>
        <w:jc w:val="both"/>
        <w:rPr>
          <w:lang w:val="de-DE"/>
        </w:rPr>
      </w:pPr>
    </w:p>
    <w:p w14:paraId="4CD5A20B" w14:textId="77777777" w:rsidR="005D653B" w:rsidRPr="004F1DAE" w:rsidRDefault="005D653B" w:rsidP="005D653B">
      <w:pPr>
        <w:jc w:val="both"/>
        <w:rPr>
          <w:lang w:val="de-DE"/>
        </w:rPr>
      </w:pPr>
    </w:p>
    <w:p w14:paraId="3AB65AA9" w14:textId="77777777" w:rsidR="005D653B" w:rsidRPr="004F1DAE" w:rsidRDefault="005D653B" w:rsidP="005D653B">
      <w:pPr>
        <w:jc w:val="both"/>
        <w:rPr>
          <w:lang w:val="de-DE"/>
        </w:rPr>
      </w:pPr>
      <w:r w:rsidRPr="004F1DAE">
        <w:rPr>
          <w:lang w:val="de-DE"/>
        </w:rPr>
        <w:tab/>
      </w:r>
      <w:r w:rsidRPr="004F1DAE">
        <w:rPr>
          <w:b/>
          <w:lang w:val="de-DE"/>
        </w:rPr>
        <w:t>Art. V.2-29</w:t>
      </w:r>
      <w:r w:rsidRPr="004F1DAE">
        <w:rPr>
          <w:lang w:val="de-DE"/>
        </w:rPr>
        <w:t xml:space="preserve"> - Die in den Artikeln V.2-27 und V.2-28 erwähnten Abweichungen werden vom Minister oder von dem von ihm zu diesem Zweck beauftragten Beamten gewährt.</w:t>
      </w:r>
    </w:p>
    <w:p w14:paraId="00C0D6FF" w14:textId="77777777" w:rsidR="005D653B" w:rsidRPr="004F1DAE" w:rsidRDefault="005D653B" w:rsidP="005D653B">
      <w:pPr>
        <w:jc w:val="both"/>
        <w:rPr>
          <w:lang w:val="de-DE"/>
        </w:rPr>
      </w:pPr>
    </w:p>
    <w:p w14:paraId="0104A0B3" w14:textId="77777777" w:rsidR="005D653B" w:rsidRPr="004F1DAE" w:rsidRDefault="005D653B" w:rsidP="005D653B">
      <w:pPr>
        <w:jc w:val="both"/>
        <w:rPr>
          <w:lang w:val="de-DE"/>
        </w:rPr>
      </w:pPr>
      <w:r w:rsidRPr="004F1DAE">
        <w:rPr>
          <w:lang w:val="de-DE"/>
        </w:rPr>
        <w:tab/>
        <w:t>Die in Absatz 1 erwähnten Abweichungen werden nach Überprüfung und Stellung</w:t>
      </w:r>
      <w:r w:rsidRPr="004F1DAE">
        <w:rPr>
          <w:lang w:val="de-DE"/>
        </w:rPr>
        <w:softHyphen/>
        <w:t>nahme des mit der Überwachung beauftragten Beamten gewährt.</w:t>
      </w:r>
    </w:p>
    <w:p w14:paraId="29959F03" w14:textId="77777777" w:rsidR="005D653B" w:rsidRPr="004F1DAE" w:rsidRDefault="005D653B" w:rsidP="005D653B">
      <w:pPr>
        <w:jc w:val="both"/>
        <w:rPr>
          <w:lang w:val="de-DE"/>
        </w:rPr>
      </w:pPr>
    </w:p>
    <w:p w14:paraId="6C020CF7" w14:textId="77777777" w:rsidR="005D653B" w:rsidRPr="004F1DAE" w:rsidRDefault="005D653B" w:rsidP="005D653B">
      <w:pPr>
        <w:jc w:val="both"/>
        <w:rPr>
          <w:lang w:val="de-DE"/>
        </w:rPr>
      </w:pPr>
      <w:r w:rsidRPr="004F1DAE">
        <w:rPr>
          <w:lang w:val="de-DE"/>
        </w:rPr>
        <w:tab/>
        <w:t>In Ermangelung einer Stellungnahme binnen zwei Monaten nach Einreichung des Antrags auf Abweichung durch den Arbeitgeber gilt die Stellungnahme als günstig.</w:t>
      </w:r>
    </w:p>
    <w:p w14:paraId="25B84D3D" w14:textId="77777777" w:rsidR="005D653B" w:rsidRPr="004F1DAE" w:rsidRDefault="005D653B" w:rsidP="005D653B">
      <w:pPr>
        <w:jc w:val="both"/>
        <w:rPr>
          <w:lang w:val="de-DE"/>
        </w:rPr>
      </w:pPr>
    </w:p>
    <w:p w14:paraId="2A77F5CD" w14:textId="77777777" w:rsidR="005D653B" w:rsidRPr="004F1DAE" w:rsidRDefault="005D653B" w:rsidP="005D653B">
      <w:pPr>
        <w:jc w:val="both"/>
        <w:rPr>
          <w:lang w:val="de-DE"/>
        </w:rPr>
      </w:pPr>
    </w:p>
    <w:p w14:paraId="571D8EBD" w14:textId="77777777" w:rsidR="005D653B" w:rsidRPr="004F1DAE" w:rsidRDefault="005D653B" w:rsidP="005D653B">
      <w:pPr>
        <w:jc w:val="both"/>
        <w:rPr>
          <w:lang w:val="de-DE"/>
        </w:rPr>
      </w:pPr>
      <w:r w:rsidRPr="004F1DAE">
        <w:rPr>
          <w:lang w:val="de-DE"/>
        </w:rPr>
        <w:tab/>
      </w:r>
      <w:r w:rsidRPr="004F1DAE">
        <w:rPr>
          <w:b/>
          <w:lang w:val="de-DE"/>
        </w:rPr>
        <w:t>Art. V.2-30</w:t>
      </w:r>
      <w:r w:rsidRPr="004F1DAE">
        <w:rPr>
          <w:lang w:val="de-DE"/>
        </w:rPr>
        <w:t xml:space="preserve"> - Anträge auf Abweichung werden [...] an die Generaldirektion HUA gerichtet. Einem Antrag werden das Protokoll der Versammlung des Ausschusses, auf der die Stellungnahme der Ausschussmitglieder zu diesem Antrag eingeholt wurde, und die Stellungnahme des zuständigen internen oder externen Dienstes beigefügt.</w:t>
      </w:r>
    </w:p>
    <w:p w14:paraId="23F9DDA0" w14:textId="77777777" w:rsidR="005D653B" w:rsidRPr="004F1DAE" w:rsidRDefault="005D653B" w:rsidP="005D653B">
      <w:pPr>
        <w:jc w:val="both"/>
        <w:rPr>
          <w:lang w:val="de-DE"/>
        </w:rPr>
      </w:pPr>
    </w:p>
    <w:p w14:paraId="43B80B5B" w14:textId="77777777" w:rsidR="005D653B" w:rsidRPr="004F1DAE" w:rsidRDefault="005D653B" w:rsidP="005D653B">
      <w:pPr>
        <w:jc w:val="both"/>
        <w:rPr>
          <w:lang w:val="de-DE"/>
        </w:rPr>
      </w:pPr>
      <w:r w:rsidRPr="004F1DAE">
        <w:rPr>
          <w:lang w:val="de-DE"/>
        </w:rPr>
        <w:tab/>
        <w:t>Der Antrag enthält ebenfalls die Angabe der besonderen Umstände und Gründe, die den Arbeitgeber dazu veranlasst haben, diese Abweichung zu beantragen, sowie den Vorschlag von Maßnahmen, die er zu ergreifen beabsichtigt, um unter Berücksichtigung dieser Umstände zu gewährleisten, dass die damit verbundenen Risiken auf ein Mindestmaß reduziert werden.</w:t>
      </w:r>
    </w:p>
    <w:p w14:paraId="06987FCC" w14:textId="77777777" w:rsidR="005D653B" w:rsidRPr="004F1DAE" w:rsidRDefault="005D653B" w:rsidP="005D653B">
      <w:pPr>
        <w:jc w:val="both"/>
        <w:rPr>
          <w:lang w:val="de-DE"/>
        </w:rPr>
      </w:pPr>
    </w:p>
    <w:p w14:paraId="236B7181" w14:textId="4C2A025F" w:rsidR="005D653B" w:rsidRPr="004F1DAE" w:rsidRDefault="005D653B" w:rsidP="005D653B">
      <w:pPr>
        <w:jc w:val="both"/>
        <w:rPr>
          <w:lang w:val="de-DE"/>
        </w:rPr>
      </w:pPr>
      <w:r w:rsidRPr="004F1DAE">
        <w:rPr>
          <w:i/>
          <w:lang w:val="de-DE"/>
        </w:rPr>
        <w:t xml:space="preserve">[Art. V.2-30 Abs. 1 abgeändert durch Art. 108 des K.E. vom </w:t>
      </w:r>
      <w:r w:rsidR="007F0172">
        <w:rPr>
          <w:i/>
          <w:lang w:val="de-DE"/>
        </w:rPr>
        <w:t>12. Mai 2024 (</w:t>
      </w:r>
      <w:r w:rsidR="00595B25">
        <w:rPr>
          <w:i/>
          <w:lang w:val="de-DE"/>
        </w:rPr>
        <w:t>I</w:t>
      </w:r>
      <w:r w:rsidR="007F0172">
        <w:rPr>
          <w:i/>
          <w:lang w:val="de-DE"/>
        </w:rPr>
        <w:t>I)</w:t>
      </w:r>
      <w:r w:rsidRPr="004F1DAE">
        <w:rPr>
          <w:i/>
          <w:lang w:val="de-DE"/>
        </w:rPr>
        <w:t xml:space="preserve"> (B.S. vom 10. Juni 2024)]</w:t>
      </w:r>
    </w:p>
    <w:p w14:paraId="6BEE24C6" w14:textId="77777777" w:rsidR="005D653B" w:rsidRPr="004F1DAE" w:rsidRDefault="005D653B" w:rsidP="005D653B">
      <w:pPr>
        <w:jc w:val="both"/>
        <w:rPr>
          <w:lang w:val="de-DE"/>
        </w:rPr>
      </w:pPr>
    </w:p>
    <w:p w14:paraId="2A05A1A3" w14:textId="77777777" w:rsidR="005D653B" w:rsidRPr="004F1DAE" w:rsidRDefault="005D653B" w:rsidP="005D653B">
      <w:pPr>
        <w:jc w:val="both"/>
        <w:rPr>
          <w:lang w:val="de-DE"/>
        </w:rPr>
      </w:pPr>
    </w:p>
    <w:p w14:paraId="3516BEA9" w14:textId="77777777" w:rsidR="005D653B" w:rsidRPr="004F1DAE" w:rsidRDefault="005D653B" w:rsidP="005D653B">
      <w:pPr>
        <w:jc w:val="both"/>
        <w:rPr>
          <w:lang w:val="de-DE"/>
        </w:rPr>
      </w:pPr>
      <w:r w:rsidRPr="004F1DAE">
        <w:rPr>
          <w:lang w:val="de-DE"/>
        </w:rPr>
        <w:tab/>
      </w:r>
      <w:r w:rsidRPr="004F1DAE">
        <w:rPr>
          <w:b/>
          <w:lang w:val="de-DE"/>
        </w:rPr>
        <w:t>Art. V.2-31</w:t>
      </w:r>
      <w:r w:rsidRPr="004F1DAE">
        <w:rPr>
          <w:lang w:val="de-DE"/>
        </w:rPr>
        <w:t xml:space="preserve"> - Die Abweichungserlaubnis enthält:</w:t>
      </w:r>
    </w:p>
    <w:p w14:paraId="449D2812" w14:textId="77777777" w:rsidR="005D653B" w:rsidRPr="004F1DAE" w:rsidRDefault="005D653B" w:rsidP="005D653B">
      <w:pPr>
        <w:jc w:val="both"/>
        <w:rPr>
          <w:lang w:val="de-DE"/>
        </w:rPr>
      </w:pPr>
    </w:p>
    <w:p w14:paraId="5C1709BD" w14:textId="77777777" w:rsidR="005D653B" w:rsidRPr="004F1DAE" w:rsidRDefault="005D653B" w:rsidP="005D653B">
      <w:pPr>
        <w:jc w:val="both"/>
        <w:rPr>
          <w:lang w:val="de-DE"/>
        </w:rPr>
      </w:pPr>
      <w:r w:rsidRPr="004F1DAE">
        <w:rPr>
          <w:lang w:val="de-DE"/>
        </w:rPr>
        <w:tab/>
        <w:t>1. die Bedingungen, durch die gewährleistet wird, dass die mit der Abweichung verbun</w:t>
      </w:r>
      <w:r w:rsidRPr="004F1DAE">
        <w:rPr>
          <w:lang w:val="de-DE"/>
        </w:rPr>
        <w:softHyphen/>
        <w:t>denen Risiken unter Berücksichtigung der besonderen Umstände auf ein Mindestmaß reduziert werden,</w:t>
      </w:r>
    </w:p>
    <w:p w14:paraId="7ADD7145" w14:textId="77777777" w:rsidR="005D653B" w:rsidRPr="004F1DAE" w:rsidRDefault="005D653B" w:rsidP="005D653B">
      <w:pPr>
        <w:jc w:val="both"/>
        <w:rPr>
          <w:lang w:val="de-DE"/>
        </w:rPr>
      </w:pPr>
    </w:p>
    <w:p w14:paraId="1C4F6D90" w14:textId="77777777" w:rsidR="005D653B" w:rsidRPr="004F1DAE" w:rsidRDefault="005D653B" w:rsidP="005D653B">
      <w:pPr>
        <w:jc w:val="both"/>
        <w:rPr>
          <w:lang w:val="de-DE"/>
        </w:rPr>
      </w:pPr>
      <w:r w:rsidRPr="004F1DAE">
        <w:rPr>
          <w:lang w:val="de-DE"/>
        </w:rPr>
        <w:tab/>
        <w:t>2. die Verpflichtung, die betreffenden Arbeitnehmer einer verstärkten Gesundheitsüber</w:t>
      </w:r>
      <w:r w:rsidRPr="004F1DAE">
        <w:rPr>
          <w:lang w:val="de-DE"/>
        </w:rPr>
        <w:softHyphen/>
        <w:t>wachung zu unterziehen.</w:t>
      </w:r>
    </w:p>
    <w:p w14:paraId="2E2AECC7" w14:textId="77777777" w:rsidR="005D653B" w:rsidRPr="004F1DAE" w:rsidRDefault="005D653B" w:rsidP="005D653B">
      <w:pPr>
        <w:jc w:val="both"/>
        <w:rPr>
          <w:lang w:val="de-DE"/>
        </w:rPr>
      </w:pPr>
    </w:p>
    <w:p w14:paraId="3FCA625D" w14:textId="77777777" w:rsidR="005D653B" w:rsidRPr="004F1DAE" w:rsidRDefault="005D653B" w:rsidP="005D653B">
      <w:pPr>
        <w:jc w:val="both"/>
        <w:rPr>
          <w:lang w:val="de-DE"/>
        </w:rPr>
      </w:pPr>
    </w:p>
    <w:p w14:paraId="522C5BFB" w14:textId="77777777" w:rsidR="005D653B" w:rsidRPr="004F1DAE" w:rsidRDefault="005D653B" w:rsidP="005D653B">
      <w:pPr>
        <w:jc w:val="both"/>
        <w:rPr>
          <w:lang w:val="de-DE"/>
        </w:rPr>
      </w:pPr>
      <w:r w:rsidRPr="004F1DAE">
        <w:rPr>
          <w:lang w:val="de-DE"/>
        </w:rPr>
        <w:tab/>
      </w:r>
      <w:r w:rsidRPr="004F1DAE">
        <w:rPr>
          <w:b/>
          <w:lang w:val="de-DE"/>
        </w:rPr>
        <w:t>Art. V.2-32</w:t>
      </w:r>
      <w:r w:rsidRPr="004F1DAE">
        <w:rPr>
          <w:lang w:val="de-DE"/>
        </w:rPr>
        <w:t xml:space="preserve"> - Abweichungserlaubnisse sind vier Jahre gültig. Ein neuer Antrag wird spätestens einen Monat vor Ablauf der laufenden Gültigkeitsdauer eingereicht. Abweichungs</w:t>
      </w:r>
      <w:r w:rsidRPr="004F1DAE">
        <w:rPr>
          <w:lang w:val="de-DE"/>
        </w:rPr>
        <w:softHyphen/>
        <w:t>erlaubnisse verfallen bei Ablauf der Gültigkeitsdauer, wenn der Antrag nicht binnen der vorerwähnten Frist eingereicht worden ist.</w:t>
      </w:r>
    </w:p>
    <w:p w14:paraId="0AD18FFE" w14:textId="77777777" w:rsidR="005D653B" w:rsidRPr="004F1DAE" w:rsidRDefault="005D653B" w:rsidP="005D653B">
      <w:pPr>
        <w:jc w:val="both"/>
        <w:rPr>
          <w:lang w:val="de-DE"/>
        </w:rPr>
      </w:pPr>
    </w:p>
    <w:p w14:paraId="248DB4A7" w14:textId="77777777" w:rsidR="005D653B" w:rsidRPr="004F1DAE" w:rsidRDefault="005D653B" w:rsidP="005D653B">
      <w:pPr>
        <w:jc w:val="both"/>
        <w:rPr>
          <w:lang w:val="de-DE"/>
        </w:rPr>
      </w:pPr>
    </w:p>
    <w:p w14:paraId="6B58390A" w14:textId="77777777" w:rsidR="005D653B" w:rsidRPr="004F1DAE" w:rsidRDefault="005D653B" w:rsidP="005D653B">
      <w:pPr>
        <w:jc w:val="both"/>
        <w:rPr>
          <w:lang w:val="de-DE"/>
        </w:rPr>
      </w:pPr>
      <w:r w:rsidRPr="004F1DAE">
        <w:rPr>
          <w:lang w:val="de-DE"/>
        </w:rPr>
        <w:tab/>
      </w:r>
      <w:r w:rsidRPr="004F1DAE">
        <w:rPr>
          <w:b/>
          <w:lang w:val="de-DE"/>
        </w:rPr>
        <w:t>Art. V.2-33</w:t>
      </w:r>
      <w:r w:rsidRPr="004F1DAE">
        <w:rPr>
          <w:lang w:val="de-DE"/>
        </w:rPr>
        <w:t xml:space="preserve"> - Wenn der Arbeitgeber oder der mit der Überwachung beauftragte Beamte während der Gültigkeitsdauer der Abweichung feststellt, dass die Umstände, die die Abweichung rechtfertigten, nicht mehr gegeben sind, setzt er den leitenden Beamten HUA sofort schriftlich davon in Kenntnis.</w:t>
      </w:r>
    </w:p>
    <w:p w14:paraId="329134B0" w14:textId="77777777" w:rsidR="005D653B" w:rsidRPr="004F1DAE" w:rsidRDefault="005D653B" w:rsidP="005D653B">
      <w:pPr>
        <w:jc w:val="both"/>
        <w:rPr>
          <w:lang w:val="de-DE"/>
        </w:rPr>
      </w:pPr>
    </w:p>
    <w:p w14:paraId="079F07C0" w14:textId="77777777" w:rsidR="005D653B" w:rsidRPr="004F1DAE" w:rsidRDefault="005D653B" w:rsidP="005D653B">
      <w:pPr>
        <w:jc w:val="both"/>
        <w:rPr>
          <w:lang w:val="de-DE"/>
        </w:rPr>
      </w:pPr>
      <w:r w:rsidRPr="004F1DAE">
        <w:rPr>
          <w:lang w:val="de-DE"/>
        </w:rPr>
        <w:tab/>
        <w:t>Die erteilte Abweichungserlaubnis wird gegebenenfalls nach Anhörung des Arbeit</w:t>
      </w:r>
      <w:r w:rsidRPr="004F1DAE">
        <w:rPr>
          <w:lang w:val="de-DE"/>
        </w:rPr>
        <w:softHyphen/>
        <w:t>gebers aufgehoben.</w:t>
      </w:r>
    </w:p>
    <w:p w14:paraId="7AF912FC" w14:textId="77777777" w:rsidR="005D653B" w:rsidRPr="004F1DAE" w:rsidRDefault="005D653B" w:rsidP="005D653B">
      <w:pPr>
        <w:jc w:val="both"/>
        <w:rPr>
          <w:lang w:val="de-DE"/>
        </w:rPr>
      </w:pPr>
    </w:p>
    <w:p w14:paraId="405A3D44" w14:textId="77777777" w:rsidR="005D653B" w:rsidRPr="004F1DAE" w:rsidRDefault="005D653B" w:rsidP="005D653B">
      <w:pPr>
        <w:jc w:val="both"/>
        <w:rPr>
          <w:lang w:val="de-DE"/>
        </w:rPr>
      </w:pPr>
      <w:r w:rsidRPr="004F1DAE">
        <w:rPr>
          <w:lang w:val="de-DE"/>
        </w:rPr>
        <w:tab/>
        <w:t>Der Arbeitgeber wird über den mit Gründen versehenen Beschluss zur Aufhebung der Abweichung in Kenntnis gesetzt.</w:t>
      </w:r>
    </w:p>
    <w:p w14:paraId="60ED2CF2" w14:textId="77777777" w:rsidR="005D653B" w:rsidRPr="004F1DAE" w:rsidRDefault="005D653B" w:rsidP="005D653B">
      <w:pPr>
        <w:jc w:val="both"/>
        <w:rPr>
          <w:lang w:val="de-DE"/>
        </w:rPr>
      </w:pPr>
    </w:p>
    <w:p w14:paraId="52A03DA2" w14:textId="77777777" w:rsidR="005D653B" w:rsidRPr="004F1DAE" w:rsidRDefault="005D653B" w:rsidP="005D653B">
      <w:pPr>
        <w:rPr>
          <w:lang w:val="de-DE"/>
        </w:rPr>
      </w:pPr>
      <w:r w:rsidRPr="004F1DAE">
        <w:rPr>
          <w:lang w:val="de-DE"/>
        </w:rPr>
        <w:br w:type="page"/>
      </w:r>
    </w:p>
    <w:p w14:paraId="68694378" w14:textId="77777777" w:rsidR="005D653B" w:rsidRPr="004F1DAE" w:rsidRDefault="005D653B" w:rsidP="005D653B">
      <w:pPr>
        <w:jc w:val="center"/>
        <w:rPr>
          <w:lang w:val="de-DE"/>
        </w:rPr>
      </w:pPr>
      <w:r w:rsidRPr="004F1DAE">
        <w:rPr>
          <w:lang w:val="de-DE"/>
        </w:rPr>
        <w:t>TITEL 3 - VIBRATIONEN</w:t>
      </w:r>
    </w:p>
    <w:p w14:paraId="294E47B5" w14:textId="77777777" w:rsidR="005D653B" w:rsidRPr="004F1DAE" w:rsidRDefault="005D653B" w:rsidP="005D653B">
      <w:pPr>
        <w:jc w:val="both"/>
        <w:rPr>
          <w:lang w:val="de-DE"/>
        </w:rPr>
      </w:pPr>
    </w:p>
    <w:p w14:paraId="3B21C0EC" w14:textId="77777777" w:rsidR="005D653B" w:rsidRPr="004F1DAE" w:rsidRDefault="005D653B" w:rsidP="005D653B">
      <w:pPr>
        <w:jc w:val="both"/>
        <w:rPr>
          <w:lang w:val="de-DE"/>
        </w:rPr>
      </w:pPr>
    </w:p>
    <w:p w14:paraId="18F2F33B" w14:textId="6ABB0BB7" w:rsidR="005D653B" w:rsidRPr="004F1DAE" w:rsidRDefault="005D653B" w:rsidP="005D653B">
      <w:pPr>
        <w:jc w:val="center"/>
        <w:rPr>
          <w:lang w:val="de-DE"/>
        </w:rPr>
      </w:pPr>
      <w:r w:rsidRPr="004F1DAE">
        <w:rPr>
          <w:lang w:val="de-DE"/>
        </w:rPr>
        <w:t xml:space="preserve">KAPITEL I - </w:t>
      </w:r>
      <w:r w:rsidRPr="004F1DAE">
        <w:rPr>
          <w:i/>
          <w:lang w:val="de-DE"/>
        </w:rPr>
        <w:t>Anwendungsbereich und Begriffsbestimmungen</w:t>
      </w:r>
    </w:p>
    <w:p w14:paraId="3B69DB93" w14:textId="77777777" w:rsidR="005D653B" w:rsidRPr="004F1DAE" w:rsidRDefault="005D653B" w:rsidP="005D653B">
      <w:pPr>
        <w:jc w:val="both"/>
        <w:rPr>
          <w:lang w:val="de-DE"/>
        </w:rPr>
      </w:pPr>
    </w:p>
    <w:p w14:paraId="671978A2" w14:textId="77777777" w:rsidR="005D653B" w:rsidRPr="004F1DAE" w:rsidRDefault="005D653B" w:rsidP="005D653B">
      <w:pPr>
        <w:jc w:val="both"/>
        <w:rPr>
          <w:lang w:val="de-DE"/>
        </w:rPr>
      </w:pPr>
    </w:p>
    <w:p w14:paraId="5735BDB6" w14:textId="77777777" w:rsidR="005D653B" w:rsidRPr="004F1DAE" w:rsidRDefault="005D653B" w:rsidP="005D653B">
      <w:pPr>
        <w:jc w:val="both"/>
        <w:rPr>
          <w:lang w:val="de-DE"/>
        </w:rPr>
      </w:pPr>
      <w:r w:rsidRPr="004F1DAE">
        <w:rPr>
          <w:lang w:val="de-DE"/>
        </w:rPr>
        <w:tab/>
      </w:r>
      <w:r w:rsidRPr="004F1DAE">
        <w:rPr>
          <w:b/>
          <w:lang w:val="de-DE"/>
        </w:rPr>
        <w:t>Art. V.3-1</w:t>
      </w:r>
      <w:r w:rsidRPr="004F1DAE">
        <w:rPr>
          <w:lang w:val="de-DE"/>
        </w:rPr>
        <w:t xml:space="preserve"> - Vorliegender Erlass findet Anwendung auf alle Tätigkeiten, bei denen Arbeitnehmer aufgrund ihrer Arbeit Risiken durch Vibrationen ausgesetzt sind oder sein können.</w:t>
      </w:r>
    </w:p>
    <w:p w14:paraId="43BBC74F" w14:textId="77777777" w:rsidR="005D653B" w:rsidRPr="004F1DAE" w:rsidRDefault="005D653B" w:rsidP="005D653B">
      <w:pPr>
        <w:jc w:val="both"/>
        <w:rPr>
          <w:lang w:val="de-DE"/>
        </w:rPr>
      </w:pPr>
    </w:p>
    <w:p w14:paraId="15D9F386" w14:textId="77777777" w:rsidR="005D653B" w:rsidRPr="004F1DAE" w:rsidRDefault="005D653B" w:rsidP="005D653B">
      <w:pPr>
        <w:jc w:val="both"/>
        <w:rPr>
          <w:lang w:val="de-DE"/>
        </w:rPr>
      </w:pPr>
    </w:p>
    <w:p w14:paraId="65601CA4" w14:textId="77777777" w:rsidR="005D653B" w:rsidRPr="004F1DAE" w:rsidRDefault="005D653B" w:rsidP="005D653B">
      <w:pPr>
        <w:jc w:val="both"/>
        <w:rPr>
          <w:lang w:val="de-DE"/>
        </w:rPr>
      </w:pPr>
      <w:r w:rsidRPr="004F1DAE">
        <w:rPr>
          <w:lang w:val="de-DE"/>
        </w:rPr>
        <w:tab/>
      </w:r>
      <w:r w:rsidRPr="004F1DAE">
        <w:rPr>
          <w:b/>
          <w:lang w:val="de-DE"/>
        </w:rPr>
        <w:t>Art. V.3-2</w:t>
      </w:r>
      <w:r w:rsidRPr="004F1DAE">
        <w:rPr>
          <w:lang w:val="de-DE"/>
        </w:rPr>
        <w:t xml:space="preserve"> - Für die Anwendung des vorliegenden Titels versteht man unter:</w:t>
      </w:r>
    </w:p>
    <w:p w14:paraId="3337ABED" w14:textId="77777777" w:rsidR="005D653B" w:rsidRPr="004F1DAE" w:rsidRDefault="005D653B" w:rsidP="005D653B">
      <w:pPr>
        <w:jc w:val="both"/>
        <w:rPr>
          <w:lang w:val="de-DE"/>
        </w:rPr>
      </w:pPr>
    </w:p>
    <w:p w14:paraId="79CB6F99" w14:textId="77777777" w:rsidR="005D653B" w:rsidRPr="004F1DAE" w:rsidRDefault="005D653B" w:rsidP="005D653B">
      <w:pPr>
        <w:jc w:val="both"/>
        <w:rPr>
          <w:lang w:val="de-DE"/>
        </w:rPr>
      </w:pPr>
      <w:r w:rsidRPr="004F1DAE">
        <w:rPr>
          <w:lang w:val="de-DE"/>
        </w:rPr>
        <w:tab/>
        <w:t>1. Hand-Arm-Vibrationen: mechanische Schwingungen, die bei Übertragung auf das Hand-Arm-System des Menschen Risiken für [das Wohlbefinden] der Arbeitnehmer verursachen, insbesondere Durchblutungsstörungen, Knochen- oder Gelenkschäden, neuro</w:t>
      </w:r>
      <w:r w:rsidRPr="004F1DAE">
        <w:rPr>
          <w:lang w:val="de-DE"/>
        </w:rPr>
        <w:softHyphen/>
        <w:t>logische oder Muskelerkrankungen,</w:t>
      </w:r>
    </w:p>
    <w:p w14:paraId="0C852BE2" w14:textId="77777777" w:rsidR="005D653B" w:rsidRPr="004F1DAE" w:rsidRDefault="005D653B" w:rsidP="005D653B">
      <w:pPr>
        <w:jc w:val="both"/>
        <w:rPr>
          <w:lang w:val="de-DE"/>
        </w:rPr>
      </w:pPr>
    </w:p>
    <w:p w14:paraId="6BF134C5" w14:textId="77777777" w:rsidR="005D653B" w:rsidRPr="004F1DAE" w:rsidRDefault="005D653B" w:rsidP="005D653B">
      <w:pPr>
        <w:jc w:val="both"/>
        <w:rPr>
          <w:lang w:val="de-DE"/>
        </w:rPr>
      </w:pPr>
      <w:r w:rsidRPr="004F1DAE">
        <w:rPr>
          <w:lang w:val="de-DE"/>
        </w:rPr>
        <w:tab/>
        <w:t>2. Ganzkörper-Vibrationen: mechanische Schwingungen, die bei Übertragung auf den gesamten Körper Risiken für [das Wohlbefinden] der Arbeitnehmer verursachen, insbesondere Rückenschmerzen und Schädigungen der Wirbelsäule,</w:t>
      </w:r>
    </w:p>
    <w:p w14:paraId="1F826833" w14:textId="77777777" w:rsidR="005D653B" w:rsidRPr="004F1DAE" w:rsidRDefault="005D653B" w:rsidP="005D653B">
      <w:pPr>
        <w:jc w:val="both"/>
        <w:rPr>
          <w:lang w:val="de-DE"/>
        </w:rPr>
      </w:pPr>
    </w:p>
    <w:p w14:paraId="68E41F1A" w14:textId="77777777" w:rsidR="005D653B" w:rsidRPr="004F1DAE" w:rsidRDefault="005D653B" w:rsidP="005D653B">
      <w:pPr>
        <w:jc w:val="both"/>
        <w:rPr>
          <w:lang w:val="de-DE"/>
        </w:rPr>
      </w:pPr>
      <w:r w:rsidRPr="004F1DAE">
        <w:rPr>
          <w:lang w:val="de-DE"/>
        </w:rPr>
        <w:tab/>
        <w:t>3. Exposition: Maß, in dem Vibrationen auf den menschlichen Körper ausgeübt werden,</w:t>
      </w:r>
    </w:p>
    <w:p w14:paraId="128A1997" w14:textId="77777777" w:rsidR="005D653B" w:rsidRPr="004F1DAE" w:rsidRDefault="005D653B" w:rsidP="005D653B">
      <w:pPr>
        <w:jc w:val="both"/>
        <w:rPr>
          <w:lang w:val="de-DE"/>
        </w:rPr>
      </w:pPr>
    </w:p>
    <w:p w14:paraId="570473F8" w14:textId="77777777" w:rsidR="005D653B" w:rsidRPr="004F1DAE" w:rsidRDefault="005D653B" w:rsidP="005D653B">
      <w:pPr>
        <w:jc w:val="both"/>
        <w:rPr>
          <w:lang w:val="de-DE"/>
        </w:rPr>
      </w:pPr>
      <w:r w:rsidRPr="004F1DAE">
        <w:rPr>
          <w:lang w:val="de-DE"/>
        </w:rPr>
        <w:tab/>
        <w:t>4. Messung: jeden einzelnen Messvorgang einschließlich Analyse und Ergebnis</w:t>
      </w:r>
      <w:r w:rsidRPr="004F1DAE">
        <w:rPr>
          <w:lang w:val="de-DE"/>
        </w:rPr>
        <w:softHyphen/>
        <w:t>berechnung.</w:t>
      </w:r>
    </w:p>
    <w:p w14:paraId="60E1E12F" w14:textId="77777777" w:rsidR="005D653B" w:rsidRPr="004F1DAE" w:rsidRDefault="005D653B" w:rsidP="005D653B">
      <w:pPr>
        <w:jc w:val="both"/>
        <w:rPr>
          <w:lang w:val="de-DE"/>
        </w:rPr>
      </w:pPr>
    </w:p>
    <w:p w14:paraId="5488BE16" w14:textId="02A9C7E3" w:rsidR="005D653B" w:rsidRPr="004F1DAE" w:rsidRDefault="005D653B" w:rsidP="005D653B">
      <w:pPr>
        <w:jc w:val="both"/>
        <w:rPr>
          <w:i/>
          <w:iCs/>
          <w:lang w:val="de-DE"/>
        </w:rPr>
      </w:pPr>
      <w:r w:rsidRPr="004F1DAE">
        <w:rPr>
          <w:i/>
          <w:lang w:val="de-DE"/>
        </w:rPr>
        <w:t xml:space="preserve">[Art. V.3-2 einziger Absatz Nr. 1 und 2 abgeändert durch Art. 105 des K.E. vom </w:t>
      </w:r>
      <w:r w:rsidR="007F0172">
        <w:rPr>
          <w:i/>
          <w:lang w:val="de-DE"/>
        </w:rPr>
        <w:t>12. Mai 2024 (</w:t>
      </w:r>
      <w:r w:rsidR="00595B25">
        <w:rPr>
          <w:i/>
          <w:lang w:val="de-DE"/>
        </w:rPr>
        <w:t>I</w:t>
      </w:r>
      <w:r w:rsidR="007F0172">
        <w:rPr>
          <w:i/>
          <w:lang w:val="de-DE"/>
        </w:rPr>
        <w:t>I)</w:t>
      </w:r>
      <w:r w:rsidRPr="004F1DAE">
        <w:rPr>
          <w:i/>
          <w:lang w:val="de-DE"/>
        </w:rPr>
        <w:t xml:space="preserve"> (B.S. vom 10. Juni 2024)]</w:t>
      </w:r>
    </w:p>
    <w:p w14:paraId="1CF12F0E" w14:textId="77777777" w:rsidR="005D653B" w:rsidRPr="004F1DAE" w:rsidRDefault="005D653B" w:rsidP="005D653B">
      <w:pPr>
        <w:jc w:val="both"/>
        <w:rPr>
          <w:lang w:val="de-DE"/>
        </w:rPr>
      </w:pPr>
    </w:p>
    <w:p w14:paraId="6BA6F67D" w14:textId="77777777" w:rsidR="005D653B" w:rsidRPr="004F1DAE" w:rsidRDefault="005D653B" w:rsidP="005D653B">
      <w:pPr>
        <w:jc w:val="both"/>
        <w:rPr>
          <w:lang w:val="de-DE"/>
        </w:rPr>
      </w:pPr>
    </w:p>
    <w:p w14:paraId="7F4B0168" w14:textId="0F9A041D" w:rsidR="005D653B" w:rsidRPr="004F1DAE" w:rsidRDefault="005D653B" w:rsidP="005D653B">
      <w:pPr>
        <w:jc w:val="center"/>
        <w:rPr>
          <w:lang w:val="de-DE"/>
        </w:rPr>
      </w:pPr>
      <w:r w:rsidRPr="004F1DAE">
        <w:rPr>
          <w:lang w:val="de-DE"/>
        </w:rPr>
        <w:t xml:space="preserve">KAPITEL II - </w:t>
      </w:r>
      <w:r w:rsidRPr="004F1DAE">
        <w:rPr>
          <w:i/>
          <w:lang w:val="de-DE"/>
        </w:rPr>
        <w:t>Expositionsgrenzwerte und Auslösewerte</w:t>
      </w:r>
    </w:p>
    <w:p w14:paraId="7B81F77A" w14:textId="77777777" w:rsidR="005D653B" w:rsidRPr="004F1DAE" w:rsidRDefault="005D653B" w:rsidP="005D653B">
      <w:pPr>
        <w:jc w:val="both"/>
        <w:rPr>
          <w:lang w:val="de-DE"/>
        </w:rPr>
      </w:pPr>
    </w:p>
    <w:p w14:paraId="43FFF789" w14:textId="77777777" w:rsidR="005D653B" w:rsidRPr="004F1DAE" w:rsidRDefault="005D653B" w:rsidP="005D653B">
      <w:pPr>
        <w:jc w:val="both"/>
        <w:rPr>
          <w:lang w:val="de-DE"/>
        </w:rPr>
      </w:pPr>
    </w:p>
    <w:p w14:paraId="4DC8121E" w14:textId="77777777" w:rsidR="005D653B" w:rsidRPr="004F1DAE" w:rsidRDefault="005D653B" w:rsidP="005D653B">
      <w:pPr>
        <w:jc w:val="both"/>
        <w:rPr>
          <w:lang w:val="de-DE"/>
        </w:rPr>
      </w:pPr>
      <w:r w:rsidRPr="004F1DAE">
        <w:rPr>
          <w:lang w:val="de-DE"/>
        </w:rPr>
        <w:tab/>
      </w:r>
      <w:r w:rsidRPr="004F1DAE">
        <w:rPr>
          <w:b/>
          <w:lang w:val="de-DE"/>
        </w:rPr>
        <w:t>Art. V.3-3</w:t>
      </w:r>
      <w:r w:rsidRPr="004F1DAE">
        <w:rPr>
          <w:lang w:val="de-DE"/>
        </w:rPr>
        <w:t xml:space="preserve"> - Für Hand-Arm-Vibrationen wird der tägliche Expositionsgrenzwert, normiert auf einen Bezugszeitraum von 8 Stunden, auf 5 m/s</w:t>
      </w:r>
      <w:r w:rsidRPr="004F1DAE">
        <w:rPr>
          <w:vertAlign w:val="superscript"/>
          <w:lang w:val="de-DE"/>
        </w:rPr>
        <w:t>2</w:t>
      </w:r>
      <w:r w:rsidRPr="004F1DAE">
        <w:rPr>
          <w:lang w:val="de-DE"/>
        </w:rPr>
        <w:t xml:space="preserve"> und wird der tägliche Auslösewert, normiert auf denselben Bezugszeitraum, auf 2,5 m/s</w:t>
      </w:r>
      <w:r w:rsidRPr="004F1DAE">
        <w:rPr>
          <w:vertAlign w:val="superscript"/>
          <w:lang w:val="de-DE"/>
        </w:rPr>
        <w:t>2</w:t>
      </w:r>
      <w:r w:rsidRPr="004F1DAE">
        <w:rPr>
          <w:lang w:val="de-DE"/>
        </w:rPr>
        <w:t xml:space="preserve"> festgelegt.</w:t>
      </w:r>
    </w:p>
    <w:p w14:paraId="0F6BF074" w14:textId="77777777" w:rsidR="005D653B" w:rsidRPr="004F1DAE" w:rsidRDefault="005D653B" w:rsidP="005D653B">
      <w:pPr>
        <w:jc w:val="both"/>
        <w:rPr>
          <w:lang w:val="de-DE"/>
        </w:rPr>
      </w:pPr>
    </w:p>
    <w:p w14:paraId="3AF446AA" w14:textId="77777777" w:rsidR="005D653B" w:rsidRPr="004F1DAE" w:rsidRDefault="005D653B" w:rsidP="005D653B">
      <w:pPr>
        <w:jc w:val="both"/>
        <w:rPr>
          <w:lang w:val="de-DE"/>
        </w:rPr>
      </w:pPr>
      <w:r w:rsidRPr="004F1DAE">
        <w:rPr>
          <w:lang w:val="de-DE"/>
        </w:rPr>
        <w:tab/>
        <w:t>Die Exposition gegenüber Hand-Arm-Vibrationen wird auf der Grundlage der Bestimmungen von Anlage V.3-1 Teil A Punkt 1 bewertet oder gemessen.</w:t>
      </w:r>
    </w:p>
    <w:p w14:paraId="4847CE42" w14:textId="77777777" w:rsidR="005D653B" w:rsidRPr="004F1DAE" w:rsidRDefault="005D653B" w:rsidP="005D653B">
      <w:pPr>
        <w:jc w:val="both"/>
        <w:rPr>
          <w:lang w:val="de-DE"/>
        </w:rPr>
      </w:pPr>
    </w:p>
    <w:p w14:paraId="05C0A667" w14:textId="77777777" w:rsidR="005D653B" w:rsidRPr="004F1DAE" w:rsidRDefault="005D653B" w:rsidP="005D653B">
      <w:pPr>
        <w:jc w:val="both"/>
        <w:rPr>
          <w:lang w:val="de-DE"/>
        </w:rPr>
      </w:pPr>
    </w:p>
    <w:p w14:paraId="4ABC6A86" w14:textId="77777777" w:rsidR="005D653B" w:rsidRPr="004F1DAE" w:rsidRDefault="005D653B" w:rsidP="005D653B">
      <w:pPr>
        <w:jc w:val="both"/>
        <w:rPr>
          <w:lang w:val="de-DE"/>
        </w:rPr>
      </w:pPr>
      <w:r w:rsidRPr="004F1DAE">
        <w:rPr>
          <w:lang w:val="de-DE"/>
        </w:rPr>
        <w:tab/>
      </w:r>
      <w:r w:rsidRPr="004F1DAE">
        <w:rPr>
          <w:b/>
          <w:lang w:val="de-DE"/>
        </w:rPr>
        <w:t>Art. V.3-4</w:t>
      </w:r>
      <w:r w:rsidRPr="004F1DAE">
        <w:rPr>
          <w:lang w:val="de-DE"/>
        </w:rPr>
        <w:t xml:space="preserve"> - Für Ganzkörper-Vibrationen wird der tägliche Expositionsgrenzwert, normiert auf einen Bezugszeitraum von 8 Stunden, auf 1,15 m/s</w:t>
      </w:r>
      <w:r w:rsidRPr="004F1DAE">
        <w:rPr>
          <w:vertAlign w:val="superscript"/>
          <w:lang w:val="de-DE"/>
        </w:rPr>
        <w:t>2</w:t>
      </w:r>
      <w:r w:rsidRPr="004F1DAE">
        <w:rPr>
          <w:lang w:val="de-DE"/>
        </w:rPr>
        <w:t xml:space="preserve"> und wird der tägliche Auslösewert, normiert auf denselben Bezugszeitraum, auf 0,5 m/s</w:t>
      </w:r>
      <w:r w:rsidRPr="004F1DAE">
        <w:rPr>
          <w:vertAlign w:val="superscript"/>
          <w:lang w:val="de-DE"/>
        </w:rPr>
        <w:t>2</w:t>
      </w:r>
      <w:r w:rsidRPr="004F1DAE">
        <w:rPr>
          <w:lang w:val="de-DE"/>
        </w:rPr>
        <w:t xml:space="preserve"> festgelegt.</w:t>
      </w:r>
    </w:p>
    <w:p w14:paraId="394F7DDB" w14:textId="77777777" w:rsidR="005D653B" w:rsidRPr="004F1DAE" w:rsidRDefault="005D653B" w:rsidP="005D653B">
      <w:pPr>
        <w:jc w:val="both"/>
        <w:rPr>
          <w:lang w:val="de-DE"/>
        </w:rPr>
      </w:pPr>
    </w:p>
    <w:p w14:paraId="399C18F8" w14:textId="77777777" w:rsidR="005D653B" w:rsidRPr="004F1DAE" w:rsidRDefault="005D653B" w:rsidP="005D653B">
      <w:pPr>
        <w:jc w:val="both"/>
        <w:rPr>
          <w:lang w:val="de-DE"/>
        </w:rPr>
      </w:pPr>
      <w:r w:rsidRPr="004F1DAE">
        <w:rPr>
          <w:lang w:val="de-DE"/>
        </w:rPr>
        <w:tab/>
        <w:t>Die Exposition gegenüber Ganzkörper-Vibrationen wird auf der Grundlage der Bestimmungen von Anlage V.3-1 Teil B Punkt 1 bewertet oder gemessen.</w:t>
      </w:r>
    </w:p>
    <w:p w14:paraId="3476B6D7" w14:textId="77777777" w:rsidR="005D653B" w:rsidRPr="004F1DAE" w:rsidRDefault="005D653B" w:rsidP="005D653B">
      <w:pPr>
        <w:jc w:val="both"/>
        <w:rPr>
          <w:lang w:val="de-DE"/>
        </w:rPr>
      </w:pPr>
    </w:p>
    <w:p w14:paraId="49511A4A" w14:textId="77777777" w:rsidR="005D653B" w:rsidRPr="004F1DAE" w:rsidRDefault="005D653B" w:rsidP="005D653B">
      <w:pPr>
        <w:jc w:val="both"/>
        <w:rPr>
          <w:lang w:val="de-DE"/>
        </w:rPr>
      </w:pPr>
    </w:p>
    <w:p w14:paraId="476A6DF6" w14:textId="0ECA894B" w:rsidR="005D653B" w:rsidRPr="004F1DAE" w:rsidRDefault="005D653B" w:rsidP="005D653B">
      <w:pPr>
        <w:jc w:val="center"/>
        <w:rPr>
          <w:lang w:val="de-DE"/>
        </w:rPr>
      </w:pPr>
      <w:r w:rsidRPr="004F1DAE">
        <w:rPr>
          <w:lang w:val="de-DE"/>
        </w:rPr>
        <w:t>KAPITEL</w:t>
      </w:r>
      <w:r w:rsidR="00957439" w:rsidRPr="004F1DAE">
        <w:rPr>
          <w:lang w:val="de-DE"/>
        </w:rPr>
        <w:t> </w:t>
      </w:r>
      <w:r w:rsidRPr="004F1DAE">
        <w:rPr>
          <w:lang w:val="de-DE"/>
        </w:rPr>
        <w:t xml:space="preserve">III - </w:t>
      </w:r>
      <w:r w:rsidRPr="004F1DAE">
        <w:rPr>
          <w:i/>
          <w:lang w:val="de-DE"/>
        </w:rPr>
        <w:t>Ermittlung und Bewertung der Risiken</w:t>
      </w:r>
    </w:p>
    <w:p w14:paraId="5909517B" w14:textId="77777777" w:rsidR="005D653B" w:rsidRPr="004F1DAE" w:rsidRDefault="005D653B" w:rsidP="005D653B">
      <w:pPr>
        <w:jc w:val="both"/>
        <w:rPr>
          <w:lang w:val="de-DE"/>
        </w:rPr>
      </w:pPr>
    </w:p>
    <w:p w14:paraId="5587B0BA" w14:textId="77777777" w:rsidR="005D653B" w:rsidRPr="004F1DAE" w:rsidRDefault="005D653B" w:rsidP="005D653B">
      <w:pPr>
        <w:jc w:val="both"/>
        <w:rPr>
          <w:lang w:val="de-DE"/>
        </w:rPr>
      </w:pPr>
    </w:p>
    <w:p w14:paraId="5193AFA1" w14:textId="77777777" w:rsidR="005D653B" w:rsidRPr="004F1DAE" w:rsidRDefault="005D653B" w:rsidP="005D653B">
      <w:pPr>
        <w:jc w:val="both"/>
        <w:rPr>
          <w:lang w:val="de-DE"/>
        </w:rPr>
      </w:pPr>
      <w:r w:rsidRPr="004F1DAE">
        <w:rPr>
          <w:lang w:val="de-DE"/>
        </w:rPr>
        <w:tab/>
      </w:r>
      <w:r w:rsidRPr="004F1DAE">
        <w:rPr>
          <w:b/>
          <w:lang w:val="de-DE"/>
        </w:rPr>
        <w:t>Art. V.3-5</w:t>
      </w:r>
      <w:r w:rsidRPr="004F1DAE">
        <w:rPr>
          <w:lang w:val="de-DE"/>
        </w:rPr>
        <w:t xml:space="preserve"> - Bei der Anwendung der in Buch I Titel 2 und insbesondere in den Artikeln I.2-6 und I.2-7 erwähnten Verpflichtungen stellen Arbeitgeber zunächst fest, ob Vibrationen während der Arbeit auftreten oder auftreten können.</w:t>
      </w:r>
    </w:p>
    <w:p w14:paraId="29C58816" w14:textId="77777777" w:rsidR="005D653B" w:rsidRPr="004F1DAE" w:rsidRDefault="005D653B" w:rsidP="005D653B">
      <w:pPr>
        <w:jc w:val="both"/>
        <w:rPr>
          <w:lang w:val="de-DE"/>
        </w:rPr>
      </w:pPr>
    </w:p>
    <w:p w14:paraId="1A026A3E" w14:textId="77777777" w:rsidR="005D653B" w:rsidRPr="004F1DAE" w:rsidRDefault="005D653B" w:rsidP="005D653B">
      <w:pPr>
        <w:jc w:val="both"/>
        <w:rPr>
          <w:lang w:val="de-DE"/>
        </w:rPr>
      </w:pPr>
      <w:r w:rsidRPr="004F1DAE">
        <w:rPr>
          <w:lang w:val="de-DE"/>
        </w:rPr>
        <w:tab/>
        <w:t>Ist dies der Fall, nehmen Arbeitgeber eine Bewertung und erforderlichenfalls eine Messung der Vibrationen vor, denen Arbeitnehmer ausgesetzt sind. Die Messung erfolgt je nach Sachverhalt gemäß Anlage V.3-1 Teil A Punkt 2 beziehungsweise Teil B Punkt 2.</w:t>
      </w:r>
    </w:p>
    <w:p w14:paraId="69B2937A" w14:textId="77777777" w:rsidR="005D653B" w:rsidRPr="004F1DAE" w:rsidRDefault="005D653B" w:rsidP="005D653B">
      <w:pPr>
        <w:jc w:val="both"/>
        <w:rPr>
          <w:lang w:val="de-DE"/>
        </w:rPr>
      </w:pPr>
    </w:p>
    <w:p w14:paraId="02D0B00D" w14:textId="77777777" w:rsidR="005D653B" w:rsidRPr="004F1DAE" w:rsidRDefault="005D653B" w:rsidP="005D653B">
      <w:pPr>
        <w:jc w:val="both"/>
        <w:rPr>
          <w:lang w:val="de-DE"/>
        </w:rPr>
      </w:pPr>
      <w:r w:rsidRPr="004F1DAE">
        <w:rPr>
          <w:lang w:val="de-DE"/>
        </w:rPr>
        <w:tab/>
        <w:t>Beanstandet der Ausschuss die Ergebnisse der Messungen, werden Letztere einem zugelassenen Dienst oder Labor anvertraut.</w:t>
      </w:r>
    </w:p>
    <w:p w14:paraId="1AFE9873" w14:textId="77777777" w:rsidR="005D653B" w:rsidRPr="004F1DAE" w:rsidRDefault="005D653B" w:rsidP="005D653B">
      <w:pPr>
        <w:jc w:val="both"/>
        <w:rPr>
          <w:lang w:val="de-DE"/>
        </w:rPr>
      </w:pPr>
    </w:p>
    <w:p w14:paraId="342B3053" w14:textId="77777777" w:rsidR="005D653B" w:rsidRPr="004F1DAE" w:rsidRDefault="005D653B" w:rsidP="005D653B">
      <w:pPr>
        <w:jc w:val="both"/>
        <w:rPr>
          <w:lang w:val="de-DE"/>
        </w:rPr>
      </w:pPr>
    </w:p>
    <w:p w14:paraId="77E9A1A3" w14:textId="77777777" w:rsidR="005D653B" w:rsidRPr="004F1DAE" w:rsidRDefault="005D653B" w:rsidP="005D653B">
      <w:pPr>
        <w:jc w:val="both"/>
        <w:rPr>
          <w:lang w:val="de-DE"/>
        </w:rPr>
      </w:pPr>
      <w:r w:rsidRPr="004F1DAE">
        <w:rPr>
          <w:lang w:val="de-DE"/>
        </w:rPr>
        <w:tab/>
      </w:r>
      <w:r w:rsidRPr="004F1DAE">
        <w:rPr>
          <w:b/>
          <w:lang w:val="de-DE"/>
        </w:rPr>
        <w:t>Art. V.3-6</w:t>
      </w:r>
      <w:r w:rsidRPr="004F1DAE">
        <w:rPr>
          <w:lang w:val="de-DE"/>
        </w:rPr>
        <w:t xml:space="preserve"> - Das Ausmaß der Exposition gegenüber Vibrationen kann bewertet werden, indem die spezifischen Arbeitsweisen beobachtet werden und einschlägige Angaben - auch des Ausrüstungsherstellers - zu dem wahrscheinlichen Ausmaß der Vibrationen, die durch die unter den jeweiligen spezifischen Bedingungen verwendete Ausrüstung beziehungsweise Art der Ausrüstung verursacht werden, herangezogen werden. Dieser Vorgang unterscheidet sich vom Messvorgang, für den spezielle Vorrichtungen und eine geeignete Methodik erforderlich sind.</w:t>
      </w:r>
    </w:p>
    <w:p w14:paraId="58EAE0FA" w14:textId="77777777" w:rsidR="005D653B" w:rsidRPr="004F1DAE" w:rsidRDefault="005D653B" w:rsidP="005D653B">
      <w:pPr>
        <w:jc w:val="both"/>
        <w:rPr>
          <w:lang w:val="de-DE"/>
        </w:rPr>
      </w:pPr>
    </w:p>
    <w:p w14:paraId="45C5ACEA" w14:textId="77777777" w:rsidR="005D653B" w:rsidRPr="004F1DAE" w:rsidRDefault="005D653B" w:rsidP="005D653B">
      <w:pPr>
        <w:jc w:val="both"/>
        <w:rPr>
          <w:lang w:val="de-DE"/>
        </w:rPr>
      </w:pPr>
      <w:r w:rsidRPr="004F1DAE">
        <w:rPr>
          <w:lang w:val="de-DE"/>
        </w:rPr>
        <w:tab/>
        <w:t>Reichen die zusammengetragenen Angaben nicht aus, um feststellen zu können, ob die Grenzwerte eingehalten sind, werden sie durch Messungen, wie in Artikel V.3-5 Absatz 2 und 3 vorgesehen, erweitert.</w:t>
      </w:r>
    </w:p>
    <w:p w14:paraId="4B875B88" w14:textId="77777777" w:rsidR="005D653B" w:rsidRPr="004F1DAE" w:rsidRDefault="005D653B" w:rsidP="005D653B">
      <w:pPr>
        <w:jc w:val="both"/>
        <w:rPr>
          <w:lang w:val="de-DE"/>
        </w:rPr>
      </w:pPr>
    </w:p>
    <w:p w14:paraId="22CF5809" w14:textId="77777777" w:rsidR="005D653B" w:rsidRPr="004F1DAE" w:rsidRDefault="005D653B" w:rsidP="005D653B">
      <w:pPr>
        <w:jc w:val="both"/>
        <w:rPr>
          <w:lang w:val="de-DE"/>
        </w:rPr>
      </w:pPr>
      <w:r w:rsidRPr="004F1DAE">
        <w:rPr>
          <w:lang w:val="de-DE"/>
        </w:rPr>
        <w:tab/>
        <w:t>Auf Ersuchen des zuständigen Gefahrenverhütungsberaters oder der Arbeitnehmer</w:t>
      </w:r>
      <w:r w:rsidRPr="004F1DAE">
        <w:rPr>
          <w:lang w:val="de-DE"/>
        </w:rPr>
        <w:softHyphen/>
        <w:t>vertreter im Ausschuss lassen Arbeitgeber in jedem Fall Messungen, wie in Artikel V.3-5 Absatz 2 und 3 vorgesehen, vornehmen.</w:t>
      </w:r>
    </w:p>
    <w:p w14:paraId="07710CC4" w14:textId="77777777" w:rsidR="005D653B" w:rsidRPr="004F1DAE" w:rsidRDefault="005D653B" w:rsidP="005D653B">
      <w:pPr>
        <w:jc w:val="both"/>
        <w:rPr>
          <w:lang w:val="de-DE"/>
        </w:rPr>
      </w:pPr>
    </w:p>
    <w:p w14:paraId="17037739" w14:textId="77777777" w:rsidR="005D653B" w:rsidRPr="004F1DAE" w:rsidRDefault="005D653B" w:rsidP="005D653B">
      <w:pPr>
        <w:jc w:val="both"/>
        <w:rPr>
          <w:lang w:val="de-DE"/>
        </w:rPr>
      </w:pPr>
    </w:p>
    <w:p w14:paraId="7B018C23" w14:textId="77777777" w:rsidR="005D653B" w:rsidRPr="004F1DAE" w:rsidRDefault="005D653B" w:rsidP="005D653B">
      <w:pPr>
        <w:jc w:val="both"/>
        <w:rPr>
          <w:lang w:val="de-DE"/>
        </w:rPr>
      </w:pPr>
      <w:r w:rsidRPr="004F1DAE">
        <w:rPr>
          <w:lang w:val="de-DE"/>
        </w:rPr>
        <w:tab/>
      </w:r>
      <w:r w:rsidRPr="004F1DAE">
        <w:rPr>
          <w:b/>
          <w:lang w:val="de-DE"/>
        </w:rPr>
        <w:t>Art. V.3-7</w:t>
      </w:r>
      <w:r w:rsidRPr="004F1DAE">
        <w:rPr>
          <w:lang w:val="de-DE"/>
        </w:rPr>
        <w:t xml:space="preserve"> - Die in Artikel V.3-6 erwähnten Bewertungen und Messungen werden in angemessenen Abständen sachkundig geplant und durchgeführt. Sie sind integraler Bestandteil des in Artikel I.2-2 erwähnten dynamischen Risikomanagementsystems.</w:t>
      </w:r>
    </w:p>
    <w:p w14:paraId="056A1108" w14:textId="77777777" w:rsidR="005D653B" w:rsidRPr="004F1DAE" w:rsidRDefault="005D653B" w:rsidP="005D653B">
      <w:pPr>
        <w:jc w:val="both"/>
        <w:rPr>
          <w:lang w:val="de-DE"/>
        </w:rPr>
      </w:pPr>
    </w:p>
    <w:p w14:paraId="511C0C30" w14:textId="77777777" w:rsidR="005D653B" w:rsidRPr="004F1DAE" w:rsidRDefault="005D653B" w:rsidP="005D653B">
      <w:pPr>
        <w:jc w:val="both"/>
        <w:rPr>
          <w:lang w:val="de-DE"/>
        </w:rPr>
      </w:pPr>
      <w:r w:rsidRPr="004F1DAE">
        <w:rPr>
          <w:lang w:val="de-DE"/>
        </w:rPr>
        <w:tab/>
        <w:t>Besitzt ein Arbeitgeber nicht die erforderliche Fachkenntnis zur Durchführung dieser Bewertungen und Messungen, greift er in Anwendung von Artikel II.1-13 Absatz 4 auf einen sachkundigen Gefahrenverhütungsberater eines externen Dienstes oder auf ein zugelassenes Labor, dessen Zulassung sich auf die Messung von Vibrationen bezieht, zurück.</w:t>
      </w:r>
    </w:p>
    <w:p w14:paraId="3C0C74B0" w14:textId="77777777" w:rsidR="005D653B" w:rsidRPr="004F1DAE" w:rsidRDefault="005D653B" w:rsidP="005D653B">
      <w:pPr>
        <w:jc w:val="both"/>
        <w:rPr>
          <w:lang w:val="de-DE"/>
        </w:rPr>
      </w:pPr>
    </w:p>
    <w:p w14:paraId="44E56951" w14:textId="77777777" w:rsidR="005D653B" w:rsidRPr="004F1DAE" w:rsidRDefault="005D653B" w:rsidP="005D653B">
      <w:pPr>
        <w:jc w:val="both"/>
        <w:rPr>
          <w:lang w:val="de-DE"/>
        </w:rPr>
      </w:pPr>
    </w:p>
    <w:p w14:paraId="3006190D" w14:textId="77777777" w:rsidR="005D653B" w:rsidRPr="004F1DAE" w:rsidRDefault="005D653B" w:rsidP="005D653B">
      <w:pPr>
        <w:jc w:val="both"/>
        <w:rPr>
          <w:lang w:val="de-DE"/>
        </w:rPr>
      </w:pPr>
      <w:r w:rsidRPr="004F1DAE">
        <w:rPr>
          <w:lang w:val="de-DE"/>
        </w:rPr>
        <w:tab/>
      </w:r>
      <w:r w:rsidRPr="004F1DAE">
        <w:rPr>
          <w:b/>
          <w:lang w:val="de-DE"/>
        </w:rPr>
        <w:t>Art. V.3-8</w:t>
      </w:r>
      <w:r w:rsidRPr="004F1DAE">
        <w:rPr>
          <w:lang w:val="de-DE"/>
        </w:rPr>
        <w:t xml:space="preserve"> - Die aus den Bewertungen und/oder Messungen des Ausmaßes der Exposition gegenüber Vibrationen resultierenden Daten werden in einer geeigneten Form gespeichert, die eine spätere Einsichtnahme ermöglicht.</w:t>
      </w:r>
    </w:p>
    <w:p w14:paraId="74FBCC47" w14:textId="77777777" w:rsidR="005D653B" w:rsidRPr="004F1DAE" w:rsidRDefault="005D653B" w:rsidP="005D653B">
      <w:pPr>
        <w:jc w:val="both"/>
        <w:rPr>
          <w:lang w:val="de-DE"/>
        </w:rPr>
      </w:pPr>
    </w:p>
    <w:p w14:paraId="7AD8C7B6" w14:textId="5D153B53" w:rsidR="00957439" w:rsidRPr="004F1DAE" w:rsidRDefault="00957439">
      <w:pPr>
        <w:rPr>
          <w:lang w:val="de-DE"/>
        </w:rPr>
      </w:pPr>
      <w:r w:rsidRPr="004F1DAE">
        <w:rPr>
          <w:lang w:val="de-DE"/>
        </w:rPr>
        <w:br w:type="page"/>
      </w:r>
    </w:p>
    <w:p w14:paraId="685DE9A4" w14:textId="77777777" w:rsidR="005D653B" w:rsidRPr="004F1DAE" w:rsidRDefault="005D653B" w:rsidP="005D653B">
      <w:pPr>
        <w:jc w:val="both"/>
        <w:rPr>
          <w:lang w:val="de-DE"/>
        </w:rPr>
      </w:pPr>
      <w:r w:rsidRPr="004F1DAE">
        <w:rPr>
          <w:lang w:val="de-DE"/>
        </w:rPr>
        <w:tab/>
      </w:r>
      <w:r w:rsidRPr="004F1DAE">
        <w:rPr>
          <w:b/>
          <w:lang w:val="de-DE"/>
        </w:rPr>
        <w:t>Art. V.3-9</w:t>
      </w:r>
      <w:r w:rsidRPr="004F1DAE">
        <w:rPr>
          <w:lang w:val="de-DE"/>
        </w:rPr>
        <w:t xml:space="preserve"> - Bei der Durchführung der in Buch I Titel 2 und insbesondere in den Artikeln I.2-6 und I.2-7 erwähnten Verpflichtungen berücksichtigen Arbeitgeber bei der Risikobewertung insbesondere Folgendes:</w:t>
      </w:r>
    </w:p>
    <w:p w14:paraId="75D92C1D" w14:textId="77777777" w:rsidR="005D653B" w:rsidRPr="004F1DAE" w:rsidRDefault="005D653B" w:rsidP="005D653B">
      <w:pPr>
        <w:jc w:val="both"/>
        <w:rPr>
          <w:lang w:val="de-DE"/>
        </w:rPr>
      </w:pPr>
    </w:p>
    <w:p w14:paraId="277E5830" w14:textId="77777777" w:rsidR="005D653B" w:rsidRPr="004F1DAE" w:rsidRDefault="005D653B" w:rsidP="005D653B">
      <w:pPr>
        <w:jc w:val="both"/>
        <w:rPr>
          <w:lang w:val="de-DE"/>
        </w:rPr>
      </w:pPr>
      <w:r w:rsidRPr="004F1DAE">
        <w:rPr>
          <w:lang w:val="de-DE"/>
        </w:rPr>
        <w:tab/>
        <w:t>1. Ausmaß, Art und Dauer der Exposition, einschließlich der Exposition gegenüber intermittierenden Vibrationen oder wiederholten Erschütterungen,</w:t>
      </w:r>
    </w:p>
    <w:p w14:paraId="3509E275" w14:textId="77777777" w:rsidR="005D653B" w:rsidRPr="004F1DAE" w:rsidRDefault="005D653B" w:rsidP="005D653B">
      <w:pPr>
        <w:jc w:val="both"/>
        <w:rPr>
          <w:lang w:val="de-DE"/>
        </w:rPr>
      </w:pPr>
    </w:p>
    <w:p w14:paraId="5741851C" w14:textId="77777777" w:rsidR="005D653B" w:rsidRPr="004F1DAE" w:rsidRDefault="005D653B" w:rsidP="005D653B">
      <w:pPr>
        <w:jc w:val="both"/>
        <w:rPr>
          <w:lang w:val="de-DE"/>
        </w:rPr>
      </w:pPr>
      <w:r w:rsidRPr="004F1DAE">
        <w:rPr>
          <w:lang w:val="de-DE"/>
        </w:rPr>
        <w:tab/>
        <w:t>2. in den Artikeln V.3-3 und V.3-4 festgelegte Expositionsgrenzwerte und Auslöse</w:t>
      </w:r>
      <w:r w:rsidRPr="004F1DAE">
        <w:rPr>
          <w:lang w:val="de-DE"/>
        </w:rPr>
        <w:softHyphen/>
        <w:t>werte,</w:t>
      </w:r>
    </w:p>
    <w:p w14:paraId="079C5E83" w14:textId="77777777" w:rsidR="005D653B" w:rsidRPr="004F1DAE" w:rsidRDefault="005D653B" w:rsidP="005D653B">
      <w:pPr>
        <w:jc w:val="both"/>
        <w:rPr>
          <w:lang w:val="de-DE"/>
        </w:rPr>
      </w:pPr>
    </w:p>
    <w:p w14:paraId="14E28B2E" w14:textId="77777777" w:rsidR="005D653B" w:rsidRPr="004F1DAE" w:rsidRDefault="005D653B" w:rsidP="005D653B">
      <w:pPr>
        <w:jc w:val="both"/>
        <w:rPr>
          <w:lang w:val="de-DE"/>
        </w:rPr>
      </w:pPr>
      <w:r w:rsidRPr="004F1DAE">
        <w:rPr>
          <w:lang w:val="de-DE"/>
        </w:rPr>
        <w:tab/>
        <w:t>3. alle Auswirkungen auf [das Wohlbefinden] besonders gefährdeter Arbeitnehmer,</w:t>
      </w:r>
    </w:p>
    <w:p w14:paraId="5202110B" w14:textId="77777777" w:rsidR="005D653B" w:rsidRPr="004F1DAE" w:rsidRDefault="005D653B" w:rsidP="005D653B">
      <w:pPr>
        <w:jc w:val="both"/>
        <w:rPr>
          <w:lang w:val="de-DE"/>
        </w:rPr>
      </w:pPr>
    </w:p>
    <w:p w14:paraId="3454A8B7" w14:textId="77777777" w:rsidR="005D653B" w:rsidRPr="004F1DAE" w:rsidRDefault="005D653B" w:rsidP="005D653B">
      <w:pPr>
        <w:jc w:val="both"/>
        <w:rPr>
          <w:lang w:val="de-DE"/>
        </w:rPr>
      </w:pPr>
      <w:r w:rsidRPr="004F1DAE">
        <w:rPr>
          <w:lang w:val="de-DE"/>
        </w:rPr>
        <w:tab/>
        <w:t>4. alle indirekten Auswirkungen auf die Sicherheit der Arbeitnehmer durch Wechsel</w:t>
      </w:r>
      <w:r w:rsidRPr="004F1DAE">
        <w:rPr>
          <w:lang w:val="de-DE"/>
        </w:rPr>
        <w:softHyphen/>
        <w:t>wirkungen zwischen Vibrationen und der Arbeitsstätte oder anderen Arbeitsmitteln,</w:t>
      </w:r>
    </w:p>
    <w:p w14:paraId="2ED94687" w14:textId="77777777" w:rsidR="005D653B" w:rsidRPr="004F1DAE" w:rsidRDefault="005D653B" w:rsidP="005D653B">
      <w:pPr>
        <w:jc w:val="both"/>
        <w:rPr>
          <w:lang w:val="de-DE"/>
        </w:rPr>
      </w:pPr>
    </w:p>
    <w:p w14:paraId="60737EE9" w14:textId="77777777" w:rsidR="005D653B" w:rsidRPr="004F1DAE" w:rsidRDefault="005D653B" w:rsidP="005D653B">
      <w:pPr>
        <w:jc w:val="both"/>
        <w:rPr>
          <w:lang w:val="de-DE"/>
        </w:rPr>
      </w:pPr>
      <w:r w:rsidRPr="004F1DAE">
        <w:rPr>
          <w:lang w:val="de-DE"/>
        </w:rPr>
        <w:tab/>
        <w:t>5. Angaben der Arbeitsmittelhersteller gemäß dem Königlichen Erlass vom 12. August 2008 über das Inverkehrbringen von Maschinen,</w:t>
      </w:r>
    </w:p>
    <w:p w14:paraId="49D890A1" w14:textId="77777777" w:rsidR="005D653B" w:rsidRPr="004F1DAE" w:rsidRDefault="005D653B" w:rsidP="005D653B">
      <w:pPr>
        <w:jc w:val="both"/>
        <w:rPr>
          <w:lang w:val="de-DE"/>
        </w:rPr>
      </w:pPr>
    </w:p>
    <w:p w14:paraId="14313E1E" w14:textId="77777777" w:rsidR="005D653B" w:rsidRPr="004F1DAE" w:rsidRDefault="005D653B" w:rsidP="005D653B">
      <w:pPr>
        <w:jc w:val="both"/>
        <w:rPr>
          <w:lang w:val="de-DE"/>
        </w:rPr>
      </w:pPr>
      <w:r w:rsidRPr="004F1DAE">
        <w:rPr>
          <w:lang w:val="de-DE"/>
        </w:rPr>
        <w:tab/>
        <w:t>6. Verfügbarkeit alternativer Ausrüstungen, die so ausgelegt sind, dass das Ausmaß der Exposition gegenüber Vibrationen verringert wird,</w:t>
      </w:r>
    </w:p>
    <w:p w14:paraId="4028BF45" w14:textId="77777777" w:rsidR="005D653B" w:rsidRPr="004F1DAE" w:rsidRDefault="005D653B" w:rsidP="005D653B">
      <w:pPr>
        <w:jc w:val="both"/>
        <w:rPr>
          <w:lang w:val="de-DE"/>
        </w:rPr>
      </w:pPr>
    </w:p>
    <w:p w14:paraId="763E80A5" w14:textId="77777777" w:rsidR="005D653B" w:rsidRPr="004F1DAE" w:rsidRDefault="005D653B" w:rsidP="005D653B">
      <w:pPr>
        <w:jc w:val="both"/>
        <w:rPr>
          <w:lang w:val="de-DE"/>
        </w:rPr>
      </w:pPr>
      <w:r w:rsidRPr="004F1DAE">
        <w:rPr>
          <w:lang w:val="de-DE"/>
        </w:rPr>
        <w:tab/>
        <w:t>7. Ausdehnung der Exposition gegenüber Ganzkörper-Vibrationen über die normale Arbeitszeit hinaus unter der Verantwortung des Arbeitgebers,</w:t>
      </w:r>
    </w:p>
    <w:p w14:paraId="56DA3E30" w14:textId="77777777" w:rsidR="005D653B" w:rsidRPr="004F1DAE" w:rsidRDefault="005D653B" w:rsidP="005D653B">
      <w:pPr>
        <w:jc w:val="both"/>
        <w:rPr>
          <w:lang w:val="de-DE"/>
        </w:rPr>
      </w:pPr>
    </w:p>
    <w:p w14:paraId="0D90A835" w14:textId="77777777" w:rsidR="005D653B" w:rsidRPr="004F1DAE" w:rsidRDefault="005D653B" w:rsidP="005D653B">
      <w:pPr>
        <w:jc w:val="both"/>
        <w:rPr>
          <w:lang w:val="de-DE"/>
        </w:rPr>
      </w:pPr>
      <w:r w:rsidRPr="004F1DAE">
        <w:rPr>
          <w:lang w:val="de-DE"/>
        </w:rPr>
        <w:tab/>
        <w:t>8. besondere Arbeitsbedingungen wie zum Beispiel Arbeit bei niedrigen Temperaturen,</w:t>
      </w:r>
    </w:p>
    <w:p w14:paraId="0191BAE5" w14:textId="77777777" w:rsidR="005D653B" w:rsidRPr="004F1DAE" w:rsidRDefault="005D653B" w:rsidP="005D653B">
      <w:pPr>
        <w:jc w:val="both"/>
        <w:rPr>
          <w:lang w:val="de-DE"/>
        </w:rPr>
      </w:pPr>
    </w:p>
    <w:p w14:paraId="4EBB9B2A" w14:textId="77777777" w:rsidR="005D653B" w:rsidRPr="004F1DAE" w:rsidRDefault="005D653B" w:rsidP="005D653B">
      <w:pPr>
        <w:jc w:val="both"/>
        <w:rPr>
          <w:lang w:val="de-DE"/>
        </w:rPr>
      </w:pPr>
      <w:r w:rsidRPr="004F1DAE">
        <w:rPr>
          <w:lang w:val="de-DE"/>
        </w:rPr>
        <w:tab/>
        <w:t>9. einschlägige Informationen auf der Grundlage der Gesundheitsüberwachung ein</w:t>
      </w:r>
      <w:r w:rsidRPr="004F1DAE">
        <w:rPr>
          <w:lang w:val="de-DE"/>
        </w:rPr>
        <w:softHyphen/>
        <w:t>schließlich, im Rahmen des Möglichen, veröffentlichter Informationen.</w:t>
      </w:r>
    </w:p>
    <w:p w14:paraId="0E3C680A" w14:textId="77777777" w:rsidR="005D653B" w:rsidRPr="004F1DAE" w:rsidRDefault="005D653B" w:rsidP="005D653B">
      <w:pPr>
        <w:jc w:val="both"/>
        <w:rPr>
          <w:lang w:val="de-DE"/>
        </w:rPr>
      </w:pPr>
    </w:p>
    <w:p w14:paraId="3E6FF50A" w14:textId="46660CFB" w:rsidR="005D653B" w:rsidRPr="004F1DAE" w:rsidRDefault="005D653B" w:rsidP="005D653B">
      <w:pPr>
        <w:jc w:val="both"/>
        <w:rPr>
          <w:lang w:val="de-DE"/>
        </w:rPr>
      </w:pPr>
      <w:r w:rsidRPr="004F1DAE">
        <w:rPr>
          <w:i/>
          <w:lang w:val="de-DE"/>
        </w:rPr>
        <w:t xml:space="preserve">[Art. V.3-9 einziger Absatz Nr. 3 abgeändert durch Art. 105 des K.E. vom </w:t>
      </w:r>
      <w:r w:rsidR="007F0172">
        <w:rPr>
          <w:i/>
          <w:lang w:val="de-DE"/>
        </w:rPr>
        <w:t>12. Mai 2024 (</w:t>
      </w:r>
      <w:r w:rsidR="00595B25">
        <w:rPr>
          <w:i/>
          <w:lang w:val="de-DE"/>
        </w:rPr>
        <w:t>I</w:t>
      </w:r>
      <w:r w:rsidR="007F0172">
        <w:rPr>
          <w:i/>
          <w:lang w:val="de-DE"/>
        </w:rPr>
        <w:t>I)</w:t>
      </w:r>
      <w:r w:rsidRPr="004F1DAE">
        <w:rPr>
          <w:i/>
          <w:lang w:val="de-DE"/>
        </w:rPr>
        <w:t xml:space="preserve"> (B.S. vom 10. Juni 2024)]</w:t>
      </w:r>
    </w:p>
    <w:p w14:paraId="68185D51" w14:textId="77777777" w:rsidR="005D653B" w:rsidRPr="004F1DAE" w:rsidRDefault="005D653B" w:rsidP="005D653B">
      <w:pPr>
        <w:jc w:val="both"/>
        <w:rPr>
          <w:lang w:val="de-DE"/>
        </w:rPr>
      </w:pPr>
    </w:p>
    <w:p w14:paraId="09C0E0B8" w14:textId="77777777" w:rsidR="005D653B" w:rsidRPr="004F1DAE" w:rsidRDefault="005D653B" w:rsidP="005D653B">
      <w:pPr>
        <w:jc w:val="both"/>
        <w:rPr>
          <w:lang w:val="de-DE"/>
        </w:rPr>
      </w:pPr>
    </w:p>
    <w:p w14:paraId="4779A2B9" w14:textId="77777777" w:rsidR="005D653B" w:rsidRPr="004F1DAE" w:rsidRDefault="005D653B" w:rsidP="005D653B">
      <w:pPr>
        <w:jc w:val="both"/>
        <w:rPr>
          <w:lang w:val="de-DE"/>
        </w:rPr>
      </w:pPr>
      <w:r w:rsidRPr="004F1DAE">
        <w:rPr>
          <w:lang w:val="de-DE"/>
        </w:rPr>
        <w:tab/>
      </w:r>
      <w:r w:rsidRPr="004F1DAE">
        <w:rPr>
          <w:b/>
          <w:lang w:val="de-DE"/>
        </w:rPr>
        <w:t>Art. V.3-10</w:t>
      </w:r>
      <w:r w:rsidRPr="004F1DAE">
        <w:rPr>
          <w:lang w:val="de-DE"/>
        </w:rPr>
        <w:t xml:space="preserve"> - Arbeitgeber sind im Besitz eines Globalplans zur Gefahrenverhütung gemäß Artikel I.2-8 § 1 Absatz 2 Nr. 1 und 2 und vermerken dort außerdem die Gefahren</w:t>
      </w:r>
      <w:r w:rsidRPr="004F1DAE">
        <w:rPr>
          <w:lang w:val="de-DE"/>
        </w:rPr>
        <w:softHyphen/>
        <w:t>verhütungsmaßnahmen, die in Anwendung der Artikel V.3-11 bis V.3-15 getroffen worden sind.</w:t>
      </w:r>
    </w:p>
    <w:p w14:paraId="20646FAC" w14:textId="77777777" w:rsidR="005D653B" w:rsidRPr="004F1DAE" w:rsidRDefault="005D653B" w:rsidP="005D653B">
      <w:pPr>
        <w:jc w:val="both"/>
        <w:rPr>
          <w:lang w:val="de-DE"/>
        </w:rPr>
      </w:pPr>
    </w:p>
    <w:p w14:paraId="481CD281" w14:textId="77777777" w:rsidR="005D653B" w:rsidRPr="004F1DAE" w:rsidRDefault="005D653B" w:rsidP="005D653B">
      <w:pPr>
        <w:jc w:val="both"/>
        <w:rPr>
          <w:lang w:val="de-DE"/>
        </w:rPr>
      </w:pPr>
      <w:r w:rsidRPr="004F1DAE">
        <w:rPr>
          <w:lang w:val="de-DE"/>
        </w:rPr>
        <w:tab/>
        <w:t>Die Risikobewertung ist in geeigneter Form zu dokumentieren. Wenn keine detailliertere Risikobewertung durchgeführt wird, liefern Arbeitgeber eine schriftliche Begründung, in der sie den Nachweis erbringen, dass eine detailliertere Risikobewertung aufgrund der Art und des Umfangs der Risiken im Zusammenhang mit Vibrationen nicht erforderlich ist.</w:t>
      </w:r>
    </w:p>
    <w:p w14:paraId="14C48179" w14:textId="77777777" w:rsidR="005D653B" w:rsidRPr="004F1DAE" w:rsidRDefault="005D653B" w:rsidP="005D653B">
      <w:pPr>
        <w:jc w:val="both"/>
        <w:rPr>
          <w:lang w:val="de-DE"/>
        </w:rPr>
      </w:pPr>
    </w:p>
    <w:p w14:paraId="51A7B3EE" w14:textId="77777777" w:rsidR="005D653B" w:rsidRPr="004F1DAE" w:rsidRDefault="005D653B" w:rsidP="005D653B">
      <w:pPr>
        <w:jc w:val="both"/>
        <w:rPr>
          <w:lang w:val="de-DE"/>
        </w:rPr>
      </w:pPr>
      <w:r w:rsidRPr="004F1DAE">
        <w:rPr>
          <w:lang w:val="de-DE"/>
        </w:rPr>
        <w:tab/>
        <w:t>Die Risikobewertung ist regelmäßig zu aktualisieren, insbesondere wenn bedeutsame Veränderungen eingetreten sind, sodass sie veraltet sein könnte, oder wenn sich eine Aktualisierung aufgrund der Ergebnisse der Gesundheitsüberwachung als erforderlich erweist.</w:t>
      </w:r>
    </w:p>
    <w:p w14:paraId="29AE9B69" w14:textId="77777777" w:rsidR="005D653B" w:rsidRPr="004F1DAE" w:rsidRDefault="005D653B" w:rsidP="005D653B">
      <w:pPr>
        <w:jc w:val="both"/>
        <w:rPr>
          <w:lang w:val="de-DE"/>
        </w:rPr>
      </w:pPr>
    </w:p>
    <w:p w14:paraId="2A8CDED7" w14:textId="77777777" w:rsidR="005D653B" w:rsidRPr="004F1DAE" w:rsidRDefault="005D653B" w:rsidP="005D653B">
      <w:pPr>
        <w:jc w:val="both"/>
        <w:rPr>
          <w:lang w:val="de-DE"/>
        </w:rPr>
      </w:pPr>
    </w:p>
    <w:p w14:paraId="794DB3D2" w14:textId="77777777" w:rsidR="005D653B" w:rsidRPr="004F1DAE" w:rsidRDefault="005D653B" w:rsidP="005D653B">
      <w:pPr>
        <w:rPr>
          <w:lang w:val="de-DE"/>
        </w:rPr>
      </w:pPr>
      <w:r w:rsidRPr="004F1DAE">
        <w:rPr>
          <w:lang w:val="de-DE"/>
        </w:rPr>
        <w:br w:type="page"/>
      </w:r>
    </w:p>
    <w:p w14:paraId="34F877B3" w14:textId="08E2C8F8" w:rsidR="005D653B" w:rsidRPr="004F1DAE" w:rsidRDefault="005D653B" w:rsidP="005D653B">
      <w:pPr>
        <w:jc w:val="center"/>
        <w:rPr>
          <w:lang w:val="de-DE"/>
        </w:rPr>
      </w:pPr>
      <w:r w:rsidRPr="004F1DAE">
        <w:rPr>
          <w:lang w:val="de-DE"/>
        </w:rPr>
        <w:t>KAPITEL</w:t>
      </w:r>
      <w:r w:rsidR="00957439" w:rsidRPr="004F1DAE">
        <w:rPr>
          <w:lang w:val="de-DE"/>
        </w:rPr>
        <w:t> </w:t>
      </w:r>
      <w:r w:rsidRPr="004F1DAE">
        <w:rPr>
          <w:lang w:val="de-DE"/>
        </w:rPr>
        <w:t xml:space="preserve">IV - </w:t>
      </w:r>
      <w:r w:rsidRPr="004F1DAE">
        <w:rPr>
          <w:i/>
          <w:lang w:val="de-DE"/>
        </w:rPr>
        <w:t>Maßnahmen zur Vermeidung oder Verringerung der Exposition</w:t>
      </w:r>
    </w:p>
    <w:p w14:paraId="3B14E3F9" w14:textId="77777777" w:rsidR="005D653B" w:rsidRPr="004F1DAE" w:rsidRDefault="005D653B" w:rsidP="005D653B">
      <w:pPr>
        <w:jc w:val="both"/>
        <w:rPr>
          <w:lang w:val="de-DE"/>
        </w:rPr>
      </w:pPr>
    </w:p>
    <w:p w14:paraId="2B7A880C" w14:textId="77777777" w:rsidR="005D653B" w:rsidRPr="004F1DAE" w:rsidRDefault="005D653B" w:rsidP="005D653B">
      <w:pPr>
        <w:jc w:val="both"/>
        <w:rPr>
          <w:lang w:val="de-DE"/>
        </w:rPr>
      </w:pPr>
    </w:p>
    <w:p w14:paraId="16C1FDDE" w14:textId="77777777" w:rsidR="005D653B" w:rsidRPr="004F1DAE" w:rsidRDefault="005D653B" w:rsidP="005D653B">
      <w:pPr>
        <w:jc w:val="both"/>
        <w:rPr>
          <w:lang w:val="de-DE"/>
        </w:rPr>
      </w:pPr>
      <w:r w:rsidRPr="004F1DAE">
        <w:rPr>
          <w:lang w:val="de-DE"/>
        </w:rPr>
        <w:tab/>
      </w:r>
      <w:r w:rsidRPr="004F1DAE">
        <w:rPr>
          <w:b/>
          <w:lang w:val="de-DE"/>
        </w:rPr>
        <w:t>Art. V.3-11</w:t>
      </w:r>
      <w:r w:rsidRPr="004F1DAE">
        <w:rPr>
          <w:lang w:val="de-DE"/>
        </w:rPr>
        <w:t xml:space="preserve"> - Unter Berücksichtigung des technischen Fortschritts und der Verfüg</w:t>
      </w:r>
      <w:r w:rsidRPr="004F1DAE">
        <w:rPr>
          <w:lang w:val="de-DE"/>
        </w:rPr>
        <w:softHyphen/>
        <w:t>barkeit von Mitteln zur Begrenzung der Risiken am Entstehungsort müssen die Risiken aufgrund der Einwirkung von Vibrationen am Entstehungsort beseitigt oder auf ein Mindest</w:t>
      </w:r>
      <w:r w:rsidRPr="004F1DAE">
        <w:rPr>
          <w:lang w:val="de-DE"/>
        </w:rPr>
        <w:softHyphen/>
        <w:t>maß reduziert werden.</w:t>
      </w:r>
    </w:p>
    <w:p w14:paraId="2B34E865" w14:textId="77777777" w:rsidR="005D653B" w:rsidRPr="004F1DAE" w:rsidRDefault="005D653B" w:rsidP="005D653B">
      <w:pPr>
        <w:jc w:val="both"/>
        <w:rPr>
          <w:lang w:val="de-DE"/>
        </w:rPr>
      </w:pPr>
    </w:p>
    <w:p w14:paraId="27C42DC1" w14:textId="77777777" w:rsidR="005D653B" w:rsidRPr="004F1DAE" w:rsidRDefault="005D653B" w:rsidP="005D653B">
      <w:pPr>
        <w:jc w:val="both"/>
        <w:rPr>
          <w:lang w:val="de-DE"/>
        </w:rPr>
      </w:pPr>
      <w:r w:rsidRPr="004F1DAE">
        <w:rPr>
          <w:lang w:val="de-DE"/>
        </w:rPr>
        <w:tab/>
        <w:t>Die Verringerung dieser Risiken stützt sich auf die in Artikel 5 § 1 des Gesetzes erwähnten allgemeinen Grundsätze der Gefahrenverhütung.</w:t>
      </w:r>
    </w:p>
    <w:p w14:paraId="2C1C0E65" w14:textId="77777777" w:rsidR="005D653B" w:rsidRPr="004F1DAE" w:rsidRDefault="005D653B" w:rsidP="005D653B">
      <w:pPr>
        <w:jc w:val="both"/>
        <w:rPr>
          <w:lang w:val="de-DE"/>
        </w:rPr>
      </w:pPr>
    </w:p>
    <w:p w14:paraId="4B6104E5" w14:textId="77777777" w:rsidR="005D653B" w:rsidRPr="004F1DAE" w:rsidRDefault="005D653B" w:rsidP="005D653B">
      <w:pPr>
        <w:jc w:val="both"/>
        <w:rPr>
          <w:lang w:val="de-DE"/>
        </w:rPr>
      </w:pPr>
    </w:p>
    <w:p w14:paraId="6405949D" w14:textId="77777777" w:rsidR="005D653B" w:rsidRPr="004F1DAE" w:rsidRDefault="005D653B" w:rsidP="005D653B">
      <w:pPr>
        <w:jc w:val="both"/>
        <w:rPr>
          <w:lang w:val="de-DE"/>
        </w:rPr>
      </w:pPr>
      <w:r w:rsidRPr="004F1DAE">
        <w:rPr>
          <w:lang w:val="de-DE"/>
        </w:rPr>
        <w:tab/>
      </w:r>
      <w:r w:rsidRPr="004F1DAE">
        <w:rPr>
          <w:b/>
          <w:lang w:val="de-DE"/>
        </w:rPr>
        <w:t>Art. V.3-12</w:t>
      </w:r>
      <w:r w:rsidRPr="004F1DAE">
        <w:rPr>
          <w:lang w:val="de-DE"/>
        </w:rPr>
        <w:t xml:space="preserve"> - Auf der Grundlage der in Kapitel III des vorliegenden Titels erwähnten Risikobewertung arbeiten Arbeitgeber, sobald die in den Artikeln V.3-3 und V.3-4 festgelegten täglichen Auslösewerte überschritten werden, ein Programm mit technischen und/oder organi</w:t>
      </w:r>
      <w:r w:rsidRPr="004F1DAE">
        <w:rPr>
          <w:lang w:val="de-DE"/>
        </w:rPr>
        <w:softHyphen/>
        <w:t>satorischen Maßnahmen zur Minimierung der Exposition gegenüber Vibrationen sowie der damit verbundenen Risiken aus und führen es durch; dabei ist insbesondere Folgendes zu berücksichtigen:</w:t>
      </w:r>
    </w:p>
    <w:p w14:paraId="4523398E" w14:textId="77777777" w:rsidR="005D653B" w:rsidRPr="004F1DAE" w:rsidRDefault="005D653B" w:rsidP="005D653B">
      <w:pPr>
        <w:jc w:val="both"/>
        <w:rPr>
          <w:lang w:val="de-DE"/>
        </w:rPr>
      </w:pPr>
    </w:p>
    <w:p w14:paraId="7363D35A" w14:textId="77777777" w:rsidR="005D653B" w:rsidRPr="004F1DAE" w:rsidRDefault="005D653B" w:rsidP="005D653B">
      <w:pPr>
        <w:jc w:val="both"/>
        <w:rPr>
          <w:lang w:val="de-DE"/>
        </w:rPr>
      </w:pPr>
      <w:r w:rsidRPr="004F1DAE">
        <w:rPr>
          <w:lang w:val="de-DE"/>
        </w:rPr>
        <w:tab/>
        <w:t>1. alternative Arbeitsmethoden, die die Notwendigkeit einer Exposition gegenüber Vibrationen verringern,</w:t>
      </w:r>
    </w:p>
    <w:p w14:paraId="57B00A92" w14:textId="77777777" w:rsidR="005D653B" w:rsidRPr="004F1DAE" w:rsidRDefault="005D653B" w:rsidP="005D653B">
      <w:pPr>
        <w:jc w:val="both"/>
        <w:rPr>
          <w:lang w:val="de-DE"/>
        </w:rPr>
      </w:pPr>
    </w:p>
    <w:p w14:paraId="17926C04" w14:textId="77777777" w:rsidR="005D653B" w:rsidRPr="004F1DAE" w:rsidRDefault="005D653B" w:rsidP="005D653B">
      <w:pPr>
        <w:jc w:val="both"/>
        <w:rPr>
          <w:lang w:val="de-DE"/>
        </w:rPr>
      </w:pPr>
      <w:r w:rsidRPr="004F1DAE">
        <w:rPr>
          <w:lang w:val="de-DE"/>
        </w:rPr>
        <w:tab/>
        <w:t>2. Auswahl geeigneter Arbeitsmittel, die nach ergonomischen Gesichtspunkten aus</w:t>
      </w:r>
      <w:r w:rsidRPr="004F1DAE">
        <w:rPr>
          <w:lang w:val="de-DE"/>
        </w:rPr>
        <w:softHyphen/>
        <w:t>gelegt sind und unter Berücksichtigung der auszuführenden Arbeit möglichst geringe Vibra</w:t>
      </w:r>
      <w:r w:rsidRPr="004F1DAE">
        <w:rPr>
          <w:lang w:val="de-DE"/>
        </w:rPr>
        <w:softHyphen/>
        <w:t>tionen verursachen,</w:t>
      </w:r>
    </w:p>
    <w:p w14:paraId="67469B49" w14:textId="77777777" w:rsidR="005D653B" w:rsidRPr="004F1DAE" w:rsidRDefault="005D653B" w:rsidP="005D653B">
      <w:pPr>
        <w:jc w:val="both"/>
        <w:rPr>
          <w:lang w:val="de-DE"/>
        </w:rPr>
      </w:pPr>
    </w:p>
    <w:p w14:paraId="1AC02473" w14:textId="77777777" w:rsidR="005D653B" w:rsidRPr="004F1DAE" w:rsidRDefault="005D653B" w:rsidP="005D653B">
      <w:pPr>
        <w:jc w:val="both"/>
        <w:rPr>
          <w:lang w:val="de-DE"/>
        </w:rPr>
      </w:pPr>
      <w:r w:rsidRPr="004F1DAE">
        <w:rPr>
          <w:lang w:val="de-DE"/>
        </w:rPr>
        <w:tab/>
        <w:t>3. Bereitstellung von Zusatzausrüstungen, die die Verletzungsgefahr aufgrund von Vibrationen verringern, zum Beispiel Sitze, die Ganzkörper-Vibrationen wirkungsvoll dämp</w:t>
      </w:r>
      <w:r w:rsidRPr="004F1DAE">
        <w:rPr>
          <w:lang w:val="de-DE"/>
        </w:rPr>
        <w:softHyphen/>
        <w:t>fen, und Griffe, die die auf den Hand-Arm-Bereich übertragene Vibration verringern,</w:t>
      </w:r>
    </w:p>
    <w:p w14:paraId="58431CF4" w14:textId="77777777" w:rsidR="005D653B" w:rsidRPr="004F1DAE" w:rsidRDefault="005D653B" w:rsidP="005D653B">
      <w:pPr>
        <w:jc w:val="both"/>
        <w:rPr>
          <w:lang w:val="de-DE"/>
        </w:rPr>
      </w:pPr>
    </w:p>
    <w:p w14:paraId="21BA99EE" w14:textId="77777777" w:rsidR="005D653B" w:rsidRPr="004F1DAE" w:rsidRDefault="005D653B" w:rsidP="005D653B">
      <w:pPr>
        <w:jc w:val="both"/>
        <w:rPr>
          <w:lang w:val="de-DE"/>
        </w:rPr>
      </w:pPr>
      <w:r w:rsidRPr="004F1DAE">
        <w:rPr>
          <w:lang w:val="de-DE"/>
        </w:rPr>
        <w:tab/>
        <w:t>4. angemessene Wartungsprogramme für Arbeitsmittel, Arbeitsstätten und Arbeitsplatz</w:t>
      </w:r>
      <w:r w:rsidRPr="004F1DAE">
        <w:rPr>
          <w:lang w:val="de-DE"/>
        </w:rPr>
        <w:softHyphen/>
        <w:t>systeme,</w:t>
      </w:r>
    </w:p>
    <w:p w14:paraId="0EAFF869" w14:textId="77777777" w:rsidR="005D653B" w:rsidRPr="004F1DAE" w:rsidRDefault="005D653B" w:rsidP="005D653B">
      <w:pPr>
        <w:jc w:val="both"/>
        <w:rPr>
          <w:lang w:val="de-DE"/>
        </w:rPr>
      </w:pPr>
    </w:p>
    <w:p w14:paraId="0FD9896C" w14:textId="77777777" w:rsidR="005D653B" w:rsidRPr="004F1DAE" w:rsidRDefault="005D653B" w:rsidP="005D653B">
      <w:pPr>
        <w:jc w:val="both"/>
        <w:rPr>
          <w:lang w:val="de-DE"/>
        </w:rPr>
      </w:pPr>
      <w:r w:rsidRPr="004F1DAE">
        <w:rPr>
          <w:lang w:val="de-DE"/>
        </w:rPr>
        <w:tab/>
        <w:t>5. Planung und Auslegung der Arbeitsstätten und Arbeitsplätze,</w:t>
      </w:r>
    </w:p>
    <w:p w14:paraId="2779AD55" w14:textId="77777777" w:rsidR="005D653B" w:rsidRPr="004F1DAE" w:rsidRDefault="005D653B" w:rsidP="005D653B">
      <w:pPr>
        <w:jc w:val="both"/>
        <w:rPr>
          <w:lang w:val="de-DE"/>
        </w:rPr>
      </w:pPr>
    </w:p>
    <w:p w14:paraId="01FB5918" w14:textId="77777777" w:rsidR="005D653B" w:rsidRPr="004F1DAE" w:rsidRDefault="005D653B" w:rsidP="005D653B">
      <w:pPr>
        <w:jc w:val="both"/>
        <w:rPr>
          <w:lang w:val="de-DE"/>
        </w:rPr>
      </w:pPr>
      <w:r w:rsidRPr="004F1DAE">
        <w:rPr>
          <w:lang w:val="de-DE"/>
        </w:rPr>
        <w:tab/>
        <w:t>6. angemessene Information und Schulung der Arbeitnehmer in Bezug auf die ord</w:t>
      </w:r>
      <w:r w:rsidRPr="004F1DAE">
        <w:rPr>
          <w:lang w:val="de-DE"/>
        </w:rPr>
        <w:softHyphen/>
        <w:t>nungsgemäße und sichere Handhabung der Arbeitsmittel zur weitestgehenden Verringerung ihrer Exposition gegenüber Vibrationen,</w:t>
      </w:r>
    </w:p>
    <w:p w14:paraId="22959E93" w14:textId="77777777" w:rsidR="005D653B" w:rsidRPr="004F1DAE" w:rsidRDefault="005D653B" w:rsidP="005D653B">
      <w:pPr>
        <w:jc w:val="both"/>
        <w:rPr>
          <w:lang w:val="de-DE"/>
        </w:rPr>
      </w:pPr>
    </w:p>
    <w:p w14:paraId="60F1315D" w14:textId="77777777" w:rsidR="005D653B" w:rsidRPr="004F1DAE" w:rsidRDefault="005D653B" w:rsidP="005D653B">
      <w:pPr>
        <w:jc w:val="both"/>
        <w:rPr>
          <w:lang w:val="de-DE"/>
        </w:rPr>
      </w:pPr>
      <w:r w:rsidRPr="004F1DAE">
        <w:rPr>
          <w:lang w:val="de-DE"/>
        </w:rPr>
        <w:tab/>
        <w:t>7. Begrenzung der Dauer und Intensität der Exposition,</w:t>
      </w:r>
    </w:p>
    <w:p w14:paraId="1FFFA3F7" w14:textId="77777777" w:rsidR="005D653B" w:rsidRPr="004F1DAE" w:rsidRDefault="005D653B" w:rsidP="005D653B">
      <w:pPr>
        <w:jc w:val="both"/>
        <w:rPr>
          <w:lang w:val="de-DE"/>
        </w:rPr>
      </w:pPr>
    </w:p>
    <w:p w14:paraId="2D41F2C7" w14:textId="77777777" w:rsidR="005D653B" w:rsidRPr="004F1DAE" w:rsidRDefault="005D653B" w:rsidP="005D653B">
      <w:pPr>
        <w:jc w:val="both"/>
        <w:rPr>
          <w:lang w:val="de-DE"/>
        </w:rPr>
      </w:pPr>
      <w:r w:rsidRPr="004F1DAE">
        <w:rPr>
          <w:lang w:val="de-DE"/>
        </w:rPr>
        <w:tab/>
        <w:t>8. zweckmäßige Arbeitspläne mit ausreichenden Ruhezeiten,</w:t>
      </w:r>
    </w:p>
    <w:p w14:paraId="560B9109" w14:textId="77777777" w:rsidR="005D653B" w:rsidRPr="004F1DAE" w:rsidRDefault="005D653B" w:rsidP="005D653B">
      <w:pPr>
        <w:jc w:val="both"/>
        <w:rPr>
          <w:lang w:val="de-DE"/>
        </w:rPr>
      </w:pPr>
    </w:p>
    <w:p w14:paraId="14C7F0D2" w14:textId="77777777" w:rsidR="005D653B" w:rsidRPr="004F1DAE" w:rsidRDefault="005D653B" w:rsidP="005D653B">
      <w:pPr>
        <w:jc w:val="both"/>
        <w:rPr>
          <w:lang w:val="de-DE"/>
        </w:rPr>
      </w:pPr>
      <w:r w:rsidRPr="004F1DAE">
        <w:rPr>
          <w:lang w:val="de-DE"/>
        </w:rPr>
        <w:tab/>
        <w:t>9. Bereitstellung von Kleidung für gefährdete Arbeitnehmer zum Schutz vor Kälte und Nässe.</w:t>
      </w:r>
    </w:p>
    <w:p w14:paraId="556E6701" w14:textId="77777777" w:rsidR="005D653B" w:rsidRPr="004F1DAE" w:rsidRDefault="005D653B" w:rsidP="005D653B">
      <w:pPr>
        <w:jc w:val="both"/>
        <w:rPr>
          <w:lang w:val="de-DE"/>
        </w:rPr>
      </w:pPr>
    </w:p>
    <w:p w14:paraId="07726C7B" w14:textId="77777777" w:rsidR="005D653B" w:rsidRPr="004F1DAE" w:rsidRDefault="005D653B" w:rsidP="005D653B">
      <w:pPr>
        <w:jc w:val="both"/>
        <w:rPr>
          <w:lang w:val="de-DE"/>
        </w:rPr>
      </w:pPr>
    </w:p>
    <w:p w14:paraId="4BB8595D" w14:textId="77777777" w:rsidR="005D653B" w:rsidRPr="004F1DAE" w:rsidRDefault="005D653B" w:rsidP="005D653B">
      <w:pPr>
        <w:jc w:val="both"/>
        <w:rPr>
          <w:lang w:val="de-DE"/>
        </w:rPr>
      </w:pPr>
      <w:r w:rsidRPr="004F1DAE">
        <w:rPr>
          <w:lang w:val="de-DE"/>
        </w:rPr>
        <w:tab/>
      </w:r>
      <w:r w:rsidRPr="004F1DAE">
        <w:rPr>
          <w:b/>
          <w:lang w:val="de-DE"/>
        </w:rPr>
        <w:t>Art. V.3-13</w:t>
      </w:r>
      <w:r w:rsidRPr="004F1DAE">
        <w:rPr>
          <w:lang w:val="de-DE"/>
        </w:rPr>
        <w:t xml:space="preserve"> - Die Exposition der Arbeitnehmer darf die in den Artikeln V.3-3 und V.3-4 erwähnten Expositionsgrenzwerte in keinem Fall überschreiten.</w:t>
      </w:r>
    </w:p>
    <w:p w14:paraId="7A4924D7" w14:textId="77777777" w:rsidR="005D653B" w:rsidRPr="004F1DAE" w:rsidRDefault="005D653B" w:rsidP="005D653B">
      <w:pPr>
        <w:jc w:val="both"/>
        <w:rPr>
          <w:lang w:val="de-DE"/>
        </w:rPr>
      </w:pPr>
    </w:p>
    <w:p w14:paraId="63174710" w14:textId="77777777" w:rsidR="005D653B" w:rsidRPr="004F1DAE" w:rsidRDefault="005D653B" w:rsidP="005D653B">
      <w:pPr>
        <w:jc w:val="both"/>
        <w:rPr>
          <w:lang w:val="de-DE"/>
        </w:rPr>
      </w:pPr>
      <w:r w:rsidRPr="004F1DAE">
        <w:rPr>
          <w:lang w:val="de-DE"/>
        </w:rPr>
        <w:tab/>
        <w:t>Wurde der Expositionsgrenzwert trotz der von Arbeitgebern aufgrund des vorliegenden Titels durchgeführten Maßnahmen überschritten, so ergreifen Arbeitgeber unverzüglich Maßnahmen, um die Exposition auf einen Wert unterhalb des Expositionsgrenzwertes zu senken. Sie ermitteln, warum der Expositionsgrenzwert überschritten wurde, und passen die Schutz- und Gefahrenverhütungsmaßnahmen entsprechend an, um ein erneutes Überschreiten des Grenzwertes zu verhindern.</w:t>
      </w:r>
    </w:p>
    <w:p w14:paraId="0F0E0D81" w14:textId="77777777" w:rsidR="005D653B" w:rsidRPr="004F1DAE" w:rsidRDefault="005D653B" w:rsidP="005D653B">
      <w:pPr>
        <w:jc w:val="both"/>
        <w:rPr>
          <w:lang w:val="de-DE"/>
        </w:rPr>
      </w:pPr>
    </w:p>
    <w:p w14:paraId="2928B56D" w14:textId="77777777" w:rsidR="005D653B" w:rsidRPr="004F1DAE" w:rsidRDefault="005D653B" w:rsidP="005D653B">
      <w:pPr>
        <w:jc w:val="both"/>
        <w:rPr>
          <w:lang w:val="de-DE"/>
        </w:rPr>
      </w:pPr>
    </w:p>
    <w:p w14:paraId="19C4ECD8" w14:textId="77777777" w:rsidR="005D653B" w:rsidRPr="004F1DAE" w:rsidRDefault="005D653B" w:rsidP="005D653B">
      <w:pPr>
        <w:jc w:val="both"/>
        <w:rPr>
          <w:lang w:val="de-DE"/>
        </w:rPr>
      </w:pPr>
      <w:r w:rsidRPr="004F1DAE">
        <w:rPr>
          <w:lang w:val="de-DE"/>
        </w:rPr>
        <w:tab/>
      </w:r>
      <w:r w:rsidRPr="004F1DAE">
        <w:rPr>
          <w:b/>
          <w:lang w:val="de-DE"/>
        </w:rPr>
        <w:t>Art. V.3-14</w:t>
      </w:r>
      <w:r w:rsidRPr="004F1DAE">
        <w:rPr>
          <w:lang w:val="de-DE"/>
        </w:rPr>
        <w:t xml:space="preserve"> - Um besonders gefährdete Risikogruppen schützen zu können, passen Arbeitgeber die in den Artikeln V.3-11 bis V.3-13 vorgesehenen Maßnahmen an die Erforder</w:t>
      </w:r>
      <w:r w:rsidRPr="004F1DAE">
        <w:rPr>
          <w:lang w:val="de-DE"/>
        </w:rPr>
        <w:softHyphen/>
        <w:t>nisse der Arbeitnehmer, die zu diesen Gruppen gehören, an.</w:t>
      </w:r>
    </w:p>
    <w:p w14:paraId="32BED091" w14:textId="77777777" w:rsidR="005D653B" w:rsidRPr="004F1DAE" w:rsidRDefault="005D653B" w:rsidP="005D653B">
      <w:pPr>
        <w:jc w:val="both"/>
        <w:rPr>
          <w:lang w:val="de-DE"/>
        </w:rPr>
      </w:pPr>
    </w:p>
    <w:p w14:paraId="5D542A0F" w14:textId="77777777" w:rsidR="005D653B" w:rsidRPr="004F1DAE" w:rsidRDefault="005D653B" w:rsidP="005D653B">
      <w:pPr>
        <w:jc w:val="both"/>
        <w:rPr>
          <w:lang w:val="de-DE"/>
        </w:rPr>
      </w:pPr>
    </w:p>
    <w:p w14:paraId="00DE640F" w14:textId="02240AF5" w:rsidR="005D653B" w:rsidRPr="004F1DAE" w:rsidRDefault="005D653B" w:rsidP="005D653B">
      <w:pPr>
        <w:jc w:val="center"/>
        <w:rPr>
          <w:lang w:val="de-DE"/>
        </w:rPr>
      </w:pPr>
      <w:r w:rsidRPr="004F1DAE">
        <w:rPr>
          <w:lang w:val="de-DE"/>
        </w:rPr>
        <w:t>KAPITEL</w:t>
      </w:r>
      <w:r w:rsidR="00957439" w:rsidRPr="004F1DAE">
        <w:rPr>
          <w:lang w:val="de-DE"/>
        </w:rPr>
        <w:t> </w:t>
      </w:r>
      <w:r w:rsidRPr="004F1DAE">
        <w:rPr>
          <w:lang w:val="de-DE"/>
        </w:rPr>
        <w:t xml:space="preserve">V - </w:t>
      </w:r>
      <w:r w:rsidRPr="004F1DAE">
        <w:rPr>
          <w:i/>
          <w:lang w:val="de-DE"/>
        </w:rPr>
        <w:t>Information und Schulung der Arbeitnehmer</w:t>
      </w:r>
    </w:p>
    <w:p w14:paraId="6EB1486C" w14:textId="77777777" w:rsidR="005D653B" w:rsidRPr="004F1DAE" w:rsidRDefault="005D653B" w:rsidP="005D653B">
      <w:pPr>
        <w:jc w:val="both"/>
        <w:rPr>
          <w:lang w:val="de-DE"/>
        </w:rPr>
      </w:pPr>
    </w:p>
    <w:p w14:paraId="22344130" w14:textId="77777777" w:rsidR="005D653B" w:rsidRPr="004F1DAE" w:rsidRDefault="005D653B" w:rsidP="005D653B">
      <w:pPr>
        <w:jc w:val="both"/>
        <w:rPr>
          <w:lang w:val="de-DE"/>
        </w:rPr>
      </w:pPr>
    </w:p>
    <w:p w14:paraId="49B5874F" w14:textId="77777777" w:rsidR="005D653B" w:rsidRPr="004F1DAE" w:rsidRDefault="005D653B" w:rsidP="005D653B">
      <w:pPr>
        <w:jc w:val="both"/>
        <w:rPr>
          <w:lang w:val="de-DE"/>
        </w:rPr>
      </w:pPr>
      <w:r w:rsidRPr="004F1DAE">
        <w:rPr>
          <w:lang w:val="de-DE"/>
        </w:rPr>
        <w:tab/>
      </w:r>
      <w:r w:rsidRPr="004F1DAE">
        <w:rPr>
          <w:b/>
          <w:lang w:val="de-DE"/>
        </w:rPr>
        <w:t>Art. V.3-15</w:t>
      </w:r>
      <w:r w:rsidRPr="004F1DAE">
        <w:rPr>
          <w:lang w:val="de-DE"/>
        </w:rPr>
        <w:t xml:space="preserve"> - Unbeschadet der Artikel I.2-16 bis I.2-21 stellen Arbeitgeber sicher, dass Arbeitnehmer, die Risiken durch Vibrationen bei der Arbeit ausgesetzt sind, und der Ausschuss Informationen und Schulungen im Zusammenhang mit dem Ergebnis der in Artikel V.3-5 vorgesehenen Risikobewertung erhalten, die sich insbesondere auf Folgendes beziehen:</w:t>
      </w:r>
    </w:p>
    <w:p w14:paraId="5414B65E" w14:textId="77777777" w:rsidR="005D653B" w:rsidRPr="004F1DAE" w:rsidRDefault="005D653B" w:rsidP="005D653B">
      <w:pPr>
        <w:jc w:val="both"/>
        <w:rPr>
          <w:lang w:val="de-DE"/>
        </w:rPr>
      </w:pPr>
    </w:p>
    <w:p w14:paraId="39A517BB" w14:textId="77777777" w:rsidR="005D653B" w:rsidRPr="004F1DAE" w:rsidRDefault="005D653B" w:rsidP="005D653B">
      <w:pPr>
        <w:jc w:val="both"/>
        <w:rPr>
          <w:lang w:val="de-DE"/>
        </w:rPr>
      </w:pPr>
      <w:r w:rsidRPr="004F1DAE">
        <w:rPr>
          <w:lang w:val="de-DE"/>
        </w:rPr>
        <w:tab/>
        <w:t>1. in Anwendung des vorliegenden Titels ergriffene Maßnahmen zur Beseitigung oder Minimierung der Risiken durch Vibrationen,</w:t>
      </w:r>
    </w:p>
    <w:p w14:paraId="0D8C23C6" w14:textId="77777777" w:rsidR="005D653B" w:rsidRPr="004F1DAE" w:rsidRDefault="005D653B" w:rsidP="005D653B">
      <w:pPr>
        <w:jc w:val="both"/>
        <w:rPr>
          <w:lang w:val="de-DE"/>
        </w:rPr>
      </w:pPr>
    </w:p>
    <w:p w14:paraId="5445174E" w14:textId="77777777" w:rsidR="005D653B" w:rsidRPr="004F1DAE" w:rsidRDefault="005D653B" w:rsidP="005D653B">
      <w:pPr>
        <w:jc w:val="both"/>
        <w:rPr>
          <w:lang w:val="de-DE"/>
        </w:rPr>
      </w:pPr>
      <w:r w:rsidRPr="004F1DAE">
        <w:rPr>
          <w:lang w:val="de-DE"/>
        </w:rPr>
        <w:tab/>
        <w:t>2. Expositionsgrenzwerte und Auslösewerte,</w:t>
      </w:r>
    </w:p>
    <w:p w14:paraId="799BE3E6" w14:textId="77777777" w:rsidR="005D653B" w:rsidRPr="004F1DAE" w:rsidRDefault="005D653B" w:rsidP="005D653B">
      <w:pPr>
        <w:jc w:val="both"/>
        <w:rPr>
          <w:lang w:val="de-DE"/>
        </w:rPr>
      </w:pPr>
    </w:p>
    <w:p w14:paraId="6C82E337" w14:textId="77777777" w:rsidR="005D653B" w:rsidRPr="004F1DAE" w:rsidRDefault="005D653B" w:rsidP="005D653B">
      <w:pPr>
        <w:jc w:val="both"/>
        <w:rPr>
          <w:lang w:val="de-DE"/>
        </w:rPr>
      </w:pPr>
      <w:r w:rsidRPr="004F1DAE">
        <w:rPr>
          <w:lang w:val="de-DE"/>
        </w:rPr>
        <w:tab/>
        <w:t>3. Ergebnisse der Bewertungen und Messungen der Vibrationen in Anwendung von Kapitel III des vorliegenden Titels und potentielle Verletzungsgefahren, die von den verwen</w:t>
      </w:r>
      <w:r w:rsidRPr="004F1DAE">
        <w:rPr>
          <w:lang w:val="de-DE"/>
        </w:rPr>
        <w:softHyphen/>
        <w:t>deten Arbeitsmitteln ausgehen,</w:t>
      </w:r>
    </w:p>
    <w:p w14:paraId="7453AE23" w14:textId="77777777" w:rsidR="005D653B" w:rsidRPr="004F1DAE" w:rsidRDefault="005D653B" w:rsidP="005D653B">
      <w:pPr>
        <w:jc w:val="both"/>
        <w:rPr>
          <w:lang w:val="de-DE"/>
        </w:rPr>
      </w:pPr>
    </w:p>
    <w:p w14:paraId="494C69FA" w14:textId="77777777" w:rsidR="005D653B" w:rsidRPr="004F1DAE" w:rsidRDefault="005D653B" w:rsidP="005D653B">
      <w:pPr>
        <w:jc w:val="both"/>
        <w:rPr>
          <w:lang w:val="de-DE"/>
        </w:rPr>
      </w:pPr>
      <w:r w:rsidRPr="004F1DAE">
        <w:rPr>
          <w:lang w:val="de-DE"/>
        </w:rPr>
        <w:tab/>
        <w:t>4. Erkennen und Melden der Anzeichen von Schädigungen (Zweckmäßigkeit und Vorgehensweise),</w:t>
      </w:r>
    </w:p>
    <w:p w14:paraId="138A8001" w14:textId="77777777" w:rsidR="005D653B" w:rsidRPr="004F1DAE" w:rsidRDefault="005D653B" w:rsidP="005D653B">
      <w:pPr>
        <w:jc w:val="both"/>
        <w:rPr>
          <w:lang w:val="de-DE"/>
        </w:rPr>
      </w:pPr>
    </w:p>
    <w:p w14:paraId="435D5438" w14:textId="77777777" w:rsidR="005D653B" w:rsidRPr="004F1DAE" w:rsidRDefault="005D653B" w:rsidP="005D653B">
      <w:pPr>
        <w:jc w:val="both"/>
        <w:rPr>
          <w:lang w:val="de-DE"/>
        </w:rPr>
      </w:pPr>
      <w:r w:rsidRPr="004F1DAE">
        <w:rPr>
          <w:lang w:val="de-DE"/>
        </w:rPr>
        <w:tab/>
        <w:t>5. Voraussetzungen, unter denen Arbeitnehmer in Anwendung von Buch I Titel 4 Anspruch auf Gesundheitsüberwachung haben oder einer obligatorischen Gesundheitsüber</w:t>
      </w:r>
      <w:r w:rsidRPr="004F1DAE">
        <w:rPr>
          <w:lang w:val="de-DE"/>
        </w:rPr>
        <w:softHyphen/>
        <w:t>wachung unterliegen,</w:t>
      </w:r>
    </w:p>
    <w:p w14:paraId="6E74C879" w14:textId="77777777" w:rsidR="005D653B" w:rsidRPr="004F1DAE" w:rsidRDefault="005D653B" w:rsidP="005D653B">
      <w:pPr>
        <w:jc w:val="both"/>
        <w:rPr>
          <w:lang w:val="de-DE"/>
        </w:rPr>
      </w:pPr>
    </w:p>
    <w:p w14:paraId="113BCBE3" w14:textId="77777777" w:rsidR="005D653B" w:rsidRPr="004F1DAE" w:rsidRDefault="005D653B" w:rsidP="005D653B">
      <w:pPr>
        <w:jc w:val="both"/>
        <w:rPr>
          <w:lang w:val="de-DE"/>
        </w:rPr>
      </w:pPr>
      <w:r w:rsidRPr="004F1DAE">
        <w:rPr>
          <w:lang w:val="de-DE"/>
        </w:rPr>
        <w:tab/>
        <w:t>6. sichere Arbeitsverfahren zur Minimierung der Exposition gegenüber Vibrationen.</w:t>
      </w:r>
    </w:p>
    <w:p w14:paraId="3E0975BE" w14:textId="77777777" w:rsidR="005D653B" w:rsidRPr="004F1DAE" w:rsidRDefault="005D653B" w:rsidP="005D653B">
      <w:pPr>
        <w:jc w:val="both"/>
        <w:rPr>
          <w:lang w:val="de-DE"/>
        </w:rPr>
      </w:pPr>
    </w:p>
    <w:p w14:paraId="0BF6CF4C" w14:textId="77777777" w:rsidR="005D653B" w:rsidRPr="004F1DAE" w:rsidRDefault="005D653B" w:rsidP="005D653B">
      <w:pPr>
        <w:jc w:val="both"/>
        <w:rPr>
          <w:lang w:val="de-DE"/>
        </w:rPr>
      </w:pPr>
    </w:p>
    <w:p w14:paraId="167B3ED9" w14:textId="11881BD8" w:rsidR="005D653B" w:rsidRPr="004F1DAE" w:rsidRDefault="005D653B" w:rsidP="005D653B">
      <w:pPr>
        <w:jc w:val="center"/>
        <w:rPr>
          <w:lang w:val="de-DE"/>
        </w:rPr>
      </w:pPr>
      <w:r w:rsidRPr="004F1DAE">
        <w:rPr>
          <w:lang w:val="de-DE"/>
        </w:rPr>
        <w:t>KAPITEL</w:t>
      </w:r>
      <w:r w:rsidR="00957439" w:rsidRPr="004F1DAE">
        <w:rPr>
          <w:lang w:val="de-DE"/>
        </w:rPr>
        <w:t> </w:t>
      </w:r>
      <w:r w:rsidRPr="004F1DAE">
        <w:rPr>
          <w:lang w:val="de-DE"/>
        </w:rPr>
        <w:t xml:space="preserve">VI - </w:t>
      </w:r>
      <w:r w:rsidRPr="004F1DAE">
        <w:rPr>
          <w:i/>
          <w:lang w:val="de-DE"/>
        </w:rPr>
        <w:t>Konsultierung und Beteiligung der Arbeitnehmer</w:t>
      </w:r>
    </w:p>
    <w:p w14:paraId="1126D311" w14:textId="77777777" w:rsidR="005D653B" w:rsidRPr="004F1DAE" w:rsidRDefault="005D653B" w:rsidP="005D653B">
      <w:pPr>
        <w:jc w:val="both"/>
        <w:rPr>
          <w:lang w:val="de-DE"/>
        </w:rPr>
      </w:pPr>
    </w:p>
    <w:p w14:paraId="197BEA8D" w14:textId="77777777" w:rsidR="005D653B" w:rsidRPr="004F1DAE" w:rsidRDefault="005D653B" w:rsidP="005D653B">
      <w:pPr>
        <w:jc w:val="both"/>
        <w:rPr>
          <w:lang w:val="de-DE"/>
        </w:rPr>
      </w:pPr>
    </w:p>
    <w:p w14:paraId="41E1DF9D" w14:textId="77777777" w:rsidR="005D653B" w:rsidRPr="004F1DAE" w:rsidRDefault="005D653B" w:rsidP="005D653B">
      <w:pPr>
        <w:jc w:val="both"/>
        <w:rPr>
          <w:lang w:val="de-DE"/>
        </w:rPr>
      </w:pPr>
      <w:r w:rsidRPr="004F1DAE">
        <w:rPr>
          <w:lang w:val="de-DE"/>
        </w:rPr>
        <w:tab/>
      </w:r>
      <w:r w:rsidRPr="004F1DAE">
        <w:rPr>
          <w:b/>
          <w:lang w:val="de-DE"/>
        </w:rPr>
        <w:t>Art. V.3-16</w:t>
      </w:r>
      <w:r w:rsidRPr="004F1DAE">
        <w:rPr>
          <w:lang w:val="de-DE"/>
        </w:rPr>
        <w:t xml:space="preserve"> - Konsultierung und Beteiligung der Arbeitnehmer und/oder ihrer Vertreter in den durch vorliegenden Titel erfassten Fragen erfolgen gemäß den Bestimmungen von Buch II Titel 7.</w:t>
      </w:r>
    </w:p>
    <w:p w14:paraId="114C7350" w14:textId="77777777" w:rsidR="005D653B" w:rsidRPr="004F1DAE" w:rsidRDefault="005D653B" w:rsidP="005D653B">
      <w:pPr>
        <w:jc w:val="both"/>
        <w:rPr>
          <w:lang w:val="de-DE"/>
        </w:rPr>
      </w:pPr>
    </w:p>
    <w:p w14:paraId="71548D39" w14:textId="77777777" w:rsidR="005D653B" w:rsidRPr="004F1DAE" w:rsidRDefault="005D653B" w:rsidP="005D653B">
      <w:pPr>
        <w:rPr>
          <w:lang w:val="de-DE"/>
        </w:rPr>
      </w:pPr>
      <w:r w:rsidRPr="004F1DAE">
        <w:rPr>
          <w:lang w:val="de-DE"/>
        </w:rPr>
        <w:br w:type="page"/>
      </w:r>
    </w:p>
    <w:p w14:paraId="53BAB8BF" w14:textId="10CB4B1D" w:rsidR="005D653B" w:rsidRPr="004F1DAE" w:rsidRDefault="005D653B" w:rsidP="005D653B">
      <w:pPr>
        <w:jc w:val="center"/>
        <w:rPr>
          <w:lang w:val="de-DE"/>
        </w:rPr>
      </w:pPr>
      <w:r w:rsidRPr="004F1DAE">
        <w:rPr>
          <w:lang w:val="de-DE"/>
        </w:rPr>
        <w:t>KAPITEL</w:t>
      </w:r>
      <w:r w:rsidR="00957439" w:rsidRPr="004F1DAE">
        <w:rPr>
          <w:lang w:val="de-DE"/>
        </w:rPr>
        <w:t> </w:t>
      </w:r>
      <w:r w:rsidRPr="004F1DAE">
        <w:rPr>
          <w:lang w:val="de-DE"/>
        </w:rPr>
        <w:t xml:space="preserve">VII - </w:t>
      </w:r>
      <w:r w:rsidRPr="004F1DAE">
        <w:rPr>
          <w:i/>
          <w:lang w:val="de-DE"/>
        </w:rPr>
        <w:t>Gesundheitsüberwachung</w:t>
      </w:r>
    </w:p>
    <w:p w14:paraId="3D4E46BC" w14:textId="77777777" w:rsidR="005D653B" w:rsidRPr="004F1DAE" w:rsidRDefault="005D653B" w:rsidP="005D653B">
      <w:pPr>
        <w:jc w:val="both"/>
        <w:rPr>
          <w:lang w:val="de-DE"/>
        </w:rPr>
      </w:pPr>
    </w:p>
    <w:p w14:paraId="7EFC81D8" w14:textId="77777777" w:rsidR="005D653B" w:rsidRPr="004F1DAE" w:rsidRDefault="005D653B" w:rsidP="005D653B">
      <w:pPr>
        <w:jc w:val="both"/>
        <w:rPr>
          <w:lang w:val="de-DE"/>
        </w:rPr>
      </w:pPr>
    </w:p>
    <w:p w14:paraId="380E3CB9" w14:textId="77777777" w:rsidR="005D653B" w:rsidRPr="004F1DAE" w:rsidRDefault="005D653B" w:rsidP="005D653B">
      <w:pPr>
        <w:jc w:val="both"/>
        <w:rPr>
          <w:lang w:val="de-DE"/>
        </w:rPr>
      </w:pPr>
      <w:r w:rsidRPr="004F1DAE">
        <w:rPr>
          <w:lang w:val="de-DE"/>
        </w:rPr>
        <w:tab/>
      </w:r>
      <w:r w:rsidRPr="004F1DAE">
        <w:rPr>
          <w:b/>
          <w:lang w:val="de-DE"/>
        </w:rPr>
        <w:t>Art. V.3-17</w:t>
      </w:r>
      <w:r w:rsidRPr="004F1DAE">
        <w:rPr>
          <w:lang w:val="de-DE"/>
        </w:rPr>
        <w:t xml:space="preserve"> - Die Gesundheitsüberwachung, deren Ergebnisse bei der Durchführung von Gefahrenverhütungsmaßnahmen an einer bestimmten Arbeitsstätte berücksichtigt werden, dient der Vorbeugung und der Frühdiagnose aller durch Vibrationen verursachten Gesund</w:t>
      </w:r>
      <w:r w:rsidRPr="004F1DAE">
        <w:rPr>
          <w:lang w:val="de-DE"/>
        </w:rPr>
        <w:softHyphen/>
        <w:t>heitsstörungen.</w:t>
      </w:r>
    </w:p>
    <w:p w14:paraId="153C456C" w14:textId="77777777" w:rsidR="005D653B" w:rsidRPr="004F1DAE" w:rsidRDefault="005D653B" w:rsidP="005D653B">
      <w:pPr>
        <w:jc w:val="both"/>
        <w:rPr>
          <w:lang w:val="de-DE"/>
        </w:rPr>
      </w:pPr>
    </w:p>
    <w:p w14:paraId="44400D43" w14:textId="77777777" w:rsidR="005D653B" w:rsidRPr="004F1DAE" w:rsidRDefault="005D653B" w:rsidP="005D653B">
      <w:pPr>
        <w:jc w:val="both"/>
        <w:rPr>
          <w:lang w:val="de-DE"/>
        </w:rPr>
      </w:pPr>
    </w:p>
    <w:p w14:paraId="684992B0" w14:textId="77777777" w:rsidR="005D653B" w:rsidRPr="004F1DAE" w:rsidRDefault="005D653B" w:rsidP="005D653B">
      <w:pPr>
        <w:jc w:val="both"/>
        <w:rPr>
          <w:lang w:val="de-DE"/>
        </w:rPr>
      </w:pPr>
      <w:r w:rsidRPr="004F1DAE">
        <w:rPr>
          <w:lang w:val="de-DE"/>
        </w:rPr>
        <w:tab/>
      </w:r>
      <w:r w:rsidRPr="004F1DAE">
        <w:rPr>
          <w:b/>
          <w:lang w:val="de-DE"/>
        </w:rPr>
        <w:t>Art. V.3-18</w:t>
      </w:r>
      <w:r w:rsidRPr="004F1DAE">
        <w:rPr>
          <w:lang w:val="de-DE"/>
        </w:rPr>
        <w:t xml:space="preserve"> - Arbeitnehmer, die Vibrationen ausgesetzt sind, unterliegen einer ange</w:t>
      </w:r>
      <w:r w:rsidRPr="004F1DAE">
        <w:rPr>
          <w:lang w:val="de-DE"/>
        </w:rPr>
        <w:softHyphen/>
        <w:t>messenen Gesundheitsüberwachung, es sei denn, die Ergebnisse der Risikobewertung lassen kein Risiko für ihre Gesundheit erkennen.</w:t>
      </w:r>
    </w:p>
    <w:p w14:paraId="698D517C" w14:textId="77777777" w:rsidR="005D653B" w:rsidRPr="004F1DAE" w:rsidRDefault="005D653B" w:rsidP="005D653B">
      <w:pPr>
        <w:jc w:val="both"/>
        <w:rPr>
          <w:lang w:val="de-DE"/>
        </w:rPr>
      </w:pPr>
    </w:p>
    <w:p w14:paraId="6D7C034C" w14:textId="77777777" w:rsidR="005D653B" w:rsidRPr="004F1DAE" w:rsidRDefault="005D653B" w:rsidP="005D653B">
      <w:pPr>
        <w:jc w:val="both"/>
        <w:rPr>
          <w:lang w:val="de-DE"/>
        </w:rPr>
      </w:pPr>
    </w:p>
    <w:p w14:paraId="4997611C" w14:textId="77777777" w:rsidR="005D653B" w:rsidRPr="004F1DAE" w:rsidRDefault="005D653B" w:rsidP="005D653B">
      <w:pPr>
        <w:jc w:val="both"/>
        <w:rPr>
          <w:lang w:val="de-DE"/>
        </w:rPr>
      </w:pPr>
      <w:r w:rsidRPr="004F1DAE">
        <w:rPr>
          <w:lang w:val="de-DE"/>
        </w:rPr>
        <w:tab/>
      </w:r>
      <w:r w:rsidRPr="004F1DAE">
        <w:rPr>
          <w:b/>
          <w:lang w:val="de-DE"/>
        </w:rPr>
        <w:t>Art. V.3-19</w:t>
      </w:r>
      <w:r w:rsidRPr="004F1DAE">
        <w:rPr>
          <w:lang w:val="de-DE"/>
        </w:rPr>
        <w:t xml:space="preserve"> - Diese Gesundheitsüberwachung ist angemessen, falls:</w:t>
      </w:r>
    </w:p>
    <w:p w14:paraId="4F755B98" w14:textId="77777777" w:rsidR="005D653B" w:rsidRPr="004F1DAE" w:rsidRDefault="005D653B" w:rsidP="005D653B">
      <w:pPr>
        <w:jc w:val="both"/>
        <w:rPr>
          <w:lang w:val="de-DE"/>
        </w:rPr>
      </w:pPr>
    </w:p>
    <w:p w14:paraId="6447A9B0" w14:textId="77777777" w:rsidR="005D653B" w:rsidRPr="004F1DAE" w:rsidRDefault="005D653B" w:rsidP="005D653B">
      <w:pPr>
        <w:jc w:val="both"/>
        <w:rPr>
          <w:lang w:val="de-DE"/>
        </w:rPr>
      </w:pPr>
      <w:r w:rsidRPr="004F1DAE">
        <w:rPr>
          <w:lang w:val="de-DE"/>
        </w:rPr>
        <w:tab/>
        <w:t>1. die Exposition der Arbeitnehmer gegenüber Vibrationen dergestalt ist, dass ein Zusammenhang zwischen dieser Exposition und einer bestimmbaren Krankheit oder gesund</w:t>
      </w:r>
      <w:r w:rsidRPr="004F1DAE">
        <w:rPr>
          <w:lang w:val="de-DE"/>
        </w:rPr>
        <w:softHyphen/>
        <w:t>heitsschädlichen Auswirkungen hergestellt werden kann,</w:t>
      </w:r>
    </w:p>
    <w:p w14:paraId="2C45AC1E" w14:textId="77777777" w:rsidR="005D653B" w:rsidRPr="004F1DAE" w:rsidRDefault="005D653B" w:rsidP="005D653B">
      <w:pPr>
        <w:jc w:val="both"/>
        <w:rPr>
          <w:lang w:val="de-DE"/>
        </w:rPr>
      </w:pPr>
    </w:p>
    <w:p w14:paraId="07E8B2F3" w14:textId="77777777" w:rsidR="005D653B" w:rsidRPr="004F1DAE" w:rsidRDefault="005D653B" w:rsidP="005D653B">
      <w:pPr>
        <w:jc w:val="both"/>
        <w:rPr>
          <w:lang w:val="de-DE"/>
        </w:rPr>
      </w:pPr>
      <w:r w:rsidRPr="004F1DAE">
        <w:rPr>
          <w:lang w:val="de-DE"/>
        </w:rPr>
        <w:tab/>
        <w:t>2. die Wahrscheinlichkeit besteht, dass die Krankheit oder die Auswirkungen unter den besonderen Arbeitsbedingungen des Arbeitnehmers auftreten,</w:t>
      </w:r>
    </w:p>
    <w:p w14:paraId="0525C2A9" w14:textId="77777777" w:rsidR="005D653B" w:rsidRPr="004F1DAE" w:rsidRDefault="005D653B" w:rsidP="005D653B">
      <w:pPr>
        <w:jc w:val="both"/>
        <w:rPr>
          <w:lang w:val="de-DE"/>
        </w:rPr>
      </w:pPr>
    </w:p>
    <w:p w14:paraId="14A99195" w14:textId="77777777" w:rsidR="005D653B" w:rsidRPr="004F1DAE" w:rsidRDefault="005D653B" w:rsidP="005D653B">
      <w:pPr>
        <w:jc w:val="both"/>
        <w:rPr>
          <w:lang w:val="de-DE"/>
        </w:rPr>
      </w:pPr>
      <w:r w:rsidRPr="004F1DAE">
        <w:rPr>
          <w:lang w:val="de-DE"/>
        </w:rPr>
        <w:tab/>
        <w:t>3. es bewährte Verfahren zum Nachweis der Krankheit oder der gesundheitsschädlichen Auswirkungen gibt.</w:t>
      </w:r>
    </w:p>
    <w:p w14:paraId="4842BFD8" w14:textId="77777777" w:rsidR="005D653B" w:rsidRPr="004F1DAE" w:rsidRDefault="005D653B" w:rsidP="005D653B">
      <w:pPr>
        <w:jc w:val="both"/>
        <w:rPr>
          <w:lang w:val="de-DE"/>
        </w:rPr>
      </w:pPr>
    </w:p>
    <w:p w14:paraId="43C69C95" w14:textId="77777777" w:rsidR="005D653B" w:rsidRPr="004F1DAE" w:rsidRDefault="005D653B" w:rsidP="005D653B">
      <w:pPr>
        <w:jc w:val="both"/>
        <w:rPr>
          <w:lang w:val="de-DE"/>
        </w:rPr>
      </w:pPr>
    </w:p>
    <w:p w14:paraId="3571D52C" w14:textId="77777777" w:rsidR="005D653B" w:rsidRPr="004F1DAE" w:rsidRDefault="005D653B" w:rsidP="005D653B">
      <w:pPr>
        <w:jc w:val="both"/>
        <w:rPr>
          <w:lang w:val="de-DE"/>
        </w:rPr>
      </w:pPr>
      <w:r w:rsidRPr="004F1DAE">
        <w:rPr>
          <w:lang w:val="de-DE"/>
        </w:rPr>
        <w:tab/>
      </w:r>
      <w:r w:rsidRPr="004F1DAE">
        <w:rPr>
          <w:b/>
          <w:lang w:val="de-DE"/>
        </w:rPr>
        <w:t>Art. V.3-20</w:t>
      </w:r>
      <w:r w:rsidRPr="004F1DAE">
        <w:rPr>
          <w:lang w:val="de-DE"/>
        </w:rPr>
        <w:t xml:space="preserve"> - Diese angemessene Gesundheitsüberwachung wird gemäß den Bestim</w:t>
      </w:r>
      <w:r w:rsidRPr="004F1DAE">
        <w:rPr>
          <w:lang w:val="de-DE"/>
        </w:rPr>
        <w:softHyphen/>
        <w:t>mungen von Buch I Titel 4 ausgeführt.</w:t>
      </w:r>
    </w:p>
    <w:p w14:paraId="6B0BD90A" w14:textId="77777777" w:rsidR="005D653B" w:rsidRPr="004F1DAE" w:rsidRDefault="005D653B" w:rsidP="005D653B">
      <w:pPr>
        <w:jc w:val="both"/>
        <w:rPr>
          <w:lang w:val="de-DE"/>
        </w:rPr>
      </w:pPr>
    </w:p>
    <w:p w14:paraId="40924F97" w14:textId="77777777" w:rsidR="005D653B" w:rsidRPr="004F1DAE" w:rsidRDefault="005D653B" w:rsidP="005D653B">
      <w:pPr>
        <w:jc w:val="both"/>
        <w:rPr>
          <w:lang w:val="de-DE"/>
        </w:rPr>
      </w:pPr>
    </w:p>
    <w:p w14:paraId="4804308B" w14:textId="77777777" w:rsidR="005D653B" w:rsidRPr="004F1DAE" w:rsidRDefault="005D653B" w:rsidP="005D653B">
      <w:pPr>
        <w:jc w:val="both"/>
        <w:rPr>
          <w:lang w:val="de-DE"/>
        </w:rPr>
      </w:pPr>
      <w:r w:rsidRPr="004F1DAE">
        <w:rPr>
          <w:lang w:val="de-DE"/>
        </w:rPr>
        <w:tab/>
      </w:r>
      <w:r w:rsidRPr="004F1DAE">
        <w:rPr>
          <w:b/>
          <w:lang w:val="de-DE"/>
        </w:rPr>
        <w:t>Art. V.3-21</w:t>
      </w:r>
      <w:r w:rsidRPr="004F1DAE">
        <w:rPr>
          <w:lang w:val="de-DE"/>
        </w:rPr>
        <w:t xml:space="preserve"> - Arbeitnehmer, die Vibrationen ausgesetzt sind, die die in den Arti</w:t>
      </w:r>
      <w:r w:rsidRPr="004F1DAE">
        <w:rPr>
          <w:lang w:val="de-DE"/>
        </w:rPr>
        <w:softHyphen/>
        <w:t>keln V.3-3 und V.3-4 erwähnten täglichen Auslösewerte überschreiten, unterliegen auf jeden Fall einer angemessenen Gesundheitsüberwachung.</w:t>
      </w:r>
    </w:p>
    <w:p w14:paraId="63C7126B" w14:textId="77777777" w:rsidR="005D653B" w:rsidRPr="004F1DAE" w:rsidRDefault="005D653B" w:rsidP="005D653B">
      <w:pPr>
        <w:jc w:val="both"/>
        <w:rPr>
          <w:lang w:val="de-DE"/>
        </w:rPr>
      </w:pPr>
    </w:p>
    <w:p w14:paraId="671A8F7A" w14:textId="77777777" w:rsidR="005D653B" w:rsidRPr="004F1DAE" w:rsidRDefault="005D653B" w:rsidP="005D653B">
      <w:pPr>
        <w:jc w:val="both"/>
        <w:rPr>
          <w:lang w:val="de-DE"/>
        </w:rPr>
      </w:pPr>
    </w:p>
    <w:p w14:paraId="00FF17C9" w14:textId="77777777" w:rsidR="005D653B" w:rsidRPr="004F1DAE" w:rsidRDefault="005D653B" w:rsidP="005D653B">
      <w:pPr>
        <w:jc w:val="both"/>
        <w:rPr>
          <w:lang w:val="de-DE"/>
        </w:rPr>
      </w:pPr>
      <w:r w:rsidRPr="004F1DAE">
        <w:rPr>
          <w:lang w:val="de-DE"/>
        </w:rPr>
        <w:tab/>
      </w:r>
      <w:r w:rsidRPr="004F1DAE">
        <w:rPr>
          <w:b/>
          <w:lang w:val="de-DE"/>
        </w:rPr>
        <w:t>Art. V.3-22</w:t>
      </w:r>
      <w:r w:rsidRPr="004F1DAE">
        <w:rPr>
          <w:lang w:val="de-DE"/>
        </w:rPr>
        <w:t xml:space="preserve"> - Für jeden Arbeitnehmer, der gemäß den Anforderungen von Arti</w:t>
      </w:r>
      <w:r w:rsidRPr="004F1DAE">
        <w:rPr>
          <w:lang w:val="de-DE"/>
        </w:rPr>
        <w:softHyphen/>
        <w:t>kel V3.18 der Gesundheitsüberwachung unterliegt, wird eine Gesundheitsakte erstellt und fortgeschrieben gemäß den Bestimmungen von Buch I Titel 4.</w:t>
      </w:r>
    </w:p>
    <w:p w14:paraId="5540330A" w14:textId="77777777" w:rsidR="005D653B" w:rsidRPr="004F1DAE" w:rsidRDefault="005D653B" w:rsidP="005D653B">
      <w:pPr>
        <w:jc w:val="both"/>
        <w:rPr>
          <w:lang w:val="de-DE"/>
        </w:rPr>
      </w:pPr>
    </w:p>
    <w:p w14:paraId="1AF2E93E" w14:textId="77777777" w:rsidR="005D653B" w:rsidRPr="004F1DAE" w:rsidRDefault="005D653B" w:rsidP="005D653B">
      <w:pPr>
        <w:jc w:val="both"/>
        <w:rPr>
          <w:lang w:val="de-DE"/>
        </w:rPr>
      </w:pPr>
    </w:p>
    <w:p w14:paraId="73EAAFF5" w14:textId="77777777" w:rsidR="005D653B" w:rsidRPr="004F1DAE" w:rsidRDefault="005D653B" w:rsidP="005D653B">
      <w:pPr>
        <w:jc w:val="both"/>
        <w:rPr>
          <w:lang w:val="de-DE"/>
        </w:rPr>
      </w:pPr>
      <w:r w:rsidRPr="004F1DAE">
        <w:rPr>
          <w:lang w:val="de-DE"/>
        </w:rPr>
        <w:tab/>
      </w:r>
      <w:r w:rsidRPr="004F1DAE">
        <w:rPr>
          <w:b/>
          <w:lang w:val="de-DE"/>
        </w:rPr>
        <w:t>Art. V.3-23</w:t>
      </w:r>
      <w:r w:rsidRPr="004F1DAE">
        <w:rPr>
          <w:lang w:val="de-DE"/>
        </w:rPr>
        <w:t xml:space="preserve"> - Ergibt die Gesundheitsüberwachung, dass die Exposition eines Arbeit</w:t>
      </w:r>
      <w:r w:rsidRPr="004F1DAE">
        <w:rPr>
          <w:lang w:val="de-DE"/>
        </w:rPr>
        <w:softHyphen/>
        <w:t>nehmers gegenüber Vibrationen dergestalt ist, dass ein Zusammenhang zwischen dieser Exposition und einer bestimmbaren Krankheit oder gesundheitsschädlichen Auswirkungen hergestellt werden kann, so gilt Folgendes:</w:t>
      </w:r>
    </w:p>
    <w:p w14:paraId="0D6D524D" w14:textId="77777777" w:rsidR="005D653B" w:rsidRPr="004F1DAE" w:rsidRDefault="005D653B" w:rsidP="005D653B">
      <w:pPr>
        <w:jc w:val="both"/>
        <w:rPr>
          <w:lang w:val="de-DE"/>
        </w:rPr>
      </w:pPr>
    </w:p>
    <w:p w14:paraId="35FB1709" w14:textId="77777777" w:rsidR="005D653B" w:rsidRPr="004F1DAE" w:rsidRDefault="005D653B" w:rsidP="005D653B">
      <w:pPr>
        <w:jc w:val="both"/>
        <w:rPr>
          <w:lang w:val="de-DE"/>
        </w:rPr>
      </w:pPr>
      <w:r w:rsidRPr="004F1DAE">
        <w:rPr>
          <w:lang w:val="de-DE"/>
        </w:rPr>
        <w:tab/>
        <w:t>1. Der betreffende Arbeitnehmer wird von dem Gefahrenverhütungsberater-Arbeitsarzt über die ihn persönlich betreffenden Ergebnisse unterrichtet. Er erhält insbesondere Infor</w:t>
      </w:r>
      <w:r w:rsidRPr="004F1DAE">
        <w:rPr>
          <w:lang w:val="de-DE"/>
        </w:rPr>
        <w:softHyphen/>
        <w:t>mationen und Beratung über Gesundheitsüberwachungsmaßnahmen, denen er sich nach Abschluss der Exposition unterziehen kann.</w:t>
      </w:r>
    </w:p>
    <w:p w14:paraId="7CAF7D8C" w14:textId="77777777" w:rsidR="005D653B" w:rsidRPr="004F1DAE" w:rsidRDefault="005D653B" w:rsidP="005D653B">
      <w:pPr>
        <w:jc w:val="both"/>
        <w:rPr>
          <w:lang w:val="de-DE"/>
        </w:rPr>
      </w:pPr>
    </w:p>
    <w:p w14:paraId="7370566C" w14:textId="77777777" w:rsidR="005D653B" w:rsidRPr="004F1DAE" w:rsidRDefault="005D653B" w:rsidP="005D653B">
      <w:pPr>
        <w:jc w:val="both"/>
        <w:rPr>
          <w:lang w:val="de-DE"/>
        </w:rPr>
      </w:pPr>
      <w:r w:rsidRPr="004F1DAE">
        <w:rPr>
          <w:lang w:val="de-DE"/>
        </w:rPr>
        <w:tab/>
        <w:t>2. Der Arbeitgeber wird über alle wichtigen Erkenntnisse der Gesundheitsüberwachung unterrichtet; dabei werden die möglichen Grade der ärztlichen Vertraulichkeit berücksichtigt.</w:t>
      </w:r>
    </w:p>
    <w:p w14:paraId="37B06319" w14:textId="77777777" w:rsidR="005D653B" w:rsidRPr="004F1DAE" w:rsidRDefault="005D653B" w:rsidP="005D653B">
      <w:pPr>
        <w:jc w:val="both"/>
        <w:rPr>
          <w:lang w:val="de-DE"/>
        </w:rPr>
      </w:pPr>
    </w:p>
    <w:p w14:paraId="04D68549" w14:textId="77777777" w:rsidR="005D653B" w:rsidRPr="004F1DAE" w:rsidRDefault="005D653B" w:rsidP="005D653B">
      <w:pPr>
        <w:jc w:val="both"/>
        <w:rPr>
          <w:lang w:val="de-DE"/>
        </w:rPr>
      </w:pPr>
      <w:r w:rsidRPr="004F1DAE">
        <w:rPr>
          <w:lang w:val="de-DE"/>
        </w:rPr>
        <w:tab/>
        <w:t>3. Der Arbeitgeber:</w:t>
      </w:r>
    </w:p>
    <w:p w14:paraId="34C3F4C6" w14:textId="77777777" w:rsidR="005D653B" w:rsidRPr="004F1DAE" w:rsidRDefault="005D653B" w:rsidP="005D653B">
      <w:pPr>
        <w:jc w:val="both"/>
        <w:rPr>
          <w:lang w:val="de-DE"/>
        </w:rPr>
      </w:pPr>
    </w:p>
    <w:p w14:paraId="5C920CB2" w14:textId="77777777" w:rsidR="005D653B" w:rsidRPr="004F1DAE" w:rsidRDefault="005D653B" w:rsidP="005D653B">
      <w:pPr>
        <w:jc w:val="both"/>
        <w:rPr>
          <w:lang w:val="de-DE"/>
        </w:rPr>
      </w:pPr>
      <w:r w:rsidRPr="004F1DAE">
        <w:rPr>
          <w:lang w:val="de-DE"/>
        </w:rPr>
        <w:tab/>
      </w:r>
      <w:r w:rsidRPr="004F1DAE">
        <w:rPr>
          <w:i/>
          <w:lang w:val="de-DE"/>
        </w:rPr>
        <w:t>a)</w:t>
      </w:r>
      <w:r w:rsidRPr="004F1DAE">
        <w:rPr>
          <w:lang w:val="de-DE"/>
        </w:rPr>
        <w:t xml:space="preserve"> überprüft die gemäß Kapitel 3 des vorliegenden Titels vorgenommene Risiko</w:t>
      </w:r>
      <w:r w:rsidRPr="004F1DAE">
        <w:rPr>
          <w:lang w:val="de-DE"/>
        </w:rPr>
        <w:softHyphen/>
        <w:t>bewertung,</w:t>
      </w:r>
    </w:p>
    <w:p w14:paraId="69FDEE6A" w14:textId="77777777" w:rsidR="005D653B" w:rsidRPr="004F1DAE" w:rsidRDefault="005D653B" w:rsidP="005D653B">
      <w:pPr>
        <w:jc w:val="both"/>
        <w:rPr>
          <w:lang w:val="de-DE"/>
        </w:rPr>
      </w:pPr>
    </w:p>
    <w:p w14:paraId="4DB04BF9" w14:textId="77777777" w:rsidR="005D653B" w:rsidRPr="004F1DAE" w:rsidRDefault="005D653B" w:rsidP="005D653B">
      <w:pPr>
        <w:jc w:val="both"/>
        <w:rPr>
          <w:lang w:val="de-DE"/>
        </w:rPr>
      </w:pPr>
      <w:r w:rsidRPr="004F1DAE">
        <w:rPr>
          <w:lang w:val="de-DE"/>
        </w:rPr>
        <w:tab/>
      </w:r>
      <w:r w:rsidRPr="004F1DAE">
        <w:rPr>
          <w:i/>
          <w:lang w:val="de-DE"/>
        </w:rPr>
        <w:t>b)</w:t>
      </w:r>
      <w:r w:rsidRPr="004F1DAE">
        <w:rPr>
          <w:lang w:val="de-DE"/>
        </w:rPr>
        <w:t xml:space="preserve"> überprüft die Maßnahmen zur Beseitigung oder Verringerung der Risiken gemäß Kapitel IV des vorliegenden Titels,</w:t>
      </w:r>
    </w:p>
    <w:p w14:paraId="7F5F65C5" w14:textId="77777777" w:rsidR="005D653B" w:rsidRPr="004F1DAE" w:rsidRDefault="005D653B" w:rsidP="005D653B">
      <w:pPr>
        <w:jc w:val="both"/>
        <w:rPr>
          <w:lang w:val="de-DE"/>
        </w:rPr>
      </w:pPr>
    </w:p>
    <w:p w14:paraId="09D0405D" w14:textId="77777777" w:rsidR="005D653B" w:rsidRPr="004F1DAE" w:rsidRDefault="005D653B" w:rsidP="005D653B">
      <w:pPr>
        <w:jc w:val="both"/>
        <w:rPr>
          <w:lang w:val="de-DE"/>
        </w:rPr>
      </w:pPr>
      <w:r w:rsidRPr="004F1DAE">
        <w:rPr>
          <w:lang w:val="de-DE"/>
        </w:rPr>
        <w:tab/>
      </w:r>
      <w:r w:rsidRPr="004F1DAE">
        <w:rPr>
          <w:i/>
          <w:lang w:val="de-DE"/>
        </w:rPr>
        <w:t>c)</w:t>
      </w:r>
      <w:r w:rsidRPr="004F1DAE">
        <w:rPr>
          <w:lang w:val="de-DE"/>
        </w:rPr>
        <w:t xml:space="preserve"> berücksichtigt die Stellungnahme des Gefahrenverhütungsberater-Arbeitsarztes oder jedes anderen zuständigen Gefahrenverhütungsberaters oder des mit der Überwachung beauftragten Beamten bei der Durchführung aller nötigen Maßnahmen zur Beseitigung oder Verringerung der Risiken gemäß Kapitel IV des vorliegenden Titels, wozu auch die Möglichkeit zählt, dem Arbeitnehmer eine andere Tätigkeit zuzuweisen, bei der kein Risiko einer weiteren Exposition besteht,</w:t>
      </w:r>
    </w:p>
    <w:p w14:paraId="1541E4C3" w14:textId="77777777" w:rsidR="005D653B" w:rsidRPr="004F1DAE" w:rsidRDefault="005D653B" w:rsidP="005D653B">
      <w:pPr>
        <w:jc w:val="both"/>
        <w:rPr>
          <w:lang w:val="de-DE"/>
        </w:rPr>
      </w:pPr>
    </w:p>
    <w:p w14:paraId="1BF1D06D" w14:textId="77777777" w:rsidR="005D653B" w:rsidRPr="004F1DAE" w:rsidRDefault="005D653B" w:rsidP="005D653B">
      <w:pPr>
        <w:jc w:val="both"/>
        <w:rPr>
          <w:lang w:val="de-DE"/>
        </w:rPr>
      </w:pPr>
      <w:r w:rsidRPr="004F1DAE">
        <w:rPr>
          <w:lang w:val="de-DE"/>
        </w:rPr>
        <w:tab/>
      </w:r>
      <w:r w:rsidRPr="004F1DAE">
        <w:rPr>
          <w:i/>
          <w:lang w:val="de-DE"/>
        </w:rPr>
        <w:t>d)</w:t>
      </w:r>
      <w:r w:rsidRPr="004F1DAE">
        <w:rPr>
          <w:lang w:val="de-DE"/>
        </w:rPr>
        <w:t xml:space="preserve"> trifft Vorkehrungen für eine kontinuierliche Gesundheitsüberwachung und sorgt für eine Überprüfung des Gesundheitszustands aller anderen Arbeitnehmer, die in ähnlicher Weise exponiert waren. In solchen Fällen können Gefahrenverhütungsberater-Arbeitsärzte oder mit der Überwachung beauftragte Beamte vorschlagen, dass exponierte Personen einer Gesund</w:t>
      </w:r>
      <w:r w:rsidRPr="004F1DAE">
        <w:rPr>
          <w:lang w:val="de-DE"/>
        </w:rPr>
        <w:softHyphen/>
        <w:t>heitsüberwachung unterzogen werden.</w:t>
      </w:r>
    </w:p>
    <w:p w14:paraId="26D5B94B" w14:textId="77777777" w:rsidR="005D653B" w:rsidRPr="004F1DAE" w:rsidRDefault="005D653B" w:rsidP="005D653B">
      <w:pPr>
        <w:jc w:val="both"/>
        <w:rPr>
          <w:lang w:val="de-DE"/>
        </w:rPr>
      </w:pPr>
    </w:p>
    <w:p w14:paraId="703247F6" w14:textId="77777777" w:rsidR="005D653B" w:rsidRPr="004F1DAE" w:rsidRDefault="005D653B" w:rsidP="005D653B">
      <w:pPr>
        <w:jc w:val="both"/>
        <w:rPr>
          <w:lang w:val="de-DE"/>
        </w:rPr>
      </w:pPr>
    </w:p>
    <w:p w14:paraId="53FFA0C7" w14:textId="34AA10C0" w:rsidR="005D653B" w:rsidRPr="004F1DAE" w:rsidRDefault="005D653B" w:rsidP="005D653B">
      <w:pPr>
        <w:jc w:val="center"/>
        <w:rPr>
          <w:lang w:val="de-DE"/>
        </w:rPr>
      </w:pPr>
      <w:r w:rsidRPr="004F1DAE">
        <w:rPr>
          <w:lang w:val="de-DE"/>
        </w:rPr>
        <w:t>KAPITEL</w:t>
      </w:r>
      <w:r w:rsidR="00957439" w:rsidRPr="004F1DAE">
        <w:rPr>
          <w:lang w:val="de-DE"/>
        </w:rPr>
        <w:t> </w:t>
      </w:r>
      <w:r w:rsidRPr="004F1DAE">
        <w:rPr>
          <w:lang w:val="de-DE"/>
        </w:rPr>
        <w:t xml:space="preserve">VIII - </w:t>
      </w:r>
      <w:r w:rsidRPr="004F1DAE">
        <w:rPr>
          <w:i/>
          <w:lang w:val="de-DE"/>
        </w:rPr>
        <w:t>Abweichungen</w:t>
      </w:r>
    </w:p>
    <w:p w14:paraId="10C7C83D" w14:textId="77777777" w:rsidR="005D653B" w:rsidRPr="004F1DAE" w:rsidRDefault="005D653B" w:rsidP="005D653B">
      <w:pPr>
        <w:jc w:val="both"/>
        <w:rPr>
          <w:lang w:val="de-DE"/>
        </w:rPr>
      </w:pPr>
    </w:p>
    <w:p w14:paraId="5B598CBF" w14:textId="77777777" w:rsidR="005D653B" w:rsidRPr="004F1DAE" w:rsidRDefault="005D653B" w:rsidP="005D653B">
      <w:pPr>
        <w:jc w:val="both"/>
        <w:rPr>
          <w:lang w:val="de-DE"/>
        </w:rPr>
      </w:pPr>
    </w:p>
    <w:p w14:paraId="15796B42" w14:textId="77777777" w:rsidR="005D653B" w:rsidRPr="004F1DAE" w:rsidRDefault="005D653B" w:rsidP="005D653B">
      <w:pPr>
        <w:jc w:val="both"/>
        <w:rPr>
          <w:lang w:val="de-DE"/>
        </w:rPr>
      </w:pPr>
      <w:r w:rsidRPr="004F1DAE">
        <w:rPr>
          <w:lang w:val="de-DE"/>
        </w:rPr>
        <w:tab/>
      </w:r>
      <w:r w:rsidRPr="004F1DAE">
        <w:rPr>
          <w:b/>
          <w:lang w:val="de-DE"/>
        </w:rPr>
        <w:t>Art. V.3-24</w:t>
      </w:r>
      <w:r w:rsidRPr="004F1DAE">
        <w:rPr>
          <w:lang w:val="de-DE"/>
        </w:rPr>
        <w:t xml:space="preserve"> - Unter Wahrung der allgemeinen Grundsätze zum Schutz [des Wohl</w:t>
      </w:r>
      <w:r w:rsidRPr="004F1DAE">
        <w:rPr>
          <w:lang w:val="de-DE"/>
        </w:rPr>
        <w:softHyphen/>
        <w:t>befindens] der Arbeitnehmer dürfen Arbeitgeber für die Sektoren Seeschifffahrt und Luftfahrt unter ordnungsgemäß begründeten Umständen von Artikel V.3-13 in Bezug auf Ganzkörper-Vibrationen abweichen, wenn es nach dem Stand der Technik und aufgrund der besonderen Merkmale der Arbeitsstätten trotz Durchführung technischer und/oder organisatorischer Maßnahmen nicht möglich ist, den Expositionsgrenzwert einzuhalten.</w:t>
      </w:r>
    </w:p>
    <w:p w14:paraId="6E147DB8" w14:textId="77777777" w:rsidR="005D653B" w:rsidRPr="004F1DAE" w:rsidRDefault="005D653B" w:rsidP="005D653B">
      <w:pPr>
        <w:jc w:val="both"/>
        <w:rPr>
          <w:lang w:val="de-DE"/>
        </w:rPr>
      </w:pPr>
    </w:p>
    <w:p w14:paraId="2327E545" w14:textId="540CD7E5" w:rsidR="005D653B" w:rsidRPr="004F1DAE" w:rsidRDefault="005D653B" w:rsidP="005D653B">
      <w:pPr>
        <w:jc w:val="both"/>
        <w:rPr>
          <w:lang w:val="de-DE"/>
        </w:rPr>
      </w:pPr>
      <w:r w:rsidRPr="004F1DAE">
        <w:rPr>
          <w:i/>
          <w:lang w:val="de-DE"/>
        </w:rPr>
        <w:t xml:space="preserve">[Art. V.3-24 abgeändert durch Art. 105 des K.E. vom </w:t>
      </w:r>
      <w:r w:rsidR="007F0172">
        <w:rPr>
          <w:i/>
          <w:lang w:val="de-DE"/>
        </w:rPr>
        <w:t>12. Mai 2024 (I</w:t>
      </w:r>
      <w:r w:rsidR="00595B25">
        <w:rPr>
          <w:i/>
          <w:lang w:val="de-DE"/>
        </w:rPr>
        <w:t>I</w:t>
      </w:r>
      <w:r w:rsidR="007F0172">
        <w:rPr>
          <w:i/>
          <w:lang w:val="de-DE"/>
        </w:rPr>
        <w:t>)</w:t>
      </w:r>
      <w:r w:rsidRPr="004F1DAE">
        <w:rPr>
          <w:i/>
          <w:lang w:val="de-DE"/>
        </w:rPr>
        <w:t xml:space="preserve"> (B.S. vom 10. Juni 2024)]</w:t>
      </w:r>
    </w:p>
    <w:p w14:paraId="4C93516C" w14:textId="77777777" w:rsidR="005D653B" w:rsidRPr="004F1DAE" w:rsidRDefault="005D653B" w:rsidP="005D653B">
      <w:pPr>
        <w:jc w:val="both"/>
        <w:rPr>
          <w:lang w:val="de-DE"/>
        </w:rPr>
      </w:pPr>
    </w:p>
    <w:p w14:paraId="4AA76F68" w14:textId="77777777" w:rsidR="005D653B" w:rsidRPr="004F1DAE" w:rsidRDefault="005D653B" w:rsidP="005D653B">
      <w:pPr>
        <w:jc w:val="both"/>
        <w:rPr>
          <w:lang w:val="de-DE"/>
        </w:rPr>
      </w:pPr>
    </w:p>
    <w:p w14:paraId="1469B416" w14:textId="77777777" w:rsidR="005D653B" w:rsidRPr="004F1DAE" w:rsidRDefault="005D653B" w:rsidP="005D653B">
      <w:pPr>
        <w:jc w:val="both"/>
        <w:rPr>
          <w:lang w:val="de-DE"/>
        </w:rPr>
      </w:pPr>
      <w:r w:rsidRPr="004F1DAE">
        <w:rPr>
          <w:lang w:val="de-DE"/>
        </w:rPr>
        <w:tab/>
      </w:r>
      <w:r w:rsidRPr="004F1DAE">
        <w:rPr>
          <w:b/>
          <w:lang w:val="de-DE"/>
        </w:rPr>
        <w:t>Art. V.3-25</w:t>
      </w:r>
      <w:r w:rsidRPr="004F1DAE">
        <w:rPr>
          <w:lang w:val="de-DE"/>
        </w:rPr>
        <w:t xml:space="preserve"> - In den Fällen, in denen ein Arbeitnehmer Vibrationen ausgesetzt ist, die in der Regel unter den in den Artikeln V.3-3 und V.3-4 erwähnten Auslösewerten liegen, aber von einem Augenblick zum nächsten erheblich schwanken und gelegentlich den Expositions</w:t>
      </w:r>
      <w:r w:rsidRPr="004F1DAE">
        <w:rPr>
          <w:lang w:val="de-DE"/>
        </w:rPr>
        <w:softHyphen/>
        <w:t>grenzwert überschreiten können, ist die Anwendung der in Artikel V.3-13 erwähnten Bestimmungen nicht obligatorisch, insofern die durchschnittliche Exposition über einen Zeitraum von 40 Stunden hinweg unter dem Expositionsgrenzwert bleibt und der Arbeitgeber nachweist, dass die Risiken aus dieser Form der Einwirkung, der der Arbeitnehmer ausgesetzt ist, geringer sind als die mit einer Exposition in Höhe des Expositionsgrenzwertes verbundenen Risiken.</w:t>
      </w:r>
    </w:p>
    <w:p w14:paraId="362E7886" w14:textId="77777777" w:rsidR="005D653B" w:rsidRPr="004F1DAE" w:rsidRDefault="005D653B" w:rsidP="005D653B">
      <w:pPr>
        <w:jc w:val="both"/>
        <w:rPr>
          <w:lang w:val="de-DE"/>
        </w:rPr>
      </w:pPr>
    </w:p>
    <w:p w14:paraId="2FD27FED" w14:textId="77777777" w:rsidR="005D653B" w:rsidRPr="004F1DAE" w:rsidRDefault="005D653B" w:rsidP="005D653B">
      <w:pPr>
        <w:jc w:val="both"/>
        <w:rPr>
          <w:lang w:val="de-DE"/>
        </w:rPr>
      </w:pPr>
    </w:p>
    <w:p w14:paraId="3982795F" w14:textId="77777777" w:rsidR="005D653B" w:rsidRPr="004F1DAE" w:rsidRDefault="005D653B" w:rsidP="005D653B">
      <w:pPr>
        <w:jc w:val="both"/>
        <w:rPr>
          <w:lang w:val="de-DE"/>
        </w:rPr>
      </w:pPr>
      <w:r w:rsidRPr="004F1DAE">
        <w:rPr>
          <w:lang w:val="de-DE"/>
        </w:rPr>
        <w:tab/>
      </w:r>
      <w:r w:rsidRPr="004F1DAE">
        <w:rPr>
          <w:b/>
          <w:lang w:val="de-DE"/>
        </w:rPr>
        <w:t>Art. V.3-26</w:t>
      </w:r>
      <w:r w:rsidRPr="004F1DAE">
        <w:rPr>
          <w:lang w:val="de-DE"/>
        </w:rPr>
        <w:t xml:space="preserve"> - Die in den Artikeln V.3-24 und V.3-25 erwähnten Abweichungen von den in Artikel V.3-13 erwähnten Verpflichtungen werden vom Minister oder von dem von ihm zu diesem Zweck beauftragten Beamten gewährt.</w:t>
      </w:r>
    </w:p>
    <w:p w14:paraId="5D76F5EB" w14:textId="77777777" w:rsidR="005D653B" w:rsidRPr="004F1DAE" w:rsidRDefault="005D653B" w:rsidP="005D653B">
      <w:pPr>
        <w:jc w:val="both"/>
        <w:rPr>
          <w:lang w:val="de-DE"/>
        </w:rPr>
      </w:pPr>
    </w:p>
    <w:p w14:paraId="37C5325B" w14:textId="77777777" w:rsidR="005D653B" w:rsidRPr="004F1DAE" w:rsidRDefault="005D653B" w:rsidP="005D653B">
      <w:pPr>
        <w:jc w:val="both"/>
        <w:rPr>
          <w:lang w:val="de-DE"/>
        </w:rPr>
      </w:pPr>
      <w:r w:rsidRPr="004F1DAE">
        <w:rPr>
          <w:lang w:val="de-DE"/>
        </w:rPr>
        <w:tab/>
        <w:t>Die in Absatz 1 erwähnten Abweichungen werden nach Überprüfung und Stellungnahme des mit der Überwachung beauftragten Beamten gewährt.</w:t>
      </w:r>
    </w:p>
    <w:p w14:paraId="23299BCF" w14:textId="77777777" w:rsidR="005D653B" w:rsidRPr="004F1DAE" w:rsidRDefault="005D653B" w:rsidP="005D653B">
      <w:pPr>
        <w:jc w:val="both"/>
        <w:rPr>
          <w:lang w:val="de-DE"/>
        </w:rPr>
      </w:pPr>
    </w:p>
    <w:p w14:paraId="0E4B2A5F" w14:textId="77777777" w:rsidR="005D653B" w:rsidRPr="004F1DAE" w:rsidRDefault="005D653B" w:rsidP="005D653B">
      <w:pPr>
        <w:jc w:val="both"/>
        <w:rPr>
          <w:lang w:val="de-DE"/>
        </w:rPr>
      </w:pPr>
      <w:r w:rsidRPr="004F1DAE">
        <w:rPr>
          <w:lang w:val="de-DE"/>
        </w:rPr>
        <w:tab/>
        <w:t>In Ermangelung einer Stellungnahme binnen zwei Monaten nach Einreichung des Antrags auf Abweichung durch den Arbeitgeber gilt die Stellungnahme als günstig.</w:t>
      </w:r>
    </w:p>
    <w:p w14:paraId="74A52DA4" w14:textId="77777777" w:rsidR="005D653B" w:rsidRPr="004F1DAE" w:rsidRDefault="005D653B" w:rsidP="005D653B">
      <w:pPr>
        <w:jc w:val="both"/>
        <w:rPr>
          <w:lang w:val="de-DE"/>
        </w:rPr>
      </w:pPr>
    </w:p>
    <w:p w14:paraId="7FD4D014" w14:textId="77777777" w:rsidR="005D653B" w:rsidRPr="004F1DAE" w:rsidRDefault="005D653B" w:rsidP="005D653B">
      <w:pPr>
        <w:jc w:val="both"/>
        <w:rPr>
          <w:lang w:val="de-DE"/>
        </w:rPr>
      </w:pPr>
    </w:p>
    <w:p w14:paraId="223F97DD" w14:textId="77777777" w:rsidR="005D653B" w:rsidRPr="004F1DAE" w:rsidRDefault="005D653B" w:rsidP="005D653B">
      <w:pPr>
        <w:jc w:val="both"/>
        <w:rPr>
          <w:lang w:val="de-DE"/>
        </w:rPr>
      </w:pPr>
      <w:r w:rsidRPr="004F1DAE">
        <w:rPr>
          <w:lang w:val="de-DE"/>
        </w:rPr>
        <w:tab/>
      </w:r>
      <w:r w:rsidRPr="004F1DAE">
        <w:rPr>
          <w:b/>
          <w:lang w:val="de-DE"/>
        </w:rPr>
        <w:t>Art. V.3-27</w:t>
      </w:r>
      <w:r w:rsidRPr="004F1DAE">
        <w:rPr>
          <w:lang w:val="de-DE"/>
        </w:rPr>
        <w:t xml:space="preserve"> - Anträge auf Abweichung werden [...] an die Generaldirektion HUA gerichtet. Einem Antrag werden das Protokoll der Versammlung des Ausschusses, auf der die Stellungnahme der Ausschussmitglieder zu diesem Antrag eingeholt wurde, und die Stellung</w:t>
      </w:r>
      <w:r w:rsidRPr="004F1DAE">
        <w:rPr>
          <w:lang w:val="de-DE"/>
        </w:rPr>
        <w:softHyphen/>
        <w:t>nahme des zuständigen internen oder externen Dienstes beigefügt.</w:t>
      </w:r>
    </w:p>
    <w:p w14:paraId="7CB1B1DA" w14:textId="77777777" w:rsidR="005D653B" w:rsidRPr="004F1DAE" w:rsidRDefault="005D653B" w:rsidP="005D653B">
      <w:pPr>
        <w:jc w:val="both"/>
        <w:rPr>
          <w:lang w:val="de-DE"/>
        </w:rPr>
      </w:pPr>
    </w:p>
    <w:p w14:paraId="4800FDB8" w14:textId="77777777" w:rsidR="005D653B" w:rsidRPr="004F1DAE" w:rsidRDefault="005D653B" w:rsidP="005D653B">
      <w:pPr>
        <w:jc w:val="both"/>
        <w:rPr>
          <w:lang w:val="de-DE"/>
        </w:rPr>
      </w:pPr>
      <w:r w:rsidRPr="004F1DAE">
        <w:rPr>
          <w:lang w:val="de-DE"/>
        </w:rPr>
        <w:tab/>
        <w:t>Der Antrag enthält ebenfalls die Angabe der besonderen Umstände und Gründe, die den Arbeitgeber dazu veranlasst haben, diese Abweichung zu beantragen, sowie den Vorschlag von Maßnahmen, die er zu ergreifen beabsichtigt, um unter Berücksichtigung dieser Umstände zu gewährleisten, dass die damit verbundenen Risiken auf ein Mindestmaß reduziert werden.</w:t>
      </w:r>
    </w:p>
    <w:p w14:paraId="691249B1" w14:textId="77777777" w:rsidR="005D653B" w:rsidRPr="004F1DAE" w:rsidRDefault="005D653B" w:rsidP="005D653B">
      <w:pPr>
        <w:jc w:val="both"/>
        <w:rPr>
          <w:lang w:val="de-DE"/>
        </w:rPr>
      </w:pPr>
    </w:p>
    <w:p w14:paraId="7DA200EF" w14:textId="0BC34D74" w:rsidR="005D653B" w:rsidRPr="004F1DAE" w:rsidRDefault="005D653B" w:rsidP="005D653B">
      <w:pPr>
        <w:jc w:val="both"/>
        <w:rPr>
          <w:lang w:val="de-DE"/>
        </w:rPr>
      </w:pPr>
      <w:r w:rsidRPr="004F1DAE">
        <w:rPr>
          <w:i/>
          <w:lang w:val="de-DE"/>
        </w:rPr>
        <w:t xml:space="preserve">[Art. V.3-27 Abs. 1 abgeändert durch Art. 108 des K.E. vom </w:t>
      </w:r>
      <w:r w:rsidR="007F0172">
        <w:rPr>
          <w:i/>
          <w:lang w:val="de-DE"/>
        </w:rPr>
        <w:t>12. Mai 2024 (I</w:t>
      </w:r>
      <w:r w:rsidR="00595B25">
        <w:rPr>
          <w:i/>
          <w:lang w:val="de-DE"/>
        </w:rPr>
        <w:t>I</w:t>
      </w:r>
      <w:r w:rsidR="007F0172">
        <w:rPr>
          <w:i/>
          <w:lang w:val="de-DE"/>
        </w:rPr>
        <w:t>)</w:t>
      </w:r>
      <w:r w:rsidRPr="004F1DAE">
        <w:rPr>
          <w:i/>
          <w:lang w:val="de-DE"/>
        </w:rPr>
        <w:t xml:space="preserve"> (B.S. vom 10. Juni 2024)]</w:t>
      </w:r>
    </w:p>
    <w:p w14:paraId="4B0AD7C5" w14:textId="77777777" w:rsidR="005D653B" w:rsidRPr="004F1DAE" w:rsidRDefault="005D653B" w:rsidP="005D653B">
      <w:pPr>
        <w:jc w:val="both"/>
        <w:rPr>
          <w:lang w:val="de-DE"/>
        </w:rPr>
      </w:pPr>
    </w:p>
    <w:p w14:paraId="7A047FA6" w14:textId="77777777" w:rsidR="005D653B" w:rsidRPr="004F1DAE" w:rsidRDefault="005D653B" w:rsidP="005D653B">
      <w:pPr>
        <w:jc w:val="both"/>
        <w:rPr>
          <w:lang w:val="de-DE"/>
        </w:rPr>
      </w:pPr>
    </w:p>
    <w:p w14:paraId="19A1F067" w14:textId="77777777" w:rsidR="005D653B" w:rsidRPr="004F1DAE" w:rsidRDefault="005D653B" w:rsidP="005D653B">
      <w:pPr>
        <w:jc w:val="both"/>
        <w:rPr>
          <w:lang w:val="de-DE"/>
        </w:rPr>
      </w:pPr>
      <w:r w:rsidRPr="004F1DAE">
        <w:rPr>
          <w:lang w:val="de-DE"/>
        </w:rPr>
        <w:tab/>
      </w:r>
      <w:r w:rsidRPr="004F1DAE">
        <w:rPr>
          <w:b/>
          <w:lang w:val="de-DE"/>
        </w:rPr>
        <w:t>Art. V.3-28</w:t>
      </w:r>
      <w:r w:rsidRPr="004F1DAE">
        <w:rPr>
          <w:lang w:val="de-DE"/>
        </w:rPr>
        <w:t xml:space="preserve"> - Neben den Bedingungen, die unter Berücksichtigung der besonderen Umstände gewährleisten, dass die verbundenen Risiken auf ein Mindestmaß reduziert werden, enthält die Abweichungserlaubnis die Verpflichtung, dass für die betreffenden Arbeitnehmer eine verstärkte Gesundheitsüberwachung durchgeführt wird.</w:t>
      </w:r>
    </w:p>
    <w:p w14:paraId="749064E0" w14:textId="77777777" w:rsidR="005D653B" w:rsidRPr="004F1DAE" w:rsidRDefault="005D653B" w:rsidP="005D653B">
      <w:pPr>
        <w:jc w:val="both"/>
        <w:rPr>
          <w:lang w:val="de-DE"/>
        </w:rPr>
      </w:pPr>
    </w:p>
    <w:p w14:paraId="627ACDD3" w14:textId="77777777" w:rsidR="005D653B" w:rsidRPr="004F1DAE" w:rsidRDefault="005D653B" w:rsidP="005D653B">
      <w:pPr>
        <w:jc w:val="both"/>
        <w:rPr>
          <w:lang w:val="de-DE"/>
        </w:rPr>
      </w:pPr>
    </w:p>
    <w:p w14:paraId="1C36F996" w14:textId="77777777" w:rsidR="005D653B" w:rsidRPr="004F1DAE" w:rsidRDefault="005D653B" w:rsidP="005D653B">
      <w:pPr>
        <w:jc w:val="both"/>
        <w:rPr>
          <w:lang w:val="de-DE"/>
        </w:rPr>
      </w:pPr>
      <w:r w:rsidRPr="004F1DAE">
        <w:rPr>
          <w:lang w:val="de-DE"/>
        </w:rPr>
        <w:tab/>
      </w:r>
      <w:r w:rsidRPr="004F1DAE">
        <w:rPr>
          <w:b/>
          <w:lang w:val="de-DE"/>
        </w:rPr>
        <w:t>Art. V.3-29</w:t>
      </w:r>
      <w:r w:rsidRPr="004F1DAE">
        <w:rPr>
          <w:lang w:val="de-DE"/>
        </w:rPr>
        <w:t xml:space="preserve"> - Die gewährten Abweichungen sind vier Jahre gültig. Mindestens einen Monat vor Ablauf der Abweichung wird ein neuer Antrag eingereicht; ansonsten endet die Abweichung an ihrem Ablauftag.</w:t>
      </w:r>
    </w:p>
    <w:p w14:paraId="0411B27B" w14:textId="77777777" w:rsidR="005D653B" w:rsidRPr="004F1DAE" w:rsidRDefault="005D653B" w:rsidP="005D653B">
      <w:pPr>
        <w:jc w:val="both"/>
        <w:rPr>
          <w:lang w:val="de-DE"/>
        </w:rPr>
      </w:pPr>
    </w:p>
    <w:p w14:paraId="35F8DAFF" w14:textId="77777777" w:rsidR="005D653B" w:rsidRPr="004F1DAE" w:rsidRDefault="005D653B" w:rsidP="005D653B">
      <w:pPr>
        <w:jc w:val="both"/>
        <w:rPr>
          <w:lang w:val="de-DE"/>
        </w:rPr>
      </w:pPr>
    </w:p>
    <w:p w14:paraId="26F638F6" w14:textId="77777777" w:rsidR="005D653B" w:rsidRPr="004F1DAE" w:rsidRDefault="005D653B" w:rsidP="005D653B">
      <w:pPr>
        <w:jc w:val="both"/>
        <w:rPr>
          <w:lang w:val="de-DE"/>
        </w:rPr>
      </w:pPr>
      <w:r w:rsidRPr="004F1DAE">
        <w:rPr>
          <w:lang w:val="de-DE"/>
        </w:rPr>
        <w:tab/>
      </w:r>
      <w:r w:rsidRPr="004F1DAE">
        <w:rPr>
          <w:b/>
          <w:lang w:val="de-DE"/>
        </w:rPr>
        <w:t>Art. V.3-30</w:t>
      </w:r>
      <w:r w:rsidRPr="004F1DAE">
        <w:rPr>
          <w:lang w:val="de-DE"/>
        </w:rPr>
        <w:t xml:space="preserve"> - Wenn der Arbeitgeber oder der mit der Überwachung beauftragte Beamte während der Gültigkeitsdauer der Abweichung feststellt, dass die Umstände, die die Abweichung rechtfertigen, nicht mehr gegeben sind, setzt er den leitenden Beamten HUA sofort schriftlich davon in Kenntnis.</w:t>
      </w:r>
    </w:p>
    <w:p w14:paraId="4EF4046A" w14:textId="77777777" w:rsidR="005D653B" w:rsidRPr="004F1DAE" w:rsidRDefault="005D653B" w:rsidP="005D653B">
      <w:pPr>
        <w:jc w:val="both"/>
        <w:rPr>
          <w:lang w:val="de-DE"/>
        </w:rPr>
      </w:pPr>
    </w:p>
    <w:p w14:paraId="025A488E" w14:textId="77777777" w:rsidR="005D653B" w:rsidRPr="004F1DAE" w:rsidRDefault="005D653B" w:rsidP="005D653B">
      <w:pPr>
        <w:jc w:val="both"/>
        <w:rPr>
          <w:lang w:val="de-DE"/>
        </w:rPr>
      </w:pPr>
      <w:r w:rsidRPr="004F1DAE">
        <w:rPr>
          <w:lang w:val="de-DE"/>
        </w:rPr>
        <w:tab/>
        <w:t>Die erteilte Abweichungserlaubnis wird gegebenenfalls nach Anhörung des Arbeit</w:t>
      </w:r>
      <w:r w:rsidRPr="004F1DAE">
        <w:rPr>
          <w:lang w:val="de-DE"/>
        </w:rPr>
        <w:softHyphen/>
        <w:t>gebers aufgehoben.</w:t>
      </w:r>
    </w:p>
    <w:p w14:paraId="5C9E0E3B" w14:textId="77777777" w:rsidR="005D653B" w:rsidRPr="004F1DAE" w:rsidRDefault="005D653B" w:rsidP="005D653B">
      <w:pPr>
        <w:jc w:val="both"/>
        <w:rPr>
          <w:lang w:val="de-DE"/>
        </w:rPr>
      </w:pPr>
    </w:p>
    <w:p w14:paraId="3694D271" w14:textId="77777777" w:rsidR="005D653B" w:rsidRPr="004F1DAE" w:rsidRDefault="005D653B" w:rsidP="005D653B">
      <w:pPr>
        <w:jc w:val="both"/>
        <w:rPr>
          <w:lang w:val="de-DE"/>
        </w:rPr>
      </w:pPr>
      <w:r w:rsidRPr="004F1DAE">
        <w:rPr>
          <w:lang w:val="de-DE"/>
        </w:rPr>
        <w:tab/>
        <w:t>Der Arbeitgeber wird über den mit Gründen versehenen Beschluss zur Aufhebung der Abweichung in Kenntnis gesetzt.</w:t>
      </w:r>
    </w:p>
    <w:p w14:paraId="0659FDD7" w14:textId="77777777" w:rsidR="005D653B" w:rsidRPr="004F1DAE" w:rsidRDefault="005D653B" w:rsidP="005D653B">
      <w:pPr>
        <w:jc w:val="both"/>
        <w:rPr>
          <w:lang w:val="de-DE"/>
        </w:rPr>
      </w:pPr>
    </w:p>
    <w:p w14:paraId="456BCAD7" w14:textId="77777777" w:rsidR="005D653B" w:rsidRPr="004F1DAE" w:rsidRDefault="005D653B" w:rsidP="005D653B">
      <w:pPr>
        <w:jc w:val="both"/>
        <w:rPr>
          <w:lang w:val="de-DE"/>
        </w:rPr>
      </w:pPr>
    </w:p>
    <w:p w14:paraId="53517A9D" w14:textId="77777777" w:rsidR="005D653B" w:rsidRPr="004F1DAE" w:rsidRDefault="005D653B" w:rsidP="005D653B">
      <w:pPr>
        <w:rPr>
          <w:b/>
          <w:bCs/>
          <w:lang w:val="de-DE"/>
        </w:rPr>
      </w:pPr>
      <w:r w:rsidRPr="004F1DAE">
        <w:rPr>
          <w:lang w:val="de-DE"/>
        </w:rPr>
        <w:br w:type="page"/>
      </w:r>
    </w:p>
    <w:p w14:paraId="77D9B113" w14:textId="7F551876" w:rsidR="005D653B" w:rsidRPr="004F1DAE" w:rsidRDefault="005D653B" w:rsidP="005D653B">
      <w:pPr>
        <w:jc w:val="center"/>
        <w:rPr>
          <w:b/>
          <w:bCs/>
          <w:lang w:val="de-DE"/>
        </w:rPr>
      </w:pPr>
      <w:r w:rsidRPr="004F1DAE">
        <w:rPr>
          <w:b/>
          <w:lang w:val="de-DE"/>
        </w:rPr>
        <w:t>Anlage</w:t>
      </w:r>
      <w:r w:rsidR="00957439" w:rsidRPr="004F1DAE">
        <w:rPr>
          <w:b/>
          <w:lang w:val="de-DE"/>
        </w:rPr>
        <w:t> </w:t>
      </w:r>
      <w:r w:rsidRPr="004F1DAE">
        <w:rPr>
          <w:b/>
          <w:lang w:val="de-DE"/>
        </w:rPr>
        <w:t>V.3-1</w:t>
      </w:r>
    </w:p>
    <w:p w14:paraId="756B1026" w14:textId="77777777" w:rsidR="005D653B" w:rsidRPr="004F1DAE" w:rsidRDefault="005D653B" w:rsidP="005D653B">
      <w:pPr>
        <w:jc w:val="center"/>
        <w:rPr>
          <w:b/>
          <w:bCs/>
          <w:lang w:val="de-DE"/>
        </w:rPr>
      </w:pPr>
    </w:p>
    <w:p w14:paraId="27577186" w14:textId="77777777" w:rsidR="005D653B" w:rsidRPr="004F1DAE" w:rsidRDefault="005D653B" w:rsidP="005D653B">
      <w:pPr>
        <w:jc w:val="center"/>
        <w:rPr>
          <w:rFonts w:ascii="Times New Roman Gras" w:hAnsi="Times New Roman Gras"/>
          <w:b/>
          <w:bCs/>
          <w:caps/>
          <w:lang w:val="de-DE"/>
        </w:rPr>
      </w:pPr>
      <w:r w:rsidRPr="004F1DAE">
        <w:rPr>
          <w:rFonts w:ascii="Times New Roman Gras" w:hAnsi="Times New Roman Gras"/>
          <w:b/>
          <w:caps/>
          <w:lang w:val="de-DE"/>
        </w:rPr>
        <w:t>A. Hand-Arm-Vibrationen</w:t>
      </w:r>
    </w:p>
    <w:p w14:paraId="60AAF4EC" w14:textId="77777777" w:rsidR="005D653B" w:rsidRPr="004F1DAE" w:rsidRDefault="005D653B" w:rsidP="005D653B">
      <w:pPr>
        <w:jc w:val="both"/>
        <w:rPr>
          <w:lang w:val="de-DE"/>
        </w:rPr>
      </w:pPr>
    </w:p>
    <w:p w14:paraId="1982FA5F" w14:textId="77777777" w:rsidR="005D653B" w:rsidRPr="004F1DAE" w:rsidRDefault="005D653B" w:rsidP="005D653B">
      <w:pPr>
        <w:jc w:val="both"/>
        <w:rPr>
          <w:lang w:val="de-DE"/>
        </w:rPr>
      </w:pPr>
    </w:p>
    <w:p w14:paraId="50CBD2EC" w14:textId="77777777" w:rsidR="005D653B" w:rsidRPr="004F1DAE" w:rsidRDefault="005D653B" w:rsidP="005D653B">
      <w:pPr>
        <w:jc w:val="both"/>
        <w:rPr>
          <w:b/>
          <w:bCs/>
          <w:lang w:val="de-DE"/>
        </w:rPr>
      </w:pPr>
      <w:r w:rsidRPr="004F1DAE">
        <w:rPr>
          <w:b/>
          <w:lang w:val="de-DE"/>
        </w:rPr>
        <w:t>1. Bewertung der Exposition</w:t>
      </w:r>
    </w:p>
    <w:p w14:paraId="36677B5B" w14:textId="77777777" w:rsidR="005D653B" w:rsidRPr="004F1DAE" w:rsidRDefault="005D653B" w:rsidP="005D653B">
      <w:pPr>
        <w:jc w:val="both"/>
        <w:rPr>
          <w:lang w:val="de-DE"/>
        </w:rPr>
      </w:pPr>
    </w:p>
    <w:p w14:paraId="3AF420CF" w14:textId="77777777" w:rsidR="005D653B" w:rsidRPr="004F1DAE" w:rsidRDefault="005D653B" w:rsidP="005D653B">
      <w:pPr>
        <w:jc w:val="both"/>
        <w:rPr>
          <w:lang w:val="de-DE"/>
        </w:rPr>
      </w:pPr>
      <w:r w:rsidRPr="004F1DAE">
        <w:rPr>
          <w:lang w:val="de-DE"/>
        </w:rPr>
        <w:t>Die Bewertung des Ausmaßes der Exposition gegenüber Hand-Arm-Vibrationen erfolgt anhand der Berechnung des auf einen Bezugszeitraum von 8 Stunden normierten Tagesexpositions</w:t>
      </w:r>
      <w:r w:rsidRPr="004F1DAE">
        <w:rPr>
          <w:lang w:val="de-DE"/>
        </w:rPr>
        <w:softHyphen/>
        <w:t>wertes A(8); dieser wird ausgedrückt als die Quadratwurzel aus der Summe der Quadrate (Gesamtwert) der Effektivwerte der frequenzbewerteten Beschleunigung in den drei ortho</w:t>
      </w:r>
      <w:r w:rsidRPr="004F1DAE">
        <w:rPr>
          <w:lang w:val="de-DE"/>
        </w:rPr>
        <w:softHyphen/>
        <w:t>gonalen Richtungen a</w:t>
      </w:r>
      <w:r w:rsidRPr="004F1DAE">
        <w:rPr>
          <w:vertAlign w:val="subscript"/>
          <w:lang w:val="de-DE"/>
        </w:rPr>
        <w:t>hwx</w:t>
      </w:r>
      <w:r w:rsidRPr="004F1DAE">
        <w:rPr>
          <w:lang w:val="de-DE"/>
        </w:rPr>
        <w:t>, a</w:t>
      </w:r>
      <w:r w:rsidRPr="004F1DAE">
        <w:rPr>
          <w:vertAlign w:val="subscript"/>
          <w:lang w:val="de-DE"/>
        </w:rPr>
        <w:t>hwy</w:t>
      </w:r>
      <w:r w:rsidRPr="004F1DAE">
        <w:rPr>
          <w:lang w:val="de-DE"/>
        </w:rPr>
        <w:t>, a</w:t>
      </w:r>
      <w:r w:rsidRPr="004F1DAE">
        <w:rPr>
          <w:vertAlign w:val="subscript"/>
          <w:lang w:val="de-DE"/>
        </w:rPr>
        <w:t>hwz</w:t>
      </w:r>
      <w:r w:rsidRPr="004F1DAE">
        <w:rPr>
          <w:lang w:val="de-DE"/>
        </w:rPr>
        <w:t xml:space="preserve"> gemäß den Kapiteln 4 und 5 sowie Anhang A der Norm ISO 5349-1:2001</w:t>
      </w:r>
      <w:r w:rsidRPr="004F1DAE">
        <w:rPr>
          <w:rStyle w:val="Appelnotedebasdep"/>
          <w:lang w:val="de-DE"/>
        </w:rPr>
        <w:footnoteReference w:id="5"/>
      </w:r>
      <w:r w:rsidRPr="004F1DAE">
        <w:rPr>
          <w:lang w:val="de-DE"/>
        </w:rPr>
        <w:t>.</w:t>
      </w:r>
    </w:p>
    <w:p w14:paraId="429B7B5E" w14:textId="77777777" w:rsidR="005D653B" w:rsidRPr="004F1DAE" w:rsidRDefault="005D653B" w:rsidP="005D653B">
      <w:pPr>
        <w:jc w:val="both"/>
        <w:rPr>
          <w:lang w:val="de-DE"/>
        </w:rPr>
      </w:pPr>
    </w:p>
    <w:p w14:paraId="61D89AA4" w14:textId="77777777" w:rsidR="005D653B" w:rsidRPr="004F1DAE" w:rsidRDefault="005D653B" w:rsidP="005D653B">
      <w:pPr>
        <w:jc w:val="both"/>
        <w:rPr>
          <w:lang w:val="de-DE"/>
        </w:rPr>
      </w:pPr>
      <w:r w:rsidRPr="004F1DAE">
        <w:rPr>
          <w:lang w:val="de-DE"/>
        </w:rPr>
        <w:t>Die Bewertung des Ausmaßes der Exposition kann mittels einer Schätzung anhand der Herstellerangaben zum Ausmaß der von den verwendeten Arbeitsmitteln verursachten Vibrationen und mittels Beobachtung der spezifischen Arbeitsweisen oder durch Messung vorgenommen werden.</w:t>
      </w:r>
    </w:p>
    <w:p w14:paraId="4DB16915" w14:textId="77777777" w:rsidR="005D653B" w:rsidRPr="004F1DAE" w:rsidRDefault="005D653B" w:rsidP="005D653B">
      <w:pPr>
        <w:jc w:val="both"/>
        <w:rPr>
          <w:lang w:val="de-DE"/>
        </w:rPr>
      </w:pPr>
    </w:p>
    <w:p w14:paraId="2A192CDD" w14:textId="77777777" w:rsidR="005D653B" w:rsidRPr="004F1DAE" w:rsidRDefault="005D653B" w:rsidP="005D653B">
      <w:pPr>
        <w:jc w:val="both"/>
        <w:rPr>
          <w:b/>
          <w:bCs/>
          <w:lang w:val="de-DE"/>
        </w:rPr>
      </w:pPr>
      <w:r w:rsidRPr="004F1DAE">
        <w:rPr>
          <w:b/>
          <w:lang w:val="de-DE"/>
        </w:rPr>
        <w:t>2. Messung</w:t>
      </w:r>
    </w:p>
    <w:p w14:paraId="22DAD2C8" w14:textId="77777777" w:rsidR="005D653B" w:rsidRPr="004F1DAE" w:rsidRDefault="005D653B" w:rsidP="005D653B">
      <w:pPr>
        <w:jc w:val="both"/>
        <w:rPr>
          <w:lang w:val="de-DE"/>
        </w:rPr>
      </w:pPr>
    </w:p>
    <w:p w14:paraId="3FD51AD9" w14:textId="77777777" w:rsidR="005D653B" w:rsidRPr="004F1DAE" w:rsidRDefault="005D653B" w:rsidP="005D653B">
      <w:pPr>
        <w:jc w:val="both"/>
        <w:rPr>
          <w:lang w:val="de-DE"/>
        </w:rPr>
      </w:pPr>
      <w:r w:rsidRPr="004F1DAE">
        <w:rPr>
          <w:lang w:val="de-DE"/>
        </w:rPr>
        <w:t>Im Fall von Messungen gemäß Artikel V.3-5:</w:t>
      </w:r>
    </w:p>
    <w:p w14:paraId="6D73C8A7" w14:textId="77777777" w:rsidR="005D653B" w:rsidRPr="004F1DAE" w:rsidRDefault="005D653B" w:rsidP="005D653B">
      <w:pPr>
        <w:jc w:val="both"/>
        <w:rPr>
          <w:lang w:val="de-DE"/>
        </w:rPr>
      </w:pPr>
    </w:p>
    <w:p w14:paraId="0DE595FF" w14:textId="77777777" w:rsidR="005D653B" w:rsidRPr="004F1DAE" w:rsidRDefault="005D653B" w:rsidP="005D653B">
      <w:pPr>
        <w:jc w:val="both"/>
        <w:rPr>
          <w:lang w:val="de-DE"/>
        </w:rPr>
      </w:pPr>
      <w:r w:rsidRPr="004F1DAE">
        <w:rPr>
          <w:i/>
          <w:lang w:val="de-DE"/>
        </w:rPr>
        <w:t>a)</w:t>
      </w:r>
      <w:r w:rsidRPr="004F1DAE">
        <w:rPr>
          <w:lang w:val="de-DE"/>
        </w:rPr>
        <w:t xml:space="preserve"> können Stichprobenverfahren verwendet werden, wenn sie für die betreffenden Vibrationen, denen der einzelne Arbeitnehmer ausgesetzt ist, repräsentativ sind; die eingesetzten Verfahren und Vorrichtungen sind hierbei in Einklang mit der Norm ISO 5349-2:2001</w:t>
      </w:r>
      <w:r w:rsidRPr="004F1DAE">
        <w:rPr>
          <w:rStyle w:val="Appelnotedebasdep"/>
          <w:lang w:val="de-DE"/>
        </w:rPr>
        <w:footnoteReference w:id="6"/>
      </w:r>
      <w:r w:rsidRPr="004F1DAE">
        <w:rPr>
          <w:lang w:val="de-DE"/>
        </w:rPr>
        <w:t xml:space="preserve"> den besonderen Merkmalen der zu messenden Vibrationen, den Umweltfaktoren und den technischen Merkmalen des Messgeräts angepasst,</w:t>
      </w:r>
    </w:p>
    <w:p w14:paraId="3BB81DB2" w14:textId="77777777" w:rsidR="005D653B" w:rsidRPr="004F1DAE" w:rsidRDefault="005D653B" w:rsidP="005D653B">
      <w:pPr>
        <w:jc w:val="both"/>
        <w:rPr>
          <w:lang w:val="de-DE"/>
        </w:rPr>
      </w:pPr>
    </w:p>
    <w:p w14:paraId="21580923" w14:textId="77777777" w:rsidR="005D653B" w:rsidRPr="004F1DAE" w:rsidRDefault="005D653B" w:rsidP="005D653B">
      <w:pPr>
        <w:jc w:val="both"/>
        <w:rPr>
          <w:lang w:val="de-DE"/>
        </w:rPr>
      </w:pPr>
      <w:r w:rsidRPr="004F1DAE">
        <w:rPr>
          <w:i/>
          <w:lang w:val="de-DE"/>
        </w:rPr>
        <w:t>b)</w:t>
      </w:r>
      <w:r w:rsidRPr="004F1DAE">
        <w:rPr>
          <w:lang w:val="de-DE"/>
        </w:rPr>
        <w:t xml:space="preserve"> an Geräten, die beidhändig gehalten/geführt werden müssen, sind diese an jeder Hand vorzunehmen. Die Exposition wird unter Bezug auf den höheren der beiden Werte ermittelt; der Wert für die andere Hand wird ebenfalls angegeben.</w:t>
      </w:r>
    </w:p>
    <w:p w14:paraId="49634487" w14:textId="77777777" w:rsidR="005D653B" w:rsidRPr="004F1DAE" w:rsidRDefault="005D653B" w:rsidP="005D653B">
      <w:pPr>
        <w:jc w:val="both"/>
        <w:rPr>
          <w:lang w:val="de-DE"/>
        </w:rPr>
      </w:pPr>
    </w:p>
    <w:p w14:paraId="0048CD75" w14:textId="77777777" w:rsidR="005D653B" w:rsidRPr="004F1DAE" w:rsidRDefault="005D653B" w:rsidP="005D653B">
      <w:pPr>
        <w:jc w:val="both"/>
        <w:rPr>
          <w:b/>
          <w:bCs/>
          <w:lang w:val="de-DE"/>
        </w:rPr>
      </w:pPr>
      <w:r w:rsidRPr="004F1DAE">
        <w:rPr>
          <w:b/>
          <w:lang w:val="de-DE"/>
        </w:rPr>
        <w:t>3. Interferenzen</w:t>
      </w:r>
    </w:p>
    <w:p w14:paraId="03FEAFE3" w14:textId="77777777" w:rsidR="005D653B" w:rsidRPr="004F1DAE" w:rsidRDefault="005D653B" w:rsidP="005D653B">
      <w:pPr>
        <w:jc w:val="both"/>
        <w:rPr>
          <w:b/>
          <w:bCs/>
          <w:lang w:val="de-DE"/>
        </w:rPr>
      </w:pPr>
    </w:p>
    <w:p w14:paraId="5CAE5BA6" w14:textId="77777777" w:rsidR="005D653B" w:rsidRPr="004F1DAE" w:rsidRDefault="005D653B" w:rsidP="005D653B">
      <w:pPr>
        <w:jc w:val="both"/>
        <w:rPr>
          <w:lang w:val="de-DE"/>
        </w:rPr>
      </w:pPr>
      <w:r w:rsidRPr="004F1DAE">
        <w:rPr>
          <w:lang w:val="de-DE"/>
        </w:rPr>
        <w:t>Die Bestimmungen von Artikel V.3-9 Nr. 4 gelten insbesondere dann, wenn sich Vibrationen auf das korrekte Handhaben von Bedienungselementen oder das Ablesen von Anzeigen störend auswirken.</w:t>
      </w:r>
    </w:p>
    <w:p w14:paraId="27FEE2C2" w14:textId="77777777" w:rsidR="005D653B" w:rsidRPr="004F1DAE" w:rsidRDefault="005D653B" w:rsidP="005D653B">
      <w:pPr>
        <w:jc w:val="both"/>
        <w:rPr>
          <w:lang w:val="de-DE"/>
        </w:rPr>
      </w:pPr>
    </w:p>
    <w:p w14:paraId="784DEBF0" w14:textId="77777777" w:rsidR="005D653B" w:rsidRPr="004F1DAE" w:rsidRDefault="005D653B" w:rsidP="005D653B">
      <w:pPr>
        <w:jc w:val="both"/>
        <w:rPr>
          <w:b/>
          <w:bCs/>
          <w:lang w:val="de-DE"/>
        </w:rPr>
      </w:pPr>
      <w:r w:rsidRPr="004F1DAE">
        <w:rPr>
          <w:b/>
          <w:lang w:val="de-DE"/>
        </w:rPr>
        <w:t>4. Indirekte Risiken</w:t>
      </w:r>
    </w:p>
    <w:p w14:paraId="6061509E" w14:textId="77777777" w:rsidR="005D653B" w:rsidRPr="004F1DAE" w:rsidRDefault="005D653B" w:rsidP="005D653B">
      <w:pPr>
        <w:jc w:val="both"/>
        <w:rPr>
          <w:lang w:val="de-DE"/>
        </w:rPr>
      </w:pPr>
    </w:p>
    <w:p w14:paraId="105EB61C" w14:textId="77777777" w:rsidR="005D653B" w:rsidRPr="004F1DAE" w:rsidRDefault="005D653B" w:rsidP="005D653B">
      <w:pPr>
        <w:jc w:val="both"/>
        <w:rPr>
          <w:lang w:val="de-DE"/>
        </w:rPr>
      </w:pPr>
      <w:r w:rsidRPr="004F1DAE">
        <w:rPr>
          <w:lang w:val="de-DE"/>
        </w:rPr>
        <w:t>Die Bestimmungen von Artikel V.3-9 Nr. 4 gelten insbesondere dann, wenn sich Vibrationen auf die Stabilität der Strukturen oder die Festigkeit von Verbindungen störend auswirken.</w:t>
      </w:r>
    </w:p>
    <w:p w14:paraId="1C7D1B8D" w14:textId="77777777" w:rsidR="005D653B" w:rsidRPr="004F1DAE" w:rsidRDefault="005D653B" w:rsidP="005D653B">
      <w:pPr>
        <w:jc w:val="both"/>
        <w:rPr>
          <w:lang w:val="de-DE"/>
        </w:rPr>
      </w:pPr>
    </w:p>
    <w:p w14:paraId="0696BFBA" w14:textId="77777777" w:rsidR="005D653B" w:rsidRPr="004F1DAE" w:rsidRDefault="005D653B" w:rsidP="005D653B">
      <w:pPr>
        <w:jc w:val="both"/>
        <w:rPr>
          <w:b/>
          <w:bCs/>
          <w:lang w:val="de-DE"/>
        </w:rPr>
      </w:pPr>
      <w:r w:rsidRPr="004F1DAE">
        <w:rPr>
          <w:b/>
          <w:lang w:val="de-DE"/>
        </w:rPr>
        <w:t>5. ISA</w:t>
      </w:r>
    </w:p>
    <w:p w14:paraId="6045EB54" w14:textId="77777777" w:rsidR="005D653B" w:rsidRPr="004F1DAE" w:rsidRDefault="005D653B" w:rsidP="005D653B">
      <w:pPr>
        <w:jc w:val="both"/>
        <w:rPr>
          <w:lang w:val="de-DE"/>
        </w:rPr>
      </w:pPr>
    </w:p>
    <w:p w14:paraId="7561EE86" w14:textId="77777777" w:rsidR="005D653B" w:rsidRPr="004F1DAE" w:rsidRDefault="005D653B" w:rsidP="005D653B">
      <w:pPr>
        <w:jc w:val="both"/>
        <w:rPr>
          <w:lang w:val="de-DE"/>
        </w:rPr>
      </w:pPr>
      <w:r w:rsidRPr="004F1DAE">
        <w:rPr>
          <w:lang w:val="de-DE"/>
        </w:rPr>
        <w:t>ISA gegen Hand-Arm-Vibrationen können Teil des Maßnahmenprogramms gemäß Arti</w:t>
      </w:r>
      <w:r w:rsidRPr="004F1DAE">
        <w:rPr>
          <w:lang w:val="de-DE"/>
        </w:rPr>
        <w:softHyphen/>
        <w:t>kel V.3-12 sein.</w:t>
      </w:r>
    </w:p>
    <w:p w14:paraId="490871EE" w14:textId="77777777" w:rsidR="005D653B" w:rsidRPr="004F1DAE" w:rsidRDefault="005D653B" w:rsidP="005D653B">
      <w:pPr>
        <w:jc w:val="both"/>
        <w:rPr>
          <w:lang w:val="de-DE"/>
        </w:rPr>
      </w:pPr>
    </w:p>
    <w:p w14:paraId="64079CFD" w14:textId="77777777" w:rsidR="005D653B" w:rsidRPr="004F1DAE" w:rsidRDefault="005D653B" w:rsidP="005D653B">
      <w:pPr>
        <w:jc w:val="both"/>
        <w:rPr>
          <w:lang w:val="de-DE"/>
        </w:rPr>
      </w:pPr>
    </w:p>
    <w:p w14:paraId="131E7479" w14:textId="77777777" w:rsidR="005D653B" w:rsidRPr="004F1DAE" w:rsidRDefault="005D653B" w:rsidP="005D653B">
      <w:pPr>
        <w:jc w:val="center"/>
        <w:rPr>
          <w:b/>
          <w:bCs/>
          <w:caps/>
          <w:lang w:val="de-DE"/>
        </w:rPr>
      </w:pPr>
      <w:r w:rsidRPr="004F1DAE">
        <w:rPr>
          <w:b/>
          <w:caps/>
          <w:lang w:val="de-DE"/>
        </w:rPr>
        <w:t>B. Ganzkörper-Vibrationen</w:t>
      </w:r>
    </w:p>
    <w:p w14:paraId="12670247" w14:textId="77777777" w:rsidR="005D653B" w:rsidRPr="004F1DAE" w:rsidRDefault="005D653B" w:rsidP="005D653B">
      <w:pPr>
        <w:jc w:val="both"/>
        <w:rPr>
          <w:caps/>
          <w:lang w:val="de-DE"/>
        </w:rPr>
      </w:pPr>
    </w:p>
    <w:p w14:paraId="14CF19BD" w14:textId="77777777" w:rsidR="005D653B" w:rsidRPr="004F1DAE" w:rsidRDefault="005D653B" w:rsidP="005D653B">
      <w:pPr>
        <w:jc w:val="both"/>
        <w:rPr>
          <w:caps/>
          <w:lang w:val="de-DE"/>
        </w:rPr>
      </w:pPr>
    </w:p>
    <w:p w14:paraId="681B271F" w14:textId="77777777" w:rsidR="005D653B" w:rsidRPr="004F1DAE" w:rsidRDefault="005D653B" w:rsidP="005D653B">
      <w:pPr>
        <w:jc w:val="both"/>
        <w:rPr>
          <w:b/>
          <w:bCs/>
          <w:lang w:val="de-DE"/>
        </w:rPr>
      </w:pPr>
      <w:r w:rsidRPr="004F1DAE">
        <w:rPr>
          <w:b/>
          <w:lang w:val="de-DE"/>
        </w:rPr>
        <w:t>1. Bewertung der Exposition</w:t>
      </w:r>
    </w:p>
    <w:p w14:paraId="74B8CAB1" w14:textId="77777777" w:rsidR="005D653B" w:rsidRPr="004F1DAE" w:rsidRDefault="005D653B" w:rsidP="005D653B">
      <w:pPr>
        <w:jc w:val="both"/>
        <w:rPr>
          <w:lang w:val="de-DE"/>
        </w:rPr>
      </w:pPr>
    </w:p>
    <w:p w14:paraId="7044E0DC" w14:textId="77777777" w:rsidR="005D653B" w:rsidRPr="004F1DAE" w:rsidRDefault="005D653B" w:rsidP="005D653B">
      <w:pPr>
        <w:jc w:val="both"/>
        <w:rPr>
          <w:lang w:val="de-DE"/>
        </w:rPr>
      </w:pPr>
      <w:r w:rsidRPr="004F1DAE">
        <w:rPr>
          <w:lang w:val="de-DE"/>
        </w:rPr>
        <w:t>Die Bewertung des Ausmaßes der Exposition gegenüber Ganzkörper-Vibrationen erfolgt anhand der Berechnung der Tagesexposition A(8); diese wird ausgedrückt als die äquivalente Dauerbeschleunigung für einen Zeitraum von 8 Stunden, berechnet als der höchste Wert der Effektivwerte der frequenzbewerteten Beschleunigungen in den drei orthogonalen Richtungen (1,4 a</w:t>
      </w:r>
      <w:r w:rsidRPr="004F1DAE">
        <w:rPr>
          <w:vertAlign w:val="subscript"/>
          <w:lang w:val="de-DE"/>
        </w:rPr>
        <w:t>wx</w:t>
      </w:r>
      <w:r w:rsidRPr="004F1DAE">
        <w:rPr>
          <w:lang w:val="de-DE"/>
        </w:rPr>
        <w:t>, 1,4 a</w:t>
      </w:r>
      <w:r w:rsidRPr="004F1DAE">
        <w:rPr>
          <w:vertAlign w:val="subscript"/>
          <w:lang w:val="de-DE"/>
        </w:rPr>
        <w:t>wy</w:t>
      </w:r>
      <w:r w:rsidRPr="004F1DAE">
        <w:rPr>
          <w:lang w:val="de-DE"/>
        </w:rPr>
        <w:t>, a</w:t>
      </w:r>
      <w:r w:rsidRPr="004F1DAE">
        <w:rPr>
          <w:vertAlign w:val="subscript"/>
          <w:lang w:val="de-DE"/>
        </w:rPr>
        <w:t>wz</w:t>
      </w:r>
      <w:r w:rsidRPr="004F1DAE">
        <w:rPr>
          <w:lang w:val="de-DE"/>
        </w:rPr>
        <w:t>, für einen sitzenden oder stehenden Arbeitnehmer) gemäß den Kapiteln 5, 6 und 7 sowie den Anhängen A und B der Norm ISO 2631-1:1997</w:t>
      </w:r>
      <w:r w:rsidRPr="004F1DAE">
        <w:rPr>
          <w:rStyle w:val="Appelnotedebasdep"/>
          <w:lang w:val="de-DE"/>
        </w:rPr>
        <w:footnoteReference w:id="7"/>
      </w:r>
      <w:r w:rsidRPr="004F1DAE">
        <w:rPr>
          <w:lang w:val="de-DE"/>
        </w:rPr>
        <w:t xml:space="preserve">. </w:t>
      </w:r>
    </w:p>
    <w:p w14:paraId="1D733BCE" w14:textId="77777777" w:rsidR="005D653B" w:rsidRPr="004F1DAE" w:rsidRDefault="005D653B" w:rsidP="005D653B">
      <w:pPr>
        <w:jc w:val="both"/>
        <w:rPr>
          <w:lang w:val="de-DE"/>
        </w:rPr>
      </w:pPr>
    </w:p>
    <w:p w14:paraId="68CA0641" w14:textId="77777777" w:rsidR="005D653B" w:rsidRPr="004F1DAE" w:rsidRDefault="005D653B" w:rsidP="005D653B">
      <w:pPr>
        <w:jc w:val="both"/>
        <w:rPr>
          <w:lang w:val="de-DE"/>
        </w:rPr>
      </w:pPr>
      <w:r w:rsidRPr="004F1DAE">
        <w:rPr>
          <w:lang w:val="de-DE"/>
        </w:rPr>
        <w:t>Die Bewertung des Ausmaßes der Exposition kann mittels einer Schätzung anhand der Herstellerangaben zum Ausmaß der von den verwendeten Arbeitsmitteln verursachten Vibrationen und mittels Beobachtung der spezifischen Arbeitsweisen oder durch Messung vorgenommen werden.</w:t>
      </w:r>
    </w:p>
    <w:p w14:paraId="295EE333" w14:textId="77777777" w:rsidR="005D653B" w:rsidRPr="004F1DAE" w:rsidRDefault="005D653B" w:rsidP="005D653B">
      <w:pPr>
        <w:jc w:val="both"/>
        <w:rPr>
          <w:lang w:val="de-DE"/>
        </w:rPr>
      </w:pPr>
    </w:p>
    <w:p w14:paraId="383EF179" w14:textId="77777777" w:rsidR="005D653B" w:rsidRPr="004F1DAE" w:rsidRDefault="005D653B" w:rsidP="005D653B">
      <w:pPr>
        <w:jc w:val="both"/>
        <w:rPr>
          <w:lang w:val="de-DE"/>
        </w:rPr>
      </w:pPr>
      <w:r w:rsidRPr="004F1DAE">
        <w:rPr>
          <w:lang w:val="de-DE"/>
        </w:rPr>
        <w:t>Im Bereich der Seeschifffahrt kann sich darauf beschränkt werden, lediglich Vibrationen mit einer Frequenz von mehr als 1 Hz zu berücksichtigen.</w:t>
      </w:r>
    </w:p>
    <w:p w14:paraId="61C26F8B" w14:textId="77777777" w:rsidR="005D653B" w:rsidRPr="004F1DAE" w:rsidRDefault="005D653B" w:rsidP="005D653B">
      <w:pPr>
        <w:jc w:val="both"/>
        <w:rPr>
          <w:lang w:val="de-DE"/>
        </w:rPr>
      </w:pPr>
    </w:p>
    <w:p w14:paraId="7B3E175C" w14:textId="77777777" w:rsidR="005D653B" w:rsidRPr="004F1DAE" w:rsidRDefault="005D653B" w:rsidP="005D653B">
      <w:pPr>
        <w:jc w:val="both"/>
        <w:rPr>
          <w:b/>
          <w:bCs/>
          <w:lang w:val="de-DE"/>
        </w:rPr>
      </w:pPr>
      <w:r w:rsidRPr="004F1DAE">
        <w:rPr>
          <w:b/>
          <w:lang w:val="de-DE"/>
        </w:rPr>
        <w:t>2. Messung</w:t>
      </w:r>
    </w:p>
    <w:p w14:paraId="18132BE5" w14:textId="77777777" w:rsidR="005D653B" w:rsidRPr="004F1DAE" w:rsidRDefault="005D653B" w:rsidP="005D653B">
      <w:pPr>
        <w:jc w:val="both"/>
        <w:rPr>
          <w:lang w:val="de-DE"/>
        </w:rPr>
      </w:pPr>
    </w:p>
    <w:p w14:paraId="3287B341" w14:textId="77777777" w:rsidR="005D653B" w:rsidRPr="004F1DAE" w:rsidRDefault="005D653B" w:rsidP="005D653B">
      <w:pPr>
        <w:jc w:val="both"/>
        <w:rPr>
          <w:lang w:val="de-DE"/>
        </w:rPr>
      </w:pPr>
      <w:r w:rsidRPr="004F1DAE">
        <w:rPr>
          <w:lang w:val="de-DE"/>
        </w:rPr>
        <w:t>Im Fall von Messungen gemäß Artikel V.3-5 können Stichprobenverfahren verwendet werden, wenn sie für die betreffenden Vibrationen, denen der einzelne Arbeitnehmer ausgesetzt ist, repräsentativ sind. Die eingesetzten Verfahren sind den besonderen Merkmalen der zu messenden Vibrationen, den Umweltfaktoren und den technischen Merkmalen des Messgeräts angepasst.</w:t>
      </w:r>
    </w:p>
    <w:p w14:paraId="1AF48DE5" w14:textId="77777777" w:rsidR="005D653B" w:rsidRPr="004F1DAE" w:rsidRDefault="005D653B" w:rsidP="005D653B">
      <w:pPr>
        <w:jc w:val="both"/>
        <w:rPr>
          <w:lang w:val="de-DE"/>
        </w:rPr>
      </w:pPr>
    </w:p>
    <w:p w14:paraId="32F45665" w14:textId="77777777" w:rsidR="005D653B" w:rsidRPr="004F1DAE" w:rsidRDefault="005D653B" w:rsidP="005D653B">
      <w:pPr>
        <w:jc w:val="both"/>
        <w:rPr>
          <w:b/>
          <w:bCs/>
          <w:lang w:val="de-DE"/>
        </w:rPr>
      </w:pPr>
      <w:r w:rsidRPr="004F1DAE">
        <w:rPr>
          <w:b/>
          <w:lang w:val="de-DE"/>
        </w:rPr>
        <w:t>3. Interferenzen</w:t>
      </w:r>
    </w:p>
    <w:p w14:paraId="62A3301D" w14:textId="77777777" w:rsidR="005D653B" w:rsidRPr="004F1DAE" w:rsidRDefault="005D653B" w:rsidP="005D653B">
      <w:pPr>
        <w:jc w:val="both"/>
        <w:rPr>
          <w:lang w:val="de-DE"/>
        </w:rPr>
      </w:pPr>
    </w:p>
    <w:p w14:paraId="2979B70E" w14:textId="77777777" w:rsidR="005D653B" w:rsidRPr="004F1DAE" w:rsidRDefault="005D653B" w:rsidP="005D653B">
      <w:pPr>
        <w:jc w:val="both"/>
        <w:rPr>
          <w:lang w:val="de-DE"/>
        </w:rPr>
      </w:pPr>
      <w:r w:rsidRPr="004F1DAE">
        <w:rPr>
          <w:lang w:val="de-DE"/>
        </w:rPr>
        <w:t>Die Bestimmungen von Artikel V.3-9 Nr. 4 gelten insbesondere dann, wenn sich Vibrationen auf das korrekte Handhaben von Bedienungselementen oder das Ablesen von Anzeigen störend auswirken.</w:t>
      </w:r>
    </w:p>
    <w:p w14:paraId="3D706ADA" w14:textId="7E986C76" w:rsidR="005D653B" w:rsidRPr="004F1DAE" w:rsidRDefault="00957439" w:rsidP="00957439">
      <w:pPr>
        <w:tabs>
          <w:tab w:val="left" w:pos="3552"/>
        </w:tabs>
        <w:jc w:val="both"/>
        <w:rPr>
          <w:lang w:val="de-DE"/>
        </w:rPr>
      </w:pPr>
      <w:r w:rsidRPr="004F1DAE">
        <w:rPr>
          <w:lang w:val="de-DE"/>
        </w:rPr>
        <w:tab/>
      </w:r>
    </w:p>
    <w:p w14:paraId="1CC01413" w14:textId="77777777" w:rsidR="005D653B" w:rsidRPr="004F1DAE" w:rsidRDefault="005D653B" w:rsidP="005D653B">
      <w:pPr>
        <w:jc w:val="both"/>
        <w:rPr>
          <w:b/>
          <w:bCs/>
          <w:lang w:val="de-DE"/>
        </w:rPr>
      </w:pPr>
      <w:r w:rsidRPr="004F1DAE">
        <w:rPr>
          <w:b/>
          <w:lang w:val="de-DE"/>
        </w:rPr>
        <w:t>4. Indirekte Risiken</w:t>
      </w:r>
    </w:p>
    <w:p w14:paraId="0FCEDF71" w14:textId="77777777" w:rsidR="005D653B" w:rsidRPr="004F1DAE" w:rsidRDefault="005D653B" w:rsidP="005D653B">
      <w:pPr>
        <w:jc w:val="both"/>
        <w:rPr>
          <w:lang w:val="de-DE"/>
        </w:rPr>
      </w:pPr>
    </w:p>
    <w:p w14:paraId="0E5EB0EB" w14:textId="77777777" w:rsidR="005D653B" w:rsidRPr="004F1DAE" w:rsidRDefault="005D653B" w:rsidP="005D653B">
      <w:pPr>
        <w:jc w:val="both"/>
        <w:rPr>
          <w:lang w:val="de-DE"/>
        </w:rPr>
      </w:pPr>
      <w:r w:rsidRPr="004F1DAE">
        <w:rPr>
          <w:lang w:val="de-DE"/>
        </w:rPr>
        <w:t>Die Bestimmungen von Artikel V.3-9 Nr. 4 gelten insbesondere dann, wenn sich Vibrationen auf die Stabilität der Strukturen oder die Festigkeit von Verbindungen störend auswirken.</w:t>
      </w:r>
    </w:p>
    <w:p w14:paraId="61B5EA0E" w14:textId="77777777" w:rsidR="005D653B" w:rsidRPr="004F1DAE" w:rsidRDefault="005D653B" w:rsidP="005D653B">
      <w:pPr>
        <w:jc w:val="both"/>
        <w:rPr>
          <w:lang w:val="de-DE"/>
        </w:rPr>
      </w:pPr>
    </w:p>
    <w:p w14:paraId="1AE10E41" w14:textId="77777777" w:rsidR="005D653B" w:rsidRPr="004F1DAE" w:rsidRDefault="005D653B" w:rsidP="005D653B">
      <w:pPr>
        <w:jc w:val="both"/>
        <w:rPr>
          <w:b/>
          <w:bCs/>
          <w:lang w:val="de-DE"/>
        </w:rPr>
      </w:pPr>
      <w:r w:rsidRPr="004F1DAE">
        <w:rPr>
          <w:b/>
          <w:lang w:val="de-DE"/>
        </w:rPr>
        <w:t>5. Ausdehnung der Exposition</w:t>
      </w:r>
    </w:p>
    <w:p w14:paraId="46EC8E0F" w14:textId="77777777" w:rsidR="005D653B" w:rsidRPr="004F1DAE" w:rsidRDefault="005D653B" w:rsidP="005D653B">
      <w:pPr>
        <w:jc w:val="both"/>
        <w:rPr>
          <w:lang w:val="de-DE"/>
        </w:rPr>
      </w:pPr>
    </w:p>
    <w:p w14:paraId="469B1AE3" w14:textId="136294C0" w:rsidR="00EC412D" w:rsidRPr="004F1DAE" w:rsidRDefault="005D653B" w:rsidP="00EC412D">
      <w:pPr>
        <w:jc w:val="both"/>
        <w:rPr>
          <w:lang w:val="de-DE"/>
        </w:rPr>
      </w:pPr>
      <w:r w:rsidRPr="004F1DAE">
        <w:rPr>
          <w:lang w:val="de-DE"/>
        </w:rPr>
        <w:t>Die Bestimmungen von Artikel V.3-9 Nr. 7 gelten insbesondere dann, wenn die Art der Tätigkeit dazu führt, dass ein Arbeitnehmer vom Arbeitgeber überwachte Ruheräume benutzt; Ganzkörper-Vibrationen werden in diesen Räumlichkeiten auf ein mit ihrem Zweck und ihren Nutzungsbedingungen zu vereinbarendes Niveau gesenkt, Fälle höherer Gewalt ausgenommen.</w:t>
      </w:r>
    </w:p>
    <w:p w14:paraId="7688D51E" w14:textId="77777777" w:rsidR="00EE7309" w:rsidRPr="004F1DAE" w:rsidRDefault="00EE7309" w:rsidP="00EE7309">
      <w:pPr>
        <w:tabs>
          <w:tab w:val="left" w:pos="284"/>
          <w:tab w:val="left" w:pos="567"/>
        </w:tabs>
        <w:jc w:val="both"/>
        <w:rPr>
          <w:lang w:val="de-DE"/>
        </w:rPr>
      </w:pPr>
    </w:p>
    <w:sectPr w:rsidR="00EE7309" w:rsidRPr="004F1DAE" w:rsidSect="00C116F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4A59" w14:textId="77777777" w:rsidR="006249C8" w:rsidRDefault="006249C8" w:rsidP="00160673">
      <w:r>
        <w:separator/>
      </w:r>
    </w:p>
  </w:endnote>
  <w:endnote w:type="continuationSeparator" w:id="0">
    <w:p w14:paraId="195DD07B" w14:textId="77777777" w:rsidR="006249C8" w:rsidRDefault="006249C8" w:rsidP="00160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Gra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8A516" w14:textId="77777777" w:rsidR="006249C8" w:rsidRDefault="006249C8" w:rsidP="00160673">
      <w:r>
        <w:separator/>
      </w:r>
    </w:p>
  </w:footnote>
  <w:footnote w:type="continuationSeparator" w:id="0">
    <w:p w14:paraId="477880F1" w14:textId="77777777" w:rsidR="006249C8" w:rsidRDefault="006249C8" w:rsidP="00160673">
      <w:r>
        <w:continuationSeparator/>
      </w:r>
    </w:p>
  </w:footnote>
  <w:footnote w:id="1">
    <w:p w14:paraId="1C8AFBBD" w14:textId="77777777" w:rsidR="00160673" w:rsidRPr="005C123F" w:rsidRDefault="00160673" w:rsidP="00F90F7B">
      <w:pPr>
        <w:pStyle w:val="Notedebasdepage"/>
        <w:jc w:val="both"/>
      </w:pPr>
      <w:r>
        <w:rPr>
          <w:rStyle w:val="Appelnotedebasdep"/>
        </w:rPr>
        <w:footnoteRef/>
      </w:r>
      <w:r>
        <w:t xml:space="preserve"> Geben Sie hier den NACE-Code der Haupttätigkeit an (Verordnung 1893/2006 vom 20. Dezember 2006, </w:t>
      </w:r>
      <w:r>
        <w:rPr>
          <w:i/>
        </w:rPr>
        <w:t>Amtsblatt der Europäischen Union, Nr. L 393/1 vom 30. Dezember 2006</w:t>
      </w:r>
      <w:r>
        <w:t>)</w:t>
      </w:r>
    </w:p>
  </w:footnote>
  <w:footnote w:id="2">
    <w:p w14:paraId="047675DA" w14:textId="77777777" w:rsidR="00331291" w:rsidRPr="00D14BD5" w:rsidRDefault="00331291" w:rsidP="00232C18">
      <w:pPr>
        <w:pStyle w:val="Notedebasdepage"/>
      </w:pPr>
      <w:r>
        <w:rPr>
          <w:rStyle w:val="Appelnotedebasdep"/>
        </w:rPr>
        <w:footnoteRef/>
      </w:r>
      <w:r>
        <w:t xml:space="preserve"> Bei Fehlen eines besonderen Zeichens für hohe Temperatur.</w:t>
      </w:r>
    </w:p>
  </w:footnote>
  <w:footnote w:id="3">
    <w:p w14:paraId="4F93E06B" w14:textId="77777777" w:rsidR="00331291" w:rsidRPr="00D14BD5" w:rsidRDefault="00331291" w:rsidP="00232C18">
      <w:pPr>
        <w:pStyle w:val="Notedebasdepage"/>
      </w:pPr>
      <w:r>
        <w:rPr>
          <w:rStyle w:val="Appelnotedebasdep"/>
        </w:rPr>
        <w:footnoteRef/>
      </w:r>
      <w:r>
        <w:t xml:space="preserve"> Dieses Warnzeichen wird nicht zur Kennzeichnung gefährlicher Stoffe oder Gemische verwendet, außer wenn es gemäß Anlage III.6-3 Nr. 4 zur Kennzeichnung der Lagerung von gefährlichen Stoffen oder Gemischen verwendet wird.</w:t>
      </w:r>
    </w:p>
  </w:footnote>
  <w:footnote w:id="4">
    <w:p w14:paraId="771559DC" w14:textId="77777777" w:rsidR="00331291" w:rsidRPr="00E3304E" w:rsidRDefault="00331291" w:rsidP="00232C18">
      <w:pPr>
        <w:pStyle w:val="Notedebasdepage"/>
      </w:pPr>
      <w:r>
        <w:rPr>
          <w:rStyle w:val="Appelnotedebasdep"/>
        </w:rPr>
        <w:footnoteRef/>
      </w:r>
      <w:r>
        <w:t xml:space="preserve"> Piktogramm, wie in Buch VII vorgesehen.</w:t>
      </w:r>
    </w:p>
  </w:footnote>
  <w:footnote w:id="5">
    <w:p w14:paraId="2103FA0F" w14:textId="77777777" w:rsidR="005D653B" w:rsidRPr="00B41751" w:rsidRDefault="005D653B" w:rsidP="005D653B">
      <w:pPr>
        <w:pStyle w:val="Notedebasdepage"/>
        <w:jc w:val="both"/>
        <w:rPr>
          <w:sz w:val="16"/>
          <w:szCs w:val="16"/>
        </w:rPr>
      </w:pPr>
      <w:r>
        <w:rPr>
          <w:rStyle w:val="Appelnotedebasdep"/>
        </w:rPr>
        <w:footnoteRef/>
      </w:r>
      <w:r>
        <w:t xml:space="preserve"> </w:t>
      </w:r>
      <w:r w:rsidRPr="00B41751">
        <w:rPr>
          <w:sz w:val="16"/>
          <w:szCs w:val="16"/>
        </w:rPr>
        <w:t>Diese Norm kann beim Normungsamt (NBN), rue Joseph II/Jozef II-straat 40, Bfk 6 in 1000 Brüssel eingesehen werden.</w:t>
      </w:r>
    </w:p>
  </w:footnote>
  <w:footnote w:id="6">
    <w:p w14:paraId="309CD69C" w14:textId="77777777" w:rsidR="005D653B" w:rsidRPr="00B41751" w:rsidRDefault="005D653B" w:rsidP="005D653B">
      <w:pPr>
        <w:pStyle w:val="Notedebasdepage"/>
        <w:jc w:val="both"/>
        <w:rPr>
          <w:sz w:val="16"/>
          <w:szCs w:val="16"/>
        </w:rPr>
      </w:pPr>
      <w:r>
        <w:rPr>
          <w:rStyle w:val="Appelnotedebasdep"/>
        </w:rPr>
        <w:footnoteRef/>
      </w:r>
      <w:r>
        <w:t xml:space="preserve"> </w:t>
      </w:r>
      <w:r w:rsidRPr="00B41751">
        <w:rPr>
          <w:sz w:val="16"/>
          <w:szCs w:val="16"/>
        </w:rPr>
        <w:t>Diese Norm kann beim Normungsamt (NBN), rue Joseph II/Jozef II-straat 40, Bfk 6 in 1000 Brüssel eingesehen werden.</w:t>
      </w:r>
    </w:p>
  </w:footnote>
  <w:footnote w:id="7">
    <w:p w14:paraId="0BE1EB41" w14:textId="77777777" w:rsidR="005D653B" w:rsidRPr="00B41751" w:rsidRDefault="005D653B" w:rsidP="005D653B">
      <w:pPr>
        <w:pStyle w:val="Notedebasdepage"/>
        <w:jc w:val="both"/>
        <w:rPr>
          <w:sz w:val="16"/>
          <w:szCs w:val="16"/>
        </w:rPr>
      </w:pPr>
      <w:r>
        <w:rPr>
          <w:rStyle w:val="Appelnotedebasdep"/>
        </w:rPr>
        <w:footnoteRef/>
      </w:r>
      <w:r>
        <w:t xml:space="preserve"> </w:t>
      </w:r>
      <w:r w:rsidRPr="00B41751">
        <w:rPr>
          <w:sz w:val="16"/>
          <w:szCs w:val="16"/>
        </w:rPr>
        <w:t>Diese Norm kann beim Normungsamt (NBN), rue Joseph II/Jozef II-straat 40, Bfk 6 in 1000 Brüssel eingesehen werden.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0175D3"/>
    <w:multiLevelType w:val="hybridMultilevel"/>
    <w:tmpl w:val="C2B2E24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B6B1F9D"/>
    <w:multiLevelType w:val="hybridMultilevel"/>
    <w:tmpl w:val="0674F376"/>
    <w:lvl w:ilvl="0" w:tplc="080C0003">
      <w:start w:val="1"/>
      <w:numFmt w:val="bullet"/>
      <w:lvlText w:val="o"/>
      <w:lvlJc w:val="left"/>
      <w:pPr>
        <w:ind w:left="1428" w:hanging="360"/>
      </w:pPr>
      <w:rPr>
        <w:rFonts w:ascii="Courier New" w:hAnsi="Courier New" w:cs="Courier New" w:hint="default"/>
      </w:rPr>
    </w:lvl>
    <w:lvl w:ilvl="1" w:tplc="A350DCA2">
      <w:numFmt w:val="bullet"/>
      <w:lvlText w:val=""/>
      <w:lvlJc w:val="left"/>
      <w:pPr>
        <w:ind w:left="2496" w:hanging="708"/>
      </w:pPr>
      <w:rPr>
        <w:rFonts w:ascii="Symbol" w:eastAsiaTheme="minorHAnsi" w:hAnsi="Symbol" w:cs="Times New Roman"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3" w15:restartNumberingAfterBreak="0">
    <w:nsid w:val="22472AC8"/>
    <w:multiLevelType w:val="hybridMultilevel"/>
    <w:tmpl w:val="029687D8"/>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E9E1313"/>
    <w:multiLevelType w:val="hybridMultilevel"/>
    <w:tmpl w:val="5F9EAE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1BD641E"/>
    <w:multiLevelType w:val="multilevel"/>
    <w:tmpl w:val="203AAF7C"/>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val="0"/>
        <w:u w:val="none"/>
      </w:rPr>
    </w:lvl>
    <w:lvl w:ilvl="2">
      <w:start w:val="1"/>
      <w:numFmt w:val="decimal"/>
      <w:isLgl/>
      <w:lvlText w:val="%1.%2.%3."/>
      <w:lvlJc w:val="left"/>
      <w:pPr>
        <w:ind w:left="1854" w:hanging="1080"/>
      </w:pPr>
      <w:rPr>
        <w:rFonts w:hint="default"/>
        <w:u w:val="single"/>
      </w:rPr>
    </w:lvl>
    <w:lvl w:ilvl="3">
      <w:start w:val="1"/>
      <w:numFmt w:val="decimal"/>
      <w:isLgl/>
      <w:lvlText w:val="%1.%2.%3.%4."/>
      <w:lvlJc w:val="left"/>
      <w:pPr>
        <w:ind w:left="2421" w:hanging="1440"/>
      </w:pPr>
      <w:rPr>
        <w:rFonts w:hint="default"/>
        <w:u w:val="single"/>
      </w:rPr>
    </w:lvl>
    <w:lvl w:ilvl="4">
      <w:start w:val="1"/>
      <w:numFmt w:val="decimal"/>
      <w:isLgl/>
      <w:lvlText w:val="%1.%2.%3.%4.%5."/>
      <w:lvlJc w:val="left"/>
      <w:pPr>
        <w:ind w:left="2628" w:hanging="1440"/>
      </w:pPr>
      <w:rPr>
        <w:rFonts w:hint="default"/>
        <w:u w:val="single"/>
      </w:rPr>
    </w:lvl>
    <w:lvl w:ilvl="5">
      <w:start w:val="1"/>
      <w:numFmt w:val="decimal"/>
      <w:isLgl/>
      <w:lvlText w:val="%1.%2.%3.%4.%5.%6."/>
      <w:lvlJc w:val="left"/>
      <w:pPr>
        <w:ind w:left="3195" w:hanging="1800"/>
      </w:pPr>
      <w:rPr>
        <w:rFonts w:hint="default"/>
        <w:u w:val="single"/>
      </w:rPr>
    </w:lvl>
    <w:lvl w:ilvl="6">
      <w:start w:val="1"/>
      <w:numFmt w:val="decimal"/>
      <w:isLgl/>
      <w:lvlText w:val="%1.%2.%3.%4.%5.%6.%7."/>
      <w:lvlJc w:val="left"/>
      <w:pPr>
        <w:ind w:left="3762" w:hanging="2160"/>
      </w:pPr>
      <w:rPr>
        <w:rFonts w:hint="default"/>
        <w:u w:val="single"/>
      </w:rPr>
    </w:lvl>
    <w:lvl w:ilvl="7">
      <w:start w:val="1"/>
      <w:numFmt w:val="decimal"/>
      <w:isLgl/>
      <w:lvlText w:val="%1.%2.%3.%4.%5.%6.%7.%8."/>
      <w:lvlJc w:val="left"/>
      <w:pPr>
        <w:ind w:left="4329" w:hanging="2520"/>
      </w:pPr>
      <w:rPr>
        <w:rFonts w:hint="default"/>
        <w:u w:val="single"/>
      </w:rPr>
    </w:lvl>
    <w:lvl w:ilvl="8">
      <w:start w:val="1"/>
      <w:numFmt w:val="decimal"/>
      <w:isLgl/>
      <w:lvlText w:val="%1.%2.%3.%4.%5.%6.%7.%8.%9."/>
      <w:lvlJc w:val="left"/>
      <w:pPr>
        <w:ind w:left="4896" w:hanging="2880"/>
      </w:pPr>
      <w:rPr>
        <w:rFonts w:hint="default"/>
        <w:u w:val="single"/>
      </w:rPr>
    </w:lvl>
  </w:abstractNum>
  <w:abstractNum w:abstractNumId="6" w15:restartNumberingAfterBreak="0">
    <w:nsid w:val="3C54261E"/>
    <w:multiLevelType w:val="hybridMultilevel"/>
    <w:tmpl w:val="3AEE3C0E"/>
    <w:lvl w:ilvl="0" w:tplc="D49AAE4C">
      <w:start w:val="1"/>
      <w:numFmt w:val="decimal"/>
      <w:lvlText w:val="%1."/>
      <w:lvlJc w:val="left"/>
      <w:pPr>
        <w:tabs>
          <w:tab w:val="num" w:pos="567"/>
        </w:tabs>
        <w:ind w:left="567" w:hanging="567"/>
      </w:pPr>
      <w:rPr>
        <w:rFonts w:hint="default"/>
      </w:rPr>
    </w:lvl>
    <w:lvl w:ilvl="1" w:tplc="F3AC9576">
      <w:start w:val="1"/>
      <w:numFmt w:val="bullet"/>
      <w:lvlText w:val=""/>
      <w:lvlJc w:val="left"/>
      <w:pPr>
        <w:tabs>
          <w:tab w:val="num" w:pos="1364"/>
        </w:tabs>
        <w:ind w:left="1364" w:hanging="284"/>
      </w:pPr>
      <w:rPr>
        <w:rFonts w:ascii="Wingdings" w:hAnsi="Wingding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2A31C7D"/>
    <w:multiLevelType w:val="hybridMultilevel"/>
    <w:tmpl w:val="F428309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43A71686"/>
    <w:multiLevelType w:val="hybridMultilevel"/>
    <w:tmpl w:val="B34CE62E"/>
    <w:lvl w:ilvl="0" w:tplc="8FC4E17A">
      <w:start w:val="202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47C50BE3"/>
    <w:multiLevelType w:val="hybridMultilevel"/>
    <w:tmpl w:val="7B4A2426"/>
    <w:lvl w:ilvl="0" w:tplc="999A434E">
      <w:start w:val="202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ADA4E4B"/>
    <w:multiLevelType w:val="hybridMultilevel"/>
    <w:tmpl w:val="E6E223AE"/>
    <w:lvl w:ilvl="0" w:tplc="46C8B2DA">
      <w:start w:val="2022"/>
      <w:numFmt w:val="bullet"/>
      <w:lvlText w:val="-"/>
      <w:lvlJc w:val="left"/>
      <w:pPr>
        <w:ind w:left="587" w:hanging="360"/>
      </w:pPr>
      <w:rPr>
        <w:rFonts w:ascii="Times New Roman" w:eastAsia="Times New Roman" w:hAnsi="Times New Roman" w:cs="Times New Roman" w:hint="default"/>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11"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65088D"/>
    <w:multiLevelType w:val="hybridMultilevel"/>
    <w:tmpl w:val="2F622692"/>
    <w:lvl w:ilvl="0" w:tplc="47AA9A76">
      <w:start w:val="2"/>
      <w:numFmt w:val="bullet"/>
      <w:lvlText w:val="-"/>
      <w:lvlJc w:val="left"/>
      <w:pPr>
        <w:ind w:left="1500" w:hanging="360"/>
      </w:pPr>
      <w:rPr>
        <w:rFonts w:ascii="Times New Roman" w:eastAsiaTheme="minorHAnsi" w:hAnsi="Times New Roman" w:cs="Times New Roman" w:hint="default"/>
      </w:rPr>
    </w:lvl>
    <w:lvl w:ilvl="1" w:tplc="080C0003" w:tentative="1">
      <w:start w:val="1"/>
      <w:numFmt w:val="bullet"/>
      <w:lvlText w:val="o"/>
      <w:lvlJc w:val="left"/>
      <w:pPr>
        <w:ind w:left="2220" w:hanging="360"/>
      </w:pPr>
      <w:rPr>
        <w:rFonts w:ascii="Courier New" w:hAnsi="Courier New" w:cs="Courier New" w:hint="default"/>
      </w:rPr>
    </w:lvl>
    <w:lvl w:ilvl="2" w:tplc="080C0005" w:tentative="1">
      <w:start w:val="1"/>
      <w:numFmt w:val="bullet"/>
      <w:lvlText w:val=""/>
      <w:lvlJc w:val="left"/>
      <w:pPr>
        <w:ind w:left="2940" w:hanging="360"/>
      </w:pPr>
      <w:rPr>
        <w:rFonts w:ascii="Wingdings" w:hAnsi="Wingdings" w:hint="default"/>
      </w:rPr>
    </w:lvl>
    <w:lvl w:ilvl="3" w:tplc="080C0001" w:tentative="1">
      <w:start w:val="1"/>
      <w:numFmt w:val="bullet"/>
      <w:lvlText w:val=""/>
      <w:lvlJc w:val="left"/>
      <w:pPr>
        <w:ind w:left="3660" w:hanging="360"/>
      </w:pPr>
      <w:rPr>
        <w:rFonts w:ascii="Symbol" w:hAnsi="Symbol" w:hint="default"/>
      </w:rPr>
    </w:lvl>
    <w:lvl w:ilvl="4" w:tplc="080C0003" w:tentative="1">
      <w:start w:val="1"/>
      <w:numFmt w:val="bullet"/>
      <w:lvlText w:val="o"/>
      <w:lvlJc w:val="left"/>
      <w:pPr>
        <w:ind w:left="4380" w:hanging="360"/>
      </w:pPr>
      <w:rPr>
        <w:rFonts w:ascii="Courier New" w:hAnsi="Courier New" w:cs="Courier New" w:hint="default"/>
      </w:rPr>
    </w:lvl>
    <w:lvl w:ilvl="5" w:tplc="080C0005" w:tentative="1">
      <w:start w:val="1"/>
      <w:numFmt w:val="bullet"/>
      <w:lvlText w:val=""/>
      <w:lvlJc w:val="left"/>
      <w:pPr>
        <w:ind w:left="5100" w:hanging="360"/>
      </w:pPr>
      <w:rPr>
        <w:rFonts w:ascii="Wingdings" w:hAnsi="Wingdings" w:hint="default"/>
      </w:rPr>
    </w:lvl>
    <w:lvl w:ilvl="6" w:tplc="080C0001" w:tentative="1">
      <w:start w:val="1"/>
      <w:numFmt w:val="bullet"/>
      <w:lvlText w:val=""/>
      <w:lvlJc w:val="left"/>
      <w:pPr>
        <w:ind w:left="5820" w:hanging="360"/>
      </w:pPr>
      <w:rPr>
        <w:rFonts w:ascii="Symbol" w:hAnsi="Symbol" w:hint="default"/>
      </w:rPr>
    </w:lvl>
    <w:lvl w:ilvl="7" w:tplc="080C0003" w:tentative="1">
      <w:start w:val="1"/>
      <w:numFmt w:val="bullet"/>
      <w:lvlText w:val="o"/>
      <w:lvlJc w:val="left"/>
      <w:pPr>
        <w:ind w:left="6540" w:hanging="360"/>
      </w:pPr>
      <w:rPr>
        <w:rFonts w:ascii="Courier New" w:hAnsi="Courier New" w:cs="Courier New" w:hint="default"/>
      </w:rPr>
    </w:lvl>
    <w:lvl w:ilvl="8" w:tplc="080C0005" w:tentative="1">
      <w:start w:val="1"/>
      <w:numFmt w:val="bullet"/>
      <w:lvlText w:val=""/>
      <w:lvlJc w:val="left"/>
      <w:pPr>
        <w:ind w:left="7260" w:hanging="360"/>
      </w:pPr>
      <w:rPr>
        <w:rFonts w:ascii="Wingdings" w:hAnsi="Wingdings" w:hint="default"/>
      </w:rPr>
    </w:lvl>
  </w:abstractNum>
  <w:abstractNum w:abstractNumId="13" w15:restartNumberingAfterBreak="0">
    <w:nsid w:val="50F33810"/>
    <w:multiLevelType w:val="hybridMultilevel"/>
    <w:tmpl w:val="281E83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524439AA"/>
    <w:multiLevelType w:val="hybridMultilevel"/>
    <w:tmpl w:val="D5AA626E"/>
    <w:lvl w:ilvl="0" w:tplc="3878A27A">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5"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0B6004"/>
    <w:multiLevelType w:val="hybridMultilevel"/>
    <w:tmpl w:val="BFBE7194"/>
    <w:lvl w:ilvl="0" w:tplc="D3C0126A">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7" w15:restartNumberingAfterBreak="0">
    <w:nsid w:val="599E4BD9"/>
    <w:multiLevelType w:val="hybridMultilevel"/>
    <w:tmpl w:val="E42C2A42"/>
    <w:lvl w:ilvl="0" w:tplc="F1D05518">
      <w:numFmt w:val="bullet"/>
      <w:lvlText w:val="-"/>
      <w:lvlJc w:val="left"/>
      <w:pPr>
        <w:tabs>
          <w:tab w:val="num" w:pos="720"/>
        </w:tabs>
        <w:ind w:left="720" w:hanging="360"/>
      </w:pPr>
      <w:rPr>
        <w:rFonts w:ascii="Times New Roman" w:eastAsia="Times New Roman" w:hAnsi="Times New Roman" w:cs="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F8DCBD82">
      <w:start w:val="1"/>
      <w:numFmt w:val="bullet"/>
      <w:lvlText w:val=""/>
      <w:lvlJc w:val="left"/>
      <w:pPr>
        <w:tabs>
          <w:tab w:val="num" w:pos="2084"/>
        </w:tabs>
        <w:ind w:left="2084" w:hanging="284"/>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B45001"/>
    <w:multiLevelType w:val="hybridMultilevel"/>
    <w:tmpl w:val="AFC6B362"/>
    <w:lvl w:ilvl="0" w:tplc="04E4E9EC">
      <w:start w:val="1"/>
      <w:numFmt w:val="lowerLetter"/>
      <w:lvlText w:val="%1."/>
      <w:lvlJc w:val="left"/>
      <w:pPr>
        <w:ind w:left="1350" w:hanging="360"/>
      </w:pPr>
      <w:rPr>
        <w:rFonts w:hint="default"/>
      </w:rPr>
    </w:lvl>
    <w:lvl w:ilvl="1" w:tplc="080C0019" w:tentative="1">
      <w:start w:val="1"/>
      <w:numFmt w:val="lowerLetter"/>
      <w:lvlText w:val="%2."/>
      <w:lvlJc w:val="left"/>
      <w:pPr>
        <w:ind w:left="2070" w:hanging="360"/>
      </w:pPr>
    </w:lvl>
    <w:lvl w:ilvl="2" w:tplc="080C001B" w:tentative="1">
      <w:start w:val="1"/>
      <w:numFmt w:val="lowerRoman"/>
      <w:lvlText w:val="%3."/>
      <w:lvlJc w:val="right"/>
      <w:pPr>
        <w:ind w:left="2790" w:hanging="180"/>
      </w:pPr>
    </w:lvl>
    <w:lvl w:ilvl="3" w:tplc="080C000F" w:tentative="1">
      <w:start w:val="1"/>
      <w:numFmt w:val="decimal"/>
      <w:lvlText w:val="%4."/>
      <w:lvlJc w:val="left"/>
      <w:pPr>
        <w:ind w:left="3510" w:hanging="360"/>
      </w:pPr>
    </w:lvl>
    <w:lvl w:ilvl="4" w:tplc="080C0019" w:tentative="1">
      <w:start w:val="1"/>
      <w:numFmt w:val="lowerLetter"/>
      <w:lvlText w:val="%5."/>
      <w:lvlJc w:val="left"/>
      <w:pPr>
        <w:ind w:left="4230" w:hanging="360"/>
      </w:pPr>
    </w:lvl>
    <w:lvl w:ilvl="5" w:tplc="080C001B" w:tentative="1">
      <w:start w:val="1"/>
      <w:numFmt w:val="lowerRoman"/>
      <w:lvlText w:val="%6."/>
      <w:lvlJc w:val="right"/>
      <w:pPr>
        <w:ind w:left="4950" w:hanging="180"/>
      </w:pPr>
    </w:lvl>
    <w:lvl w:ilvl="6" w:tplc="080C000F" w:tentative="1">
      <w:start w:val="1"/>
      <w:numFmt w:val="decimal"/>
      <w:lvlText w:val="%7."/>
      <w:lvlJc w:val="left"/>
      <w:pPr>
        <w:ind w:left="5670" w:hanging="360"/>
      </w:pPr>
    </w:lvl>
    <w:lvl w:ilvl="7" w:tplc="080C0019" w:tentative="1">
      <w:start w:val="1"/>
      <w:numFmt w:val="lowerLetter"/>
      <w:lvlText w:val="%8."/>
      <w:lvlJc w:val="left"/>
      <w:pPr>
        <w:ind w:left="6390" w:hanging="360"/>
      </w:pPr>
    </w:lvl>
    <w:lvl w:ilvl="8" w:tplc="080C001B" w:tentative="1">
      <w:start w:val="1"/>
      <w:numFmt w:val="lowerRoman"/>
      <w:lvlText w:val="%9."/>
      <w:lvlJc w:val="right"/>
      <w:pPr>
        <w:ind w:left="7110" w:hanging="180"/>
      </w:pPr>
    </w:lvl>
  </w:abstractNum>
  <w:abstractNum w:abstractNumId="19" w15:restartNumberingAfterBreak="0">
    <w:nsid w:val="77106B82"/>
    <w:multiLevelType w:val="hybridMultilevel"/>
    <w:tmpl w:val="068C9FC4"/>
    <w:lvl w:ilvl="0" w:tplc="0F1277A8">
      <w:start w:val="1"/>
      <w:numFmt w:val="lowerLetter"/>
      <w:lvlText w:val="%1."/>
      <w:lvlJc w:val="left"/>
      <w:pPr>
        <w:ind w:left="1632" w:hanging="360"/>
      </w:pPr>
      <w:rPr>
        <w:rFonts w:hint="default"/>
      </w:rPr>
    </w:lvl>
    <w:lvl w:ilvl="1" w:tplc="080C0019" w:tentative="1">
      <w:start w:val="1"/>
      <w:numFmt w:val="lowerLetter"/>
      <w:lvlText w:val="%2."/>
      <w:lvlJc w:val="left"/>
      <w:pPr>
        <w:ind w:left="2352" w:hanging="360"/>
      </w:pPr>
    </w:lvl>
    <w:lvl w:ilvl="2" w:tplc="080C001B" w:tentative="1">
      <w:start w:val="1"/>
      <w:numFmt w:val="lowerRoman"/>
      <w:lvlText w:val="%3."/>
      <w:lvlJc w:val="right"/>
      <w:pPr>
        <w:ind w:left="3072" w:hanging="180"/>
      </w:pPr>
    </w:lvl>
    <w:lvl w:ilvl="3" w:tplc="080C000F" w:tentative="1">
      <w:start w:val="1"/>
      <w:numFmt w:val="decimal"/>
      <w:lvlText w:val="%4."/>
      <w:lvlJc w:val="left"/>
      <w:pPr>
        <w:ind w:left="3792" w:hanging="360"/>
      </w:pPr>
    </w:lvl>
    <w:lvl w:ilvl="4" w:tplc="080C0019" w:tentative="1">
      <w:start w:val="1"/>
      <w:numFmt w:val="lowerLetter"/>
      <w:lvlText w:val="%5."/>
      <w:lvlJc w:val="left"/>
      <w:pPr>
        <w:ind w:left="4512" w:hanging="360"/>
      </w:pPr>
    </w:lvl>
    <w:lvl w:ilvl="5" w:tplc="080C001B" w:tentative="1">
      <w:start w:val="1"/>
      <w:numFmt w:val="lowerRoman"/>
      <w:lvlText w:val="%6."/>
      <w:lvlJc w:val="right"/>
      <w:pPr>
        <w:ind w:left="5232" w:hanging="180"/>
      </w:pPr>
    </w:lvl>
    <w:lvl w:ilvl="6" w:tplc="080C000F" w:tentative="1">
      <w:start w:val="1"/>
      <w:numFmt w:val="decimal"/>
      <w:lvlText w:val="%7."/>
      <w:lvlJc w:val="left"/>
      <w:pPr>
        <w:ind w:left="5952" w:hanging="360"/>
      </w:pPr>
    </w:lvl>
    <w:lvl w:ilvl="7" w:tplc="080C0019" w:tentative="1">
      <w:start w:val="1"/>
      <w:numFmt w:val="lowerLetter"/>
      <w:lvlText w:val="%8."/>
      <w:lvlJc w:val="left"/>
      <w:pPr>
        <w:ind w:left="6672" w:hanging="360"/>
      </w:pPr>
    </w:lvl>
    <w:lvl w:ilvl="8" w:tplc="080C001B" w:tentative="1">
      <w:start w:val="1"/>
      <w:numFmt w:val="lowerRoman"/>
      <w:lvlText w:val="%9."/>
      <w:lvlJc w:val="right"/>
      <w:pPr>
        <w:ind w:left="7392" w:hanging="180"/>
      </w:pPr>
    </w:lvl>
  </w:abstractNum>
  <w:abstractNum w:abstractNumId="20" w15:restartNumberingAfterBreak="0">
    <w:nsid w:val="7738601E"/>
    <w:multiLevelType w:val="hybridMultilevel"/>
    <w:tmpl w:val="77CC4CBC"/>
    <w:lvl w:ilvl="0" w:tplc="CF184D6C">
      <w:start w:val="1"/>
      <w:numFmt w:val="lowerLetter"/>
      <w:lvlText w:val="%1."/>
      <w:lvlJc w:val="left"/>
      <w:pPr>
        <w:ind w:left="1215" w:hanging="360"/>
      </w:pPr>
      <w:rPr>
        <w:rFonts w:hint="default"/>
      </w:rPr>
    </w:lvl>
    <w:lvl w:ilvl="1" w:tplc="080C0019" w:tentative="1">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21" w15:restartNumberingAfterBreak="0">
    <w:nsid w:val="7A3E6FC9"/>
    <w:multiLevelType w:val="hybridMultilevel"/>
    <w:tmpl w:val="91D88C3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80746885">
    <w:abstractNumId w:val="0"/>
  </w:num>
  <w:num w:numId="2" w16cid:durableId="1094982583">
    <w:abstractNumId w:val="11"/>
  </w:num>
  <w:num w:numId="3" w16cid:durableId="1908419994">
    <w:abstractNumId w:val="15"/>
  </w:num>
  <w:num w:numId="4" w16cid:durableId="1669821026">
    <w:abstractNumId w:val="10"/>
  </w:num>
  <w:num w:numId="5" w16cid:durableId="1957365240">
    <w:abstractNumId w:val="8"/>
  </w:num>
  <w:num w:numId="6" w16cid:durableId="1062797483">
    <w:abstractNumId w:val="9"/>
  </w:num>
  <w:num w:numId="7" w16cid:durableId="586426618">
    <w:abstractNumId w:val="16"/>
  </w:num>
  <w:num w:numId="8" w16cid:durableId="117604026">
    <w:abstractNumId w:val="2"/>
  </w:num>
  <w:num w:numId="9" w16cid:durableId="281501294">
    <w:abstractNumId w:val="21"/>
  </w:num>
  <w:num w:numId="10" w16cid:durableId="856969336">
    <w:abstractNumId w:val="3"/>
  </w:num>
  <w:num w:numId="11" w16cid:durableId="1854227799">
    <w:abstractNumId w:val="17"/>
  </w:num>
  <w:num w:numId="12" w16cid:durableId="1832911920">
    <w:abstractNumId w:val="6"/>
  </w:num>
  <w:num w:numId="13" w16cid:durableId="1524709829">
    <w:abstractNumId w:val="5"/>
  </w:num>
  <w:num w:numId="14" w16cid:durableId="2018653812">
    <w:abstractNumId w:val="4"/>
  </w:num>
  <w:num w:numId="15" w16cid:durableId="796219383">
    <w:abstractNumId w:val="13"/>
  </w:num>
  <w:num w:numId="16" w16cid:durableId="2101561254">
    <w:abstractNumId w:val="7"/>
  </w:num>
  <w:num w:numId="17" w16cid:durableId="169957078">
    <w:abstractNumId w:val="14"/>
  </w:num>
  <w:num w:numId="18" w16cid:durableId="1596160624">
    <w:abstractNumId w:val="1"/>
  </w:num>
  <w:num w:numId="19" w16cid:durableId="608859637">
    <w:abstractNumId w:val="19"/>
  </w:num>
  <w:num w:numId="20" w16cid:durableId="752627398">
    <w:abstractNumId w:val="12"/>
  </w:num>
  <w:num w:numId="21" w16cid:durableId="786580864">
    <w:abstractNumId w:val="18"/>
  </w:num>
  <w:num w:numId="22" w16cid:durableId="15271336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56B3A"/>
    <w:rsid w:val="00082430"/>
    <w:rsid w:val="00095380"/>
    <w:rsid w:val="000A2701"/>
    <w:rsid w:val="000B4665"/>
    <w:rsid w:val="000D4E47"/>
    <w:rsid w:val="000F5F44"/>
    <w:rsid w:val="0010768F"/>
    <w:rsid w:val="0011292F"/>
    <w:rsid w:val="0014300E"/>
    <w:rsid w:val="00153C6C"/>
    <w:rsid w:val="00160673"/>
    <w:rsid w:val="00160D53"/>
    <w:rsid w:val="001A797A"/>
    <w:rsid w:val="001B59CB"/>
    <w:rsid w:val="001B5CB9"/>
    <w:rsid w:val="001C7B49"/>
    <w:rsid w:val="002200B2"/>
    <w:rsid w:val="0023750B"/>
    <w:rsid w:val="0024192D"/>
    <w:rsid w:val="00266D2A"/>
    <w:rsid w:val="00274EAC"/>
    <w:rsid w:val="00284D8B"/>
    <w:rsid w:val="00287FE8"/>
    <w:rsid w:val="002C4DE1"/>
    <w:rsid w:val="002D5A3D"/>
    <w:rsid w:val="003036BC"/>
    <w:rsid w:val="00303853"/>
    <w:rsid w:val="00325019"/>
    <w:rsid w:val="00331291"/>
    <w:rsid w:val="00351869"/>
    <w:rsid w:val="003932B4"/>
    <w:rsid w:val="0039731D"/>
    <w:rsid w:val="003A3F53"/>
    <w:rsid w:val="003E6979"/>
    <w:rsid w:val="0043139F"/>
    <w:rsid w:val="00431C45"/>
    <w:rsid w:val="00436453"/>
    <w:rsid w:val="00454DB0"/>
    <w:rsid w:val="00460762"/>
    <w:rsid w:val="00497CF0"/>
    <w:rsid w:val="004F1DAE"/>
    <w:rsid w:val="004F6371"/>
    <w:rsid w:val="005007E3"/>
    <w:rsid w:val="0051127C"/>
    <w:rsid w:val="0051470C"/>
    <w:rsid w:val="0052640A"/>
    <w:rsid w:val="00595B25"/>
    <w:rsid w:val="00597149"/>
    <w:rsid w:val="005B1B62"/>
    <w:rsid w:val="005C2ED4"/>
    <w:rsid w:val="005D653B"/>
    <w:rsid w:val="00622EC6"/>
    <w:rsid w:val="006249C8"/>
    <w:rsid w:val="00636538"/>
    <w:rsid w:val="0065160F"/>
    <w:rsid w:val="006521CC"/>
    <w:rsid w:val="00652986"/>
    <w:rsid w:val="00670970"/>
    <w:rsid w:val="006941E5"/>
    <w:rsid w:val="006B0269"/>
    <w:rsid w:val="006B3C74"/>
    <w:rsid w:val="006B721E"/>
    <w:rsid w:val="006E6FDB"/>
    <w:rsid w:val="006F5BA5"/>
    <w:rsid w:val="00731DEB"/>
    <w:rsid w:val="007379B4"/>
    <w:rsid w:val="007411F4"/>
    <w:rsid w:val="00744EA9"/>
    <w:rsid w:val="007705AD"/>
    <w:rsid w:val="00796EEC"/>
    <w:rsid w:val="007A663A"/>
    <w:rsid w:val="007D3F1F"/>
    <w:rsid w:val="007D5F55"/>
    <w:rsid w:val="007F0172"/>
    <w:rsid w:val="00806E25"/>
    <w:rsid w:val="00841371"/>
    <w:rsid w:val="00862853"/>
    <w:rsid w:val="008773FF"/>
    <w:rsid w:val="00882BE5"/>
    <w:rsid w:val="0088699B"/>
    <w:rsid w:val="008C1A3B"/>
    <w:rsid w:val="008D65DE"/>
    <w:rsid w:val="009112DF"/>
    <w:rsid w:val="00936B6F"/>
    <w:rsid w:val="00936C3F"/>
    <w:rsid w:val="00940AA6"/>
    <w:rsid w:val="00957439"/>
    <w:rsid w:val="009A67C1"/>
    <w:rsid w:val="009C146E"/>
    <w:rsid w:val="009D0E36"/>
    <w:rsid w:val="00A13DEB"/>
    <w:rsid w:val="00A5119C"/>
    <w:rsid w:val="00A6105C"/>
    <w:rsid w:val="00A90705"/>
    <w:rsid w:val="00AC7443"/>
    <w:rsid w:val="00AD6FA8"/>
    <w:rsid w:val="00B46273"/>
    <w:rsid w:val="00B72B31"/>
    <w:rsid w:val="00B744EE"/>
    <w:rsid w:val="00B96F99"/>
    <w:rsid w:val="00BB0109"/>
    <w:rsid w:val="00BB489A"/>
    <w:rsid w:val="00C116F2"/>
    <w:rsid w:val="00C30976"/>
    <w:rsid w:val="00C6491E"/>
    <w:rsid w:val="00C72F79"/>
    <w:rsid w:val="00C85F98"/>
    <w:rsid w:val="00C94BF7"/>
    <w:rsid w:val="00C97A61"/>
    <w:rsid w:val="00CA4A37"/>
    <w:rsid w:val="00CC379C"/>
    <w:rsid w:val="00D22132"/>
    <w:rsid w:val="00D308A5"/>
    <w:rsid w:val="00D7302D"/>
    <w:rsid w:val="00D90F74"/>
    <w:rsid w:val="00D9452C"/>
    <w:rsid w:val="00DA1E8C"/>
    <w:rsid w:val="00DA3C49"/>
    <w:rsid w:val="00DC1548"/>
    <w:rsid w:val="00DC1D5B"/>
    <w:rsid w:val="00DD3DB2"/>
    <w:rsid w:val="00DE5B10"/>
    <w:rsid w:val="00E323F1"/>
    <w:rsid w:val="00E35E57"/>
    <w:rsid w:val="00E43A71"/>
    <w:rsid w:val="00E558ED"/>
    <w:rsid w:val="00EC412D"/>
    <w:rsid w:val="00ED051C"/>
    <w:rsid w:val="00EE4A21"/>
    <w:rsid w:val="00EE7309"/>
    <w:rsid w:val="00F24CD9"/>
    <w:rsid w:val="00F25A64"/>
    <w:rsid w:val="00F55E6F"/>
    <w:rsid w:val="00FA3023"/>
    <w:rsid w:val="00FE39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44C8F1"/>
  <w15:docId w15:val="{9DBC0111-0293-49D1-9FB0-4BE4669D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1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7A61"/>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C97A61"/>
    <w:rPr>
      <w:rFonts w:ascii="Tahoma" w:hAnsi="Tahoma" w:cs="Tahoma"/>
      <w:sz w:val="16"/>
      <w:szCs w:val="16"/>
    </w:rPr>
  </w:style>
  <w:style w:type="character" w:customStyle="1" w:styleId="TextedebullesCar">
    <w:name w:val="Texte de bulles Car"/>
    <w:basedOn w:val="Policepardfaut"/>
    <w:link w:val="Textedebulles"/>
    <w:semiHidden/>
    <w:rsid w:val="00C97A61"/>
    <w:rPr>
      <w:rFonts w:ascii="Tahoma" w:hAnsi="Tahoma" w:cs="Tahoma"/>
      <w:sz w:val="16"/>
      <w:szCs w:val="16"/>
    </w:rPr>
  </w:style>
  <w:style w:type="paragraph" w:styleId="Paragraphedeliste">
    <w:name w:val="List Paragraph"/>
    <w:basedOn w:val="Normal"/>
    <w:uiPriority w:val="34"/>
    <w:qFormat/>
    <w:rsid w:val="00C97A61"/>
    <w:pPr>
      <w:ind w:left="720"/>
      <w:contextualSpacing/>
    </w:pPr>
  </w:style>
  <w:style w:type="numbering" w:customStyle="1" w:styleId="Aucuneliste1">
    <w:name w:val="Aucune liste1"/>
    <w:next w:val="Aucuneliste"/>
    <w:uiPriority w:val="99"/>
    <w:semiHidden/>
    <w:unhideWhenUsed/>
    <w:rsid w:val="00C97A61"/>
  </w:style>
  <w:style w:type="table" w:customStyle="1" w:styleId="Grilledutableau1">
    <w:name w:val="Grille du tableau1"/>
    <w:basedOn w:val="TableauNormal"/>
    <w:next w:val="Grilledutableau"/>
    <w:rsid w:val="00C97A61"/>
    <w:rPr>
      <w:rFonts w:ascii="Calibri" w:eastAsia="Calibri" w:hAnsi="Calibr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60673"/>
    <w:rPr>
      <w:color w:val="0000FF"/>
      <w:u w:val="single"/>
    </w:rPr>
  </w:style>
  <w:style w:type="character" w:customStyle="1" w:styleId="Lienhypertexte1">
    <w:name w:val="Lien hypertexte1"/>
    <w:basedOn w:val="Policepardfaut"/>
    <w:uiPriority w:val="99"/>
    <w:unhideWhenUsed/>
    <w:rsid w:val="00160673"/>
    <w:rPr>
      <w:color w:val="0563C1"/>
      <w:u w:val="single"/>
    </w:rPr>
  </w:style>
  <w:style w:type="character" w:styleId="Lienhypertextesuivivisit">
    <w:name w:val="FollowedHyperlink"/>
    <w:basedOn w:val="Policepardfaut"/>
    <w:uiPriority w:val="99"/>
    <w:semiHidden/>
    <w:unhideWhenUsed/>
    <w:rsid w:val="00160673"/>
    <w:rPr>
      <w:color w:val="800080" w:themeColor="followedHyperlink"/>
      <w:u w:val="single"/>
    </w:rPr>
  </w:style>
  <w:style w:type="paragraph" w:styleId="Textebrut">
    <w:name w:val="Plain Text"/>
    <w:basedOn w:val="Normal"/>
    <w:link w:val="TextebrutCar"/>
    <w:rsid w:val="00160673"/>
    <w:rPr>
      <w:rFonts w:ascii="Courier New" w:hAnsi="Courier New" w:cs="Courier New"/>
      <w:sz w:val="20"/>
      <w:szCs w:val="20"/>
      <w:lang w:val="de-DE" w:eastAsia="nl-NL"/>
    </w:rPr>
  </w:style>
  <w:style w:type="character" w:customStyle="1" w:styleId="TextebrutCar">
    <w:name w:val="Texte brut Car"/>
    <w:basedOn w:val="Policepardfaut"/>
    <w:link w:val="Textebrut"/>
    <w:rsid w:val="00160673"/>
    <w:rPr>
      <w:rFonts w:ascii="Courier New" w:hAnsi="Courier New" w:cs="Courier New"/>
      <w:sz w:val="20"/>
      <w:szCs w:val="20"/>
      <w:lang w:val="de-DE" w:eastAsia="nl-NL"/>
    </w:rPr>
  </w:style>
  <w:style w:type="character" w:styleId="Appelnotedebasdep">
    <w:name w:val="footnote reference"/>
    <w:rsid w:val="00160673"/>
    <w:rPr>
      <w:vertAlign w:val="superscript"/>
    </w:rPr>
  </w:style>
  <w:style w:type="paragraph" w:styleId="Notedebasdepage">
    <w:name w:val="footnote text"/>
    <w:basedOn w:val="Normal"/>
    <w:link w:val="NotedebasdepageCar"/>
    <w:rsid w:val="00160673"/>
    <w:rPr>
      <w:sz w:val="20"/>
      <w:szCs w:val="20"/>
      <w:lang w:val="de-DE" w:eastAsia="nl-NL"/>
    </w:rPr>
  </w:style>
  <w:style w:type="character" w:customStyle="1" w:styleId="NotedebasdepageCar">
    <w:name w:val="Note de bas de page Car"/>
    <w:basedOn w:val="Policepardfaut"/>
    <w:link w:val="Notedebasdepage"/>
    <w:rsid w:val="00160673"/>
    <w:rPr>
      <w:sz w:val="20"/>
      <w:szCs w:val="20"/>
      <w:lang w:val="de-DE" w:eastAsia="nl-NL"/>
    </w:rPr>
  </w:style>
  <w:style w:type="paragraph" w:styleId="En-tte">
    <w:name w:val="header"/>
    <w:basedOn w:val="Normal"/>
    <w:link w:val="En-tteCar"/>
    <w:rsid w:val="005D653B"/>
    <w:pPr>
      <w:tabs>
        <w:tab w:val="center" w:pos="4536"/>
        <w:tab w:val="right" w:pos="9072"/>
      </w:tabs>
    </w:pPr>
    <w:rPr>
      <w:lang w:val="de-DE"/>
    </w:rPr>
  </w:style>
  <w:style w:type="character" w:customStyle="1" w:styleId="En-tteCar">
    <w:name w:val="En-tête Car"/>
    <w:basedOn w:val="Policepardfaut"/>
    <w:link w:val="En-tte"/>
    <w:rsid w:val="005D653B"/>
    <w:rPr>
      <w:sz w:val="24"/>
      <w:szCs w:val="24"/>
      <w:lang w:val="de-DE"/>
    </w:rPr>
  </w:style>
  <w:style w:type="paragraph" w:styleId="Pieddepage">
    <w:name w:val="footer"/>
    <w:basedOn w:val="Normal"/>
    <w:link w:val="PieddepageCar"/>
    <w:rsid w:val="005D653B"/>
    <w:pPr>
      <w:tabs>
        <w:tab w:val="center" w:pos="4536"/>
        <w:tab w:val="right" w:pos="9072"/>
      </w:tabs>
    </w:pPr>
    <w:rPr>
      <w:lang w:val="de-DE"/>
    </w:rPr>
  </w:style>
  <w:style w:type="character" w:customStyle="1" w:styleId="PieddepageCar">
    <w:name w:val="Pied de page Car"/>
    <w:basedOn w:val="Policepardfaut"/>
    <w:link w:val="Pieddepage"/>
    <w:rsid w:val="005D653B"/>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318596">
      <w:bodyDiv w:val="1"/>
      <w:marLeft w:val="0"/>
      <w:marRight w:val="0"/>
      <w:marTop w:val="0"/>
      <w:marBottom w:val="0"/>
      <w:divBdr>
        <w:top w:val="none" w:sz="0" w:space="0" w:color="auto"/>
        <w:left w:val="none" w:sz="0" w:space="0" w:color="auto"/>
        <w:bottom w:val="none" w:sz="0" w:space="0" w:color="auto"/>
        <w:right w:val="none" w:sz="0" w:space="0" w:color="auto"/>
      </w:divBdr>
    </w:div>
    <w:div w:id="194583679">
      <w:bodyDiv w:val="1"/>
      <w:marLeft w:val="0"/>
      <w:marRight w:val="0"/>
      <w:marTop w:val="0"/>
      <w:marBottom w:val="0"/>
      <w:divBdr>
        <w:top w:val="none" w:sz="0" w:space="0" w:color="auto"/>
        <w:left w:val="none" w:sz="0" w:space="0" w:color="auto"/>
        <w:bottom w:val="none" w:sz="0" w:space="0" w:color="auto"/>
        <w:right w:val="none" w:sz="0" w:space="0" w:color="auto"/>
      </w:divBdr>
    </w:div>
    <w:div w:id="232587424">
      <w:bodyDiv w:val="1"/>
      <w:marLeft w:val="0"/>
      <w:marRight w:val="0"/>
      <w:marTop w:val="0"/>
      <w:marBottom w:val="0"/>
      <w:divBdr>
        <w:top w:val="none" w:sz="0" w:space="0" w:color="auto"/>
        <w:left w:val="none" w:sz="0" w:space="0" w:color="auto"/>
        <w:bottom w:val="none" w:sz="0" w:space="0" w:color="auto"/>
        <w:right w:val="none" w:sz="0" w:space="0" w:color="auto"/>
      </w:divBdr>
    </w:div>
    <w:div w:id="302005413">
      <w:bodyDiv w:val="1"/>
      <w:marLeft w:val="0"/>
      <w:marRight w:val="0"/>
      <w:marTop w:val="0"/>
      <w:marBottom w:val="0"/>
      <w:divBdr>
        <w:top w:val="none" w:sz="0" w:space="0" w:color="auto"/>
        <w:left w:val="none" w:sz="0" w:space="0" w:color="auto"/>
        <w:bottom w:val="none" w:sz="0" w:space="0" w:color="auto"/>
        <w:right w:val="none" w:sz="0" w:space="0" w:color="auto"/>
      </w:divBdr>
    </w:div>
    <w:div w:id="330064183">
      <w:bodyDiv w:val="1"/>
      <w:marLeft w:val="0"/>
      <w:marRight w:val="0"/>
      <w:marTop w:val="0"/>
      <w:marBottom w:val="0"/>
      <w:divBdr>
        <w:top w:val="none" w:sz="0" w:space="0" w:color="auto"/>
        <w:left w:val="none" w:sz="0" w:space="0" w:color="auto"/>
        <w:bottom w:val="none" w:sz="0" w:space="0" w:color="auto"/>
        <w:right w:val="none" w:sz="0" w:space="0" w:color="auto"/>
      </w:divBdr>
    </w:div>
    <w:div w:id="414203503">
      <w:bodyDiv w:val="1"/>
      <w:marLeft w:val="0"/>
      <w:marRight w:val="0"/>
      <w:marTop w:val="0"/>
      <w:marBottom w:val="0"/>
      <w:divBdr>
        <w:top w:val="none" w:sz="0" w:space="0" w:color="auto"/>
        <w:left w:val="none" w:sz="0" w:space="0" w:color="auto"/>
        <w:bottom w:val="none" w:sz="0" w:space="0" w:color="auto"/>
        <w:right w:val="none" w:sz="0" w:space="0" w:color="auto"/>
      </w:divBdr>
    </w:div>
    <w:div w:id="51846676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44775882">
      <w:bodyDiv w:val="1"/>
      <w:marLeft w:val="0"/>
      <w:marRight w:val="0"/>
      <w:marTop w:val="0"/>
      <w:marBottom w:val="0"/>
      <w:divBdr>
        <w:top w:val="none" w:sz="0" w:space="0" w:color="auto"/>
        <w:left w:val="none" w:sz="0" w:space="0" w:color="auto"/>
        <w:bottom w:val="none" w:sz="0" w:space="0" w:color="auto"/>
        <w:right w:val="none" w:sz="0" w:space="0" w:color="auto"/>
      </w:divBdr>
    </w:div>
    <w:div w:id="678778090">
      <w:bodyDiv w:val="1"/>
      <w:marLeft w:val="0"/>
      <w:marRight w:val="0"/>
      <w:marTop w:val="0"/>
      <w:marBottom w:val="0"/>
      <w:divBdr>
        <w:top w:val="none" w:sz="0" w:space="0" w:color="auto"/>
        <w:left w:val="none" w:sz="0" w:space="0" w:color="auto"/>
        <w:bottom w:val="none" w:sz="0" w:space="0" w:color="auto"/>
        <w:right w:val="none" w:sz="0" w:space="0" w:color="auto"/>
      </w:divBdr>
    </w:div>
    <w:div w:id="686324005">
      <w:bodyDiv w:val="1"/>
      <w:marLeft w:val="0"/>
      <w:marRight w:val="0"/>
      <w:marTop w:val="0"/>
      <w:marBottom w:val="0"/>
      <w:divBdr>
        <w:top w:val="none" w:sz="0" w:space="0" w:color="auto"/>
        <w:left w:val="none" w:sz="0" w:space="0" w:color="auto"/>
        <w:bottom w:val="none" w:sz="0" w:space="0" w:color="auto"/>
        <w:right w:val="none" w:sz="0" w:space="0" w:color="auto"/>
      </w:divBdr>
    </w:div>
    <w:div w:id="889075133">
      <w:bodyDiv w:val="1"/>
      <w:marLeft w:val="0"/>
      <w:marRight w:val="0"/>
      <w:marTop w:val="0"/>
      <w:marBottom w:val="0"/>
      <w:divBdr>
        <w:top w:val="none" w:sz="0" w:space="0" w:color="auto"/>
        <w:left w:val="none" w:sz="0" w:space="0" w:color="auto"/>
        <w:bottom w:val="none" w:sz="0" w:space="0" w:color="auto"/>
        <w:right w:val="none" w:sz="0" w:space="0" w:color="auto"/>
      </w:divBdr>
    </w:div>
    <w:div w:id="928152020">
      <w:bodyDiv w:val="1"/>
      <w:marLeft w:val="0"/>
      <w:marRight w:val="0"/>
      <w:marTop w:val="0"/>
      <w:marBottom w:val="0"/>
      <w:divBdr>
        <w:top w:val="none" w:sz="0" w:space="0" w:color="auto"/>
        <w:left w:val="none" w:sz="0" w:space="0" w:color="auto"/>
        <w:bottom w:val="none" w:sz="0" w:space="0" w:color="auto"/>
        <w:right w:val="none" w:sz="0" w:space="0" w:color="auto"/>
      </w:divBdr>
    </w:div>
    <w:div w:id="951668960">
      <w:bodyDiv w:val="1"/>
      <w:marLeft w:val="0"/>
      <w:marRight w:val="0"/>
      <w:marTop w:val="0"/>
      <w:marBottom w:val="0"/>
      <w:divBdr>
        <w:top w:val="none" w:sz="0" w:space="0" w:color="auto"/>
        <w:left w:val="none" w:sz="0" w:space="0" w:color="auto"/>
        <w:bottom w:val="none" w:sz="0" w:space="0" w:color="auto"/>
        <w:right w:val="none" w:sz="0" w:space="0" w:color="auto"/>
      </w:divBdr>
    </w:div>
    <w:div w:id="1070271190">
      <w:bodyDiv w:val="1"/>
      <w:marLeft w:val="0"/>
      <w:marRight w:val="0"/>
      <w:marTop w:val="0"/>
      <w:marBottom w:val="0"/>
      <w:divBdr>
        <w:top w:val="none" w:sz="0" w:space="0" w:color="auto"/>
        <w:left w:val="none" w:sz="0" w:space="0" w:color="auto"/>
        <w:bottom w:val="none" w:sz="0" w:space="0" w:color="auto"/>
        <w:right w:val="none" w:sz="0" w:space="0" w:color="auto"/>
      </w:divBdr>
    </w:div>
    <w:div w:id="1226800425">
      <w:bodyDiv w:val="1"/>
      <w:marLeft w:val="0"/>
      <w:marRight w:val="0"/>
      <w:marTop w:val="0"/>
      <w:marBottom w:val="0"/>
      <w:divBdr>
        <w:top w:val="none" w:sz="0" w:space="0" w:color="auto"/>
        <w:left w:val="none" w:sz="0" w:space="0" w:color="auto"/>
        <w:bottom w:val="none" w:sz="0" w:space="0" w:color="auto"/>
        <w:right w:val="none" w:sz="0" w:space="0" w:color="auto"/>
      </w:divBdr>
    </w:div>
    <w:div w:id="1240677771">
      <w:bodyDiv w:val="1"/>
      <w:marLeft w:val="0"/>
      <w:marRight w:val="0"/>
      <w:marTop w:val="0"/>
      <w:marBottom w:val="0"/>
      <w:divBdr>
        <w:top w:val="none" w:sz="0" w:space="0" w:color="auto"/>
        <w:left w:val="none" w:sz="0" w:space="0" w:color="auto"/>
        <w:bottom w:val="none" w:sz="0" w:space="0" w:color="auto"/>
        <w:right w:val="none" w:sz="0" w:space="0" w:color="auto"/>
      </w:divBdr>
    </w:div>
    <w:div w:id="1303273299">
      <w:bodyDiv w:val="1"/>
      <w:marLeft w:val="0"/>
      <w:marRight w:val="0"/>
      <w:marTop w:val="0"/>
      <w:marBottom w:val="0"/>
      <w:divBdr>
        <w:top w:val="none" w:sz="0" w:space="0" w:color="auto"/>
        <w:left w:val="none" w:sz="0" w:space="0" w:color="auto"/>
        <w:bottom w:val="none" w:sz="0" w:space="0" w:color="auto"/>
        <w:right w:val="none" w:sz="0" w:space="0" w:color="auto"/>
      </w:divBdr>
    </w:div>
    <w:div w:id="1397363626">
      <w:bodyDiv w:val="1"/>
      <w:marLeft w:val="0"/>
      <w:marRight w:val="0"/>
      <w:marTop w:val="0"/>
      <w:marBottom w:val="0"/>
      <w:divBdr>
        <w:top w:val="none" w:sz="0" w:space="0" w:color="auto"/>
        <w:left w:val="none" w:sz="0" w:space="0" w:color="auto"/>
        <w:bottom w:val="none" w:sz="0" w:space="0" w:color="auto"/>
        <w:right w:val="none" w:sz="0" w:space="0" w:color="auto"/>
      </w:divBdr>
    </w:div>
    <w:div w:id="1589386015">
      <w:bodyDiv w:val="1"/>
      <w:marLeft w:val="0"/>
      <w:marRight w:val="0"/>
      <w:marTop w:val="0"/>
      <w:marBottom w:val="0"/>
      <w:divBdr>
        <w:top w:val="none" w:sz="0" w:space="0" w:color="auto"/>
        <w:left w:val="none" w:sz="0" w:space="0" w:color="auto"/>
        <w:bottom w:val="none" w:sz="0" w:space="0" w:color="auto"/>
        <w:right w:val="none" w:sz="0" w:space="0" w:color="auto"/>
      </w:divBdr>
    </w:div>
    <w:div w:id="1604537572">
      <w:bodyDiv w:val="1"/>
      <w:marLeft w:val="0"/>
      <w:marRight w:val="0"/>
      <w:marTop w:val="0"/>
      <w:marBottom w:val="0"/>
      <w:divBdr>
        <w:top w:val="none" w:sz="0" w:space="0" w:color="auto"/>
        <w:left w:val="none" w:sz="0" w:space="0" w:color="auto"/>
        <w:bottom w:val="none" w:sz="0" w:space="0" w:color="auto"/>
        <w:right w:val="none" w:sz="0" w:space="0" w:color="auto"/>
      </w:divBdr>
    </w:div>
    <w:div w:id="1782533216">
      <w:bodyDiv w:val="1"/>
      <w:marLeft w:val="0"/>
      <w:marRight w:val="0"/>
      <w:marTop w:val="0"/>
      <w:marBottom w:val="0"/>
      <w:divBdr>
        <w:top w:val="none" w:sz="0" w:space="0" w:color="auto"/>
        <w:left w:val="none" w:sz="0" w:space="0" w:color="auto"/>
        <w:bottom w:val="none" w:sz="0" w:space="0" w:color="auto"/>
        <w:right w:val="none" w:sz="0" w:space="0" w:color="auto"/>
      </w:divBdr>
    </w:div>
    <w:div w:id="1830318686">
      <w:bodyDiv w:val="1"/>
      <w:marLeft w:val="0"/>
      <w:marRight w:val="0"/>
      <w:marTop w:val="0"/>
      <w:marBottom w:val="0"/>
      <w:divBdr>
        <w:top w:val="none" w:sz="0" w:space="0" w:color="auto"/>
        <w:left w:val="none" w:sz="0" w:space="0" w:color="auto"/>
        <w:bottom w:val="none" w:sz="0" w:space="0" w:color="auto"/>
        <w:right w:val="none" w:sz="0" w:space="0" w:color="auto"/>
      </w:divBdr>
    </w:div>
    <w:div w:id="1902978832">
      <w:bodyDiv w:val="1"/>
      <w:marLeft w:val="0"/>
      <w:marRight w:val="0"/>
      <w:marTop w:val="0"/>
      <w:marBottom w:val="0"/>
      <w:divBdr>
        <w:top w:val="none" w:sz="0" w:space="0" w:color="auto"/>
        <w:left w:val="none" w:sz="0" w:space="0" w:color="auto"/>
        <w:bottom w:val="none" w:sz="0" w:space="0" w:color="auto"/>
        <w:right w:val="none" w:sz="0" w:space="0" w:color="auto"/>
      </w:divBdr>
    </w:div>
    <w:div w:id="1942489468">
      <w:bodyDiv w:val="1"/>
      <w:marLeft w:val="0"/>
      <w:marRight w:val="0"/>
      <w:marTop w:val="0"/>
      <w:marBottom w:val="0"/>
      <w:divBdr>
        <w:top w:val="none" w:sz="0" w:space="0" w:color="auto"/>
        <w:left w:val="none" w:sz="0" w:space="0" w:color="auto"/>
        <w:bottom w:val="none" w:sz="0" w:space="0" w:color="auto"/>
        <w:right w:val="none" w:sz="0" w:space="0" w:color="auto"/>
      </w:divBdr>
    </w:div>
    <w:div w:id="1948459797">
      <w:bodyDiv w:val="1"/>
      <w:marLeft w:val="0"/>
      <w:marRight w:val="0"/>
      <w:marTop w:val="0"/>
      <w:marBottom w:val="0"/>
      <w:divBdr>
        <w:top w:val="none" w:sz="0" w:space="0" w:color="auto"/>
        <w:left w:val="none" w:sz="0" w:space="0" w:color="auto"/>
        <w:bottom w:val="none" w:sz="0" w:space="0" w:color="auto"/>
        <w:right w:val="none" w:sz="0" w:space="0" w:color="auto"/>
      </w:divBdr>
    </w:div>
    <w:div w:id="2018803166">
      <w:bodyDiv w:val="1"/>
      <w:marLeft w:val="0"/>
      <w:marRight w:val="0"/>
      <w:marTop w:val="0"/>
      <w:marBottom w:val="0"/>
      <w:divBdr>
        <w:top w:val="none" w:sz="0" w:space="0" w:color="auto"/>
        <w:left w:val="none" w:sz="0" w:space="0" w:color="auto"/>
        <w:bottom w:val="none" w:sz="0" w:space="0" w:color="auto"/>
        <w:right w:val="none" w:sz="0" w:space="0" w:color="auto"/>
      </w:divBdr>
    </w:div>
    <w:div w:id="2079085477">
      <w:bodyDiv w:val="1"/>
      <w:marLeft w:val="0"/>
      <w:marRight w:val="0"/>
      <w:marTop w:val="0"/>
      <w:marBottom w:val="0"/>
      <w:divBdr>
        <w:top w:val="none" w:sz="0" w:space="0" w:color="auto"/>
        <w:left w:val="none" w:sz="0" w:space="0" w:color="auto"/>
        <w:bottom w:val="none" w:sz="0" w:space="0" w:color="auto"/>
        <w:right w:val="none" w:sz="0" w:space="0" w:color="auto"/>
      </w:divBdr>
    </w:div>
    <w:div w:id="214003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76786-CD58-4066-B719-3AB00E9C6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454</Pages>
  <Words>121597</Words>
  <Characters>809508</Characters>
  <Application>Microsoft Office Word</Application>
  <DocSecurity>0</DocSecurity>
  <Lines>6745</Lines>
  <Paragraphs>1858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929247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NG</cp:lastModifiedBy>
  <cp:revision>33</cp:revision>
  <cp:lastPrinted>2025-12-10T12:58:00Z</cp:lastPrinted>
  <dcterms:created xsi:type="dcterms:W3CDTF">2023-02-01T08:55:00Z</dcterms:created>
  <dcterms:modified xsi:type="dcterms:W3CDTF">2026-02-04T11:01:00Z</dcterms:modified>
</cp:coreProperties>
</file>