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73CB" w:rsidRPr="00247AD9" w:rsidRDefault="00C973CB" w:rsidP="00C973CB">
      <w:pPr>
        <w:jc w:val="center"/>
        <w:rPr>
          <w:b/>
          <w:lang w:val="de-DE"/>
        </w:rPr>
      </w:pPr>
      <w:r>
        <w:rPr>
          <w:b/>
          <w:lang w:val="de-DE"/>
        </w:rPr>
        <w:t>1. JULI </w:t>
      </w:r>
      <w:r w:rsidRPr="00247AD9">
        <w:rPr>
          <w:b/>
          <w:lang w:val="de-DE"/>
        </w:rPr>
        <w:t xml:space="preserve">2014 </w:t>
      </w:r>
      <w:r>
        <w:rPr>
          <w:b/>
          <w:lang w:val="de-DE"/>
        </w:rPr>
        <w:t>-</w:t>
      </w:r>
      <w:r w:rsidRPr="00247AD9">
        <w:rPr>
          <w:b/>
          <w:lang w:val="de-DE"/>
        </w:rPr>
        <w:t xml:space="preserve"> Königlicher Erlass zur Annahme einschlägiger Anforderungen bezüglich des Rollmaterials zur Benutzung von Zugtrassen</w:t>
      </w:r>
    </w:p>
    <w:p w:rsidR="001C6F53" w:rsidRPr="000A562A" w:rsidRDefault="001C6F53">
      <w:pPr>
        <w:rPr>
          <w:lang w:val="de-DE"/>
        </w:rPr>
      </w:pPr>
    </w:p>
    <w:p w:rsidR="001C6F53" w:rsidRPr="000A562A" w:rsidRDefault="001C6F53">
      <w:pPr>
        <w:rPr>
          <w:lang w:val="de-DE"/>
        </w:rPr>
      </w:pPr>
    </w:p>
    <w:p w:rsidR="001C6F53" w:rsidRPr="000A562A" w:rsidRDefault="001C6F53" w:rsidP="000F5F44">
      <w:pPr>
        <w:jc w:val="center"/>
        <w:rPr>
          <w:lang w:val="de-DE"/>
        </w:rPr>
      </w:pPr>
      <w:r w:rsidRPr="000A562A">
        <w:rPr>
          <w:lang w:val="de-DE"/>
        </w:rPr>
        <w:t>Konsolidierung</w:t>
      </w:r>
    </w:p>
    <w:p w:rsidR="001C6F53" w:rsidRPr="000A562A" w:rsidRDefault="001C6F53" w:rsidP="000F5F44">
      <w:pPr>
        <w:jc w:val="center"/>
        <w:rPr>
          <w:lang w:val="de-DE"/>
        </w:rPr>
      </w:pPr>
    </w:p>
    <w:p w:rsidR="001C6F53" w:rsidRPr="000A562A" w:rsidRDefault="001C6F53" w:rsidP="000F5F44">
      <w:pPr>
        <w:jc w:val="center"/>
        <w:rPr>
          <w:i/>
          <w:lang w:val="de-DE"/>
        </w:rPr>
      </w:pPr>
    </w:p>
    <w:p w:rsidR="00047DEC" w:rsidRPr="00725423" w:rsidRDefault="00047DEC" w:rsidP="00047DEC">
      <w:pPr>
        <w:jc w:val="both"/>
        <w:rPr>
          <w:i/>
          <w:lang w:val="de-DE"/>
        </w:rPr>
      </w:pPr>
      <w:r w:rsidRPr="00725423">
        <w:rPr>
          <w:i/>
          <w:lang w:val="de-DE"/>
        </w:rPr>
        <w:t>Die vorliegende Konsolidierung ist vom Übersetzungsdienst des Föderalen Öffentlichen Dienstes Mobilität und Transportwesen in Brüssel erstellt worden, und zwar unter Berücksichtigung der Abänderungen durch:</w:t>
      </w:r>
    </w:p>
    <w:p w:rsidR="001C6F53" w:rsidRPr="000A562A" w:rsidRDefault="001C6F53" w:rsidP="000F5F44">
      <w:pPr>
        <w:jc w:val="both"/>
        <w:rPr>
          <w:lang w:val="de-DE"/>
        </w:rPr>
      </w:pPr>
    </w:p>
    <w:p w:rsidR="00646EE5" w:rsidRPr="00646EE5" w:rsidRDefault="00646EE5" w:rsidP="00646EE5">
      <w:pPr>
        <w:jc w:val="both"/>
        <w:rPr>
          <w:lang w:val="de-DE"/>
        </w:rPr>
      </w:pPr>
      <w:r w:rsidRPr="00646EE5">
        <w:rPr>
          <w:lang w:val="de-DE"/>
        </w:rPr>
        <w:t>- den Königlichen Erlass vom 18. Dezember 2015 zur Abänderung des Königlichen Erlasses vom 1. Juli 2014 zur Annahme einschlägiger Anforderungen bezüglich des Rollmaterials zur Benutzung von Zugtrassen,</w:t>
      </w:r>
    </w:p>
    <w:p w:rsidR="00646EE5" w:rsidRPr="00646EE5" w:rsidRDefault="00646EE5" w:rsidP="00646EE5">
      <w:pPr>
        <w:jc w:val="both"/>
        <w:rPr>
          <w:lang w:val="de-DE"/>
        </w:rPr>
      </w:pPr>
    </w:p>
    <w:p w:rsidR="00646EE5" w:rsidRPr="00646EE5" w:rsidRDefault="00646EE5" w:rsidP="00646EE5">
      <w:pPr>
        <w:jc w:val="both"/>
        <w:rPr>
          <w:lang w:val="de-DE"/>
        </w:rPr>
      </w:pPr>
      <w:r w:rsidRPr="00646EE5">
        <w:rPr>
          <w:lang w:val="de-DE"/>
        </w:rPr>
        <w:t>- den Königlichen Erlass vom 26. Oktober 2017 zur Abänderung der Anlage zum Königlichen Erlass vom 1. Juli 2014 zur Annahme einschlägiger Anforderungen bezüglich des Rollmaterials zur Benutzung von Zugtrassen.</w:t>
      </w:r>
    </w:p>
    <w:p w:rsidR="001C6F53" w:rsidRPr="000A562A" w:rsidRDefault="001C6F53" w:rsidP="000F5F44">
      <w:pPr>
        <w:jc w:val="both"/>
        <w:rPr>
          <w:lang w:val="de-DE"/>
        </w:rPr>
      </w:pPr>
    </w:p>
    <w:p w:rsidR="001C6F53" w:rsidRPr="000A562A" w:rsidRDefault="001C6F53" w:rsidP="000F5F44">
      <w:pPr>
        <w:jc w:val="both"/>
        <w:rPr>
          <w:iCs/>
          <w:lang w:val="de-DE"/>
        </w:rPr>
      </w:pPr>
      <w:r w:rsidRPr="000A562A">
        <w:rPr>
          <w:i/>
          <w:iCs/>
          <w:lang w:val="de-DE"/>
        </w:rPr>
        <w:t xml:space="preserve">Die vorliegende Konsolidierung enthält darüber hinaus die Abänderungen, die nach dem </w:t>
      </w:r>
      <w:r w:rsidR="00646EE5">
        <w:rPr>
          <w:i/>
          <w:iCs/>
          <w:lang w:val="de-DE"/>
        </w:rPr>
        <w:t>3. September 2018</w:t>
      </w:r>
      <w:r w:rsidRPr="000A562A">
        <w:rPr>
          <w:i/>
          <w:iCs/>
          <w:lang w:val="de-DE"/>
        </w:rPr>
        <w:t> vorgenommen worden sind durch:</w:t>
      </w:r>
    </w:p>
    <w:p w:rsidR="001C6F53" w:rsidRPr="000A562A" w:rsidRDefault="001C6F53" w:rsidP="000F5F44">
      <w:pPr>
        <w:jc w:val="both"/>
        <w:rPr>
          <w:iCs/>
          <w:lang w:val="de-DE"/>
        </w:rPr>
      </w:pPr>
    </w:p>
    <w:p w:rsidR="001C6F53" w:rsidRPr="000A562A" w:rsidRDefault="001C6F53" w:rsidP="00C57CB9">
      <w:pPr>
        <w:jc w:val="both"/>
        <w:rPr>
          <w:lang w:val="de-DE"/>
        </w:rPr>
      </w:pPr>
      <w:r w:rsidRPr="000A562A">
        <w:rPr>
          <w:lang w:val="de-DE"/>
        </w:rPr>
        <w:t xml:space="preserve">den </w:t>
      </w:r>
      <w:r w:rsidR="00646EE5">
        <w:rPr>
          <w:lang w:val="de-DE"/>
        </w:rPr>
        <w:t>Königlichen Erlass</w:t>
      </w:r>
      <w:r w:rsidRPr="000A562A">
        <w:rPr>
          <w:lang w:val="de-DE"/>
        </w:rPr>
        <w:t xml:space="preserve"> vom </w:t>
      </w:r>
      <w:r w:rsidR="00646EE5">
        <w:rPr>
          <w:lang w:val="de-DE"/>
        </w:rPr>
        <w:t xml:space="preserve">7. Oktober 2018 </w:t>
      </w:r>
      <w:r w:rsidR="00646EE5" w:rsidRPr="00646EE5">
        <w:rPr>
          <w:lang w:val="de-DE"/>
        </w:rPr>
        <w:t>zur Annahme einschlägiger Anforderungen bezüglich des Rollmaterials zur Benutzung von Zugtrassen</w:t>
      </w:r>
      <w:r w:rsidRPr="000A562A">
        <w:rPr>
          <w:lang w:val="de-DE"/>
        </w:rPr>
        <w:t xml:space="preserve"> (</w:t>
      </w:r>
      <w:r w:rsidR="00F15DFD">
        <w:rPr>
          <w:iCs/>
          <w:lang w:val="de-DE"/>
        </w:rPr>
        <w:t>deutsche Übersetzung des FÖD Mobilität:</w:t>
      </w:r>
      <w:r w:rsidR="00F15DFD">
        <w:rPr>
          <w:i/>
          <w:iCs/>
          <w:lang w:val="de-DE"/>
        </w:rPr>
        <w:t xml:space="preserve"> </w:t>
      </w:r>
      <w:r w:rsidRPr="000A562A">
        <w:rPr>
          <w:i/>
          <w:lang w:val="de-DE"/>
        </w:rPr>
        <w:t xml:space="preserve">Belgisches Staatsblatt </w:t>
      </w:r>
      <w:r w:rsidRPr="000A562A">
        <w:rPr>
          <w:lang w:val="de-DE"/>
        </w:rPr>
        <w:t xml:space="preserve">vom </w:t>
      </w:r>
      <w:r w:rsidR="00646EE5">
        <w:rPr>
          <w:lang w:val="de-DE"/>
        </w:rPr>
        <w:t>8. Juni 2022</w:t>
      </w:r>
      <w:r w:rsidRPr="000A562A">
        <w:rPr>
          <w:lang w:val="de-DE"/>
        </w:rPr>
        <w:t>)</w:t>
      </w:r>
      <w:r w:rsidR="00646EE5">
        <w:rPr>
          <w:lang w:val="de-DE"/>
        </w:rPr>
        <w:t>.</w:t>
      </w:r>
    </w:p>
    <w:p w:rsidR="001C6F53" w:rsidRPr="000A562A" w:rsidRDefault="001C6F53" w:rsidP="000F5F44">
      <w:pPr>
        <w:jc w:val="both"/>
        <w:rPr>
          <w:lang w:val="de-DE"/>
        </w:rPr>
        <w:sectPr w:rsidR="001C6F53" w:rsidRPr="000A562A" w:rsidSect="0051470C">
          <w:pgSz w:w="11906" w:h="16838" w:code="9"/>
          <w:pgMar w:top="1418" w:right="1418" w:bottom="1418" w:left="1418" w:header="709" w:footer="709" w:gutter="0"/>
          <w:cols w:space="708"/>
          <w:vAlign w:val="center"/>
          <w:docGrid w:linePitch="360"/>
        </w:sectPr>
      </w:pPr>
    </w:p>
    <w:p w:rsidR="00C973CB" w:rsidRPr="00247AD9" w:rsidRDefault="00C973CB" w:rsidP="00C973CB">
      <w:pPr>
        <w:jc w:val="center"/>
        <w:rPr>
          <w:b/>
          <w:lang w:val="de-DE"/>
        </w:rPr>
      </w:pPr>
      <w:bookmarkStart w:id="0" w:name="_Hlk499628851"/>
      <w:r w:rsidRPr="00247AD9">
        <w:rPr>
          <w:b/>
          <w:lang w:val="de-DE"/>
        </w:rPr>
        <w:lastRenderedPageBreak/>
        <w:t>FÖDERALER ÖFFENTLICHER DIENST MOBILITÄT UND TRANSPORTWESEN</w:t>
      </w:r>
    </w:p>
    <w:p w:rsidR="00C973CB" w:rsidRDefault="00C973CB" w:rsidP="00C973CB">
      <w:pPr>
        <w:jc w:val="center"/>
        <w:rPr>
          <w:b/>
          <w:lang w:val="de-DE"/>
        </w:rPr>
      </w:pPr>
    </w:p>
    <w:p w:rsidR="00C973CB" w:rsidRDefault="00C973CB" w:rsidP="00C973CB">
      <w:pPr>
        <w:jc w:val="center"/>
        <w:rPr>
          <w:b/>
          <w:lang w:val="de-DE"/>
        </w:rPr>
      </w:pPr>
    </w:p>
    <w:p w:rsidR="00C973CB" w:rsidRPr="00247AD9" w:rsidRDefault="00C973CB" w:rsidP="00C973CB">
      <w:pPr>
        <w:jc w:val="center"/>
        <w:rPr>
          <w:b/>
          <w:lang w:val="de-DE"/>
        </w:rPr>
      </w:pPr>
      <w:r>
        <w:rPr>
          <w:b/>
          <w:lang w:val="de-DE"/>
        </w:rPr>
        <w:t>1. JULI </w:t>
      </w:r>
      <w:r w:rsidRPr="00247AD9">
        <w:rPr>
          <w:b/>
          <w:lang w:val="de-DE"/>
        </w:rPr>
        <w:t xml:space="preserve">2014 </w:t>
      </w:r>
      <w:r>
        <w:rPr>
          <w:b/>
          <w:lang w:val="de-DE"/>
        </w:rPr>
        <w:t>-</w:t>
      </w:r>
      <w:r w:rsidRPr="00247AD9">
        <w:rPr>
          <w:b/>
          <w:lang w:val="de-DE"/>
        </w:rPr>
        <w:t xml:space="preserve"> Königlicher Erlass zur Annahme einschlägiger Anforderungen bezüglich des Rollmaterials zur Benutzung von </w:t>
      </w:r>
      <w:bookmarkStart w:id="1" w:name="hit1"/>
      <w:bookmarkEnd w:id="1"/>
      <w:r w:rsidRPr="00247AD9">
        <w:rPr>
          <w:b/>
          <w:lang w:val="de-DE"/>
        </w:rPr>
        <w:t>Zugtrassen</w:t>
      </w:r>
      <w:bookmarkEnd w:id="0"/>
    </w:p>
    <w:p w:rsidR="00C973CB" w:rsidRPr="00247AD9" w:rsidRDefault="00C973CB" w:rsidP="00C973CB">
      <w:pPr>
        <w:ind w:firstLine="709"/>
        <w:jc w:val="both"/>
        <w:rPr>
          <w:lang w:val="de-DE"/>
        </w:rPr>
      </w:pPr>
    </w:p>
    <w:p w:rsidR="00C973CB" w:rsidRDefault="00C973CB" w:rsidP="00C973CB">
      <w:pPr>
        <w:ind w:firstLine="709"/>
        <w:jc w:val="both"/>
        <w:rPr>
          <w:lang w:val="de-DE"/>
        </w:rPr>
      </w:pPr>
      <w:bookmarkStart w:id="2" w:name="_Hlk499628939"/>
    </w:p>
    <w:p w:rsidR="00C973CB" w:rsidRPr="00247AD9" w:rsidRDefault="00C973CB" w:rsidP="00C973CB">
      <w:pPr>
        <w:ind w:firstLine="709"/>
        <w:jc w:val="both"/>
        <w:rPr>
          <w:lang w:val="de-DE"/>
        </w:rPr>
      </w:pPr>
      <w:r>
        <w:rPr>
          <w:lang w:val="de-DE"/>
        </w:rPr>
        <w:tab/>
      </w:r>
      <w:r>
        <w:rPr>
          <w:lang w:val="de-DE"/>
        </w:rPr>
        <w:tab/>
      </w:r>
      <w:r w:rsidRPr="00247AD9">
        <w:rPr>
          <w:lang w:val="de-DE"/>
        </w:rPr>
        <w:t>PHILIPPE, König der Belgier,</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Pr>
          <w:lang w:val="de-DE"/>
        </w:rPr>
        <w:tab/>
      </w:r>
      <w:r w:rsidRPr="00247AD9">
        <w:rPr>
          <w:lang w:val="de-DE"/>
        </w:rPr>
        <w:t>Allen Gegenwärtigen und Zukünftigen, Unser Gruß!</w:t>
      </w:r>
    </w:p>
    <w:p w:rsidR="00C973CB" w:rsidRDefault="00C973CB" w:rsidP="00C973CB">
      <w:pPr>
        <w:ind w:firstLine="709"/>
        <w:jc w:val="both"/>
        <w:rPr>
          <w:lang w:val="de-DE"/>
        </w:rPr>
      </w:pP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t>Aufgrund des</w:t>
      </w:r>
      <w:r>
        <w:rPr>
          <w:lang w:val="de-DE"/>
        </w:rPr>
        <w:t xml:space="preserve"> Eisenbahngesetzbuches, Artikel 68 § 2 Absatz </w:t>
      </w:r>
      <w:r w:rsidRPr="00247AD9">
        <w:rPr>
          <w:lang w:val="de-DE"/>
        </w:rPr>
        <w:t>3;</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t xml:space="preserve">Aufgrund des </w:t>
      </w:r>
      <w:r>
        <w:rPr>
          <w:lang w:val="de-DE"/>
        </w:rPr>
        <w:t>Ministeriellen Erlasses vom 30. Juli </w:t>
      </w:r>
      <w:r w:rsidRPr="00247AD9">
        <w:rPr>
          <w:lang w:val="de-DE"/>
        </w:rPr>
        <w:t>2010 zur Annahme einschlägiger Anforderungen bezüglich des Rollmaterials zur Benutzung von Zugtrassen;</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t>Aufgrund der Beteiligung der Regionalregierungen;</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Pr>
          <w:lang w:val="de-DE"/>
        </w:rPr>
        <w:t>Aufgrund des Gutachtens Nr. </w:t>
      </w:r>
      <w:r w:rsidRPr="00247AD9">
        <w:rPr>
          <w:lang w:val="de-DE"/>
        </w:rPr>
        <w:t>5</w:t>
      </w:r>
      <w:r>
        <w:rPr>
          <w:lang w:val="de-DE"/>
        </w:rPr>
        <w:t>6.089/4 des Staatsrates vom 14. Mai </w:t>
      </w:r>
      <w:r w:rsidRPr="00247AD9">
        <w:rPr>
          <w:lang w:val="de-DE"/>
        </w:rPr>
        <w:t>2014, abgegebe</w:t>
      </w:r>
      <w:r>
        <w:rPr>
          <w:lang w:val="de-DE"/>
        </w:rPr>
        <w:t>n in Anwendung von Artikel 84 § </w:t>
      </w:r>
      <w:r w:rsidRPr="00247AD9">
        <w:rPr>
          <w:lang w:val="de-DE"/>
        </w:rPr>
        <w:t>1 A</w:t>
      </w:r>
      <w:r>
        <w:rPr>
          <w:lang w:val="de-DE"/>
        </w:rPr>
        <w:t>bsatz 1 Nr. 2 der am 12. Januar </w:t>
      </w:r>
      <w:r w:rsidRPr="00247AD9">
        <w:rPr>
          <w:lang w:val="de-DE"/>
        </w:rPr>
        <w:t>1973 koordinierten Gesetze über den Staatsrat;</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t>Auf Vorschlag der Ministerin des Innern und des Staatssekretärs für Mobilität,</w:t>
      </w:r>
    </w:p>
    <w:p w:rsidR="00C973CB" w:rsidRDefault="00C973CB" w:rsidP="00C973CB">
      <w:pPr>
        <w:ind w:firstLine="709"/>
        <w:jc w:val="both"/>
        <w:rPr>
          <w:lang w:val="de-DE"/>
        </w:rPr>
      </w:pP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Pr>
          <w:lang w:val="de-DE"/>
        </w:rPr>
        <w:tab/>
      </w:r>
      <w:r w:rsidRPr="00247AD9">
        <w:rPr>
          <w:lang w:val="de-DE"/>
        </w:rPr>
        <w:t>Haben Wir beschlossen und erlassen Wir:</w:t>
      </w:r>
    </w:p>
    <w:bookmarkEnd w:id="2"/>
    <w:p w:rsidR="00C973CB" w:rsidRDefault="00C973CB" w:rsidP="00C973CB">
      <w:pPr>
        <w:ind w:firstLine="709"/>
        <w:jc w:val="both"/>
        <w:rPr>
          <w:lang w:val="de-DE"/>
        </w:rPr>
      </w:pPr>
    </w:p>
    <w:p w:rsidR="00C973CB" w:rsidRPr="00247AD9" w:rsidRDefault="00C973CB" w:rsidP="00C973CB">
      <w:pPr>
        <w:ind w:firstLine="709"/>
        <w:jc w:val="both"/>
        <w:rPr>
          <w:lang w:val="de-DE"/>
        </w:rPr>
      </w:pPr>
      <w:r>
        <w:rPr>
          <w:lang w:val="de-DE"/>
        </w:rPr>
        <w:tab/>
      </w:r>
    </w:p>
    <w:p w:rsidR="00C973CB" w:rsidRPr="00247AD9" w:rsidRDefault="00C973CB" w:rsidP="00C973CB">
      <w:pPr>
        <w:ind w:firstLine="709"/>
        <w:jc w:val="both"/>
        <w:rPr>
          <w:lang w:val="de-DE"/>
        </w:rPr>
      </w:pPr>
      <w:bookmarkStart w:id="3" w:name="_Hlk499629070"/>
      <w:r>
        <w:rPr>
          <w:b/>
          <w:lang w:val="de-DE"/>
        </w:rPr>
        <w:t>Artikel </w:t>
      </w:r>
      <w:r w:rsidRPr="00247AD9">
        <w:rPr>
          <w:b/>
          <w:lang w:val="de-DE"/>
        </w:rPr>
        <w:t>1</w:t>
      </w:r>
      <w:r w:rsidRPr="00247AD9">
        <w:rPr>
          <w:lang w:val="de-DE"/>
        </w:rPr>
        <w:t xml:space="preserve"> - Die einschlägigen Anforderungen in Bezug auf Rollmaterial zur Benutzung von Zugtrassen werden als nationale technische Vorschrift angenommen. Diese Anforderungen werden gemäß dem Text, der dem vorliegenden Erlass beigefügt ist, festgelegt.</w:t>
      </w:r>
    </w:p>
    <w:bookmarkEnd w:id="3"/>
    <w:p w:rsidR="00C973CB" w:rsidRDefault="00C973CB" w:rsidP="00C973CB">
      <w:pPr>
        <w:ind w:firstLine="709"/>
        <w:jc w:val="both"/>
        <w:rPr>
          <w:lang w:val="de-DE"/>
        </w:rPr>
      </w:pPr>
    </w:p>
    <w:p w:rsidR="00C973CB" w:rsidRDefault="00C973CB" w:rsidP="00C973CB">
      <w:pPr>
        <w:ind w:firstLine="709"/>
        <w:jc w:val="both"/>
        <w:rPr>
          <w:lang w:val="de-DE"/>
        </w:rPr>
      </w:pPr>
    </w:p>
    <w:p w:rsidR="00C973CB" w:rsidRPr="00247AD9" w:rsidRDefault="00C973CB" w:rsidP="00C973CB">
      <w:pPr>
        <w:jc w:val="center"/>
        <w:rPr>
          <w:i/>
          <w:lang w:val="de-DE"/>
        </w:rPr>
      </w:pPr>
      <w:r>
        <w:rPr>
          <w:lang w:val="de-DE"/>
        </w:rPr>
        <w:t>KAPITEL 1 -</w:t>
      </w:r>
      <w:r w:rsidRPr="00247AD9">
        <w:rPr>
          <w:lang w:val="de-DE"/>
        </w:rPr>
        <w:t xml:space="preserve"> </w:t>
      </w:r>
      <w:r w:rsidRPr="00247AD9">
        <w:rPr>
          <w:i/>
          <w:lang w:val="de-DE"/>
        </w:rPr>
        <w:t>Definitionen</w:t>
      </w:r>
    </w:p>
    <w:p w:rsidR="00C973CB" w:rsidRDefault="00C973CB" w:rsidP="00C973CB">
      <w:pPr>
        <w:ind w:firstLine="709"/>
        <w:jc w:val="both"/>
        <w:rPr>
          <w:lang w:val="de-DE"/>
        </w:rPr>
      </w:pP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Pr>
          <w:b/>
          <w:lang w:val="de-DE"/>
        </w:rPr>
        <w:t>Art. </w:t>
      </w:r>
      <w:r w:rsidRPr="00247AD9">
        <w:rPr>
          <w:b/>
          <w:lang w:val="de-DE"/>
        </w:rPr>
        <w:t>2 -</w:t>
      </w:r>
      <w:r w:rsidRPr="00247AD9">
        <w:rPr>
          <w:lang w:val="de-DE"/>
        </w:rPr>
        <w:t xml:space="preserve"> Im Sinne des vorliegenden Erlasses ist zu verstehen unter: </w:t>
      </w:r>
      <w:r>
        <w:rPr>
          <w:lang w:val="de-DE"/>
        </w:rPr>
        <w:t>"</w:t>
      </w:r>
      <w:r w:rsidRPr="00247AD9">
        <w:rPr>
          <w:lang w:val="de-DE"/>
        </w:rPr>
        <w:t>Richt</w:t>
      </w:r>
      <w:r>
        <w:rPr>
          <w:lang w:val="de-DE"/>
        </w:rPr>
        <w:softHyphen/>
      </w:r>
      <w:r w:rsidRPr="00247AD9">
        <w:rPr>
          <w:lang w:val="de-DE"/>
        </w:rPr>
        <w:t>linie</w:t>
      </w:r>
      <w:r>
        <w:rPr>
          <w:lang w:val="de-DE"/>
        </w:rPr>
        <w:t> </w:t>
      </w:r>
      <w:r w:rsidRPr="00247AD9">
        <w:rPr>
          <w:lang w:val="de-DE"/>
        </w:rPr>
        <w:t>2008/57/EG</w:t>
      </w:r>
      <w:r>
        <w:rPr>
          <w:lang w:val="de-DE"/>
        </w:rPr>
        <w:t>"</w:t>
      </w:r>
      <w:r w:rsidRPr="00247AD9">
        <w:rPr>
          <w:lang w:val="de-DE"/>
        </w:rPr>
        <w:t>: die Richtlinie 2008/57/EG des Europäischen P</w:t>
      </w:r>
      <w:r>
        <w:rPr>
          <w:lang w:val="de-DE"/>
        </w:rPr>
        <w:t>arlaments und des Rates vom 17. Juni </w:t>
      </w:r>
      <w:r w:rsidRPr="00247AD9">
        <w:rPr>
          <w:lang w:val="de-DE"/>
        </w:rPr>
        <w:t>2008 über die Interoperabilität des Eisenbahnsystems in der Gemeinschaft.</w:t>
      </w:r>
    </w:p>
    <w:p w:rsidR="00C973CB" w:rsidRDefault="00C973CB" w:rsidP="00C973CB">
      <w:pPr>
        <w:ind w:firstLine="709"/>
        <w:jc w:val="both"/>
        <w:rPr>
          <w:lang w:val="de-DE"/>
        </w:rPr>
      </w:pPr>
    </w:p>
    <w:p w:rsidR="00C973CB" w:rsidRPr="00247AD9" w:rsidRDefault="00C973CB" w:rsidP="00C973CB">
      <w:pPr>
        <w:ind w:firstLine="709"/>
        <w:jc w:val="both"/>
        <w:rPr>
          <w:lang w:val="de-DE"/>
        </w:rPr>
      </w:pPr>
    </w:p>
    <w:p w:rsidR="00C973CB" w:rsidRPr="00247AD9" w:rsidRDefault="00C973CB" w:rsidP="00C973CB">
      <w:pPr>
        <w:jc w:val="center"/>
        <w:rPr>
          <w:lang w:val="de-DE"/>
        </w:rPr>
      </w:pPr>
      <w:r>
        <w:rPr>
          <w:lang w:val="de-DE"/>
        </w:rPr>
        <w:t>KAPITEL </w:t>
      </w:r>
      <w:r w:rsidRPr="00247AD9">
        <w:rPr>
          <w:lang w:val="de-DE"/>
        </w:rPr>
        <w:t xml:space="preserve">2 </w:t>
      </w:r>
      <w:r>
        <w:rPr>
          <w:lang w:val="de-DE"/>
        </w:rPr>
        <w:t>-</w:t>
      </w:r>
      <w:r w:rsidRPr="00247AD9">
        <w:rPr>
          <w:lang w:val="de-DE"/>
        </w:rPr>
        <w:t xml:space="preserve"> </w:t>
      </w:r>
      <w:r w:rsidRPr="005C5BBE">
        <w:rPr>
          <w:i/>
          <w:lang w:val="de-DE"/>
        </w:rPr>
        <w:t>Anwendungsbereich</w:t>
      </w:r>
    </w:p>
    <w:p w:rsidR="00C973CB" w:rsidRDefault="00C973CB" w:rsidP="00C973CB">
      <w:pPr>
        <w:ind w:firstLine="709"/>
        <w:jc w:val="both"/>
        <w:rPr>
          <w:lang w:val="de-DE"/>
        </w:rPr>
      </w:pP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bookmarkStart w:id="4" w:name="_Hlk499645098"/>
      <w:r>
        <w:rPr>
          <w:b/>
          <w:lang w:val="de-DE"/>
        </w:rPr>
        <w:t>Art. </w:t>
      </w:r>
      <w:r w:rsidRPr="00247AD9">
        <w:rPr>
          <w:b/>
          <w:lang w:val="de-DE"/>
        </w:rPr>
        <w:t xml:space="preserve">3 - </w:t>
      </w:r>
      <w:r w:rsidRPr="00247AD9">
        <w:rPr>
          <w:lang w:val="de-DE"/>
        </w:rPr>
        <w:t>§ 1 - Die in der Anlage zu vorliegendem Erlass enthaltenen Anforderungen sind anwendbar auf jeden Genehmigungsantrag für die Inbetriebnahme von Rollmaterial, das Zugtrassen nutzt, um auf dem nationalen Eisenbahnnetz zu verkehren,</w:t>
      </w:r>
      <w:r>
        <w:rPr>
          <w:lang w:val="de-DE"/>
        </w:rPr>
        <w:t xml:space="preserve"> eingereicht gemäß den Artikeln </w:t>
      </w:r>
      <w:r w:rsidRPr="00247AD9">
        <w:rPr>
          <w:lang w:val="de-DE"/>
        </w:rPr>
        <w:t>180 bis 199 des Eisenbahngesetzbuches und seinen Ausführungserlassen.</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lastRenderedPageBreak/>
        <w:t>Der Antragsteller einer Genehmigung zur Inbetriebnahme wendet die in der Anlage zu vorliegendem Erlass enthaltenen Anforderungen in folgenden Fällen an:</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t xml:space="preserve">1. Es existiert keine relevante TSI; </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t>2. Keine einzige TSI ist anwendbar;</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t xml:space="preserve">3. Die Anforderungen beziehen sich auf </w:t>
      </w:r>
      <w:r w:rsidR="005C5BBE">
        <w:rPr>
          <w:lang w:val="de-DE"/>
        </w:rPr>
        <w:t>"</w:t>
      </w:r>
      <w:r w:rsidRPr="00247AD9">
        <w:rPr>
          <w:lang w:val="de-DE"/>
        </w:rPr>
        <w:t>offene Punkte</w:t>
      </w:r>
      <w:r w:rsidR="005C5BBE">
        <w:rPr>
          <w:lang w:val="de-DE"/>
        </w:rPr>
        <w:t>"</w:t>
      </w:r>
      <w:r>
        <w:rPr>
          <w:lang w:val="de-DE"/>
        </w:rPr>
        <w:t xml:space="preserve"> einer TSI im Sinne von Artikel 5 § </w:t>
      </w:r>
      <w:r w:rsidRPr="00247AD9">
        <w:rPr>
          <w:lang w:val="de-DE"/>
        </w:rPr>
        <w:t xml:space="preserve">6 der Richtlinie 2008/57/EG;  </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t>4. Einem Sonder</w:t>
      </w:r>
      <w:r>
        <w:rPr>
          <w:lang w:val="de-DE"/>
        </w:rPr>
        <w:t>fall, wie festgelegt in Artikel 3 Nr. </w:t>
      </w:r>
      <w:r w:rsidRPr="00247AD9">
        <w:rPr>
          <w:lang w:val="de-DE"/>
        </w:rPr>
        <w:t>13 des Eisenbahngesetzbuches;</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t xml:space="preserve">5. Die TSI genehmigt die Annahme der Anwendungsmodalitäten oder schreibt diese vor, auf nationaler Ebene. </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t>§ 2 - Die in der Anlage zu vorliegendem Erlass enthaltenen Anforderungen sind akzeptable Konformitätsmittel. Diese Anforderungen werden folglich als erfüllt angenommen, wenn die Vorschriften der Referenzdokumente, die in der Anlage zu vorliegendem Erlass erwähnt sind, erfüllt werden.</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t>Die im ersten Absatz vorgesehene Annahme ist kein Hindernis für die Anwendung, durch die Antragsteller von Genehmigungen zur Inbetriebnahme, anderer als die in den erwähnten Referenzdokumenten vorgesehenen Lösungen, unter der Voraussetzung, dass das in Paragraph 6 erwähnte technische Dossier sowohl eine Analyse dieser Abweichungen als auch die durchgeführten Studien zur Betriebssicherheit und die Risikoanalysen in Anwendung der gemeinsamen und nationalen Sicherheitsmethoden enthält.</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t xml:space="preserve">§ 3 - In Abweichung von Paragraph 1 kann der Antragsteller bei einem ersten Antrag auf Genehmigung zur Inbetriebnahme eines Fahrzeugs auf dem nationalen Eisenbahnnetz bei Projekten, die den Gegenstand eines unterzeichneten Vertrages oder eines bereits vergebenen Auftrags zum Zeitpunkt des Inkrafttretens des vorliegenden Erlasses bilden, wählen, die zum Zeitpunkt der Unterzeichnung </w:t>
      </w:r>
      <w:bookmarkStart w:id="5" w:name="_Hlk499645141"/>
      <w:bookmarkEnd w:id="4"/>
      <w:r w:rsidRPr="00247AD9">
        <w:rPr>
          <w:lang w:val="de-DE"/>
        </w:rPr>
        <w:t>des Vertrags oder zum Zeitpunkt der Auftragsvergabe geltenden nationalen Vorschriften anzuwenden.</w:t>
      </w:r>
    </w:p>
    <w:bookmarkEnd w:id="5"/>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bookmarkStart w:id="6" w:name="_Hlk499645154"/>
      <w:r w:rsidRPr="00247AD9">
        <w:rPr>
          <w:lang w:val="de-DE"/>
        </w:rPr>
        <w:t xml:space="preserve">Um diese Möglichkeit ordnungsgemäß zu nutzen, informiert der Antragsteller die Sicherheitsbehörde spätestens sechs Monate nach Inkrafttreten des vorliegenden Erlasses, per Einschreiben mit Rückschein. </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t>§ 4 - In Abweichung von Paragraph 3 sind die in den ERA-Nummern 9.6.1, 9.6.2, 12.2.1.a, 12.2.1.b, 12.2.1.c und 12.2.1.d aufgenommenen Anforderungen in der Anlage zu vorliegendem Erlass anwendbar auf Projekte, die zum Zeitpunkt des Inkrafttretens des vorliegenden Erlasses den Gegenstand eines unterzeichneten Vertrages oder eines vergebenen Auftrags bilden.</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t>§ 5 - Bei Erneuerung oder Verbesserung von Rollmaterial in Betrieb oder auf dem nationalen Eisenbahnnetz zugelassenem Rollmaterial erfüllen nur die Komponenten oder Gruppen von Komponenten oder Teile von Teilsystemen, die von der Erneuerung oder Verbesserung betroffenen sind, die dem vorliegenden Erlass beigefügten einschlägigen Anforderungen.</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lastRenderedPageBreak/>
        <w:t>§ 6 - Die Erfüllung der in der Anlage zu vorliegendem Erlass aufgezählten Anforderungen wi</w:t>
      </w:r>
      <w:r>
        <w:rPr>
          <w:lang w:val="de-DE"/>
        </w:rPr>
        <w:t>rd mithilfe eines gemäß Artikel 174 § </w:t>
      </w:r>
      <w:r w:rsidRPr="00247AD9">
        <w:rPr>
          <w:lang w:val="de-DE"/>
        </w:rPr>
        <w:t>3</w:t>
      </w:r>
      <w:r>
        <w:rPr>
          <w:lang w:val="de-DE"/>
        </w:rPr>
        <w:t xml:space="preserve"> und Anlage </w:t>
      </w:r>
      <w:r w:rsidRPr="00247AD9">
        <w:rPr>
          <w:lang w:val="de-DE"/>
        </w:rPr>
        <w:t>19 des Eisenbahngesetzbuches erstellten technischen Dossiers nachgewies</w:t>
      </w:r>
      <w:r>
        <w:rPr>
          <w:lang w:val="de-DE"/>
        </w:rPr>
        <w:t>en, das eine gemäß den Artikeln </w:t>
      </w:r>
      <w:r w:rsidRPr="00247AD9">
        <w:rPr>
          <w:lang w:val="de-DE"/>
        </w:rPr>
        <w:t xml:space="preserve">205 bis 208 des Eisenbahngesetzbuches bestimmte Stelle verfasst. </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t xml:space="preserve">Das technische Dossier besteht aus Prüfberichten, Protokollen oder anderen Dokumenten, die der Antragsteller der bestimmten Stelle übermittelt.  </w:t>
      </w:r>
    </w:p>
    <w:p w:rsidR="00C973CB" w:rsidRDefault="00C973CB" w:rsidP="00C973CB">
      <w:pPr>
        <w:ind w:firstLine="709"/>
        <w:jc w:val="both"/>
        <w:rPr>
          <w:lang w:val="de-DE"/>
        </w:rPr>
      </w:pPr>
    </w:p>
    <w:p w:rsidR="00C973CB" w:rsidRPr="00247AD9" w:rsidRDefault="00C973CB" w:rsidP="00C973CB">
      <w:pPr>
        <w:ind w:firstLine="709"/>
        <w:jc w:val="both"/>
        <w:rPr>
          <w:lang w:val="de-DE"/>
        </w:rPr>
      </w:pPr>
    </w:p>
    <w:p w:rsidR="00C973CB" w:rsidRPr="00247AD9" w:rsidRDefault="00C973CB" w:rsidP="00C973CB">
      <w:pPr>
        <w:jc w:val="center"/>
        <w:rPr>
          <w:i/>
          <w:lang w:val="de-DE"/>
        </w:rPr>
      </w:pPr>
      <w:r w:rsidRPr="00247AD9">
        <w:rPr>
          <w:lang w:val="de-DE"/>
        </w:rPr>
        <w:t xml:space="preserve">KAPITEL 3 </w:t>
      </w:r>
      <w:r>
        <w:rPr>
          <w:lang w:val="de-DE"/>
        </w:rPr>
        <w:t>-</w:t>
      </w:r>
      <w:r w:rsidRPr="00247AD9">
        <w:rPr>
          <w:lang w:val="de-DE"/>
        </w:rPr>
        <w:t xml:space="preserve"> </w:t>
      </w:r>
      <w:r w:rsidRPr="00247AD9">
        <w:rPr>
          <w:i/>
          <w:lang w:val="de-DE"/>
        </w:rPr>
        <w:t>Schlussbestimmungen</w:t>
      </w:r>
    </w:p>
    <w:p w:rsidR="00C973CB" w:rsidRDefault="00C973CB" w:rsidP="00C973CB">
      <w:pPr>
        <w:ind w:firstLine="709"/>
        <w:jc w:val="both"/>
        <w:rPr>
          <w:lang w:val="de-DE"/>
        </w:rPr>
      </w:pP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Pr>
          <w:b/>
          <w:lang w:val="de-DE"/>
        </w:rPr>
        <w:t>Art. </w:t>
      </w:r>
      <w:r w:rsidRPr="00247AD9">
        <w:rPr>
          <w:b/>
          <w:lang w:val="de-DE"/>
        </w:rPr>
        <w:t>4 -</w:t>
      </w:r>
      <w:r w:rsidRPr="00247AD9">
        <w:rPr>
          <w:lang w:val="de-DE"/>
        </w:rPr>
        <w:t xml:space="preserve"> D</w:t>
      </w:r>
      <w:r>
        <w:rPr>
          <w:lang w:val="de-DE"/>
        </w:rPr>
        <w:t>er Ministerielle Erlass vom 30. Juli </w:t>
      </w:r>
      <w:r w:rsidRPr="00247AD9">
        <w:rPr>
          <w:lang w:val="de-DE"/>
        </w:rPr>
        <w:t>2010 zur Annahme einschlägiger Anforderungen bezüglich des Rollmaterials zur Benutzung von Zugtrassen, abgeändert durc</w:t>
      </w:r>
      <w:r>
        <w:rPr>
          <w:lang w:val="de-DE"/>
        </w:rPr>
        <w:t>h den Königlichen Erlass vom 9. Juli </w:t>
      </w:r>
      <w:r w:rsidRPr="00247AD9">
        <w:rPr>
          <w:lang w:val="de-DE"/>
        </w:rPr>
        <w:t>2013, wird aufgehoben.</w:t>
      </w:r>
    </w:p>
    <w:p w:rsidR="00C973CB" w:rsidRDefault="00C973CB" w:rsidP="00C973CB">
      <w:pPr>
        <w:ind w:firstLine="709"/>
        <w:jc w:val="both"/>
        <w:rPr>
          <w:lang w:val="de-DE"/>
        </w:rPr>
      </w:pP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Pr>
          <w:b/>
          <w:lang w:val="de-DE"/>
        </w:rPr>
        <w:t>Art. </w:t>
      </w:r>
      <w:r w:rsidRPr="00247AD9">
        <w:rPr>
          <w:b/>
          <w:lang w:val="de-DE"/>
        </w:rPr>
        <w:t>5 -</w:t>
      </w:r>
      <w:r w:rsidRPr="00247AD9">
        <w:rPr>
          <w:lang w:val="de-DE"/>
        </w:rPr>
        <w:t xml:space="preserve"> Die in den ERA-Nummern 9.6.1 und 9.6.2 aufgenommenen Anforderungen sowie die in den ERA-Nummern 12.2.1.a, 12.2.1.b, 12.2.1.c und 12.2.1.d der Anlage zu vorliegendem Erlass erwähnten Anforderungen sind anwendbar auf das Rollmaterial, das vor Inkrafttreten des vorliegenden Erlasses auf dem Eisenbahnnetz zugelassen war. </w:t>
      </w:r>
    </w:p>
    <w:p w:rsidR="00C973CB" w:rsidRDefault="00C973CB" w:rsidP="00C973CB">
      <w:pPr>
        <w:ind w:firstLine="709"/>
        <w:jc w:val="both"/>
        <w:rPr>
          <w:lang w:val="de-DE"/>
        </w:rPr>
      </w:pP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bookmarkStart w:id="7" w:name="_Hlk499645182"/>
      <w:bookmarkEnd w:id="6"/>
      <w:r>
        <w:rPr>
          <w:b/>
          <w:lang w:val="de-DE"/>
        </w:rPr>
        <w:t>Art. </w:t>
      </w:r>
      <w:r w:rsidRPr="00247AD9">
        <w:rPr>
          <w:b/>
          <w:lang w:val="de-DE"/>
        </w:rPr>
        <w:t>6 -</w:t>
      </w:r>
      <w:r w:rsidRPr="00247AD9">
        <w:rPr>
          <w:lang w:val="de-DE"/>
        </w:rPr>
        <w:t xml:space="preserve"> Der Minister, zu dessen Zuständigkeitsbereich der Eisenbahnverkehr gehört, ist mit der Ausführung des vorliegenden Erlasses beauftragt.</w:t>
      </w:r>
    </w:p>
    <w:p w:rsidR="00C973CB" w:rsidRDefault="00C973CB" w:rsidP="00C973CB">
      <w:pPr>
        <w:ind w:firstLine="709"/>
        <w:jc w:val="both"/>
        <w:rPr>
          <w:lang w:val="de-DE"/>
        </w:rPr>
      </w:pPr>
    </w:p>
    <w:p w:rsidR="00C973CB" w:rsidRPr="00247AD9" w:rsidRDefault="00C973CB" w:rsidP="00C973CB">
      <w:pPr>
        <w:ind w:firstLine="709"/>
        <w:jc w:val="both"/>
        <w:rPr>
          <w:lang w:val="de-DE"/>
        </w:rPr>
      </w:pPr>
    </w:p>
    <w:p w:rsidR="00C973CB" w:rsidRDefault="00C973CB" w:rsidP="00C973CB">
      <w:pPr>
        <w:ind w:firstLine="709"/>
        <w:jc w:val="both"/>
        <w:rPr>
          <w:lang w:val="de-DE"/>
        </w:rPr>
      </w:pPr>
      <w:r>
        <w:rPr>
          <w:lang w:val="de-DE"/>
        </w:rPr>
        <w:t>Gegeben zu Brüssel, den 1. Juli </w:t>
      </w:r>
      <w:r w:rsidRPr="00247AD9">
        <w:rPr>
          <w:lang w:val="de-DE"/>
        </w:rPr>
        <w:t>2014</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p>
    <w:p w:rsidR="00C973CB" w:rsidRPr="00247AD9" w:rsidRDefault="00C973CB" w:rsidP="00C973CB">
      <w:pPr>
        <w:jc w:val="center"/>
        <w:rPr>
          <w:lang w:val="de-DE"/>
        </w:rPr>
      </w:pPr>
      <w:r w:rsidRPr="00247AD9">
        <w:rPr>
          <w:lang w:val="de-DE"/>
        </w:rPr>
        <w:t>PHILIPPE</w:t>
      </w:r>
    </w:p>
    <w:p w:rsidR="00C973CB" w:rsidRPr="00247AD9" w:rsidRDefault="00C973CB" w:rsidP="00C973CB">
      <w:pPr>
        <w:jc w:val="center"/>
        <w:rPr>
          <w:lang w:val="de-DE"/>
        </w:rPr>
      </w:pPr>
    </w:p>
    <w:p w:rsidR="00C973CB" w:rsidRPr="00247AD9" w:rsidRDefault="00C973CB" w:rsidP="00C973CB">
      <w:pPr>
        <w:jc w:val="center"/>
        <w:rPr>
          <w:lang w:val="de-DE"/>
        </w:rPr>
      </w:pPr>
      <w:r w:rsidRPr="00247AD9">
        <w:rPr>
          <w:lang w:val="de-DE"/>
        </w:rPr>
        <w:t>Von Königs wegen:</w:t>
      </w:r>
    </w:p>
    <w:p w:rsidR="00C973CB" w:rsidRPr="00247AD9" w:rsidRDefault="00C973CB" w:rsidP="00C973CB">
      <w:pPr>
        <w:jc w:val="center"/>
        <w:rPr>
          <w:lang w:val="de-DE"/>
        </w:rPr>
      </w:pPr>
    </w:p>
    <w:p w:rsidR="00C973CB" w:rsidRPr="00247AD9" w:rsidRDefault="00C973CB" w:rsidP="00C973CB">
      <w:pPr>
        <w:jc w:val="center"/>
        <w:rPr>
          <w:lang w:val="de-DE"/>
        </w:rPr>
      </w:pPr>
      <w:r w:rsidRPr="00247AD9">
        <w:rPr>
          <w:lang w:val="de-DE"/>
        </w:rPr>
        <w:t>Die Ministerin des Innern</w:t>
      </w:r>
    </w:p>
    <w:p w:rsidR="00C973CB" w:rsidRPr="00247AD9" w:rsidRDefault="00C973CB" w:rsidP="00C973CB">
      <w:pPr>
        <w:jc w:val="center"/>
        <w:rPr>
          <w:lang w:val="de-DE"/>
        </w:rPr>
      </w:pPr>
      <w:r w:rsidRPr="00247AD9">
        <w:rPr>
          <w:lang w:val="de-DE"/>
        </w:rPr>
        <w:t>Frau J. MILQUET</w:t>
      </w:r>
    </w:p>
    <w:p w:rsidR="00C973CB" w:rsidRPr="00247AD9" w:rsidRDefault="00C973CB" w:rsidP="00C973CB">
      <w:pPr>
        <w:jc w:val="center"/>
        <w:rPr>
          <w:lang w:val="de-DE"/>
        </w:rPr>
      </w:pPr>
    </w:p>
    <w:p w:rsidR="00C973CB" w:rsidRPr="00247AD9" w:rsidRDefault="00C973CB" w:rsidP="00C973CB">
      <w:pPr>
        <w:jc w:val="center"/>
        <w:rPr>
          <w:lang w:val="de-DE"/>
        </w:rPr>
      </w:pPr>
      <w:r w:rsidRPr="00247AD9">
        <w:rPr>
          <w:lang w:val="de-DE"/>
        </w:rPr>
        <w:t>Der Staatssekretär für Mobilität</w:t>
      </w:r>
    </w:p>
    <w:p w:rsidR="00C973CB" w:rsidRPr="00247AD9" w:rsidRDefault="00C973CB" w:rsidP="00C973CB">
      <w:pPr>
        <w:jc w:val="center"/>
        <w:rPr>
          <w:lang w:val="de-DE"/>
        </w:rPr>
      </w:pPr>
      <w:r w:rsidRPr="00247AD9">
        <w:rPr>
          <w:lang w:val="de-DE"/>
        </w:rPr>
        <w:t>M. WATHELET</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br w:type="page"/>
      </w:r>
    </w:p>
    <w:p w:rsidR="00C973CB" w:rsidRDefault="00C973CB" w:rsidP="00C973CB">
      <w:pPr>
        <w:ind w:firstLine="709"/>
        <w:jc w:val="both"/>
        <w:rPr>
          <w:lang w:val="de-DE"/>
        </w:rPr>
      </w:pPr>
      <w:bookmarkStart w:id="8" w:name="_Hlk499645207"/>
      <w:bookmarkEnd w:id="7"/>
      <w:r>
        <w:rPr>
          <w:lang w:val="de-DE"/>
        </w:rPr>
        <w:lastRenderedPageBreak/>
        <w:t>Anlage</w:t>
      </w:r>
    </w:p>
    <w:p w:rsidR="005C5BBE" w:rsidRDefault="005C5BBE" w:rsidP="00C973CB">
      <w:pPr>
        <w:ind w:firstLine="709"/>
        <w:jc w:val="both"/>
        <w:rPr>
          <w:lang w:val="de-DE"/>
        </w:rPr>
      </w:pPr>
    </w:p>
    <w:p w:rsidR="005C5BBE" w:rsidRPr="005C5BBE" w:rsidRDefault="005C5BBE" w:rsidP="005C5BBE">
      <w:pPr>
        <w:jc w:val="both"/>
        <w:rPr>
          <w:i/>
          <w:lang w:val="de-DE"/>
        </w:rPr>
      </w:pPr>
      <w:r>
        <w:rPr>
          <w:i/>
          <w:lang w:val="de-DE"/>
        </w:rPr>
        <w:t>[Anlage abgeändert durch Art. 1 Nr. 1 und 2 des K.E. vom 7. Oktober 2018 (B.S. vom 16. Oktober 2018)]</w:t>
      </w:r>
    </w:p>
    <w:p w:rsidR="00C973CB" w:rsidRDefault="00C973CB" w:rsidP="00C973CB">
      <w:pPr>
        <w:ind w:firstLine="709"/>
        <w:jc w:val="both"/>
        <w:rPr>
          <w:lang w:val="de-DE"/>
        </w:rPr>
      </w:pPr>
    </w:p>
    <w:p w:rsidR="00C973CB" w:rsidRPr="006120C8" w:rsidRDefault="00C973CB" w:rsidP="00C973CB">
      <w:pPr>
        <w:ind w:firstLine="709"/>
        <w:jc w:val="both"/>
        <w:rPr>
          <w:lang w:val="de-DE"/>
        </w:rPr>
      </w:pPr>
    </w:p>
    <w:p w:rsidR="00C973CB" w:rsidRPr="00247AD9" w:rsidRDefault="00C973CB" w:rsidP="00C973CB">
      <w:pPr>
        <w:ind w:firstLine="709"/>
        <w:jc w:val="both"/>
        <w:rPr>
          <w:b/>
          <w:lang w:val="de-DE"/>
        </w:rPr>
      </w:pPr>
      <w:r w:rsidRPr="00247AD9">
        <w:rPr>
          <w:b/>
          <w:lang w:val="de-DE"/>
        </w:rPr>
        <w:t xml:space="preserve">Einschlägige Anforderungen bezüglich des Rollmaterials zur Benutzung von Zugtrassen </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t xml:space="preserve">Diese Anforderungen bestehen aus 2 Teilen: </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t>Teil A: Technische Anforderungen</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t>Teil B: Allgemeine Beschreibung von MEMOR</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p>
    <w:p w:rsidR="00C973CB" w:rsidRPr="00247AD9" w:rsidRDefault="00C973CB" w:rsidP="00C973CB">
      <w:pPr>
        <w:ind w:firstLine="709"/>
        <w:jc w:val="both"/>
        <w:rPr>
          <w:b/>
          <w:u w:val="single"/>
          <w:lang w:val="de-DE"/>
        </w:rPr>
      </w:pPr>
      <w:r w:rsidRPr="00247AD9">
        <w:rPr>
          <w:b/>
          <w:u w:val="single"/>
          <w:lang w:val="de-DE"/>
        </w:rPr>
        <w:t>Teil A ‒ Technische Anforderungen</w:t>
      </w:r>
    </w:p>
    <w:p w:rsidR="00C973CB" w:rsidRPr="00247AD9" w:rsidRDefault="00C973CB" w:rsidP="00C973CB">
      <w:pPr>
        <w:ind w:firstLine="709"/>
        <w:jc w:val="both"/>
        <w:rPr>
          <w:lang w:val="de-DE"/>
        </w:rPr>
      </w:pPr>
    </w:p>
    <w:p w:rsidR="00C973CB" w:rsidRDefault="00C973CB" w:rsidP="00C973CB">
      <w:pPr>
        <w:ind w:firstLine="709"/>
        <w:jc w:val="both"/>
        <w:rPr>
          <w:lang w:val="de-DE"/>
        </w:rPr>
      </w:pPr>
      <w:r w:rsidRPr="00247AD9">
        <w:rPr>
          <w:lang w:val="de-DE"/>
        </w:rPr>
        <w:t>Das Dokument besteht aus mehreren Feldern:</w:t>
      </w:r>
    </w:p>
    <w:p w:rsidR="00C973CB" w:rsidRPr="00247AD9" w:rsidRDefault="00C973CB" w:rsidP="00C973CB">
      <w:pPr>
        <w:ind w:firstLine="709"/>
        <w:jc w:val="both"/>
        <w:rPr>
          <w:lang w:val="de-DE"/>
        </w:rPr>
      </w:pPr>
      <w:r w:rsidRPr="00247AD9">
        <w:rPr>
          <w:lang w:val="de-DE"/>
        </w:rPr>
        <w:t xml:space="preserve"> </w:t>
      </w:r>
    </w:p>
    <w:p w:rsidR="00C973CB" w:rsidRDefault="00C973CB" w:rsidP="00C973CB">
      <w:pPr>
        <w:numPr>
          <w:ilvl w:val="0"/>
          <w:numId w:val="23"/>
        </w:numPr>
        <w:ind w:left="0" w:firstLine="709"/>
        <w:jc w:val="both"/>
        <w:rPr>
          <w:lang w:val="de-DE"/>
        </w:rPr>
      </w:pPr>
      <w:r w:rsidRPr="00247AD9">
        <w:rPr>
          <w:lang w:val="de-DE"/>
        </w:rPr>
        <w:t xml:space="preserve">dem Feld </w:t>
      </w:r>
      <w:r>
        <w:rPr>
          <w:lang w:val="de-DE"/>
        </w:rPr>
        <w:t>"</w:t>
      </w:r>
      <w:r w:rsidRPr="00247AD9">
        <w:rPr>
          <w:lang w:val="de-DE"/>
        </w:rPr>
        <w:t>Zu kontrollierende Parameter</w:t>
      </w:r>
      <w:r>
        <w:rPr>
          <w:lang w:val="de-DE"/>
        </w:rPr>
        <w:t>"</w:t>
      </w:r>
      <w:r w:rsidRPr="00247AD9">
        <w:rPr>
          <w:lang w:val="de-DE"/>
        </w:rPr>
        <w:t>;</w:t>
      </w:r>
    </w:p>
    <w:p w:rsidR="00C973CB" w:rsidRPr="00247AD9" w:rsidRDefault="00C973CB" w:rsidP="00C973CB">
      <w:pPr>
        <w:ind w:left="709"/>
        <w:jc w:val="both"/>
        <w:rPr>
          <w:lang w:val="de-DE"/>
        </w:rPr>
      </w:pPr>
    </w:p>
    <w:p w:rsidR="00C973CB" w:rsidRDefault="00C973CB" w:rsidP="00C973CB">
      <w:pPr>
        <w:numPr>
          <w:ilvl w:val="0"/>
          <w:numId w:val="23"/>
        </w:numPr>
        <w:ind w:left="0" w:firstLine="709"/>
        <w:jc w:val="both"/>
        <w:rPr>
          <w:lang w:val="de-DE"/>
        </w:rPr>
      </w:pPr>
      <w:r w:rsidRPr="00247AD9">
        <w:rPr>
          <w:lang w:val="de-DE"/>
        </w:rPr>
        <w:t xml:space="preserve">dem Feld </w:t>
      </w:r>
      <w:r>
        <w:rPr>
          <w:lang w:val="de-DE"/>
        </w:rPr>
        <w:t>"</w:t>
      </w:r>
      <w:r w:rsidRPr="00247AD9">
        <w:rPr>
          <w:lang w:val="de-DE"/>
        </w:rPr>
        <w:t>Zu belegende Anforderung</w:t>
      </w:r>
      <w:r>
        <w:rPr>
          <w:lang w:val="de-DE"/>
        </w:rPr>
        <w:t>"</w:t>
      </w:r>
      <w:r w:rsidRPr="00247AD9">
        <w:rPr>
          <w:lang w:val="de-DE"/>
        </w:rPr>
        <w:t>, das die zu belegende Anforderung beschreibt, auf Grundlage des technischen Dossiers erwähnt in Artikel 3 § 6 des vorliegenden Erlasses;</w:t>
      </w:r>
    </w:p>
    <w:p w:rsidR="00C973CB" w:rsidRPr="00247AD9" w:rsidRDefault="00C973CB" w:rsidP="00C973CB">
      <w:pPr>
        <w:ind w:left="709"/>
        <w:jc w:val="both"/>
        <w:rPr>
          <w:lang w:val="de-DE"/>
        </w:rPr>
      </w:pPr>
    </w:p>
    <w:p w:rsidR="00C973CB" w:rsidRDefault="00C973CB" w:rsidP="00C973CB">
      <w:pPr>
        <w:numPr>
          <w:ilvl w:val="0"/>
          <w:numId w:val="23"/>
        </w:numPr>
        <w:ind w:left="0" w:firstLine="709"/>
        <w:jc w:val="both"/>
        <w:rPr>
          <w:lang w:val="de-DE"/>
        </w:rPr>
      </w:pPr>
      <w:r w:rsidRPr="00247AD9">
        <w:rPr>
          <w:lang w:val="de-DE"/>
        </w:rPr>
        <w:t xml:space="preserve">dem Feld </w:t>
      </w:r>
      <w:r>
        <w:rPr>
          <w:lang w:val="de-DE"/>
        </w:rPr>
        <w:t>"</w:t>
      </w:r>
      <w:r w:rsidRPr="00247AD9">
        <w:rPr>
          <w:lang w:val="de-DE"/>
        </w:rPr>
        <w:t>L - Lokomotiven</w:t>
      </w:r>
      <w:r>
        <w:rPr>
          <w:lang w:val="de-DE"/>
        </w:rPr>
        <w:t>"</w:t>
      </w:r>
      <w:r w:rsidRPr="00247AD9">
        <w:rPr>
          <w:lang w:val="de-DE"/>
        </w:rPr>
        <w:t xml:space="preserve">, </w:t>
      </w:r>
      <w:r>
        <w:rPr>
          <w:lang w:val="de-DE"/>
        </w:rPr>
        <w:t>"</w:t>
      </w:r>
      <w:r w:rsidRPr="00247AD9">
        <w:rPr>
          <w:lang w:val="de-DE"/>
        </w:rPr>
        <w:t>V- Personenwagen</w:t>
      </w:r>
      <w:r>
        <w:rPr>
          <w:lang w:val="de-DE"/>
        </w:rPr>
        <w:t>"</w:t>
      </w:r>
      <w:r w:rsidRPr="00247AD9">
        <w:rPr>
          <w:lang w:val="de-DE"/>
        </w:rPr>
        <w:t xml:space="preserve">, </w:t>
      </w:r>
      <w:r>
        <w:rPr>
          <w:lang w:val="de-DE"/>
        </w:rPr>
        <w:t>"</w:t>
      </w:r>
      <w:r w:rsidRPr="00247AD9">
        <w:rPr>
          <w:lang w:val="de-DE"/>
        </w:rPr>
        <w:t>Vpil - Steuerwagen</w:t>
      </w:r>
      <w:r>
        <w:rPr>
          <w:lang w:val="de-DE"/>
        </w:rPr>
        <w:t>"</w:t>
      </w:r>
      <w:r w:rsidRPr="00247AD9">
        <w:rPr>
          <w:lang w:val="de-DE"/>
        </w:rPr>
        <w:t xml:space="preserve">, </w:t>
      </w:r>
      <w:r>
        <w:rPr>
          <w:lang w:val="de-DE"/>
        </w:rPr>
        <w:t>"</w:t>
      </w:r>
      <w:r w:rsidRPr="00247AD9">
        <w:rPr>
          <w:lang w:val="de-DE"/>
        </w:rPr>
        <w:t>M - Triebwagen</w:t>
      </w:r>
      <w:r>
        <w:rPr>
          <w:lang w:val="de-DE"/>
        </w:rPr>
        <w:t>"</w:t>
      </w:r>
      <w:r w:rsidRPr="00247AD9">
        <w:rPr>
          <w:lang w:val="de-DE"/>
        </w:rPr>
        <w:t xml:space="preserve">, </w:t>
      </w:r>
      <w:r>
        <w:rPr>
          <w:lang w:val="de-DE"/>
        </w:rPr>
        <w:t>"</w:t>
      </w:r>
      <w:r w:rsidRPr="00247AD9">
        <w:rPr>
          <w:lang w:val="de-DE"/>
        </w:rPr>
        <w:t>W - Güterwagen</w:t>
      </w:r>
      <w:r>
        <w:rPr>
          <w:lang w:val="de-DE"/>
        </w:rPr>
        <w:t>"</w:t>
      </w:r>
      <w:r w:rsidRPr="00247AD9">
        <w:rPr>
          <w:lang w:val="de-DE"/>
        </w:rPr>
        <w:t xml:space="preserve">, </w:t>
      </w:r>
      <w:r>
        <w:rPr>
          <w:lang w:val="de-DE"/>
        </w:rPr>
        <w:t>"</w:t>
      </w:r>
      <w:r w:rsidRPr="00247AD9">
        <w:rPr>
          <w:lang w:val="de-DE"/>
        </w:rPr>
        <w:t xml:space="preserve">OTM </w:t>
      </w:r>
      <w:r>
        <w:rPr>
          <w:lang w:val="de-DE"/>
        </w:rPr>
        <w:t>-</w:t>
      </w:r>
      <w:r w:rsidRPr="00247AD9">
        <w:rPr>
          <w:lang w:val="de-DE"/>
        </w:rPr>
        <w:t xml:space="preserve"> Diensttriebfahrzeuge sowie Fahrzeuge für die Instandhaltung und den Bau der Infrastruktur (Gleisbaumaschinen)</w:t>
      </w:r>
      <w:r>
        <w:rPr>
          <w:lang w:val="de-DE"/>
        </w:rPr>
        <w:t>"</w:t>
      </w:r>
      <w:r w:rsidRPr="00247AD9">
        <w:rPr>
          <w:lang w:val="de-DE"/>
        </w:rPr>
        <w:t xml:space="preserve">; </w:t>
      </w:r>
    </w:p>
    <w:p w:rsidR="00C973CB" w:rsidRPr="00247AD9" w:rsidRDefault="00C973CB" w:rsidP="00C973CB">
      <w:pPr>
        <w:ind w:left="709"/>
        <w:jc w:val="both"/>
        <w:rPr>
          <w:lang w:val="de-DE"/>
        </w:rPr>
      </w:pPr>
      <w:r w:rsidRPr="00247AD9">
        <w:rPr>
          <w:lang w:val="de-DE"/>
        </w:rPr>
        <w:t xml:space="preserve"> </w:t>
      </w:r>
    </w:p>
    <w:p w:rsidR="00C973CB" w:rsidRDefault="00C973CB" w:rsidP="00C973CB">
      <w:pPr>
        <w:numPr>
          <w:ilvl w:val="0"/>
          <w:numId w:val="23"/>
        </w:numPr>
        <w:ind w:left="0" w:firstLine="709"/>
        <w:jc w:val="both"/>
        <w:rPr>
          <w:lang w:val="de-DE"/>
        </w:rPr>
      </w:pPr>
      <w:r w:rsidRPr="00247AD9">
        <w:rPr>
          <w:lang w:val="de-DE"/>
        </w:rPr>
        <w:t xml:space="preserve">dem Feld </w:t>
      </w:r>
      <w:r>
        <w:rPr>
          <w:lang w:val="de-DE"/>
        </w:rPr>
        <w:t>"</w:t>
      </w:r>
      <w:r w:rsidRPr="00247AD9">
        <w:rPr>
          <w:lang w:val="de-DE"/>
        </w:rPr>
        <w:t>Referenzdokumente</w:t>
      </w:r>
      <w:r>
        <w:rPr>
          <w:lang w:val="de-DE"/>
        </w:rPr>
        <w:t>"</w:t>
      </w:r>
      <w:r w:rsidRPr="00247AD9">
        <w:rPr>
          <w:lang w:val="de-DE"/>
        </w:rPr>
        <w:t>, das eine nicht erschöpfende Liste der zu verwendenden Normen und UIC-Merkblätter enthält, mit deren Hilfe die Einhaltung der Anforderungen belegt werden kann. Diese Normen und UIC-Merkblätter müssen auf kohärente Weise für die Mess- und Rechenmethoden sowie den Nachweis der Einhaltung der Anforderungen verwendet werden. Bei Unterschieden zwischen verschiedenen Referenzdokumenten darf eine begründete Auswahl getroffen werden.</w:t>
      </w:r>
    </w:p>
    <w:p w:rsidR="00C973CB" w:rsidRPr="00247AD9" w:rsidRDefault="00C973CB" w:rsidP="00C973CB">
      <w:pPr>
        <w:ind w:left="709"/>
        <w:jc w:val="both"/>
        <w:rPr>
          <w:lang w:val="de-DE"/>
        </w:rPr>
      </w:pPr>
    </w:p>
    <w:p w:rsidR="00C973CB" w:rsidRPr="00247AD9" w:rsidRDefault="00C973CB" w:rsidP="00C973CB">
      <w:pPr>
        <w:ind w:firstLine="709"/>
        <w:jc w:val="both"/>
        <w:rPr>
          <w:lang w:val="de-DE"/>
        </w:rPr>
      </w:pPr>
      <w:r w:rsidRPr="00247AD9">
        <w:rPr>
          <w:lang w:val="de-DE"/>
        </w:rPr>
        <w:t>Gem</w:t>
      </w:r>
      <w:r>
        <w:rPr>
          <w:lang w:val="de-DE"/>
        </w:rPr>
        <w:t>äß Artikel 3 § </w:t>
      </w:r>
      <w:r w:rsidRPr="00247AD9">
        <w:rPr>
          <w:lang w:val="de-DE"/>
        </w:rPr>
        <w:t>2 des vorliegenden Erlasses dürfen andere (oder neue) Referenzdokumente verwendet werden, vorausgesetzt, dass sich die Einhaltung der Anforderungen nachvollziehen lässt. Die Verweise auf die Dokumente sind dynamisch. Das bedeutet, dass stets die aktuelle Version eines Referenzdokuments verwendet werden muss.</w:t>
      </w:r>
    </w:p>
    <w:bookmarkEnd w:id="8"/>
    <w:p w:rsidR="00C973CB" w:rsidRPr="00247AD9" w:rsidRDefault="00C973CB" w:rsidP="00C973CB">
      <w:pPr>
        <w:ind w:firstLine="709"/>
        <w:jc w:val="both"/>
        <w:rPr>
          <w:lang w:val="de-DE"/>
        </w:rPr>
        <w:sectPr w:rsidR="00C973CB" w:rsidRPr="00247AD9" w:rsidSect="00C973CB">
          <w:headerReference w:type="even" r:id="rId8"/>
          <w:headerReference w:type="default" r:id="rId9"/>
          <w:footerReference w:type="default" r:id="rId10"/>
          <w:headerReference w:type="first" r:id="rId11"/>
          <w:footerReference w:type="first" r:id="rId12"/>
          <w:pgSz w:w="11906" w:h="16838" w:code="9"/>
          <w:pgMar w:top="1418" w:right="1418" w:bottom="1418" w:left="1418" w:header="709" w:footer="709" w:gutter="0"/>
          <w:cols w:space="708"/>
          <w:docGrid w:linePitch="360"/>
        </w:sectPr>
      </w:pPr>
    </w:p>
    <w:p w:rsidR="00C973CB" w:rsidRPr="00247AD9" w:rsidRDefault="00C973CB" w:rsidP="00C973CB">
      <w:pPr>
        <w:ind w:firstLine="709"/>
        <w:jc w:val="both"/>
        <w:rPr>
          <w:lang w:val="de-DE"/>
        </w:rPr>
      </w:pPr>
      <w:bookmarkStart w:id="9" w:name="_Hlk499645264"/>
      <w:r w:rsidRPr="00247AD9">
        <w:rPr>
          <w:lang w:val="de-DE"/>
        </w:rPr>
        <w:lastRenderedPageBreak/>
        <w:t>Abkürzungen:</w:t>
      </w:r>
    </w:p>
    <w:p w:rsidR="00C973CB" w:rsidRPr="00247AD9" w:rsidRDefault="00C973CB" w:rsidP="00C973CB">
      <w:pPr>
        <w:ind w:firstLine="709"/>
        <w:jc w:val="both"/>
        <w:rPr>
          <w:lang w:val="de-DE"/>
        </w:rPr>
      </w:pPr>
    </w:p>
    <w:p w:rsidR="00C973CB" w:rsidRDefault="00C973CB" w:rsidP="00C973CB">
      <w:pPr>
        <w:ind w:firstLine="709"/>
        <w:jc w:val="both"/>
        <w:rPr>
          <w:lang w:val="de-DE"/>
        </w:rPr>
      </w:pPr>
      <w:r w:rsidRPr="00247AD9">
        <w:rPr>
          <w:lang w:val="de-DE"/>
        </w:rPr>
        <w:t xml:space="preserve">Es ist zu verstehen unter: </w:t>
      </w:r>
    </w:p>
    <w:p w:rsidR="00C973CB" w:rsidRPr="00247AD9" w:rsidRDefault="00C973CB" w:rsidP="00C973CB">
      <w:pPr>
        <w:ind w:firstLine="709"/>
        <w:jc w:val="both"/>
        <w:rPr>
          <w:lang w:val="de-DE"/>
        </w:rPr>
      </w:pPr>
    </w:p>
    <w:p w:rsidR="00C973CB" w:rsidRPr="00247AD9" w:rsidRDefault="00C973CB" w:rsidP="00C973CB">
      <w:pPr>
        <w:ind w:firstLine="709"/>
        <w:jc w:val="both"/>
        <w:rPr>
          <w:lang w:val="de-DE"/>
        </w:rPr>
      </w:pPr>
      <w:r w:rsidRPr="00247AD9">
        <w:rPr>
          <w:lang w:val="de-DE"/>
        </w:rPr>
        <w:t xml:space="preserve">1. </w:t>
      </w:r>
      <w:r>
        <w:rPr>
          <w:lang w:val="de-DE"/>
        </w:rPr>
        <w:t>"</w:t>
      </w:r>
      <w:r w:rsidRPr="00247AD9">
        <w:rPr>
          <w:lang w:val="de-DE"/>
        </w:rPr>
        <w:t>RSEIF-VVESI</w:t>
      </w:r>
      <w:r>
        <w:rPr>
          <w:lang w:val="de-DE"/>
        </w:rPr>
        <w:t>"</w:t>
      </w:r>
      <w:r w:rsidRPr="00247AD9">
        <w:rPr>
          <w:lang w:val="de-DE"/>
        </w:rPr>
        <w:t xml:space="preserve">: </w:t>
      </w:r>
      <w:r>
        <w:rPr>
          <w:lang w:val="de-DE"/>
        </w:rPr>
        <w:t>"</w:t>
      </w:r>
      <w:proofErr w:type="spellStart"/>
      <w:r w:rsidRPr="00C973CB">
        <w:rPr>
          <w:lang w:val="de-DE"/>
        </w:rPr>
        <w:t>Règlement</w:t>
      </w:r>
      <w:proofErr w:type="spellEnd"/>
      <w:r w:rsidRPr="00C973CB">
        <w:rPr>
          <w:lang w:val="de-DE"/>
        </w:rPr>
        <w:t xml:space="preserve"> de </w:t>
      </w:r>
      <w:proofErr w:type="spellStart"/>
      <w:r w:rsidRPr="00C973CB">
        <w:rPr>
          <w:lang w:val="de-DE"/>
        </w:rPr>
        <w:t>Sécurité</w:t>
      </w:r>
      <w:proofErr w:type="spellEnd"/>
      <w:r w:rsidRPr="00C973CB">
        <w:rPr>
          <w:lang w:val="de-DE"/>
        </w:rPr>
        <w:t xml:space="preserve"> de </w:t>
      </w:r>
      <w:proofErr w:type="spellStart"/>
      <w:r w:rsidRPr="00C973CB">
        <w:rPr>
          <w:lang w:val="de-DE"/>
        </w:rPr>
        <w:t>l’Exploitation</w:t>
      </w:r>
      <w:proofErr w:type="spellEnd"/>
      <w:r w:rsidRPr="00C973CB">
        <w:rPr>
          <w:lang w:val="de-DE"/>
        </w:rPr>
        <w:t xml:space="preserve"> de </w:t>
      </w:r>
      <w:proofErr w:type="spellStart"/>
      <w:r w:rsidRPr="00C973CB">
        <w:rPr>
          <w:lang w:val="de-DE"/>
        </w:rPr>
        <w:t>l’Infrastructure</w:t>
      </w:r>
      <w:proofErr w:type="spellEnd"/>
      <w:r w:rsidRPr="00C973CB">
        <w:rPr>
          <w:lang w:val="de-DE"/>
        </w:rPr>
        <w:t xml:space="preserve"> </w:t>
      </w:r>
      <w:proofErr w:type="spellStart"/>
      <w:r w:rsidRPr="00C973CB">
        <w:rPr>
          <w:lang w:val="de-DE"/>
        </w:rPr>
        <w:t>Ferroviaire</w:t>
      </w:r>
      <w:proofErr w:type="spellEnd"/>
      <w:r w:rsidRPr="00247AD9">
        <w:rPr>
          <w:lang w:val="de-DE"/>
        </w:rPr>
        <w:t>/</w:t>
      </w:r>
      <w:proofErr w:type="spellStart"/>
      <w:r w:rsidRPr="00C973CB">
        <w:rPr>
          <w:lang w:val="de-DE"/>
        </w:rPr>
        <w:t>Veiligheidsvoorschriften</w:t>
      </w:r>
      <w:proofErr w:type="spellEnd"/>
      <w:r w:rsidRPr="00C973CB">
        <w:rPr>
          <w:lang w:val="de-DE"/>
        </w:rPr>
        <w:t xml:space="preserve"> voor de </w:t>
      </w:r>
      <w:proofErr w:type="spellStart"/>
      <w:r w:rsidRPr="00C973CB">
        <w:rPr>
          <w:lang w:val="de-DE"/>
        </w:rPr>
        <w:t>Exploitatie</w:t>
      </w:r>
      <w:proofErr w:type="spellEnd"/>
      <w:r w:rsidRPr="00C973CB">
        <w:rPr>
          <w:lang w:val="de-DE"/>
        </w:rPr>
        <w:t xml:space="preserve"> van de </w:t>
      </w:r>
      <w:proofErr w:type="spellStart"/>
      <w:r w:rsidRPr="00C973CB">
        <w:rPr>
          <w:lang w:val="de-DE"/>
        </w:rPr>
        <w:t>Spoorweginfrastructuur</w:t>
      </w:r>
      <w:proofErr w:type="spellEnd"/>
      <w:r>
        <w:rPr>
          <w:lang w:val="de-DE"/>
        </w:rPr>
        <w:t>"</w:t>
      </w:r>
      <w:r w:rsidRPr="00247AD9">
        <w:rPr>
          <w:lang w:val="de-DE"/>
        </w:rPr>
        <w:t xml:space="preserve"> (Sicherheitsvorschriften für den Betrieb der Eisenbahninfrastruktur);</w:t>
      </w:r>
    </w:p>
    <w:p w:rsidR="00C973CB" w:rsidRPr="00247AD9" w:rsidRDefault="00C973CB" w:rsidP="00C973CB">
      <w:pPr>
        <w:ind w:firstLine="709"/>
        <w:jc w:val="both"/>
        <w:rPr>
          <w:lang w:val="de-DE"/>
        </w:rPr>
      </w:pPr>
      <w:r w:rsidRPr="00247AD9">
        <w:rPr>
          <w:lang w:val="de-DE"/>
        </w:rPr>
        <w:t xml:space="preserve">2. </w:t>
      </w:r>
      <w:r>
        <w:rPr>
          <w:lang w:val="de-DE"/>
        </w:rPr>
        <w:t>"</w:t>
      </w:r>
      <w:r w:rsidRPr="00247AD9">
        <w:rPr>
          <w:lang w:val="de-DE"/>
        </w:rPr>
        <w:t>UIC-Merkblätter</w:t>
      </w:r>
      <w:r>
        <w:rPr>
          <w:lang w:val="de-DE"/>
        </w:rPr>
        <w:t>"</w:t>
      </w:r>
      <w:r w:rsidRPr="00247AD9">
        <w:rPr>
          <w:lang w:val="de-DE"/>
        </w:rPr>
        <w:t xml:space="preserve">: durch den Internationalen Eisenbahnverband (UIC) veröffentlichte Blätter, die unter folgender Adresse eingesehen werden können:  </w:t>
      </w:r>
      <w:hyperlink r:id="rId13" w:history="1">
        <w:r w:rsidRPr="00247AD9">
          <w:rPr>
            <w:rStyle w:val="Lienhypertexte"/>
            <w:lang w:val="de-DE"/>
          </w:rPr>
          <w:t>http://www.uic.org/etf/codex</w:t>
        </w:r>
      </w:hyperlink>
      <w:r w:rsidRPr="00247AD9">
        <w:rPr>
          <w:lang w:val="de-DE"/>
        </w:rPr>
        <w:t>;</w:t>
      </w:r>
    </w:p>
    <w:p w:rsidR="00C973CB" w:rsidRPr="00247AD9" w:rsidRDefault="00C973CB" w:rsidP="00C973CB">
      <w:pPr>
        <w:ind w:firstLine="709"/>
        <w:jc w:val="both"/>
        <w:rPr>
          <w:lang w:val="de-DE"/>
        </w:rPr>
      </w:pPr>
      <w:r w:rsidRPr="00247AD9">
        <w:rPr>
          <w:lang w:val="de-DE"/>
        </w:rPr>
        <w:t xml:space="preserve">3. </w:t>
      </w:r>
      <w:r>
        <w:rPr>
          <w:lang w:val="de-DE"/>
        </w:rPr>
        <w:t>"</w:t>
      </w:r>
      <w:r w:rsidRPr="00247AD9">
        <w:rPr>
          <w:lang w:val="de-DE"/>
        </w:rPr>
        <w:t>(Normen) (pr)EN</w:t>
      </w:r>
      <w:r>
        <w:rPr>
          <w:lang w:val="de-DE"/>
        </w:rPr>
        <w:t>"</w:t>
      </w:r>
      <w:r w:rsidRPr="00247AD9">
        <w:rPr>
          <w:lang w:val="de-DE"/>
        </w:rPr>
        <w:t xml:space="preserve">: unter der Adresse </w:t>
      </w:r>
      <w:hyperlink r:id="rId14" w:history="1">
        <w:r w:rsidRPr="00247AD9">
          <w:rPr>
            <w:rStyle w:val="Lienhypertexte"/>
            <w:lang w:val="de-DE"/>
          </w:rPr>
          <w:t>http://www.nbn.be</w:t>
        </w:r>
      </w:hyperlink>
      <w:r w:rsidRPr="00247AD9">
        <w:rPr>
          <w:u w:val="single"/>
          <w:lang w:val="de-DE"/>
        </w:rPr>
        <w:t xml:space="preserve"> </w:t>
      </w:r>
      <w:r w:rsidRPr="00247AD9">
        <w:rPr>
          <w:lang w:val="de-DE"/>
        </w:rPr>
        <w:t>erhältliche Normen;</w:t>
      </w:r>
    </w:p>
    <w:p w:rsidR="00C973CB" w:rsidRPr="00247AD9" w:rsidRDefault="00C973CB" w:rsidP="00C973CB">
      <w:pPr>
        <w:ind w:firstLine="709"/>
        <w:jc w:val="both"/>
        <w:rPr>
          <w:lang w:val="de-DE"/>
        </w:rPr>
      </w:pPr>
      <w:r w:rsidRPr="00247AD9">
        <w:rPr>
          <w:lang w:val="de-DE"/>
        </w:rPr>
        <w:t xml:space="preserve">4. </w:t>
      </w:r>
      <w:r>
        <w:rPr>
          <w:lang w:val="de-DE"/>
        </w:rPr>
        <w:t>"</w:t>
      </w:r>
      <w:r w:rsidRPr="00247AD9">
        <w:rPr>
          <w:lang w:val="de-DE"/>
        </w:rPr>
        <w:t>TS</w:t>
      </w:r>
      <w:r>
        <w:rPr>
          <w:lang w:val="de-DE"/>
        </w:rPr>
        <w:t>"</w:t>
      </w:r>
      <w:r w:rsidRPr="00247AD9">
        <w:rPr>
          <w:lang w:val="de-DE"/>
        </w:rPr>
        <w:t>: technische Spezifikation (</w:t>
      </w:r>
      <w:proofErr w:type="spellStart"/>
      <w:r w:rsidRPr="00C973CB">
        <w:rPr>
          <w:lang w:val="de-DE"/>
        </w:rPr>
        <w:t>technical</w:t>
      </w:r>
      <w:proofErr w:type="spellEnd"/>
      <w:r w:rsidRPr="00C973CB">
        <w:rPr>
          <w:lang w:val="de-DE"/>
        </w:rPr>
        <w:t xml:space="preserve"> </w:t>
      </w:r>
      <w:proofErr w:type="spellStart"/>
      <w:r w:rsidRPr="00C973CB">
        <w:rPr>
          <w:lang w:val="de-DE"/>
        </w:rPr>
        <w:t>specification</w:t>
      </w:r>
      <w:proofErr w:type="spellEnd"/>
      <w:r w:rsidRPr="00247AD9">
        <w:rPr>
          <w:lang w:val="de-DE"/>
        </w:rPr>
        <w:t>);</w:t>
      </w:r>
    </w:p>
    <w:p w:rsidR="00C973CB" w:rsidRPr="00247AD9" w:rsidRDefault="00C973CB" w:rsidP="00C973CB">
      <w:pPr>
        <w:ind w:firstLine="709"/>
        <w:jc w:val="both"/>
        <w:rPr>
          <w:lang w:val="de-DE"/>
        </w:rPr>
      </w:pPr>
      <w:r w:rsidRPr="00247AD9">
        <w:rPr>
          <w:lang w:val="de-DE"/>
        </w:rPr>
        <w:t xml:space="preserve">5. </w:t>
      </w:r>
      <w:r>
        <w:rPr>
          <w:lang w:val="de-DE"/>
        </w:rPr>
        <w:t>"</w:t>
      </w:r>
      <w:r w:rsidRPr="00247AD9">
        <w:rPr>
          <w:lang w:val="de-DE"/>
        </w:rPr>
        <w:t>LST</w:t>
      </w:r>
      <w:r>
        <w:rPr>
          <w:lang w:val="de-DE"/>
        </w:rPr>
        <w:t>"</w:t>
      </w:r>
      <w:r w:rsidRPr="00247AD9">
        <w:rPr>
          <w:lang w:val="de-DE"/>
        </w:rPr>
        <w:t xml:space="preserve">: Fahrdienstbuch; </w:t>
      </w:r>
    </w:p>
    <w:p w:rsidR="00C973CB" w:rsidRPr="00247AD9" w:rsidRDefault="00C973CB" w:rsidP="00C973CB">
      <w:pPr>
        <w:ind w:firstLine="709"/>
        <w:jc w:val="both"/>
        <w:rPr>
          <w:lang w:val="de-DE"/>
        </w:rPr>
      </w:pPr>
      <w:r w:rsidRPr="00247AD9">
        <w:rPr>
          <w:lang w:val="de-DE"/>
        </w:rPr>
        <w:t xml:space="preserve">6. </w:t>
      </w:r>
      <w:r>
        <w:rPr>
          <w:lang w:val="de-DE"/>
        </w:rPr>
        <w:t>"</w:t>
      </w:r>
      <w:r w:rsidRPr="00247AD9">
        <w:rPr>
          <w:lang w:val="de-DE"/>
        </w:rPr>
        <w:t>Ee</w:t>
      </w:r>
      <w:r>
        <w:rPr>
          <w:lang w:val="de-DE"/>
        </w:rPr>
        <w:t>"</w:t>
      </w:r>
      <w:r w:rsidRPr="00247AD9">
        <w:rPr>
          <w:lang w:val="de-DE"/>
        </w:rPr>
        <w:t>: Abstand zwischen den Außenkanten der Räder;</w:t>
      </w:r>
    </w:p>
    <w:p w:rsidR="00C973CB" w:rsidRPr="00247AD9" w:rsidRDefault="00C973CB" w:rsidP="00C973CB">
      <w:pPr>
        <w:ind w:firstLine="709"/>
        <w:jc w:val="both"/>
        <w:rPr>
          <w:lang w:val="de-DE"/>
        </w:rPr>
      </w:pPr>
      <w:r w:rsidRPr="00247AD9">
        <w:rPr>
          <w:lang w:val="de-DE"/>
        </w:rPr>
        <w:t xml:space="preserve">7. </w:t>
      </w:r>
      <w:r>
        <w:rPr>
          <w:lang w:val="de-DE"/>
        </w:rPr>
        <w:t>"</w:t>
      </w:r>
      <w:r w:rsidRPr="00247AD9">
        <w:rPr>
          <w:lang w:val="de-DE"/>
        </w:rPr>
        <w:t>Ei</w:t>
      </w:r>
      <w:r>
        <w:rPr>
          <w:lang w:val="de-DE"/>
        </w:rPr>
        <w:t>"</w:t>
      </w:r>
      <w:r w:rsidRPr="00247AD9">
        <w:rPr>
          <w:lang w:val="de-DE"/>
        </w:rPr>
        <w:t>: Abstand zwischen den Innenkanten der Räder;</w:t>
      </w:r>
    </w:p>
    <w:p w:rsidR="00C973CB" w:rsidRPr="00247AD9" w:rsidRDefault="00C973CB" w:rsidP="00C973CB">
      <w:pPr>
        <w:ind w:firstLine="709"/>
        <w:jc w:val="both"/>
        <w:rPr>
          <w:lang w:val="de-DE"/>
        </w:rPr>
      </w:pPr>
      <w:r w:rsidRPr="00247AD9">
        <w:rPr>
          <w:lang w:val="de-DE"/>
        </w:rPr>
        <w:t xml:space="preserve">8. </w:t>
      </w:r>
      <w:r>
        <w:rPr>
          <w:lang w:val="de-DE"/>
        </w:rPr>
        <w:t>"</w:t>
      </w:r>
      <w:r w:rsidRPr="00247AD9">
        <w:rPr>
          <w:lang w:val="de-DE"/>
        </w:rPr>
        <w:t>SIL</w:t>
      </w:r>
      <w:r>
        <w:rPr>
          <w:lang w:val="de-DE"/>
        </w:rPr>
        <w:t>"</w:t>
      </w:r>
      <w:r w:rsidRPr="00247AD9">
        <w:rPr>
          <w:lang w:val="de-DE"/>
        </w:rPr>
        <w:t>: Sicherheits-Integritätslevel (</w:t>
      </w:r>
      <w:proofErr w:type="spellStart"/>
      <w:r w:rsidRPr="00C973CB">
        <w:rPr>
          <w:lang w:val="de-DE"/>
        </w:rPr>
        <w:t>Safety</w:t>
      </w:r>
      <w:proofErr w:type="spellEnd"/>
      <w:r w:rsidRPr="00C973CB">
        <w:rPr>
          <w:lang w:val="de-DE"/>
        </w:rPr>
        <w:t xml:space="preserve"> </w:t>
      </w:r>
      <w:proofErr w:type="spellStart"/>
      <w:r w:rsidRPr="00C973CB">
        <w:rPr>
          <w:lang w:val="de-DE"/>
        </w:rPr>
        <w:t>Integrity</w:t>
      </w:r>
      <w:proofErr w:type="spellEnd"/>
      <w:r w:rsidRPr="00247AD9">
        <w:rPr>
          <w:lang w:val="de-DE"/>
        </w:rPr>
        <w:t xml:space="preserve"> Level);</w:t>
      </w:r>
    </w:p>
    <w:p w:rsidR="00C973CB" w:rsidRPr="00247AD9" w:rsidRDefault="00C973CB" w:rsidP="00C973CB">
      <w:pPr>
        <w:ind w:firstLine="709"/>
        <w:jc w:val="both"/>
        <w:rPr>
          <w:lang w:val="de-DE"/>
        </w:rPr>
      </w:pPr>
      <w:r w:rsidRPr="00247AD9">
        <w:rPr>
          <w:lang w:val="de-DE"/>
        </w:rPr>
        <w:t xml:space="preserve">9. </w:t>
      </w:r>
      <w:r>
        <w:rPr>
          <w:lang w:val="de-DE"/>
        </w:rPr>
        <w:t>"</w:t>
      </w:r>
      <w:r w:rsidRPr="00247AD9">
        <w:rPr>
          <w:lang w:val="de-DE"/>
        </w:rPr>
        <w:t>IM</w:t>
      </w:r>
      <w:r>
        <w:rPr>
          <w:lang w:val="de-DE"/>
        </w:rPr>
        <w:t>"</w:t>
      </w:r>
      <w:r w:rsidRPr="00247AD9">
        <w:rPr>
          <w:lang w:val="de-DE"/>
        </w:rPr>
        <w:t>: Betreiber der Eisenbahninfrastruktur;</w:t>
      </w:r>
    </w:p>
    <w:p w:rsidR="00C973CB" w:rsidRPr="00247AD9" w:rsidRDefault="00C973CB" w:rsidP="00C973CB">
      <w:pPr>
        <w:ind w:firstLine="709"/>
        <w:jc w:val="both"/>
        <w:rPr>
          <w:lang w:val="de-DE"/>
        </w:rPr>
      </w:pPr>
      <w:r w:rsidRPr="00247AD9">
        <w:rPr>
          <w:lang w:val="de-DE"/>
        </w:rPr>
        <w:t xml:space="preserve">10. </w:t>
      </w:r>
      <w:r>
        <w:rPr>
          <w:lang w:val="de-DE"/>
        </w:rPr>
        <w:t>"</w:t>
      </w:r>
      <w:r w:rsidRPr="00247AD9">
        <w:rPr>
          <w:lang w:val="de-DE"/>
        </w:rPr>
        <w:t>BLSB</w:t>
      </w:r>
      <w:r>
        <w:rPr>
          <w:lang w:val="de-DE"/>
        </w:rPr>
        <w:t>"</w:t>
      </w:r>
      <w:r w:rsidRPr="00247AD9">
        <w:rPr>
          <w:lang w:val="de-DE"/>
        </w:rPr>
        <w:t>: Bremsleitung der selbsttätigen Bremse;</w:t>
      </w:r>
    </w:p>
    <w:p w:rsidR="00C973CB" w:rsidRPr="00247AD9" w:rsidRDefault="00C973CB" w:rsidP="00C973CB">
      <w:pPr>
        <w:ind w:firstLine="709"/>
        <w:jc w:val="both"/>
        <w:rPr>
          <w:lang w:val="de-DE"/>
        </w:rPr>
      </w:pPr>
      <w:r w:rsidRPr="00247AD9">
        <w:rPr>
          <w:lang w:val="de-DE"/>
        </w:rPr>
        <w:t xml:space="preserve">11. </w:t>
      </w:r>
      <w:r>
        <w:rPr>
          <w:lang w:val="de-DE"/>
        </w:rPr>
        <w:t>"</w:t>
      </w:r>
      <w:r w:rsidRPr="00247AD9">
        <w:rPr>
          <w:lang w:val="de-DE"/>
        </w:rPr>
        <w:t>L</w:t>
      </w:r>
      <w:r>
        <w:rPr>
          <w:lang w:val="de-DE"/>
        </w:rPr>
        <w:t>"</w:t>
      </w:r>
      <w:r w:rsidRPr="00247AD9">
        <w:rPr>
          <w:lang w:val="de-DE"/>
        </w:rPr>
        <w:t>: Lokomotiven;</w:t>
      </w:r>
    </w:p>
    <w:p w:rsidR="00C973CB" w:rsidRPr="00247AD9" w:rsidRDefault="00C973CB" w:rsidP="00C973CB">
      <w:pPr>
        <w:ind w:firstLine="709"/>
        <w:jc w:val="both"/>
        <w:rPr>
          <w:lang w:val="de-DE"/>
        </w:rPr>
      </w:pPr>
      <w:r w:rsidRPr="00247AD9">
        <w:rPr>
          <w:lang w:val="de-DE"/>
        </w:rPr>
        <w:t xml:space="preserve">12. </w:t>
      </w:r>
      <w:r>
        <w:rPr>
          <w:lang w:val="de-DE"/>
        </w:rPr>
        <w:t>"</w:t>
      </w:r>
      <w:r w:rsidRPr="00247AD9">
        <w:rPr>
          <w:lang w:val="de-DE"/>
        </w:rPr>
        <w:t>V</w:t>
      </w:r>
      <w:r>
        <w:rPr>
          <w:lang w:val="de-DE"/>
        </w:rPr>
        <w:t>"</w:t>
      </w:r>
      <w:r w:rsidRPr="00247AD9">
        <w:rPr>
          <w:lang w:val="de-DE"/>
        </w:rPr>
        <w:t>: Personenwagen;</w:t>
      </w:r>
    </w:p>
    <w:p w:rsidR="00C973CB" w:rsidRPr="00247AD9" w:rsidRDefault="00C973CB" w:rsidP="00C973CB">
      <w:pPr>
        <w:ind w:firstLine="709"/>
        <w:jc w:val="both"/>
        <w:rPr>
          <w:lang w:val="de-DE"/>
        </w:rPr>
      </w:pPr>
      <w:r w:rsidRPr="00247AD9">
        <w:rPr>
          <w:lang w:val="de-DE"/>
        </w:rPr>
        <w:t xml:space="preserve">13. </w:t>
      </w:r>
      <w:r>
        <w:rPr>
          <w:lang w:val="de-DE"/>
        </w:rPr>
        <w:t>"</w:t>
      </w:r>
      <w:r w:rsidRPr="00247AD9">
        <w:rPr>
          <w:lang w:val="de-DE"/>
        </w:rPr>
        <w:t>Vpil</w:t>
      </w:r>
      <w:r>
        <w:rPr>
          <w:lang w:val="de-DE"/>
        </w:rPr>
        <w:t>"</w:t>
      </w:r>
      <w:r w:rsidRPr="00247AD9">
        <w:rPr>
          <w:lang w:val="de-DE"/>
        </w:rPr>
        <w:t>: Steuerwagen;</w:t>
      </w:r>
    </w:p>
    <w:p w:rsidR="00C973CB" w:rsidRPr="00247AD9" w:rsidRDefault="00C973CB" w:rsidP="00C973CB">
      <w:pPr>
        <w:ind w:firstLine="709"/>
        <w:jc w:val="both"/>
        <w:rPr>
          <w:lang w:val="de-DE"/>
        </w:rPr>
      </w:pPr>
      <w:r w:rsidRPr="00247AD9">
        <w:rPr>
          <w:lang w:val="de-DE"/>
        </w:rPr>
        <w:t xml:space="preserve">14. </w:t>
      </w:r>
      <w:r>
        <w:rPr>
          <w:lang w:val="de-DE"/>
        </w:rPr>
        <w:t>"</w:t>
      </w:r>
      <w:r w:rsidRPr="00247AD9">
        <w:rPr>
          <w:lang w:val="de-DE"/>
        </w:rPr>
        <w:t>M</w:t>
      </w:r>
      <w:r>
        <w:rPr>
          <w:lang w:val="de-DE"/>
        </w:rPr>
        <w:t>"</w:t>
      </w:r>
      <w:r w:rsidRPr="00247AD9">
        <w:rPr>
          <w:lang w:val="de-DE"/>
        </w:rPr>
        <w:t>: Triebwagen;</w:t>
      </w:r>
    </w:p>
    <w:p w:rsidR="00C973CB" w:rsidRPr="00247AD9" w:rsidRDefault="00C973CB" w:rsidP="00C973CB">
      <w:pPr>
        <w:ind w:firstLine="709"/>
        <w:jc w:val="both"/>
        <w:rPr>
          <w:lang w:val="de-DE"/>
        </w:rPr>
      </w:pPr>
      <w:r w:rsidRPr="00247AD9">
        <w:rPr>
          <w:lang w:val="de-DE"/>
        </w:rPr>
        <w:t xml:space="preserve">15. </w:t>
      </w:r>
      <w:r>
        <w:rPr>
          <w:lang w:val="de-DE"/>
        </w:rPr>
        <w:t>"</w:t>
      </w:r>
      <w:r w:rsidRPr="00247AD9">
        <w:rPr>
          <w:lang w:val="de-DE"/>
        </w:rPr>
        <w:t>W</w:t>
      </w:r>
      <w:r>
        <w:rPr>
          <w:lang w:val="de-DE"/>
        </w:rPr>
        <w:t>"</w:t>
      </w:r>
      <w:r w:rsidRPr="00247AD9">
        <w:rPr>
          <w:lang w:val="de-DE"/>
        </w:rPr>
        <w:t>: Güterwagen;</w:t>
      </w:r>
    </w:p>
    <w:p w:rsidR="00C973CB" w:rsidRPr="00247AD9" w:rsidRDefault="00C973CB" w:rsidP="00C973CB">
      <w:pPr>
        <w:ind w:firstLine="709"/>
        <w:jc w:val="both"/>
        <w:rPr>
          <w:lang w:val="de-DE"/>
        </w:rPr>
      </w:pPr>
      <w:r w:rsidRPr="00247AD9">
        <w:rPr>
          <w:lang w:val="de-DE"/>
        </w:rPr>
        <w:t xml:space="preserve">16. </w:t>
      </w:r>
      <w:r>
        <w:rPr>
          <w:lang w:val="de-DE"/>
        </w:rPr>
        <w:t>"</w:t>
      </w:r>
      <w:r w:rsidRPr="00247AD9">
        <w:rPr>
          <w:lang w:val="de-DE"/>
        </w:rPr>
        <w:t>OTM</w:t>
      </w:r>
      <w:r>
        <w:rPr>
          <w:lang w:val="de-DE"/>
        </w:rPr>
        <w:t>"</w:t>
      </w:r>
      <w:r w:rsidRPr="00247AD9">
        <w:rPr>
          <w:lang w:val="de-DE"/>
        </w:rPr>
        <w:t>: Diensttriebfahrzeuge sowie Fahrzeuge für die Instandhaltung und den Bau der Infrastruktur (Gleisbaumaschinen);</w:t>
      </w:r>
    </w:p>
    <w:p w:rsidR="00C973CB" w:rsidRPr="00247AD9" w:rsidRDefault="00C973CB" w:rsidP="00C973CB">
      <w:pPr>
        <w:ind w:firstLine="709"/>
        <w:jc w:val="both"/>
        <w:rPr>
          <w:lang w:val="de-DE"/>
        </w:rPr>
      </w:pPr>
      <w:r w:rsidRPr="00247AD9">
        <w:rPr>
          <w:lang w:val="de-DE"/>
        </w:rPr>
        <w:t xml:space="preserve">17. </w:t>
      </w:r>
      <w:r>
        <w:rPr>
          <w:lang w:val="de-DE"/>
        </w:rPr>
        <w:t>"</w:t>
      </w:r>
      <w:r w:rsidRPr="00247AD9">
        <w:rPr>
          <w:lang w:val="de-DE"/>
        </w:rPr>
        <w:t>TSI ZZS</w:t>
      </w:r>
      <w:r>
        <w:rPr>
          <w:lang w:val="de-DE"/>
        </w:rPr>
        <w:t>"</w:t>
      </w:r>
      <w:r w:rsidRPr="00247AD9">
        <w:rPr>
          <w:lang w:val="de-DE"/>
        </w:rPr>
        <w:t xml:space="preserve">: technische Spezifikation für die Interoperabilität von Zugsteuerung, Zugsicherung und Signalgebung; </w:t>
      </w:r>
    </w:p>
    <w:p w:rsidR="00C973CB" w:rsidRDefault="00C973CB" w:rsidP="00C973CB">
      <w:pPr>
        <w:ind w:firstLine="709"/>
        <w:jc w:val="both"/>
        <w:rPr>
          <w:lang w:val="de-DE"/>
        </w:rPr>
      </w:pPr>
      <w:r w:rsidRPr="00247AD9">
        <w:rPr>
          <w:lang w:val="de-DE"/>
        </w:rPr>
        <w:t xml:space="preserve">18. </w:t>
      </w:r>
      <w:r>
        <w:rPr>
          <w:lang w:val="de-DE"/>
        </w:rPr>
        <w:t>"</w:t>
      </w:r>
      <w:r w:rsidRPr="00247AD9">
        <w:rPr>
          <w:lang w:val="de-DE"/>
        </w:rPr>
        <w:t>VOM</w:t>
      </w:r>
      <w:r>
        <w:rPr>
          <w:lang w:val="de-DE"/>
        </w:rPr>
        <w:t>"</w:t>
      </w:r>
      <w:r w:rsidR="005C5BBE">
        <w:rPr>
          <w:lang w:val="de-DE"/>
        </w:rPr>
        <w:t>: betriebsbereites Fahrzeug;</w:t>
      </w:r>
    </w:p>
    <w:p w:rsidR="005C5BBE" w:rsidRPr="005C5BBE" w:rsidRDefault="005C5BBE" w:rsidP="005C5BBE">
      <w:pPr>
        <w:ind w:firstLine="709"/>
        <w:jc w:val="both"/>
        <w:rPr>
          <w:lang w:val="de-DE"/>
        </w:rPr>
      </w:pPr>
      <w:r>
        <w:rPr>
          <w:lang w:val="de-DE"/>
        </w:rPr>
        <w:t>[</w:t>
      </w:r>
      <w:r w:rsidRPr="005C5BBE">
        <w:rPr>
          <w:lang w:val="de-DE"/>
        </w:rPr>
        <w:t>19. "ZZS": Zugsteuerung, Zugsicherung und Signalgebung;</w:t>
      </w:r>
    </w:p>
    <w:p w:rsidR="005C5BBE" w:rsidRPr="005C5BBE" w:rsidRDefault="005C5BBE" w:rsidP="005C5BBE">
      <w:pPr>
        <w:ind w:firstLine="709"/>
        <w:jc w:val="both"/>
      </w:pPr>
      <w:r w:rsidRPr="005C5BBE">
        <w:t>20. "ETCS": European Train Control System;</w:t>
      </w:r>
    </w:p>
    <w:p w:rsidR="005C5BBE" w:rsidRPr="005C5BBE" w:rsidRDefault="005C5BBE" w:rsidP="005C5BBE">
      <w:pPr>
        <w:ind w:firstLine="709"/>
        <w:jc w:val="both"/>
        <w:rPr>
          <w:lang w:val="en-GB"/>
        </w:rPr>
      </w:pPr>
      <w:r w:rsidRPr="005C5BBE">
        <w:rPr>
          <w:lang w:val="en-GB"/>
        </w:rPr>
        <w:t>21. "FS": Full Supervision;</w:t>
      </w:r>
    </w:p>
    <w:p w:rsidR="005C5BBE" w:rsidRPr="005C5BBE" w:rsidRDefault="005C5BBE" w:rsidP="005C5BBE">
      <w:pPr>
        <w:ind w:firstLine="709"/>
        <w:jc w:val="both"/>
        <w:rPr>
          <w:lang w:val="en-GB"/>
        </w:rPr>
      </w:pPr>
      <w:r w:rsidRPr="005C5BBE">
        <w:rPr>
          <w:lang w:val="en-GB"/>
        </w:rPr>
        <w:t>22. "LS": Limited Supervision;</w:t>
      </w:r>
    </w:p>
    <w:p w:rsidR="005C5BBE" w:rsidRPr="005C5BBE" w:rsidRDefault="005C5BBE" w:rsidP="005C5BBE">
      <w:pPr>
        <w:ind w:firstLine="709"/>
        <w:jc w:val="both"/>
        <w:rPr>
          <w:lang w:val="de-DE"/>
        </w:rPr>
      </w:pPr>
      <w:r w:rsidRPr="005C5BBE">
        <w:rPr>
          <w:lang w:val="de-DE"/>
        </w:rPr>
        <w:t>23. "IB": Benutzer der Eisenbahninfrastruktur; dies kann ein Eisenbahnunternehmen oder sein Hilfsunternehmen oder der Infrastrukturverwalter oder sein Hilfsunternehmen sein;</w:t>
      </w:r>
    </w:p>
    <w:p w:rsidR="005C5BBE" w:rsidRDefault="005C5BBE" w:rsidP="005C5BBE">
      <w:pPr>
        <w:ind w:firstLine="709"/>
        <w:jc w:val="both"/>
        <w:rPr>
          <w:lang w:val="de-DE"/>
        </w:rPr>
      </w:pPr>
      <w:r w:rsidRPr="005C5BBE">
        <w:rPr>
          <w:lang w:val="de-DE"/>
        </w:rPr>
        <w:t>24. "Verordnung (EU) Nr. 1315/2013": Verordnung (EU) Nr. 1315/2013 des Europäischen Parlaments und des Rates vom 11. Dezember 2013 über Leitlinien der Union für den Aufbau eines transeuropäischen Verkehrsnetzes und zur Aufhebung des Beschlusses Nr. 661/2010/EU.</w:t>
      </w:r>
      <w:r>
        <w:rPr>
          <w:lang w:val="de-DE"/>
        </w:rPr>
        <w:t>]</w:t>
      </w:r>
    </w:p>
    <w:p w:rsidR="00C973CB" w:rsidRDefault="00C973CB" w:rsidP="00C973CB">
      <w:pPr>
        <w:ind w:firstLine="709"/>
        <w:jc w:val="both"/>
        <w:rPr>
          <w:lang w:val="de-DE"/>
        </w:rPr>
      </w:pPr>
    </w:p>
    <w:p w:rsidR="00C973CB" w:rsidRDefault="00C973CB" w:rsidP="00C973CB">
      <w:pPr>
        <w:ind w:firstLine="709"/>
        <w:jc w:val="both"/>
        <w:rPr>
          <w:lang w:val="de-DE"/>
        </w:rPr>
        <w:sectPr w:rsidR="00C973CB" w:rsidSect="00C973CB">
          <w:headerReference w:type="default" r:id="rId15"/>
          <w:footerReference w:type="default" r:id="rId16"/>
          <w:headerReference w:type="first" r:id="rId17"/>
          <w:footerReference w:type="first" r:id="rId18"/>
          <w:pgSz w:w="12240" w:h="15840"/>
          <w:pgMar w:top="1417" w:right="1417" w:bottom="1417" w:left="1417" w:header="709" w:footer="709" w:gutter="0"/>
          <w:pgNumType w:fmt="numberInDash"/>
          <w:cols w:space="708"/>
          <w:titlePg/>
          <w:docGrid w:linePitch="360"/>
        </w:sectPr>
      </w:pPr>
    </w:p>
    <w:bookmarkEnd w:id="9"/>
    <w:p w:rsidR="00C973CB" w:rsidRPr="00247AD9" w:rsidRDefault="00C973CB" w:rsidP="00C973CB">
      <w:pPr>
        <w:ind w:firstLine="709"/>
        <w:jc w:val="both"/>
        <w:rPr>
          <w:lang w:val="de-DE"/>
        </w:rPr>
      </w:pPr>
      <w:r w:rsidRPr="00247AD9">
        <w:rPr>
          <w:lang w:val="de-DE"/>
        </w:rPr>
        <w:lastRenderedPageBreak/>
        <w:t xml:space="preserve">1 Unterlagen </w:t>
      </w:r>
    </w:p>
    <w:p w:rsidR="00C973CB" w:rsidRPr="00D10FFF" w:rsidRDefault="00C973CB" w:rsidP="00C973CB">
      <w:pPr>
        <w:jc w:val="both"/>
        <w:rPr>
          <w:sz w:val="20"/>
          <w:szCs w:val="20"/>
          <w:lang w:val="de-DE"/>
        </w:rPr>
      </w:pPr>
    </w:p>
    <w:tbl>
      <w:tblPr>
        <w:tblW w:w="14884"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4"/>
        <w:gridCol w:w="2118"/>
        <w:gridCol w:w="4178"/>
        <w:gridCol w:w="464"/>
        <w:gridCol w:w="546"/>
        <w:gridCol w:w="562"/>
        <w:gridCol w:w="548"/>
        <w:gridCol w:w="549"/>
        <w:gridCol w:w="1093"/>
        <w:gridCol w:w="4132"/>
      </w:tblGrid>
      <w:tr w:rsidR="00C973CB" w:rsidRPr="00D10FFF" w:rsidTr="00C973CB">
        <w:trPr>
          <w:trHeight w:val="566"/>
        </w:trPr>
        <w:tc>
          <w:tcPr>
            <w:tcW w:w="702" w:type="dxa"/>
            <w:tcBorders>
              <w:bottom w:val="single" w:sz="4" w:space="0" w:color="auto"/>
            </w:tcBorders>
            <w:shd w:val="clear" w:color="auto" w:fill="auto"/>
            <w:vAlign w:val="center"/>
          </w:tcPr>
          <w:p w:rsidR="00C973CB" w:rsidRPr="00D10FFF" w:rsidRDefault="00C973CB" w:rsidP="00C973CB">
            <w:pPr>
              <w:ind w:left="-21" w:firstLine="21"/>
              <w:jc w:val="both"/>
              <w:rPr>
                <w:sz w:val="20"/>
                <w:szCs w:val="20"/>
                <w:lang w:val="de-DE"/>
              </w:rPr>
            </w:pPr>
            <w:r>
              <w:rPr>
                <w:sz w:val="20"/>
                <w:szCs w:val="20"/>
                <w:lang w:val="de-DE"/>
              </w:rPr>
              <w:t>ERA-Nr.</w:t>
            </w:r>
          </w:p>
        </w:tc>
        <w:tc>
          <w:tcPr>
            <w:tcW w:w="1629" w:type="dxa"/>
            <w:tcBorders>
              <w:bottom w:val="single" w:sz="4" w:space="0" w:color="auto"/>
            </w:tcBorders>
            <w:shd w:val="clear" w:color="auto" w:fill="auto"/>
            <w:vAlign w:val="center"/>
          </w:tcPr>
          <w:p w:rsidR="00C973CB" w:rsidRPr="00D10FFF" w:rsidRDefault="00C973CB" w:rsidP="00C973CB">
            <w:pPr>
              <w:jc w:val="both"/>
              <w:rPr>
                <w:sz w:val="20"/>
                <w:szCs w:val="20"/>
                <w:lang w:val="de-DE"/>
              </w:rPr>
            </w:pPr>
            <w:r>
              <w:rPr>
                <w:sz w:val="20"/>
                <w:szCs w:val="20"/>
                <w:lang w:val="de-DE"/>
              </w:rPr>
              <w:t>Zu überprüfende Parameter</w:t>
            </w:r>
          </w:p>
        </w:tc>
        <w:tc>
          <w:tcPr>
            <w:tcW w:w="4346" w:type="dxa"/>
            <w:tcBorders>
              <w:bottom w:val="single" w:sz="4" w:space="0" w:color="auto"/>
            </w:tcBorders>
            <w:shd w:val="clear" w:color="auto" w:fill="auto"/>
            <w:vAlign w:val="center"/>
          </w:tcPr>
          <w:p w:rsidR="00C973CB" w:rsidRPr="00D10FFF" w:rsidRDefault="00C973CB" w:rsidP="00C973CB">
            <w:pPr>
              <w:jc w:val="both"/>
              <w:rPr>
                <w:sz w:val="20"/>
                <w:szCs w:val="20"/>
                <w:lang w:val="de-DE"/>
              </w:rPr>
            </w:pPr>
            <w:r>
              <w:rPr>
                <w:sz w:val="20"/>
                <w:szCs w:val="20"/>
                <w:lang w:val="de-DE"/>
              </w:rPr>
              <w:t>Zu belegende Anforderung</w:t>
            </w:r>
          </w:p>
        </w:tc>
        <w:tc>
          <w:tcPr>
            <w:tcW w:w="478" w:type="dxa"/>
            <w:tcBorders>
              <w:bottom w:val="single" w:sz="4" w:space="0" w:color="auto"/>
            </w:tcBorders>
            <w:shd w:val="clear" w:color="auto" w:fill="auto"/>
            <w:vAlign w:val="center"/>
          </w:tcPr>
          <w:p w:rsidR="00C973CB" w:rsidRPr="00D10FFF" w:rsidRDefault="00C973CB" w:rsidP="00C973CB">
            <w:pPr>
              <w:jc w:val="both"/>
              <w:rPr>
                <w:sz w:val="20"/>
                <w:szCs w:val="20"/>
                <w:lang w:val="de-DE"/>
              </w:rPr>
            </w:pPr>
            <w:r>
              <w:rPr>
                <w:sz w:val="20"/>
                <w:szCs w:val="20"/>
                <w:lang w:val="de-DE"/>
              </w:rPr>
              <w:t>L</w:t>
            </w:r>
          </w:p>
        </w:tc>
        <w:tc>
          <w:tcPr>
            <w:tcW w:w="567" w:type="dxa"/>
            <w:tcBorders>
              <w:bottom w:val="single" w:sz="4" w:space="0" w:color="auto"/>
            </w:tcBorders>
            <w:shd w:val="clear" w:color="auto" w:fill="auto"/>
            <w:vAlign w:val="center"/>
          </w:tcPr>
          <w:p w:rsidR="00C973CB" w:rsidRPr="00D10FFF" w:rsidRDefault="00C973CB" w:rsidP="00C973CB">
            <w:pPr>
              <w:jc w:val="both"/>
              <w:rPr>
                <w:sz w:val="20"/>
                <w:szCs w:val="20"/>
                <w:lang w:val="de-DE"/>
              </w:rPr>
            </w:pPr>
            <w:r>
              <w:rPr>
                <w:sz w:val="20"/>
                <w:szCs w:val="20"/>
                <w:lang w:val="de-DE"/>
              </w:rPr>
              <w:t>V</w:t>
            </w:r>
          </w:p>
        </w:tc>
        <w:tc>
          <w:tcPr>
            <w:tcW w:w="567" w:type="dxa"/>
            <w:tcBorders>
              <w:bottom w:val="single" w:sz="4" w:space="0" w:color="auto"/>
            </w:tcBorders>
            <w:shd w:val="clear" w:color="auto" w:fill="auto"/>
            <w:vAlign w:val="center"/>
          </w:tcPr>
          <w:p w:rsidR="00C973CB" w:rsidRPr="00D10FFF" w:rsidRDefault="00C973CB" w:rsidP="00C973CB">
            <w:pPr>
              <w:jc w:val="both"/>
              <w:rPr>
                <w:sz w:val="20"/>
                <w:szCs w:val="20"/>
                <w:lang w:val="de-DE"/>
              </w:rPr>
            </w:pPr>
            <w:r>
              <w:rPr>
                <w:sz w:val="20"/>
                <w:szCs w:val="20"/>
                <w:lang w:val="de-DE"/>
              </w:rPr>
              <w:t>Vpil</w:t>
            </w:r>
          </w:p>
        </w:tc>
        <w:tc>
          <w:tcPr>
            <w:tcW w:w="567" w:type="dxa"/>
            <w:tcBorders>
              <w:bottom w:val="single" w:sz="4" w:space="0" w:color="auto"/>
            </w:tcBorders>
            <w:shd w:val="clear" w:color="auto" w:fill="auto"/>
            <w:vAlign w:val="center"/>
          </w:tcPr>
          <w:p w:rsidR="00C973CB" w:rsidRPr="00D10FFF" w:rsidRDefault="00C973CB" w:rsidP="00C973CB">
            <w:pPr>
              <w:jc w:val="both"/>
              <w:rPr>
                <w:sz w:val="20"/>
                <w:szCs w:val="20"/>
                <w:lang w:val="de-DE"/>
              </w:rPr>
            </w:pPr>
            <w:r>
              <w:rPr>
                <w:sz w:val="20"/>
                <w:szCs w:val="20"/>
                <w:lang w:val="de-DE"/>
              </w:rPr>
              <w:t>M</w:t>
            </w:r>
          </w:p>
        </w:tc>
        <w:tc>
          <w:tcPr>
            <w:tcW w:w="567" w:type="dxa"/>
            <w:tcBorders>
              <w:bottom w:val="single" w:sz="4" w:space="0" w:color="auto"/>
            </w:tcBorders>
            <w:shd w:val="clear" w:color="auto" w:fill="auto"/>
            <w:vAlign w:val="center"/>
          </w:tcPr>
          <w:p w:rsidR="00C973CB" w:rsidRPr="00D10FFF" w:rsidRDefault="00C973CB" w:rsidP="00C973CB">
            <w:pPr>
              <w:jc w:val="both"/>
              <w:rPr>
                <w:sz w:val="20"/>
                <w:szCs w:val="20"/>
                <w:lang w:val="de-DE"/>
              </w:rPr>
            </w:pPr>
            <w:r>
              <w:rPr>
                <w:sz w:val="20"/>
                <w:szCs w:val="20"/>
                <w:lang w:val="de-DE"/>
              </w:rPr>
              <w:t>W</w:t>
            </w:r>
          </w:p>
        </w:tc>
        <w:tc>
          <w:tcPr>
            <w:tcW w:w="1134" w:type="dxa"/>
            <w:tcBorders>
              <w:bottom w:val="single" w:sz="4" w:space="0" w:color="auto"/>
            </w:tcBorders>
            <w:shd w:val="clear" w:color="auto" w:fill="auto"/>
            <w:vAlign w:val="center"/>
          </w:tcPr>
          <w:p w:rsidR="00C973CB" w:rsidRPr="00D10FFF" w:rsidRDefault="00C973CB" w:rsidP="00C973CB">
            <w:pPr>
              <w:jc w:val="both"/>
              <w:rPr>
                <w:sz w:val="20"/>
                <w:szCs w:val="20"/>
                <w:lang w:val="de-DE"/>
              </w:rPr>
            </w:pPr>
            <w:r>
              <w:rPr>
                <w:sz w:val="20"/>
                <w:szCs w:val="20"/>
                <w:lang w:val="de-DE"/>
              </w:rPr>
              <w:t>OTM</w:t>
            </w:r>
          </w:p>
        </w:tc>
        <w:tc>
          <w:tcPr>
            <w:tcW w:w="4327" w:type="dxa"/>
            <w:tcBorders>
              <w:bottom w:val="single" w:sz="4" w:space="0" w:color="auto"/>
            </w:tcBorders>
            <w:shd w:val="clear" w:color="auto" w:fill="auto"/>
            <w:vAlign w:val="center"/>
          </w:tcPr>
          <w:p w:rsidR="00C973CB" w:rsidRPr="00D10FFF" w:rsidRDefault="00C973CB" w:rsidP="00C973CB">
            <w:pPr>
              <w:rPr>
                <w:color w:val="000000"/>
                <w:sz w:val="20"/>
                <w:szCs w:val="20"/>
                <w:lang w:val="de-DE"/>
              </w:rPr>
            </w:pPr>
            <w:r>
              <w:rPr>
                <w:color w:val="000000"/>
                <w:sz w:val="20"/>
                <w:szCs w:val="20"/>
                <w:lang w:val="de-DE"/>
              </w:rPr>
              <w:t>Referenzdokumente</w:t>
            </w:r>
          </w:p>
        </w:tc>
      </w:tr>
      <w:tr w:rsidR="00C973CB" w:rsidRPr="00D10FFF" w:rsidTr="00C973CB">
        <w:trPr>
          <w:trHeight w:val="306"/>
        </w:trPr>
        <w:tc>
          <w:tcPr>
            <w:tcW w:w="702" w:type="dxa"/>
            <w:tcBorders>
              <w:left w:val="nil"/>
              <w:right w:val="nil"/>
            </w:tcBorders>
            <w:shd w:val="clear" w:color="auto" w:fill="auto"/>
            <w:vAlign w:val="center"/>
          </w:tcPr>
          <w:p w:rsidR="00C973CB" w:rsidRDefault="00C973CB" w:rsidP="00C973CB">
            <w:pPr>
              <w:ind w:left="-21" w:firstLine="21"/>
              <w:jc w:val="both"/>
              <w:rPr>
                <w:sz w:val="20"/>
                <w:szCs w:val="20"/>
                <w:lang w:val="de-DE"/>
              </w:rPr>
            </w:pPr>
          </w:p>
        </w:tc>
        <w:tc>
          <w:tcPr>
            <w:tcW w:w="1629" w:type="dxa"/>
            <w:tcBorders>
              <w:left w:val="nil"/>
              <w:right w:val="nil"/>
            </w:tcBorders>
            <w:shd w:val="clear" w:color="auto" w:fill="auto"/>
            <w:vAlign w:val="center"/>
          </w:tcPr>
          <w:p w:rsidR="00C973CB" w:rsidRDefault="00C973CB" w:rsidP="00C973CB">
            <w:pPr>
              <w:jc w:val="both"/>
              <w:rPr>
                <w:sz w:val="20"/>
                <w:szCs w:val="20"/>
                <w:lang w:val="de-DE"/>
              </w:rPr>
            </w:pPr>
          </w:p>
        </w:tc>
        <w:tc>
          <w:tcPr>
            <w:tcW w:w="4346" w:type="dxa"/>
            <w:tcBorders>
              <w:left w:val="nil"/>
              <w:right w:val="nil"/>
            </w:tcBorders>
            <w:shd w:val="clear" w:color="auto" w:fill="auto"/>
            <w:vAlign w:val="center"/>
          </w:tcPr>
          <w:p w:rsidR="00C973CB" w:rsidRDefault="00C973CB" w:rsidP="00C973CB">
            <w:pPr>
              <w:jc w:val="both"/>
              <w:rPr>
                <w:sz w:val="20"/>
                <w:szCs w:val="20"/>
                <w:lang w:val="de-DE"/>
              </w:rPr>
            </w:pPr>
          </w:p>
        </w:tc>
        <w:tc>
          <w:tcPr>
            <w:tcW w:w="478" w:type="dxa"/>
            <w:tcBorders>
              <w:left w:val="nil"/>
              <w:right w:val="nil"/>
            </w:tcBorders>
            <w:shd w:val="clear" w:color="auto" w:fill="auto"/>
            <w:vAlign w:val="center"/>
          </w:tcPr>
          <w:p w:rsidR="00C973CB" w:rsidRDefault="00C973CB" w:rsidP="00C973CB">
            <w:pPr>
              <w:jc w:val="both"/>
              <w:rPr>
                <w:sz w:val="20"/>
                <w:szCs w:val="20"/>
                <w:lang w:val="de-DE"/>
              </w:rPr>
            </w:pPr>
          </w:p>
        </w:tc>
        <w:tc>
          <w:tcPr>
            <w:tcW w:w="567" w:type="dxa"/>
            <w:tcBorders>
              <w:left w:val="nil"/>
              <w:right w:val="nil"/>
            </w:tcBorders>
            <w:shd w:val="clear" w:color="auto" w:fill="auto"/>
            <w:vAlign w:val="center"/>
          </w:tcPr>
          <w:p w:rsidR="00C973CB" w:rsidRDefault="00C973CB" w:rsidP="00C973CB">
            <w:pPr>
              <w:jc w:val="both"/>
              <w:rPr>
                <w:sz w:val="20"/>
                <w:szCs w:val="20"/>
                <w:lang w:val="de-DE"/>
              </w:rPr>
            </w:pPr>
          </w:p>
        </w:tc>
        <w:tc>
          <w:tcPr>
            <w:tcW w:w="567" w:type="dxa"/>
            <w:tcBorders>
              <w:left w:val="nil"/>
              <w:right w:val="nil"/>
            </w:tcBorders>
            <w:shd w:val="clear" w:color="auto" w:fill="auto"/>
            <w:vAlign w:val="center"/>
          </w:tcPr>
          <w:p w:rsidR="00C973CB" w:rsidRDefault="00C973CB" w:rsidP="00C973CB">
            <w:pPr>
              <w:jc w:val="both"/>
              <w:rPr>
                <w:sz w:val="20"/>
                <w:szCs w:val="20"/>
                <w:lang w:val="de-DE"/>
              </w:rPr>
            </w:pPr>
          </w:p>
        </w:tc>
        <w:tc>
          <w:tcPr>
            <w:tcW w:w="567" w:type="dxa"/>
            <w:tcBorders>
              <w:left w:val="nil"/>
              <w:right w:val="nil"/>
            </w:tcBorders>
            <w:shd w:val="clear" w:color="auto" w:fill="auto"/>
            <w:vAlign w:val="center"/>
          </w:tcPr>
          <w:p w:rsidR="00C973CB" w:rsidRDefault="00C973CB" w:rsidP="00C973CB">
            <w:pPr>
              <w:jc w:val="both"/>
              <w:rPr>
                <w:sz w:val="20"/>
                <w:szCs w:val="20"/>
                <w:lang w:val="de-DE"/>
              </w:rPr>
            </w:pPr>
          </w:p>
        </w:tc>
        <w:tc>
          <w:tcPr>
            <w:tcW w:w="567" w:type="dxa"/>
            <w:tcBorders>
              <w:left w:val="nil"/>
              <w:right w:val="nil"/>
            </w:tcBorders>
            <w:shd w:val="clear" w:color="auto" w:fill="auto"/>
            <w:vAlign w:val="center"/>
          </w:tcPr>
          <w:p w:rsidR="00C973CB" w:rsidRDefault="00C973CB" w:rsidP="00C973CB">
            <w:pPr>
              <w:jc w:val="both"/>
              <w:rPr>
                <w:sz w:val="20"/>
                <w:szCs w:val="20"/>
                <w:lang w:val="de-DE"/>
              </w:rPr>
            </w:pPr>
          </w:p>
        </w:tc>
        <w:tc>
          <w:tcPr>
            <w:tcW w:w="1134" w:type="dxa"/>
            <w:tcBorders>
              <w:left w:val="nil"/>
              <w:right w:val="nil"/>
            </w:tcBorders>
            <w:shd w:val="clear" w:color="auto" w:fill="auto"/>
            <w:vAlign w:val="center"/>
          </w:tcPr>
          <w:p w:rsidR="00C973CB" w:rsidRDefault="00C973CB" w:rsidP="00C973CB">
            <w:pPr>
              <w:jc w:val="both"/>
              <w:rPr>
                <w:sz w:val="20"/>
                <w:szCs w:val="20"/>
                <w:lang w:val="de-DE"/>
              </w:rPr>
            </w:pPr>
          </w:p>
        </w:tc>
        <w:tc>
          <w:tcPr>
            <w:tcW w:w="4327" w:type="dxa"/>
            <w:tcBorders>
              <w:left w:val="nil"/>
              <w:right w:val="nil"/>
            </w:tcBorders>
            <w:shd w:val="clear" w:color="auto" w:fill="auto"/>
            <w:vAlign w:val="center"/>
          </w:tcPr>
          <w:p w:rsidR="00C973CB" w:rsidRDefault="00C973CB" w:rsidP="00C973CB">
            <w:pPr>
              <w:rPr>
                <w:color w:val="000000"/>
                <w:sz w:val="20"/>
                <w:szCs w:val="20"/>
                <w:lang w:val="de-DE"/>
              </w:rPr>
            </w:pPr>
          </w:p>
        </w:tc>
      </w:tr>
      <w:tr w:rsidR="00C973CB" w:rsidRPr="00D10FFF" w:rsidTr="00C973CB">
        <w:trPr>
          <w:trHeight w:val="2186"/>
        </w:trPr>
        <w:tc>
          <w:tcPr>
            <w:tcW w:w="702" w:type="dxa"/>
            <w:shd w:val="clear" w:color="auto" w:fill="auto"/>
            <w:vAlign w:val="center"/>
            <w:hideMark/>
          </w:tcPr>
          <w:p w:rsidR="00C973CB" w:rsidRPr="00D10FFF" w:rsidRDefault="00C973CB" w:rsidP="00C973CB">
            <w:pPr>
              <w:ind w:left="-21" w:firstLine="21"/>
              <w:jc w:val="both"/>
              <w:rPr>
                <w:sz w:val="20"/>
                <w:szCs w:val="20"/>
                <w:lang w:val="de-DE"/>
              </w:rPr>
            </w:pPr>
            <w:r w:rsidRPr="00D10FFF">
              <w:rPr>
                <w:sz w:val="20"/>
                <w:szCs w:val="20"/>
                <w:lang w:val="de-DE"/>
              </w:rPr>
              <w:t>1.1</w:t>
            </w:r>
          </w:p>
        </w:tc>
        <w:tc>
          <w:tcPr>
            <w:tcW w:w="1629"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ml:space="preserve">Allgemeine Unterlagen </w:t>
            </w:r>
          </w:p>
        </w:tc>
        <w:tc>
          <w:tcPr>
            <w:tcW w:w="4346"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Es wird eine Beschreibung mit allen technischen Merkmalen des Fahrzeugs geliefert.</w:t>
            </w:r>
          </w:p>
        </w:tc>
        <w:tc>
          <w:tcPr>
            <w:tcW w:w="478"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1134"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4327"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Bei Material von bereits zugelassenen Fahrzeugen dürfen die Unterlagen sich auf bereits genehmigte Dossiers beziehen.</w:t>
            </w:r>
            <w:r w:rsidRPr="00D10FFF">
              <w:rPr>
                <w:color w:val="000000"/>
                <w:sz w:val="20"/>
                <w:szCs w:val="20"/>
                <w:lang w:val="de-DE"/>
              </w:rPr>
              <w:br/>
            </w:r>
          </w:p>
          <w:p w:rsidR="00C973CB" w:rsidRPr="00D10FFF" w:rsidRDefault="00C973CB" w:rsidP="00C973CB">
            <w:pPr>
              <w:rPr>
                <w:color w:val="000000"/>
                <w:sz w:val="20"/>
                <w:szCs w:val="20"/>
                <w:lang w:val="de-DE"/>
              </w:rPr>
            </w:pPr>
            <w:r w:rsidRPr="00D10FFF">
              <w:rPr>
                <w:color w:val="000000"/>
                <w:sz w:val="20"/>
                <w:szCs w:val="20"/>
                <w:lang w:val="de-DE"/>
              </w:rPr>
              <w:t xml:space="preserve">Beschreibung des Fahrzeugs mit allen seinen technischen Merkmalen gemäß § 4 von Anhang II des Beschlusses der Kommission 2011/665/EU </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 xml:space="preserve">Unterlagen der Erfahrungswerte </w:t>
            </w:r>
          </w:p>
        </w:tc>
      </w:tr>
      <w:tr w:rsidR="00C973CB" w:rsidRPr="00D10FFF" w:rsidTr="00C973CB">
        <w:trPr>
          <w:trHeight w:val="1542"/>
        </w:trPr>
        <w:tc>
          <w:tcPr>
            <w:tcW w:w="702"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1.2</w:t>
            </w:r>
          </w:p>
        </w:tc>
        <w:tc>
          <w:tcPr>
            <w:tcW w:w="1629" w:type="dxa"/>
            <w:shd w:val="clear" w:color="auto" w:fill="auto"/>
            <w:vAlign w:val="center"/>
            <w:hideMark/>
          </w:tcPr>
          <w:p w:rsidR="00C973CB" w:rsidRPr="00D10FFF" w:rsidDel="00B73EB2" w:rsidRDefault="00C973CB" w:rsidP="00C973CB">
            <w:pPr>
              <w:jc w:val="both"/>
              <w:rPr>
                <w:sz w:val="20"/>
                <w:szCs w:val="20"/>
                <w:lang w:val="de-DE"/>
              </w:rPr>
            </w:pPr>
            <w:r w:rsidRPr="00D10FFF">
              <w:rPr>
                <w:sz w:val="20"/>
                <w:szCs w:val="20"/>
                <w:lang w:val="de-DE"/>
              </w:rPr>
              <w:t xml:space="preserve">Dossier </w:t>
            </w:r>
          </w:p>
          <w:p w:rsidR="00C973CB" w:rsidRPr="00D10FFF" w:rsidRDefault="00C973CB" w:rsidP="00C973CB">
            <w:pPr>
              <w:jc w:val="both"/>
              <w:rPr>
                <w:sz w:val="20"/>
                <w:szCs w:val="20"/>
                <w:lang w:val="de-DE"/>
              </w:rPr>
            </w:pPr>
            <w:r w:rsidRPr="00D10FFF">
              <w:rPr>
                <w:sz w:val="20"/>
                <w:szCs w:val="20"/>
                <w:lang w:val="de-DE"/>
              </w:rPr>
              <w:t>zur Begründung des Instandhaltungskonzepts</w:t>
            </w:r>
          </w:p>
        </w:tc>
        <w:tc>
          <w:tcPr>
            <w:tcW w:w="4346"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Es wird ein Dossier zur Begründung des Instandhaltungskonzepts geliefert.</w:t>
            </w:r>
          </w:p>
        </w:tc>
        <w:tc>
          <w:tcPr>
            <w:tcW w:w="478"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w:t>
            </w:r>
          </w:p>
        </w:tc>
        <w:tc>
          <w:tcPr>
            <w:tcW w:w="1134"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4327" w:type="dxa"/>
            <w:shd w:val="clear" w:color="auto" w:fill="auto"/>
            <w:vAlign w:val="center"/>
            <w:hideMark/>
          </w:tcPr>
          <w:p w:rsidR="00C973CB" w:rsidRPr="00D10FFF" w:rsidRDefault="00C973CB" w:rsidP="00C973CB">
            <w:pPr>
              <w:jc w:val="both"/>
              <w:rPr>
                <w:color w:val="000000"/>
                <w:sz w:val="20"/>
                <w:szCs w:val="20"/>
                <w:lang w:val="de-DE"/>
              </w:rPr>
            </w:pPr>
          </w:p>
        </w:tc>
      </w:tr>
      <w:tr w:rsidR="00C973CB" w:rsidRPr="00D10FFF" w:rsidTr="00C973CB">
        <w:trPr>
          <w:trHeight w:val="1182"/>
        </w:trPr>
        <w:tc>
          <w:tcPr>
            <w:tcW w:w="702"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1.3</w:t>
            </w:r>
          </w:p>
        </w:tc>
        <w:tc>
          <w:tcPr>
            <w:tcW w:w="1629"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Betriebsanweisungen und -unterlagen</w:t>
            </w:r>
          </w:p>
          <w:p w:rsidR="00C973CB" w:rsidRPr="00D10FFF" w:rsidRDefault="00C973CB" w:rsidP="00C973CB">
            <w:pPr>
              <w:rPr>
                <w:sz w:val="20"/>
                <w:szCs w:val="20"/>
                <w:lang w:val="de-DE"/>
              </w:rPr>
            </w:pPr>
          </w:p>
        </w:tc>
        <w:tc>
          <w:tcPr>
            <w:tcW w:w="4346"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ml:space="preserve">Es werden </w:t>
            </w:r>
          </w:p>
          <w:p w:rsidR="00C973CB" w:rsidRPr="00D10FFF" w:rsidRDefault="00C973CB" w:rsidP="00C973CB">
            <w:pPr>
              <w:pStyle w:val="Default"/>
              <w:jc w:val="both"/>
              <w:rPr>
                <w:rFonts w:ascii="Times New Roman" w:hAnsi="Times New Roman" w:cs="Times New Roman"/>
                <w:color w:val="auto"/>
                <w:sz w:val="20"/>
                <w:szCs w:val="20"/>
                <w:lang w:val="de-DE" w:eastAsia="en-US"/>
              </w:rPr>
            </w:pPr>
            <w:r w:rsidRPr="00D10FFF">
              <w:rPr>
                <w:rFonts w:ascii="Times New Roman" w:hAnsi="Times New Roman" w:cs="Times New Roman"/>
                <w:color w:val="auto"/>
                <w:sz w:val="20"/>
                <w:szCs w:val="20"/>
                <w:lang w:val="de-DE" w:eastAsia="en-US"/>
              </w:rPr>
              <w:t>Betriebsanweisungen und -unterlagen</w:t>
            </w:r>
          </w:p>
          <w:p w:rsidR="00C973CB" w:rsidRPr="00D10FFF" w:rsidRDefault="00C973CB" w:rsidP="00C973CB">
            <w:pPr>
              <w:jc w:val="both"/>
              <w:rPr>
                <w:sz w:val="20"/>
                <w:szCs w:val="20"/>
                <w:lang w:val="de-DE"/>
              </w:rPr>
            </w:pPr>
            <w:r w:rsidRPr="00D10FFF">
              <w:rPr>
                <w:sz w:val="20"/>
                <w:szCs w:val="20"/>
                <w:lang w:val="de-DE"/>
              </w:rPr>
              <w:t xml:space="preserve"> geliefert.</w:t>
            </w:r>
          </w:p>
        </w:tc>
        <w:tc>
          <w:tcPr>
            <w:tcW w:w="478"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1134"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w:t>
            </w:r>
          </w:p>
        </w:tc>
        <w:tc>
          <w:tcPr>
            <w:tcW w:w="4327" w:type="dxa"/>
            <w:shd w:val="clear" w:color="auto" w:fill="auto"/>
            <w:vAlign w:val="center"/>
            <w:hideMark/>
          </w:tcPr>
          <w:p w:rsidR="00C973CB" w:rsidRPr="00D10FFF" w:rsidRDefault="00C973CB" w:rsidP="00C973CB">
            <w:pPr>
              <w:jc w:val="both"/>
              <w:rPr>
                <w:sz w:val="20"/>
                <w:szCs w:val="20"/>
                <w:lang w:val="de-DE"/>
              </w:rPr>
            </w:pPr>
          </w:p>
        </w:tc>
      </w:tr>
    </w:tbl>
    <w:p w:rsidR="00C973CB" w:rsidRPr="00D10FFF" w:rsidRDefault="00C973CB" w:rsidP="00C973CB">
      <w:pPr>
        <w:jc w:val="both"/>
        <w:rPr>
          <w:sz w:val="20"/>
          <w:szCs w:val="20"/>
          <w:lang w:val="de-DE"/>
        </w:rPr>
      </w:pPr>
    </w:p>
    <w:p w:rsidR="00C973CB" w:rsidRDefault="00C973CB" w:rsidP="00C973CB">
      <w:pPr>
        <w:rPr>
          <w:sz w:val="20"/>
          <w:szCs w:val="20"/>
          <w:lang w:val="de-DE"/>
        </w:rPr>
      </w:pPr>
    </w:p>
    <w:p w:rsidR="00C973CB" w:rsidRDefault="00C973CB" w:rsidP="00C973CB">
      <w:pPr>
        <w:rPr>
          <w:sz w:val="20"/>
          <w:szCs w:val="20"/>
          <w:lang w:val="de-DE"/>
        </w:rPr>
      </w:pPr>
    </w:p>
    <w:p w:rsidR="00C973CB" w:rsidRDefault="00C973CB" w:rsidP="00C973CB">
      <w:pPr>
        <w:rPr>
          <w:sz w:val="20"/>
          <w:szCs w:val="20"/>
          <w:lang w:val="de-DE"/>
        </w:rPr>
      </w:pPr>
    </w:p>
    <w:p w:rsidR="00C973CB" w:rsidRDefault="00C973CB" w:rsidP="00C973CB">
      <w:pPr>
        <w:rPr>
          <w:sz w:val="20"/>
          <w:szCs w:val="20"/>
          <w:lang w:val="de-DE"/>
        </w:rPr>
      </w:pPr>
    </w:p>
    <w:p w:rsidR="00047DEC" w:rsidRDefault="00047DEC">
      <w:pPr>
        <w:rPr>
          <w:sz w:val="20"/>
          <w:szCs w:val="20"/>
          <w:lang w:val="de-DE"/>
        </w:rPr>
      </w:pPr>
      <w:r>
        <w:rPr>
          <w:sz w:val="20"/>
          <w:szCs w:val="20"/>
          <w:lang w:val="de-DE"/>
        </w:rPr>
        <w:br w:type="page"/>
      </w:r>
    </w:p>
    <w:p w:rsidR="00C973CB" w:rsidRPr="00D10FFF" w:rsidRDefault="00C973CB" w:rsidP="00C973CB">
      <w:pPr>
        <w:rPr>
          <w:sz w:val="20"/>
          <w:szCs w:val="20"/>
          <w:lang w:val="de-DE"/>
        </w:rPr>
      </w:pPr>
      <w:r w:rsidRPr="00D10FFF">
        <w:rPr>
          <w:sz w:val="20"/>
          <w:szCs w:val="20"/>
          <w:lang w:val="de-DE"/>
        </w:rPr>
        <w:lastRenderedPageBreak/>
        <w:t>2 Fahrzeugstruktur</w:t>
      </w:r>
    </w:p>
    <w:p w:rsidR="00C973CB" w:rsidRPr="00D10FFF" w:rsidRDefault="00C973CB" w:rsidP="00C973CB">
      <w:pPr>
        <w:jc w:val="both"/>
        <w:rPr>
          <w:sz w:val="20"/>
          <w:szCs w:val="20"/>
          <w:lang w:val="de-DE"/>
        </w:rPr>
      </w:pPr>
    </w:p>
    <w:tbl>
      <w:tblPr>
        <w:tblStyle w:val="Grilledutableau"/>
        <w:tblW w:w="14815" w:type="dxa"/>
        <w:tblInd w:w="-743" w:type="dxa"/>
        <w:tblLayout w:type="fixed"/>
        <w:tblLook w:val="04A0" w:firstRow="1" w:lastRow="0" w:firstColumn="1" w:lastColumn="0" w:noHBand="0" w:noVBand="1"/>
      </w:tblPr>
      <w:tblGrid>
        <w:gridCol w:w="725"/>
        <w:gridCol w:w="1610"/>
        <w:gridCol w:w="4357"/>
        <w:gridCol w:w="425"/>
        <w:gridCol w:w="567"/>
        <w:gridCol w:w="567"/>
        <w:gridCol w:w="567"/>
        <w:gridCol w:w="567"/>
        <w:gridCol w:w="1134"/>
        <w:gridCol w:w="4296"/>
      </w:tblGrid>
      <w:tr w:rsidR="00C973CB" w:rsidRPr="00D10FFF" w:rsidTr="00C973CB">
        <w:trPr>
          <w:trHeight w:val="581"/>
        </w:trPr>
        <w:tc>
          <w:tcPr>
            <w:tcW w:w="725" w:type="dxa"/>
            <w:hideMark/>
          </w:tcPr>
          <w:p w:rsidR="00C973CB" w:rsidRPr="00D10FFF" w:rsidRDefault="00C973CB" w:rsidP="00C973CB">
            <w:pPr>
              <w:jc w:val="both"/>
              <w:rPr>
                <w:sz w:val="20"/>
                <w:szCs w:val="20"/>
                <w:lang w:val="de-DE"/>
              </w:rPr>
            </w:pPr>
            <w:r w:rsidRPr="00D10FFF">
              <w:rPr>
                <w:sz w:val="20"/>
                <w:szCs w:val="20"/>
                <w:lang w:val="de-DE"/>
              </w:rPr>
              <w:t>ERA-Nr.</w:t>
            </w:r>
          </w:p>
        </w:tc>
        <w:tc>
          <w:tcPr>
            <w:tcW w:w="1610" w:type="dxa"/>
            <w:hideMark/>
          </w:tcPr>
          <w:p w:rsidR="00C973CB" w:rsidRPr="00D10FFF" w:rsidRDefault="00C973CB" w:rsidP="00C973CB">
            <w:pPr>
              <w:jc w:val="both"/>
              <w:rPr>
                <w:sz w:val="20"/>
                <w:szCs w:val="20"/>
                <w:lang w:val="de-DE"/>
              </w:rPr>
            </w:pPr>
            <w:r w:rsidRPr="00D10FFF">
              <w:rPr>
                <w:sz w:val="20"/>
                <w:szCs w:val="20"/>
                <w:lang w:val="de-DE"/>
              </w:rPr>
              <w:t>Zu überprüfende Parameter</w:t>
            </w:r>
          </w:p>
        </w:tc>
        <w:tc>
          <w:tcPr>
            <w:tcW w:w="4357" w:type="dxa"/>
            <w:hideMark/>
          </w:tcPr>
          <w:p w:rsidR="00C973CB" w:rsidRPr="00D10FFF" w:rsidRDefault="00C973CB" w:rsidP="00C973CB">
            <w:pPr>
              <w:jc w:val="both"/>
              <w:rPr>
                <w:sz w:val="20"/>
                <w:szCs w:val="20"/>
                <w:lang w:val="de-DE"/>
              </w:rPr>
            </w:pPr>
            <w:r w:rsidRPr="00D10FFF">
              <w:rPr>
                <w:sz w:val="20"/>
                <w:szCs w:val="20"/>
                <w:lang w:val="de-DE"/>
              </w:rPr>
              <w:t>Zu belegende Anforderung</w:t>
            </w:r>
          </w:p>
        </w:tc>
        <w:tc>
          <w:tcPr>
            <w:tcW w:w="425" w:type="dxa"/>
          </w:tcPr>
          <w:p w:rsidR="00C973CB" w:rsidRPr="00D10FFF" w:rsidRDefault="00C973CB" w:rsidP="00C973CB">
            <w:pPr>
              <w:jc w:val="both"/>
              <w:rPr>
                <w:sz w:val="20"/>
                <w:szCs w:val="20"/>
                <w:lang w:val="de-DE"/>
              </w:rPr>
            </w:pPr>
            <w:r w:rsidRPr="00D10FFF">
              <w:rPr>
                <w:sz w:val="20"/>
                <w:szCs w:val="20"/>
                <w:lang w:val="de-DE"/>
              </w:rPr>
              <w:t>L</w:t>
            </w:r>
          </w:p>
        </w:tc>
        <w:tc>
          <w:tcPr>
            <w:tcW w:w="567" w:type="dxa"/>
          </w:tcPr>
          <w:p w:rsidR="00C973CB" w:rsidRPr="00D10FFF" w:rsidRDefault="00C973CB" w:rsidP="00C973CB">
            <w:pPr>
              <w:jc w:val="both"/>
              <w:rPr>
                <w:sz w:val="20"/>
                <w:szCs w:val="20"/>
                <w:lang w:val="de-DE"/>
              </w:rPr>
            </w:pPr>
            <w:r w:rsidRPr="00D10FFF">
              <w:rPr>
                <w:sz w:val="20"/>
                <w:szCs w:val="20"/>
                <w:lang w:val="de-DE"/>
              </w:rPr>
              <w:t>V</w:t>
            </w:r>
          </w:p>
        </w:tc>
        <w:tc>
          <w:tcPr>
            <w:tcW w:w="567" w:type="dxa"/>
          </w:tcPr>
          <w:p w:rsidR="00C973CB" w:rsidRPr="00D10FFF" w:rsidRDefault="00C973CB" w:rsidP="00C973CB">
            <w:pPr>
              <w:jc w:val="both"/>
              <w:rPr>
                <w:sz w:val="20"/>
                <w:szCs w:val="20"/>
                <w:lang w:val="de-DE"/>
              </w:rPr>
            </w:pPr>
            <w:r w:rsidRPr="00D10FFF">
              <w:rPr>
                <w:sz w:val="18"/>
                <w:szCs w:val="20"/>
                <w:lang w:val="de-DE"/>
              </w:rPr>
              <w:t>Vpil</w:t>
            </w:r>
          </w:p>
        </w:tc>
        <w:tc>
          <w:tcPr>
            <w:tcW w:w="567" w:type="dxa"/>
          </w:tcPr>
          <w:p w:rsidR="00C973CB" w:rsidRPr="00D10FFF" w:rsidRDefault="00C973CB" w:rsidP="00C973CB">
            <w:pPr>
              <w:jc w:val="both"/>
              <w:rPr>
                <w:sz w:val="20"/>
                <w:szCs w:val="20"/>
                <w:lang w:val="de-DE"/>
              </w:rPr>
            </w:pPr>
            <w:r w:rsidRPr="00D10FFF">
              <w:rPr>
                <w:sz w:val="20"/>
                <w:szCs w:val="20"/>
                <w:lang w:val="de-DE"/>
              </w:rPr>
              <w:t>M</w:t>
            </w:r>
          </w:p>
        </w:tc>
        <w:tc>
          <w:tcPr>
            <w:tcW w:w="567" w:type="dxa"/>
          </w:tcPr>
          <w:p w:rsidR="00C973CB" w:rsidRPr="00D10FFF" w:rsidRDefault="00C973CB" w:rsidP="00C973CB">
            <w:pPr>
              <w:jc w:val="both"/>
              <w:rPr>
                <w:sz w:val="20"/>
                <w:szCs w:val="20"/>
                <w:lang w:val="de-DE"/>
              </w:rPr>
            </w:pPr>
            <w:r w:rsidRPr="00D10FFF">
              <w:rPr>
                <w:sz w:val="20"/>
                <w:szCs w:val="20"/>
                <w:lang w:val="de-DE"/>
              </w:rPr>
              <w:t>W</w:t>
            </w:r>
          </w:p>
        </w:tc>
        <w:tc>
          <w:tcPr>
            <w:tcW w:w="1134" w:type="dxa"/>
          </w:tcPr>
          <w:p w:rsidR="00C973CB" w:rsidRPr="00D10FFF" w:rsidRDefault="00C973CB" w:rsidP="00C973CB">
            <w:pPr>
              <w:jc w:val="both"/>
              <w:rPr>
                <w:sz w:val="20"/>
                <w:szCs w:val="20"/>
                <w:lang w:val="de-DE"/>
              </w:rPr>
            </w:pPr>
            <w:r w:rsidRPr="00D10FFF">
              <w:rPr>
                <w:sz w:val="20"/>
                <w:szCs w:val="20"/>
                <w:lang w:val="de-DE"/>
              </w:rPr>
              <w:t>OTM</w:t>
            </w:r>
          </w:p>
        </w:tc>
        <w:tc>
          <w:tcPr>
            <w:tcW w:w="4296" w:type="dxa"/>
            <w:hideMark/>
          </w:tcPr>
          <w:p w:rsidR="00C973CB" w:rsidRPr="00D10FFF" w:rsidRDefault="00C973CB" w:rsidP="00C973CB">
            <w:pPr>
              <w:jc w:val="both"/>
              <w:rPr>
                <w:sz w:val="20"/>
                <w:szCs w:val="20"/>
                <w:lang w:val="de-DE"/>
              </w:rPr>
            </w:pPr>
            <w:r w:rsidRPr="00D10FFF">
              <w:rPr>
                <w:sz w:val="20"/>
                <w:szCs w:val="20"/>
                <w:lang w:val="de-DE"/>
              </w:rPr>
              <w:t>Referenzdokumente</w:t>
            </w:r>
          </w:p>
        </w:tc>
      </w:tr>
    </w:tbl>
    <w:p w:rsidR="00C973CB" w:rsidRPr="00D10FFF" w:rsidRDefault="00C973CB" w:rsidP="00C973CB">
      <w:pPr>
        <w:tabs>
          <w:tab w:val="num" w:pos="720"/>
        </w:tabs>
        <w:jc w:val="both"/>
        <w:rPr>
          <w:b/>
          <w:bCs/>
          <w:sz w:val="20"/>
          <w:szCs w:val="20"/>
          <w:lang w:val="de-DE"/>
        </w:rPr>
      </w:pPr>
    </w:p>
    <w:tbl>
      <w:tblPr>
        <w:tblW w:w="14908"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02"/>
        <w:gridCol w:w="1534"/>
        <w:gridCol w:w="79"/>
        <w:gridCol w:w="4315"/>
        <w:gridCol w:w="425"/>
        <w:gridCol w:w="567"/>
        <w:gridCol w:w="567"/>
        <w:gridCol w:w="567"/>
        <w:gridCol w:w="567"/>
        <w:gridCol w:w="1134"/>
        <w:gridCol w:w="4351"/>
      </w:tblGrid>
      <w:tr w:rsidR="00C973CB" w:rsidRPr="00D10FFF" w:rsidTr="00C973CB">
        <w:trPr>
          <w:trHeight w:val="2605"/>
        </w:trPr>
        <w:tc>
          <w:tcPr>
            <w:tcW w:w="802"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2.1.1</w:t>
            </w:r>
          </w:p>
        </w:tc>
        <w:tc>
          <w:tcPr>
            <w:tcW w:w="1613" w:type="dxa"/>
            <w:gridSpan w:val="2"/>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Festigkeit und Integrität </w:t>
            </w:r>
          </w:p>
        </w:tc>
        <w:tc>
          <w:tcPr>
            <w:tcW w:w="431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w:t>
            </w:r>
            <w:r w:rsidRPr="00D10FFF">
              <w:rPr>
                <w:sz w:val="16"/>
                <w:szCs w:val="20"/>
                <w:lang w:val="de-DE"/>
              </w:rPr>
              <w:t xml:space="preserve"> </w:t>
            </w:r>
            <w:r w:rsidRPr="00D10FFF">
              <w:rPr>
                <w:sz w:val="20"/>
                <w:szCs w:val="20"/>
                <w:lang w:val="de-DE"/>
              </w:rPr>
              <w:t>Festigkeit</w:t>
            </w:r>
            <w:r w:rsidRPr="00D10FFF">
              <w:rPr>
                <w:sz w:val="16"/>
                <w:szCs w:val="20"/>
                <w:lang w:val="de-DE"/>
              </w:rPr>
              <w:t xml:space="preserve"> </w:t>
            </w:r>
            <w:r w:rsidRPr="00D10FFF">
              <w:rPr>
                <w:sz w:val="20"/>
                <w:szCs w:val="20"/>
                <w:lang w:val="de-DE"/>
              </w:rPr>
              <w:t>der Struktur des Wagenkastens wird nachgewiesen, abhängig von den Beanspruchungen, denen das Fahrzeug ausgesetzt ist. Anwendung der Kategorien der Norm EN 12663-1 und EN 12663-2.</w:t>
            </w:r>
          </w:p>
          <w:p w:rsidR="00C973CB" w:rsidRPr="00D10FFF" w:rsidRDefault="00C973CB" w:rsidP="00C973CB">
            <w:pPr>
              <w:rPr>
                <w:sz w:val="16"/>
                <w:szCs w:val="20"/>
                <w:lang w:val="de-DE"/>
              </w:rPr>
            </w:pPr>
            <w:r w:rsidRPr="00D10FFF">
              <w:rPr>
                <w:sz w:val="20"/>
                <w:szCs w:val="20"/>
                <w:lang w:val="de-DE"/>
              </w:rPr>
              <w:t>Ist der Wagenkasten älter als die oben genannten Vorschriften, muss der Antragsteller nachweisen, dass sein Fahrzeug ein gleichwertiges Sicherheitsniveau gewährleistet.</w:t>
            </w:r>
          </w:p>
        </w:tc>
        <w:tc>
          <w:tcPr>
            <w:tcW w:w="425"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ml:space="preserve"> </w:t>
            </w:r>
          </w:p>
        </w:tc>
        <w:tc>
          <w:tcPr>
            <w:tcW w:w="4351" w:type="dxa"/>
            <w:shd w:val="clear" w:color="auto" w:fill="auto"/>
            <w:vAlign w:val="center"/>
            <w:hideMark/>
          </w:tcPr>
          <w:p w:rsidR="00C973CB" w:rsidRPr="00C973CB" w:rsidRDefault="00C973CB" w:rsidP="00C973CB">
            <w:pPr>
              <w:rPr>
                <w:sz w:val="20"/>
                <w:szCs w:val="20"/>
                <w:lang w:val="fr-BE"/>
              </w:rPr>
            </w:pPr>
            <w:r w:rsidRPr="00C973CB">
              <w:rPr>
                <w:sz w:val="20"/>
                <w:szCs w:val="20"/>
                <w:lang w:val="fr-BE"/>
              </w:rPr>
              <w:t>EN 12663-1, 12663-2</w:t>
            </w:r>
          </w:p>
          <w:p w:rsidR="00C973CB" w:rsidRPr="00C973CB" w:rsidRDefault="00C973CB" w:rsidP="00C973CB">
            <w:pPr>
              <w:rPr>
                <w:sz w:val="20"/>
                <w:szCs w:val="20"/>
                <w:lang w:val="fr-BE"/>
              </w:rPr>
            </w:pPr>
            <w:proofErr w:type="gramStart"/>
            <w:r w:rsidRPr="00C973CB">
              <w:rPr>
                <w:sz w:val="20"/>
                <w:szCs w:val="20"/>
                <w:lang w:val="fr-BE"/>
              </w:rPr>
              <w:t>oder</w:t>
            </w:r>
            <w:proofErr w:type="gramEnd"/>
          </w:p>
          <w:p w:rsidR="00C973CB" w:rsidRPr="00C973CB" w:rsidRDefault="00C973CB" w:rsidP="00C973CB">
            <w:pPr>
              <w:rPr>
                <w:sz w:val="20"/>
                <w:szCs w:val="20"/>
                <w:lang w:val="fr-BE"/>
              </w:rPr>
            </w:pPr>
            <w:r w:rsidRPr="00C973CB">
              <w:rPr>
                <w:sz w:val="20"/>
                <w:szCs w:val="20"/>
                <w:lang w:val="fr-BE"/>
              </w:rPr>
              <w:t>UIC 566</w:t>
            </w:r>
          </w:p>
          <w:p w:rsidR="00C973CB" w:rsidRPr="00C973CB" w:rsidRDefault="00C973CB" w:rsidP="00C973CB">
            <w:pPr>
              <w:rPr>
                <w:sz w:val="20"/>
                <w:szCs w:val="20"/>
                <w:lang w:val="fr-BE"/>
              </w:rPr>
            </w:pPr>
          </w:p>
          <w:p w:rsidR="00C973CB" w:rsidRPr="00C973CB" w:rsidRDefault="00C973CB" w:rsidP="00C973CB">
            <w:pPr>
              <w:rPr>
                <w:sz w:val="20"/>
                <w:szCs w:val="20"/>
                <w:lang w:val="fr-BE"/>
              </w:rPr>
            </w:pPr>
            <w:r w:rsidRPr="00C973CB">
              <w:rPr>
                <w:sz w:val="20"/>
                <w:szCs w:val="20"/>
                <w:lang w:val="fr-BE"/>
              </w:rPr>
              <w:t>UIC 617-5</w:t>
            </w:r>
          </w:p>
          <w:p w:rsidR="00C973CB" w:rsidRPr="00C973CB" w:rsidRDefault="00C973CB" w:rsidP="00C973CB">
            <w:pPr>
              <w:rPr>
                <w:sz w:val="20"/>
                <w:szCs w:val="20"/>
                <w:lang w:val="fr-BE"/>
              </w:rPr>
            </w:pPr>
            <w:r w:rsidRPr="00C973CB">
              <w:rPr>
                <w:sz w:val="20"/>
                <w:szCs w:val="20"/>
                <w:lang w:val="fr-BE"/>
              </w:rPr>
              <w:t>UIC 625-7</w:t>
            </w:r>
          </w:p>
          <w:p w:rsidR="00C973CB" w:rsidRPr="00C973CB" w:rsidRDefault="00C973CB" w:rsidP="00C973CB">
            <w:pPr>
              <w:rPr>
                <w:sz w:val="20"/>
                <w:szCs w:val="20"/>
                <w:lang w:val="fr-BE"/>
              </w:rPr>
            </w:pPr>
            <w:r w:rsidRPr="00C973CB">
              <w:rPr>
                <w:sz w:val="20"/>
                <w:szCs w:val="20"/>
                <w:lang w:val="fr-BE"/>
              </w:rPr>
              <w:t>UIC 651</w:t>
            </w:r>
          </w:p>
          <w:p w:rsidR="00C973CB" w:rsidRPr="00D10FFF" w:rsidRDefault="00C973CB" w:rsidP="00C973CB">
            <w:pPr>
              <w:rPr>
                <w:sz w:val="20"/>
                <w:szCs w:val="20"/>
                <w:lang w:val="de-DE"/>
              </w:rPr>
            </w:pPr>
            <w:r w:rsidRPr="00D10FFF">
              <w:rPr>
                <w:sz w:val="20"/>
                <w:szCs w:val="20"/>
                <w:lang w:val="de-DE"/>
              </w:rPr>
              <w:t>oder</w:t>
            </w:r>
          </w:p>
          <w:p w:rsidR="00C973CB" w:rsidRPr="00D10FFF" w:rsidRDefault="00C973CB" w:rsidP="00C973CB">
            <w:pPr>
              <w:rPr>
                <w:sz w:val="20"/>
                <w:szCs w:val="20"/>
                <w:lang w:val="de-DE"/>
              </w:rPr>
            </w:pPr>
            <w:r w:rsidRPr="00D10FFF">
              <w:rPr>
                <w:sz w:val="20"/>
                <w:szCs w:val="20"/>
                <w:lang w:val="de-DE"/>
              </w:rPr>
              <w:t>UIC 660 (HS)</w:t>
            </w:r>
          </w:p>
        </w:tc>
      </w:tr>
      <w:tr w:rsidR="00C973CB" w:rsidRPr="00D10FFF" w:rsidTr="00C973CB">
        <w:trPr>
          <w:trHeight w:val="1329"/>
        </w:trPr>
        <w:tc>
          <w:tcPr>
            <w:tcW w:w="802"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2.1.1</w:t>
            </w:r>
          </w:p>
          <w:p w:rsidR="00C973CB" w:rsidRPr="00D10FFF" w:rsidRDefault="00C973CB" w:rsidP="00C973CB">
            <w:pPr>
              <w:jc w:val="both"/>
              <w:rPr>
                <w:sz w:val="20"/>
                <w:szCs w:val="20"/>
                <w:lang w:val="de-DE"/>
              </w:rPr>
            </w:pPr>
            <w:r w:rsidRPr="00D10FFF">
              <w:rPr>
                <w:sz w:val="16"/>
                <w:szCs w:val="20"/>
                <w:lang w:val="de-DE"/>
              </w:rPr>
              <w:t>OTM</w:t>
            </w:r>
          </w:p>
        </w:tc>
        <w:tc>
          <w:tcPr>
            <w:tcW w:w="1613" w:type="dxa"/>
            <w:gridSpan w:val="2"/>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Festigkeit und Integrität </w:t>
            </w:r>
          </w:p>
        </w:tc>
        <w:tc>
          <w:tcPr>
            <w:tcW w:w="431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Festigkeit des Wagenkastens des Fahrzeugs wird nachgewiesen und dies auf Grundlage der Verwendung des Fahrzeugs.</w:t>
            </w:r>
          </w:p>
          <w:p w:rsidR="00C973CB" w:rsidRPr="00D10FFF" w:rsidRDefault="00C973CB" w:rsidP="00C973CB">
            <w:pPr>
              <w:rPr>
                <w:sz w:val="20"/>
                <w:szCs w:val="20"/>
                <w:lang w:val="de-DE"/>
              </w:rPr>
            </w:pPr>
            <w:r w:rsidRPr="00D10FFF">
              <w:rPr>
                <w:sz w:val="20"/>
                <w:szCs w:val="20"/>
                <w:lang w:val="de-DE"/>
              </w:rPr>
              <w:t>Es gelten die Paragraphen 6.2 und 6.3 der Norm EN 14033-1.</w:t>
            </w:r>
          </w:p>
        </w:tc>
        <w:tc>
          <w:tcPr>
            <w:tcW w:w="425"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w:t>
            </w:r>
          </w:p>
        </w:tc>
        <w:tc>
          <w:tcPr>
            <w:tcW w:w="1134"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w:t>
            </w:r>
          </w:p>
        </w:tc>
        <w:tc>
          <w:tcPr>
            <w:tcW w:w="43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EN 14033-1</w:t>
            </w:r>
          </w:p>
        </w:tc>
      </w:tr>
      <w:tr w:rsidR="00C973CB" w:rsidRPr="00D10FFF" w:rsidTr="00C973CB">
        <w:trPr>
          <w:trHeight w:val="995"/>
        </w:trPr>
        <w:tc>
          <w:tcPr>
            <w:tcW w:w="802"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2.1.2.1</w:t>
            </w:r>
          </w:p>
        </w:tc>
        <w:tc>
          <w:tcPr>
            <w:tcW w:w="1613" w:type="dxa"/>
            <w:gridSpan w:val="2"/>
            <w:shd w:val="clear" w:color="auto" w:fill="auto"/>
            <w:vAlign w:val="center"/>
            <w:hideMark/>
          </w:tcPr>
          <w:p w:rsidR="00C973CB" w:rsidRPr="00D10FFF" w:rsidRDefault="00C973CB" w:rsidP="00C973CB">
            <w:pPr>
              <w:pStyle w:val="Default"/>
              <w:rPr>
                <w:rFonts w:ascii="Times New Roman" w:hAnsi="Times New Roman" w:cs="Times New Roman"/>
                <w:color w:val="auto"/>
                <w:sz w:val="18"/>
                <w:szCs w:val="20"/>
                <w:lang w:val="de-DE" w:eastAsia="en-US"/>
              </w:rPr>
            </w:pPr>
            <w:r w:rsidRPr="00D10FFF">
              <w:rPr>
                <w:rFonts w:ascii="Times New Roman" w:hAnsi="Times New Roman" w:cs="Times New Roman"/>
                <w:color w:val="auto"/>
                <w:sz w:val="18"/>
                <w:szCs w:val="20"/>
                <w:lang w:val="de-DE" w:eastAsia="en-US"/>
              </w:rPr>
              <w:t>Beladungszustände und gewichtete Masse</w:t>
            </w:r>
          </w:p>
          <w:p w:rsidR="00C973CB" w:rsidRPr="00D10FFF" w:rsidRDefault="00C973CB" w:rsidP="00C973CB">
            <w:pPr>
              <w:rPr>
                <w:sz w:val="18"/>
                <w:szCs w:val="20"/>
                <w:lang w:val="de-DE"/>
              </w:rPr>
            </w:pPr>
          </w:p>
        </w:tc>
        <w:tc>
          <w:tcPr>
            <w:tcW w:w="431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Massenbilanz und Ermittlung des Schwerpunktes</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Die Lokomotiven, Personenwagen, Triebwagen und OTM werden auf dieselbe Art bewertet wie Güterwagen.</w:t>
            </w:r>
          </w:p>
        </w:tc>
        <w:tc>
          <w:tcPr>
            <w:tcW w:w="425"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w:t>
            </w:r>
          </w:p>
        </w:tc>
        <w:tc>
          <w:tcPr>
            <w:tcW w:w="43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EN 15663</w:t>
            </w:r>
          </w:p>
          <w:p w:rsidR="00C973CB" w:rsidRPr="00D10FFF" w:rsidRDefault="00C973CB" w:rsidP="00C973CB">
            <w:pPr>
              <w:rPr>
                <w:sz w:val="20"/>
                <w:szCs w:val="20"/>
                <w:lang w:val="de-DE"/>
              </w:rPr>
            </w:pPr>
            <w:r w:rsidRPr="00D10FFF">
              <w:rPr>
                <w:sz w:val="20"/>
                <w:szCs w:val="20"/>
                <w:lang w:val="de-DE"/>
              </w:rPr>
              <w:t>prEN 15654-1</w:t>
            </w:r>
          </w:p>
          <w:p w:rsidR="00C973CB" w:rsidRPr="00D10FFF" w:rsidRDefault="00C973CB" w:rsidP="00C973CB">
            <w:pPr>
              <w:rPr>
                <w:sz w:val="20"/>
                <w:szCs w:val="20"/>
                <w:lang w:val="de-DE"/>
              </w:rPr>
            </w:pPr>
            <w:r w:rsidRPr="00D10FFF">
              <w:rPr>
                <w:sz w:val="20"/>
                <w:szCs w:val="20"/>
                <w:lang w:val="de-DE"/>
              </w:rPr>
              <w:t>prEN 15654-2</w:t>
            </w:r>
          </w:p>
        </w:tc>
      </w:tr>
      <w:tr w:rsidR="00C973CB" w:rsidRPr="00F15DFD" w:rsidTr="00C973CB">
        <w:trPr>
          <w:trHeight w:val="3131"/>
        </w:trPr>
        <w:tc>
          <w:tcPr>
            <w:tcW w:w="802"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2.1.2.2</w:t>
            </w:r>
          </w:p>
        </w:tc>
        <w:tc>
          <w:tcPr>
            <w:tcW w:w="15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Radsatzlast </w:t>
            </w:r>
          </w:p>
          <w:p w:rsidR="00C973CB" w:rsidRPr="00D10FFF" w:rsidRDefault="00C973CB" w:rsidP="00C973CB">
            <w:pPr>
              <w:rPr>
                <w:sz w:val="20"/>
                <w:szCs w:val="20"/>
                <w:lang w:val="de-DE"/>
              </w:rPr>
            </w:pPr>
            <w:r w:rsidRPr="00D10FFF">
              <w:rPr>
                <w:sz w:val="20"/>
                <w:szCs w:val="20"/>
                <w:lang w:val="de-DE"/>
              </w:rPr>
              <w:t xml:space="preserve">und </w:t>
            </w:r>
            <w:proofErr w:type="spellStart"/>
            <w:r w:rsidRPr="00D10FFF">
              <w:rPr>
                <w:sz w:val="20"/>
                <w:szCs w:val="20"/>
                <w:lang w:val="de-DE"/>
              </w:rPr>
              <w:t>Radlast</w:t>
            </w:r>
            <w:proofErr w:type="spellEnd"/>
            <w:r w:rsidRPr="00D10FFF">
              <w:rPr>
                <w:sz w:val="20"/>
                <w:szCs w:val="20"/>
                <w:lang w:val="de-DE"/>
              </w:rPr>
              <w:t xml:space="preserve"> </w:t>
            </w:r>
          </w:p>
        </w:tc>
        <w:tc>
          <w:tcPr>
            <w:tcW w:w="4394" w:type="dxa"/>
            <w:gridSpan w:val="2"/>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Auf Grundlage der Massenbilanz des Fahrzeugs und der Achspositionen wird die Beladungsklasse auf der Infrastruktur festgelegt und dies für die vorgesehene Konfiguration von Fahrzeugen (z. B. </w:t>
            </w:r>
            <w:proofErr w:type="spellStart"/>
            <w:r w:rsidRPr="00D10FFF">
              <w:rPr>
                <w:sz w:val="20"/>
                <w:szCs w:val="20"/>
                <w:lang w:val="de-DE"/>
              </w:rPr>
              <w:t>Mehrfachtraktion</w:t>
            </w:r>
            <w:proofErr w:type="spellEnd"/>
            <w:r w:rsidRPr="00D10FFF">
              <w:rPr>
                <w:sz w:val="20"/>
                <w:szCs w:val="20"/>
                <w:lang w:val="de-DE"/>
              </w:rPr>
              <w:t>)</w:t>
            </w:r>
          </w:p>
        </w:tc>
        <w:tc>
          <w:tcPr>
            <w:tcW w:w="425"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w:t>
            </w:r>
          </w:p>
        </w:tc>
        <w:tc>
          <w:tcPr>
            <w:tcW w:w="43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Kompatibilität von Rollmaterial mit der Infrastruktur muss auf Grundlage von UIC 700 oder EN 15528 und abhängig von den beantragten Strecken festgestellt werden.</w:t>
            </w:r>
          </w:p>
        </w:tc>
      </w:tr>
      <w:tr w:rsidR="00C973CB" w:rsidRPr="00D10FFF" w:rsidTr="00C973CB">
        <w:trPr>
          <w:trHeight w:val="3393"/>
        </w:trPr>
        <w:tc>
          <w:tcPr>
            <w:tcW w:w="802"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lastRenderedPageBreak/>
              <w:t>2.1.3</w:t>
            </w:r>
          </w:p>
        </w:tc>
        <w:tc>
          <w:tcPr>
            <w:tcW w:w="1534"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ml:space="preserve">Verbindungs-techniken </w:t>
            </w:r>
          </w:p>
        </w:tc>
        <w:tc>
          <w:tcPr>
            <w:tcW w:w="4394" w:type="dxa"/>
            <w:gridSpan w:val="2"/>
            <w:shd w:val="clear" w:color="auto" w:fill="auto"/>
            <w:vAlign w:val="center"/>
            <w:hideMark/>
          </w:tcPr>
          <w:p w:rsidR="00C973CB" w:rsidRPr="00D10FFF" w:rsidRDefault="00C973CB" w:rsidP="00C973CB">
            <w:pPr>
              <w:rPr>
                <w:sz w:val="20"/>
                <w:szCs w:val="20"/>
                <w:lang w:val="de-DE"/>
              </w:rPr>
            </w:pPr>
            <w:r w:rsidRPr="00D10FFF">
              <w:rPr>
                <w:sz w:val="20"/>
                <w:szCs w:val="20"/>
                <w:lang w:val="de-DE"/>
              </w:rPr>
              <w:t>Schweißen, Kleben, mechanische Verbindung:</w:t>
            </w:r>
            <w:r w:rsidRPr="00D10FFF">
              <w:rPr>
                <w:sz w:val="20"/>
                <w:szCs w:val="20"/>
                <w:lang w:val="de-DE"/>
              </w:rPr>
              <w:br/>
              <w:t xml:space="preserve">Die nach den Vorschriften des Lieferanten durchgeführten Verbindungen (das Produkt, die verbundenen Materialien und die Verbindungstechniken) sind an die Anforderungen im Rahmen der Verwendung im Eisenbahnwesen angepasst (Stabilität, mechanische Festigkeit und/oder elektrischer Widerstand usw.) und entsprechen mindestens den Anforderungen von EN 12663-1, EN 15227 und EN 13749, abhängig von der spezifischen Anwendung.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Schweißen: Reihe EN 15085</w:t>
            </w:r>
          </w:p>
        </w:tc>
        <w:tc>
          <w:tcPr>
            <w:tcW w:w="425"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1134"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w:t>
            </w:r>
          </w:p>
        </w:tc>
        <w:tc>
          <w:tcPr>
            <w:tcW w:w="43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Schweißen, Kleben, mechanische Verbindung: Die nach den Vorschriften des Lieferanten durchgeführten Verbindungen (das Produkt, die verbundenen Materialien und die Verbindungstechniken) müssen an die Anforderungen im Rahmen der Verwendung im Eisenbahnwesen angepasst sein (Stabilität, mechanische Festigkeit und/oder elektrischer Widerstand usw.) und mindestens den Anforderungen von EN 12663, EN 15227 und EN 13749 entsprechen, abhängig von der spezifischen Anwendung.</w:t>
            </w:r>
            <w:r w:rsidRPr="00D10FFF">
              <w:rPr>
                <w:sz w:val="20"/>
                <w:szCs w:val="20"/>
                <w:lang w:val="de-DE"/>
              </w:rPr>
              <w:br/>
            </w:r>
            <w:r w:rsidRPr="00D10FFF">
              <w:rPr>
                <w:sz w:val="20"/>
                <w:szCs w:val="20"/>
                <w:lang w:val="de-DE"/>
              </w:rPr>
              <w:br/>
              <w:t xml:space="preserve">Schweißen: Reihe EN 15085 </w:t>
            </w:r>
            <w:r w:rsidRPr="00D10FFF">
              <w:rPr>
                <w:sz w:val="20"/>
                <w:szCs w:val="20"/>
                <w:lang w:val="de-DE"/>
              </w:rPr>
              <w:br/>
            </w:r>
          </w:p>
        </w:tc>
      </w:tr>
      <w:tr w:rsidR="00C973CB" w:rsidRPr="00D10FFF" w:rsidTr="00C973CB">
        <w:trPr>
          <w:trHeight w:val="1722"/>
        </w:trPr>
        <w:tc>
          <w:tcPr>
            <w:tcW w:w="802"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2.1.4</w:t>
            </w:r>
          </w:p>
        </w:tc>
        <w:tc>
          <w:tcPr>
            <w:tcW w:w="15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Anheben und Aufbocken</w:t>
            </w:r>
          </w:p>
          <w:p w:rsidR="00C973CB" w:rsidRPr="00D10FFF" w:rsidRDefault="00C973CB" w:rsidP="00C973CB">
            <w:pPr>
              <w:rPr>
                <w:sz w:val="20"/>
                <w:szCs w:val="20"/>
                <w:lang w:val="de-DE"/>
              </w:rPr>
            </w:pPr>
            <w:r w:rsidRPr="00D10FFF">
              <w:rPr>
                <w:sz w:val="20"/>
                <w:szCs w:val="20"/>
                <w:lang w:val="de-DE"/>
              </w:rPr>
              <w:t xml:space="preserve"> </w:t>
            </w:r>
          </w:p>
        </w:tc>
        <w:tc>
          <w:tcPr>
            <w:tcW w:w="4394" w:type="dxa"/>
            <w:gridSpan w:val="2"/>
            <w:shd w:val="clear" w:color="auto" w:fill="auto"/>
            <w:vAlign w:val="center"/>
            <w:hideMark/>
          </w:tcPr>
          <w:p w:rsidR="00C973CB" w:rsidRPr="00D10FFF" w:rsidRDefault="00C973CB" w:rsidP="00C973CB">
            <w:pPr>
              <w:rPr>
                <w:sz w:val="20"/>
                <w:szCs w:val="20"/>
                <w:lang w:val="de-DE"/>
              </w:rPr>
            </w:pPr>
            <w:r w:rsidRPr="00D10FFF">
              <w:rPr>
                <w:sz w:val="20"/>
                <w:szCs w:val="20"/>
                <w:lang w:val="de-DE"/>
              </w:rPr>
              <w:t>Die mechanische Festigkeit des Fahrzeugs erlaubt ein Anheben oder das Abstützen des Fahrzeugs. Die Anhebestellen sind ordnungsgemäß auf dem Fahrzeug angegeben.</w:t>
            </w:r>
          </w:p>
        </w:tc>
        <w:tc>
          <w:tcPr>
            <w:tcW w:w="425"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w:t>
            </w:r>
          </w:p>
        </w:tc>
        <w:tc>
          <w:tcPr>
            <w:tcW w:w="1134"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w:t>
            </w:r>
          </w:p>
        </w:tc>
        <w:tc>
          <w:tcPr>
            <w:tcW w:w="43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br/>
              <w:t>EN 12663-1/EN 12663-2</w:t>
            </w:r>
            <w:r w:rsidRPr="00D10FFF">
              <w:rPr>
                <w:sz w:val="20"/>
                <w:szCs w:val="20"/>
                <w:lang w:val="de-DE"/>
              </w:rPr>
              <w:br/>
              <w:t xml:space="preserve">oder </w:t>
            </w:r>
          </w:p>
          <w:p w:rsidR="00C973CB" w:rsidRPr="00D10FFF" w:rsidRDefault="00C973CB" w:rsidP="00C973CB">
            <w:pPr>
              <w:rPr>
                <w:sz w:val="20"/>
                <w:szCs w:val="20"/>
                <w:lang w:val="de-DE"/>
              </w:rPr>
            </w:pPr>
            <w:r w:rsidRPr="00D10FFF">
              <w:rPr>
                <w:sz w:val="20"/>
                <w:szCs w:val="20"/>
                <w:lang w:val="de-DE"/>
              </w:rPr>
              <w:t>UIC 566</w:t>
            </w:r>
          </w:p>
        </w:tc>
      </w:tr>
      <w:tr w:rsidR="00C973CB" w:rsidRPr="00D10FFF" w:rsidTr="00C973CB">
        <w:trPr>
          <w:trHeight w:val="2335"/>
        </w:trPr>
        <w:tc>
          <w:tcPr>
            <w:tcW w:w="802"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2.1.5</w:t>
            </w:r>
          </w:p>
        </w:tc>
        <w:tc>
          <w:tcPr>
            <w:tcW w:w="1534"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Befestigung von Ausrüstung am Wagenkasten</w:t>
            </w:r>
          </w:p>
        </w:tc>
        <w:tc>
          <w:tcPr>
            <w:tcW w:w="4394" w:type="dxa"/>
            <w:gridSpan w:val="2"/>
            <w:shd w:val="clear" w:color="auto" w:fill="auto"/>
            <w:vAlign w:val="center"/>
            <w:hideMark/>
          </w:tcPr>
          <w:p w:rsidR="00C973CB" w:rsidRPr="00D10FFF" w:rsidRDefault="00C973CB" w:rsidP="00C973CB">
            <w:pPr>
              <w:jc w:val="both"/>
              <w:rPr>
                <w:sz w:val="20"/>
                <w:szCs w:val="20"/>
                <w:highlight w:val="green"/>
                <w:lang w:val="de-DE"/>
              </w:rPr>
            </w:pPr>
            <w:r w:rsidRPr="00D10FFF">
              <w:rPr>
                <w:sz w:val="20"/>
                <w:szCs w:val="20"/>
                <w:lang w:val="de-DE"/>
              </w:rPr>
              <w:t>Zur Begrenzung von Unfallfolgen muss sowohl am Wagenkasten fixiertes als auch im Passagierraum vorhandenes Material derart befestigt sein, dass weder die Gefahr der Ablösung von Teilen und der Verletzung für Reisende noch die Gefahr einer Entgleisung besteht.</w:t>
            </w:r>
          </w:p>
        </w:tc>
        <w:tc>
          <w:tcPr>
            <w:tcW w:w="425"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w:t>
            </w:r>
          </w:p>
        </w:tc>
        <w:tc>
          <w:tcPr>
            <w:tcW w:w="1134"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4351"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EN 12663-1/EN 12663-2</w:t>
            </w:r>
          </w:p>
          <w:p w:rsidR="00C973CB" w:rsidRPr="00D10FFF" w:rsidRDefault="00C973CB" w:rsidP="00C973CB">
            <w:pPr>
              <w:jc w:val="both"/>
              <w:rPr>
                <w:sz w:val="20"/>
                <w:szCs w:val="20"/>
                <w:lang w:val="de-DE"/>
              </w:rPr>
            </w:pPr>
            <w:r w:rsidRPr="00D10FFF">
              <w:rPr>
                <w:sz w:val="20"/>
                <w:szCs w:val="20"/>
                <w:lang w:val="de-DE"/>
              </w:rPr>
              <w:t>oder</w:t>
            </w:r>
          </w:p>
          <w:p w:rsidR="00C973CB" w:rsidRPr="00D10FFF" w:rsidRDefault="00C973CB" w:rsidP="00C973CB">
            <w:pPr>
              <w:jc w:val="both"/>
              <w:rPr>
                <w:sz w:val="20"/>
                <w:szCs w:val="20"/>
                <w:highlight w:val="green"/>
                <w:lang w:val="de-DE"/>
              </w:rPr>
            </w:pPr>
            <w:r w:rsidRPr="00D10FFF">
              <w:rPr>
                <w:sz w:val="20"/>
                <w:szCs w:val="20"/>
                <w:lang w:val="de-DE"/>
              </w:rPr>
              <w:t>UIC 566</w:t>
            </w:r>
          </w:p>
        </w:tc>
      </w:tr>
      <w:tr w:rsidR="00C973CB" w:rsidRPr="00F15DFD" w:rsidTr="00C973CB">
        <w:trPr>
          <w:trHeight w:val="2189"/>
        </w:trPr>
        <w:tc>
          <w:tcPr>
            <w:tcW w:w="802"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2.1.6</w:t>
            </w:r>
          </w:p>
        </w:tc>
        <w:tc>
          <w:tcPr>
            <w:tcW w:w="15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Verbindungs-konstruktionen zwischen den verschiedenen Fahrzeugteilen </w:t>
            </w:r>
          </w:p>
        </w:tc>
        <w:tc>
          <w:tcPr>
            <w:tcW w:w="4394" w:type="dxa"/>
            <w:gridSpan w:val="2"/>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Die Verbindungskonstruktionen zwischen den Drehgestellen und dem Wagenkasten des Fahrzeugs garantieren eine ausreichende Integrität.</w:t>
            </w:r>
          </w:p>
        </w:tc>
        <w:tc>
          <w:tcPr>
            <w:tcW w:w="425"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w:t>
            </w:r>
          </w:p>
        </w:tc>
        <w:tc>
          <w:tcPr>
            <w:tcW w:w="1134"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4351" w:type="dxa"/>
            <w:shd w:val="clear" w:color="auto" w:fill="auto"/>
            <w:vAlign w:val="center"/>
            <w:hideMark/>
          </w:tcPr>
          <w:p w:rsidR="00C973CB" w:rsidRPr="00D10FFF" w:rsidRDefault="00C973CB" w:rsidP="00C973CB">
            <w:pPr>
              <w:jc w:val="both"/>
              <w:rPr>
                <w:sz w:val="20"/>
                <w:szCs w:val="20"/>
                <w:lang w:val="de-DE"/>
              </w:rPr>
            </w:pPr>
            <w:r w:rsidRPr="00D10FFF">
              <w:rPr>
                <w:sz w:val="20"/>
                <w:szCs w:val="20"/>
                <w:highlight w:val="green"/>
                <w:lang w:val="de-DE"/>
              </w:rPr>
              <w:br/>
            </w:r>
            <w:r w:rsidRPr="00D10FFF">
              <w:rPr>
                <w:sz w:val="20"/>
                <w:szCs w:val="20"/>
                <w:lang w:val="de-DE"/>
              </w:rPr>
              <w:t>EN 12663-1 / EN 12663-2</w:t>
            </w:r>
          </w:p>
          <w:p w:rsidR="00C973CB" w:rsidRPr="00D10FFF" w:rsidRDefault="00C973CB" w:rsidP="00C973CB">
            <w:pPr>
              <w:jc w:val="both"/>
              <w:rPr>
                <w:sz w:val="20"/>
                <w:szCs w:val="20"/>
                <w:lang w:val="de-DE"/>
              </w:rPr>
            </w:pPr>
            <w:r w:rsidRPr="00D10FFF">
              <w:rPr>
                <w:sz w:val="20"/>
                <w:szCs w:val="20"/>
                <w:lang w:val="de-DE"/>
              </w:rPr>
              <w:t xml:space="preserve">oder </w:t>
            </w:r>
          </w:p>
          <w:p w:rsidR="00C973CB" w:rsidRPr="00D10FFF" w:rsidRDefault="00C973CB" w:rsidP="00C973CB">
            <w:pPr>
              <w:jc w:val="both"/>
              <w:rPr>
                <w:sz w:val="20"/>
                <w:szCs w:val="20"/>
                <w:lang w:val="de-DE"/>
              </w:rPr>
            </w:pPr>
            <w:r w:rsidRPr="00D10FFF">
              <w:rPr>
                <w:sz w:val="20"/>
                <w:szCs w:val="20"/>
                <w:lang w:val="de-DE"/>
              </w:rPr>
              <w:t>UIC 566</w:t>
            </w:r>
          </w:p>
          <w:p w:rsidR="00C973CB" w:rsidRPr="00D10FFF" w:rsidRDefault="00C973CB" w:rsidP="00C973CB">
            <w:pPr>
              <w:jc w:val="both"/>
              <w:rPr>
                <w:sz w:val="20"/>
                <w:szCs w:val="20"/>
                <w:highlight w:val="green"/>
                <w:lang w:val="de-DE"/>
              </w:rPr>
            </w:pPr>
            <w:r w:rsidRPr="00D10FFF">
              <w:rPr>
                <w:sz w:val="20"/>
                <w:szCs w:val="20"/>
                <w:lang w:val="de-DE"/>
              </w:rPr>
              <w:t>UIC 515-1 (§ 3.2) für Laufdrehgestelle</w:t>
            </w:r>
          </w:p>
        </w:tc>
      </w:tr>
      <w:tr w:rsidR="00C973CB" w:rsidRPr="00D10FFF" w:rsidTr="00C973CB">
        <w:trPr>
          <w:trHeight w:val="2503"/>
        </w:trPr>
        <w:tc>
          <w:tcPr>
            <w:tcW w:w="802"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2.2.1</w:t>
            </w:r>
          </w:p>
        </w:tc>
        <w:tc>
          <w:tcPr>
            <w:tcW w:w="1534"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ml:space="preserve">Automatische Kupplung </w:t>
            </w:r>
          </w:p>
        </w:tc>
        <w:tc>
          <w:tcPr>
            <w:tcW w:w="4394" w:type="dxa"/>
            <w:gridSpan w:val="2"/>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 xml:space="preserve">Die automatische Kupplung ist so entworfen, dass die mechanische Festigkeit und die thermische Belastbarkeit kompatibel mit ihrem Verwendungszweck sind. Fahrzeuge mit automatischen Kupplungen sind derart entworfen, dass bei unbeabsichtigter Entkoppelung oder einem Bruch der Kupplung eine Notbremsung aller Teile des Zuges erfolgt.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4351" w:type="dxa"/>
            <w:shd w:val="clear" w:color="auto" w:fill="auto"/>
            <w:vAlign w:val="center"/>
            <w:hideMark/>
          </w:tcPr>
          <w:p w:rsidR="00C973CB" w:rsidRPr="00D10FFF" w:rsidRDefault="00C973CB" w:rsidP="00C973CB">
            <w:pPr>
              <w:rPr>
                <w:sz w:val="20"/>
                <w:szCs w:val="20"/>
                <w:lang w:val="de-DE"/>
              </w:rPr>
            </w:pPr>
            <w:r w:rsidRPr="00D10FFF">
              <w:rPr>
                <w:sz w:val="20"/>
                <w:szCs w:val="20"/>
                <w:highlight w:val="green"/>
                <w:lang w:val="de-DE"/>
              </w:rPr>
              <w:br/>
            </w:r>
            <w:r w:rsidRPr="00D10FFF">
              <w:rPr>
                <w:sz w:val="20"/>
                <w:szCs w:val="20"/>
                <w:lang w:val="de-DE"/>
              </w:rPr>
              <w:t>EN 15020 Anlage A</w:t>
            </w:r>
            <w:r w:rsidRPr="00D10FFF">
              <w:rPr>
                <w:sz w:val="20"/>
                <w:szCs w:val="20"/>
                <w:lang w:val="de-DE"/>
              </w:rPr>
              <w:br/>
              <w:t xml:space="preserve">oder </w:t>
            </w:r>
            <w:r w:rsidRPr="00D10FFF">
              <w:rPr>
                <w:sz w:val="20"/>
                <w:szCs w:val="20"/>
                <w:lang w:val="de-DE"/>
              </w:rPr>
              <w:br/>
              <w:t>UIC 522</w:t>
            </w:r>
          </w:p>
          <w:p w:rsidR="00C973CB" w:rsidRPr="00D10FFF" w:rsidRDefault="00C973CB" w:rsidP="00C973CB">
            <w:pPr>
              <w:rPr>
                <w:sz w:val="20"/>
                <w:szCs w:val="20"/>
                <w:lang w:val="de-DE"/>
              </w:rPr>
            </w:pPr>
            <w:r w:rsidRPr="00D10FFF">
              <w:rPr>
                <w:sz w:val="20"/>
                <w:szCs w:val="20"/>
                <w:lang w:val="de-DE"/>
              </w:rPr>
              <w:t>UIC 522-2</w:t>
            </w:r>
          </w:p>
          <w:p w:rsidR="00C973CB" w:rsidRPr="00D10FFF" w:rsidRDefault="00C973CB" w:rsidP="00C973CB">
            <w:pPr>
              <w:rPr>
                <w:sz w:val="20"/>
                <w:szCs w:val="20"/>
                <w:lang w:val="de-DE"/>
              </w:rPr>
            </w:pPr>
            <w:r w:rsidRPr="00D10FFF">
              <w:rPr>
                <w:sz w:val="20"/>
                <w:szCs w:val="20"/>
                <w:lang w:val="de-DE"/>
              </w:rPr>
              <w:t>UIC 523</w:t>
            </w:r>
          </w:p>
          <w:p w:rsidR="00C973CB" w:rsidRPr="00D10FFF" w:rsidRDefault="00C973CB" w:rsidP="00C973CB">
            <w:pPr>
              <w:rPr>
                <w:sz w:val="20"/>
                <w:szCs w:val="20"/>
                <w:lang w:val="de-DE"/>
              </w:rPr>
            </w:pPr>
            <w:r w:rsidRPr="00D10FFF">
              <w:rPr>
                <w:sz w:val="20"/>
                <w:szCs w:val="20"/>
                <w:lang w:val="de-DE"/>
              </w:rPr>
              <w:t>UIC 541-2</w:t>
            </w:r>
          </w:p>
          <w:p w:rsidR="00C973CB" w:rsidRPr="00D10FFF" w:rsidRDefault="00C973CB" w:rsidP="00C973CB">
            <w:pPr>
              <w:rPr>
                <w:sz w:val="20"/>
                <w:szCs w:val="20"/>
                <w:highlight w:val="green"/>
                <w:lang w:val="de-DE"/>
              </w:rPr>
            </w:pPr>
            <w:r w:rsidRPr="00D10FFF">
              <w:rPr>
                <w:sz w:val="20"/>
                <w:szCs w:val="20"/>
                <w:lang w:val="de-DE"/>
              </w:rPr>
              <w:t>UIC 567-3</w:t>
            </w:r>
          </w:p>
        </w:tc>
      </w:tr>
      <w:tr w:rsidR="00C973CB" w:rsidRPr="00F15DFD" w:rsidTr="00C973CB">
        <w:trPr>
          <w:trHeight w:val="1721"/>
        </w:trPr>
        <w:tc>
          <w:tcPr>
            <w:tcW w:w="802"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2.2.2</w:t>
            </w:r>
          </w:p>
        </w:tc>
        <w:tc>
          <w:tcPr>
            <w:tcW w:w="1534"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ml:space="preserve">Eigenschaften der Notkupplungen </w:t>
            </w:r>
          </w:p>
        </w:tc>
        <w:tc>
          <w:tcPr>
            <w:tcW w:w="4394" w:type="dxa"/>
            <w:gridSpan w:val="2"/>
            <w:shd w:val="clear" w:color="auto" w:fill="auto"/>
            <w:vAlign w:val="center"/>
            <w:hideMark/>
          </w:tcPr>
          <w:p w:rsidR="00C973CB" w:rsidRPr="00D10FFF" w:rsidRDefault="00C973CB" w:rsidP="00C973CB">
            <w:pPr>
              <w:rPr>
                <w:sz w:val="20"/>
                <w:szCs w:val="20"/>
                <w:lang w:val="de-DE"/>
              </w:rPr>
            </w:pPr>
            <w:r w:rsidRPr="00D10FFF">
              <w:rPr>
                <w:sz w:val="20"/>
                <w:szCs w:val="20"/>
                <w:lang w:val="de-DE"/>
              </w:rPr>
              <w:t>Wenn der Zug nicht mit normalen Zug- und Stoßeinrichtungen (Haken und Puffer) gemäß UIC-Merkblatt 520 ausgerüstet ist, muss er mit  Notkupplungen ausgestattet sein, sodass er die mit Zug- und Stoßeinrichtungen gemäß UIC-Merkblatt 520 ausgerüsteten Züge schieben oder ziehen kann.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43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br/>
              <w:t>UIC 660, ergänzt durch EN 15020</w:t>
            </w:r>
            <w:r w:rsidRPr="00D10FFF">
              <w:rPr>
                <w:sz w:val="20"/>
                <w:szCs w:val="20"/>
                <w:lang w:val="de-DE"/>
              </w:rPr>
              <w:br/>
              <w:t>UIC 627-4</w:t>
            </w:r>
          </w:p>
        </w:tc>
      </w:tr>
      <w:tr w:rsidR="00C973CB" w:rsidRPr="00D10FFF" w:rsidTr="00C973CB">
        <w:trPr>
          <w:trHeight w:val="1870"/>
        </w:trPr>
        <w:tc>
          <w:tcPr>
            <w:tcW w:w="802"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2.2.3</w:t>
            </w:r>
          </w:p>
        </w:tc>
        <w:tc>
          <w:tcPr>
            <w:tcW w:w="1534"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Schrauben-kupplung</w:t>
            </w:r>
          </w:p>
        </w:tc>
        <w:tc>
          <w:tcPr>
            <w:tcW w:w="4394" w:type="dxa"/>
            <w:gridSpan w:val="2"/>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mit manuellen Kupplungssystemen ausgerüsteten Fahrzeuge sind mit einem System versehen, das Puffer, eine Zugvorrichtung und eine Schraubenkupplung beinhaltet, die den Anforderungen der Normen EN 15551 und EN 15566 oder den UIC-Merkblättern 520 und 826 entsprechen.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43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br/>
              <w:t>EN 15566, EN 15551</w:t>
            </w:r>
            <w:r w:rsidRPr="00D10FFF">
              <w:rPr>
                <w:sz w:val="20"/>
                <w:szCs w:val="20"/>
                <w:lang w:val="de-DE"/>
              </w:rPr>
              <w:br/>
              <w:t>oder</w:t>
            </w:r>
            <w:r w:rsidRPr="00D10FFF">
              <w:rPr>
                <w:sz w:val="20"/>
                <w:szCs w:val="20"/>
                <w:lang w:val="de-DE"/>
              </w:rPr>
              <w:br/>
              <w:t>UIC 520</w:t>
            </w:r>
            <w:r w:rsidRPr="00D10FFF">
              <w:rPr>
                <w:sz w:val="20"/>
                <w:szCs w:val="20"/>
                <w:lang w:val="de-DE"/>
              </w:rPr>
              <w:br/>
              <w:t>UIC 826</w:t>
            </w:r>
          </w:p>
        </w:tc>
      </w:tr>
      <w:tr w:rsidR="00C973CB" w:rsidRPr="00D10FFF" w:rsidTr="00C973CB">
        <w:trPr>
          <w:trHeight w:val="2495"/>
        </w:trPr>
        <w:tc>
          <w:tcPr>
            <w:tcW w:w="802"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lastRenderedPageBreak/>
              <w:t>2.2.4</w:t>
            </w:r>
          </w:p>
        </w:tc>
        <w:tc>
          <w:tcPr>
            <w:tcW w:w="15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Zug- und Stoßeinrichtungen, interne Kupplungen</w:t>
            </w:r>
          </w:p>
        </w:tc>
        <w:tc>
          <w:tcPr>
            <w:tcW w:w="4394" w:type="dxa"/>
            <w:gridSpan w:val="2"/>
            <w:shd w:val="clear" w:color="auto" w:fill="auto"/>
            <w:vAlign w:val="center"/>
            <w:hideMark/>
          </w:tcPr>
          <w:p w:rsidR="00C973CB" w:rsidRPr="00D10FFF" w:rsidRDefault="00C973CB" w:rsidP="00C973CB">
            <w:pPr>
              <w:rPr>
                <w:sz w:val="20"/>
                <w:szCs w:val="20"/>
                <w:lang w:val="de-DE"/>
              </w:rPr>
            </w:pPr>
            <w:r w:rsidRPr="00D10FFF">
              <w:rPr>
                <w:sz w:val="20"/>
                <w:szCs w:val="20"/>
                <w:lang w:val="de-DE"/>
              </w:rPr>
              <w:t>Die Zug- und Stoßeinrichtungen sowie die internen Kupplungen ermöglichen die Bildung einer aus mehreren Fahrzeugen bestehenden Einheit.</w:t>
            </w:r>
          </w:p>
          <w:p w:rsidR="00C973CB" w:rsidRPr="00D10FFF" w:rsidRDefault="00C973CB" w:rsidP="00C973CB">
            <w:pPr>
              <w:rPr>
                <w:sz w:val="20"/>
                <w:szCs w:val="20"/>
                <w:highlight w:val="green"/>
                <w:lang w:val="de-DE"/>
              </w:rPr>
            </w:pPr>
            <w:r w:rsidRPr="00D10FFF">
              <w:rPr>
                <w:sz w:val="20"/>
                <w:szCs w:val="20"/>
                <w:lang w:val="de-DE"/>
              </w:rPr>
              <w:t>Die Zug- und Stoßeinrichtungen sowie die internen Kupplungen widerstehen den für die Verwendung der Fahrzeuge vorgesehenen Kräften und erlauben das Fahren in den vorgesehenen horizontalen und vertikalen Kurven. Eine unbeabsichtigte Entkopplung oder ein Bruch der Kupplung bewirkt eine Notbremsung aller Teile des Zuges.</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4351" w:type="dxa"/>
            <w:shd w:val="clear" w:color="auto" w:fill="auto"/>
            <w:vAlign w:val="center"/>
            <w:hideMark/>
          </w:tcPr>
          <w:p w:rsidR="00C973CB" w:rsidRPr="00C973CB" w:rsidRDefault="00C973CB" w:rsidP="00C973CB">
            <w:pPr>
              <w:rPr>
                <w:sz w:val="20"/>
                <w:szCs w:val="20"/>
                <w:lang w:val="fr-BE"/>
              </w:rPr>
            </w:pPr>
            <w:r w:rsidRPr="00C973CB">
              <w:rPr>
                <w:sz w:val="20"/>
                <w:szCs w:val="20"/>
                <w:lang w:val="fr-BE"/>
              </w:rPr>
              <w:br/>
              <w:t>EN 15551</w:t>
            </w:r>
            <w:r w:rsidRPr="00C973CB">
              <w:rPr>
                <w:sz w:val="20"/>
                <w:szCs w:val="20"/>
                <w:lang w:val="fr-BE"/>
              </w:rPr>
              <w:br/>
              <w:t>EN 15566</w:t>
            </w:r>
            <w:r w:rsidRPr="00C973CB">
              <w:rPr>
                <w:sz w:val="20"/>
                <w:szCs w:val="20"/>
                <w:lang w:val="fr-BE"/>
              </w:rPr>
              <w:br/>
              <w:t>oder</w:t>
            </w:r>
            <w:r w:rsidRPr="00C973CB">
              <w:rPr>
                <w:sz w:val="20"/>
                <w:szCs w:val="20"/>
                <w:lang w:val="fr-BE"/>
              </w:rPr>
              <w:br/>
              <w:t>UIC 520</w:t>
            </w:r>
            <w:r w:rsidRPr="00C973CB">
              <w:rPr>
                <w:sz w:val="20"/>
                <w:szCs w:val="20"/>
                <w:lang w:val="fr-BE"/>
              </w:rPr>
              <w:br/>
              <w:t>UIC 527-1</w:t>
            </w:r>
            <w:r w:rsidRPr="00C973CB">
              <w:rPr>
                <w:sz w:val="20"/>
                <w:szCs w:val="20"/>
                <w:lang w:val="fr-BE"/>
              </w:rPr>
              <w:br/>
              <w:t>UIC 526 oder UIC 528</w:t>
            </w:r>
            <w:r w:rsidRPr="00C973CB">
              <w:rPr>
                <w:sz w:val="20"/>
                <w:szCs w:val="20"/>
                <w:lang w:val="fr-BE"/>
              </w:rPr>
              <w:br/>
              <w:t>UIC 825</w:t>
            </w:r>
            <w:r w:rsidRPr="00C973CB">
              <w:rPr>
                <w:sz w:val="20"/>
                <w:szCs w:val="20"/>
                <w:lang w:val="fr-BE"/>
              </w:rPr>
              <w:br/>
              <w:t>UIC 826</w:t>
            </w:r>
            <w:r w:rsidRPr="00C973CB">
              <w:rPr>
                <w:sz w:val="20"/>
                <w:szCs w:val="20"/>
                <w:lang w:val="fr-BE"/>
              </w:rPr>
              <w:br/>
            </w:r>
            <w:r w:rsidRPr="00C973CB">
              <w:rPr>
                <w:sz w:val="20"/>
                <w:szCs w:val="20"/>
                <w:lang w:val="fr-BE"/>
              </w:rPr>
              <w:br/>
            </w:r>
          </w:p>
        </w:tc>
      </w:tr>
      <w:tr w:rsidR="00C973CB" w:rsidRPr="00F15DFD" w:rsidTr="00C973CB">
        <w:trPr>
          <w:trHeight w:val="2168"/>
        </w:trPr>
        <w:tc>
          <w:tcPr>
            <w:tcW w:w="802"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2.2.5</w:t>
            </w:r>
          </w:p>
        </w:tc>
        <w:tc>
          <w:tcPr>
            <w:tcW w:w="1534" w:type="dxa"/>
            <w:shd w:val="clear" w:color="auto" w:fill="auto"/>
            <w:vAlign w:val="center"/>
            <w:hideMark/>
          </w:tcPr>
          <w:p w:rsidR="00C973CB" w:rsidRPr="00D10FFF" w:rsidRDefault="00C973CB" w:rsidP="00C973CB">
            <w:pPr>
              <w:pStyle w:val="Default"/>
              <w:rPr>
                <w:rFonts w:ascii="Times New Roman" w:hAnsi="Times New Roman" w:cs="Times New Roman"/>
                <w:color w:val="auto"/>
                <w:sz w:val="20"/>
                <w:szCs w:val="20"/>
                <w:lang w:val="de-DE" w:eastAsia="en-US"/>
              </w:rPr>
            </w:pPr>
            <w:r w:rsidRPr="00D10FFF">
              <w:rPr>
                <w:rFonts w:ascii="Times New Roman" w:hAnsi="Times New Roman" w:cs="Times New Roman"/>
                <w:color w:val="auto"/>
                <w:sz w:val="20"/>
                <w:szCs w:val="20"/>
                <w:lang w:val="de-DE" w:eastAsia="en-US"/>
              </w:rPr>
              <w:t>Puffer-kennzeichnung</w:t>
            </w:r>
          </w:p>
          <w:p w:rsidR="00C973CB" w:rsidRPr="00D10FFF" w:rsidRDefault="00C973CB" w:rsidP="00C973CB">
            <w:pPr>
              <w:rPr>
                <w:sz w:val="20"/>
                <w:szCs w:val="20"/>
                <w:lang w:val="de-DE"/>
              </w:rPr>
            </w:pPr>
          </w:p>
        </w:tc>
        <w:tc>
          <w:tcPr>
            <w:tcW w:w="4394" w:type="dxa"/>
            <w:gridSpan w:val="2"/>
            <w:shd w:val="clear" w:color="auto" w:fill="auto"/>
            <w:vAlign w:val="center"/>
            <w:hideMark/>
          </w:tcPr>
          <w:p w:rsidR="00C973CB" w:rsidRPr="00D10FFF" w:rsidRDefault="00C973CB" w:rsidP="00C973CB">
            <w:pPr>
              <w:rPr>
                <w:sz w:val="20"/>
                <w:szCs w:val="20"/>
                <w:lang w:val="de-DE"/>
              </w:rPr>
            </w:pPr>
            <w:r w:rsidRPr="00D10FFF">
              <w:rPr>
                <w:sz w:val="20"/>
                <w:szCs w:val="20"/>
                <w:lang w:val="de-DE"/>
              </w:rPr>
              <w:t>Die Pufferkennzeichnung entspricht den Vorschriften der Norm EN 15551 oder den UIC-Merkblättern 526 und 528 für die Personenwagen.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4351"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highlight w:val="green"/>
                <w:lang w:val="de-DE"/>
              </w:rPr>
              <w:br/>
            </w:r>
            <w:r w:rsidRPr="00D10FFF">
              <w:rPr>
                <w:sz w:val="20"/>
                <w:szCs w:val="20"/>
                <w:lang w:val="de-DE"/>
              </w:rPr>
              <w:t>EN 15551</w:t>
            </w:r>
            <w:r w:rsidRPr="00D10FFF">
              <w:rPr>
                <w:sz w:val="20"/>
                <w:szCs w:val="20"/>
                <w:lang w:val="de-DE"/>
              </w:rPr>
              <w:br/>
              <w:t>oder</w:t>
            </w:r>
            <w:r w:rsidRPr="00D10FFF">
              <w:rPr>
                <w:sz w:val="20"/>
                <w:szCs w:val="20"/>
                <w:lang w:val="de-DE"/>
              </w:rPr>
              <w:br/>
              <w:t>UIC 526 oder UIC 528 § 5 für die Personenwagen</w:t>
            </w:r>
          </w:p>
        </w:tc>
      </w:tr>
      <w:tr w:rsidR="00C973CB" w:rsidRPr="00D10FFF" w:rsidTr="00C973CB">
        <w:trPr>
          <w:trHeight w:val="1560"/>
        </w:trPr>
        <w:tc>
          <w:tcPr>
            <w:tcW w:w="802"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2.2.6</w:t>
            </w:r>
          </w:p>
        </w:tc>
        <w:tc>
          <w:tcPr>
            <w:tcW w:w="15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Zughaken </w:t>
            </w:r>
          </w:p>
        </w:tc>
        <w:tc>
          <w:tcPr>
            <w:tcW w:w="4394" w:type="dxa"/>
            <w:gridSpan w:val="2"/>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Der Zughaken entspricht der Norm EN 15566 oder den UIC-Merkblättern 520, 825 und 826.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4351"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br/>
              <w:t>EN 15666</w:t>
            </w:r>
            <w:r w:rsidRPr="00D10FFF">
              <w:rPr>
                <w:sz w:val="20"/>
                <w:szCs w:val="20"/>
                <w:lang w:val="de-DE"/>
              </w:rPr>
              <w:br/>
              <w:t xml:space="preserve">oder </w:t>
            </w:r>
            <w:r w:rsidRPr="00D10FFF">
              <w:rPr>
                <w:sz w:val="20"/>
                <w:szCs w:val="20"/>
                <w:lang w:val="de-DE"/>
              </w:rPr>
              <w:br/>
              <w:t>UIC 520</w:t>
            </w:r>
            <w:r w:rsidRPr="00D10FFF">
              <w:rPr>
                <w:sz w:val="20"/>
                <w:szCs w:val="20"/>
                <w:lang w:val="de-DE"/>
              </w:rPr>
              <w:br/>
              <w:t>UIC 825</w:t>
            </w:r>
            <w:r w:rsidRPr="00D10FFF">
              <w:rPr>
                <w:sz w:val="20"/>
                <w:szCs w:val="20"/>
                <w:lang w:val="de-DE"/>
              </w:rPr>
              <w:br/>
              <w:t>UIC 826</w:t>
            </w:r>
          </w:p>
        </w:tc>
      </w:tr>
      <w:tr w:rsidR="00C973CB" w:rsidRPr="00D10FFF" w:rsidTr="00C973CB">
        <w:trPr>
          <w:trHeight w:val="1565"/>
        </w:trPr>
        <w:tc>
          <w:tcPr>
            <w:tcW w:w="802"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2.2.7</w:t>
            </w:r>
          </w:p>
        </w:tc>
        <w:tc>
          <w:tcPr>
            <w:tcW w:w="15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Laufbrücken </w:t>
            </w:r>
          </w:p>
        </w:tc>
        <w:tc>
          <w:tcPr>
            <w:tcW w:w="4394" w:type="dxa"/>
            <w:gridSpan w:val="2"/>
            <w:shd w:val="clear" w:color="auto" w:fill="auto"/>
            <w:vAlign w:val="center"/>
            <w:hideMark/>
          </w:tcPr>
          <w:p w:rsidR="00C973CB" w:rsidRPr="00D10FFF" w:rsidRDefault="00C973CB" w:rsidP="00C973CB">
            <w:pPr>
              <w:rPr>
                <w:sz w:val="20"/>
                <w:szCs w:val="20"/>
                <w:lang w:val="de-DE"/>
              </w:rPr>
            </w:pPr>
            <w:r w:rsidRPr="00D10FFF">
              <w:rPr>
                <w:sz w:val="20"/>
                <w:szCs w:val="20"/>
                <w:lang w:val="de-DE"/>
              </w:rPr>
              <w:t>Die Laufbrücken stellen keine Gefahr für die Reisenden dar. Werden die Laufbrücken während des Betriebs nicht verwendet, kann der Zugang zu diesen Laufbrücken blockiert werden.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43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Für Fahrzeuge in Zügen mit variabler Zusammenstellung </w:t>
            </w:r>
          </w:p>
          <w:p w:rsidR="00C973CB" w:rsidRPr="00D10FFF" w:rsidRDefault="00C973CB" w:rsidP="00C973CB">
            <w:pPr>
              <w:rPr>
                <w:sz w:val="20"/>
                <w:szCs w:val="20"/>
                <w:lang w:val="de-DE"/>
              </w:rPr>
            </w:pPr>
            <w:r w:rsidRPr="00D10FFF">
              <w:rPr>
                <w:sz w:val="20"/>
                <w:szCs w:val="20"/>
                <w:lang w:val="de-DE"/>
              </w:rPr>
              <w:t>UIC 561</w:t>
            </w:r>
            <w:r w:rsidRPr="00D10FFF">
              <w:rPr>
                <w:sz w:val="20"/>
                <w:szCs w:val="20"/>
                <w:lang w:val="de-DE"/>
              </w:rPr>
              <w:br/>
              <w:t>UIC 560 (§ 5)</w:t>
            </w:r>
          </w:p>
        </w:tc>
      </w:tr>
      <w:tr w:rsidR="00C973CB" w:rsidRPr="00F15DFD" w:rsidTr="00C973CB">
        <w:trPr>
          <w:trHeight w:val="3600"/>
        </w:trPr>
        <w:tc>
          <w:tcPr>
            <w:tcW w:w="802"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lastRenderedPageBreak/>
              <w:t>2.3</w:t>
            </w:r>
          </w:p>
        </w:tc>
        <w:tc>
          <w:tcPr>
            <w:tcW w:w="1534"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ml:space="preserve">Passive Sicherheit </w:t>
            </w:r>
          </w:p>
        </w:tc>
        <w:tc>
          <w:tcPr>
            <w:tcW w:w="4394" w:type="dxa"/>
            <w:gridSpan w:val="2"/>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ml:space="preserve">Die mechanische Konstruktion von Fahrzeugen zur Beförderung von Reisenden und/oder Personal ist dazu konzipiert, die Insassen in angemessener Weise bei einer Kollision zu schützen. </w:t>
            </w:r>
          </w:p>
          <w:p w:rsidR="00C973CB" w:rsidRPr="00D10FFF" w:rsidRDefault="00C973CB" w:rsidP="00C973CB">
            <w:pPr>
              <w:jc w:val="both"/>
              <w:rPr>
                <w:sz w:val="20"/>
                <w:szCs w:val="20"/>
                <w:lang w:val="de-DE"/>
              </w:rPr>
            </w:pPr>
          </w:p>
          <w:p w:rsidR="00C973CB" w:rsidRPr="00D10FFF" w:rsidRDefault="00C973CB" w:rsidP="00C973CB">
            <w:pPr>
              <w:jc w:val="both"/>
              <w:rPr>
                <w:sz w:val="20"/>
                <w:szCs w:val="20"/>
                <w:highlight w:val="green"/>
                <w:lang w:val="de-DE"/>
              </w:rPr>
            </w:pPr>
            <w:r w:rsidRPr="00D10FFF">
              <w:rPr>
                <w:sz w:val="20"/>
                <w:szCs w:val="20"/>
                <w:lang w:val="de-DE"/>
              </w:rPr>
              <w:t xml:space="preserve">Ein Bahnräumer muss vorhanden sein. </w:t>
            </w:r>
          </w:p>
        </w:tc>
        <w:tc>
          <w:tcPr>
            <w:tcW w:w="425"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w:t>
            </w:r>
          </w:p>
        </w:tc>
        <w:tc>
          <w:tcPr>
            <w:tcW w:w="1134"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w:t>
            </w:r>
          </w:p>
        </w:tc>
        <w:tc>
          <w:tcPr>
            <w:tcW w:w="43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Fahrzeuge des Hochgeschwindigkeitsbahnsystems (vor Erscheinen von TSI RST HS Version von 2002) </w:t>
            </w:r>
            <w:r w:rsidRPr="00D10FFF">
              <w:rPr>
                <w:sz w:val="20"/>
                <w:szCs w:val="20"/>
                <w:lang w:val="de-DE"/>
              </w:rPr>
              <w:br/>
              <w:t>UIC 660</w:t>
            </w:r>
            <w:r w:rsidRPr="00D10FFF">
              <w:rPr>
                <w:sz w:val="20"/>
                <w:szCs w:val="20"/>
                <w:lang w:val="de-DE"/>
              </w:rPr>
              <w:br/>
            </w:r>
            <w:r w:rsidRPr="00D10FFF">
              <w:rPr>
                <w:sz w:val="20"/>
                <w:szCs w:val="20"/>
                <w:lang w:val="de-DE"/>
              </w:rPr>
              <w:br/>
              <w:t>EN 15227 - Kategorie C1</w:t>
            </w:r>
            <w:r w:rsidRPr="00D10FFF">
              <w:rPr>
                <w:sz w:val="20"/>
                <w:szCs w:val="20"/>
                <w:lang w:val="de-DE"/>
              </w:rPr>
              <w:br/>
            </w:r>
            <w:r w:rsidRPr="00D10FFF">
              <w:rPr>
                <w:sz w:val="20"/>
                <w:szCs w:val="20"/>
                <w:lang w:val="de-DE"/>
              </w:rPr>
              <w:br/>
              <w:t>Bestehende konventionelle Fahrzeuge vor EN 15227:</w:t>
            </w:r>
            <w:r w:rsidRPr="00D10FFF">
              <w:rPr>
                <w:sz w:val="20"/>
                <w:szCs w:val="20"/>
                <w:lang w:val="de-DE"/>
              </w:rPr>
              <w:br/>
              <w:t>UIC 625-7</w:t>
            </w:r>
            <w:r w:rsidRPr="00D10FFF">
              <w:rPr>
                <w:sz w:val="20"/>
                <w:szCs w:val="20"/>
                <w:lang w:val="de-DE"/>
              </w:rPr>
              <w:br/>
              <w:t>UIC 617-5</w:t>
            </w:r>
            <w:r w:rsidRPr="00D10FFF">
              <w:rPr>
                <w:sz w:val="20"/>
                <w:szCs w:val="20"/>
                <w:lang w:val="de-DE"/>
              </w:rPr>
              <w:br/>
              <w:t>UIC 651</w:t>
            </w:r>
          </w:p>
        </w:tc>
      </w:tr>
    </w:tbl>
    <w:p w:rsidR="00C973CB" w:rsidRPr="00D10FFF" w:rsidRDefault="00C973CB" w:rsidP="00C973CB">
      <w:pPr>
        <w:jc w:val="both"/>
        <w:rPr>
          <w:sz w:val="20"/>
          <w:szCs w:val="20"/>
          <w:highlight w:val="green"/>
          <w:lang w:val="de-DE"/>
        </w:rPr>
      </w:pPr>
      <w:r w:rsidRPr="00D10FFF">
        <w:rPr>
          <w:highlight w:val="green"/>
          <w:lang w:val="de-DE"/>
        </w:rPr>
        <w:br w:type="page"/>
      </w:r>
    </w:p>
    <w:p w:rsidR="00C973CB" w:rsidRPr="00D10FFF" w:rsidRDefault="00C973CB" w:rsidP="00C973CB">
      <w:pPr>
        <w:pStyle w:val="Titre3"/>
        <w:keepNext w:val="0"/>
        <w:numPr>
          <w:ilvl w:val="2"/>
          <w:numId w:val="0"/>
        </w:numPr>
        <w:tabs>
          <w:tab w:val="num" w:pos="720"/>
        </w:tabs>
        <w:spacing w:before="0" w:after="240"/>
        <w:ind w:left="720" w:hanging="720"/>
        <w:jc w:val="both"/>
        <w:rPr>
          <w:rFonts w:ascii="Times New Roman" w:hAnsi="Times New Roman" w:cs="Times New Roman"/>
          <w:b w:val="0"/>
          <w:bCs w:val="0"/>
          <w:sz w:val="20"/>
          <w:szCs w:val="20"/>
        </w:rPr>
      </w:pPr>
      <w:r w:rsidRPr="00D10FFF">
        <w:rPr>
          <w:rFonts w:ascii="Times New Roman" w:hAnsi="Times New Roman" w:cs="Times New Roman"/>
          <w:b w:val="0"/>
          <w:bCs w:val="0"/>
          <w:sz w:val="20"/>
          <w:szCs w:val="20"/>
        </w:rPr>
        <w:lastRenderedPageBreak/>
        <w:t>3 Begrenzungslinie – Wechselwirkungen mit dem Gleis</w:t>
      </w:r>
    </w:p>
    <w:tbl>
      <w:tblPr>
        <w:tblStyle w:val="Grilledutableau"/>
        <w:tblW w:w="14868" w:type="dxa"/>
        <w:tblInd w:w="-743" w:type="dxa"/>
        <w:tblLayout w:type="fixed"/>
        <w:tblLook w:val="04A0" w:firstRow="1" w:lastRow="0" w:firstColumn="1" w:lastColumn="0" w:noHBand="0" w:noVBand="1"/>
      </w:tblPr>
      <w:tblGrid>
        <w:gridCol w:w="703"/>
        <w:gridCol w:w="1514"/>
        <w:gridCol w:w="4463"/>
        <w:gridCol w:w="424"/>
        <w:gridCol w:w="566"/>
        <w:gridCol w:w="571"/>
        <w:gridCol w:w="565"/>
        <w:gridCol w:w="566"/>
        <w:gridCol w:w="1134"/>
        <w:gridCol w:w="4362"/>
      </w:tblGrid>
      <w:tr w:rsidR="00C973CB" w:rsidRPr="00D10FFF" w:rsidTr="00C973CB">
        <w:trPr>
          <w:trHeight w:val="791"/>
        </w:trPr>
        <w:tc>
          <w:tcPr>
            <w:tcW w:w="703" w:type="dxa"/>
            <w:hideMark/>
          </w:tcPr>
          <w:p w:rsidR="00C973CB" w:rsidRPr="00D10FFF" w:rsidRDefault="00C973CB" w:rsidP="00C973CB">
            <w:pPr>
              <w:jc w:val="both"/>
              <w:rPr>
                <w:sz w:val="20"/>
                <w:szCs w:val="20"/>
                <w:lang w:val="de-DE"/>
              </w:rPr>
            </w:pPr>
            <w:r w:rsidRPr="00D10FFF">
              <w:rPr>
                <w:sz w:val="20"/>
                <w:szCs w:val="20"/>
                <w:lang w:val="de-DE"/>
              </w:rPr>
              <w:t>ERA-Nr.</w:t>
            </w:r>
          </w:p>
        </w:tc>
        <w:tc>
          <w:tcPr>
            <w:tcW w:w="1514" w:type="dxa"/>
            <w:hideMark/>
          </w:tcPr>
          <w:p w:rsidR="00C973CB" w:rsidRPr="00D10FFF" w:rsidRDefault="00C973CB" w:rsidP="00C973CB">
            <w:pPr>
              <w:jc w:val="both"/>
              <w:rPr>
                <w:sz w:val="20"/>
                <w:szCs w:val="20"/>
                <w:lang w:val="de-DE"/>
              </w:rPr>
            </w:pPr>
            <w:r w:rsidRPr="00D10FFF">
              <w:rPr>
                <w:sz w:val="20"/>
                <w:szCs w:val="20"/>
                <w:lang w:val="de-DE"/>
              </w:rPr>
              <w:t>Zu überprüfende Parameter</w:t>
            </w:r>
          </w:p>
        </w:tc>
        <w:tc>
          <w:tcPr>
            <w:tcW w:w="4463" w:type="dxa"/>
            <w:hideMark/>
          </w:tcPr>
          <w:p w:rsidR="00C973CB" w:rsidRPr="00D10FFF" w:rsidRDefault="00C973CB" w:rsidP="00C973CB">
            <w:pPr>
              <w:jc w:val="both"/>
              <w:rPr>
                <w:sz w:val="20"/>
                <w:szCs w:val="20"/>
                <w:lang w:val="de-DE"/>
              </w:rPr>
            </w:pPr>
            <w:r w:rsidRPr="00D10FFF">
              <w:rPr>
                <w:sz w:val="20"/>
                <w:szCs w:val="20"/>
                <w:lang w:val="de-DE"/>
              </w:rPr>
              <w:t>Zu belegende Anforderung</w:t>
            </w:r>
          </w:p>
        </w:tc>
        <w:tc>
          <w:tcPr>
            <w:tcW w:w="424" w:type="dxa"/>
          </w:tcPr>
          <w:p w:rsidR="00C973CB" w:rsidRPr="00D10FFF" w:rsidRDefault="00C973CB" w:rsidP="00C973CB">
            <w:pPr>
              <w:jc w:val="both"/>
              <w:rPr>
                <w:sz w:val="20"/>
                <w:szCs w:val="20"/>
                <w:lang w:val="de-DE"/>
              </w:rPr>
            </w:pPr>
            <w:r w:rsidRPr="00D10FFF">
              <w:rPr>
                <w:sz w:val="20"/>
                <w:szCs w:val="20"/>
                <w:lang w:val="de-DE"/>
              </w:rPr>
              <w:t>L</w:t>
            </w:r>
          </w:p>
        </w:tc>
        <w:tc>
          <w:tcPr>
            <w:tcW w:w="566" w:type="dxa"/>
          </w:tcPr>
          <w:p w:rsidR="00C973CB" w:rsidRPr="00D10FFF" w:rsidRDefault="00C973CB" w:rsidP="00C973CB">
            <w:pPr>
              <w:jc w:val="both"/>
              <w:rPr>
                <w:sz w:val="20"/>
                <w:szCs w:val="20"/>
                <w:lang w:val="de-DE"/>
              </w:rPr>
            </w:pPr>
            <w:r w:rsidRPr="00D10FFF">
              <w:rPr>
                <w:sz w:val="20"/>
                <w:szCs w:val="20"/>
                <w:lang w:val="de-DE"/>
              </w:rPr>
              <w:t>V</w:t>
            </w:r>
          </w:p>
        </w:tc>
        <w:tc>
          <w:tcPr>
            <w:tcW w:w="571" w:type="dxa"/>
          </w:tcPr>
          <w:p w:rsidR="00C973CB" w:rsidRPr="00D10FFF" w:rsidRDefault="00C973CB" w:rsidP="00C973CB">
            <w:pPr>
              <w:jc w:val="both"/>
              <w:rPr>
                <w:sz w:val="18"/>
                <w:szCs w:val="20"/>
                <w:lang w:val="de-DE"/>
              </w:rPr>
            </w:pPr>
            <w:r w:rsidRPr="00D10FFF">
              <w:rPr>
                <w:sz w:val="18"/>
                <w:szCs w:val="20"/>
                <w:lang w:val="de-DE"/>
              </w:rPr>
              <w:t>Vpil</w:t>
            </w:r>
          </w:p>
        </w:tc>
        <w:tc>
          <w:tcPr>
            <w:tcW w:w="565" w:type="dxa"/>
          </w:tcPr>
          <w:p w:rsidR="00C973CB" w:rsidRPr="00D10FFF" w:rsidRDefault="00C973CB" w:rsidP="00C973CB">
            <w:pPr>
              <w:jc w:val="both"/>
              <w:rPr>
                <w:sz w:val="20"/>
                <w:szCs w:val="20"/>
                <w:lang w:val="de-DE"/>
              </w:rPr>
            </w:pPr>
            <w:r w:rsidRPr="00D10FFF">
              <w:rPr>
                <w:sz w:val="20"/>
                <w:szCs w:val="20"/>
                <w:lang w:val="de-DE"/>
              </w:rPr>
              <w:t>M</w:t>
            </w:r>
          </w:p>
        </w:tc>
        <w:tc>
          <w:tcPr>
            <w:tcW w:w="566" w:type="dxa"/>
          </w:tcPr>
          <w:p w:rsidR="00C973CB" w:rsidRPr="00D10FFF" w:rsidRDefault="00C973CB" w:rsidP="00C973CB">
            <w:pPr>
              <w:jc w:val="both"/>
              <w:rPr>
                <w:sz w:val="20"/>
                <w:szCs w:val="20"/>
                <w:lang w:val="de-DE"/>
              </w:rPr>
            </w:pPr>
            <w:r w:rsidRPr="00D10FFF">
              <w:rPr>
                <w:sz w:val="20"/>
                <w:szCs w:val="20"/>
                <w:lang w:val="de-DE"/>
              </w:rPr>
              <w:t>W</w:t>
            </w:r>
          </w:p>
        </w:tc>
        <w:tc>
          <w:tcPr>
            <w:tcW w:w="1134" w:type="dxa"/>
          </w:tcPr>
          <w:p w:rsidR="00C973CB" w:rsidRPr="00D10FFF" w:rsidRDefault="00C973CB" w:rsidP="00C973CB">
            <w:pPr>
              <w:jc w:val="both"/>
              <w:rPr>
                <w:sz w:val="20"/>
                <w:szCs w:val="20"/>
                <w:lang w:val="de-DE"/>
              </w:rPr>
            </w:pPr>
            <w:r w:rsidRPr="00D10FFF">
              <w:rPr>
                <w:sz w:val="20"/>
                <w:szCs w:val="20"/>
                <w:lang w:val="de-DE"/>
              </w:rPr>
              <w:t>OTM</w:t>
            </w:r>
          </w:p>
        </w:tc>
        <w:tc>
          <w:tcPr>
            <w:tcW w:w="4362" w:type="dxa"/>
            <w:hideMark/>
          </w:tcPr>
          <w:p w:rsidR="00C973CB" w:rsidRPr="00D10FFF" w:rsidRDefault="00C973CB" w:rsidP="00C973CB">
            <w:pPr>
              <w:jc w:val="both"/>
              <w:rPr>
                <w:sz w:val="20"/>
                <w:szCs w:val="20"/>
                <w:lang w:val="de-DE"/>
              </w:rPr>
            </w:pPr>
            <w:r w:rsidRPr="00D10FFF">
              <w:rPr>
                <w:sz w:val="20"/>
                <w:szCs w:val="20"/>
                <w:lang w:val="de-DE"/>
              </w:rPr>
              <w:t>Referenzdokumente</w:t>
            </w:r>
          </w:p>
        </w:tc>
      </w:tr>
    </w:tbl>
    <w:p w:rsidR="00C973CB" w:rsidRPr="00D10FFF" w:rsidRDefault="00C973CB" w:rsidP="00C973CB">
      <w:pPr>
        <w:pStyle w:val="Titre3"/>
        <w:keepNext w:val="0"/>
        <w:numPr>
          <w:ilvl w:val="2"/>
          <w:numId w:val="0"/>
        </w:numPr>
        <w:tabs>
          <w:tab w:val="num" w:pos="720"/>
        </w:tabs>
        <w:spacing w:before="0" w:after="240"/>
        <w:ind w:left="720" w:hanging="720"/>
        <w:jc w:val="both"/>
        <w:rPr>
          <w:rFonts w:ascii="Times New Roman" w:hAnsi="Times New Roman" w:cs="Times New Roman"/>
          <w:sz w:val="20"/>
          <w:szCs w:val="20"/>
          <w:highlight w:val="green"/>
        </w:rPr>
      </w:pPr>
    </w:p>
    <w:tbl>
      <w:tblPr>
        <w:tblW w:w="14708"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57"/>
        <w:gridCol w:w="1437"/>
        <w:gridCol w:w="4536"/>
        <w:gridCol w:w="425"/>
        <w:gridCol w:w="567"/>
        <w:gridCol w:w="567"/>
        <w:gridCol w:w="567"/>
        <w:gridCol w:w="567"/>
        <w:gridCol w:w="1134"/>
        <w:gridCol w:w="4145"/>
        <w:gridCol w:w="6"/>
      </w:tblGrid>
      <w:tr w:rsidR="00C973CB" w:rsidRPr="00D10FFF" w:rsidTr="00C973CB">
        <w:trPr>
          <w:gridAfter w:val="1"/>
          <w:wAfter w:w="6" w:type="dxa"/>
          <w:trHeight w:val="2707"/>
        </w:trPr>
        <w:tc>
          <w:tcPr>
            <w:tcW w:w="75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3.1</w:t>
            </w:r>
          </w:p>
        </w:tc>
        <w:tc>
          <w:tcPr>
            <w:tcW w:w="143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Fahrzeug-begrenzungs-</w:t>
            </w:r>
          </w:p>
          <w:p w:rsidR="00C973CB" w:rsidRPr="00D10FFF" w:rsidRDefault="00C973CB" w:rsidP="00C973CB">
            <w:pPr>
              <w:rPr>
                <w:sz w:val="20"/>
                <w:szCs w:val="20"/>
                <w:lang w:val="de-DE"/>
              </w:rPr>
            </w:pPr>
            <w:proofErr w:type="spellStart"/>
            <w:r w:rsidRPr="00D10FFF">
              <w:rPr>
                <w:sz w:val="20"/>
                <w:szCs w:val="20"/>
                <w:lang w:val="de-DE"/>
              </w:rPr>
              <w:t>linie</w:t>
            </w:r>
            <w:proofErr w:type="spellEnd"/>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Begrenzungslinie des Fahrzeugs ist kompatibel mit der vom ihm zu befahrenden Infrastruktur.</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45"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Die durch das UIC-Merkblatt 560 zugelassenen Überschreitungen sind auf 50 mm beschränkt in Bezug auf die maximale Fahrzeugbegrenzungslinie.</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Infrastrukturregister/vom Infrastrukturbetreiber bereitgestellte Daten über die Infrastruktur</w:t>
            </w:r>
          </w:p>
          <w:p w:rsidR="00C973CB" w:rsidRPr="00D10FFF" w:rsidRDefault="00C973CB" w:rsidP="00C973CB">
            <w:pPr>
              <w:rPr>
                <w:color w:val="000000"/>
                <w:sz w:val="20"/>
                <w:szCs w:val="20"/>
                <w:lang w:val="de-DE"/>
              </w:rPr>
            </w:pPr>
          </w:p>
          <w:p w:rsidR="00C973CB" w:rsidRPr="00C973CB" w:rsidRDefault="00C973CB" w:rsidP="00C973CB">
            <w:pPr>
              <w:rPr>
                <w:color w:val="000000"/>
                <w:sz w:val="20"/>
                <w:szCs w:val="20"/>
                <w:lang w:val="fr-BE"/>
              </w:rPr>
            </w:pPr>
            <w:r w:rsidRPr="00C973CB">
              <w:rPr>
                <w:color w:val="000000"/>
                <w:sz w:val="20"/>
                <w:szCs w:val="20"/>
                <w:lang w:val="fr-BE"/>
              </w:rPr>
              <w:t xml:space="preserve">EN 15273-1 </w:t>
            </w:r>
          </w:p>
          <w:p w:rsidR="00C973CB" w:rsidRPr="00C973CB" w:rsidRDefault="00C973CB" w:rsidP="00C973CB">
            <w:pPr>
              <w:rPr>
                <w:color w:val="000000"/>
                <w:sz w:val="20"/>
                <w:szCs w:val="20"/>
                <w:lang w:val="fr-BE"/>
              </w:rPr>
            </w:pPr>
            <w:r w:rsidRPr="00C973CB">
              <w:rPr>
                <w:color w:val="000000"/>
                <w:sz w:val="20"/>
                <w:szCs w:val="20"/>
                <w:lang w:val="fr-BE"/>
              </w:rPr>
              <w:t>EN 15273-2 </w:t>
            </w:r>
          </w:p>
          <w:p w:rsidR="00C973CB" w:rsidRPr="00C973CB" w:rsidRDefault="00C973CB" w:rsidP="00C973CB">
            <w:pPr>
              <w:rPr>
                <w:color w:val="000000"/>
                <w:sz w:val="20"/>
                <w:szCs w:val="20"/>
                <w:lang w:val="fr-BE"/>
              </w:rPr>
            </w:pPr>
            <w:r w:rsidRPr="00C973CB">
              <w:rPr>
                <w:color w:val="000000"/>
                <w:sz w:val="20"/>
                <w:szCs w:val="20"/>
                <w:lang w:val="fr-BE"/>
              </w:rPr>
              <w:t>EN 15273-3 </w:t>
            </w:r>
          </w:p>
          <w:p w:rsidR="00C973CB" w:rsidRPr="00C973CB" w:rsidRDefault="00C973CB" w:rsidP="00C973CB">
            <w:pPr>
              <w:rPr>
                <w:color w:val="000000"/>
                <w:sz w:val="20"/>
                <w:szCs w:val="20"/>
                <w:lang w:val="fr-BE"/>
              </w:rPr>
            </w:pPr>
            <w:proofErr w:type="gramStart"/>
            <w:r w:rsidRPr="00C973CB">
              <w:rPr>
                <w:color w:val="000000"/>
                <w:sz w:val="20"/>
                <w:szCs w:val="20"/>
                <w:lang w:val="fr-BE"/>
              </w:rPr>
              <w:t>oder</w:t>
            </w:r>
            <w:proofErr w:type="gramEnd"/>
          </w:p>
          <w:p w:rsidR="00C973CB" w:rsidRPr="00C973CB" w:rsidRDefault="00C973CB" w:rsidP="00C973CB">
            <w:pPr>
              <w:rPr>
                <w:color w:val="000000"/>
                <w:sz w:val="20"/>
                <w:szCs w:val="20"/>
                <w:lang w:val="fr-BE"/>
              </w:rPr>
            </w:pPr>
            <w:r w:rsidRPr="00C973CB">
              <w:rPr>
                <w:color w:val="000000"/>
                <w:sz w:val="20"/>
                <w:szCs w:val="20"/>
                <w:lang w:val="fr-BE"/>
              </w:rPr>
              <w:t>UIC 505-1</w:t>
            </w:r>
          </w:p>
          <w:p w:rsidR="00C973CB" w:rsidRPr="00C973CB" w:rsidRDefault="00C973CB" w:rsidP="00C973CB">
            <w:pPr>
              <w:rPr>
                <w:color w:val="000000"/>
                <w:sz w:val="20"/>
                <w:szCs w:val="20"/>
                <w:lang w:val="fr-BE"/>
              </w:rPr>
            </w:pPr>
            <w:r w:rsidRPr="00C973CB">
              <w:rPr>
                <w:color w:val="000000"/>
                <w:sz w:val="20"/>
                <w:szCs w:val="20"/>
                <w:lang w:val="fr-BE"/>
              </w:rPr>
              <w:t>UIC 505-6</w:t>
            </w:r>
          </w:p>
          <w:p w:rsidR="00C973CB" w:rsidRPr="00C973CB" w:rsidRDefault="00C973CB" w:rsidP="00C973CB">
            <w:pPr>
              <w:rPr>
                <w:color w:val="000000"/>
                <w:sz w:val="20"/>
                <w:szCs w:val="20"/>
                <w:lang w:val="fr-BE"/>
              </w:rPr>
            </w:pPr>
            <w:r w:rsidRPr="00C973CB">
              <w:rPr>
                <w:color w:val="000000"/>
                <w:sz w:val="20"/>
                <w:szCs w:val="20"/>
                <w:lang w:val="fr-BE"/>
              </w:rPr>
              <w:t xml:space="preserve">UIC 506 </w:t>
            </w:r>
          </w:p>
          <w:p w:rsidR="00C973CB" w:rsidRPr="00C973CB" w:rsidRDefault="00C973CB" w:rsidP="00C973CB">
            <w:pPr>
              <w:rPr>
                <w:color w:val="000000"/>
                <w:sz w:val="20"/>
                <w:szCs w:val="20"/>
                <w:lang w:val="fr-BE"/>
              </w:rPr>
            </w:pPr>
            <w:r w:rsidRPr="00C973CB">
              <w:rPr>
                <w:color w:val="000000"/>
                <w:sz w:val="20"/>
                <w:szCs w:val="20"/>
                <w:lang w:val="fr-BE"/>
              </w:rPr>
              <w:t>UIC 560</w:t>
            </w:r>
          </w:p>
          <w:p w:rsidR="00C973CB" w:rsidRPr="00C973CB" w:rsidRDefault="00C973CB" w:rsidP="00C973CB">
            <w:pPr>
              <w:rPr>
                <w:color w:val="000000"/>
                <w:sz w:val="20"/>
                <w:szCs w:val="20"/>
                <w:lang w:val="fr-BE"/>
              </w:rPr>
            </w:pPr>
            <w:r w:rsidRPr="00C973CB">
              <w:rPr>
                <w:color w:val="000000"/>
                <w:sz w:val="20"/>
                <w:szCs w:val="20"/>
                <w:lang w:val="fr-BE"/>
              </w:rPr>
              <w:t xml:space="preserve">UIC 569 </w:t>
            </w:r>
          </w:p>
          <w:p w:rsidR="00C973CB" w:rsidRPr="00D10FFF" w:rsidRDefault="00C973CB" w:rsidP="00C973CB">
            <w:pPr>
              <w:rPr>
                <w:color w:val="000000"/>
                <w:sz w:val="20"/>
                <w:szCs w:val="20"/>
                <w:highlight w:val="green"/>
                <w:lang w:val="de-DE"/>
              </w:rPr>
            </w:pPr>
            <w:r w:rsidRPr="00D10FFF">
              <w:rPr>
                <w:color w:val="000000"/>
                <w:sz w:val="20"/>
                <w:szCs w:val="20"/>
                <w:lang w:val="de-DE"/>
              </w:rPr>
              <w:t>UIC 627-5</w:t>
            </w:r>
          </w:p>
        </w:tc>
      </w:tr>
      <w:tr w:rsidR="00C973CB" w:rsidRPr="00D10FFF" w:rsidTr="00C973CB">
        <w:trPr>
          <w:trHeight w:val="416"/>
        </w:trPr>
        <w:tc>
          <w:tcPr>
            <w:tcW w:w="75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3.1</w:t>
            </w:r>
          </w:p>
        </w:tc>
        <w:tc>
          <w:tcPr>
            <w:tcW w:w="1437" w:type="dxa"/>
            <w:shd w:val="clear" w:color="auto" w:fill="auto"/>
            <w:vAlign w:val="center"/>
            <w:hideMark/>
          </w:tcPr>
          <w:p w:rsidR="00C973CB" w:rsidRPr="00D10FFF" w:rsidRDefault="00C973CB" w:rsidP="00C973CB">
            <w:pPr>
              <w:rPr>
                <w:sz w:val="18"/>
                <w:szCs w:val="20"/>
                <w:lang w:val="de-DE"/>
              </w:rPr>
            </w:pPr>
            <w:r w:rsidRPr="00D10FFF">
              <w:rPr>
                <w:sz w:val="18"/>
                <w:szCs w:val="20"/>
                <w:lang w:val="de-DE"/>
              </w:rPr>
              <w:t>Begrenzungslinie von OTM</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Spezielle Bedingungen für OTM zur Einhaltung der Begrenzungslinie: Es gelten die Vorschriften von § 5.2 der Norm EN 14033-1.</w:t>
            </w:r>
          </w:p>
          <w:p w:rsidR="00C973CB" w:rsidRPr="00D10FFF" w:rsidRDefault="00C973CB" w:rsidP="00C973CB">
            <w:pPr>
              <w:rPr>
                <w:sz w:val="20"/>
                <w:szCs w:val="20"/>
                <w:lang w:val="de-DE"/>
              </w:rPr>
            </w:pPr>
            <w:r w:rsidRPr="00D10FFF">
              <w:rPr>
                <w:sz w:val="20"/>
                <w:szCs w:val="20"/>
                <w:lang w:val="de-DE"/>
              </w:rPr>
              <w:t>Ein durch ein Kugelgelenk angehängter Wagen ist nur zulässig, wenn dieses zusätzlich durch eine Kette, ein Kabel oder ein Sicherheitsseil verstärkt ist.</w:t>
            </w:r>
          </w:p>
          <w:p w:rsidR="00C973CB" w:rsidRPr="00D10FFF" w:rsidRDefault="00C973CB" w:rsidP="00C973CB">
            <w:pPr>
              <w:rPr>
                <w:sz w:val="20"/>
                <w:szCs w:val="20"/>
                <w:lang w:val="de-DE"/>
              </w:rPr>
            </w:pPr>
            <w:r w:rsidRPr="00D10FFF">
              <w:rPr>
                <w:sz w:val="20"/>
                <w:szCs w:val="20"/>
                <w:lang w:val="de-DE"/>
              </w:rPr>
              <w:t>Jede die Maschine überprüfende Person muss die gute Verriegelung ihrer Arbeitselemente feststellen können, ohne sich dafür in den Gleiszwischenraum begeben zu müssen.</w:t>
            </w:r>
          </w:p>
          <w:p w:rsidR="00C973CB" w:rsidRPr="00D10FFF" w:rsidRDefault="00C973CB" w:rsidP="00C973CB">
            <w:pPr>
              <w:rPr>
                <w:sz w:val="20"/>
                <w:szCs w:val="20"/>
                <w:lang w:val="de-DE"/>
              </w:rPr>
            </w:pPr>
            <w:r w:rsidRPr="00D10FFF">
              <w:rPr>
                <w:sz w:val="20"/>
                <w:szCs w:val="20"/>
                <w:lang w:val="de-DE"/>
              </w:rPr>
              <w:t>Bei Triebfahrzeugen muss ein Kontrollsystem die Überprüfung ermöglichen, ob sich alle Arbeitselemente in Fahrstellung befinden und die Verriegelung aktiviert ist. Eine zentrale Kontrollleuchte muss in jedem Führerraum die wirksame Verriegelung bestätigen.</w:t>
            </w:r>
          </w:p>
          <w:p w:rsidR="00C973CB" w:rsidRPr="00D10FFF" w:rsidRDefault="00C973CB" w:rsidP="00C973CB">
            <w:pPr>
              <w:rPr>
                <w:sz w:val="20"/>
                <w:szCs w:val="20"/>
                <w:lang w:val="de-DE"/>
              </w:rPr>
            </w:pPr>
            <w:r w:rsidRPr="00D10FFF">
              <w:rPr>
                <w:sz w:val="20"/>
                <w:szCs w:val="20"/>
                <w:lang w:val="de-DE"/>
              </w:rPr>
              <w:lastRenderedPageBreak/>
              <w:t>Die Bedienung zur Verriegelung oder Entriegelung der Arbeitselemente kann vom Führerraum oder in Ausnahmefällen auch von der Fahrbahn aus vorgenommen werden, im letztgenannten Fall müssen die Betätigungseinrichtungen verstärkt sein.</w:t>
            </w:r>
          </w:p>
          <w:p w:rsidR="00C973CB" w:rsidRPr="00D10FFF" w:rsidRDefault="00C973CB" w:rsidP="00C973CB">
            <w:pPr>
              <w:rPr>
                <w:sz w:val="20"/>
                <w:szCs w:val="20"/>
                <w:lang w:val="de-DE"/>
              </w:rPr>
            </w:pPr>
            <w:r w:rsidRPr="00D10FFF">
              <w:rPr>
                <w:sz w:val="20"/>
                <w:szCs w:val="20"/>
                <w:lang w:val="de-DE"/>
              </w:rPr>
              <w:t>Die Gleisbaumaschine verfügt über Sicherheitsvorrichtungen, die, um das Fahrzeug in Fahrstellung zu bringen, eine manuelle Neupositionierung eines jeden Arbeitselementes ermöglicht im Fall einer Beschädigung der gewöhnlich zum Ein- und Ausfahren verwendeten Elemente.</w:t>
            </w:r>
          </w:p>
          <w:p w:rsidR="00C973CB" w:rsidRPr="00D10FFF" w:rsidRDefault="00C973CB" w:rsidP="00C973CB">
            <w:pPr>
              <w:rPr>
                <w:sz w:val="20"/>
                <w:szCs w:val="20"/>
                <w:lang w:val="de-DE"/>
              </w:rPr>
            </w:pPr>
            <w:r w:rsidRPr="00D10FFF">
              <w:rPr>
                <w:sz w:val="20"/>
                <w:szCs w:val="20"/>
                <w:lang w:val="de-DE"/>
              </w:rPr>
              <w:t>Die einzelnen Stellen des Fahrzeugs, die sich dicht an den zugelassenen Grenzen der kinematischen Begrenzungslinie befinden, müssen in der Betriebsanleitung des Fahrzeugs verzeichnet sein.</w:t>
            </w:r>
          </w:p>
        </w:tc>
        <w:tc>
          <w:tcPr>
            <w:tcW w:w="425" w:type="dxa"/>
            <w:shd w:val="clear" w:color="auto" w:fill="auto"/>
            <w:vAlign w:val="center"/>
          </w:tcPr>
          <w:p w:rsidR="00C973CB" w:rsidRPr="00D10FFF" w:rsidRDefault="00C973CB" w:rsidP="00C973CB">
            <w:pPr>
              <w:jc w:val="both"/>
              <w:rPr>
                <w:sz w:val="20"/>
                <w:szCs w:val="20"/>
                <w:highlight w:val="green"/>
                <w:lang w:val="de-DE"/>
              </w:rPr>
            </w:pPr>
          </w:p>
        </w:tc>
        <w:tc>
          <w:tcPr>
            <w:tcW w:w="567" w:type="dxa"/>
            <w:shd w:val="clear" w:color="auto" w:fill="auto"/>
            <w:vAlign w:val="center"/>
            <w:hideMark/>
          </w:tcPr>
          <w:p w:rsidR="00C973CB" w:rsidRPr="00D10FFF" w:rsidRDefault="00C973CB" w:rsidP="00C973CB">
            <w:pPr>
              <w:jc w:val="both"/>
              <w:rPr>
                <w:sz w:val="20"/>
                <w:szCs w:val="20"/>
                <w:highlight w:val="green"/>
                <w:lang w:val="de-DE"/>
              </w:rPr>
            </w:pPr>
          </w:p>
        </w:tc>
        <w:tc>
          <w:tcPr>
            <w:tcW w:w="567" w:type="dxa"/>
            <w:shd w:val="clear" w:color="auto" w:fill="auto"/>
            <w:vAlign w:val="center"/>
            <w:hideMark/>
          </w:tcPr>
          <w:p w:rsidR="00C973CB" w:rsidRPr="00D10FFF" w:rsidRDefault="00C973CB" w:rsidP="00C973CB">
            <w:pPr>
              <w:jc w:val="both"/>
              <w:rPr>
                <w:sz w:val="20"/>
                <w:szCs w:val="20"/>
                <w:highlight w:val="green"/>
                <w:lang w:val="de-DE"/>
              </w:rPr>
            </w:pPr>
          </w:p>
        </w:tc>
        <w:tc>
          <w:tcPr>
            <w:tcW w:w="567" w:type="dxa"/>
            <w:shd w:val="clear" w:color="auto" w:fill="auto"/>
            <w:vAlign w:val="center"/>
            <w:hideMark/>
          </w:tcPr>
          <w:p w:rsidR="00C973CB" w:rsidRPr="00D10FFF" w:rsidRDefault="00C973CB" w:rsidP="00C973CB">
            <w:pPr>
              <w:jc w:val="both"/>
              <w:rPr>
                <w:sz w:val="20"/>
                <w:szCs w:val="20"/>
                <w:highlight w:val="green"/>
                <w:lang w:val="de-DE"/>
              </w:rPr>
            </w:pPr>
          </w:p>
        </w:tc>
        <w:tc>
          <w:tcPr>
            <w:tcW w:w="567" w:type="dxa"/>
            <w:shd w:val="clear" w:color="auto" w:fill="auto"/>
            <w:vAlign w:val="center"/>
            <w:hideMark/>
          </w:tcPr>
          <w:p w:rsidR="00C973CB" w:rsidRPr="00D10FFF" w:rsidRDefault="00C973CB" w:rsidP="00C973CB">
            <w:pPr>
              <w:jc w:val="both"/>
              <w:rPr>
                <w:sz w:val="20"/>
                <w:szCs w:val="20"/>
                <w:highlight w:val="green"/>
                <w:lang w:val="de-DE"/>
              </w:rPr>
            </w:pPr>
          </w:p>
        </w:tc>
        <w:tc>
          <w:tcPr>
            <w:tcW w:w="1134"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x</w:t>
            </w:r>
          </w:p>
        </w:tc>
        <w:tc>
          <w:tcPr>
            <w:tcW w:w="4151" w:type="dxa"/>
            <w:gridSpan w:val="2"/>
            <w:shd w:val="clear" w:color="auto" w:fill="auto"/>
            <w:vAlign w:val="center"/>
            <w:hideMark/>
          </w:tcPr>
          <w:p w:rsidR="00C973CB" w:rsidRPr="00D10FFF" w:rsidRDefault="00C973CB" w:rsidP="00C973CB">
            <w:pPr>
              <w:jc w:val="both"/>
              <w:rPr>
                <w:color w:val="000000"/>
                <w:sz w:val="20"/>
                <w:szCs w:val="20"/>
                <w:lang w:val="de-DE"/>
              </w:rPr>
            </w:pPr>
            <w:r w:rsidRPr="00D10FFF">
              <w:rPr>
                <w:color w:val="000000"/>
                <w:sz w:val="20"/>
                <w:szCs w:val="20"/>
                <w:lang w:val="de-DE"/>
              </w:rPr>
              <w:t>EN 14033-1</w:t>
            </w:r>
          </w:p>
        </w:tc>
      </w:tr>
      <w:tr w:rsidR="00C973CB" w:rsidRPr="00D10FFF" w:rsidTr="00C973CB">
        <w:trPr>
          <w:trHeight w:val="1833"/>
        </w:trPr>
        <w:tc>
          <w:tcPr>
            <w:tcW w:w="757" w:type="dxa"/>
            <w:shd w:val="clear" w:color="auto" w:fill="auto"/>
            <w:vAlign w:val="center"/>
          </w:tcPr>
          <w:p w:rsidR="00C973CB" w:rsidRPr="00D10FFF" w:rsidRDefault="00C973CB" w:rsidP="00C973CB">
            <w:pPr>
              <w:jc w:val="both"/>
              <w:rPr>
                <w:sz w:val="20"/>
                <w:szCs w:val="20"/>
                <w:lang w:val="de-DE"/>
              </w:rPr>
            </w:pPr>
            <w:r w:rsidRPr="00D10FFF">
              <w:rPr>
                <w:sz w:val="20"/>
                <w:szCs w:val="20"/>
                <w:lang w:val="de-DE"/>
              </w:rPr>
              <w:t>3.1.1</w:t>
            </w:r>
          </w:p>
        </w:tc>
        <w:tc>
          <w:tcPr>
            <w:tcW w:w="1437" w:type="dxa"/>
            <w:shd w:val="clear" w:color="auto" w:fill="auto"/>
            <w:vAlign w:val="center"/>
          </w:tcPr>
          <w:p w:rsidR="00C973CB" w:rsidRPr="00D10FFF" w:rsidRDefault="00C973CB" w:rsidP="00C973CB">
            <w:pPr>
              <w:rPr>
                <w:sz w:val="20"/>
                <w:szCs w:val="20"/>
                <w:lang w:val="de-DE"/>
              </w:rPr>
            </w:pPr>
            <w:r w:rsidRPr="00D10FFF">
              <w:rPr>
                <w:sz w:val="18"/>
                <w:szCs w:val="20"/>
                <w:lang w:val="de-DE"/>
              </w:rPr>
              <w:t>Fahrzeug-begrenzungslinie</w:t>
            </w:r>
          </w:p>
        </w:tc>
        <w:tc>
          <w:tcPr>
            <w:tcW w:w="4536" w:type="dxa"/>
            <w:shd w:val="clear" w:color="auto" w:fill="auto"/>
            <w:vAlign w:val="center"/>
          </w:tcPr>
          <w:p w:rsidR="00C973CB" w:rsidRPr="00D10FFF" w:rsidRDefault="00C973CB" w:rsidP="00C973CB">
            <w:pPr>
              <w:rPr>
                <w:sz w:val="20"/>
                <w:szCs w:val="20"/>
                <w:lang w:val="de-DE"/>
              </w:rPr>
            </w:pPr>
            <w:r w:rsidRPr="00D10FFF">
              <w:rPr>
                <w:sz w:val="20"/>
                <w:szCs w:val="20"/>
                <w:lang w:val="de-DE"/>
              </w:rPr>
              <w:t>Schnittstelle zwischen den Achsen und dem Wagenkasten:</w:t>
            </w:r>
          </w:p>
          <w:p w:rsidR="00C973CB" w:rsidRPr="00D10FFF" w:rsidRDefault="00C973CB" w:rsidP="00C973CB">
            <w:pPr>
              <w:rPr>
                <w:sz w:val="20"/>
                <w:szCs w:val="20"/>
                <w:highlight w:val="green"/>
                <w:lang w:val="de-DE"/>
              </w:rPr>
            </w:pPr>
            <w:r w:rsidRPr="00D10FFF">
              <w:rPr>
                <w:sz w:val="20"/>
                <w:szCs w:val="20"/>
                <w:lang w:val="de-DE"/>
              </w:rPr>
              <w:t>Der Längsabstand zwischen der ersten Achse und dem nächsten äußeren Ende des Fahrzeugs (Nase oder Puffer) darf 3 500 mm nicht überschreiten.</w:t>
            </w:r>
          </w:p>
        </w:tc>
        <w:tc>
          <w:tcPr>
            <w:tcW w:w="425" w:type="dxa"/>
            <w:shd w:val="clear" w:color="auto" w:fill="auto"/>
            <w:vAlign w:val="center"/>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tcPr>
          <w:p w:rsidR="00C973CB" w:rsidRPr="00D10FFF" w:rsidRDefault="00C973CB" w:rsidP="00C973CB">
            <w:pPr>
              <w:rPr>
                <w:sz w:val="20"/>
                <w:szCs w:val="20"/>
                <w:lang w:val="de-DE"/>
              </w:rPr>
            </w:pPr>
            <w:r w:rsidRPr="00D10FFF">
              <w:rPr>
                <w:sz w:val="20"/>
                <w:szCs w:val="20"/>
                <w:lang w:val="de-DE"/>
              </w:rPr>
              <w:t>x</w:t>
            </w:r>
          </w:p>
        </w:tc>
        <w:tc>
          <w:tcPr>
            <w:tcW w:w="4151" w:type="dxa"/>
            <w:gridSpan w:val="2"/>
            <w:shd w:val="clear" w:color="auto" w:fill="auto"/>
            <w:vAlign w:val="center"/>
          </w:tcPr>
          <w:p w:rsidR="00C973CB" w:rsidRPr="00D10FFF" w:rsidRDefault="00C973CB" w:rsidP="00C973CB">
            <w:pPr>
              <w:rPr>
                <w:color w:val="000000"/>
                <w:sz w:val="20"/>
                <w:szCs w:val="20"/>
                <w:lang w:val="de-DE"/>
              </w:rPr>
            </w:pPr>
            <w:r w:rsidRPr="00D10FFF">
              <w:rPr>
                <w:color w:val="000000"/>
                <w:sz w:val="20"/>
                <w:szCs w:val="20"/>
                <w:lang w:val="de-DE"/>
              </w:rPr>
              <w:t xml:space="preserve">TSI ZZS </w:t>
            </w:r>
          </w:p>
        </w:tc>
      </w:tr>
      <w:tr w:rsidR="00C973CB" w:rsidRPr="00D10FFF" w:rsidTr="00C973CB">
        <w:trPr>
          <w:trHeight w:val="2114"/>
        </w:trPr>
        <w:tc>
          <w:tcPr>
            <w:tcW w:w="757" w:type="dxa"/>
            <w:shd w:val="clear" w:color="auto" w:fill="auto"/>
            <w:vAlign w:val="center"/>
            <w:hideMark/>
          </w:tcPr>
          <w:p w:rsidR="00C973CB" w:rsidRPr="00D10FFF" w:rsidRDefault="00C973CB" w:rsidP="00C973CB">
            <w:pPr>
              <w:jc w:val="both"/>
              <w:rPr>
                <w:sz w:val="20"/>
                <w:szCs w:val="20"/>
                <w:highlight w:val="green"/>
                <w:lang w:val="de-DE"/>
              </w:rPr>
            </w:pPr>
            <w:r w:rsidRPr="00D10FFF">
              <w:rPr>
                <w:sz w:val="20"/>
                <w:szCs w:val="20"/>
                <w:lang w:val="de-DE"/>
              </w:rPr>
              <w:t>3.2.1</w:t>
            </w:r>
          </w:p>
        </w:tc>
        <w:tc>
          <w:tcPr>
            <w:tcW w:w="1437"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 xml:space="preserve">Dynamik des Fahrzeugs - Schutz vor Entgleisung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Erfüllung der Anforderungen bezüglich:</w:t>
            </w:r>
          </w:p>
          <w:p w:rsidR="00C973CB" w:rsidRPr="00D10FFF" w:rsidRDefault="00C973CB" w:rsidP="00C973CB">
            <w:pPr>
              <w:rPr>
                <w:sz w:val="20"/>
                <w:szCs w:val="20"/>
                <w:lang w:val="de-DE"/>
              </w:rPr>
            </w:pPr>
            <w:r w:rsidRPr="00D10FFF">
              <w:rPr>
                <w:sz w:val="20"/>
                <w:szCs w:val="20"/>
                <w:lang w:val="de-DE"/>
              </w:rPr>
              <w:t xml:space="preserve">- der Fahrsicherheit, </w:t>
            </w:r>
            <w:r w:rsidRPr="00D10FFF">
              <w:rPr>
                <w:sz w:val="20"/>
                <w:szCs w:val="20"/>
                <w:highlight w:val="green"/>
                <w:lang w:val="de-DE"/>
              </w:rPr>
              <w:cr/>
            </w:r>
            <w:r w:rsidRPr="00D10FFF">
              <w:rPr>
                <w:sz w:val="20"/>
                <w:szCs w:val="20"/>
                <w:lang w:val="de-DE"/>
              </w:rPr>
              <w:t xml:space="preserve">- der Fahrwegbeanspruchung, </w:t>
            </w:r>
            <w:r w:rsidRPr="00D10FFF">
              <w:rPr>
                <w:sz w:val="20"/>
                <w:szCs w:val="20"/>
                <w:lang w:val="de-DE"/>
              </w:rPr>
              <w:cr/>
              <w:t xml:space="preserve">- dem dynamischen Verhalten, </w:t>
            </w:r>
            <w:r w:rsidRPr="00D10FFF">
              <w:rPr>
                <w:sz w:val="20"/>
                <w:szCs w:val="20"/>
                <w:lang w:val="de-DE"/>
              </w:rPr>
              <w:cr/>
              <w:t>wird sowohl für die Höchstgeschwindigkeit, mit der das Material fahren soll, als auch für die Gleisgeometrie der Eisenbahninfrastruktur auf der dieses Material fahren soll, nachgewiesen.</w:t>
            </w:r>
          </w:p>
          <w:p w:rsidR="00C973CB" w:rsidRPr="00D10FFF" w:rsidRDefault="00C973CB" w:rsidP="00C973CB">
            <w:pPr>
              <w:rPr>
                <w:sz w:val="20"/>
                <w:szCs w:val="20"/>
                <w:highlight w:val="green"/>
                <w:lang w:val="de-DE"/>
              </w:rPr>
            </w:pPr>
            <w:r w:rsidRPr="00D10FFF">
              <w:rPr>
                <w:sz w:val="20"/>
                <w:szCs w:val="20"/>
                <w:lang w:val="de-DE"/>
              </w:rPr>
              <w:t>Der Schutz vor Entgleisung in Gleisverwindungen wird durch Tests garantiert.</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highlight w:val="green"/>
                <w:lang w:val="de-DE"/>
              </w:rPr>
            </w:pPr>
          </w:p>
        </w:tc>
        <w:tc>
          <w:tcPr>
            <w:tcW w:w="4151" w:type="dxa"/>
            <w:gridSpan w:val="2"/>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14363</w:t>
            </w:r>
          </w:p>
          <w:p w:rsidR="00C973CB" w:rsidRPr="00D10FFF" w:rsidRDefault="00C973CB" w:rsidP="00C973CB">
            <w:pPr>
              <w:rPr>
                <w:color w:val="000000"/>
                <w:sz w:val="20"/>
                <w:szCs w:val="20"/>
                <w:lang w:val="de-DE"/>
              </w:rPr>
            </w:pPr>
            <w:r w:rsidRPr="00D10FFF">
              <w:rPr>
                <w:color w:val="000000"/>
                <w:sz w:val="20"/>
                <w:szCs w:val="20"/>
                <w:lang w:val="de-DE"/>
              </w:rPr>
              <w:t>oder UIC 518 und ORE B55 RP 8</w:t>
            </w:r>
          </w:p>
          <w:p w:rsidR="00C973CB" w:rsidRPr="00D10FFF" w:rsidRDefault="00C973CB" w:rsidP="00C973CB">
            <w:pPr>
              <w:rPr>
                <w:color w:val="000000"/>
                <w:sz w:val="20"/>
                <w:szCs w:val="20"/>
                <w:highlight w:val="green"/>
                <w:lang w:val="de-DE"/>
              </w:rPr>
            </w:pPr>
            <w:r w:rsidRPr="00D10FFF">
              <w:rPr>
                <w:color w:val="000000"/>
                <w:sz w:val="20"/>
                <w:szCs w:val="20"/>
                <w:lang w:val="de-DE"/>
              </w:rPr>
              <w:t>UIC 510-2</w:t>
            </w:r>
          </w:p>
        </w:tc>
      </w:tr>
      <w:tr w:rsidR="00C973CB" w:rsidRPr="00D10FFF" w:rsidTr="00C973CB">
        <w:trPr>
          <w:trHeight w:val="684"/>
        </w:trPr>
        <w:tc>
          <w:tcPr>
            <w:tcW w:w="757" w:type="dxa"/>
            <w:shd w:val="clear" w:color="auto" w:fill="auto"/>
            <w:vAlign w:val="center"/>
          </w:tcPr>
          <w:p w:rsidR="00C973CB" w:rsidRPr="00D10FFF" w:rsidRDefault="00C973CB" w:rsidP="00C973CB">
            <w:pPr>
              <w:rPr>
                <w:sz w:val="20"/>
                <w:szCs w:val="20"/>
                <w:lang w:val="de-DE"/>
              </w:rPr>
            </w:pPr>
            <w:r w:rsidRPr="00D10FFF">
              <w:rPr>
                <w:sz w:val="20"/>
                <w:szCs w:val="20"/>
                <w:lang w:val="de-DE"/>
              </w:rPr>
              <w:t>3.2.1</w:t>
            </w:r>
          </w:p>
          <w:p w:rsidR="00C973CB" w:rsidRPr="00D10FFF" w:rsidRDefault="00C973CB" w:rsidP="00C973CB">
            <w:pPr>
              <w:rPr>
                <w:sz w:val="20"/>
                <w:szCs w:val="20"/>
                <w:lang w:val="de-DE"/>
              </w:rPr>
            </w:pPr>
            <w:r w:rsidRPr="00D10FFF">
              <w:rPr>
                <w:sz w:val="20"/>
                <w:szCs w:val="20"/>
                <w:lang w:val="de-DE"/>
              </w:rPr>
              <w:t>OTM</w:t>
            </w:r>
          </w:p>
        </w:tc>
        <w:tc>
          <w:tcPr>
            <w:tcW w:w="1437" w:type="dxa"/>
            <w:shd w:val="clear" w:color="auto" w:fill="auto"/>
            <w:vAlign w:val="center"/>
          </w:tcPr>
          <w:p w:rsidR="00C973CB" w:rsidRPr="00D10FFF" w:rsidRDefault="00C973CB" w:rsidP="00C973CB">
            <w:pPr>
              <w:rPr>
                <w:sz w:val="20"/>
                <w:szCs w:val="20"/>
                <w:lang w:val="de-DE"/>
              </w:rPr>
            </w:pPr>
            <w:r w:rsidRPr="00D10FFF">
              <w:rPr>
                <w:sz w:val="20"/>
                <w:szCs w:val="20"/>
                <w:lang w:val="de-DE"/>
              </w:rPr>
              <w:t>Dynamik des Fahrzeugs - Schutz vor Entgleisung</w:t>
            </w:r>
          </w:p>
        </w:tc>
        <w:tc>
          <w:tcPr>
            <w:tcW w:w="4536" w:type="dxa"/>
            <w:shd w:val="clear" w:color="auto" w:fill="auto"/>
            <w:vAlign w:val="center"/>
          </w:tcPr>
          <w:p w:rsidR="00C973CB" w:rsidRPr="00D10FFF" w:rsidRDefault="00C973CB" w:rsidP="00C973CB">
            <w:pPr>
              <w:rPr>
                <w:sz w:val="20"/>
                <w:szCs w:val="20"/>
                <w:highlight w:val="green"/>
                <w:lang w:val="de-DE"/>
              </w:rPr>
            </w:pPr>
            <w:r w:rsidRPr="00D10FFF">
              <w:rPr>
                <w:sz w:val="20"/>
                <w:szCs w:val="20"/>
                <w:lang w:val="de-DE"/>
              </w:rPr>
              <w:t>Für OTM gelten die in § 7.7 der Norm EN 14033-1 genannten Vorschriften.</w:t>
            </w:r>
          </w:p>
        </w:tc>
        <w:tc>
          <w:tcPr>
            <w:tcW w:w="425" w:type="dxa"/>
            <w:shd w:val="clear" w:color="auto" w:fill="auto"/>
            <w:vAlign w:val="center"/>
          </w:tcPr>
          <w:p w:rsidR="00C973CB" w:rsidRPr="00D10FFF" w:rsidRDefault="00C973CB" w:rsidP="00C973CB">
            <w:pPr>
              <w:rPr>
                <w:sz w:val="20"/>
                <w:szCs w:val="20"/>
                <w:highlight w:val="green"/>
                <w:lang w:val="de-DE"/>
              </w:rPr>
            </w:pPr>
          </w:p>
        </w:tc>
        <w:tc>
          <w:tcPr>
            <w:tcW w:w="567" w:type="dxa"/>
            <w:shd w:val="clear" w:color="auto" w:fill="auto"/>
            <w:vAlign w:val="center"/>
          </w:tcPr>
          <w:p w:rsidR="00C973CB" w:rsidRPr="00D10FFF" w:rsidRDefault="00C973CB" w:rsidP="00C973CB">
            <w:pPr>
              <w:rPr>
                <w:sz w:val="20"/>
                <w:szCs w:val="20"/>
                <w:highlight w:val="green"/>
                <w:lang w:val="de-DE"/>
              </w:rPr>
            </w:pPr>
          </w:p>
        </w:tc>
        <w:tc>
          <w:tcPr>
            <w:tcW w:w="567" w:type="dxa"/>
            <w:shd w:val="clear" w:color="auto" w:fill="auto"/>
            <w:vAlign w:val="center"/>
          </w:tcPr>
          <w:p w:rsidR="00C973CB" w:rsidRPr="00D10FFF" w:rsidRDefault="00C973CB" w:rsidP="00C973CB">
            <w:pPr>
              <w:rPr>
                <w:sz w:val="20"/>
                <w:szCs w:val="20"/>
                <w:highlight w:val="green"/>
                <w:lang w:val="de-DE"/>
              </w:rPr>
            </w:pPr>
          </w:p>
        </w:tc>
        <w:tc>
          <w:tcPr>
            <w:tcW w:w="567" w:type="dxa"/>
            <w:shd w:val="clear" w:color="auto" w:fill="auto"/>
            <w:vAlign w:val="center"/>
          </w:tcPr>
          <w:p w:rsidR="00C973CB" w:rsidRPr="00D10FFF" w:rsidRDefault="00C973CB" w:rsidP="00C973CB">
            <w:pPr>
              <w:rPr>
                <w:sz w:val="20"/>
                <w:szCs w:val="20"/>
                <w:highlight w:val="green"/>
                <w:lang w:val="de-DE"/>
              </w:rPr>
            </w:pPr>
          </w:p>
        </w:tc>
        <w:tc>
          <w:tcPr>
            <w:tcW w:w="567" w:type="dxa"/>
            <w:shd w:val="clear" w:color="auto" w:fill="auto"/>
            <w:vAlign w:val="center"/>
          </w:tcPr>
          <w:p w:rsidR="00C973CB" w:rsidRPr="00D10FFF" w:rsidRDefault="00C973CB" w:rsidP="00C973CB">
            <w:pPr>
              <w:rPr>
                <w:sz w:val="20"/>
                <w:szCs w:val="20"/>
                <w:highlight w:val="green"/>
                <w:lang w:val="de-DE"/>
              </w:rPr>
            </w:pPr>
          </w:p>
        </w:tc>
        <w:tc>
          <w:tcPr>
            <w:tcW w:w="1134" w:type="dxa"/>
            <w:shd w:val="clear" w:color="auto" w:fill="auto"/>
            <w:vAlign w:val="center"/>
          </w:tcPr>
          <w:p w:rsidR="00C973CB" w:rsidRPr="00D10FFF" w:rsidRDefault="00C973CB" w:rsidP="00C973CB">
            <w:pPr>
              <w:rPr>
                <w:sz w:val="20"/>
                <w:szCs w:val="20"/>
                <w:lang w:val="de-DE"/>
              </w:rPr>
            </w:pPr>
            <w:r w:rsidRPr="00D10FFF">
              <w:rPr>
                <w:sz w:val="20"/>
                <w:szCs w:val="20"/>
                <w:lang w:val="de-DE"/>
              </w:rPr>
              <w:t>x</w:t>
            </w:r>
          </w:p>
        </w:tc>
        <w:tc>
          <w:tcPr>
            <w:tcW w:w="4151" w:type="dxa"/>
            <w:gridSpan w:val="2"/>
            <w:shd w:val="clear" w:color="auto" w:fill="auto"/>
            <w:vAlign w:val="center"/>
          </w:tcPr>
          <w:p w:rsidR="00C973CB" w:rsidRPr="00D10FFF" w:rsidRDefault="00C973CB" w:rsidP="00C973CB">
            <w:pPr>
              <w:rPr>
                <w:color w:val="000000"/>
                <w:sz w:val="20"/>
                <w:szCs w:val="20"/>
                <w:lang w:val="de-DE"/>
              </w:rPr>
            </w:pPr>
            <w:r w:rsidRPr="00D10FFF">
              <w:rPr>
                <w:color w:val="000000"/>
                <w:sz w:val="20"/>
                <w:szCs w:val="20"/>
                <w:lang w:val="de-DE"/>
              </w:rPr>
              <w:t>EN 14033-1</w:t>
            </w:r>
          </w:p>
        </w:tc>
      </w:tr>
      <w:tr w:rsidR="00C973CB" w:rsidRPr="00D10FFF" w:rsidTr="00C973CB">
        <w:trPr>
          <w:trHeight w:val="711"/>
        </w:trPr>
        <w:tc>
          <w:tcPr>
            <w:tcW w:w="75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3.3.1</w:t>
            </w:r>
          </w:p>
        </w:tc>
        <w:tc>
          <w:tcPr>
            <w:tcW w:w="143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Drehgestelle</w:t>
            </w:r>
          </w:p>
        </w:tc>
        <w:tc>
          <w:tcPr>
            <w:tcW w:w="4536"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 xml:space="preserve">Die strukturelle Integrität des Drehgestellrahmens und seiner verschiedenen Komponenten wird nachgewiesen. </w:t>
            </w:r>
          </w:p>
          <w:p w:rsidR="00C973CB" w:rsidRPr="00D10FFF" w:rsidRDefault="00C973CB" w:rsidP="00C973CB">
            <w:pPr>
              <w:rPr>
                <w:sz w:val="20"/>
                <w:szCs w:val="20"/>
                <w:highlight w:val="green"/>
                <w:lang w:val="de-DE"/>
              </w:rPr>
            </w:pPr>
          </w:p>
          <w:p w:rsidR="00C973CB" w:rsidRPr="00D10FFF" w:rsidRDefault="00C973CB" w:rsidP="00C973CB">
            <w:pPr>
              <w:rPr>
                <w:sz w:val="20"/>
                <w:szCs w:val="20"/>
                <w:lang w:val="de-DE"/>
              </w:rPr>
            </w:pPr>
            <w:r w:rsidRPr="00D10FFF">
              <w:rPr>
                <w:sz w:val="20"/>
                <w:szCs w:val="20"/>
                <w:lang w:val="de-DE"/>
              </w:rPr>
              <w:lastRenderedPageBreak/>
              <w:t>Bemerkung:</w:t>
            </w:r>
          </w:p>
          <w:p w:rsidR="00C973CB" w:rsidRPr="00D10FFF" w:rsidRDefault="00C973CB" w:rsidP="00C973CB">
            <w:pPr>
              <w:rPr>
                <w:sz w:val="20"/>
                <w:szCs w:val="20"/>
                <w:highlight w:val="green"/>
                <w:lang w:val="de-DE"/>
              </w:rPr>
            </w:pPr>
            <w:r w:rsidRPr="00D10FFF">
              <w:rPr>
                <w:sz w:val="20"/>
                <w:szCs w:val="20"/>
                <w:lang w:val="de-DE"/>
              </w:rPr>
              <w:t>Wurden die Drehgestelle vor den genannten Referenzdokumenten hergestellt, belegt der Antragsteller ihre Betriebssicherheit mithilfe ausreichender Erfahrungswerte, die die Überwachung von Rissen mit einschließt, und eines Wartungszyklus, mit dem mindestens dasselbe Sicherheitsniveau erreicht werden kann, wie mit gleichwertigem Material, das diesen Referenzdokumenten genügt.</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51" w:type="dxa"/>
            <w:gridSpan w:val="2"/>
            <w:shd w:val="clear" w:color="auto" w:fill="auto"/>
            <w:vAlign w:val="center"/>
            <w:hideMark/>
          </w:tcPr>
          <w:p w:rsidR="00C973CB" w:rsidRPr="00C973CB" w:rsidRDefault="00C973CB" w:rsidP="00C973CB">
            <w:pPr>
              <w:rPr>
                <w:color w:val="000000"/>
                <w:sz w:val="20"/>
                <w:szCs w:val="20"/>
                <w:lang w:val="fr-BE"/>
              </w:rPr>
            </w:pPr>
            <w:r w:rsidRPr="00C973CB">
              <w:rPr>
                <w:color w:val="000000"/>
                <w:sz w:val="20"/>
                <w:szCs w:val="20"/>
                <w:lang w:val="fr-BE"/>
              </w:rPr>
              <w:t>EN 13749</w:t>
            </w:r>
          </w:p>
          <w:p w:rsidR="00C973CB" w:rsidRPr="00C973CB" w:rsidRDefault="00C973CB" w:rsidP="00C973CB">
            <w:pPr>
              <w:rPr>
                <w:color w:val="000000"/>
                <w:sz w:val="20"/>
                <w:szCs w:val="20"/>
                <w:lang w:val="fr-BE"/>
              </w:rPr>
            </w:pPr>
            <w:r w:rsidRPr="00C973CB">
              <w:rPr>
                <w:color w:val="000000"/>
                <w:sz w:val="20"/>
                <w:szCs w:val="20"/>
                <w:lang w:val="fr-BE"/>
              </w:rPr>
              <w:t xml:space="preserve">EN 15827 </w:t>
            </w:r>
          </w:p>
          <w:p w:rsidR="00C973CB" w:rsidRPr="00C973CB" w:rsidRDefault="00C973CB" w:rsidP="00C973CB">
            <w:pPr>
              <w:rPr>
                <w:color w:val="000000"/>
                <w:sz w:val="20"/>
                <w:szCs w:val="20"/>
                <w:lang w:val="fr-BE"/>
              </w:rPr>
            </w:pPr>
            <w:proofErr w:type="gramStart"/>
            <w:r w:rsidRPr="00C973CB">
              <w:rPr>
                <w:color w:val="000000"/>
                <w:sz w:val="20"/>
                <w:szCs w:val="20"/>
                <w:lang w:val="fr-BE"/>
              </w:rPr>
              <w:t>oder</w:t>
            </w:r>
            <w:proofErr w:type="gramEnd"/>
          </w:p>
          <w:p w:rsidR="00C973CB" w:rsidRPr="00C973CB" w:rsidRDefault="00C973CB" w:rsidP="00C973CB">
            <w:pPr>
              <w:rPr>
                <w:color w:val="000000"/>
                <w:sz w:val="20"/>
                <w:szCs w:val="20"/>
                <w:lang w:val="fr-BE"/>
              </w:rPr>
            </w:pPr>
            <w:r w:rsidRPr="00C973CB">
              <w:rPr>
                <w:color w:val="000000"/>
                <w:sz w:val="20"/>
                <w:szCs w:val="20"/>
                <w:lang w:val="fr-BE"/>
              </w:rPr>
              <w:t>UIC 515-1</w:t>
            </w:r>
          </w:p>
          <w:p w:rsidR="00C973CB" w:rsidRPr="00C973CB" w:rsidRDefault="00C973CB" w:rsidP="00C973CB">
            <w:pPr>
              <w:rPr>
                <w:color w:val="000000"/>
                <w:sz w:val="20"/>
                <w:szCs w:val="20"/>
                <w:lang w:val="fr-BE"/>
              </w:rPr>
            </w:pPr>
            <w:r w:rsidRPr="00C973CB">
              <w:rPr>
                <w:color w:val="000000"/>
                <w:sz w:val="20"/>
                <w:szCs w:val="20"/>
                <w:lang w:val="fr-BE"/>
              </w:rPr>
              <w:lastRenderedPageBreak/>
              <w:t>UIC 515-4</w:t>
            </w:r>
          </w:p>
          <w:p w:rsidR="00C973CB" w:rsidRPr="00C973CB" w:rsidRDefault="00C973CB" w:rsidP="00C973CB">
            <w:pPr>
              <w:rPr>
                <w:color w:val="000000"/>
                <w:sz w:val="20"/>
                <w:szCs w:val="20"/>
                <w:lang w:val="fr-BE"/>
              </w:rPr>
            </w:pPr>
            <w:r w:rsidRPr="00C973CB">
              <w:rPr>
                <w:color w:val="000000"/>
                <w:sz w:val="20"/>
                <w:szCs w:val="20"/>
                <w:lang w:val="fr-BE"/>
              </w:rPr>
              <w:t>UIC 615-0</w:t>
            </w:r>
          </w:p>
          <w:p w:rsidR="00C973CB" w:rsidRPr="00D10FFF" w:rsidRDefault="00C973CB" w:rsidP="00C973CB">
            <w:pPr>
              <w:rPr>
                <w:color w:val="000000"/>
                <w:sz w:val="20"/>
                <w:szCs w:val="20"/>
                <w:lang w:val="de-DE"/>
              </w:rPr>
            </w:pPr>
            <w:r w:rsidRPr="00D10FFF">
              <w:rPr>
                <w:color w:val="000000"/>
                <w:sz w:val="20"/>
                <w:szCs w:val="20"/>
                <w:lang w:val="de-DE"/>
              </w:rPr>
              <w:t>UIC 615-1</w:t>
            </w:r>
          </w:p>
          <w:p w:rsidR="00C973CB" w:rsidRPr="00D10FFF" w:rsidRDefault="00C973CB" w:rsidP="00C973CB">
            <w:pPr>
              <w:rPr>
                <w:color w:val="000000"/>
                <w:sz w:val="20"/>
                <w:szCs w:val="20"/>
                <w:highlight w:val="green"/>
                <w:lang w:val="de-DE"/>
              </w:rPr>
            </w:pPr>
            <w:r w:rsidRPr="00D10FFF">
              <w:rPr>
                <w:color w:val="000000"/>
                <w:sz w:val="20"/>
                <w:szCs w:val="20"/>
                <w:lang w:val="de-DE"/>
              </w:rPr>
              <w:t>UIC 615-4</w:t>
            </w:r>
          </w:p>
        </w:tc>
      </w:tr>
      <w:tr w:rsidR="00C973CB" w:rsidRPr="00D10FFF" w:rsidTr="00C973CB">
        <w:trPr>
          <w:trHeight w:val="2393"/>
        </w:trPr>
        <w:tc>
          <w:tcPr>
            <w:tcW w:w="757"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lastRenderedPageBreak/>
              <w:t>3.3.2</w:t>
            </w:r>
          </w:p>
        </w:tc>
        <w:tc>
          <w:tcPr>
            <w:tcW w:w="143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Radsatz (Achsen + Räder) </w:t>
            </w:r>
          </w:p>
        </w:tc>
        <w:tc>
          <w:tcPr>
            <w:tcW w:w="4536"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 xml:space="preserve">Die Radsätze sind so entworfen und hergestellt, dass ihre Festigkeit den vorgesehenen Belastungen standhält. Die mechanischen Eigenschaften der Achsen und der Radsätze garantieren die sichere Fortbewegung des Rollmaterials.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51" w:type="dxa"/>
            <w:gridSpan w:val="2"/>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 xml:space="preserve">EN 13103 </w:t>
            </w:r>
          </w:p>
          <w:p w:rsidR="00C973CB" w:rsidRPr="00D10FFF" w:rsidRDefault="00C973CB" w:rsidP="00C973CB">
            <w:pPr>
              <w:rPr>
                <w:color w:val="000000"/>
                <w:sz w:val="20"/>
                <w:szCs w:val="20"/>
                <w:lang w:val="de-DE"/>
              </w:rPr>
            </w:pPr>
            <w:r w:rsidRPr="00D10FFF">
              <w:rPr>
                <w:color w:val="000000"/>
                <w:sz w:val="20"/>
                <w:szCs w:val="20"/>
                <w:lang w:val="de-DE"/>
              </w:rPr>
              <w:t xml:space="preserve">EN 13104 </w:t>
            </w:r>
          </w:p>
          <w:p w:rsidR="00C973CB" w:rsidRPr="00D10FFF" w:rsidRDefault="00C973CB" w:rsidP="00C973CB">
            <w:pPr>
              <w:rPr>
                <w:color w:val="000000"/>
                <w:sz w:val="20"/>
                <w:szCs w:val="20"/>
                <w:lang w:val="de-DE"/>
              </w:rPr>
            </w:pPr>
            <w:r w:rsidRPr="00D10FFF">
              <w:rPr>
                <w:color w:val="000000"/>
                <w:sz w:val="20"/>
                <w:szCs w:val="20"/>
                <w:lang w:val="de-DE"/>
              </w:rPr>
              <w:t>Radsätze: EN 13260</w:t>
            </w:r>
          </w:p>
          <w:p w:rsidR="00C973CB" w:rsidRPr="00D10FFF" w:rsidRDefault="00C973CB" w:rsidP="00C973CB">
            <w:pPr>
              <w:rPr>
                <w:color w:val="000000"/>
                <w:sz w:val="20"/>
                <w:szCs w:val="20"/>
                <w:lang w:val="de-DE"/>
              </w:rPr>
            </w:pPr>
            <w:r w:rsidRPr="00D10FFF">
              <w:rPr>
                <w:color w:val="000000"/>
                <w:sz w:val="20"/>
                <w:szCs w:val="20"/>
                <w:lang w:val="de-DE"/>
              </w:rPr>
              <w:t xml:space="preserve">Achswellen: EN 13261 </w:t>
            </w:r>
          </w:p>
          <w:p w:rsidR="00C973CB" w:rsidRPr="00D10FFF" w:rsidRDefault="00C973CB" w:rsidP="00C973CB">
            <w:pPr>
              <w:rPr>
                <w:color w:val="000000"/>
                <w:sz w:val="20"/>
                <w:szCs w:val="20"/>
                <w:lang w:val="de-DE"/>
              </w:rPr>
            </w:pPr>
            <w:r w:rsidRPr="00D10FFF">
              <w:rPr>
                <w:color w:val="000000"/>
                <w:sz w:val="20"/>
                <w:szCs w:val="20"/>
                <w:lang w:val="de-DE"/>
              </w:rPr>
              <w:t xml:space="preserve">oder </w:t>
            </w:r>
          </w:p>
          <w:p w:rsidR="00C973CB" w:rsidRPr="00D10FFF" w:rsidRDefault="00C973CB" w:rsidP="00C973CB">
            <w:pPr>
              <w:rPr>
                <w:color w:val="000000"/>
                <w:sz w:val="20"/>
                <w:szCs w:val="20"/>
                <w:lang w:val="de-DE"/>
              </w:rPr>
            </w:pPr>
            <w:r w:rsidRPr="00D10FFF">
              <w:rPr>
                <w:color w:val="000000"/>
                <w:sz w:val="20"/>
                <w:szCs w:val="20"/>
                <w:lang w:val="de-DE"/>
              </w:rPr>
              <w:t>Radsätze: UIC 510-1, 510-2</w:t>
            </w:r>
          </w:p>
          <w:p w:rsidR="00C973CB" w:rsidRPr="00D10FFF" w:rsidRDefault="00C973CB" w:rsidP="00C973CB">
            <w:pPr>
              <w:rPr>
                <w:color w:val="000000"/>
                <w:sz w:val="20"/>
                <w:szCs w:val="20"/>
                <w:highlight w:val="green"/>
                <w:lang w:val="de-DE"/>
              </w:rPr>
            </w:pPr>
            <w:r w:rsidRPr="00D10FFF">
              <w:rPr>
                <w:color w:val="000000"/>
                <w:sz w:val="20"/>
                <w:szCs w:val="20"/>
                <w:lang w:val="de-DE"/>
              </w:rPr>
              <w:t>Achswellen: UIC 515-3</w:t>
            </w:r>
          </w:p>
        </w:tc>
      </w:tr>
      <w:tr w:rsidR="00C973CB" w:rsidRPr="00D10FFF" w:rsidTr="00C973CB">
        <w:trPr>
          <w:trHeight w:val="2967"/>
        </w:trPr>
        <w:tc>
          <w:tcPr>
            <w:tcW w:w="75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3.3.3</w:t>
            </w:r>
          </w:p>
        </w:tc>
        <w:tc>
          <w:tcPr>
            <w:tcW w:w="143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Räder </w:t>
            </w:r>
          </w:p>
        </w:tc>
        <w:tc>
          <w:tcPr>
            <w:tcW w:w="4536"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Die Festigkeit und die Radgeometrie ermöglichen es die Bedingungen von ERA-Nr. 3.3.2 zu erfüllen.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51" w:type="dxa"/>
            <w:gridSpan w:val="2"/>
            <w:shd w:val="clear" w:color="auto" w:fill="auto"/>
            <w:vAlign w:val="center"/>
            <w:hideMark/>
          </w:tcPr>
          <w:p w:rsidR="00C973CB" w:rsidRPr="00C973CB" w:rsidRDefault="00C973CB" w:rsidP="00C973CB">
            <w:pPr>
              <w:rPr>
                <w:color w:val="000000"/>
                <w:sz w:val="20"/>
                <w:szCs w:val="20"/>
                <w:lang w:val="fr-BE"/>
              </w:rPr>
            </w:pPr>
            <w:r w:rsidRPr="00C973CB">
              <w:rPr>
                <w:color w:val="000000"/>
                <w:sz w:val="20"/>
                <w:szCs w:val="20"/>
                <w:lang w:val="fr-BE"/>
              </w:rPr>
              <w:t xml:space="preserve">EN 13262 </w:t>
            </w:r>
          </w:p>
          <w:p w:rsidR="00C973CB" w:rsidRPr="00C973CB" w:rsidRDefault="00C973CB" w:rsidP="00C973CB">
            <w:pPr>
              <w:rPr>
                <w:color w:val="000000"/>
                <w:sz w:val="20"/>
                <w:szCs w:val="20"/>
                <w:lang w:val="fr-BE"/>
              </w:rPr>
            </w:pPr>
            <w:r w:rsidRPr="00C973CB">
              <w:rPr>
                <w:color w:val="000000"/>
                <w:sz w:val="20"/>
                <w:szCs w:val="20"/>
                <w:lang w:val="fr-BE"/>
              </w:rPr>
              <w:t>EN 13715</w:t>
            </w:r>
          </w:p>
          <w:p w:rsidR="00C973CB" w:rsidRPr="00C973CB" w:rsidRDefault="00C973CB" w:rsidP="00C973CB">
            <w:pPr>
              <w:rPr>
                <w:color w:val="000000"/>
                <w:sz w:val="20"/>
                <w:szCs w:val="20"/>
                <w:lang w:val="fr-BE"/>
              </w:rPr>
            </w:pPr>
            <w:r w:rsidRPr="00C973CB">
              <w:rPr>
                <w:color w:val="000000"/>
                <w:sz w:val="20"/>
                <w:szCs w:val="20"/>
                <w:lang w:val="fr-BE"/>
              </w:rPr>
              <w:t>EN 13979-1</w:t>
            </w:r>
          </w:p>
          <w:p w:rsidR="00C973CB" w:rsidRPr="00C973CB" w:rsidRDefault="00C973CB" w:rsidP="00C973CB">
            <w:pPr>
              <w:rPr>
                <w:sz w:val="20"/>
                <w:szCs w:val="20"/>
                <w:lang w:val="fr-BE"/>
              </w:rPr>
            </w:pPr>
            <w:r w:rsidRPr="00C973CB">
              <w:rPr>
                <w:sz w:val="20"/>
                <w:szCs w:val="20"/>
                <w:lang w:val="fr-BE"/>
              </w:rPr>
              <w:t>EN 15313</w:t>
            </w:r>
          </w:p>
          <w:p w:rsidR="00C973CB" w:rsidRPr="00C973CB" w:rsidRDefault="00C973CB" w:rsidP="00C973CB">
            <w:pPr>
              <w:rPr>
                <w:color w:val="000000"/>
                <w:sz w:val="20"/>
                <w:szCs w:val="20"/>
                <w:lang w:val="fr-BE"/>
              </w:rPr>
            </w:pPr>
            <w:proofErr w:type="gramStart"/>
            <w:r w:rsidRPr="00C973CB">
              <w:rPr>
                <w:color w:val="000000"/>
                <w:sz w:val="20"/>
                <w:szCs w:val="20"/>
                <w:lang w:val="fr-BE"/>
              </w:rPr>
              <w:t>oder</w:t>
            </w:r>
            <w:proofErr w:type="gramEnd"/>
            <w:r w:rsidRPr="00C973CB">
              <w:rPr>
                <w:color w:val="000000"/>
                <w:sz w:val="20"/>
                <w:szCs w:val="20"/>
                <w:lang w:val="fr-BE"/>
              </w:rPr>
              <w:t xml:space="preserve"> </w:t>
            </w:r>
          </w:p>
          <w:p w:rsidR="00C973CB" w:rsidRPr="00C973CB" w:rsidRDefault="00C973CB" w:rsidP="00C973CB">
            <w:pPr>
              <w:rPr>
                <w:color w:val="000000"/>
                <w:sz w:val="20"/>
                <w:szCs w:val="20"/>
                <w:lang w:val="fr-BE"/>
              </w:rPr>
            </w:pPr>
            <w:r w:rsidRPr="00C973CB">
              <w:rPr>
                <w:color w:val="000000"/>
                <w:sz w:val="20"/>
                <w:szCs w:val="20"/>
                <w:lang w:val="fr-BE"/>
              </w:rPr>
              <w:t>UIC 510-2</w:t>
            </w:r>
          </w:p>
          <w:p w:rsidR="00C973CB" w:rsidRPr="00C973CB" w:rsidRDefault="00C973CB" w:rsidP="00C973CB">
            <w:pPr>
              <w:rPr>
                <w:color w:val="000000"/>
                <w:sz w:val="20"/>
                <w:szCs w:val="20"/>
                <w:lang w:val="fr-BE"/>
              </w:rPr>
            </w:pPr>
            <w:r w:rsidRPr="00C973CB">
              <w:rPr>
                <w:color w:val="000000"/>
                <w:sz w:val="20"/>
                <w:szCs w:val="20"/>
                <w:lang w:val="fr-BE"/>
              </w:rPr>
              <w:t>UIC 510-5</w:t>
            </w:r>
          </w:p>
          <w:p w:rsidR="00C973CB" w:rsidRPr="00C973CB" w:rsidRDefault="00C973CB" w:rsidP="00C973CB">
            <w:pPr>
              <w:rPr>
                <w:color w:val="000000"/>
                <w:sz w:val="20"/>
                <w:szCs w:val="20"/>
                <w:lang w:val="fr-BE"/>
              </w:rPr>
            </w:pPr>
            <w:r w:rsidRPr="00C973CB">
              <w:rPr>
                <w:color w:val="000000"/>
                <w:sz w:val="20"/>
                <w:szCs w:val="20"/>
                <w:lang w:val="fr-BE"/>
              </w:rPr>
              <w:t>UIC 810-1</w:t>
            </w:r>
          </w:p>
          <w:p w:rsidR="00C973CB" w:rsidRPr="00C973CB" w:rsidRDefault="00C973CB" w:rsidP="00C973CB">
            <w:pPr>
              <w:rPr>
                <w:color w:val="000000"/>
                <w:sz w:val="20"/>
                <w:szCs w:val="20"/>
                <w:lang w:val="fr-BE"/>
              </w:rPr>
            </w:pPr>
            <w:r w:rsidRPr="00C973CB">
              <w:rPr>
                <w:color w:val="000000"/>
                <w:sz w:val="20"/>
                <w:szCs w:val="20"/>
                <w:lang w:val="fr-BE"/>
              </w:rPr>
              <w:t>UIC 810-2</w:t>
            </w:r>
          </w:p>
          <w:p w:rsidR="00C973CB" w:rsidRPr="00C973CB" w:rsidRDefault="00C973CB" w:rsidP="00C973CB">
            <w:pPr>
              <w:rPr>
                <w:color w:val="000000"/>
                <w:sz w:val="20"/>
                <w:szCs w:val="20"/>
                <w:lang w:val="fr-BE"/>
              </w:rPr>
            </w:pPr>
            <w:r w:rsidRPr="00C973CB">
              <w:rPr>
                <w:color w:val="000000"/>
                <w:sz w:val="20"/>
                <w:szCs w:val="20"/>
                <w:lang w:val="fr-BE"/>
              </w:rPr>
              <w:t>UIC 810-3</w:t>
            </w:r>
          </w:p>
          <w:p w:rsidR="00C973CB" w:rsidRPr="00C973CB" w:rsidRDefault="00C973CB" w:rsidP="00C973CB">
            <w:pPr>
              <w:rPr>
                <w:color w:val="000000"/>
                <w:sz w:val="20"/>
                <w:szCs w:val="20"/>
                <w:lang w:val="fr-BE"/>
              </w:rPr>
            </w:pPr>
            <w:r w:rsidRPr="00C973CB">
              <w:rPr>
                <w:color w:val="000000"/>
                <w:sz w:val="20"/>
                <w:szCs w:val="20"/>
                <w:lang w:val="fr-BE"/>
              </w:rPr>
              <w:t>UIC 812-1</w:t>
            </w:r>
          </w:p>
          <w:p w:rsidR="00C973CB" w:rsidRPr="00D10FFF" w:rsidRDefault="00C973CB" w:rsidP="00C973CB">
            <w:pPr>
              <w:rPr>
                <w:color w:val="000000"/>
                <w:sz w:val="20"/>
                <w:szCs w:val="20"/>
                <w:highlight w:val="green"/>
                <w:lang w:val="de-DE"/>
              </w:rPr>
            </w:pPr>
            <w:r w:rsidRPr="00D10FFF">
              <w:rPr>
                <w:color w:val="000000"/>
                <w:sz w:val="20"/>
                <w:szCs w:val="20"/>
                <w:lang w:val="de-DE"/>
              </w:rPr>
              <w:t>UIC 812-5</w:t>
            </w:r>
          </w:p>
        </w:tc>
      </w:tr>
      <w:tr w:rsidR="00C973CB" w:rsidRPr="00F15DFD" w:rsidTr="00C973CB">
        <w:trPr>
          <w:trHeight w:val="1128"/>
        </w:trPr>
        <w:tc>
          <w:tcPr>
            <w:tcW w:w="75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3.3.4.1</w:t>
            </w:r>
          </w:p>
        </w:tc>
        <w:tc>
          <w:tcPr>
            <w:tcW w:w="143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Schnittstelle Rad/Schiene  Spurkranz-schmierung  </w:t>
            </w:r>
          </w:p>
        </w:tc>
        <w:tc>
          <w:tcPr>
            <w:tcW w:w="4536"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Die Triebfahrzeuge und Steuerwagen sind mit automatischen Spurkranzschmierungseinrichtungen ausgerüstet. Das verwendete Produkt erfüllt die anwendbaren Gesetzesbestimmungen.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p>
        </w:tc>
        <w:tc>
          <w:tcPr>
            <w:tcW w:w="4151" w:type="dxa"/>
            <w:gridSpan w:val="2"/>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TSI ZZS Anlage A, Referenz 77, Klausel 3.1.5</w:t>
            </w:r>
          </w:p>
        </w:tc>
      </w:tr>
      <w:tr w:rsidR="00C973CB" w:rsidRPr="00F15DFD" w:rsidTr="00C973CB">
        <w:trPr>
          <w:trHeight w:val="1111"/>
        </w:trPr>
        <w:tc>
          <w:tcPr>
            <w:tcW w:w="75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3.3.4.2</w:t>
            </w:r>
          </w:p>
        </w:tc>
        <w:tc>
          <w:tcPr>
            <w:tcW w:w="143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Schnittstelle Rad/Schiene Sandstreu- einrichtung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Sandstreueinrichtung funktioniert nicht automatisch, sondern nur auf Befehl des Triebfahrzeugführers. Die Durchflussmenge der Sandstreuer verhindert nicht die ordnungsgemäße Funktionsweise der Zugortungsanlagen.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12"/>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highlight w:val="green"/>
                <w:lang w:val="de-DE"/>
              </w:rPr>
            </w:pPr>
          </w:p>
        </w:tc>
        <w:tc>
          <w:tcPr>
            <w:tcW w:w="1134" w:type="dxa"/>
            <w:shd w:val="clear" w:color="auto" w:fill="auto"/>
            <w:vAlign w:val="center"/>
            <w:hideMark/>
          </w:tcPr>
          <w:p w:rsidR="00C973CB" w:rsidRPr="00D10FFF" w:rsidRDefault="00C973CB" w:rsidP="00C973CB">
            <w:pPr>
              <w:rPr>
                <w:sz w:val="20"/>
                <w:szCs w:val="20"/>
                <w:highlight w:val="green"/>
                <w:lang w:val="de-DE"/>
              </w:rPr>
            </w:pPr>
          </w:p>
        </w:tc>
        <w:tc>
          <w:tcPr>
            <w:tcW w:w="4151" w:type="dxa"/>
            <w:gridSpan w:val="2"/>
            <w:shd w:val="clear" w:color="auto" w:fill="auto"/>
            <w:vAlign w:val="center"/>
            <w:hideMark/>
          </w:tcPr>
          <w:p w:rsidR="00C973CB" w:rsidRPr="00D10FFF" w:rsidRDefault="00C973CB" w:rsidP="00C973CB">
            <w:pPr>
              <w:rPr>
                <w:color w:val="000000"/>
                <w:sz w:val="20"/>
                <w:szCs w:val="20"/>
                <w:highlight w:val="green"/>
                <w:lang w:val="de-DE"/>
              </w:rPr>
            </w:pPr>
            <w:r w:rsidRPr="00D10FFF">
              <w:rPr>
                <w:color w:val="000000"/>
                <w:sz w:val="20"/>
                <w:szCs w:val="20"/>
                <w:lang w:val="de-DE"/>
              </w:rPr>
              <w:t xml:space="preserve">TSI ZZS Anhang A Ziffer 77 Abschnitt 3.1.4. </w:t>
            </w:r>
            <w:r w:rsidRPr="00D10FFF">
              <w:rPr>
                <w:sz w:val="20"/>
                <w:szCs w:val="20"/>
                <w:lang w:val="de-DE"/>
              </w:rPr>
              <w:t xml:space="preserve">Die Sandstreueinrichtung funktioniert nicht automatisch, sondern nur auf Befehl des Triebfahrzeugführers. </w:t>
            </w:r>
          </w:p>
        </w:tc>
      </w:tr>
      <w:tr w:rsidR="00C973CB" w:rsidRPr="00D10FFF" w:rsidTr="00C973CB">
        <w:trPr>
          <w:trHeight w:val="2686"/>
        </w:trPr>
        <w:tc>
          <w:tcPr>
            <w:tcW w:w="75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3.3.5</w:t>
            </w:r>
          </w:p>
        </w:tc>
        <w:tc>
          <w:tcPr>
            <w:tcW w:w="143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Radsatz-</w:t>
            </w:r>
          </w:p>
          <w:p w:rsidR="00C973CB" w:rsidRPr="00D10FFF" w:rsidRDefault="00C973CB" w:rsidP="00C973CB">
            <w:pPr>
              <w:rPr>
                <w:sz w:val="20"/>
                <w:szCs w:val="20"/>
                <w:lang w:val="de-DE"/>
              </w:rPr>
            </w:pPr>
            <w:r w:rsidRPr="00D10FFF">
              <w:rPr>
                <w:sz w:val="20"/>
                <w:szCs w:val="20"/>
                <w:lang w:val="de-DE"/>
              </w:rPr>
              <w:t>lager-</w:t>
            </w:r>
          </w:p>
          <w:p w:rsidR="00C973CB" w:rsidRPr="00D10FFF" w:rsidRDefault="00C973CB" w:rsidP="00C973CB">
            <w:pPr>
              <w:rPr>
                <w:sz w:val="20"/>
                <w:szCs w:val="20"/>
                <w:lang w:val="de-DE"/>
              </w:rPr>
            </w:pPr>
            <w:r w:rsidRPr="00D10FFF">
              <w:rPr>
                <w:sz w:val="20"/>
                <w:szCs w:val="20"/>
                <w:lang w:val="de-DE"/>
              </w:rPr>
              <w:t>gehäuse</w:t>
            </w:r>
          </w:p>
        </w:tc>
        <w:tc>
          <w:tcPr>
            <w:tcW w:w="4536"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Die Radsatzlagergehäuse gewährleisten eine sichere Verwendung gemäß ERA-Nr. 3.3.2.</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51" w:type="dxa"/>
            <w:gridSpan w:val="2"/>
            <w:shd w:val="clear" w:color="auto" w:fill="auto"/>
            <w:vAlign w:val="center"/>
            <w:hideMark/>
          </w:tcPr>
          <w:p w:rsidR="00C973CB" w:rsidRPr="00C973CB" w:rsidRDefault="00C973CB" w:rsidP="00C973CB">
            <w:pPr>
              <w:rPr>
                <w:color w:val="000000"/>
                <w:sz w:val="20"/>
                <w:szCs w:val="20"/>
                <w:lang w:val="fr-BE"/>
              </w:rPr>
            </w:pPr>
            <w:r w:rsidRPr="00C973CB">
              <w:rPr>
                <w:color w:val="000000"/>
                <w:sz w:val="20"/>
                <w:szCs w:val="20"/>
                <w:lang w:val="fr-BE"/>
              </w:rPr>
              <w:t>EN 12080</w:t>
            </w:r>
          </w:p>
          <w:p w:rsidR="00C973CB" w:rsidRPr="00C973CB" w:rsidRDefault="00C973CB" w:rsidP="00C973CB">
            <w:pPr>
              <w:rPr>
                <w:color w:val="000000"/>
                <w:sz w:val="20"/>
                <w:szCs w:val="20"/>
                <w:lang w:val="fr-BE"/>
              </w:rPr>
            </w:pPr>
            <w:r w:rsidRPr="00C973CB">
              <w:rPr>
                <w:color w:val="000000"/>
                <w:sz w:val="20"/>
                <w:szCs w:val="20"/>
                <w:lang w:val="fr-BE"/>
              </w:rPr>
              <w:t>EN 12081</w:t>
            </w:r>
          </w:p>
          <w:p w:rsidR="00C973CB" w:rsidRPr="00C973CB" w:rsidRDefault="00C973CB" w:rsidP="00C973CB">
            <w:pPr>
              <w:rPr>
                <w:color w:val="000000"/>
                <w:sz w:val="20"/>
                <w:szCs w:val="20"/>
                <w:lang w:val="fr-BE"/>
              </w:rPr>
            </w:pPr>
            <w:r w:rsidRPr="00C973CB">
              <w:rPr>
                <w:color w:val="000000"/>
                <w:sz w:val="20"/>
                <w:szCs w:val="20"/>
                <w:lang w:val="fr-BE"/>
              </w:rPr>
              <w:t>EN 12082</w:t>
            </w:r>
          </w:p>
          <w:p w:rsidR="00C973CB" w:rsidRPr="00C973CB" w:rsidRDefault="00C973CB" w:rsidP="00C973CB">
            <w:pPr>
              <w:rPr>
                <w:color w:val="000000"/>
                <w:sz w:val="20"/>
                <w:szCs w:val="20"/>
                <w:lang w:val="fr-BE"/>
              </w:rPr>
            </w:pPr>
            <w:r w:rsidRPr="00C973CB">
              <w:rPr>
                <w:color w:val="000000"/>
                <w:sz w:val="20"/>
                <w:szCs w:val="20"/>
                <w:lang w:val="fr-BE"/>
              </w:rPr>
              <w:t xml:space="preserve">EN 13749 </w:t>
            </w:r>
          </w:p>
          <w:p w:rsidR="00C973CB" w:rsidRPr="00C973CB" w:rsidRDefault="00C973CB" w:rsidP="00C973CB">
            <w:pPr>
              <w:rPr>
                <w:color w:val="000000"/>
                <w:sz w:val="20"/>
                <w:szCs w:val="20"/>
                <w:lang w:val="fr-BE"/>
              </w:rPr>
            </w:pPr>
            <w:proofErr w:type="gramStart"/>
            <w:r w:rsidRPr="00C973CB">
              <w:rPr>
                <w:color w:val="000000"/>
                <w:sz w:val="20"/>
                <w:szCs w:val="20"/>
                <w:lang w:val="fr-BE"/>
              </w:rPr>
              <w:t>oder</w:t>
            </w:r>
            <w:proofErr w:type="gramEnd"/>
          </w:p>
          <w:p w:rsidR="00C973CB" w:rsidRPr="00C973CB" w:rsidRDefault="00C973CB" w:rsidP="00C973CB">
            <w:pPr>
              <w:rPr>
                <w:color w:val="000000"/>
                <w:sz w:val="20"/>
                <w:szCs w:val="20"/>
                <w:lang w:val="fr-BE"/>
              </w:rPr>
            </w:pPr>
            <w:r w:rsidRPr="00C973CB">
              <w:rPr>
                <w:color w:val="000000"/>
                <w:sz w:val="20"/>
                <w:szCs w:val="20"/>
                <w:lang w:val="fr-BE"/>
              </w:rPr>
              <w:t>UIC 515-0</w:t>
            </w:r>
          </w:p>
          <w:p w:rsidR="00C973CB" w:rsidRPr="00C973CB" w:rsidRDefault="00C973CB" w:rsidP="00C973CB">
            <w:pPr>
              <w:rPr>
                <w:color w:val="000000"/>
                <w:sz w:val="20"/>
                <w:szCs w:val="20"/>
                <w:lang w:val="fr-BE"/>
              </w:rPr>
            </w:pPr>
            <w:r w:rsidRPr="00C973CB">
              <w:rPr>
                <w:color w:val="000000"/>
                <w:sz w:val="20"/>
                <w:szCs w:val="20"/>
                <w:lang w:val="fr-BE"/>
              </w:rPr>
              <w:t>UIC 515-1</w:t>
            </w:r>
          </w:p>
          <w:p w:rsidR="00C973CB" w:rsidRPr="00C973CB" w:rsidRDefault="00C973CB" w:rsidP="00C973CB">
            <w:pPr>
              <w:rPr>
                <w:color w:val="000000"/>
                <w:sz w:val="20"/>
                <w:szCs w:val="20"/>
                <w:lang w:val="fr-BE"/>
              </w:rPr>
            </w:pPr>
            <w:r w:rsidRPr="00C973CB">
              <w:rPr>
                <w:color w:val="000000"/>
                <w:sz w:val="20"/>
                <w:szCs w:val="20"/>
                <w:lang w:val="fr-BE"/>
              </w:rPr>
              <w:t>UIC 515-4</w:t>
            </w:r>
          </w:p>
          <w:p w:rsidR="00C973CB" w:rsidRPr="00C973CB" w:rsidRDefault="00C973CB" w:rsidP="00C973CB">
            <w:pPr>
              <w:rPr>
                <w:color w:val="000000"/>
                <w:sz w:val="20"/>
                <w:szCs w:val="20"/>
                <w:lang w:val="fr-BE"/>
              </w:rPr>
            </w:pPr>
            <w:r w:rsidRPr="00C973CB">
              <w:rPr>
                <w:color w:val="000000"/>
                <w:sz w:val="20"/>
                <w:szCs w:val="20"/>
                <w:lang w:val="fr-BE"/>
              </w:rPr>
              <w:t>UIC 515-5</w:t>
            </w:r>
          </w:p>
          <w:p w:rsidR="00C973CB" w:rsidRPr="00C973CB" w:rsidRDefault="00C973CB" w:rsidP="00C973CB">
            <w:pPr>
              <w:rPr>
                <w:color w:val="000000"/>
                <w:sz w:val="20"/>
                <w:szCs w:val="20"/>
                <w:lang w:val="fr-BE"/>
              </w:rPr>
            </w:pPr>
            <w:r w:rsidRPr="00C973CB">
              <w:rPr>
                <w:color w:val="000000"/>
                <w:sz w:val="20"/>
                <w:szCs w:val="20"/>
                <w:lang w:val="fr-BE"/>
              </w:rPr>
              <w:t>UIC 615-1</w:t>
            </w:r>
          </w:p>
          <w:p w:rsidR="00C973CB" w:rsidRPr="00C973CB" w:rsidRDefault="00C973CB" w:rsidP="00C973CB">
            <w:pPr>
              <w:rPr>
                <w:color w:val="000000"/>
                <w:sz w:val="20"/>
                <w:szCs w:val="20"/>
                <w:highlight w:val="green"/>
                <w:lang w:val="fr-BE"/>
              </w:rPr>
            </w:pPr>
            <w:r w:rsidRPr="00C973CB">
              <w:rPr>
                <w:color w:val="000000"/>
                <w:sz w:val="20"/>
                <w:szCs w:val="20"/>
                <w:lang w:val="fr-BE"/>
              </w:rPr>
              <w:t>UIC 615-4</w:t>
            </w:r>
          </w:p>
        </w:tc>
      </w:tr>
      <w:tr w:rsidR="00C973CB" w:rsidRPr="00F15DFD" w:rsidTr="00C973CB">
        <w:trPr>
          <w:trHeight w:val="1833"/>
        </w:trPr>
        <w:tc>
          <w:tcPr>
            <w:tcW w:w="75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3.3.6</w:t>
            </w:r>
          </w:p>
        </w:tc>
        <w:tc>
          <w:tcPr>
            <w:tcW w:w="143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Minimaler Gleisbogen</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Der Antragsteller gibt den minimalen Gleisbogen seines Materials an.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51" w:type="dxa"/>
            <w:gridSpan w:val="2"/>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Infrastrukturregister/vom Infrastrukturbetreiber bereitgestellte Daten über die Infrastruktur</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UIC 567 für die Fahrzeuge</w:t>
            </w:r>
          </w:p>
          <w:p w:rsidR="00C973CB" w:rsidRPr="00D10FFF" w:rsidRDefault="00C973CB" w:rsidP="00C973CB">
            <w:pPr>
              <w:rPr>
                <w:color w:val="000000"/>
                <w:sz w:val="20"/>
                <w:szCs w:val="20"/>
                <w:lang w:val="de-DE"/>
              </w:rPr>
            </w:pPr>
            <w:r w:rsidRPr="00D10FFF">
              <w:rPr>
                <w:color w:val="000000"/>
                <w:sz w:val="20"/>
                <w:szCs w:val="20"/>
                <w:lang w:val="de-DE"/>
              </w:rPr>
              <w:t>UIC 645 für Triebfahrzeuge</w:t>
            </w:r>
          </w:p>
        </w:tc>
      </w:tr>
      <w:tr w:rsidR="00C973CB" w:rsidRPr="00F15DFD" w:rsidTr="00C973CB">
        <w:trPr>
          <w:trHeight w:val="1833"/>
        </w:trPr>
        <w:tc>
          <w:tcPr>
            <w:tcW w:w="757"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3.3.7</w:t>
            </w:r>
          </w:p>
        </w:tc>
        <w:tc>
          <w:tcPr>
            <w:tcW w:w="143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Bahnräumer</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äußersten Räder von Triebfahrzeugen und die Vorderräder der Steuerwagen sind durch Bahnräumer geschützt.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Wenn ein Hindernis-Abweiser gemäß ERA-Nr. 2.3 installiert ist und sein unterer Rand sich stets weniger als 130 mm über den Gleisen befindet, ist die Installierung eines Bahnräumers nicht notwendig.</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51" w:type="dxa"/>
            <w:gridSpan w:val="2"/>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 7.8 von Norm EN 14033-1 (die Mindesthöhe über den Gleisen beträgt 40 mm)</w:t>
            </w:r>
          </w:p>
        </w:tc>
      </w:tr>
      <w:tr w:rsidR="00C973CB" w:rsidRPr="00F15DFD" w:rsidTr="00C973CB">
        <w:trPr>
          <w:trHeight w:val="2116"/>
        </w:trPr>
        <w:tc>
          <w:tcPr>
            <w:tcW w:w="757"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 xml:space="preserve">3.4 </w:t>
            </w:r>
          </w:p>
        </w:tc>
        <w:tc>
          <w:tcPr>
            <w:tcW w:w="143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Maximale positive und negative Beschleunigung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Höchstwerte für die Beschleunigung und die Verlangsamung übersteigen nicht 2,5 m/s</w:t>
            </w:r>
            <w:r w:rsidRPr="00D10FFF">
              <w:rPr>
                <w:sz w:val="20"/>
                <w:szCs w:val="20"/>
                <w:vertAlign w:val="superscript"/>
                <w:lang w:val="de-DE"/>
              </w:rPr>
              <w:t>2</w:t>
            </w:r>
            <w:r w:rsidRPr="00D10FFF">
              <w:rPr>
                <w:sz w:val="20"/>
                <w:szCs w:val="20"/>
                <w:lang w:val="de-DE"/>
              </w:rPr>
              <w:t xml:space="preserve">. </w:t>
            </w:r>
            <w:r w:rsidRPr="00D10FFF">
              <w:rPr>
                <w:sz w:val="20"/>
                <w:szCs w:val="20"/>
                <w:lang w:val="de-DE"/>
              </w:rPr>
              <w:br/>
              <w:t>(Die Leistungsmerkmale der Züge müssen kompatibel sein mit den Annäherungsstrecken der Signalvorrichtungen.)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51" w:type="dxa"/>
            <w:gridSpan w:val="2"/>
            <w:shd w:val="clear" w:color="auto" w:fill="auto"/>
            <w:vAlign w:val="center"/>
            <w:hideMark/>
          </w:tcPr>
          <w:p w:rsidR="00C973CB" w:rsidRPr="00D10FFF" w:rsidRDefault="00C973CB" w:rsidP="00C973CB">
            <w:pPr>
              <w:rPr>
                <w:color w:val="000000"/>
                <w:sz w:val="20"/>
                <w:szCs w:val="20"/>
                <w:highlight w:val="green"/>
                <w:lang w:val="de-DE"/>
              </w:rPr>
            </w:pPr>
            <w:r w:rsidRPr="00D10FFF">
              <w:rPr>
                <w:sz w:val="20"/>
                <w:szCs w:val="20"/>
                <w:lang w:val="de-DE"/>
              </w:rPr>
              <w:t>Infrastrukturregister/vom Infrastrukturbetreiber bereitgestellte Daten über die Infrastruktur</w:t>
            </w:r>
          </w:p>
        </w:tc>
      </w:tr>
    </w:tbl>
    <w:p w:rsidR="00C973CB" w:rsidRPr="00D10FFF" w:rsidRDefault="00C973CB" w:rsidP="00C973CB">
      <w:pPr>
        <w:jc w:val="both"/>
        <w:rPr>
          <w:sz w:val="20"/>
          <w:szCs w:val="20"/>
          <w:lang w:val="de-DE"/>
        </w:rPr>
      </w:pPr>
      <w:r w:rsidRPr="00D10FFF">
        <w:rPr>
          <w:sz w:val="20"/>
          <w:szCs w:val="20"/>
          <w:lang w:val="de-DE"/>
        </w:rPr>
        <w:lastRenderedPageBreak/>
        <w:t xml:space="preserve">4 Bremsung </w:t>
      </w:r>
    </w:p>
    <w:p w:rsidR="00C973CB" w:rsidRPr="00D10FFF" w:rsidRDefault="00C973CB" w:rsidP="00C973CB">
      <w:pPr>
        <w:jc w:val="both"/>
        <w:rPr>
          <w:sz w:val="20"/>
          <w:szCs w:val="20"/>
          <w:lang w:val="de-DE"/>
        </w:rPr>
      </w:pPr>
    </w:p>
    <w:tbl>
      <w:tblPr>
        <w:tblStyle w:val="Grilledutableau"/>
        <w:tblW w:w="14743" w:type="dxa"/>
        <w:tblInd w:w="-856" w:type="dxa"/>
        <w:tblLook w:val="04A0" w:firstRow="1" w:lastRow="0" w:firstColumn="1" w:lastColumn="0" w:noHBand="0" w:noVBand="1"/>
      </w:tblPr>
      <w:tblGrid>
        <w:gridCol w:w="708"/>
        <w:gridCol w:w="1604"/>
        <w:gridCol w:w="4489"/>
        <w:gridCol w:w="425"/>
        <w:gridCol w:w="567"/>
        <w:gridCol w:w="572"/>
        <w:gridCol w:w="566"/>
        <w:gridCol w:w="567"/>
        <w:gridCol w:w="1134"/>
        <w:gridCol w:w="4111"/>
      </w:tblGrid>
      <w:tr w:rsidR="00C973CB" w:rsidRPr="00D10FFF" w:rsidTr="00C973CB">
        <w:trPr>
          <w:trHeight w:val="759"/>
        </w:trPr>
        <w:tc>
          <w:tcPr>
            <w:tcW w:w="708" w:type="dxa"/>
            <w:hideMark/>
          </w:tcPr>
          <w:p w:rsidR="00C973CB" w:rsidRPr="00D10FFF" w:rsidRDefault="00C973CB" w:rsidP="00C973CB">
            <w:pPr>
              <w:rPr>
                <w:sz w:val="20"/>
                <w:szCs w:val="20"/>
                <w:lang w:val="de-DE"/>
              </w:rPr>
            </w:pPr>
            <w:r w:rsidRPr="00D10FFF">
              <w:rPr>
                <w:sz w:val="20"/>
                <w:szCs w:val="20"/>
                <w:lang w:val="de-DE"/>
              </w:rPr>
              <w:t>ERA-Nr.</w:t>
            </w:r>
          </w:p>
        </w:tc>
        <w:tc>
          <w:tcPr>
            <w:tcW w:w="1604" w:type="dxa"/>
            <w:hideMark/>
          </w:tcPr>
          <w:p w:rsidR="00C973CB" w:rsidRPr="00D10FFF" w:rsidRDefault="00C973CB" w:rsidP="00C973CB">
            <w:pPr>
              <w:rPr>
                <w:sz w:val="20"/>
                <w:szCs w:val="20"/>
                <w:lang w:val="de-DE"/>
              </w:rPr>
            </w:pPr>
            <w:r w:rsidRPr="00D10FFF">
              <w:rPr>
                <w:sz w:val="20"/>
                <w:szCs w:val="20"/>
                <w:lang w:val="de-DE"/>
              </w:rPr>
              <w:t>Zu überprüfende Parameter</w:t>
            </w:r>
          </w:p>
        </w:tc>
        <w:tc>
          <w:tcPr>
            <w:tcW w:w="4489" w:type="dxa"/>
            <w:hideMark/>
          </w:tcPr>
          <w:p w:rsidR="00C973CB" w:rsidRPr="00D10FFF" w:rsidRDefault="00C973CB" w:rsidP="00C973CB">
            <w:pPr>
              <w:rPr>
                <w:sz w:val="20"/>
                <w:szCs w:val="20"/>
                <w:lang w:val="de-DE"/>
              </w:rPr>
            </w:pPr>
            <w:r w:rsidRPr="00D10FFF">
              <w:rPr>
                <w:sz w:val="20"/>
                <w:szCs w:val="20"/>
                <w:lang w:val="de-DE"/>
              </w:rPr>
              <w:t>Zu belegende Anforderung</w:t>
            </w:r>
          </w:p>
        </w:tc>
        <w:tc>
          <w:tcPr>
            <w:tcW w:w="425" w:type="dxa"/>
          </w:tcPr>
          <w:p w:rsidR="00C973CB" w:rsidRPr="00D10FFF" w:rsidRDefault="00C973CB" w:rsidP="00C973CB">
            <w:pPr>
              <w:rPr>
                <w:sz w:val="20"/>
                <w:szCs w:val="20"/>
                <w:lang w:val="de-DE"/>
              </w:rPr>
            </w:pPr>
            <w:r w:rsidRPr="00D10FFF">
              <w:rPr>
                <w:sz w:val="20"/>
                <w:szCs w:val="20"/>
                <w:lang w:val="de-DE"/>
              </w:rPr>
              <w:t>L</w:t>
            </w:r>
          </w:p>
        </w:tc>
        <w:tc>
          <w:tcPr>
            <w:tcW w:w="567" w:type="dxa"/>
          </w:tcPr>
          <w:p w:rsidR="00C973CB" w:rsidRPr="00D10FFF" w:rsidRDefault="00C973CB" w:rsidP="00C973CB">
            <w:pPr>
              <w:rPr>
                <w:sz w:val="20"/>
                <w:szCs w:val="20"/>
                <w:lang w:val="de-DE"/>
              </w:rPr>
            </w:pPr>
            <w:r w:rsidRPr="00D10FFF">
              <w:rPr>
                <w:sz w:val="20"/>
                <w:szCs w:val="20"/>
                <w:lang w:val="de-DE"/>
              </w:rPr>
              <w:t>V</w:t>
            </w:r>
          </w:p>
        </w:tc>
        <w:tc>
          <w:tcPr>
            <w:tcW w:w="572" w:type="dxa"/>
          </w:tcPr>
          <w:p w:rsidR="00C973CB" w:rsidRPr="00D10FFF" w:rsidRDefault="00C973CB" w:rsidP="00C973CB">
            <w:pPr>
              <w:rPr>
                <w:sz w:val="20"/>
                <w:szCs w:val="20"/>
                <w:lang w:val="de-DE"/>
              </w:rPr>
            </w:pPr>
            <w:r w:rsidRPr="00D10FFF">
              <w:rPr>
                <w:sz w:val="20"/>
                <w:szCs w:val="20"/>
                <w:lang w:val="de-DE"/>
              </w:rPr>
              <w:t>Vpil</w:t>
            </w:r>
          </w:p>
        </w:tc>
        <w:tc>
          <w:tcPr>
            <w:tcW w:w="566" w:type="dxa"/>
          </w:tcPr>
          <w:p w:rsidR="00C973CB" w:rsidRPr="00D10FFF" w:rsidRDefault="00C973CB" w:rsidP="00C973CB">
            <w:pPr>
              <w:rPr>
                <w:sz w:val="20"/>
                <w:szCs w:val="20"/>
                <w:lang w:val="de-DE"/>
              </w:rPr>
            </w:pPr>
            <w:r w:rsidRPr="00D10FFF">
              <w:rPr>
                <w:sz w:val="20"/>
                <w:szCs w:val="20"/>
                <w:lang w:val="de-DE"/>
              </w:rPr>
              <w:t>M</w:t>
            </w:r>
          </w:p>
        </w:tc>
        <w:tc>
          <w:tcPr>
            <w:tcW w:w="567" w:type="dxa"/>
          </w:tcPr>
          <w:p w:rsidR="00C973CB" w:rsidRPr="00D10FFF" w:rsidRDefault="00C973CB" w:rsidP="00C973CB">
            <w:pPr>
              <w:rPr>
                <w:sz w:val="20"/>
                <w:szCs w:val="20"/>
                <w:lang w:val="de-DE"/>
              </w:rPr>
            </w:pPr>
            <w:r w:rsidRPr="00D10FFF">
              <w:rPr>
                <w:sz w:val="20"/>
                <w:szCs w:val="20"/>
                <w:lang w:val="de-DE"/>
              </w:rPr>
              <w:t>W</w:t>
            </w:r>
          </w:p>
        </w:tc>
        <w:tc>
          <w:tcPr>
            <w:tcW w:w="1134" w:type="dxa"/>
          </w:tcPr>
          <w:p w:rsidR="00C973CB" w:rsidRPr="00D10FFF" w:rsidRDefault="00C973CB" w:rsidP="00C973CB">
            <w:pPr>
              <w:jc w:val="both"/>
              <w:rPr>
                <w:sz w:val="20"/>
                <w:szCs w:val="20"/>
                <w:lang w:val="de-DE"/>
              </w:rPr>
            </w:pPr>
            <w:r w:rsidRPr="00D10FFF">
              <w:rPr>
                <w:sz w:val="20"/>
                <w:szCs w:val="20"/>
                <w:lang w:val="de-DE"/>
              </w:rPr>
              <w:t>OTM</w:t>
            </w:r>
          </w:p>
        </w:tc>
        <w:tc>
          <w:tcPr>
            <w:tcW w:w="4111" w:type="dxa"/>
            <w:hideMark/>
          </w:tcPr>
          <w:p w:rsidR="00C973CB" w:rsidRPr="00D10FFF" w:rsidRDefault="00C973CB" w:rsidP="00C973CB">
            <w:pPr>
              <w:rPr>
                <w:sz w:val="20"/>
                <w:szCs w:val="20"/>
                <w:lang w:val="de-DE"/>
              </w:rPr>
            </w:pPr>
            <w:r w:rsidRPr="00D10FFF">
              <w:rPr>
                <w:sz w:val="20"/>
                <w:szCs w:val="20"/>
                <w:lang w:val="de-DE"/>
              </w:rPr>
              <w:t>Referenzdokumente</w:t>
            </w:r>
          </w:p>
        </w:tc>
      </w:tr>
    </w:tbl>
    <w:p w:rsidR="00C973CB" w:rsidRPr="00D10FFF" w:rsidRDefault="00C973CB" w:rsidP="00C973CB">
      <w:pPr>
        <w:rPr>
          <w:sz w:val="20"/>
          <w:szCs w:val="20"/>
          <w:highlight w:val="green"/>
          <w:lang w:val="de-DE"/>
        </w:rPr>
      </w:pPr>
    </w:p>
    <w:tbl>
      <w:tblPr>
        <w:tblW w:w="14723" w:type="dxa"/>
        <w:tblInd w:w="-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89"/>
        <w:gridCol w:w="1560"/>
        <w:gridCol w:w="4536"/>
        <w:gridCol w:w="425"/>
        <w:gridCol w:w="567"/>
        <w:gridCol w:w="567"/>
        <w:gridCol w:w="567"/>
        <w:gridCol w:w="567"/>
        <w:gridCol w:w="1134"/>
        <w:gridCol w:w="4111"/>
      </w:tblGrid>
      <w:tr w:rsidR="00C973CB" w:rsidRPr="00F15DFD" w:rsidTr="00C973CB">
        <w:trPr>
          <w:trHeight w:val="1358"/>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4.1</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Funktionelle Anforderungen </w:t>
            </w:r>
          </w:p>
          <w:p w:rsidR="00C973CB" w:rsidRPr="00D10FFF" w:rsidRDefault="00C973CB" w:rsidP="00C973CB">
            <w:pPr>
              <w:rPr>
                <w:sz w:val="20"/>
                <w:szCs w:val="20"/>
                <w:lang w:val="de-DE"/>
              </w:rPr>
            </w:pPr>
            <w:r w:rsidRPr="00D10FFF">
              <w:rPr>
                <w:sz w:val="20"/>
                <w:szCs w:val="20"/>
                <w:lang w:val="de-DE"/>
              </w:rPr>
              <w:t>an die Zugbremsung</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Die funktionellen Anforderungen des Bremssystems entsprechen den Anforderungen der TSI LOC&amp;PAS.</w:t>
            </w:r>
          </w:p>
          <w:p w:rsidR="00C973CB" w:rsidRPr="00D10FFF" w:rsidRDefault="00C973CB" w:rsidP="00C973CB">
            <w:pPr>
              <w:rPr>
                <w:sz w:val="20"/>
                <w:szCs w:val="20"/>
                <w:highlight w:val="green"/>
                <w:lang w:val="de-DE"/>
              </w:rPr>
            </w:pPr>
            <w:r w:rsidRPr="00D10FFF">
              <w:rPr>
                <w:sz w:val="20"/>
                <w:szCs w:val="20"/>
                <w:lang w:val="de-DE"/>
              </w:rPr>
              <w:t>Die Güterwagen unterliegen den Anforderungen der TSI WAG.</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color w:val="000000"/>
                <w:sz w:val="20"/>
                <w:szCs w:val="20"/>
                <w:lang w:val="de-DE"/>
              </w:rPr>
            </w:pPr>
            <w:r w:rsidRPr="00D10FFF">
              <w:rPr>
                <w:sz w:val="20"/>
                <w:szCs w:val="20"/>
                <w:lang w:val="de-DE"/>
              </w:rPr>
              <w:t xml:space="preserve">Die Luft der Hauptluftleitung der Bremsleitungen und der Bremsbehälter darf nicht für andere Zwecke verwendet werden. </w:t>
            </w:r>
          </w:p>
          <w:p w:rsidR="00C973CB" w:rsidRPr="00D10FFF" w:rsidRDefault="00C973CB" w:rsidP="00C973CB">
            <w:pPr>
              <w:rPr>
                <w:color w:val="000000"/>
                <w:sz w:val="20"/>
                <w:szCs w:val="20"/>
                <w:lang w:val="de-DE"/>
              </w:rPr>
            </w:pPr>
          </w:p>
        </w:tc>
      </w:tr>
      <w:tr w:rsidR="00C973CB" w:rsidRPr="00D10FFF" w:rsidTr="00C973CB">
        <w:trPr>
          <w:trHeight w:val="1094"/>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4.2</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Sicherheits-anforderungen an die Zugbremsung </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Die Zuverlässigkeit der Ausrüstungen oder der Redundanzgrad der Bremsanlage sind ausreichend, gemäß Norm EN 50126. </w:t>
            </w:r>
          </w:p>
          <w:p w:rsidR="00C973CB" w:rsidRPr="00D10FFF" w:rsidRDefault="00C973CB" w:rsidP="00C973CB">
            <w:pPr>
              <w:rPr>
                <w:sz w:val="20"/>
                <w:szCs w:val="20"/>
                <w:lang w:val="de-DE"/>
              </w:rPr>
            </w:pPr>
            <w:r w:rsidRPr="00D10FFF">
              <w:rPr>
                <w:sz w:val="20"/>
                <w:szCs w:val="20"/>
                <w:lang w:val="de-DE"/>
              </w:rPr>
              <w:t>Eine Risikoanalyse wird durchgeführt.</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EN 50126</w:t>
            </w:r>
          </w:p>
        </w:tc>
      </w:tr>
      <w:tr w:rsidR="00C973CB" w:rsidRPr="00F15DFD" w:rsidTr="00C973CB">
        <w:trPr>
          <w:trHeight w:val="1963"/>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4.2.1</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Traktions-abschaltung bei Bremsung  </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Für Fahrzeuge, die nicht mit einem Geschwindigkeitsregler ausgerüstet sind oder wenn der Geschwindigkeitsregler nicht aktiviert ist, führt die Auslösung der Bremse zu einer automatischen </w:t>
            </w:r>
            <w:r w:rsidRPr="00D10FFF">
              <w:rPr>
                <w:sz w:val="19"/>
                <w:szCs w:val="19"/>
                <w:lang w:val="de-DE"/>
              </w:rPr>
              <w:t xml:space="preserve">Abschaltung der gesamten Traktionskraft; die Abschaltung darf nicht zurücksetzbar sein, bevor die Traktionsanforderung vom Triebfahrzeugführer aufgehoben ist. </w:t>
            </w:r>
          </w:p>
          <w:p w:rsidR="00C973CB" w:rsidRPr="00D10FFF" w:rsidRDefault="00C973CB" w:rsidP="00C973CB">
            <w:pPr>
              <w:rPr>
                <w:sz w:val="20"/>
                <w:szCs w:val="20"/>
                <w:lang w:val="de-DE"/>
              </w:rPr>
            </w:pPr>
            <w:r w:rsidRPr="00D10FFF">
              <w:rPr>
                <w:sz w:val="20"/>
                <w:szCs w:val="20"/>
                <w:lang w:val="de-DE"/>
              </w:rPr>
              <w:t>Ist der Geschwindigkeitsregler aktiviert, gelten die Vorschriften von Anlage L des UIC-Merkblatts 612-0.</w:t>
            </w:r>
          </w:p>
          <w:p w:rsidR="00C973CB" w:rsidRPr="00D10FFF" w:rsidRDefault="00C973CB" w:rsidP="00C973CB">
            <w:pPr>
              <w:rPr>
                <w:sz w:val="20"/>
                <w:szCs w:val="20"/>
                <w:lang w:val="de-DE"/>
              </w:rPr>
            </w:pPr>
            <w:r w:rsidRPr="00D10FFF">
              <w:rPr>
                <w:sz w:val="20"/>
                <w:szCs w:val="20"/>
                <w:lang w:val="de-DE"/>
              </w:rPr>
              <w:t>Die Geschwindigkeit und/oder die Bremskraft, mit der die Traktionskraft unterbrochen wird bzw. die Aufhebung der Traktionsabschaltung erfolgt, wird auf Grundlage der Konzeption und des Gebrauchs des Materials bestimmt.</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color w:val="000000"/>
                <w:sz w:val="20"/>
                <w:szCs w:val="20"/>
                <w:lang w:val="de-DE"/>
              </w:rPr>
            </w:pPr>
            <w:r w:rsidRPr="00D10FFF">
              <w:rPr>
                <w:color w:val="000000"/>
                <w:sz w:val="20"/>
                <w:szCs w:val="20"/>
                <w:lang w:val="de-DE"/>
              </w:rPr>
              <w:t>Richtwerte:</w:t>
            </w:r>
          </w:p>
          <w:p w:rsidR="00C973CB" w:rsidRPr="00D10FFF" w:rsidRDefault="00C973CB" w:rsidP="00C973CB">
            <w:pPr>
              <w:rPr>
                <w:color w:val="000000"/>
                <w:sz w:val="20"/>
                <w:szCs w:val="20"/>
                <w:lang w:val="de-DE"/>
              </w:rPr>
            </w:pPr>
            <w:r w:rsidRPr="00D10FFF">
              <w:rPr>
                <w:color w:val="000000"/>
                <w:sz w:val="20"/>
                <w:szCs w:val="20"/>
                <w:lang w:val="de-DE"/>
              </w:rPr>
              <w:t>Traktionsabschaltung, wenn eine Bremskraft von mehr als 50 % der nominalen Bremskraft angefordert wird (UIC-Bremse: wenn der Druck in der Leitung der selbsttätigen Bremse weniger als 4,1 ± 0,2 bar beträgt).</w:t>
            </w:r>
          </w:p>
          <w:p w:rsidR="00C973CB" w:rsidRPr="00D10FFF" w:rsidRDefault="00C973CB" w:rsidP="00C973CB">
            <w:pPr>
              <w:rPr>
                <w:color w:val="000000"/>
                <w:sz w:val="20"/>
                <w:szCs w:val="20"/>
                <w:lang w:val="de-DE"/>
              </w:rPr>
            </w:pPr>
            <w:r w:rsidRPr="00D10FFF">
              <w:rPr>
                <w:color w:val="000000"/>
                <w:sz w:val="20"/>
                <w:szCs w:val="20"/>
                <w:lang w:val="de-DE"/>
              </w:rPr>
              <w:t xml:space="preserve">Die Traktion kann frühestens zugelassen werden, wenn die angeforderte Bremskraft unter 30 % der nominalen Bremskraft sinkt (UIC-Bremse: Traktion wird erneut zugelassen, wenn der Druck in der Leitung der selbsttätigen Bremse mehr als 4,6 + 0,2 bar beträgt). </w:t>
            </w:r>
          </w:p>
        </w:tc>
      </w:tr>
      <w:tr w:rsidR="00C973CB" w:rsidRPr="00F15DFD" w:rsidTr="00047DEC">
        <w:trPr>
          <w:trHeight w:val="554"/>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4.3</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Bremssystem Anerkannte Konzepte und entsprechende Normen </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Fahrzeuge, die für den allgemeinen Betrieb entworfen und beurteilt werden (verschiedene Zusammenstellungen von Fahrzeugen verschiedenen Ursprungs; Zusammenstellung mehrerer Fahrzeuge, die während der Entwurfsphase nicht definiert ist) sind mit einem Bremssystem ausgerüstet, dessen Bremsleitung mit dem UIC-Bremssystem kompatibel ist. </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color w:val="000000"/>
                <w:sz w:val="20"/>
                <w:szCs w:val="20"/>
                <w:lang w:val="de-DE"/>
              </w:rPr>
            </w:pPr>
            <w:r w:rsidRPr="00D10FFF">
              <w:rPr>
                <w:color w:val="000000"/>
                <w:sz w:val="20"/>
                <w:szCs w:val="20"/>
                <w:lang w:val="de-DE"/>
              </w:rPr>
              <w:t>Die verschiedenen Elemente des Bremssystems müssen mit den UIC-Merkblättern 540 bis 547 übereinstimmen und durch die UIC oder eine anerkannte Stelle zugelassen sein.</w:t>
            </w:r>
          </w:p>
          <w:p w:rsidR="00C973CB" w:rsidRPr="00D10FFF" w:rsidRDefault="00C973CB" w:rsidP="00C973CB">
            <w:pPr>
              <w:rPr>
                <w:color w:val="000000"/>
                <w:sz w:val="20"/>
                <w:szCs w:val="20"/>
                <w:lang w:val="de-DE"/>
              </w:rPr>
            </w:pPr>
            <w:r w:rsidRPr="00D10FFF">
              <w:rPr>
                <w:color w:val="000000"/>
                <w:sz w:val="20"/>
                <w:szCs w:val="20"/>
                <w:lang w:val="de-DE"/>
              </w:rPr>
              <w:t>Nicht-UIC-Komponenten sind zugelassen, sofern eine Sicherheitsanalyse deren Gleichwertigkeit gegenüber der UIC nachweist.</w:t>
            </w:r>
          </w:p>
          <w:p w:rsidR="00C973CB" w:rsidRPr="00D10FFF" w:rsidRDefault="00C973CB" w:rsidP="00C973CB">
            <w:pPr>
              <w:rPr>
                <w:color w:val="000000"/>
                <w:sz w:val="20"/>
                <w:szCs w:val="20"/>
                <w:lang w:val="de-DE"/>
              </w:rPr>
            </w:pPr>
            <w:r w:rsidRPr="00D10FFF">
              <w:rPr>
                <w:color w:val="000000"/>
                <w:sz w:val="20"/>
                <w:szCs w:val="20"/>
                <w:lang w:val="de-DE"/>
              </w:rPr>
              <w:br/>
              <w:t xml:space="preserve">Züge müssen mit einer Druckluftbremse, die die </w:t>
            </w:r>
            <w:r w:rsidRPr="00D10FFF">
              <w:rPr>
                <w:color w:val="000000"/>
                <w:sz w:val="20"/>
                <w:szCs w:val="20"/>
                <w:lang w:val="de-DE"/>
              </w:rPr>
              <w:lastRenderedPageBreak/>
              <w:t xml:space="preserve">Anforderungen der UIC-Merkblatt-Reihe 540 erfüllt, ausgerüstet sein.  </w:t>
            </w:r>
          </w:p>
        </w:tc>
      </w:tr>
      <w:tr w:rsidR="00C973CB" w:rsidRPr="00F15DFD" w:rsidTr="00C973CB">
        <w:trPr>
          <w:trHeight w:val="1820"/>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lastRenderedPageBreak/>
              <w:t>4.4</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Bremsbefehl </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Die Lokomotiven sind ausgerüstet mit den Bremsarten G (Güter) und P (Reisende) oder R (Hochleistung), die mit der geplanten Verwendung übereinstimmen.</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color w:val="000000"/>
                <w:sz w:val="20"/>
                <w:szCs w:val="20"/>
                <w:lang w:val="de-DE"/>
              </w:rPr>
            </w:pPr>
            <w:r w:rsidRPr="00D10FFF">
              <w:rPr>
                <w:color w:val="000000"/>
                <w:sz w:val="20"/>
                <w:szCs w:val="20"/>
                <w:lang w:val="de-DE"/>
              </w:rPr>
              <w:t>Das automatische Bremsventil ist konform mit UIC-Merkblatt 541-03.</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sz w:val="20"/>
                <w:szCs w:val="20"/>
                <w:lang w:val="de-DE"/>
              </w:rPr>
              <w:t>Die Lokomotiven sind ausgerüstet mit den Bremsarten G (Güter) und P (Reisende) oder R (Hochleistung), die mit der geplanten Verwendung übereinstimmen.</w:t>
            </w:r>
          </w:p>
        </w:tc>
      </w:tr>
      <w:tr w:rsidR="00C973CB" w:rsidRPr="00D10FFF" w:rsidTr="00C973CB">
        <w:trPr>
          <w:trHeight w:val="1960"/>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highlight w:val="green"/>
                <w:lang w:val="de-DE"/>
              </w:rPr>
            </w:pPr>
            <w:r w:rsidRPr="00D10FFF">
              <w:rPr>
                <w:sz w:val="20"/>
                <w:szCs w:val="20"/>
                <w:lang w:val="de-DE"/>
              </w:rPr>
              <w:t xml:space="preserve">4.4.1 </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highlight w:val="green"/>
                <w:lang w:val="de-DE"/>
              </w:rPr>
            </w:pPr>
            <w:r w:rsidRPr="00D10FFF">
              <w:rPr>
                <w:sz w:val="20"/>
                <w:szCs w:val="20"/>
                <w:lang w:val="de-DE"/>
              </w:rPr>
              <w:t xml:space="preserve">Schnellbrems-befehl  </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Der Triebfahrzeugführer verfügt über zwei Notbremsbedienungen, von denen eine die äußerste Bremsstellung des Zugbremsventils ist. Mindestens eine Bedienung muss direkt mechanisch auf die Hauptleitung einwirken, die andere muss eine entsprechende Betriebssicherheit aufweisen.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Die Entlüftung der Hauptleitung erfolgt über eine Öffnung mit einem Durchmesser von mindestens 25 mm.</w:t>
            </w:r>
          </w:p>
          <w:p w:rsidR="00C973CB" w:rsidRPr="00D10FFF" w:rsidRDefault="00C973CB" w:rsidP="00C973CB">
            <w:pPr>
              <w:rPr>
                <w:sz w:val="20"/>
                <w:szCs w:val="20"/>
                <w:lang w:val="de-DE"/>
              </w:rPr>
            </w:pP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color w:val="000000"/>
                <w:sz w:val="20"/>
                <w:szCs w:val="20"/>
                <w:lang w:val="de-DE"/>
              </w:rPr>
            </w:pPr>
          </w:p>
        </w:tc>
      </w:tr>
      <w:tr w:rsidR="00C973CB" w:rsidRPr="00D10FFF" w:rsidTr="00047DEC">
        <w:trPr>
          <w:trHeight w:val="1405"/>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highlight w:val="green"/>
                <w:lang w:val="de-DE"/>
              </w:rPr>
            </w:pPr>
            <w:r w:rsidRPr="00D10FFF">
              <w:rPr>
                <w:sz w:val="20"/>
                <w:szCs w:val="20"/>
                <w:lang w:val="de-DE"/>
              </w:rPr>
              <w:t>4.4.2</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highlight w:val="green"/>
                <w:lang w:val="de-DE"/>
              </w:rPr>
            </w:pPr>
            <w:r w:rsidRPr="00D10FFF">
              <w:rPr>
                <w:sz w:val="20"/>
                <w:szCs w:val="20"/>
                <w:lang w:val="de-DE"/>
              </w:rPr>
              <w:t>Betriebsbrems-befehl</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Die Betriebsbremsfunktion ermöglicht es dem Triebfahrzeugführer die Bremskraft anzupassen,</w:t>
            </w:r>
            <w:r w:rsidRPr="00D10FFF">
              <w:rPr>
                <w:sz w:val="20"/>
                <w:szCs w:val="20"/>
                <w:highlight w:val="green"/>
                <w:lang w:val="de-DE"/>
              </w:rPr>
              <w:t xml:space="preserve"> </w:t>
            </w:r>
            <w:r w:rsidRPr="00D10FFF">
              <w:rPr>
                <w:sz w:val="20"/>
                <w:szCs w:val="20"/>
                <w:lang w:val="de-DE"/>
              </w:rPr>
              <w:t xml:space="preserve">zwischen einem Mindest- und einem Höchstwert in einer Ausprägung von mindestens 7 Schritten (einschließlich Lösen der Bremse und maximaler Bremskraft), um die Geschwindigkeit des Zuges zu regeln. </w:t>
            </w:r>
          </w:p>
          <w:p w:rsidR="00C973CB" w:rsidRPr="00D10FFF" w:rsidRDefault="00C973CB" w:rsidP="00C973CB">
            <w:pPr>
              <w:rPr>
                <w:sz w:val="20"/>
                <w:szCs w:val="20"/>
                <w:lang w:val="de-DE"/>
              </w:rPr>
            </w:pPr>
            <w:r w:rsidRPr="00D10FFF">
              <w:rPr>
                <w:sz w:val="20"/>
                <w:szCs w:val="20"/>
                <w:lang w:val="de-DE"/>
              </w:rPr>
              <w:t>In einem Zug darf nur ein Betriebsbremsbefehl aktiv sein.</w:t>
            </w:r>
          </w:p>
          <w:p w:rsidR="00C973CB" w:rsidRPr="00D10FFF" w:rsidRDefault="00C973CB" w:rsidP="00C973CB">
            <w:pPr>
              <w:rPr>
                <w:sz w:val="20"/>
                <w:szCs w:val="20"/>
                <w:lang w:val="de-DE"/>
              </w:rPr>
            </w:pPr>
            <w:r w:rsidRPr="00D10FFF">
              <w:rPr>
                <w:sz w:val="20"/>
                <w:szCs w:val="20"/>
                <w:lang w:val="de-DE"/>
              </w:rPr>
              <w:t xml:space="preserve">Zur Erfüllung dieser Anforderung muss es möglich sein, die Betriebsbremsfunktion aus anderen Betriebsbremsbefehlen von Einheiten zu isolieren, die Bestandteil eines Zugverbandes gemäß der Definition für nicht trennbare und vordefinierte Zugverbände sind. </w:t>
            </w:r>
          </w:p>
          <w:p w:rsidR="00C973CB" w:rsidRPr="00D10FFF" w:rsidRDefault="00C973CB" w:rsidP="00C973CB">
            <w:pPr>
              <w:rPr>
                <w:sz w:val="20"/>
                <w:szCs w:val="20"/>
                <w:highlight w:val="green"/>
                <w:lang w:val="de-DE"/>
              </w:rPr>
            </w:pPr>
          </w:p>
          <w:p w:rsidR="00C973CB" w:rsidRPr="00D10FFF" w:rsidRDefault="00C973CB" w:rsidP="00C973CB">
            <w:pPr>
              <w:rPr>
                <w:sz w:val="20"/>
                <w:szCs w:val="20"/>
                <w:lang w:val="de-DE"/>
              </w:rPr>
            </w:pPr>
            <w:r w:rsidRPr="00D10FFF">
              <w:rPr>
                <w:sz w:val="20"/>
                <w:szCs w:val="20"/>
                <w:lang w:val="de-DE"/>
              </w:rPr>
              <w:t xml:space="preserve">Für das UIC-Bremssystem muss das Führerbremsventil dem UIC-Merkblatt 541-03 entsprechen.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lastRenderedPageBreak/>
              <w:t>Ist die Durchflussmenge des Führerbremsventils größer als die im UIC-Merkblatt 541-03 vorgesehene, wird ein Leckage-Erkennungssystem vorgesehen.</w:t>
            </w:r>
          </w:p>
          <w:p w:rsidR="00C973CB" w:rsidRPr="00D10FFF" w:rsidRDefault="00C973CB" w:rsidP="00C973CB">
            <w:pPr>
              <w:rPr>
                <w:sz w:val="20"/>
                <w:szCs w:val="20"/>
                <w:highlight w:val="green"/>
                <w:lang w:val="de-DE"/>
              </w:rPr>
            </w:pPr>
            <w:r w:rsidRPr="00D10FFF">
              <w:rPr>
                <w:sz w:val="20"/>
                <w:szCs w:val="20"/>
                <w:lang w:val="de-DE"/>
              </w:rPr>
              <w:t xml:space="preserve">Alle Funktionen des Bremsventils können ohne </w:t>
            </w:r>
            <w:proofErr w:type="spellStart"/>
            <w:r w:rsidRPr="00D10FFF">
              <w:rPr>
                <w:sz w:val="20"/>
                <w:szCs w:val="20"/>
                <w:lang w:val="de-DE"/>
              </w:rPr>
              <w:t>Füllstoß</w:t>
            </w:r>
            <w:proofErr w:type="spellEnd"/>
            <w:r w:rsidRPr="00D10FFF">
              <w:rPr>
                <w:sz w:val="20"/>
                <w:szCs w:val="20"/>
                <w:lang w:val="de-DE"/>
              </w:rPr>
              <w:t xml:space="preserve"> ausgeführt werden.</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lastRenderedPageBreak/>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color w:val="000000"/>
                <w:sz w:val="20"/>
                <w:szCs w:val="20"/>
                <w:highlight w:val="green"/>
                <w:lang w:val="de-DE"/>
              </w:rPr>
            </w:pPr>
          </w:p>
        </w:tc>
      </w:tr>
      <w:tr w:rsidR="00C973CB" w:rsidRPr="00D10FFF" w:rsidTr="00C973CB">
        <w:trPr>
          <w:trHeight w:val="1257"/>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highlight w:val="green"/>
                <w:lang w:val="de-DE"/>
              </w:rPr>
            </w:pPr>
            <w:r w:rsidRPr="00D10FFF">
              <w:rPr>
                <w:sz w:val="20"/>
                <w:szCs w:val="20"/>
                <w:lang w:val="de-DE"/>
              </w:rPr>
              <w:t xml:space="preserve">4.4.3 </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highlight w:val="green"/>
                <w:lang w:val="de-DE"/>
              </w:rPr>
            </w:pPr>
            <w:r w:rsidRPr="00D10FFF">
              <w:rPr>
                <w:sz w:val="20"/>
                <w:szCs w:val="20"/>
                <w:lang w:val="de-DE"/>
              </w:rPr>
              <w:t>Direktbrems-befehl</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Die Lokomotiven (mit Ausnahme derer, die Teil eines aus mehreren Wagen bestehenden Triebfahrzeugs sind) müssen mit einer Bedienung ausgestattet sein, mit der die Kopflokomotive unabhängig vom Rest des Zugs gebremst werden kann (Zusatzbremse). </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color w:val="000000"/>
                <w:sz w:val="20"/>
                <w:szCs w:val="20"/>
                <w:highlight w:val="green"/>
                <w:lang w:val="de-DE"/>
              </w:rPr>
            </w:pPr>
          </w:p>
        </w:tc>
      </w:tr>
      <w:tr w:rsidR="00C973CB" w:rsidRPr="00D10FFF" w:rsidTr="00C973CB">
        <w:trPr>
          <w:trHeight w:val="2238"/>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4.4.4</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Ansteuerung der dynamischen Bremse</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Wenn eine Einheit mit einem dynamischen Bremssystem ausgestattet ist:</w:t>
            </w:r>
          </w:p>
          <w:p w:rsidR="00C973CB" w:rsidRPr="00D10FFF" w:rsidRDefault="00C973CB" w:rsidP="00C973CB">
            <w:pPr>
              <w:rPr>
                <w:sz w:val="20"/>
                <w:szCs w:val="20"/>
                <w:lang w:val="de-DE"/>
              </w:rPr>
            </w:pPr>
          </w:p>
          <w:p w:rsidR="00C973CB" w:rsidRPr="00D10FFF" w:rsidRDefault="00C973CB" w:rsidP="00C973CB">
            <w:pPr>
              <w:pStyle w:val="Paragraphedeliste"/>
              <w:numPr>
                <w:ilvl w:val="0"/>
                <w:numId w:val="28"/>
              </w:numPr>
              <w:ind w:left="268" w:hanging="168"/>
              <w:rPr>
                <w:sz w:val="20"/>
                <w:szCs w:val="20"/>
              </w:rPr>
            </w:pPr>
            <w:r w:rsidRPr="00D10FFF">
              <w:rPr>
                <w:sz w:val="20"/>
                <w:szCs w:val="20"/>
              </w:rPr>
              <w:t xml:space="preserve">ist es für den Triebfahrzeugführer möglich, die Verwendung der regenerativen Bremse in elektrischen Einheiten zu verhindern, um damit die Rückführung der Energie in die Oberleitung auf Strecken, die dies nicht unterstützen, zu verhindern;                                           </w:t>
            </w:r>
          </w:p>
          <w:p w:rsidR="00C973CB" w:rsidRPr="00D10FFF" w:rsidRDefault="00C973CB" w:rsidP="00C973CB">
            <w:pPr>
              <w:ind w:left="268" w:hanging="168"/>
              <w:rPr>
                <w:sz w:val="20"/>
                <w:szCs w:val="20"/>
                <w:lang w:val="de-DE"/>
              </w:rPr>
            </w:pPr>
          </w:p>
          <w:p w:rsidR="00C973CB" w:rsidRPr="00D10FFF" w:rsidRDefault="00C973CB" w:rsidP="00C973CB">
            <w:pPr>
              <w:pStyle w:val="Paragraphedeliste"/>
              <w:numPr>
                <w:ilvl w:val="0"/>
                <w:numId w:val="27"/>
              </w:numPr>
              <w:ind w:left="268" w:hanging="168"/>
              <w:rPr>
                <w:sz w:val="20"/>
                <w:szCs w:val="20"/>
              </w:rPr>
            </w:pPr>
            <w:r w:rsidRPr="00D10FFF">
              <w:rPr>
                <w:sz w:val="20"/>
                <w:szCs w:val="20"/>
              </w:rPr>
              <w:t xml:space="preserve"> ist es zulässig, eine dynamische Bremse unabhängig von anderen Bremssystemen oder zusammen mit anderen Bremssystemen (Bremsablösung/ „Blending“) zu verwenden. </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highlight w:val="green"/>
                <w:lang w:val="de-DE"/>
              </w:rPr>
            </w:pPr>
          </w:p>
        </w:tc>
      </w:tr>
      <w:tr w:rsidR="00C973CB" w:rsidRPr="00D10FFF" w:rsidTr="00C973CB">
        <w:trPr>
          <w:trHeight w:val="1679"/>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4.4.5</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Feststellbrems-befehl</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Der Feststellbremsbefehl führt die Anwendung einer definierten Bremskraft für eine unbegrenzte Zeitspanne herbei, in der eine Unterbrechung der fahrzeugseitigen Energiesysteme auftreten kann.</w:t>
            </w:r>
          </w:p>
          <w:p w:rsidR="00C973CB" w:rsidRPr="00D10FFF" w:rsidRDefault="00C973CB" w:rsidP="00C973CB">
            <w:pPr>
              <w:rPr>
                <w:sz w:val="20"/>
                <w:szCs w:val="20"/>
                <w:lang w:val="de-DE"/>
              </w:rPr>
            </w:pPr>
          </w:p>
          <w:p w:rsidR="00C973CB" w:rsidRPr="00D10FFF" w:rsidRDefault="00C973CB" w:rsidP="00C973CB">
            <w:pPr>
              <w:rPr>
                <w:sz w:val="20"/>
                <w:szCs w:val="20"/>
                <w:highlight w:val="green"/>
                <w:lang w:val="de-DE"/>
              </w:rPr>
            </w:pPr>
            <w:r w:rsidRPr="00D10FFF">
              <w:rPr>
                <w:sz w:val="20"/>
                <w:szCs w:val="20"/>
                <w:lang w:val="de-DE"/>
              </w:rPr>
              <w:t>Es ist möglich, die Feststellbremse während eines Stillstands in jeder Situation, auch zu Bergungszwecken, zu lösen.</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color w:val="000000"/>
                <w:sz w:val="20"/>
                <w:szCs w:val="20"/>
                <w:highlight w:val="green"/>
                <w:lang w:val="de-DE"/>
              </w:rPr>
            </w:pPr>
          </w:p>
        </w:tc>
      </w:tr>
      <w:tr w:rsidR="00C973CB" w:rsidRPr="00D10FFF" w:rsidTr="00C973CB">
        <w:trPr>
          <w:trHeight w:val="1673"/>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4.5.1</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Notbremsung   </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Die Bremsleistung wird gemäß den Grundsätzen der TSI LOC &amp; PAS festgelegt.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Für Güterwagen ist die TSI WAG anwendbar.</w:t>
            </w:r>
          </w:p>
          <w:p w:rsidR="00C973CB" w:rsidRPr="00D10FFF" w:rsidRDefault="00C973CB" w:rsidP="00C973CB">
            <w:pPr>
              <w:rPr>
                <w:sz w:val="20"/>
                <w:szCs w:val="20"/>
                <w:lang w:val="de-DE"/>
              </w:rPr>
            </w:pP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color w:val="000000"/>
                <w:sz w:val="20"/>
                <w:szCs w:val="20"/>
                <w:lang w:val="de-DE"/>
              </w:rPr>
            </w:pPr>
            <w:r w:rsidRPr="00D10FFF">
              <w:rPr>
                <w:color w:val="000000"/>
                <w:sz w:val="20"/>
                <w:szCs w:val="20"/>
                <w:lang w:val="de-DE"/>
              </w:rPr>
              <w:t xml:space="preserve">Verwaltung durch den Antragsteller </w:t>
            </w:r>
            <w:r w:rsidRPr="00D10FFF">
              <w:rPr>
                <w:color w:val="000000"/>
                <w:sz w:val="20"/>
                <w:szCs w:val="20"/>
                <w:lang w:val="de-DE"/>
              </w:rPr>
              <w:br/>
              <w:t>Vorlage einer Sicherheitsakte</w:t>
            </w:r>
          </w:p>
          <w:p w:rsidR="00C973CB" w:rsidRPr="00D10FFF" w:rsidRDefault="00C973CB" w:rsidP="00C973CB">
            <w:pPr>
              <w:rPr>
                <w:color w:val="000000"/>
                <w:sz w:val="20"/>
                <w:szCs w:val="20"/>
                <w:lang w:val="de-DE"/>
              </w:rPr>
            </w:pPr>
            <w:r w:rsidRPr="00D10FFF">
              <w:rPr>
                <w:color w:val="000000"/>
                <w:sz w:val="20"/>
                <w:szCs w:val="20"/>
                <w:lang w:val="de-DE"/>
              </w:rPr>
              <w:t>UIC 540</w:t>
            </w:r>
          </w:p>
          <w:p w:rsidR="00C973CB" w:rsidRPr="00D10FFF" w:rsidRDefault="00C973CB" w:rsidP="00C973CB">
            <w:pPr>
              <w:rPr>
                <w:color w:val="000000"/>
                <w:sz w:val="20"/>
                <w:szCs w:val="20"/>
                <w:highlight w:val="green"/>
                <w:lang w:val="de-DE"/>
              </w:rPr>
            </w:pPr>
            <w:r w:rsidRPr="00D10FFF">
              <w:rPr>
                <w:color w:val="000000"/>
                <w:sz w:val="20"/>
                <w:szCs w:val="20"/>
                <w:lang w:val="de-DE"/>
              </w:rPr>
              <w:t>UIC 544-1 Punkt 9.1</w:t>
            </w:r>
          </w:p>
        </w:tc>
      </w:tr>
      <w:tr w:rsidR="00C973CB" w:rsidRPr="00D10FFF" w:rsidTr="00C973CB">
        <w:trPr>
          <w:trHeight w:val="1530"/>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lastRenderedPageBreak/>
              <w:t>4.5.2</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Betriebsbremsung </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Die Bremsleistung wird gemäß den Grundsätzen der TSI LOC &amp; PAS festgelegt.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Für Güterwagen ist die TSI WAG anwendbar.</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color w:val="000000"/>
                <w:sz w:val="20"/>
                <w:szCs w:val="20"/>
                <w:lang w:val="de-DE"/>
              </w:rPr>
            </w:pPr>
            <w:r w:rsidRPr="00D10FFF">
              <w:rPr>
                <w:color w:val="000000"/>
                <w:sz w:val="20"/>
                <w:szCs w:val="20"/>
                <w:lang w:val="de-DE"/>
              </w:rPr>
              <w:t xml:space="preserve">Verwaltung durch den Antragsteller </w:t>
            </w:r>
          </w:p>
          <w:p w:rsidR="00C973CB" w:rsidRPr="00D10FFF" w:rsidRDefault="00C973CB" w:rsidP="00C973CB">
            <w:pPr>
              <w:rPr>
                <w:color w:val="000000"/>
                <w:sz w:val="20"/>
                <w:szCs w:val="20"/>
                <w:lang w:val="de-DE"/>
              </w:rPr>
            </w:pPr>
            <w:r w:rsidRPr="00D10FFF">
              <w:rPr>
                <w:color w:val="000000"/>
                <w:sz w:val="20"/>
                <w:szCs w:val="20"/>
                <w:lang w:val="de-DE"/>
              </w:rPr>
              <w:t>Vorlage einer Sicherheitsakte</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UIC 540</w:t>
            </w:r>
          </w:p>
          <w:p w:rsidR="00C973CB" w:rsidRPr="00D10FFF" w:rsidRDefault="00C973CB" w:rsidP="00C973CB">
            <w:pPr>
              <w:rPr>
                <w:color w:val="000000"/>
                <w:sz w:val="20"/>
                <w:szCs w:val="20"/>
                <w:lang w:val="de-DE"/>
              </w:rPr>
            </w:pPr>
            <w:r w:rsidRPr="00D10FFF">
              <w:rPr>
                <w:color w:val="000000"/>
                <w:sz w:val="20"/>
                <w:szCs w:val="20"/>
                <w:lang w:val="de-DE"/>
              </w:rPr>
              <w:t>UIC 544 Punkt 9.1</w:t>
            </w:r>
          </w:p>
          <w:p w:rsidR="00C973CB" w:rsidRPr="00D10FFF" w:rsidRDefault="00C973CB" w:rsidP="00C973CB">
            <w:pPr>
              <w:rPr>
                <w:color w:val="000000"/>
                <w:sz w:val="20"/>
                <w:szCs w:val="20"/>
                <w:highlight w:val="green"/>
                <w:lang w:val="de-DE"/>
              </w:rPr>
            </w:pPr>
            <w:r w:rsidRPr="00D10FFF">
              <w:rPr>
                <w:color w:val="000000"/>
                <w:sz w:val="20"/>
                <w:szCs w:val="20"/>
                <w:lang w:val="de-DE"/>
              </w:rPr>
              <w:t>UIC 544-2</w:t>
            </w:r>
          </w:p>
        </w:tc>
      </w:tr>
      <w:tr w:rsidR="00C973CB" w:rsidRPr="00D10FFF" w:rsidTr="00C973CB">
        <w:trPr>
          <w:trHeight w:val="1128"/>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4.5.3</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Thermische Belastbarkeit </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color w:val="000000"/>
                <w:sz w:val="20"/>
                <w:szCs w:val="20"/>
                <w:lang w:val="de-DE"/>
              </w:rPr>
              <w:t>Die Bremse kann die Geschwindigkeit des Zuges auf Gefällestrecken beibehalten und Stoppbremsungen durchführen, ohne die Belastungsgrenzen von Bremsausrüstung und Laufwerk zu überschreiten.</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color w:val="000000"/>
                <w:sz w:val="20"/>
                <w:szCs w:val="20"/>
                <w:highlight w:val="green"/>
                <w:lang w:val="de-DE"/>
              </w:rPr>
            </w:pPr>
          </w:p>
        </w:tc>
      </w:tr>
      <w:tr w:rsidR="00C973CB" w:rsidRPr="00F15DFD" w:rsidTr="00C973CB">
        <w:trPr>
          <w:trHeight w:val="975"/>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4.5.4</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Feststellbremse </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Die Feststellbremse entwickelt ausreichend Kraft, um ein sicheres Stillstehen an den auf der Fahrt vorgesehenen Gefällen zu gewährleisten.</w:t>
            </w:r>
          </w:p>
          <w:p w:rsidR="00C973CB" w:rsidRPr="00D10FFF" w:rsidRDefault="00C973CB" w:rsidP="00C973CB">
            <w:pPr>
              <w:rPr>
                <w:sz w:val="20"/>
                <w:szCs w:val="20"/>
                <w:lang w:val="de-DE"/>
              </w:rPr>
            </w:pP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color w:val="000000"/>
                <w:sz w:val="20"/>
                <w:szCs w:val="20"/>
                <w:lang w:val="de-DE"/>
              </w:rPr>
            </w:pPr>
            <w:r w:rsidRPr="00D10FFF">
              <w:rPr>
                <w:sz w:val="20"/>
                <w:szCs w:val="20"/>
                <w:lang w:val="de-DE"/>
              </w:rPr>
              <w:t>Das Referenz-Gefälle in Belgien beträgt 35 ‰.</w:t>
            </w:r>
          </w:p>
        </w:tc>
      </w:tr>
      <w:tr w:rsidR="00C973CB" w:rsidRPr="00D10FFF" w:rsidTr="00C973CB">
        <w:trPr>
          <w:trHeight w:val="1673"/>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highlight w:val="green"/>
                <w:lang w:val="de-DE"/>
              </w:rPr>
            </w:pPr>
            <w:r w:rsidRPr="00D10FFF">
              <w:rPr>
                <w:sz w:val="20"/>
                <w:szCs w:val="20"/>
                <w:lang w:val="de-DE"/>
              </w:rPr>
              <w:t>4.6.1</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Adhäsion bei Bremsung </w:t>
            </w:r>
          </w:p>
          <w:p w:rsidR="00C973CB" w:rsidRPr="00D10FFF" w:rsidRDefault="00C973CB" w:rsidP="00C973CB">
            <w:pPr>
              <w:rPr>
                <w:sz w:val="20"/>
                <w:szCs w:val="20"/>
                <w:highlight w:val="green"/>
                <w:lang w:val="de-DE"/>
              </w:rPr>
            </w:pPr>
          </w:p>
          <w:p w:rsidR="00C973CB" w:rsidRPr="00D10FFF" w:rsidRDefault="00C973CB" w:rsidP="00C973CB">
            <w:pPr>
              <w:rPr>
                <w:sz w:val="20"/>
                <w:szCs w:val="20"/>
                <w:highlight w:val="green"/>
                <w:lang w:val="de-DE"/>
              </w:rPr>
            </w:pPr>
            <w:r w:rsidRPr="00D10FFF">
              <w:rPr>
                <w:sz w:val="20"/>
                <w:szCs w:val="20"/>
                <w:lang w:val="de-DE"/>
              </w:rPr>
              <w:t xml:space="preserve">Grenzwerte für Rad-Schiene-Kraftschluss </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Der geforderte Kraftschluss der Bremsen muss unter dem Grenzwert von 0,15 liegen.</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Bei höheren Kraftschlüssen bei Betriebsbremsungen muss ein technisches Dossier erstellt werden, die eine Gleichwertigkeit aufzeigt. </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highlight w:val="green"/>
                <w:lang w:val="de-DE"/>
              </w:rPr>
            </w:pPr>
          </w:p>
        </w:tc>
      </w:tr>
      <w:tr w:rsidR="00C973CB" w:rsidRPr="00D10FFF" w:rsidTr="00C973CB">
        <w:trPr>
          <w:trHeight w:val="1747"/>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4.6.2</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Adhäsion bei Bremsung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Gleitschutzsystem </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Das Gleitschutzsystem ist gemäß den Vorschriften der Norm EN 15595 entworfen und bewertet.</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EN 15595</w:t>
            </w:r>
          </w:p>
          <w:p w:rsidR="00C973CB" w:rsidRPr="00D10FFF" w:rsidRDefault="00C973CB" w:rsidP="00C973CB">
            <w:pPr>
              <w:rPr>
                <w:sz w:val="20"/>
                <w:szCs w:val="20"/>
                <w:lang w:val="de-DE"/>
              </w:rPr>
            </w:pPr>
            <w:r w:rsidRPr="00D10FFF">
              <w:rPr>
                <w:sz w:val="20"/>
                <w:szCs w:val="20"/>
                <w:lang w:val="de-DE"/>
              </w:rPr>
              <w:t>oder</w:t>
            </w:r>
          </w:p>
          <w:p w:rsidR="00C973CB" w:rsidRPr="00D10FFF" w:rsidRDefault="00C973CB" w:rsidP="00C973CB">
            <w:pPr>
              <w:rPr>
                <w:color w:val="000000"/>
                <w:sz w:val="20"/>
                <w:szCs w:val="20"/>
                <w:lang w:val="de-DE"/>
              </w:rPr>
            </w:pPr>
            <w:r w:rsidRPr="00D10FFF">
              <w:rPr>
                <w:sz w:val="20"/>
                <w:szCs w:val="20"/>
                <w:lang w:val="de-DE"/>
              </w:rPr>
              <w:t>UIC 541-05</w:t>
            </w:r>
          </w:p>
        </w:tc>
      </w:tr>
      <w:tr w:rsidR="00C973CB" w:rsidRPr="00D10FFF" w:rsidTr="00C973CB">
        <w:trPr>
          <w:trHeight w:val="1671"/>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4.7</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Bremskraft-</w:t>
            </w:r>
          </w:p>
          <w:p w:rsidR="00C973CB" w:rsidRPr="00D10FFF" w:rsidRDefault="00C973CB" w:rsidP="00C973CB">
            <w:pPr>
              <w:rPr>
                <w:sz w:val="20"/>
                <w:szCs w:val="20"/>
                <w:lang w:val="de-DE"/>
              </w:rPr>
            </w:pPr>
            <w:r w:rsidRPr="00D10FFF">
              <w:rPr>
                <w:sz w:val="20"/>
                <w:szCs w:val="20"/>
                <w:lang w:val="de-DE"/>
              </w:rPr>
              <w:t xml:space="preserve">erzeugung </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color w:val="000000"/>
                <w:sz w:val="20"/>
                <w:szCs w:val="20"/>
                <w:lang w:val="de-DE"/>
              </w:rPr>
            </w:pPr>
            <w:r w:rsidRPr="00D10FFF">
              <w:rPr>
                <w:color w:val="000000"/>
                <w:sz w:val="20"/>
                <w:szCs w:val="20"/>
                <w:lang w:val="de-DE"/>
              </w:rPr>
              <w:t>Es muss ausreichend Bremsenergie an Bord des Zuges verfügbar sein (gespeicherte Energie), die im ganzen Zug gemäß Auslegung des Bremssystems verteilt ist, damit das erforderliche Bremsvermögen sichergestellt ist.</w:t>
            </w:r>
          </w:p>
          <w:p w:rsidR="00C973CB" w:rsidRPr="00D10FFF" w:rsidRDefault="00C973CB" w:rsidP="00C973CB">
            <w:pPr>
              <w:rPr>
                <w:sz w:val="20"/>
                <w:szCs w:val="20"/>
                <w:lang w:val="de-DE"/>
              </w:rPr>
            </w:pPr>
            <w:r w:rsidRPr="00D10FFF">
              <w:rPr>
                <w:color w:val="000000"/>
                <w:sz w:val="20"/>
                <w:szCs w:val="20"/>
                <w:lang w:val="de-DE"/>
              </w:rPr>
              <w:t>Aufeinanderfolgendes Anlegen und Lösen der Bremse ist bei der Auslegung des Bremssystems zu berücksichtigen (Unerschöpflichkeit).</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p>
        </w:tc>
      </w:tr>
      <w:tr w:rsidR="00C973CB" w:rsidRPr="00F15DFD" w:rsidTr="00C973CB">
        <w:trPr>
          <w:trHeight w:val="1681"/>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lastRenderedPageBreak/>
              <w:t>4.7.1.1</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Bremssohlen </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Richtlinie für den Einsatz von K-Verbundstoffsohlen (UIC) </w:t>
            </w:r>
          </w:p>
          <w:p w:rsidR="00C973CB" w:rsidRPr="00D10FFF" w:rsidRDefault="00C973CB" w:rsidP="00C973CB">
            <w:pPr>
              <w:rPr>
                <w:sz w:val="20"/>
                <w:szCs w:val="20"/>
                <w:lang w:val="de-DE"/>
              </w:rPr>
            </w:pPr>
            <w:r w:rsidRPr="00D10FFF">
              <w:rPr>
                <w:sz w:val="20"/>
                <w:szCs w:val="20"/>
                <w:lang w:val="de-DE"/>
              </w:rPr>
              <w:t>Richtlinie für den Einsatz von LL-Verbundstoffsohlen (UIC)</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Die Bremssohlen werden bewertet gemäß den Methoden von: </w:t>
            </w:r>
          </w:p>
          <w:p w:rsidR="00C973CB" w:rsidRPr="00D10FFF" w:rsidRDefault="00C973CB" w:rsidP="00C973CB">
            <w:pPr>
              <w:rPr>
                <w:sz w:val="20"/>
                <w:szCs w:val="20"/>
                <w:lang w:val="de-DE"/>
              </w:rPr>
            </w:pPr>
            <w:r w:rsidRPr="00D10FFF">
              <w:rPr>
                <w:sz w:val="20"/>
                <w:szCs w:val="20"/>
                <w:lang w:val="de-DE"/>
              </w:rPr>
              <w:t>prEN 15329</w:t>
            </w:r>
          </w:p>
          <w:p w:rsidR="00C973CB" w:rsidRPr="00D10FFF" w:rsidRDefault="00C973CB" w:rsidP="00C973CB">
            <w:pPr>
              <w:rPr>
                <w:sz w:val="20"/>
                <w:szCs w:val="20"/>
                <w:lang w:val="de-DE"/>
              </w:rPr>
            </w:pPr>
            <w:r w:rsidRPr="00D10FFF">
              <w:rPr>
                <w:sz w:val="20"/>
                <w:szCs w:val="20"/>
                <w:lang w:val="de-DE"/>
              </w:rPr>
              <w:t>oder</w:t>
            </w:r>
          </w:p>
          <w:p w:rsidR="00C973CB" w:rsidRPr="00D10FFF" w:rsidRDefault="00C973CB" w:rsidP="00C973CB">
            <w:pPr>
              <w:rPr>
                <w:sz w:val="20"/>
                <w:szCs w:val="20"/>
                <w:lang w:val="de-DE"/>
              </w:rPr>
            </w:pPr>
            <w:r w:rsidRPr="00D10FFF">
              <w:rPr>
                <w:sz w:val="20"/>
                <w:szCs w:val="20"/>
                <w:lang w:val="de-DE"/>
              </w:rPr>
              <w:t>UIC 541-4 (Verbundstoffbremsklotzsohlen)</w:t>
            </w:r>
          </w:p>
          <w:p w:rsidR="00C973CB" w:rsidRPr="00D10FFF" w:rsidRDefault="00C973CB" w:rsidP="00C973CB">
            <w:pPr>
              <w:rPr>
                <w:sz w:val="20"/>
                <w:szCs w:val="20"/>
                <w:lang w:val="de-DE"/>
              </w:rPr>
            </w:pPr>
            <w:r w:rsidRPr="00D10FFF">
              <w:rPr>
                <w:sz w:val="20"/>
                <w:szCs w:val="20"/>
                <w:lang w:val="de-DE"/>
              </w:rPr>
              <w:t>UIC 543 Punkt 1.1.2 (Bremsgestängesteller)</w:t>
            </w:r>
          </w:p>
          <w:p w:rsidR="00C973CB" w:rsidRPr="00D10FFF" w:rsidRDefault="00C973CB" w:rsidP="00C973CB">
            <w:pPr>
              <w:rPr>
                <w:sz w:val="20"/>
                <w:szCs w:val="20"/>
                <w:lang w:val="de-DE"/>
              </w:rPr>
            </w:pPr>
            <w:r w:rsidRPr="00D10FFF">
              <w:rPr>
                <w:sz w:val="20"/>
                <w:szCs w:val="20"/>
                <w:lang w:val="de-DE"/>
              </w:rPr>
              <w:t xml:space="preserve">UIC 832 (Bremsklotzsohlen aus Gusseisen) </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color w:val="000000"/>
                <w:sz w:val="20"/>
                <w:szCs w:val="20"/>
                <w:lang w:val="de-DE"/>
              </w:rPr>
            </w:pPr>
            <w:r w:rsidRPr="00D10FFF">
              <w:rPr>
                <w:color w:val="000000"/>
                <w:sz w:val="20"/>
                <w:szCs w:val="20"/>
                <w:lang w:val="de-DE"/>
              </w:rPr>
              <w:t>prEN 15329</w:t>
            </w:r>
          </w:p>
          <w:p w:rsidR="00C973CB" w:rsidRPr="00D10FFF" w:rsidRDefault="00C973CB" w:rsidP="00C973CB">
            <w:pPr>
              <w:rPr>
                <w:color w:val="000000"/>
                <w:sz w:val="20"/>
                <w:szCs w:val="20"/>
                <w:lang w:val="de-DE"/>
              </w:rPr>
            </w:pPr>
            <w:r w:rsidRPr="00D10FFF">
              <w:rPr>
                <w:color w:val="000000"/>
                <w:sz w:val="20"/>
                <w:szCs w:val="20"/>
                <w:lang w:val="de-DE"/>
              </w:rPr>
              <w:t>oder</w:t>
            </w:r>
          </w:p>
          <w:p w:rsidR="00C973CB" w:rsidRPr="00D10FFF" w:rsidRDefault="00C973CB" w:rsidP="00C973CB">
            <w:pPr>
              <w:rPr>
                <w:color w:val="000000"/>
                <w:sz w:val="20"/>
                <w:szCs w:val="20"/>
                <w:lang w:val="de-DE"/>
              </w:rPr>
            </w:pPr>
            <w:r w:rsidRPr="00D10FFF">
              <w:rPr>
                <w:color w:val="000000"/>
                <w:sz w:val="20"/>
                <w:szCs w:val="20"/>
                <w:lang w:val="de-DE"/>
              </w:rPr>
              <w:t>UIC 541-4</w:t>
            </w:r>
          </w:p>
          <w:p w:rsidR="00C973CB" w:rsidRPr="00D10FFF" w:rsidRDefault="00C973CB" w:rsidP="00C973CB">
            <w:pPr>
              <w:rPr>
                <w:color w:val="000000"/>
                <w:sz w:val="20"/>
                <w:szCs w:val="20"/>
                <w:lang w:val="de-DE"/>
              </w:rPr>
            </w:pPr>
            <w:r w:rsidRPr="00D10FFF">
              <w:rPr>
                <w:color w:val="000000"/>
                <w:sz w:val="20"/>
                <w:szCs w:val="20"/>
                <w:lang w:val="de-DE"/>
              </w:rPr>
              <w:t>UIC 543</w:t>
            </w:r>
          </w:p>
          <w:p w:rsidR="00C973CB" w:rsidRPr="00D10FFF" w:rsidRDefault="00C973CB" w:rsidP="00C973CB">
            <w:pPr>
              <w:rPr>
                <w:color w:val="000000"/>
                <w:sz w:val="20"/>
                <w:szCs w:val="20"/>
                <w:lang w:val="de-DE"/>
              </w:rPr>
            </w:pPr>
            <w:r w:rsidRPr="00D10FFF">
              <w:rPr>
                <w:color w:val="000000"/>
                <w:sz w:val="20"/>
                <w:szCs w:val="20"/>
                <w:lang w:val="de-DE"/>
              </w:rPr>
              <w:t xml:space="preserve">UIC 832 </w:t>
            </w:r>
          </w:p>
        </w:tc>
      </w:tr>
      <w:tr w:rsidR="00C973CB" w:rsidRPr="00D10FFF" w:rsidTr="00C973CB">
        <w:trPr>
          <w:trHeight w:val="967"/>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4.7.1.2</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Bremsscheiben </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Die Bremsscheiben entsprechen den Normen der Reihe EN 14535 oder UIC 541-3. </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color w:val="000000"/>
                <w:sz w:val="20"/>
                <w:szCs w:val="20"/>
                <w:lang w:val="de-DE"/>
              </w:rPr>
            </w:pPr>
            <w:r w:rsidRPr="00D10FFF">
              <w:rPr>
                <w:color w:val="000000"/>
                <w:sz w:val="20"/>
                <w:szCs w:val="20"/>
                <w:lang w:val="de-DE"/>
              </w:rPr>
              <w:t>Reihe EN 14535</w:t>
            </w:r>
          </w:p>
          <w:p w:rsidR="00C973CB" w:rsidRPr="00D10FFF" w:rsidRDefault="00C973CB" w:rsidP="00C973CB">
            <w:pPr>
              <w:rPr>
                <w:color w:val="000000"/>
                <w:sz w:val="20"/>
                <w:szCs w:val="20"/>
                <w:lang w:val="de-DE"/>
              </w:rPr>
            </w:pPr>
            <w:r w:rsidRPr="00D10FFF">
              <w:rPr>
                <w:color w:val="000000"/>
                <w:sz w:val="20"/>
                <w:szCs w:val="20"/>
                <w:lang w:val="de-DE"/>
              </w:rPr>
              <w:t>oder</w:t>
            </w:r>
          </w:p>
          <w:p w:rsidR="00C973CB" w:rsidRPr="00D10FFF" w:rsidRDefault="00C973CB" w:rsidP="00C973CB">
            <w:pPr>
              <w:rPr>
                <w:color w:val="000000"/>
                <w:sz w:val="20"/>
                <w:szCs w:val="20"/>
                <w:lang w:val="de-DE"/>
              </w:rPr>
            </w:pPr>
            <w:r w:rsidRPr="00D10FFF">
              <w:rPr>
                <w:color w:val="000000"/>
                <w:sz w:val="20"/>
                <w:szCs w:val="20"/>
                <w:lang w:val="de-DE"/>
              </w:rPr>
              <w:t>UIC 541-3</w:t>
            </w:r>
          </w:p>
        </w:tc>
      </w:tr>
      <w:tr w:rsidR="00C973CB" w:rsidRPr="00D10FFF" w:rsidTr="00C973CB">
        <w:trPr>
          <w:trHeight w:val="967"/>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4.7.1.3</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Bremsbeläge </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Die Bremsbeläge erfüllen prEN 15328 oder UIC-Merkblatt 541-3.</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color w:val="000000"/>
                <w:sz w:val="20"/>
                <w:szCs w:val="20"/>
                <w:lang w:val="de-DE"/>
              </w:rPr>
            </w:pPr>
            <w:r w:rsidRPr="00D10FFF">
              <w:rPr>
                <w:color w:val="000000"/>
                <w:sz w:val="20"/>
                <w:szCs w:val="20"/>
                <w:lang w:val="de-DE"/>
              </w:rPr>
              <w:t>prEN 15328</w:t>
            </w:r>
          </w:p>
          <w:p w:rsidR="00C973CB" w:rsidRPr="00D10FFF" w:rsidRDefault="00C973CB" w:rsidP="00C973CB">
            <w:pPr>
              <w:rPr>
                <w:color w:val="000000"/>
                <w:sz w:val="20"/>
                <w:szCs w:val="20"/>
                <w:lang w:val="de-DE"/>
              </w:rPr>
            </w:pPr>
            <w:r w:rsidRPr="00D10FFF">
              <w:rPr>
                <w:color w:val="000000"/>
                <w:sz w:val="20"/>
                <w:szCs w:val="20"/>
                <w:lang w:val="de-DE"/>
              </w:rPr>
              <w:t>oder</w:t>
            </w:r>
          </w:p>
          <w:p w:rsidR="00C973CB" w:rsidRPr="00D10FFF" w:rsidRDefault="00C973CB" w:rsidP="00C973CB">
            <w:pPr>
              <w:rPr>
                <w:color w:val="000000"/>
                <w:sz w:val="20"/>
                <w:szCs w:val="20"/>
                <w:lang w:val="de-DE"/>
              </w:rPr>
            </w:pPr>
            <w:r w:rsidRPr="00D10FFF">
              <w:rPr>
                <w:color w:val="000000"/>
                <w:sz w:val="20"/>
                <w:szCs w:val="20"/>
                <w:lang w:val="de-DE"/>
              </w:rPr>
              <w:t>UIC 541-3</w:t>
            </w:r>
          </w:p>
        </w:tc>
      </w:tr>
      <w:tr w:rsidR="00C973CB" w:rsidRPr="00D10FFF" w:rsidTr="00C973CB">
        <w:trPr>
          <w:trHeight w:val="2827"/>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4.7.2</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Dynamische Bremse, die mit dem Antriebssystem verbunden ist </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pStyle w:val="CM4"/>
              <w:spacing w:before="60" w:after="60"/>
              <w:rPr>
                <w:rFonts w:ascii="Times New Roman" w:hAnsi="Times New Roman"/>
                <w:color w:val="000000"/>
                <w:sz w:val="20"/>
                <w:szCs w:val="20"/>
              </w:rPr>
            </w:pPr>
            <w:r w:rsidRPr="00D10FFF">
              <w:rPr>
                <w:rFonts w:ascii="Times New Roman" w:hAnsi="Times New Roman"/>
                <w:color w:val="000000"/>
                <w:sz w:val="20"/>
                <w:szCs w:val="20"/>
              </w:rPr>
              <w:t>Wenn die Bremsleistung der dynamischen Bremse</w:t>
            </w:r>
            <w:r w:rsidRPr="00D10FFF">
              <w:rPr>
                <w:color w:val="000000"/>
                <w:sz w:val="20"/>
                <w:szCs w:val="20"/>
              </w:rPr>
              <w:t xml:space="preserve"> </w:t>
            </w:r>
            <w:r w:rsidRPr="00D10FFF">
              <w:rPr>
                <w:rFonts w:ascii="Times New Roman" w:hAnsi="Times New Roman"/>
                <w:color w:val="000000"/>
                <w:sz w:val="20"/>
                <w:szCs w:val="20"/>
              </w:rPr>
              <w:t xml:space="preserve">oder eines mit dem Antriebssystem verbundenen Bremssystems in die Bremsleistung für Betriebs- und/oder Notfallbremsungen mit einbezogen ist, muss die dynamische Bremse oder das mit dem Antriebssystem verbundene Bremssystem: </w:t>
            </w:r>
          </w:p>
          <w:p w:rsidR="00C973CB" w:rsidRPr="00D10FFF" w:rsidRDefault="00C973CB" w:rsidP="00C973CB">
            <w:pPr>
              <w:pStyle w:val="CM4"/>
              <w:numPr>
                <w:ilvl w:val="0"/>
                <w:numId w:val="24"/>
              </w:numPr>
              <w:spacing w:before="60" w:after="60"/>
              <w:rPr>
                <w:rFonts w:ascii="Times New Roman" w:hAnsi="Times New Roman"/>
                <w:color w:val="000000"/>
                <w:sz w:val="20"/>
                <w:szCs w:val="20"/>
              </w:rPr>
            </w:pPr>
            <w:r w:rsidRPr="00D10FFF">
              <w:rPr>
                <w:rFonts w:ascii="Times New Roman" w:hAnsi="Times New Roman"/>
                <w:color w:val="000000"/>
                <w:sz w:val="20"/>
                <w:szCs w:val="20"/>
              </w:rPr>
              <w:t>von der Hauptbremssteuerleitung gesteuert werden;</w:t>
            </w:r>
          </w:p>
          <w:p w:rsidR="00C973CB" w:rsidRPr="00D10FFF" w:rsidRDefault="00C973CB" w:rsidP="00C973CB">
            <w:pPr>
              <w:pStyle w:val="CM4"/>
              <w:numPr>
                <w:ilvl w:val="0"/>
                <w:numId w:val="24"/>
              </w:numPr>
              <w:spacing w:before="60" w:after="60"/>
              <w:rPr>
                <w:rFonts w:ascii="Times New Roman" w:hAnsi="Times New Roman"/>
                <w:color w:val="000000"/>
                <w:sz w:val="20"/>
                <w:szCs w:val="20"/>
              </w:rPr>
            </w:pPr>
            <w:r w:rsidRPr="00D10FFF">
              <w:rPr>
                <w:rFonts w:ascii="Times New Roman" w:hAnsi="Times New Roman"/>
                <w:color w:val="000000"/>
                <w:sz w:val="20"/>
                <w:szCs w:val="20"/>
              </w:rPr>
              <w:t>in die Sicherheitsanalyse der Bremse mit aufgenommen werden;</w:t>
            </w:r>
          </w:p>
          <w:p w:rsidR="00C973CB" w:rsidRPr="00D10FFF" w:rsidRDefault="00C973CB" w:rsidP="00C973CB">
            <w:pPr>
              <w:pStyle w:val="CM4"/>
              <w:numPr>
                <w:ilvl w:val="0"/>
                <w:numId w:val="24"/>
              </w:numPr>
              <w:spacing w:before="60" w:after="60"/>
              <w:rPr>
                <w:rFonts w:ascii="Times New Roman" w:hAnsi="Times New Roman"/>
                <w:color w:val="000000"/>
                <w:sz w:val="20"/>
                <w:szCs w:val="20"/>
              </w:rPr>
            </w:pPr>
            <w:r w:rsidRPr="00D10FFF">
              <w:rPr>
                <w:rFonts w:ascii="Times New Roman" w:hAnsi="Times New Roman"/>
                <w:color w:val="000000"/>
                <w:sz w:val="20"/>
                <w:szCs w:val="20"/>
              </w:rPr>
              <w:t>einer Sicherheitsanalyse bezüglich des Gefahrenereignisses „vollständiger Verlust der Bremskraft nach Aktivierung eines Schnellbremsbefehls“ unterzogen werden.</w:t>
            </w:r>
            <w:r w:rsidRPr="00D10FFF">
              <w:rPr>
                <w:rFonts w:ascii="Times New Roman" w:hAnsi="Times New Roman"/>
                <w:sz w:val="20"/>
                <w:szCs w:val="20"/>
              </w:rPr>
              <w:t> </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EN 14198</w:t>
            </w:r>
          </w:p>
          <w:p w:rsidR="00C973CB" w:rsidRPr="00D10FFF" w:rsidRDefault="00C973CB" w:rsidP="00C973CB">
            <w:pPr>
              <w:rPr>
                <w:sz w:val="20"/>
                <w:szCs w:val="20"/>
                <w:lang w:val="de-DE"/>
              </w:rPr>
            </w:pPr>
            <w:r w:rsidRPr="00D10FFF">
              <w:rPr>
                <w:sz w:val="20"/>
                <w:szCs w:val="20"/>
                <w:lang w:val="de-DE"/>
              </w:rPr>
              <w:t>EN 14531-1</w:t>
            </w:r>
          </w:p>
          <w:p w:rsidR="00C973CB" w:rsidRPr="00D10FFF" w:rsidRDefault="00C973CB" w:rsidP="00C973CB">
            <w:pPr>
              <w:rPr>
                <w:sz w:val="20"/>
                <w:szCs w:val="20"/>
                <w:lang w:val="de-DE"/>
              </w:rPr>
            </w:pPr>
            <w:r w:rsidRPr="00D10FFF">
              <w:rPr>
                <w:sz w:val="20"/>
                <w:szCs w:val="20"/>
                <w:lang w:val="de-DE"/>
              </w:rPr>
              <w:t>EN 50163</w:t>
            </w:r>
          </w:p>
          <w:p w:rsidR="00C973CB" w:rsidRPr="00D10FFF" w:rsidRDefault="00C973CB" w:rsidP="00C973CB">
            <w:pPr>
              <w:rPr>
                <w:sz w:val="20"/>
                <w:szCs w:val="20"/>
                <w:lang w:val="de-DE"/>
              </w:rPr>
            </w:pPr>
            <w:r w:rsidRPr="00D10FFF">
              <w:rPr>
                <w:sz w:val="20"/>
                <w:szCs w:val="20"/>
                <w:lang w:val="de-DE"/>
              </w:rPr>
              <w:t>EN 50388</w:t>
            </w:r>
          </w:p>
          <w:p w:rsidR="00C973CB" w:rsidRPr="00D10FFF" w:rsidRDefault="00C973CB" w:rsidP="00C973CB">
            <w:pPr>
              <w:rPr>
                <w:sz w:val="20"/>
                <w:szCs w:val="20"/>
                <w:lang w:val="de-DE"/>
              </w:rPr>
            </w:pPr>
            <w:r w:rsidRPr="00D10FFF">
              <w:rPr>
                <w:sz w:val="20"/>
                <w:szCs w:val="20"/>
                <w:lang w:val="de-DE"/>
              </w:rPr>
              <w:t>EN 50126</w:t>
            </w:r>
          </w:p>
          <w:p w:rsidR="00C973CB" w:rsidRPr="00D10FFF" w:rsidRDefault="00C973CB" w:rsidP="00C973CB">
            <w:pPr>
              <w:rPr>
                <w:sz w:val="20"/>
                <w:szCs w:val="20"/>
                <w:lang w:val="de-DE"/>
              </w:rPr>
            </w:pPr>
            <w:r w:rsidRPr="00D10FFF">
              <w:rPr>
                <w:sz w:val="20"/>
                <w:szCs w:val="20"/>
                <w:lang w:val="de-DE"/>
              </w:rPr>
              <w:t>oder</w:t>
            </w:r>
          </w:p>
          <w:p w:rsidR="00C973CB" w:rsidRPr="00D10FFF" w:rsidRDefault="00C973CB" w:rsidP="00C973CB">
            <w:pPr>
              <w:rPr>
                <w:sz w:val="20"/>
                <w:szCs w:val="20"/>
                <w:lang w:val="de-DE"/>
              </w:rPr>
            </w:pPr>
            <w:r w:rsidRPr="00D10FFF">
              <w:rPr>
                <w:sz w:val="20"/>
                <w:szCs w:val="20"/>
                <w:lang w:val="de-DE"/>
              </w:rPr>
              <w:t>UIC 544-1</w:t>
            </w:r>
          </w:p>
          <w:p w:rsidR="00C973CB" w:rsidRPr="00D10FFF" w:rsidRDefault="00C973CB" w:rsidP="00C973CB">
            <w:pPr>
              <w:rPr>
                <w:color w:val="000000"/>
                <w:sz w:val="20"/>
                <w:szCs w:val="20"/>
                <w:highlight w:val="green"/>
                <w:lang w:val="de-DE"/>
              </w:rPr>
            </w:pPr>
            <w:r w:rsidRPr="00D10FFF">
              <w:rPr>
                <w:sz w:val="20"/>
                <w:szCs w:val="20"/>
                <w:lang w:val="de-DE"/>
              </w:rPr>
              <w:t>UIC 544-2</w:t>
            </w:r>
          </w:p>
        </w:tc>
      </w:tr>
      <w:tr w:rsidR="00C973CB" w:rsidRPr="00D10FFF" w:rsidTr="00C973CB">
        <w:trPr>
          <w:trHeight w:val="969"/>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4.7.3</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Magnetschienen-bremse </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Magnetschienenbremsen oder andere Bremsen, die durch Reibung an den Schienen funktionieren, arbeiten nur bei einer Notbremsung.</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color w:val="000000"/>
                <w:sz w:val="20"/>
                <w:szCs w:val="20"/>
                <w:lang w:val="de-DE"/>
              </w:rPr>
            </w:pPr>
            <w:r w:rsidRPr="00D10FFF">
              <w:rPr>
                <w:color w:val="000000"/>
                <w:sz w:val="20"/>
                <w:szCs w:val="20"/>
                <w:lang w:val="de-DE"/>
              </w:rPr>
              <w:t xml:space="preserve">Infrastrukturregister/vom Infrastrukturbetreiber bereitgestellte Daten über die Infrastruktur </w:t>
            </w:r>
          </w:p>
          <w:p w:rsidR="00C973CB" w:rsidRPr="00D10FFF" w:rsidRDefault="00C973CB" w:rsidP="00C973CB">
            <w:pPr>
              <w:rPr>
                <w:color w:val="000000"/>
                <w:sz w:val="20"/>
                <w:szCs w:val="20"/>
                <w:lang w:val="de-DE"/>
              </w:rPr>
            </w:pPr>
            <w:r w:rsidRPr="00D10FFF">
              <w:rPr>
                <w:color w:val="000000"/>
                <w:sz w:val="20"/>
                <w:szCs w:val="20"/>
                <w:lang w:val="de-DE"/>
              </w:rPr>
              <w:t>UIC 541-06</w:t>
            </w:r>
          </w:p>
        </w:tc>
      </w:tr>
      <w:tr w:rsidR="00C973CB" w:rsidRPr="00D10FFF" w:rsidTr="00C973CB">
        <w:trPr>
          <w:trHeight w:val="1394"/>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lastRenderedPageBreak/>
              <w:t>4.7.4</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Wirbelstrom-bremse </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Wirbelstrombremsen sind prinzipiell verboten. Ihre Verwendung kann erst nach einer Prüfung des technischen Dossiers, die durch Streckenversuche unterstützt wird und die eine Kompatibilität mit der Eisenbahninfrastruktur nachweisen, zugelassen werden.</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color w:val="000000"/>
                <w:sz w:val="20"/>
                <w:szCs w:val="20"/>
                <w:highlight w:val="green"/>
                <w:lang w:val="de-DE"/>
              </w:rPr>
            </w:pPr>
          </w:p>
        </w:tc>
      </w:tr>
      <w:tr w:rsidR="00C973CB" w:rsidRPr="00D10FFF" w:rsidTr="00C973CB">
        <w:trPr>
          <w:trHeight w:val="1953"/>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4.7.5</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Feststellbremse</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Die Lokomotiven, Triebfahrzeuge, Güterwagen und OTM verfügen über eine Feststellbremse.</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Für Güterwagen gelten die Anforderungen von UIC-Merkblatt 543.</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EN 14198</w:t>
            </w:r>
          </w:p>
          <w:p w:rsidR="00C973CB" w:rsidRPr="00D10FFF" w:rsidRDefault="00C973CB" w:rsidP="00C973CB">
            <w:pPr>
              <w:rPr>
                <w:sz w:val="20"/>
                <w:szCs w:val="20"/>
                <w:lang w:val="de-DE"/>
              </w:rPr>
            </w:pPr>
            <w:r w:rsidRPr="00D10FFF">
              <w:rPr>
                <w:sz w:val="20"/>
                <w:szCs w:val="20"/>
                <w:lang w:val="de-DE"/>
              </w:rPr>
              <w:t>EN 14531</w:t>
            </w:r>
          </w:p>
          <w:p w:rsidR="00C973CB" w:rsidRPr="00D10FFF" w:rsidRDefault="00C973CB" w:rsidP="00C973CB">
            <w:pPr>
              <w:rPr>
                <w:sz w:val="20"/>
                <w:szCs w:val="20"/>
                <w:lang w:val="de-DE"/>
              </w:rPr>
            </w:pPr>
            <w:r w:rsidRPr="00D10FFF">
              <w:rPr>
                <w:sz w:val="20"/>
                <w:szCs w:val="20"/>
                <w:lang w:val="de-DE"/>
              </w:rPr>
              <w:t>EN 15179</w:t>
            </w:r>
          </w:p>
          <w:p w:rsidR="00C973CB" w:rsidRPr="00D10FFF" w:rsidRDefault="00C973CB" w:rsidP="00C973CB">
            <w:pPr>
              <w:rPr>
                <w:sz w:val="20"/>
                <w:szCs w:val="20"/>
                <w:lang w:val="de-DE"/>
              </w:rPr>
            </w:pPr>
            <w:r w:rsidRPr="00D10FFF">
              <w:rPr>
                <w:sz w:val="20"/>
                <w:szCs w:val="20"/>
                <w:lang w:val="de-DE"/>
              </w:rPr>
              <w:t>oder</w:t>
            </w:r>
          </w:p>
          <w:p w:rsidR="00C973CB" w:rsidRPr="00D10FFF" w:rsidRDefault="00C973CB" w:rsidP="00C973CB">
            <w:pPr>
              <w:rPr>
                <w:sz w:val="20"/>
                <w:szCs w:val="20"/>
                <w:lang w:val="de-DE"/>
              </w:rPr>
            </w:pPr>
            <w:r w:rsidRPr="00D10FFF">
              <w:rPr>
                <w:sz w:val="20"/>
                <w:szCs w:val="20"/>
                <w:lang w:val="de-DE"/>
              </w:rPr>
              <w:t>UIC 543 Kapitel 2</w:t>
            </w:r>
          </w:p>
          <w:p w:rsidR="00C973CB" w:rsidRPr="00D10FFF" w:rsidRDefault="00C973CB" w:rsidP="00C973CB">
            <w:pPr>
              <w:rPr>
                <w:color w:val="FF0000"/>
                <w:sz w:val="20"/>
                <w:szCs w:val="20"/>
                <w:highlight w:val="green"/>
                <w:lang w:val="de-DE"/>
              </w:rPr>
            </w:pPr>
            <w:r w:rsidRPr="00D10FFF">
              <w:rPr>
                <w:sz w:val="20"/>
                <w:szCs w:val="20"/>
                <w:lang w:val="de-DE"/>
              </w:rPr>
              <w:t>UIC 544-1 Kapitel 8</w:t>
            </w:r>
          </w:p>
        </w:tc>
      </w:tr>
      <w:tr w:rsidR="00C973CB" w:rsidRPr="00D10FFF" w:rsidTr="00C973CB">
        <w:trPr>
          <w:trHeight w:val="2676"/>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highlight w:val="green"/>
                <w:lang w:val="de-DE"/>
              </w:rPr>
            </w:pPr>
            <w:r w:rsidRPr="00D10FFF">
              <w:rPr>
                <w:sz w:val="20"/>
                <w:szCs w:val="20"/>
                <w:lang w:val="de-DE"/>
              </w:rPr>
              <w:t>4.8</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ml:space="preserve">Bremszustands- und Fehleranzeige  </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lang w:val="de-DE"/>
              </w:rPr>
            </w:pPr>
            <w:r w:rsidRPr="00D10FFF">
              <w:rPr>
                <w:sz w:val="20"/>
                <w:szCs w:val="20"/>
                <w:lang w:val="de-DE"/>
              </w:rPr>
              <w:t>Dem Zugpersonal zur Verfügung gestellte Informationen ermöglichen ihm Einschränkungen in Bezug auf das Rollmaterial (Bremsleistung niedriger als erforderlich), für die besondere Betriebsvorschriften gelten, zu erkennen.</w:t>
            </w:r>
            <w:r w:rsidRPr="00D10FFF">
              <w:rPr>
                <w:lang w:val="de-DE"/>
              </w:rPr>
              <w:t xml:space="preserve"> </w:t>
            </w:r>
          </w:p>
          <w:p w:rsidR="00C973CB" w:rsidRPr="00D10FFF" w:rsidRDefault="00C973CB" w:rsidP="00C973CB">
            <w:pPr>
              <w:rPr>
                <w:sz w:val="20"/>
                <w:szCs w:val="20"/>
                <w:lang w:val="de-DE"/>
              </w:rPr>
            </w:pPr>
            <w:r w:rsidRPr="00D10FFF">
              <w:rPr>
                <w:sz w:val="20"/>
                <w:szCs w:val="20"/>
                <w:lang w:val="de-DE"/>
              </w:rPr>
              <w:t>Dazu muss es für das Zugpersonal während bestimmter Betriebsphasen möglich sein, den Zustand (angelegt, gelöst oder abgesperrt) der Haupt- (Not- und Betriebsbremsungen) und Feststellbremssysteme sowie den Zustand jedes Teils (einschließlich eines oder mehrerer Bedienelemente) dieser Systeme zu erkennen, das unabhängig gesteuert und/oder abgesperrt werden kann.</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ind w:left="720"/>
              <w:rPr>
                <w:color w:val="000000"/>
                <w:sz w:val="20"/>
                <w:szCs w:val="20"/>
                <w:highlight w:val="green"/>
                <w:lang w:val="de-DE"/>
              </w:rPr>
            </w:pPr>
            <w:r w:rsidRPr="00D10FFF">
              <w:rPr>
                <w:color w:val="000000"/>
                <w:sz w:val="20"/>
                <w:szCs w:val="20"/>
                <w:lang w:val="de-DE"/>
              </w:rPr>
              <w:t>UIC-Merkblätter der Reihe 612</w:t>
            </w:r>
            <w:r w:rsidRPr="00D10FFF">
              <w:rPr>
                <w:color w:val="000000"/>
                <w:sz w:val="20"/>
                <w:szCs w:val="20"/>
                <w:lang w:val="de-DE"/>
              </w:rPr>
              <w:br/>
              <w:t>siehe auch ERA-Nr. 4.2 und 4.3</w:t>
            </w:r>
          </w:p>
        </w:tc>
      </w:tr>
      <w:tr w:rsidR="00C973CB" w:rsidRPr="00D10FFF" w:rsidTr="00C973CB">
        <w:trPr>
          <w:trHeight w:val="1679"/>
        </w:trPr>
        <w:tc>
          <w:tcPr>
            <w:tcW w:w="689"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4.9</w:t>
            </w:r>
          </w:p>
        </w:tc>
        <w:tc>
          <w:tcPr>
            <w:tcW w:w="1560"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Anforderungen an die Bremsen zum Abschleppen von Zügen</w:t>
            </w:r>
          </w:p>
        </w:tc>
        <w:tc>
          <w:tcPr>
            <w:tcW w:w="4536"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Es ist möglich, einen Zug ohne fahrzeugseitig verfügbare Energie mithilfe eines Bergungs-Triebfahrzeugs zu bergen, das über ein mit dem UIC-Bremssystem kompatibles pneumatisches Bremssystem verfügt (Bremsleitung als Bremssteuerungsleitung).</w:t>
            </w:r>
          </w:p>
        </w:tc>
        <w:tc>
          <w:tcPr>
            <w:tcW w:w="425"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tcMar>
              <w:top w:w="15" w:type="dxa"/>
              <w:left w:w="15" w:type="dxa"/>
              <w:bottom w:w="0" w:type="dxa"/>
              <w:right w:w="15" w:type="dxa"/>
            </w:tcMar>
            <w:vAlign w:val="center"/>
            <w:hideMark/>
          </w:tcPr>
          <w:p w:rsidR="00C973CB" w:rsidRPr="00D10FFF" w:rsidRDefault="00C973CB" w:rsidP="00C973CB">
            <w:pPr>
              <w:rPr>
                <w:sz w:val="20"/>
                <w:szCs w:val="20"/>
                <w:lang w:val="de-DE"/>
              </w:rPr>
            </w:pPr>
            <w:r w:rsidRPr="00D10FFF">
              <w:rPr>
                <w:sz w:val="20"/>
                <w:szCs w:val="20"/>
                <w:lang w:val="de-DE"/>
              </w:rPr>
              <w:t> </w:t>
            </w:r>
          </w:p>
        </w:tc>
        <w:tc>
          <w:tcPr>
            <w:tcW w:w="4111" w:type="dxa"/>
            <w:shd w:val="clear" w:color="auto" w:fill="auto"/>
            <w:tcMar>
              <w:top w:w="15" w:type="dxa"/>
              <w:left w:w="15" w:type="dxa"/>
              <w:bottom w:w="0" w:type="dxa"/>
              <w:right w:w="15" w:type="dxa"/>
            </w:tcMar>
            <w:vAlign w:val="center"/>
            <w:hideMark/>
          </w:tcPr>
          <w:p w:rsidR="00C973CB" w:rsidRPr="00D10FFF" w:rsidRDefault="00C973CB" w:rsidP="00C973CB">
            <w:pPr>
              <w:rPr>
                <w:color w:val="000000"/>
                <w:sz w:val="20"/>
                <w:szCs w:val="20"/>
                <w:lang w:val="de-DE"/>
              </w:rPr>
            </w:pPr>
            <w:r w:rsidRPr="00D10FFF">
              <w:rPr>
                <w:color w:val="000000"/>
                <w:sz w:val="20"/>
                <w:szCs w:val="20"/>
                <w:lang w:val="de-DE"/>
              </w:rPr>
              <w:t>UIC 627-4</w:t>
            </w:r>
          </w:p>
          <w:p w:rsidR="00C973CB" w:rsidRPr="00D10FFF" w:rsidRDefault="00C973CB" w:rsidP="00C973CB">
            <w:pPr>
              <w:rPr>
                <w:color w:val="000000"/>
                <w:sz w:val="20"/>
                <w:szCs w:val="20"/>
                <w:lang w:val="de-DE"/>
              </w:rPr>
            </w:pPr>
            <w:r w:rsidRPr="00D10FFF">
              <w:rPr>
                <w:color w:val="000000"/>
                <w:sz w:val="20"/>
                <w:szCs w:val="20"/>
                <w:lang w:val="de-DE"/>
              </w:rPr>
              <w:t>UIC 648</w:t>
            </w:r>
          </w:p>
        </w:tc>
      </w:tr>
    </w:tbl>
    <w:p w:rsidR="00C973CB" w:rsidRPr="00D10FFF" w:rsidRDefault="00C973CB" w:rsidP="00C973CB">
      <w:pPr>
        <w:jc w:val="both"/>
        <w:rPr>
          <w:sz w:val="20"/>
          <w:szCs w:val="20"/>
          <w:highlight w:val="green"/>
          <w:lang w:val="de-DE"/>
        </w:rPr>
      </w:pPr>
      <w:r w:rsidRPr="00D10FFF">
        <w:rPr>
          <w:highlight w:val="green"/>
          <w:lang w:val="de-DE"/>
        </w:rPr>
        <w:br w:type="page"/>
      </w:r>
    </w:p>
    <w:p w:rsidR="00C973CB" w:rsidRPr="00D10FFF" w:rsidRDefault="00C973CB" w:rsidP="00C973CB">
      <w:pPr>
        <w:jc w:val="both"/>
        <w:rPr>
          <w:sz w:val="20"/>
          <w:szCs w:val="20"/>
          <w:lang w:val="de-DE"/>
        </w:rPr>
      </w:pPr>
      <w:r w:rsidRPr="00D10FFF">
        <w:rPr>
          <w:sz w:val="20"/>
          <w:szCs w:val="20"/>
          <w:lang w:val="de-DE"/>
        </w:rPr>
        <w:lastRenderedPageBreak/>
        <w:t>5 Vorschriften für die Reisenden</w:t>
      </w:r>
    </w:p>
    <w:p w:rsidR="00C973CB" w:rsidRPr="00D10FFF" w:rsidRDefault="00C973CB" w:rsidP="00C973CB">
      <w:pPr>
        <w:jc w:val="both"/>
        <w:rPr>
          <w:sz w:val="20"/>
          <w:szCs w:val="20"/>
          <w:highlight w:val="green"/>
          <w:lang w:val="de-DE"/>
        </w:rPr>
      </w:pPr>
    </w:p>
    <w:tbl>
      <w:tblPr>
        <w:tblStyle w:val="Grilledutableau"/>
        <w:tblW w:w="14743" w:type="dxa"/>
        <w:tblInd w:w="-856" w:type="dxa"/>
        <w:tblLayout w:type="fixed"/>
        <w:tblLook w:val="04A0" w:firstRow="1" w:lastRow="0" w:firstColumn="1" w:lastColumn="0" w:noHBand="0" w:noVBand="1"/>
      </w:tblPr>
      <w:tblGrid>
        <w:gridCol w:w="709"/>
        <w:gridCol w:w="1560"/>
        <w:gridCol w:w="4536"/>
        <w:gridCol w:w="425"/>
        <w:gridCol w:w="567"/>
        <w:gridCol w:w="567"/>
        <w:gridCol w:w="567"/>
        <w:gridCol w:w="567"/>
        <w:gridCol w:w="1134"/>
        <w:gridCol w:w="4111"/>
      </w:tblGrid>
      <w:tr w:rsidR="00C973CB" w:rsidRPr="00D10FFF" w:rsidTr="00C973CB">
        <w:trPr>
          <w:trHeight w:val="745"/>
        </w:trPr>
        <w:tc>
          <w:tcPr>
            <w:tcW w:w="709" w:type="dxa"/>
            <w:hideMark/>
          </w:tcPr>
          <w:p w:rsidR="00C973CB" w:rsidRPr="00D10FFF" w:rsidRDefault="00C973CB" w:rsidP="00C973CB">
            <w:pPr>
              <w:jc w:val="both"/>
              <w:rPr>
                <w:sz w:val="20"/>
                <w:szCs w:val="20"/>
                <w:lang w:val="de-DE"/>
              </w:rPr>
            </w:pPr>
            <w:r w:rsidRPr="00D10FFF">
              <w:rPr>
                <w:sz w:val="20"/>
                <w:szCs w:val="20"/>
                <w:lang w:val="de-DE"/>
              </w:rPr>
              <w:t>ERA-Nr.</w:t>
            </w:r>
          </w:p>
        </w:tc>
        <w:tc>
          <w:tcPr>
            <w:tcW w:w="1560" w:type="dxa"/>
            <w:hideMark/>
          </w:tcPr>
          <w:p w:rsidR="00C973CB" w:rsidRPr="00D10FFF" w:rsidRDefault="00C973CB" w:rsidP="00C973CB">
            <w:pPr>
              <w:jc w:val="both"/>
              <w:rPr>
                <w:sz w:val="20"/>
                <w:szCs w:val="20"/>
                <w:lang w:val="de-DE"/>
              </w:rPr>
            </w:pPr>
            <w:r w:rsidRPr="00D10FFF">
              <w:rPr>
                <w:sz w:val="20"/>
                <w:szCs w:val="20"/>
                <w:lang w:val="de-DE"/>
              </w:rPr>
              <w:t>Zu überprüfende Parameter</w:t>
            </w:r>
          </w:p>
        </w:tc>
        <w:tc>
          <w:tcPr>
            <w:tcW w:w="4536" w:type="dxa"/>
            <w:hideMark/>
          </w:tcPr>
          <w:p w:rsidR="00C973CB" w:rsidRPr="00D10FFF" w:rsidRDefault="00C973CB" w:rsidP="00C973CB">
            <w:pPr>
              <w:jc w:val="both"/>
              <w:rPr>
                <w:sz w:val="20"/>
                <w:szCs w:val="20"/>
                <w:lang w:val="de-DE"/>
              </w:rPr>
            </w:pPr>
            <w:r w:rsidRPr="00D10FFF">
              <w:rPr>
                <w:sz w:val="20"/>
                <w:szCs w:val="20"/>
                <w:lang w:val="de-DE"/>
              </w:rPr>
              <w:t>Zu belegende Anforderung</w:t>
            </w:r>
          </w:p>
        </w:tc>
        <w:tc>
          <w:tcPr>
            <w:tcW w:w="425" w:type="dxa"/>
          </w:tcPr>
          <w:p w:rsidR="00C973CB" w:rsidRPr="00D10FFF" w:rsidRDefault="00C973CB" w:rsidP="00C973CB">
            <w:pPr>
              <w:jc w:val="both"/>
              <w:rPr>
                <w:sz w:val="20"/>
                <w:szCs w:val="20"/>
                <w:lang w:val="de-DE"/>
              </w:rPr>
            </w:pPr>
            <w:r w:rsidRPr="00D10FFF">
              <w:rPr>
                <w:sz w:val="20"/>
                <w:szCs w:val="20"/>
                <w:lang w:val="de-DE"/>
              </w:rPr>
              <w:t>L</w:t>
            </w:r>
          </w:p>
        </w:tc>
        <w:tc>
          <w:tcPr>
            <w:tcW w:w="567" w:type="dxa"/>
          </w:tcPr>
          <w:p w:rsidR="00C973CB" w:rsidRPr="00D10FFF" w:rsidRDefault="00C973CB" w:rsidP="00C973CB">
            <w:pPr>
              <w:jc w:val="both"/>
              <w:rPr>
                <w:sz w:val="20"/>
                <w:szCs w:val="20"/>
                <w:lang w:val="de-DE"/>
              </w:rPr>
            </w:pPr>
            <w:r w:rsidRPr="00D10FFF">
              <w:rPr>
                <w:sz w:val="20"/>
                <w:szCs w:val="20"/>
                <w:lang w:val="de-DE"/>
              </w:rPr>
              <w:t>V</w:t>
            </w:r>
          </w:p>
        </w:tc>
        <w:tc>
          <w:tcPr>
            <w:tcW w:w="567" w:type="dxa"/>
          </w:tcPr>
          <w:p w:rsidR="00C973CB" w:rsidRPr="00D10FFF" w:rsidRDefault="00C973CB" w:rsidP="00C973CB">
            <w:pPr>
              <w:jc w:val="both"/>
              <w:rPr>
                <w:sz w:val="20"/>
                <w:szCs w:val="20"/>
                <w:lang w:val="de-DE"/>
              </w:rPr>
            </w:pPr>
            <w:r w:rsidRPr="00D10FFF">
              <w:rPr>
                <w:sz w:val="18"/>
                <w:szCs w:val="20"/>
                <w:lang w:val="de-DE"/>
              </w:rPr>
              <w:t>Vpil</w:t>
            </w:r>
          </w:p>
        </w:tc>
        <w:tc>
          <w:tcPr>
            <w:tcW w:w="567" w:type="dxa"/>
          </w:tcPr>
          <w:p w:rsidR="00C973CB" w:rsidRPr="00D10FFF" w:rsidRDefault="00C973CB" w:rsidP="00C973CB">
            <w:pPr>
              <w:jc w:val="both"/>
              <w:rPr>
                <w:sz w:val="20"/>
                <w:szCs w:val="20"/>
                <w:lang w:val="de-DE"/>
              </w:rPr>
            </w:pPr>
            <w:r w:rsidRPr="00D10FFF">
              <w:rPr>
                <w:sz w:val="20"/>
                <w:szCs w:val="20"/>
                <w:lang w:val="de-DE"/>
              </w:rPr>
              <w:t>M</w:t>
            </w:r>
          </w:p>
        </w:tc>
        <w:tc>
          <w:tcPr>
            <w:tcW w:w="567" w:type="dxa"/>
          </w:tcPr>
          <w:p w:rsidR="00C973CB" w:rsidRPr="00D10FFF" w:rsidRDefault="00C973CB" w:rsidP="00C973CB">
            <w:pPr>
              <w:jc w:val="both"/>
              <w:rPr>
                <w:sz w:val="20"/>
                <w:szCs w:val="20"/>
                <w:lang w:val="de-DE"/>
              </w:rPr>
            </w:pPr>
            <w:r w:rsidRPr="00D10FFF">
              <w:rPr>
                <w:sz w:val="20"/>
                <w:szCs w:val="20"/>
                <w:lang w:val="de-DE"/>
              </w:rPr>
              <w:t>W</w:t>
            </w:r>
          </w:p>
        </w:tc>
        <w:tc>
          <w:tcPr>
            <w:tcW w:w="1134" w:type="dxa"/>
          </w:tcPr>
          <w:p w:rsidR="00C973CB" w:rsidRPr="00D10FFF" w:rsidRDefault="00C973CB" w:rsidP="00C973CB">
            <w:pPr>
              <w:jc w:val="both"/>
              <w:rPr>
                <w:sz w:val="20"/>
                <w:szCs w:val="20"/>
                <w:lang w:val="de-DE"/>
              </w:rPr>
            </w:pPr>
            <w:r w:rsidRPr="00D10FFF">
              <w:rPr>
                <w:sz w:val="20"/>
                <w:szCs w:val="20"/>
                <w:lang w:val="de-DE"/>
              </w:rPr>
              <w:t>OTM</w:t>
            </w:r>
          </w:p>
        </w:tc>
        <w:tc>
          <w:tcPr>
            <w:tcW w:w="4111" w:type="dxa"/>
            <w:hideMark/>
          </w:tcPr>
          <w:p w:rsidR="00C973CB" w:rsidRPr="00D10FFF" w:rsidRDefault="00C973CB" w:rsidP="00C973CB">
            <w:pPr>
              <w:jc w:val="both"/>
              <w:rPr>
                <w:sz w:val="20"/>
                <w:szCs w:val="20"/>
                <w:lang w:val="de-DE"/>
              </w:rPr>
            </w:pPr>
            <w:r w:rsidRPr="00D10FFF">
              <w:rPr>
                <w:sz w:val="20"/>
                <w:szCs w:val="20"/>
                <w:lang w:val="de-DE"/>
              </w:rPr>
              <w:t>Referenzdokumente</w:t>
            </w:r>
          </w:p>
        </w:tc>
      </w:tr>
    </w:tbl>
    <w:p w:rsidR="00C973CB" w:rsidRPr="00D10FFF" w:rsidRDefault="00C973CB" w:rsidP="00C973CB">
      <w:pPr>
        <w:jc w:val="both"/>
        <w:rPr>
          <w:sz w:val="20"/>
          <w:szCs w:val="20"/>
          <w:highlight w:val="green"/>
          <w:lang w:val="de-DE"/>
        </w:rPr>
      </w:pPr>
    </w:p>
    <w:tbl>
      <w:tblPr>
        <w:tblW w:w="1474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1560"/>
        <w:gridCol w:w="4536"/>
        <w:gridCol w:w="425"/>
        <w:gridCol w:w="567"/>
        <w:gridCol w:w="567"/>
        <w:gridCol w:w="567"/>
        <w:gridCol w:w="567"/>
        <w:gridCol w:w="1134"/>
        <w:gridCol w:w="4111"/>
      </w:tblGrid>
      <w:tr w:rsidR="00C973CB" w:rsidRPr="00F15DFD" w:rsidTr="00C973CB">
        <w:trPr>
          <w:trHeight w:val="1869"/>
        </w:trPr>
        <w:tc>
          <w:tcPr>
            <w:tcW w:w="709"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5.1.1</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Außentüren </w:t>
            </w:r>
          </w:p>
        </w:tc>
        <w:tc>
          <w:tcPr>
            <w:tcW w:w="4536" w:type="dxa"/>
            <w:shd w:val="clear" w:color="auto" w:fill="auto"/>
            <w:vAlign w:val="center"/>
            <w:hideMark/>
          </w:tcPr>
          <w:p w:rsidR="00C973CB" w:rsidRPr="00D10FFF" w:rsidRDefault="00C973CB" w:rsidP="00C973CB">
            <w:pPr>
              <w:rPr>
                <w:sz w:val="20"/>
                <w:szCs w:val="18"/>
                <w:lang w:val="de-DE"/>
              </w:rPr>
            </w:pPr>
            <w:r w:rsidRPr="00D10FFF">
              <w:rPr>
                <w:sz w:val="20"/>
                <w:szCs w:val="18"/>
                <w:lang w:val="de-DE"/>
              </w:rPr>
              <w:t>Die sichere Bedienung/Nutzung sowie die Benutzung in Notsituationen wird nachgewiesen.</w:t>
            </w:r>
          </w:p>
          <w:p w:rsidR="00C973CB" w:rsidRPr="00D10FFF" w:rsidRDefault="00C973CB" w:rsidP="00C973CB">
            <w:pPr>
              <w:rPr>
                <w:sz w:val="20"/>
                <w:szCs w:val="20"/>
                <w:lang w:val="de-DE"/>
              </w:rPr>
            </w:pPr>
            <w:r w:rsidRPr="00D10FFF">
              <w:rPr>
                <w:sz w:val="20"/>
                <w:szCs w:val="20"/>
                <w:lang w:val="de-DE"/>
              </w:rPr>
              <w:t xml:space="preserve">Es wird empfohlen, dass der Hersteller von Material, dessen Türen bei Fahrt geöffnet werden können, die Festigkeit der Türflügel sicherstellt.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14752</w:t>
            </w:r>
          </w:p>
          <w:p w:rsidR="00C973CB" w:rsidRPr="00D10FFF" w:rsidRDefault="00C973CB" w:rsidP="00C973CB">
            <w:pPr>
              <w:rPr>
                <w:color w:val="000000"/>
                <w:sz w:val="20"/>
                <w:szCs w:val="20"/>
                <w:lang w:val="de-DE"/>
              </w:rPr>
            </w:pPr>
            <w:r w:rsidRPr="00D10FFF">
              <w:rPr>
                <w:color w:val="000000"/>
                <w:sz w:val="20"/>
                <w:szCs w:val="20"/>
                <w:lang w:val="de-DE"/>
              </w:rPr>
              <w:t xml:space="preserve">oder </w:t>
            </w:r>
          </w:p>
          <w:p w:rsidR="00C973CB" w:rsidRPr="00D10FFF" w:rsidRDefault="00C973CB" w:rsidP="00C973CB">
            <w:pPr>
              <w:rPr>
                <w:color w:val="000000"/>
                <w:sz w:val="20"/>
                <w:szCs w:val="20"/>
                <w:lang w:val="de-DE"/>
              </w:rPr>
            </w:pPr>
            <w:r w:rsidRPr="00D10FFF">
              <w:rPr>
                <w:color w:val="000000"/>
                <w:sz w:val="20"/>
                <w:szCs w:val="20"/>
                <w:lang w:val="de-DE"/>
              </w:rPr>
              <w:t>UIC 565-3</w:t>
            </w:r>
          </w:p>
          <w:p w:rsidR="00C973CB" w:rsidRPr="00D10FFF" w:rsidRDefault="00C973CB" w:rsidP="00C973CB">
            <w:pPr>
              <w:rPr>
                <w:color w:val="000000"/>
                <w:sz w:val="20"/>
                <w:szCs w:val="20"/>
                <w:lang w:val="de-DE"/>
              </w:rPr>
            </w:pPr>
            <w:r w:rsidRPr="00D10FFF">
              <w:rPr>
                <w:color w:val="000000"/>
                <w:sz w:val="20"/>
                <w:szCs w:val="20"/>
                <w:lang w:val="de-DE"/>
              </w:rPr>
              <w:t xml:space="preserve">UIC 560 </w:t>
            </w:r>
          </w:p>
          <w:p w:rsidR="00C973CB" w:rsidRPr="00D10FFF" w:rsidRDefault="00C973CB" w:rsidP="00C973CB">
            <w:pPr>
              <w:rPr>
                <w:color w:val="000000"/>
                <w:sz w:val="20"/>
                <w:szCs w:val="20"/>
                <w:highlight w:val="green"/>
                <w:lang w:val="de-DE"/>
              </w:rPr>
            </w:pPr>
            <w:r w:rsidRPr="00D10FFF">
              <w:rPr>
                <w:color w:val="000000"/>
                <w:sz w:val="20"/>
                <w:szCs w:val="20"/>
                <w:lang w:val="de-DE"/>
              </w:rPr>
              <w:t>UIC 660 (HS)</w:t>
            </w:r>
          </w:p>
        </w:tc>
      </w:tr>
      <w:tr w:rsidR="00C973CB" w:rsidRPr="00F15DFD" w:rsidTr="00C973CB">
        <w:trPr>
          <w:trHeight w:val="1820"/>
        </w:trPr>
        <w:tc>
          <w:tcPr>
            <w:tcW w:w="709"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5.1.2</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Innentüren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sichere Bedienung/Nutzung sowie die Benutzung in Notsituationen wird nachgewiesen.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560</w:t>
            </w:r>
          </w:p>
          <w:p w:rsidR="00C973CB" w:rsidRPr="00D10FFF" w:rsidRDefault="00C973CB" w:rsidP="00C973CB">
            <w:pPr>
              <w:rPr>
                <w:color w:val="000000"/>
                <w:sz w:val="20"/>
                <w:szCs w:val="20"/>
                <w:lang w:val="de-DE"/>
              </w:rPr>
            </w:pPr>
            <w:r w:rsidRPr="00D10FFF">
              <w:rPr>
                <w:color w:val="000000"/>
                <w:sz w:val="20"/>
                <w:szCs w:val="20"/>
                <w:lang w:val="de-DE"/>
              </w:rPr>
              <w:t>UIC 565-1 bis 565-3</w:t>
            </w:r>
          </w:p>
          <w:p w:rsidR="00C973CB" w:rsidRPr="00D10FFF" w:rsidRDefault="00C973CB" w:rsidP="00C973CB">
            <w:pPr>
              <w:rPr>
                <w:color w:val="000000"/>
                <w:sz w:val="20"/>
                <w:szCs w:val="20"/>
                <w:lang w:val="de-DE"/>
              </w:rPr>
            </w:pPr>
            <w:r w:rsidRPr="00D10FFF">
              <w:rPr>
                <w:color w:val="000000"/>
                <w:sz w:val="20"/>
                <w:szCs w:val="20"/>
                <w:lang w:val="de-DE"/>
              </w:rPr>
              <w:t>UIC 566</w:t>
            </w:r>
          </w:p>
          <w:p w:rsidR="00C973CB" w:rsidRPr="00D10FFF" w:rsidRDefault="00C973CB" w:rsidP="00C973CB">
            <w:pPr>
              <w:rPr>
                <w:color w:val="000000"/>
                <w:sz w:val="20"/>
                <w:szCs w:val="20"/>
                <w:lang w:val="de-DE"/>
              </w:rPr>
            </w:pPr>
            <w:r w:rsidRPr="00D10FFF">
              <w:rPr>
                <w:color w:val="000000"/>
                <w:sz w:val="20"/>
                <w:szCs w:val="20"/>
                <w:lang w:val="de-DE"/>
              </w:rPr>
              <w:t>UIC 567</w:t>
            </w:r>
          </w:p>
          <w:p w:rsidR="00C973CB" w:rsidRPr="00D10FFF" w:rsidRDefault="00C973CB" w:rsidP="00C973CB">
            <w:pPr>
              <w:rPr>
                <w:color w:val="000000"/>
                <w:sz w:val="20"/>
                <w:szCs w:val="20"/>
                <w:highlight w:val="green"/>
                <w:lang w:val="de-DE"/>
              </w:rPr>
            </w:pPr>
            <w:r w:rsidRPr="00D10FFF">
              <w:rPr>
                <w:color w:val="000000"/>
                <w:sz w:val="20"/>
                <w:szCs w:val="20"/>
                <w:lang w:val="de-DE"/>
              </w:rPr>
              <w:t>UIC 567-1 bis 567-7</w:t>
            </w:r>
          </w:p>
        </w:tc>
      </w:tr>
      <w:tr w:rsidR="00C973CB" w:rsidRPr="00D10FFF" w:rsidTr="00C973CB">
        <w:trPr>
          <w:trHeight w:val="900"/>
        </w:trPr>
        <w:tc>
          <w:tcPr>
            <w:tcW w:w="709"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5.1.3</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Lichte Räume </w:t>
            </w:r>
          </w:p>
        </w:tc>
        <w:tc>
          <w:tcPr>
            <w:tcW w:w="4536" w:type="dxa"/>
            <w:shd w:val="clear" w:color="auto" w:fill="auto"/>
            <w:noWrap/>
            <w:vAlign w:val="center"/>
            <w:hideMark/>
          </w:tcPr>
          <w:p w:rsidR="00C973CB" w:rsidRPr="00D10FFF" w:rsidRDefault="00C973CB" w:rsidP="00C973CB">
            <w:pPr>
              <w:rPr>
                <w:sz w:val="20"/>
                <w:szCs w:val="20"/>
                <w:lang w:val="de-DE"/>
              </w:rPr>
            </w:pPr>
            <w:r w:rsidRPr="00D10FFF">
              <w:rPr>
                <w:sz w:val="20"/>
                <w:szCs w:val="20"/>
                <w:lang w:val="de-DE"/>
              </w:rPr>
              <w:t>Die lichten Räume erfüllen die Anforderungen der TSI PRM oder der UIC-Merkblätter 567 und 565-3.</w:t>
            </w:r>
          </w:p>
        </w:tc>
        <w:tc>
          <w:tcPr>
            <w:tcW w:w="425" w:type="dxa"/>
            <w:shd w:val="clear" w:color="auto" w:fill="auto"/>
            <w:noWrap/>
            <w:vAlign w:val="center"/>
            <w:hideMark/>
          </w:tcPr>
          <w:p w:rsidR="00C973CB" w:rsidRPr="00D10FFF" w:rsidRDefault="00C973CB" w:rsidP="00C973CB">
            <w:pPr>
              <w:rPr>
                <w:sz w:val="20"/>
                <w:szCs w:val="20"/>
                <w:lang w:val="de-DE"/>
              </w:rPr>
            </w:pPr>
          </w:p>
        </w:tc>
        <w:tc>
          <w:tcPr>
            <w:tcW w:w="567" w:type="dxa"/>
            <w:shd w:val="clear" w:color="auto" w:fill="auto"/>
            <w:noWrap/>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noWrap/>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noWrap/>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noWrap/>
            <w:vAlign w:val="center"/>
            <w:hideMark/>
          </w:tcPr>
          <w:p w:rsidR="00C973CB" w:rsidRPr="00D10FFF" w:rsidRDefault="00C973CB" w:rsidP="00C973CB">
            <w:pPr>
              <w:rPr>
                <w:sz w:val="20"/>
                <w:szCs w:val="20"/>
                <w:lang w:val="de-DE"/>
              </w:rPr>
            </w:pPr>
          </w:p>
        </w:tc>
        <w:tc>
          <w:tcPr>
            <w:tcW w:w="1134" w:type="dxa"/>
            <w:shd w:val="clear" w:color="auto" w:fill="auto"/>
            <w:noWrap/>
            <w:vAlign w:val="center"/>
            <w:hideMark/>
          </w:tcPr>
          <w:p w:rsidR="00C973CB" w:rsidRPr="00D10FFF" w:rsidRDefault="00C973CB" w:rsidP="00C973CB">
            <w:pPr>
              <w:rPr>
                <w:sz w:val="20"/>
                <w:szCs w:val="20"/>
                <w:lang w:val="de-DE"/>
              </w:rPr>
            </w:pPr>
          </w:p>
        </w:tc>
        <w:tc>
          <w:tcPr>
            <w:tcW w:w="411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UIC 567 </w:t>
            </w:r>
          </w:p>
          <w:p w:rsidR="00C973CB" w:rsidRPr="00D10FFF" w:rsidRDefault="00C973CB" w:rsidP="00C973CB">
            <w:pPr>
              <w:rPr>
                <w:color w:val="000000"/>
                <w:sz w:val="20"/>
                <w:szCs w:val="20"/>
                <w:lang w:val="de-DE"/>
              </w:rPr>
            </w:pPr>
            <w:r w:rsidRPr="00D10FFF">
              <w:rPr>
                <w:sz w:val="20"/>
                <w:szCs w:val="20"/>
                <w:lang w:val="de-DE"/>
              </w:rPr>
              <w:t xml:space="preserve">UIC 565-3 </w:t>
            </w:r>
          </w:p>
        </w:tc>
      </w:tr>
      <w:tr w:rsidR="00C973CB" w:rsidRPr="00D10FFF" w:rsidTr="00C973CB">
        <w:trPr>
          <w:trHeight w:val="1828"/>
        </w:trPr>
        <w:tc>
          <w:tcPr>
            <w:tcW w:w="709"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5.1.4</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Trittstufen und Beleuchtung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Trittstufen sind ausreichend beleuchtet.</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4111" w:type="dxa"/>
            <w:shd w:val="clear" w:color="auto" w:fill="auto"/>
            <w:vAlign w:val="center"/>
            <w:hideMark/>
          </w:tcPr>
          <w:p w:rsidR="00C973CB" w:rsidRPr="00C973CB" w:rsidRDefault="00C973CB" w:rsidP="00C973CB">
            <w:pPr>
              <w:rPr>
                <w:color w:val="000000"/>
                <w:sz w:val="20"/>
                <w:szCs w:val="20"/>
                <w:lang w:val="fr-BE"/>
              </w:rPr>
            </w:pPr>
            <w:r w:rsidRPr="00C973CB">
              <w:rPr>
                <w:color w:val="000000"/>
                <w:sz w:val="20"/>
                <w:szCs w:val="20"/>
                <w:lang w:val="fr-BE"/>
              </w:rPr>
              <w:t>EN 14752</w:t>
            </w:r>
          </w:p>
          <w:p w:rsidR="00C973CB" w:rsidRPr="00C973CB" w:rsidRDefault="00C973CB" w:rsidP="00C973CB">
            <w:pPr>
              <w:rPr>
                <w:color w:val="000000"/>
                <w:sz w:val="20"/>
                <w:szCs w:val="20"/>
                <w:lang w:val="fr-BE"/>
              </w:rPr>
            </w:pPr>
            <w:r w:rsidRPr="00C973CB">
              <w:rPr>
                <w:color w:val="000000"/>
                <w:sz w:val="20"/>
                <w:szCs w:val="20"/>
                <w:lang w:val="fr-BE"/>
              </w:rPr>
              <w:t>EN 13272</w:t>
            </w:r>
          </w:p>
          <w:p w:rsidR="00C973CB" w:rsidRPr="00C973CB" w:rsidRDefault="00C973CB" w:rsidP="00C973CB">
            <w:pPr>
              <w:rPr>
                <w:color w:val="000000"/>
                <w:sz w:val="20"/>
                <w:szCs w:val="20"/>
                <w:lang w:val="fr-BE"/>
              </w:rPr>
            </w:pPr>
            <w:proofErr w:type="gramStart"/>
            <w:r w:rsidRPr="00C973CB">
              <w:rPr>
                <w:color w:val="000000"/>
                <w:sz w:val="20"/>
                <w:szCs w:val="20"/>
                <w:lang w:val="fr-BE"/>
              </w:rPr>
              <w:t>oder</w:t>
            </w:r>
            <w:proofErr w:type="gramEnd"/>
            <w:r w:rsidRPr="00C973CB">
              <w:rPr>
                <w:color w:val="000000"/>
                <w:sz w:val="20"/>
                <w:szCs w:val="20"/>
                <w:lang w:val="fr-BE"/>
              </w:rPr>
              <w:t xml:space="preserve"> </w:t>
            </w:r>
          </w:p>
          <w:p w:rsidR="00C973CB" w:rsidRPr="00C973CB" w:rsidRDefault="00C973CB" w:rsidP="00C973CB">
            <w:pPr>
              <w:rPr>
                <w:color w:val="000000"/>
                <w:sz w:val="20"/>
                <w:szCs w:val="20"/>
                <w:lang w:val="fr-BE"/>
              </w:rPr>
            </w:pPr>
            <w:r w:rsidRPr="00C973CB">
              <w:rPr>
                <w:color w:val="000000"/>
                <w:sz w:val="20"/>
                <w:szCs w:val="20"/>
                <w:lang w:val="fr-BE"/>
              </w:rPr>
              <w:t xml:space="preserve">UIC 555 </w:t>
            </w:r>
          </w:p>
          <w:p w:rsidR="00C973CB" w:rsidRPr="00C973CB" w:rsidRDefault="00C973CB" w:rsidP="00C973CB">
            <w:pPr>
              <w:rPr>
                <w:color w:val="000000"/>
                <w:sz w:val="20"/>
                <w:szCs w:val="20"/>
                <w:lang w:val="fr-BE"/>
              </w:rPr>
            </w:pPr>
            <w:r w:rsidRPr="00C973CB">
              <w:rPr>
                <w:color w:val="000000"/>
                <w:sz w:val="20"/>
                <w:szCs w:val="20"/>
                <w:lang w:val="fr-BE"/>
              </w:rPr>
              <w:t>UIC 560</w:t>
            </w:r>
          </w:p>
          <w:p w:rsidR="00C973CB" w:rsidRPr="00C973CB" w:rsidRDefault="00C973CB" w:rsidP="00C973CB">
            <w:pPr>
              <w:rPr>
                <w:color w:val="000000"/>
                <w:sz w:val="20"/>
                <w:szCs w:val="20"/>
                <w:lang w:val="fr-BE"/>
              </w:rPr>
            </w:pPr>
            <w:r w:rsidRPr="00C973CB">
              <w:rPr>
                <w:color w:val="000000"/>
                <w:sz w:val="20"/>
                <w:szCs w:val="20"/>
                <w:lang w:val="fr-BE"/>
              </w:rPr>
              <w:t>UIC 565-3</w:t>
            </w:r>
          </w:p>
        </w:tc>
      </w:tr>
      <w:tr w:rsidR="00C973CB" w:rsidRPr="00F15DFD" w:rsidTr="00C973CB">
        <w:trPr>
          <w:trHeight w:val="1188"/>
        </w:trPr>
        <w:tc>
          <w:tcPr>
            <w:tcW w:w="709"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5.1.5</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Änderung der Höhe des Fußbodens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Änderung der Höhe des Fußbodens und der Stufen erfüllt die ergonomischen Anforderungen. Die Stufen sind kompatibel mit den Bahnsteigen der Bahnhöfe und Haltestellen, an denen das Rollmaterial eingesetzt wird.</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560</w:t>
            </w:r>
          </w:p>
          <w:p w:rsidR="00C973CB" w:rsidRPr="00D10FFF" w:rsidRDefault="00C973CB" w:rsidP="00C973CB">
            <w:pPr>
              <w:rPr>
                <w:color w:val="000000"/>
                <w:sz w:val="20"/>
                <w:szCs w:val="20"/>
                <w:lang w:val="de-DE"/>
              </w:rPr>
            </w:pPr>
            <w:r w:rsidRPr="00D10FFF">
              <w:rPr>
                <w:color w:val="000000"/>
                <w:sz w:val="20"/>
                <w:szCs w:val="20"/>
                <w:lang w:val="de-DE"/>
              </w:rPr>
              <w:t>UIC 565-3</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highlight w:val="green"/>
                <w:lang w:val="de-DE"/>
              </w:rPr>
            </w:pPr>
            <w:r w:rsidRPr="00D10FFF">
              <w:rPr>
                <w:color w:val="000000"/>
                <w:sz w:val="20"/>
                <w:szCs w:val="20"/>
                <w:lang w:val="de-DE"/>
              </w:rPr>
              <w:t>Infrastrukturregister/vom Infrastrukturbetreiber bereitgestellte Daten über die Infrastruktur</w:t>
            </w:r>
          </w:p>
        </w:tc>
      </w:tr>
      <w:tr w:rsidR="00C973CB" w:rsidRPr="00D10FFF" w:rsidTr="00C973CB">
        <w:trPr>
          <w:trHeight w:val="1369"/>
        </w:trPr>
        <w:tc>
          <w:tcPr>
            <w:tcW w:w="709"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5.1.6</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Handläufe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Handläufe erfüllen die Anforderungen von TSI PRM oder UIC-Merkblatt 560.</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560</w:t>
            </w:r>
          </w:p>
        </w:tc>
      </w:tr>
      <w:tr w:rsidR="00C973CB" w:rsidRPr="00D10FFF" w:rsidTr="00C973CB">
        <w:trPr>
          <w:trHeight w:val="1667"/>
        </w:trPr>
        <w:tc>
          <w:tcPr>
            <w:tcW w:w="709"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5.2</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Fenster </w:t>
            </w:r>
          </w:p>
        </w:tc>
        <w:tc>
          <w:tcPr>
            <w:tcW w:w="4536"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Das für die Fenster und Verglasung verwendete Glas minimiert das Verletzungsrisiko durch zerbrochenes Glas für Reisende und Personal.</w:t>
            </w:r>
          </w:p>
        </w:tc>
        <w:tc>
          <w:tcPr>
            <w:tcW w:w="425"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  </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12600</w:t>
            </w:r>
          </w:p>
          <w:p w:rsidR="00C973CB" w:rsidRPr="00D10FFF" w:rsidRDefault="00C973CB" w:rsidP="00C973CB">
            <w:pPr>
              <w:rPr>
                <w:color w:val="000000"/>
                <w:sz w:val="20"/>
                <w:szCs w:val="20"/>
                <w:lang w:val="de-DE"/>
              </w:rPr>
            </w:pPr>
            <w:r w:rsidRPr="00D10FFF">
              <w:rPr>
                <w:color w:val="000000"/>
                <w:sz w:val="20"/>
                <w:szCs w:val="20"/>
                <w:lang w:val="de-DE"/>
              </w:rPr>
              <w:t>oder</w:t>
            </w:r>
          </w:p>
          <w:p w:rsidR="00C973CB" w:rsidRPr="00D10FFF" w:rsidRDefault="00C973CB" w:rsidP="00C973CB">
            <w:pPr>
              <w:rPr>
                <w:color w:val="000000"/>
                <w:sz w:val="20"/>
                <w:szCs w:val="20"/>
                <w:lang w:val="de-DE"/>
              </w:rPr>
            </w:pPr>
            <w:r w:rsidRPr="00D10FFF">
              <w:rPr>
                <w:color w:val="000000"/>
                <w:sz w:val="20"/>
                <w:szCs w:val="20"/>
                <w:lang w:val="de-DE"/>
              </w:rPr>
              <w:t>Fenster und Seitenfenster: UIC 560 bis 564-1</w:t>
            </w:r>
          </w:p>
          <w:p w:rsidR="00C973CB" w:rsidRPr="00D10FFF" w:rsidRDefault="00C973CB" w:rsidP="00C973CB">
            <w:pPr>
              <w:rPr>
                <w:color w:val="000000"/>
                <w:sz w:val="20"/>
                <w:szCs w:val="20"/>
                <w:lang w:val="de-DE"/>
              </w:rPr>
            </w:pPr>
            <w:r w:rsidRPr="00D10FFF">
              <w:rPr>
                <w:color w:val="000000"/>
                <w:sz w:val="20"/>
                <w:szCs w:val="20"/>
                <w:lang w:val="de-DE"/>
              </w:rPr>
              <w:t>Innenfenster: UIC 564-1</w:t>
            </w:r>
          </w:p>
        </w:tc>
      </w:tr>
      <w:tr w:rsidR="00C973CB" w:rsidRPr="00D10FFF" w:rsidTr="00C973CB">
        <w:trPr>
          <w:trHeight w:val="896"/>
        </w:trPr>
        <w:tc>
          <w:tcPr>
            <w:tcW w:w="709"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5.3</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Toiletten </w:t>
            </w:r>
          </w:p>
        </w:tc>
        <w:tc>
          <w:tcPr>
            <w:tcW w:w="4536"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Der Zugang zu den Toiletten kann verriegelt werden. Die Toiletten sind vom Typ geschlossene Toiletten.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4111" w:type="dxa"/>
            <w:shd w:val="clear" w:color="auto" w:fill="auto"/>
            <w:vAlign w:val="center"/>
            <w:hideMark/>
          </w:tcPr>
          <w:p w:rsidR="00C973CB" w:rsidRPr="00D10FFF" w:rsidRDefault="00C973CB" w:rsidP="00C973CB">
            <w:pPr>
              <w:rPr>
                <w:color w:val="E26B0A"/>
                <w:sz w:val="20"/>
                <w:szCs w:val="20"/>
                <w:highlight w:val="green"/>
                <w:lang w:val="de-DE"/>
              </w:rPr>
            </w:pPr>
          </w:p>
        </w:tc>
      </w:tr>
      <w:tr w:rsidR="00C973CB" w:rsidRPr="00F15DFD" w:rsidTr="00C973CB">
        <w:trPr>
          <w:trHeight w:val="1672"/>
        </w:trPr>
        <w:tc>
          <w:tcPr>
            <w:tcW w:w="709"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5.4.1</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Informationen für die Reisenden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Fahrgast-informations-system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Personenwagen sind mit einer Lautsprecheranlage ausgestattet.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411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UIC 440 und 558 (Reisezugwagen)  </w:t>
            </w:r>
          </w:p>
          <w:p w:rsidR="00C973CB" w:rsidRPr="00D10FFF" w:rsidRDefault="00C973CB" w:rsidP="00C973CB">
            <w:pPr>
              <w:rPr>
                <w:color w:val="FF0000"/>
                <w:sz w:val="20"/>
                <w:szCs w:val="20"/>
                <w:highlight w:val="green"/>
                <w:lang w:val="de-DE"/>
              </w:rPr>
            </w:pPr>
            <w:r w:rsidRPr="00D10FFF">
              <w:rPr>
                <w:sz w:val="20"/>
                <w:szCs w:val="20"/>
                <w:lang w:val="de-DE"/>
              </w:rPr>
              <w:t>UIC 568 (Akustische und funktionale Anforderungen)</w:t>
            </w:r>
          </w:p>
        </w:tc>
      </w:tr>
      <w:tr w:rsidR="00C973CB" w:rsidRPr="00D10FFF" w:rsidTr="00C973CB">
        <w:trPr>
          <w:trHeight w:val="1673"/>
        </w:trPr>
        <w:tc>
          <w:tcPr>
            <w:tcW w:w="709"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5.4.2</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Informationen für die Reisenden</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Ausschilderung und Information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Fluchtwege, die Notausgänge und die Sicherheitselemente werden durch Piktogramme und Markierungen angezeigt.</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4111" w:type="dxa"/>
            <w:shd w:val="clear" w:color="auto" w:fill="auto"/>
            <w:vAlign w:val="center"/>
            <w:hideMark/>
          </w:tcPr>
          <w:p w:rsidR="00C973CB" w:rsidRPr="00D10FFF" w:rsidRDefault="00C973CB" w:rsidP="00C973CB">
            <w:pPr>
              <w:rPr>
                <w:color w:val="FF0000"/>
                <w:sz w:val="20"/>
                <w:szCs w:val="20"/>
                <w:lang w:val="de-DE"/>
              </w:rPr>
            </w:pPr>
            <w:r w:rsidRPr="00D10FFF">
              <w:rPr>
                <w:sz w:val="20"/>
                <w:szCs w:val="20"/>
                <w:lang w:val="de-DE"/>
              </w:rPr>
              <w:t>UIC 580</w:t>
            </w:r>
          </w:p>
        </w:tc>
      </w:tr>
      <w:tr w:rsidR="00C973CB" w:rsidRPr="00D10FFF" w:rsidTr="00C973CB">
        <w:trPr>
          <w:trHeight w:val="1195"/>
        </w:trPr>
        <w:tc>
          <w:tcPr>
            <w:tcW w:w="709"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5.6.1</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Lifte/Aufzug-systeme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Lifte und Aufzugsysteme entsprechen den anwendbaren europäischen Rechtsvorschriften.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EG-Konformität</w:t>
            </w:r>
          </w:p>
        </w:tc>
      </w:tr>
      <w:tr w:rsidR="00C973CB" w:rsidRPr="00D10FFF" w:rsidTr="00C973CB">
        <w:trPr>
          <w:trHeight w:val="3344"/>
        </w:trPr>
        <w:tc>
          <w:tcPr>
            <w:tcW w:w="709"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5.6.2</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Heizung, Lüftung und Klimaanlage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Menge und die Qualität der verfügbaren Luft in den Fahrzeugbereichen, in denen sich Passagiere und/oder Zugpersonal aufhalten, ist so ausgelegt, dass für die Gesundheit der Passagiere oder des Personals keine Gefahr entsteht, die über die Risiken aufgrund der Luftqualität außerhalb des Fahrzeugs hinausgeht.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Wenn ein Lüftungs- oder Heizungssystem oder eine Klimaanlage installiert ist, erfüllt dieses/diese die nachfolgenden Anforderungen:</w:t>
            </w:r>
          </w:p>
          <w:p w:rsidR="00C973CB" w:rsidRPr="00D10FFF" w:rsidRDefault="00C973CB" w:rsidP="00C973CB">
            <w:pPr>
              <w:rPr>
                <w:color w:val="000000"/>
                <w:sz w:val="20"/>
                <w:szCs w:val="20"/>
                <w:highlight w:val="green"/>
                <w:lang w:val="de-DE"/>
              </w:rPr>
            </w:pPr>
          </w:p>
          <w:p w:rsidR="00C973CB" w:rsidRPr="00D10FFF" w:rsidRDefault="00C973CB" w:rsidP="00C973CB">
            <w:pPr>
              <w:rPr>
                <w:color w:val="000000"/>
                <w:sz w:val="20"/>
                <w:szCs w:val="20"/>
                <w:lang w:val="de-DE"/>
              </w:rPr>
            </w:pPr>
            <w:r w:rsidRPr="00D10FFF">
              <w:rPr>
                <w:color w:val="000000"/>
                <w:sz w:val="20"/>
                <w:szCs w:val="20"/>
                <w:lang w:val="de-DE"/>
              </w:rPr>
              <w:t xml:space="preserve">EN 13129-1  </w:t>
            </w:r>
          </w:p>
          <w:p w:rsidR="00C973CB" w:rsidRPr="00D10FFF" w:rsidRDefault="00C973CB" w:rsidP="00C973CB">
            <w:pPr>
              <w:rPr>
                <w:color w:val="000000"/>
                <w:sz w:val="20"/>
                <w:szCs w:val="20"/>
                <w:lang w:val="de-DE"/>
              </w:rPr>
            </w:pPr>
            <w:r w:rsidRPr="00D10FFF">
              <w:rPr>
                <w:color w:val="000000"/>
                <w:sz w:val="20"/>
                <w:szCs w:val="20"/>
                <w:lang w:val="de-DE"/>
              </w:rPr>
              <w:t>EN 13129-2</w:t>
            </w:r>
          </w:p>
          <w:p w:rsidR="00C973CB" w:rsidRPr="00D10FFF" w:rsidRDefault="00C973CB" w:rsidP="00C973CB">
            <w:pPr>
              <w:rPr>
                <w:color w:val="000000"/>
                <w:sz w:val="20"/>
                <w:szCs w:val="20"/>
                <w:lang w:val="de-DE"/>
              </w:rPr>
            </w:pPr>
            <w:r w:rsidRPr="00D10FFF">
              <w:rPr>
                <w:color w:val="000000"/>
                <w:sz w:val="20"/>
                <w:szCs w:val="20"/>
                <w:lang w:val="de-DE"/>
              </w:rPr>
              <w:t>oder</w:t>
            </w:r>
          </w:p>
          <w:p w:rsidR="00C973CB" w:rsidRPr="00D10FFF" w:rsidRDefault="00C973CB" w:rsidP="00C973CB">
            <w:pPr>
              <w:rPr>
                <w:color w:val="000000"/>
                <w:sz w:val="20"/>
                <w:szCs w:val="20"/>
                <w:lang w:val="de-DE"/>
              </w:rPr>
            </w:pPr>
            <w:r w:rsidRPr="00D10FFF">
              <w:rPr>
                <w:color w:val="000000"/>
                <w:sz w:val="20"/>
                <w:szCs w:val="20"/>
                <w:lang w:val="de-DE"/>
              </w:rPr>
              <w:t>UIC 553</w:t>
            </w:r>
          </w:p>
          <w:p w:rsidR="00C973CB" w:rsidRPr="00D10FFF" w:rsidRDefault="00C973CB" w:rsidP="00C973CB">
            <w:pPr>
              <w:rPr>
                <w:color w:val="000000"/>
                <w:sz w:val="20"/>
                <w:szCs w:val="20"/>
                <w:lang w:val="de-DE"/>
              </w:rPr>
            </w:pPr>
            <w:r w:rsidRPr="00D10FFF">
              <w:rPr>
                <w:color w:val="000000"/>
                <w:sz w:val="20"/>
                <w:szCs w:val="20"/>
                <w:lang w:val="de-DE"/>
              </w:rPr>
              <w:t xml:space="preserve">UIC 553-1 </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 xml:space="preserve">Nahverkehrsfahrzeuge: </w:t>
            </w:r>
          </w:p>
          <w:p w:rsidR="00C973CB" w:rsidRPr="00D10FFF" w:rsidRDefault="00C973CB" w:rsidP="00C973CB">
            <w:pPr>
              <w:rPr>
                <w:color w:val="000000"/>
                <w:sz w:val="20"/>
                <w:szCs w:val="20"/>
                <w:highlight w:val="green"/>
                <w:lang w:val="de-DE"/>
              </w:rPr>
            </w:pPr>
            <w:r w:rsidRPr="00D10FFF">
              <w:rPr>
                <w:color w:val="000000"/>
                <w:sz w:val="20"/>
                <w:szCs w:val="20"/>
                <w:lang w:val="de-DE"/>
              </w:rPr>
              <w:t>EN 14750-1 und EN 14750-2</w:t>
            </w:r>
          </w:p>
        </w:tc>
      </w:tr>
    </w:tbl>
    <w:p w:rsidR="00C973CB" w:rsidRPr="00D10FFF" w:rsidRDefault="00C973CB" w:rsidP="00C973CB">
      <w:pPr>
        <w:jc w:val="both"/>
        <w:rPr>
          <w:sz w:val="20"/>
          <w:szCs w:val="20"/>
          <w:highlight w:val="green"/>
          <w:lang w:val="de-DE"/>
        </w:rPr>
      </w:pPr>
    </w:p>
    <w:p w:rsidR="00C973CB" w:rsidRDefault="00C973CB">
      <w:pPr>
        <w:rPr>
          <w:sz w:val="20"/>
          <w:szCs w:val="20"/>
          <w:lang w:val="de-DE"/>
        </w:rPr>
      </w:pPr>
      <w:r>
        <w:rPr>
          <w:sz w:val="20"/>
          <w:szCs w:val="20"/>
          <w:lang w:val="de-DE"/>
        </w:rPr>
        <w:br w:type="page"/>
      </w:r>
    </w:p>
    <w:p w:rsidR="00C973CB" w:rsidRPr="00D10FFF" w:rsidRDefault="00C973CB" w:rsidP="00C973CB">
      <w:pPr>
        <w:jc w:val="both"/>
        <w:rPr>
          <w:sz w:val="20"/>
          <w:szCs w:val="20"/>
          <w:highlight w:val="green"/>
          <w:lang w:val="de-DE"/>
        </w:rPr>
      </w:pPr>
      <w:r w:rsidRPr="00D10FFF">
        <w:rPr>
          <w:sz w:val="20"/>
          <w:szCs w:val="20"/>
          <w:lang w:val="de-DE"/>
        </w:rPr>
        <w:lastRenderedPageBreak/>
        <w:t>6 Umweltbedingungen und aerodynamische Einwirkungen</w:t>
      </w:r>
    </w:p>
    <w:p w:rsidR="00C973CB" w:rsidRPr="00D10FFF" w:rsidRDefault="00C973CB" w:rsidP="00C973CB">
      <w:pPr>
        <w:jc w:val="both"/>
        <w:rPr>
          <w:sz w:val="20"/>
          <w:szCs w:val="20"/>
          <w:highlight w:val="green"/>
          <w:lang w:val="de-DE"/>
        </w:rPr>
      </w:pPr>
    </w:p>
    <w:tbl>
      <w:tblPr>
        <w:tblStyle w:val="Grilledutableau"/>
        <w:tblW w:w="14743" w:type="dxa"/>
        <w:tblInd w:w="-856" w:type="dxa"/>
        <w:tblLayout w:type="fixed"/>
        <w:tblLook w:val="04A0" w:firstRow="1" w:lastRow="0" w:firstColumn="1" w:lastColumn="0" w:noHBand="0" w:noVBand="1"/>
      </w:tblPr>
      <w:tblGrid>
        <w:gridCol w:w="698"/>
        <w:gridCol w:w="1571"/>
        <w:gridCol w:w="4536"/>
        <w:gridCol w:w="425"/>
        <w:gridCol w:w="567"/>
        <w:gridCol w:w="567"/>
        <w:gridCol w:w="567"/>
        <w:gridCol w:w="567"/>
        <w:gridCol w:w="1134"/>
        <w:gridCol w:w="4111"/>
      </w:tblGrid>
      <w:tr w:rsidR="00C973CB" w:rsidRPr="00D10FFF" w:rsidTr="00C973CB">
        <w:trPr>
          <w:trHeight w:val="750"/>
        </w:trPr>
        <w:tc>
          <w:tcPr>
            <w:tcW w:w="698" w:type="dxa"/>
            <w:hideMark/>
          </w:tcPr>
          <w:p w:rsidR="00C973CB" w:rsidRPr="00D10FFF" w:rsidRDefault="00C973CB" w:rsidP="00C973CB">
            <w:pPr>
              <w:rPr>
                <w:sz w:val="20"/>
                <w:szCs w:val="20"/>
                <w:lang w:val="de-DE"/>
              </w:rPr>
            </w:pPr>
            <w:r w:rsidRPr="00D10FFF">
              <w:rPr>
                <w:sz w:val="20"/>
                <w:szCs w:val="20"/>
                <w:lang w:val="de-DE"/>
              </w:rPr>
              <w:t>ERA-Nr.</w:t>
            </w:r>
          </w:p>
        </w:tc>
        <w:tc>
          <w:tcPr>
            <w:tcW w:w="1571" w:type="dxa"/>
            <w:hideMark/>
          </w:tcPr>
          <w:p w:rsidR="00C973CB" w:rsidRPr="00D10FFF" w:rsidRDefault="00C973CB" w:rsidP="00C973CB">
            <w:pPr>
              <w:rPr>
                <w:sz w:val="20"/>
                <w:szCs w:val="20"/>
                <w:lang w:val="de-DE"/>
              </w:rPr>
            </w:pPr>
            <w:r w:rsidRPr="00D10FFF">
              <w:rPr>
                <w:sz w:val="20"/>
                <w:szCs w:val="20"/>
                <w:lang w:val="de-DE"/>
              </w:rPr>
              <w:t>Zu überprüfende Parameter</w:t>
            </w:r>
          </w:p>
        </w:tc>
        <w:tc>
          <w:tcPr>
            <w:tcW w:w="4536" w:type="dxa"/>
            <w:hideMark/>
          </w:tcPr>
          <w:p w:rsidR="00C973CB" w:rsidRPr="00D10FFF" w:rsidRDefault="00C973CB" w:rsidP="00C973CB">
            <w:pPr>
              <w:rPr>
                <w:sz w:val="20"/>
                <w:szCs w:val="20"/>
                <w:lang w:val="de-DE"/>
              </w:rPr>
            </w:pPr>
            <w:r w:rsidRPr="00D10FFF">
              <w:rPr>
                <w:sz w:val="20"/>
                <w:szCs w:val="20"/>
                <w:lang w:val="de-DE"/>
              </w:rPr>
              <w:t>Zu belegende Anforderung</w:t>
            </w:r>
          </w:p>
        </w:tc>
        <w:tc>
          <w:tcPr>
            <w:tcW w:w="425" w:type="dxa"/>
          </w:tcPr>
          <w:p w:rsidR="00C973CB" w:rsidRPr="00D10FFF" w:rsidRDefault="00C973CB" w:rsidP="00C973CB">
            <w:pPr>
              <w:rPr>
                <w:sz w:val="20"/>
                <w:szCs w:val="20"/>
                <w:lang w:val="de-DE"/>
              </w:rPr>
            </w:pPr>
            <w:r w:rsidRPr="00D10FFF">
              <w:rPr>
                <w:sz w:val="20"/>
                <w:szCs w:val="20"/>
                <w:lang w:val="de-DE"/>
              </w:rPr>
              <w:t>L</w:t>
            </w:r>
          </w:p>
        </w:tc>
        <w:tc>
          <w:tcPr>
            <w:tcW w:w="567" w:type="dxa"/>
          </w:tcPr>
          <w:p w:rsidR="00C973CB" w:rsidRPr="00D10FFF" w:rsidRDefault="00C973CB" w:rsidP="00C973CB">
            <w:pPr>
              <w:rPr>
                <w:sz w:val="20"/>
                <w:szCs w:val="20"/>
                <w:lang w:val="de-DE"/>
              </w:rPr>
            </w:pPr>
            <w:r w:rsidRPr="00D10FFF">
              <w:rPr>
                <w:sz w:val="20"/>
                <w:szCs w:val="20"/>
                <w:lang w:val="de-DE"/>
              </w:rPr>
              <w:t>V</w:t>
            </w:r>
          </w:p>
        </w:tc>
        <w:tc>
          <w:tcPr>
            <w:tcW w:w="567" w:type="dxa"/>
          </w:tcPr>
          <w:p w:rsidR="00C973CB" w:rsidRPr="00D10FFF" w:rsidRDefault="00C973CB" w:rsidP="00C973CB">
            <w:pPr>
              <w:rPr>
                <w:sz w:val="20"/>
                <w:szCs w:val="20"/>
                <w:lang w:val="de-DE"/>
              </w:rPr>
            </w:pPr>
            <w:r w:rsidRPr="00D10FFF">
              <w:rPr>
                <w:sz w:val="18"/>
                <w:szCs w:val="20"/>
                <w:lang w:val="de-DE"/>
              </w:rPr>
              <w:t>Vpil</w:t>
            </w:r>
          </w:p>
        </w:tc>
        <w:tc>
          <w:tcPr>
            <w:tcW w:w="567" w:type="dxa"/>
          </w:tcPr>
          <w:p w:rsidR="00C973CB" w:rsidRPr="00D10FFF" w:rsidRDefault="00C973CB" w:rsidP="00C973CB">
            <w:pPr>
              <w:rPr>
                <w:sz w:val="20"/>
                <w:szCs w:val="20"/>
                <w:lang w:val="de-DE"/>
              </w:rPr>
            </w:pPr>
            <w:r w:rsidRPr="00D10FFF">
              <w:rPr>
                <w:sz w:val="20"/>
                <w:szCs w:val="20"/>
                <w:lang w:val="de-DE"/>
              </w:rPr>
              <w:t>M</w:t>
            </w:r>
          </w:p>
        </w:tc>
        <w:tc>
          <w:tcPr>
            <w:tcW w:w="567" w:type="dxa"/>
          </w:tcPr>
          <w:p w:rsidR="00C973CB" w:rsidRPr="00D10FFF" w:rsidRDefault="00C973CB" w:rsidP="00C973CB">
            <w:pPr>
              <w:rPr>
                <w:sz w:val="20"/>
                <w:szCs w:val="20"/>
                <w:lang w:val="de-DE"/>
              </w:rPr>
            </w:pPr>
            <w:r w:rsidRPr="00D10FFF">
              <w:rPr>
                <w:sz w:val="20"/>
                <w:szCs w:val="20"/>
                <w:lang w:val="de-DE"/>
              </w:rPr>
              <w:t>W</w:t>
            </w:r>
          </w:p>
        </w:tc>
        <w:tc>
          <w:tcPr>
            <w:tcW w:w="1134" w:type="dxa"/>
          </w:tcPr>
          <w:p w:rsidR="00C973CB" w:rsidRPr="00D10FFF" w:rsidRDefault="00C973CB" w:rsidP="00C973CB">
            <w:pPr>
              <w:rPr>
                <w:sz w:val="20"/>
                <w:szCs w:val="20"/>
                <w:lang w:val="de-DE"/>
              </w:rPr>
            </w:pPr>
            <w:r w:rsidRPr="00D10FFF">
              <w:rPr>
                <w:sz w:val="20"/>
                <w:szCs w:val="20"/>
                <w:lang w:val="de-DE"/>
              </w:rPr>
              <w:t>OTM</w:t>
            </w:r>
          </w:p>
        </w:tc>
        <w:tc>
          <w:tcPr>
            <w:tcW w:w="4111" w:type="dxa"/>
            <w:hideMark/>
          </w:tcPr>
          <w:p w:rsidR="00C973CB" w:rsidRPr="00D10FFF" w:rsidRDefault="00C973CB" w:rsidP="00C973CB">
            <w:pPr>
              <w:rPr>
                <w:sz w:val="20"/>
                <w:szCs w:val="20"/>
                <w:lang w:val="de-DE"/>
              </w:rPr>
            </w:pPr>
            <w:r w:rsidRPr="00D10FFF">
              <w:rPr>
                <w:sz w:val="20"/>
                <w:szCs w:val="20"/>
                <w:lang w:val="de-DE"/>
              </w:rPr>
              <w:t>Referenzdokumente</w:t>
            </w:r>
          </w:p>
        </w:tc>
      </w:tr>
    </w:tbl>
    <w:p w:rsidR="00C973CB" w:rsidRPr="00D10FFF" w:rsidRDefault="00C973CB" w:rsidP="00C973CB">
      <w:pPr>
        <w:rPr>
          <w:sz w:val="20"/>
          <w:szCs w:val="20"/>
          <w:highlight w:val="green"/>
          <w:lang w:val="de-DE"/>
        </w:rPr>
      </w:pPr>
    </w:p>
    <w:tbl>
      <w:tblPr>
        <w:tblW w:w="1474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1560"/>
        <w:gridCol w:w="4536"/>
        <w:gridCol w:w="425"/>
        <w:gridCol w:w="567"/>
        <w:gridCol w:w="567"/>
        <w:gridCol w:w="567"/>
        <w:gridCol w:w="567"/>
        <w:gridCol w:w="1134"/>
        <w:gridCol w:w="4111"/>
      </w:tblGrid>
      <w:tr w:rsidR="00C973CB" w:rsidRPr="00D10FFF" w:rsidTr="00C973CB">
        <w:trPr>
          <w:trHeight w:val="902"/>
        </w:trPr>
        <w:tc>
          <w:tcPr>
            <w:tcW w:w="709" w:type="dxa"/>
            <w:shd w:val="clear" w:color="auto" w:fill="auto"/>
            <w:vAlign w:val="center"/>
            <w:hideMark/>
          </w:tcPr>
          <w:p w:rsidR="00C973CB" w:rsidRPr="00D10FFF" w:rsidRDefault="00C973CB" w:rsidP="00C973CB">
            <w:pPr>
              <w:rPr>
                <w:sz w:val="18"/>
                <w:szCs w:val="20"/>
                <w:lang w:val="de-DE"/>
              </w:rPr>
            </w:pPr>
            <w:r w:rsidRPr="00D10FFF">
              <w:rPr>
                <w:sz w:val="18"/>
                <w:szCs w:val="20"/>
                <w:lang w:val="de-DE"/>
              </w:rPr>
              <w:t>6.1.1.1</w:t>
            </w:r>
          </w:p>
        </w:tc>
        <w:tc>
          <w:tcPr>
            <w:tcW w:w="1560"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 xml:space="preserve">Höhenlage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Das Material funktioniert ordnungsgemäß im vorgesehenen Höhenbereich.</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50125-1</w:t>
            </w:r>
          </w:p>
        </w:tc>
      </w:tr>
      <w:tr w:rsidR="00C973CB" w:rsidRPr="00D10FFF" w:rsidTr="00C973CB">
        <w:trPr>
          <w:trHeight w:val="993"/>
        </w:trPr>
        <w:tc>
          <w:tcPr>
            <w:tcW w:w="709" w:type="dxa"/>
            <w:shd w:val="clear" w:color="auto" w:fill="auto"/>
            <w:vAlign w:val="center"/>
            <w:hideMark/>
          </w:tcPr>
          <w:p w:rsidR="00C973CB" w:rsidRPr="00D10FFF" w:rsidRDefault="00C973CB" w:rsidP="00C973CB">
            <w:pPr>
              <w:rPr>
                <w:sz w:val="18"/>
                <w:szCs w:val="20"/>
                <w:lang w:val="de-DE"/>
              </w:rPr>
            </w:pPr>
            <w:r w:rsidRPr="00D10FFF">
              <w:rPr>
                <w:sz w:val="18"/>
                <w:szCs w:val="20"/>
                <w:lang w:val="de-DE"/>
              </w:rPr>
              <w:t>6.1.1.2</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Temperatur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Das Material funktioniert ordnungsgemäß im vorgesehenen Temperaturbereich.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50125-1</w:t>
            </w:r>
          </w:p>
        </w:tc>
      </w:tr>
      <w:tr w:rsidR="00C973CB" w:rsidRPr="00D10FFF" w:rsidTr="00C973CB">
        <w:trPr>
          <w:trHeight w:val="998"/>
        </w:trPr>
        <w:tc>
          <w:tcPr>
            <w:tcW w:w="709" w:type="dxa"/>
            <w:shd w:val="clear" w:color="auto" w:fill="auto"/>
            <w:vAlign w:val="center"/>
            <w:hideMark/>
          </w:tcPr>
          <w:p w:rsidR="00C973CB" w:rsidRPr="00D10FFF" w:rsidRDefault="00C973CB" w:rsidP="00C973CB">
            <w:pPr>
              <w:rPr>
                <w:sz w:val="18"/>
                <w:szCs w:val="20"/>
                <w:lang w:val="de-DE"/>
              </w:rPr>
            </w:pPr>
            <w:r w:rsidRPr="00D10FFF">
              <w:rPr>
                <w:sz w:val="18"/>
                <w:szCs w:val="20"/>
                <w:lang w:val="de-DE"/>
              </w:rPr>
              <w:t>6.1.1.3</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Luftfeuchtigkeit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Das Material funktioniert ordnungsgemäß innerhalb der vorgesehenen Feuchtigkeitswerte.</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50125-1</w:t>
            </w:r>
          </w:p>
        </w:tc>
      </w:tr>
      <w:tr w:rsidR="00C973CB" w:rsidRPr="00D10FFF" w:rsidTr="00C973CB">
        <w:trPr>
          <w:trHeight w:val="1003"/>
        </w:trPr>
        <w:tc>
          <w:tcPr>
            <w:tcW w:w="709" w:type="dxa"/>
            <w:shd w:val="clear" w:color="auto" w:fill="auto"/>
            <w:vAlign w:val="center"/>
            <w:hideMark/>
          </w:tcPr>
          <w:p w:rsidR="00C973CB" w:rsidRPr="00D10FFF" w:rsidRDefault="00C973CB" w:rsidP="00C973CB">
            <w:pPr>
              <w:rPr>
                <w:sz w:val="18"/>
                <w:szCs w:val="20"/>
                <w:lang w:val="de-DE"/>
              </w:rPr>
            </w:pPr>
            <w:r w:rsidRPr="00D10FFF">
              <w:rPr>
                <w:sz w:val="18"/>
                <w:szCs w:val="20"/>
                <w:lang w:val="de-DE"/>
              </w:rPr>
              <w:t>6.1.1.4</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Regen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Konzeption des Rollmaterials und seiner Bestandteile berücksichtigt die späteren Umgebungsbedingungen.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50125-1</w:t>
            </w:r>
          </w:p>
        </w:tc>
      </w:tr>
      <w:tr w:rsidR="00C973CB" w:rsidRPr="00D10FFF" w:rsidTr="00C973CB">
        <w:trPr>
          <w:trHeight w:val="1146"/>
        </w:trPr>
        <w:tc>
          <w:tcPr>
            <w:tcW w:w="709" w:type="dxa"/>
            <w:shd w:val="clear" w:color="auto" w:fill="auto"/>
            <w:vAlign w:val="center"/>
            <w:hideMark/>
          </w:tcPr>
          <w:p w:rsidR="00C973CB" w:rsidRPr="00D10FFF" w:rsidRDefault="00C973CB" w:rsidP="00C973CB">
            <w:pPr>
              <w:rPr>
                <w:sz w:val="18"/>
                <w:szCs w:val="20"/>
                <w:lang w:val="de-DE"/>
              </w:rPr>
            </w:pPr>
            <w:r w:rsidRPr="00D10FFF">
              <w:rPr>
                <w:sz w:val="18"/>
                <w:szCs w:val="20"/>
                <w:lang w:val="de-DE"/>
              </w:rPr>
              <w:t>6.1.1.5</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Schnee, Eis und Hagel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Konzeption des Rollmaterials und seiner Bestandteile berücksichtigt die späteren Umgebungsbedingungen.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60721-3-5</w:t>
            </w:r>
          </w:p>
        </w:tc>
      </w:tr>
      <w:tr w:rsidR="00C973CB" w:rsidRPr="00D10FFF" w:rsidTr="00C973CB">
        <w:trPr>
          <w:trHeight w:val="1134"/>
        </w:trPr>
        <w:tc>
          <w:tcPr>
            <w:tcW w:w="709" w:type="dxa"/>
            <w:shd w:val="clear" w:color="auto" w:fill="auto"/>
            <w:vAlign w:val="center"/>
            <w:hideMark/>
          </w:tcPr>
          <w:p w:rsidR="00C973CB" w:rsidRPr="00D10FFF" w:rsidRDefault="00C973CB" w:rsidP="00C973CB">
            <w:pPr>
              <w:rPr>
                <w:sz w:val="18"/>
                <w:szCs w:val="20"/>
                <w:lang w:val="de-DE"/>
              </w:rPr>
            </w:pPr>
            <w:r w:rsidRPr="00D10FFF">
              <w:rPr>
                <w:sz w:val="18"/>
                <w:szCs w:val="20"/>
                <w:lang w:val="de-DE"/>
              </w:rPr>
              <w:t>6.1.1.6</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Sonnenstrahlung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Konzeption des Rollmaterials und seiner Bestandteile berücksichtigt die späteren Umgebungsbedingungen.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50125-1</w:t>
            </w:r>
          </w:p>
        </w:tc>
      </w:tr>
      <w:tr w:rsidR="00C973CB" w:rsidRPr="00D10FFF" w:rsidTr="00C973CB">
        <w:trPr>
          <w:trHeight w:val="1136"/>
        </w:trPr>
        <w:tc>
          <w:tcPr>
            <w:tcW w:w="709" w:type="dxa"/>
            <w:shd w:val="clear" w:color="auto" w:fill="auto"/>
            <w:vAlign w:val="center"/>
            <w:hideMark/>
          </w:tcPr>
          <w:p w:rsidR="00C973CB" w:rsidRPr="00D10FFF" w:rsidRDefault="00C973CB" w:rsidP="00C973CB">
            <w:pPr>
              <w:rPr>
                <w:sz w:val="18"/>
                <w:szCs w:val="20"/>
                <w:lang w:val="de-DE"/>
              </w:rPr>
            </w:pPr>
            <w:r w:rsidRPr="00D10FFF">
              <w:rPr>
                <w:sz w:val="18"/>
                <w:szCs w:val="20"/>
                <w:lang w:val="de-DE"/>
              </w:rPr>
              <w:t>6.1.1.7</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Chemische Stoffe und Staubpartikel</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Konzeption des Rollmaterials und seiner Bestandteile berücksichtigt die späteren Umgebungsbedingungen.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50125-1</w:t>
            </w:r>
          </w:p>
        </w:tc>
      </w:tr>
      <w:tr w:rsidR="00C973CB" w:rsidRPr="00F15DFD" w:rsidTr="00C973CB">
        <w:trPr>
          <w:trHeight w:val="4603"/>
        </w:trPr>
        <w:tc>
          <w:tcPr>
            <w:tcW w:w="709" w:type="dxa"/>
            <w:shd w:val="clear" w:color="auto" w:fill="auto"/>
            <w:vAlign w:val="center"/>
            <w:hideMark/>
          </w:tcPr>
          <w:p w:rsidR="00C973CB" w:rsidRPr="00D10FFF" w:rsidRDefault="00C973CB" w:rsidP="00C973CB">
            <w:pPr>
              <w:rPr>
                <w:sz w:val="18"/>
                <w:szCs w:val="20"/>
                <w:lang w:val="de-DE"/>
              </w:rPr>
            </w:pPr>
            <w:r w:rsidRPr="00D10FFF">
              <w:rPr>
                <w:sz w:val="18"/>
                <w:szCs w:val="20"/>
                <w:lang w:val="de-DE"/>
              </w:rPr>
              <w:lastRenderedPageBreak/>
              <w:t>6.1.2.1</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Aerodynamische Einwirkungen auf das Fahrzeug</w:t>
            </w:r>
          </w:p>
          <w:p w:rsidR="00C973CB" w:rsidRPr="00D10FFF" w:rsidRDefault="00C973CB" w:rsidP="00C973CB">
            <w:pPr>
              <w:rPr>
                <w:sz w:val="20"/>
                <w:szCs w:val="20"/>
                <w:lang w:val="de-DE"/>
              </w:rPr>
            </w:pP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Einwirkung von Seitenwind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Für die ersten und letzten Fahrzeuge eines Zuges mit einer Achslast &lt; 20 Tonnen Leermasse, müssen die gemeinsamen Einwirkungen der Fahrgeschwindigkeit des Fahrzeugs und der Geschwindigkeit des Seitenwindes aufgezeigt werden. </w:t>
            </w:r>
          </w:p>
          <w:p w:rsidR="00C973CB" w:rsidRPr="00D10FFF" w:rsidRDefault="00C973CB" w:rsidP="00C973CB">
            <w:pPr>
              <w:rPr>
                <w:sz w:val="20"/>
                <w:szCs w:val="20"/>
                <w:lang w:val="de-DE"/>
              </w:rPr>
            </w:pPr>
            <w:r w:rsidRPr="00D10FFF">
              <w:rPr>
                <w:sz w:val="20"/>
                <w:szCs w:val="20"/>
                <w:lang w:val="de-DE"/>
              </w:rPr>
              <w:t>Für Fahrzeuge, die mit einer Geschwindigkeit ≤ 220 km/h fahren, müssen Messungen im Windkanal und Vergleichsrechnungen mit Referenzfahrzeugen durchgeführt werden. Die Messungen im Windkanal werden ohne Ballast durchgeführt. Es müssen quasistatische Berechnungen mit einer 90-prozentigen Entlastung des Rades für die Kurven der Linie 75 (Referenzlinie in Belgien) durchgeführt werden. Es muss ebenfalls eine Analyse in der Geraden mit Überhöhungsfehlbeträgen von 30, 60 und 90 mm durchgeführt werden.</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Ein technisches Dossier mit Protokoll über die Tests im Windkanal wird vorgelegt. Die Wahl des Windkanals muss vorab durch die notifizierte oder ernannte Stelle genehmigt werden. Ein Bemessungsblatt kann mithilfe einer gültigen Software anstelle einer Prüfung im Windkanal erstellt werden, wenn durch Vergleichsrechnungen mit Referenzfahrzeugen dessen Gültigkeit nachgewiesen wird.</w:t>
            </w:r>
          </w:p>
          <w:p w:rsidR="00C973CB" w:rsidRPr="00D10FFF" w:rsidRDefault="00C973CB" w:rsidP="00C973CB">
            <w:pPr>
              <w:rPr>
                <w:sz w:val="20"/>
                <w:szCs w:val="20"/>
                <w:lang w:val="de-DE"/>
              </w:rPr>
            </w:pPr>
            <w:r w:rsidRPr="00D10FFF">
              <w:rPr>
                <w:sz w:val="20"/>
                <w:szCs w:val="20"/>
                <w:lang w:val="de-DE"/>
              </w:rPr>
              <w:t>Andere Vorschriften werden ebenfalls akzeptiert, vorausgesetzt, dass das Genehmigungsverfahren dieser Fahrzeuge mit dem oben beschriebenen übereinstimmt.</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p>
        </w:tc>
        <w:tc>
          <w:tcPr>
            <w:tcW w:w="411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Reihe EN 14067-1 bis einschließlich 6</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Die Charakteristiken des Seitenwinds (Geschwindigkeit usw.) müssen in der Zulassung angegeben sein.</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In Höhe des Wagenkastens darf die kritische Windgeschwindigkeit nicht niedriger als diejenige sein, die für folgende Referenzfahrzeuge vorgesehen ist:</w:t>
            </w:r>
          </w:p>
          <w:p w:rsidR="00C973CB" w:rsidRPr="00D10FFF" w:rsidRDefault="00C973CB" w:rsidP="00C973CB">
            <w:pPr>
              <w:numPr>
                <w:ilvl w:val="0"/>
                <w:numId w:val="31"/>
              </w:numPr>
              <w:tabs>
                <w:tab w:val="clear" w:pos="360"/>
              </w:tabs>
              <w:ind w:left="252" w:hanging="252"/>
              <w:rPr>
                <w:sz w:val="20"/>
                <w:szCs w:val="20"/>
                <w:lang w:val="de-DE"/>
              </w:rPr>
            </w:pPr>
            <w:r w:rsidRPr="00D10FFF">
              <w:rPr>
                <w:sz w:val="20"/>
                <w:szCs w:val="20"/>
                <w:lang w:val="de-DE"/>
              </w:rPr>
              <w:t xml:space="preserve">Doppelstockfahrzeuge: Steuerwagen Typ SNCB M6 </w:t>
            </w:r>
            <w:proofErr w:type="spellStart"/>
            <w:r w:rsidRPr="00D10FFF">
              <w:rPr>
                <w:sz w:val="20"/>
                <w:szCs w:val="20"/>
                <w:lang w:val="de-DE"/>
              </w:rPr>
              <w:t>Bx</w:t>
            </w:r>
            <w:proofErr w:type="spellEnd"/>
            <w:r w:rsidRPr="00D10FFF">
              <w:rPr>
                <w:sz w:val="20"/>
                <w:szCs w:val="20"/>
                <w:lang w:val="de-DE"/>
              </w:rPr>
              <w:t xml:space="preserve"> (oder gleichwertiges Fahrzeug), Geschwindigkeit: 160 km/h</w:t>
            </w:r>
          </w:p>
          <w:p w:rsidR="00C973CB" w:rsidRPr="00D10FFF" w:rsidRDefault="00C973CB" w:rsidP="00C973CB">
            <w:pPr>
              <w:numPr>
                <w:ilvl w:val="0"/>
                <w:numId w:val="31"/>
              </w:numPr>
              <w:tabs>
                <w:tab w:val="clear" w:pos="360"/>
              </w:tabs>
              <w:ind w:left="252" w:hanging="252"/>
              <w:rPr>
                <w:sz w:val="20"/>
                <w:szCs w:val="20"/>
                <w:lang w:val="de-DE"/>
              </w:rPr>
            </w:pPr>
            <w:r w:rsidRPr="00D10FFF">
              <w:rPr>
                <w:sz w:val="20"/>
                <w:szCs w:val="20"/>
                <w:lang w:val="de-DE"/>
              </w:rPr>
              <w:t xml:space="preserve">Einstöckige Fahrzeuge: Steuerwagen Typ SNCB I11 </w:t>
            </w:r>
            <w:proofErr w:type="spellStart"/>
            <w:r w:rsidRPr="00D10FFF">
              <w:rPr>
                <w:sz w:val="20"/>
                <w:szCs w:val="20"/>
                <w:lang w:val="de-DE"/>
              </w:rPr>
              <w:t>BDx</w:t>
            </w:r>
            <w:proofErr w:type="spellEnd"/>
            <w:r w:rsidRPr="00D10FFF">
              <w:rPr>
                <w:sz w:val="20"/>
                <w:szCs w:val="20"/>
                <w:lang w:val="de-DE"/>
              </w:rPr>
              <w:t xml:space="preserve"> (oder gleichwertiges Fahrzeug), Geschwindigkeit: 200 km/h.</w:t>
            </w:r>
          </w:p>
          <w:p w:rsidR="00C973CB" w:rsidRPr="00D10FFF" w:rsidRDefault="00C973CB" w:rsidP="00C973CB">
            <w:pPr>
              <w:rPr>
                <w:color w:val="000000"/>
                <w:sz w:val="20"/>
                <w:szCs w:val="20"/>
                <w:lang w:val="de-DE"/>
              </w:rPr>
            </w:pPr>
          </w:p>
        </w:tc>
      </w:tr>
      <w:tr w:rsidR="00C973CB" w:rsidRPr="00F15DFD" w:rsidTr="00C973CB">
        <w:trPr>
          <w:trHeight w:val="1857"/>
        </w:trPr>
        <w:tc>
          <w:tcPr>
            <w:tcW w:w="709" w:type="dxa"/>
            <w:shd w:val="clear" w:color="auto" w:fill="auto"/>
            <w:vAlign w:val="center"/>
            <w:hideMark/>
          </w:tcPr>
          <w:p w:rsidR="00C973CB" w:rsidRPr="00D10FFF" w:rsidRDefault="00C973CB" w:rsidP="00C973CB">
            <w:pPr>
              <w:rPr>
                <w:sz w:val="18"/>
                <w:szCs w:val="20"/>
                <w:lang w:val="de-DE"/>
              </w:rPr>
            </w:pPr>
            <w:r w:rsidRPr="00D10FFF">
              <w:rPr>
                <w:sz w:val="18"/>
                <w:szCs w:val="20"/>
                <w:lang w:val="de-DE"/>
              </w:rPr>
              <w:t>6.1.2.2</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Aerodynamische Einwirkungen auf das Fahrzeug</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Maximale Druck-schwankungen in Tunneln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Druckschwankungen an Bord der Hochgeschwindigkeitsfahrzeuge erfüllen die Kriterien von UIC-Merkblatt 660.</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 xml:space="preserve">EN 14067-1 bis einschließlich 6 </w:t>
            </w:r>
          </w:p>
          <w:p w:rsidR="00C973CB" w:rsidRPr="00D10FFF" w:rsidRDefault="00C973CB" w:rsidP="00C973CB">
            <w:pPr>
              <w:rPr>
                <w:color w:val="000000"/>
                <w:sz w:val="20"/>
                <w:szCs w:val="20"/>
                <w:lang w:val="de-DE"/>
              </w:rPr>
            </w:pPr>
            <w:r w:rsidRPr="00D10FFF">
              <w:rPr>
                <w:color w:val="000000"/>
                <w:sz w:val="20"/>
                <w:szCs w:val="20"/>
                <w:lang w:val="de-DE"/>
              </w:rPr>
              <w:t>UIC 660 (Kapitel 4.6)</w:t>
            </w:r>
          </w:p>
        </w:tc>
      </w:tr>
      <w:tr w:rsidR="00C973CB" w:rsidRPr="00F15DFD" w:rsidTr="00C973CB">
        <w:trPr>
          <w:trHeight w:val="1863"/>
        </w:trPr>
        <w:tc>
          <w:tcPr>
            <w:tcW w:w="709"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6.2</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Umwelt-auswirkungen des Fahrzeugs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Das Fahrzeug erfüllt die geltenden europäischen Vorschriften und die dazugehörigen Normen.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 xml:space="preserve">Geltende europäische Vorschriften und dazugehörige Normen (Empfehlungen des UIC- Merkblatts 345 und der RFU PLG013 Anlage WKD-STR-004) </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Anhang III der Interoperabilitätsrichtlinie 2008/57/EG</w:t>
            </w:r>
          </w:p>
        </w:tc>
      </w:tr>
      <w:tr w:rsidR="00C973CB" w:rsidRPr="00D10FFF" w:rsidTr="00C973CB">
        <w:trPr>
          <w:trHeight w:val="2008"/>
        </w:trPr>
        <w:tc>
          <w:tcPr>
            <w:tcW w:w="709" w:type="dxa"/>
            <w:shd w:val="clear" w:color="auto" w:fill="auto"/>
            <w:vAlign w:val="center"/>
            <w:hideMark/>
          </w:tcPr>
          <w:p w:rsidR="00C973CB" w:rsidRPr="00D10FFF" w:rsidRDefault="00C973CB" w:rsidP="00C973CB">
            <w:pPr>
              <w:rPr>
                <w:sz w:val="18"/>
                <w:szCs w:val="20"/>
                <w:lang w:val="de-DE"/>
              </w:rPr>
            </w:pPr>
            <w:r w:rsidRPr="00D10FFF">
              <w:rPr>
                <w:sz w:val="18"/>
                <w:szCs w:val="20"/>
                <w:lang w:val="de-DE"/>
              </w:rPr>
              <w:t>6.2.1.1</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Emissionen chemischer Stoffe und Staubpartikel</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Emissionen sanitärer Systeme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sanitären Systeme (Toiletten, Waschräume, Bar- und Restauranteinrichtungen) setzen keine Materialien frei, die für die Gesundheit von Personen oder für die Umwelt schädlich sein könnten.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563 und RIC</w:t>
            </w:r>
          </w:p>
        </w:tc>
      </w:tr>
      <w:tr w:rsidR="00C973CB" w:rsidRPr="00D10FFF" w:rsidTr="00C973CB">
        <w:trPr>
          <w:trHeight w:val="1864"/>
        </w:trPr>
        <w:tc>
          <w:tcPr>
            <w:tcW w:w="709" w:type="dxa"/>
            <w:shd w:val="clear" w:color="auto" w:fill="auto"/>
            <w:vAlign w:val="center"/>
            <w:hideMark/>
          </w:tcPr>
          <w:p w:rsidR="00C973CB" w:rsidRPr="00D10FFF" w:rsidRDefault="00C973CB" w:rsidP="00C973CB">
            <w:pPr>
              <w:rPr>
                <w:sz w:val="18"/>
                <w:szCs w:val="20"/>
                <w:lang w:val="de-DE"/>
              </w:rPr>
            </w:pPr>
            <w:r w:rsidRPr="00D10FFF">
              <w:rPr>
                <w:sz w:val="18"/>
                <w:szCs w:val="20"/>
                <w:lang w:val="de-DE"/>
              </w:rPr>
              <w:t>6.2.1.2</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Emissionen chemischer Stoffe und Staubpartikel</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Abgasemissionen</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Abgase der Verbrennungsmotoren halten die durch die konsolidierte europäische Richtlinie 97/68/EG festgelegten Grenzwerte ein.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Konsolidierte Europäische Richtlinie 97/68/EG</w:t>
            </w:r>
          </w:p>
        </w:tc>
      </w:tr>
      <w:tr w:rsidR="00C973CB" w:rsidRPr="00D10FFF" w:rsidTr="00C973CB">
        <w:trPr>
          <w:trHeight w:val="1861"/>
        </w:trPr>
        <w:tc>
          <w:tcPr>
            <w:tcW w:w="709" w:type="dxa"/>
            <w:shd w:val="clear" w:color="auto" w:fill="auto"/>
            <w:vAlign w:val="center"/>
            <w:hideMark/>
          </w:tcPr>
          <w:p w:rsidR="00C973CB" w:rsidRPr="00D10FFF" w:rsidRDefault="00C973CB" w:rsidP="00C973CB">
            <w:pPr>
              <w:rPr>
                <w:sz w:val="18"/>
                <w:szCs w:val="20"/>
                <w:lang w:val="de-DE"/>
              </w:rPr>
            </w:pPr>
            <w:r w:rsidRPr="00D10FFF">
              <w:rPr>
                <w:sz w:val="18"/>
                <w:szCs w:val="20"/>
                <w:lang w:val="de-DE"/>
              </w:rPr>
              <w:t>6.2.2</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Auf die Lärmemissionen anwendbare Grenzwerte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Lärmemissionen des Materials sind so niedrig wie möglich.</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p>
        </w:tc>
      </w:tr>
      <w:tr w:rsidR="00C973CB" w:rsidRPr="00D10FFF" w:rsidTr="00C973CB">
        <w:trPr>
          <w:trHeight w:val="1576"/>
        </w:trPr>
        <w:tc>
          <w:tcPr>
            <w:tcW w:w="709" w:type="dxa"/>
            <w:shd w:val="clear" w:color="auto" w:fill="auto"/>
            <w:vAlign w:val="center"/>
            <w:hideMark/>
          </w:tcPr>
          <w:p w:rsidR="00C973CB" w:rsidRPr="00D10FFF" w:rsidRDefault="00C973CB" w:rsidP="00C973CB">
            <w:pPr>
              <w:rPr>
                <w:sz w:val="18"/>
                <w:szCs w:val="20"/>
                <w:lang w:val="de-DE"/>
              </w:rPr>
            </w:pPr>
            <w:r w:rsidRPr="00D10FFF">
              <w:rPr>
                <w:sz w:val="18"/>
                <w:szCs w:val="20"/>
                <w:lang w:val="de-DE"/>
              </w:rPr>
              <w:t>6.2.2.1</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Auswirkung der Außengeräusche</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Lärmemissionen des Materials sind so niedrig wie möglich.</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660</w:t>
            </w:r>
          </w:p>
        </w:tc>
      </w:tr>
      <w:tr w:rsidR="00C973CB" w:rsidRPr="00D10FFF" w:rsidTr="00C973CB">
        <w:trPr>
          <w:trHeight w:val="1579"/>
        </w:trPr>
        <w:tc>
          <w:tcPr>
            <w:tcW w:w="709" w:type="dxa"/>
            <w:shd w:val="clear" w:color="auto" w:fill="auto"/>
            <w:vAlign w:val="center"/>
            <w:hideMark/>
          </w:tcPr>
          <w:p w:rsidR="00C973CB" w:rsidRPr="00D10FFF" w:rsidRDefault="00C973CB" w:rsidP="00C973CB">
            <w:pPr>
              <w:rPr>
                <w:sz w:val="18"/>
                <w:szCs w:val="20"/>
                <w:lang w:val="de-DE"/>
              </w:rPr>
            </w:pPr>
            <w:r w:rsidRPr="00D10FFF">
              <w:rPr>
                <w:sz w:val="18"/>
                <w:szCs w:val="20"/>
                <w:lang w:val="de-DE"/>
              </w:rPr>
              <w:lastRenderedPageBreak/>
              <w:t>6.2.2.2</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Auswirkungen von Standgeräuschen</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Lärmemissionen des Materials sind so niedrig wie möglich.</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660</w:t>
            </w:r>
          </w:p>
        </w:tc>
      </w:tr>
      <w:tr w:rsidR="00C973CB" w:rsidRPr="00D10FFF" w:rsidTr="00C973CB">
        <w:trPr>
          <w:trHeight w:val="1859"/>
        </w:trPr>
        <w:tc>
          <w:tcPr>
            <w:tcW w:w="709" w:type="dxa"/>
            <w:shd w:val="clear" w:color="auto" w:fill="auto"/>
            <w:vAlign w:val="center"/>
            <w:hideMark/>
          </w:tcPr>
          <w:p w:rsidR="00C973CB" w:rsidRPr="00D10FFF" w:rsidRDefault="00C973CB" w:rsidP="00C973CB">
            <w:pPr>
              <w:rPr>
                <w:sz w:val="20"/>
                <w:szCs w:val="20"/>
                <w:highlight w:val="green"/>
                <w:lang w:val="de-DE"/>
              </w:rPr>
            </w:pPr>
            <w:r w:rsidRPr="00D10FFF">
              <w:rPr>
                <w:sz w:val="18"/>
                <w:szCs w:val="20"/>
                <w:lang w:val="de-DE"/>
              </w:rPr>
              <w:t>6.2.2.3.</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Auswirkungen von Anfahr-geräuschen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Lärmemissionen des Materials sind so niedrig wie möglich.</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660</w:t>
            </w:r>
          </w:p>
        </w:tc>
      </w:tr>
      <w:tr w:rsidR="00C973CB" w:rsidRPr="00D10FFF" w:rsidTr="00C973CB">
        <w:trPr>
          <w:trHeight w:val="1864"/>
        </w:trPr>
        <w:tc>
          <w:tcPr>
            <w:tcW w:w="709" w:type="dxa"/>
            <w:shd w:val="clear" w:color="auto" w:fill="auto"/>
            <w:vAlign w:val="center"/>
            <w:hideMark/>
          </w:tcPr>
          <w:p w:rsidR="00C973CB" w:rsidRPr="00D10FFF" w:rsidRDefault="00C973CB" w:rsidP="00C973CB">
            <w:pPr>
              <w:rPr>
                <w:sz w:val="18"/>
                <w:szCs w:val="20"/>
                <w:lang w:val="de-DE"/>
              </w:rPr>
            </w:pPr>
            <w:r w:rsidRPr="00D10FFF">
              <w:rPr>
                <w:sz w:val="18"/>
                <w:szCs w:val="20"/>
                <w:lang w:val="de-DE"/>
              </w:rPr>
              <w:t>6.2.2.4.</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Auswirkungen von Vorbeifahr-geräuschen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Lärmemissionen des Materials sind so niedrig wie möglich.</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660</w:t>
            </w:r>
          </w:p>
        </w:tc>
      </w:tr>
      <w:tr w:rsidR="00C973CB" w:rsidRPr="00D10FFF" w:rsidTr="00C973CB">
        <w:trPr>
          <w:trHeight w:val="2005"/>
        </w:trPr>
        <w:tc>
          <w:tcPr>
            <w:tcW w:w="709" w:type="dxa"/>
            <w:shd w:val="clear" w:color="auto" w:fill="auto"/>
            <w:vAlign w:val="center"/>
            <w:hideMark/>
          </w:tcPr>
          <w:p w:rsidR="00C973CB" w:rsidRPr="00D10FFF" w:rsidRDefault="00C973CB" w:rsidP="00C973CB">
            <w:pPr>
              <w:rPr>
                <w:sz w:val="16"/>
                <w:szCs w:val="20"/>
                <w:lang w:val="de-DE"/>
              </w:rPr>
            </w:pPr>
            <w:r w:rsidRPr="00D10FFF">
              <w:rPr>
                <w:sz w:val="16"/>
                <w:szCs w:val="20"/>
                <w:lang w:val="de-DE"/>
              </w:rPr>
              <w:t>6.2.3</w:t>
            </w:r>
          </w:p>
        </w:tc>
        <w:tc>
          <w:tcPr>
            <w:tcW w:w="1560" w:type="dxa"/>
            <w:shd w:val="clear" w:color="auto" w:fill="auto"/>
            <w:vAlign w:val="center"/>
            <w:hideMark/>
          </w:tcPr>
          <w:p w:rsidR="00C973CB" w:rsidRPr="00D10FFF" w:rsidRDefault="00C973CB" w:rsidP="00C973CB">
            <w:pPr>
              <w:rPr>
                <w:sz w:val="20"/>
                <w:szCs w:val="20"/>
                <w:highlight w:val="green"/>
                <w:lang w:val="de-DE"/>
              </w:rPr>
            </w:pPr>
            <w:r w:rsidRPr="00D10FFF">
              <w:rPr>
                <w:sz w:val="18"/>
                <w:szCs w:val="20"/>
                <w:lang w:val="de-DE"/>
              </w:rPr>
              <w:t xml:space="preserve">Grenzwerte für die Auswirkungen aerodynamischer Belastungen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aerodynamischen Einwirkungen des Zuges (Wirbelzone) sind kompatibel mit der Anwesenheit von Reisenden auf dem Bahnsteig und dem Personal auf Randwegen sowie mit Gegenzügen.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highlight w:val="green"/>
                <w:lang w:val="de-DE"/>
              </w:rPr>
            </w:pPr>
          </w:p>
        </w:tc>
        <w:tc>
          <w:tcPr>
            <w:tcW w:w="4111" w:type="dxa"/>
            <w:shd w:val="clear" w:color="auto" w:fill="auto"/>
            <w:vAlign w:val="center"/>
            <w:hideMark/>
          </w:tcPr>
          <w:p w:rsidR="00C973CB" w:rsidRPr="00D10FFF" w:rsidRDefault="00C973CB" w:rsidP="00C973CB">
            <w:pPr>
              <w:rPr>
                <w:sz w:val="20"/>
                <w:szCs w:val="20"/>
                <w:highlight w:val="green"/>
                <w:lang w:val="de-DE"/>
              </w:rPr>
            </w:pPr>
          </w:p>
        </w:tc>
      </w:tr>
      <w:tr w:rsidR="00C973CB" w:rsidRPr="00F15DFD" w:rsidTr="00C973CB">
        <w:trPr>
          <w:trHeight w:val="997"/>
        </w:trPr>
        <w:tc>
          <w:tcPr>
            <w:tcW w:w="709" w:type="dxa"/>
            <w:shd w:val="clear" w:color="auto" w:fill="auto"/>
            <w:vAlign w:val="center"/>
            <w:hideMark/>
          </w:tcPr>
          <w:p w:rsidR="00C973CB" w:rsidRPr="00D10FFF" w:rsidRDefault="00C973CB" w:rsidP="00C973CB">
            <w:pPr>
              <w:rPr>
                <w:sz w:val="16"/>
                <w:szCs w:val="20"/>
                <w:lang w:val="de-DE"/>
              </w:rPr>
            </w:pPr>
            <w:r w:rsidRPr="00D10FFF">
              <w:rPr>
                <w:sz w:val="16"/>
                <w:szCs w:val="20"/>
                <w:lang w:val="de-DE"/>
              </w:rPr>
              <w:t>6.2.3.1</w:t>
            </w:r>
          </w:p>
        </w:tc>
        <w:tc>
          <w:tcPr>
            <w:tcW w:w="1560"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 xml:space="preserve">Druckimpuls an der Zugspitze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Charakteristik des Einflusses der seitlichen Druckbelastung bei Kreuzungen mit Geschwindigkeiten über 160 km/h wird festgelegt.</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Serie EN 14067-1 bis einschließlich -6</w:t>
            </w:r>
          </w:p>
          <w:p w:rsidR="00C973CB" w:rsidRPr="00D10FFF" w:rsidRDefault="00C973CB" w:rsidP="00C973CB">
            <w:pPr>
              <w:rPr>
                <w:color w:val="000000"/>
                <w:sz w:val="20"/>
                <w:szCs w:val="20"/>
                <w:lang w:val="de-DE"/>
              </w:rPr>
            </w:pPr>
            <w:r w:rsidRPr="00D10FFF">
              <w:rPr>
                <w:color w:val="000000"/>
                <w:sz w:val="20"/>
                <w:szCs w:val="20"/>
                <w:lang w:val="de-DE"/>
              </w:rPr>
              <w:t>UIC 660 § 4.7</w:t>
            </w:r>
          </w:p>
        </w:tc>
      </w:tr>
      <w:tr w:rsidR="00C973CB" w:rsidRPr="00F15DFD" w:rsidTr="00C973CB">
        <w:trPr>
          <w:trHeight w:val="1865"/>
        </w:trPr>
        <w:tc>
          <w:tcPr>
            <w:tcW w:w="709" w:type="dxa"/>
            <w:shd w:val="clear" w:color="auto" w:fill="auto"/>
            <w:vAlign w:val="center"/>
            <w:hideMark/>
          </w:tcPr>
          <w:p w:rsidR="00C973CB" w:rsidRPr="00D10FFF" w:rsidRDefault="00C973CB" w:rsidP="00C973CB">
            <w:pPr>
              <w:rPr>
                <w:sz w:val="18"/>
                <w:szCs w:val="20"/>
                <w:lang w:val="de-DE"/>
              </w:rPr>
            </w:pPr>
            <w:r w:rsidRPr="00D10FFF">
              <w:rPr>
                <w:sz w:val="18"/>
                <w:szCs w:val="20"/>
                <w:lang w:val="de-DE"/>
              </w:rPr>
              <w:lastRenderedPageBreak/>
              <w:t>6.2.3.2</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Aerodynamische Auswirkungen auf Reisende/</w:t>
            </w:r>
          </w:p>
          <w:p w:rsidR="00C973CB" w:rsidRPr="00D10FFF" w:rsidRDefault="00C973CB" w:rsidP="00C973CB">
            <w:pPr>
              <w:rPr>
                <w:sz w:val="20"/>
                <w:szCs w:val="20"/>
                <w:highlight w:val="green"/>
                <w:lang w:val="de-DE"/>
              </w:rPr>
            </w:pPr>
            <w:r w:rsidRPr="00D10FFF">
              <w:rPr>
                <w:sz w:val="20"/>
                <w:szCs w:val="20"/>
                <w:lang w:val="de-DE"/>
              </w:rPr>
              <w:t xml:space="preserve">Gegenstände auf dem Bahnsteig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aerodynamischen Einwirkungen des Zuges (Wirbelzone) sind kompatibel mit der Anwesenheit von Personen auf den Bahnsteigen.</w:t>
            </w:r>
          </w:p>
          <w:p w:rsidR="00C973CB" w:rsidRPr="00D10FFF" w:rsidRDefault="00C973CB" w:rsidP="00C973CB">
            <w:pPr>
              <w:rPr>
                <w:sz w:val="20"/>
                <w:szCs w:val="20"/>
                <w:lang w:val="de-DE"/>
              </w:rPr>
            </w:pPr>
            <w:r w:rsidRPr="00D10FFF">
              <w:rPr>
                <w:sz w:val="20"/>
                <w:szCs w:val="20"/>
                <w:lang w:val="de-DE"/>
              </w:rPr>
              <w:t xml:space="preserve">Personenzüge mit einer Höchstgeschwindigkeit über 200 km/h, Güterzüge mit einer Höchstgeschwindigkeit über 160 km/h sowie Züge mit besonderen aerodynamischen Charakteristiken müssen geprüft werden.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highlight w:val="green"/>
                <w:lang w:val="de-DE"/>
              </w:rPr>
            </w:pPr>
          </w:p>
        </w:tc>
        <w:tc>
          <w:tcPr>
            <w:tcW w:w="1134" w:type="dxa"/>
            <w:shd w:val="clear" w:color="auto" w:fill="auto"/>
            <w:vAlign w:val="center"/>
            <w:hideMark/>
          </w:tcPr>
          <w:p w:rsidR="00C973CB" w:rsidRPr="00D10FFF" w:rsidRDefault="00C973CB" w:rsidP="00C973CB">
            <w:pPr>
              <w:rPr>
                <w:sz w:val="20"/>
                <w:szCs w:val="20"/>
                <w:lang w:val="de-DE"/>
              </w:rPr>
            </w:pP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 xml:space="preserve">Die durchgeführten Prüfungen und Simulationen müssen den Betriebsbedingungen entsprechen. </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Reihe EN 14067-1 bis einschließlich 6</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UIC 660 § 4.7</w:t>
            </w:r>
          </w:p>
        </w:tc>
      </w:tr>
      <w:tr w:rsidR="00C973CB" w:rsidRPr="00F15DFD" w:rsidTr="00C973CB">
        <w:trPr>
          <w:trHeight w:val="699"/>
        </w:trPr>
        <w:tc>
          <w:tcPr>
            <w:tcW w:w="709" w:type="dxa"/>
            <w:shd w:val="clear" w:color="auto" w:fill="auto"/>
            <w:vAlign w:val="center"/>
            <w:hideMark/>
          </w:tcPr>
          <w:p w:rsidR="00C973CB" w:rsidRPr="00D10FFF" w:rsidRDefault="00C973CB" w:rsidP="00C973CB">
            <w:pPr>
              <w:rPr>
                <w:sz w:val="18"/>
                <w:szCs w:val="20"/>
                <w:lang w:val="de-DE"/>
              </w:rPr>
            </w:pPr>
            <w:r w:rsidRPr="00D10FFF">
              <w:rPr>
                <w:sz w:val="18"/>
                <w:szCs w:val="20"/>
                <w:lang w:val="de-DE"/>
              </w:rPr>
              <w:t>6.2.3.3</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Aerodynamische Auswirkungen für Gleisarbeiter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aerodynamischen Einwirkungen des Zuges (Wirbelzone) sind kompatibel mit der Anwesenheit von Gleisarbeitern auf den Randwegen. </w:t>
            </w:r>
          </w:p>
          <w:p w:rsidR="00C973CB" w:rsidRPr="00D10FFF" w:rsidRDefault="00C973CB" w:rsidP="00C973CB">
            <w:pPr>
              <w:rPr>
                <w:sz w:val="20"/>
                <w:szCs w:val="20"/>
                <w:lang w:val="de-DE"/>
              </w:rPr>
            </w:pPr>
            <w:r w:rsidRPr="00D10FFF">
              <w:rPr>
                <w:sz w:val="20"/>
                <w:szCs w:val="20"/>
                <w:lang w:val="de-DE"/>
              </w:rPr>
              <w:t>Personenzüge mit einer Höchstgeschwindigkeit über 200 km/h, Güterzüge mit einer Höchstgeschwindigkeit über 160 km/h sowie Züge mit besonderen aerodynamischen Charakteristiken müssen Gegenstand von Prüfungen bilden.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highlight w:val="green"/>
                <w:lang w:val="de-DE"/>
              </w:rPr>
            </w:pPr>
          </w:p>
        </w:tc>
        <w:tc>
          <w:tcPr>
            <w:tcW w:w="1134" w:type="dxa"/>
            <w:shd w:val="clear" w:color="auto" w:fill="auto"/>
            <w:vAlign w:val="center"/>
            <w:hideMark/>
          </w:tcPr>
          <w:p w:rsidR="00C973CB" w:rsidRPr="00D10FFF" w:rsidRDefault="00C973CB" w:rsidP="00C973CB">
            <w:pPr>
              <w:rPr>
                <w:sz w:val="20"/>
                <w:szCs w:val="20"/>
                <w:highlight w:val="green"/>
                <w:lang w:val="de-DE"/>
              </w:rPr>
            </w:pPr>
          </w:p>
        </w:tc>
        <w:tc>
          <w:tcPr>
            <w:tcW w:w="411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durchgeführten Prüfungen und Simulationen müssen den Betriebsbedingungen entsprechen.</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Reihe EN 14067-1 bis einschließlich 6</w:t>
            </w:r>
          </w:p>
          <w:p w:rsidR="00C973CB" w:rsidRPr="00D10FFF" w:rsidRDefault="00C973CB" w:rsidP="00C973CB">
            <w:pPr>
              <w:rPr>
                <w:sz w:val="20"/>
                <w:szCs w:val="20"/>
                <w:lang w:val="de-DE"/>
              </w:rPr>
            </w:pPr>
          </w:p>
          <w:p w:rsidR="00C973CB" w:rsidRPr="00D10FFF" w:rsidRDefault="00C973CB" w:rsidP="00C973CB">
            <w:pPr>
              <w:rPr>
                <w:sz w:val="20"/>
                <w:szCs w:val="20"/>
                <w:highlight w:val="green"/>
                <w:lang w:val="de-DE"/>
              </w:rPr>
            </w:pPr>
            <w:r w:rsidRPr="00D10FFF">
              <w:rPr>
                <w:sz w:val="20"/>
                <w:szCs w:val="20"/>
                <w:lang w:val="de-DE"/>
              </w:rPr>
              <w:t>UIC 660 § 4.7</w:t>
            </w:r>
          </w:p>
        </w:tc>
      </w:tr>
      <w:tr w:rsidR="00C973CB" w:rsidRPr="00D10FFF" w:rsidTr="00C973CB">
        <w:trPr>
          <w:trHeight w:val="1224"/>
        </w:trPr>
        <w:tc>
          <w:tcPr>
            <w:tcW w:w="709" w:type="dxa"/>
            <w:shd w:val="clear" w:color="auto" w:fill="auto"/>
            <w:vAlign w:val="center"/>
            <w:hideMark/>
          </w:tcPr>
          <w:p w:rsidR="00C973CB" w:rsidRPr="00D10FFF" w:rsidRDefault="00C973CB" w:rsidP="00C973CB">
            <w:pPr>
              <w:rPr>
                <w:sz w:val="18"/>
                <w:szCs w:val="20"/>
                <w:lang w:val="de-DE"/>
              </w:rPr>
            </w:pPr>
            <w:r w:rsidRPr="00D10FFF">
              <w:rPr>
                <w:sz w:val="18"/>
                <w:szCs w:val="20"/>
                <w:lang w:val="de-DE"/>
              </w:rPr>
              <w:t>6.2.3.4</w:t>
            </w:r>
          </w:p>
        </w:tc>
        <w:tc>
          <w:tcPr>
            <w:tcW w:w="1560"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Schotterflug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Es werden Elemente vorgelegt, die das korrekte Verhalten des Rollmaterials bezüglich dieser Problematik belegen (eine Probefahrt kann gefordert werden).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p>
        </w:tc>
        <w:tc>
          <w:tcPr>
            <w:tcW w:w="411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EN 14067-1</w:t>
            </w:r>
          </w:p>
          <w:p w:rsidR="00C973CB" w:rsidRPr="00D10FFF" w:rsidRDefault="00C973CB" w:rsidP="00C973CB">
            <w:pPr>
              <w:rPr>
                <w:sz w:val="20"/>
                <w:szCs w:val="20"/>
                <w:lang w:val="de-DE"/>
              </w:rPr>
            </w:pPr>
            <w:r w:rsidRPr="00D10FFF">
              <w:rPr>
                <w:sz w:val="20"/>
                <w:szCs w:val="20"/>
                <w:lang w:val="de-DE"/>
              </w:rPr>
              <w:t>EN 14067-2</w:t>
            </w:r>
          </w:p>
          <w:p w:rsidR="00C973CB" w:rsidRPr="00D10FFF" w:rsidRDefault="00C973CB" w:rsidP="00C973CB">
            <w:pPr>
              <w:rPr>
                <w:sz w:val="20"/>
                <w:szCs w:val="20"/>
                <w:lang w:val="de-DE"/>
              </w:rPr>
            </w:pPr>
            <w:r w:rsidRPr="00D10FFF">
              <w:rPr>
                <w:sz w:val="20"/>
                <w:szCs w:val="20"/>
                <w:lang w:val="de-DE"/>
              </w:rPr>
              <w:t>EN 14067-4</w:t>
            </w:r>
          </w:p>
        </w:tc>
      </w:tr>
    </w:tbl>
    <w:p w:rsidR="00C973CB" w:rsidRPr="00D10FFF" w:rsidRDefault="00C973CB" w:rsidP="00C973CB">
      <w:pPr>
        <w:jc w:val="both"/>
        <w:rPr>
          <w:sz w:val="20"/>
          <w:szCs w:val="20"/>
          <w:highlight w:val="green"/>
          <w:lang w:val="de-DE"/>
        </w:rPr>
      </w:pPr>
    </w:p>
    <w:p w:rsidR="00C973CB" w:rsidRPr="00D10FFF" w:rsidRDefault="00C973CB" w:rsidP="00C973CB">
      <w:pPr>
        <w:ind w:left="-426"/>
        <w:rPr>
          <w:sz w:val="20"/>
          <w:szCs w:val="20"/>
          <w:lang w:val="de-DE"/>
        </w:rPr>
      </w:pPr>
    </w:p>
    <w:p w:rsidR="00047DEC" w:rsidRDefault="00047DEC">
      <w:pPr>
        <w:rPr>
          <w:sz w:val="20"/>
          <w:szCs w:val="20"/>
          <w:lang w:val="de-DE"/>
        </w:rPr>
      </w:pPr>
      <w:r>
        <w:rPr>
          <w:sz w:val="20"/>
          <w:szCs w:val="20"/>
          <w:lang w:val="de-DE"/>
        </w:rPr>
        <w:br w:type="page"/>
      </w:r>
    </w:p>
    <w:p w:rsidR="00C973CB" w:rsidRPr="00D10FFF" w:rsidRDefault="00C973CB" w:rsidP="00C973CB">
      <w:pPr>
        <w:ind w:left="-426"/>
        <w:rPr>
          <w:sz w:val="20"/>
          <w:szCs w:val="20"/>
          <w:lang w:val="de-DE"/>
        </w:rPr>
      </w:pPr>
      <w:r w:rsidRPr="00D10FFF">
        <w:rPr>
          <w:sz w:val="20"/>
          <w:szCs w:val="20"/>
          <w:lang w:val="de-DE"/>
        </w:rPr>
        <w:lastRenderedPageBreak/>
        <w:t xml:space="preserve">7 Anforderungen an die Signalhörner, die Zeichen, die externen Warnvorrichtungen und die Software-Integrität </w:t>
      </w:r>
    </w:p>
    <w:p w:rsidR="00C973CB" w:rsidRPr="00D10FFF" w:rsidRDefault="00C973CB" w:rsidP="00C973CB">
      <w:pPr>
        <w:rPr>
          <w:sz w:val="20"/>
          <w:szCs w:val="20"/>
          <w:lang w:val="de-DE"/>
        </w:rPr>
      </w:pPr>
    </w:p>
    <w:tbl>
      <w:tblPr>
        <w:tblStyle w:val="Grilledutableau"/>
        <w:tblW w:w="14740" w:type="dxa"/>
        <w:tblInd w:w="-856" w:type="dxa"/>
        <w:tblLayout w:type="fixed"/>
        <w:tblLook w:val="04A0" w:firstRow="1" w:lastRow="0" w:firstColumn="1" w:lastColumn="0" w:noHBand="0" w:noVBand="1"/>
      </w:tblPr>
      <w:tblGrid>
        <w:gridCol w:w="798"/>
        <w:gridCol w:w="1483"/>
        <w:gridCol w:w="4524"/>
        <w:gridCol w:w="425"/>
        <w:gridCol w:w="567"/>
        <w:gridCol w:w="567"/>
        <w:gridCol w:w="567"/>
        <w:gridCol w:w="567"/>
        <w:gridCol w:w="1134"/>
        <w:gridCol w:w="4108"/>
      </w:tblGrid>
      <w:tr w:rsidR="00C973CB" w:rsidRPr="00D10FFF" w:rsidTr="00C973CB">
        <w:trPr>
          <w:trHeight w:val="570"/>
        </w:trPr>
        <w:tc>
          <w:tcPr>
            <w:tcW w:w="798" w:type="dxa"/>
            <w:hideMark/>
          </w:tcPr>
          <w:p w:rsidR="00C973CB" w:rsidRPr="00D10FFF" w:rsidRDefault="00C973CB" w:rsidP="00C973CB">
            <w:pPr>
              <w:rPr>
                <w:sz w:val="20"/>
                <w:szCs w:val="20"/>
                <w:lang w:val="de-DE"/>
              </w:rPr>
            </w:pPr>
            <w:r w:rsidRPr="00D10FFF">
              <w:rPr>
                <w:sz w:val="20"/>
                <w:szCs w:val="20"/>
                <w:lang w:val="de-DE"/>
              </w:rPr>
              <w:t>ERA-Nr.</w:t>
            </w:r>
          </w:p>
        </w:tc>
        <w:tc>
          <w:tcPr>
            <w:tcW w:w="1483" w:type="dxa"/>
            <w:hideMark/>
          </w:tcPr>
          <w:p w:rsidR="00C973CB" w:rsidRPr="00D10FFF" w:rsidRDefault="00C973CB" w:rsidP="00C973CB">
            <w:pPr>
              <w:rPr>
                <w:sz w:val="20"/>
                <w:szCs w:val="20"/>
                <w:lang w:val="de-DE"/>
              </w:rPr>
            </w:pPr>
            <w:r w:rsidRPr="00D10FFF">
              <w:rPr>
                <w:sz w:val="20"/>
                <w:szCs w:val="20"/>
                <w:lang w:val="de-DE"/>
              </w:rPr>
              <w:t>Zu überprüfende Parameter</w:t>
            </w:r>
          </w:p>
        </w:tc>
        <w:tc>
          <w:tcPr>
            <w:tcW w:w="4524" w:type="dxa"/>
            <w:hideMark/>
          </w:tcPr>
          <w:p w:rsidR="00C973CB" w:rsidRPr="00D10FFF" w:rsidRDefault="00C973CB" w:rsidP="00C973CB">
            <w:pPr>
              <w:rPr>
                <w:sz w:val="20"/>
                <w:szCs w:val="20"/>
                <w:lang w:val="de-DE"/>
              </w:rPr>
            </w:pPr>
            <w:r w:rsidRPr="00D10FFF">
              <w:rPr>
                <w:sz w:val="20"/>
                <w:szCs w:val="20"/>
                <w:lang w:val="de-DE"/>
              </w:rPr>
              <w:t>Zu belegende Anforderung</w:t>
            </w:r>
          </w:p>
        </w:tc>
        <w:tc>
          <w:tcPr>
            <w:tcW w:w="425" w:type="dxa"/>
          </w:tcPr>
          <w:p w:rsidR="00C973CB" w:rsidRPr="00D10FFF" w:rsidRDefault="00C973CB" w:rsidP="00C973CB">
            <w:pPr>
              <w:rPr>
                <w:sz w:val="20"/>
                <w:szCs w:val="20"/>
                <w:lang w:val="de-DE"/>
              </w:rPr>
            </w:pPr>
            <w:r w:rsidRPr="00D10FFF">
              <w:rPr>
                <w:sz w:val="20"/>
                <w:szCs w:val="20"/>
                <w:lang w:val="de-DE"/>
              </w:rPr>
              <w:t>L</w:t>
            </w:r>
          </w:p>
        </w:tc>
        <w:tc>
          <w:tcPr>
            <w:tcW w:w="567" w:type="dxa"/>
          </w:tcPr>
          <w:p w:rsidR="00C973CB" w:rsidRPr="00D10FFF" w:rsidRDefault="00C973CB" w:rsidP="00C973CB">
            <w:pPr>
              <w:rPr>
                <w:sz w:val="20"/>
                <w:szCs w:val="20"/>
                <w:lang w:val="de-DE"/>
              </w:rPr>
            </w:pPr>
            <w:r w:rsidRPr="00D10FFF">
              <w:rPr>
                <w:sz w:val="20"/>
                <w:szCs w:val="20"/>
                <w:lang w:val="de-DE"/>
              </w:rPr>
              <w:t>V</w:t>
            </w:r>
          </w:p>
        </w:tc>
        <w:tc>
          <w:tcPr>
            <w:tcW w:w="567" w:type="dxa"/>
          </w:tcPr>
          <w:p w:rsidR="00C973CB" w:rsidRPr="00D10FFF" w:rsidRDefault="00C973CB" w:rsidP="00C973CB">
            <w:pPr>
              <w:rPr>
                <w:sz w:val="20"/>
                <w:szCs w:val="20"/>
                <w:lang w:val="de-DE"/>
              </w:rPr>
            </w:pPr>
            <w:r w:rsidRPr="00D10FFF">
              <w:rPr>
                <w:sz w:val="18"/>
                <w:szCs w:val="20"/>
                <w:lang w:val="de-DE"/>
              </w:rPr>
              <w:t>Vpil</w:t>
            </w:r>
          </w:p>
        </w:tc>
        <w:tc>
          <w:tcPr>
            <w:tcW w:w="567" w:type="dxa"/>
          </w:tcPr>
          <w:p w:rsidR="00C973CB" w:rsidRPr="00D10FFF" w:rsidRDefault="00C973CB" w:rsidP="00C973CB">
            <w:pPr>
              <w:rPr>
                <w:sz w:val="20"/>
                <w:szCs w:val="20"/>
                <w:lang w:val="de-DE"/>
              </w:rPr>
            </w:pPr>
            <w:r w:rsidRPr="00D10FFF">
              <w:rPr>
                <w:sz w:val="20"/>
                <w:szCs w:val="20"/>
                <w:lang w:val="de-DE"/>
              </w:rPr>
              <w:t>M</w:t>
            </w:r>
          </w:p>
        </w:tc>
        <w:tc>
          <w:tcPr>
            <w:tcW w:w="567" w:type="dxa"/>
          </w:tcPr>
          <w:p w:rsidR="00C973CB" w:rsidRPr="00D10FFF" w:rsidRDefault="00C973CB" w:rsidP="00C973CB">
            <w:pPr>
              <w:rPr>
                <w:sz w:val="20"/>
                <w:szCs w:val="20"/>
                <w:lang w:val="de-DE"/>
              </w:rPr>
            </w:pPr>
            <w:r w:rsidRPr="00D10FFF">
              <w:rPr>
                <w:sz w:val="20"/>
                <w:szCs w:val="20"/>
                <w:lang w:val="de-DE"/>
              </w:rPr>
              <w:t>W</w:t>
            </w:r>
          </w:p>
        </w:tc>
        <w:tc>
          <w:tcPr>
            <w:tcW w:w="1134" w:type="dxa"/>
          </w:tcPr>
          <w:p w:rsidR="00C973CB" w:rsidRPr="00D10FFF" w:rsidRDefault="00C973CB" w:rsidP="00C973CB">
            <w:pPr>
              <w:rPr>
                <w:sz w:val="20"/>
                <w:szCs w:val="20"/>
                <w:lang w:val="de-DE"/>
              </w:rPr>
            </w:pPr>
            <w:r w:rsidRPr="00D10FFF">
              <w:rPr>
                <w:sz w:val="20"/>
                <w:szCs w:val="20"/>
                <w:lang w:val="de-DE"/>
              </w:rPr>
              <w:t>OTM</w:t>
            </w:r>
          </w:p>
        </w:tc>
        <w:tc>
          <w:tcPr>
            <w:tcW w:w="4108" w:type="dxa"/>
            <w:hideMark/>
          </w:tcPr>
          <w:p w:rsidR="00C973CB" w:rsidRPr="00D10FFF" w:rsidRDefault="00C973CB" w:rsidP="00C973CB">
            <w:pPr>
              <w:rPr>
                <w:sz w:val="20"/>
                <w:szCs w:val="20"/>
                <w:lang w:val="de-DE"/>
              </w:rPr>
            </w:pPr>
            <w:r w:rsidRPr="00D10FFF">
              <w:rPr>
                <w:sz w:val="20"/>
                <w:szCs w:val="20"/>
                <w:lang w:val="de-DE"/>
              </w:rPr>
              <w:t>Referenzdokumente</w:t>
            </w:r>
          </w:p>
        </w:tc>
      </w:tr>
    </w:tbl>
    <w:p w:rsidR="00C973CB" w:rsidRPr="00D10FFF" w:rsidRDefault="00C973CB" w:rsidP="00C973CB">
      <w:pPr>
        <w:rPr>
          <w:sz w:val="20"/>
          <w:szCs w:val="20"/>
          <w:highlight w:val="green"/>
          <w:lang w:val="de-DE"/>
        </w:rPr>
      </w:pPr>
    </w:p>
    <w:tbl>
      <w:tblPr>
        <w:tblW w:w="1474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1"/>
        <w:gridCol w:w="1418"/>
        <w:gridCol w:w="4536"/>
        <w:gridCol w:w="425"/>
        <w:gridCol w:w="567"/>
        <w:gridCol w:w="567"/>
        <w:gridCol w:w="567"/>
        <w:gridCol w:w="567"/>
        <w:gridCol w:w="1134"/>
        <w:gridCol w:w="4111"/>
      </w:tblGrid>
      <w:tr w:rsidR="00C973CB" w:rsidRPr="00D10FFF" w:rsidTr="00C973CB">
        <w:trPr>
          <w:trHeight w:val="3816"/>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7.1</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Software-integrität für sicherheits-relevante Funktionen</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Klassifizierung der Software und die Anwendung der Norm EN 50128 unterliegen der Verantwortung des Auftraggebers. </w:t>
            </w:r>
          </w:p>
          <w:p w:rsidR="00C973CB" w:rsidRPr="00D10FFF" w:rsidRDefault="00C973CB" w:rsidP="00C973CB">
            <w:pPr>
              <w:rPr>
                <w:sz w:val="20"/>
                <w:szCs w:val="20"/>
                <w:lang w:val="de-DE"/>
              </w:rPr>
            </w:pPr>
            <w:r w:rsidRPr="00D10FFF">
              <w:rPr>
                <w:sz w:val="20"/>
                <w:szCs w:val="20"/>
                <w:lang w:val="de-DE"/>
              </w:rPr>
              <w:t xml:space="preserve">Die Anwendung der Norm EN50128 ist erforderlich für diejenigen Teile der Software, die eine Auswirkung auf folgende Funktionen haben: </w:t>
            </w:r>
          </w:p>
          <w:p w:rsidR="00C973CB" w:rsidRPr="00D10FFF" w:rsidRDefault="00C973CB" w:rsidP="00C973CB">
            <w:pPr>
              <w:pStyle w:val="Paragraphedeliste"/>
              <w:numPr>
                <w:ilvl w:val="0"/>
                <w:numId w:val="14"/>
              </w:numPr>
              <w:rPr>
                <w:sz w:val="20"/>
                <w:szCs w:val="20"/>
              </w:rPr>
            </w:pPr>
            <w:r w:rsidRPr="00D10FFF">
              <w:rPr>
                <w:sz w:val="20"/>
                <w:szCs w:val="20"/>
              </w:rPr>
              <w:t xml:space="preserve">Steuerung des Bremssystems; </w:t>
            </w:r>
          </w:p>
          <w:p w:rsidR="00C973CB" w:rsidRPr="00D10FFF" w:rsidRDefault="00C973CB" w:rsidP="00C973CB">
            <w:pPr>
              <w:pStyle w:val="Paragraphedeliste"/>
              <w:numPr>
                <w:ilvl w:val="0"/>
                <w:numId w:val="14"/>
              </w:numPr>
              <w:rPr>
                <w:sz w:val="20"/>
                <w:szCs w:val="20"/>
              </w:rPr>
            </w:pPr>
            <w:r w:rsidRPr="00D10FFF">
              <w:rPr>
                <w:sz w:val="20"/>
                <w:szCs w:val="20"/>
              </w:rPr>
              <w:t>Traktionsabschaltung;</w:t>
            </w:r>
          </w:p>
          <w:p w:rsidR="00C973CB" w:rsidRPr="00D10FFF" w:rsidRDefault="00C973CB" w:rsidP="00C973CB">
            <w:pPr>
              <w:pStyle w:val="Paragraphedeliste"/>
              <w:numPr>
                <w:ilvl w:val="0"/>
                <w:numId w:val="14"/>
              </w:numPr>
              <w:rPr>
                <w:sz w:val="20"/>
                <w:szCs w:val="20"/>
              </w:rPr>
            </w:pPr>
            <w:r w:rsidRPr="00D10FFF">
              <w:rPr>
                <w:sz w:val="20"/>
                <w:szCs w:val="20"/>
              </w:rPr>
              <w:t>Fahrstabilität (z. B. bei Fahrzeugen mit schwenkbarem Wagenkasten);</w:t>
            </w:r>
          </w:p>
          <w:p w:rsidR="00C973CB" w:rsidRPr="00D10FFF" w:rsidRDefault="00C973CB" w:rsidP="00C973CB">
            <w:pPr>
              <w:pStyle w:val="Paragraphedeliste"/>
              <w:numPr>
                <w:ilvl w:val="0"/>
                <w:numId w:val="14"/>
              </w:numPr>
              <w:rPr>
                <w:sz w:val="20"/>
                <w:szCs w:val="20"/>
              </w:rPr>
            </w:pPr>
            <w:r w:rsidRPr="00D10FFF">
              <w:rPr>
                <w:sz w:val="20"/>
                <w:szCs w:val="20"/>
              </w:rPr>
              <w:t xml:space="preserve">Schnittstelle Fahrzeug-Fahrunterstützungssysteme und/oder Führerstandsignalisierungssysteme; </w:t>
            </w:r>
          </w:p>
          <w:p w:rsidR="00C973CB" w:rsidRPr="00D10FFF" w:rsidRDefault="00C973CB" w:rsidP="00C973CB">
            <w:pPr>
              <w:pStyle w:val="Paragraphedeliste"/>
              <w:numPr>
                <w:ilvl w:val="0"/>
                <w:numId w:val="14"/>
              </w:numPr>
              <w:rPr>
                <w:sz w:val="20"/>
                <w:szCs w:val="20"/>
              </w:rPr>
            </w:pPr>
            <w:r w:rsidRPr="00D10FFF">
              <w:rPr>
                <w:sz w:val="20"/>
                <w:szCs w:val="20"/>
              </w:rPr>
              <w:t xml:space="preserve">System für automatische Geschwindigkeitsregulierung; </w:t>
            </w:r>
          </w:p>
          <w:p w:rsidR="00C973CB" w:rsidRPr="00D10FFF" w:rsidRDefault="00C973CB" w:rsidP="00C973CB">
            <w:pPr>
              <w:pStyle w:val="Paragraphedeliste"/>
              <w:numPr>
                <w:ilvl w:val="0"/>
                <w:numId w:val="14"/>
              </w:numPr>
              <w:rPr>
                <w:sz w:val="20"/>
                <w:szCs w:val="20"/>
              </w:rPr>
            </w:pPr>
            <w:r w:rsidRPr="00D10FFF">
              <w:rPr>
                <w:sz w:val="20"/>
                <w:szCs w:val="20"/>
              </w:rPr>
              <w:t>Mensch-Maschine-Schnittstellen bezüglich der Geschwindigkeitsanzeige;</w:t>
            </w:r>
          </w:p>
          <w:p w:rsidR="00C973CB" w:rsidRPr="00D10FFF" w:rsidRDefault="00C973CB" w:rsidP="00C973CB">
            <w:pPr>
              <w:pStyle w:val="Paragraphedeliste"/>
              <w:numPr>
                <w:ilvl w:val="0"/>
                <w:numId w:val="14"/>
              </w:numPr>
              <w:rPr>
                <w:sz w:val="20"/>
                <w:szCs w:val="20"/>
              </w:rPr>
            </w:pPr>
            <w:r w:rsidRPr="00D10FFF">
              <w:rPr>
                <w:sz w:val="20"/>
                <w:szCs w:val="20"/>
              </w:rPr>
              <w:t>Druckluftsysteme und Oberleitungsspannung;</w:t>
            </w:r>
          </w:p>
          <w:p w:rsidR="00C973CB" w:rsidRPr="00D10FFF" w:rsidRDefault="00C973CB" w:rsidP="00C973CB">
            <w:pPr>
              <w:pStyle w:val="Paragraphedeliste"/>
              <w:numPr>
                <w:ilvl w:val="0"/>
                <w:numId w:val="14"/>
              </w:numPr>
              <w:rPr>
                <w:sz w:val="20"/>
                <w:szCs w:val="20"/>
              </w:rPr>
            </w:pPr>
            <w:r w:rsidRPr="00D10FFF">
              <w:rPr>
                <w:sz w:val="20"/>
                <w:szCs w:val="20"/>
              </w:rPr>
              <w:t>Feuererkennungssysteme;</w:t>
            </w:r>
          </w:p>
          <w:p w:rsidR="00C973CB" w:rsidRPr="00D10FFF" w:rsidRDefault="00C973CB" w:rsidP="00C973CB">
            <w:pPr>
              <w:pStyle w:val="Paragraphedeliste"/>
              <w:numPr>
                <w:ilvl w:val="0"/>
                <w:numId w:val="14"/>
              </w:numPr>
              <w:rPr>
                <w:sz w:val="20"/>
                <w:szCs w:val="20"/>
              </w:rPr>
            </w:pPr>
            <w:r w:rsidRPr="00D10FFF">
              <w:rPr>
                <w:sz w:val="20"/>
                <w:szCs w:val="20"/>
              </w:rPr>
              <w:t>Systeme für die Erkennung von Entgleisungen und/oder Laufunruhe.</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50126</w:t>
            </w:r>
          </w:p>
          <w:p w:rsidR="00C973CB" w:rsidRPr="00D10FFF" w:rsidRDefault="00C973CB" w:rsidP="00C973CB">
            <w:pPr>
              <w:rPr>
                <w:color w:val="000000"/>
                <w:sz w:val="20"/>
                <w:szCs w:val="20"/>
                <w:lang w:val="de-DE"/>
              </w:rPr>
            </w:pPr>
            <w:r w:rsidRPr="00D10FFF">
              <w:rPr>
                <w:color w:val="000000"/>
                <w:sz w:val="20"/>
                <w:szCs w:val="20"/>
                <w:lang w:val="de-DE"/>
              </w:rPr>
              <w:t>EN 50128</w:t>
            </w:r>
          </w:p>
          <w:p w:rsidR="00C973CB" w:rsidRPr="00D10FFF" w:rsidRDefault="00C973CB" w:rsidP="00C973CB">
            <w:pPr>
              <w:rPr>
                <w:color w:val="000000"/>
                <w:sz w:val="20"/>
                <w:szCs w:val="20"/>
                <w:lang w:val="de-DE"/>
              </w:rPr>
            </w:pPr>
            <w:r w:rsidRPr="00D10FFF">
              <w:rPr>
                <w:color w:val="000000"/>
                <w:sz w:val="20"/>
                <w:szCs w:val="20"/>
                <w:lang w:val="de-DE"/>
              </w:rPr>
              <w:t>CEI 61508</w:t>
            </w:r>
          </w:p>
          <w:p w:rsidR="00C973CB" w:rsidRPr="00D10FFF" w:rsidRDefault="00C973CB" w:rsidP="00C973CB">
            <w:pPr>
              <w:rPr>
                <w:color w:val="000000"/>
                <w:sz w:val="20"/>
                <w:szCs w:val="20"/>
                <w:lang w:val="de-DE"/>
              </w:rPr>
            </w:pPr>
            <w:r w:rsidRPr="00D10FFF">
              <w:rPr>
                <w:color w:val="000000"/>
                <w:sz w:val="20"/>
                <w:szCs w:val="20"/>
                <w:lang w:val="de-DE"/>
              </w:rPr>
              <w:t>EN 50129</w:t>
            </w:r>
          </w:p>
          <w:p w:rsidR="00C973CB" w:rsidRPr="00D10FFF" w:rsidRDefault="00C973CB" w:rsidP="00C973CB">
            <w:pPr>
              <w:rPr>
                <w:color w:val="000000"/>
                <w:sz w:val="20"/>
                <w:szCs w:val="20"/>
                <w:highlight w:val="green"/>
                <w:lang w:val="de-DE"/>
              </w:rPr>
            </w:pPr>
            <w:r w:rsidRPr="00D10FFF">
              <w:rPr>
                <w:color w:val="000000"/>
                <w:sz w:val="20"/>
                <w:szCs w:val="20"/>
                <w:lang w:val="de-DE"/>
              </w:rPr>
              <w:t>EN 50155</w:t>
            </w:r>
          </w:p>
        </w:tc>
      </w:tr>
      <w:tr w:rsidR="00C973CB" w:rsidRPr="00D10FFF" w:rsidTr="00C973CB">
        <w:trPr>
          <w:trHeight w:val="1943"/>
        </w:trPr>
        <w:tc>
          <w:tcPr>
            <w:tcW w:w="851"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7.2.1</w:t>
            </w:r>
          </w:p>
        </w:tc>
        <w:tc>
          <w:tcPr>
            <w:tcW w:w="1418" w:type="dxa"/>
            <w:shd w:val="clear" w:color="auto" w:fill="auto"/>
            <w:vAlign w:val="center"/>
            <w:hideMark/>
          </w:tcPr>
          <w:p w:rsidR="00C973CB" w:rsidRPr="00D10FFF" w:rsidRDefault="00C973CB" w:rsidP="00C973CB">
            <w:pPr>
              <w:rPr>
                <w:sz w:val="18"/>
                <w:szCs w:val="20"/>
                <w:lang w:val="de-DE"/>
              </w:rPr>
            </w:pPr>
            <w:r w:rsidRPr="00D10FFF">
              <w:rPr>
                <w:sz w:val="20"/>
                <w:szCs w:val="20"/>
                <w:lang w:val="de-DE"/>
              </w:rPr>
              <w:t>Visuelle und akustische Fahrzeug-erkennung und Warn- funktionen</w:t>
            </w:r>
            <w:r w:rsidRPr="00D10FFF">
              <w:rPr>
                <w:lang w:val="de-DE"/>
              </w:rPr>
              <w:t xml:space="preserve"> </w:t>
            </w:r>
          </w:p>
          <w:p w:rsidR="00C973CB" w:rsidRPr="00D10FFF" w:rsidRDefault="00C973CB" w:rsidP="00C973CB">
            <w:pPr>
              <w:rPr>
                <w:sz w:val="18"/>
                <w:szCs w:val="20"/>
                <w:lang w:val="de-DE"/>
              </w:rPr>
            </w:pPr>
            <w:r w:rsidRPr="00D10FFF">
              <w:rPr>
                <w:sz w:val="20"/>
                <w:szCs w:val="20"/>
                <w:lang w:val="de-DE"/>
              </w:rPr>
              <w:t xml:space="preserve">Fahrzeug-kennzeichnung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für den Betrieb, die Instandhaltung und die Arbeitssicherheit nötigen Kennzeichnungen sind auf dem Rollmaterial angebracht.</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545</w:t>
            </w:r>
          </w:p>
          <w:p w:rsidR="00C973CB" w:rsidRPr="00D10FFF" w:rsidRDefault="00C973CB" w:rsidP="00C973CB">
            <w:pPr>
              <w:rPr>
                <w:color w:val="000000"/>
                <w:sz w:val="20"/>
                <w:szCs w:val="20"/>
                <w:lang w:val="de-DE"/>
              </w:rPr>
            </w:pPr>
            <w:r w:rsidRPr="00D10FFF">
              <w:rPr>
                <w:color w:val="000000"/>
                <w:sz w:val="20"/>
                <w:szCs w:val="20"/>
                <w:lang w:val="de-DE"/>
              </w:rPr>
              <w:t xml:space="preserve">UIC 640 + Bibliografie </w:t>
            </w:r>
          </w:p>
          <w:p w:rsidR="00C973CB" w:rsidRPr="00D10FFF" w:rsidRDefault="00C973CB" w:rsidP="00C973CB">
            <w:pPr>
              <w:rPr>
                <w:color w:val="000000"/>
                <w:sz w:val="20"/>
                <w:szCs w:val="20"/>
                <w:lang w:val="de-DE"/>
              </w:rPr>
            </w:pPr>
            <w:r w:rsidRPr="00D10FFF">
              <w:rPr>
                <w:color w:val="000000"/>
                <w:sz w:val="20"/>
                <w:szCs w:val="20"/>
                <w:lang w:val="de-DE"/>
              </w:rPr>
              <w:t>UIC 552</w:t>
            </w:r>
          </w:p>
          <w:p w:rsidR="00C973CB" w:rsidRPr="00D10FFF" w:rsidRDefault="00C973CB" w:rsidP="00C973CB">
            <w:pPr>
              <w:rPr>
                <w:color w:val="000000"/>
                <w:sz w:val="20"/>
                <w:szCs w:val="20"/>
                <w:lang w:val="de-DE"/>
              </w:rPr>
            </w:pPr>
            <w:r w:rsidRPr="00D10FFF">
              <w:rPr>
                <w:color w:val="000000"/>
                <w:sz w:val="20"/>
                <w:szCs w:val="20"/>
                <w:lang w:val="de-DE"/>
              </w:rPr>
              <w:t>UIC 580</w:t>
            </w:r>
          </w:p>
        </w:tc>
      </w:tr>
      <w:tr w:rsidR="00C973CB" w:rsidRPr="00D10FFF" w:rsidTr="00C973CB">
        <w:trPr>
          <w:trHeight w:val="3164"/>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7.2.2</w:t>
            </w:r>
          </w:p>
        </w:tc>
        <w:tc>
          <w:tcPr>
            <w:tcW w:w="1418" w:type="dxa"/>
            <w:shd w:val="clear" w:color="auto" w:fill="auto"/>
            <w:vAlign w:val="center"/>
            <w:hideMark/>
          </w:tcPr>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Visuelle und akustische Fahrzeug-erkennung und Warn-</w:t>
            </w:r>
          </w:p>
          <w:p w:rsidR="00C973CB" w:rsidRPr="00D10FFF" w:rsidRDefault="00C973CB" w:rsidP="00C973CB">
            <w:pPr>
              <w:rPr>
                <w:sz w:val="20"/>
                <w:szCs w:val="20"/>
                <w:lang w:val="de-DE"/>
              </w:rPr>
            </w:pPr>
            <w:r w:rsidRPr="00D10FFF">
              <w:rPr>
                <w:sz w:val="20"/>
                <w:szCs w:val="20"/>
                <w:lang w:val="de-DE"/>
              </w:rPr>
              <w:t>funktionen</w:t>
            </w:r>
            <w:r w:rsidRPr="00D10FFF">
              <w:rPr>
                <w:lang w:val="de-DE"/>
              </w:rPr>
              <w:t xml:space="preserve"> </w:t>
            </w:r>
          </w:p>
          <w:p w:rsidR="00C973CB" w:rsidRPr="00D10FFF" w:rsidRDefault="00C973CB" w:rsidP="00C973CB">
            <w:pPr>
              <w:rPr>
                <w:sz w:val="20"/>
                <w:szCs w:val="20"/>
                <w:lang w:val="de-DE"/>
              </w:rPr>
            </w:pPr>
            <w:r w:rsidRPr="00D10FFF">
              <w:rPr>
                <w:sz w:val="20"/>
                <w:szCs w:val="20"/>
                <w:lang w:val="de-DE"/>
              </w:rPr>
              <w:t xml:space="preserve">Außenleuchten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Frontbeleuchtung und Zugschlusssignale gemäß UIC-Merkblätter 532, 534, 651 oder den TSI.</w:t>
            </w:r>
          </w:p>
          <w:p w:rsidR="00C973CB" w:rsidRPr="00D10FFF" w:rsidRDefault="00C973CB" w:rsidP="00C973CB">
            <w:pPr>
              <w:rPr>
                <w:sz w:val="20"/>
                <w:szCs w:val="20"/>
                <w:lang w:val="de-DE"/>
              </w:rPr>
            </w:pPr>
            <w:r w:rsidRPr="00D10FFF">
              <w:rPr>
                <w:sz w:val="20"/>
                <w:szCs w:val="20"/>
                <w:lang w:val="de-DE"/>
              </w:rPr>
              <w:t xml:space="preserve">Andere Außenleuchten des Fahrzeugs führen nicht zu Verwechslungen mit der Frontbeleuchtung und den Zugschlusssignalen. </w:t>
            </w:r>
          </w:p>
          <w:p w:rsidR="00C973CB" w:rsidRPr="00D10FFF" w:rsidRDefault="00C973CB" w:rsidP="00C973CB">
            <w:pPr>
              <w:rPr>
                <w:sz w:val="20"/>
                <w:szCs w:val="20"/>
                <w:highlight w:val="green"/>
                <w:lang w:val="de-DE"/>
              </w:rPr>
            </w:pPr>
          </w:p>
          <w:p w:rsidR="00C973CB" w:rsidRPr="00D10FFF" w:rsidRDefault="00C973CB" w:rsidP="00C973CB">
            <w:pPr>
              <w:rPr>
                <w:sz w:val="20"/>
                <w:szCs w:val="20"/>
                <w:lang w:val="de-DE"/>
              </w:rPr>
            </w:pPr>
            <w:r w:rsidRPr="00D10FFF">
              <w:rPr>
                <w:sz w:val="20"/>
                <w:szCs w:val="20"/>
                <w:lang w:val="de-DE"/>
              </w:rPr>
              <w:t xml:space="preserve">Leuchtalarmsignal, das die Frontscheinwerfer 30 bis 40-mal pro Minute aufblinken lässt.   </w:t>
            </w:r>
          </w:p>
          <w:p w:rsidR="00C973CB" w:rsidRPr="00D10FFF" w:rsidRDefault="00C973CB" w:rsidP="00C973CB">
            <w:pPr>
              <w:rPr>
                <w:sz w:val="20"/>
                <w:szCs w:val="20"/>
                <w:lang w:val="de-DE"/>
              </w:rPr>
            </w:pPr>
            <w:r w:rsidRPr="00D10FFF">
              <w:rPr>
                <w:sz w:val="20"/>
                <w:szCs w:val="20"/>
                <w:lang w:val="de-DE"/>
              </w:rPr>
              <w:t>Die roten Lichter müssen ausgeschaltet sein. Dieses Leuchtalarmsignal ist verpflichtend für Fahrzeuge mit einem Führerraum.</w:t>
            </w:r>
          </w:p>
          <w:p w:rsidR="00C973CB" w:rsidRPr="00D10FFF" w:rsidRDefault="00C973CB" w:rsidP="00C973CB">
            <w:pPr>
              <w:rPr>
                <w:sz w:val="20"/>
                <w:szCs w:val="20"/>
                <w:highlight w:val="green"/>
                <w:lang w:val="de-DE"/>
              </w:rPr>
            </w:pPr>
          </w:p>
          <w:p w:rsidR="00C973CB" w:rsidRPr="00D10FFF" w:rsidRDefault="00C973CB" w:rsidP="00C973CB">
            <w:pPr>
              <w:rPr>
                <w:sz w:val="20"/>
                <w:szCs w:val="20"/>
                <w:highlight w:val="green"/>
                <w:lang w:val="de-DE"/>
              </w:rPr>
            </w:pPr>
            <w:r w:rsidRPr="00D10FFF">
              <w:rPr>
                <w:sz w:val="20"/>
                <w:szCs w:val="20"/>
                <w:lang w:val="de-DE"/>
              </w:rPr>
              <w:t>Für Güterwagen gelten die Anforderungen der TSI WAG oder von § 2 des UIC-Merkblatts 532.</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532</w:t>
            </w:r>
          </w:p>
          <w:p w:rsidR="00C973CB" w:rsidRPr="00D10FFF" w:rsidRDefault="00C973CB" w:rsidP="00C973CB">
            <w:pPr>
              <w:rPr>
                <w:color w:val="000000"/>
                <w:sz w:val="20"/>
                <w:szCs w:val="20"/>
                <w:lang w:val="de-DE"/>
              </w:rPr>
            </w:pPr>
            <w:r w:rsidRPr="00D10FFF">
              <w:rPr>
                <w:color w:val="000000"/>
                <w:sz w:val="20"/>
                <w:szCs w:val="20"/>
                <w:lang w:val="de-DE"/>
              </w:rPr>
              <w:t>UIC 534</w:t>
            </w:r>
          </w:p>
          <w:p w:rsidR="00C973CB" w:rsidRPr="00D10FFF" w:rsidRDefault="00C973CB" w:rsidP="00C973CB">
            <w:pPr>
              <w:rPr>
                <w:color w:val="000000"/>
                <w:sz w:val="20"/>
                <w:szCs w:val="20"/>
                <w:lang w:val="de-DE"/>
              </w:rPr>
            </w:pPr>
            <w:r w:rsidRPr="00D10FFF">
              <w:rPr>
                <w:color w:val="000000"/>
                <w:sz w:val="20"/>
                <w:szCs w:val="20"/>
                <w:lang w:val="de-DE"/>
              </w:rPr>
              <w:t>UIC 651</w:t>
            </w:r>
          </w:p>
        </w:tc>
      </w:tr>
      <w:tr w:rsidR="00C973CB" w:rsidRPr="00D10FFF" w:rsidTr="00C973CB">
        <w:trPr>
          <w:trHeight w:val="2104"/>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7.2.2.1</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Visuelle und akustische Fahrzeug-erkennung und Warn-</w:t>
            </w:r>
          </w:p>
          <w:p w:rsidR="00C973CB" w:rsidRPr="00D10FFF" w:rsidRDefault="00C973CB" w:rsidP="00C973CB">
            <w:pPr>
              <w:rPr>
                <w:sz w:val="20"/>
                <w:szCs w:val="20"/>
                <w:lang w:val="de-DE"/>
              </w:rPr>
            </w:pPr>
            <w:r w:rsidRPr="00D10FFF">
              <w:rPr>
                <w:sz w:val="20"/>
                <w:szCs w:val="20"/>
                <w:lang w:val="de-DE"/>
              </w:rPr>
              <w:t>funktionen</w:t>
            </w:r>
            <w:r w:rsidRPr="00D10FFF">
              <w:rPr>
                <w:lang w:val="de-DE"/>
              </w:rPr>
              <w:t xml:space="preserve"> </w:t>
            </w:r>
            <w:r w:rsidRPr="00D10FFF">
              <w:rPr>
                <w:sz w:val="20"/>
                <w:szCs w:val="20"/>
                <w:lang w:val="de-DE"/>
              </w:rPr>
              <w:t xml:space="preserve">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Frontschein-werfer</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Charakteristiken der Frontscheinwerfer erfüllen die Anforderungen von UIC-Merkblatt 532 oder der betreffenden TSI.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UIC 532</w:t>
            </w:r>
          </w:p>
          <w:p w:rsidR="00C973CB" w:rsidRPr="00D10FFF" w:rsidRDefault="00C973CB" w:rsidP="00C973CB">
            <w:pPr>
              <w:rPr>
                <w:color w:val="000000"/>
                <w:sz w:val="20"/>
                <w:szCs w:val="20"/>
                <w:lang w:val="de-DE"/>
              </w:rPr>
            </w:pPr>
            <w:r w:rsidRPr="00D10FFF">
              <w:rPr>
                <w:color w:val="000000"/>
                <w:sz w:val="20"/>
                <w:szCs w:val="20"/>
                <w:lang w:val="de-DE"/>
              </w:rPr>
              <w:t>UIC 534</w:t>
            </w:r>
          </w:p>
          <w:p w:rsidR="00C973CB" w:rsidRPr="00D10FFF" w:rsidRDefault="00C973CB" w:rsidP="00C973CB">
            <w:pPr>
              <w:rPr>
                <w:color w:val="000000"/>
                <w:sz w:val="20"/>
                <w:szCs w:val="20"/>
                <w:highlight w:val="green"/>
                <w:lang w:val="de-DE"/>
              </w:rPr>
            </w:pPr>
            <w:r w:rsidRPr="00D10FFF">
              <w:rPr>
                <w:color w:val="000000"/>
                <w:sz w:val="20"/>
                <w:szCs w:val="20"/>
                <w:lang w:val="de-DE"/>
              </w:rPr>
              <w:t>UIC 651</w:t>
            </w:r>
          </w:p>
        </w:tc>
      </w:tr>
      <w:tr w:rsidR="00C973CB" w:rsidRPr="00D10FFF" w:rsidTr="00C973CB">
        <w:trPr>
          <w:trHeight w:val="1952"/>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7.2.2.2</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Visuelle und akustische Fahrzeug-erkennung und Warn-</w:t>
            </w:r>
          </w:p>
          <w:p w:rsidR="00C973CB" w:rsidRPr="00D10FFF" w:rsidRDefault="00C973CB" w:rsidP="00C973CB">
            <w:pPr>
              <w:rPr>
                <w:sz w:val="20"/>
                <w:szCs w:val="20"/>
                <w:lang w:val="de-DE"/>
              </w:rPr>
            </w:pPr>
            <w:r w:rsidRPr="00D10FFF">
              <w:rPr>
                <w:sz w:val="20"/>
                <w:szCs w:val="20"/>
                <w:lang w:val="de-DE"/>
              </w:rPr>
              <w:t>funktionen</w:t>
            </w:r>
            <w:r w:rsidRPr="00D10FFF">
              <w:rPr>
                <w:lang w:val="de-DE"/>
              </w:rPr>
              <w:t xml:space="preserve"> </w:t>
            </w:r>
            <w:r w:rsidRPr="00D10FFF">
              <w:rPr>
                <w:sz w:val="20"/>
                <w:szCs w:val="20"/>
                <w:lang w:val="de-DE"/>
              </w:rPr>
              <w:t xml:space="preserve">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Spitzenlichter</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Charakteristiken der Spitzenlichter erfüllen die Anforderungen von UIC-Merkblatt 532 oder der betreffenden TSI.</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532</w:t>
            </w:r>
          </w:p>
          <w:p w:rsidR="00C973CB" w:rsidRPr="00D10FFF" w:rsidRDefault="00C973CB" w:rsidP="00C973CB">
            <w:pPr>
              <w:rPr>
                <w:color w:val="000000"/>
                <w:sz w:val="20"/>
                <w:szCs w:val="20"/>
                <w:lang w:val="de-DE"/>
              </w:rPr>
            </w:pPr>
            <w:r w:rsidRPr="00D10FFF">
              <w:rPr>
                <w:color w:val="000000"/>
                <w:sz w:val="20"/>
                <w:szCs w:val="20"/>
                <w:lang w:val="de-DE"/>
              </w:rPr>
              <w:t>UIC 534</w:t>
            </w:r>
          </w:p>
          <w:p w:rsidR="00C973CB" w:rsidRPr="00D10FFF" w:rsidRDefault="00C973CB" w:rsidP="00C973CB">
            <w:pPr>
              <w:rPr>
                <w:color w:val="000000"/>
                <w:sz w:val="20"/>
                <w:szCs w:val="20"/>
                <w:highlight w:val="green"/>
                <w:lang w:val="de-DE"/>
              </w:rPr>
            </w:pPr>
            <w:r w:rsidRPr="00D10FFF">
              <w:rPr>
                <w:color w:val="000000"/>
                <w:sz w:val="20"/>
                <w:szCs w:val="20"/>
                <w:lang w:val="de-DE"/>
              </w:rPr>
              <w:t>UIC 651</w:t>
            </w:r>
          </w:p>
        </w:tc>
      </w:tr>
      <w:tr w:rsidR="00C973CB" w:rsidRPr="00D10FFF" w:rsidTr="00C973CB">
        <w:trPr>
          <w:trHeight w:val="1798"/>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7.2.2.3</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Visuelle und akustische Fahrzeug-erkennung und Warn-</w:t>
            </w:r>
          </w:p>
          <w:p w:rsidR="00C973CB" w:rsidRPr="00D10FFF" w:rsidRDefault="00C973CB" w:rsidP="00C973CB">
            <w:pPr>
              <w:rPr>
                <w:sz w:val="20"/>
                <w:szCs w:val="20"/>
                <w:lang w:val="de-DE"/>
              </w:rPr>
            </w:pPr>
            <w:r w:rsidRPr="00D10FFF">
              <w:rPr>
                <w:sz w:val="20"/>
                <w:szCs w:val="20"/>
                <w:lang w:val="de-DE"/>
              </w:rPr>
              <w:t>funktionen</w:t>
            </w:r>
            <w:r w:rsidRPr="00D10FFF">
              <w:rPr>
                <w:lang w:val="de-DE"/>
              </w:rPr>
              <w:t xml:space="preserve"> </w:t>
            </w:r>
          </w:p>
          <w:p w:rsidR="00C973CB" w:rsidRPr="00D10FFF" w:rsidRDefault="00C973CB" w:rsidP="00C973CB">
            <w:pPr>
              <w:rPr>
                <w:sz w:val="20"/>
                <w:szCs w:val="20"/>
                <w:lang w:val="de-DE"/>
              </w:rPr>
            </w:pPr>
            <w:r w:rsidRPr="00D10FFF">
              <w:rPr>
                <w:sz w:val="20"/>
                <w:szCs w:val="20"/>
                <w:lang w:val="de-DE"/>
              </w:rPr>
              <w:t xml:space="preserve">Zugschluss-signale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Zugschlusssignale erfüllen die Anforderungen der UIC-Merkblätter 532 und 534 oder die Anforderungen der TSI.</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532</w:t>
            </w:r>
          </w:p>
          <w:p w:rsidR="00C973CB" w:rsidRPr="00D10FFF" w:rsidRDefault="00C973CB" w:rsidP="00C973CB">
            <w:pPr>
              <w:rPr>
                <w:color w:val="000000"/>
                <w:sz w:val="20"/>
                <w:szCs w:val="20"/>
                <w:lang w:val="de-DE"/>
              </w:rPr>
            </w:pPr>
            <w:r w:rsidRPr="00D10FFF">
              <w:rPr>
                <w:color w:val="000000"/>
                <w:sz w:val="20"/>
                <w:szCs w:val="20"/>
                <w:lang w:val="de-DE"/>
              </w:rPr>
              <w:t>UIC 534</w:t>
            </w:r>
          </w:p>
          <w:p w:rsidR="00C973CB" w:rsidRPr="00D10FFF" w:rsidRDefault="00C973CB" w:rsidP="00C973CB">
            <w:pPr>
              <w:rPr>
                <w:color w:val="000000"/>
                <w:sz w:val="20"/>
                <w:szCs w:val="20"/>
                <w:lang w:val="de-DE"/>
              </w:rPr>
            </w:pPr>
            <w:r w:rsidRPr="00D10FFF">
              <w:rPr>
                <w:color w:val="000000"/>
                <w:sz w:val="20"/>
                <w:szCs w:val="20"/>
                <w:lang w:val="de-DE"/>
              </w:rPr>
              <w:t>UIC 651</w:t>
            </w:r>
          </w:p>
        </w:tc>
      </w:tr>
      <w:tr w:rsidR="00C973CB" w:rsidRPr="00D10FFF" w:rsidTr="00C973CB">
        <w:trPr>
          <w:trHeight w:val="1808"/>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7.2.2.4</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Visuelle und akustische Fahrzeug-erkennung und Warn-</w:t>
            </w:r>
          </w:p>
          <w:p w:rsidR="00C973CB" w:rsidRPr="00D10FFF" w:rsidRDefault="00C973CB" w:rsidP="00C973CB">
            <w:pPr>
              <w:rPr>
                <w:sz w:val="20"/>
                <w:szCs w:val="20"/>
                <w:lang w:val="de-DE"/>
              </w:rPr>
            </w:pPr>
            <w:r w:rsidRPr="00D10FFF">
              <w:rPr>
                <w:sz w:val="20"/>
                <w:szCs w:val="20"/>
                <w:lang w:val="de-DE"/>
              </w:rPr>
              <w:t>funktionen</w:t>
            </w:r>
            <w:r w:rsidRPr="00D10FFF">
              <w:rPr>
                <w:lang w:val="de-DE"/>
              </w:rPr>
              <w:t xml:space="preserve"> </w:t>
            </w:r>
          </w:p>
          <w:p w:rsidR="00C973CB" w:rsidRPr="00D10FFF" w:rsidRDefault="00C973CB" w:rsidP="00C973CB">
            <w:pPr>
              <w:rPr>
                <w:sz w:val="20"/>
                <w:szCs w:val="20"/>
                <w:lang w:val="de-DE"/>
              </w:rPr>
            </w:pPr>
            <w:r w:rsidRPr="00D10FFF">
              <w:rPr>
                <w:sz w:val="20"/>
                <w:szCs w:val="20"/>
                <w:lang w:val="de-DE"/>
              </w:rPr>
              <w:t xml:space="preserve">Beleuchtungs-schalter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Der Triebfahrzeugführer kann die Frontscheinwerfer, Spitzenlichter und Zugschlusssignale von der normalen Fahrposition aus ein- oder ausschalten; ihre Steuerung kann über eine einzige Bedienung oder eine Kombination von Bedienungen erfolgen.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Der Triebfahrzeugführer kann den Befehl zum Blinken vom Führerraum aus geben.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highlight w:val="green"/>
                <w:lang w:val="de-DE"/>
              </w:rPr>
            </w:pPr>
          </w:p>
        </w:tc>
      </w:tr>
      <w:tr w:rsidR="00C973CB" w:rsidRPr="00D10FFF" w:rsidTr="00C973CB">
        <w:trPr>
          <w:trHeight w:val="1804"/>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7.2.3</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Visuelle und akustische Fahrzeug-erkennung und Warn-</w:t>
            </w:r>
          </w:p>
          <w:p w:rsidR="00C973CB" w:rsidRPr="00D10FFF" w:rsidRDefault="00C973CB" w:rsidP="00C973CB">
            <w:pPr>
              <w:rPr>
                <w:sz w:val="20"/>
                <w:szCs w:val="20"/>
                <w:lang w:val="de-DE"/>
              </w:rPr>
            </w:pPr>
            <w:r w:rsidRPr="00D10FFF">
              <w:rPr>
                <w:sz w:val="20"/>
                <w:szCs w:val="20"/>
                <w:lang w:val="de-DE"/>
              </w:rPr>
              <w:t>funktionen</w:t>
            </w:r>
            <w:r w:rsidRPr="00D10FFF">
              <w:rPr>
                <w:lang w:val="de-DE"/>
              </w:rPr>
              <w:t xml:space="preserve"> </w:t>
            </w:r>
            <w:r w:rsidRPr="00D10FFF">
              <w:rPr>
                <w:sz w:val="20"/>
                <w:szCs w:val="20"/>
                <w:lang w:val="de-DE"/>
              </w:rPr>
              <w:t xml:space="preserve">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Akustischer Melder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Der akustische Melder erfüllt die Anforderungen von UIC-Merkblatt 644 oder der betreffenden TSI.</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15153-2</w:t>
            </w:r>
          </w:p>
          <w:p w:rsidR="00C973CB" w:rsidRPr="00D10FFF" w:rsidRDefault="00C973CB" w:rsidP="00C973CB">
            <w:pPr>
              <w:rPr>
                <w:color w:val="000000"/>
                <w:sz w:val="20"/>
                <w:szCs w:val="20"/>
                <w:lang w:val="de-DE"/>
              </w:rPr>
            </w:pPr>
            <w:r w:rsidRPr="00D10FFF">
              <w:rPr>
                <w:color w:val="000000"/>
                <w:sz w:val="20"/>
                <w:szCs w:val="20"/>
                <w:lang w:val="de-DE"/>
              </w:rPr>
              <w:t>oder</w:t>
            </w:r>
          </w:p>
          <w:p w:rsidR="00C973CB" w:rsidRPr="00D10FFF" w:rsidRDefault="00C973CB" w:rsidP="00C973CB">
            <w:pPr>
              <w:rPr>
                <w:color w:val="000000"/>
                <w:sz w:val="20"/>
                <w:szCs w:val="20"/>
                <w:lang w:val="de-DE"/>
              </w:rPr>
            </w:pPr>
            <w:r w:rsidRPr="00D10FFF">
              <w:rPr>
                <w:color w:val="000000"/>
                <w:sz w:val="20"/>
                <w:szCs w:val="20"/>
                <w:lang w:val="de-DE"/>
              </w:rPr>
              <w:t>UIC 644</w:t>
            </w:r>
          </w:p>
        </w:tc>
      </w:tr>
      <w:tr w:rsidR="00C973CB" w:rsidRPr="00D10FFF" w:rsidTr="00C973CB">
        <w:trPr>
          <w:trHeight w:val="895"/>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7.2.4</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Signalstützen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Signalstützen erfüllen die Anforderungen der UIC-Merkblätter 532 und 534.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532</w:t>
            </w:r>
          </w:p>
          <w:p w:rsidR="00C973CB" w:rsidRPr="00D10FFF" w:rsidRDefault="00C973CB" w:rsidP="00C973CB">
            <w:pPr>
              <w:rPr>
                <w:color w:val="000000"/>
                <w:sz w:val="20"/>
                <w:szCs w:val="20"/>
                <w:lang w:val="de-DE"/>
              </w:rPr>
            </w:pPr>
            <w:r w:rsidRPr="00D10FFF">
              <w:rPr>
                <w:color w:val="000000"/>
                <w:sz w:val="20"/>
                <w:szCs w:val="20"/>
                <w:lang w:val="de-DE"/>
              </w:rPr>
              <w:t>UIC 534</w:t>
            </w:r>
          </w:p>
        </w:tc>
      </w:tr>
    </w:tbl>
    <w:p w:rsidR="00C973CB" w:rsidRPr="00D10FFF" w:rsidRDefault="00C973CB" w:rsidP="00C973CB">
      <w:pPr>
        <w:ind w:left="-709"/>
        <w:rPr>
          <w:sz w:val="20"/>
          <w:szCs w:val="20"/>
          <w:highlight w:val="green"/>
          <w:lang w:val="de-DE"/>
        </w:rPr>
      </w:pPr>
    </w:p>
    <w:p w:rsidR="00C973CB" w:rsidRPr="00D10FFF" w:rsidRDefault="00C973CB" w:rsidP="00C973CB">
      <w:pPr>
        <w:jc w:val="both"/>
        <w:rPr>
          <w:sz w:val="20"/>
          <w:szCs w:val="20"/>
          <w:highlight w:val="green"/>
          <w:lang w:val="de-DE"/>
        </w:rPr>
      </w:pPr>
      <w:r w:rsidRPr="00D10FFF">
        <w:rPr>
          <w:highlight w:val="green"/>
          <w:lang w:val="de-DE"/>
        </w:rPr>
        <w:br w:type="page"/>
      </w:r>
    </w:p>
    <w:p w:rsidR="00C973CB" w:rsidRPr="00D10FFF" w:rsidRDefault="00C973CB" w:rsidP="00C973CB">
      <w:pPr>
        <w:jc w:val="both"/>
        <w:rPr>
          <w:sz w:val="20"/>
          <w:szCs w:val="20"/>
          <w:lang w:val="de-DE"/>
        </w:rPr>
      </w:pPr>
      <w:r w:rsidRPr="00D10FFF">
        <w:rPr>
          <w:sz w:val="20"/>
          <w:szCs w:val="20"/>
          <w:lang w:val="de-DE"/>
        </w:rPr>
        <w:lastRenderedPageBreak/>
        <w:t xml:space="preserve">8 Fahrzeugseitige Strom- und Energieversorgungssysteme und Steuersysteme </w:t>
      </w:r>
    </w:p>
    <w:p w:rsidR="00C973CB" w:rsidRPr="00D10FFF" w:rsidRDefault="00C973CB" w:rsidP="00C973CB">
      <w:pPr>
        <w:jc w:val="both"/>
        <w:rPr>
          <w:sz w:val="20"/>
          <w:szCs w:val="20"/>
          <w:highlight w:val="green"/>
          <w:lang w:val="de-DE"/>
        </w:rPr>
      </w:pPr>
    </w:p>
    <w:tbl>
      <w:tblPr>
        <w:tblStyle w:val="Grilledutableau"/>
        <w:tblW w:w="14757" w:type="dxa"/>
        <w:tblInd w:w="-856" w:type="dxa"/>
        <w:tblLook w:val="04A0" w:firstRow="1" w:lastRow="0" w:firstColumn="1" w:lastColumn="0" w:noHBand="0" w:noVBand="1"/>
      </w:tblPr>
      <w:tblGrid>
        <w:gridCol w:w="851"/>
        <w:gridCol w:w="1418"/>
        <w:gridCol w:w="4536"/>
        <w:gridCol w:w="425"/>
        <w:gridCol w:w="564"/>
        <w:gridCol w:w="572"/>
        <w:gridCol w:w="567"/>
        <w:gridCol w:w="567"/>
        <w:gridCol w:w="1134"/>
        <w:gridCol w:w="4123"/>
      </w:tblGrid>
      <w:tr w:rsidR="00C973CB" w:rsidRPr="00D10FFF" w:rsidTr="00C973CB">
        <w:trPr>
          <w:trHeight w:val="717"/>
        </w:trPr>
        <w:tc>
          <w:tcPr>
            <w:tcW w:w="851" w:type="dxa"/>
            <w:hideMark/>
          </w:tcPr>
          <w:p w:rsidR="00C973CB" w:rsidRPr="00D10FFF" w:rsidRDefault="00C973CB" w:rsidP="00C973CB">
            <w:pPr>
              <w:rPr>
                <w:sz w:val="20"/>
                <w:szCs w:val="20"/>
                <w:lang w:val="de-DE"/>
              </w:rPr>
            </w:pPr>
            <w:r w:rsidRPr="00D10FFF">
              <w:rPr>
                <w:sz w:val="20"/>
                <w:szCs w:val="20"/>
                <w:lang w:val="de-DE"/>
              </w:rPr>
              <w:t>ERA-Nr.</w:t>
            </w:r>
          </w:p>
        </w:tc>
        <w:tc>
          <w:tcPr>
            <w:tcW w:w="1418" w:type="dxa"/>
            <w:hideMark/>
          </w:tcPr>
          <w:p w:rsidR="00C973CB" w:rsidRPr="00D10FFF" w:rsidRDefault="00C973CB" w:rsidP="00C973CB">
            <w:pPr>
              <w:rPr>
                <w:sz w:val="20"/>
                <w:szCs w:val="20"/>
                <w:lang w:val="de-DE"/>
              </w:rPr>
            </w:pPr>
            <w:r w:rsidRPr="00D10FFF">
              <w:rPr>
                <w:sz w:val="20"/>
                <w:szCs w:val="20"/>
                <w:lang w:val="de-DE"/>
              </w:rPr>
              <w:t>Zu überprüfende Parameter</w:t>
            </w:r>
          </w:p>
        </w:tc>
        <w:tc>
          <w:tcPr>
            <w:tcW w:w="4536" w:type="dxa"/>
            <w:hideMark/>
          </w:tcPr>
          <w:p w:rsidR="00C973CB" w:rsidRPr="00D10FFF" w:rsidRDefault="00C973CB" w:rsidP="00C973CB">
            <w:pPr>
              <w:rPr>
                <w:sz w:val="20"/>
                <w:szCs w:val="20"/>
                <w:lang w:val="de-DE"/>
              </w:rPr>
            </w:pPr>
            <w:r w:rsidRPr="00D10FFF">
              <w:rPr>
                <w:sz w:val="20"/>
                <w:szCs w:val="20"/>
                <w:lang w:val="de-DE"/>
              </w:rPr>
              <w:t>Zu belegende Anforderung</w:t>
            </w:r>
          </w:p>
        </w:tc>
        <w:tc>
          <w:tcPr>
            <w:tcW w:w="425" w:type="dxa"/>
          </w:tcPr>
          <w:p w:rsidR="00C973CB" w:rsidRPr="00D10FFF" w:rsidRDefault="00C973CB" w:rsidP="00C973CB">
            <w:pPr>
              <w:rPr>
                <w:sz w:val="20"/>
                <w:szCs w:val="20"/>
                <w:lang w:val="de-DE"/>
              </w:rPr>
            </w:pPr>
            <w:r w:rsidRPr="00D10FFF">
              <w:rPr>
                <w:sz w:val="20"/>
                <w:szCs w:val="20"/>
                <w:lang w:val="de-DE"/>
              </w:rPr>
              <w:t>L</w:t>
            </w:r>
          </w:p>
        </w:tc>
        <w:tc>
          <w:tcPr>
            <w:tcW w:w="564" w:type="dxa"/>
          </w:tcPr>
          <w:p w:rsidR="00C973CB" w:rsidRPr="00D10FFF" w:rsidRDefault="00C973CB" w:rsidP="00C973CB">
            <w:pPr>
              <w:rPr>
                <w:sz w:val="20"/>
                <w:szCs w:val="20"/>
                <w:lang w:val="de-DE"/>
              </w:rPr>
            </w:pPr>
            <w:r w:rsidRPr="00D10FFF">
              <w:rPr>
                <w:sz w:val="20"/>
                <w:szCs w:val="20"/>
                <w:lang w:val="de-DE"/>
              </w:rPr>
              <w:t>V</w:t>
            </w:r>
          </w:p>
        </w:tc>
        <w:tc>
          <w:tcPr>
            <w:tcW w:w="572" w:type="dxa"/>
          </w:tcPr>
          <w:p w:rsidR="00C973CB" w:rsidRPr="00D10FFF" w:rsidRDefault="00C973CB" w:rsidP="00C973CB">
            <w:pPr>
              <w:rPr>
                <w:sz w:val="20"/>
                <w:szCs w:val="20"/>
                <w:lang w:val="de-DE"/>
              </w:rPr>
            </w:pPr>
            <w:r w:rsidRPr="00D10FFF">
              <w:rPr>
                <w:sz w:val="20"/>
                <w:szCs w:val="20"/>
                <w:lang w:val="de-DE"/>
              </w:rPr>
              <w:t>Vpil</w:t>
            </w:r>
          </w:p>
        </w:tc>
        <w:tc>
          <w:tcPr>
            <w:tcW w:w="567" w:type="dxa"/>
          </w:tcPr>
          <w:p w:rsidR="00C973CB" w:rsidRPr="00D10FFF" w:rsidRDefault="00C973CB" w:rsidP="00C973CB">
            <w:pPr>
              <w:rPr>
                <w:sz w:val="20"/>
                <w:szCs w:val="20"/>
                <w:lang w:val="de-DE"/>
              </w:rPr>
            </w:pPr>
            <w:r w:rsidRPr="00D10FFF">
              <w:rPr>
                <w:sz w:val="20"/>
                <w:szCs w:val="20"/>
                <w:lang w:val="de-DE"/>
              </w:rPr>
              <w:t>M</w:t>
            </w:r>
          </w:p>
        </w:tc>
        <w:tc>
          <w:tcPr>
            <w:tcW w:w="567" w:type="dxa"/>
          </w:tcPr>
          <w:p w:rsidR="00C973CB" w:rsidRPr="00D10FFF" w:rsidRDefault="00C973CB" w:rsidP="00C973CB">
            <w:pPr>
              <w:rPr>
                <w:sz w:val="20"/>
                <w:szCs w:val="20"/>
                <w:lang w:val="de-DE"/>
              </w:rPr>
            </w:pPr>
            <w:r w:rsidRPr="00D10FFF">
              <w:rPr>
                <w:sz w:val="20"/>
                <w:szCs w:val="20"/>
                <w:lang w:val="de-DE"/>
              </w:rPr>
              <w:t>W</w:t>
            </w:r>
          </w:p>
        </w:tc>
        <w:tc>
          <w:tcPr>
            <w:tcW w:w="1134" w:type="dxa"/>
          </w:tcPr>
          <w:p w:rsidR="00C973CB" w:rsidRPr="00D10FFF" w:rsidRDefault="00C973CB" w:rsidP="00C973CB">
            <w:pPr>
              <w:rPr>
                <w:sz w:val="20"/>
                <w:szCs w:val="20"/>
                <w:lang w:val="de-DE"/>
              </w:rPr>
            </w:pPr>
            <w:r w:rsidRPr="00D10FFF">
              <w:rPr>
                <w:sz w:val="20"/>
                <w:szCs w:val="20"/>
                <w:lang w:val="de-DE"/>
              </w:rPr>
              <w:t>OTM</w:t>
            </w:r>
          </w:p>
        </w:tc>
        <w:tc>
          <w:tcPr>
            <w:tcW w:w="4123" w:type="dxa"/>
            <w:hideMark/>
          </w:tcPr>
          <w:p w:rsidR="00C973CB" w:rsidRPr="00D10FFF" w:rsidRDefault="00C973CB" w:rsidP="00C973CB">
            <w:pPr>
              <w:rPr>
                <w:sz w:val="20"/>
                <w:szCs w:val="20"/>
                <w:lang w:val="de-DE"/>
              </w:rPr>
            </w:pPr>
            <w:r w:rsidRPr="00D10FFF">
              <w:rPr>
                <w:sz w:val="20"/>
                <w:szCs w:val="20"/>
                <w:lang w:val="de-DE"/>
              </w:rPr>
              <w:t>Referenzdokumente</w:t>
            </w:r>
          </w:p>
        </w:tc>
      </w:tr>
    </w:tbl>
    <w:p w:rsidR="00C973CB" w:rsidRPr="00D10FFF" w:rsidRDefault="00C973CB" w:rsidP="00C973CB">
      <w:pPr>
        <w:rPr>
          <w:sz w:val="20"/>
          <w:szCs w:val="20"/>
          <w:lang w:val="de-DE"/>
        </w:rPr>
      </w:pPr>
    </w:p>
    <w:tbl>
      <w:tblPr>
        <w:tblW w:w="1474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1"/>
        <w:gridCol w:w="1418"/>
        <w:gridCol w:w="4536"/>
        <w:gridCol w:w="425"/>
        <w:gridCol w:w="567"/>
        <w:gridCol w:w="567"/>
        <w:gridCol w:w="567"/>
        <w:gridCol w:w="567"/>
        <w:gridCol w:w="1134"/>
        <w:gridCol w:w="4111"/>
      </w:tblGrid>
      <w:tr w:rsidR="00C973CB" w:rsidRPr="00D10FFF" w:rsidTr="00C973CB">
        <w:trPr>
          <w:trHeight w:val="1171"/>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8.1</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Anforderungen an die Antriebs-leistung</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Antriebsleistungen werden in der technischen Dokumentation des Fahrzeugs angegeben, für alle Konfigurationen des betreffenden Rollmaterials.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themeColor="text1"/>
                <w:sz w:val="20"/>
                <w:szCs w:val="20"/>
                <w:lang w:val="de-DE"/>
              </w:rPr>
            </w:pPr>
            <w:r w:rsidRPr="00D10FFF">
              <w:rPr>
                <w:color w:val="000000" w:themeColor="text1"/>
                <w:sz w:val="20"/>
                <w:szCs w:val="20"/>
                <w:lang w:val="de-DE"/>
              </w:rPr>
              <w:t>UIC 660</w:t>
            </w:r>
          </w:p>
          <w:p w:rsidR="00C973CB" w:rsidRPr="00D10FFF" w:rsidRDefault="00C973CB" w:rsidP="00C973CB">
            <w:pPr>
              <w:rPr>
                <w:color w:val="000000" w:themeColor="text1"/>
                <w:sz w:val="20"/>
                <w:szCs w:val="20"/>
                <w:lang w:val="de-DE"/>
              </w:rPr>
            </w:pPr>
            <w:r w:rsidRPr="00D10FFF">
              <w:rPr>
                <w:color w:val="000000" w:themeColor="text1"/>
                <w:sz w:val="20"/>
                <w:szCs w:val="20"/>
                <w:lang w:val="de-DE"/>
              </w:rPr>
              <w:t>UIC 611 § 4.2</w:t>
            </w:r>
          </w:p>
        </w:tc>
      </w:tr>
      <w:tr w:rsidR="00C973CB" w:rsidRPr="00D10FFF" w:rsidTr="00C973CB">
        <w:trPr>
          <w:trHeight w:val="1117"/>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8.1.1</w:t>
            </w:r>
          </w:p>
        </w:tc>
        <w:tc>
          <w:tcPr>
            <w:tcW w:w="1418" w:type="dxa"/>
            <w:shd w:val="clear" w:color="auto" w:fill="auto"/>
            <w:vAlign w:val="center"/>
            <w:hideMark/>
          </w:tcPr>
          <w:p w:rsidR="00C973CB" w:rsidRPr="00D10FFF" w:rsidRDefault="00C973CB" w:rsidP="00C973CB">
            <w:pPr>
              <w:rPr>
                <w:sz w:val="20"/>
                <w:szCs w:val="20"/>
                <w:lang w:val="de-DE"/>
              </w:rPr>
            </w:pPr>
            <w:r w:rsidRPr="00D10FFF">
              <w:rPr>
                <w:sz w:val="18"/>
                <w:szCs w:val="18"/>
                <w:lang w:val="de-DE"/>
              </w:rPr>
              <w:t xml:space="preserve">Rest-beschleunigung bei Höchst-geschwindigkeit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Restbeschleunigung bei Höchstgeschwindigkeit wird in der technischen Dokumentation des Fahrzeugs angegeben.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p>
        </w:tc>
        <w:tc>
          <w:tcPr>
            <w:tcW w:w="4111" w:type="dxa"/>
            <w:shd w:val="clear" w:color="auto" w:fill="auto"/>
            <w:vAlign w:val="center"/>
            <w:hideMark/>
          </w:tcPr>
          <w:p w:rsidR="00C973CB" w:rsidRPr="00D10FFF" w:rsidRDefault="00C973CB" w:rsidP="00C973CB">
            <w:pPr>
              <w:rPr>
                <w:color w:val="000000" w:themeColor="text1"/>
                <w:sz w:val="20"/>
                <w:szCs w:val="20"/>
                <w:lang w:val="de-DE"/>
              </w:rPr>
            </w:pPr>
            <w:r w:rsidRPr="00D10FFF">
              <w:rPr>
                <w:color w:val="000000" w:themeColor="text1"/>
                <w:sz w:val="20"/>
                <w:szCs w:val="20"/>
                <w:lang w:val="de-DE"/>
              </w:rPr>
              <w:t>UIC 660</w:t>
            </w:r>
          </w:p>
        </w:tc>
      </w:tr>
      <w:tr w:rsidR="00C973CB" w:rsidRPr="00D10FFF" w:rsidTr="00C973CB">
        <w:trPr>
          <w:trHeight w:val="1403"/>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8.1.2</w:t>
            </w:r>
          </w:p>
        </w:tc>
        <w:tc>
          <w:tcPr>
            <w:tcW w:w="1418" w:type="dxa"/>
            <w:shd w:val="clear" w:color="auto" w:fill="auto"/>
            <w:vAlign w:val="center"/>
            <w:hideMark/>
          </w:tcPr>
          <w:p w:rsidR="00C973CB" w:rsidRPr="00D10FFF" w:rsidRDefault="00C973CB" w:rsidP="00C973CB">
            <w:pPr>
              <w:rPr>
                <w:sz w:val="20"/>
                <w:szCs w:val="20"/>
                <w:lang w:val="de-DE"/>
              </w:rPr>
            </w:pPr>
            <w:r w:rsidRPr="00D10FFF">
              <w:rPr>
                <w:sz w:val="18"/>
                <w:szCs w:val="18"/>
                <w:lang w:val="de-DE"/>
              </w:rPr>
              <w:t>Zugkraft bei eingeschränktem Fahrzeugbetrieb</w:t>
            </w:r>
            <w:r w:rsidRPr="00D10FFF">
              <w:rPr>
                <w:sz w:val="20"/>
                <w:szCs w:val="20"/>
                <w:lang w:val="de-DE"/>
              </w:rPr>
              <w:t xml:space="preserve">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Zugkraft bei eingeschränktem Fahrzeugbetrieb wird in der technischen Dokumentation des Fahrzeugs angegeben.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p>
        </w:tc>
        <w:tc>
          <w:tcPr>
            <w:tcW w:w="4111" w:type="dxa"/>
            <w:shd w:val="clear" w:color="auto" w:fill="auto"/>
            <w:vAlign w:val="center"/>
            <w:hideMark/>
          </w:tcPr>
          <w:p w:rsidR="00C973CB" w:rsidRPr="00D10FFF" w:rsidRDefault="00C973CB" w:rsidP="00C973CB">
            <w:pPr>
              <w:rPr>
                <w:color w:val="000000" w:themeColor="text1"/>
                <w:sz w:val="20"/>
                <w:szCs w:val="20"/>
                <w:lang w:val="de-DE"/>
              </w:rPr>
            </w:pPr>
            <w:r w:rsidRPr="00D10FFF">
              <w:rPr>
                <w:color w:val="000000" w:themeColor="text1"/>
                <w:sz w:val="20"/>
                <w:szCs w:val="20"/>
                <w:lang w:val="de-DE"/>
              </w:rPr>
              <w:t>UIC 660</w:t>
            </w:r>
          </w:p>
        </w:tc>
      </w:tr>
      <w:tr w:rsidR="00C973CB" w:rsidRPr="00D10FFF" w:rsidTr="00C973CB">
        <w:trPr>
          <w:trHeight w:val="1139"/>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8.1.3</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Anforderungen an den Rad-Schiene-Kraftschluss für die Traktion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Der maximale Kraftschluss des Fahrzeugs wird in der technischen Dokumentation des Fahrzeugs angegeben.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660</w:t>
            </w:r>
          </w:p>
        </w:tc>
      </w:tr>
      <w:tr w:rsidR="00C973CB" w:rsidRPr="00D10FFF" w:rsidTr="00C973CB">
        <w:trPr>
          <w:trHeight w:val="3098"/>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8.2.1</w:t>
            </w:r>
          </w:p>
        </w:tc>
        <w:tc>
          <w:tcPr>
            <w:tcW w:w="1418" w:type="dxa"/>
            <w:shd w:val="clear" w:color="auto" w:fill="auto"/>
            <w:vAlign w:val="center"/>
            <w:hideMark/>
          </w:tcPr>
          <w:p w:rsidR="00C973CB" w:rsidRPr="00D10FFF" w:rsidRDefault="00C973CB" w:rsidP="00C973CB">
            <w:pPr>
              <w:rPr>
                <w:sz w:val="20"/>
                <w:szCs w:val="20"/>
                <w:lang w:val="de-DE"/>
              </w:rPr>
            </w:pP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Funktionelle und technische Vorschriften bezüglich der Strom-versorgung </w:t>
            </w:r>
          </w:p>
        </w:tc>
        <w:tc>
          <w:tcPr>
            <w:tcW w:w="4536"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Alle Vorschriften dieses Punktes sind anwendbar auf Fahrzeuge, die über ein elektrisches System außerhalb des Fahrzeugs gespeist werden.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(betrifft vollständige ERA-Nr. 8.2.1):</w:t>
            </w:r>
          </w:p>
          <w:p w:rsidR="00C973CB" w:rsidRPr="00D10FFF" w:rsidRDefault="00C973CB" w:rsidP="00C973CB">
            <w:pPr>
              <w:rPr>
                <w:color w:val="000000"/>
                <w:sz w:val="20"/>
                <w:szCs w:val="20"/>
                <w:lang w:val="de-DE"/>
              </w:rPr>
            </w:pPr>
            <w:r w:rsidRPr="00D10FFF">
              <w:rPr>
                <w:color w:val="000000"/>
                <w:sz w:val="20"/>
                <w:szCs w:val="20"/>
                <w:lang w:val="de-DE"/>
              </w:rPr>
              <w:t>EN 50153</w:t>
            </w:r>
          </w:p>
          <w:p w:rsidR="00C973CB" w:rsidRPr="00C973CB" w:rsidRDefault="00C973CB" w:rsidP="00C973CB">
            <w:pPr>
              <w:rPr>
                <w:color w:val="000000"/>
                <w:sz w:val="20"/>
                <w:szCs w:val="20"/>
                <w:lang w:val="fr-BE"/>
              </w:rPr>
            </w:pPr>
            <w:r w:rsidRPr="00C973CB">
              <w:rPr>
                <w:color w:val="000000"/>
                <w:sz w:val="20"/>
                <w:szCs w:val="20"/>
                <w:lang w:val="fr-BE"/>
              </w:rPr>
              <w:t>EN 50163 + A1</w:t>
            </w:r>
          </w:p>
          <w:p w:rsidR="00C973CB" w:rsidRPr="00C973CB" w:rsidRDefault="00C973CB" w:rsidP="00C973CB">
            <w:pPr>
              <w:rPr>
                <w:color w:val="000000"/>
                <w:sz w:val="20"/>
                <w:szCs w:val="20"/>
                <w:lang w:val="fr-BE"/>
              </w:rPr>
            </w:pPr>
            <w:r w:rsidRPr="00C973CB">
              <w:rPr>
                <w:color w:val="000000"/>
                <w:sz w:val="20"/>
                <w:szCs w:val="20"/>
                <w:lang w:val="fr-BE"/>
              </w:rPr>
              <w:t>EN 50388</w:t>
            </w:r>
          </w:p>
          <w:p w:rsidR="00C973CB" w:rsidRPr="00C973CB" w:rsidRDefault="00C973CB" w:rsidP="00C973CB">
            <w:pPr>
              <w:rPr>
                <w:color w:val="000000"/>
                <w:sz w:val="20"/>
                <w:szCs w:val="20"/>
                <w:lang w:val="fr-BE"/>
              </w:rPr>
            </w:pPr>
            <w:proofErr w:type="gramStart"/>
            <w:r w:rsidRPr="00C973CB">
              <w:rPr>
                <w:color w:val="000000"/>
                <w:sz w:val="20"/>
                <w:szCs w:val="20"/>
                <w:lang w:val="fr-BE"/>
              </w:rPr>
              <w:t>oder</w:t>
            </w:r>
            <w:proofErr w:type="gramEnd"/>
          </w:p>
          <w:p w:rsidR="00C973CB" w:rsidRPr="00C973CB" w:rsidRDefault="00C973CB" w:rsidP="00C973CB">
            <w:pPr>
              <w:rPr>
                <w:color w:val="000000"/>
                <w:sz w:val="20"/>
                <w:szCs w:val="20"/>
                <w:lang w:val="fr-BE"/>
              </w:rPr>
            </w:pPr>
            <w:r w:rsidRPr="00C973CB">
              <w:rPr>
                <w:color w:val="000000"/>
                <w:sz w:val="20"/>
                <w:szCs w:val="20"/>
                <w:lang w:val="fr-BE"/>
              </w:rPr>
              <w:t>UIC 533</w:t>
            </w:r>
          </w:p>
          <w:p w:rsidR="00C973CB" w:rsidRPr="00C973CB" w:rsidRDefault="00C973CB" w:rsidP="00C973CB">
            <w:pPr>
              <w:rPr>
                <w:color w:val="000000"/>
                <w:sz w:val="20"/>
                <w:szCs w:val="20"/>
                <w:lang w:val="fr-BE"/>
              </w:rPr>
            </w:pPr>
            <w:r w:rsidRPr="00C973CB">
              <w:rPr>
                <w:color w:val="000000"/>
                <w:sz w:val="20"/>
                <w:szCs w:val="20"/>
                <w:lang w:val="fr-BE"/>
              </w:rPr>
              <w:t>UIC 550</w:t>
            </w:r>
          </w:p>
          <w:p w:rsidR="00C973CB" w:rsidRPr="00C973CB" w:rsidRDefault="00C973CB" w:rsidP="00C973CB">
            <w:pPr>
              <w:rPr>
                <w:color w:val="000000"/>
                <w:sz w:val="20"/>
                <w:szCs w:val="20"/>
                <w:lang w:val="fr-BE"/>
              </w:rPr>
            </w:pPr>
            <w:r w:rsidRPr="00C973CB">
              <w:rPr>
                <w:color w:val="000000"/>
                <w:sz w:val="20"/>
                <w:szCs w:val="20"/>
                <w:lang w:val="fr-BE"/>
              </w:rPr>
              <w:t>UIC 600</w:t>
            </w:r>
          </w:p>
          <w:p w:rsidR="00C973CB" w:rsidRPr="00C973CB" w:rsidRDefault="00C973CB" w:rsidP="00C973CB">
            <w:pPr>
              <w:rPr>
                <w:color w:val="000000"/>
                <w:sz w:val="20"/>
                <w:szCs w:val="20"/>
                <w:lang w:val="fr-BE"/>
              </w:rPr>
            </w:pPr>
            <w:r w:rsidRPr="00C973CB">
              <w:rPr>
                <w:color w:val="000000"/>
                <w:sz w:val="20"/>
                <w:szCs w:val="20"/>
                <w:lang w:val="fr-BE"/>
              </w:rPr>
              <w:t>UIC 611</w:t>
            </w:r>
          </w:p>
          <w:p w:rsidR="00C973CB" w:rsidRPr="00C973CB" w:rsidRDefault="00C973CB" w:rsidP="00C973CB">
            <w:pPr>
              <w:rPr>
                <w:color w:val="000000"/>
                <w:sz w:val="20"/>
                <w:szCs w:val="20"/>
                <w:lang w:val="fr-BE"/>
              </w:rPr>
            </w:pPr>
            <w:r w:rsidRPr="00C973CB">
              <w:rPr>
                <w:color w:val="000000"/>
                <w:sz w:val="20"/>
                <w:szCs w:val="20"/>
                <w:lang w:val="fr-BE"/>
              </w:rPr>
              <w:t>UIC 627-1</w:t>
            </w:r>
          </w:p>
          <w:p w:rsidR="00C973CB" w:rsidRPr="00D10FFF" w:rsidRDefault="00C973CB" w:rsidP="00C973CB">
            <w:pPr>
              <w:rPr>
                <w:color w:val="000000"/>
                <w:sz w:val="20"/>
                <w:szCs w:val="20"/>
                <w:lang w:val="de-DE"/>
              </w:rPr>
            </w:pPr>
            <w:r w:rsidRPr="00D10FFF">
              <w:rPr>
                <w:color w:val="000000"/>
                <w:sz w:val="20"/>
                <w:szCs w:val="20"/>
                <w:lang w:val="de-DE"/>
              </w:rPr>
              <w:t>UIC 660</w:t>
            </w:r>
          </w:p>
          <w:p w:rsidR="00C973CB" w:rsidRPr="00D10FFF" w:rsidRDefault="00C973CB" w:rsidP="00C973CB">
            <w:pPr>
              <w:rPr>
                <w:color w:val="000000"/>
                <w:sz w:val="20"/>
                <w:szCs w:val="20"/>
                <w:lang w:val="de-DE"/>
              </w:rPr>
            </w:pPr>
            <w:r w:rsidRPr="00D10FFF">
              <w:rPr>
                <w:color w:val="000000"/>
                <w:sz w:val="20"/>
                <w:szCs w:val="20"/>
                <w:lang w:val="de-DE"/>
              </w:rPr>
              <w:t>UIC 797</w:t>
            </w:r>
          </w:p>
        </w:tc>
      </w:tr>
      <w:tr w:rsidR="00C973CB" w:rsidRPr="00F15DFD" w:rsidTr="00C973CB">
        <w:trPr>
          <w:trHeight w:val="2400"/>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8.2.1.1</w:t>
            </w:r>
          </w:p>
        </w:tc>
        <w:tc>
          <w:tcPr>
            <w:tcW w:w="1418" w:type="dxa"/>
            <w:shd w:val="clear" w:color="auto" w:fill="auto"/>
            <w:vAlign w:val="center"/>
            <w:hideMark/>
          </w:tcPr>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Energie-versorgung</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elektrischen Anlagen ermöglichen einen normalen Betrieb des Zuges, bei Zugförderung und bei Bremsung, für alle Werte der Leitungsspannung, die innerhalb der durch die Referenzdokumente festgelegten Grenzen liegen.</w:t>
            </w:r>
          </w:p>
          <w:p w:rsidR="00C973CB" w:rsidRPr="00D10FFF" w:rsidRDefault="00C973CB" w:rsidP="00C973CB">
            <w:pPr>
              <w:rPr>
                <w:sz w:val="20"/>
                <w:szCs w:val="20"/>
                <w:lang w:val="de-DE"/>
              </w:rPr>
            </w:pPr>
          </w:p>
          <w:p w:rsidR="00C973CB" w:rsidRPr="00D10FFF" w:rsidRDefault="00C973CB" w:rsidP="00C973CB">
            <w:pPr>
              <w:rPr>
                <w:sz w:val="20"/>
                <w:szCs w:val="20"/>
                <w:highlight w:val="green"/>
                <w:lang w:val="de-DE"/>
              </w:rPr>
            </w:pPr>
            <w:r w:rsidRPr="00D10FFF">
              <w:rPr>
                <w:color w:val="000000"/>
                <w:sz w:val="20"/>
                <w:szCs w:val="20"/>
                <w:lang w:val="de-DE"/>
              </w:rPr>
              <w:t>Züge können von einem Streckenabschnitt mit einem Energieversorgungssystem und mit einer Phase in den benachbarten Streckenabschnitt mit einem anderen Energieversorgungssystem oder einer anderen Phase fahren, ohne dass eine Überbrückung der System- oder Phasentrennstrecken notwendig ist.</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highlight w:val="green"/>
                <w:lang w:val="de-DE"/>
              </w:rPr>
            </w:pPr>
            <w:r w:rsidRPr="00D10FFF">
              <w:rPr>
                <w:color w:val="000000"/>
                <w:sz w:val="20"/>
                <w:szCs w:val="20"/>
                <w:lang w:val="de-DE"/>
              </w:rPr>
              <w:t>Infrastrukturregister/vom Infrastrukturbetreiber bereitgestellte Daten über die Infrastruktur</w:t>
            </w:r>
          </w:p>
        </w:tc>
      </w:tr>
      <w:tr w:rsidR="00C973CB" w:rsidRPr="00F15DFD" w:rsidTr="00C973CB">
        <w:trPr>
          <w:trHeight w:val="1119"/>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8.2.1.2</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Impedanz zwischen dem Stromabnehmer und den Rädern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Impedanz zwischen dem Stromabnehmer und den Rädern des Zuges erfüllt die Vorschriften des Dokuments SI (</w:t>
            </w:r>
            <w:proofErr w:type="spellStart"/>
            <w:r w:rsidRPr="00D10FFF">
              <w:rPr>
                <w:sz w:val="20"/>
                <w:szCs w:val="20"/>
                <w:lang w:val="de-DE"/>
              </w:rPr>
              <w:t>x,RoSto</w:t>
            </w:r>
            <w:proofErr w:type="spellEnd"/>
            <w:r w:rsidRPr="00D10FFF">
              <w:rPr>
                <w:sz w:val="20"/>
                <w:szCs w:val="20"/>
                <w:lang w:val="de-DE"/>
              </w:rPr>
              <w:t>--</w:t>
            </w:r>
            <w:proofErr w:type="spellStart"/>
            <w:r w:rsidRPr="00D10FFF">
              <w:rPr>
                <w:sz w:val="20"/>
                <w:szCs w:val="20"/>
                <w:lang w:val="de-DE"/>
              </w:rPr>
              <w:t>y,z</w:t>
            </w:r>
            <w:proofErr w:type="spellEnd"/>
            <w:r w:rsidRPr="00D10FFF">
              <w:rPr>
                <w:sz w:val="20"/>
                <w:szCs w:val="20"/>
                <w:lang w:val="de-DE"/>
              </w:rPr>
              <w:t>) EMC RS 2.2 F.</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C973CB" w:rsidRDefault="00C973CB" w:rsidP="00C973CB">
            <w:pPr>
              <w:rPr>
                <w:color w:val="000000"/>
                <w:sz w:val="20"/>
                <w:szCs w:val="20"/>
                <w:lang w:val="es-ES"/>
              </w:rPr>
            </w:pPr>
            <w:r w:rsidRPr="00C973CB">
              <w:rPr>
                <w:color w:val="000000"/>
                <w:sz w:val="20"/>
                <w:szCs w:val="20"/>
                <w:lang w:val="es-ES"/>
              </w:rPr>
              <w:t>SI (</w:t>
            </w:r>
            <w:proofErr w:type="spellStart"/>
            <w:r w:rsidRPr="00C973CB">
              <w:rPr>
                <w:color w:val="000000"/>
                <w:sz w:val="20"/>
                <w:szCs w:val="20"/>
                <w:lang w:val="es-ES"/>
              </w:rPr>
              <w:t>x,RoSto</w:t>
            </w:r>
            <w:proofErr w:type="spellEnd"/>
            <w:r w:rsidRPr="00C973CB">
              <w:rPr>
                <w:color w:val="000000"/>
                <w:sz w:val="20"/>
                <w:szCs w:val="20"/>
                <w:lang w:val="es-ES"/>
              </w:rPr>
              <w:t>--</w:t>
            </w:r>
            <w:proofErr w:type="spellStart"/>
            <w:r w:rsidRPr="00C973CB">
              <w:rPr>
                <w:color w:val="000000"/>
                <w:sz w:val="20"/>
                <w:szCs w:val="20"/>
                <w:lang w:val="es-ES"/>
              </w:rPr>
              <w:t>y,z</w:t>
            </w:r>
            <w:proofErr w:type="spellEnd"/>
            <w:r w:rsidRPr="00C973CB">
              <w:rPr>
                <w:color w:val="000000"/>
                <w:sz w:val="20"/>
                <w:szCs w:val="20"/>
                <w:lang w:val="es-ES"/>
              </w:rPr>
              <w:t>) EMC RS 2.2 F</w:t>
            </w:r>
          </w:p>
        </w:tc>
      </w:tr>
      <w:tr w:rsidR="00C973CB" w:rsidRPr="00F15DFD" w:rsidTr="00C973CB">
        <w:trPr>
          <w:trHeight w:val="1546"/>
        </w:trPr>
        <w:tc>
          <w:tcPr>
            <w:tcW w:w="851"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 xml:space="preserve">8.2.1.3 </w:t>
            </w:r>
          </w:p>
        </w:tc>
        <w:tc>
          <w:tcPr>
            <w:tcW w:w="1418"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 xml:space="preserve">Spannung und Frequenz der Oberleitung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Der Zug kann normal funktionieren mit den auf der vorgesehenen Infrastruktur bereitgestellten Spannungen und Frequenzen.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Infrastrukturregister/vom Infrastrukturbetreiber bereitgestellte Daten über die Infrastruktur</w:t>
            </w:r>
          </w:p>
        </w:tc>
      </w:tr>
      <w:tr w:rsidR="00C973CB" w:rsidRPr="00F15DFD" w:rsidTr="00C973CB">
        <w:trPr>
          <w:trHeight w:val="1275"/>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8.2.1.4</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Energierück-speisung</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Rückspeisung von Energie aus Nutzbremsungen ist zugelassen, hat aber nicht zur Folge, dass die vorgesehenen Grenzen der Fahrdrahtspannung überschritten werden. Darüber hinaus werden die Anforderungen der Referenzdokumente bei einem Ausfall der Fahrdrahtspannung eingehalten.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50388</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Infrastrukturregister/vom Infrastrukturbetreiber bereitgestellte Daten über die Infrastruktur</w:t>
            </w:r>
          </w:p>
        </w:tc>
      </w:tr>
      <w:tr w:rsidR="00C973CB" w:rsidRPr="00F15DFD" w:rsidTr="00C973CB">
        <w:trPr>
          <w:trHeight w:val="1814"/>
        </w:trPr>
        <w:tc>
          <w:tcPr>
            <w:tcW w:w="851"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8.2.1.5</w:t>
            </w:r>
          </w:p>
        </w:tc>
        <w:tc>
          <w:tcPr>
            <w:tcW w:w="1418"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 xml:space="preserve">Maximal zulässige Stromaufnahme aus der Oberleitung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Züge sind mit einem automatischen System ausgestattet, das die geforderte Leistung entsprechend der Fahrdrahtspannung reguliert.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Auf dem 3-kV-Netz sind Züge mit einer Leistung über 4 MW mit einem durch den Triebfahrzeugführer bei Betrieb bedienbaren Stromwahlschalter ausgerüstet, der die durch den Zug aufgenommene Leistung bei Bedarf auf einen Wert unter 4 MW reduziert.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Der aus der Fahrleitung entnommene Nennstrom beträgt höchstens 2400 A pro Zug.</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Infrastrukturregister/vom Infrastrukturbetreiber bereitgestellte Daten über die Infrastruktur</w:t>
            </w:r>
          </w:p>
        </w:tc>
      </w:tr>
      <w:tr w:rsidR="00C973CB" w:rsidRPr="00D10FFF" w:rsidTr="00C973CB">
        <w:trPr>
          <w:trHeight w:val="1266"/>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8.2.1.6</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Leistungsfaktor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Für einen uneingeschränkten Zugang zum 25-kV-Netz hat der Zug einen Leistungsfaktor, der den Vorschriften der Norm EN 50388 entspricht.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Bei Nichtübereinstimmung sind die Zulassungen an Bedingungen geknüpft (Strecke, Fahrplan, Tariffestsetzung usw.), die an jeden Fall angepasst sind.</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EN 50163 </w:t>
            </w:r>
          </w:p>
          <w:p w:rsidR="00C973CB" w:rsidRPr="00D10FFF" w:rsidRDefault="00C973CB" w:rsidP="00C973CB">
            <w:pPr>
              <w:rPr>
                <w:sz w:val="20"/>
                <w:szCs w:val="20"/>
                <w:lang w:val="de-DE"/>
              </w:rPr>
            </w:pPr>
          </w:p>
          <w:p w:rsidR="00C973CB" w:rsidRPr="00D10FFF" w:rsidRDefault="00C973CB" w:rsidP="00C973CB">
            <w:pPr>
              <w:rPr>
                <w:color w:val="000000"/>
                <w:sz w:val="20"/>
                <w:szCs w:val="20"/>
                <w:lang w:val="de-DE"/>
              </w:rPr>
            </w:pPr>
            <w:r w:rsidRPr="00D10FFF">
              <w:rPr>
                <w:sz w:val="20"/>
                <w:szCs w:val="20"/>
                <w:lang w:val="de-DE"/>
              </w:rPr>
              <w:t>EN 50388</w:t>
            </w:r>
          </w:p>
        </w:tc>
      </w:tr>
      <w:tr w:rsidR="00C973CB" w:rsidRPr="00D10FFF" w:rsidTr="00C973CB">
        <w:trPr>
          <w:trHeight w:val="1266"/>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8.2.1.7</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Störungen des Energiesystems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maximal zulässige Spitzenspannung resultierend aus dem Betrieb der Hochspannungsausrüstung der Lokomotive oder des Triebfahrzeugs überschreitet in den kritischsten Fällen nicht 3800 V auf dem 3-kV-Netz und 50 kV auf dem 25-kV-Netz.</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50388</w:t>
            </w:r>
          </w:p>
        </w:tc>
      </w:tr>
      <w:tr w:rsidR="00C973CB" w:rsidRPr="00D10FFF" w:rsidTr="00C973CB">
        <w:trPr>
          <w:trHeight w:val="1271"/>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8.2.1.7.1</w:t>
            </w:r>
          </w:p>
        </w:tc>
        <w:tc>
          <w:tcPr>
            <w:tcW w:w="1418" w:type="dxa"/>
            <w:shd w:val="clear" w:color="auto" w:fill="auto"/>
            <w:vAlign w:val="center"/>
            <w:hideMark/>
          </w:tcPr>
          <w:p w:rsidR="00C973CB" w:rsidRPr="00D10FFF" w:rsidRDefault="00C973CB" w:rsidP="00C973CB">
            <w:pPr>
              <w:rPr>
                <w:sz w:val="20"/>
                <w:szCs w:val="20"/>
                <w:lang w:val="de-DE"/>
              </w:rPr>
            </w:pPr>
            <w:r w:rsidRPr="00D10FFF">
              <w:rPr>
                <w:sz w:val="18"/>
                <w:szCs w:val="20"/>
                <w:lang w:val="de-DE"/>
              </w:rPr>
              <w:t xml:space="preserve">Oberwellen und Überspannungen in der Oberleitung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Der elektrische Betrieb des Zuges ist kompatibel mit den Charakteristiken der Fehlererkennungsgeräte von ortsfesten Anlagen und verursacht weder Überspannung noch transienten Spitzenstrom, gemäß Norm EN 50388.</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50388</w:t>
            </w:r>
          </w:p>
        </w:tc>
      </w:tr>
      <w:tr w:rsidR="00C973CB" w:rsidRPr="00D10FFF" w:rsidTr="00C973CB">
        <w:trPr>
          <w:trHeight w:val="1544"/>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8.2.1.7.2</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Wirkung des Gleichstrom-anteils in Wechselstrom-systemen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Der elektrische Betrieb des Zuges ist kompatibel mit den Charakteristiken der Fehlererkennungsgeräte von ortsfesten Anlagen und verursacht weder Überspannung noch transienten Spitzenstrom.</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50388</w:t>
            </w:r>
          </w:p>
        </w:tc>
      </w:tr>
      <w:tr w:rsidR="00C973CB" w:rsidRPr="00D10FFF" w:rsidTr="00C973CB">
        <w:trPr>
          <w:trHeight w:val="3110"/>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8.2.1.8</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Elektrischer Schutz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Bei einer elektrischen Störung im Zug </w:t>
            </w:r>
            <w:proofErr w:type="gramStart"/>
            <w:r w:rsidRPr="00D10FFF">
              <w:rPr>
                <w:sz w:val="20"/>
                <w:szCs w:val="20"/>
                <w:lang w:val="de-DE"/>
              </w:rPr>
              <w:t>abwärts  schützt</w:t>
            </w:r>
            <w:proofErr w:type="gramEnd"/>
            <w:r w:rsidRPr="00D10FFF">
              <w:rPr>
                <w:sz w:val="20"/>
                <w:szCs w:val="20"/>
                <w:lang w:val="de-DE"/>
              </w:rPr>
              <w:t xml:space="preserve"> der Leistungsschalter den Zug (insbesondere Abschaltvermögen und Einschaltverzögerung aufgrund Abwesenheit der Fahrdrahtspannung), gemäß den Vorschriften der Norm EN 50388.</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Die Dachleitungen 25 kV - 15 kV und/oder 3 kV der Triebfahrzeuge werden durch einen nicht kapazitiven Blitzableiter vor atmosphärischen Entladungen geschützt sein.</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Die Mehrstromlokomotiven und -triebfahrzeuge sind mit einem Spannungsfühler für die Fahrdrahtspannung versehen, um die Fahrleitung, den Stromabnehmer sowie die Zugförderungsausrüstung zu schützen für den Fall, dass die gewählte Spannung und die </w:t>
            </w:r>
            <w:r w:rsidRPr="00D10FFF">
              <w:rPr>
                <w:sz w:val="20"/>
                <w:szCs w:val="20"/>
                <w:lang w:val="de-DE"/>
              </w:rPr>
              <w:lastRenderedPageBreak/>
              <w:t>gemessene Fahrdrahtspannung voneinander abweichen.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highlight w:val="yellow"/>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50388 und Normen-Reihe EN 50124</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UIC 797</w:t>
            </w:r>
          </w:p>
        </w:tc>
      </w:tr>
      <w:tr w:rsidR="00C973CB" w:rsidRPr="00D10FFF" w:rsidTr="00C973CB">
        <w:trPr>
          <w:trHeight w:val="1977"/>
        </w:trPr>
        <w:tc>
          <w:tcPr>
            <w:tcW w:w="851" w:type="dxa"/>
            <w:shd w:val="clear" w:color="auto" w:fill="auto"/>
            <w:vAlign w:val="center"/>
            <w:hideMark/>
          </w:tcPr>
          <w:p w:rsidR="00C973CB" w:rsidRPr="00D10FFF" w:rsidRDefault="00C973CB" w:rsidP="00047DEC">
            <w:pPr>
              <w:rPr>
                <w:sz w:val="20"/>
                <w:szCs w:val="20"/>
                <w:highlight w:val="green"/>
                <w:lang w:val="de-DE"/>
              </w:rPr>
            </w:pPr>
            <w:r w:rsidRPr="00D10FFF">
              <w:rPr>
                <w:sz w:val="20"/>
                <w:szCs w:val="20"/>
                <w:lang w:val="de-DE"/>
              </w:rPr>
              <w:t>8.2..1</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Konzeption und funktionale Parameter des </w:t>
            </w:r>
            <w:proofErr w:type="gramStart"/>
            <w:r w:rsidRPr="00D10FFF">
              <w:rPr>
                <w:sz w:val="20"/>
                <w:szCs w:val="20"/>
                <w:lang w:val="de-DE"/>
              </w:rPr>
              <w:t>Strom-abnehmers</w:t>
            </w:r>
            <w:proofErr w:type="gramEnd"/>
          </w:p>
          <w:p w:rsidR="00C973CB" w:rsidRPr="00D10FFF" w:rsidRDefault="00C973CB" w:rsidP="00C973CB">
            <w:pPr>
              <w:rPr>
                <w:sz w:val="20"/>
                <w:szCs w:val="20"/>
                <w:lang w:val="de-DE"/>
              </w:rPr>
            </w:pPr>
          </w:p>
          <w:p w:rsidR="00C973CB" w:rsidRPr="00D10FFF" w:rsidRDefault="00C973CB" w:rsidP="00C973CB">
            <w:pPr>
              <w:rPr>
                <w:sz w:val="20"/>
                <w:szCs w:val="20"/>
                <w:highlight w:val="green"/>
                <w:lang w:val="de-DE"/>
              </w:rPr>
            </w:pPr>
            <w:r w:rsidRPr="00D10FFF">
              <w:rPr>
                <w:sz w:val="20"/>
                <w:szCs w:val="20"/>
                <w:lang w:val="de-DE"/>
              </w:rPr>
              <w:t xml:space="preserve">Gesamt-konzeption des Strom-abnehmers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Beschreibung, Konzeption und Widerstand gegen Beanspruchung: Die Stromabnehmer sind gemäß der Norm EN 50206-1 homologiert. Eine Hilfseinrichtung gewährleistet das Hochfahren des Stromabnehmers bei Luftmangel oder unzureichender Luft im Hauptbehälter. </w:t>
            </w:r>
          </w:p>
          <w:p w:rsidR="00C973CB" w:rsidRPr="00D10FFF" w:rsidRDefault="00C973CB" w:rsidP="00C973CB">
            <w:pPr>
              <w:rPr>
                <w:sz w:val="20"/>
                <w:szCs w:val="20"/>
                <w:highlight w:val="green"/>
                <w:lang w:val="de-DE"/>
              </w:rPr>
            </w:pPr>
            <w:r w:rsidRPr="00D10FFF">
              <w:rPr>
                <w:sz w:val="20"/>
                <w:szCs w:val="20"/>
                <w:lang w:val="de-DE"/>
              </w:rPr>
              <w:t>Die auf Hochgeschwindigkeitsstrecken verwendeten Stromabnehmer sind ausgestattet mit einer Vorrichtung zur Feststellung von Schäden der Stromabnehmerwippe, die das automatische Absenken der Stromabnehmer auslöst.</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50206-1</w:t>
            </w:r>
          </w:p>
          <w:p w:rsidR="00C973CB" w:rsidRPr="00D10FFF" w:rsidRDefault="00C973CB" w:rsidP="00C973CB">
            <w:pPr>
              <w:rPr>
                <w:color w:val="000000"/>
                <w:sz w:val="20"/>
                <w:szCs w:val="20"/>
                <w:lang w:val="de-DE"/>
              </w:rPr>
            </w:pPr>
            <w:r w:rsidRPr="00D10FFF">
              <w:rPr>
                <w:color w:val="000000"/>
                <w:sz w:val="20"/>
                <w:szCs w:val="20"/>
                <w:lang w:val="de-DE"/>
              </w:rPr>
              <w:t xml:space="preserve">EN 50367 </w:t>
            </w:r>
          </w:p>
          <w:p w:rsidR="00C973CB" w:rsidRPr="00D10FFF" w:rsidRDefault="00C973CB" w:rsidP="00C973CB">
            <w:pPr>
              <w:rPr>
                <w:color w:val="000000"/>
                <w:sz w:val="20"/>
                <w:szCs w:val="20"/>
                <w:lang w:val="de-DE"/>
              </w:rPr>
            </w:pPr>
            <w:r w:rsidRPr="00D10FFF">
              <w:rPr>
                <w:color w:val="000000"/>
                <w:sz w:val="20"/>
                <w:szCs w:val="20"/>
                <w:lang w:val="de-DE"/>
              </w:rPr>
              <w:t>Reihe EN 50124</w:t>
            </w:r>
          </w:p>
          <w:p w:rsidR="00C973CB" w:rsidRPr="00D10FFF" w:rsidRDefault="00C973CB" w:rsidP="00C973CB">
            <w:pPr>
              <w:rPr>
                <w:color w:val="000000"/>
                <w:sz w:val="20"/>
                <w:szCs w:val="20"/>
                <w:lang w:val="de-DE"/>
              </w:rPr>
            </w:pPr>
            <w:r w:rsidRPr="00D10FFF">
              <w:rPr>
                <w:color w:val="000000"/>
                <w:sz w:val="20"/>
                <w:szCs w:val="20"/>
                <w:lang w:val="de-DE"/>
              </w:rPr>
              <w:t>oder</w:t>
            </w:r>
          </w:p>
          <w:p w:rsidR="00C973CB" w:rsidRPr="00D10FFF" w:rsidRDefault="00C973CB" w:rsidP="00C973CB">
            <w:pPr>
              <w:rPr>
                <w:color w:val="000000"/>
                <w:sz w:val="20"/>
                <w:szCs w:val="20"/>
                <w:lang w:val="de-DE"/>
              </w:rPr>
            </w:pPr>
            <w:r w:rsidRPr="00D10FFF">
              <w:rPr>
                <w:color w:val="000000"/>
                <w:sz w:val="20"/>
                <w:szCs w:val="20"/>
                <w:lang w:val="de-DE"/>
              </w:rPr>
              <w:t>UIC 608</w:t>
            </w:r>
          </w:p>
          <w:p w:rsidR="00C973CB" w:rsidRPr="00D10FFF" w:rsidRDefault="00C973CB" w:rsidP="00C973CB">
            <w:pPr>
              <w:rPr>
                <w:color w:val="000000"/>
                <w:sz w:val="20"/>
                <w:szCs w:val="20"/>
                <w:lang w:val="de-DE"/>
              </w:rPr>
            </w:pPr>
            <w:r w:rsidRPr="00D10FFF">
              <w:rPr>
                <w:color w:val="000000"/>
                <w:sz w:val="20"/>
                <w:szCs w:val="20"/>
                <w:lang w:val="de-DE"/>
              </w:rPr>
              <w:t>UIC 611</w:t>
            </w:r>
          </w:p>
          <w:p w:rsidR="00C973CB" w:rsidRPr="00D10FFF" w:rsidRDefault="00C973CB" w:rsidP="00C973CB">
            <w:pPr>
              <w:rPr>
                <w:color w:val="000000"/>
                <w:sz w:val="20"/>
                <w:szCs w:val="20"/>
                <w:lang w:val="de-DE"/>
              </w:rPr>
            </w:pPr>
            <w:r w:rsidRPr="00D10FFF">
              <w:rPr>
                <w:color w:val="000000"/>
                <w:sz w:val="20"/>
                <w:szCs w:val="20"/>
                <w:lang w:val="de-DE"/>
              </w:rPr>
              <w:t>UIC 794</w:t>
            </w:r>
          </w:p>
          <w:p w:rsidR="00C973CB" w:rsidRPr="00D10FFF" w:rsidRDefault="00C973CB" w:rsidP="00C973CB">
            <w:pPr>
              <w:rPr>
                <w:color w:val="000000"/>
                <w:sz w:val="20"/>
                <w:szCs w:val="20"/>
                <w:highlight w:val="green"/>
                <w:lang w:val="de-DE"/>
              </w:rPr>
            </w:pPr>
            <w:r w:rsidRPr="00D10FFF">
              <w:rPr>
                <w:color w:val="000000"/>
                <w:sz w:val="20"/>
                <w:szCs w:val="20"/>
                <w:lang w:val="de-DE"/>
              </w:rPr>
              <w:t>UIC 794-1</w:t>
            </w:r>
          </w:p>
        </w:tc>
      </w:tr>
      <w:tr w:rsidR="00C973CB" w:rsidRPr="00D10FFF" w:rsidTr="00C973CB">
        <w:trPr>
          <w:trHeight w:val="5519"/>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8.2.2.2</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Konzeption und funktionale Parameter des </w:t>
            </w:r>
            <w:proofErr w:type="gramStart"/>
            <w:r w:rsidRPr="00D10FFF">
              <w:rPr>
                <w:sz w:val="20"/>
                <w:szCs w:val="20"/>
                <w:lang w:val="de-DE"/>
              </w:rPr>
              <w:t>Strom-abnehmers</w:t>
            </w:r>
            <w:proofErr w:type="gramEnd"/>
            <w:r w:rsidRPr="00D10FFF">
              <w:rPr>
                <w:sz w:val="20"/>
                <w:szCs w:val="20"/>
                <w:lang w:val="de-DE"/>
              </w:rPr>
              <w:cr/>
            </w:r>
          </w:p>
          <w:p w:rsidR="00C973CB" w:rsidRPr="00D10FFF" w:rsidRDefault="00C973CB" w:rsidP="00C973CB">
            <w:pPr>
              <w:rPr>
                <w:sz w:val="20"/>
                <w:szCs w:val="20"/>
                <w:highlight w:val="green"/>
                <w:lang w:val="de-DE"/>
              </w:rPr>
            </w:pPr>
            <w:r w:rsidRPr="00D10FFF">
              <w:rPr>
                <w:sz w:val="20"/>
                <w:szCs w:val="20"/>
                <w:lang w:val="de-DE"/>
              </w:rPr>
              <w:t xml:space="preserve">Geometrie der Strom-abnehmerwippe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Profile der zugelassenen Stromabnehmerwippen sind: </w:t>
            </w:r>
          </w:p>
          <w:p w:rsidR="00C973CB" w:rsidRPr="00D10FFF" w:rsidRDefault="00C973CB" w:rsidP="00C973CB">
            <w:pPr>
              <w:pStyle w:val="Paragraphedeliste"/>
              <w:numPr>
                <w:ilvl w:val="0"/>
                <w:numId w:val="16"/>
              </w:numPr>
              <w:rPr>
                <w:sz w:val="20"/>
                <w:szCs w:val="20"/>
              </w:rPr>
            </w:pPr>
            <w:r w:rsidRPr="00D10FFF">
              <w:rPr>
                <w:sz w:val="20"/>
                <w:szCs w:val="20"/>
              </w:rPr>
              <w:t>Unter 3 kV: die Typen „1600“, „1760-NMBS“, „1760-EN“ und „1950“;</w:t>
            </w:r>
          </w:p>
          <w:p w:rsidR="00C973CB" w:rsidRPr="00D10FFF" w:rsidRDefault="00C973CB" w:rsidP="00C973CB">
            <w:pPr>
              <w:pStyle w:val="Paragraphedeliste"/>
              <w:numPr>
                <w:ilvl w:val="0"/>
                <w:numId w:val="16"/>
              </w:numPr>
              <w:rPr>
                <w:sz w:val="20"/>
                <w:szCs w:val="20"/>
              </w:rPr>
            </w:pPr>
            <w:r w:rsidRPr="00D10FFF">
              <w:rPr>
                <w:sz w:val="20"/>
                <w:szCs w:val="20"/>
              </w:rPr>
              <w:t>Unter 25 kV: die Typen „1450“ und „1600“;</w:t>
            </w:r>
          </w:p>
          <w:p w:rsidR="00C973CB" w:rsidRPr="00D10FFF" w:rsidRDefault="00C973CB" w:rsidP="00C973CB">
            <w:pPr>
              <w:pStyle w:val="Paragraphedeliste"/>
              <w:numPr>
                <w:ilvl w:val="0"/>
                <w:numId w:val="16"/>
              </w:numPr>
              <w:rPr>
                <w:sz w:val="20"/>
                <w:szCs w:val="20"/>
              </w:rPr>
            </w:pPr>
            <w:r w:rsidRPr="00D10FFF">
              <w:rPr>
                <w:sz w:val="20"/>
                <w:szCs w:val="20"/>
              </w:rPr>
              <w:t>Unter 15 kV: der Typ „1950“.</w:t>
            </w:r>
          </w:p>
          <w:p w:rsidR="00C973CB" w:rsidRPr="00D10FFF" w:rsidRDefault="00C973CB" w:rsidP="00C973CB">
            <w:pPr>
              <w:pStyle w:val="Paragraphedeliste"/>
              <w:ind w:left="60"/>
              <w:rPr>
                <w:sz w:val="20"/>
                <w:szCs w:val="20"/>
              </w:rPr>
            </w:pPr>
          </w:p>
          <w:p w:rsidR="00C973CB" w:rsidRPr="00D10FFF" w:rsidRDefault="00C973CB" w:rsidP="00C973CB">
            <w:pPr>
              <w:pStyle w:val="Paragraphedeliste"/>
              <w:ind w:left="60"/>
              <w:rPr>
                <w:sz w:val="20"/>
                <w:szCs w:val="20"/>
              </w:rPr>
            </w:pPr>
            <w:r w:rsidRPr="00D10FFF">
              <w:rPr>
                <w:sz w:val="20"/>
                <w:szCs w:val="20"/>
              </w:rPr>
              <w:t xml:space="preserve">Die oben genannten Stromabnehmerwippen-Typen sind wie folgt definiert: </w:t>
            </w:r>
          </w:p>
          <w:p w:rsidR="00C973CB" w:rsidRPr="00D10FFF" w:rsidRDefault="00C973CB" w:rsidP="00C973CB">
            <w:pPr>
              <w:pStyle w:val="Paragraphedeliste"/>
              <w:numPr>
                <w:ilvl w:val="0"/>
                <w:numId w:val="15"/>
              </w:numPr>
              <w:rPr>
                <w:sz w:val="20"/>
                <w:szCs w:val="20"/>
              </w:rPr>
            </w:pPr>
            <w:r w:rsidRPr="00D10FFF">
              <w:rPr>
                <w:sz w:val="20"/>
                <w:szCs w:val="20"/>
              </w:rPr>
              <w:t>Typ „1450“ gemäß EN50367 :2006 Anhang B.2, Bild B.2 und mit isolierten Hörnern (</w:t>
            </w:r>
            <w:proofErr w:type="spellStart"/>
            <w:r w:rsidRPr="00D10FFF">
              <w:rPr>
                <w:sz w:val="20"/>
                <w:szCs w:val="20"/>
              </w:rPr>
              <w:t>cw</w:t>
            </w:r>
            <w:proofErr w:type="spellEnd"/>
            <w:r w:rsidRPr="00D10FFF">
              <w:rPr>
                <w:sz w:val="20"/>
                <w:szCs w:val="20"/>
              </w:rPr>
              <w:t xml:space="preserve"> = 190 mm); </w:t>
            </w:r>
          </w:p>
          <w:p w:rsidR="00C973CB" w:rsidRPr="00D10FFF" w:rsidRDefault="00C973CB" w:rsidP="00C973CB">
            <w:pPr>
              <w:pStyle w:val="Paragraphedeliste"/>
              <w:numPr>
                <w:ilvl w:val="0"/>
                <w:numId w:val="15"/>
              </w:numPr>
              <w:rPr>
                <w:sz w:val="20"/>
                <w:szCs w:val="20"/>
              </w:rPr>
            </w:pPr>
            <w:r w:rsidRPr="00D10FFF">
              <w:rPr>
                <w:sz w:val="20"/>
                <w:szCs w:val="20"/>
              </w:rPr>
              <w:t>Typ „1600“ gemäß EN50367 :2006 Anhang A.2, Bild A.7 und mit isolierten Hörnern (</w:t>
            </w:r>
            <w:proofErr w:type="spellStart"/>
            <w:r w:rsidRPr="00D10FFF">
              <w:rPr>
                <w:sz w:val="20"/>
                <w:szCs w:val="20"/>
              </w:rPr>
              <w:t>cw</w:t>
            </w:r>
            <w:proofErr w:type="spellEnd"/>
            <w:r w:rsidRPr="00D10FFF">
              <w:rPr>
                <w:sz w:val="20"/>
                <w:szCs w:val="20"/>
              </w:rPr>
              <w:t xml:space="preserve"> = 200 mm);</w:t>
            </w:r>
          </w:p>
          <w:p w:rsidR="00C973CB" w:rsidRPr="00D10FFF" w:rsidRDefault="00C973CB" w:rsidP="00C973CB">
            <w:pPr>
              <w:pStyle w:val="Paragraphedeliste"/>
              <w:numPr>
                <w:ilvl w:val="0"/>
                <w:numId w:val="15"/>
              </w:numPr>
              <w:rPr>
                <w:sz w:val="20"/>
                <w:szCs w:val="20"/>
              </w:rPr>
            </w:pPr>
            <w:r w:rsidRPr="00D10FFF">
              <w:rPr>
                <w:sz w:val="20"/>
                <w:szCs w:val="20"/>
              </w:rPr>
              <w:t xml:space="preserve">Typ „1760-NMBS“ gemäß Plan NMBS Nr. C/A 02.01.02 mit isolierten oder nicht isolierten Hörnern (150 mm ≤ </w:t>
            </w:r>
            <w:proofErr w:type="spellStart"/>
            <w:r w:rsidRPr="00D10FFF">
              <w:rPr>
                <w:sz w:val="20"/>
                <w:szCs w:val="20"/>
              </w:rPr>
              <w:t>cw</w:t>
            </w:r>
            <w:proofErr w:type="spellEnd"/>
            <w:r w:rsidRPr="00D10FFF">
              <w:rPr>
                <w:sz w:val="20"/>
                <w:szCs w:val="20"/>
              </w:rPr>
              <w:t xml:space="preserve"> ≤ 200 mm);</w:t>
            </w:r>
          </w:p>
          <w:p w:rsidR="00C973CB" w:rsidRPr="00D10FFF" w:rsidRDefault="00C973CB" w:rsidP="00C973CB">
            <w:pPr>
              <w:pStyle w:val="Paragraphedeliste"/>
              <w:numPr>
                <w:ilvl w:val="0"/>
                <w:numId w:val="15"/>
              </w:numPr>
              <w:rPr>
                <w:sz w:val="20"/>
                <w:szCs w:val="20"/>
              </w:rPr>
            </w:pPr>
            <w:r w:rsidRPr="00D10FFF">
              <w:rPr>
                <w:sz w:val="20"/>
                <w:szCs w:val="20"/>
              </w:rPr>
              <w:t xml:space="preserve">Typ „1760-EN“ gemäß EN 15273-1, Anhang H Bild H.1 mit isolierten oder nicht isolierten Hörnern (150 mm ≤ </w:t>
            </w:r>
            <w:proofErr w:type="spellStart"/>
            <w:r w:rsidRPr="00D10FFF">
              <w:rPr>
                <w:sz w:val="20"/>
                <w:szCs w:val="20"/>
              </w:rPr>
              <w:t>cw</w:t>
            </w:r>
            <w:proofErr w:type="spellEnd"/>
            <w:r w:rsidRPr="00D10FFF">
              <w:rPr>
                <w:sz w:val="20"/>
                <w:szCs w:val="20"/>
              </w:rPr>
              <w:t xml:space="preserve"> ≤ 200 mm);</w:t>
            </w:r>
          </w:p>
          <w:p w:rsidR="00C973CB" w:rsidRPr="00D10FFF" w:rsidRDefault="00C973CB" w:rsidP="00C973CB">
            <w:pPr>
              <w:pStyle w:val="Paragraphedeliste"/>
              <w:numPr>
                <w:ilvl w:val="0"/>
                <w:numId w:val="15"/>
              </w:numPr>
              <w:rPr>
                <w:sz w:val="20"/>
                <w:szCs w:val="20"/>
              </w:rPr>
            </w:pPr>
            <w:r w:rsidRPr="00D10FFF">
              <w:rPr>
                <w:sz w:val="20"/>
                <w:szCs w:val="20"/>
              </w:rPr>
              <w:t xml:space="preserve">Typ „1950“ gemäß EN50367 :2006, Anhang B.2, Bild B.3 (Höhe 340 mm oder 368 mm), mit isolierten Hörnern (150 mm ≤ </w:t>
            </w:r>
            <w:proofErr w:type="spellStart"/>
            <w:r w:rsidRPr="00D10FFF">
              <w:rPr>
                <w:sz w:val="20"/>
                <w:szCs w:val="20"/>
              </w:rPr>
              <w:t>cw</w:t>
            </w:r>
            <w:proofErr w:type="spellEnd"/>
            <w:r w:rsidRPr="00D10FFF">
              <w:rPr>
                <w:sz w:val="20"/>
                <w:szCs w:val="20"/>
              </w:rPr>
              <w:t xml:space="preserve"> ≤ 200 mm).</w:t>
            </w:r>
          </w:p>
          <w:p w:rsidR="00C973CB" w:rsidRPr="00D10FFF" w:rsidRDefault="00C973CB" w:rsidP="00C973CB">
            <w:pPr>
              <w:pStyle w:val="Paragraphedeliste"/>
              <w:ind w:left="0"/>
              <w:rPr>
                <w:sz w:val="20"/>
                <w:szCs w:val="20"/>
                <w:highlight w:val="green"/>
              </w:rPr>
            </w:pPr>
          </w:p>
          <w:p w:rsidR="00C973CB" w:rsidRPr="00D10FFF" w:rsidRDefault="00C973CB" w:rsidP="00C973CB">
            <w:pPr>
              <w:pStyle w:val="Paragraphedeliste"/>
              <w:ind w:left="0"/>
              <w:rPr>
                <w:sz w:val="20"/>
                <w:szCs w:val="20"/>
              </w:rPr>
            </w:pPr>
            <w:r w:rsidRPr="00D10FFF">
              <w:rPr>
                <w:sz w:val="20"/>
                <w:szCs w:val="20"/>
              </w:rPr>
              <w:t xml:space="preserve">Die schraffierten Zonen der Bilder A.7, B.2 und B.3 der Norm EN50367 stellen die isolierten Hörner dar. </w:t>
            </w:r>
          </w:p>
          <w:p w:rsidR="00C973CB" w:rsidRPr="00D10FFF" w:rsidRDefault="00C973CB" w:rsidP="00C973CB">
            <w:pPr>
              <w:pStyle w:val="Paragraphedeliste"/>
              <w:ind w:left="0"/>
              <w:rPr>
                <w:sz w:val="20"/>
                <w:szCs w:val="20"/>
                <w:highlight w:val="green"/>
              </w:rPr>
            </w:pPr>
          </w:p>
          <w:p w:rsidR="00C973CB" w:rsidRPr="00D10FFF" w:rsidRDefault="00C973CB" w:rsidP="00C973CB">
            <w:pPr>
              <w:pStyle w:val="Paragraphedeliste"/>
              <w:ind w:left="0"/>
              <w:rPr>
                <w:sz w:val="20"/>
                <w:szCs w:val="20"/>
                <w:highlight w:val="green"/>
              </w:rPr>
            </w:pPr>
            <w:proofErr w:type="spellStart"/>
            <w:r w:rsidRPr="00D10FFF">
              <w:rPr>
                <w:sz w:val="20"/>
                <w:szCs w:val="20"/>
              </w:rPr>
              <w:t>cw</w:t>
            </w:r>
            <w:proofErr w:type="spellEnd"/>
            <w:r w:rsidRPr="00D10FFF">
              <w:rPr>
                <w:sz w:val="20"/>
                <w:szCs w:val="20"/>
              </w:rPr>
              <w:t xml:space="preserve"> = Horizontalprojektion der Länge des Horns.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Infrastrukturregister/vom Infrastrukturbetreiber bereitgestellte Daten über die Infrastruktur</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 xml:space="preserve">EN 50367  </w:t>
            </w:r>
          </w:p>
        </w:tc>
      </w:tr>
      <w:tr w:rsidR="00C973CB" w:rsidRPr="00D10FFF" w:rsidTr="00C973CB">
        <w:trPr>
          <w:trHeight w:val="1967"/>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8.2.2.3</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Konzeption und funktionale Parameter des </w:t>
            </w:r>
            <w:proofErr w:type="gramStart"/>
            <w:r w:rsidRPr="00D10FFF">
              <w:rPr>
                <w:sz w:val="20"/>
                <w:szCs w:val="20"/>
                <w:lang w:val="de-DE"/>
              </w:rPr>
              <w:t>Strom-abnehmers</w:t>
            </w:r>
            <w:proofErr w:type="gramEnd"/>
            <w:r w:rsidRPr="00D10FFF">
              <w:rPr>
                <w:sz w:val="20"/>
                <w:szCs w:val="20"/>
                <w:lang w:val="de-DE"/>
              </w:rPr>
              <w:cr/>
            </w:r>
          </w:p>
          <w:p w:rsidR="00C973CB" w:rsidRPr="00D10FFF" w:rsidRDefault="00C973CB" w:rsidP="00C973CB">
            <w:pPr>
              <w:rPr>
                <w:sz w:val="20"/>
                <w:szCs w:val="20"/>
                <w:lang w:val="de-DE"/>
              </w:rPr>
            </w:pPr>
            <w:r w:rsidRPr="00D10FFF">
              <w:rPr>
                <w:sz w:val="20"/>
                <w:szCs w:val="20"/>
                <w:lang w:val="de-DE"/>
              </w:rPr>
              <w:t xml:space="preserve">Statische Kontaktkraft der Stromabnehmer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statische Kontaktkraft Stromabnehmer - Oberleitung erfüllt die Anforderungen der Norm EN 50367.</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Infrastrukturregister/vom Infrastrukturbetreiber bereitgestellte Daten über die Infrastruktur</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 xml:space="preserve">EN 50367  </w:t>
            </w:r>
          </w:p>
        </w:tc>
      </w:tr>
      <w:tr w:rsidR="00C973CB" w:rsidRPr="00D10FFF" w:rsidTr="00C973CB">
        <w:trPr>
          <w:trHeight w:val="2826"/>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8.2.2.4</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Konzeption und funktionale Parameter des </w:t>
            </w:r>
            <w:proofErr w:type="gramStart"/>
            <w:r w:rsidRPr="00D10FFF">
              <w:rPr>
                <w:sz w:val="20"/>
                <w:szCs w:val="20"/>
                <w:lang w:val="de-DE"/>
              </w:rPr>
              <w:t>Strom-abnehmers</w:t>
            </w:r>
            <w:proofErr w:type="gramEnd"/>
            <w:r w:rsidRPr="00D10FFF">
              <w:rPr>
                <w:sz w:val="20"/>
                <w:szCs w:val="20"/>
                <w:lang w:val="de-DE"/>
              </w:rPr>
              <w:cr/>
            </w:r>
          </w:p>
          <w:p w:rsidR="00C973CB" w:rsidRPr="00D10FFF" w:rsidRDefault="00C973CB" w:rsidP="00C973CB">
            <w:pPr>
              <w:rPr>
                <w:sz w:val="20"/>
                <w:szCs w:val="20"/>
                <w:lang w:val="de-DE"/>
              </w:rPr>
            </w:pPr>
            <w:r w:rsidRPr="00D10FFF">
              <w:rPr>
                <w:sz w:val="20"/>
                <w:szCs w:val="20"/>
                <w:lang w:val="de-DE"/>
              </w:rPr>
              <w:t xml:space="preserve">Kontaktkraft der Stromabnehmer (einschließlich dynamisches Verhalten und aero-dynamische Auswirkungen) </w:t>
            </w:r>
          </w:p>
        </w:tc>
        <w:tc>
          <w:tcPr>
            <w:tcW w:w="4536"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Die mittlere Kontaktkraft Stromabnehmer - Oberleitung und die Standardabweichung dieser Kraft erfüllen die Vorschriften der Norm EN 50367.</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Infrastrukturregister/vom Infrastrukturbetreiber bereitgestellte Daten über die Infrastruktur</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highlight w:val="green"/>
                <w:lang w:val="de-DE"/>
              </w:rPr>
            </w:pPr>
            <w:r w:rsidRPr="00D10FFF">
              <w:rPr>
                <w:color w:val="000000"/>
                <w:sz w:val="20"/>
                <w:szCs w:val="20"/>
                <w:lang w:val="de-DE"/>
              </w:rPr>
              <w:t xml:space="preserve">EN 50367  </w:t>
            </w:r>
          </w:p>
        </w:tc>
      </w:tr>
      <w:tr w:rsidR="00C973CB" w:rsidRPr="00D10FFF" w:rsidTr="00C973CB">
        <w:trPr>
          <w:trHeight w:val="1833"/>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8.2.2.5</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Konzeption und funktionale Parameter des </w:t>
            </w:r>
            <w:proofErr w:type="gramStart"/>
            <w:r w:rsidRPr="00D10FFF">
              <w:rPr>
                <w:sz w:val="20"/>
                <w:szCs w:val="20"/>
                <w:lang w:val="de-DE"/>
              </w:rPr>
              <w:t>Strom-abnehmers</w:t>
            </w:r>
            <w:proofErr w:type="gramEnd"/>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Strom-</w:t>
            </w:r>
          </w:p>
          <w:p w:rsidR="00C973CB" w:rsidRPr="00D10FFF" w:rsidRDefault="00C973CB" w:rsidP="00C973CB">
            <w:pPr>
              <w:rPr>
                <w:sz w:val="20"/>
                <w:szCs w:val="20"/>
                <w:lang w:val="de-DE"/>
              </w:rPr>
            </w:pPr>
            <w:r w:rsidRPr="00D10FFF">
              <w:rPr>
                <w:sz w:val="20"/>
                <w:szCs w:val="20"/>
                <w:lang w:val="de-DE"/>
              </w:rPr>
              <w:t>abnehmer-Arbeitshöhen</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Arbeitshöhen der auf dem Rollmaterial angebrachten Stromabnehmer ist kompatibel mit der Fahrdrahthöhe.</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Infrastrukturregister/vom Infrastrukturbetreiber bereitgestellte Daten über die Infrastruktur</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highlight w:val="green"/>
                <w:lang w:val="de-DE"/>
              </w:rPr>
            </w:pPr>
            <w:r w:rsidRPr="00D10FFF">
              <w:rPr>
                <w:color w:val="000000"/>
                <w:sz w:val="20"/>
                <w:szCs w:val="20"/>
                <w:lang w:val="de-DE"/>
              </w:rPr>
              <w:t xml:space="preserve">EN 50367  </w:t>
            </w:r>
          </w:p>
        </w:tc>
      </w:tr>
      <w:tr w:rsidR="00C973CB" w:rsidRPr="00D10FFF" w:rsidTr="00C973CB">
        <w:trPr>
          <w:trHeight w:val="1830"/>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8.2.2.6</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Konzeption und funktionale Parameter des </w:t>
            </w:r>
            <w:proofErr w:type="gramStart"/>
            <w:r w:rsidRPr="00D10FFF">
              <w:rPr>
                <w:sz w:val="20"/>
                <w:szCs w:val="20"/>
                <w:lang w:val="de-DE"/>
              </w:rPr>
              <w:t>Strom-abnehmers</w:t>
            </w:r>
            <w:proofErr w:type="gramEnd"/>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Strom-belastbarkeit </w:t>
            </w:r>
          </w:p>
        </w:tc>
        <w:tc>
          <w:tcPr>
            <w:tcW w:w="4536"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 xml:space="preserve">Unter allen Umständen (einschließlich der Stromabnahme bei Halt unter den kritischsten Umständen) übersteigt die Temperatur des Kontaktpunktes nicht die in § 5.1.2 der Norm EN 50119 :2010 angegebenen Temperaturen.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Infrastrukturregister/vom Infrastrukturbetreiber bereitgestellte Daten über die Infrastruktur</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 xml:space="preserve">EN 50119 </w:t>
            </w:r>
          </w:p>
        </w:tc>
      </w:tr>
      <w:tr w:rsidR="00C973CB" w:rsidRPr="00D10FFF" w:rsidTr="00C973CB">
        <w:trPr>
          <w:trHeight w:val="1828"/>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8.2.2.7</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Konzeption und funktionale Parameter des </w:t>
            </w:r>
            <w:proofErr w:type="gramStart"/>
            <w:r w:rsidRPr="00D10FFF">
              <w:rPr>
                <w:sz w:val="20"/>
                <w:szCs w:val="20"/>
                <w:lang w:val="de-DE"/>
              </w:rPr>
              <w:t>Strom-abnehmers</w:t>
            </w:r>
            <w:proofErr w:type="gramEnd"/>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Anordnung der Stromabnehmer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Breite des Stromabnehmers und der Neigungskoeffizient (φ) müssen miteinander kompatibel sein.</w:t>
            </w:r>
          </w:p>
          <w:p w:rsidR="00C973CB" w:rsidRPr="00D10FFF" w:rsidRDefault="00C973CB" w:rsidP="00C973CB">
            <w:pPr>
              <w:pStyle w:val="Paragraphedeliste"/>
              <w:ind w:left="1020"/>
              <w:rPr>
                <w:sz w:val="20"/>
                <w:szCs w:val="20"/>
              </w:rPr>
            </w:pP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pStyle w:val="Paragraphedeliste"/>
              <w:numPr>
                <w:ilvl w:val="0"/>
                <w:numId w:val="25"/>
              </w:numPr>
              <w:rPr>
                <w:color w:val="000000"/>
                <w:sz w:val="20"/>
                <w:szCs w:val="20"/>
              </w:rPr>
            </w:pPr>
            <w:r w:rsidRPr="00D10FFF">
              <w:rPr>
                <w:color w:val="000000"/>
                <w:sz w:val="20"/>
                <w:szCs w:val="20"/>
              </w:rPr>
              <w:t>Typ „1450“: φ ≤ 0,225;</w:t>
            </w:r>
          </w:p>
          <w:p w:rsidR="00C973CB" w:rsidRPr="00D10FFF" w:rsidRDefault="00C973CB" w:rsidP="00C973CB">
            <w:pPr>
              <w:pStyle w:val="Paragraphedeliste"/>
              <w:numPr>
                <w:ilvl w:val="0"/>
                <w:numId w:val="25"/>
              </w:numPr>
              <w:rPr>
                <w:color w:val="000000"/>
                <w:sz w:val="20"/>
                <w:szCs w:val="20"/>
              </w:rPr>
            </w:pPr>
            <w:r w:rsidRPr="00D10FFF">
              <w:rPr>
                <w:color w:val="000000"/>
                <w:sz w:val="20"/>
                <w:szCs w:val="20"/>
              </w:rPr>
              <w:t>Typ „1600“: φ ≤ 0,225;</w:t>
            </w:r>
          </w:p>
          <w:p w:rsidR="00C973CB" w:rsidRPr="00D10FFF" w:rsidRDefault="00C973CB" w:rsidP="00C973CB">
            <w:pPr>
              <w:pStyle w:val="Paragraphedeliste"/>
              <w:numPr>
                <w:ilvl w:val="0"/>
                <w:numId w:val="25"/>
              </w:numPr>
              <w:rPr>
                <w:color w:val="000000"/>
                <w:sz w:val="20"/>
                <w:szCs w:val="20"/>
              </w:rPr>
            </w:pPr>
            <w:r w:rsidRPr="00D10FFF">
              <w:rPr>
                <w:color w:val="000000"/>
                <w:sz w:val="20"/>
                <w:szCs w:val="20"/>
              </w:rPr>
              <w:t>Typ „1760-EN“: φ ≤ 0,225;</w:t>
            </w:r>
          </w:p>
          <w:p w:rsidR="00C973CB" w:rsidRPr="00D10FFF" w:rsidRDefault="00C973CB" w:rsidP="00C973CB">
            <w:pPr>
              <w:pStyle w:val="Paragraphedeliste"/>
              <w:numPr>
                <w:ilvl w:val="0"/>
                <w:numId w:val="25"/>
              </w:numPr>
              <w:rPr>
                <w:color w:val="000000"/>
                <w:sz w:val="20"/>
                <w:szCs w:val="20"/>
              </w:rPr>
            </w:pPr>
            <w:r w:rsidRPr="00D10FFF">
              <w:rPr>
                <w:color w:val="000000"/>
                <w:sz w:val="20"/>
                <w:szCs w:val="20"/>
              </w:rPr>
              <w:t>Typ „1760-NMBS“: φ ≤ 0,4;</w:t>
            </w:r>
          </w:p>
          <w:p w:rsidR="00C973CB" w:rsidRPr="00D10FFF" w:rsidRDefault="00C973CB" w:rsidP="00C973CB">
            <w:pPr>
              <w:pStyle w:val="Paragraphedeliste"/>
              <w:numPr>
                <w:ilvl w:val="0"/>
                <w:numId w:val="25"/>
              </w:numPr>
              <w:rPr>
                <w:color w:val="000000"/>
                <w:sz w:val="20"/>
                <w:szCs w:val="20"/>
              </w:rPr>
            </w:pPr>
            <w:r w:rsidRPr="00D10FFF">
              <w:rPr>
                <w:color w:val="000000"/>
                <w:sz w:val="20"/>
                <w:szCs w:val="20"/>
              </w:rPr>
              <w:t>Typ „1950“: φ ≤ 0,225</w:t>
            </w:r>
          </w:p>
        </w:tc>
      </w:tr>
      <w:tr w:rsidR="00C973CB" w:rsidRPr="00D10FFF" w:rsidTr="00C973CB">
        <w:trPr>
          <w:trHeight w:val="1131"/>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8.2.2.8</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Isolation des Strom-abnehmers</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Stromabnehmer sind derart auf die elektrischen Einheiten montiert, dass die isolierte Ableitung gewährleistet ist.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Diese Isolation ist für alle Systemspannungen geeignet.</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Reihe EN 50124</w:t>
            </w:r>
          </w:p>
        </w:tc>
      </w:tr>
      <w:tr w:rsidR="00C973CB" w:rsidRPr="00D10FFF" w:rsidTr="00C973CB">
        <w:trPr>
          <w:trHeight w:val="1967"/>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8.2.2.9</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Absenken der Stromabnehmer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Zeiten für das Aufstellen und Absenken der Stromabnehmer entsprechen der Norm EN 50367.</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C973CB" w:rsidRDefault="00C973CB" w:rsidP="00C973CB">
            <w:pPr>
              <w:rPr>
                <w:sz w:val="20"/>
                <w:szCs w:val="20"/>
                <w:lang w:val="fr-BE"/>
              </w:rPr>
            </w:pPr>
            <w:r w:rsidRPr="00C973CB">
              <w:rPr>
                <w:sz w:val="20"/>
                <w:szCs w:val="20"/>
                <w:lang w:val="fr-BE"/>
              </w:rPr>
              <w:t>EN 50206-1</w:t>
            </w:r>
          </w:p>
          <w:p w:rsidR="00C973CB" w:rsidRPr="00C973CB" w:rsidRDefault="00C973CB" w:rsidP="00C973CB">
            <w:pPr>
              <w:rPr>
                <w:sz w:val="20"/>
                <w:szCs w:val="20"/>
                <w:lang w:val="fr-BE"/>
              </w:rPr>
            </w:pPr>
            <w:r w:rsidRPr="00C973CB">
              <w:rPr>
                <w:sz w:val="20"/>
                <w:szCs w:val="20"/>
                <w:lang w:val="fr-BE"/>
              </w:rPr>
              <w:t>EN 50367</w:t>
            </w:r>
          </w:p>
          <w:p w:rsidR="00C973CB" w:rsidRPr="00C973CB" w:rsidRDefault="00C973CB" w:rsidP="00C973CB">
            <w:pPr>
              <w:rPr>
                <w:sz w:val="20"/>
                <w:szCs w:val="20"/>
                <w:lang w:val="fr-BE"/>
              </w:rPr>
            </w:pPr>
            <w:proofErr w:type="gramStart"/>
            <w:r w:rsidRPr="00C973CB">
              <w:rPr>
                <w:sz w:val="20"/>
                <w:szCs w:val="20"/>
                <w:lang w:val="fr-BE"/>
              </w:rPr>
              <w:t>oder</w:t>
            </w:r>
            <w:proofErr w:type="gramEnd"/>
          </w:p>
          <w:p w:rsidR="00C973CB" w:rsidRPr="00C973CB" w:rsidRDefault="00C973CB" w:rsidP="00C973CB">
            <w:pPr>
              <w:rPr>
                <w:sz w:val="20"/>
                <w:szCs w:val="20"/>
                <w:lang w:val="fr-BE"/>
              </w:rPr>
            </w:pPr>
            <w:r w:rsidRPr="00C973CB">
              <w:rPr>
                <w:sz w:val="20"/>
                <w:szCs w:val="20"/>
                <w:lang w:val="fr-BE"/>
              </w:rPr>
              <w:t>UIC 608</w:t>
            </w:r>
          </w:p>
          <w:p w:rsidR="00C973CB" w:rsidRPr="00C973CB" w:rsidRDefault="00C973CB" w:rsidP="00C973CB">
            <w:pPr>
              <w:rPr>
                <w:sz w:val="20"/>
                <w:szCs w:val="20"/>
                <w:lang w:val="fr-BE"/>
              </w:rPr>
            </w:pPr>
            <w:r w:rsidRPr="00C973CB">
              <w:rPr>
                <w:sz w:val="20"/>
                <w:szCs w:val="20"/>
                <w:lang w:val="fr-BE"/>
              </w:rPr>
              <w:t>UIC 611</w:t>
            </w:r>
          </w:p>
          <w:p w:rsidR="00C973CB" w:rsidRPr="00C973CB" w:rsidRDefault="00C973CB" w:rsidP="00C973CB">
            <w:pPr>
              <w:rPr>
                <w:sz w:val="20"/>
                <w:szCs w:val="20"/>
                <w:lang w:val="fr-BE"/>
              </w:rPr>
            </w:pPr>
            <w:r w:rsidRPr="00C973CB">
              <w:rPr>
                <w:sz w:val="20"/>
                <w:szCs w:val="20"/>
                <w:lang w:val="fr-BE"/>
              </w:rPr>
              <w:t>UIC 794</w:t>
            </w:r>
          </w:p>
          <w:p w:rsidR="00C973CB" w:rsidRPr="00D10FFF" w:rsidRDefault="00C973CB" w:rsidP="00C973CB">
            <w:pPr>
              <w:rPr>
                <w:color w:val="000000"/>
                <w:sz w:val="20"/>
                <w:szCs w:val="20"/>
                <w:highlight w:val="green"/>
                <w:lang w:val="de-DE"/>
              </w:rPr>
            </w:pPr>
            <w:r w:rsidRPr="00D10FFF">
              <w:rPr>
                <w:sz w:val="20"/>
                <w:szCs w:val="20"/>
                <w:lang w:val="de-DE"/>
              </w:rPr>
              <w:t>UIC 794-1</w:t>
            </w:r>
          </w:p>
        </w:tc>
      </w:tr>
      <w:tr w:rsidR="00C973CB" w:rsidRPr="00F15DFD" w:rsidTr="00C973CB">
        <w:trPr>
          <w:trHeight w:val="1557"/>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8.2.2.10</w:t>
            </w:r>
          </w:p>
        </w:tc>
        <w:tc>
          <w:tcPr>
            <w:tcW w:w="1418"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 xml:space="preserve">Befahren von Phasen-trennstrecken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Bei Betrieb mit mehreren angehobenen Stromabnehmern ist deren Abstand voneinander kompatibel mit den Standorten der Phasentrennstrecken.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50388</w:t>
            </w:r>
          </w:p>
          <w:p w:rsidR="00C973CB" w:rsidRPr="00D10FFF" w:rsidRDefault="00C973CB" w:rsidP="00C973CB">
            <w:pPr>
              <w:rPr>
                <w:color w:val="000000"/>
                <w:sz w:val="20"/>
                <w:szCs w:val="20"/>
                <w:lang w:val="de-DE"/>
              </w:rPr>
            </w:pPr>
            <w:r w:rsidRPr="00D10FFF">
              <w:rPr>
                <w:color w:val="000000"/>
                <w:sz w:val="20"/>
                <w:szCs w:val="20"/>
                <w:lang w:val="de-DE"/>
              </w:rPr>
              <w:t>EN 50367</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Infrastrukturregister/vom Infrastrukturbetreiber bereitgestellte Daten über die Infrastruktur</w:t>
            </w:r>
          </w:p>
        </w:tc>
      </w:tr>
      <w:tr w:rsidR="00C973CB" w:rsidRPr="00F15DFD" w:rsidTr="00C973CB">
        <w:trPr>
          <w:trHeight w:val="1266"/>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8.2.2.11</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Befahren von System-</w:t>
            </w:r>
            <w:proofErr w:type="spellStart"/>
            <w:r w:rsidRPr="00D10FFF">
              <w:rPr>
                <w:sz w:val="20"/>
                <w:szCs w:val="20"/>
                <w:lang w:val="de-DE"/>
              </w:rPr>
              <w:t>trennstellen</w:t>
            </w:r>
            <w:proofErr w:type="spellEnd"/>
            <w:r w:rsidRPr="00D10FFF">
              <w:rPr>
                <w:sz w:val="20"/>
                <w:szCs w:val="20"/>
                <w:lang w:val="de-DE"/>
              </w:rPr>
              <w:t xml:space="preserve">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Bei Betrieb mit mehreren angehobenen Stromabnehmern ist deren Abstand voneinander kompatibel mit den Standorten der Systemtrennstellen.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50388</w:t>
            </w:r>
          </w:p>
          <w:p w:rsidR="00C973CB" w:rsidRPr="00D10FFF" w:rsidRDefault="00C973CB" w:rsidP="00C973CB">
            <w:pPr>
              <w:rPr>
                <w:color w:val="000000"/>
                <w:sz w:val="20"/>
                <w:szCs w:val="20"/>
                <w:lang w:val="de-DE"/>
              </w:rPr>
            </w:pPr>
            <w:r w:rsidRPr="00D10FFF">
              <w:rPr>
                <w:color w:val="000000"/>
                <w:sz w:val="20"/>
                <w:szCs w:val="20"/>
                <w:lang w:val="de-DE"/>
              </w:rPr>
              <w:t>EN 50367</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Infrastrukturregister/vom Infrastrukturbetreiber bereitgestellte Daten über die Infrastruktur</w:t>
            </w:r>
          </w:p>
        </w:tc>
      </w:tr>
      <w:tr w:rsidR="00C973CB" w:rsidRPr="00D10FFF" w:rsidTr="00C973CB">
        <w:trPr>
          <w:trHeight w:val="2261"/>
        </w:trPr>
        <w:tc>
          <w:tcPr>
            <w:tcW w:w="851"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8.2.3.1</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Konzeption und funktionale Parameter der Strom-abnehmer-schleifstücke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Geometrie der Schleifstücke</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Schleifstücke sind derart entworfen, dass sie sich an die Stromabnehmerwippen anpassen, wie vorgesehen in EN 50367.</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EN 50405</w:t>
            </w:r>
          </w:p>
          <w:p w:rsidR="00C973CB" w:rsidRPr="00D10FFF" w:rsidRDefault="00C973CB" w:rsidP="00C973CB">
            <w:pPr>
              <w:rPr>
                <w:sz w:val="20"/>
                <w:szCs w:val="20"/>
                <w:lang w:val="de-DE"/>
              </w:rPr>
            </w:pPr>
            <w:r w:rsidRPr="00D10FFF">
              <w:rPr>
                <w:sz w:val="20"/>
                <w:szCs w:val="20"/>
                <w:lang w:val="de-DE"/>
              </w:rPr>
              <w:t>EN 50367</w:t>
            </w:r>
          </w:p>
          <w:p w:rsidR="00C973CB" w:rsidRPr="00D10FFF" w:rsidRDefault="00C973CB" w:rsidP="00C973CB">
            <w:pPr>
              <w:rPr>
                <w:sz w:val="20"/>
                <w:szCs w:val="20"/>
                <w:lang w:val="de-DE"/>
              </w:rPr>
            </w:pPr>
            <w:r w:rsidRPr="00D10FFF">
              <w:rPr>
                <w:sz w:val="20"/>
                <w:szCs w:val="20"/>
                <w:lang w:val="de-DE"/>
              </w:rPr>
              <w:t>EN 50318</w:t>
            </w:r>
          </w:p>
          <w:p w:rsidR="00C973CB" w:rsidRPr="00D10FFF" w:rsidRDefault="00C973CB" w:rsidP="00C973CB">
            <w:pPr>
              <w:rPr>
                <w:sz w:val="20"/>
                <w:szCs w:val="20"/>
                <w:lang w:val="de-DE"/>
              </w:rPr>
            </w:pPr>
            <w:r w:rsidRPr="00D10FFF">
              <w:rPr>
                <w:sz w:val="20"/>
                <w:szCs w:val="20"/>
                <w:lang w:val="de-DE"/>
              </w:rPr>
              <w:t>EN 50388</w:t>
            </w:r>
          </w:p>
          <w:p w:rsidR="00C973CB" w:rsidRPr="00D10FFF" w:rsidRDefault="00C973CB" w:rsidP="00C973CB">
            <w:pPr>
              <w:rPr>
                <w:sz w:val="20"/>
                <w:szCs w:val="20"/>
                <w:lang w:val="de-DE"/>
              </w:rPr>
            </w:pPr>
            <w:r w:rsidRPr="00D10FFF">
              <w:rPr>
                <w:sz w:val="20"/>
                <w:szCs w:val="20"/>
                <w:lang w:val="de-DE"/>
              </w:rPr>
              <w:t>oder</w:t>
            </w:r>
          </w:p>
          <w:p w:rsidR="00C973CB" w:rsidRPr="00D10FFF" w:rsidRDefault="00C973CB" w:rsidP="00C973CB">
            <w:pPr>
              <w:rPr>
                <w:sz w:val="20"/>
                <w:szCs w:val="20"/>
                <w:lang w:val="de-DE"/>
              </w:rPr>
            </w:pPr>
            <w:r w:rsidRPr="00D10FFF">
              <w:rPr>
                <w:sz w:val="20"/>
                <w:szCs w:val="20"/>
                <w:lang w:val="de-DE"/>
              </w:rPr>
              <w:t>UIC 608</w:t>
            </w:r>
          </w:p>
          <w:p w:rsidR="00C973CB" w:rsidRPr="00D10FFF" w:rsidRDefault="00C973CB" w:rsidP="00C973CB">
            <w:pPr>
              <w:rPr>
                <w:sz w:val="20"/>
                <w:szCs w:val="20"/>
                <w:lang w:val="de-DE"/>
              </w:rPr>
            </w:pPr>
            <w:r w:rsidRPr="00D10FFF">
              <w:rPr>
                <w:sz w:val="20"/>
                <w:szCs w:val="20"/>
                <w:lang w:val="de-DE"/>
              </w:rPr>
              <w:t>UIC 611</w:t>
            </w:r>
          </w:p>
          <w:p w:rsidR="00C973CB" w:rsidRPr="00D10FFF" w:rsidRDefault="00C973CB" w:rsidP="00C973CB">
            <w:pPr>
              <w:rPr>
                <w:color w:val="000000"/>
                <w:sz w:val="20"/>
                <w:szCs w:val="20"/>
                <w:highlight w:val="green"/>
                <w:lang w:val="de-DE"/>
              </w:rPr>
            </w:pPr>
            <w:r w:rsidRPr="00D10FFF">
              <w:rPr>
                <w:sz w:val="20"/>
                <w:szCs w:val="20"/>
                <w:lang w:val="de-DE"/>
              </w:rPr>
              <w:t>UIC 794-1</w:t>
            </w:r>
          </w:p>
        </w:tc>
      </w:tr>
      <w:tr w:rsidR="00C973CB" w:rsidRPr="00D10FFF" w:rsidTr="00C973CB">
        <w:trPr>
          <w:trHeight w:val="2265"/>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8.2.3.2</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Konzeption und funktionale Parameter der Strom-abnehmer-schleifstücke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Schleifstück-werkstoff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Um einen frühzeitigen Verschleiß der Fahrdrähte und Schleifstücke zu vermeiden, sind die Schleifstückwerkstoffe mechanisch und elektrisch kompatibel mit dem Fahrdrahtwerkstoff.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EN 50405</w:t>
            </w:r>
          </w:p>
          <w:p w:rsidR="00C973CB" w:rsidRPr="00D10FFF" w:rsidRDefault="00C973CB" w:rsidP="00C973CB">
            <w:pPr>
              <w:rPr>
                <w:sz w:val="20"/>
                <w:szCs w:val="20"/>
                <w:lang w:val="de-DE"/>
              </w:rPr>
            </w:pPr>
            <w:r w:rsidRPr="00D10FFF">
              <w:rPr>
                <w:sz w:val="20"/>
                <w:szCs w:val="20"/>
                <w:lang w:val="de-DE"/>
              </w:rPr>
              <w:t>EN 50367</w:t>
            </w:r>
          </w:p>
          <w:p w:rsidR="00C973CB" w:rsidRPr="00D10FFF" w:rsidRDefault="00C973CB" w:rsidP="00C973CB">
            <w:pPr>
              <w:rPr>
                <w:sz w:val="20"/>
                <w:szCs w:val="20"/>
                <w:lang w:val="de-DE"/>
              </w:rPr>
            </w:pPr>
            <w:r w:rsidRPr="00D10FFF">
              <w:rPr>
                <w:sz w:val="20"/>
                <w:szCs w:val="20"/>
                <w:lang w:val="de-DE"/>
              </w:rPr>
              <w:t>EN 50318</w:t>
            </w:r>
          </w:p>
          <w:p w:rsidR="00C973CB" w:rsidRPr="00D10FFF" w:rsidRDefault="00C973CB" w:rsidP="00C973CB">
            <w:pPr>
              <w:rPr>
                <w:sz w:val="20"/>
                <w:szCs w:val="20"/>
                <w:lang w:val="de-DE"/>
              </w:rPr>
            </w:pPr>
            <w:r w:rsidRPr="00D10FFF">
              <w:rPr>
                <w:sz w:val="20"/>
                <w:szCs w:val="20"/>
                <w:lang w:val="de-DE"/>
              </w:rPr>
              <w:t>EN 50388</w:t>
            </w:r>
          </w:p>
          <w:p w:rsidR="00C973CB" w:rsidRPr="00D10FFF" w:rsidRDefault="00C973CB" w:rsidP="00C973CB">
            <w:pPr>
              <w:rPr>
                <w:sz w:val="20"/>
                <w:szCs w:val="20"/>
                <w:lang w:val="de-DE"/>
              </w:rPr>
            </w:pPr>
            <w:r w:rsidRPr="00D10FFF">
              <w:rPr>
                <w:sz w:val="20"/>
                <w:szCs w:val="20"/>
                <w:lang w:val="de-DE"/>
              </w:rPr>
              <w:t>oder</w:t>
            </w:r>
          </w:p>
          <w:p w:rsidR="00C973CB" w:rsidRPr="00D10FFF" w:rsidRDefault="00C973CB" w:rsidP="00C973CB">
            <w:pPr>
              <w:rPr>
                <w:sz w:val="20"/>
                <w:szCs w:val="20"/>
                <w:lang w:val="de-DE"/>
              </w:rPr>
            </w:pPr>
            <w:r w:rsidRPr="00D10FFF">
              <w:rPr>
                <w:sz w:val="20"/>
                <w:szCs w:val="20"/>
                <w:lang w:val="de-DE"/>
              </w:rPr>
              <w:t>UIC 608</w:t>
            </w:r>
          </w:p>
          <w:p w:rsidR="00C973CB" w:rsidRPr="00D10FFF" w:rsidRDefault="00C973CB" w:rsidP="00C973CB">
            <w:pPr>
              <w:rPr>
                <w:sz w:val="20"/>
                <w:szCs w:val="20"/>
                <w:lang w:val="de-DE"/>
              </w:rPr>
            </w:pPr>
            <w:r w:rsidRPr="00D10FFF">
              <w:rPr>
                <w:sz w:val="20"/>
                <w:szCs w:val="20"/>
                <w:lang w:val="de-DE"/>
              </w:rPr>
              <w:t>UIC 611</w:t>
            </w:r>
          </w:p>
          <w:p w:rsidR="00C973CB" w:rsidRPr="00D10FFF" w:rsidRDefault="00C973CB" w:rsidP="00C973CB">
            <w:pPr>
              <w:rPr>
                <w:color w:val="000000"/>
                <w:sz w:val="20"/>
                <w:szCs w:val="20"/>
                <w:highlight w:val="green"/>
                <w:lang w:val="de-DE"/>
              </w:rPr>
            </w:pPr>
            <w:r w:rsidRPr="00D10FFF">
              <w:rPr>
                <w:sz w:val="20"/>
                <w:szCs w:val="20"/>
                <w:lang w:val="de-DE"/>
              </w:rPr>
              <w:t>UIC 794-1</w:t>
            </w:r>
          </w:p>
        </w:tc>
      </w:tr>
      <w:tr w:rsidR="00C973CB" w:rsidRPr="00D10FFF" w:rsidTr="00C973CB">
        <w:trPr>
          <w:trHeight w:val="2241"/>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8.2.3.3</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Konzeption und funktionale Parameter der Strom-abnehmer-schleifstücke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Bewertung der Schleifstücke</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Bewertung der Schleifstücke erfolgt gemäß EN 50405.</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50405</w:t>
            </w:r>
          </w:p>
          <w:p w:rsidR="00C973CB" w:rsidRPr="00D10FFF" w:rsidRDefault="00C973CB" w:rsidP="00C973CB">
            <w:pPr>
              <w:rPr>
                <w:color w:val="000000"/>
                <w:sz w:val="20"/>
                <w:szCs w:val="20"/>
                <w:lang w:val="de-DE"/>
              </w:rPr>
            </w:pPr>
            <w:r w:rsidRPr="00D10FFF">
              <w:rPr>
                <w:color w:val="000000"/>
                <w:sz w:val="20"/>
                <w:szCs w:val="20"/>
                <w:lang w:val="de-DE"/>
              </w:rPr>
              <w:t>EN 50367</w:t>
            </w:r>
          </w:p>
          <w:p w:rsidR="00C973CB" w:rsidRPr="00D10FFF" w:rsidRDefault="00C973CB" w:rsidP="00C973CB">
            <w:pPr>
              <w:rPr>
                <w:color w:val="000000"/>
                <w:sz w:val="20"/>
                <w:szCs w:val="20"/>
                <w:lang w:val="de-DE"/>
              </w:rPr>
            </w:pPr>
            <w:r w:rsidRPr="00D10FFF">
              <w:rPr>
                <w:color w:val="000000"/>
                <w:sz w:val="20"/>
                <w:szCs w:val="20"/>
                <w:lang w:val="de-DE"/>
              </w:rPr>
              <w:t>EN 50318</w:t>
            </w:r>
          </w:p>
          <w:p w:rsidR="00C973CB" w:rsidRPr="00D10FFF" w:rsidRDefault="00C973CB" w:rsidP="00C973CB">
            <w:pPr>
              <w:rPr>
                <w:color w:val="000000"/>
                <w:sz w:val="20"/>
                <w:szCs w:val="20"/>
                <w:lang w:val="de-DE"/>
              </w:rPr>
            </w:pPr>
            <w:r w:rsidRPr="00D10FFF">
              <w:rPr>
                <w:color w:val="000000"/>
                <w:sz w:val="20"/>
                <w:szCs w:val="20"/>
                <w:lang w:val="de-DE"/>
              </w:rPr>
              <w:t>EN 50388</w:t>
            </w:r>
          </w:p>
          <w:p w:rsidR="00C973CB" w:rsidRPr="00D10FFF" w:rsidRDefault="00C973CB" w:rsidP="00C973CB">
            <w:pPr>
              <w:rPr>
                <w:color w:val="000000"/>
                <w:sz w:val="20"/>
                <w:szCs w:val="20"/>
                <w:lang w:val="de-DE"/>
              </w:rPr>
            </w:pPr>
            <w:r w:rsidRPr="00D10FFF">
              <w:rPr>
                <w:color w:val="000000"/>
                <w:sz w:val="20"/>
                <w:szCs w:val="20"/>
                <w:lang w:val="de-DE"/>
              </w:rPr>
              <w:t>oder</w:t>
            </w:r>
          </w:p>
          <w:p w:rsidR="00C973CB" w:rsidRPr="00D10FFF" w:rsidRDefault="00C973CB" w:rsidP="00C973CB">
            <w:pPr>
              <w:rPr>
                <w:color w:val="000000"/>
                <w:sz w:val="20"/>
                <w:szCs w:val="20"/>
                <w:lang w:val="de-DE"/>
              </w:rPr>
            </w:pPr>
            <w:r w:rsidRPr="00D10FFF">
              <w:rPr>
                <w:color w:val="000000"/>
                <w:sz w:val="20"/>
                <w:szCs w:val="20"/>
                <w:lang w:val="de-DE"/>
              </w:rPr>
              <w:t>UIC 608</w:t>
            </w:r>
          </w:p>
          <w:p w:rsidR="00C973CB" w:rsidRPr="00D10FFF" w:rsidRDefault="00C973CB" w:rsidP="00C973CB">
            <w:pPr>
              <w:rPr>
                <w:color w:val="000000"/>
                <w:sz w:val="20"/>
                <w:szCs w:val="20"/>
                <w:lang w:val="de-DE"/>
              </w:rPr>
            </w:pPr>
            <w:r w:rsidRPr="00D10FFF">
              <w:rPr>
                <w:color w:val="000000"/>
                <w:sz w:val="20"/>
                <w:szCs w:val="20"/>
                <w:lang w:val="de-DE"/>
              </w:rPr>
              <w:t>UIC 611</w:t>
            </w:r>
          </w:p>
          <w:p w:rsidR="00C973CB" w:rsidRPr="00D10FFF" w:rsidRDefault="00C973CB" w:rsidP="00C973CB">
            <w:pPr>
              <w:rPr>
                <w:color w:val="000000"/>
                <w:sz w:val="20"/>
                <w:szCs w:val="20"/>
                <w:lang w:val="de-DE"/>
              </w:rPr>
            </w:pPr>
            <w:r w:rsidRPr="00D10FFF">
              <w:rPr>
                <w:color w:val="000000"/>
                <w:sz w:val="20"/>
                <w:szCs w:val="20"/>
                <w:lang w:val="de-DE"/>
              </w:rPr>
              <w:t>UIC 794-1</w:t>
            </w:r>
          </w:p>
        </w:tc>
      </w:tr>
      <w:tr w:rsidR="00C973CB" w:rsidRPr="00D10FFF" w:rsidTr="00C973CB">
        <w:trPr>
          <w:trHeight w:val="2267"/>
        </w:trPr>
        <w:tc>
          <w:tcPr>
            <w:tcW w:w="851"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8.2.3.4</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Konzeption und funktionale Parameter der Strom-abnehmer-schleifstücke </w:t>
            </w:r>
          </w:p>
          <w:p w:rsidR="00C973CB" w:rsidRPr="00D10FFF" w:rsidRDefault="00C973CB" w:rsidP="00C973CB">
            <w:pPr>
              <w:rPr>
                <w:sz w:val="20"/>
                <w:szCs w:val="20"/>
                <w:highlight w:val="green"/>
                <w:lang w:val="de-DE"/>
              </w:rPr>
            </w:pPr>
          </w:p>
          <w:p w:rsidR="00C973CB" w:rsidRPr="00D10FFF" w:rsidRDefault="00C973CB" w:rsidP="00C973CB">
            <w:pPr>
              <w:rPr>
                <w:sz w:val="20"/>
                <w:szCs w:val="20"/>
                <w:highlight w:val="green"/>
                <w:lang w:val="de-DE"/>
              </w:rPr>
            </w:pPr>
            <w:r w:rsidRPr="00D10FFF">
              <w:rPr>
                <w:sz w:val="20"/>
                <w:szCs w:val="20"/>
                <w:lang w:val="de-DE"/>
              </w:rPr>
              <w:t xml:space="preserve">Erkennung von Schleifstück-brüchen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Stromabnehmer des Rollmaterials, das auf Hochgeschwindigkeitslinien eingesetzt wird, sind mit einer Vorrichtung zur Erkennung von Schäden der Stromabnehmerwippe ausgestattet, die ein automatisches Absenken der Stromabnehmer auslöst.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50206-1</w:t>
            </w:r>
          </w:p>
          <w:p w:rsidR="00C973CB" w:rsidRPr="00D10FFF" w:rsidRDefault="00C973CB" w:rsidP="00C973CB">
            <w:pPr>
              <w:rPr>
                <w:color w:val="000000"/>
                <w:sz w:val="20"/>
                <w:szCs w:val="20"/>
                <w:lang w:val="de-DE"/>
              </w:rPr>
            </w:pPr>
            <w:r w:rsidRPr="00D10FFF">
              <w:rPr>
                <w:color w:val="000000"/>
                <w:sz w:val="20"/>
                <w:szCs w:val="20"/>
                <w:lang w:val="de-DE"/>
              </w:rPr>
              <w:t>EN 50119</w:t>
            </w:r>
          </w:p>
        </w:tc>
      </w:tr>
      <w:tr w:rsidR="00C973CB" w:rsidRPr="00D10FFF" w:rsidTr="00C973CB">
        <w:trPr>
          <w:trHeight w:val="2259"/>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8.2.3.5</w:t>
            </w:r>
          </w:p>
        </w:tc>
        <w:tc>
          <w:tcPr>
            <w:tcW w:w="1418" w:type="dxa"/>
            <w:shd w:val="clear" w:color="auto" w:fill="auto"/>
            <w:vAlign w:val="center"/>
            <w:hideMark/>
          </w:tcPr>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Konzeption und funktionale Parameter der Strom-abnehmer-schleifstücke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Strom-belastbarkeit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verwendeten Schleifstücke erlauben die Stromabnahme gemäß ERA-Nr. 8.2.2.6.</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50405</w:t>
            </w:r>
          </w:p>
        </w:tc>
      </w:tr>
      <w:tr w:rsidR="00C973CB" w:rsidRPr="00D10FFF" w:rsidTr="00C973CB">
        <w:trPr>
          <w:trHeight w:val="1978"/>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8.3.1</w:t>
            </w:r>
          </w:p>
        </w:tc>
        <w:tc>
          <w:tcPr>
            <w:tcW w:w="1418" w:type="dxa"/>
            <w:shd w:val="clear" w:color="auto" w:fill="auto"/>
            <w:vAlign w:val="center"/>
            <w:hideMark/>
          </w:tcPr>
          <w:p w:rsidR="00C973CB" w:rsidRPr="00D10FFF" w:rsidRDefault="00C973CB" w:rsidP="00C973CB">
            <w:pPr>
              <w:rPr>
                <w:sz w:val="20"/>
                <w:szCs w:val="20"/>
                <w:lang w:val="de-DE"/>
              </w:rPr>
            </w:pPr>
            <w:proofErr w:type="gramStart"/>
            <w:r w:rsidRPr="00D10FFF">
              <w:rPr>
                <w:sz w:val="20"/>
                <w:szCs w:val="20"/>
                <w:lang w:val="de-DE"/>
              </w:rPr>
              <w:t>Strom-versorgung</w:t>
            </w:r>
            <w:proofErr w:type="gramEnd"/>
            <w:r w:rsidRPr="00D10FFF">
              <w:rPr>
                <w:sz w:val="20"/>
                <w:szCs w:val="20"/>
                <w:lang w:val="de-DE"/>
              </w:rPr>
              <w:t xml:space="preserve"> und Antriebssystem</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Messung des Energie-verbrauchs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Bei Vorhandensein einer Einrichtung zur Messung des Energieverbrauchs erfüllt diese die Anforderungen der TSI.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x </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highlight w:val="green"/>
                <w:lang w:val="de-DE"/>
              </w:rPr>
            </w:pPr>
          </w:p>
        </w:tc>
      </w:tr>
      <w:tr w:rsidR="00C973CB" w:rsidRPr="00D10FFF" w:rsidTr="00C973CB">
        <w:trPr>
          <w:trHeight w:val="1127"/>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8.3.2</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Konfiguration des Hauptstrom-kreises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Konfiguration des Hauptstromkreises sowie die Konfigurationen im Notbetrieb sind in der technischen Dokumentation des Herstellers angegeben.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p>
        </w:tc>
      </w:tr>
      <w:tr w:rsidR="00C973CB" w:rsidRPr="00F15DFD" w:rsidTr="00C973CB">
        <w:trPr>
          <w:trHeight w:val="2974"/>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8.3.3</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Hoch-spannungs-komponenten</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mit einem flüssigen Dielektrikum gefüllten Komponenten (Transformatoren, Induktionsspulen usw.) erfüllen die Sicherheitsmaßnahmen der Normen EN 50216-2 und EN 60076-13.</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Um die Auswirkungen einer internen Explosion im Fall einer Aktivierung der Sicherheitseinrichtungen zu vermeiden, ist das Abfließen der Flüssigkeit so vorgesehen, dass Spritzer und Brände vermieden werden.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 xml:space="preserve">Die einphasigen Transformatoren erfüllen die Anforderungen der Reihe EN 50152 und 50329 sowie Serie 50537 und 60310. </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Die mit einem flüssigen Dielektrikum gefüllten Komponenten (Transformatoren, Induktionsspulen usw.) erfüllen die Sicherheitsmaßnahmen gemäß den Normen EN 50216-2 und EN 60076-13. Um die Auswirkungen einer internen Explosion bei Aktivierung der Sicherheitseinrichtung zu vermeiden, ist das Abfließen der Flüssigkeit so vorgesehen, dass Spritzer und Brände vermieden werden.</w:t>
            </w:r>
          </w:p>
        </w:tc>
      </w:tr>
      <w:tr w:rsidR="00C973CB" w:rsidRPr="00D10FFF" w:rsidTr="00C973CB">
        <w:trPr>
          <w:trHeight w:val="1981"/>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8.3.4</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Erdung/</w:t>
            </w:r>
          </w:p>
          <w:p w:rsidR="00C973CB" w:rsidRPr="00D10FFF" w:rsidRDefault="00C973CB" w:rsidP="00C973CB">
            <w:pPr>
              <w:rPr>
                <w:sz w:val="20"/>
                <w:szCs w:val="20"/>
                <w:highlight w:val="green"/>
                <w:lang w:val="de-DE"/>
              </w:rPr>
            </w:pPr>
            <w:r w:rsidRPr="00D10FFF">
              <w:rPr>
                <w:sz w:val="20"/>
                <w:szCs w:val="20"/>
                <w:lang w:val="de-DE"/>
              </w:rPr>
              <w:t xml:space="preserve">Schutz gegen elektrische Gefahren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Das Rollmaterial und die unter Spannung stehenden Komponenten sind derart entworfen, dass ein (direkter oder indirekter, versehentlicher oder beabsichtigter) Kontakt mit Zugpersonal und Passagieren sowohl im normalen Betrieb als auch bei Defekten vermieden wird.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C973CB" w:rsidRDefault="00C973CB" w:rsidP="00C973CB">
            <w:pPr>
              <w:rPr>
                <w:color w:val="000000"/>
                <w:sz w:val="20"/>
                <w:szCs w:val="20"/>
                <w:lang w:val="fr-BE"/>
              </w:rPr>
            </w:pPr>
            <w:r w:rsidRPr="00C973CB">
              <w:rPr>
                <w:color w:val="000000"/>
                <w:sz w:val="20"/>
                <w:szCs w:val="20"/>
                <w:lang w:val="fr-BE"/>
              </w:rPr>
              <w:t>EN 50153</w:t>
            </w:r>
          </w:p>
          <w:p w:rsidR="00C973CB" w:rsidRPr="00C973CB" w:rsidRDefault="00C973CB" w:rsidP="00C973CB">
            <w:pPr>
              <w:rPr>
                <w:color w:val="000000"/>
                <w:sz w:val="20"/>
                <w:szCs w:val="20"/>
                <w:lang w:val="fr-BE"/>
              </w:rPr>
            </w:pPr>
            <w:r w:rsidRPr="00C973CB">
              <w:rPr>
                <w:color w:val="000000"/>
                <w:sz w:val="20"/>
                <w:szCs w:val="20"/>
                <w:lang w:val="fr-BE"/>
              </w:rPr>
              <w:t>EN 50388</w:t>
            </w:r>
          </w:p>
          <w:p w:rsidR="00C973CB" w:rsidRPr="00C973CB" w:rsidRDefault="00C973CB" w:rsidP="00C973CB">
            <w:pPr>
              <w:rPr>
                <w:color w:val="000000"/>
                <w:sz w:val="20"/>
                <w:szCs w:val="20"/>
                <w:lang w:val="fr-BE"/>
              </w:rPr>
            </w:pPr>
            <w:proofErr w:type="gramStart"/>
            <w:r w:rsidRPr="00C973CB">
              <w:rPr>
                <w:color w:val="000000"/>
                <w:sz w:val="20"/>
                <w:szCs w:val="20"/>
                <w:lang w:val="fr-BE"/>
              </w:rPr>
              <w:t>oder</w:t>
            </w:r>
            <w:proofErr w:type="gramEnd"/>
          </w:p>
          <w:p w:rsidR="00C973CB" w:rsidRPr="00C973CB" w:rsidRDefault="00C973CB" w:rsidP="00C973CB">
            <w:pPr>
              <w:rPr>
                <w:color w:val="000000"/>
                <w:sz w:val="20"/>
                <w:szCs w:val="20"/>
                <w:lang w:val="fr-BE"/>
              </w:rPr>
            </w:pPr>
            <w:r w:rsidRPr="00C973CB">
              <w:rPr>
                <w:color w:val="000000"/>
                <w:sz w:val="20"/>
                <w:szCs w:val="20"/>
                <w:lang w:val="fr-BE"/>
              </w:rPr>
              <w:t>UIC 533</w:t>
            </w:r>
          </w:p>
          <w:p w:rsidR="00C973CB" w:rsidRPr="00C973CB" w:rsidRDefault="00C973CB" w:rsidP="00C973CB">
            <w:pPr>
              <w:rPr>
                <w:color w:val="000000"/>
                <w:sz w:val="20"/>
                <w:szCs w:val="20"/>
                <w:lang w:val="fr-BE"/>
              </w:rPr>
            </w:pPr>
            <w:r w:rsidRPr="00C973CB">
              <w:rPr>
                <w:color w:val="000000"/>
                <w:sz w:val="20"/>
                <w:szCs w:val="20"/>
                <w:lang w:val="fr-BE"/>
              </w:rPr>
              <w:t>UIC 550</w:t>
            </w:r>
          </w:p>
          <w:p w:rsidR="00C973CB" w:rsidRPr="00C973CB" w:rsidRDefault="00C973CB" w:rsidP="00C973CB">
            <w:pPr>
              <w:rPr>
                <w:color w:val="000000"/>
                <w:sz w:val="20"/>
                <w:szCs w:val="20"/>
                <w:lang w:val="fr-BE"/>
              </w:rPr>
            </w:pPr>
            <w:r w:rsidRPr="00C973CB">
              <w:rPr>
                <w:color w:val="000000"/>
                <w:sz w:val="20"/>
                <w:szCs w:val="20"/>
                <w:lang w:val="fr-BE"/>
              </w:rPr>
              <w:t>UIC 552</w:t>
            </w:r>
          </w:p>
          <w:p w:rsidR="00C973CB" w:rsidRPr="00D10FFF" w:rsidRDefault="00C973CB" w:rsidP="00C973CB">
            <w:pPr>
              <w:rPr>
                <w:color w:val="000000"/>
                <w:sz w:val="20"/>
                <w:szCs w:val="20"/>
                <w:lang w:val="de-DE"/>
              </w:rPr>
            </w:pPr>
            <w:r w:rsidRPr="00D10FFF">
              <w:rPr>
                <w:color w:val="000000"/>
                <w:sz w:val="20"/>
                <w:szCs w:val="20"/>
                <w:lang w:val="de-DE"/>
              </w:rPr>
              <w:t>UIC 554-1</w:t>
            </w:r>
          </w:p>
        </w:tc>
      </w:tr>
      <w:tr w:rsidR="00C973CB" w:rsidRPr="00D10FFF" w:rsidTr="00C973CB">
        <w:trPr>
          <w:trHeight w:val="1691"/>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8.4.1</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Elektro-magnetische Verträglichkeit zwischen elektrischen und elektronischen Systemen an Bord des Zuges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elektrischen und elektronischen Systeme an Bord des Zuges sind elektromagnetisch kompatibel.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Reihe EN 50121</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UIC 737-4 und 797</w:t>
            </w:r>
          </w:p>
          <w:p w:rsidR="00C973CB" w:rsidRPr="00D10FFF" w:rsidRDefault="00C973CB" w:rsidP="00C973CB">
            <w:pPr>
              <w:rPr>
                <w:color w:val="000000"/>
                <w:sz w:val="20"/>
                <w:szCs w:val="20"/>
                <w:lang w:val="de-DE"/>
              </w:rPr>
            </w:pPr>
          </w:p>
        </w:tc>
      </w:tr>
      <w:tr w:rsidR="00C973CB" w:rsidRPr="00F15DFD" w:rsidTr="00C973CB">
        <w:trPr>
          <w:trHeight w:val="1403"/>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8.4.2</w:t>
            </w:r>
          </w:p>
        </w:tc>
        <w:tc>
          <w:tcPr>
            <w:tcW w:w="1418" w:type="dxa"/>
            <w:shd w:val="clear" w:color="auto" w:fill="auto"/>
            <w:vAlign w:val="center"/>
            <w:hideMark/>
          </w:tcPr>
          <w:p w:rsidR="00C973CB" w:rsidRPr="00D10FFF" w:rsidRDefault="00C973CB" w:rsidP="00C973CB">
            <w:pPr>
              <w:rPr>
                <w:sz w:val="20"/>
                <w:szCs w:val="20"/>
                <w:lang w:val="de-DE"/>
              </w:rPr>
            </w:pPr>
            <w:r w:rsidRPr="00D10FFF">
              <w:rPr>
                <w:sz w:val="18"/>
                <w:szCs w:val="20"/>
                <w:lang w:val="de-DE"/>
              </w:rPr>
              <w:t xml:space="preserve">Elektro-magnetische Verträglichkeit mit den </w:t>
            </w:r>
            <w:proofErr w:type="spellStart"/>
            <w:r w:rsidRPr="00D10FFF">
              <w:rPr>
                <w:sz w:val="18"/>
                <w:szCs w:val="20"/>
                <w:lang w:val="de-DE"/>
              </w:rPr>
              <w:t>Signalgebungs</w:t>
            </w:r>
            <w:proofErr w:type="spellEnd"/>
            <w:r w:rsidRPr="00D10FFF">
              <w:rPr>
                <w:sz w:val="18"/>
                <w:szCs w:val="20"/>
                <w:lang w:val="de-DE"/>
              </w:rPr>
              <w:t xml:space="preserve">- und Tele-kommunikations-systemen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Das Material ist kompatibel mit den </w:t>
            </w:r>
            <w:proofErr w:type="spellStart"/>
            <w:r w:rsidRPr="00D10FFF">
              <w:rPr>
                <w:sz w:val="20"/>
                <w:szCs w:val="20"/>
                <w:lang w:val="de-DE"/>
              </w:rPr>
              <w:t>Signalgebungs</w:t>
            </w:r>
            <w:proofErr w:type="spellEnd"/>
            <w:r w:rsidRPr="00D10FFF">
              <w:rPr>
                <w:sz w:val="20"/>
                <w:szCs w:val="20"/>
                <w:lang w:val="de-DE"/>
              </w:rPr>
              <w:t>- und Telekommunikationssystemen.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highlight w:val="green"/>
                <w:lang w:val="de-DE"/>
              </w:rPr>
            </w:pPr>
            <w:r w:rsidRPr="00D10FFF">
              <w:rPr>
                <w:color w:val="000000"/>
                <w:sz w:val="20"/>
                <w:szCs w:val="20"/>
                <w:lang w:val="de-DE"/>
              </w:rPr>
              <w:t xml:space="preserve">Richtlinie über die elektromagnetische Verträglichkeit 2004/108/EG </w:t>
            </w:r>
          </w:p>
        </w:tc>
      </w:tr>
      <w:tr w:rsidR="00C973CB" w:rsidRPr="00F15DFD" w:rsidTr="00C973CB">
        <w:trPr>
          <w:trHeight w:val="1550"/>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8.4.3</w:t>
            </w:r>
          </w:p>
        </w:tc>
        <w:tc>
          <w:tcPr>
            <w:tcW w:w="1418" w:type="dxa"/>
            <w:shd w:val="clear" w:color="auto" w:fill="auto"/>
            <w:vAlign w:val="center"/>
            <w:hideMark/>
          </w:tcPr>
          <w:p w:rsidR="00C973CB" w:rsidRPr="00D10FFF" w:rsidRDefault="00C973CB" w:rsidP="00C973CB">
            <w:pPr>
              <w:rPr>
                <w:sz w:val="18"/>
                <w:szCs w:val="20"/>
                <w:lang w:val="de-DE"/>
              </w:rPr>
            </w:pPr>
            <w:r w:rsidRPr="00D10FFF">
              <w:rPr>
                <w:sz w:val="18"/>
                <w:szCs w:val="20"/>
                <w:lang w:val="de-DE"/>
              </w:rPr>
              <w:t>Elektro-magnetische Verträglichkeit mit anderen Fahrzeugen und dem streckenseitigen Teil des Eisenbahn-systems</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Das Material erfüllt die Bedingungen des Dokuments SI (</w:t>
            </w:r>
            <w:proofErr w:type="spellStart"/>
            <w:r w:rsidRPr="00D10FFF">
              <w:rPr>
                <w:sz w:val="20"/>
                <w:szCs w:val="20"/>
                <w:lang w:val="de-DE"/>
              </w:rPr>
              <w:t>x,RoSto</w:t>
            </w:r>
            <w:proofErr w:type="spellEnd"/>
            <w:r w:rsidRPr="00D10FFF">
              <w:rPr>
                <w:sz w:val="20"/>
                <w:szCs w:val="20"/>
                <w:lang w:val="de-DE"/>
              </w:rPr>
              <w:t>--</w:t>
            </w:r>
            <w:proofErr w:type="spellStart"/>
            <w:r w:rsidRPr="00D10FFF">
              <w:rPr>
                <w:sz w:val="20"/>
                <w:szCs w:val="20"/>
                <w:lang w:val="de-DE"/>
              </w:rPr>
              <w:t>y,z</w:t>
            </w:r>
            <w:proofErr w:type="spellEnd"/>
            <w:r w:rsidRPr="00D10FFF">
              <w:rPr>
                <w:sz w:val="20"/>
                <w:szCs w:val="20"/>
                <w:lang w:val="de-DE"/>
              </w:rPr>
              <w:t>) EMC RS 2.2 F.</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C973CB" w:rsidRDefault="00C973CB" w:rsidP="00C973CB">
            <w:pPr>
              <w:rPr>
                <w:color w:val="000000"/>
                <w:sz w:val="20"/>
                <w:szCs w:val="20"/>
                <w:lang w:val="es-ES"/>
              </w:rPr>
            </w:pPr>
            <w:r w:rsidRPr="00C973CB">
              <w:rPr>
                <w:sz w:val="20"/>
                <w:szCs w:val="20"/>
                <w:lang w:val="es-ES"/>
              </w:rPr>
              <w:t>SI (</w:t>
            </w:r>
            <w:proofErr w:type="spellStart"/>
            <w:r w:rsidRPr="00C973CB">
              <w:rPr>
                <w:sz w:val="20"/>
                <w:szCs w:val="20"/>
                <w:lang w:val="es-ES"/>
              </w:rPr>
              <w:t>x,RoSto</w:t>
            </w:r>
            <w:proofErr w:type="spellEnd"/>
            <w:r w:rsidRPr="00C973CB">
              <w:rPr>
                <w:sz w:val="20"/>
                <w:szCs w:val="20"/>
                <w:lang w:val="es-ES"/>
              </w:rPr>
              <w:t>--</w:t>
            </w:r>
            <w:proofErr w:type="spellStart"/>
            <w:r w:rsidRPr="00C973CB">
              <w:rPr>
                <w:sz w:val="20"/>
                <w:szCs w:val="20"/>
                <w:lang w:val="es-ES"/>
              </w:rPr>
              <w:t>y,z</w:t>
            </w:r>
            <w:proofErr w:type="spellEnd"/>
            <w:r w:rsidRPr="00C973CB">
              <w:rPr>
                <w:sz w:val="20"/>
                <w:szCs w:val="20"/>
                <w:lang w:val="es-ES"/>
              </w:rPr>
              <w:t>) EMC RS 2.2 F</w:t>
            </w:r>
          </w:p>
        </w:tc>
      </w:tr>
      <w:tr w:rsidR="00C973CB" w:rsidRPr="00F15DFD" w:rsidTr="00C973CB">
        <w:trPr>
          <w:trHeight w:val="1133"/>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8.4.4</w:t>
            </w:r>
          </w:p>
        </w:tc>
        <w:tc>
          <w:tcPr>
            <w:tcW w:w="1418" w:type="dxa"/>
            <w:shd w:val="clear" w:color="auto" w:fill="auto"/>
            <w:vAlign w:val="center"/>
            <w:hideMark/>
          </w:tcPr>
          <w:p w:rsidR="00C973CB" w:rsidRPr="00D10FFF" w:rsidRDefault="00C973CB" w:rsidP="00C973CB">
            <w:pPr>
              <w:rPr>
                <w:sz w:val="18"/>
                <w:szCs w:val="20"/>
                <w:lang w:val="de-DE"/>
              </w:rPr>
            </w:pPr>
            <w:r w:rsidRPr="00D10FFF">
              <w:rPr>
                <w:sz w:val="18"/>
                <w:szCs w:val="20"/>
                <w:lang w:val="de-DE"/>
              </w:rPr>
              <w:t xml:space="preserve">Elektro-magnetische Umwelt-verträglichkeit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Das Material erfüllt die Bedingungen der Richtlinie 2004/108/EG.</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Richtlinie über die elektromagnetische Verträglichkeit 2004/108/EG</w:t>
            </w:r>
          </w:p>
        </w:tc>
      </w:tr>
      <w:tr w:rsidR="00C973CB" w:rsidRPr="00D10FFF" w:rsidTr="00C973CB">
        <w:trPr>
          <w:trHeight w:val="980"/>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8.5</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Schutz gegen elektrische Gefahren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Das Material erfüllt die Bedingungen der Normen EN 50153 und EN 60529.</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Siehe auch ERA-Nr. 8.3.4</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EN 50153</w:t>
            </w:r>
          </w:p>
          <w:p w:rsidR="00C973CB" w:rsidRPr="00D10FFF" w:rsidRDefault="00C973CB" w:rsidP="00C973CB">
            <w:pPr>
              <w:rPr>
                <w:color w:val="000000"/>
                <w:sz w:val="20"/>
                <w:szCs w:val="20"/>
                <w:lang w:val="de-DE"/>
              </w:rPr>
            </w:pPr>
            <w:r w:rsidRPr="00D10FFF">
              <w:rPr>
                <w:color w:val="000000"/>
                <w:sz w:val="20"/>
                <w:szCs w:val="20"/>
                <w:lang w:val="de-DE"/>
              </w:rPr>
              <w:t>EN 60529</w:t>
            </w:r>
          </w:p>
        </w:tc>
      </w:tr>
      <w:tr w:rsidR="00C973CB" w:rsidRPr="00F15DFD" w:rsidTr="00C973CB">
        <w:trPr>
          <w:trHeight w:val="1405"/>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8.6</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Anforderungen an Diesel- und andere thermische Antriebs-systeme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Verbrennungsmotoren erfüllen die betreffenden europäischen Rechtsvorschriften. </w:t>
            </w:r>
          </w:p>
          <w:p w:rsidR="00C973CB" w:rsidRPr="00D10FFF" w:rsidRDefault="00C973CB" w:rsidP="00C973CB">
            <w:pPr>
              <w:rPr>
                <w:sz w:val="20"/>
                <w:szCs w:val="20"/>
                <w:lang w:val="de-DE"/>
              </w:rPr>
            </w:pPr>
            <w:r w:rsidRPr="00D10FFF">
              <w:rPr>
                <w:sz w:val="20"/>
                <w:szCs w:val="20"/>
                <w:lang w:val="de-DE"/>
              </w:rPr>
              <w:t xml:space="preserve"> </w:t>
            </w:r>
          </w:p>
          <w:p w:rsidR="00C973CB" w:rsidRPr="00D10FFF" w:rsidRDefault="00C973CB" w:rsidP="00C973CB">
            <w:pPr>
              <w:rPr>
                <w:sz w:val="20"/>
                <w:szCs w:val="20"/>
                <w:highlight w:val="green"/>
                <w:lang w:val="de-DE"/>
              </w:rPr>
            </w:pPr>
            <w:r w:rsidRPr="00D10FFF">
              <w:rPr>
                <w:sz w:val="20"/>
                <w:szCs w:val="20"/>
                <w:lang w:val="de-DE"/>
              </w:rPr>
              <w:t>Es werden Maßnahmen getroffen, um die Oberleitung vor Beschädigungen durch Abgase der Verbrennungsmotoren zu bewahren.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Siehe auch ERA-Nr. 6.2.1.2</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UIC 626</w:t>
            </w:r>
          </w:p>
        </w:tc>
      </w:tr>
      <w:tr w:rsidR="00C973CB" w:rsidRPr="00D10FFF" w:rsidTr="00C973CB">
        <w:trPr>
          <w:trHeight w:val="711"/>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8.7.1</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Systeme, die besondere Überwachungs- und </w:t>
            </w:r>
            <w:proofErr w:type="gramStart"/>
            <w:r w:rsidRPr="00D10FFF">
              <w:rPr>
                <w:sz w:val="20"/>
                <w:szCs w:val="20"/>
                <w:lang w:val="de-DE"/>
              </w:rPr>
              <w:t>Schutz-</w:t>
            </w:r>
            <w:proofErr w:type="spellStart"/>
            <w:r w:rsidRPr="00D10FFF">
              <w:rPr>
                <w:sz w:val="20"/>
                <w:szCs w:val="20"/>
                <w:lang w:val="de-DE"/>
              </w:rPr>
              <w:t>maßnahmen</w:t>
            </w:r>
            <w:proofErr w:type="spellEnd"/>
            <w:proofErr w:type="gramEnd"/>
            <w:r w:rsidRPr="00D10FFF">
              <w:rPr>
                <w:sz w:val="20"/>
                <w:szCs w:val="20"/>
                <w:lang w:val="de-DE"/>
              </w:rPr>
              <w:t xml:space="preserve"> erfordern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Behälter und Leitungen für brennbare Flüssigkeiten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Behälter und Leitungen für brennbare Flüssigkeiten erfüllen die anwendbaren europäischen Rechtsvorschriften.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Übereinstimmung mit den Europäischen Richtlinien und den dazugehörigen Normen EN</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UIC 564-2</w:t>
            </w:r>
          </w:p>
        </w:tc>
      </w:tr>
      <w:tr w:rsidR="00C973CB" w:rsidRPr="00F15DFD" w:rsidTr="00C973CB">
        <w:trPr>
          <w:trHeight w:val="2676"/>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8.7.2</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Systeme, die besondere Überwachungs- und </w:t>
            </w:r>
            <w:proofErr w:type="gramStart"/>
            <w:r w:rsidRPr="00D10FFF">
              <w:rPr>
                <w:sz w:val="20"/>
                <w:szCs w:val="20"/>
                <w:lang w:val="de-DE"/>
              </w:rPr>
              <w:t>Schutz-</w:t>
            </w:r>
            <w:proofErr w:type="spellStart"/>
            <w:r w:rsidRPr="00D10FFF">
              <w:rPr>
                <w:sz w:val="20"/>
                <w:szCs w:val="20"/>
                <w:lang w:val="de-DE"/>
              </w:rPr>
              <w:t>maßnahmen</w:t>
            </w:r>
            <w:proofErr w:type="spellEnd"/>
            <w:proofErr w:type="gramEnd"/>
            <w:r w:rsidRPr="00D10FFF">
              <w:rPr>
                <w:sz w:val="20"/>
                <w:szCs w:val="20"/>
                <w:lang w:val="de-DE"/>
              </w:rPr>
              <w:t xml:space="preserve"> erfordern</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Druckbehälter-systeme/unter Druck stehende Anlagen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Luftbehälter entsprechen den Normen EN 286-3 und EN 286-4 oder der Richtlinie 2009/105/EG.</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Siehe auch ERA-Nr. 4.3</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 xml:space="preserve">Die Luftbehälter entsprechen den Normen EN 286-3 und EN 286-4 oder der Richtlinie 2009/105/EG. </w:t>
            </w:r>
          </w:p>
        </w:tc>
      </w:tr>
      <w:tr w:rsidR="00C973CB" w:rsidRPr="00F15DFD" w:rsidTr="00C973CB">
        <w:trPr>
          <w:trHeight w:val="557"/>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8.7.3</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Systeme, die besondere Überwachungs- und </w:t>
            </w:r>
            <w:proofErr w:type="gramStart"/>
            <w:r w:rsidRPr="00D10FFF">
              <w:rPr>
                <w:sz w:val="20"/>
                <w:szCs w:val="20"/>
                <w:lang w:val="de-DE"/>
              </w:rPr>
              <w:t>Schutz-</w:t>
            </w:r>
            <w:proofErr w:type="spellStart"/>
            <w:r w:rsidRPr="00D10FFF">
              <w:rPr>
                <w:sz w:val="20"/>
                <w:szCs w:val="20"/>
                <w:lang w:val="de-DE"/>
              </w:rPr>
              <w:t>maßnahmen</w:t>
            </w:r>
            <w:proofErr w:type="spellEnd"/>
            <w:proofErr w:type="gramEnd"/>
          </w:p>
          <w:p w:rsidR="00C973CB" w:rsidRPr="00D10FFF" w:rsidRDefault="00C973CB" w:rsidP="00C973CB">
            <w:pPr>
              <w:rPr>
                <w:sz w:val="20"/>
                <w:szCs w:val="20"/>
                <w:lang w:val="de-DE"/>
              </w:rPr>
            </w:pPr>
            <w:r w:rsidRPr="00D10FFF">
              <w:rPr>
                <w:sz w:val="20"/>
                <w:szCs w:val="20"/>
                <w:lang w:val="de-DE"/>
              </w:rPr>
              <w:t>erfordern</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Dampfkessel-anlagen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Dampfkesselanlagen müssen die anwendbaren europäischen Rechtsvorschriften erfüllen.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highlight w:val="green"/>
                <w:lang w:val="de-DE"/>
              </w:rPr>
            </w:pPr>
          </w:p>
        </w:tc>
        <w:tc>
          <w:tcPr>
            <w:tcW w:w="1134" w:type="dxa"/>
            <w:shd w:val="clear" w:color="auto" w:fill="auto"/>
            <w:vAlign w:val="center"/>
            <w:hideMark/>
          </w:tcPr>
          <w:p w:rsidR="00C973CB" w:rsidRPr="00D10FFF" w:rsidRDefault="00C973CB" w:rsidP="00C973CB">
            <w:pPr>
              <w:rPr>
                <w:sz w:val="20"/>
                <w:szCs w:val="20"/>
                <w:highlight w:val="green"/>
                <w:lang w:val="de-DE"/>
              </w:rPr>
            </w:pPr>
          </w:p>
        </w:tc>
        <w:tc>
          <w:tcPr>
            <w:tcW w:w="4111" w:type="dxa"/>
            <w:shd w:val="clear" w:color="auto" w:fill="auto"/>
            <w:vAlign w:val="center"/>
            <w:hideMark/>
          </w:tcPr>
          <w:p w:rsidR="00C973CB" w:rsidRPr="00D10FFF" w:rsidRDefault="00C973CB" w:rsidP="00C973CB">
            <w:pPr>
              <w:rPr>
                <w:color w:val="000000"/>
                <w:sz w:val="20"/>
                <w:szCs w:val="20"/>
                <w:highlight w:val="green"/>
                <w:lang w:val="de-DE"/>
              </w:rPr>
            </w:pPr>
            <w:r w:rsidRPr="00D10FFF">
              <w:rPr>
                <w:color w:val="000000"/>
                <w:sz w:val="20"/>
                <w:szCs w:val="20"/>
                <w:lang w:val="de-DE"/>
              </w:rPr>
              <w:t>Übereinstimmung mit den Europäischen Richtlinien und den dazugehörigen Normen EN</w:t>
            </w:r>
            <w:r w:rsidRPr="00D10FFF" w:rsidDel="006E5E31">
              <w:rPr>
                <w:color w:val="000000"/>
                <w:sz w:val="20"/>
                <w:szCs w:val="20"/>
                <w:lang w:val="de-DE"/>
              </w:rPr>
              <w:t xml:space="preserve"> </w:t>
            </w:r>
          </w:p>
        </w:tc>
      </w:tr>
      <w:tr w:rsidR="00C973CB" w:rsidRPr="00F15DFD" w:rsidTr="00047DEC">
        <w:trPr>
          <w:trHeight w:val="569"/>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8.7.4</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Systeme, die besondere Überwachungs- und </w:t>
            </w:r>
            <w:proofErr w:type="gramStart"/>
            <w:r w:rsidRPr="00D10FFF">
              <w:rPr>
                <w:sz w:val="20"/>
                <w:szCs w:val="20"/>
                <w:lang w:val="de-DE"/>
              </w:rPr>
              <w:t>Schutz-</w:t>
            </w:r>
            <w:proofErr w:type="spellStart"/>
            <w:r w:rsidRPr="00D10FFF">
              <w:rPr>
                <w:sz w:val="20"/>
                <w:szCs w:val="20"/>
                <w:lang w:val="de-DE"/>
              </w:rPr>
              <w:t>maßnahmen</w:t>
            </w:r>
            <w:proofErr w:type="spellEnd"/>
            <w:proofErr w:type="gramEnd"/>
            <w:r w:rsidRPr="00D10FFF">
              <w:rPr>
                <w:sz w:val="20"/>
                <w:szCs w:val="20"/>
                <w:lang w:val="de-DE"/>
              </w:rPr>
              <w:t xml:space="preserve"> erfordern</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Technische Systeme in explosions-</w:t>
            </w:r>
            <w:r w:rsidRPr="00D10FFF">
              <w:rPr>
                <w:sz w:val="20"/>
                <w:szCs w:val="20"/>
                <w:lang w:val="de-DE"/>
              </w:rPr>
              <w:lastRenderedPageBreak/>
              <w:t xml:space="preserve">gefährdeten Bereichen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 xml:space="preserve">Die technischen Systeme in explosionsgefährdeten Bereichen stimmen mit den anwendbaren Rechtsvorschriften überein.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Siehe auch ERA-Nr. 10.1</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highlight w:val="green"/>
                <w:lang w:val="de-DE"/>
              </w:rPr>
            </w:pPr>
            <w:r w:rsidRPr="00D10FFF">
              <w:rPr>
                <w:color w:val="000000"/>
                <w:sz w:val="20"/>
                <w:szCs w:val="20"/>
                <w:lang w:val="de-DE"/>
              </w:rPr>
              <w:t>UIC 564-2</w:t>
            </w:r>
          </w:p>
        </w:tc>
      </w:tr>
      <w:tr w:rsidR="00C973CB" w:rsidRPr="00D10FFF" w:rsidTr="00C973CB">
        <w:trPr>
          <w:trHeight w:val="988"/>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8.7.5</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Systeme, die besondere Überwachungs- und </w:t>
            </w:r>
            <w:proofErr w:type="gramStart"/>
            <w:r w:rsidRPr="00D10FFF">
              <w:rPr>
                <w:sz w:val="20"/>
                <w:szCs w:val="20"/>
                <w:lang w:val="de-DE"/>
              </w:rPr>
              <w:t>Schutz-</w:t>
            </w:r>
            <w:proofErr w:type="spellStart"/>
            <w:r w:rsidRPr="00D10FFF">
              <w:rPr>
                <w:sz w:val="20"/>
                <w:szCs w:val="20"/>
                <w:lang w:val="de-DE"/>
              </w:rPr>
              <w:t>maßnahmen</w:t>
            </w:r>
            <w:proofErr w:type="spellEnd"/>
            <w:proofErr w:type="gramEnd"/>
            <w:r w:rsidRPr="00D10FFF">
              <w:rPr>
                <w:sz w:val="20"/>
                <w:szCs w:val="20"/>
                <w:lang w:val="de-DE"/>
              </w:rPr>
              <w:t xml:space="preserve"> erfordern</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Ionisations-melder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Ionisationsmelder stimmen mit den anwendbaren europäischen Rechtsvorschriften überein.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54-07</w:t>
            </w:r>
          </w:p>
          <w:p w:rsidR="00C973CB" w:rsidRPr="00D10FFF" w:rsidRDefault="00C973CB" w:rsidP="00C973CB">
            <w:pPr>
              <w:rPr>
                <w:color w:val="000000"/>
                <w:sz w:val="20"/>
                <w:szCs w:val="20"/>
                <w:highlight w:val="green"/>
                <w:lang w:val="de-DE"/>
              </w:rPr>
            </w:pPr>
            <w:r w:rsidRPr="00D10FFF">
              <w:rPr>
                <w:color w:val="000000"/>
                <w:sz w:val="20"/>
                <w:szCs w:val="20"/>
                <w:lang w:val="de-DE"/>
              </w:rPr>
              <w:t>EN 50155</w:t>
            </w:r>
          </w:p>
        </w:tc>
      </w:tr>
    </w:tbl>
    <w:p w:rsidR="00C973CB" w:rsidRPr="00D10FFF" w:rsidRDefault="00C973CB" w:rsidP="00C973CB">
      <w:pPr>
        <w:jc w:val="both"/>
        <w:rPr>
          <w:sz w:val="20"/>
          <w:szCs w:val="20"/>
          <w:highlight w:val="green"/>
          <w:lang w:val="de-DE"/>
        </w:rPr>
      </w:pPr>
    </w:p>
    <w:p w:rsidR="00C973CB" w:rsidRPr="00D10FFF" w:rsidRDefault="00C973CB" w:rsidP="00C973CB">
      <w:pPr>
        <w:rPr>
          <w:sz w:val="20"/>
          <w:szCs w:val="20"/>
          <w:lang w:val="de-DE"/>
        </w:rPr>
      </w:pPr>
      <w:r w:rsidRPr="00D10FFF">
        <w:rPr>
          <w:highlight w:val="green"/>
          <w:lang w:val="de-DE"/>
        </w:rPr>
        <w:br w:type="page"/>
      </w:r>
      <w:r w:rsidRPr="00D10FFF">
        <w:rPr>
          <w:sz w:val="20"/>
          <w:szCs w:val="20"/>
          <w:lang w:val="de-DE"/>
        </w:rPr>
        <w:lastRenderedPageBreak/>
        <w:t>9 Anlagen, Schnittstellen und Arbeitsumgebung für das Personal</w:t>
      </w:r>
    </w:p>
    <w:p w:rsidR="00C973CB" w:rsidRPr="00D10FFF" w:rsidRDefault="00C973CB" w:rsidP="00C973CB">
      <w:pPr>
        <w:rPr>
          <w:sz w:val="20"/>
          <w:szCs w:val="20"/>
          <w:lang w:val="de-DE"/>
        </w:rPr>
      </w:pPr>
    </w:p>
    <w:tbl>
      <w:tblPr>
        <w:tblStyle w:val="Grilledutableau"/>
        <w:tblW w:w="14785" w:type="dxa"/>
        <w:tblInd w:w="-856" w:type="dxa"/>
        <w:tblLayout w:type="fixed"/>
        <w:tblLook w:val="04A0" w:firstRow="1" w:lastRow="0" w:firstColumn="1" w:lastColumn="0" w:noHBand="0" w:noVBand="1"/>
      </w:tblPr>
      <w:tblGrid>
        <w:gridCol w:w="805"/>
        <w:gridCol w:w="1491"/>
        <w:gridCol w:w="4509"/>
        <w:gridCol w:w="425"/>
        <w:gridCol w:w="567"/>
        <w:gridCol w:w="567"/>
        <w:gridCol w:w="567"/>
        <w:gridCol w:w="567"/>
        <w:gridCol w:w="1134"/>
        <w:gridCol w:w="4153"/>
      </w:tblGrid>
      <w:tr w:rsidR="00C973CB" w:rsidRPr="00D10FFF" w:rsidTr="00C973CB">
        <w:trPr>
          <w:trHeight w:val="652"/>
        </w:trPr>
        <w:tc>
          <w:tcPr>
            <w:tcW w:w="805" w:type="dxa"/>
            <w:hideMark/>
          </w:tcPr>
          <w:p w:rsidR="00C973CB" w:rsidRPr="00D10FFF" w:rsidRDefault="00C973CB" w:rsidP="00C973CB">
            <w:pPr>
              <w:rPr>
                <w:sz w:val="20"/>
                <w:szCs w:val="20"/>
                <w:lang w:val="de-DE"/>
              </w:rPr>
            </w:pPr>
            <w:r w:rsidRPr="00D10FFF">
              <w:rPr>
                <w:sz w:val="20"/>
                <w:szCs w:val="20"/>
                <w:lang w:val="de-DE"/>
              </w:rPr>
              <w:t>ERA-Nr.</w:t>
            </w:r>
          </w:p>
        </w:tc>
        <w:tc>
          <w:tcPr>
            <w:tcW w:w="1491" w:type="dxa"/>
            <w:hideMark/>
          </w:tcPr>
          <w:p w:rsidR="00C973CB" w:rsidRPr="00D10FFF" w:rsidRDefault="00C973CB" w:rsidP="00C973CB">
            <w:pPr>
              <w:rPr>
                <w:sz w:val="20"/>
                <w:szCs w:val="20"/>
                <w:lang w:val="de-DE"/>
              </w:rPr>
            </w:pPr>
            <w:r w:rsidRPr="00D10FFF">
              <w:rPr>
                <w:sz w:val="20"/>
                <w:szCs w:val="20"/>
                <w:lang w:val="de-DE"/>
              </w:rPr>
              <w:t>Zu überprüfende Parameter</w:t>
            </w:r>
          </w:p>
        </w:tc>
        <w:tc>
          <w:tcPr>
            <w:tcW w:w="4509" w:type="dxa"/>
            <w:hideMark/>
          </w:tcPr>
          <w:p w:rsidR="00C973CB" w:rsidRPr="00D10FFF" w:rsidRDefault="00C973CB" w:rsidP="00C973CB">
            <w:pPr>
              <w:rPr>
                <w:sz w:val="20"/>
                <w:szCs w:val="20"/>
                <w:lang w:val="de-DE"/>
              </w:rPr>
            </w:pPr>
            <w:r w:rsidRPr="00D10FFF">
              <w:rPr>
                <w:sz w:val="20"/>
                <w:szCs w:val="20"/>
                <w:lang w:val="de-DE"/>
              </w:rPr>
              <w:t>Zu belegende Anforderung</w:t>
            </w:r>
          </w:p>
        </w:tc>
        <w:tc>
          <w:tcPr>
            <w:tcW w:w="425" w:type="dxa"/>
          </w:tcPr>
          <w:p w:rsidR="00C973CB" w:rsidRPr="00D10FFF" w:rsidRDefault="00C973CB" w:rsidP="00C973CB">
            <w:pPr>
              <w:rPr>
                <w:sz w:val="20"/>
                <w:szCs w:val="20"/>
                <w:lang w:val="de-DE"/>
              </w:rPr>
            </w:pPr>
            <w:r w:rsidRPr="00D10FFF">
              <w:rPr>
                <w:sz w:val="20"/>
                <w:szCs w:val="20"/>
                <w:lang w:val="de-DE"/>
              </w:rPr>
              <w:t>L</w:t>
            </w:r>
          </w:p>
        </w:tc>
        <w:tc>
          <w:tcPr>
            <w:tcW w:w="567" w:type="dxa"/>
          </w:tcPr>
          <w:p w:rsidR="00C973CB" w:rsidRPr="00D10FFF" w:rsidRDefault="00C973CB" w:rsidP="00C973CB">
            <w:pPr>
              <w:rPr>
                <w:sz w:val="20"/>
                <w:szCs w:val="20"/>
                <w:lang w:val="de-DE"/>
              </w:rPr>
            </w:pPr>
            <w:r w:rsidRPr="00D10FFF">
              <w:rPr>
                <w:sz w:val="20"/>
                <w:szCs w:val="20"/>
                <w:lang w:val="de-DE"/>
              </w:rPr>
              <w:t>V</w:t>
            </w:r>
          </w:p>
        </w:tc>
        <w:tc>
          <w:tcPr>
            <w:tcW w:w="567" w:type="dxa"/>
          </w:tcPr>
          <w:p w:rsidR="00C973CB" w:rsidRPr="00D10FFF" w:rsidRDefault="00C973CB" w:rsidP="00C973CB">
            <w:pPr>
              <w:rPr>
                <w:sz w:val="20"/>
                <w:szCs w:val="20"/>
                <w:lang w:val="de-DE"/>
              </w:rPr>
            </w:pPr>
            <w:r w:rsidRPr="00D10FFF">
              <w:rPr>
                <w:sz w:val="18"/>
                <w:szCs w:val="20"/>
                <w:lang w:val="de-DE"/>
              </w:rPr>
              <w:t>Vpil</w:t>
            </w:r>
          </w:p>
        </w:tc>
        <w:tc>
          <w:tcPr>
            <w:tcW w:w="567" w:type="dxa"/>
          </w:tcPr>
          <w:p w:rsidR="00C973CB" w:rsidRPr="00D10FFF" w:rsidRDefault="00C973CB" w:rsidP="00C973CB">
            <w:pPr>
              <w:rPr>
                <w:sz w:val="20"/>
                <w:szCs w:val="20"/>
                <w:lang w:val="de-DE"/>
              </w:rPr>
            </w:pPr>
            <w:r w:rsidRPr="00D10FFF">
              <w:rPr>
                <w:sz w:val="20"/>
                <w:szCs w:val="20"/>
                <w:lang w:val="de-DE"/>
              </w:rPr>
              <w:t>M</w:t>
            </w:r>
          </w:p>
        </w:tc>
        <w:tc>
          <w:tcPr>
            <w:tcW w:w="567" w:type="dxa"/>
          </w:tcPr>
          <w:p w:rsidR="00C973CB" w:rsidRPr="00D10FFF" w:rsidRDefault="00C973CB" w:rsidP="00C973CB">
            <w:pPr>
              <w:rPr>
                <w:sz w:val="20"/>
                <w:szCs w:val="20"/>
                <w:lang w:val="de-DE"/>
              </w:rPr>
            </w:pPr>
            <w:r w:rsidRPr="00D10FFF">
              <w:rPr>
                <w:sz w:val="20"/>
                <w:szCs w:val="20"/>
                <w:lang w:val="de-DE"/>
              </w:rPr>
              <w:t>W</w:t>
            </w:r>
          </w:p>
        </w:tc>
        <w:tc>
          <w:tcPr>
            <w:tcW w:w="1134" w:type="dxa"/>
          </w:tcPr>
          <w:p w:rsidR="00C973CB" w:rsidRPr="00D10FFF" w:rsidRDefault="00C973CB" w:rsidP="00C973CB">
            <w:pPr>
              <w:rPr>
                <w:sz w:val="20"/>
                <w:szCs w:val="20"/>
                <w:lang w:val="de-DE"/>
              </w:rPr>
            </w:pPr>
            <w:r w:rsidRPr="00D10FFF">
              <w:rPr>
                <w:sz w:val="20"/>
                <w:szCs w:val="20"/>
                <w:lang w:val="de-DE"/>
              </w:rPr>
              <w:t>OTM</w:t>
            </w:r>
          </w:p>
        </w:tc>
        <w:tc>
          <w:tcPr>
            <w:tcW w:w="4153" w:type="dxa"/>
            <w:hideMark/>
          </w:tcPr>
          <w:p w:rsidR="00C973CB" w:rsidRPr="00D10FFF" w:rsidRDefault="00C973CB" w:rsidP="00C973CB">
            <w:pPr>
              <w:rPr>
                <w:sz w:val="20"/>
                <w:szCs w:val="20"/>
                <w:lang w:val="de-DE"/>
              </w:rPr>
            </w:pPr>
            <w:r w:rsidRPr="00D10FFF">
              <w:rPr>
                <w:sz w:val="20"/>
                <w:szCs w:val="20"/>
                <w:lang w:val="de-DE"/>
              </w:rPr>
              <w:t>Referenzdokumente</w:t>
            </w:r>
          </w:p>
        </w:tc>
      </w:tr>
    </w:tbl>
    <w:p w:rsidR="00C973CB" w:rsidRPr="00D10FFF" w:rsidRDefault="00C973CB" w:rsidP="00C973CB">
      <w:pPr>
        <w:rPr>
          <w:sz w:val="20"/>
          <w:szCs w:val="20"/>
          <w:highlight w:val="green"/>
          <w:lang w:val="de-DE"/>
        </w:rPr>
      </w:pPr>
    </w:p>
    <w:tbl>
      <w:tblPr>
        <w:tblW w:w="1474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85"/>
        <w:gridCol w:w="1484"/>
        <w:gridCol w:w="4536"/>
        <w:gridCol w:w="425"/>
        <w:gridCol w:w="567"/>
        <w:gridCol w:w="567"/>
        <w:gridCol w:w="567"/>
        <w:gridCol w:w="567"/>
        <w:gridCol w:w="1134"/>
        <w:gridCol w:w="4111"/>
      </w:tblGrid>
      <w:tr w:rsidR="00C973CB" w:rsidRPr="00D10FFF" w:rsidTr="00C973CB">
        <w:trPr>
          <w:trHeight w:val="1514"/>
        </w:trPr>
        <w:tc>
          <w:tcPr>
            <w:tcW w:w="785"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9.1.1</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Konzeption des Führerraums </w:t>
            </w:r>
          </w:p>
        </w:tc>
        <w:tc>
          <w:tcPr>
            <w:tcW w:w="4536"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Die Führerräume sind gemäß den Vorschriften der TSI oder den UIC-Merkblättern 612 und 651 entworfen. Für OTM dürfen die Vorschriften der Norm EN 14033-1 angewendet werden.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13272</w:t>
            </w:r>
          </w:p>
          <w:p w:rsidR="00C973CB" w:rsidRPr="00D10FFF" w:rsidRDefault="00C973CB" w:rsidP="00C973CB">
            <w:pPr>
              <w:rPr>
                <w:color w:val="000000"/>
                <w:sz w:val="20"/>
                <w:szCs w:val="20"/>
                <w:lang w:val="de-DE"/>
              </w:rPr>
            </w:pPr>
            <w:r w:rsidRPr="00D10FFF">
              <w:rPr>
                <w:color w:val="000000"/>
                <w:sz w:val="20"/>
                <w:szCs w:val="20"/>
                <w:lang w:val="de-DE"/>
              </w:rPr>
              <w:t>EN 50153</w:t>
            </w:r>
          </w:p>
          <w:p w:rsidR="00C973CB" w:rsidRPr="00D10FFF" w:rsidRDefault="00C973CB" w:rsidP="00C973CB">
            <w:pPr>
              <w:rPr>
                <w:color w:val="000000"/>
                <w:sz w:val="20"/>
                <w:szCs w:val="20"/>
                <w:lang w:val="de-DE"/>
              </w:rPr>
            </w:pPr>
            <w:r w:rsidRPr="00D10FFF">
              <w:rPr>
                <w:color w:val="000000"/>
                <w:sz w:val="20"/>
                <w:szCs w:val="20"/>
                <w:lang w:val="de-DE"/>
              </w:rPr>
              <w:t>oder</w:t>
            </w:r>
          </w:p>
          <w:p w:rsidR="00C973CB" w:rsidRPr="00D10FFF" w:rsidRDefault="00C973CB" w:rsidP="00C973CB">
            <w:pPr>
              <w:rPr>
                <w:color w:val="000000"/>
                <w:sz w:val="20"/>
                <w:szCs w:val="20"/>
                <w:lang w:val="de-DE"/>
              </w:rPr>
            </w:pPr>
            <w:r w:rsidRPr="00D10FFF">
              <w:rPr>
                <w:color w:val="000000"/>
                <w:sz w:val="20"/>
                <w:szCs w:val="20"/>
                <w:lang w:val="de-DE"/>
              </w:rPr>
              <w:t>Reihe UIC- 612</w:t>
            </w:r>
          </w:p>
          <w:p w:rsidR="00C973CB" w:rsidRPr="00D10FFF" w:rsidRDefault="00C973CB" w:rsidP="00C973CB">
            <w:pPr>
              <w:rPr>
                <w:color w:val="000000"/>
                <w:sz w:val="20"/>
                <w:szCs w:val="20"/>
                <w:lang w:val="de-DE"/>
              </w:rPr>
            </w:pPr>
            <w:r w:rsidRPr="00D10FFF">
              <w:rPr>
                <w:color w:val="000000"/>
                <w:sz w:val="20"/>
                <w:szCs w:val="20"/>
                <w:lang w:val="de-DE"/>
              </w:rPr>
              <w:t>UIC 651</w:t>
            </w:r>
          </w:p>
          <w:p w:rsidR="00C973CB" w:rsidRPr="00D10FFF" w:rsidRDefault="00C973CB" w:rsidP="00C973CB">
            <w:pPr>
              <w:rPr>
                <w:color w:val="000000"/>
                <w:sz w:val="20"/>
                <w:szCs w:val="20"/>
                <w:lang w:val="de-DE"/>
              </w:rPr>
            </w:pPr>
            <w:r w:rsidRPr="00D10FFF">
              <w:rPr>
                <w:color w:val="000000"/>
                <w:sz w:val="20"/>
                <w:szCs w:val="20"/>
                <w:lang w:val="de-DE"/>
              </w:rPr>
              <w:t>EN 14033-1 (für OTM)</w:t>
            </w:r>
          </w:p>
        </w:tc>
      </w:tr>
      <w:tr w:rsidR="00C973CB" w:rsidRPr="00F15DFD" w:rsidTr="00C973CB">
        <w:trPr>
          <w:trHeight w:val="1267"/>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9.1.2.1</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Ein- und Ausstieg des Führerraums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Der Ein- und Ausstieg der Führerräume sind gemäß den Vorschriften der TSI oder des UIC-Merkblattes 651 entworfen. Für OTM dürfen die Vorschriften der Norm EN 14033-1 angewendet werden.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UIC- 651</w:t>
            </w:r>
          </w:p>
          <w:p w:rsidR="00C973CB" w:rsidRPr="00D10FFF" w:rsidRDefault="00C973CB" w:rsidP="00C973CB">
            <w:pPr>
              <w:rPr>
                <w:color w:val="000000"/>
                <w:sz w:val="20"/>
                <w:szCs w:val="20"/>
                <w:lang w:val="de-DE"/>
              </w:rPr>
            </w:pPr>
            <w:r w:rsidRPr="00D10FFF">
              <w:rPr>
                <w:color w:val="000000"/>
                <w:sz w:val="20"/>
                <w:szCs w:val="20"/>
                <w:lang w:val="de-DE"/>
              </w:rPr>
              <w:t>UIC- 646 (Rangiermaterial)</w:t>
            </w:r>
          </w:p>
          <w:p w:rsidR="00C973CB" w:rsidRPr="00D10FFF" w:rsidRDefault="00C973CB" w:rsidP="00C973CB">
            <w:pPr>
              <w:rPr>
                <w:color w:val="000000"/>
                <w:sz w:val="20"/>
                <w:szCs w:val="20"/>
                <w:lang w:val="de-DE"/>
              </w:rPr>
            </w:pPr>
            <w:r w:rsidRPr="00D10FFF">
              <w:rPr>
                <w:color w:val="000000"/>
                <w:sz w:val="20"/>
                <w:szCs w:val="20"/>
                <w:lang w:val="de-DE"/>
              </w:rPr>
              <w:t>EN 14033-1 (für OTM)</w:t>
            </w:r>
          </w:p>
        </w:tc>
      </w:tr>
      <w:tr w:rsidR="00C973CB" w:rsidRPr="00D10FFF" w:rsidTr="00C973CB">
        <w:trPr>
          <w:trHeight w:val="1115"/>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9.1.2.2</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Notausgänge der Führerräume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Notausgänge der Führerräume sind gemäß den Vorschriften der TSI oder des UIC-Merkblattes 651 entworfen. Für OTM dürfen die Vorschriften der Norm EN 14033-1 angewendet werden.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651</w:t>
            </w:r>
          </w:p>
          <w:p w:rsidR="00C973CB" w:rsidRPr="00D10FFF" w:rsidRDefault="00C973CB" w:rsidP="00C973CB">
            <w:pPr>
              <w:rPr>
                <w:color w:val="000000"/>
                <w:sz w:val="20"/>
                <w:szCs w:val="20"/>
                <w:highlight w:val="green"/>
                <w:lang w:val="de-DE"/>
              </w:rPr>
            </w:pPr>
            <w:r w:rsidRPr="00D10FFF">
              <w:rPr>
                <w:color w:val="000000"/>
                <w:sz w:val="20"/>
                <w:szCs w:val="20"/>
                <w:lang w:val="de-DE"/>
              </w:rPr>
              <w:t>EN 14033-1 (für OTM)</w:t>
            </w:r>
          </w:p>
        </w:tc>
      </w:tr>
      <w:tr w:rsidR="00C973CB" w:rsidRPr="00D10FFF" w:rsidTr="00C973CB">
        <w:trPr>
          <w:trHeight w:val="1259"/>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9.1.3.1</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Windschutz-</w:t>
            </w:r>
            <w:proofErr w:type="spellStart"/>
            <w:r w:rsidRPr="00D10FFF">
              <w:rPr>
                <w:sz w:val="20"/>
                <w:szCs w:val="20"/>
                <w:lang w:val="de-DE"/>
              </w:rPr>
              <w:t>scheibe</w:t>
            </w:r>
            <w:proofErr w:type="spellEnd"/>
            <w:r w:rsidRPr="00D10FFF">
              <w:rPr>
                <w:sz w:val="20"/>
                <w:szCs w:val="20"/>
                <w:lang w:val="de-DE"/>
              </w:rPr>
              <w:t xml:space="preserve"> des Führerraums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optischen und mechanischen Eigenschaften der Windschutzscheibe des Führerraums erfüllen die Bedingungen der TSI oder der UIC-Merkblätter/EN Normen.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15152</w:t>
            </w:r>
          </w:p>
          <w:p w:rsidR="00C973CB" w:rsidRPr="00D10FFF" w:rsidRDefault="00C973CB" w:rsidP="00C973CB">
            <w:pPr>
              <w:rPr>
                <w:color w:val="000000"/>
                <w:sz w:val="20"/>
                <w:szCs w:val="20"/>
                <w:lang w:val="de-DE"/>
              </w:rPr>
            </w:pPr>
            <w:r w:rsidRPr="00D10FFF">
              <w:rPr>
                <w:color w:val="000000"/>
                <w:sz w:val="20"/>
                <w:szCs w:val="20"/>
                <w:lang w:val="de-DE"/>
              </w:rPr>
              <w:t>oder</w:t>
            </w:r>
          </w:p>
          <w:p w:rsidR="00C973CB" w:rsidRPr="00D10FFF" w:rsidRDefault="00C973CB" w:rsidP="00C973CB">
            <w:pPr>
              <w:rPr>
                <w:color w:val="000000"/>
                <w:sz w:val="20"/>
                <w:szCs w:val="20"/>
                <w:lang w:val="de-DE"/>
              </w:rPr>
            </w:pPr>
            <w:r w:rsidRPr="00D10FFF">
              <w:rPr>
                <w:color w:val="000000"/>
                <w:sz w:val="20"/>
                <w:szCs w:val="20"/>
                <w:lang w:val="de-DE"/>
              </w:rPr>
              <w:t>UIC 651</w:t>
            </w:r>
          </w:p>
          <w:p w:rsidR="00C973CB" w:rsidRPr="00D10FFF" w:rsidRDefault="00C973CB" w:rsidP="00C973CB">
            <w:pPr>
              <w:rPr>
                <w:color w:val="000000"/>
                <w:sz w:val="20"/>
                <w:szCs w:val="20"/>
                <w:highlight w:val="green"/>
                <w:lang w:val="de-DE"/>
              </w:rPr>
            </w:pPr>
            <w:r w:rsidRPr="00D10FFF">
              <w:rPr>
                <w:color w:val="000000"/>
                <w:sz w:val="20"/>
                <w:szCs w:val="20"/>
                <w:lang w:val="de-DE"/>
              </w:rPr>
              <w:t>UIC 660</w:t>
            </w:r>
          </w:p>
        </w:tc>
      </w:tr>
      <w:tr w:rsidR="00C973CB" w:rsidRPr="00D10FFF" w:rsidTr="00C973CB">
        <w:trPr>
          <w:trHeight w:val="720"/>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9.1.3.2</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Sicht nach vorn </w:t>
            </w:r>
          </w:p>
        </w:tc>
        <w:tc>
          <w:tcPr>
            <w:tcW w:w="4536"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Die Sicht nach vorn erfüllt die Bedingungen der TSI oder des UIC-Merkblattes 651. Für OTM dürfen die Vorschriften der Norm EN 14033-1 angewendet werden.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651</w:t>
            </w:r>
          </w:p>
          <w:p w:rsidR="00C973CB" w:rsidRPr="00D10FFF" w:rsidRDefault="00C973CB" w:rsidP="00C973CB">
            <w:pPr>
              <w:rPr>
                <w:color w:val="000000"/>
                <w:sz w:val="20"/>
                <w:szCs w:val="20"/>
                <w:lang w:val="de-DE"/>
              </w:rPr>
            </w:pPr>
            <w:r w:rsidRPr="00D10FFF">
              <w:rPr>
                <w:color w:val="000000"/>
                <w:sz w:val="20"/>
                <w:szCs w:val="20"/>
                <w:lang w:val="de-DE"/>
              </w:rPr>
              <w:t xml:space="preserve">EN 14033-1 (für OTM) </w:t>
            </w:r>
          </w:p>
        </w:tc>
      </w:tr>
      <w:tr w:rsidR="00C973CB" w:rsidRPr="00F15DFD" w:rsidTr="00C973CB">
        <w:trPr>
          <w:trHeight w:val="1950"/>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9.2.1</w:t>
            </w:r>
          </w:p>
        </w:tc>
        <w:tc>
          <w:tcPr>
            <w:tcW w:w="1484" w:type="dxa"/>
            <w:shd w:val="clear" w:color="auto" w:fill="auto"/>
            <w:vAlign w:val="center"/>
            <w:hideMark/>
          </w:tcPr>
          <w:p w:rsidR="00C973CB" w:rsidRPr="00D10FFF" w:rsidRDefault="00C973CB" w:rsidP="00C973CB">
            <w:pPr>
              <w:rPr>
                <w:sz w:val="20"/>
                <w:szCs w:val="20"/>
                <w:lang w:val="de-DE"/>
              </w:rPr>
            </w:pPr>
            <w:proofErr w:type="gramStart"/>
            <w:r w:rsidRPr="00D10FFF">
              <w:rPr>
                <w:sz w:val="20"/>
                <w:szCs w:val="20"/>
                <w:lang w:val="de-DE"/>
              </w:rPr>
              <w:t>Arbeits-bedingungen</w:t>
            </w:r>
            <w:proofErr w:type="gramEnd"/>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Umgebungs-bedingungen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Umgebungsbedingungen entsprechen den anwendbaren europäischen Rechtsvorschriften und den dazugehörigen Normen. </w:t>
            </w:r>
          </w:p>
          <w:p w:rsidR="00C973CB" w:rsidRPr="00D10FFF" w:rsidRDefault="00C973CB" w:rsidP="00C973CB">
            <w:pPr>
              <w:rPr>
                <w:sz w:val="20"/>
                <w:szCs w:val="20"/>
                <w:lang w:val="de-DE"/>
              </w:rPr>
            </w:pPr>
            <w:r w:rsidRPr="00D10FFF">
              <w:rPr>
                <w:sz w:val="20"/>
                <w:szCs w:val="20"/>
                <w:lang w:val="de-DE"/>
              </w:rPr>
              <w:t>Richtlinie 2011/65/EU</w:t>
            </w:r>
          </w:p>
          <w:p w:rsidR="00C973CB" w:rsidRPr="00D10FFF" w:rsidRDefault="00C973CB" w:rsidP="00C973CB">
            <w:pPr>
              <w:rPr>
                <w:sz w:val="20"/>
                <w:szCs w:val="20"/>
                <w:lang w:val="de-DE"/>
              </w:rPr>
            </w:pPr>
            <w:r w:rsidRPr="00D10FFF">
              <w:rPr>
                <w:sz w:val="20"/>
                <w:szCs w:val="20"/>
                <w:lang w:val="de-DE"/>
              </w:rPr>
              <w:t>TSI OPE RC § 3.3.4</w:t>
            </w:r>
          </w:p>
          <w:p w:rsidR="00C973CB" w:rsidRPr="00D10FFF" w:rsidRDefault="00C973CB" w:rsidP="00C973CB">
            <w:pPr>
              <w:rPr>
                <w:sz w:val="20"/>
                <w:szCs w:val="20"/>
                <w:lang w:val="de-DE"/>
              </w:rPr>
            </w:pPr>
            <w:r w:rsidRPr="00D10FFF">
              <w:rPr>
                <w:sz w:val="20"/>
                <w:szCs w:val="20"/>
                <w:lang w:val="de-DE"/>
              </w:rPr>
              <w:t>Empfehlungen von UIC-Merkblatt 345</w:t>
            </w:r>
          </w:p>
          <w:p w:rsidR="00C973CB" w:rsidRPr="00D10FFF" w:rsidRDefault="00C973CB" w:rsidP="00C973CB">
            <w:pPr>
              <w:rPr>
                <w:sz w:val="20"/>
                <w:szCs w:val="20"/>
                <w:lang w:val="de-DE"/>
              </w:rPr>
            </w:pPr>
            <w:r w:rsidRPr="00D10FFF">
              <w:rPr>
                <w:sz w:val="20"/>
                <w:szCs w:val="20"/>
                <w:lang w:val="de-DE"/>
              </w:rPr>
              <w:t>Anwendbare nationale Rechtsvorschriften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 xml:space="preserve">Die Umgebungsbedingungen entsprechen den anwendbaren europäischen Rechtsvorschriften und den dazugehörigen Normen. </w:t>
            </w:r>
          </w:p>
          <w:p w:rsidR="00C973CB" w:rsidRPr="00D10FFF" w:rsidRDefault="00C973CB" w:rsidP="00C973CB">
            <w:pPr>
              <w:rPr>
                <w:color w:val="000000"/>
                <w:sz w:val="20"/>
                <w:szCs w:val="20"/>
                <w:lang w:val="de-DE"/>
              </w:rPr>
            </w:pPr>
            <w:r w:rsidRPr="00D10FFF">
              <w:rPr>
                <w:color w:val="000000"/>
                <w:sz w:val="20"/>
                <w:szCs w:val="20"/>
                <w:lang w:val="de-DE"/>
              </w:rPr>
              <w:t>Richtlinie 2011/65/EU</w:t>
            </w:r>
          </w:p>
          <w:p w:rsidR="00C973CB" w:rsidRPr="00D10FFF" w:rsidRDefault="00C973CB" w:rsidP="00C973CB">
            <w:pPr>
              <w:rPr>
                <w:color w:val="000000"/>
                <w:sz w:val="20"/>
                <w:szCs w:val="20"/>
                <w:lang w:val="de-DE"/>
              </w:rPr>
            </w:pPr>
            <w:r w:rsidRPr="00D10FFF">
              <w:rPr>
                <w:color w:val="000000"/>
                <w:sz w:val="20"/>
                <w:szCs w:val="20"/>
                <w:lang w:val="de-DE"/>
              </w:rPr>
              <w:t>TSI OPE RC § 3.3.4</w:t>
            </w:r>
          </w:p>
          <w:p w:rsidR="00C973CB" w:rsidRPr="00D10FFF" w:rsidRDefault="00C973CB" w:rsidP="00C973CB">
            <w:pPr>
              <w:rPr>
                <w:color w:val="000000"/>
                <w:sz w:val="20"/>
                <w:szCs w:val="20"/>
                <w:lang w:val="de-DE"/>
              </w:rPr>
            </w:pPr>
            <w:r w:rsidRPr="00D10FFF">
              <w:rPr>
                <w:color w:val="000000"/>
                <w:sz w:val="20"/>
                <w:szCs w:val="20"/>
                <w:lang w:val="de-DE"/>
              </w:rPr>
              <w:t>Empfehlung von UIC 345</w:t>
            </w:r>
          </w:p>
          <w:p w:rsidR="00C973CB" w:rsidRPr="00D10FFF" w:rsidRDefault="00C973CB" w:rsidP="00C973CB">
            <w:pPr>
              <w:rPr>
                <w:color w:val="000000"/>
                <w:sz w:val="20"/>
                <w:szCs w:val="20"/>
                <w:lang w:val="de-DE"/>
              </w:rPr>
            </w:pPr>
            <w:r w:rsidRPr="00D10FFF">
              <w:rPr>
                <w:color w:val="000000"/>
                <w:sz w:val="20"/>
                <w:szCs w:val="20"/>
                <w:lang w:val="de-DE"/>
              </w:rPr>
              <w:t>Anwendbare nationale Rechtsvorschriften</w:t>
            </w:r>
          </w:p>
        </w:tc>
      </w:tr>
      <w:tr w:rsidR="00C973CB" w:rsidRPr="00D10FFF" w:rsidTr="00C973CB">
        <w:trPr>
          <w:trHeight w:val="1408"/>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9.2.1.1</w:t>
            </w:r>
          </w:p>
        </w:tc>
        <w:tc>
          <w:tcPr>
            <w:tcW w:w="1484" w:type="dxa"/>
            <w:shd w:val="clear" w:color="auto" w:fill="auto"/>
            <w:vAlign w:val="center"/>
            <w:hideMark/>
          </w:tcPr>
          <w:p w:rsidR="00C973CB" w:rsidRPr="00D10FFF" w:rsidRDefault="00C973CB" w:rsidP="00C973CB">
            <w:pPr>
              <w:rPr>
                <w:sz w:val="20"/>
                <w:szCs w:val="20"/>
                <w:lang w:val="de-DE"/>
              </w:rPr>
            </w:pPr>
            <w:proofErr w:type="gramStart"/>
            <w:r w:rsidRPr="00D10FFF">
              <w:rPr>
                <w:sz w:val="20"/>
                <w:szCs w:val="20"/>
                <w:lang w:val="de-DE"/>
              </w:rPr>
              <w:t>Arbeits-bedingungen</w:t>
            </w:r>
            <w:proofErr w:type="gramEnd"/>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Heizungs-, Lüftungs- und Klimaanlagen im Führerraum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Führerräume sind gemäß den Vorschriften der TSI oder der UIC-Merkblätter 612 und 651 entworfen.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651</w:t>
            </w:r>
          </w:p>
          <w:p w:rsidR="00C973CB" w:rsidRPr="00D10FFF" w:rsidRDefault="00C973CB" w:rsidP="00C973CB">
            <w:pPr>
              <w:rPr>
                <w:color w:val="000000"/>
                <w:sz w:val="20"/>
                <w:szCs w:val="20"/>
                <w:lang w:val="de-DE"/>
              </w:rPr>
            </w:pPr>
            <w:r w:rsidRPr="00D10FFF">
              <w:rPr>
                <w:color w:val="000000"/>
                <w:sz w:val="20"/>
                <w:szCs w:val="20"/>
                <w:lang w:val="de-DE"/>
              </w:rPr>
              <w:t>UIC 612</w:t>
            </w:r>
          </w:p>
        </w:tc>
      </w:tr>
      <w:tr w:rsidR="00C973CB" w:rsidRPr="00D10FFF" w:rsidTr="00C973CB">
        <w:trPr>
          <w:trHeight w:val="846"/>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9.2.1.2</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Arbeits-</w:t>
            </w:r>
          </w:p>
          <w:p w:rsidR="00C973CB" w:rsidRPr="00D10FFF" w:rsidRDefault="00C973CB" w:rsidP="00C973CB">
            <w:pPr>
              <w:rPr>
                <w:sz w:val="20"/>
                <w:szCs w:val="20"/>
                <w:lang w:val="de-DE"/>
              </w:rPr>
            </w:pPr>
            <w:r w:rsidRPr="00D10FFF">
              <w:rPr>
                <w:sz w:val="20"/>
                <w:szCs w:val="20"/>
                <w:lang w:val="de-DE"/>
              </w:rPr>
              <w:t>bedingungen</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Geräuschpegel im Führerraum</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Führerräume sind gemäß den Vorschriften der TSI oder der UIC-Merkblätter 612 und 651 entworfen.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643 § 2</w:t>
            </w:r>
          </w:p>
          <w:p w:rsidR="00C973CB" w:rsidRPr="00D10FFF" w:rsidRDefault="00C973CB" w:rsidP="00C973CB">
            <w:pPr>
              <w:rPr>
                <w:color w:val="000000"/>
                <w:sz w:val="20"/>
                <w:szCs w:val="20"/>
                <w:lang w:val="de-DE"/>
              </w:rPr>
            </w:pPr>
            <w:r w:rsidRPr="00D10FFF">
              <w:rPr>
                <w:color w:val="000000"/>
                <w:sz w:val="20"/>
                <w:szCs w:val="20"/>
                <w:lang w:val="de-DE"/>
              </w:rPr>
              <w:t>UIC 651</w:t>
            </w:r>
          </w:p>
        </w:tc>
      </w:tr>
      <w:tr w:rsidR="00C973CB" w:rsidRPr="00D10FFF" w:rsidTr="00C973CB">
        <w:trPr>
          <w:trHeight w:val="702"/>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9.2.1.3</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Arbeits-</w:t>
            </w:r>
          </w:p>
          <w:p w:rsidR="00C973CB" w:rsidRPr="00D10FFF" w:rsidRDefault="00C973CB" w:rsidP="00C973CB">
            <w:pPr>
              <w:rPr>
                <w:sz w:val="20"/>
                <w:szCs w:val="20"/>
                <w:lang w:val="de-DE"/>
              </w:rPr>
            </w:pPr>
            <w:r w:rsidRPr="00D10FFF">
              <w:rPr>
                <w:sz w:val="20"/>
                <w:szCs w:val="20"/>
                <w:lang w:val="de-DE"/>
              </w:rPr>
              <w:t>bedingungen</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Beleuchtung im Führerraum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Führerräume sind gemäß den Vorschriften der TSI oder der UIC-Merkblätter 612 und 651 entworfen.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651 § 2.8</w:t>
            </w:r>
          </w:p>
          <w:p w:rsidR="00C973CB" w:rsidRPr="00D10FFF" w:rsidRDefault="00C973CB" w:rsidP="00C973CB">
            <w:pPr>
              <w:rPr>
                <w:color w:val="000000"/>
                <w:sz w:val="20"/>
                <w:szCs w:val="20"/>
                <w:lang w:val="de-DE"/>
              </w:rPr>
            </w:pPr>
            <w:r w:rsidRPr="00D10FFF">
              <w:rPr>
                <w:color w:val="000000"/>
                <w:sz w:val="20"/>
                <w:szCs w:val="20"/>
                <w:lang w:val="de-DE"/>
              </w:rPr>
              <w:t>UIC 612</w:t>
            </w:r>
          </w:p>
        </w:tc>
      </w:tr>
      <w:tr w:rsidR="00C973CB" w:rsidRPr="00D10FFF" w:rsidTr="00C973CB">
        <w:trPr>
          <w:trHeight w:val="968"/>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9.3.1</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Schnittstelle Triebfahrzeug-führer/Maschine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Ergonomie des Führerstands erfüllt die Anforderungen der TSI oder der UIC-Merkblätter 612 und 651.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UIC- 651</w:t>
            </w:r>
          </w:p>
          <w:p w:rsidR="00C973CB" w:rsidRPr="00D10FFF" w:rsidRDefault="00C973CB" w:rsidP="00C973CB">
            <w:pPr>
              <w:rPr>
                <w:color w:val="000000"/>
                <w:sz w:val="20"/>
                <w:szCs w:val="20"/>
                <w:lang w:val="de-DE"/>
              </w:rPr>
            </w:pPr>
            <w:r w:rsidRPr="00D10FFF">
              <w:rPr>
                <w:color w:val="000000"/>
                <w:sz w:val="20"/>
                <w:szCs w:val="20"/>
                <w:lang w:val="de-DE"/>
              </w:rPr>
              <w:t>Reihe UIC 612</w:t>
            </w:r>
          </w:p>
        </w:tc>
      </w:tr>
      <w:tr w:rsidR="00C973CB" w:rsidRPr="00D10FFF" w:rsidTr="00C973CB">
        <w:trPr>
          <w:trHeight w:val="983"/>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9.3.1.1</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Geschwindig-keitsanzeiger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In jedem Führerstand befindet sich ein Geschwindigkeitsanzeiger. </w:t>
            </w:r>
          </w:p>
          <w:p w:rsidR="00C973CB" w:rsidRPr="00D10FFF" w:rsidRDefault="00C973CB" w:rsidP="00C973CB">
            <w:pPr>
              <w:rPr>
                <w:sz w:val="20"/>
                <w:szCs w:val="20"/>
                <w:lang w:val="de-DE"/>
              </w:rPr>
            </w:pPr>
            <w:r w:rsidRPr="00D10FFF">
              <w:rPr>
                <w:sz w:val="20"/>
                <w:szCs w:val="20"/>
                <w:lang w:val="de-DE"/>
              </w:rPr>
              <w:t xml:space="preserve">Die Genauigkeit der Geschwindigkeitsmessung und </w:t>
            </w:r>
          </w:p>
          <w:p w:rsidR="00C973CB" w:rsidRPr="00D10FFF" w:rsidRDefault="00C973CB" w:rsidP="00C973CB">
            <w:pPr>
              <w:rPr>
                <w:sz w:val="20"/>
                <w:szCs w:val="20"/>
                <w:lang w:val="de-DE"/>
              </w:rPr>
            </w:pPr>
            <w:r w:rsidRPr="00D10FFF">
              <w:rPr>
                <w:sz w:val="20"/>
                <w:szCs w:val="20"/>
                <w:lang w:val="de-DE"/>
              </w:rPr>
              <w:t xml:space="preserve">-anzeige erfüllt nachfolgende Bedingungen: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  A) ± 3 km/h ± 1,5% des Wertes der Höchstgeschwindigkeit, wenn V max.&gt; 160km/h;</w:t>
            </w:r>
          </w:p>
          <w:p w:rsidR="00C973CB" w:rsidRPr="00D10FFF" w:rsidRDefault="00C973CB" w:rsidP="00C973CB">
            <w:pPr>
              <w:rPr>
                <w:sz w:val="20"/>
                <w:szCs w:val="20"/>
                <w:lang w:val="de-DE"/>
              </w:rPr>
            </w:pPr>
            <w:r w:rsidRPr="00D10FFF">
              <w:rPr>
                <w:sz w:val="20"/>
                <w:szCs w:val="20"/>
                <w:lang w:val="de-DE"/>
              </w:rPr>
              <w:t xml:space="preserve">  B) ± 3 km/h ± 2,5% des Wertes der Höchstgeschwindigkeit, wenn V max.&lt;160km/h.</w:t>
            </w:r>
          </w:p>
          <w:p w:rsidR="00C973CB" w:rsidRPr="00D10FFF" w:rsidRDefault="00C973CB" w:rsidP="00C973CB">
            <w:pPr>
              <w:rPr>
                <w:sz w:val="20"/>
                <w:szCs w:val="20"/>
                <w:lang w:val="de-DE"/>
              </w:rPr>
            </w:pPr>
            <w:r w:rsidRPr="00D10FFF">
              <w:rPr>
                <w:sz w:val="20"/>
                <w:szCs w:val="20"/>
                <w:lang w:val="de-DE"/>
              </w:rPr>
              <w:t>Oder die Geschwindigkeitsmessung und -anzeige erfüllt die Bedingungen der TSI ZZS.</w:t>
            </w:r>
          </w:p>
          <w:p w:rsidR="00C973CB" w:rsidRPr="00D10FFF" w:rsidRDefault="00C973CB" w:rsidP="00C973CB">
            <w:pPr>
              <w:autoSpaceDE w:val="0"/>
              <w:autoSpaceDN w:val="0"/>
              <w:adjustRightInd w:val="0"/>
              <w:rPr>
                <w:sz w:val="20"/>
                <w:szCs w:val="20"/>
                <w:lang w:val="de-DE"/>
              </w:rPr>
            </w:pPr>
          </w:p>
          <w:p w:rsidR="00C973CB" w:rsidRPr="00D10FFF" w:rsidRDefault="00C973CB" w:rsidP="00C973CB">
            <w:pPr>
              <w:autoSpaceDE w:val="0"/>
              <w:autoSpaceDN w:val="0"/>
              <w:adjustRightInd w:val="0"/>
              <w:rPr>
                <w:sz w:val="20"/>
                <w:szCs w:val="20"/>
                <w:lang w:val="de-DE"/>
              </w:rPr>
            </w:pPr>
            <w:r w:rsidRPr="00D10FFF">
              <w:rPr>
                <w:sz w:val="20"/>
                <w:szCs w:val="20"/>
                <w:lang w:val="de-DE"/>
              </w:rPr>
              <w:t xml:space="preserve">Für mit einem ETCS-Rechner ausgerüstete Fahrzeuge (gleichgültig, ob dieser die ETCS-Level 0, 1, 2 und 3 verwaltet oder nicht) darf die Geschwindigkeitsanzeige für den Triebfahrzeugführer sowie eventuelle Anzeigen von Führerstandsignalisierungen, wie „Distanz – Ziel“ oder „Geschwindigkeit – Ziel“, nur auf dem DMI des ETCS-Systems erfolgen. Diese Anforderung gilt auf </w:t>
            </w:r>
            <w:r w:rsidRPr="00D10FFF">
              <w:rPr>
                <w:sz w:val="20"/>
                <w:szCs w:val="20"/>
                <w:lang w:val="de-DE"/>
              </w:rPr>
              <w:lastRenderedPageBreak/>
              <w:t xml:space="preserve">der gesamten belgischen Eisenbahninfrastruktur, gleichgültig welches Fahrunterstützungs- und/oder </w:t>
            </w:r>
            <w:proofErr w:type="spellStart"/>
            <w:r w:rsidRPr="00D10FFF">
              <w:rPr>
                <w:sz w:val="20"/>
                <w:szCs w:val="20"/>
                <w:lang w:val="de-DE"/>
              </w:rPr>
              <w:t>Führerstandsignalgebungssystem</w:t>
            </w:r>
            <w:proofErr w:type="spellEnd"/>
            <w:r w:rsidRPr="00D10FFF">
              <w:rPr>
                <w:sz w:val="20"/>
                <w:szCs w:val="20"/>
                <w:lang w:val="de-DE"/>
              </w:rPr>
              <w:t xml:space="preserve"> auf den gefahrenen Strecken verwendet wird. Wenn ein anderer Geschwindigkeitsanzeiger auf dem Steuerpult installiert ist, muss dieser während der Fahrt auf der belgischen Eisenbahninfrastruktur ausgeschaltet bleiben, damit keine doppelte Geschwindigkeitsangabe erfolgt.</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sz w:val="20"/>
                <w:szCs w:val="20"/>
                <w:lang w:val="de-DE"/>
              </w:rPr>
            </w:pPr>
          </w:p>
        </w:tc>
      </w:tr>
      <w:tr w:rsidR="00C973CB" w:rsidRPr="00D10FFF" w:rsidTr="00C973CB">
        <w:trPr>
          <w:trHeight w:val="1121"/>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9.3.1.2</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Führerraum-Display und Bildschirme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Führerraum-Displays und Bildschirme stimmen überein mit der TSI oder dem UIC-Merkblatt 612.</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612</w:t>
            </w:r>
          </w:p>
        </w:tc>
      </w:tr>
      <w:tr w:rsidR="00C973CB" w:rsidRPr="00D10FFF" w:rsidTr="00C973CB">
        <w:trPr>
          <w:trHeight w:val="983"/>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9.3.1.3</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Bedienelemente und Anzeigen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Bedienelemente und Anzeigen sind gemäß den Anforderungen der TSI oder der UIC-Merkblätter 651 und 612 entworfen.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651</w:t>
            </w:r>
          </w:p>
          <w:p w:rsidR="00C973CB" w:rsidRPr="00D10FFF" w:rsidRDefault="00C973CB" w:rsidP="00C973CB">
            <w:pPr>
              <w:rPr>
                <w:color w:val="000000"/>
                <w:sz w:val="20"/>
                <w:szCs w:val="20"/>
                <w:lang w:val="de-DE"/>
              </w:rPr>
            </w:pPr>
            <w:r w:rsidRPr="00D10FFF">
              <w:rPr>
                <w:color w:val="000000"/>
                <w:sz w:val="20"/>
                <w:szCs w:val="20"/>
                <w:lang w:val="de-DE"/>
              </w:rPr>
              <w:t>UIC 612</w:t>
            </w:r>
          </w:p>
        </w:tc>
      </w:tr>
      <w:tr w:rsidR="00C973CB" w:rsidRPr="00F15DFD" w:rsidTr="00C973CB">
        <w:trPr>
          <w:trHeight w:val="2258"/>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9.3.2</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Sicherheits-fahrschaltung für Triebfahrzeug-führer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Jeder Führerstand ist mit einer Sicherheits-fahrschaltung ausgerüstet, die die Anforderungen von UIC-Merkblatt 641 erfüllt.</w:t>
            </w:r>
          </w:p>
          <w:p w:rsidR="00C973CB" w:rsidRPr="00D10FFF" w:rsidRDefault="00C973CB" w:rsidP="00C973CB">
            <w:pPr>
              <w:rPr>
                <w:sz w:val="20"/>
                <w:szCs w:val="20"/>
                <w:lang w:val="de-DE"/>
              </w:rPr>
            </w:pPr>
            <w:r w:rsidRPr="00D10FFF">
              <w:rPr>
                <w:sz w:val="20"/>
                <w:szCs w:val="20"/>
                <w:lang w:val="de-DE"/>
              </w:rPr>
              <w:t xml:space="preserve">Die Sicherheitsfahrschaltung aktiviert sich spätestens bei einer Geschwindigkeit von 5 km/h und bleibt aktiv, solange die Geschwindigkeit über diesem Wert liegt.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30 Sekunden nach der Aktivierung der Sicherheitsfahrschaltung und ohne Eingriff des Triebfahrzeugführers wird die Vorrichtung für das Blinken der Stirnlampen, wie in ERA-Nr. 7.2.2 beschrieben, automatisch aktiviert.</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641</w:t>
            </w:r>
          </w:p>
          <w:p w:rsidR="00C973CB" w:rsidRPr="00D10FFF" w:rsidRDefault="00C973CB" w:rsidP="00C973CB">
            <w:pPr>
              <w:rPr>
                <w:color w:val="000000"/>
                <w:sz w:val="20"/>
                <w:szCs w:val="20"/>
                <w:lang w:val="de-DE"/>
              </w:rPr>
            </w:pPr>
            <w:r w:rsidRPr="00D10FFF">
              <w:rPr>
                <w:color w:val="000000"/>
                <w:sz w:val="20"/>
                <w:szCs w:val="20"/>
                <w:lang w:val="de-DE"/>
              </w:rPr>
              <w:t>UIC 651</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Das Intervall X, wie in der TSI LOC&amp;PAS definiert, ist auf 5 Sekunden festgelegt.</w:t>
            </w:r>
          </w:p>
        </w:tc>
      </w:tr>
      <w:tr w:rsidR="00C973CB" w:rsidRPr="00D10FFF" w:rsidTr="00C973CB">
        <w:trPr>
          <w:trHeight w:val="1268"/>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9.3.3</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Seitliche Sicht und Sicht nach hinten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Führerräume sind gemäß den Vorschriften der TSI oder dem UIC-Merkblatt 651 entworfen.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651</w:t>
            </w:r>
          </w:p>
        </w:tc>
      </w:tr>
      <w:tr w:rsidR="00C973CB" w:rsidRPr="00D10FFF" w:rsidTr="00C973CB">
        <w:trPr>
          <w:trHeight w:val="1117"/>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9.4</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Zeichen und Kenn-zeichnungen im Führerraum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Kennzeichnungen im Führerraum entsprechen den Vorschriften der TSI oder des UIC-Merkblattes 640.</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640</w:t>
            </w:r>
          </w:p>
          <w:p w:rsidR="00C973CB" w:rsidRPr="00D10FFF" w:rsidRDefault="00C973CB" w:rsidP="00C973CB">
            <w:pPr>
              <w:rPr>
                <w:color w:val="000000"/>
                <w:sz w:val="20"/>
                <w:szCs w:val="20"/>
                <w:lang w:val="de-DE"/>
              </w:rPr>
            </w:pPr>
            <w:r w:rsidRPr="00D10FFF">
              <w:rPr>
                <w:color w:val="000000"/>
                <w:sz w:val="20"/>
                <w:szCs w:val="20"/>
                <w:lang w:val="de-DE"/>
              </w:rPr>
              <w:t xml:space="preserve">UIC 660 (HS) </w:t>
            </w:r>
          </w:p>
        </w:tc>
      </w:tr>
      <w:tr w:rsidR="00C973CB" w:rsidRPr="00D10FFF" w:rsidTr="00C973CB">
        <w:trPr>
          <w:trHeight w:val="1559"/>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9.5.1.1</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Raum für Kuppeln und Entkuppeln des Zuges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Es wird ausreichend Raum für das Kuppeln und Entkuppeln des Zuges vorgesehen.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prEN 16116-1</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UIC 521</w:t>
            </w:r>
          </w:p>
          <w:p w:rsidR="00C973CB" w:rsidRPr="00D10FFF" w:rsidRDefault="00C973CB" w:rsidP="00C973CB">
            <w:pPr>
              <w:rPr>
                <w:color w:val="000000"/>
                <w:sz w:val="20"/>
                <w:szCs w:val="20"/>
                <w:lang w:val="de-DE"/>
              </w:rPr>
            </w:pPr>
            <w:r w:rsidRPr="00D10FFF">
              <w:rPr>
                <w:color w:val="000000"/>
                <w:sz w:val="20"/>
                <w:szCs w:val="20"/>
                <w:lang w:val="de-DE"/>
              </w:rPr>
              <w:t>UIC 571-3</w:t>
            </w:r>
          </w:p>
        </w:tc>
      </w:tr>
      <w:tr w:rsidR="00C973CB" w:rsidRPr="00F15DFD" w:rsidTr="00C973CB">
        <w:trPr>
          <w:trHeight w:val="1678"/>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9.5.1.2</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Trittbretter </w:t>
            </w:r>
          </w:p>
          <w:p w:rsidR="00C973CB" w:rsidRPr="00D10FFF" w:rsidRDefault="00C973CB" w:rsidP="00C973CB">
            <w:pPr>
              <w:rPr>
                <w:sz w:val="20"/>
                <w:szCs w:val="20"/>
                <w:lang w:val="de-DE"/>
              </w:rPr>
            </w:pPr>
            <w:r w:rsidRPr="00D10FFF">
              <w:rPr>
                <w:sz w:val="20"/>
                <w:szCs w:val="20"/>
                <w:lang w:val="de-DE"/>
              </w:rPr>
              <w:t xml:space="preserve">und Handläufe für das Rangierpersonal </w:t>
            </w:r>
          </w:p>
        </w:tc>
        <w:tc>
          <w:tcPr>
            <w:tcW w:w="4536"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Trittbretter und Handläufe sind gegebenenfalls vorgesehen, um dem Zugpersonal einen Zugang zu bestimmten Teilen des Zuges zu ermöglichen.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prEN 16116-1</w:t>
            </w:r>
          </w:p>
          <w:p w:rsidR="00C973CB" w:rsidRPr="00D10FFF" w:rsidRDefault="00C973CB" w:rsidP="00C973CB">
            <w:pPr>
              <w:rPr>
                <w:sz w:val="20"/>
                <w:szCs w:val="20"/>
                <w:lang w:val="de-DE"/>
              </w:rPr>
            </w:pPr>
            <w:r w:rsidRPr="00D10FFF">
              <w:rPr>
                <w:sz w:val="20"/>
                <w:szCs w:val="20"/>
                <w:lang w:val="de-DE"/>
              </w:rPr>
              <w:t>oder</w:t>
            </w:r>
          </w:p>
          <w:p w:rsidR="00C973CB" w:rsidRPr="00D10FFF" w:rsidRDefault="00C973CB" w:rsidP="00C973CB">
            <w:pPr>
              <w:rPr>
                <w:sz w:val="20"/>
                <w:szCs w:val="20"/>
                <w:lang w:val="de-DE"/>
              </w:rPr>
            </w:pPr>
            <w:r w:rsidRPr="00D10FFF">
              <w:rPr>
                <w:sz w:val="20"/>
                <w:szCs w:val="20"/>
                <w:lang w:val="de-DE"/>
              </w:rPr>
              <w:t>UIC 560</w:t>
            </w:r>
          </w:p>
          <w:p w:rsidR="00C973CB" w:rsidRPr="00D10FFF" w:rsidRDefault="00C973CB" w:rsidP="00C973CB">
            <w:pPr>
              <w:rPr>
                <w:sz w:val="20"/>
                <w:szCs w:val="20"/>
                <w:lang w:val="de-DE"/>
              </w:rPr>
            </w:pPr>
            <w:r w:rsidRPr="00D10FFF">
              <w:rPr>
                <w:sz w:val="20"/>
                <w:szCs w:val="20"/>
                <w:lang w:val="de-DE"/>
              </w:rPr>
              <w:t>UIC 646</w:t>
            </w:r>
          </w:p>
          <w:p w:rsidR="00C973CB" w:rsidRPr="00D10FFF" w:rsidRDefault="00C973CB" w:rsidP="00C973CB">
            <w:pPr>
              <w:rPr>
                <w:color w:val="000000"/>
                <w:sz w:val="20"/>
                <w:szCs w:val="20"/>
                <w:highlight w:val="green"/>
                <w:lang w:val="de-DE"/>
              </w:rPr>
            </w:pPr>
            <w:r w:rsidRPr="00D10FFF">
              <w:rPr>
                <w:sz w:val="20"/>
                <w:szCs w:val="20"/>
                <w:lang w:val="de-DE"/>
              </w:rPr>
              <w:t>UIC 651</w:t>
            </w:r>
          </w:p>
        </w:tc>
      </w:tr>
      <w:tr w:rsidR="00C973CB" w:rsidRPr="00D10FFF" w:rsidTr="00C973CB">
        <w:trPr>
          <w:trHeight w:val="1408"/>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9.5.2</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Zugangstüren zum Ein- und Ausladen von Fracht und zur Nutzung durch das Zugpersonal </w:t>
            </w:r>
          </w:p>
        </w:tc>
        <w:tc>
          <w:tcPr>
            <w:tcW w:w="4536"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Fahrzeuge, die über ein Abteil für das Zugpersonal oder für Güter verfügen, müssen mit einer Vorrichtung zum Schließen und Verriegeln dieser Türen ausgestattet sein.</w:t>
            </w:r>
            <w:r w:rsidRPr="00D10FFF" w:rsidDel="00C10A9F">
              <w:rPr>
                <w:sz w:val="20"/>
                <w:szCs w:val="20"/>
                <w:lang w:val="de-DE"/>
              </w:rPr>
              <w:t xml:space="preserve"> </w:t>
            </w:r>
            <w:r w:rsidRPr="00D10FFF">
              <w:rPr>
                <w:sz w:val="20"/>
                <w:szCs w:val="20"/>
                <w:lang w:val="de-DE"/>
              </w:rPr>
              <w:t>Die Türen dieses Abteils bleiben geschlossen und verriegelt, bis zu ihrer planmäßigen Öffnung.</w:t>
            </w:r>
          </w:p>
        </w:tc>
        <w:tc>
          <w:tcPr>
            <w:tcW w:w="425" w:type="dxa"/>
            <w:shd w:val="clear" w:color="auto" w:fill="auto"/>
            <w:vAlign w:val="center"/>
            <w:hideMark/>
          </w:tcPr>
          <w:p w:rsidR="00C973CB" w:rsidRPr="00D10FFF" w:rsidRDefault="00C973CB" w:rsidP="00C973CB">
            <w:pPr>
              <w:rPr>
                <w:sz w:val="20"/>
                <w:szCs w:val="20"/>
                <w:highlight w:val="green"/>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560</w:t>
            </w:r>
          </w:p>
        </w:tc>
      </w:tr>
      <w:tr w:rsidR="00C973CB" w:rsidRPr="00D10FFF" w:rsidTr="00C973CB">
        <w:trPr>
          <w:trHeight w:val="841"/>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9.5.4</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Akustische </w:t>
            </w:r>
            <w:proofErr w:type="spellStart"/>
            <w:r w:rsidRPr="00D10FFF">
              <w:rPr>
                <w:sz w:val="20"/>
                <w:szCs w:val="20"/>
                <w:lang w:val="de-DE"/>
              </w:rPr>
              <w:t>Kommunika-tionsanlage</w:t>
            </w:r>
            <w:proofErr w:type="spellEnd"/>
            <w:r w:rsidRPr="00D10FFF">
              <w:rPr>
                <w:sz w:val="20"/>
                <w:szCs w:val="20"/>
                <w:lang w:val="de-DE"/>
              </w:rPr>
              <w:t xml:space="preserve">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Personenwagen sind mit einer akustischen Kommunikationsanlage ausgestattet.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440</w:t>
            </w:r>
          </w:p>
          <w:p w:rsidR="00C973CB" w:rsidRPr="00D10FFF" w:rsidRDefault="00C973CB" w:rsidP="00C973CB">
            <w:pPr>
              <w:rPr>
                <w:color w:val="000000"/>
                <w:sz w:val="20"/>
                <w:szCs w:val="20"/>
                <w:lang w:val="de-DE"/>
              </w:rPr>
            </w:pPr>
            <w:r w:rsidRPr="00D10FFF">
              <w:rPr>
                <w:color w:val="000000"/>
                <w:sz w:val="20"/>
                <w:szCs w:val="20"/>
                <w:lang w:val="de-DE"/>
              </w:rPr>
              <w:t>UIC 558</w:t>
            </w:r>
          </w:p>
          <w:p w:rsidR="00C973CB" w:rsidRPr="00D10FFF" w:rsidRDefault="00C973CB" w:rsidP="00C973CB">
            <w:pPr>
              <w:rPr>
                <w:color w:val="000000"/>
                <w:sz w:val="20"/>
                <w:szCs w:val="20"/>
                <w:lang w:val="de-DE"/>
              </w:rPr>
            </w:pPr>
            <w:r w:rsidRPr="00D10FFF">
              <w:rPr>
                <w:color w:val="000000"/>
                <w:sz w:val="20"/>
                <w:szCs w:val="20"/>
                <w:lang w:val="de-DE"/>
              </w:rPr>
              <w:t>UIC 568</w:t>
            </w:r>
          </w:p>
        </w:tc>
      </w:tr>
      <w:tr w:rsidR="00C973CB" w:rsidRPr="00D10FFF" w:rsidTr="00C973CB">
        <w:trPr>
          <w:trHeight w:val="3263"/>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9.6.1</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Aufzeichnungs-gerät </w:t>
            </w:r>
          </w:p>
          <w:p w:rsidR="00C973CB" w:rsidRPr="00D10FFF" w:rsidRDefault="00C973CB" w:rsidP="00C973CB">
            <w:pPr>
              <w:rPr>
                <w:sz w:val="20"/>
                <w:szCs w:val="20"/>
                <w:lang w:val="de-DE"/>
              </w:rPr>
            </w:pP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Obligatorische mit einem Aufzeichnungsgerät aufzuzeichnende Ereignisse:</w:t>
            </w:r>
          </w:p>
          <w:p w:rsidR="00C973CB" w:rsidRPr="00D10FFF" w:rsidRDefault="00C973CB" w:rsidP="00C973CB">
            <w:pPr>
              <w:pStyle w:val="Paragraphedeliste"/>
              <w:numPr>
                <w:ilvl w:val="0"/>
                <w:numId w:val="26"/>
              </w:numPr>
              <w:rPr>
                <w:sz w:val="20"/>
                <w:szCs w:val="20"/>
              </w:rPr>
            </w:pPr>
            <w:r w:rsidRPr="00D10FFF">
              <w:rPr>
                <w:sz w:val="20"/>
                <w:szCs w:val="20"/>
              </w:rPr>
              <w:t>Konformität mindestens mit § 4.2.3.5.2 der anwendbaren TSI „Verkehrsbetrieb und Verkehrssteuerung“;</w:t>
            </w:r>
          </w:p>
          <w:p w:rsidR="00C973CB" w:rsidRPr="00D10FFF" w:rsidRDefault="00C973CB" w:rsidP="00C973CB">
            <w:pPr>
              <w:pStyle w:val="Paragraphedeliste"/>
              <w:numPr>
                <w:ilvl w:val="0"/>
                <w:numId w:val="26"/>
              </w:numPr>
              <w:rPr>
                <w:sz w:val="20"/>
                <w:szCs w:val="20"/>
              </w:rPr>
            </w:pPr>
            <w:r w:rsidRPr="00D10FFF">
              <w:rPr>
                <w:sz w:val="20"/>
                <w:szCs w:val="20"/>
              </w:rPr>
              <w:t xml:space="preserve">Für die mit dem MEMOR-System oder STM-MEMOR ausgerüsteten Fahrzeuge muss die Registrierung ebenfalls übereinstimmen mit der in Teil B der vorliegenden Anlage angegebenen Beschreibung; </w:t>
            </w:r>
          </w:p>
          <w:p w:rsidR="00C973CB" w:rsidRPr="00D10FFF" w:rsidRDefault="00C973CB" w:rsidP="00C973CB">
            <w:pPr>
              <w:pStyle w:val="Paragraphedeliste"/>
              <w:numPr>
                <w:ilvl w:val="0"/>
                <w:numId w:val="26"/>
              </w:numPr>
              <w:rPr>
                <w:sz w:val="20"/>
                <w:szCs w:val="20"/>
              </w:rPr>
            </w:pPr>
            <w:r w:rsidRPr="00D10FFF">
              <w:rPr>
                <w:sz w:val="20"/>
                <w:szCs w:val="20"/>
              </w:rPr>
              <w:t>Für die mit dem System TBL 1+ oder STM TBL 1+ ausgerüsteten Fahrzeuge muss die Registrierung ebenfalls mit den allgemeinen Spezifikationen von TBL 1+ übereinstimmen;</w:t>
            </w:r>
          </w:p>
          <w:p w:rsidR="00C973CB" w:rsidRPr="00D10FFF" w:rsidRDefault="00C973CB" w:rsidP="00C973CB">
            <w:pPr>
              <w:pStyle w:val="Paragraphedeliste"/>
              <w:numPr>
                <w:ilvl w:val="0"/>
                <w:numId w:val="26"/>
              </w:numPr>
              <w:rPr>
                <w:sz w:val="20"/>
                <w:szCs w:val="20"/>
              </w:rPr>
            </w:pPr>
            <w:r w:rsidRPr="00D10FFF">
              <w:rPr>
                <w:sz w:val="20"/>
                <w:szCs w:val="20"/>
              </w:rPr>
              <w:lastRenderedPageBreak/>
              <w:t xml:space="preserve">Für die mit dem System TBL 2 oder STM TBL 2 ausgerüsteten Fahrzeuge müssen die TBL 2-Daten gemäß den Produktspezifikationen registriert werden; </w:t>
            </w:r>
          </w:p>
          <w:p w:rsidR="00C973CB" w:rsidRPr="00D10FFF" w:rsidRDefault="00C973CB" w:rsidP="00C973CB">
            <w:pPr>
              <w:pStyle w:val="Paragraphedeliste"/>
              <w:numPr>
                <w:ilvl w:val="0"/>
                <w:numId w:val="26"/>
              </w:numPr>
              <w:rPr>
                <w:sz w:val="20"/>
                <w:szCs w:val="20"/>
              </w:rPr>
            </w:pPr>
            <w:r w:rsidRPr="00D10FFF">
              <w:rPr>
                <w:sz w:val="20"/>
                <w:szCs w:val="20"/>
              </w:rPr>
              <w:t>Für die mit ERTMS/ETCS ausgerüsteten Fahrzeuge muss die Registrierung ebenfalls mit den geltenden Spezifikationen von Anlage A (4, 5, 41, 55) der TSI ZZR übereinstimmen;</w:t>
            </w:r>
          </w:p>
          <w:p w:rsidR="00C973CB" w:rsidRPr="00D10FFF" w:rsidRDefault="00C973CB" w:rsidP="00C973CB">
            <w:pPr>
              <w:pStyle w:val="Paragraphedeliste"/>
              <w:numPr>
                <w:ilvl w:val="0"/>
                <w:numId w:val="26"/>
              </w:numPr>
              <w:rPr>
                <w:sz w:val="20"/>
                <w:szCs w:val="20"/>
              </w:rPr>
            </w:pPr>
            <w:r w:rsidRPr="00D10FFF">
              <w:rPr>
                <w:sz w:val="20"/>
                <w:szCs w:val="20"/>
              </w:rPr>
              <w:t>Für die mit dem System TVM-430 oder STM TVM-430 oder Bi-Standard ETCS-TVM-430 ausgerüsteten Fahrzeugen müssen die TVM430-Daten gemäß den Produktspezifikationen registriert werden.</w:t>
            </w:r>
          </w:p>
          <w:p w:rsidR="00C973CB" w:rsidRPr="00D10FFF" w:rsidRDefault="00C973CB" w:rsidP="00C973CB">
            <w:pPr>
              <w:rPr>
                <w:sz w:val="20"/>
                <w:szCs w:val="20"/>
                <w:highlight w:val="green"/>
                <w:lang w:val="de-DE"/>
              </w:rPr>
            </w:pPr>
          </w:p>
          <w:p w:rsidR="00C973CB" w:rsidRPr="00D10FFF" w:rsidRDefault="00C973CB" w:rsidP="00C973CB">
            <w:pPr>
              <w:rPr>
                <w:sz w:val="20"/>
                <w:szCs w:val="20"/>
                <w:lang w:val="de-DE"/>
              </w:rPr>
            </w:pPr>
            <w:r w:rsidRPr="00D10FFF">
              <w:rPr>
                <w:sz w:val="20"/>
                <w:szCs w:val="20"/>
                <w:lang w:val="de-DE"/>
              </w:rPr>
              <w:t>Anmerkung: Wenn das Aufzeichnungsgerät nicht mit einer automatischen Vorrichtung zur Aktualisierung der Uhrzeit ausgestattet ist, muss die Uhr permanent auf Weltzeit (UTC) + 1 Stunde eingestellt sein.</w:t>
            </w:r>
          </w:p>
          <w:p w:rsidR="00C973CB" w:rsidRPr="00D10FFF" w:rsidRDefault="00C973CB" w:rsidP="00C973CB">
            <w:pPr>
              <w:rPr>
                <w:sz w:val="20"/>
                <w:szCs w:val="20"/>
                <w:highlight w:val="green"/>
                <w:lang w:val="de-DE"/>
              </w:rPr>
            </w:pPr>
          </w:p>
          <w:p w:rsidR="00C973CB" w:rsidRPr="00D10FFF" w:rsidRDefault="00C973CB" w:rsidP="00C973CB">
            <w:pPr>
              <w:rPr>
                <w:sz w:val="20"/>
                <w:szCs w:val="20"/>
                <w:lang w:val="de-DE"/>
              </w:rPr>
            </w:pPr>
            <w:r w:rsidRPr="00D10FFF">
              <w:rPr>
                <w:sz w:val="20"/>
                <w:szCs w:val="20"/>
                <w:lang w:val="de-DE"/>
              </w:rPr>
              <w:t>Alle Daten müssen auf derselben Zeit- und Abstandsgrundlage registriert werden.</w:t>
            </w:r>
          </w:p>
          <w:p w:rsidR="00C973CB" w:rsidRPr="00D10FFF" w:rsidRDefault="00C973CB" w:rsidP="00C973CB">
            <w:pPr>
              <w:rPr>
                <w:sz w:val="20"/>
                <w:szCs w:val="20"/>
                <w:highlight w:val="green"/>
                <w:lang w:val="de-DE"/>
              </w:rPr>
            </w:pPr>
          </w:p>
          <w:p w:rsidR="00C973CB" w:rsidRPr="00D10FFF" w:rsidRDefault="00C973CB" w:rsidP="00C973CB">
            <w:pPr>
              <w:rPr>
                <w:sz w:val="20"/>
                <w:szCs w:val="20"/>
                <w:highlight w:val="green"/>
                <w:lang w:val="de-DE"/>
              </w:rPr>
            </w:pPr>
            <w:r w:rsidRPr="00D10FFF">
              <w:rPr>
                <w:sz w:val="20"/>
                <w:szCs w:val="20"/>
                <w:lang w:val="de-DE"/>
              </w:rPr>
              <w:t>Das Eisenbahnunternehmen (EU) muss der bevollmächtigten öffentlichen Behörde jederzeit die registrierten Daten vorlegen können. Das EU muss der bevollmächtigten öffentlichen Behörde ebenfalls die erforderlichen Daten, Informationen und Mittel für das Lesen und Interpretieren der registrierten Daten bereitstellen.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lastRenderedPageBreak/>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highlight w:val="green"/>
                <w:lang w:val="de-DE"/>
              </w:rPr>
            </w:pPr>
          </w:p>
        </w:tc>
        <w:tc>
          <w:tcPr>
            <w:tcW w:w="1134" w:type="dxa"/>
            <w:shd w:val="clear" w:color="auto" w:fill="auto"/>
            <w:vAlign w:val="center"/>
            <w:hideMark/>
          </w:tcPr>
          <w:p w:rsidR="00C973CB" w:rsidRPr="00D10FFF" w:rsidRDefault="00C973CB" w:rsidP="00C973CB">
            <w:pPr>
              <w:rPr>
                <w:sz w:val="20"/>
                <w:szCs w:val="20"/>
                <w:highlight w:val="green"/>
                <w:lang w:val="de-DE"/>
              </w:rPr>
            </w:pPr>
          </w:p>
        </w:tc>
        <w:tc>
          <w:tcPr>
            <w:tcW w:w="4111" w:type="dxa"/>
            <w:shd w:val="clear" w:color="auto" w:fill="auto"/>
            <w:vAlign w:val="center"/>
            <w:hideMark/>
          </w:tcPr>
          <w:p w:rsidR="00C973CB" w:rsidRPr="00D10FFF" w:rsidRDefault="00C973CB" w:rsidP="00C973CB">
            <w:pPr>
              <w:rPr>
                <w:color w:val="000000"/>
                <w:sz w:val="20"/>
                <w:szCs w:val="20"/>
                <w:highlight w:val="green"/>
                <w:lang w:val="de-DE"/>
              </w:rPr>
            </w:pPr>
          </w:p>
        </w:tc>
      </w:tr>
      <w:tr w:rsidR="00C973CB" w:rsidRPr="00D10FFF" w:rsidTr="00C973CB">
        <w:trPr>
          <w:trHeight w:val="973"/>
        </w:trPr>
        <w:tc>
          <w:tcPr>
            <w:tcW w:w="785" w:type="dxa"/>
            <w:shd w:val="clear" w:color="auto" w:fill="auto"/>
            <w:vAlign w:val="center"/>
          </w:tcPr>
          <w:p w:rsidR="00C973CB" w:rsidRPr="00D10FFF" w:rsidRDefault="00C973CB" w:rsidP="00C973CB">
            <w:pPr>
              <w:rPr>
                <w:sz w:val="20"/>
                <w:szCs w:val="20"/>
                <w:lang w:val="de-DE"/>
              </w:rPr>
            </w:pPr>
            <w:r w:rsidRPr="00D10FFF">
              <w:rPr>
                <w:sz w:val="20"/>
                <w:szCs w:val="20"/>
                <w:lang w:val="de-DE"/>
              </w:rPr>
              <w:t>9.6.2</w:t>
            </w:r>
          </w:p>
        </w:tc>
        <w:tc>
          <w:tcPr>
            <w:tcW w:w="1484" w:type="dxa"/>
            <w:shd w:val="clear" w:color="auto" w:fill="auto"/>
            <w:vAlign w:val="center"/>
          </w:tcPr>
          <w:p w:rsidR="00C973CB" w:rsidRPr="00D10FFF" w:rsidRDefault="00C973CB" w:rsidP="00C973CB">
            <w:pPr>
              <w:rPr>
                <w:sz w:val="20"/>
                <w:szCs w:val="20"/>
                <w:lang w:val="de-DE"/>
              </w:rPr>
            </w:pPr>
            <w:r w:rsidRPr="00D10FFF">
              <w:rPr>
                <w:sz w:val="20"/>
                <w:szCs w:val="20"/>
                <w:lang w:val="de-DE"/>
              </w:rPr>
              <w:t>Aufzeichnungs-gerät OTM</w:t>
            </w:r>
          </w:p>
        </w:tc>
        <w:tc>
          <w:tcPr>
            <w:tcW w:w="4536" w:type="dxa"/>
            <w:shd w:val="clear" w:color="auto" w:fill="auto"/>
            <w:vAlign w:val="center"/>
          </w:tcPr>
          <w:p w:rsidR="00C973CB" w:rsidRPr="00D10FFF" w:rsidRDefault="00C973CB" w:rsidP="00C973CB">
            <w:pPr>
              <w:rPr>
                <w:sz w:val="20"/>
                <w:szCs w:val="20"/>
                <w:lang w:val="de-DE"/>
              </w:rPr>
            </w:pPr>
            <w:r w:rsidRPr="00D10FFF">
              <w:rPr>
                <w:sz w:val="20"/>
                <w:szCs w:val="20"/>
                <w:lang w:val="de-DE"/>
              </w:rPr>
              <w:t>OTM, die vor dem Inkrafttreten des vorliegenden Erlasses zugelassenen waren, sind ausgerüstet gemäß ERA-Nr. 9.6.1.</w:t>
            </w:r>
          </w:p>
        </w:tc>
        <w:tc>
          <w:tcPr>
            <w:tcW w:w="425" w:type="dxa"/>
            <w:shd w:val="clear" w:color="auto" w:fill="auto"/>
            <w:vAlign w:val="center"/>
          </w:tcPr>
          <w:p w:rsidR="00C973CB" w:rsidRPr="00D10FFF" w:rsidRDefault="00C973CB" w:rsidP="00C973CB">
            <w:pPr>
              <w:rPr>
                <w:sz w:val="20"/>
                <w:szCs w:val="20"/>
                <w:highlight w:val="green"/>
                <w:lang w:val="de-DE"/>
              </w:rPr>
            </w:pPr>
          </w:p>
        </w:tc>
        <w:tc>
          <w:tcPr>
            <w:tcW w:w="567" w:type="dxa"/>
            <w:shd w:val="clear" w:color="auto" w:fill="auto"/>
            <w:vAlign w:val="center"/>
          </w:tcPr>
          <w:p w:rsidR="00C973CB" w:rsidRPr="00D10FFF" w:rsidRDefault="00C973CB" w:rsidP="00C973CB">
            <w:pPr>
              <w:rPr>
                <w:sz w:val="20"/>
                <w:szCs w:val="20"/>
                <w:highlight w:val="green"/>
                <w:lang w:val="de-DE"/>
              </w:rPr>
            </w:pPr>
          </w:p>
        </w:tc>
        <w:tc>
          <w:tcPr>
            <w:tcW w:w="567" w:type="dxa"/>
            <w:shd w:val="clear" w:color="auto" w:fill="auto"/>
            <w:vAlign w:val="center"/>
          </w:tcPr>
          <w:p w:rsidR="00C973CB" w:rsidRPr="00D10FFF" w:rsidRDefault="00C973CB" w:rsidP="00C973CB">
            <w:pPr>
              <w:rPr>
                <w:sz w:val="20"/>
                <w:szCs w:val="20"/>
                <w:lang w:val="de-DE"/>
              </w:rPr>
            </w:pPr>
          </w:p>
        </w:tc>
        <w:tc>
          <w:tcPr>
            <w:tcW w:w="567" w:type="dxa"/>
            <w:shd w:val="clear" w:color="auto" w:fill="auto"/>
            <w:vAlign w:val="center"/>
          </w:tcPr>
          <w:p w:rsidR="00C973CB" w:rsidRPr="00D10FFF" w:rsidRDefault="00C973CB" w:rsidP="00C973CB">
            <w:pPr>
              <w:rPr>
                <w:sz w:val="20"/>
                <w:szCs w:val="20"/>
                <w:lang w:val="de-DE"/>
              </w:rPr>
            </w:pPr>
          </w:p>
        </w:tc>
        <w:tc>
          <w:tcPr>
            <w:tcW w:w="567" w:type="dxa"/>
            <w:shd w:val="clear" w:color="auto" w:fill="auto"/>
            <w:vAlign w:val="center"/>
          </w:tcPr>
          <w:p w:rsidR="00C973CB" w:rsidRPr="00D10FFF" w:rsidRDefault="00C973CB" w:rsidP="00C973CB">
            <w:pPr>
              <w:rPr>
                <w:sz w:val="20"/>
                <w:szCs w:val="20"/>
                <w:lang w:val="de-DE"/>
              </w:rPr>
            </w:pPr>
          </w:p>
        </w:tc>
        <w:tc>
          <w:tcPr>
            <w:tcW w:w="1134" w:type="dxa"/>
            <w:shd w:val="clear" w:color="auto" w:fill="auto"/>
            <w:vAlign w:val="center"/>
          </w:tcPr>
          <w:p w:rsidR="00C973CB" w:rsidRPr="00D10FFF" w:rsidRDefault="00C973CB" w:rsidP="00C973CB">
            <w:pPr>
              <w:rPr>
                <w:sz w:val="20"/>
                <w:szCs w:val="20"/>
                <w:lang w:val="de-DE"/>
              </w:rPr>
            </w:pPr>
            <w:r w:rsidRPr="00D10FFF">
              <w:rPr>
                <w:sz w:val="20"/>
                <w:szCs w:val="20"/>
                <w:lang w:val="de-DE"/>
              </w:rPr>
              <w:t>x</w:t>
            </w:r>
          </w:p>
        </w:tc>
        <w:tc>
          <w:tcPr>
            <w:tcW w:w="4111" w:type="dxa"/>
            <w:shd w:val="clear" w:color="auto" w:fill="auto"/>
            <w:vAlign w:val="center"/>
          </w:tcPr>
          <w:p w:rsidR="00C973CB" w:rsidRPr="00D10FFF" w:rsidRDefault="00C973CB" w:rsidP="00C973CB">
            <w:pPr>
              <w:rPr>
                <w:color w:val="000000"/>
                <w:sz w:val="20"/>
                <w:szCs w:val="20"/>
                <w:highlight w:val="green"/>
                <w:lang w:val="de-DE"/>
              </w:rPr>
            </w:pPr>
          </w:p>
        </w:tc>
      </w:tr>
      <w:tr w:rsidR="00C973CB" w:rsidRPr="00D10FFF" w:rsidTr="00C973CB">
        <w:trPr>
          <w:trHeight w:val="1266"/>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9.8</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Funksteuerung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Funkfernsteuerung ist so entworfen, dass, entsprechend der Fahrzeugart und dessen Verwendungszweck, das geforderte Sicherheitsniveau garantiert ist. Das Vorhandensein einer automatischen Sicherheitsfahrschaltung und einer Stolperschutzfunktion ist verpflichtend.</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highlight w:val="green"/>
                <w:lang w:val="de-DE"/>
              </w:rPr>
            </w:pPr>
          </w:p>
        </w:tc>
        <w:tc>
          <w:tcPr>
            <w:tcW w:w="567" w:type="dxa"/>
            <w:shd w:val="clear" w:color="auto" w:fill="auto"/>
            <w:vAlign w:val="center"/>
            <w:hideMark/>
          </w:tcPr>
          <w:p w:rsidR="00C973CB" w:rsidRPr="00D10FFF" w:rsidRDefault="00C973CB" w:rsidP="00C973CB">
            <w:pPr>
              <w:rPr>
                <w:sz w:val="20"/>
                <w:szCs w:val="20"/>
                <w:highlight w:val="green"/>
                <w:lang w:val="de-DE"/>
              </w:rPr>
            </w:pPr>
          </w:p>
        </w:tc>
        <w:tc>
          <w:tcPr>
            <w:tcW w:w="567" w:type="dxa"/>
            <w:shd w:val="clear" w:color="auto" w:fill="auto"/>
            <w:vAlign w:val="center"/>
            <w:hideMark/>
          </w:tcPr>
          <w:p w:rsidR="00C973CB" w:rsidRPr="00D10FFF" w:rsidRDefault="00C973CB" w:rsidP="00C973CB">
            <w:pPr>
              <w:rPr>
                <w:sz w:val="20"/>
                <w:szCs w:val="20"/>
                <w:highlight w:val="green"/>
                <w:lang w:val="de-DE"/>
              </w:rPr>
            </w:pPr>
          </w:p>
        </w:tc>
        <w:tc>
          <w:tcPr>
            <w:tcW w:w="1134" w:type="dxa"/>
            <w:shd w:val="clear" w:color="auto" w:fill="auto"/>
            <w:vAlign w:val="center"/>
            <w:hideMark/>
          </w:tcPr>
          <w:p w:rsidR="00C973CB" w:rsidRPr="00D10FFF" w:rsidRDefault="00C973CB" w:rsidP="00C973CB">
            <w:pPr>
              <w:rPr>
                <w:sz w:val="20"/>
                <w:szCs w:val="20"/>
                <w:highlight w:val="green"/>
                <w:lang w:val="de-DE"/>
              </w:rPr>
            </w:pP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50239</w:t>
            </w:r>
          </w:p>
          <w:p w:rsidR="00C973CB" w:rsidRPr="00D10FFF" w:rsidRDefault="00C973CB" w:rsidP="00C973CB">
            <w:pPr>
              <w:rPr>
                <w:color w:val="000000"/>
                <w:sz w:val="20"/>
                <w:szCs w:val="20"/>
                <w:lang w:val="de-DE"/>
              </w:rPr>
            </w:pPr>
            <w:r w:rsidRPr="00D10FFF">
              <w:rPr>
                <w:color w:val="000000"/>
                <w:sz w:val="20"/>
                <w:szCs w:val="20"/>
                <w:lang w:val="de-DE"/>
              </w:rPr>
              <w:t xml:space="preserve">+ </w:t>
            </w:r>
            <w:proofErr w:type="spellStart"/>
            <w:r w:rsidRPr="00D10FFF">
              <w:rPr>
                <w:color w:val="000000"/>
                <w:sz w:val="20"/>
                <w:szCs w:val="20"/>
                <w:lang w:val="de-DE"/>
              </w:rPr>
              <w:t>Sifa</w:t>
            </w:r>
            <w:proofErr w:type="spellEnd"/>
            <w:r w:rsidRPr="00D10FFF">
              <w:rPr>
                <w:color w:val="000000"/>
                <w:sz w:val="20"/>
                <w:szCs w:val="20"/>
                <w:lang w:val="de-DE"/>
              </w:rPr>
              <w:t xml:space="preserve"> </w:t>
            </w:r>
          </w:p>
          <w:p w:rsidR="00C973CB" w:rsidRPr="00D10FFF" w:rsidRDefault="00C973CB" w:rsidP="00C973CB">
            <w:pPr>
              <w:rPr>
                <w:color w:val="000000"/>
                <w:sz w:val="20"/>
                <w:szCs w:val="20"/>
                <w:highlight w:val="green"/>
                <w:lang w:val="de-DE"/>
              </w:rPr>
            </w:pPr>
            <w:r w:rsidRPr="00D10FFF">
              <w:rPr>
                <w:color w:val="000000"/>
                <w:sz w:val="20"/>
                <w:szCs w:val="20"/>
                <w:lang w:val="de-DE"/>
              </w:rPr>
              <w:t>+ Stolperschutzfunktion</w:t>
            </w:r>
          </w:p>
        </w:tc>
      </w:tr>
    </w:tbl>
    <w:p w:rsidR="00C973CB" w:rsidRPr="00D10FFF" w:rsidRDefault="00C973CB" w:rsidP="00C973CB">
      <w:pPr>
        <w:ind w:left="-426"/>
        <w:jc w:val="both"/>
        <w:rPr>
          <w:sz w:val="20"/>
          <w:szCs w:val="20"/>
          <w:highlight w:val="green"/>
          <w:lang w:val="de-DE"/>
        </w:rPr>
      </w:pPr>
    </w:p>
    <w:p w:rsidR="00C973CB" w:rsidRPr="00D10FFF" w:rsidRDefault="00C973CB" w:rsidP="00C973CB">
      <w:pPr>
        <w:jc w:val="both"/>
        <w:rPr>
          <w:sz w:val="20"/>
          <w:szCs w:val="20"/>
          <w:lang w:val="de-DE"/>
        </w:rPr>
      </w:pPr>
      <w:r w:rsidRPr="00D10FFF">
        <w:rPr>
          <w:sz w:val="20"/>
          <w:szCs w:val="20"/>
          <w:lang w:val="de-DE"/>
        </w:rPr>
        <w:lastRenderedPageBreak/>
        <w:t xml:space="preserve">10 Brandschutz und Evakuierung </w:t>
      </w:r>
    </w:p>
    <w:p w:rsidR="00C973CB" w:rsidRPr="00D10FFF" w:rsidRDefault="00C973CB" w:rsidP="00C973CB">
      <w:pPr>
        <w:jc w:val="both"/>
        <w:rPr>
          <w:sz w:val="20"/>
          <w:szCs w:val="20"/>
          <w:lang w:val="de-DE"/>
        </w:rPr>
      </w:pPr>
    </w:p>
    <w:tbl>
      <w:tblPr>
        <w:tblStyle w:val="Grilledutableau"/>
        <w:tblW w:w="14757" w:type="dxa"/>
        <w:tblInd w:w="-856" w:type="dxa"/>
        <w:tblLook w:val="04A0" w:firstRow="1" w:lastRow="0" w:firstColumn="1" w:lastColumn="0" w:noHBand="0" w:noVBand="1"/>
      </w:tblPr>
      <w:tblGrid>
        <w:gridCol w:w="795"/>
        <w:gridCol w:w="1419"/>
        <w:gridCol w:w="4591"/>
        <w:gridCol w:w="425"/>
        <w:gridCol w:w="558"/>
        <w:gridCol w:w="572"/>
        <w:gridCol w:w="549"/>
        <w:gridCol w:w="589"/>
        <w:gridCol w:w="1134"/>
        <w:gridCol w:w="4125"/>
      </w:tblGrid>
      <w:tr w:rsidR="00C973CB" w:rsidRPr="00D10FFF" w:rsidTr="00C973CB">
        <w:trPr>
          <w:trHeight w:val="591"/>
        </w:trPr>
        <w:tc>
          <w:tcPr>
            <w:tcW w:w="795" w:type="dxa"/>
            <w:hideMark/>
          </w:tcPr>
          <w:p w:rsidR="00C973CB" w:rsidRPr="00D10FFF" w:rsidRDefault="00C973CB" w:rsidP="00C973CB">
            <w:pPr>
              <w:rPr>
                <w:sz w:val="20"/>
                <w:szCs w:val="20"/>
                <w:lang w:val="de-DE"/>
              </w:rPr>
            </w:pPr>
            <w:r w:rsidRPr="00D10FFF">
              <w:rPr>
                <w:sz w:val="20"/>
                <w:szCs w:val="20"/>
                <w:lang w:val="de-DE"/>
              </w:rPr>
              <w:t>ERA-Nr.</w:t>
            </w:r>
          </w:p>
        </w:tc>
        <w:tc>
          <w:tcPr>
            <w:tcW w:w="1419" w:type="dxa"/>
            <w:hideMark/>
          </w:tcPr>
          <w:p w:rsidR="00C973CB" w:rsidRPr="00D10FFF" w:rsidRDefault="00C973CB" w:rsidP="00C973CB">
            <w:pPr>
              <w:rPr>
                <w:sz w:val="20"/>
                <w:szCs w:val="20"/>
                <w:lang w:val="de-DE"/>
              </w:rPr>
            </w:pPr>
            <w:r w:rsidRPr="00D10FFF">
              <w:rPr>
                <w:sz w:val="20"/>
                <w:szCs w:val="20"/>
                <w:lang w:val="de-DE"/>
              </w:rPr>
              <w:t>Zu überprüfende Parameter</w:t>
            </w:r>
          </w:p>
        </w:tc>
        <w:tc>
          <w:tcPr>
            <w:tcW w:w="4591" w:type="dxa"/>
            <w:hideMark/>
          </w:tcPr>
          <w:p w:rsidR="00C973CB" w:rsidRPr="00D10FFF" w:rsidRDefault="00C973CB" w:rsidP="00C973CB">
            <w:pPr>
              <w:rPr>
                <w:sz w:val="20"/>
                <w:szCs w:val="20"/>
                <w:lang w:val="de-DE"/>
              </w:rPr>
            </w:pPr>
            <w:r w:rsidRPr="00D10FFF">
              <w:rPr>
                <w:sz w:val="20"/>
                <w:szCs w:val="20"/>
                <w:lang w:val="de-DE"/>
              </w:rPr>
              <w:t>Zu belegende Anforderung</w:t>
            </w:r>
          </w:p>
        </w:tc>
        <w:tc>
          <w:tcPr>
            <w:tcW w:w="425" w:type="dxa"/>
          </w:tcPr>
          <w:p w:rsidR="00C973CB" w:rsidRPr="00D10FFF" w:rsidRDefault="00C973CB" w:rsidP="00C973CB">
            <w:pPr>
              <w:rPr>
                <w:sz w:val="20"/>
                <w:szCs w:val="20"/>
                <w:lang w:val="de-DE"/>
              </w:rPr>
            </w:pPr>
            <w:r w:rsidRPr="00D10FFF">
              <w:rPr>
                <w:sz w:val="20"/>
                <w:szCs w:val="20"/>
                <w:lang w:val="de-DE"/>
              </w:rPr>
              <w:t>L</w:t>
            </w:r>
          </w:p>
        </w:tc>
        <w:tc>
          <w:tcPr>
            <w:tcW w:w="558" w:type="dxa"/>
          </w:tcPr>
          <w:p w:rsidR="00C973CB" w:rsidRPr="00D10FFF" w:rsidRDefault="00C973CB" w:rsidP="00C973CB">
            <w:pPr>
              <w:rPr>
                <w:sz w:val="20"/>
                <w:szCs w:val="20"/>
                <w:lang w:val="de-DE"/>
              </w:rPr>
            </w:pPr>
            <w:r w:rsidRPr="00D10FFF">
              <w:rPr>
                <w:sz w:val="20"/>
                <w:szCs w:val="20"/>
                <w:lang w:val="de-DE"/>
              </w:rPr>
              <w:t>V</w:t>
            </w:r>
          </w:p>
        </w:tc>
        <w:tc>
          <w:tcPr>
            <w:tcW w:w="572" w:type="dxa"/>
          </w:tcPr>
          <w:p w:rsidR="00C973CB" w:rsidRPr="00D10FFF" w:rsidRDefault="00C973CB" w:rsidP="00C973CB">
            <w:pPr>
              <w:rPr>
                <w:sz w:val="20"/>
                <w:szCs w:val="20"/>
                <w:lang w:val="de-DE"/>
              </w:rPr>
            </w:pPr>
            <w:r w:rsidRPr="00D10FFF">
              <w:rPr>
                <w:sz w:val="20"/>
                <w:szCs w:val="20"/>
                <w:lang w:val="de-DE"/>
              </w:rPr>
              <w:t>Vpil</w:t>
            </w:r>
          </w:p>
        </w:tc>
        <w:tc>
          <w:tcPr>
            <w:tcW w:w="549" w:type="dxa"/>
          </w:tcPr>
          <w:p w:rsidR="00C973CB" w:rsidRPr="00D10FFF" w:rsidRDefault="00C973CB" w:rsidP="00C973CB">
            <w:pPr>
              <w:rPr>
                <w:sz w:val="20"/>
                <w:szCs w:val="20"/>
                <w:lang w:val="de-DE"/>
              </w:rPr>
            </w:pPr>
            <w:r w:rsidRPr="00D10FFF">
              <w:rPr>
                <w:sz w:val="20"/>
                <w:szCs w:val="20"/>
                <w:lang w:val="de-DE"/>
              </w:rPr>
              <w:t>M</w:t>
            </w:r>
          </w:p>
        </w:tc>
        <w:tc>
          <w:tcPr>
            <w:tcW w:w="589" w:type="dxa"/>
          </w:tcPr>
          <w:p w:rsidR="00C973CB" w:rsidRPr="00D10FFF" w:rsidRDefault="00C973CB" w:rsidP="00C973CB">
            <w:pPr>
              <w:rPr>
                <w:sz w:val="20"/>
                <w:szCs w:val="20"/>
                <w:lang w:val="de-DE"/>
              </w:rPr>
            </w:pPr>
            <w:r w:rsidRPr="00D10FFF">
              <w:rPr>
                <w:sz w:val="20"/>
                <w:szCs w:val="20"/>
                <w:lang w:val="de-DE"/>
              </w:rPr>
              <w:t>W</w:t>
            </w:r>
          </w:p>
        </w:tc>
        <w:tc>
          <w:tcPr>
            <w:tcW w:w="1134" w:type="dxa"/>
          </w:tcPr>
          <w:p w:rsidR="00C973CB" w:rsidRPr="00D10FFF" w:rsidRDefault="00C973CB" w:rsidP="00C973CB">
            <w:pPr>
              <w:rPr>
                <w:sz w:val="16"/>
                <w:szCs w:val="20"/>
                <w:lang w:val="de-DE"/>
              </w:rPr>
            </w:pPr>
            <w:r w:rsidRPr="00D10FFF">
              <w:rPr>
                <w:sz w:val="18"/>
                <w:szCs w:val="20"/>
                <w:lang w:val="de-DE"/>
              </w:rPr>
              <w:t>OTM</w:t>
            </w:r>
          </w:p>
        </w:tc>
        <w:tc>
          <w:tcPr>
            <w:tcW w:w="4125" w:type="dxa"/>
            <w:hideMark/>
          </w:tcPr>
          <w:p w:rsidR="00C973CB" w:rsidRPr="00D10FFF" w:rsidRDefault="00C973CB" w:rsidP="00C973CB">
            <w:pPr>
              <w:rPr>
                <w:sz w:val="20"/>
                <w:szCs w:val="20"/>
                <w:lang w:val="de-DE"/>
              </w:rPr>
            </w:pPr>
            <w:r w:rsidRPr="00D10FFF">
              <w:rPr>
                <w:sz w:val="20"/>
                <w:szCs w:val="20"/>
                <w:lang w:val="de-DE"/>
              </w:rPr>
              <w:t>Referenzdokumente</w:t>
            </w:r>
          </w:p>
        </w:tc>
      </w:tr>
    </w:tbl>
    <w:p w:rsidR="00C973CB" w:rsidRPr="00D10FFF" w:rsidRDefault="00C973CB" w:rsidP="00C973CB">
      <w:pPr>
        <w:rPr>
          <w:sz w:val="20"/>
          <w:szCs w:val="20"/>
          <w:highlight w:val="green"/>
          <w:lang w:val="de-DE"/>
        </w:rPr>
      </w:pPr>
    </w:p>
    <w:tbl>
      <w:tblPr>
        <w:tblW w:w="1496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85"/>
        <w:gridCol w:w="1484"/>
        <w:gridCol w:w="4536"/>
        <w:gridCol w:w="425"/>
        <w:gridCol w:w="567"/>
        <w:gridCol w:w="567"/>
        <w:gridCol w:w="567"/>
        <w:gridCol w:w="567"/>
        <w:gridCol w:w="1134"/>
        <w:gridCol w:w="4328"/>
      </w:tblGrid>
      <w:tr w:rsidR="00C973CB" w:rsidRPr="00F15DFD" w:rsidTr="00C973CB">
        <w:trPr>
          <w:trHeight w:val="2780"/>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10.1</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Brandschutz und Evakuierung</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Der Antragsteller trifft alle nach vernünftigem Ermessen erforderlichen Maßnahmen, damit bei einem Brand die Sicherheit von Passagieren und Zugpersonal sowie deren rasche Evakuierung und Rettung gewährleistet sind.</w:t>
            </w:r>
          </w:p>
          <w:p w:rsidR="00C973CB" w:rsidRPr="00D10FFF" w:rsidRDefault="00C973CB" w:rsidP="00C973CB">
            <w:pPr>
              <w:rPr>
                <w:sz w:val="20"/>
                <w:szCs w:val="20"/>
                <w:lang w:val="de-DE"/>
              </w:rPr>
            </w:pPr>
            <w:r w:rsidRPr="00D10FFF">
              <w:rPr>
                <w:sz w:val="20"/>
                <w:szCs w:val="20"/>
                <w:lang w:val="de-DE"/>
              </w:rPr>
              <w:t xml:space="preserve"> </w:t>
            </w:r>
          </w:p>
          <w:p w:rsidR="00C973CB" w:rsidRPr="00D10FFF" w:rsidRDefault="00C973CB" w:rsidP="00C973CB">
            <w:pPr>
              <w:rPr>
                <w:sz w:val="20"/>
                <w:szCs w:val="20"/>
                <w:lang w:val="de-DE"/>
              </w:rPr>
            </w:pPr>
            <w:r w:rsidRPr="00D10FFF">
              <w:rPr>
                <w:sz w:val="20"/>
                <w:szCs w:val="20"/>
                <w:lang w:val="de-DE"/>
              </w:rPr>
              <w:t xml:space="preserve">Der Antragsteller erkundigt sich ebenso beim Infrastrukturbetreiber über gefährliche Strecken und </w:t>
            </w:r>
          </w:p>
          <w:p w:rsidR="00C973CB" w:rsidRPr="00D10FFF" w:rsidRDefault="00C973CB" w:rsidP="00C973CB">
            <w:pPr>
              <w:rPr>
                <w:sz w:val="20"/>
                <w:szCs w:val="20"/>
                <w:lang w:val="de-DE"/>
              </w:rPr>
            </w:pPr>
            <w:r w:rsidRPr="00D10FFF">
              <w:rPr>
                <w:sz w:val="20"/>
                <w:szCs w:val="20"/>
                <w:lang w:val="de-DE"/>
              </w:rPr>
              <w:t>-abschnitte (z. B. Tunnel), die vom Zug befahren werden.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4328"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 xml:space="preserve">Reihe EN 45545 </w:t>
            </w:r>
          </w:p>
          <w:p w:rsidR="00C973CB" w:rsidRPr="00D10FFF" w:rsidRDefault="00C973CB" w:rsidP="00C973CB">
            <w:pPr>
              <w:rPr>
                <w:color w:val="000000"/>
                <w:sz w:val="20"/>
                <w:szCs w:val="20"/>
                <w:lang w:val="de-DE"/>
              </w:rPr>
            </w:pPr>
            <w:r w:rsidRPr="00D10FFF">
              <w:rPr>
                <w:color w:val="000000"/>
                <w:sz w:val="20"/>
                <w:szCs w:val="20"/>
                <w:lang w:val="de-DE"/>
              </w:rPr>
              <w:t>EN 13501-1</w:t>
            </w:r>
          </w:p>
          <w:p w:rsidR="00C973CB" w:rsidRPr="00D10FFF" w:rsidRDefault="00C973CB" w:rsidP="00C973CB">
            <w:pPr>
              <w:rPr>
                <w:color w:val="000000"/>
                <w:sz w:val="20"/>
                <w:szCs w:val="20"/>
                <w:lang w:val="de-DE"/>
              </w:rPr>
            </w:pPr>
            <w:r w:rsidRPr="00D10FFF">
              <w:rPr>
                <w:color w:val="000000"/>
                <w:sz w:val="20"/>
                <w:szCs w:val="20"/>
                <w:lang w:val="de-DE"/>
              </w:rPr>
              <w:t>EN 13063-1</w:t>
            </w:r>
          </w:p>
          <w:p w:rsidR="00C973CB" w:rsidRPr="00D10FFF" w:rsidRDefault="00C973CB" w:rsidP="00C973CB">
            <w:pPr>
              <w:rPr>
                <w:color w:val="000000"/>
                <w:sz w:val="20"/>
                <w:szCs w:val="20"/>
                <w:lang w:val="de-DE"/>
              </w:rPr>
            </w:pPr>
            <w:r w:rsidRPr="00D10FFF">
              <w:rPr>
                <w:color w:val="000000"/>
                <w:sz w:val="20"/>
                <w:szCs w:val="20"/>
                <w:lang w:val="de-DE"/>
              </w:rPr>
              <w:t>oder</w:t>
            </w:r>
          </w:p>
          <w:p w:rsidR="00C973CB" w:rsidRPr="00D10FFF" w:rsidRDefault="00C973CB" w:rsidP="00C973CB">
            <w:pPr>
              <w:rPr>
                <w:color w:val="000000"/>
                <w:sz w:val="20"/>
                <w:szCs w:val="20"/>
                <w:lang w:val="de-DE"/>
              </w:rPr>
            </w:pPr>
            <w:r w:rsidRPr="00D10FFF">
              <w:rPr>
                <w:color w:val="000000"/>
                <w:sz w:val="20"/>
                <w:szCs w:val="20"/>
                <w:lang w:val="de-DE"/>
              </w:rPr>
              <w:t>UIC 564-2</w:t>
            </w:r>
          </w:p>
          <w:p w:rsidR="00C973CB" w:rsidRPr="00D10FFF" w:rsidRDefault="00C973CB" w:rsidP="00C973CB">
            <w:pPr>
              <w:rPr>
                <w:color w:val="000000"/>
                <w:sz w:val="20"/>
                <w:szCs w:val="20"/>
                <w:lang w:val="de-DE"/>
              </w:rPr>
            </w:pPr>
            <w:r w:rsidRPr="00D10FFF">
              <w:rPr>
                <w:color w:val="000000"/>
                <w:sz w:val="20"/>
                <w:szCs w:val="20"/>
                <w:lang w:val="de-DE"/>
              </w:rPr>
              <w:t>UIC 642</w:t>
            </w:r>
          </w:p>
          <w:p w:rsidR="00C973CB" w:rsidRPr="00D10FFF" w:rsidRDefault="00C973CB" w:rsidP="00C973CB">
            <w:pPr>
              <w:rPr>
                <w:color w:val="000000"/>
                <w:sz w:val="20"/>
                <w:szCs w:val="20"/>
                <w:lang w:val="de-DE"/>
              </w:rPr>
            </w:pPr>
            <w:r w:rsidRPr="00D10FFF">
              <w:rPr>
                <w:color w:val="000000"/>
                <w:sz w:val="20"/>
                <w:szCs w:val="20"/>
                <w:lang w:val="de-DE"/>
              </w:rPr>
              <w:t>UIC 895</w:t>
            </w:r>
          </w:p>
          <w:p w:rsidR="00C973CB" w:rsidRPr="00D10FFF" w:rsidRDefault="00C973CB" w:rsidP="00C973CB">
            <w:pPr>
              <w:rPr>
                <w:color w:val="000000"/>
                <w:sz w:val="20"/>
                <w:szCs w:val="20"/>
                <w:highlight w:val="green"/>
                <w:lang w:val="de-DE"/>
              </w:rPr>
            </w:pP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Für die Kabel:</w:t>
            </w:r>
          </w:p>
          <w:p w:rsidR="00C973CB" w:rsidRPr="00D10FFF" w:rsidRDefault="00C973CB" w:rsidP="00C973CB">
            <w:pPr>
              <w:rPr>
                <w:color w:val="000000"/>
                <w:sz w:val="20"/>
                <w:szCs w:val="20"/>
                <w:lang w:val="de-DE"/>
              </w:rPr>
            </w:pPr>
            <w:r w:rsidRPr="00D10FFF">
              <w:rPr>
                <w:color w:val="000000"/>
                <w:sz w:val="20"/>
                <w:szCs w:val="20"/>
                <w:lang w:val="de-DE"/>
              </w:rPr>
              <w:t>Reihe EN 50264</w:t>
            </w:r>
          </w:p>
          <w:p w:rsidR="00C973CB" w:rsidRPr="00D10FFF" w:rsidRDefault="00C973CB" w:rsidP="00C973CB">
            <w:pPr>
              <w:rPr>
                <w:color w:val="000000"/>
                <w:sz w:val="20"/>
                <w:szCs w:val="20"/>
                <w:lang w:val="de-DE"/>
              </w:rPr>
            </w:pPr>
            <w:r w:rsidRPr="00D10FFF">
              <w:rPr>
                <w:color w:val="000000"/>
                <w:sz w:val="20"/>
                <w:szCs w:val="20"/>
                <w:lang w:val="de-DE"/>
              </w:rPr>
              <w:t>oder</w:t>
            </w:r>
          </w:p>
          <w:p w:rsidR="00C973CB" w:rsidRPr="00D10FFF" w:rsidRDefault="00C973CB" w:rsidP="00C973CB">
            <w:pPr>
              <w:rPr>
                <w:color w:val="000000"/>
                <w:sz w:val="20"/>
                <w:szCs w:val="20"/>
                <w:highlight w:val="green"/>
                <w:lang w:val="de-DE"/>
              </w:rPr>
            </w:pPr>
            <w:r w:rsidRPr="00D10FFF">
              <w:rPr>
                <w:color w:val="000000"/>
                <w:sz w:val="20"/>
                <w:szCs w:val="20"/>
                <w:lang w:val="de-DE"/>
              </w:rPr>
              <w:t>Reihe EN 50306</w:t>
            </w:r>
          </w:p>
        </w:tc>
      </w:tr>
      <w:tr w:rsidR="00C973CB" w:rsidRPr="00D10FFF" w:rsidTr="00C973CB">
        <w:trPr>
          <w:trHeight w:val="558"/>
        </w:trPr>
        <w:tc>
          <w:tcPr>
            <w:tcW w:w="78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10.1.1</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Brandschutz-konzept für Fahrzeuge</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Für den Brandschutz wird die kohärente Anwendung der nationalen und/oder europäischen Normen belegt.</w:t>
            </w:r>
          </w:p>
          <w:p w:rsidR="00C973CB" w:rsidRPr="00D10FFF" w:rsidRDefault="00C973CB" w:rsidP="00C973CB">
            <w:pPr>
              <w:rPr>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In den Eisenbahnfahrzeugen werden Maßnahmen ergriffen, um das Entstehen und die Ausbreitung eines Feuers durch austretende, brennbare Flüssigkeiten oder Gase zu verhindern.</w:t>
            </w:r>
          </w:p>
          <w:p w:rsidR="00C973CB" w:rsidRPr="00D10FFF" w:rsidRDefault="00C973CB" w:rsidP="00C973CB">
            <w:pPr>
              <w:rPr>
                <w:sz w:val="20"/>
                <w:szCs w:val="20"/>
                <w:lang w:val="de-DE"/>
              </w:rPr>
            </w:pPr>
            <w:r w:rsidRPr="00D10FFF">
              <w:rPr>
                <w:color w:val="000000"/>
                <w:sz w:val="20"/>
                <w:szCs w:val="20"/>
                <w:lang w:val="de-DE"/>
              </w:rPr>
              <w:t>W</w:t>
            </w:r>
            <w:r w:rsidRPr="00D10FFF">
              <w:rPr>
                <w:sz w:val="20"/>
                <w:szCs w:val="20"/>
                <w:lang w:val="de-DE"/>
              </w:rPr>
              <w:t xml:space="preserve">enn das Fahrzeug mit einer Löschvorrichtung ausgerüstet ist, entspricht diese den geltenden nationalen oder europäischen Rechtsvorschriften. </w:t>
            </w:r>
          </w:p>
          <w:p w:rsidR="00C973CB" w:rsidRPr="00D10FFF" w:rsidRDefault="00C973CB" w:rsidP="00C973CB">
            <w:pPr>
              <w:rPr>
                <w:sz w:val="20"/>
                <w:szCs w:val="20"/>
                <w:lang w:val="de-DE"/>
              </w:rPr>
            </w:pPr>
            <w:r w:rsidRPr="00D10FFF">
              <w:rPr>
                <w:sz w:val="20"/>
                <w:szCs w:val="20"/>
                <w:lang w:val="de-DE"/>
              </w:rPr>
              <w:t xml:space="preserve">Die Lokomotiven und Triebfahrzeuge von Hochgeschwindigkeitszügen müssen mit einem Feuermelder- und Warnsystem ausgerüstet sein, mit dem wenigstens die betroffene Zugförderungsausrüstung isoliert werden kann, ohne den Betrieb der restlichen Ausrüstung zu beeinträchtigen.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328" w:type="dxa"/>
            <w:shd w:val="clear" w:color="auto" w:fill="auto"/>
            <w:vAlign w:val="center"/>
            <w:hideMark/>
          </w:tcPr>
          <w:p w:rsidR="00C973CB" w:rsidRPr="00D10FFF" w:rsidRDefault="00C973CB" w:rsidP="00C973CB">
            <w:pPr>
              <w:rPr>
                <w:color w:val="000000"/>
                <w:sz w:val="20"/>
                <w:szCs w:val="20"/>
                <w:highlight w:val="green"/>
                <w:lang w:val="de-DE"/>
              </w:rPr>
            </w:pPr>
          </w:p>
        </w:tc>
      </w:tr>
      <w:tr w:rsidR="00C973CB" w:rsidRPr="00D10FFF" w:rsidTr="00C973CB">
        <w:trPr>
          <w:trHeight w:val="839"/>
        </w:trPr>
        <w:tc>
          <w:tcPr>
            <w:tcW w:w="785" w:type="dxa"/>
            <w:shd w:val="clear" w:color="auto" w:fill="auto"/>
            <w:vAlign w:val="center"/>
          </w:tcPr>
          <w:p w:rsidR="00C973CB" w:rsidRPr="00D10FFF" w:rsidRDefault="00C973CB" w:rsidP="00C973CB">
            <w:pPr>
              <w:jc w:val="both"/>
              <w:rPr>
                <w:sz w:val="20"/>
                <w:szCs w:val="20"/>
                <w:lang w:val="de-DE"/>
              </w:rPr>
            </w:pPr>
            <w:r w:rsidRPr="00D10FFF">
              <w:rPr>
                <w:sz w:val="20"/>
                <w:szCs w:val="20"/>
                <w:lang w:val="de-DE"/>
              </w:rPr>
              <w:t>10.1.2</w:t>
            </w:r>
          </w:p>
        </w:tc>
        <w:tc>
          <w:tcPr>
            <w:tcW w:w="1484" w:type="dxa"/>
            <w:shd w:val="clear" w:color="auto" w:fill="auto"/>
            <w:vAlign w:val="center"/>
          </w:tcPr>
          <w:p w:rsidR="00C973CB" w:rsidRPr="00D10FFF" w:rsidRDefault="00C973CB" w:rsidP="00C973CB">
            <w:pPr>
              <w:rPr>
                <w:sz w:val="20"/>
                <w:szCs w:val="20"/>
                <w:lang w:val="de-DE"/>
              </w:rPr>
            </w:pPr>
            <w:r w:rsidRPr="00D10FFF">
              <w:rPr>
                <w:sz w:val="20"/>
                <w:szCs w:val="20"/>
                <w:lang w:val="de-DE"/>
              </w:rPr>
              <w:t>Brandschutz-</w:t>
            </w:r>
            <w:proofErr w:type="spellStart"/>
            <w:r w:rsidRPr="00D10FFF">
              <w:rPr>
                <w:sz w:val="20"/>
                <w:szCs w:val="20"/>
                <w:lang w:val="de-DE"/>
              </w:rPr>
              <w:t>maßnahmen</w:t>
            </w:r>
            <w:proofErr w:type="spellEnd"/>
          </w:p>
        </w:tc>
        <w:tc>
          <w:tcPr>
            <w:tcW w:w="4536" w:type="dxa"/>
            <w:shd w:val="clear" w:color="auto" w:fill="auto"/>
            <w:vAlign w:val="center"/>
          </w:tcPr>
          <w:p w:rsidR="00C973CB" w:rsidRPr="00D10FFF" w:rsidRDefault="00C973CB" w:rsidP="00C973CB">
            <w:pPr>
              <w:rPr>
                <w:sz w:val="20"/>
                <w:szCs w:val="20"/>
                <w:lang w:val="de-DE"/>
              </w:rPr>
            </w:pPr>
            <w:r w:rsidRPr="00D10FFF">
              <w:rPr>
                <w:sz w:val="20"/>
                <w:szCs w:val="20"/>
                <w:lang w:val="de-DE"/>
              </w:rPr>
              <w:t>Alle elektrischen Geräte sowie alle Geräte, die mit brennbaren Flüssigkeiten funktionieren, sind so entworfen, dass Brandgefahr vermieden wird.</w:t>
            </w:r>
          </w:p>
          <w:p w:rsidR="00C973CB" w:rsidRPr="00D10FFF" w:rsidRDefault="00C973CB" w:rsidP="00C973CB">
            <w:pPr>
              <w:rPr>
                <w:sz w:val="20"/>
                <w:szCs w:val="20"/>
                <w:highlight w:val="green"/>
                <w:lang w:val="de-DE"/>
              </w:rPr>
            </w:pPr>
            <w:r w:rsidRPr="00D10FFF">
              <w:rPr>
                <w:sz w:val="20"/>
                <w:szCs w:val="20"/>
                <w:lang w:val="de-DE"/>
              </w:rPr>
              <w:t xml:space="preserve">Es gelten gegebenenfalls die europäischen oder nationalen Rechtsvorschriften.  </w:t>
            </w:r>
          </w:p>
        </w:tc>
        <w:tc>
          <w:tcPr>
            <w:tcW w:w="425" w:type="dxa"/>
            <w:shd w:val="clear" w:color="auto" w:fill="auto"/>
            <w:vAlign w:val="center"/>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tcPr>
          <w:p w:rsidR="00C973CB" w:rsidRPr="00D10FFF" w:rsidRDefault="00C973CB" w:rsidP="00C973CB">
            <w:pPr>
              <w:rPr>
                <w:sz w:val="20"/>
                <w:szCs w:val="20"/>
                <w:lang w:val="de-DE"/>
              </w:rPr>
            </w:pPr>
            <w:r w:rsidRPr="00D10FFF">
              <w:rPr>
                <w:sz w:val="20"/>
                <w:szCs w:val="20"/>
                <w:lang w:val="de-DE"/>
              </w:rPr>
              <w:t>x</w:t>
            </w:r>
          </w:p>
        </w:tc>
        <w:tc>
          <w:tcPr>
            <w:tcW w:w="1134" w:type="dxa"/>
            <w:shd w:val="clear" w:color="auto" w:fill="auto"/>
            <w:vAlign w:val="center"/>
          </w:tcPr>
          <w:p w:rsidR="00C973CB" w:rsidRPr="00D10FFF" w:rsidRDefault="00C973CB" w:rsidP="00C973CB">
            <w:pPr>
              <w:rPr>
                <w:sz w:val="20"/>
                <w:szCs w:val="20"/>
                <w:lang w:val="de-DE"/>
              </w:rPr>
            </w:pPr>
            <w:r w:rsidRPr="00D10FFF">
              <w:rPr>
                <w:sz w:val="20"/>
                <w:szCs w:val="20"/>
                <w:lang w:val="de-DE"/>
              </w:rPr>
              <w:t>x</w:t>
            </w:r>
          </w:p>
        </w:tc>
        <w:tc>
          <w:tcPr>
            <w:tcW w:w="4328" w:type="dxa"/>
            <w:shd w:val="clear" w:color="auto" w:fill="auto"/>
            <w:vAlign w:val="center"/>
          </w:tcPr>
          <w:p w:rsidR="00C973CB" w:rsidRPr="00D10FFF" w:rsidRDefault="00C973CB" w:rsidP="00C973CB">
            <w:pPr>
              <w:rPr>
                <w:color w:val="000000"/>
                <w:sz w:val="20"/>
                <w:szCs w:val="20"/>
                <w:highlight w:val="green"/>
                <w:lang w:val="de-DE"/>
              </w:rPr>
            </w:pPr>
          </w:p>
        </w:tc>
      </w:tr>
      <w:tr w:rsidR="00C973CB" w:rsidRPr="00D10FFF" w:rsidTr="00C973CB">
        <w:trPr>
          <w:trHeight w:val="1833"/>
        </w:trPr>
        <w:tc>
          <w:tcPr>
            <w:tcW w:w="785" w:type="dxa"/>
            <w:shd w:val="clear" w:color="auto" w:fill="auto"/>
            <w:vAlign w:val="center"/>
          </w:tcPr>
          <w:p w:rsidR="00C973CB" w:rsidRPr="00D10FFF" w:rsidRDefault="00C973CB" w:rsidP="00C973CB">
            <w:pPr>
              <w:jc w:val="both"/>
              <w:rPr>
                <w:sz w:val="20"/>
                <w:szCs w:val="20"/>
                <w:lang w:val="de-DE"/>
              </w:rPr>
            </w:pPr>
            <w:r w:rsidRPr="00D10FFF">
              <w:rPr>
                <w:sz w:val="20"/>
                <w:szCs w:val="20"/>
                <w:lang w:val="de-DE"/>
              </w:rPr>
              <w:lastRenderedPageBreak/>
              <w:t>10.2.1</w:t>
            </w:r>
          </w:p>
        </w:tc>
        <w:tc>
          <w:tcPr>
            <w:tcW w:w="1484" w:type="dxa"/>
            <w:shd w:val="clear" w:color="auto" w:fill="auto"/>
            <w:vAlign w:val="center"/>
          </w:tcPr>
          <w:p w:rsidR="00C973CB" w:rsidRPr="00D10FFF" w:rsidRDefault="00C973CB" w:rsidP="00C973CB">
            <w:pPr>
              <w:rPr>
                <w:sz w:val="20"/>
                <w:szCs w:val="20"/>
                <w:lang w:val="de-DE"/>
              </w:rPr>
            </w:pPr>
            <w:r w:rsidRPr="00D10FFF">
              <w:rPr>
                <w:sz w:val="20"/>
                <w:szCs w:val="20"/>
                <w:lang w:val="de-DE"/>
              </w:rPr>
              <w:t>Notausstiege</w:t>
            </w:r>
          </w:p>
        </w:tc>
        <w:tc>
          <w:tcPr>
            <w:tcW w:w="4536" w:type="dxa"/>
            <w:shd w:val="clear" w:color="auto" w:fill="auto"/>
            <w:vAlign w:val="center"/>
          </w:tcPr>
          <w:p w:rsidR="00C973CB" w:rsidRPr="00D10FFF" w:rsidRDefault="00C973CB" w:rsidP="00C973CB">
            <w:pPr>
              <w:pStyle w:val="CM4"/>
              <w:spacing w:before="60" w:after="60"/>
              <w:rPr>
                <w:rFonts w:ascii="Times New Roman" w:hAnsi="Times New Roman"/>
                <w:color w:val="000000"/>
                <w:sz w:val="20"/>
                <w:szCs w:val="20"/>
              </w:rPr>
            </w:pPr>
            <w:r w:rsidRPr="00D10FFF">
              <w:rPr>
                <w:rFonts w:ascii="Times New Roman" w:hAnsi="Times New Roman"/>
                <w:color w:val="000000"/>
                <w:sz w:val="20"/>
                <w:szCs w:val="20"/>
              </w:rPr>
              <w:t xml:space="preserve">Notausstiege müssen vorhanden und ausgeschildert sein. </w:t>
            </w:r>
          </w:p>
          <w:p w:rsidR="00C973CB" w:rsidRPr="00D10FFF" w:rsidRDefault="00C973CB" w:rsidP="00C973CB">
            <w:pPr>
              <w:rPr>
                <w:color w:val="000000"/>
                <w:sz w:val="20"/>
                <w:szCs w:val="20"/>
                <w:lang w:val="de-DE"/>
              </w:rPr>
            </w:pPr>
            <w:r w:rsidRPr="00D10FFF">
              <w:rPr>
                <w:color w:val="000000"/>
                <w:sz w:val="20"/>
                <w:szCs w:val="20"/>
                <w:lang w:val="de-DE"/>
              </w:rPr>
              <w:t xml:space="preserve">Ein Notausstieg muss durch einen Passagier innerhalb des Fahrzeugs geöffnet werden können. </w:t>
            </w:r>
          </w:p>
          <w:p w:rsidR="00C973CB" w:rsidRPr="00D10FFF" w:rsidRDefault="00C973CB" w:rsidP="00C973CB">
            <w:pPr>
              <w:rPr>
                <w:color w:val="000000"/>
                <w:sz w:val="20"/>
                <w:szCs w:val="20"/>
                <w:lang w:val="de-DE"/>
              </w:rPr>
            </w:pPr>
          </w:p>
          <w:p w:rsidR="00C973CB" w:rsidRPr="00D10FFF" w:rsidRDefault="00C973CB" w:rsidP="00C973CB">
            <w:pPr>
              <w:rPr>
                <w:sz w:val="20"/>
                <w:szCs w:val="20"/>
                <w:lang w:val="de-DE"/>
              </w:rPr>
            </w:pPr>
            <w:r w:rsidRPr="00D10FFF">
              <w:rPr>
                <w:color w:val="000000"/>
                <w:sz w:val="20"/>
                <w:szCs w:val="20"/>
                <w:lang w:val="de-DE"/>
              </w:rPr>
              <w:t>Alle Außentüren für Passagiere müssen mit Notöffnungsvorrichtungen ausgestattet sein, sodass diese Außentüren als Notausstiege genutzt werden können.</w:t>
            </w:r>
          </w:p>
        </w:tc>
        <w:tc>
          <w:tcPr>
            <w:tcW w:w="425" w:type="dxa"/>
            <w:shd w:val="clear" w:color="auto" w:fill="auto"/>
            <w:vAlign w:val="center"/>
          </w:tcPr>
          <w:p w:rsidR="00C973CB" w:rsidRPr="00D10FFF" w:rsidRDefault="00C973CB" w:rsidP="00C973CB">
            <w:pPr>
              <w:rPr>
                <w:sz w:val="20"/>
                <w:szCs w:val="20"/>
                <w:lang w:val="de-DE"/>
              </w:rPr>
            </w:pPr>
          </w:p>
        </w:tc>
        <w:tc>
          <w:tcPr>
            <w:tcW w:w="567" w:type="dxa"/>
            <w:shd w:val="clear" w:color="auto" w:fill="auto"/>
            <w:vAlign w:val="center"/>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tcPr>
          <w:p w:rsidR="00C973CB" w:rsidRPr="00D10FFF" w:rsidRDefault="00C973CB" w:rsidP="00C973CB">
            <w:pPr>
              <w:rPr>
                <w:sz w:val="20"/>
                <w:szCs w:val="20"/>
                <w:lang w:val="de-DE"/>
              </w:rPr>
            </w:pPr>
          </w:p>
        </w:tc>
        <w:tc>
          <w:tcPr>
            <w:tcW w:w="1134" w:type="dxa"/>
            <w:shd w:val="clear" w:color="auto" w:fill="auto"/>
            <w:vAlign w:val="center"/>
          </w:tcPr>
          <w:p w:rsidR="00C973CB" w:rsidRPr="00D10FFF" w:rsidRDefault="00C973CB" w:rsidP="00C973CB">
            <w:pPr>
              <w:rPr>
                <w:sz w:val="20"/>
                <w:szCs w:val="20"/>
                <w:lang w:val="de-DE"/>
              </w:rPr>
            </w:pPr>
          </w:p>
        </w:tc>
        <w:tc>
          <w:tcPr>
            <w:tcW w:w="4328" w:type="dxa"/>
            <w:shd w:val="clear" w:color="auto" w:fill="auto"/>
            <w:vAlign w:val="center"/>
          </w:tcPr>
          <w:p w:rsidR="00C973CB" w:rsidRPr="00D10FFF" w:rsidRDefault="00C973CB" w:rsidP="00C973CB">
            <w:pPr>
              <w:rPr>
                <w:color w:val="000000"/>
                <w:sz w:val="20"/>
                <w:szCs w:val="20"/>
                <w:lang w:val="de-DE"/>
              </w:rPr>
            </w:pPr>
            <w:r w:rsidRPr="00D10FFF">
              <w:rPr>
                <w:color w:val="000000"/>
                <w:sz w:val="20"/>
                <w:szCs w:val="20"/>
                <w:lang w:val="de-DE"/>
              </w:rPr>
              <w:t>UIC 560</w:t>
            </w:r>
          </w:p>
          <w:p w:rsidR="00C973CB" w:rsidRPr="00D10FFF" w:rsidRDefault="00C973CB" w:rsidP="00C973CB">
            <w:pPr>
              <w:rPr>
                <w:color w:val="000000"/>
                <w:sz w:val="20"/>
                <w:szCs w:val="20"/>
                <w:lang w:val="de-DE"/>
              </w:rPr>
            </w:pPr>
            <w:r w:rsidRPr="00D10FFF">
              <w:rPr>
                <w:color w:val="000000"/>
                <w:sz w:val="20"/>
                <w:szCs w:val="20"/>
                <w:lang w:val="de-DE"/>
              </w:rPr>
              <w:t>UIC 564-1</w:t>
            </w:r>
          </w:p>
        </w:tc>
      </w:tr>
      <w:tr w:rsidR="00C973CB" w:rsidRPr="00D10FFF" w:rsidTr="00C973CB">
        <w:trPr>
          <w:trHeight w:val="1405"/>
        </w:trPr>
        <w:tc>
          <w:tcPr>
            <w:tcW w:w="785" w:type="dxa"/>
            <w:shd w:val="clear" w:color="auto" w:fill="auto"/>
            <w:vAlign w:val="center"/>
          </w:tcPr>
          <w:p w:rsidR="00C973CB" w:rsidRPr="00D10FFF" w:rsidRDefault="00C973CB" w:rsidP="00C973CB">
            <w:pPr>
              <w:jc w:val="both"/>
              <w:rPr>
                <w:sz w:val="20"/>
                <w:szCs w:val="20"/>
                <w:lang w:val="de-DE"/>
              </w:rPr>
            </w:pPr>
            <w:r w:rsidRPr="00D10FFF">
              <w:rPr>
                <w:sz w:val="20"/>
                <w:szCs w:val="20"/>
                <w:lang w:val="de-DE"/>
              </w:rPr>
              <w:t>10.2.2</w:t>
            </w:r>
          </w:p>
        </w:tc>
        <w:tc>
          <w:tcPr>
            <w:tcW w:w="1484" w:type="dxa"/>
            <w:shd w:val="clear" w:color="auto" w:fill="auto"/>
            <w:vAlign w:val="center"/>
          </w:tcPr>
          <w:p w:rsidR="00C973CB" w:rsidRPr="00D10FFF" w:rsidRDefault="00C973CB" w:rsidP="00C973CB">
            <w:pPr>
              <w:rPr>
                <w:sz w:val="20"/>
                <w:szCs w:val="20"/>
                <w:lang w:val="de-DE"/>
              </w:rPr>
            </w:pPr>
            <w:r w:rsidRPr="00D10FFF">
              <w:rPr>
                <w:sz w:val="20"/>
                <w:szCs w:val="20"/>
                <w:lang w:val="de-DE"/>
              </w:rPr>
              <w:t xml:space="preserve">Informationen für Rettungsdienste </w:t>
            </w:r>
          </w:p>
        </w:tc>
        <w:tc>
          <w:tcPr>
            <w:tcW w:w="4536" w:type="dxa"/>
            <w:shd w:val="clear" w:color="auto" w:fill="auto"/>
            <w:vAlign w:val="center"/>
          </w:tcPr>
          <w:p w:rsidR="00C973CB" w:rsidRPr="00D10FFF" w:rsidRDefault="00C973CB" w:rsidP="00C973CB">
            <w:pPr>
              <w:rPr>
                <w:sz w:val="20"/>
                <w:szCs w:val="20"/>
                <w:highlight w:val="green"/>
                <w:lang w:val="de-DE"/>
              </w:rPr>
            </w:pPr>
            <w:r w:rsidRPr="00D10FFF">
              <w:rPr>
                <w:color w:val="000000"/>
                <w:sz w:val="20"/>
                <w:szCs w:val="20"/>
                <w:lang w:val="de-DE"/>
              </w:rPr>
              <w:t>Den Rettungsdiensten muss eine Beschreibung des Rollmaterials zur Verfügung gestellt werden, damit diese bei Notfällen wirksam helfen können. Insbesondere sollten Informationen über den Zugang zum Innenraum des Rollmaterials bereitgestellt werden.</w:t>
            </w:r>
          </w:p>
        </w:tc>
        <w:tc>
          <w:tcPr>
            <w:tcW w:w="425" w:type="dxa"/>
            <w:shd w:val="clear" w:color="auto" w:fill="auto"/>
            <w:vAlign w:val="center"/>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tcPr>
          <w:p w:rsidR="00C973CB" w:rsidRPr="00D10FFF" w:rsidRDefault="00C973CB" w:rsidP="00C973CB">
            <w:pPr>
              <w:rPr>
                <w:sz w:val="20"/>
                <w:szCs w:val="20"/>
                <w:highlight w:val="green"/>
                <w:lang w:val="de-DE"/>
              </w:rPr>
            </w:pPr>
          </w:p>
        </w:tc>
        <w:tc>
          <w:tcPr>
            <w:tcW w:w="1134" w:type="dxa"/>
            <w:shd w:val="clear" w:color="auto" w:fill="auto"/>
            <w:vAlign w:val="center"/>
          </w:tcPr>
          <w:p w:rsidR="00C973CB" w:rsidRPr="00D10FFF" w:rsidRDefault="00C973CB" w:rsidP="00C973CB">
            <w:pPr>
              <w:rPr>
                <w:sz w:val="20"/>
                <w:szCs w:val="20"/>
                <w:highlight w:val="green"/>
                <w:lang w:val="de-DE"/>
              </w:rPr>
            </w:pPr>
          </w:p>
        </w:tc>
        <w:tc>
          <w:tcPr>
            <w:tcW w:w="4328" w:type="dxa"/>
            <w:shd w:val="clear" w:color="auto" w:fill="auto"/>
            <w:vAlign w:val="center"/>
          </w:tcPr>
          <w:p w:rsidR="00C973CB" w:rsidRPr="00D10FFF" w:rsidRDefault="00C973CB" w:rsidP="00C973CB">
            <w:pPr>
              <w:rPr>
                <w:color w:val="000000"/>
                <w:sz w:val="20"/>
                <w:szCs w:val="20"/>
                <w:highlight w:val="green"/>
                <w:lang w:val="de-DE"/>
              </w:rPr>
            </w:pPr>
          </w:p>
        </w:tc>
      </w:tr>
      <w:tr w:rsidR="00C973CB" w:rsidRPr="00D10FFF" w:rsidTr="00C973CB">
        <w:trPr>
          <w:trHeight w:val="1410"/>
        </w:trPr>
        <w:tc>
          <w:tcPr>
            <w:tcW w:w="785" w:type="dxa"/>
            <w:shd w:val="clear" w:color="auto" w:fill="auto"/>
            <w:vAlign w:val="center"/>
            <w:hideMark/>
          </w:tcPr>
          <w:p w:rsidR="00C973CB" w:rsidRPr="00D10FFF" w:rsidRDefault="00C973CB" w:rsidP="00C973CB">
            <w:pPr>
              <w:jc w:val="both"/>
              <w:rPr>
                <w:sz w:val="20"/>
                <w:szCs w:val="20"/>
                <w:lang w:val="de-DE"/>
              </w:rPr>
            </w:pPr>
            <w:r w:rsidRPr="00D10FFF">
              <w:rPr>
                <w:sz w:val="20"/>
                <w:szCs w:val="20"/>
                <w:lang w:val="de-DE"/>
              </w:rPr>
              <w:t>10.2.3</w:t>
            </w:r>
          </w:p>
        </w:tc>
        <w:tc>
          <w:tcPr>
            <w:tcW w:w="148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Fahrgastalarm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Der Fahrgastalarm ist gemäß TSI RST, TSI SRT, TSI OPE, UIC 541-5, UIC 545 und UIC 541-6 entworfen.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4328"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15327-1</w:t>
            </w:r>
          </w:p>
          <w:p w:rsidR="00C973CB" w:rsidRPr="00D10FFF" w:rsidRDefault="00C973CB" w:rsidP="00C973CB">
            <w:pPr>
              <w:rPr>
                <w:color w:val="000000"/>
                <w:sz w:val="20"/>
                <w:szCs w:val="20"/>
                <w:lang w:val="de-DE"/>
              </w:rPr>
            </w:pPr>
            <w:r w:rsidRPr="00D10FFF">
              <w:rPr>
                <w:color w:val="000000"/>
                <w:sz w:val="20"/>
                <w:szCs w:val="20"/>
                <w:lang w:val="de-DE"/>
              </w:rPr>
              <w:t>oder</w:t>
            </w:r>
          </w:p>
          <w:p w:rsidR="00C973CB" w:rsidRPr="00D10FFF" w:rsidRDefault="00C973CB" w:rsidP="00C973CB">
            <w:pPr>
              <w:rPr>
                <w:color w:val="000000"/>
                <w:sz w:val="20"/>
                <w:szCs w:val="20"/>
                <w:lang w:val="de-DE"/>
              </w:rPr>
            </w:pPr>
            <w:r w:rsidRPr="00D10FFF">
              <w:rPr>
                <w:color w:val="000000"/>
                <w:sz w:val="20"/>
                <w:szCs w:val="20"/>
                <w:lang w:val="de-DE"/>
              </w:rPr>
              <w:t>UIC 541-5</w:t>
            </w:r>
          </w:p>
          <w:p w:rsidR="00C973CB" w:rsidRPr="00D10FFF" w:rsidRDefault="00C973CB" w:rsidP="00C973CB">
            <w:pPr>
              <w:rPr>
                <w:color w:val="000000"/>
                <w:sz w:val="20"/>
                <w:szCs w:val="20"/>
                <w:lang w:val="de-DE"/>
              </w:rPr>
            </w:pPr>
            <w:r w:rsidRPr="00D10FFF">
              <w:rPr>
                <w:color w:val="000000"/>
                <w:sz w:val="20"/>
                <w:szCs w:val="20"/>
                <w:lang w:val="de-DE"/>
              </w:rPr>
              <w:t>UIC 541-6</w:t>
            </w:r>
          </w:p>
          <w:p w:rsidR="00C973CB" w:rsidRPr="00D10FFF" w:rsidRDefault="00C973CB" w:rsidP="00C973CB">
            <w:pPr>
              <w:rPr>
                <w:color w:val="000000"/>
                <w:sz w:val="20"/>
                <w:szCs w:val="20"/>
                <w:highlight w:val="green"/>
                <w:lang w:val="de-DE"/>
              </w:rPr>
            </w:pPr>
            <w:r w:rsidRPr="00D10FFF">
              <w:rPr>
                <w:color w:val="000000"/>
                <w:sz w:val="20"/>
                <w:szCs w:val="20"/>
                <w:lang w:val="de-DE"/>
              </w:rPr>
              <w:t>UIC 545</w:t>
            </w:r>
          </w:p>
        </w:tc>
      </w:tr>
    </w:tbl>
    <w:p w:rsidR="00C973CB" w:rsidRPr="00D10FFF" w:rsidRDefault="00C973CB" w:rsidP="00C973CB">
      <w:pPr>
        <w:ind w:left="-567"/>
        <w:jc w:val="both"/>
        <w:rPr>
          <w:sz w:val="20"/>
          <w:szCs w:val="20"/>
          <w:lang w:val="de-DE"/>
        </w:rPr>
      </w:pPr>
      <w:r w:rsidRPr="00D10FFF">
        <w:rPr>
          <w:highlight w:val="green"/>
          <w:lang w:val="de-DE"/>
        </w:rPr>
        <w:br w:type="page"/>
      </w:r>
      <w:r w:rsidRPr="00D10FFF">
        <w:rPr>
          <w:sz w:val="20"/>
          <w:szCs w:val="20"/>
          <w:lang w:val="de-DE"/>
        </w:rPr>
        <w:lastRenderedPageBreak/>
        <w:t>11 Reinigung und Bevorratung</w:t>
      </w:r>
    </w:p>
    <w:p w:rsidR="00C973CB" w:rsidRPr="00D10FFF" w:rsidRDefault="00C973CB" w:rsidP="00C973CB">
      <w:pPr>
        <w:jc w:val="both"/>
        <w:rPr>
          <w:sz w:val="20"/>
          <w:szCs w:val="20"/>
          <w:highlight w:val="green"/>
          <w:lang w:val="de-DE"/>
        </w:rPr>
      </w:pPr>
    </w:p>
    <w:tbl>
      <w:tblPr>
        <w:tblStyle w:val="Grilledutableau"/>
        <w:tblW w:w="14903" w:type="dxa"/>
        <w:tblInd w:w="-885" w:type="dxa"/>
        <w:tblLook w:val="04A0" w:firstRow="1" w:lastRow="0" w:firstColumn="1" w:lastColumn="0" w:noHBand="0" w:noVBand="1"/>
      </w:tblPr>
      <w:tblGrid>
        <w:gridCol w:w="880"/>
        <w:gridCol w:w="1418"/>
        <w:gridCol w:w="4560"/>
        <w:gridCol w:w="399"/>
        <w:gridCol w:w="567"/>
        <w:gridCol w:w="572"/>
        <w:gridCol w:w="564"/>
        <w:gridCol w:w="567"/>
        <w:gridCol w:w="1134"/>
        <w:gridCol w:w="4242"/>
      </w:tblGrid>
      <w:tr w:rsidR="00C973CB" w:rsidRPr="00D10FFF" w:rsidTr="00C973CB">
        <w:trPr>
          <w:trHeight w:val="665"/>
        </w:trPr>
        <w:tc>
          <w:tcPr>
            <w:tcW w:w="880" w:type="dxa"/>
            <w:hideMark/>
          </w:tcPr>
          <w:p w:rsidR="00C973CB" w:rsidRPr="00D10FFF" w:rsidRDefault="00C973CB" w:rsidP="00C973CB">
            <w:pPr>
              <w:rPr>
                <w:sz w:val="20"/>
                <w:szCs w:val="20"/>
                <w:lang w:val="de-DE"/>
              </w:rPr>
            </w:pPr>
            <w:r w:rsidRPr="00D10FFF">
              <w:rPr>
                <w:sz w:val="20"/>
                <w:szCs w:val="20"/>
                <w:lang w:val="de-DE"/>
              </w:rPr>
              <w:t>ERA-Nr.</w:t>
            </w:r>
          </w:p>
        </w:tc>
        <w:tc>
          <w:tcPr>
            <w:tcW w:w="1418" w:type="dxa"/>
            <w:hideMark/>
          </w:tcPr>
          <w:p w:rsidR="00C973CB" w:rsidRPr="00D10FFF" w:rsidRDefault="00C973CB" w:rsidP="00C973CB">
            <w:pPr>
              <w:rPr>
                <w:sz w:val="20"/>
                <w:szCs w:val="20"/>
                <w:lang w:val="de-DE"/>
              </w:rPr>
            </w:pPr>
            <w:r w:rsidRPr="00D10FFF">
              <w:rPr>
                <w:sz w:val="20"/>
                <w:szCs w:val="20"/>
                <w:lang w:val="de-DE"/>
              </w:rPr>
              <w:t>Zu überprüfende Parameter</w:t>
            </w:r>
          </w:p>
        </w:tc>
        <w:tc>
          <w:tcPr>
            <w:tcW w:w="4560" w:type="dxa"/>
            <w:hideMark/>
          </w:tcPr>
          <w:p w:rsidR="00C973CB" w:rsidRPr="00D10FFF" w:rsidRDefault="00C973CB" w:rsidP="00C973CB">
            <w:pPr>
              <w:rPr>
                <w:sz w:val="20"/>
                <w:szCs w:val="20"/>
                <w:lang w:val="de-DE"/>
              </w:rPr>
            </w:pPr>
            <w:r w:rsidRPr="00D10FFF">
              <w:rPr>
                <w:sz w:val="20"/>
                <w:szCs w:val="20"/>
                <w:lang w:val="de-DE"/>
              </w:rPr>
              <w:t>Zu belegende Anforderung</w:t>
            </w:r>
          </w:p>
        </w:tc>
        <w:tc>
          <w:tcPr>
            <w:tcW w:w="399" w:type="dxa"/>
          </w:tcPr>
          <w:p w:rsidR="00C973CB" w:rsidRPr="00D10FFF" w:rsidRDefault="00C973CB" w:rsidP="00C973CB">
            <w:pPr>
              <w:rPr>
                <w:sz w:val="20"/>
                <w:szCs w:val="20"/>
                <w:lang w:val="de-DE"/>
              </w:rPr>
            </w:pPr>
            <w:r w:rsidRPr="00D10FFF">
              <w:rPr>
                <w:sz w:val="20"/>
                <w:szCs w:val="20"/>
                <w:lang w:val="de-DE"/>
              </w:rPr>
              <w:t>L</w:t>
            </w:r>
          </w:p>
        </w:tc>
        <w:tc>
          <w:tcPr>
            <w:tcW w:w="567" w:type="dxa"/>
          </w:tcPr>
          <w:p w:rsidR="00C973CB" w:rsidRPr="00D10FFF" w:rsidRDefault="00C973CB" w:rsidP="00C973CB">
            <w:pPr>
              <w:rPr>
                <w:sz w:val="20"/>
                <w:szCs w:val="20"/>
                <w:lang w:val="de-DE"/>
              </w:rPr>
            </w:pPr>
            <w:r w:rsidRPr="00D10FFF">
              <w:rPr>
                <w:sz w:val="20"/>
                <w:szCs w:val="20"/>
                <w:lang w:val="de-DE"/>
              </w:rPr>
              <w:t>V</w:t>
            </w:r>
          </w:p>
        </w:tc>
        <w:tc>
          <w:tcPr>
            <w:tcW w:w="572" w:type="dxa"/>
          </w:tcPr>
          <w:p w:rsidR="00C973CB" w:rsidRPr="00D10FFF" w:rsidRDefault="00C973CB" w:rsidP="00C973CB">
            <w:pPr>
              <w:rPr>
                <w:sz w:val="20"/>
                <w:szCs w:val="20"/>
                <w:lang w:val="de-DE"/>
              </w:rPr>
            </w:pPr>
            <w:r w:rsidRPr="00D10FFF">
              <w:rPr>
                <w:sz w:val="20"/>
                <w:szCs w:val="20"/>
                <w:lang w:val="de-DE"/>
              </w:rPr>
              <w:t>Vpil</w:t>
            </w:r>
          </w:p>
        </w:tc>
        <w:tc>
          <w:tcPr>
            <w:tcW w:w="564" w:type="dxa"/>
          </w:tcPr>
          <w:p w:rsidR="00C973CB" w:rsidRPr="00D10FFF" w:rsidRDefault="00C973CB" w:rsidP="00C973CB">
            <w:pPr>
              <w:rPr>
                <w:sz w:val="20"/>
                <w:szCs w:val="20"/>
                <w:lang w:val="de-DE"/>
              </w:rPr>
            </w:pPr>
            <w:r w:rsidRPr="00D10FFF">
              <w:rPr>
                <w:sz w:val="20"/>
                <w:szCs w:val="20"/>
                <w:lang w:val="de-DE"/>
              </w:rPr>
              <w:t>M</w:t>
            </w:r>
          </w:p>
        </w:tc>
        <w:tc>
          <w:tcPr>
            <w:tcW w:w="567" w:type="dxa"/>
          </w:tcPr>
          <w:p w:rsidR="00C973CB" w:rsidRPr="00D10FFF" w:rsidRDefault="00C973CB" w:rsidP="00C973CB">
            <w:pPr>
              <w:rPr>
                <w:sz w:val="20"/>
                <w:szCs w:val="20"/>
                <w:lang w:val="de-DE"/>
              </w:rPr>
            </w:pPr>
            <w:r w:rsidRPr="00D10FFF">
              <w:rPr>
                <w:sz w:val="20"/>
                <w:szCs w:val="20"/>
                <w:lang w:val="de-DE"/>
              </w:rPr>
              <w:t>W</w:t>
            </w:r>
          </w:p>
        </w:tc>
        <w:tc>
          <w:tcPr>
            <w:tcW w:w="1134" w:type="dxa"/>
          </w:tcPr>
          <w:p w:rsidR="00C973CB" w:rsidRPr="00D10FFF" w:rsidRDefault="00C973CB" w:rsidP="00C973CB">
            <w:pPr>
              <w:rPr>
                <w:sz w:val="20"/>
                <w:szCs w:val="20"/>
                <w:lang w:val="de-DE"/>
              </w:rPr>
            </w:pPr>
            <w:r w:rsidRPr="00D10FFF">
              <w:rPr>
                <w:sz w:val="20"/>
                <w:szCs w:val="20"/>
                <w:lang w:val="de-DE"/>
              </w:rPr>
              <w:t>OTM</w:t>
            </w:r>
          </w:p>
        </w:tc>
        <w:tc>
          <w:tcPr>
            <w:tcW w:w="4242" w:type="dxa"/>
            <w:hideMark/>
          </w:tcPr>
          <w:p w:rsidR="00C973CB" w:rsidRPr="00D10FFF" w:rsidRDefault="00C973CB" w:rsidP="00C973CB">
            <w:pPr>
              <w:rPr>
                <w:sz w:val="20"/>
                <w:szCs w:val="20"/>
                <w:lang w:val="de-DE"/>
              </w:rPr>
            </w:pPr>
            <w:r w:rsidRPr="00D10FFF">
              <w:rPr>
                <w:sz w:val="20"/>
                <w:szCs w:val="20"/>
                <w:lang w:val="de-DE"/>
              </w:rPr>
              <w:t>Referenzdokumente</w:t>
            </w:r>
          </w:p>
        </w:tc>
      </w:tr>
    </w:tbl>
    <w:p w:rsidR="00C973CB" w:rsidRPr="00D10FFF" w:rsidRDefault="00C973CB" w:rsidP="00C973CB">
      <w:pPr>
        <w:rPr>
          <w:sz w:val="20"/>
          <w:szCs w:val="20"/>
          <w:highlight w:val="green"/>
          <w:lang w:val="de-DE"/>
        </w:rPr>
      </w:pPr>
    </w:p>
    <w:tbl>
      <w:tblPr>
        <w:tblW w:w="1486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1"/>
        <w:gridCol w:w="1418"/>
        <w:gridCol w:w="4536"/>
        <w:gridCol w:w="425"/>
        <w:gridCol w:w="567"/>
        <w:gridCol w:w="567"/>
        <w:gridCol w:w="567"/>
        <w:gridCol w:w="567"/>
        <w:gridCol w:w="1134"/>
        <w:gridCol w:w="4230"/>
      </w:tblGrid>
      <w:tr w:rsidR="00C973CB" w:rsidRPr="00D10FFF" w:rsidTr="00C973CB">
        <w:trPr>
          <w:trHeight w:val="903"/>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11.1</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Reinigung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Es werden alle nötigen Maßnahmen getroffen sowie die benötigte Ausrüstung vorgesehen damit der Zug unter Einhaltung der anwendbaren Rechtsvorschriften gereinigt werden kann.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highlight w:val="green"/>
                <w:lang w:val="de-DE"/>
              </w:rPr>
            </w:pPr>
          </w:p>
        </w:tc>
        <w:tc>
          <w:tcPr>
            <w:tcW w:w="1134" w:type="dxa"/>
            <w:shd w:val="clear" w:color="auto" w:fill="auto"/>
            <w:vAlign w:val="center"/>
            <w:hideMark/>
          </w:tcPr>
          <w:p w:rsidR="00C973CB" w:rsidRPr="00D10FFF" w:rsidRDefault="00C973CB" w:rsidP="00C973CB">
            <w:pPr>
              <w:rPr>
                <w:sz w:val="20"/>
                <w:szCs w:val="20"/>
                <w:highlight w:val="green"/>
                <w:lang w:val="de-DE"/>
              </w:rPr>
            </w:pPr>
          </w:p>
        </w:tc>
        <w:tc>
          <w:tcPr>
            <w:tcW w:w="4230" w:type="dxa"/>
            <w:shd w:val="clear" w:color="auto" w:fill="auto"/>
            <w:vAlign w:val="center"/>
            <w:hideMark/>
          </w:tcPr>
          <w:p w:rsidR="00C973CB" w:rsidRPr="00D10FFF" w:rsidRDefault="00C973CB" w:rsidP="00C973CB">
            <w:pPr>
              <w:rPr>
                <w:color w:val="000000"/>
                <w:sz w:val="20"/>
                <w:szCs w:val="20"/>
                <w:highlight w:val="green"/>
                <w:lang w:val="de-DE"/>
              </w:rPr>
            </w:pPr>
          </w:p>
        </w:tc>
      </w:tr>
      <w:tr w:rsidR="00C973CB" w:rsidRPr="00F15DFD" w:rsidTr="00C973CB">
        <w:trPr>
          <w:trHeight w:val="1293"/>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11.2</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Bevorratung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Es werden alle nötigen Maßnahmen getroffen sowie die benötigte Ausrüstung vorgesehen damit der Zug unter Einhaltung der anwendbaren Rechtsvorschriften bevorratet werden kann.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highlight w:val="green"/>
                <w:lang w:val="de-DE"/>
              </w:rPr>
            </w:pPr>
          </w:p>
        </w:tc>
        <w:tc>
          <w:tcPr>
            <w:tcW w:w="1134" w:type="dxa"/>
            <w:shd w:val="clear" w:color="auto" w:fill="auto"/>
            <w:vAlign w:val="center"/>
            <w:hideMark/>
          </w:tcPr>
          <w:p w:rsidR="00C973CB" w:rsidRPr="00D10FFF" w:rsidRDefault="00C973CB" w:rsidP="00C973CB">
            <w:pPr>
              <w:rPr>
                <w:sz w:val="20"/>
                <w:szCs w:val="20"/>
                <w:lang w:val="de-DE"/>
              </w:rPr>
            </w:pPr>
          </w:p>
        </w:tc>
        <w:tc>
          <w:tcPr>
            <w:tcW w:w="4230"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563</w:t>
            </w:r>
          </w:p>
          <w:p w:rsidR="00C973CB" w:rsidRPr="00D10FFF" w:rsidRDefault="00C973CB" w:rsidP="00C973CB">
            <w:pPr>
              <w:rPr>
                <w:color w:val="000000"/>
                <w:sz w:val="20"/>
                <w:szCs w:val="20"/>
                <w:lang w:val="de-DE"/>
              </w:rPr>
            </w:pPr>
            <w:r w:rsidRPr="00D10FFF">
              <w:rPr>
                <w:color w:val="000000"/>
                <w:sz w:val="20"/>
                <w:szCs w:val="20"/>
                <w:lang w:val="de-DE"/>
              </w:rPr>
              <w:t>UIC 627-2</w:t>
            </w:r>
          </w:p>
          <w:p w:rsidR="00C973CB" w:rsidRPr="00D10FFF" w:rsidRDefault="00C973CB" w:rsidP="00C973CB">
            <w:pPr>
              <w:rPr>
                <w:color w:val="000000"/>
                <w:sz w:val="20"/>
                <w:szCs w:val="20"/>
                <w:lang w:val="de-DE"/>
              </w:rPr>
            </w:pPr>
            <w:r w:rsidRPr="00D10FFF">
              <w:rPr>
                <w:color w:val="000000"/>
                <w:sz w:val="20"/>
                <w:szCs w:val="20"/>
                <w:lang w:val="de-DE"/>
              </w:rPr>
              <w:t>RIC</w:t>
            </w:r>
          </w:p>
          <w:p w:rsidR="00C973CB" w:rsidRPr="00D10FFF" w:rsidRDefault="00C973CB" w:rsidP="00C973CB">
            <w:pPr>
              <w:rPr>
                <w:color w:val="000000"/>
                <w:sz w:val="20"/>
                <w:szCs w:val="20"/>
                <w:lang w:val="de-DE"/>
              </w:rPr>
            </w:pPr>
            <w:r w:rsidRPr="00D10FFF">
              <w:rPr>
                <w:color w:val="000000"/>
                <w:sz w:val="20"/>
                <w:szCs w:val="20"/>
                <w:lang w:val="de-DE"/>
              </w:rPr>
              <w:t xml:space="preserve">Trinkwasserrichtlinie 98/83/EG </w:t>
            </w:r>
          </w:p>
        </w:tc>
      </w:tr>
      <w:tr w:rsidR="00C973CB" w:rsidRPr="00D10FFF" w:rsidTr="00C973CB">
        <w:trPr>
          <w:trHeight w:val="1138"/>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11.2.1</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Abwasser-entsorgungs-systeme</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Abwasserentsorgungssysteme erfüllen die Anforderungen der TSI oder des RIC. Die Anforderungen von ERA-Nr. 6 werden berücksichtigt.</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highlight w:val="green"/>
                <w:lang w:val="de-DE"/>
              </w:rPr>
            </w:pPr>
          </w:p>
        </w:tc>
        <w:tc>
          <w:tcPr>
            <w:tcW w:w="1134" w:type="dxa"/>
            <w:shd w:val="clear" w:color="auto" w:fill="auto"/>
            <w:vAlign w:val="center"/>
            <w:hideMark/>
          </w:tcPr>
          <w:p w:rsidR="00C973CB" w:rsidRPr="00D10FFF" w:rsidRDefault="00C973CB" w:rsidP="00C973CB">
            <w:pPr>
              <w:rPr>
                <w:sz w:val="20"/>
                <w:szCs w:val="20"/>
                <w:lang w:val="de-DE"/>
              </w:rPr>
            </w:pPr>
          </w:p>
        </w:tc>
        <w:tc>
          <w:tcPr>
            <w:tcW w:w="4230"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RIC</w:t>
            </w:r>
          </w:p>
        </w:tc>
      </w:tr>
      <w:tr w:rsidR="00C973CB" w:rsidRPr="00D10FFF" w:rsidTr="00C973CB">
        <w:trPr>
          <w:trHeight w:val="1140"/>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11.2.2</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Wasser-versorgungs-systeme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Wasserversorgungssysteme erfüllen die Anforderungen der TSI oder des RIC.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highlight w:val="green"/>
                <w:lang w:val="de-DE"/>
              </w:rPr>
            </w:pPr>
          </w:p>
        </w:tc>
        <w:tc>
          <w:tcPr>
            <w:tcW w:w="1134" w:type="dxa"/>
            <w:shd w:val="clear" w:color="auto" w:fill="auto"/>
            <w:vAlign w:val="center"/>
            <w:hideMark/>
          </w:tcPr>
          <w:p w:rsidR="00C973CB" w:rsidRPr="00D10FFF" w:rsidRDefault="00C973CB" w:rsidP="00C973CB">
            <w:pPr>
              <w:rPr>
                <w:sz w:val="20"/>
                <w:szCs w:val="20"/>
                <w:highlight w:val="green"/>
                <w:lang w:val="de-DE"/>
              </w:rPr>
            </w:pPr>
          </w:p>
        </w:tc>
        <w:tc>
          <w:tcPr>
            <w:tcW w:w="4230"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563 (RIC)</w:t>
            </w:r>
          </w:p>
          <w:p w:rsidR="00C973CB" w:rsidRPr="00D10FFF" w:rsidRDefault="00C973CB" w:rsidP="00C973CB">
            <w:pPr>
              <w:rPr>
                <w:color w:val="000000"/>
                <w:sz w:val="20"/>
                <w:szCs w:val="20"/>
                <w:highlight w:val="green"/>
                <w:lang w:val="de-DE"/>
              </w:rPr>
            </w:pPr>
            <w:r w:rsidRPr="00D10FFF">
              <w:rPr>
                <w:color w:val="000000"/>
                <w:sz w:val="20"/>
                <w:szCs w:val="20"/>
                <w:lang w:val="de-DE"/>
              </w:rPr>
              <w:t xml:space="preserve">Trinkwasserrichtlinie 98/83/EG </w:t>
            </w:r>
          </w:p>
        </w:tc>
      </w:tr>
      <w:tr w:rsidR="00C973CB" w:rsidRPr="00D10FFF" w:rsidTr="00C973CB">
        <w:trPr>
          <w:trHeight w:val="1298"/>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11.2.4</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Versorgung mit Kraftstoffen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Schnittstelle mit den Kraftstoffversorgungssystemen ermöglicht die Versorgung mit Kraftstoffen ohne jegliche Brandgefahr oder Gefahr der Verschmutzung.</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4230"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627-2</w:t>
            </w:r>
          </w:p>
        </w:tc>
      </w:tr>
    </w:tbl>
    <w:p w:rsidR="00C973CB" w:rsidRPr="00D10FFF" w:rsidRDefault="00C973CB" w:rsidP="00C973CB">
      <w:pPr>
        <w:jc w:val="both"/>
        <w:rPr>
          <w:sz w:val="20"/>
          <w:szCs w:val="20"/>
          <w:highlight w:val="green"/>
          <w:lang w:val="de-DE"/>
        </w:rPr>
      </w:pPr>
    </w:p>
    <w:p w:rsidR="00C973CB" w:rsidRPr="00D10FFF" w:rsidRDefault="00C973CB" w:rsidP="00C973CB">
      <w:pPr>
        <w:jc w:val="both"/>
        <w:rPr>
          <w:sz w:val="20"/>
          <w:szCs w:val="20"/>
          <w:highlight w:val="green"/>
          <w:lang w:val="de-DE"/>
        </w:rPr>
      </w:pPr>
    </w:p>
    <w:p w:rsidR="00C973CB" w:rsidRPr="00D10FFF" w:rsidRDefault="00C973CB" w:rsidP="00C973CB">
      <w:pPr>
        <w:jc w:val="both"/>
        <w:rPr>
          <w:sz w:val="20"/>
          <w:szCs w:val="20"/>
          <w:highlight w:val="green"/>
          <w:lang w:val="de-DE"/>
        </w:rPr>
      </w:pPr>
    </w:p>
    <w:p w:rsidR="00C973CB" w:rsidRPr="00D10FFF" w:rsidRDefault="00C973CB" w:rsidP="00C973CB">
      <w:pPr>
        <w:ind w:left="-426"/>
        <w:rPr>
          <w:sz w:val="20"/>
          <w:szCs w:val="20"/>
          <w:highlight w:val="green"/>
          <w:lang w:val="de-DE"/>
        </w:rPr>
      </w:pPr>
      <w:r w:rsidRPr="00D10FFF">
        <w:rPr>
          <w:highlight w:val="green"/>
          <w:lang w:val="de-DE"/>
        </w:rPr>
        <w:br w:type="page"/>
      </w:r>
      <w:r w:rsidRPr="00D10FFF">
        <w:rPr>
          <w:sz w:val="20"/>
          <w:szCs w:val="20"/>
          <w:lang w:val="de-DE"/>
        </w:rPr>
        <w:lastRenderedPageBreak/>
        <w:t xml:space="preserve">12 Fahrzeugseitige Signalgebungssysteme – Wechselwirkung mit den </w:t>
      </w:r>
      <w:proofErr w:type="spellStart"/>
      <w:r w:rsidRPr="00D10FFF">
        <w:rPr>
          <w:sz w:val="20"/>
          <w:szCs w:val="20"/>
          <w:lang w:val="de-DE"/>
        </w:rPr>
        <w:t>Signalgebungssystemen</w:t>
      </w:r>
      <w:proofErr w:type="spellEnd"/>
      <w:r w:rsidRPr="00D10FFF">
        <w:rPr>
          <w:sz w:val="20"/>
          <w:szCs w:val="20"/>
          <w:lang w:val="de-DE"/>
        </w:rPr>
        <w:t xml:space="preserve"> und den Zugortungsanlagen </w:t>
      </w:r>
    </w:p>
    <w:p w:rsidR="00C973CB" w:rsidRPr="00D10FFF" w:rsidRDefault="00C973CB" w:rsidP="00C973CB">
      <w:pPr>
        <w:rPr>
          <w:sz w:val="20"/>
          <w:szCs w:val="20"/>
          <w:highlight w:val="green"/>
          <w:lang w:val="de-DE"/>
        </w:rPr>
      </w:pPr>
    </w:p>
    <w:tbl>
      <w:tblPr>
        <w:tblStyle w:val="Grilledutableau"/>
        <w:tblW w:w="14803" w:type="dxa"/>
        <w:tblInd w:w="-856" w:type="dxa"/>
        <w:tblLook w:val="04A0" w:firstRow="1" w:lastRow="0" w:firstColumn="1" w:lastColumn="0" w:noHBand="0" w:noVBand="1"/>
      </w:tblPr>
      <w:tblGrid>
        <w:gridCol w:w="808"/>
        <w:gridCol w:w="1442"/>
        <w:gridCol w:w="4551"/>
        <w:gridCol w:w="425"/>
        <w:gridCol w:w="567"/>
        <w:gridCol w:w="572"/>
        <w:gridCol w:w="566"/>
        <w:gridCol w:w="567"/>
        <w:gridCol w:w="1134"/>
        <w:gridCol w:w="4171"/>
      </w:tblGrid>
      <w:tr w:rsidR="00C973CB" w:rsidRPr="00D10FFF" w:rsidTr="00C973CB">
        <w:trPr>
          <w:trHeight w:val="727"/>
        </w:trPr>
        <w:tc>
          <w:tcPr>
            <w:tcW w:w="808" w:type="dxa"/>
            <w:hideMark/>
          </w:tcPr>
          <w:p w:rsidR="00C973CB" w:rsidRPr="00D10FFF" w:rsidRDefault="00C973CB" w:rsidP="00C973CB">
            <w:pPr>
              <w:rPr>
                <w:sz w:val="20"/>
                <w:szCs w:val="20"/>
                <w:lang w:val="de-DE"/>
              </w:rPr>
            </w:pPr>
            <w:r w:rsidRPr="00D10FFF">
              <w:rPr>
                <w:sz w:val="20"/>
                <w:szCs w:val="20"/>
                <w:lang w:val="de-DE"/>
              </w:rPr>
              <w:t>ERA-Nr.</w:t>
            </w:r>
          </w:p>
        </w:tc>
        <w:tc>
          <w:tcPr>
            <w:tcW w:w="1442" w:type="dxa"/>
            <w:hideMark/>
          </w:tcPr>
          <w:p w:rsidR="00C973CB" w:rsidRPr="00D10FFF" w:rsidRDefault="00C973CB" w:rsidP="00C973CB">
            <w:pPr>
              <w:rPr>
                <w:sz w:val="20"/>
                <w:szCs w:val="20"/>
                <w:lang w:val="de-DE"/>
              </w:rPr>
            </w:pPr>
            <w:r w:rsidRPr="00D10FFF">
              <w:rPr>
                <w:sz w:val="20"/>
                <w:szCs w:val="20"/>
                <w:lang w:val="de-DE"/>
              </w:rPr>
              <w:t>Zu überprüfende Parameter</w:t>
            </w:r>
          </w:p>
        </w:tc>
        <w:tc>
          <w:tcPr>
            <w:tcW w:w="4551" w:type="dxa"/>
            <w:hideMark/>
          </w:tcPr>
          <w:p w:rsidR="00C973CB" w:rsidRPr="00D10FFF" w:rsidRDefault="00C973CB" w:rsidP="00C973CB">
            <w:pPr>
              <w:rPr>
                <w:sz w:val="20"/>
                <w:szCs w:val="20"/>
                <w:lang w:val="de-DE"/>
              </w:rPr>
            </w:pPr>
            <w:r w:rsidRPr="00D10FFF">
              <w:rPr>
                <w:sz w:val="20"/>
                <w:szCs w:val="20"/>
                <w:lang w:val="de-DE"/>
              </w:rPr>
              <w:t>Zu belegende Anforderung</w:t>
            </w:r>
          </w:p>
        </w:tc>
        <w:tc>
          <w:tcPr>
            <w:tcW w:w="425" w:type="dxa"/>
          </w:tcPr>
          <w:p w:rsidR="00C973CB" w:rsidRPr="00D10FFF" w:rsidRDefault="00C973CB" w:rsidP="00C973CB">
            <w:pPr>
              <w:rPr>
                <w:sz w:val="20"/>
                <w:szCs w:val="20"/>
                <w:lang w:val="de-DE"/>
              </w:rPr>
            </w:pPr>
            <w:r w:rsidRPr="00D10FFF">
              <w:rPr>
                <w:sz w:val="20"/>
                <w:szCs w:val="20"/>
                <w:lang w:val="de-DE"/>
              </w:rPr>
              <w:t>L</w:t>
            </w:r>
          </w:p>
        </w:tc>
        <w:tc>
          <w:tcPr>
            <w:tcW w:w="567" w:type="dxa"/>
          </w:tcPr>
          <w:p w:rsidR="00C973CB" w:rsidRPr="00D10FFF" w:rsidRDefault="00C973CB" w:rsidP="00C973CB">
            <w:pPr>
              <w:rPr>
                <w:sz w:val="20"/>
                <w:szCs w:val="20"/>
                <w:lang w:val="de-DE"/>
              </w:rPr>
            </w:pPr>
            <w:r w:rsidRPr="00D10FFF">
              <w:rPr>
                <w:sz w:val="20"/>
                <w:szCs w:val="20"/>
                <w:lang w:val="de-DE"/>
              </w:rPr>
              <w:t>V</w:t>
            </w:r>
          </w:p>
        </w:tc>
        <w:tc>
          <w:tcPr>
            <w:tcW w:w="572" w:type="dxa"/>
          </w:tcPr>
          <w:p w:rsidR="00C973CB" w:rsidRPr="00D10FFF" w:rsidRDefault="00C973CB" w:rsidP="00C973CB">
            <w:pPr>
              <w:rPr>
                <w:sz w:val="20"/>
                <w:szCs w:val="20"/>
                <w:lang w:val="de-DE"/>
              </w:rPr>
            </w:pPr>
            <w:r w:rsidRPr="00D10FFF">
              <w:rPr>
                <w:sz w:val="20"/>
                <w:szCs w:val="20"/>
                <w:lang w:val="de-DE"/>
              </w:rPr>
              <w:t>Vpil</w:t>
            </w:r>
          </w:p>
        </w:tc>
        <w:tc>
          <w:tcPr>
            <w:tcW w:w="566" w:type="dxa"/>
          </w:tcPr>
          <w:p w:rsidR="00C973CB" w:rsidRPr="00D10FFF" w:rsidRDefault="00C973CB" w:rsidP="00C973CB">
            <w:pPr>
              <w:rPr>
                <w:sz w:val="20"/>
                <w:szCs w:val="20"/>
                <w:lang w:val="de-DE"/>
              </w:rPr>
            </w:pPr>
            <w:r w:rsidRPr="00D10FFF">
              <w:rPr>
                <w:sz w:val="20"/>
                <w:szCs w:val="20"/>
                <w:lang w:val="de-DE"/>
              </w:rPr>
              <w:t>M</w:t>
            </w:r>
          </w:p>
        </w:tc>
        <w:tc>
          <w:tcPr>
            <w:tcW w:w="567" w:type="dxa"/>
          </w:tcPr>
          <w:p w:rsidR="00C973CB" w:rsidRPr="00D10FFF" w:rsidRDefault="00C973CB" w:rsidP="00C973CB">
            <w:pPr>
              <w:rPr>
                <w:sz w:val="20"/>
                <w:szCs w:val="20"/>
                <w:lang w:val="de-DE"/>
              </w:rPr>
            </w:pPr>
            <w:r w:rsidRPr="00D10FFF">
              <w:rPr>
                <w:sz w:val="20"/>
                <w:szCs w:val="20"/>
                <w:lang w:val="de-DE"/>
              </w:rPr>
              <w:t>W</w:t>
            </w:r>
          </w:p>
        </w:tc>
        <w:tc>
          <w:tcPr>
            <w:tcW w:w="1134" w:type="dxa"/>
          </w:tcPr>
          <w:p w:rsidR="00C973CB" w:rsidRPr="00D10FFF" w:rsidRDefault="00C973CB" w:rsidP="00C973CB">
            <w:pPr>
              <w:rPr>
                <w:sz w:val="20"/>
                <w:szCs w:val="20"/>
                <w:lang w:val="de-DE"/>
              </w:rPr>
            </w:pPr>
            <w:r w:rsidRPr="00D10FFF">
              <w:rPr>
                <w:sz w:val="20"/>
                <w:szCs w:val="20"/>
                <w:lang w:val="de-DE"/>
              </w:rPr>
              <w:t>OTM</w:t>
            </w:r>
          </w:p>
        </w:tc>
        <w:tc>
          <w:tcPr>
            <w:tcW w:w="4171" w:type="dxa"/>
            <w:hideMark/>
          </w:tcPr>
          <w:p w:rsidR="00C973CB" w:rsidRPr="00D10FFF" w:rsidRDefault="00C973CB" w:rsidP="00C973CB">
            <w:pPr>
              <w:rPr>
                <w:sz w:val="20"/>
                <w:szCs w:val="20"/>
                <w:lang w:val="de-DE"/>
              </w:rPr>
            </w:pPr>
            <w:r w:rsidRPr="00D10FFF">
              <w:rPr>
                <w:sz w:val="20"/>
                <w:szCs w:val="20"/>
                <w:lang w:val="de-DE"/>
              </w:rPr>
              <w:t>Referenzdokumente</w:t>
            </w:r>
          </w:p>
        </w:tc>
      </w:tr>
    </w:tbl>
    <w:p w:rsidR="00C973CB" w:rsidRPr="00D10FFF" w:rsidRDefault="00C973CB" w:rsidP="00C973CB">
      <w:pPr>
        <w:rPr>
          <w:sz w:val="20"/>
          <w:szCs w:val="20"/>
          <w:lang w:val="de-DE"/>
        </w:rPr>
      </w:pPr>
    </w:p>
    <w:tbl>
      <w:tblPr>
        <w:tblW w:w="14743" w:type="dxa"/>
        <w:tblInd w:w="-856" w:type="dxa"/>
        <w:tblLayout w:type="fixed"/>
        <w:tblCellMar>
          <w:left w:w="70" w:type="dxa"/>
          <w:right w:w="70" w:type="dxa"/>
        </w:tblCellMar>
        <w:tblLook w:val="04A0" w:firstRow="1" w:lastRow="0" w:firstColumn="1" w:lastColumn="0" w:noHBand="0" w:noVBand="1"/>
      </w:tblPr>
      <w:tblGrid>
        <w:gridCol w:w="851"/>
        <w:gridCol w:w="1843"/>
        <w:gridCol w:w="4111"/>
        <w:gridCol w:w="425"/>
        <w:gridCol w:w="567"/>
        <w:gridCol w:w="567"/>
        <w:gridCol w:w="567"/>
        <w:gridCol w:w="567"/>
        <w:gridCol w:w="1134"/>
        <w:gridCol w:w="1634"/>
        <w:gridCol w:w="351"/>
        <w:gridCol w:w="358"/>
        <w:gridCol w:w="142"/>
        <w:gridCol w:w="425"/>
        <w:gridCol w:w="1201"/>
      </w:tblGrid>
      <w:tr w:rsidR="00C973CB" w:rsidRPr="00D10FFF" w:rsidTr="00CB35D9">
        <w:trPr>
          <w:trHeight w:val="755"/>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12.1</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 Zugfunk </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Jedes mit einem Führerraum versehene Fahrzeug ist mit einem GSM-R-Radio ausgestattet.</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highlight w:val="green"/>
                <w:lang w:val="de-DE"/>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highlight w:val="green"/>
                <w:lang w:val="de-DE"/>
              </w:rPr>
            </w:pPr>
          </w:p>
        </w:tc>
        <w:tc>
          <w:tcPr>
            <w:tcW w:w="4111" w:type="dxa"/>
            <w:gridSpan w:val="6"/>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color w:val="000000"/>
                <w:sz w:val="20"/>
                <w:szCs w:val="20"/>
                <w:highlight w:val="green"/>
                <w:lang w:val="de-DE"/>
              </w:rPr>
            </w:pPr>
          </w:p>
        </w:tc>
      </w:tr>
      <w:tr w:rsidR="00C973CB" w:rsidRPr="00D10FFF" w:rsidTr="00CB35D9">
        <w:trPr>
          <w:trHeight w:val="18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12.1.2</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GSM-R </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Das fahrzeugseitige GSM-R-System ist kompatibel mit der streckenseitigen Ausrüstung des belgischen GSM-R-Netzes.</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Bei Verwendung von virtuellen Kanälen dürfen diese nicht die GSM-R-Funktionen stören. </w:t>
            </w:r>
          </w:p>
          <w:p w:rsidR="00C973CB" w:rsidRPr="00D10FFF" w:rsidRDefault="00C973CB" w:rsidP="00C973CB">
            <w:pPr>
              <w:rPr>
                <w:sz w:val="20"/>
                <w:szCs w:val="20"/>
                <w:highlight w:val="green"/>
                <w:lang w:val="de-DE"/>
              </w:rPr>
            </w:pPr>
          </w:p>
          <w:p w:rsidR="00C973CB" w:rsidRPr="00D10FFF" w:rsidRDefault="00C973CB" w:rsidP="00C973CB">
            <w:pPr>
              <w:rPr>
                <w:sz w:val="20"/>
                <w:szCs w:val="20"/>
                <w:highlight w:val="green"/>
                <w:lang w:val="de-DE"/>
              </w:rPr>
            </w:pPr>
            <w:r w:rsidRPr="00D10FFF">
              <w:rPr>
                <w:sz w:val="20"/>
                <w:szCs w:val="20"/>
                <w:lang w:val="de-DE"/>
              </w:rPr>
              <w:t>(*) Anstelle eines fahrzeugseitigen GSM-R-Systems darf ein mobiles GSM-R-System verwendet werden (siehe ERA Nr. 12.1.2.8).</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4111" w:type="dxa"/>
            <w:gridSpan w:val="6"/>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 xml:space="preserve">TSI ZZS </w:t>
            </w:r>
          </w:p>
          <w:p w:rsidR="00C973CB" w:rsidRPr="00D10FFF" w:rsidRDefault="00C973CB" w:rsidP="00C973CB">
            <w:pPr>
              <w:rPr>
                <w:color w:val="000000"/>
                <w:sz w:val="20"/>
                <w:szCs w:val="20"/>
                <w:lang w:val="de-DE"/>
              </w:rPr>
            </w:pPr>
            <w:r w:rsidRPr="00D10FFF">
              <w:rPr>
                <w:color w:val="000000"/>
                <w:sz w:val="20"/>
                <w:szCs w:val="20"/>
                <w:lang w:val="de-DE"/>
              </w:rPr>
              <w:t xml:space="preserve">EIRENE </w:t>
            </w:r>
          </w:p>
          <w:p w:rsidR="00C973CB" w:rsidRPr="00D10FFF" w:rsidRDefault="00C973CB" w:rsidP="00C973CB">
            <w:pPr>
              <w:rPr>
                <w:color w:val="000000"/>
                <w:sz w:val="20"/>
                <w:szCs w:val="20"/>
                <w:highlight w:val="green"/>
                <w:lang w:val="de-DE"/>
              </w:rPr>
            </w:pPr>
            <w:r w:rsidRPr="00D10FFF">
              <w:rPr>
                <w:color w:val="000000"/>
                <w:sz w:val="20"/>
                <w:szCs w:val="20"/>
                <w:lang w:val="de-DE"/>
              </w:rPr>
              <w:t>AASO</w:t>
            </w:r>
          </w:p>
        </w:tc>
      </w:tr>
      <w:tr w:rsidR="00C973CB" w:rsidRPr="00D10FFF" w:rsidTr="00CB35D9">
        <w:trPr>
          <w:trHeight w:val="1274"/>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12.1.2.8</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Mobile GSM-R-Systeme</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OTM dürfen mit mobilen GSM-R-Systemen ausgestattet sein.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Das fahrzeugseitige GSM-R-System ist kompatibel mit der streckenseitigen Ausrüstung des belgischen GSM-R-Netzes.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4111" w:type="dxa"/>
            <w:gridSpan w:val="6"/>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TSI ZZS</w:t>
            </w:r>
          </w:p>
          <w:p w:rsidR="00C973CB" w:rsidRPr="00D10FFF" w:rsidRDefault="00C973CB" w:rsidP="00C973CB">
            <w:pPr>
              <w:rPr>
                <w:color w:val="000000"/>
                <w:sz w:val="20"/>
                <w:szCs w:val="20"/>
                <w:lang w:val="de-DE"/>
              </w:rPr>
            </w:pPr>
            <w:r w:rsidRPr="00D10FFF">
              <w:rPr>
                <w:color w:val="000000"/>
                <w:sz w:val="20"/>
                <w:szCs w:val="20"/>
                <w:lang w:val="de-DE"/>
              </w:rPr>
              <w:t>EIRENE</w:t>
            </w:r>
          </w:p>
          <w:p w:rsidR="00C973CB" w:rsidRPr="00D10FFF" w:rsidRDefault="00C973CB" w:rsidP="00C973CB">
            <w:pPr>
              <w:rPr>
                <w:color w:val="000000"/>
                <w:sz w:val="20"/>
                <w:szCs w:val="20"/>
                <w:lang w:val="de-DE"/>
              </w:rPr>
            </w:pPr>
            <w:r w:rsidRPr="00D10FFF">
              <w:rPr>
                <w:color w:val="000000"/>
                <w:sz w:val="20"/>
                <w:szCs w:val="20"/>
                <w:lang w:val="de-DE"/>
              </w:rPr>
              <w:t>AASO</w:t>
            </w:r>
          </w:p>
        </w:tc>
      </w:tr>
      <w:tr w:rsidR="00C973CB" w:rsidRPr="00D10FFF" w:rsidTr="00CB35D9">
        <w:trPr>
          <w:trHeight w:val="557"/>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12.1.2.14</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Schnittstelle zwischen den Sicherheits-einrichtungen im Führerraum des Roll-materials, der Sicherheits-fahrschaltung und der fahrzeugseitigen GSM-R-Ausrüstung </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pStyle w:val="Paragraphedeliste"/>
              <w:numPr>
                <w:ilvl w:val="0"/>
                <w:numId w:val="30"/>
              </w:numPr>
              <w:ind w:left="213" w:hanging="218"/>
              <w:rPr>
                <w:sz w:val="20"/>
                <w:szCs w:val="20"/>
              </w:rPr>
            </w:pPr>
            <w:r w:rsidRPr="00D10FFF">
              <w:rPr>
                <w:sz w:val="20"/>
                <w:szCs w:val="20"/>
              </w:rPr>
              <w:t>150 s (+ 30 s, - 0 s) nach Auslösung der Sicherheitsfahrschaltung</w:t>
            </w:r>
          </w:p>
          <w:p w:rsidR="00C973CB" w:rsidRPr="00D10FFF" w:rsidRDefault="00C973CB" w:rsidP="00C973CB">
            <w:pPr>
              <w:ind w:left="-5"/>
              <w:rPr>
                <w:sz w:val="20"/>
                <w:szCs w:val="20"/>
                <w:lang w:val="de-DE"/>
              </w:rPr>
            </w:pPr>
            <w:r w:rsidRPr="00D10FFF">
              <w:rPr>
                <w:sz w:val="20"/>
                <w:szCs w:val="20"/>
                <w:lang w:val="de-DE"/>
              </w:rPr>
              <w:t>oder</w:t>
            </w:r>
          </w:p>
          <w:p w:rsidR="00C973CB" w:rsidRPr="00D10FFF" w:rsidRDefault="00C973CB" w:rsidP="00C973CB">
            <w:pPr>
              <w:pStyle w:val="Paragraphedeliste"/>
              <w:numPr>
                <w:ilvl w:val="0"/>
                <w:numId w:val="30"/>
              </w:numPr>
              <w:ind w:left="213" w:hanging="218"/>
              <w:rPr>
                <w:sz w:val="20"/>
                <w:szCs w:val="20"/>
              </w:rPr>
            </w:pPr>
            <w:r w:rsidRPr="00D10FFF">
              <w:rPr>
                <w:sz w:val="20"/>
                <w:szCs w:val="20"/>
              </w:rPr>
              <w:t xml:space="preserve">30 s nach Auslösung der Sicherheitsfahrschaltung und Anhalten des Zuges, </w:t>
            </w:r>
          </w:p>
          <w:p w:rsidR="00C973CB" w:rsidRPr="00D10FFF" w:rsidRDefault="00C973CB" w:rsidP="00C973CB">
            <w:pPr>
              <w:rPr>
                <w:sz w:val="20"/>
                <w:szCs w:val="20"/>
                <w:lang w:val="de-DE"/>
              </w:rPr>
            </w:pPr>
            <w:r w:rsidRPr="00D10FFF">
              <w:rPr>
                <w:sz w:val="20"/>
                <w:szCs w:val="20"/>
                <w:lang w:val="de-DE"/>
              </w:rPr>
              <w:t>sendet GSM-R automatisch und ohne weiteres Eingreifen durch den Triebfahrzeugführer eine Notmeldung an die Betriebsüberwachung ab.</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4111" w:type="dxa"/>
            <w:gridSpan w:val="6"/>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TSI ZZS, EIRENE, AASO</w:t>
            </w:r>
          </w:p>
        </w:tc>
      </w:tr>
      <w:tr w:rsidR="00C973CB" w:rsidRPr="00D10FFF" w:rsidTr="00CB35D9">
        <w:trPr>
          <w:trHeight w:val="86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12.1.2.18</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Verwaltung der GSM-R-Versionen </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Die installierte GSM-R-Software ist für die Verwendung auf dem belgischen Eisenbahnnetz genehmigt.</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4111" w:type="dxa"/>
            <w:gridSpan w:val="6"/>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 </w:t>
            </w:r>
          </w:p>
        </w:tc>
      </w:tr>
      <w:tr w:rsidR="00C973CB" w:rsidRPr="00F15DFD" w:rsidTr="00CB35D9">
        <w:trPr>
          <w:trHeight w:val="136"/>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7DEC" w:rsidRDefault="00C973CB" w:rsidP="00C973CB">
            <w:pPr>
              <w:rPr>
                <w:sz w:val="20"/>
                <w:szCs w:val="20"/>
                <w:highlight w:val="green"/>
                <w:lang w:val="de-DE"/>
              </w:rPr>
            </w:pPr>
            <w:r w:rsidRPr="00D10FFF">
              <w:rPr>
                <w:sz w:val="20"/>
                <w:szCs w:val="20"/>
                <w:lang w:val="de-DE"/>
              </w:rPr>
              <w:lastRenderedPageBreak/>
              <w:t xml:space="preserve">12.2 </w:t>
            </w:r>
          </w:p>
          <w:p w:rsidR="00047DEC" w:rsidRPr="00047DEC" w:rsidRDefault="00047DEC" w:rsidP="00047DEC">
            <w:pPr>
              <w:rPr>
                <w:sz w:val="20"/>
                <w:szCs w:val="20"/>
                <w:highlight w:val="green"/>
                <w:lang w:val="de-DE"/>
              </w:rPr>
            </w:pPr>
          </w:p>
          <w:p w:rsidR="00047DEC" w:rsidRPr="00047DEC" w:rsidRDefault="00047DEC" w:rsidP="00047DEC">
            <w:pPr>
              <w:rPr>
                <w:sz w:val="20"/>
                <w:szCs w:val="20"/>
                <w:highlight w:val="green"/>
                <w:lang w:val="de-DE"/>
              </w:rPr>
            </w:pPr>
          </w:p>
          <w:p w:rsidR="00047DEC" w:rsidRPr="00047DEC" w:rsidRDefault="00047DEC" w:rsidP="00047DEC">
            <w:pPr>
              <w:rPr>
                <w:sz w:val="20"/>
                <w:szCs w:val="20"/>
                <w:highlight w:val="green"/>
                <w:lang w:val="de-DE"/>
              </w:rPr>
            </w:pPr>
          </w:p>
          <w:p w:rsidR="00047DEC" w:rsidRPr="00047DEC" w:rsidRDefault="00047DEC" w:rsidP="00047DEC">
            <w:pPr>
              <w:rPr>
                <w:sz w:val="20"/>
                <w:szCs w:val="20"/>
                <w:highlight w:val="green"/>
                <w:lang w:val="de-DE"/>
              </w:rPr>
            </w:pPr>
          </w:p>
          <w:p w:rsidR="00047DEC" w:rsidRPr="00047DEC" w:rsidRDefault="00047DEC" w:rsidP="00047DEC">
            <w:pPr>
              <w:rPr>
                <w:sz w:val="20"/>
                <w:szCs w:val="20"/>
                <w:highlight w:val="green"/>
                <w:lang w:val="de-DE"/>
              </w:rPr>
            </w:pPr>
          </w:p>
          <w:p w:rsidR="00047DEC" w:rsidRDefault="00047DEC" w:rsidP="00047DEC">
            <w:pPr>
              <w:rPr>
                <w:sz w:val="20"/>
                <w:szCs w:val="20"/>
                <w:highlight w:val="green"/>
                <w:lang w:val="de-DE"/>
              </w:rPr>
            </w:pPr>
          </w:p>
          <w:p w:rsidR="00047DEC" w:rsidRPr="00047DEC" w:rsidRDefault="00047DEC" w:rsidP="00047DEC">
            <w:pPr>
              <w:rPr>
                <w:sz w:val="20"/>
                <w:szCs w:val="20"/>
                <w:highlight w:val="green"/>
                <w:lang w:val="de-DE"/>
              </w:rPr>
            </w:pPr>
          </w:p>
          <w:p w:rsidR="00047DEC" w:rsidRPr="00047DEC" w:rsidRDefault="00047DEC" w:rsidP="00047DEC">
            <w:pPr>
              <w:rPr>
                <w:sz w:val="20"/>
                <w:szCs w:val="20"/>
                <w:highlight w:val="green"/>
                <w:lang w:val="de-DE"/>
              </w:rPr>
            </w:pPr>
          </w:p>
          <w:p w:rsidR="00047DEC" w:rsidRDefault="00047DEC" w:rsidP="00047DEC">
            <w:pPr>
              <w:rPr>
                <w:sz w:val="20"/>
                <w:szCs w:val="20"/>
                <w:highlight w:val="green"/>
                <w:lang w:val="de-DE"/>
              </w:rPr>
            </w:pPr>
          </w:p>
          <w:p w:rsidR="00047DEC" w:rsidRPr="00047DEC" w:rsidRDefault="00047DEC" w:rsidP="00047DEC">
            <w:pPr>
              <w:rPr>
                <w:sz w:val="20"/>
                <w:szCs w:val="20"/>
                <w:highlight w:val="green"/>
                <w:lang w:val="de-DE"/>
              </w:rPr>
            </w:pPr>
          </w:p>
          <w:p w:rsidR="00047DEC" w:rsidRDefault="00047DEC" w:rsidP="00047DEC">
            <w:pPr>
              <w:rPr>
                <w:sz w:val="20"/>
                <w:szCs w:val="20"/>
                <w:highlight w:val="green"/>
                <w:lang w:val="de-DE"/>
              </w:rPr>
            </w:pPr>
          </w:p>
          <w:p w:rsidR="00C973CB" w:rsidRPr="00047DEC" w:rsidRDefault="00C973CB" w:rsidP="00047DEC">
            <w:pPr>
              <w:rPr>
                <w:sz w:val="20"/>
                <w:szCs w:val="20"/>
                <w:highlight w:val="green"/>
                <w:lang w:val="de-DE"/>
              </w:rPr>
            </w:pP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 xml:space="preserve">Fahrzeugseitige </w:t>
            </w:r>
            <w:proofErr w:type="spellStart"/>
            <w:r w:rsidRPr="00D10FFF">
              <w:rPr>
                <w:sz w:val="20"/>
                <w:szCs w:val="20"/>
                <w:lang w:val="de-DE"/>
              </w:rPr>
              <w:t>Signalgebungs</w:t>
            </w:r>
            <w:proofErr w:type="spellEnd"/>
            <w:r w:rsidRPr="00D10FFF">
              <w:rPr>
                <w:sz w:val="20"/>
                <w:szCs w:val="20"/>
                <w:lang w:val="de-DE"/>
              </w:rPr>
              <w:t xml:space="preserve">-systeme </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Abhängig von den zu befahrenden Strecken sind die Führerräume der Züge mit den geeigneten </w:t>
            </w:r>
            <w:proofErr w:type="spellStart"/>
            <w:r w:rsidRPr="00D10FFF">
              <w:rPr>
                <w:sz w:val="20"/>
                <w:szCs w:val="20"/>
                <w:lang w:val="de-DE"/>
              </w:rPr>
              <w:t>Signalgebungssystemen</w:t>
            </w:r>
            <w:proofErr w:type="spellEnd"/>
            <w:r w:rsidRPr="00D10FFF">
              <w:rPr>
                <w:sz w:val="20"/>
                <w:szCs w:val="20"/>
                <w:lang w:val="de-DE"/>
              </w:rPr>
              <w:t xml:space="preserve"> ausgestattet.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Siehe ERA Nr. 12.2.1.a, 12.2.1.b, 12.2.1.c und 12.2.1.d.</w:t>
            </w:r>
          </w:p>
          <w:p w:rsidR="00C973CB" w:rsidRPr="00D10FFF" w:rsidRDefault="00C973CB" w:rsidP="00C973CB">
            <w:pPr>
              <w:rPr>
                <w:sz w:val="20"/>
                <w:szCs w:val="20"/>
                <w:highlight w:val="green"/>
                <w:lang w:val="de-DE"/>
              </w:rPr>
            </w:pPr>
          </w:p>
          <w:p w:rsidR="00C973CB" w:rsidRPr="00D10FFF" w:rsidRDefault="00C973CB" w:rsidP="00C973CB">
            <w:pPr>
              <w:rPr>
                <w:sz w:val="20"/>
                <w:szCs w:val="20"/>
                <w:highlight w:val="green"/>
                <w:lang w:val="de-DE"/>
              </w:rPr>
            </w:pPr>
            <w:r w:rsidRPr="00D10FFF">
              <w:rPr>
                <w:sz w:val="20"/>
                <w:szCs w:val="20"/>
                <w:lang w:val="de-DE"/>
              </w:rPr>
              <w:t>Die Funktionsweise dieser Signalgebungssysteme, die Interaktion mit den streckenseitigen Infrastruktursystemen und der Übergang von einem System zu einem anderen ist Gegenstand von geeigneten Sicherheitsstudien und möglichen Probefahrten.</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sz w:val="20"/>
                <w:szCs w:val="20"/>
                <w:lang w:val="de-DE"/>
              </w:rPr>
            </w:pPr>
            <w:r w:rsidRPr="00D10FFF">
              <w:rPr>
                <w:sz w:val="20"/>
                <w:szCs w:val="20"/>
                <w:lang w:val="de-DE"/>
              </w:rPr>
              <w:t> x</w:t>
            </w:r>
          </w:p>
        </w:tc>
        <w:tc>
          <w:tcPr>
            <w:tcW w:w="4111" w:type="dxa"/>
            <w:gridSpan w:val="6"/>
            <w:tcBorders>
              <w:top w:val="single" w:sz="4" w:space="0" w:color="auto"/>
              <w:left w:val="nil"/>
              <w:bottom w:val="single" w:sz="4" w:space="0" w:color="auto"/>
              <w:right w:val="single" w:sz="4" w:space="0" w:color="auto"/>
            </w:tcBorders>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TSI ZZS</w:t>
            </w:r>
          </w:p>
          <w:p w:rsidR="00C973CB" w:rsidRPr="00D10FFF" w:rsidRDefault="00C973CB" w:rsidP="00C973CB">
            <w:pPr>
              <w:rPr>
                <w:color w:val="000000"/>
                <w:sz w:val="20"/>
                <w:szCs w:val="20"/>
                <w:highlight w:val="green"/>
                <w:lang w:val="de-DE"/>
              </w:rPr>
            </w:pPr>
            <w:r w:rsidRPr="00D10FFF">
              <w:rPr>
                <w:color w:val="000000"/>
                <w:sz w:val="20"/>
                <w:szCs w:val="20"/>
                <w:lang w:val="de-DE"/>
              </w:rPr>
              <w:t>Die Testszenarien basieren auf § 6.1.2 der TSI ZZS. Die Testszenarien spiegeln die tatsächliche Verwendung des Systems wider.</w:t>
            </w:r>
          </w:p>
        </w:tc>
      </w:tr>
      <w:tr w:rsidR="00C973CB" w:rsidRPr="00F15DFD" w:rsidTr="00CB35D9">
        <w:trPr>
          <w:trHeight w:val="80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973CB" w:rsidRPr="00D10FFF" w:rsidRDefault="00C973CB" w:rsidP="00C973CB">
            <w:pPr>
              <w:rPr>
                <w:strike/>
                <w:sz w:val="20"/>
                <w:szCs w:val="20"/>
                <w:lang w:val="de-DE"/>
              </w:rPr>
            </w:pPr>
            <w:bookmarkStart w:id="10" w:name="_Hlk504469131"/>
            <w:r w:rsidRPr="00D10FFF">
              <w:rPr>
                <w:sz w:val="20"/>
                <w:szCs w:val="20"/>
                <w:lang w:val="de-DE"/>
              </w:rPr>
              <w:lastRenderedPageBreak/>
              <w:t>12.2.1. a</w:t>
            </w:r>
          </w:p>
        </w:tc>
        <w:tc>
          <w:tcPr>
            <w:tcW w:w="1843" w:type="dxa"/>
            <w:tcBorders>
              <w:top w:val="single" w:sz="4" w:space="0" w:color="auto"/>
              <w:left w:val="nil"/>
              <w:bottom w:val="single" w:sz="4" w:space="0" w:color="auto"/>
              <w:right w:val="single" w:sz="4" w:space="0" w:color="auto"/>
            </w:tcBorders>
            <w:shd w:val="clear" w:color="auto" w:fill="auto"/>
            <w:vAlign w:val="center"/>
          </w:tcPr>
          <w:p w:rsidR="0080450F" w:rsidRPr="0080450F" w:rsidRDefault="0080450F" w:rsidP="0080450F">
            <w:pPr>
              <w:jc w:val="both"/>
              <w:rPr>
                <w:rFonts w:eastAsia="Calibri"/>
                <w:sz w:val="20"/>
                <w:szCs w:val="20"/>
                <w:lang w:val="de-DE"/>
              </w:rPr>
            </w:pPr>
            <w:r w:rsidRPr="0080450F">
              <w:rPr>
                <w:sz w:val="20"/>
                <w:szCs w:val="20"/>
                <w:lang w:val="de-DE"/>
              </w:rPr>
              <w:t>[</w:t>
            </w:r>
            <w:r w:rsidRPr="0080450F">
              <w:rPr>
                <w:rFonts w:eastAsia="Calibri"/>
                <w:sz w:val="20"/>
                <w:szCs w:val="20"/>
                <w:lang w:val="de-DE"/>
              </w:rPr>
              <w:t>An Bord der Fahrzeuge zu installierende Signalgebungssysteme, abhängig von der Ausrüstung der zu befahrenden Infrastruktur.</w:t>
            </w:r>
          </w:p>
          <w:p w:rsidR="0080450F" w:rsidRPr="0080450F" w:rsidRDefault="0080450F" w:rsidP="0080450F">
            <w:pPr>
              <w:jc w:val="both"/>
              <w:rPr>
                <w:rFonts w:eastAsia="Calibri"/>
                <w:sz w:val="20"/>
                <w:szCs w:val="20"/>
                <w:lang w:val="de-DE"/>
              </w:rPr>
            </w:pPr>
          </w:p>
          <w:p w:rsidR="00C973CB" w:rsidRPr="00D10FFF" w:rsidRDefault="0080450F" w:rsidP="0080450F">
            <w:pPr>
              <w:rPr>
                <w:strike/>
                <w:sz w:val="20"/>
                <w:szCs w:val="20"/>
                <w:lang w:val="de-DE"/>
              </w:rPr>
            </w:pPr>
            <w:r w:rsidRPr="0080450F">
              <w:rPr>
                <w:rFonts w:eastAsia="Calibri"/>
                <w:sz w:val="20"/>
                <w:szCs w:val="20"/>
                <w:lang w:val="de-DE"/>
              </w:rPr>
              <w:t>Allgemeine Anforderungen</w:t>
            </w:r>
          </w:p>
        </w:tc>
        <w:tc>
          <w:tcPr>
            <w:tcW w:w="9923" w:type="dxa"/>
            <w:gridSpan w:val="9"/>
            <w:tcBorders>
              <w:top w:val="single" w:sz="4" w:space="0" w:color="auto"/>
              <w:left w:val="nil"/>
              <w:bottom w:val="single" w:sz="4" w:space="0" w:color="auto"/>
              <w:right w:val="single" w:sz="4" w:space="0" w:color="auto"/>
            </w:tcBorders>
            <w:shd w:val="clear" w:color="auto" w:fill="auto"/>
          </w:tcPr>
          <w:p w:rsidR="00D9115D" w:rsidRDefault="00D9115D" w:rsidP="0080450F">
            <w:pPr>
              <w:jc w:val="both"/>
              <w:rPr>
                <w:rFonts w:eastAsia="Calibri"/>
                <w:b/>
                <w:sz w:val="20"/>
                <w:u w:val="single"/>
                <w:lang w:val="de-DE"/>
              </w:rPr>
            </w:pPr>
          </w:p>
          <w:p w:rsidR="0080450F" w:rsidRPr="0080450F" w:rsidRDefault="0080450F" w:rsidP="0080450F">
            <w:pPr>
              <w:jc w:val="both"/>
              <w:rPr>
                <w:rFonts w:eastAsia="Calibri"/>
                <w:sz w:val="20"/>
                <w:lang w:val="de-DE"/>
              </w:rPr>
            </w:pPr>
            <w:r w:rsidRPr="0080450F">
              <w:rPr>
                <w:rFonts w:eastAsia="Calibri"/>
                <w:b/>
                <w:sz w:val="20"/>
                <w:u w:val="single"/>
                <w:lang w:val="de-DE"/>
              </w:rPr>
              <w:t>Allgemeine Anforderungen</w:t>
            </w:r>
          </w:p>
          <w:p w:rsidR="0080450F" w:rsidRPr="0080450F" w:rsidRDefault="0080450F" w:rsidP="0080450F">
            <w:pPr>
              <w:jc w:val="both"/>
              <w:rPr>
                <w:rFonts w:eastAsia="Calibri"/>
                <w:sz w:val="20"/>
                <w:lang w:val="de-DE"/>
              </w:rPr>
            </w:pPr>
          </w:p>
          <w:p w:rsidR="0080450F" w:rsidRPr="0080450F" w:rsidRDefault="0080450F" w:rsidP="0080450F">
            <w:pPr>
              <w:numPr>
                <w:ilvl w:val="0"/>
                <w:numId w:val="38"/>
              </w:numPr>
              <w:ind w:left="0" w:firstLine="0"/>
              <w:contextualSpacing/>
              <w:jc w:val="both"/>
              <w:rPr>
                <w:sz w:val="20"/>
                <w:lang w:val="de-DE"/>
              </w:rPr>
            </w:pPr>
            <w:r w:rsidRPr="0080450F">
              <w:rPr>
                <w:sz w:val="20"/>
                <w:lang w:val="de-DE"/>
              </w:rPr>
              <w:t xml:space="preserve">Unbeschadet anderer Bestimmungen und außer im Fall eines bestätigten Schadens, den der IB im Rahmen seines Sicherheitsmanagementsystems verwaltet, ist es im Führerstand, von dem aus die Bewegung gesteuert wird, verboten, die vom ZZS-System gebotene Überwachungsstufe durch manuelles Umschalten in eine Betriebsart, in der die Funktionalitäten - teilweise oder vollständig - gesperrt oder abgeschaltet sind, oder durch Ausschalten des ZZS-Systems zu verringern oder aufzuheben, wobei die Liste der Betriebsarten nicht erschöpfend ist. </w:t>
            </w:r>
          </w:p>
          <w:p w:rsidR="0080450F" w:rsidRPr="0080450F" w:rsidRDefault="0080450F" w:rsidP="0080450F">
            <w:pPr>
              <w:jc w:val="both"/>
              <w:rPr>
                <w:rFonts w:eastAsia="Calibri"/>
                <w:sz w:val="20"/>
                <w:lang w:val="de-DE"/>
              </w:rPr>
            </w:pPr>
          </w:p>
          <w:p w:rsidR="0080450F" w:rsidRPr="0080450F" w:rsidRDefault="0080450F" w:rsidP="0080450F">
            <w:pPr>
              <w:numPr>
                <w:ilvl w:val="0"/>
                <w:numId w:val="38"/>
              </w:numPr>
              <w:ind w:left="0" w:firstLine="0"/>
              <w:contextualSpacing/>
              <w:jc w:val="both"/>
              <w:rPr>
                <w:sz w:val="20"/>
                <w:lang w:val="de-DE"/>
              </w:rPr>
            </w:pPr>
            <w:r w:rsidRPr="0080450F">
              <w:rPr>
                <w:sz w:val="20"/>
                <w:lang w:val="de-DE"/>
              </w:rPr>
              <w:t>Der IB legt die Regeln und Verfahren fest, die von seinem Personal einzuhalten sind, um sicherzustellen, dass die in den Zügen vorhandene ZZS-Ausrüstung jederzeit kompatibel ist, mit der auf der zu befahrenden Infrastruktur vorhandenen ZZS-Ausrüstung auf der Grundlage der vom Infrastrukturbetreiber zugewiesenen Zugtrasse. Der Infrastrukturbetreiber teilt den IB - für jeden Teil der Infrastruktur - die Art der installierten ZZS-Ausrüstung über das Infrastrukturregister mit.</w:t>
            </w:r>
          </w:p>
          <w:p w:rsidR="0080450F" w:rsidRPr="0080450F" w:rsidRDefault="0080450F" w:rsidP="0080450F">
            <w:pPr>
              <w:jc w:val="both"/>
              <w:rPr>
                <w:rFonts w:eastAsia="Calibri"/>
                <w:sz w:val="20"/>
                <w:lang w:val="de-DE"/>
              </w:rPr>
            </w:pPr>
          </w:p>
          <w:p w:rsidR="0080450F" w:rsidRPr="0080450F" w:rsidRDefault="0080450F" w:rsidP="0080450F">
            <w:pPr>
              <w:numPr>
                <w:ilvl w:val="0"/>
                <w:numId w:val="38"/>
              </w:numPr>
              <w:ind w:left="0" w:firstLine="0"/>
              <w:contextualSpacing/>
              <w:jc w:val="both"/>
              <w:rPr>
                <w:sz w:val="20"/>
                <w:lang w:val="de-DE"/>
              </w:rPr>
            </w:pPr>
            <w:r w:rsidRPr="0080450F">
              <w:rPr>
                <w:sz w:val="20"/>
                <w:lang w:val="de-DE"/>
              </w:rPr>
              <w:t xml:space="preserve">Unbeschadet anderer Bestimmungen treffen die Antragsteller von Inbetriebnahmegenehmigungen und die IB die erforderlichen Vorkehrungen, damit jedes Fahrzeug mit fahrzeugseitiger ETCS-Ausrüstung, das für Level 1 oder für Level 1 und 2 geeignet ist und der Version 2.3.0d oder 3.3.0 oder 3.4.0 oder 3.6.0 der ETCS-Spezifikationen entspricht, mit ETCS Level 1 FS auf der Infrastruktur fährt, auf der ETCS Level 1 FS in Betrieb ist. Auf einer solchen Infrastruktur hat die im Header der ETCS-Telegramme enthaltene Variable "M_VERSION" einen Wert von "1.0" oder "1.1". Unbeschadet der nachstehenden allgemeinen Anforderung Nr. 10 gilt diese Bedingung auch für jede fahrzeugseitige ETCS-Ausrüstung, die einer Version der ETCS-Spezifikationen vor Version 2.3.0d entspricht, z. B. 2.2.2+ oder </w:t>
            </w:r>
            <w:proofErr w:type="spellStart"/>
            <w:r w:rsidRPr="0080450F">
              <w:rPr>
                <w:sz w:val="20"/>
                <w:lang w:val="de-DE"/>
              </w:rPr>
              <w:t>Corridor</w:t>
            </w:r>
            <w:proofErr w:type="spellEnd"/>
            <w:r w:rsidRPr="0080450F">
              <w:rPr>
                <w:sz w:val="20"/>
                <w:lang w:val="de-DE"/>
              </w:rPr>
              <w:t xml:space="preserve"> 2007.</w:t>
            </w:r>
          </w:p>
          <w:p w:rsidR="0080450F" w:rsidRPr="0080450F" w:rsidRDefault="0080450F" w:rsidP="0080450F">
            <w:pPr>
              <w:contextualSpacing/>
              <w:jc w:val="both"/>
              <w:rPr>
                <w:sz w:val="20"/>
                <w:lang w:val="de-DE"/>
              </w:rPr>
            </w:pPr>
          </w:p>
          <w:p w:rsidR="0080450F" w:rsidRPr="0080450F" w:rsidRDefault="0080450F" w:rsidP="0080450F">
            <w:pPr>
              <w:numPr>
                <w:ilvl w:val="0"/>
                <w:numId w:val="38"/>
              </w:numPr>
              <w:ind w:left="0" w:firstLine="0"/>
              <w:contextualSpacing/>
              <w:jc w:val="both"/>
              <w:rPr>
                <w:sz w:val="20"/>
                <w:lang w:val="de-DE"/>
              </w:rPr>
            </w:pPr>
            <w:r w:rsidRPr="0080450F">
              <w:rPr>
                <w:sz w:val="20"/>
                <w:lang w:val="de-DE"/>
              </w:rPr>
              <w:t xml:space="preserve">Unbeschadet anderer Bestimmungen treffen die Antragsteller von Inbetriebnahmegenehmigungen und die IB die erforderlichen Vorkehrungen, damit jedes Fahrzeug mit fahrzeugseitiger ETCS-Ausrüstung, das für Level 1 und 2 geeignet ist und der Version 2.3.0d oder 3.3.0 oder 3.4.0 oder 3.6.0 der ETCS-Spezifikationen entspricht, mit ETCS Level 2 FS auf der Infrastruktur fährt, auf der ETCS Level 2 FS in Betrieb ist. Auf einer solchen Infrastruktur hat die im Header der ETCS-Telegramme und -Funkmeldungen enthaltene Variable "M_VERSION" einen Wert von "1.0" oder "1.1". Zu den erforderlichen Vorkehrungen gehören unter anderem die notwendigen Schritte, um in jedem betroffenen Fahrzeug die Verschlüsselungscodes für die Datenübertragung über das GSM-R-System zu installieren, die für den Verkehr in ETCS Level 2 FS erforderlich sind. Der Infrastrukturbetreiber organisiert innerhalb seiner Organisation eine Stelle, die für die Verwaltung und Verteilung der Verschlüsselungscodes zuständig ist, die für den Verkehr in ETCS Level 2 FS erforderlich sind. Unbeschadet der nachstehenden allgemeinen Anforderung Nr. 10 gilt diese Bedingung auch für jede fahrzeugseitige ETCS-Ausrüstung, die einer Version der ETCS-Spezifikationen vor Version 2.3.0d entspricht, z. B. 2.2.2+ oder </w:t>
            </w:r>
            <w:proofErr w:type="spellStart"/>
            <w:r w:rsidRPr="0080450F">
              <w:rPr>
                <w:sz w:val="20"/>
                <w:lang w:val="de-DE"/>
              </w:rPr>
              <w:t>Corridor</w:t>
            </w:r>
            <w:proofErr w:type="spellEnd"/>
            <w:r w:rsidRPr="0080450F">
              <w:rPr>
                <w:sz w:val="20"/>
                <w:lang w:val="de-DE"/>
              </w:rPr>
              <w:t xml:space="preserve"> 2007.</w:t>
            </w:r>
          </w:p>
          <w:p w:rsidR="0080450F" w:rsidRPr="0080450F" w:rsidRDefault="0080450F" w:rsidP="0080450F">
            <w:pPr>
              <w:jc w:val="both"/>
              <w:rPr>
                <w:rFonts w:eastAsia="Calibri"/>
                <w:sz w:val="20"/>
                <w:lang w:val="de-DE"/>
              </w:rPr>
            </w:pPr>
          </w:p>
          <w:p w:rsidR="0080450F" w:rsidRPr="0080450F" w:rsidRDefault="0080450F" w:rsidP="0080450F">
            <w:pPr>
              <w:numPr>
                <w:ilvl w:val="0"/>
                <w:numId w:val="38"/>
              </w:numPr>
              <w:ind w:left="0" w:firstLine="0"/>
              <w:contextualSpacing/>
              <w:jc w:val="both"/>
              <w:rPr>
                <w:sz w:val="20"/>
                <w:lang w:val="de-DE"/>
              </w:rPr>
            </w:pPr>
            <w:r w:rsidRPr="0080450F">
              <w:rPr>
                <w:sz w:val="20"/>
                <w:lang w:val="de-DE"/>
              </w:rPr>
              <w:t xml:space="preserve">Solange das nationale System TBL1+ auf der Infrastruktur verfügbar ist, und unbeschadet anderer Bestimmungen, treffen die Antragsteller von Inbetriebnahmegenehmigungen und die IB die erforderlichen Vorkehrungen, damit jedes Fahrzeug mit fahrzeugseitiger ETCS-Ausrüstung, das für Level 1 geeignet, jedoch für Level 2 ungeeignet ist und der Version 2.3.0d oder 3.3.0 oder 3.4.0 oder 3.6.0 der ETCS-Spezifikationen entspricht, unter der Überwachung des nationalen Systems TBL1+ auf der Infrastruktur fährt, auf der ETCS Level 2 FS in Betrieb ist. Auf einer solchen Infrastruktur hat die im Header der ETCS-Telegramme und -Funkmeldungen enthaltene Variable "M_VERSION" einen Wert von „1.0“ oder </w:t>
            </w:r>
            <w:r w:rsidRPr="0080450F">
              <w:rPr>
                <w:sz w:val="20"/>
                <w:lang w:val="de-DE"/>
              </w:rPr>
              <w:lastRenderedPageBreak/>
              <w:t xml:space="preserve">„1.1“. Unbeschadet der nachstehenden allgemeinen Anforderung Nr. 10 gilt diese Bedingung auch für jede fahrzeugseitige ETCS-Ausrüstung, die einer Version der ETCS-Spezifikationen vor Version 2.3.0d entspricht, z. B. 2.2.2+ oder </w:t>
            </w:r>
            <w:proofErr w:type="spellStart"/>
            <w:r w:rsidRPr="0080450F">
              <w:rPr>
                <w:sz w:val="20"/>
                <w:lang w:val="de-DE"/>
              </w:rPr>
              <w:t>Corridor</w:t>
            </w:r>
            <w:proofErr w:type="spellEnd"/>
            <w:r w:rsidRPr="0080450F">
              <w:rPr>
                <w:sz w:val="20"/>
                <w:lang w:val="de-DE"/>
              </w:rPr>
              <w:t xml:space="preserve"> 2007.</w:t>
            </w:r>
          </w:p>
          <w:p w:rsidR="0080450F" w:rsidRPr="0080450F" w:rsidRDefault="0080450F" w:rsidP="0080450F">
            <w:pPr>
              <w:jc w:val="both"/>
              <w:rPr>
                <w:rFonts w:eastAsia="Calibri"/>
                <w:sz w:val="20"/>
                <w:lang w:val="de-DE"/>
              </w:rPr>
            </w:pPr>
          </w:p>
          <w:p w:rsidR="0080450F" w:rsidRPr="0080450F" w:rsidRDefault="0080450F" w:rsidP="0080450F">
            <w:pPr>
              <w:numPr>
                <w:ilvl w:val="0"/>
                <w:numId w:val="38"/>
              </w:numPr>
              <w:ind w:left="0" w:firstLine="0"/>
              <w:contextualSpacing/>
              <w:jc w:val="both"/>
              <w:rPr>
                <w:sz w:val="20"/>
                <w:lang w:val="de-DE"/>
              </w:rPr>
            </w:pPr>
            <w:r w:rsidRPr="0080450F">
              <w:rPr>
                <w:sz w:val="20"/>
                <w:lang w:val="de-DE"/>
              </w:rPr>
              <w:t>Unbeschadet anderer Bestimmungen treffen die Antragsteller von Inbetriebnahmegenehmigungen und die IB die erforderlichen Vorkehrungen, damit jedes Fahrzeug mit fahrzeugseitiger ETCS-Ausrüstung, das für Level 1 oder für Level 1 und 2 geeignet ist und der Version 3.4.0 oder 3.6.0 der ETCS-Spezifikationen entspricht, mit ETCS Level 1 LS auf der Infrastruktur fährt, auf der ETCS Level 1 LS in Betrieb ist. Auf einer solchen Infrastruktur hat die im Header der ETCS-Telegramme enthaltene Variable "M_VERSION" einen Wert von "2.0" oder "2.1".</w:t>
            </w:r>
          </w:p>
          <w:p w:rsidR="0080450F" w:rsidRPr="0080450F" w:rsidRDefault="0080450F" w:rsidP="0080450F">
            <w:pPr>
              <w:contextualSpacing/>
              <w:jc w:val="both"/>
              <w:rPr>
                <w:sz w:val="20"/>
                <w:lang w:val="de-DE"/>
              </w:rPr>
            </w:pPr>
          </w:p>
          <w:p w:rsidR="0080450F" w:rsidRPr="0080450F" w:rsidRDefault="0080450F" w:rsidP="0080450F">
            <w:pPr>
              <w:numPr>
                <w:ilvl w:val="0"/>
                <w:numId w:val="38"/>
              </w:numPr>
              <w:ind w:left="0" w:firstLine="0"/>
              <w:contextualSpacing/>
              <w:jc w:val="both"/>
              <w:rPr>
                <w:sz w:val="20"/>
                <w:lang w:val="de-DE"/>
              </w:rPr>
            </w:pPr>
            <w:r w:rsidRPr="0080450F">
              <w:rPr>
                <w:sz w:val="20"/>
                <w:lang w:val="de-DE"/>
              </w:rPr>
              <w:t xml:space="preserve">Solange das nationale System TBL1+ auf der Infrastruktur verfügbar ist, und unbeschadet anderer Bestimmungen, treffen die Antragsteller von Inbetriebnahmegenehmigungen und die IB die erforderlichen Vorkehrungen, damit jedes Fahrzeug mit fahrzeugseitiger ETCS-Ausrüstung, das für Level 1 oder für Level 1 und 2 geeignet ist und der Version 2.3.0d oder 3.3.0 der ETCS-Spezifikationen entspricht, unter der Überwachung des nationalen Systems TBL1+ auf der Infrastruktur fährt, auf der ETCS Level 1 LS in Betrieb ist. Auf einer solchen Infrastruktur hat die im Header der ETCS-Telegramme und -Funkmeldungen enthaltene Variable "M_VERSION" einen Wert von "2.0" oder "2.1". Unbeschadet der nachstehenden allgemeinen Anforderung Nr. 10 gilt diese Bedingung auch für jede fahrzeugseitige ETCS-Ausrüstung, die einer Version der ETCS-Spezifikationen vor Version 2.3.0d entspricht, z. B. 2.2.2+ oder </w:t>
            </w:r>
            <w:proofErr w:type="spellStart"/>
            <w:r w:rsidRPr="0080450F">
              <w:rPr>
                <w:sz w:val="20"/>
                <w:lang w:val="de-DE"/>
              </w:rPr>
              <w:t>Corridor</w:t>
            </w:r>
            <w:proofErr w:type="spellEnd"/>
            <w:r w:rsidRPr="0080450F">
              <w:rPr>
                <w:sz w:val="20"/>
                <w:lang w:val="de-DE"/>
              </w:rPr>
              <w:t xml:space="preserve"> 2007.</w:t>
            </w:r>
          </w:p>
          <w:p w:rsidR="0080450F" w:rsidRPr="0080450F" w:rsidRDefault="0080450F" w:rsidP="0080450F">
            <w:pPr>
              <w:contextualSpacing/>
              <w:jc w:val="both"/>
              <w:rPr>
                <w:sz w:val="20"/>
                <w:lang w:val="de-DE"/>
              </w:rPr>
            </w:pPr>
          </w:p>
          <w:p w:rsidR="0080450F" w:rsidRPr="0080450F" w:rsidRDefault="0080450F" w:rsidP="0080450F">
            <w:pPr>
              <w:numPr>
                <w:ilvl w:val="0"/>
                <w:numId w:val="38"/>
              </w:numPr>
              <w:ind w:left="0" w:firstLine="0"/>
              <w:contextualSpacing/>
              <w:jc w:val="both"/>
              <w:rPr>
                <w:sz w:val="20"/>
                <w:lang w:val="de-DE"/>
              </w:rPr>
            </w:pPr>
            <w:r w:rsidRPr="0080450F">
              <w:rPr>
                <w:sz w:val="20"/>
                <w:lang w:val="de-DE"/>
              </w:rPr>
              <w:t xml:space="preserve">Sobald ETCS Level 1 FS (kombiniert mit dem nationalen System TBL1+, solange dieses auf der Infrastruktur verfügbar ist) oder ETCS Level 1 LS (kombiniert mit dem nationalen System TBL1+, solange dieses auf der Infrastruktur verfügbar ist) auf einem beliebigen Teil der konventionellen Infrastruktur in Betrieb genommen wird, ist das Fahren unter Überwachung durch das nationale </w:t>
            </w:r>
            <w:proofErr w:type="spellStart"/>
            <w:r w:rsidRPr="0080450F">
              <w:rPr>
                <w:sz w:val="20"/>
                <w:lang w:val="de-DE"/>
              </w:rPr>
              <w:t>Memor</w:t>
            </w:r>
            <w:proofErr w:type="spellEnd"/>
            <w:r w:rsidRPr="0080450F">
              <w:rPr>
                <w:sz w:val="20"/>
                <w:lang w:val="de-DE"/>
              </w:rPr>
              <w:t xml:space="preserve">/Krokodil-System auf einer solchen Infrastruktur verboten. Darüber hinaus muss das </w:t>
            </w:r>
            <w:proofErr w:type="spellStart"/>
            <w:r w:rsidRPr="0080450F">
              <w:rPr>
                <w:sz w:val="20"/>
                <w:lang w:val="de-DE"/>
              </w:rPr>
              <w:t>Memor</w:t>
            </w:r>
            <w:proofErr w:type="spellEnd"/>
            <w:r w:rsidRPr="0080450F">
              <w:rPr>
                <w:sz w:val="20"/>
                <w:lang w:val="de-DE"/>
              </w:rPr>
              <w:t>/Krokodil-System endgültig demontiert werden an jedem Informationspunkt, der mit ETCS Level 1- und/oder TBL1+-</w:t>
            </w:r>
            <w:proofErr w:type="spellStart"/>
            <w:r w:rsidRPr="0080450F">
              <w:rPr>
                <w:sz w:val="20"/>
                <w:lang w:val="de-DE"/>
              </w:rPr>
              <w:t>Balisen</w:t>
            </w:r>
            <w:proofErr w:type="spellEnd"/>
            <w:r w:rsidRPr="0080450F">
              <w:rPr>
                <w:sz w:val="20"/>
                <w:lang w:val="de-DE"/>
              </w:rPr>
              <w:t xml:space="preserve"> ausgestattet ist, spätestens am Tag vor der ersten Änderung des Netzfahrplans, die auf ein Jahr folgt, in dem ETCS Level 1 FS oder ETCS Level 1 LS auf diesem Teil der Infrastruktur in Betrieb genommen wurde.</w:t>
            </w:r>
          </w:p>
          <w:p w:rsidR="0080450F" w:rsidRPr="0080450F" w:rsidRDefault="0080450F" w:rsidP="0080450F">
            <w:pPr>
              <w:jc w:val="both"/>
              <w:rPr>
                <w:rFonts w:eastAsia="Calibri"/>
                <w:sz w:val="20"/>
                <w:lang w:val="de-DE"/>
              </w:rPr>
            </w:pPr>
          </w:p>
          <w:p w:rsidR="0080450F" w:rsidRPr="0080450F" w:rsidRDefault="0080450F" w:rsidP="0080450F">
            <w:pPr>
              <w:numPr>
                <w:ilvl w:val="0"/>
                <w:numId w:val="38"/>
              </w:numPr>
              <w:ind w:left="0" w:firstLine="0"/>
              <w:contextualSpacing/>
              <w:jc w:val="both"/>
              <w:rPr>
                <w:sz w:val="20"/>
                <w:lang w:val="de-DE"/>
              </w:rPr>
            </w:pPr>
            <w:r w:rsidRPr="0080450F">
              <w:rPr>
                <w:sz w:val="20"/>
                <w:lang w:val="de-DE"/>
              </w:rPr>
              <w:t xml:space="preserve">Sobald ETCS Level 2 FS (kombiniert mit dem nationalen System TBL1+, solange dieses auf der Infrastruktur verfügbar ist) auf einem beliebigen Teil der konventionellen Infrastruktur in Betrieb genommen wird, ist das Fahren unter Überwachung durch das nationale </w:t>
            </w:r>
            <w:proofErr w:type="spellStart"/>
            <w:r w:rsidRPr="0080450F">
              <w:rPr>
                <w:sz w:val="20"/>
                <w:lang w:val="de-DE"/>
              </w:rPr>
              <w:t>Memor</w:t>
            </w:r>
            <w:proofErr w:type="spellEnd"/>
            <w:r w:rsidRPr="0080450F">
              <w:rPr>
                <w:sz w:val="20"/>
                <w:lang w:val="de-DE"/>
              </w:rPr>
              <w:t>/Krokodil-System auf einer solchen Infrastruktur verboten. TBL1+-</w:t>
            </w:r>
            <w:proofErr w:type="spellStart"/>
            <w:r w:rsidRPr="0080450F">
              <w:rPr>
                <w:sz w:val="20"/>
                <w:lang w:val="de-DE"/>
              </w:rPr>
              <w:t>Balisen</w:t>
            </w:r>
            <w:proofErr w:type="spellEnd"/>
            <w:r w:rsidRPr="0080450F">
              <w:rPr>
                <w:sz w:val="20"/>
                <w:lang w:val="de-DE"/>
              </w:rPr>
              <w:t xml:space="preserve"> können auch für ETCS Level 2 FS-Funktionalitäten verwendet werden. Darüber hinaus muss das </w:t>
            </w:r>
            <w:proofErr w:type="spellStart"/>
            <w:r w:rsidRPr="0080450F">
              <w:rPr>
                <w:sz w:val="20"/>
                <w:lang w:val="de-DE"/>
              </w:rPr>
              <w:t>Memor</w:t>
            </w:r>
            <w:proofErr w:type="spellEnd"/>
            <w:r w:rsidRPr="0080450F">
              <w:rPr>
                <w:sz w:val="20"/>
                <w:lang w:val="de-DE"/>
              </w:rPr>
              <w:t>/Krokodil-System endgültig demontiert werden an jedem Informationspunkt, der mit TBL1+-</w:t>
            </w:r>
            <w:proofErr w:type="spellStart"/>
            <w:r w:rsidRPr="0080450F">
              <w:rPr>
                <w:sz w:val="20"/>
                <w:lang w:val="de-DE"/>
              </w:rPr>
              <w:t>Balisen</w:t>
            </w:r>
            <w:proofErr w:type="spellEnd"/>
            <w:r w:rsidRPr="0080450F">
              <w:rPr>
                <w:sz w:val="20"/>
                <w:lang w:val="de-DE"/>
              </w:rPr>
              <w:t xml:space="preserve"> ausgestattet ist, spätestens am Tag vor der ersten Änderung des Netzfahrplans, die auf ein Jahr folgt, in dem ETCS Level 2 FS auf diesem Teil der Infrastruktur in Betrieb genommen wurde.</w:t>
            </w:r>
          </w:p>
          <w:p w:rsidR="0080450F" w:rsidRPr="0080450F" w:rsidRDefault="0080450F" w:rsidP="0080450F">
            <w:pPr>
              <w:contextualSpacing/>
              <w:jc w:val="both"/>
              <w:rPr>
                <w:sz w:val="20"/>
                <w:lang w:val="de-DE"/>
              </w:rPr>
            </w:pPr>
          </w:p>
          <w:p w:rsidR="0080450F" w:rsidRDefault="0080450F" w:rsidP="0080450F">
            <w:pPr>
              <w:numPr>
                <w:ilvl w:val="0"/>
                <w:numId w:val="38"/>
              </w:numPr>
              <w:ind w:left="0" w:firstLine="0"/>
              <w:contextualSpacing/>
              <w:jc w:val="both"/>
              <w:rPr>
                <w:sz w:val="20"/>
                <w:lang w:val="de-DE"/>
              </w:rPr>
            </w:pPr>
            <w:r w:rsidRPr="0080450F">
              <w:rPr>
                <w:sz w:val="20"/>
                <w:lang w:val="de-DE"/>
              </w:rPr>
              <w:t xml:space="preserve">Der Verkehr von Fahrzeugen mit fahrzeugseitiger ETCS-Ausrüstung, die einer Version der ETCS-Spezifikationen vor Version 2.3.0d entspricht, z. B. 2.2.2+ oder </w:t>
            </w:r>
            <w:proofErr w:type="spellStart"/>
            <w:r w:rsidRPr="0080450F">
              <w:rPr>
                <w:sz w:val="20"/>
                <w:lang w:val="de-DE"/>
              </w:rPr>
              <w:t>Corridor</w:t>
            </w:r>
            <w:proofErr w:type="spellEnd"/>
            <w:r w:rsidRPr="0080450F">
              <w:rPr>
                <w:sz w:val="20"/>
                <w:lang w:val="de-DE"/>
              </w:rPr>
              <w:t xml:space="preserve"> 2007, ist ab dem 30. Dezember 2023 untersagt. Bis zu diesem Zeitpunkt umfasst jeder Antrag auf Genehmigung der Inbetriebnahme den Nachweis, dass die ZZS-Ausrüstung der betreffenden Fahrzeuge mit der ZZS-Ausrüstung jedes befahrenen Abschnitts der Infrastruktur kompatibel ist.</w:t>
            </w:r>
          </w:p>
          <w:p w:rsidR="00D9115D" w:rsidRDefault="00D9115D" w:rsidP="00D9115D">
            <w:pPr>
              <w:contextualSpacing/>
              <w:jc w:val="both"/>
              <w:rPr>
                <w:sz w:val="20"/>
                <w:lang w:val="de-DE"/>
              </w:rPr>
            </w:pPr>
          </w:p>
          <w:p w:rsidR="00D9115D" w:rsidRDefault="00D9115D" w:rsidP="00D9115D">
            <w:pPr>
              <w:contextualSpacing/>
              <w:jc w:val="both"/>
              <w:rPr>
                <w:sz w:val="20"/>
                <w:lang w:val="de-DE"/>
              </w:rPr>
            </w:pPr>
          </w:p>
          <w:p w:rsidR="00D9115D" w:rsidRPr="0080450F" w:rsidRDefault="00D9115D" w:rsidP="00D9115D">
            <w:pPr>
              <w:contextualSpacing/>
              <w:jc w:val="both"/>
              <w:rPr>
                <w:sz w:val="20"/>
                <w:lang w:val="de-DE"/>
              </w:rPr>
            </w:pPr>
          </w:p>
          <w:p w:rsidR="0080450F" w:rsidRPr="0080450F" w:rsidRDefault="0080450F" w:rsidP="0080450F">
            <w:pPr>
              <w:contextualSpacing/>
              <w:jc w:val="both"/>
              <w:rPr>
                <w:sz w:val="20"/>
                <w:lang w:val="de-DE"/>
              </w:rPr>
            </w:pPr>
          </w:p>
          <w:p w:rsidR="0080450F" w:rsidRPr="0080450F" w:rsidRDefault="0080450F" w:rsidP="0080450F">
            <w:pPr>
              <w:numPr>
                <w:ilvl w:val="0"/>
                <w:numId w:val="38"/>
              </w:numPr>
              <w:ind w:left="0" w:firstLine="0"/>
              <w:contextualSpacing/>
              <w:jc w:val="both"/>
              <w:rPr>
                <w:sz w:val="20"/>
                <w:lang w:val="de-DE"/>
              </w:rPr>
            </w:pPr>
            <w:r w:rsidRPr="0080450F">
              <w:rPr>
                <w:sz w:val="20"/>
                <w:lang w:val="de-DE"/>
              </w:rPr>
              <w:t>Mit Ausnahme von OTM darf die Sicherheitsbehörde keine Inbetriebnahmegenehmigung für ein Fahrzeug erteilen, das nach dem 1. Januar 2012 bestellt oder nach dem 1. Januar 2015 erstmals in einem Mitgliedstaat der Europäischen Union in Betrieb genommen wurde, wenn das betreffende Fahrzeug nicht mit ETCS ausgestattet ist.</w:t>
            </w:r>
          </w:p>
          <w:p w:rsidR="0080450F" w:rsidRPr="0080450F" w:rsidRDefault="0080450F" w:rsidP="0080450F">
            <w:pPr>
              <w:contextualSpacing/>
              <w:jc w:val="both"/>
              <w:rPr>
                <w:sz w:val="20"/>
                <w:lang w:val="de-DE"/>
              </w:rPr>
            </w:pPr>
          </w:p>
          <w:p w:rsidR="0080450F" w:rsidRPr="0080450F" w:rsidRDefault="0080450F" w:rsidP="0080450F">
            <w:pPr>
              <w:numPr>
                <w:ilvl w:val="0"/>
                <w:numId w:val="38"/>
              </w:numPr>
              <w:ind w:left="0" w:firstLine="0"/>
              <w:contextualSpacing/>
              <w:jc w:val="both"/>
              <w:rPr>
                <w:sz w:val="20"/>
                <w:lang w:val="de-DE"/>
              </w:rPr>
            </w:pPr>
            <w:r w:rsidRPr="0080450F">
              <w:rPr>
                <w:sz w:val="20"/>
                <w:lang w:val="de-DE"/>
              </w:rPr>
              <w:t>Solange das nationale System TBL1+ auf der Infrastruktur verfügbar ist, und unbeschadet anderer Bestimmungen, ist der Verkehr von mit dem nationalen System TBL1+, jedoch nicht mit dem ETCS-System, ausgerüsteten Fahrzeugen, auf einem beliebigen Teil der konventionellen Infrastruktur, auf der ETCS (Level 1 oder 2, FS oder LS) in Betrieb ist, nur in folgenden Fällen erlaubt:</w:t>
            </w:r>
          </w:p>
          <w:p w:rsidR="0080450F" w:rsidRPr="0080450F" w:rsidRDefault="0080450F" w:rsidP="0080450F">
            <w:pPr>
              <w:numPr>
                <w:ilvl w:val="0"/>
                <w:numId w:val="39"/>
              </w:numPr>
              <w:ind w:left="0" w:firstLine="0"/>
              <w:contextualSpacing/>
              <w:jc w:val="both"/>
              <w:rPr>
                <w:sz w:val="20"/>
                <w:lang w:val="de-DE"/>
              </w:rPr>
            </w:pPr>
            <w:r w:rsidRPr="0080450F">
              <w:rPr>
                <w:sz w:val="20"/>
                <w:lang w:val="de-DE"/>
              </w:rPr>
              <w:t>Für den Verkehr von Personen- und Güterzügen, einschließlich der zusätzlichen Fahrten dieser Züge: nur wenn der Verkehr mit einem Fahrzeug durchgeführt wird, das vor dem 1. Januar 2012 bestellt oder vor dem 1. Januar 2015 erstmals in einem Mitgliedstaat der Europäischen Union in Betrieb genommen wurde;</w:t>
            </w:r>
          </w:p>
          <w:p w:rsidR="0080450F" w:rsidRPr="0080450F" w:rsidRDefault="0080450F" w:rsidP="0080450F">
            <w:pPr>
              <w:numPr>
                <w:ilvl w:val="0"/>
                <w:numId w:val="39"/>
              </w:numPr>
              <w:ind w:left="0" w:firstLine="0"/>
              <w:contextualSpacing/>
              <w:jc w:val="both"/>
              <w:rPr>
                <w:sz w:val="20"/>
                <w:lang w:val="de-DE"/>
              </w:rPr>
            </w:pPr>
            <w:r w:rsidRPr="0080450F">
              <w:rPr>
                <w:sz w:val="20"/>
                <w:lang w:val="de-DE"/>
              </w:rPr>
              <w:t>Für den Verkehr für die Zwecke des Infrastrukturbetreibers;</w:t>
            </w:r>
          </w:p>
          <w:p w:rsidR="0080450F" w:rsidRPr="0080450F" w:rsidRDefault="0080450F" w:rsidP="0080450F">
            <w:pPr>
              <w:numPr>
                <w:ilvl w:val="0"/>
                <w:numId w:val="39"/>
              </w:numPr>
              <w:ind w:left="0" w:firstLine="0"/>
              <w:contextualSpacing/>
              <w:jc w:val="both"/>
              <w:rPr>
                <w:sz w:val="20"/>
                <w:lang w:val="de-DE"/>
              </w:rPr>
            </w:pPr>
            <w:r w:rsidRPr="0080450F">
              <w:rPr>
                <w:sz w:val="20"/>
                <w:lang w:val="de-DE"/>
              </w:rPr>
              <w:t>Für den Verkehr von Nostalgie- oder Museumsbahnen;</w:t>
            </w:r>
          </w:p>
          <w:p w:rsidR="0080450F" w:rsidRPr="0080450F" w:rsidRDefault="0080450F" w:rsidP="0080450F">
            <w:pPr>
              <w:numPr>
                <w:ilvl w:val="0"/>
                <w:numId w:val="39"/>
              </w:numPr>
              <w:ind w:left="0" w:firstLine="0"/>
              <w:contextualSpacing/>
              <w:jc w:val="both"/>
              <w:rPr>
                <w:sz w:val="20"/>
                <w:lang w:val="de-DE"/>
              </w:rPr>
            </w:pPr>
            <w:r w:rsidRPr="0080450F">
              <w:rPr>
                <w:sz w:val="20"/>
                <w:lang w:val="de-DE"/>
              </w:rPr>
              <w:t>Für den Verkehr von technischen Zügen.</w:t>
            </w:r>
          </w:p>
          <w:p w:rsidR="0080450F" w:rsidRPr="0080450F" w:rsidRDefault="0080450F" w:rsidP="0080450F">
            <w:pPr>
              <w:jc w:val="both"/>
              <w:rPr>
                <w:rFonts w:eastAsia="Calibri"/>
                <w:sz w:val="20"/>
                <w:lang w:val="de-DE"/>
              </w:rPr>
            </w:pPr>
          </w:p>
          <w:p w:rsidR="0080450F" w:rsidRPr="0080450F" w:rsidRDefault="0080450F" w:rsidP="0080450F">
            <w:pPr>
              <w:numPr>
                <w:ilvl w:val="0"/>
                <w:numId w:val="38"/>
              </w:numPr>
              <w:ind w:left="0" w:firstLine="0"/>
              <w:contextualSpacing/>
              <w:jc w:val="both"/>
              <w:rPr>
                <w:sz w:val="20"/>
                <w:lang w:val="de-DE"/>
              </w:rPr>
            </w:pPr>
            <w:r w:rsidRPr="0080450F">
              <w:rPr>
                <w:sz w:val="20"/>
                <w:lang w:val="de-DE"/>
              </w:rPr>
              <w:t>Die Infrastruktur besteht aus zwei Teilen: der konventionellen Infrastruktur und der Hochgeschwindigkeitsinfrastruktur. Die Hochgeschwindigkeitsinfrastruktur besteht aus den Linien mit den Nummern 1, 1/1, 1/2, 1/3, 2, 3 und 4. Die konventionelle Infrastruktur besteht aus den Linien, die nicht Bestandteil der Hochgeschwindigkeitsinfrastruktur sind. Auf der Hochgeschwindigkeitsinfrastruktur steuert die in den Zügen installierte ZZS-Ausrüstung automatisch technische Funktionen der elektrischen Zugförderung, z. B. das Absenken des Stromabnehmers und das Ein- und Ausschalten des Hauptschalters, auf der Grundlage von Informationen, die von der in der Infrastruktur vorhandenen ZZS-Ausrüstung übermittelt werden. Die Antragsteller von Inbetriebnahmegenehmigungen und die IB treffen die erforderlichen Vorkehrungen, damit die Fahrzeuge so ausgerüstet sind, dass sie die technischen Funktionen der elektrischen Zugförderung ausführen können, die dem Teil der Infrastruktur entsprechen, auf dem der Verkehr stattfindet, und zwar auf der Grundlage, der vom Infrastrukturbetreiber veröffentlichten Spezifikationen.</w:t>
            </w:r>
          </w:p>
          <w:p w:rsidR="0080450F" w:rsidRPr="0080450F" w:rsidRDefault="0080450F" w:rsidP="0080450F">
            <w:pPr>
              <w:jc w:val="both"/>
              <w:rPr>
                <w:rFonts w:eastAsia="Calibri"/>
                <w:sz w:val="20"/>
                <w:lang w:val="de-DE"/>
              </w:rPr>
            </w:pPr>
          </w:p>
          <w:p w:rsidR="0080450F" w:rsidRPr="0080450F" w:rsidRDefault="0080450F" w:rsidP="0080450F">
            <w:pPr>
              <w:numPr>
                <w:ilvl w:val="0"/>
                <w:numId w:val="38"/>
              </w:numPr>
              <w:ind w:left="0" w:firstLine="0"/>
              <w:contextualSpacing/>
              <w:jc w:val="both"/>
              <w:rPr>
                <w:sz w:val="20"/>
                <w:lang w:val="de-DE"/>
              </w:rPr>
            </w:pPr>
            <w:r w:rsidRPr="0080450F">
              <w:rPr>
                <w:sz w:val="20"/>
                <w:lang w:val="de-DE"/>
              </w:rPr>
              <w:t>Bei der Zu- und Ausfahrt der Hochgeschwindigkeitslinien Nr. 1, 1/1, 1/2 und 1/3 wird die Kontrollfunktion für die Aktivierung und Deaktivierung des TVM-Systems von einem anderen ZZS-System ausgeführt. Die Antragsteller von Inbetriebnahmegenehmigungen und die IB treffen die erforderlichen Vorkehrungen, damit die auf den Hochgeschwindigkeitslinien Nr. 1, 1/1, 1/2 und 1/3 verkehrenden Fahrzeuge, mit Ausnahme von OTM, mit einem System zur Kontrolle der Aktivierung und Deaktivierung des TVM-Systems ausgestattet sind, das auf der Grundlage, der vom Infrastrukturbetreiber veröffentlichten Spezifikationen entwickelt wurde.</w:t>
            </w:r>
          </w:p>
          <w:p w:rsidR="0080450F" w:rsidRPr="0080450F" w:rsidRDefault="0080450F" w:rsidP="0080450F">
            <w:pPr>
              <w:contextualSpacing/>
              <w:jc w:val="both"/>
              <w:rPr>
                <w:sz w:val="20"/>
                <w:lang w:val="de-DE"/>
              </w:rPr>
            </w:pPr>
          </w:p>
          <w:p w:rsidR="0080450F" w:rsidRPr="0080450F" w:rsidRDefault="0080450F" w:rsidP="0080450F">
            <w:pPr>
              <w:numPr>
                <w:ilvl w:val="0"/>
                <w:numId w:val="38"/>
              </w:numPr>
              <w:ind w:left="0" w:firstLine="0"/>
              <w:contextualSpacing/>
              <w:jc w:val="both"/>
              <w:rPr>
                <w:sz w:val="20"/>
                <w:lang w:val="de-DE"/>
              </w:rPr>
            </w:pPr>
            <w:r w:rsidRPr="0080450F">
              <w:rPr>
                <w:sz w:val="20"/>
                <w:lang w:val="de-DE"/>
              </w:rPr>
              <w:t>Die Antragsteller von Inbetriebnahmegenehmigungen und die IB treffen die erforderlichen Vorkehrungen, damit die fahrzeugseitige ETCS-Ausrüstung eines jeden Fahrzeugs die nationalen belgischen Anforderungen an ETCS-Bremskurven erfüllt. Der Infrastrukturbetreiber veröffentlicht die nationalen belgischen Anforderungen an ETCS-Bremskurven.</w:t>
            </w:r>
          </w:p>
          <w:p w:rsidR="0080450F" w:rsidRDefault="0080450F" w:rsidP="0080450F">
            <w:pPr>
              <w:jc w:val="both"/>
              <w:rPr>
                <w:rFonts w:eastAsia="Calibri"/>
                <w:sz w:val="20"/>
                <w:lang w:val="de-DE"/>
              </w:rPr>
            </w:pPr>
          </w:p>
          <w:p w:rsidR="00D9115D" w:rsidRDefault="00D9115D" w:rsidP="0080450F">
            <w:pPr>
              <w:jc w:val="both"/>
              <w:rPr>
                <w:rFonts w:eastAsia="Calibri"/>
                <w:sz w:val="20"/>
                <w:lang w:val="de-DE"/>
              </w:rPr>
            </w:pPr>
          </w:p>
          <w:p w:rsidR="00D9115D" w:rsidRDefault="00D9115D" w:rsidP="0080450F">
            <w:pPr>
              <w:jc w:val="both"/>
              <w:rPr>
                <w:rFonts w:eastAsia="Calibri"/>
                <w:sz w:val="20"/>
                <w:lang w:val="de-DE"/>
              </w:rPr>
            </w:pPr>
          </w:p>
          <w:p w:rsidR="00D9115D" w:rsidRDefault="00D9115D" w:rsidP="0080450F">
            <w:pPr>
              <w:jc w:val="both"/>
              <w:rPr>
                <w:rFonts w:eastAsia="Calibri"/>
                <w:sz w:val="20"/>
                <w:lang w:val="de-DE"/>
              </w:rPr>
            </w:pPr>
          </w:p>
          <w:p w:rsidR="00D9115D" w:rsidRDefault="00D9115D" w:rsidP="0080450F">
            <w:pPr>
              <w:jc w:val="both"/>
              <w:rPr>
                <w:rFonts w:eastAsia="Calibri"/>
                <w:sz w:val="20"/>
                <w:lang w:val="de-DE"/>
              </w:rPr>
            </w:pPr>
          </w:p>
          <w:p w:rsidR="00D9115D" w:rsidRPr="0080450F" w:rsidRDefault="00D9115D" w:rsidP="0080450F">
            <w:pPr>
              <w:jc w:val="both"/>
              <w:rPr>
                <w:rFonts w:eastAsia="Calibri"/>
                <w:sz w:val="20"/>
                <w:lang w:val="de-DE"/>
              </w:rPr>
            </w:pPr>
          </w:p>
          <w:p w:rsidR="0080450F" w:rsidRPr="0080450F" w:rsidRDefault="0080450F" w:rsidP="0080450F">
            <w:pPr>
              <w:numPr>
                <w:ilvl w:val="0"/>
                <w:numId w:val="38"/>
              </w:numPr>
              <w:ind w:left="0" w:firstLine="0"/>
              <w:contextualSpacing/>
              <w:jc w:val="both"/>
              <w:rPr>
                <w:sz w:val="20"/>
                <w:lang w:val="de-DE"/>
              </w:rPr>
            </w:pPr>
            <w:r w:rsidRPr="0080450F">
              <w:rPr>
                <w:sz w:val="20"/>
                <w:lang w:val="de-DE"/>
              </w:rPr>
              <w:t>Die Antragsteller von Inbetriebnahmegenehmigungen und die IB treffen die erforderlichen Vorkehrungen, damit die fahrzeugseitige Ausrüstung des nationalen TBL1+-Systems mindestens der Fachgrundspezifikation von TBL1+ entspricht. Der Infrastrukturbetreiber veröffentlicht die Fachgrundspezifikation von TBL1+. Auf freiwilliger Basis und zur Erhöhung des Sicherheitsniveaus haben die Antragsteller von Inbetriebnahmegenehmigungen und die IB die Möglichkeit, ein TBL1+-System zu verwenden, das zusätzliche Überwachungsfunktionen enthält, die über die in der Fachgrundspezifikation von TBL1+ vorgeschriebenen hinausgehen. In diesem Fall dürfen Abweichungen von der Fachgrundspezifikation von TBL1+ niemals zu einer Verringerung des Sicherheitsniveaus gegenüber dem Niveau führen, das von einem System erreicht würde, das nur die Fachgrundspezifikation von TBL1+ erfüllt.</w:t>
            </w:r>
          </w:p>
          <w:p w:rsidR="0080450F" w:rsidRPr="0080450F" w:rsidRDefault="0080450F" w:rsidP="0080450F">
            <w:pPr>
              <w:jc w:val="both"/>
              <w:rPr>
                <w:rFonts w:eastAsia="Calibri"/>
                <w:sz w:val="20"/>
                <w:lang w:val="de-DE"/>
              </w:rPr>
            </w:pPr>
          </w:p>
          <w:p w:rsidR="0080450F" w:rsidRPr="0080450F" w:rsidRDefault="0080450F" w:rsidP="0080450F">
            <w:pPr>
              <w:numPr>
                <w:ilvl w:val="0"/>
                <w:numId w:val="38"/>
              </w:numPr>
              <w:ind w:left="0" w:firstLine="0"/>
              <w:contextualSpacing/>
              <w:jc w:val="both"/>
              <w:rPr>
                <w:sz w:val="20"/>
                <w:lang w:val="de-DE"/>
              </w:rPr>
            </w:pPr>
            <w:r w:rsidRPr="0080450F">
              <w:rPr>
                <w:sz w:val="20"/>
                <w:lang w:val="de-DE"/>
              </w:rPr>
              <w:t>Spätestens innerhalb eines Monats nach Erscheinen des vorliegenden Erlasses im Belgischen Staatsblatt veröffentlicht der Infrastrukturbetreiber eine Karte, auf der die Standorte der ZZS-Ausrüstungen des Typs ETCS Level 1 FS (mit oder ohne seitliche Lichtsignale), ETCS Level 2 FS mit einer permanenten Ausweichmöglichkeit auf ETCS Level 1 FS, ETCS Level 2 FS, ETCS Level 1 LS und TVM430 am 14. Dezember 2025 auf jedem Abschnitt der Infrastruktur verzeichnet sind. Gegebenenfalls veröffentlicht der Infrastrukturbetreiber unverzüglich alle späteren Aktualisierungen dieser Karte.</w:t>
            </w:r>
          </w:p>
          <w:p w:rsidR="0080450F" w:rsidRPr="0080450F" w:rsidRDefault="0080450F" w:rsidP="0080450F">
            <w:pPr>
              <w:jc w:val="both"/>
              <w:rPr>
                <w:rFonts w:eastAsia="Calibri"/>
                <w:sz w:val="20"/>
                <w:lang w:val="de-DE"/>
              </w:rPr>
            </w:pPr>
          </w:p>
          <w:p w:rsidR="0080450F" w:rsidRPr="0080450F" w:rsidRDefault="0080450F" w:rsidP="0080450F">
            <w:pPr>
              <w:numPr>
                <w:ilvl w:val="0"/>
                <w:numId w:val="38"/>
              </w:numPr>
              <w:ind w:left="0" w:firstLine="0"/>
              <w:contextualSpacing/>
              <w:jc w:val="both"/>
              <w:rPr>
                <w:sz w:val="20"/>
                <w:lang w:val="de-DE"/>
              </w:rPr>
            </w:pPr>
            <w:r w:rsidRPr="0080450F">
              <w:rPr>
                <w:sz w:val="20"/>
                <w:lang w:val="de-DE"/>
              </w:rPr>
              <w:t>Unbeschadet anderer Bestimmungen treffen die Antragsteller von Inbetriebnahmegenehmigungen und die IB die erforderlichen Vorkehrungen, um sicherzustellen, dass bis zum 31. Juli 2019 die GSM-R-Ausrüstung sowohl für die Sprachübertragung als auch für die Datenübertragung, die für den Verkehr mit ETCS Level 2 FS erforderlich ist, den ETSI-Normen TS 102 933-1 (Version 2.1.1 oder höher) und TS 102 933-2 (Version 2.1.1 oder höher) entspricht. Ab dem 1. August 2019 und in Anwendung der Artikel 70 und 75 des Eisenbahngesetzbuches können der Infrastrukturbetreiber und die Sicherheitsbehörde, wenn sie es für notwendig erachten, den Verkehr jedes Fahrzeugs einschränken oder verbieten, dessen GSM-R-Ausrüstung nicht den ETSI-Normen TS 102 933-1 (Version 2.1.1 oder höher) und TS 102 933-2 (Version 2.1.1 oder höher) entspricht, was ein Risiko für die Sicherheit oder die Regelmäßigkeit des Verkehrs bedeuten würde.</w:t>
            </w:r>
          </w:p>
          <w:p w:rsidR="00C973CB" w:rsidRPr="0080450F" w:rsidRDefault="00C973CB" w:rsidP="00C973CB">
            <w:pPr>
              <w:ind w:left="360"/>
              <w:rPr>
                <w:strike/>
                <w:sz w:val="20"/>
                <w:szCs w:val="20"/>
                <w:lang w:val="de-DE"/>
              </w:rPr>
            </w:pP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973CB" w:rsidRPr="00D10FFF" w:rsidRDefault="00C973CB" w:rsidP="00C973CB">
            <w:pPr>
              <w:rPr>
                <w:strike/>
                <w:sz w:val="20"/>
                <w:szCs w:val="20"/>
                <w:lang w:val="de-DE"/>
              </w:rPr>
            </w:pPr>
            <w:r w:rsidRPr="00D10FFF">
              <w:rPr>
                <w:sz w:val="14"/>
                <w:szCs w:val="20"/>
                <w:lang w:val="de-DE"/>
              </w:rPr>
              <w:lastRenderedPageBreak/>
              <w:t>L, M, Vpil, OTM</w:t>
            </w:r>
          </w:p>
        </w:tc>
        <w:tc>
          <w:tcPr>
            <w:tcW w:w="1626" w:type="dxa"/>
            <w:gridSpan w:val="2"/>
            <w:tcBorders>
              <w:top w:val="single" w:sz="4" w:space="0" w:color="auto"/>
              <w:left w:val="nil"/>
              <w:bottom w:val="single" w:sz="4" w:space="0" w:color="auto"/>
              <w:right w:val="single" w:sz="4" w:space="0" w:color="auto"/>
            </w:tcBorders>
            <w:shd w:val="clear" w:color="auto" w:fill="auto"/>
            <w:vAlign w:val="center"/>
          </w:tcPr>
          <w:p w:rsidR="0080450F" w:rsidRPr="00CE45B2" w:rsidRDefault="0080450F" w:rsidP="0080450F">
            <w:pPr>
              <w:jc w:val="both"/>
              <w:rPr>
                <w:rFonts w:eastAsia="Calibri"/>
                <w:color w:val="000000"/>
                <w:sz w:val="20"/>
                <w:lang w:val="de-DE"/>
              </w:rPr>
            </w:pPr>
            <w:r w:rsidRPr="00CE45B2">
              <w:rPr>
                <w:rFonts w:eastAsia="Calibri"/>
                <w:color w:val="000000"/>
                <w:sz w:val="20"/>
                <w:lang w:val="de-DE"/>
              </w:rPr>
              <w:t>EN 50126</w:t>
            </w:r>
          </w:p>
          <w:p w:rsidR="0080450F" w:rsidRPr="00CE45B2" w:rsidRDefault="0080450F" w:rsidP="0080450F">
            <w:pPr>
              <w:jc w:val="both"/>
              <w:rPr>
                <w:rFonts w:eastAsia="Calibri"/>
                <w:color w:val="000000"/>
                <w:sz w:val="20"/>
                <w:lang w:val="de-DE"/>
              </w:rPr>
            </w:pPr>
            <w:r w:rsidRPr="00CE45B2">
              <w:rPr>
                <w:rFonts w:eastAsia="Calibri"/>
                <w:color w:val="000000"/>
                <w:sz w:val="20"/>
                <w:lang w:val="de-DE"/>
              </w:rPr>
              <w:t>EN 50128</w:t>
            </w:r>
          </w:p>
          <w:p w:rsidR="0080450F" w:rsidRPr="00CE45B2" w:rsidRDefault="0080450F" w:rsidP="0080450F">
            <w:pPr>
              <w:jc w:val="both"/>
              <w:rPr>
                <w:rFonts w:eastAsia="Calibri"/>
                <w:color w:val="000000"/>
                <w:sz w:val="20"/>
                <w:lang w:val="de-DE"/>
              </w:rPr>
            </w:pPr>
            <w:r w:rsidRPr="00CE45B2">
              <w:rPr>
                <w:rFonts w:eastAsia="Calibri"/>
                <w:color w:val="000000"/>
                <w:sz w:val="20"/>
                <w:lang w:val="de-DE"/>
              </w:rPr>
              <w:t>EN 50129</w:t>
            </w:r>
          </w:p>
          <w:p w:rsidR="0080450F" w:rsidRPr="00CE45B2" w:rsidRDefault="0080450F" w:rsidP="0080450F">
            <w:pPr>
              <w:jc w:val="both"/>
              <w:rPr>
                <w:rFonts w:eastAsia="Calibri"/>
                <w:color w:val="000000"/>
                <w:sz w:val="20"/>
                <w:lang w:val="de-DE"/>
              </w:rPr>
            </w:pPr>
          </w:p>
          <w:p w:rsidR="0080450F" w:rsidRPr="00CE45B2" w:rsidRDefault="0080450F" w:rsidP="0080450F">
            <w:pPr>
              <w:jc w:val="both"/>
              <w:rPr>
                <w:rFonts w:eastAsia="Calibri"/>
                <w:color w:val="000000"/>
                <w:sz w:val="20"/>
                <w:lang w:val="de-DE"/>
              </w:rPr>
            </w:pPr>
            <w:r w:rsidRPr="00CE45B2">
              <w:rPr>
                <w:rFonts w:eastAsia="Calibri"/>
                <w:color w:val="000000"/>
                <w:sz w:val="20"/>
                <w:lang w:val="de-DE"/>
              </w:rPr>
              <w:t>Teil B der vorliegenden Anlage</w:t>
            </w:r>
          </w:p>
          <w:p w:rsidR="0080450F" w:rsidRPr="00CE45B2" w:rsidRDefault="0080450F" w:rsidP="0080450F">
            <w:pPr>
              <w:jc w:val="both"/>
              <w:rPr>
                <w:rFonts w:eastAsia="Calibri"/>
                <w:color w:val="000000"/>
                <w:sz w:val="20"/>
                <w:lang w:val="de-DE"/>
              </w:rPr>
            </w:pPr>
          </w:p>
          <w:p w:rsidR="0080450F" w:rsidRPr="00CE45B2" w:rsidRDefault="0080450F" w:rsidP="0080450F">
            <w:pPr>
              <w:jc w:val="both"/>
              <w:rPr>
                <w:rFonts w:eastAsia="Calibri"/>
                <w:color w:val="000000"/>
                <w:sz w:val="20"/>
                <w:lang w:val="de-DE"/>
              </w:rPr>
            </w:pPr>
            <w:r w:rsidRPr="00CE45B2">
              <w:rPr>
                <w:rFonts w:eastAsia="Calibri"/>
                <w:color w:val="000000"/>
                <w:sz w:val="20"/>
                <w:lang w:val="de-DE"/>
              </w:rPr>
              <w:t>TSI ZZS</w:t>
            </w:r>
          </w:p>
          <w:p w:rsidR="0080450F" w:rsidRPr="00CE45B2" w:rsidRDefault="0080450F" w:rsidP="0080450F">
            <w:pPr>
              <w:jc w:val="both"/>
              <w:rPr>
                <w:rFonts w:eastAsia="Calibri"/>
                <w:color w:val="000000"/>
                <w:sz w:val="20"/>
                <w:lang w:val="de-DE"/>
              </w:rPr>
            </w:pPr>
          </w:p>
          <w:p w:rsidR="00C973CB" w:rsidRPr="00D10FFF" w:rsidRDefault="0080450F" w:rsidP="0080450F">
            <w:pPr>
              <w:rPr>
                <w:strike/>
                <w:color w:val="000000"/>
                <w:sz w:val="20"/>
                <w:szCs w:val="20"/>
                <w:lang w:val="de-DE"/>
              </w:rPr>
            </w:pPr>
            <w:r w:rsidRPr="00CE45B2">
              <w:rPr>
                <w:rFonts w:eastAsia="Calibri"/>
                <w:color w:val="000000"/>
                <w:sz w:val="20"/>
                <w:lang w:val="de-DE"/>
              </w:rPr>
              <w:t>Infrastrukturregister/vom Infrastrukturbetreiber bereitgestellte Daten über die Infrastruktur</w:t>
            </w:r>
            <w:r>
              <w:rPr>
                <w:rFonts w:eastAsia="Calibri"/>
                <w:color w:val="000000"/>
                <w:sz w:val="20"/>
                <w:lang w:val="de-DE"/>
              </w:rPr>
              <w:t>]</w:t>
            </w:r>
          </w:p>
        </w:tc>
      </w:tr>
      <w:bookmarkEnd w:id="10"/>
      <w:tr w:rsidR="00C973CB" w:rsidRPr="00F15DFD" w:rsidTr="00CB35D9">
        <w:trPr>
          <w:trHeight w:val="80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973CB" w:rsidRPr="00D10FFF" w:rsidRDefault="00C973CB" w:rsidP="00C973CB">
            <w:pPr>
              <w:rPr>
                <w:strike/>
                <w:sz w:val="20"/>
                <w:szCs w:val="20"/>
                <w:lang w:val="de-DE"/>
              </w:rPr>
            </w:pPr>
            <w:r w:rsidRPr="00D10FFF">
              <w:rPr>
                <w:sz w:val="20"/>
                <w:szCs w:val="20"/>
                <w:lang w:val="de-DE"/>
              </w:rPr>
              <w:lastRenderedPageBreak/>
              <w:t>12.2.1. b</w:t>
            </w:r>
          </w:p>
        </w:tc>
        <w:tc>
          <w:tcPr>
            <w:tcW w:w="1843" w:type="dxa"/>
            <w:tcBorders>
              <w:top w:val="single" w:sz="4" w:space="0" w:color="auto"/>
              <w:left w:val="nil"/>
              <w:bottom w:val="single" w:sz="4" w:space="0" w:color="auto"/>
              <w:right w:val="single" w:sz="4" w:space="0" w:color="auto"/>
            </w:tcBorders>
            <w:shd w:val="clear" w:color="auto" w:fill="auto"/>
            <w:vAlign w:val="center"/>
          </w:tcPr>
          <w:p w:rsidR="00CB35D9" w:rsidRPr="00CB35D9" w:rsidRDefault="00CB35D9" w:rsidP="00CB35D9">
            <w:pPr>
              <w:rPr>
                <w:sz w:val="20"/>
                <w:szCs w:val="20"/>
                <w:lang w:val="de-DE"/>
              </w:rPr>
            </w:pPr>
            <w:r>
              <w:rPr>
                <w:sz w:val="20"/>
                <w:szCs w:val="20"/>
                <w:lang w:val="de-DE"/>
              </w:rPr>
              <w:t>[</w:t>
            </w:r>
            <w:r w:rsidRPr="00CB35D9">
              <w:rPr>
                <w:sz w:val="20"/>
                <w:szCs w:val="20"/>
                <w:lang w:val="de-DE"/>
              </w:rPr>
              <w:t>An Bord der Fahrzeuge zu installierende Signalgebungssysteme, abhängig von der Ausrüstung der zu befahrenden Infrastruktur.</w:t>
            </w:r>
          </w:p>
          <w:p w:rsidR="00CB35D9" w:rsidRPr="00CB35D9" w:rsidRDefault="00CB35D9" w:rsidP="00CB35D9">
            <w:pPr>
              <w:rPr>
                <w:sz w:val="20"/>
                <w:szCs w:val="20"/>
                <w:lang w:val="de-DE"/>
              </w:rPr>
            </w:pPr>
          </w:p>
          <w:p w:rsidR="00C973CB" w:rsidRPr="00D10FFF" w:rsidRDefault="00CB35D9" w:rsidP="00CB35D9">
            <w:pPr>
              <w:rPr>
                <w:strike/>
                <w:sz w:val="20"/>
                <w:szCs w:val="20"/>
                <w:lang w:val="de-DE"/>
              </w:rPr>
            </w:pPr>
            <w:r w:rsidRPr="00CB35D9">
              <w:rPr>
                <w:sz w:val="20"/>
                <w:szCs w:val="20"/>
                <w:lang w:val="de-DE"/>
              </w:rPr>
              <w:t>Zusätzliche Anforderungen, die vom 5. Juli 2018 bis zum 15. Dezember 2018 anwendbar sind</w:t>
            </w:r>
          </w:p>
        </w:tc>
        <w:tc>
          <w:tcPr>
            <w:tcW w:w="9923" w:type="dxa"/>
            <w:gridSpan w:val="9"/>
            <w:tcBorders>
              <w:top w:val="single" w:sz="4" w:space="0" w:color="auto"/>
              <w:left w:val="nil"/>
              <w:bottom w:val="single" w:sz="4" w:space="0" w:color="auto"/>
              <w:right w:val="single" w:sz="4" w:space="0" w:color="auto"/>
            </w:tcBorders>
            <w:shd w:val="clear" w:color="auto" w:fill="auto"/>
          </w:tcPr>
          <w:p w:rsidR="0080450F" w:rsidRDefault="0080450F" w:rsidP="0080450F">
            <w:pPr>
              <w:tabs>
                <w:tab w:val="left" w:pos="1197"/>
              </w:tabs>
              <w:ind w:left="72"/>
              <w:rPr>
                <w:b/>
                <w:sz w:val="20"/>
                <w:szCs w:val="20"/>
                <w:u w:val="single"/>
                <w:lang w:val="de-DE"/>
              </w:rPr>
            </w:pPr>
          </w:p>
          <w:p w:rsidR="0080450F" w:rsidRDefault="0080450F" w:rsidP="0080450F">
            <w:pPr>
              <w:tabs>
                <w:tab w:val="left" w:pos="1197"/>
              </w:tabs>
              <w:ind w:left="72"/>
              <w:rPr>
                <w:b/>
                <w:sz w:val="20"/>
                <w:szCs w:val="20"/>
                <w:u w:val="single"/>
                <w:lang w:val="de-DE"/>
              </w:rPr>
            </w:pPr>
          </w:p>
          <w:p w:rsidR="0080450F" w:rsidRPr="0080450F" w:rsidRDefault="0080450F" w:rsidP="0080450F">
            <w:pPr>
              <w:tabs>
                <w:tab w:val="left" w:pos="1197"/>
              </w:tabs>
              <w:ind w:left="72"/>
              <w:rPr>
                <w:sz w:val="20"/>
                <w:szCs w:val="20"/>
                <w:lang w:val="de-DE"/>
              </w:rPr>
            </w:pPr>
            <w:r w:rsidRPr="0080450F">
              <w:rPr>
                <w:b/>
                <w:sz w:val="20"/>
                <w:szCs w:val="20"/>
                <w:u w:val="single"/>
                <w:lang w:val="de-DE"/>
              </w:rPr>
              <w:t>Zusätzliche Anforderungen, die vom 5. Juli 2018 bis zum 15. Dezember 2018 anwendbar sind</w:t>
            </w:r>
          </w:p>
          <w:p w:rsidR="0080450F" w:rsidRPr="0080450F" w:rsidRDefault="0080450F" w:rsidP="0080450F">
            <w:pPr>
              <w:tabs>
                <w:tab w:val="left" w:pos="1197"/>
              </w:tabs>
              <w:ind w:left="72"/>
              <w:rPr>
                <w:sz w:val="20"/>
                <w:szCs w:val="20"/>
                <w:lang w:val="de-DE"/>
              </w:rPr>
            </w:pPr>
          </w:p>
          <w:p w:rsidR="0080450F" w:rsidRPr="0080450F" w:rsidRDefault="0080450F" w:rsidP="0080450F">
            <w:pPr>
              <w:tabs>
                <w:tab w:val="left" w:pos="1197"/>
              </w:tabs>
              <w:ind w:left="72"/>
              <w:rPr>
                <w:sz w:val="20"/>
                <w:szCs w:val="20"/>
                <w:lang w:val="de-DE"/>
              </w:rPr>
            </w:pPr>
            <w:r w:rsidRPr="0080450F">
              <w:rPr>
                <w:sz w:val="20"/>
                <w:szCs w:val="20"/>
                <w:lang w:val="de-DE"/>
              </w:rPr>
              <w:t>Die Arten von ZZS-Ausrüstungen, die in der Infrastruktur vorhanden sein können, sind folgende:</w:t>
            </w:r>
          </w:p>
          <w:p w:rsidR="0080450F" w:rsidRPr="0080450F" w:rsidRDefault="0080450F" w:rsidP="0080450F">
            <w:pPr>
              <w:tabs>
                <w:tab w:val="left" w:pos="1197"/>
              </w:tabs>
              <w:ind w:left="72"/>
              <w:rPr>
                <w:sz w:val="20"/>
                <w:szCs w:val="20"/>
                <w:lang w:val="de-DE"/>
              </w:rPr>
            </w:pPr>
          </w:p>
          <w:p w:rsidR="0080450F" w:rsidRPr="0080450F" w:rsidRDefault="0080450F" w:rsidP="0080450F">
            <w:pPr>
              <w:numPr>
                <w:ilvl w:val="0"/>
                <w:numId w:val="34"/>
              </w:numPr>
              <w:tabs>
                <w:tab w:val="left" w:pos="1197"/>
              </w:tabs>
              <w:rPr>
                <w:sz w:val="20"/>
                <w:szCs w:val="20"/>
                <w:lang w:val="de-DE"/>
              </w:rPr>
            </w:pPr>
            <w:proofErr w:type="spellStart"/>
            <w:r w:rsidRPr="0080450F">
              <w:rPr>
                <w:sz w:val="20"/>
                <w:szCs w:val="20"/>
                <w:lang w:val="de-DE"/>
              </w:rPr>
              <w:t>Memor</w:t>
            </w:r>
            <w:proofErr w:type="spellEnd"/>
            <w:r w:rsidRPr="0080450F">
              <w:rPr>
                <w:sz w:val="20"/>
                <w:szCs w:val="20"/>
                <w:lang w:val="de-DE"/>
              </w:rPr>
              <w:t>/Krokodil;</w:t>
            </w:r>
          </w:p>
          <w:p w:rsidR="0080450F" w:rsidRPr="0080450F" w:rsidRDefault="0080450F" w:rsidP="0080450F">
            <w:pPr>
              <w:numPr>
                <w:ilvl w:val="0"/>
                <w:numId w:val="34"/>
              </w:numPr>
              <w:tabs>
                <w:tab w:val="left" w:pos="1197"/>
              </w:tabs>
              <w:rPr>
                <w:sz w:val="20"/>
                <w:szCs w:val="20"/>
                <w:lang w:val="de-DE"/>
              </w:rPr>
            </w:pPr>
            <w:proofErr w:type="spellStart"/>
            <w:r w:rsidRPr="0080450F">
              <w:rPr>
                <w:sz w:val="20"/>
                <w:szCs w:val="20"/>
                <w:lang w:val="de-DE"/>
              </w:rPr>
              <w:t>Memor</w:t>
            </w:r>
            <w:proofErr w:type="spellEnd"/>
            <w:r w:rsidRPr="0080450F">
              <w:rPr>
                <w:sz w:val="20"/>
                <w:szCs w:val="20"/>
                <w:lang w:val="de-DE"/>
              </w:rPr>
              <w:t>/Krokodil und TBL1;</w:t>
            </w:r>
          </w:p>
          <w:p w:rsidR="0080450F" w:rsidRPr="0080450F" w:rsidRDefault="0080450F" w:rsidP="0080450F">
            <w:pPr>
              <w:numPr>
                <w:ilvl w:val="0"/>
                <w:numId w:val="34"/>
              </w:numPr>
              <w:tabs>
                <w:tab w:val="left" w:pos="1197"/>
              </w:tabs>
              <w:rPr>
                <w:sz w:val="20"/>
                <w:szCs w:val="20"/>
                <w:lang w:val="de-DE"/>
              </w:rPr>
            </w:pPr>
            <w:proofErr w:type="spellStart"/>
            <w:r w:rsidRPr="0080450F">
              <w:rPr>
                <w:sz w:val="20"/>
                <w:szCs w:val="20"/>
                <w:lang w:val="de-DE"/>
              </w:rPr>
              <w:t>Memor</w:t>
            </w:r>
            <w:proofErr w:type="spellEnd"/>
            <w:r w:rsidRPr="0080450F">
              <w:rPr>
                <w:sz w:val="20"/>
                <w:szCs w:val="20"/>
                <w:lang w:val="de-DE"/>
              </w:rPr>
              <w:t>/Krokodil und TBL1+;</w:t>
            </w:r>
          </w:p>
          <w:p w:rsidR="0080450F" w:rsidRPr="0080450F" w:rsidRDefault="0080450F" w:rsidP="0080450F">
            <w:pPr>
              <w:numPr>
                <w:ilvl w:val="0"/>
                <w:numId w:val="34"/>
              </w:numPr>
              <w:tabs>
                <w:tab w:val="left" w:pos="1197"/>
              </w:tabs>
              <w:rPr>
                <w:sz w:val="20"/>
                <w:szCs w:val="20"/>
                <w:lang w:val="de-DE"/>
              </w:rPr>
            </w:pPr>
            <w:r w:rsidRPr="0080450F">
              <w:rPr>
                <w:sz w:val="20"/>
                <w:szCs w:val="20"/>
                <w:lang w:val="de-DE"/>
              </w:rPr>
              <w:t>ETCS Level 1 FS (nicht in Kombination mit seitlichen Lichtsignalen) und TBL2. Hinweis: Diese Art von Ausrüstung gibt es nur auf der Hochgeschwindigkeitslinie Nr. 2;</w:t>
            </w:r>
          </w:p>
          <w:p w:rsidR="0080450F" w:rsidRPr="0080450F" w:rsidRDefault="0080450F" w:rsidP="0080450F">
            <w:pPr>
              <w:numPr>
                <w:ilvl w:val="0"/>
                <w:numId w:val="34"/>
              </w:numPr>
              <w:tabs>
                <w:tab w:val="left" w:pos="1197"/>
              </w:tabs>
              <w:rPr>
                <w:sz w:val="20"/>
                <w:szCs w:val="20"/>
                <w:lang w:val="de-DE"/>
              </w:rPr>
            </w:pPr>
            <w:proofErr w:type="spellStart"/>
            <w:r w:rsidRPr="0080450F">
              <w:rPr>
                <w:sz w:val="20"/>
                <w:szCs w:val="20"/>
                <w:lang w:val="de-DE"/>
              </w:rPr>
              <w:t>Memor</w:t>
            </w:r>
            <w:proofErr w:type="spellEnd"/>
            <w:r w:rsidRPr="0080450F">
              <w:rPr>
                <w:sz w:val="20"/>
                <w:szCs w:val="20"/>
                <w:lang w:val="de-DE"/>
              </w:rPr>
              <w:t>/Krokodil und TBL1 und TBL1+;</w:t>
            </w:r>
          </w:p>
          <w:p w:rsidR="0080450F" w:rsidRPr="0080450F" w:rsidRDefault="0080450F" w:rsidP="0080450F">
            <w:pPr>
              <w:numPr>
                <w:ilvl w:val="0"/>
                <w:numId w:val="34"/>
              </w:numPr>
              <w:tabs>
                <w:tab w:val="left" w:pos="1197"/>
              </w:tabs>
              <w:rPr>
                <w:sz w:val="20"/>
                <w:szCs w:val="20"/>
                <w:lang w:val="de-DE"/>
              </w:rPr>
            </w:pPr>
            <w:r w:rsidRPr="0080450F">
              <w:rPr>
                <w:sz w:val="20"/>
                <w:szCs w:val="20"/>
                <w:lang w:val="de-DE"/>
              </w:rPr>
              <w:t>ETCS Level 1 FS und TBL1+;</w:t>
            </w:r>
          </w:p>
          <w:p w:rsidR="0080450F" w:rsidRPr="0080450F" w:rsidRDefault="0080450F" w:rsidP="0080450F">
            <w:pPr>
              <w:numPr>
                <w:ilvl w:val="0"/>
                <w:numId w:val="34"/>
              </w:numPr>
              <w:tabs>
                <w:tab w:val="left" w:pos="1197"/>
              </w:tabs>
              <w:rPr>
                <w:sz w:val="20"/>
                <w:szCs w:val="20"/>
                <w:lang w:val="de-DE"/>
              </w:rPr>
            </w:pPr>
            <w:r w:rsidRPr="0080450F">
              <w:rPr>
                <w:sz w:val="20"/>
                <w:szCs w:val="20"/>
                <w:lang w:val="de-DE"/>
              </w:rPr>
              <w:t>ETCS Level 2 FS mit einer permanenten Ausweichmöglichkeit auf ETCS Level 1 FS. Hinweis: Diese Art von Ausrüstung gibt es nur auf den Hochgeschwindigkeitslinien Nr. 3 und 4;</w:t>
            </w:r>
          </w:p>
          <w:p w:rsidR="0080450F" w:rsidRPr="0080450F" w:rsidRDefault="0080450F" w:rsidP="0080450F">
            <w:pPr>
              <w:numPr>
                <w:ilvl w:val="0"/>
                <w:numId w:val="34"/>
              </w:numPr>
              <w:tabs>
                <w:tab w:val="left" w:pos="1197"/>
              </w:tabs>
              <w:rPr>
                <w:sz w:val="20"/>
                <w:szCs w:val="20"/>
                <w:lang w:val="de-DE"/>
              </w:rPr>
            </w:pPr>
            <w:r w:rsidRPr="0080450F">
              <w:rPr>
                <w:sz w:val="20"/>
                <w:szCs w:val="20"/>
                <w:lang w:val="de-DE"/>
              </w:rPr>
              <w:t>TBL1+. Hinweis: Diese Art von Ausrüstung kann nur auf Linien existieren, die nicht Teil des transeuropäischen Netzes gemäß der Definition in der Verordnung (EU) Nr. 1315/2013 sind;</w:t>
            </w:r>
          </w:p>
          <w:p w:rsidR="0080450F" w:rsidRPr="0080450F" w:rsidRDefault="0080450F" w:rsidP="0080450F">
            <w:pPr>
              <w:numPr>
                <w:ilvl w:val="0"/>
                <w:numId w:val="34"/>
              </w:numPr>
              <w:tabs>
                <w:tab w:val="left" w:pos="1197"/>
              </w:tabs>
              <w:rPr>
                <w:sz w:val="20"/>
                <w:szCs w:val="20"/>
                <w:lang w:val="de-DE"/>
              </w:rPr>
            </w:pPr>
            <w:r w:rsidRPr="0080450F">
              <w:rPr>
                <w:sz w:val="20"/>
                <w:szCs w:val="20"/>
                <w:lang w:val="de-DE"/>
              </w:rPr>
              <w:t>TVM430. Hinweis: Diese Art von Ausrüstung gibt es nur auf den Hochgeschwindigkeitslinien Nr. 1, 1/1, 1/2 und 1/3;</w:t>
            </w:r>
          </w:p>
          <w:p w:rsidR="0080450F" w:rsidRPr="0080450F" w:rsidRDefault="0080450F" w:rsidP="0080450F">
            <w:pPr>
              <w:numPr>
                <w:ilvl w:val="0"/>
                <w:numId w:val="34"/>
              </w:numPr>
              <w:tabs>
                <w:tab w:val="left" w:pos="1197"/>
              </w:tabs>
              <w:rPr>
                <w:sz w:val="20"/>
                <w:szCs w:val="20"/>
                <w:lang w:val="de-DE"/>
              </w:rPr>
            </w:pPr>
            <w:r w:rsidRPr="0080450F">
              <w:rPr>
                <w:sz w:val="20"/>
                <w:szCs w:val="20"/>
                <w:lang w:val="de-DE"/>
              </w:rPr>
              <w:t xml:space="preserve">ETCS Level 2 FS und TBL1+. </w:t>
            </w:r>
          </w:p>
          <w:p w:rsidR="0080450F" w:rsidRPr="0080450F" w:rsidRDefault="0080450F" w:rsidP="0080450F">
            <w:pPr>
              <w:tabs>
                <w:tab w:val="left" w:pos="1197"/>
              </w:tabs>
              <w:ind w:left="72"/>
              <w:rPr>
                <w:sz w:val="20"/>
                <w:szCs w:val="20"/>
                <w:lang w:val="de-DE"/>
              </w:rPr>
            </w:pPr>
          </w:p>
          <w:p w:rsidR="0080450F" w:rsidRPr="0080450F" w:rsidRDefault="0080450F" w:rsidP="0080450F">
            <w:pPr>
              <w:tabs>
                <w:tab w:val="left" w:pos="1197"/>
              </w:tabs>
              <w:ind w:left="72"/>
              <w:rPr>
                <w:sz w:val="20"/>
                <w:szCs w:val="20"/>
                <w:lang w:val="de-DE"/>
              </w:rPr>
            </w:pPr>
            <w:r w:rsidRPr="0080450F">
              <w:rPr>
                <w:sz w:val="20"/>
                <w:szCs w:val="20"/>
                <w:lang w:val="de-DE"/>
              </w:rPr>
              <w:t>Der Infrastrukturbetreiber veröffentlicht im Infrastrukturregister die Spezifikationen bezüglich der Ausrüstung, die in jedem Abschnitt der Infrastruktur vorhanden ist.</w:t>
            </w:r>
          </w:p>
          <w:p w:rsidR="0080450F" w:rsidRPr="0080450F" w:rsidRDefault="0080450F" w:rsidP="0080450F">
            <w:pPr>
              <w:tabs>
                <w:tab w:val="left" w:pos="1197"/>
              </w:tabs>
              <w:ind w:left="72"/>
              <w:rPr>
                <w:sz w:val="20"/>
                <w:szCs w:val="20"/>
                <w:lang w:val="de-DE"/>
              </w:rPr>
            </w:pPr>
          </w:p>
          <w:p w:rsidR="00C973CB" w:rsidRPr="00D10FFF" w:rsidRDefault="0080450F" w:rsidP="0080450F">
            <w:pPr>
              <w:tabs>
                <w:tab w:val="left" w:pos="1197"/>
              </w:tabs>
              <w:ind w:left="72"/>
              <w:rPr>
                <w:strike/>
                <w:sz w:val="20"/>
                <w:szCs w:val="20"/>
                <w:lang w:val="de-DE"/>
              </w:rPr>
            </w:pPr>
            <w:r w:rsidRPr="0080450F">
              <w:rPr>
                <w:sz w:val="20"/>
                <w:szCs w:val="20"/>
                <w:lang w:val="de-DE"/>
              </w:rPr>
              <w:t xml:space="preserve">Unbeschadet anderer Unvereinbarkeiten ist das Fahren auf den Infrastrukturen der Typen 4, 6, 7, 8, 9 und 10 unter Überwachung durch das </w:t>
            </w:r>
            <w:proofErr w:type="spellStart"/>
            <w:r w:rsidRPr="0080450F">
              <w:rPr>
                <w:sz w:val="20"/>
                <w:szCs w:val="20"/>
                <w:lang w:val="de-DE"/>
              </w:rPr>
              <w:t>Memor</w:t>
            </w:r>
            <w:proofErr w:type="spellEnd"/>
            <w:r w:rsidRPr="0080450F">
              <w:rPr>
                <w:sz w:val="20"/>
                <w:szCs w:val="20"/>
                <w:lang w:val="de-DE"/>
              </w:rPr>
              <w:t>/Krokodil-System verboten.</w:t>
            </w:r>
          </w:p>
        </w:tc>
        <w:tc>
          <w:tcPr>
            <w:tcW w:w="500" w:type="dxa"/>
            <w:gridSpan w:val="2"/>
            <w:tcBorders>
              <w:top w:val="single" w:sz="4" w:space="0" w:color="auto"/>
              <w:left w:val="nil"/>
              <w:bottom w:val="single" w:sz="4" w:space="0" w:color="auto"/>
              <w:right w:val="single" w:sz="4" w:space="0" w:color="auto"/>
            </w:tcBorders>
            <w:shd w:val="clear" w:color="auto" w:fill="auto"/>
            <w:vAlign w:val="center"/>
          </w:tcPr>
          <w:p w:rsidR="00C973CB" w:rsidRPr="00D10FFF" w:rsidRDefault="00C973CB" w:rsidP="00C973CB">
            <w:pPr>
              <w:rPr>
                <w:strike/>
                <w:sz w:val="20"/>
                <w:szCs w:val="20"/>
                <w:lang w:val="de-DE"/>
              </w:rPr>
            </w:pPr>
            <w:r w:rsidRPr="00D10FFF">
              <w:rPr>
                <w:sz w:val="14"/>
                <w:szCs w:val="20"/>
                <w:lang w:val="de-DE"/>
              </w:rPr>
              <w:t>L, M, Vpil, OTM</w:t>
            </w:r>
          </w:p>
        </w:tc>
        <w:tc>
          <w:tcPr>
            <w:tcW w:w="1626" w:type="dxa"/>
            <w:gridSpan w:val="2"/>
            <w:tcBorders>
              <w:top w:val="single" w:sz="4" w:space="0" w:color="auto"/>
              <w:left w:val="nil"/>
              <w:bottom w:val="single" w:sz="4" w:space="0" w:color="auto"/>
              <w:right w:val="single" w:sz="4" w:space="0" w:color="auto"/>
            </w:tcBorders>
            <w:shd w:val="clear" w:color="auto" w:fill="auto"/>
            <w:vAlign w:val="center"/>
          </w:tcPr>
          <w:p w:rsidR="0080450F" w:rsidRPr="0080450F" w:rsidRDefault="0080450F" w:rsidP="0080450F">
            <w:pPr>
              <w:rPr>
                <w:color w:val="000000"/>
                <w:sz w:val="16"/>
                <w:szCs w:val="20"/>
                <w:lang w:val="de-DE"/>
              </w:rPr>
            </w:pPr>
            <w:r w:rsidRPr="0080450F">
              <w:rPr>
                <w:color w:val="000000"/>
                <w:sz w:val="16"/>
                <w:szCs w:val="20"/>
                <w:lang w:val="de-DE"/>
              </w:rPr>
              <w:t>EN 50126</w:t>
            </w:r>
          </w:p>
          <w:p w:rsidR="0080450F" w:rsidRPr="0080450F" w:rsidRDefault="0080450F" w:rsidP="0080450F">
            <w:pPr>
              <w:rPr>
                <w:color w:val="000000"/>
                <w:sz w:val="16"/>
                <w:szCs w:val="20"/>
                <w:lang w:val="de-DE"/>
              </w:rPr>
            </w:pPr>
            <w:r w:rsidRPr="0080450F">
              <w:rPr>
                <w:color w:val="000000"/>
                <w:sz w:val="16"/>
                <w:szCs w:val="20"/>
                <w:lang w:val="de-DE"/>
              </w:rPr>
              <w:t>EN 50128</w:t>
            </w:r>
          </w:p>
          <w:p w:rsidR="0080450F" w:rsidRPr="0080450F" w:rsidRDefault="0080450F" w:rsidP="0080450F">
            <w:pPr>
              <w:rPr>
                <w:color w:val="000000"/>
                <w:sz w:val="16"/>
                <w:szCs w:val="20"/>
                <w:lang w:val="de-DE"/>
              </w:rPr>
            </w:pPr>
            <w:r w:rsidRPr="0080450F">
              <w:rPr>
                <w:color w:val="000000"/>
                <w:sz w:val="16"/>
                <w:szCs w:val="20"/>
                <w:lang w:val="de-DE"/>
              </w:rPr>
              <w:t>EN 50129</w:t>
            </w:r>
          </w:p>
          <w:p w:rsidR="0080450F" w:rsidRPr="0080450F" w:rsidRDefault="0080450F" w:rsidP="0080450F">
            <w:pPr>
              <w:rPr>
                <w:color w:val="000000"/>
                <w:sz w:val="16"/>
                <w:szCs w:val="20"/>
                <w:lang w:val="de-DE"/>
              </w:rPr>
            </w:pPr>
          </w:p>
          <w:p w:rsidR="0080450F" w:rsidRPr="0080450F" w:rsidRDefault="0080450F" w:rsidP="0080450F">
            <w:pPr>
              <w:rPr>
                <w:color w:val="000000"/>
                <w:sz w:val="16"/>
                <w:szCs w:val="20"/>
                <w:lang w:val="de-DE"/>
              </w:rPr>
            </w:pPr>
            <w:r w:rsidRPr="0080450F">
              <w:rPr>
                <w:color w:val="000000"/>
                <w:sz w:val="16"/>
                <w:szCs w:val="20"/>
                <w:lang w:val="de-DE"/>
              </w:rPr>
              <w:t>Teil B der vorliegenden Anlage</w:t>
            </w:r>
          </w:p>
          <w:p w:rsidR="0080450F" w:rsidRPr="0080450F" w:rsidRDefault="0080450F" w:rsidP="0080450F">
            <w:pPr>
              <w:rPr>
                <w:color w:val="000000"/>
                <w:sz w:val="16"/>
                <w:szCs w:val="20"/>
                <w:lang w:val="de-DE"/>
              </w:rPr>
            </w:pPr>
          </w:p>
          <w:p w:rsidR="0080450F" w:rsidRPr="0080450F" w:rsidRDefault="0080450F" w:rsidP="0080450F">
            <w:pPr>
              <w:rPr>
                <w:color w:val="000000"/>
                <w:sz w:val="16"/>
                <w:szCs w:val="20"/>
                <w:lang w:val="de-DE"/>
              </w:rPr>
            </w:pPr>
            <w:r w:rsidRPr="0080450F">
              <w:rPr>
                <w:color w:val="000000"/>
                <w:sz w:val="16"/>
                <w:szCs w:val="20"/>
                <w:lang w:val="de-DE"/>
              </w:rPr>
              <w:t>TSI ZZS</w:t>
            </w:r>
          </w:p>
          <w:p w:rsidR="0080450F" w:rsidRPr="0080450F" w:rsidRDefault="0080450F" w:rsidP="0080450F">
            <w:pPr>
              <w:rPr>
                <w:color w:val="000000"/>
                <w:sz w:val="16"/>
                <w:szCs w:val="20"/>
                <w:lang w:val="de-DE"/>
              </w:rPr>
            </w:pPr>
          </w:p>
          <w:p w:rsidR="00C973CB" w:rsidRPr="00D10FFF" w:rsidRDefault="0080450F" w:rsidP="0080450F">
            <w:pPr>
              <w:rPr>
                <w:strike/>
                <w:color w:val="000000"/>
                <w:sz w:val="20"/>
                <w:szCs w:val="20"/>
                <w:lang w:val="de-DE"/>
              </w:rPr>
            </w:pPr>
            <w:r w:rsidRPr="0080450F">
              <w:rPr>
                <w:color w:val="000000"/>
                <w:sz w:val="16"/>
                <w:szCs w:val="20"/>
                <w:lang w:val="de-DE"/>
              </w:rPr>
              <w:t>Infrastrukturregister/vom Infrastrukturbetreiber bereitgestellte Daten über die Infrastruktur</w:t>
            </w:r>
            <w:r>
              <w:rPr>
                <w:color w:val="000000"/>
                <w:sz w:val="16"/>
                <w:szCs w:val="20"/>
                <w:lang w:val="de-DE"/>
              </w:rPr>
              <w:t>]</w:t>
            </w:r>
          </w:p>
        </w:tc>
      </w:tr>
      <w:tr w:rsidR="00C973CB" w:rsidRPr="00F15DFD" w:rsidTr="00CB35D9">
        <w:trPr>
          <w:trHeight w:val="9346"/>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973CB" w:rsidRPr="00D10FFF" w:rsidRDefault="00C973CB" w:rsidP="00C973CB">
            <w:pPr>
              <w:rPr>
                <w:strike/>
                <w:sz w:val="20"/>
                <w:szCs w:val="20"/>
                <w:lang w:val="de-DE"/>
              </w:rPr>
            </w:pPr>
            <w:bookmarkStart w:id="11" w:name="_Hlk504376525"/>
            <w:r w:rsidRPr="00D10FFF">
              <w:rPr>
                <w:sz w:val="20"/>
                <w:szCs w:val="20"/>
                <w:lang w:val="de-DE"/>
              </w:rPr>
              <w:lastRenderedPageBreak/>
              <w:t>12.2.1.c</w:t>
            </w:r>
          </w:p>
        </w:tc>
        <w:tc>
          <w:tcPr>
            <w:tcW w:w="1843" w:type="dxa"/>
            <w:tcBorders>
              <w:top w:val="single" w:sz="4" w:space="0" w:color="auto"/>
              <w:left w:val="nil"/>
              <w:bottom w:val="single" w:sz="4" w:space="0" w:color="auto"/>
              <w:right w:val="single" w:sz="4" w:space="0" w:color="auto"/>
            </w:tcBorders>
            <w:shd w:val="clear" w:color="auto" w:fill="auto"/>
            <w:vAlign w:val="center"/>
          </w:tcPr>
          <w:p w:rsidR="0080450F" w:rsidRPr="0080450F" w:rsidRDefault="0080450F" w:rsidP="0080450F">
            <w:pPr>
              <w:rPr>
                <w:sz w:val="20"/>
                <w:szCs w:val="20"/>
                <w:lang w:val="de-DE"/>
              </w:rPr>
            </w:pPr>
            <w:r>
              <w:rPr>
                <w:sz w:val="20"/>
                <w:szCs w:val="20"/>
                <w:lang w:val="de-DE"/>
              </w:rPr>
              <w:t>[</w:t>
            </w:r>
            <w:r w:rsidRPr="0080450F">
              <w:rPr>
                <w:sz w:val="20"/>
                <w:szCs w:val="20"/>
                <w:lang w:val="de-DE"/>
              </w:rPr>
              <w:t>An Bord der Fahrzeuge zu installierende Signalgebungssysteme, abhängig von der Ausrüstung der zu befahrenden Infrastruktur.</w:t>
            </w:r>
          </w:p>
          <w:p w:rsidR="0080450F" w:rsidRPr="0080450F" w:rsidRDefault="0080450F" w:rsidP="0080450F">
            <w:pPr>
              <w:rPr>
                <w:sz w:val="20"/>
                <w:szCs w:val="20"/>
                <w:lang w:val="de-DE"/>
              </w:rPr>
            </w:pPr>
          </w:p>
          <w:p w:rsidR="00C973CB" w:rsidRPr="00D10FFF" w:rsidRDefault="0080450F" w:rsidP="0080450F">
            <w:pPr>
              <w:rPr>
                <w:strike/>
                <w:sz w:val="20"/>
                <w:szCs w:val="20"/>
                <w:lang w:val="de-DE"/>
              </w:rPr>
            </w:pPr>
            <w:r w:rsidRPr="0080450F">
              <w:rPr>
                <w:sz w:val="20"/>
                <w:szCs w:val="20"/>
                <w:lang w:val="de-DE"/>
              </w:rPr>
              <w:t>Zusätzliche Anforderungen, die vom 16. Dezember 2018 bis zum 10. Dezember 2022 anwendbar sind</w:t>
            </w:r>
          </w:p>
        </w:tc>
        <w:tc>
          <w:tcPr>
            <w:tcW w:w="10281" w:type="dxa"/>
            <w:gridSpan w:val="10"/>
            <w:tcBorders>
              <w:top w:val="single" w:sz="4" w:space="0" w:color="auto"/>
              <w:left w:val="nil"/>
              <w:bottom w:val="single" w:sz="4" w:space="0" w:color="auto"/>
              <w:right w:val="single" w:sz="4" w:space="0" w:color="auto"/>
            </w:tcBorders>
            <w:shd w:val="clear" w:color="auto" w:fill="auto"/>
          </w:tcPr>
          <w:p w:rsidR="0080450F" w:rsidRDefault="0080450F" w:rsidP="0080450F">
            <w:pPr>
              <w:pStyle w:val="Paragraphedeliste"/>
              <w:ind w:left="73"/>
              <w:rPr>
                <w:b/>
                <w:sz w:val="20"/>
                <w:szCs w:val="20"/>
                <w:u w:val="single"/>
              </w:rPr>
            </w:pPr>
          </w:p>
          <w:p w:rsidR="0080450F" w:rsidRDefault="0080450F" w:rsidP="0080450F">
            <w:pPr>
              <w:pStyle w:val="Paragraphedeliste"/>
              <w:ind w:left="73"/>
              <w:rPr>
                <w:b/>
                <w:sz w:val="20"/>
                <w:szCs w:val="20"/>
                <w:u w:val="single"/>
              </w:rPr>
            </w:pPr>
          </w:p>
          <w:p w:rsidR="0080450F" w:rsidRPr="0080450F" w:rsidRDefault="0080450F" w:rsidP="0080450F">
            <w:pPr>
              <w:pStyle w:val="Paragraphedeliste"/>
              <w:ind w:left="73"/>
              <w:rPr>
                <w:sz w:val="20"/>
                <w:szCs w:val="20"/>
              </w:rPr>
            </w:pPr>
            <w:r w:rsidRPr="0080450F">
              <w:rPr>
                <w:b/>
                <w:sz w:val="20"/>
                <w:szCs w:val="20"/>
                <w:u w:val="single"/>
              </w:rPr>
              <w:t>Zusätzliche Anforderungen, die vom 16. Dezember 2018 bis zum 10. Dezember 2022 anwendbar sind</w:t>
            </w:r>
          </w:p>
          <w:p w:rsidR="0080450F" w:rsidRPr="0080450F" w:rsidRDefault="0080450F" w:rsidP="0080450F">
            <w:pPr>
              <w:pStyle w:val="Paragraphedeliste"/>
              <w:ind w:left="73"/>
              <w:rPr>
                <w:sz w:val="20"/>
                <w:szCs w:val="20"/>
              </w:rPr>
            </w:pPr>
          </w:p>
          <w:p w:rsidR="0080450F" w:rsidRPr="0080450F" w:rsidRDefault="0080450F" w:rsidP="0080450F">
            <w:pPr>
              <w:pStyle w:val="Paragraphedeliste"/>
              <w:ind w:left="73"/>
              <w:rPr>
                <w:sz w:val="20"/>
                <w:szCs w:val="20"/>
              </w:rPr>
            </w:pPr>
            <w:r w:rsidRPr="0080450F">
              <w:rPr>
                <w:sz w:val="20"/>
                <w:szCs w:val="20"/>
              </w:rPr>
              <w:t>Die Arten von ZZS-Ausrüstungen, die in der Infrastruktur vorhanden sein können, sind folgende:</w:t>
            </w:r>
          </w:p>
          <w:p w:rsidR="0080450F" w:rsidRPr="0080450F" w:rsidRDefault="0080450F" w:rsidP="0080450F">
            <w:pPr>
              <w:pStyle w:val="Paragraphedeliste"/>
              <w:ind w:left="73"/>
              <w:rPr>
                <w:sz w:val="20"/>
                <w:szCs w:val="20"/>
              </w:rPr>
            </w:pPr>
          </w:p>
          <w:p w:rsidR="0080450F" w:rsidRPr="0080450F" w:rsidRDefault="0080450F" w:rsidP="0080450F">
            <w:pPr>
              <w:pStyle w:val="Paragraphedeliste"/>
              <w:numPr>
                <w:ilvl w:val="0"/>
                <w:numId w:val="35"/>
              </w:numPr>
              <w:rPr>
                <w:sz w:val="20"/>
                <w:szCs w:val="20"/>
              </w:rPr>
            </w:pPr>
            <w:proofErr w:type="spellStart"/>
            <w:r w:rsidRPr="0080450F">
              <w:rPr>
                <w:sz w:val="20"/>
                <w:szCs w:val="20"/>
              </w:rPr>
              <w:t>Memor</w:t>
            </w:r>
            <w:proofErr w:type="spellEnd"/>
            <w:r w:rsidRPr="0080450F">
              <w:rPr>
                <w:sz w:val="20"/>
                <w:szCs w:val="20"/>
              </w:rPr>
              <w:t>/Krokodil;</w:t>
            </w:r>
          </w:p>
          <w:p w:rsidR="0080450F" w:rsidRPr="0080450F" w:rsidRDefault="0080450F" w:rsidP="0080450F">
            <w:pPr>
              <w:pStyle w:val="Paragraphedeliste"/>
              <w:numPr>
                <w:ilvl w:val="0"/>
                <w:numId w:val="35"/>
              </w:numPr>
              <w:rPr>
                <w:sz w:val="20"/>
                <w:szCs w:val="20"/>
              </w:rPr>
            </w:pPr>
            <w:proofErr w:type="spellStart"/>
            <w:r w:rsidRPr="0080450F">
              <w:rPr>
                <w:sz w:val="20"/>
                <w:szCs w:val="20"/>
              </w:rPr>
              <w:t>Memor</w:t>
            </w:r>
            <w:proofErr w:type="spellEnd"/>
            <w:r w:rsidRPr="0080450F">
              <w:rPr>
                <w:sz w:val="20"/>
                <w:szCs w:val="20"/>
              </w:rPr>
              <w:t>/Krokodil und TBL1;</w:t>
            </w:r>
          </w:p>
          <w:p w:rsidR="0080450F" w:rsidRPr="0080450F" w:rsidRDefault="0080450F" w:rsidP="0080450F">
            <w:pPr>
              <w:pStyle w:val="Paragraphedeliste"/>
              <w:numPr>
                <w:ilvl w:val="0"/>
                <w:numId w:val="35"/>
              </w:numPr>
              <w:rPr>
                <w:sz w:val="20"/>
                <w:szCs w:val="20"/>
              </w:rPr>
            </w:pPr>
            <w:proofErr w:type="spellStart"/>
            <w:r w:rsidRPr="0080450F">
              <w:rPr>
                <w:sz w:val="20"/>
                <w:szCs w:val="20"/>
              </w:rPr>
              <w:t>Memor</w:t>
            </w:r>
            <w:proofErr w:type="spellEnd"/>
            <w:r w:rsidRPr="0080450F">
              <w:rPr>
                <w:sz w:val="20"/>
                <w:szCs w:val="20"/>
              </w:rPr>
              <w:t>/Krokodil und TBL1+;</w:t>
            </w:r>
          </w:p>
          <w:p w:rsidR="0080450F" w:rsidRPr="0080450F" w:rsidRDefault="0080450F" w:rsidP="0080450F">
            <w:pPr>
              <w:pStyle w:val="Paragraphedeliste"/>
              <w:numPr>
                <w:ilvl w:val="0"/>
                <w:numId w:val="35"/>
              </w:numPr>
              <w:rPr>
                <w:sz w:val="20"/>
                <w:szCs w:val="20"/>
              </w:rPr>
            </w:pPr>
            <w:r w:rsidRPr="0080450F">
              <w:rPr>
                <w:sz w:val="20"/>
                <w:szCs w:val="20"/>
              </w:rPr>
              <w:t>Aufgehoben;</w:t>
            </w:r>
          </w:p>
          <w:p w:rsidR="0080450F" w:rsidRPr="0080450F" w:rsidRDefault="0080450F" w:rsidP="0080450F">
            <w:pPr>
              <w:pStyle w:val="Paragraphedeliste"/>
              <w:numPr>
                <w:ilvl w:val="0"/>
                <w:numId w:val="35"/>
              </w:numPr>
              <w:rPr>
                <w:sz w:val="20"/>
                <w:szCs w:val="20"/>
              </w:rPr>
            </w:pPr>
            <w:proofErr w:type="spellStart"/>
            <w:r w:rsidRPr="0080450F">
              <w:rPr>
                <w:sz w:val="20"/>
                <w:szCs w:val="20"/>
              </w:rPr>
              <w:t>Memor</w:t>
            </w:r>
            <w:proofErr w:type="spellEnd"/>
            <w:r w:rsidRPr="0080450F">
              <w:rPr>
                <w:sz w:val="20"/>
                <w:szCs w:val="20"/>
              </w:rPr>
              <w:t>/Krokodil und TBL1 und TBL1+;</w:t>
            </w:r>
          </w:p>
          <w:p w:rsidR="0080450F" w:rsidRPr="0080450F" w:rsidRDefault="0080450F" w:rsidP="0080450F">
            <w:pPr>
              <w:pStyle w:val="Paragraphedeliste"/>
              <w:numPr>
                <w:ilvl w:val="0"/>
                <w:numId w:val="35"/>
              </w:numPr>
              <w:rPr>
                <w:sz w:val="20"/>
                <w:szCs w:val="20"/>
              </w:rPr>
            </w:pPr>
            <w:r w:rsidRPr="0080450F">
              <w:rPr>
                <w:sz w:val="20"/>
                <w:szCs w:val="20"/>
              </w:rPr>
              <w:t>ETCS Level 1 FS und TBL1+;</w:t>
            </w:r>
          </w:p>
          <w:p w:rsidR="0080450F" w:rsidRPr="0080450F" w:rsidRDefault="0080450F" w:rsidP="0080450F">
            <w:pPr>
              <w:pStyle w:val="Paragraphedeliste"/>
              <w:numPr>
                <w:ilvl w:val="0"/>
                <w:numId w:val="35"/>
              </w:numPr>
              <w:rPr>
                <w:sz w:val="20"/>
                <w:szCs w:val="20"/>
              </w:rPr>
            </w:pPr>
            <w:r w:rsidRPr="0080450F">
              <w:rPr>
                <w:sz w:val="20"/>
                <w:szCs w:val="20"/>
              </w:rPr>
              <w:t>ETCS Level 2 FS mit einer permanenten Ausweichmöglichkeit auf ETCS Level 1 FS. Hinweis: Diese Art von Ausrüstung gibt es nur auf den Hochgeschwindigkeitslinien Nr. 3 und 4;</w:t>
            </w:r>
          </w:p>
          <w:p w:rsidR="0080450F" w:rsidRPr="0080450F" w:rsidRDefault="0080450F" w:rsidP="0080450F">
            <w:pPr>
              <w:pStyle w:val="Paragraphedeliste"/>
              <w:numPr>
                <w:ilvl w:val="0"/>
                <w:numId w:val="35"/>
              </w:numPr>
              <w:rPr>
                <w:sz w:val="20"/>
                <w:szCs w:val="20"/>
              </w:rPr>
            </w:pPr>
            <w:r w:rsidRPr="0080450F">
              <w:rPr>
                <w:sz w:val="20"/>
                <w:szCs w:val="20"/>
              </w:rPr>
              <w:t>TBL1+. Hinweis: Diese Art von Ausrüstung kann nur auf Linien existieren, die nicht Teil des transeuropäischen Netzes gemäß der Definition in der Verordnung (EU) Nr. 1315/2013 sind;</w:t>
            </w:r>
          </w:p>
          <w:p w:rsidR="0080450F" w:rsidRPr="0080450F" w:rsidRDefault="0080450F" w:rsidP="0080450F">
            <w:pPr>
              <w:pStyle w:val="Paragraphedeliste"/>
              <w:numPr>
                <w:ilvl w:val="0"/>
                <w:numId w:val="35"/>
              </w:numPr>
              <w:rPr>
                <w:sz w:val="20"/>
                <w:szCs w:val="20"/>
              </w:rPr>
            </w:pPr>
            <w:r w:rsidRPr="0080450F">
              <w:rPr>
                <w:sz w:val="20"/>
                <w:szCs w:val="20"/>
              </w:rPr>
              <w:t>TVM430. Hinweis: Diese Art von Ausrüstung gibt es nur auf den Hochgeschwindigkeitslinien Nr. 1, 1/1, 1/2 und 1/3;</w:t>
            </w:r>
          </w:p>
          <w:p w:rsidR="0080450F" w:rsidRPr="0080450F" w:rsidRDefault="0080450F" w:rsidP="0080450F">
            <w:pPr>
              <w:pStyle w:val="Paragraphedeliste"/>
              <w:numPr>
                <w:ilvl w:val="0"/>
                <w:numId w:val="35"/>
              </w:numPr>
              <w:rPr>
                <w:sz w:val="20"/>
                <w:szCs w:val="20"/>
              </w:rPr>
            </w:pPr>
            <w:r w:rsidRPr="0080450F">
              <w:rPr>
                <w:sz w:val="20"/>
                <w:szCs w:val="20"/>
              </w:rPr>
              <w:t>ETCS Level 2 FS und TBL1+;</w:t>
            </w:r>
          </w:p>
          <w:p w:rsidR="0080450F" w:rsidRPr="0080450F" w:rsidRDefault="0080450F" w:rsidP="0080450F">
            <w:pPr>
              <w:pStyle w:val="Paragraphedeliste"/>
              <w:numPr>
                <w:ilvl w:val="0"/>
                <w:numId w:val="35"/>
              </w:numPr>
              <w:rPr>
                <w:sz w:val="20"/>
                <w:szCs w:val="20"/>
              </w:rPr>
            </w:pPr>
            <w:r w:rsidRPr="0080450F">
              <w:rPr>
                <w:sz w:val="20"/>
                <w:szCs w:val="20"/>
              </w:rPr>
              <w:t>ETCS Level 1 LS und TBL1+;</w:t>
            </w:r>
          </w:p>
          <w:p w:rsidR="0080450F" w:rsidRPr="0080450F" w:rsidRDefault="0080450F" w:rsidP="0080450F">
            <w:pPr>
              <w:pStyle w:val="Paragraphedeliste"/>
              <w:numPr>
                <w:ilvl w:val="0"/>
                <w:numId w:val="35"/>
              </w:numPr>
              <w:rPr>
                <w:sz w:val="20"/>
                <w:szCs w:val="20"/>
              </w:rPr>
            </w:pPr>
            <w:r w:rsidRPr="0080450F">
              <w:rPr>
                <w:sz w:val="20"/>
                <w:szCs w:val="20"/>
              </w:rPr>
              <w:t>ETCS Level 1 FS (nicht in Kombination mit seitlichen Lichtsignalen). Hinweis: Diese Art von Ausrüstung gibt es nur auf der Hochgeschwindigkeitslinie Nr. 2.</w:t>
            </w:r>
          </w:p>
          <w:p w:rsidR="0080450F" w:rsidRPr="0080450F" w:rsidRDefault="0080450F" w:rsidP="0080450F">
            <w:pPr>
              <w:pStyle w:val="Paragraphedeliste"/>
              <w:ind w:left="73"/>
              <w:rPr>
                <w:sz w:val="20"/>
                <w:szCs w:val="20"/>
              </w:rPr>
            </w:pPr>
          </w:p>
          <w:p w:rsidR="0080450F" w:rsidRPr="0080450F" w:rsidRDefault="0080450F" w:rsidP="0080450F">
            <w:pPr>
              <w:pStyle w:val="Paragraphedeliste"/>
              <w:ind w:left="73"/>
              <w:rPr>
                <w:sz w:val="20"/>
                <w:szCs w:val="20"/>
              </w:rPr>
            </w:pPr>
            <w:r w:rsidRPr="0080450F">
              <w:rPr>
                <w:sz w:val="20"/>
                <w:szCs w:val="20"/>
              </w:rPr>
              <w:t>Der Infrastrukturbetreiber veröffentlicht im Infrastrukturregister die Spezifikationen bezüglich der Ausrüstung, die in jedem Abschnitt der Infrastruktur vorhanden ist.</w:t>
            </w:r>
          </w:p>
          <w:p w:rsidR="0080450F" w:rsidRPr="0080450F" w:rsidRDefault="0080450F" w:rsidP="0080450F">
            <w:pPr>
              <w:pStyle w:val="Paragraphedeliste"/>
              <w:ind w:left="73"/>
              <w:rPr>
                <w:sz w:val="20"/>
                <w:szCs w:val="20"/>
              </w:rPr>
            </w:pPr>
          </w:p>
          <w:p w:rsidR="00C973CB" w:rsidRPr="00D10FFF" w:rsidRDefault="0080450F" w:rsidP="0080450F">
            <w:pPr>
              <w:pStyle w:val="Paragraphedeliste"/>
              <w:ind w:left="73"/>
              <w:rPr>
                <w:sz w:val="20"/>
                <w:szCs w:val="20"/>
                <w:u w:val="single"/>
              </w:rPr>
            </w:pPr>
            <w:r w:rsidRPr="0080450F">
              <w:rPr>
                <w:sz w:val="20"/>
                <w:szCs w:val="20"/>
              </w:rPr>
              <w:t xml:space="preserve">Unbeschadet anderer Unvereinbarkeiten ist das Fahren auf den Infrastrukturen der Typen 6, 7, 8, 9, 10, 11 und 12 unter Überwachung durch das </w:t>
            </w:r>
            <w:proofErr w:type="spellStart"/>
            <w:r w:rsidRPr="0080450F">
              <w:rPr>
                <w:sz w:val="20"/>
                <w:szCs w:val="20"/>
              </w:rPr>
              <w:t>Memor</w:t>
            </w:r>
            <w:proofErr w:type="spellEnd"/>
            <w:r w:rsidRPr="0080450F">
              <w:rPr>
                <w:sz w:val="20"/>
                <w:szCs w:val="20"/>
              </w:rPr>
              <w:t>/Krokodil-System verboten.</w:t>
            </w:r>
            <w:r w:rsidR="00C973CB" w:rsidRPr="00D10FFF">
              <w:rPr>
                <w:sz w:val="20"/>
                <w:szCs w:val="20"/>
              </w:rPr>
              <w:t xml:space="preserve"> </w:t>
            </w:r>
          </w:p>
        </w:tc>
        <w:tc>
          <w:tcPr>
            <w:tcW w:w="567" w:type="dxa"/>
            <w:gridSpan w:val="2"/>
            <w:tcBorders>
              <w:top w:val="single" w:sz="4" w:space="0" w:color="auto"/>
              <w:left w:val="nil"/>
              <w:bottom w:val="single" w:sz="4" w:space="0" w:color="auto"/>
              <w:right w:val="single" w:sz="4" w:space="0" w:color="auto"/>
            </w:tcBorders>
            <w:shd w:val="clear" w:color="auto" w:fill="auto"/>
            <w:vAlign w:val="center"/>
          </w:tcPr>
          <w:p w:rsidR="00C973CB" w:rsidRPr="00D10FFF" w:rsidRDefault="00C973CB" w:rsidP="00C973CB">
            <w:pPr>
              <w:rPr>
                <w:strike/>
                <w:sz w:val="20"/>
                <w:szCs w:val="20"/>
                <w:lang w:val="de-DE"/>
              </w:rPr>
            </w:pPr>
            <w:r w:rsidRPr="00D10FFF">
              <w:rPr>
                <w:sz w:val="14"/>
                <w:szCs w:val="20"/>
                <w:lang w:val="de-DE"/>
              </w:rPr>
              <w:t>L, M, Vpil, OTM</w:t>
            </w:r>
          </w:p>
        </w:tc>
        <w:tc>
          <w:tcPr>
            <w:tcW w:w="1201" w:type="dxa"/>
            <w:tcBorders>
              <w:top w:val="single" w:sz="4" w:space="0" w:color="auto"/>
              <w:left w:val="nil"/>
              <w:bottom w:val="single" w:sz="4" w:space="0" w:color="auto"/>
              <w:right w:val="single" w:sz="4" w:space="0" w:color="auto"/>
            </w:tcBorders>
            <w:shd w:val="clear" w:color="auto" w:fill="auto"/>
            <w:vAlign w:val="center"/>
          </w:tcPr>
          <w:p w:rsidR="0080450F" w:rsidRPr="0080450F" w:rsidRDefault="0080450F" w:rsidP="0080450F">
            <w:pPr>
              <w:rPr>
                <w:color w:val="000000"/>
                <w:sz w:val="18"/>
                <w:szCs w:val="20"/>
                <w:lang w:val="de-DE"/>
              </w:rPr>
            </w:pPr>
            <w:r w:rsidRPr="0080450F">
              <w:rPr>
                <w:color w:val="000000"/>
                <w:sz w:val="18"/>
                <w:szCs w:val="20"/>
                <w:lang w:val="de-DE"/>
              </w:rPr>
              <w:t>EN 50126</w:t>
            </w:r>
          </w:p>
          <w:p w:rsidR="0080450F" w:rsidRPr="0080450F" w:rsidRDefault="0080450F" w:rsidP="0080450F">
            <w:pPr>
              <w:rPr>
                <w:color w:val="000000"/>
                <w:sz w:val="18"/>
                <w:szCs w:val="20"/>
                <w:lang w:val="de-DE"/>
              </w:rPr>
            </w:pPr>
            <w:r w:rsidRPr="0080450F">
              <w:rPr>
                <w:color w:val="000000"/>
                <w:sz w:val="18"/>
                <w:szCs w:val="20"/>
                <w:lang w:val="de-DE"/>
              </w:rPr>
              <w:t>EN 50128</w:t>
            </w:r>
          </w:p>
          <w:p w:rsidR="0080450F" w:rsidRPr="0080450F" w:rsidRDefault="0080450F" w:rsidP="0080450F">
            <w:pPr>
              <w:rPr>
                <w:color w:val="000000"/>
                <w:sz w:val="18"/>
                <w:szCs w:val="20"/>
                <w:lang w:val="de-DE"/>
              </w:rPr>
            </w:pPr>
            <w:r w:rsidRPr="0080450F">
              <w:rPr>
                <w:color w:val="000000"/>
                <w:sz w:val="18"/>
                <w:szCs w:val="20"/>
                <w:lang w:val="de-DE"/>
              </w:rPr>
              <w:t>EN 50129</w:t>
            </w:r>
          </w:p>
          <w:p w:rsidR="0080450F" w:rsidRPr="0080450F" w:rsidRDefault="0080450F" w:rsidP="0080450F">
            <w:pPr>
              <w:rPr>
                <w:color w:val="000000"/>
                <w:sz w:val="18"/>
                <w:szCs w:val="20"/>
                <w:lang w:val="de-DE"/>
              </w:rPr>
            </w:pPr>
          </w:p>
          <w:p w:rsidR="0080450F" w:rsidRPr="0080450F" w:rsidRDefault="0080450F" w:rsidP="0080450F">
            <w:pPr>
              <w:rPr>
                <w:color w:val="000000"/>
                <w:sz w:val="18"/>
                <w:szCs w:val="20"/>
                <w:lang w:val="de-DE"/>
              </w:rPr>
            </w:pPr>
            <w:r w:rsidRPr="0080450F">
              <w:rPr>
                <w:color w:val="000000"/>
                <w:sz w:val="18"/>
                <w:szCs w:val="20"/>
                <w:lang w:val="de-DE"/>
              </w:rPr>
              <w:t>Teil B der vorliegenden Anlage</w:t>
            </w:r>
          </w:p>
          <w:p w:rsidR="0080450F" w:rsidRPr="0080450F" w:rsidRDefault="0080450F" w:rsidP="0080450F">
            <w:pPr>
              <w:rPr>
                <w:color w:val="000000"/>
                <w:sz w:val="18"/>
                <w:szCs w:val="20"/>
                <w:lang w:val="de-DE"/>
              </w:rPr>
            </w:pPr>
          </w:p>
          <w:p w:rsidR="0080450F" w:rsidRPr="0080450F" w:rsidRDefault="0080450F" w:rsidP="0080450F">
            <w:pPr>
              <w:rPr>
                <w:color w:val="000000"/>
                <w:sz w:val="18"/>
                <w:szCs w:val="20"/>
                <w:lang w:val="de-DE"/>
              </w:rPr>
            </w:pPr>
            <w:r w:rsidRPr="0080450F">
              <w:rPr>
                <w:color w:val="000000"/>
                <w:sz w:val="18"/>
                <w:szCs w:val="20"/>
                <w:lang w:val="de-DE"/>
              </w:rPr>
              <w:t>TSI ZZS</w:t>
            </w:r>
          </w:p>
          <w:p w:rsidR="0080450F" w:rsidRPr="0080450F" w:rsidRDefault="0080450F" w:rsidP="0080450F">
            <w:pPr>
              <w:rPr>
                <w:color w:val="000000"/>
                <w:sz w:val="18"/>
                <w:szCs w:val="20"/>
                <w:lang w:val="de-DE"/>
              </w:rPr>
            </w:pPr>
          </w:p>
          <w:p w:rsidR="00C973CB" w:rsidRPr="00D10FFF" w:rsidRDefault="0080450F" w:rsidP="0080450F">
            <w:pPr>
              <w:rPr>
                <w:strike/>
                <w:color w:val="000000"/>
                <w:sz w:val="18"/>
                <w:szCs w:val="20"/>
                <w:lang w:val="de-DE"/>
              </w:rPr>
            </w:pPr>
            <w:r w:rsidRPr="0080450F">
              <w:rPr>
                <w:color w:val="000000"/>
                <w:sz w:val="18"/>
                <w:szCs w:val="20"/>
                <w:lang w:val="de-DE"/>
              </w:rPr>
              <w:t>Infrastrukturregister/vom Infrastrukturbetreiber bereitgestellte Daten über die Infrastruktur</w:t>
            </w:r>
            <w:r>
              <w:rPr>
                <w:color w:val="000000"/>
                <w:sz w:val="18"/>
                <w:szCs w:val="20"/>
                <w:lang w:val="de-DE"/>
              </w:rPr>
              <w:t>]</w:t>
            </w:r>
          </w:p>
        </w:tc>
      </w:tr>
      <w:bookmarkEnd w:id="11"/>
      <w:tr w:rsidR="00C973CB" w:rsidRPr="00F15DFD" w:rsidTr="00CB35D9">
        <w:trPr>
          <w:trHeight w:val="9062"/>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C973CB" w:rsidRPr="00D10FFF" w:rsidRDefault="00C973CB" w:rsidP="00C973CB">
            <w:pPr>
              <w:rPr>
                <w:strike/>
                <w:sz w:val="20"/>
                <w:szCs w:val="20"/>
                <w:lang w:val="de-DE"/>
              </w:rPr>
            </w:pPr>
            <w:r w:rsidRPr="00D10FFF">
              <w:rPr>
                <w:sz w:val="20"/>
                <w:szCs w:val="20"/>
                <w:lang w:val="de-DE"/>
              </w:rPr>
              <w:lastRenderedPageBreak/>
              <w:t>12.2.1.d</w:t>
            </w:r>
          </w:p>
        </w:tc>
        <w:tc>
          <w:tcPr>
            <w:tcW w:w="1843" w:type="dxa"/>
            <w:tcBorders>
              <w:top w:val="single" w:sz="4" w:space="0" w:color="auto"/>
              <w:left w:val="nil"/>
              <w:bottom w:val="single" w:sz="4" w:space="0" w:color="auto"/>
              <w:right w:val="single" w:sz="4" w:space="0" w:color="auto"/>
            </w:tcBorders>
            <w:shd w:val="clear" w:color="auto" w:fill="auto"/>
            <w:vAlign w:val="center"/>
          </w:tcPr>
          <w:p w:rsidR="0080450F" w:rsidRPr="0080450F" w:rsidRDefault="0080450F" w:rsidP="0080450F">
            <w:pPr>
              <w:jc w:val="both"/>
              <w:rPr>
                <w:rFonts w:eastAsia="Calibri"/>
                <w:sz w:val="20"/>
                <w:lang w:val="de-DE"/>
              </w:rPr>
            </w:pPr>
            <w:r>
              <w:rPr>
                <w:rFonts w:eastAsia="Calibri"/>
                <w:sz w:val="20"/>
                <w:lang w:val="de-DE"/>
              </w:rPr>
              <w:t>[</w:t>
            </w:r>
            <w:r w:rsidRPr="0080450F">
              <w:rPr>
                <w:rFonts w:eastAsia="Calibri"/>
                <w:sz w:val="20"/>
                <w:lang w:val="de-DE"/>
              </w:rPr>
              <w:t>An Bord der Fahrzeuge zu installierende Signalgebungssysteme, abhängig von der Ausrüstung der zu befahrenden Infrastruktur.</w:t>
            </w:r>
          </w:p>
          <w:p w:rsidR="0080450F" w:rsidRPr="0080450F" w:rsidRDefault="0080450F" w:rsidP="0080450F">
            <w:pPr>
              <w:jc w:val="both"/>
              <w:rPr>
                <w:rFonts w:eastAsia="Calibri"/>
                <w:sz w:val="20"/>
                <w:highlight w:val="green"/>
                <w:lang w:val="de-DE"/>
              </w:rPr>
            </w:pPr>
          </w:p>
          <w:p w:rsidR="00C973CB" w:rsidRPr="00D10FFF" w:rsidRDefault="0080450F" w:rsidP="0080450F">
            <w:pPr>
              <w:rPr>
                <w:strike/>
                <w:sz w:val="20"/>
                <w:szCs w:val="20"/>
                <w:lang w:val="de-DE"/>
              </w:rPr>
            </w:pPr>
            <w:r w:rsidRPr="0080450F">
              <w:rPr>
                <w:rFonts w:eastAsia="Calibri"/>
                <w:sz w:val="20"/>
                <w:lang w:val="de-DE"/>
              </w:rPr>
              <w:t>Zusätzliche Anforderungen, die vom 11. Dezember 2022 bis zum 13. Dezember 2025 anwendbar sind</w:t>
            </w:r>
          </w:p>
        </w:tc>
        <w:tc>
          <w:tcPr>
            <w:tcW w:w="9572" w:type="dxa"/>
            <w:gridSpan w:val="8"/>
            <w:tcBorders>
              <w:top w:val="single" w:sz="4" w:space="0" w:color="auto"/>
              <w:left w:val="nil"/>
              <w:bottom w:val="single" w:sz="4" w:space="0" w:color="auto"/>
              <w:right w:val="single" w:sz="4" w:space="0" w:color="auto"/>
            </w:tcBorders>
            <w:shd w:val="clear" w:color="auto" w:fill="auto"/>
          </w:tcPr>
          <w:p w:rsidR="0080450F" w:rsidRDefault="0080450F" w:rsidP="0080450F">
            <w:pPr>
              <w:jc w:val="both"/>
              <w:rPr>
                <w:rFonts w:eastAsia="Calibri"/>
                <w:b/>
                <w:sz w:val="20"/>
                <w:u w:val="single"/>
                <w:lang w:val="de-DE"/>
              </w:rPr>
            </w:pPr>
          </w:p>
          <w:p w:rsidR="0080450F" w:rsidRDefault="0080450F" w:rsidP="0080450F">
            <w:pPr>
              <w:jc w:val="both"/>
              <w:rPr>
                <w:rFonts w:eastAsia="Calibri"/>
                <w:b/>
                <w:sz w:val="20"/>
                <w:u w:val="single"/>
                <w:lang w:val="de-DE"/>
              </w:rPr>
            </w:pPr>
          </w:p>
          <w:p w:rsidR="0080450F" w:rsidRDefault="0080450F" w:rsidP="0080450F">
            <w:pPr>
              <w:ind w:left="215"/>
              <w:jc w:val="both"/>
              <w:rPr>
                <w:rFonts w:eastAsia="Calibri"/>
                <w:b/>
                <w:sz w:val="20"/>
                <w:u w:val="single"/>
                <w:lang w:val="de-DE"/>
              </w:rPr>
            </w:pPr>
          </w:p>
          <w:p w:rsidR="0080450F" w:rsidRPr="00CE45B2" w:rsidRDefault="0080450F" w:rsidP="0080450F">
            <w:pPr>
              <w:ind w:left="215"/>
              <w:jc w:val="both"/>
              <w:rPr>
                <w:rFonts w:eastAsia="Calibri"/>
                <w:sz w:val="20"/>
                <w:lang w:val="de-DE"/>
              </w:rPr>
            </w:pPr>
            <w:r w:rsidRPr="00CE45B2">
              <w:rPr>
                <w:rFonts w:eastAsia="Calibri"/>
                <w:b/>
                <w:sz w:val="20"/>
                <w:u w:val="single"/>
                <w:lang w:val="de-DE"/>
              </w:rPr>
              <w:t xml:space="preserve">Zusätzliche Anforderungen, die vom 11. Dezember 2022 bis zum 13. Dezember 2025 anwendbar sind </w:t>
            </w:r>
          </w:p>
          <w:p w:rsidR="0080450F" w:rsidRPr="00CE45B2" w:rsidRDefault="0080450F" w:rsidP="0080450F">
            <w:pPr>
              <w:tabs>
                <w:tab w:val="left" w:pos="7798"/>
              </w:tabs>
              <w:ind w:left="215"/>
              <w:jc w:val="both"/>
              <w:rPr>
                <w:rFonts w:eastAsia="Calibri"/>
                <w:sz w:val="20"/>
                <w:lang w:val="de-DE"/>
              </w:rPr>
            </w:pPr>
            <w:r w:rsidRPr="00CE45B2">
              <w:rPr>
                <w:rFonts w:eastAsia="Calibri"/>
                <w:sz w:val="20"/>
                <w:lang w:val="de-DE"/>
              </w:rPr>
              <w:tab/>
            </w:r>
          </w:p>
          <w:p w:rsidR="0080450F" w:rsidRPr="00CE45B2" w:rsidRDefault="0080450F" w:rsidP="0080450F">
            <w:pPr>
              <w:ind w:left="215"/>
              <w:contextualSpacing/>
              <w:jc w:val="both"/>
              <w:rPr>
                <w:sz w:val="20"/>
                <w:lang w:val="de-DE"/>
              </w:rPr>
            </w:pPr>
            <w:r w:rsidRPr="00CE45B2">
              <w:rPr>
                <w:sz w:val="20"/>
                <w:lang w:val="de-DE"/>
              </w:rPr>
              <w:t>Die Arten von ZZS-Ausrüstungen, die in der Infrastruktur vorhanden sein können, sind folgende:</w:t>
            </w:r>
          </w:p>
          <w:p w:rsidR="0080450F" w:rsidRPr="00CE45B2" w:rsidRDefault="0080450F" w:rsidP="0080450F">
            <w:pPr>
              <w:ind w:left="215"/>
              <w:contextualSpacing/>
              <w:jc w:val="both"/>
              <w:rPr>
                <w:sz w:val="20"/>
                <w:highlight w:val="green"/>
                <w:lang w:val="de-DE"/>
              </w:rPr>
            </w:pPr>
          </w:p>
          <w:p w:rsidR="0080450F" w:rsidRPr="00CE45B2" w:rsidRDefault="0080450F" w:rsidP="0080450F">
            <w:pPr>
              <w:numPr>
                <w:ilvl w:val="0"/>
                <w:numId w:val="36"/>
              </w:numPr>
              <w:ind w:left="215" w:firstLine="0"/>
              <w:contextualSpacing/>
              <w:jc w:val="both"/>
              <w:rPr>
                <w:sz w:val="20"/>
                <w:lang w:val="de-DE"/>
              </w:rPr>
            </w:pPr>
            <w:proofErr w:type="spellStart"/>
            <w:r w:rsidRPr="00CE45B2">
              <w:rPr>
                <w:sz w:val="20"/>
                <w:lang w:val="de-DE"/>
              </w:rPr>
              <w:t>Memor</w:t>
            </w:r>
            <w:proofErr w:type="spellEnd"/>
            <w:r w:rsidRPr="00CE45B2">
              <w:rPr>
                <w:sz w:val="20"/>
                <w:lang w:val="de-DE"/>
              </w:rPr>
              <w:t>/Krokodil;</w:t>
            </w:r>
          </w:p>
          <w:p w:rsidR="0080450F" w:rsidRPr="00CE45B2" w:rsidRDefault="0080450F" w:rsidP="0080450F">
            <w:pPr>
              <w:numPr>
                <w:ilvl w:val="0"/>
                <w:numId w:val="36"/>
              </w:numPr>
              <w:ind w:left="215" w:firstLine="0"/>
              <w:contextualSpacing/>
              <w:jc w:val="both"/>
              <w:rPr>
                <w:sz w:val="20"/>
                <w:lang w:val="de-DE"/>
              </w:rPr>
            </w:pPr>
            <w:r w:rsidRPr="00CE45B2">
              <w:rPr>
                <w:sz w:val="20"/>
                <w:lang w:val="de-DE"/>
              </w:rPr>
              <w:t>Aufgehoben;</w:t>
            </w:r>
          </w:p>
          <w:p w:rsidR="0080450F" w:rsidRPr="00CE45B2" w:rsidRDefault="0080450F" w:rsidP="0080450F">
            <w:pPr>
              <w:numPr>
                <w:ilvl w:val="0"/>
                <w:numId w:val="36"/>
              </w:numPr>
              <w:ind w:left="215" w:firstLine="0"/>
              <w:contextualSpacing/>
              <w:jc w:val="both"/>
              <w:rPr>
                <w:sz w:val="20"/>
                <w:lang w:val="de-DE"/>
              </w:rPr>
            </w:pPr>
            <w:proofErr w:type="spellStart"/>
            <w:r w:rsidRPr="00CE45B2">
              <w:rPr>
                <w:sz w:val="20"/>
                <w:lang w:val="de-DE"/>
              </w:rPr>
              <w:t>Memor</w:t>
            </w:r>
            <w:proofErr w:type="spellEnd"/>
            <w:r w:rsidRPr="00CE45B2">
              <w:rPr>
                <w:sz w:val="20"/>
                <w:lang w:val="de-DE"/>
              </w:rPr>
              <w:t>/Krokodil und TBL1+;</w:t>
            </w:r>
          </w:p>
          <w:p w:rsidR="0080450F" w:rsidRPr="00CE45B2" w:rsidRDefault="0080450F" w:rsidP="0080450F">
            <w:pPr>
              <w:numPr>
                <w:ilvl w:val="0"/>
                <w:numId w:val="36"/>
              </w:numPr>
              <w:ind w:left="215" w:firstLine="0"/>
              <w:contextualSpacing/>
              <w:jc w:val="both"/>
              <w:rPr>
                <w:sz w:val="20"/>
                <w:lang w:val="de-DE"/>
              </w:rPr>
            </w:pPr>
            <w:r w:rsidRPr="00CE45B2">
              <w:rPr>
                <w:sz w:val="20"/>
                <w:lang w:val="de-DE"/>
              </w:rPr>
              <w:t>Aufgehoben;</w:t>
            </w:r>
          </w:p>
          <w:p w:rsidR="0080450F" w:rsidRPr="00CE45B2" w:rsidRDefault="0080450F" w:rsidP="0080450F">
            <w:pPr>
              <w:numPr>
                <w:ilvl w:val="0"/>
                <w:numId w:val="36"/>
              </w:numPr>
              <w:ind w:left="215" w:firstLine="0"/>
              <w:contextualSpacing/>
              <w:jc w:val="both"/>
              <w:rPr>
                <w:sz w:val="20"/>
                <w:lang w:val="de-DE"/>
              </w:rPr>
            </w:pPr>
            <w:r w:rsidRPr="00CE45B2">
              <w:rPr>
                <w:sz w:val="20"/>
                <w:lang w:val="de-DE"/>
              </w:rPr>
              <w:t>Aufgehoben;</w:t>
            </w:r>
          </w:p>
          <w:p w:rsidR="0080450F" w:rsidRPr="00CE45B2" w:rsidRDefault="0080450F" w:rsidP="0080450F">
            <w:pPr>
              <w:numPr>
                <w:ilvl w:val="0"/>
                <w:numId w:val="36"/>
              </w:numPr>
              <w:ind w:left="215" w:firstLine="0"/>
              <w:contextualSpacing/>
              <w:jc w:val="both"/>
              <w:rPr>
                <w:sz w:val="20"/>
                <w:lang w:val="de-DE"/>
              </w:rPr>
            </w:pPr>
            <w:r w:rsidRPr="00CE45B2">
              <w:rPr>
                <w:sz w:val="20"/>
                <w:lang w:val="de-DE"/>
              </w:rPr>
              <w:t>ETCS Level 1 FS und TBL1+,</w:t>
            </w:r>
          </w:p>
          <w:p w:rsidR="0080450F" w:rsidRPr="00CE45B2" w:rsidRDefault="0080450F" w:rsidP="0080450F">
            <w:pPr>
              <w:numPr>
                <w:ilvl w:val="0"/>
                <w:numId w:val="36"/>
              </w:numPr>
              <w:ind w:left="215" w:firstLine="0"/>
              <w:contextualSpacing/>
              <w:jc w:val="both"/>
              <w:rPr>
                <w:sz w:val="20"/>
                <w:lang w:val="de-DE"/>
              </w:rPr>
            </w:pPr>
            <w:r w:rsidRPr="00CE45B2">
              <w:rPr>
                <w:sz w:val="20"/>
                <w:lang w:val="de-DE"/>
              </w:rPr>
              <w:t>ETCS Level 2 FS mit einer permanenten Ausweichmöglichkeit auf ETCS Level 1 FS. Hinweis: Diese Art von Ausrüstung gibt es nur auf den Hochgeschwindigkeitslinien Nr. 3 und 4;</w:t>
            </w:r>
          </w:p>
          <w:p w:rsidR="0080450F" w:rsidRPr="00CE45B2" w:rsidRDefault="0080450F" w:rsidP="0080450F">
            <w:pPr>
              <w:numPr>
                <w:ilvl w:val="0"/>
                <w:numId w:val="36"/>
              </w:numPr>
              <w:ind w:left="215" w:firstLine="0"/>
              <w:contextualSpacing/>
              <w:jc w:val="both"/>
              <w:rPr>
                <w:sz w:val="20"/>
                <w:lang w:val="de-DE"/>
              </w:rPr>
            </w:pPr>
            <w:r w:rsidRPr="00CE45B2">
              <w:rPr>
                <w:sz w:val="20"/>
                <w:lang w:val="de-DE"/>
              </w:rPr>
              <w:t>TBL1+. Hinweis: Diese Art von Ausrüstung kann nur auf Linien existieren, die nicht Teil des transeuropäischen Netzes gemäß der Definition in der Verordnung (EU) Nr. 1315/2013 sind;</w:t>
            </w:r>
          </w:p>
          <w:p w:rsidR="0080450F" w:rsidRPr="00CE45B2" w:rsidRDefault="0080450F" w:rsidP="0080450F">
            <w:pPr>
              <w:numPr>
                <w:ilvl w:val="0"/>
                <w:numId w:val="36"/>
              </w:numPr>
              <w:ind w:left="215" w:firstLine="0"/>
              <w:contextualSpacing/>
              <w:jc w:val="both"/>
              <w:rPr>
                <w:sz w:val="20"/>
                <w:lang w:val="de-DE"/>
              </w:rPr>
            </w:pPr>
            <w:r w:rsidRPr="00CE45B2">
              <w:rPr>
                <w:sz w:val="20"/>
                <w:lang w:val="de-DE"/>
              </w:rPr>
              <w:t>TVM430. Hinweis: Diese Art von Ausrüstung gibt es nur auf den Hochgeschwindigkeitslinien Nr. 1, 1/1, 1/2 und 1/3;</w:t>
            </w:r>
          </w:p>
          <w:p w:rsidR="0080450F" w:rsidRPr="00CE45B2" w:rsidRDefault="0080450F" w:rsidP="0080450F">
            <w:pPr>
              <w:numPr>
                <w:ilvl w:val="0"/>
                <w:numId w:val="36"/>
              </w:numPr>
              <w:ind w:left="215" w:firstLine="0"/>
              <w:contextualSpacing/>
              <w:jc w:val="both"/>
              <w:rPr>
                <w:sz w:val="20"/>
                <w:lang w:val="de-DE"/>
              </w:rPr>
            </w:pPr>
            <w:r w:rsidRPr="00CE45B2">
              <w:rPr>
                <w:sz w:val="20"/>
                <w:lang w:val="de-DE"/>
              </w:rPr>
              <w:t>ETCS Level 2 FS und TBL1+;</w:t>
            </w:r>
          </w:p>
          <w:p w:rsidR="0080450F" w:rsidRPr="00CE45B2" w:rsidRDefault="0080450F" w:rsidP="0080450F">
            <w:pPr>
              <w:numPr>
                <w:ilvl w:val="0"/>
                <w:numId w:val="36"/>
              </w:numPr>
              <w:ind w:left="215" w:firstLine="0"/>
              <w:contextualSpacing/>
              <w:jc w:val="both"/>
              <w:rPr>
                <w:sz w:val="20"/>
                <w:lang w:val="de-DE"/>
              </w:rPr>
            </w:pPr>
            <w:r w:rsidRPr="00CE45B2">
              <w:rPr>
                <w:sz w:val="20"/>
                <w:lang w:val="de-DE"/>
              </w:rPr>
              <w:t>ETCS Level 1 LS und TBL1+;</w:t>
            </w:r>
          </w:p>
          <w:p w:rsidR="0080450F" w:rsidRPr="00CE45B2" w:rsidRDefault="0080450F" w:rsidP="0080450F">
            <w:pPr>
              <w:numPr>
                <w:ilvl w:val="0"/>
                <w:numId w:val="36"/>
              </w:numPr>
              <w:ind w:left="215" w:firstLine="0"/>
              <w:contextualSpacing/>
              <w:jc w:val="both"/>
              <w:rPr>
                <w:sz w:val="20"/>
                <w:lang w:val="de-DE"/>
              </w:rPr>
            </w:pPr>
            <w:r w:rsidRPr="00CE45B2">
              <w:rPr>
                <w:sz w:val="20"/>
                <w:lang w:val="de-DE"/>
              </w:rPr>
              <w:t>ETCS Level 1 FS (nicht in Kombination mit seitlichen Lichtsignalen). Hinweis: Diese Art von Ausrüstung gibt es nur auf der Hochgeschwindigkeitslinie Nr. 2.</w:t>
            </w:r>
          </w:p>
          <w:p w:rsidR="0080450F" w:rsidRPr="00CE45B2" w:rsidRDefault="0080450F" w:rsidP="0080450F">
            <w:pPr>
              <w:ind w:left="215"/>
              <w:contextualSpacing/>
              <w:jc w:val="both"/>
              <w:rPr>
                <w:sz w:val="20"/>
                <w:highlight w:val="green"/>
                <w:lang w:val="de-DE"/>
              </w:rPr>
            </w:pPr>
          </w:p>
          <w:p w:rsidR="0080450F" w:rsidRPr="00CE45B2" w:rsidRDefault="0080450F" w:rsidP="0080450F">
            <w:pPr>
              <w:ind w:left="215"/>
              <w:contextualSpacing/>
              <w:jc w:val="both"/>
              <w:rPr>
                <w:sz w:val="20"/>
                <w:lang w:val="de-DE"/>
              </w:rPr>
            </w:pPr>
            <w:r w:rsidRPr="00CE45B2">
              <w:rPr>
                <w:sz w:val="20"/>
                <w:lang w:val="de-DE"/>
              </w:rPr>
              <w:t>Der Infrastrukturbetreiber veröffentlicht im Infrastrukturregister die Spezifikationen bezüglich der Ausrüstung, die in jedem Abschnitt der Infrastruktur vorhanden ist.</w:t>
            </w:r>
          </w:p>
          <w:p w:rsidR="0080450F" w:rsidRPr="00CE45B2" w:rsidRDefault="0080450F" w:rsidP="0080450F">
            <w:pPr>
              <w:ind w:left="215"/>
              <w:contextualSpacing/>
              <w:jc w:val="both"/>
              <w:rPr>
                <w:sz w:val="20"/>
                <w:lang w:val="de-DE"/>
              </w:rPr>
            </w:pPr>
          </w:p>
          <w:p w:rsidR="00C973CB" w:rsidRPr="009B782E" w:rsidRDefault="0080450F" w:rsidP="0080450F">
            <w:pPr>
              <w:ind w:left="215"/>
              <w:contextualSpacing/>
              <w:rPr>
                <w:sz w:val="20"/>
                <w:szCs w:val="20"/>
                <w:lang w:val="de-DE"/>
              </w:rPr>
            </w:pPr>
            <w:r w:rsidRPr="00CE45B2">
              <w:rPr>
                <w:sz w:val="20"/>
                <w:lang w:val="de-DE"/>
              </w:rPr>
              <w:t xml:space="preserve">Unbeschadet anderer Unvereinbarkeiten ist das Fahren auf den Infrastrukturen der Typen 6, 7, 8, 9, 10, 11 und 12 unter Überwachung durch das </w:t>
            </w:r>
            <w:proofErr w:type="spellStart"/>
            <w:r w:rsidRPr="00CE45B2">
              <w:rPr>
                <w:sz w:val="20"/>
                <w:lang w:val="de-DE"/>
              </w:rPr>
              <w:t>Memor</w:t>
            </w:r>
            <w:proofErr w:type="spellEnd"/>
            <w:r w:rsidRPr="00CE45B2">
              <w:rPr>
                <w:sz w:val="20"/>
                <w:lang w:val="de-DE"/>
              </w:rPr>
              <w:t>/Krokodil-System verboten.</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C973CB" w:rsidRPr="00D10FFF" w:rsidRDefault="00C973CB" w:rsidP="00C973CB">
            <w:pPr>
              <w:rPr>
                <w:strike/>
                <w:sz w:val="20"/>
                <w:szCs w:val="20"/>
                <w:lang w:val="de-DE"/>
              </w:rPr>
            </w:pPr>
            <w:r w:rsidRPr="00D10FFF">
              <w:rPr>
                <w:sz w:val="14"/>
                <w:szCs w:val="20"/>
                <w:lang w:val="de-DE"/>
              </w:rPr>
              <w:t>L, M, Vpil, OTM</w:t>
            </w:r>
          </w:p>
        </w:tc>
        <w:tc>
          <w:tcPr>
            <w:tcW w:w="1626" w:type="dxa"/>
            <w:gridSpan w:val="2"/>
            <w:tcBorders>
              <w:top w:val="single" w:sz="4" w:space="0" w:color="auto"/>
              <w:left w:val="nil"/>
              <w:bottom w:val="single" w:sz="4" w:space="0" w:color="auto"/>
              <w:right w:val="single" w:sz="4" w:space="0" w:color="auto"/>
            </w:tcBorders>
            <w:shd w:val="clear" w:color="auto" w:fill="auto"/>
            <w:vAlign w:val="center"/>
          </w:tcPr>
          <w:p w:rsidR="0080450F" w:rsidRPr="00CE45B2" w:rsidRDefault="0080450F" w:rsidP="0080450F">
            <w:pPr>
              <w:jc w:val="both"/>
              <w:rPr>
                <w:rFonts w:eastAsia="Calibri"/>
                <w:color w:val="000000"/>
                <w:sz w:val="20"/>
                <w:lang w:val="de-DE"/>
              </w:rPr>
            </w:pPr>
            <w:r w:rsidRPr="00CE45B2">
              <w:rPr>
                <w:rFonts w:eastAsia="Calibri"/>
                <w:color w:val="000000"/>
                <w:sz w:val="20"/>
                <w:lang w:val="de-DE"/>
              </w:rPr>
              <w:t>EN 50126</w:t>
            </w:r>
          </w:p>
          <w:p w:rsidR="0080450F" w:rsidRPr="00CE45B2" w:rsidRDefault="0080450F" w:rsidP="0080450F">
            <w:pPr>
              <w:jc w:val="both"/>
              <w:rPr>
                <w:rFonts w:eastAsia="Calibri"/>
                <w:color w:val="000000"/>
                <w:sz w:val="20"/>
                <w:lang w:val="de-DE"/>
              </w:rPr>
            </w:pPr>
            <w:r w:rsidRPr="00CE45B2">
              <w:rPr>
                <w:rFonts w:eastAsia="Calibri"/>
                <w:color w:val="000000"/>
                <w:sz w:val="20"/>
                <w:lang w:val="de-DE"/>
              </w:rPr>
              <w:t>EN 50128</w:t>
            </w:r>
          </w:p>
          <w:p w:rsidR="0080450F" w:rsidRPr="00CE45B2" w:rsidRDefault="0080450F" w:rsidP="0080450F">
            <w:pPr>
              <w:jc w:val="both"/>
              <w:rPr>
                <w:rFonts w:eastAsia="Calibri"/>
                <w:color w:val="000000"/>
                <w:sz w:val="20"/>
                <w:lang w:val="de-DE"/>
              </w:rPr>
            </w:pPr>
            <w:r w:rsidRPr="00CE45B2">
              <w:rPr>
                <w:rFonts w:eastAsia="Calibri"/>
                <w:color w:val="000000"/>
                <w:sz w:val="20"/>
                <w:lang w:val="de-DE"/>
              </w:rPr>
              <w:t>EN 50129</w:t>
            </w:r>
          </w:p>
          <w:p w:rsidR="0080450F" w:rsidRPr="00CE45B2" w:rsidRDefault="0080450F" w:rsidP="0080450F">
            <w:pPr>
              <w:jc w:val="both"/>
              <w:rPr>
                <w:rFonts w:eastAsia="Calibri"/>
                <w:color w:val="000000"/>
                <w:sz w:val="20"/>
                <w:lang w:val="de-DE"/>
              </w:rPr>
            </w:pPr>
          </w:p>
          <w:p w:rsidR="0080450F" w:rsidRPr="00CE45B2" w:rsidRDefault="0080450F" w:rsidP="0080450F">
            <w:pPr>
              <w:jc w:val="both"/>
              <w:rPr>
                <w:rFonts w:eastAsia="Calibri"/>
                <w:color w:val="000000"/>
                <w:sz w:val="20"/>
                <w:lang w:val="de-DE"/>
              </w:rPr>
            </w:pPr>
            <w:r w:rsidRPr="00CE45B2">
              <w:rPr>
                <w:rFonts w:eastAsia="Calibri"/>
                <w:color w:val="000000"/>
                <w:sz w:val="20"/>
                <w:lang w:val="de-DE"/>
              </w:rPr>
              <w:t>Teil B der vorliegenden Anlage</w:t>
            </w:r>
          </w:p>
          <w:p w:rsidR="0080450F" w:rsidRPr="00CE45B2" w:rsidRDefault="0080450F" w:rsidP="0080450F">
            <w:pPr>
              <w:jc w:val="both"/>
              <w:rPr>
                <w:rFonts w:eastAsia="Calibri"/>
                <w:color w:val="000000"/>
                <w:sz w:val="20"/>
                <w:highlight w:val="green"/>
                <w:lang w:val="de-DE"/>
              </w:rPr>
            </w:pPr>
          </w:p>
          <w:p w:rsidR="0080450F" w:rsidRPr="00CE45B2" w:rsidRDefault="0080450F" w:rsidP="0080450F">
            <w:pPr>
              <w:jc w:val="both"/>
              <w:rPr>
                <w:rFonts w:eastAsia="Calibri"/>
                <w:color w:val="000000"/>
                <w:sz w:val="20"/>
                <w:lang w:val="de-DE"/>
              </w:rPr>
            </w:pPr>
            <w:r w:rsidRPr="00CE45B2">
              <w:rPr>
                <w:rFonts w:eastAsia="Calibri"/>
                <w:color w:val="000000"/>
                <w:sz w:val="20"/>
                <w:lang w:val="de-DE"/>
              </w:rPr>
              <w:t>TSI ZZS</w:t>
            </w:r>
          </w:p>
          <w:p w:rsidR="0080450F" w:rsidRPr="00CE45B2" w:rsidRDefault="0080450F" w:rsidP="0080450F">
            <w:pPr>
              <w:jc w:val="both"/>
              <w:rPr>
                <w:rFonts w:eastAsia="Calibri"/>
                <w:color w:val="000000"/>
                <w:sz w:val="20"/>
                <w:highlight w:val="green"/>
                <w:lang w:val="de-DE"/>
              </w:rPr>
            </w:pPr>
          </w:p>
          <w:p w:rsidR="00C973CB" w:rsidRPr="00D10FFF" w:rsidRDefault="0080450F" w:rsidP="0080450F">
            <w:pPr>
              <w:rPr>
                <w:strike/>
                <w:color w:val="000000"/>
                <w:sz w:val="20"/>
                <w:szCs w:val="20"/>
                <w:lang w:val="de-DE"/>
              </w:rPr>
            </w:pPr>
            <w:r w:rsidRPr="00CE45B2">
              <w:rPr>
                <w:rFonts w:eastAsia="Calibri"/>
                <w:color w:val="000000"/>
                <w:sz w:val="20"/>
                <w:lang w:val="de-DE"/>
              </w:rPr>
              <w:t>Infrastrukturregister/vom Infrastrukturbetreiber bereitgestellte Daten über die Infrastruktur</w:t>
            </w:r>
            <w:r>
              <w:rPr>
                <w:rFonts w:eastAsia="Calibri"/>
                <w:color w:val="000000"/>
                <w:sz w:val="20"/>
                <w:lang w:val="de-DE"/>
              </w:rPr>
              <w:t>]</w:t>
            </w:r>
          </w:p>
        </w:tc>
      </w:tr>
      <w:tr w:rsidR="0080450F" w:rsidRPr="00F15DFD" w:rsidTr="00CB35D9">
        <w:trPr>
          <w:trHeight w:val="9062"/>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0450F" w:rsidRPr="00D10FFF" w:rsidRDefault="00DF08ED" w:rsidP="0080450F">
            <w:pPr>
              <w:rPr>
                <w:sz w:val="20"/>
                <w:szCs w:val="20"/>
                <w:lang w:val="de-DE"/>
              </w:rPr>
            </w:pPr>
            <w:r>
              <w:rPr>
                <w:rFonts w:eastAsia="Calibri"/>
                <w:sz w:val="20"/>
                <w:lang w:val="de-DE"/>
              </w:rPr>
              <w:lastRenderedPageBreak/>
              <w:t>[</w:t>
            </w:r>
            <w:bookmarkStart w:id="12" w:name="_GoBack"/>
            <w:bookmarkEnd w:id="12"/>
            <w:r w:rsidR="0080450F" w:rsidRPr="0080450F">
              <w:rPr>
                <w:rFonts w:eastAsia="Calibri"/>
                <w:sz w:val="20"/>
                <w:lang w:val="de-DE"/>
              </w:rPr>
              <w:t>12.2.1.e</w:t>
            </w:r>
          </w:p>
        </w:tc>
        <w:tc>
          <w:tcPr>
            <w:tcW w:w="1843" w:type="dxa"/>
            <w:tcBorders>
              <w:top w:val="single" w:sz="4" w:space="0" w:color="auto"/>
              <w:left w:val="nil"/>
              <w:bottom w:val="single" w:sz="4" w:space="0" w:color="auto"/>
              <w:right w:val="single" w:sz="4" w:space="0" w:color="auto"/>
            </w:tcBorders>
            <w:shd w:val="clear" w:color="auto" w:fill="auto"/>
            <w:vAlign w:val="center"/>
          </w:tcPr>
          <w:p w:rsidR="0080450F" w:rsidRPr="00CE45B2" w:rsidRDefault="0080450F" w:rsidP="0080450F">
            <w:pPr>
              <w:jc w:val="both"/>
              <w:rPr>
                <w:rFonts w:eastAsia="Calibri"/>
                <w:sz w:val="20"/>
                <w:lang w:val="de-DE"/>
              </w:rPr>
            </w:pPr>
            <w:r w:rsidRPr="00CE45B2">
              <w:rPr>
                <w:rFonts w:eastAsia="Calibri"/>
                <w:sz w:val="20"/>
                <w:lang w:val="de-DE"/>
              </w:rPr>
              <w:t>An Bord der Fahrzeuge zu installierende Signalgebungssysteme, abhängig von der Ausrüstung der zu befahrenden Infrastruktur.</w:t>
            </w:r>
          </w:p>
          <w:p w:rsidR="0080450F" w:rsidRPr="00CE45B2" w:rsidRDefault="0080450F" w:rsidP="0080450F">
            <w:pPr>
              <w:jc w:val="both"/>
              <w:rPr>
                <w:rFonts w:eastAsia="Calibri"/>
                <w:sz w:val="20"/>
                <w:highlight w:val="green"/>
                <w:lang w:val="de-DE"/>
              </w:rPr>
            </w:pPr>
          </w:p>
          <w:p w:rsidR="0080450F" w:rsidRPr="00CE45B2" w:rsidRDefault="0080450F" w:rsidP="0080450F">
            <w:pPr>
              <w:jc w:val="both"/>
              <w:rPr>
                <w:rFonts w:eastAsia="Calibri"/>
                <w:sz w:val="20"/>
                <w:highlight w:val="green"/>
                <w:lang w:val="de-DE"/>
              </w:rPr>
            </w:pPr>
            <w:r w:rsidRPr="00CE45B2">
              <w:rPr>
                <w:rFonts w:eastAsia="Calibri"/>
                <w:sz w:val="20"/>
                <w:lang w:val="de-DE"/>
              </w:rPr>
              <w:t>Zusätzliche Anforderungen, die ab dem 14. Dezember 2025 anwendbar sind</w:t>
            </w:r>
          </w:p>
        </w:tc>
        <w:tc>
          <w:tcPr>
            <w:tcW w:w="9572" w:type="dxa"/>
            <w:gridSpan w:val="8"/>
            <w:tcBorders>
              <w:top w:val="single" w:sz="4" w:space="0" w:color="auto"/>
              <w:left w:val="nil"/>
              <w:bottom w:val="single" w:sz="4" w:space="0" w:color="auto"/>
              <w:right w:val="single" w:sz="4" w:space="0" w:color="auto"/>
            </w:tcBorders>
            <w:shd w:val="clear" w:color="auto" w:fill="auto"/>
          </w:tcPr>
          <w:p w:rsidR="0080450F" w:rsidRDefault="0080450F" w:rsidP="0080450F">
            <w:pPr>
              <w:jc w:val="both"/>
              <w:rPr>
                <w:rFonts w:eastAsia="Calibri"/>
                <w:b/>
                <w:sz w:val="20"/>
                <w:u w:val="single"/>
                <w:lang w:val="de-DE"/>
              </w:rPr>
            </w:pPr>
          </w:p>
          <w:p w:rsidR="0080450F" w:rsidRDefault="0080450F" w:rsidP="0080450F">
            <w:pPr>
              <w:jc w:val="both"/>
              <w:rPr>
                <w:rFonts w:eastAsia="Calibri"/>
                <w:b/>
                <w:sz w:val="20"/>
                <w:u w:val="single"/>
                <w:lang w:val="de-DE"/>
              </w:rPr>
            </w:pPr>
          </w:p>
          <w:p w:rsidR="0080450F" w:rsidRPr="00CE45B2" w:rsidRDefault="0080450F" w:rsidP="0080450F">
            <w:pPr>
              <w:jc w:val="both"/>
              <w:rPr>
                <w:rFonts w:eastAsia="Calibri"/>
                <w:sz w:val="20"/>
                <w:lang w:val="de-DE"/>
              </w:rPr>
            </w:pPr>
            <w:r w:rsidRPr="00CE45B2">
              <w:rPr>
                <w:rFonts w:eastAsia="Calibri"/>
                <w:b/>
                <w:sz w:val="20"/>
                <w:u w:val="single"/>
                <w:lang w:val="de-DE"/>
              </w:rPr>
              <w:t>Zusätzliche Anforderungen, die ab dem 14. Dezember 2025 anwendbar sind</w:t>
            </w:r>
          </w:p>
          <w:p w:rsidR="0080450F" w:rsidRPr="00CE45B2" w:rsidRDefault="0080450F" w:rsidP="0080450F">
            <w:pPr>
              <w:jc w:val="both"/>
              <w:rPr>
                <w:rFonts w:eastAsia="Calibri"/>
                <w:sz w:val="20"/>
                <w:highlight w:val="green"/>
                <w:lang w:val="de-DE"/>
              </w:rPr>
            </w:pPr>
          </w:p>
          <w:p w:rsidR="0080450F" w:rsidRPr="00CE45B2" w:rsidRDefault="0080450F" w:rsidP="0080450F">
            <w:pPr>
              <w:contextualSpacing/>
              <w:jc w:val="both"/>
              <w:rPr>
                <w:sz w:val="20"/>
                <w:lang w:val="de-DE"/>
              </w:rPr>
            </w:pPr>
            <w:r w:rsidRPr="00CE45B2">
              <w:rPr>
                <w:sz w:val="20"/>
                <w:lang w:val="de-DE"/>
              </w:rPr>
              <w:t>Die Arten von ZZS-Ausrüstungen, die in der Infrastruktur vorhanden sein können, sind folgende:</w:t>
            </w:r>
          </w:p>
          <w:p w:rsidR="0080450F" w:rsidRPr="00CE45B2" w:rsidRDefault="0080450F" w:rsidP="0080450F">
            <w:pPr>
              <w:contextualSpacing/>
              <w:jc w:val="both"/>
              <w:rPr>
                <w:sz w:val="20"/>
                <w:lang w:val="de-DE"/>
              </w:rPr>
            </w:pPr>
          </w:p>
          <w:p w:rsidR="0080450F" w:rsidRPr="00CE45B2" w:rsidRDefault="0080450F" w:rsidP="0080450F">
            <w:pPr>
              <w:numPr>
                <w:ilvl w:val="0"/>
                <w:numId w:val="37"/>
              </w:numPr>
              <w:ind w:left="0" w:firstLine="0"/>
              <w:contextualSpacing/>
              <w:jc w:val="both"/>
              <w:rPr>
                <w:sz w:val="20"/>
                <w:lang w:val="de-DE"/>
              </w:rPr>
            </w:pPr>
            <w:r w:rsidRPr="00CE45B2">
              <w:rPr>
                <w:sz w:val="20"/>
                <w:lang w:val="de-DE"/>
              </w:rPr>
              <w:t>Aufgehoben;</w:t>
            </w:r>
          </w:p>
          <w:p w:rsidR="0080450F" w:rsidRPr="00CE45B2" w:rsidRDefault="0080450F" w:rsidP="0080450F">
            <w:pPr>
              <w:numPr>
                <w:ilvl w:val="0"/>
                <w:numId w:val="37"/>
              </w:numPr>
              <w:ind w:left="0" w:firstLine="0"/>
              <w:contextualSpacing/>
              <w:jc w:val="both"/>
              <w:rPr>
                <w:sz w:val="20"/>
                <w:lang w:val="de-DE"/>
              </w:rPr>
            </w:pPr>
            <w:r w:rsidRPr="00CE45B2">
              <w:rPr>
                <w:sz w:val="20"/>
                <w:lang w:val="de-DE"/>
              </w:rPr>
              <w:t>Aufgehoben;</w:t>
            </w:r>
          </w:p>
          <w:p w:rsidR="0080450F" w:rsidRPr="00CE45B2" w:rsidRDefault="0080450F" w:rsidP="0080450F">
            <w:pPr>
              <w:numPr>
                <w:ilvl w:val="0"/>
                <w:numId w:val="37"/>
              </w:numPr>
              <w:ind w:left="0" w:firstLine="0"/>
              <w:contextualSpacing/>
              <w:jc w:val="both"/>
              <w:rPr>
                <w:sz w:val="20"/>
                <w:lang w:val="de-DE"/>
              </w:rPr>
            </w:pPr>
            <w:r w:rsidRPr="00CE45B2">
              <w:rPr>
                <w:sz w:val="20"/>
                <w:lang w:val="de-DE"/>
              </w:rPr>
              <w:t>Aufgehoben;</w:t>
            </w:r>
          </w:p>
          <w:p w:rsidR="0080450F" w:rsidRPr="00CE45B2" w:rsidRDefault="0080450F" w:rsidP="0080450F">
            <w:pPr>
              <w:numPr>
                <w:ilvl w:val="0"/>
                <w:numId w:val="37"/>
              </w:numPr>
              <w:ind w:left="0" w:firstLine="0"/>
              <w:contextualSpacing/>
              <w:jc w:val="both"/>
              <w:rPr>
                <w:sz w:val="20"/>
                <w:lang w:val="de-DE"/>
              </w:rPr>
            </w:pPr>
            <w:r w:rsidRPr="00CE45B2">
              <w:rPr>
                <w:sz w:val="20"/>
                <w:lang w:val="de-DE"/>
              </w:rPr>
              <w:t>Aufgehoben;</w:t>
            </w:r>
          </w:p>
          <w:p w:rsidR="0080450F" w:rsidRPr="00CE45B2" w:rsidRDefault="0080450F" w:rsidP="0080450F">
            <w:pPr>
              <w:numPr>
                <w:ilvl w:val="0"/>
                <w:numId w:val="37"/>
              </w:numPr>
              <w:ind w:left="0" w:firstLine="0"/>
              <w:contextualSpacing/>
              <w:jc w:val="both"/>
              <w:rPr>
                <w:sz w:val="20"/>
                <w:lang w:val="de-DE"/>
              </w:rPr>
            </w:pPr>
            <w:r w:rsidRPr="00CE45B2">
              <w:rPr>
                <w:sz w:val="20"/>
                <w:lang w:val="de-DE"/>
              </w:rPr>
              <w:t>Aufgehoben;</w:t>
            </w:r>
          </w:p>
          <w:p w:rsidR="0080450F" w:rsidRPr="00CE45B2" w:rsidRDefault="0080450F" w:rsidP="0080450F">
            <w:pPr>
              <w:numPr>
                <w:ilvl w:val="0"/>
                <w:numId w:val="37"/>
              </w:numPr>
              <w:ind w:left="0" w:firstLine="0"/>
              <w:contextualSpacing/>
              <w:jc w:val="both"/>
              <w:rPr>
                <w:sz w:val="20"/>
                <w:lang w:val="de-DE"/>
              </w:rPr>
            </w:pPr>
            <w:r w:rsidRPr="00CE45B2">
              <w:rPr>
                <w:sz w:val="20"/>
                <w:lang w:val="de-DE"/>
              </w:rPr>
              <w:t>ETCS Level 1 FS und TBL1+. Hinweis: Diese Art von Ausrüstung ist auf Hauptgleisen nicht mehr vorhanden;</w:t>
            </w:r>
          </w:p>
          <w:p w:rsidR="0080450F" w:rsidRPr="00CE45B2" w:rsidRDefault="0080450F" w:rsidP="0080450F">
            <w:pPr>
              <w:numPr>
                <w:ilvl w:val="0"/>
                <w:numId w:val="37"/>
              </w:numPr>
              <w:ind w:left="0" w:firstLine="0"/>
              <w:contextualSpacing/>
              <w:jc w:val="both"/>
              <w:rPr>
                <w:sz w:val="20"/>
                <w:lang w:val="de-DE"/>
              </w:rPr>
            </w:pPr>
            <w:r w:rsidRPr="00CE45B2">
              <w:rPr>
                <w:sz w:val="20"/>
                <w:lang w:val="de-DE"/>
              </w:rPr>
              <w:t>ETCS Level 2 FS mit einer permanenten Ausweichmöglichkeit auf ETCS Level 1 FS. Hinweis: Diese Art von Ausrüstung gibt es nur auf den Hochgeschwindigkeitslinien Nr. 3 und 4;</w:t>
            </w:r>
          </w:p>
          <w:p w:rsidR="0080450F" w:rsidRPr="00CE45B2" w:rsidRDefault="0080450F" w:rsidP="0080450F">
            <w:pPr>
              <w:numPr>
                <w:ilvl w:val="0"/>
                <w:numId w:val="37"/>
              </w:numPr>
              <w:ind w:left="0" w:firstLine="0"/>
              <w:contextualSpacing/>
              <w:jc w:val="both"/>
              <w:rPr>
                <w:sz w:val="20"/>
                <w:lang w:val="de-DE"/>
              </w:rPr>
            </w:pPr>
            <w:r w:rsidRPr="00CE45B2">
              <w:rPr>
                <w:sz w:val="20"/>
                <w:lang w:val="de-DE"/>
              </w:rPr>
              <w:t>Aufgehoben;</w:t>
            </w:r>
          </w:p>
          <w:p w:rsidR="0080450F" w:rsidRPr="00CE45B2" w:rsidRDefault="0080450F" w:rsidP="0080450F">
            <w:pPr>
              <w:numPr>
                <w:ilvl w:val="0"/>
                <w:numId w:val="37"/>
              </w:numPr>
              <w:ind w:left="0" w:firstLine="0"/>
              <w:contextualSpacing/>
              <w:jc w:val="both"/>
              <w:rPr>
                <w:sz w:val="20"/>
                <w:lang w:val="de-DE"/>
              </w:rPr>
            </w:pPr>
            <w:r w:rsidRPr="00CE45B2">
              <w:rPr>
                <w:sz w:val="20"/>
                <w:lang w:val="de-DE"/>
              </w:rPr>
              <w:t>TVM430. Hinweis: Diese Art von Ausrüstung gibt es nur auf den Hochgeschwindigkeitslinien Nr. 1, 1/1, 1/2 und 1/3;</w:t>
            </w:r>
          </w:p>
          <w:p w:rsidR="0080450F" w:rsidRPr="00CE45B2" w:rsidRDefault="0080450F" w:rsidP="0080450F">
            <w:pPr>
              <w:numPr>
                <w:ilvl w:val="0"/>
                <w:numId w:val="37"/>
              </w:numPr>
              <w:ind w:left="0" w:firstLine="0"/>
              <w:contextualSpacing/>
              <w:jc w:val="both"/>
              <w:rPr>
                <w:sz w:val="20"/>
                <w:lang w:val="de-DE"/>
              </w:rPr>
            </w:pPr>
            <w:r w:rsidRPr="00CE45B2">
              <w:rPr>
                <w:sz w:val="20"/>
                <w:lang w:val="de-DE"/>
              </w:rPr>
              <w:t>ETCS Level 2 FS und TBL1+. Hinweis: Diese Art von Ausrüstung ist auf Hauptgleisen nicht mehr vorhanden;</w:t>
            </w:r>
          </w:p>
          <w:p w:rsidR="0080450F" w:rsidRPr="00CE45B2" w:rsidRDefault="0080450F" w:rsidP="0080450F">
            <w:pPr>
              <w:numPr>
                <w:ilvl w:val="0"/>
                <w:numId w:val="37"/>
              </w:numPr>
              <w:ind w:left="0" w:firstLine="0"/>
              <w:contextualSpacing/>
              <w:jc w:val="both"/>
              <w:rPr>
                <w:sz w:val="20"/>
                <w:lang w:val="de-DE"/>
              </w:rPr>
            </w:pPr>
            <w:r w:rsidRPr="00CE45B2">
              <w:rPr>
                <w:sz w:val="20"/>
                <w:lang w:val="de-DE"/>
              </w:rPr>
              <w:t>ETCS Level 1 LS und TBL1+. Hinweis: Diese Art von Ausrüstung ist auf Hauptgleisen nicht mehr vorhanden;</w:t>
            </w:r>
          </w:p>
          <w:p w:rsidR="0080450F" w:rsidRPr="00CE45B2" w:rsidRDefault="0080450F" w:rsidP="0080450F">
            <w:pPr>
              <w:numPr>
                <w:ilvl w:val="0"/>
                <w:numId w:val="37"/>
              </w:numPr>
              <w:ind w:left="0" w:firstLine="0"/>
              <w:contextualSpacing/>
              <w:jc w:val="both"/>
              <w:rPr>
                <w:sz w:val="20"/>
                <w:lang w:val="de-DE"/>
              </w:rPr>
            </w:pPr>
            <w:r w:rsidRPr="00CE45B2">
              <w:rPr>
                <w:sz w:val="20"/>
                <w:lang w:val="de-DE"/>
              </w:rPr>
              <w:t>ETCS Level 1 FS (nicht in Kombination mit seitlichen Lichtsignalen). Hinweis: Diese Art von Ausrüstung gibt es nur auf der Hochgeschwindigkeitslinie Nr. 2;</w:t>
            </w:r>
          </w:p>
          <w:p w:rsidR="0080450F" w:rsidRPr="00CE45B2" w:rsidRDefault="0080450F" w:rsidP="0080450F">
            <w:pPr>
              <w:numPr>
                <w:ilvl w:val="0"/>
                <w:numId w:val="37"/>
              </w:numPr>
              <w:ind w:left="0" w:firstLine="0"/>
              <w:contextualSpacing/>
              <w:jc w:val="both"/>
              <w:rPr>
                <w:sz w:val="20"/>
                <w:lang w:val="de-DE"/>
              </w:rPr>
            </w:pPr>
            <w:r w:rsidRPr="00CE45B2">
              <w:rPr>
                <w:sz w:val="20"/>
                <w:lang w:val="de-DE"/>
              </w:rPr>
              <w:t>ETCS Level 2 FS;</w:t>
            </w:r>
          </w:p>
          <w:p w:rsidR="0080450F" w:rsidRPr="00CE45B2" w:rsidRDefault="0080450F" w:rsidP="0080450F">
            <w:pPr>
              <w:numPr>
                <w:ilvl w:val="0"/>
                <w:numId w:val="37"/>
              </w:numPr>
              <w:ind w:left="0" w:firstLine="0"/>
              <w:contextualSpacing/>
              <w:jc w:val="both"/>
              <w:rPr>
                <w:sz w:val="20"/>
                <w:lang w:val="de-DE"/>
              </w:rPr>
            </w:pPr>
            <w:r w:rsidRPr="00CE45B2">
              <w:rPr>
                <w:sz w:val="20"/>
                <w:lang w:val="de-DE"/>
              </w:rPr>
              <w:t>ETCS Level 1 FS (in Kombination mit seitlichen Lichtsignalen);</w:t>
            </w:r>
          </w:p>
          <w:p w:rsidR="0080450F" w:rsidRPr="00CE45B2" w:rsidRDefault="0080450F" w:rsidP="0080450F">
            <w:pPr>
              <w:numPr>
                <w:ilvl w:val="0"/>
                <w:numId w:val="37"/>
              </w:numPr>
              <w:ind w:left="0" w:firstLine="0"/>
              <w:contextualSpacing/>
              <w:jc w:val="both"/>
              <w:rPr>
                <w:sz w:val="20"/>
                <w:lang w:val="de-DE"/>
              </w:rPr>
            </w:pPr>
            <w:r w:rsidRPr="00CE45B2">
              <w:rPr>
                <w:sz w:val="20"/>
                <w:lang w:val="de-DE"/>
              </w:rPr>
              <w:t>ETCS Level 1 LS.</w:t>
            </w:r>
          </w:p>
          <w:p w:rsidR="0080450F" w:rsidRPr="00CE45B2" w:rsidRDefault="0080450F" w:rsidP="0080450F">
            <w:pPr>
              <w:jc w:val="both"/>
              <w:rPr>
                <w:rFonts w:eastAsia="Calibri"/>
                <w:sz w:val="20"/>
                <w:highlight w:val="green"/>
                <w:lang w:val="de-DE"/>
              </w:rPr>
            </w:pPr>
          </w:p>
          <w:p w:rsidR="0080450F" w:rsidRPr="00CE45B2" w:rsidRDefault="0080450F" w:rsidP="0080450F">
            <w:pPr>
              <w:contextualSpacing/>
              <w:jc w:val="both"/>
              <w:rPr>
                <w:sz w:val="20"/>
                <w:lang w:val="de-DE"/>
              </w:rPr>
            </w:pPr>
            <w:r w:rsidRPr="00CE45B2">
              <w:rPr>
                <w:sz w:val="20"/>
                <w:lang w:val="de-DE"/>
              </w:rPr>
              <w:t>Der Infrastrukturbetreiber veröffentlicht im Infrastrukturregister die Spezifikationen bezüglich der Ausrüstung, die in jedem Abschnitt der Infrastruktur vorhanden ist.</w:t>
            </w:r>
          </w:p>
          <w:p w:rsidR="0080450F" w:rsidRPr="00CE45B2" w:rsidRDefault="0080450F" w:rsidP="0080450F">
            <w:pPr>
              <w:jc w:val="both"/>
              <w:rPr>
                <w:rFonts w:eastAsia="Calibri"/>
                <w:sz w:val="20"/>
                <w:lang w:val="de-DE"/>
              </w:rPr>
            </w:pPr>
          </w:p>
          <w:p w:rsidR="0080450F" w:rsidRPr="00CE45B2" w:rsidRDefault="0080450F" w:rsidP="0080450F">
            <w:pPr>
              <w:contextualSpacing/>
              <w:jc w:val="both"/>
              <w:rPr>
                <w:sz w:val="20"/>
                <w:highlight w:val="green"/>
                <w:lang w:val="de-DE"/>
              </w:rPr>
            </w:pPr>
            <w:r w:rsidRPr="00CE45B2">
              <w:rPr>
                <w:sz w:val="20"/>
                <w:lang w:val="de-DE"/>
              </w:rPr>
              <w:t>Hinweis: Der Infrastrukturbetreiber legt ebenfalls die Hauptgleise im Infrastrukturregister fest.</w:t>
            </w:r>
          </w:p>
        </w:tc>
        <w:tc>
          <w:tcPr>
            <w:tcW w:w="851" w:type="dxa"/>
            <w:gridSpan w:val="3"/>
            <w:tcBorders>
              <w:top w:val="single" w:sz="4" w:space="0" w:color="auto"/>
              <w:left w:val="nil"/>
              <w:bottom w:val="single" w:sz="4" w:space="0" w:color="auto"/>
              <w:right w:val="single" w:sz="4" w:space="0" w:color="auto"/>
            </w:tcBorders>
            <w:shd w:val="clear" w:color="auto" w:fill="auto"/>
            <w:vAlign w:val="center"/>
          </w:tcPr>
          <w:p w:rsidR="0080450F" w:rsidRPr="00CE45B2" w:rsidRDefault="0080450F" w:rsidP="0080450F">
            <w:pPr>
              <w:jc w:val="both"/>
              <w:rPr>
                <w:rFonts w:eastAsia="Calibri"/>
                <w:sz w:val="20"/>
                <w:highlight w:val="green"/>
                <w:lang w:val="de-DE"/>
              </w:rPr>
            </w:pPr>
            <w:r w:rsidRPr="00CE45B2">
              <w:rPr>
                <w:rFonts w:eastAsia="Calibri"/>
                <w:sz w:val="20"/>
                <w:lang w:val="de-DE"/>
              </w:rPr>
              <w:t>L, M, Vpil, OTM</w:t>
            </w:r>
          </w:p>
        </w:tc>
        <w:tc>
          <w:tcPr>
            <w:tcW w:w="1626" w:type="dxa"/>
            <w:gridSpan w:val="2"/>
            <w:tcBorders>
              <w:top w:val="single" w:sz="4" w:space="0" w:color="auto"/>
              <w:left w:val="nil"/>
              <w:bottom w:val="single" w:sz="4" w:space="0" w:color="auto"/>
              <w:right w:val="single" w:sz="4" w:space="0" w:color="auto"/>
            </w:tcBorders>
            <w:shd w:val="clear" w:color="auto" w:fill="auto"/>
            <w:vAlign w:val="center"/>
          </w:tcPr>
          <w:p w:rsidR="0080450F" w:rsidRPr="00CE45B2" w:rsidRDefault="0080450F" w:rsidP="0080450F">
            <w:pPr>
              <w:jc w:val="both"/>
              <w:rPr>
                <w:rFonts w:eastAsia="Calibri"/>
                <w:color w:val="000000"/>
                <w:sz w:val="20"/>
                <w:lang w:val="de-DE"/>
              </w:rPr>
            </w:pPr>
            <w:r w:rsidRPr="00CE45B2">
              <w:rPr>
                <w:rFonts w:eastAsia="Calibri"/>
                <w:color w:val="000000"/>
                <w:sz w:val="20"/>
                <w:lang w:val="de-DE"/>
              </w:rPr>
              <w:t>EN 50126</w:t>
            </w:r>
          </w:p>
          <w:p w:rsidR="0080450F" w:rsidRPr="00CE45B2" w:rsidRDefault="0080450F" w:rsidP="0080450F">
            <w:pPr>
              <w:jc w:val="both"/>
              <w:rPr>
                <w:rFonts w:eastAsia="Calibri"/>
                <w:color w:val="000000"/>
                <w:sz w:val="20"/>
                <w:lang w:val="de-DE"/>
              </w:rPr>
            </w:pPr>
            <w:r w:rsidRPr="00CE45B2">
              <w:rPr>
                <w:rFonts w:eastAsia="Calibri"/>
                <w:color w:val="000000"/>
                <w:sz w:val="20"/>
                <w:lang w:val="de-DE"/>
              </w:rPr>
              <w:t>EN 50128</w:t>
            </w:r>
          </w:p>
          <w:p w:rsidR="0080450F" w:rsidRPr="00CE45B2" w:rsidRDefault="0080450F" w:rsidP="0080450F">
            <w:pPr>
              <w:jc w:val="both"/>
              <w:rPr>
                <w:rFonts w:eastAsia="Calibri"/>
                <w:color w:val="000000"/>
                <w:sz w:val="20"/>
                <w:lang w:val="de-DE"/>
              </w:rPr>
            </w:pPr>
            <w:r w:rsidRPr="00CE45B2">
              <w:rPr>
                <w:rFonts w:eastAsia="Calibri"/>
                <w:color w:val="000000"/>
                <w:sz w:val="20"/>
                <w:lang w:val="de-DE"/>
              </w:rPr>
              <w:t>EN 50129</w:t>
            </w:r>
          </w:p>
          <w:p w:rsidR="0080450F" w:rsidRPr="00CE45B2" w:rsidRDefault="0080450F" w:rsidP="0080450F">
            <w:pPr>
              <w:jc w:val="both"/>
              <w:rPr>
                <w:rFonts w:eastAsia="Calibri"/>
                <w:color w:val="000000"/>
                <w:sz w:val="20"/>
                <w:highlight w:val="green"/>
                <w:lang w:val="de-DE"/>
              </w:rPr>
            </w:pPr>
          </w:p>
          <w:p w:rsidR="0080450F" w:rsidRPr="00CE45B2" w:rsidRDefault="0080450F" w:rsidP="0080450F">
            <w:pPr>
              <w:jc w:val="both"/>
              <w:rPr>
                <w:rFonts w:eastAsia="Calibri"/>
                <w:color w:val="000000"/>
                <w:sz w:val="20"/>
                <w:lang w:val="de-DE"/>
              </w:rPr>
            </w:pPr>
            <w:r w:rsidRPr="00CE45B2">
              <w:rPr>
                <w:rFonts w:eastAsia="Calibri"/>
                <w:color w:val="000000"/>
                <w:sz w:val="20"/>
                <w:lang w:val="de-DE"/>
              </w:rPr>
              <w:t>Teil B der vorliegenden Anlage</w:t>
            </w:r>
          </w:p>
          <w:p w:rsidR="0080450F" w:rsidRPr="00CE45B2" w:rsidRDefault="0080450F" w:rsidP="0080450F">
            <w:pPr>
              <w:jc w:val="both"/>
              <w:rPr>
                <w:rFonts w:eastAsia="Calibri"/>
                <w:color w:val="000000"/>
                <w:sz w:val="20"/>
                <w:lang w:val="de-DE"/>
              </w:rPr>
            </w:pPr>
          </w:p>
          <w:p w:rsidR="0080450F" w:rsidRPr="00CE45B2" w:rsidRDefault="0080450F" w:rsidP="0080450F">
            <w:pPr>
              <w:jc w:val="both"/>
              <w:rPr>
                <w:rFonts w:eastAsia="Calibri"/>
                <w:color w:val="000000"/>
                <w:sz w:val="20"/>
                <w:lang w:val="de-DE"/>
              </w:rPr>
            </w:pPr>
            <w:r w:rsidRPr="00CE45B2">
              <w:rPr>
                <w:rFonts w:eastAsia="Calibri"/>
                <w:color w:val="000000"/>
                <w:sz w:val="20"/>
                <w:lang w:val="de-DE"/>
              </w:rPr>
              <w:t>TSI ZZS</w:t>
            </w:r>
          </w:p>
          <w:p w:rsidR="0080450F" w:rsidRPr="00CE45B2" w:rsidRDefault="0080450F" w:rsidP="0080450F">
            <w:pPr>
              <w:jc w:val="both"/>
              <w:rPr>
                <w:rFonts w:eastAsia="Calibri"/>
                <w:color w:val="000000"/>
                <w:sz w:val="20"/>
                <w:lang w:val="de-DE"/>
              </w:rPr>
            </w:pPr>
          </w:p>
          <w:p w:rsidR="0080450F" w:rsidRPr="00CE45B2" w:rsidRDefault="0080450F" w:rsidP="0080450F">
            <w:pPr>
              <w:jc w:val="both"/>
              <w:rPr>
                <w:rFonts w:eastAsia="Calibri"/>
                <w:color w:val="000000"/>
                <w:sz w:val="20"/>
                <w:highlight w:val="green"/>
                <w:lang w:val="de-DE"/>
              </w:rPr>
            </w:pPr>
            <w:r w:rsidRPr="00CE45B2">
              <w:rPr>
                <w:rFonts w:eastAsia="Calibri"/>
                <w:color w:val="000000"/>
                <w:sz w:val="20"/>
                <w:lang w:val="de-DE"/>
              </w:rPr>
              <w:t>Infrastrukturregister/vom Infrastrukturbetreiber bereitgestellte Daten über die Infrastruktur</w:t>
            </w:r>
            <w:r>
              <w:rPr>
                <w:rFonts w:eastAsia="Calibri"/>
                <w:color w:val="000000"/>
                <w:sz w:val="20"/>
                <w:lang w:val="de-DE"/>
              </w:rPr>
              <w:t>]</w:t>
            </w:r>
          </w:p>
        </w:tc>
      </w:tr>
      <w:tr w:rsidR="0080450F" w:rsidRPr="00D10FFF" w:rsidTr="00CB35D9">
        <w:trPr>
          <w:trHeight w:val="1692"/>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lastRenderedPageBreak/>
              <w:t>12.2.2</w:t>
            </w:r>
          </w:p>
        </w:tc>
        <w:tc>
          <w:tcPr>
            <w:tcW w:w="1843"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t xml:space="preserve">Kompatibilität des </w:t>
            </w:r>
            <w:proofErr w:type="spellStart"/>
            <w:r w:rsidRPr="00D10FFF">
              <w:rPr>
                <w:sz w:val="20"/>
                <w:szCs w:val="20"/>
                <w:lang w:val="de-DE"/>
              </w:rPr>
              <w:t>Signalgebungs</w:t>
            </w:r>
            <w:proofErr w:type="spellEnd"/>
            <w:r w:rsidRPr="00D10FFF">
              <w:rPr>
                <w:sz w:val="20"/>
                <w:szCs w:val="20"/>
                <w:lang w:val="de-DE"/>
              </w:rPr>
              <w:t>-systems mit dem Rest des Zuges</w:t>
            </w:r>
          </w:p>
        </w:tc>
        <w:tc>
          <w:tcPr>
            <w:tcW w:w="4111"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t>Die durch die Führerstandsignalisierungssysteme berechneten Bremsleistungen sind nicht höher als die realen Bremsleistungen des Zuges.</w:t>
            </w:r>
          </w:p>
        </w:tc>
        <w:tc>
          <w:tcPr>
            <w:tcW w:w="425"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t>x</w:t>
            </w:r>
          </w:p>
        </w:tc>
        <w:tc>
          <w:tcPr>
            <w:tcW w:w="567"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p>
        </w:tc>
        <w:tc>
          <w:tcPr>
            <w:tcW w:w="567"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t>x</w:t>
            </w:r>
          </w:p>
        </w:tc>
        <w:tc>
          <w:tcPr>
            <w:tcW w:w="567"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t>x</w:t>
            </w:r>
          </w:p>
        </w:tc>
        <w:tc>
          <w:tcPr>
            <w:tcW w:w="567"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t>x</w:t>
            </w:r>
          </w:p>
        </w:tc>
        <w:tc>
          <w:tcPr>
            <w:tcW w:w="4111" w:type="dxa"/>
            <w:gridSpan w:val="6"/>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highlight w:val="green"/>
                <w:lang w:val="de-DE"/>
              </w:rPr>
            </w:pPr>
          </w:p>
        </w:tc>
      </w:tr>
      <w:tr w:rsidR="0080450F" w:rsidRPr="00F15DFD" w:rsidTr="00CB35D9">
        <w:trPr>
          <w:trHeight w:val="1545"/>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12.2.3</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xml:space="preserve">Kompatibilität des Rollmaterials mit der </w:t>
            </w:r>
            <w:proofErr w:type="spellStart"/>
            <w:r w:rsidRPr="00D10FFF">
              <w:rPr>
                <w:sz w:val="20"/>
                <w:szCs w:val="20"/>
                <w:lang w:val="de-DE"/>
              </w:rPr>
              <w:t>Gleisinfra</w:t>
            </w:r>
            <w:proofErr w:type="spellEnd"/>
            <w:r w:rsidRPr="00D10FFF">
              <w:rPr>
                <w:sz w:val="20"/>
                <w:szCs w:val="20"/>
                <w:lang w:val="de-DE"/>
              </w:rPr>
              <w:t xml:space="preserve">-struktur </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Das Rollmaterial ist kompatibel mit den Zugortungsanlagen/Gleisfreimeldeeinrichtungen gemäß der Anforderungen des Dokuments SI(</w:t>
            </w:r>
            <w:proofErr w:type="spellStart"/>
            <w:r w:rsidRPr="00D10FFF">
              <w:rPr>
                <w:sz w:val="20"/>
                <w:szCs w:val="20"/>
                <w:lang w:val="de-DE"/>
              </w:rPr>
              <w:t>x,RoSto</w:t>
            </w:r>
            <w:proofErr w:type="spellEnd"/>
            <w:r w:rsidRPr="00D10FFF">
              <w:rPr>
                <w:sz w:val="20"/>
                <w:szCs w:val="20"/>
                <w:lang w:val="de-DE"/>
              </w:rPr>
              <w:t>—</w:t>
            </w:r>
            <w:proofErr w:type="spellStart"/>
            <w:r w:rsidRPr="00D10FFF">
              <w:rPr>
                <w:sz w:val="20"/>
                <w:szCs w:val="20"/>
                <w:lang w:val="de-DE"/>
              </w:rPr>
              <w:t>y,z</w:t>
            </w:r>
            <w:proofErr w:type="spellEnd"/>
            <w:r w:rsidRPr="00D10FFF">
              <w:rPr>
                <w:sz w:val="20"/>
                <w:szCs w:val="20"/>
                <w:lang w:val="de-DE"/>
              </w:rPr>
              <w:t>) EMC RS 2.2 F.</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w:t>
            </w:r>
          </w:p>
        </w:tc>
        <w:tc>
          <w:tcPr>
            <w:tcW w:w="4111" w:type="dxa"/>
            <w:gridSpan w:val="6"/>
            <w:tcBorders>
              <w:top w:val="single" w:sz="4" w:space="0" w:color="auto"/>
              <w:left w:val="nil"/>
              <w:bottom w:val="single" w:sz="4" w:space="0" w:color="auto"/>
              <w:right w:val="single" w:sz="4" w:space="0" w:color="auto"/>
            </w:tcBorders>
            <w:shd w:val="clear" w:color="auto" w:fill="auto"/>
            <w:vAlign w:val="center"/>
            <w:hideMark/>
          </w:tcPr>
          <w:p w:rsidR="0080450F" w:rsidRPr="00C973CB" w:rsidRDefault="0080450F" w:rsidP="0080450F">
            <w:pPr>
              <w:rPr>
                <w:sz w:val="20"/>
                <w:szCs w:val="20"/>
                <w:lang w:val="es-ES"/>
              </w:rPr>
            </w:pPr>
            <w:r w:rsidRPr="00C973CB">
              <w:rPr>
                <w:sz w:val="20"/>
                <w:szCs w:val="20"/>
                <w:lang w:val="es-ES"/>
              </w:rPr>
              <w:t>SI(</w:t>
            </w:r>
            <w:proofErr w:type="spellStart"/>
            <w:proofErr w:type="gramStart"/>
            <w:r w:rsidRPr="00C973CB">
              <w:rPr>
                <w:sz w:val="20"/>
                <w:szCs w:val="20"/>
                <w:lang w:val="es-ES"/>
              </w:rPr>
              <w:t>x,RoSto</w:t>
            </w:r>
            <w:proofErr w:type="spellEnd"/>
            <w:proofErr w:type="gramEnd"/>
            <w:r w:rsidRPr="00C973CB">
              <w:rPr>
                <w:sz w:val="20"/>
                <w:szCs w:val="20"/>
                <w:lang w:val="es-ES"/>
              </w:rPr>
              <w:t>—</w:t>
            </w:r>
            <w:proofErr w:type="spellStart"/>
            <w:r w:rsidRPr="00C973CB">
              <w:rPr>
                <w:sz w:val="20"/>
                <w:szCs w:val="20"/>
                <w:lang w:val="es-ES"/>
              </w:rPr>
              <w:t>y,z</w:t>
            </w:r>
            <w:proofErr w:type="spellEnd"/>
            <w:r w:rsidRPr="00C973CB">
              <w:rPr>
                <w:sz w:val="20"/>
                <w:szCs w:val="20"/>
                <w:lang w:val="es-ES"/>
              </w:rPr>
              <w:t>) EMC RS 2.2 F</w:t>
            </w:r>
          </w:p>
          <w:p w:rsidR="0080450F" w:rsidRPr="00C973CB" w:rsidRDefault="0080450F" w:rsidP="0080450F">
            <w:pPr>
              <w:rPr>
                <w:sz w:val="20"/>
                <w:szCs w:val="20"/>
                <w:lang w:val="es-ES"/>
              </w:rPr>
            </w:pPr>
          </w:p>
          <w:p w:rsidR="0080450F" w:rsidRPr="00D10FFF" w:rsidRDefault="0080450F" w:rsidP="0080450F">
            <w:pPr>
              <w:rPr>
                <w:sz w:val="20"/>
                <w:szCs w:val="20"/>
                <w:lang w:val="de-DE"/>
              </w:rPr>
            </w:pPr>
            <w:r w:rsidRPr="00D10FFF">
              <w:rPr>
                <w:sz w:val="20"/>
                <w:szCs w:val="20"/>
                <w:lang w:val="de-DE"/>
              </w:rPr>
              <w:t>TSI ZZS</w:t>
            </w:r>
          </w:p>
          <w:p w:rsidR="0080450F" w:rsidRPr="00D10FFF" w:rsidRDefault="0080450F" w:rsidP="0080450F">
            <w:pPr>
              <w:rPr>
                <w:sz w:val="20"/>
                <w:szCs w:val="20"/>
                <w:lang w:val="de-DE"/>
              </w:rPr>
            </w:pPr>
          </w:p>
          <w:p w:rsidR="0080450F" w:rsidRPr="00D10FFF" w:rsidRDefault="0080450F" w:rsidP="0080450F">
            <w:pPr>
              <w:rPr>
                <w:color w:val="000000"/>
                <w:sz w:val="20"/>
                <w:szCs w:val="20"/>
                <w:lang w:val="de-DE"/>
              </w:rPr>
            </w:pPr>
            <w:r w:rsidRPr="00D10FFF">
              <w:rPr>
                <w:sz w:val="20"/>
                <w:szCs w:val="20"/>
                <w:lang w:val="de-DE"/>
              </w:rPr>
              <w:t>Infrastrukturregister/vom Infrastrukturbetreiber bereitgestellte Daten über die Infrastruktur</w:t>
            </w:r>
          </w:p>
        </w:tc>
      </w:tr>
      <w:tr w:rsidR="0080450F" w:rsidRPr="00F15DFD" w:rsidTr="00CB35D9">
        <w:trPr>
          <w:trHeight w:val="1273"/>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18"/>
                <w:szCs w:val="20"/>
                <w:lang w:val="de-DE"/>
              </w:rPr>
              <w:t>12.2.3.1</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xml:space="preserve">Verhältnis zwischen Achsabstand und Raddurchmesser  </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Das Material erfüllt die Bedingungen von UIC-Merkblatt 790.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x</w:t>
            </w:r>
          </w:p>
        </w:tc>
        <w:tc>
          <w:tcPr>
            <w:tcW w:w="4111" w:type="dxa"/>
            <w:gridSpan w:val="6"/>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color w:val="000000"/>
                <w:sz w:val="20"/>
                <w:szCs w:val="20"/>
                <w:lang w:val="de-DE"/>
              </w:rPr>
            </w:pPr>
            <w:r w:rsidRPr="00D10FFF">
              <w:rPr>
                <w:color w:val="000000"/>
                <w:sz w:val="20"/>
                <w:szCs w:val="20"/>
                <w:lang w:val="de-DE"/>
              </w:rPr>
              <w:t>TSI ZZS</w:t>
            </w:r>
          </w:p>
          <w:p w:rsidR="0080450F" w:rsidRPr="00D10FFF" w:rsidRDefault="0080450F" w:rsidP="0080450F">
            <w:pPr>
              <w:rPr>
                <w:color w:val="000000"/>
                <w:sz w:val="20"/>
                <w:szCs w:val="20"/>
                <w:lang w:val="de-DE"/>
              </w:rPr>
            </w:pPr>
          </w:p>
          <w:p w:rsidR="0080450F" w:rsidRPr="00D10FFF" w:rsidRDefault="0080450F" w:rsidP="0080450F">
            <w:pPr>
              <w:rPr>
                <w:color w:val="000000"/>
                <w:sz w:val="20"/>
                <w:szCs w:val="20"/>
                <w:lang w:val="de-DE"/>
              </w:rPr>
            </w:pPr>
            <w:r w:rsidRPr="00D10FFF">
              <w:rPr>
                <w:color w:val="000000"/>
                <w:sz w:val="20"/>
                <w:szCs w:val="20"/>
                <w:lang w:val="de-DE"/>
              </w:rPr>
              <w:t xml:space="preserve">UIC 512 </w:t>
            </w:r>
          </w:p>
          <w:p w:rsidR="0080450F" w:rsidRPr="00D10FFF" w:rsidRDefault="0080450F" w:rsidP="0080450F">
            <w:pPr>
              <w:rPr>
                <w:color w:val="000000"/>
                <w:sz w:val="20"/>
                <w:szCs w:val="20"/>
                <w:lang w:val="de-DE"/>
              </w:rPr>
            </w:pPr>
          </w:p>
          <w:p w:rsidR="0080450F" w:rsidRPr="00D10FFF" w:rsidRDefault="0080450F" w:rsidP="0080450F">
            <w:pPr>
              <w:rPr>
                <w:color w:val="000000"/>
                <w:sz w:val="20"/>
                <w:szCs w:val="20"/>
                <w:lang w:val="de-DE"/>
              </w:rPr>
            </w:pPr>
            <w:r w:rsidRPr="00D10FFF">
              <w:rPr>
                <w:color w:val="000000"/>
                <w:sz w:val="20"/>
                <w:szCs w:val="20"/>
                <w:lang w:val="de-DE"/>
              </w:rPr>
              <w:t>Infrastrukturregister/vom Infrastrukturbetreiber bereitgestellte Daten über die Infrastruktur</w:t>
            </w:r>
          </w:p>
        </w:tc>
      </w:tr>
      <w:tr w:rsidR="0080450F" w:rsidRPr="00F15DFD" w:rsidTr="00CB35D9">
        <w:trPr>
          <w:trHeight w:val="1283"/>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450F" w:rsidRPr="00D10FFF" w:rsidRDefault="0080450F" w:rsidP="0080450F">
            <w:pPr>
              <w:rPr>
                <w:sz w:val="18"/>
                <w:szCs w:val="20"/>
                <w:lang w:val="de-DE"/>
              </w:rPr>
            </w:pPr>
            <w:r w:rsidRPr="00D10FFF">
              <w:rPr>
                <w:sz w:val="18"/>
                <w:szCs w:val="20"/>
                <w:lang w:val="de-DE"/>
              </w:rPr>
              <w:t>12.2.3.2</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highlight w:val="green"/>
                <w:lang w:val="de-DE"/>
              </w:rPr>
            </w:pPr>
            <w:r w:rsidRPr="00D10FFF">
              <w:rPr>
                <w:sz w:val="20"/>
                <w:szCs w:val="20"/>
                <w:lang w:val="de-DE"/>
              </w:rPr>
              <w:t xml:space="preserve">Metallfreier Raum um die Räder </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Außer den Spurkränzen enthält das Rollmaterial keine Metallteile in der empfindlichen Zone der Detektoren zur Radsatzerkennung.</w:t>
            </w:r>
          </w:p>
          <w:p w:rsidR="0080450F" w:rsidRPr="00D10FFF" w:rsidRDefault="0080450F" w:rsidP="0080450F">
            <w:pPr>
              <w:rPr>
                <w:sz w:val="20"/>
                <w:szCs w:val="20"/>
                <w:lang w:val="de-DE"/>
              </w:rPr>
            </w:pPr>
            <w:r w:rsidRPr="00D10FFF">
              <w:rPr>
                <w:sz w:val="20"/>
                <w:szCs w:val="20"/>
                <w:lang w:val="de-DE"/>
              </w:rPr>
              <w:t xml:space="preserve">Der minimale Raddurchmesser und der minimale Achsabstand müssen eine korrekte Funktion der Achszähler garantieren.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x</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x</w:t>
            </w:r>
          </w:p>
        </w:tc>
        <w:tc>
          <w:tcPr>
            <w:tcW w:w="4111" w:type="dxa"/>
            <w:gridSpan w:val="6"/>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color w:val="000000"/>
                <w:sz w:val="20"/>
                <w:szCs w:val="20"/>
                <w:lang w:val="de-DE"/>
              </w:rPr>
            </w:pPr>
            <w:r w:rsidRPr="00D10FFF">
              <w:rPr>
                <w:color w:val="000000"/>
                <w:sz w:val="20"/>
                <w:szCs w:val="20"/>
                <w:lang w:val="de-DE"/>
              </w:rPr>
              <w:t>TSI ZZS</w:t>
            </w:r>
          </w:p>
          <w:p w:rsidR="0080450F" w:rsidRPr="00D10FFF" w:rsidRDefault="0080450F" w:rsidP="0080450F">
            <w:pPr>
              <w:rPr>
                <w:color w:val="000000"/>
                <w:sz w:val="20"/>
                <w:szCs w:val="20"/>
                <w:lang w:val="de-DE"/>
              </w:rPr>
            </w:pPr>
          </w:p>
          <w:p w:rsidR="0080450F" w:rsidRPr="00D10FFF" w:rsidRDefault="0080450F" w:rsidP="0080450F">
            <w:pPr>
              <w:rPr>
                <w:color w:val="000000"/>
                <w:sz w:val="20"/>
                <w:szCs w:val="20"/>
                <w:lang w:val="de-DE"/>
              </w:rPr>
            </w:pPr>
            <w:r w:rsidRPr="00D10FFF">
              <w:rPr>
                <w:color w:val="000000"/>
                <w:sz w:val="20"/>
                <w:szCs w:val="20"/>
                <w:lang w:val="de-DE"/>
              </w:rPr>
              <w:t>UIC 790</w:t>
            </w:r>
          </w:p>
          <w:p w:rsidR="0080450F" w:rsidRPr="00D10FFF" w:rsidRDefault="0080450F" w:rsidP="0080450F">
            <w:pPr>
              <w:rPr>
                <w:color w:val="000000"/>
                <w:sz w:val="20"/>
                <w:szCs w:val="20"/>
                <w:lang w:val="de-DE"/>
              </w:rPr>
            </w:pPr>
          </w:p>
          <w:p w:rsidR="0080450F" w:rsidRPr="00D10FFF" w:rsidRDefault="0080450F" w:rsidP="0080450F">
            <w:pPr>
              <w:rPr>
                <w:color w:val="000000"/>
                <w:sz w:val="20"/>
                <w:szCs w:val="20"/>
                <w:lang w:val="de-DE"/>
              </w:rPr>
            </w:pPr>
            <w:r w:rsidRPr="00D10FFF">
              <w:rPr>
                <w:color w:val="000000"/>
                <w:sz w:val="20"/>
                <w:szCs w:val="20"/>
                <w:lang w:val="de-DE"/>
              </w:rPr>
              <w:t>Infrastrukturregister/vom Infrastrukturbetreiber bereitgestellte Daten über die Infrastruktur</w:t>
            </w:r>
          </w:p>
        </w:tc>
      </w:tr>
      <w:tr w:rsidR="0080450F" w:rsidRPr="00F15DFD" w:rsidTr="00CB35D9">
        <w:trPr>
          <w:trHeight w:val="46"/>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450F" w:rsidRPr="00D10FFF" w:rsidRDefault="0080450F" w:rsidP="0080450F">
            <w:pPr>
              <w:rPr>
                <w:sz w:val="18"/>
                <w:szCs w:val="20"/>
                <w:lang w:val="de-DE"/>
              </w:rPr>
            </w:pPr>
            <w:r w:rsidRPr="00D10FFF">
              <w:rPr>
                <w:sz w:val="18"/>
                <w:szCs w:val="20"/>
                <w:lang w:val="de-DE"/>
              </w:rPr>
              <w:t>12.2.3.4</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highlight w:val="green"/>
                <w:lang w:val="de-DE"/>
              </w:rPr>
            </w:pPr>
            <w:r w:rsidRPr="00D10FFF">
              <w:rPr>
                <w:sz w:val="20"/>
                <w:szCs w:val="20"/>
                <w:lang w:val="de-DE"/>
              </w:rPr>
              <w:t>Nebenschluss der Gleisstrom-kreise</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Der elektrische Widerstand der Achsen erfüllt die Bedingungen von UIC-Merkblatt 512.</w:t>
            </w:r>
          </w:p>
          <w:p w:rsidR="0080450F" w:rsidRPr="00D10FFF" w:rsidRDefault="0080450F" w:rsidP="0080450F">
            <w:pPr>
              <w:rPr>
                <w:sz w:val="20"/>
                <w:szCs w:val="20"/>
                <w:lang w:val="de-DE"/>
              </w:rPr>
            </w:pPr>
          </w:p>
          <w:p w:rsidR="0080450F" w:rsidRPr="00D10FFF" w:rsidRDefault="0080450F" w:rsidP="0080450F">
            <w:pPr>
              <w:rPr>
                <w:sz w:val="20"/>
                <w:szCs w:val="20"/>
                <w:lang w:val="de-DE"/>
              </w:rPr>
            </w:pPr>
            <w:r w:rsidRPr="00D10FFF">
              <w:rPr>
                <w:sz w:val="20"/>
                <w:szCs w:val="20"/>
                <w:lang w:val="de-DE"/>
              </w:rPr>
              <w:t xml:space="preserve">Das auf die Radlauffläche einwirkende Reibungsmaterial der Bremsen garantiert die korrekte Funktionsweise der Gleisstromkreise.  </w:t>
            </w:r>
          </w:p>
          <w:p w:rsidR="0080450F" w:rsidRPr="00D10FFF" w:rsidRDefault="0080450F" w:rsidP="0080450F">
            <w:pPr>
              <w:rPr>
                <w:sz w:val="20"/>
                <w:szCs w:val="20"/>
                <w:lang w:val="de-DE"/>
              </w:rPr>
            </w:pPr>
          </w:p>
          <w:p w:rsidR="0080450F" w:rsidRPr="00D10FFF" w:rsidRDefault="0080450F" w:rsidP="0080450F">
            <w:pPr>
              <w:rPr>
                <w:sz w:val="20"/>
                <w:szCs w:val="20"/>
                <w:lang w:val="de-DE"/>
              </w:rPr>
            </w:pPr>
            <w:r w:rsidRPr="00D10FFF">
              <w:rPr>
                <w:sz w:val="20"/>
                <w:szCs w:val="20"/>
                <w:lang w:val="de-DE"/>
              </w:rPr>
              <w:t>Der Mindestabstand zwischen den vordersten und hintersten Achsen eines Einzelfahrzeugs oder Triebzuges beträgt mindestens 6000 mm.</w:t>
            </w:r>
          </w:p>
          <w:p w:rsidR="0080450F" w:rsidRPr="00D10FFF" w:rsidRDefault="0080450F" w:rsidP="0080450F">
            <w:pPr>
              <w:rPr>
                <w:sz w:val="20"/>
                <w:szCs w:val="20"/>
                <w:lang w:val="de-DE"/>
              </w:rPr>
            </w:pPr>
          </w:p>
          <w:p w:rsidR="0080450F" w:rsidRPr="00D10FFF" w:rsidRDefault="0080450F" w:rsidP="0080450F">
            <w:pPr>
              <w:rPr>
                <w:sz w:val="20"/>
                <w:szCs w:val="20"/>
                <w:lang w:val="de-DE"/>
              </w:rPr>
            </w:pPr>
            <w:r w:rsidRPr="00D10FFF">
              <w:rPr>
                <w:sz w:val="20"/>
                <w:szCs w:val="20"/>
                <w:lang w:val="de-DE"/>
              </w:rPr>
              <w:t xml:space="preserve">Der Abstand zwischen benachbarten Achsen muss weniger als 27 m betragen. </w:t>
            </w:r>
          </w:p>
          <w:p w:rsidR="0080450F" w:rsidRPr="00D10FFF" w:rsidRDefault="0080450F" w:rsidP="0080450F">
            <w:pPr>
              <w:rPr>
                <w:sz w:val="20"/>
                <w:szCs w:val="20"/>
                <w:lang w:val="de-DE"/>
              </w:rPr>
            </w:pPr>
            <w:r w:rsidRPr="00D10FFF">
              <w:rPr>
                <w:sz w:val="20"/>
                <w:szCs w:val="20"/>
                <w:lang w:val="de-DE"/>
              </w:rPr>
              <w:br/>
              <w:t xml:space="preserve">Das für den Betrieb auf HGL vorgesehene </w:t>
            </w:r>
            <w:r w:rsidRPr="00D10FFF">
              <w:rPr>
                <w:sz w:val="20"/>
                <w:szCs w:val="20"/>
                <w:lang w:val="de-DE"/>
              </w:rPr>
              <w:lastRenderedPageBreak/>
              <w:t xml:space="preserve">Material unterliegt besonderen Bedingungen bezüglich des elektrischen Kontakts Rad-Schiene, des Mindestabstands zwischen erster und letzter Achse und der </w:t>
            </w:r>
            <w:proofErr w:type="spellStart"/>
            <w:r w:rsidRPr="00D10FFF">
              <w:rPr>
                <w:sz w:val="20"/>
                <w:szCs w:val="20"/>
                <w:lang w:val="de-DE"/>
              </w:rPr>
              <w:t>Mindestmasse</w:t>
            </w:r>
            <w:proofErr w:type="spellEnd"/>
            <w:r w:rsidRPr="00D10FFF">
              <w:rPr>
                <w:sz w:val="20"/>
                <w:szCs w:val="20"/>
                <w:lang w:val="de-DE"/>
              </w:rPr>
              <w:t xml:space="preserve"> pro Achse. </w:t>
            </w:r>
          </w:p>
          <w:p w:rsidR="0080450F" w:rsidRPr="00D10FFF" w:rsidRDefault="0080450F" w:rsidP="0080450F">
            <w:pPr>
              <w:rPr>
                <w:sz w:val="20"/>
                <w:szCs w:val="20"/>
                <w:lang w:val="de-DE"/>
              </w:rPr>
            </w:pPr>
            <w:r w:rsidRPr="00D10FFF">
              <w:rPr>
                <w:sz w:val="20"/>
                <w:szCs w:val="20"/>
                <w:lang w:val="de-DE"/>
              </w:rPr>
              <w:br/>
              <w:t xml:space="preserve">Rollmaterial, das einzeln fahren kann und dessen Leergewicht unter 30 t liegt, ist mit Hilfsmitteln für die Erzeugung eines einwandfreien Nebenschlusses ausgestattet. Bei mehrmaligem Auftreten von Problemen in bestimmten geographischen Zonen oder bei bestimmten Materialtypen, sind bei dem Material, dessen Leergewicht mehr als das oben angegebene Leergewicht beträgt, entsprechende Hilfsmittel für die Erzeugung eines Nebenschlusses installiert.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lastRenderedPageBreak/>
              <w:t>x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 </w:t>
            </w:r>
          </w:p>
        </w:tc>
        <w:tc>
          <w:tcPr>
            <w:tcW w:w="4111" w:type="dxa"/>
            <w:gridSpan w:val="6"/>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color w:val="000000"/>
                <w:sz w:val="20"/>
                <w:szCs w:val="20"/>
                <w:lang w:val="de-DE"/>
              </w:rPr>
            </w:pPr>
            <w:r w:rsidRPr="00D10FFF">
              <w:rPr>
                <w:color w:val="000000"/>
                <w:sz w:val="20"/>
                <w:szCs w:val="20"/>
                <w:highlight w:val="green"/>
                <w:lang w:val="de-DE"/>
              </w:rPr>
              <w:br/>
            </w:r>
            <w:r w:rsidRPr="00D10FFF">
              <w:rPr>
                <w:color w:val="000000"/>
                <w:sz w:val="20"/>
                <w:szCs w:val="20"/>
                <w:highlight w:val="green"/>
                <w:lang w:val="de-DE"/>
              </w:rPr>
              <w:br/>
            </w:r>
            <w:r w:rsidRPr="00D10FFF">
              <w:rPr>
                <w:color w:val="000000"/>
                <w:sz w:val="20"/>
                <w:szCs w:val="20"/>
                <w:lang w:val="de-DE"/>
              </w:rPr>
              <w:t xml:space="preserve">CR TSI ZZS </w:t>
            </w:r>
          </w:p>
          <w:p w:rsidR="0080450F" w:rsidRPr="00D10FFF" w:rsidRDefault="0080450F" w:rsidP="0080450F">
            <w:pPr>
              <w:rPr>
                <w:color w:val="000000"/>
                <w:sz w:val="20"/>
                <w:szCs w:val="20"/>
                <w:lang w:val="de-DE"/>
              </w:rPr>
            </w:pPr>
            <w:r w:rsidRPr="00D10FFF">
              <w:rPr>
                <w:color w:val="000000"/>
                <w:sz w:val="20"/>
                <w:szCs w:val="20"/>
                <w:lang w:val="de-DE"/>
              </w:rPr>
              <w:br/>
              <w:t xml:space="preserve">UIC 790 </w:t>
            </w:r>
          </w:p>
          <w:p w:rsidR="0080450F" w:rsidRPr="00D10FFF" w:rsidRDefault="0080450F" w:rsidP="0080450F">
            <w:pPr>
              <w:rPr>
                <w:color w:val="000000"/>
                <w:sz w:val="20"/>
                <w:szCs w:val="20"/>
                <w:lang w:val="de-DE"/>
              </w:rPr>
            </w:pPr>
          </w:p>
          <w:p w:rsidR="0080450F" w:rsidRPr="00D10FFF" w:rsidRDefault="0080450F" w:rsidP="0080450F">
            <w:pPr>
              <w:rPr>
                <w:color w:val="000000"/>
                <w:sz w:val="20"/>
                <w:szCs w:val="20"/>
                <w:lang w:val="de-DE"/>
              </w:rPr>
            </w:pPr>
            <w:r w:rsidRPr="00D10FFF">
              <w:rPr>
                <w:color w:val="000000"/>
                <w:sz w:val="20"/>
                <w:szCs w:val="20"/>
                <w:lang w:val="de-DE"/>
              </w:rPr>
              <w:t>UIC 512</w:t>
            </w:r>
          </w:p>
          <w:p w:rsidR="0080450F" w:rsidRPr="00D10FFF" w:rsidRDefault="0080450F" w:rsidP="0080450F">
            <w:pPr>
              <w:rPr>
                <w:color w:val="000000"/>
                <w:sz w:val="20"/>
                <w:szCs w:val="20"/>
                <w:lang w:val="de-DE"/>
              </w:rPr>
            </w:pPr>
          </w:p>
          <w:p w:rsidR="0080450F" w:rsidRPr="00D10FFF" w:rsidRDefault="0080450F" w:rsidP="0080450F">
            <w:pPr>
              <w:rPr>
                <w:color w:val="000000"/>
                <w:sz w:val="20"/>
                <w:szCs w:val="20"/>
                <w:highlight w:val="green"/>
                <w:lang w:val="de-DE"/>
              </w:rPr>
            </w:pPr>
            <w:r w:rsidRPr="00D10FFF">
              <w:rPr>
                <w:color w:val="000000"/>
                <w:sz w:val="20"/>
                <w:szCs w:val="20"/>
                <w:lang w:val="de-DE"/>
              </w:rPr>
              <w:t>Infrastrukturregister/vom Infrastrukturbetreiber bereitgestellte Daten über die Infrastruktur</w:t>
            </w:r>
          </w:p>
        </w:tc>
      </w:tr>
      <w:tr w:rsidR="0080450F" w:rsidRPr="00D10FFF" w:rsidTr="00CB35D9">
        <w:trPr>
          <w:trHeight w:val="893"/>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18"/>
                <w:szCs w:val="20"/>
                <w:lang w:val="de-DE"/>
              </w:rPr>
              <w:t>12.2.3.5</w:t>
            </w:r>
          </w:p>
        </w:tc>
        <w:tc>
          <w:tcPr>
            <w:tcW w:w="1843"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highlight w:val="green"/>
                <w:lang w:val="de-DE"/>
              </w:rPr>
            </w:pPr>
            <w:r w:rsidRPr="00D10FFF">
              <w:rPr>
                <w:sz w:val="20"/>
                <w:szCs w:val="20"/>
                <w:lang w:val="de-DE"/>
              </w:rPr>
              <w:t>Heißläufer-ortung</w:t>
            </w:r>
          </w:p>
        </w:tc>
        <w:tc>
          <w:tcPr>
            <w:tcW w:w="4111"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t>Die Radsatzlager der Fahrzeuge sind kompatibel mit den entlang des Streckennetzes installierten Heißläuferortungsanlagen oder sind mit Tempe</w:t>
            </w:r>
            <w:r>
              <w:rPr>
                <w:sz w:val="20"/>
                <w:szCs w:val="20"/>
                <w:lang w:val="de-DE"/>
              </w:rPr>
              <w:softHyphen/>
            </w:r>
            <w:r w:rsidRPr="00D10FFF">
              <w:rPr>
                <w:sz w:val="20"/>
                <w:szCs w:val="20"/>
                <w:lang w:val="de-DE"/>
              </w:rPr>
              <w:t>ratur</w:t>
            </w:r>
            <w:r>
              <w:rPr>
                <w:sz w:val="20"/>
                <w:szCs w:val="20"/>
                <w:lang w:val="de-DE"/>
              </w:rPr>
              <w:softHyphen/>
            </w:r>
            <w:r w:rsidRPr="00D10FFF">
              <w:rPr>
                <w:sz w:val="20"/>
                <w:szCs w:val="20"/>
                <w:lang w:val="de-DE"/>
              </w:rPr>
              <w:t>sensoren ausgestattet, die an ein fahrzeugseitiges Überwachungssystem angeschlossen sind.</w:t>
            </w:r>
          </w:p>
        </w:tc>
        <w:tc>
          <w:tcPr>
            <w:tcW w:w="425"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t>x</w:t>
            </w:r>
          </w:p>
        </w:tc>
        <w:tc>
          <w:tcPr>
            <w:tcW w:w="567"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t>x</w:t>
            </w:r>
          </w:p>
        </w:tc>
        <w:tc>
          <w:tcPr>
            <w:tcW w:w="567"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t>x</w:t>
            </w:r>
          </w:p>
        </w:tc>
        <w:tc>
          <w:tcPr>
            <w:tcW w:w="567"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t>x</w:t>
            </w:r>
          </w:p>
        </w:tc>
        <w:tc>
          <w:tcPr>
            <w:tcW w:w="567"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t>x</w:t>
            </w:r>
          </w:p>
        </w:tc>
        <w:tc>
          <w:tcPr>
            <w:tcW w:w="1134"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t>x</w:t>
            </w:r>
          </w:p>
        </w:tc>
        <w:tc>
          <w:tcPr>
            <w:tcW w:w="4111" w:type="dxa"/>
            <w:gridSpan w:val="6"/>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color w:val="000000"/>
                <w:sz w:val="20"/>
                <w:szCs w:val="20"/>
                <w:highlight w:val="green"/>
                <w:lang w:val="de-DE"/>
              </w:rPr>
            </w:pPr>
          </w:p>
        </w:tc>
      </w:tr>
      <w:tr w:rsidR="0080450F" w:rsidRPr="00F15DFD" w:rsidTr="00CB35D9">
        <w:trPr>
          <w:trHeight w:val="183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16"/>
                <w:szCs w:val="20"/>
                <w:lang w:val="de-DE"/>
              </w:rPr>
              <w:t>12.2.3.5.1</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highlight w:val="green"/>
                <w:lang w:val="de-DE"/>
              </w:rPr>
            </w:pPr>
            <w:r w:rsidRPr="00D10FFF">
              <w:rPr>
                <w:sz w:val="20"/>
                <w:szCs w:val="20"/>
                <w:lang w:val="de-DE"/>
              </w:rPr>
              <w:t>Kompatibilität des Rollmaterials mit den streckenseitigen Heißläufer-ortungsanlagen</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Wenn die Ortung der Heißläufer durch auf der Eisenbahninfrastruktur installierte Heißläuferortungsanlagen vorgenommen wird, erlaubt die Geometrie der Radsatzwellenlager und der Drehgestelle, dass die Heißläuferortungsanlagen die heiß laufenden Elemente der Radsatzwellenlager gut wahrnehmen können, unter Berücksichtigung der Visierlinie der Ortungsanlagen.</w:t>
            </w:r>
          </w:p>
          <w:p w:rsidR="0080450F" w:rsidRPr="00D10FFF" w:rsidRDefault="0080450F" w:rsidP="0080450F">
            <w:pPr>
              <w:rPr>
                <w:sz w:val="20"/>
                <w:szCs w:val="20"/>
                <w:lang w:val="de-DE"/>
              </w:rPr>
            </w:pPr>
            <w:r w:rsidRPr="00D10FFF">
              <w:rPr>
                <w:sz w:val="20"/>
                <w:szCs w:val="20"/>
                <w:lang w:val="de-DE"/>
              </w:rPr>
              <w:t>Besondere Maßnahmen müssen getroffen werden, wenn keine Kompatibilität mit den Temperaturbereichen der Ortungsanlagen besteht.</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x</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x</w:t>
            </w:r>
          </w:p>
        </w:tc>
        <w:tc>
          <w:tcPr>
            <w:tcW w:w="4111" w:type="dxa"/>
            <w:gridSpan w:val="6"/>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color w:val="000000"/>
                <w:sz w:val="20"/>
                <w:szCs w:val="20"/>
                <w:lang w:val="de-DE"/>
              </w:rPr>
            </w:pPr>
            <w:r w:rsidRPr="00D10FFF">
              <w:rPr>
                <w:color w:val="000000"/>
                <w:sz w:val="20"/>
                <w:szCs w:val="20"/>
                <w:lang w:val="de-DE"/>
              </w:rPr>
              <w:t xml:space="preserve">EN 15437-1 </w:t>
            </w:r>
          </w:p>
          <w:p w:rsidR="0080450F" w:rsidRPr="00D10FFF" w:rsidRDefault="0080450F" w:rsidP="0080450F">
            <w:pPr>
              <w:rPr>
                <w:color w:val="000000"/>
                <w:sz w:val="20"/>
                <w:szCs w:val="20"/>
                <w:lang w:val="de-DE"/>
              </w:rPr>
            </w:pPr>
          </w:p>
          <w:p w:rsidR="0080450F" w:rsidRPr="00D10FFF" w:rsidRDefault="0080450F" w:rsidP="0080450F">
            <w:pPr>
              <w:rPr>
                <w:color w:val="000000"/>
                <w:sz w:val="20"/>
                <w:szCs w:val="20"/>
                <w:lang w:val="de-DE"/>
              </w:rPr>
            </w:pPr>
            <w:r w:rsidRPr="00D10FFF">
              <w:rPr>
                <w:color w:val="000000"/>
                <w:sz w:val="20"/>
                <w:szCs w:val="20"/>
                <w:lang w:val="de-DE"/>
              </w:rPr>
              <w:t>Infrastrukturregister/vom Infrastrukturbetreiber bereitgestellte Daten über die Infrastruktur</w:t>
            </w:r>
          </w:p>
        </w:tc>
      </w:tr>
      <w:tr w:rsidR="0080450F" w:rsidRPr="00D10FFF" w:rsidTr="00CB35D9">
        <w:trPr>
          <w:trHeight w:val="1403"/>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450F" w:rsidRPr="00D10FFF" w:rsidRDefault="0080450F" w:rsidP="0080450F">
            <w:pPr>
              <w:rPr>
                <w:sz w:val="20"/>
                <w:szCs w:val="20"/>
                <w:highlight w:val="green"/>
                <w:lang w:val="de-DE"/>
              </w:rPr>
            </w:pPr>
            <w:r w:rsidRPr="00D10FFF">
              <w:rPr>
                <w:sz w:val="16"/>
                <w:szCs w:val="20"/>
                <w:lang w:val="de-DE"/>
              </w:rPr>
              <w:lastRenderedPageBreak/>
              <w:t>12.2.3.5.2</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highlight w:val="green"/>
                <w:lang w:val="de-DE"/>
              </w:rPr>
            </w:pPr>
            <w:r w:rsidRPr="00D10FFF">
              <w:rPr>
                <w:sz w:val="20"/>
                <w:szCs w:val="20"/>
                <w:lang w:val="de-DE"/>
              </w:rPr>
              <w:t>Kompatibilität des Rollmaterials mit den fahrzeugseitigen Heißläufer-ortungsanlagen</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xml:space="preserve">Wenn die Ortung der Heißläufer durch ein fahrzeugseitiges System vorgenommen wird, muss eine Sicherheitsstudie über das fahrzeugseitige Ortungssystem vorgelegt werden.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 </w:t>
            </w:r>
          </w:p>
        </w:tc>
        <w:tc>
          <w:tcPr>
            <w:tcW w:w="4111" w:type="dxa"/>
            <w:gridSpan w:val="6"/>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color w:val="000000"/>
                <w:sz w:val="20"/>
                <w:szCs w:val="20"/>
                <w:lang w:val="de-DE"/>
              </w:rPr>
            </w:pPr>
            <w:r w:rsidRPr="00D10FFF">
              <w:rPr>
                <w:color w:val="000000"/>
                <w:sz w:val="20"/>
                <w:szCs w:val="20"/>
                <w:lang w:val="de-DE"/>
              </w:rPr>
              <w:br/>
              <w:t>EN 15437-2</w:t>
            </w:r>
          </w:p>
        </w:tc>
      </w:tr>
      <w:tr w:rsidR="0080450F" w:rsidRPr="00F15DFD" w:rsidTr="00CB35D9">
        <w:trPr>
          <w:trHeight w:val="274"/>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0450F" w:rsidRPr="00D10FFF" w:rsidRDefault="0080450F" w:rsidP="0080450F">
            <w:pPr>
              <w:rPr>
                <w:sz w:val="20"/>
                <w:szCs w:val="20"/>
                <w:highlight w:val="green"/>
                <w:lang w:val="de-DE"/>
              </w:rPr>
            </w:pPr>
            <w:r w:rsidRPr="00D10FFF">
              <w:rPr>
                <w:sz w:val="20"/>
                <w:szCs w:val="20"/>
                <w:lang w:val="de-DE"/>
              </w:rPr>
              <w:t>12.2.4</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xml:space="preserve">Führerraum-signalisierungs-system ETCS </w:t>
            </w:r>
          </w:p>
        </w:tc>
        <w:tc>
          <w:tcPr>
            <w:tcW w:w="4111"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t>Führerraumsignalisierung ETCS: Parametrierung</w:t>
            </w:r>
          </w:p>
          <w:p w:rsidR="0080450F" w:rsidRPr="00D10FFF" w:rsidRDefault="0080450F" w:rsidP="0080450F">
            <w:pPr>
              <w:rPr>
                <w:sz w:val="20"/>
                <w:szCs w:val="20"/>
                <w:lang w:val="de-DE"/>
              </w:rPr>
            </w:pPr>
            <w:r w:rsidRPr="00D10FFF">
              <w:rPr>
                <w:sz w:val="20"/>
                <w:szCs w:val="20"/>
                <w:lang w:val="de-DE"/>
              </w:rPr>
              <w:t>Das fahrzeugseitige ZZS-System muss kompatibel sein mit dem streckenseitigen ZZS-System.</w:t>
            </w:r>
          </w:p>
          <w:p w:rsidR="0080450F" w:rsidRPr="00D10FFF" w:rsidRDefault="0080450F" w:rsidP="0080450F">
            <w:pPr>
              <w:rPr>
                <w:sz w:val="20"/>
                <w:szCs w:val="20"/>
                <w:lang w:val="de-DE"/>
              </w:rPr>
            </w:pPr>
          </w:p>
          <w:p w:rsidR="0080450F" w:rsidRPr="00D10FFF" w:rsidRDefault="0080450F" w:rsidP="0080450F">
            <w:pPr>
              <w:rPr>
                <w:sz w:val="20"/>
                <w:szCs w:val="20"/>
                <w:lang w:val="de-DE"/>
              </w:rPr>
            </w:pPr>
            <w:r w:rsidRPr="00D10FFF">
              <w:rPr>
                <w:sz w:val="20"/>
                <w:szCs w:val="20"/>
                <w:lang w:val="de-DE"/>
              </w:rPr>
              <w:t xml:space="preserve">Die ETCS-Bordausrüstung ist so konzipiert, dass bei einer Schädigung der Ankündigungs- oder </w:t>
            </w:r>
            <w:proofErr w:type="spellStart"/>
            <w:r w:rsidRPr="00D10FFF">
              <w:rPr>
                <w:sz w:val="20"/>
                <w:szCs w:val="20"/>
                <w:lang w:val="de-DE"/>
              </w:rPr>
              <w:t>Ausführungsbalisengruppe</w:t>
            </w:r>
            <w:proofErr w:type="spellEnd"/>
            <w:r w:rsidRPr="00D10FFF">
              <w:rPr>
                <w:sz w:val="20"/>
                <w:szCs w:val="20"/>
                <w:lang w:val="de-DE"/>
              </w:rPr>
              <w:t xml:space="preserve"> die Transitionen korrekt durchgeführt werden.</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x</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x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sz w:val="20"/>
                <w:szCs w:val="20"/>
                <w:lang w:val="de-DE"/>
              </w:rPr>
            </w:pPr>
            <w:r w:rsidRPr="00D10FFF">
              <w:rPr>
                <w:sz w:val="20"/>
                <w:szCs w:val="20"/>
                <w:lang w:val="de-DE"/>
              </w:rPr>
              <w:t> x</w:t>
            </w:r>
          </w:p>
        </w:tc>
        <w:tc>
          <w:tcPr>
            <w:tcW w:w="4111" w:type="dxa"/>
            <w:gridSpan w:val="6"/>
            <w:tcBorders>
              <w:top w:val="single" w:sz="4" w:space="0" w:color="auto"/>
              <w:left w:val="nil"/>
              <w:bottom w:val="single" w:sz="4" w:space="0" w:color="auto"/>
              <w:right w:val="single" w:sz="4" w:space="0" w:color="auto"/>
            </w:tcBorders>
            <w:shd w:val="clear" w:color="auto" w:fill="auto"/>
            <w:vAlign w:val="center"/>
            <w:hideMark/>
          </w:tcPr>
          <w:p w:rsidR="0080450F" w:rsidRPr="00D10FFF" w:rsidRDefault="0080450F" w:rsidP="0080450F">
            <w:pPr>
              <w:rPr>
                <w:color w:val="000000"/>
                <w:sz w:val="20"/>
                <w:szCs w:val="20"/>
                <w:lang w:val="de-DE"/>
              </w:rPr>
            </w:pPr>
            <w:r w:rsidRPr="00D10FFF">
              <w:rPr>
                <w:color w:val="000000"/>
                <w:sz w:val="20"/>
                <w:szCs w:val="20"/>
                <w:lang w:val="de-DE"/>
              </w:rPr>
              <w:t xml:space="preserve">TSI ZZS </w:t>
            </w:r>
          </w:p>
          <w:p w:rsidR="0080450F" w:rsidRPr="00D10FFF" w:rsidRDefault="0080450F" w:rsidP="0080450F">
            <w:pPr>
              <w:rPr>
                <w:color w:val="000000"/>
                <w:sz w:val="20"/>
                <w:szCs w:val="20"/>
                <w:lang w:val="de-DE"/>
              </w:rPr>
            </w:pPr>
          </w:p>
          <w:p w:rsidR="0080450F" w:rsidRPr="00D10FFF" w:rsidRDefault="0080450F" w:rsidP="0080450F">
            <w:pPr>
              <w:rPr>
                <w:color w:val="000000"/>
                <w:sz w:val="20"/>
                <w:szCs w:val="20"/>
                <w:lang w:val="de-DE"/>
              </w:rPr>
            </w:pPr>
            <w:r w:rsidRPr="00D10FFF">
              <w:rPr>
                <w:color w:val="000000"/>
                <w:sz w:val="20"/>
                <w:szCs w:val="20"/>
                <w:lang w:val="de-DE"/>
              </w:rPr>
              <w:t>Infrastrukturregister/vom Infrastrukturbetreiber bereitgestellte Daten über die Infrastruktur</w:t>
            </w:r>
          </w:p>
        </w:tc>
      </w:tr>
      <w:tr w:rsidR="0080450F" w:rsidRPr="00D10FFF" w:rsidTr="00CB35D9">
        <w:trPr>
          <w:trHeight w:val="1134"/>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0450F" w:rsidRPr="00D10FFF" w:rsidRDefault="0080450F" w:rsidP="0080450F">
            <w:pPr>
              <w:rPr>
                <w:sz w:val="20"/>
                <w:szCs w:val="20"/>
                <w:highlight w:val="green"/>
                <w:lang w:val="de-DE"/>
              </w:rPr>
            </w:pPr>
            <w:r w:rsidRPr="00D10FFF">
              <w:rPr>
                <w:sz w:val="18"/>
                <w:szCs w:val="20"/>
                <w:lang w:val="de-DE"/>
              </w:rPr>
              <w:t xml:space="preserve">12.2.4.1 </w:t>
            </w:r>
          </w:p>
        </w:tc>
        <w:tc>
          <w:tcPr>
            <w:tcW w:w="1843"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t xml:space="preserve">Start of </w:t>
            </w:r>
            <w:proofErr w:type="spellStart"/>
            <w:r w:rsidRPr="00D10FFF">
              <w:rPr>
                <w:sz w:val="20"/>
                <w:szCs w:val="20"/>
                <w:lang w:val="de-DE"/>
              </w:rPr>
              <w:t>mission</w:t>
            </w:r>
            <w:proofErr w:type="spellEnd"/>
          </w:p>
        </w:tc>
        <w:tc>
          <w:tcPr>
            <w:tcW w:w="4111"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autoSpaceDE w:val="0"/>
              <w:autoSpaceDN w:val="0"/>
              <w:adjustRightInd w:val="0"/>
              <w:rPr>
                <w:rFonts w:eastAsia="PalatinoLinotype"/>
                <w:sz w:val="20"/>
                <w:szCs w:val="20"/>
                <w:lang w:val="de-DE"/>
              </w:rPr>
            </w:pPr>
            <w:r w:rsidRPr="00D10FFF">
              <w:rPr>
                <w:sz w:val="20"/>
                <w:szCs w:val="20"/>
                <w:lang w:val="de-DE"/>
              </w:rPr>
              <w:t xml:space="preserve">Für die mit fahrzeugseitigem ETCS ausgerüsteten Fahrzeuge ist das System derart entworfen, dass ein unpassender Modus oder ein unpassendes Niveau während </w:t>
            </w:r>
            <w:r w:rsidRPr="00D10FFF">
              <w:rPr>
                <w:i/>
                <w:iCs/>
                <w:sz w:val="20"/>
                <w:szCs w:val="20"/>
                <w:lang w:val="de-DE"/>
              </w:rPr>
              <w:t xml:space="preserve">Start of </w:t>
            </w:r>
            <w:proofErr w:type="spellStart"/>
            <w:r w:rsidRPr="00D10FFF">
              <w:rPr>
                <w:i/>
                <w:iCs/>
                <w:sz w:val="20"/>
                <w:szCs w:val="20"/>
                <w:lang w:val="de-DE"/>
              </w:rPr>
              <w:t>mission</w:t>
            </w:r>
            <w:proofErr w:type="spellEnd"/>
            <w:r w:rsidRPr="00D10FFF">
              <w:rPr>
                <w:sz w:val="20"/>
                <w:szCs w:val="20"/>
                <w:lang w:val="de-DE"/>
              </w:rPr>
              <w:t xml:space="preserve"> verhindert oder korrigiert wird. </w:t>
            </w:r>
          </w:p>
          <w:p w:rsidR="0080450F" w:rsidRPr="00D10FFF" w:rsidRDefault="0080450F" w:rsidP="0080450F">
            <w:pPr>
              <w:autoSpaceDE w:val="0"/>
              <w:autoSpaceDN w:val="0"/>
              <w:adjustRightInd w:val="0"/>
              <w:rPr>
                <w:rFonts w:eastAsia="PalatinoLinotype"/>
                <w:sz w:val="20"/>
                <w:szCs w:val="20"/>
                <w:lang w:val="de-DE" w:eastAsia="nl-BE"/>
              </w:rPr>
            </w:pPr>
          </w:p>
          <w:p w:rsidR="0080450F" w:rsidRPr="00D10FFF" w:rsidRDefault="0080450F" w:rsidP="0080450F">
            <w:pPr>
              <w:autoSpaceDE w:val="0"/>
              <w:autoSpaceDN w:val="0"/>
              <w:adjustRightInd w:val="0"/>
              <w:rPr>
                <w:rFonts w:eastAsia="PalatinoLinotype"/>
                <w:sz w:val="20"/>
                <w:szCs w:val="20"/>
                <w:lang w:val="de-DE"/>
              </w:rPr>
            </w:pPr>
            <w:r w:rsidRPr="00D10FFF">
              <w:rPr>
                <w:sz w:val="20"/>
                <w:szCs w:val="20"/>
                <w:lang w:val="de-DE"/>
              </w:rPr>
              <w:t xml:space="preserve">Für den Modus </w:t>
            </w:r>
            <w:r w:rsidRPr="00D10FFF">
              <w:rPr>
                <w:i/>
                <w:iCs/>
                <w:sz w:val="20"/>
                <w:szCs w:val="20"/>
                <w:lang w:val="de-DE"/>
              </w:rPr>
              <w:t>Non-</w:t>
            </w:r>
            <w:proofErr w:type="spellStart"/>
            <w:r w:rsidRPr="00D10FFF">
              <w:rPr>
                <w:i/>
                <w:iCs/>
                <w:sz w:val="20"/>
                <w:szCs w:val="20"/>
                <w:lang w:val="de-DE"/>
              </w:rPr>
              <w:t>leading</w:t>
            </w:r>
            <w:proofErr w:type="spellEnd"/>
            <w:r w:rsidRPr="00D10FFF">
              <w:rPr>
                <w:sz w:val="20"/>
                <w:szCs w:val="20"/>
                <w:lang w:val="de-DE"/>
              </w:rPr>
              <w:t xml:space="preserve"> wird der CR 513 von </w:t>
            </w:r>
            <w:proofErr w:type="spellStart"/>
            <w:r w:rsidRPr="00D10FFF">
              <w:rPr>
                <w:sz w:val="20"/>
                <w:szCs w:val="20"/>
                <w:lang w:val="de-DE"/>
              </w:rPr>
              <w:t>Subset</w:t>
            </w:r>
            <w:proofErr w:type="spellEnd"/>
            <w:r w:rsidRPr="00D10FFF">
              <w:rPr>
                <w:sz w:val="20"/>
                <w:szCs w:val="20"/>
                <w:lang w:val="de-DE"/>
              </w:rPr>
              <w:t xml:space="preserve"> 108 (V 1.2.0) angewendet.</w:t>
            </w:r>
          </w:p>
        </w:tc>
        <w:tc>
          <w:tcPr>
            <w:tcW w:w="425"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t>x</w:t>
            </w:r>
          </w:p>
        </w:tc>
        <w:tc>
          <w:tcPr>
            <w:tcW w:w="567"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t xml:space="preserve"> </w:t>
            </w:r>
          </w:p>
        </w:tc>
        <w:tc>
          <w:tcPr>
            <w:tcW w:w="567"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t>x</w:t>
            </w:r>
          </w:p>
        </w:tc>
        <w:tc>
          <w:tcPr>
            <w:tcW w:w="567"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t>x</w:t>
            </w:r>
          </w:p>
        </w:tc>
        <w:tc>
          <w:tcPr>
            <w:tcW w:w="567"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sz w:val="20"/>
                <w:szCs w:val="20"/>
                <w:lang w:val="de-DE"/>
              </w:rPr>
            </w:pPr>
            <w:r w:rsidRPr="00D10FFF">
              <w:rPr>
                <w:sz w:val="20"/>
                <w:szCs w:val="20"/>
                <w:lang w:val="de-DE"/>
              </w:rPr>
              <w:t>x</w:t>
            </w:r>
          </w:p>
        </w:tc>
        <w:tc>
          <w:tcPr>
            <w:tcW w:w="4111" w:type="dxa"/>
            <w:gridSpan w:val="6"/>
            <w:tcBorders>
              <w:top w:val="single" w:sz="4" w:space="0" w:color="auto"/>
              <w:left w:val="nil"/>
              <w:bottom w:val="single" w:sz="4" w:space="0" w:color="auto"/>
              <w:right w:val="single" w:sz="4" w:space="0" w:color="auto"/>
            </w:tcBorders>
            <w:shd w:val="clear" w:color="auto" w:fill="auto"/>
            <w:vAlign w:val="center"/>
          </w:tcPr>
          <w:p w:rsidR="0080450F" w:rsidRPr="00D10FFF" w:rsidRDefault="0080450F" w:rsidP="0080450F">
            <w:pPr>
              <w:rPr>
                <w:color w:val="000000"/>
                <w:sz w:val="20"/>
                <w:szCs w:val="20"/>
                <w:highlight w:val="green"/>
                <w:lang w:val="de-DE"/>
              </w:rPr>
            </w:pPr>
          </w:p>
        </w:tc>
      </w:tr>
    </w:tbl>
    <w:p w:rsidR="00C973CB" w:rsidRPr="00D10FFF" w:rsidRDefault="00C973CB" w:rsidP="00C973CB">
      <w:pPr>
        <w:rPr>
          <w:sz w:val="20"/>
          <w:szCs w:val="20"/>
          <w:highlight w:val="green"/>
          <w:lang w:val="de-DE"/>
        </w:rPr>
      </w:pPr>
    </w:p>
    <w:p w:rsidR="00C973CB" w:rsidRDefault="00C973CB">
      <w:pPr>
        <w:rPr>
          <w:sz w:val="20"/>
          <w:szCs w:val="20"/>
          <w:lang w:val="de-DE"/>
        </w:rPr>
      </w:pPr>
      <w:r>
        <w:rPr>
          <w:sz w:val="20"/>
          <w:szCs w:val="20"/>
          <w:lang w:val="de-DE"/>
        </w:rPr>
        <w:br w:type="page"/>
      </w:r>
    </w:p>
    <w:p w:rsidR="00C973CB" w:rsidRPr="00D10FFF" w:rsidRDefault="00C973CB" w:rsidP="00C973CB">
      <w:pPr>
        <w:ind w:left="-709"/>
        <w:rPr>
          <w:sz w:val="20"/>
          <w:szCs w:val="20"/>
          <w:lang w:val="de-DE"/>
        </w:rPr>
      </w:pPr>
      <w:r w:rsidRPr="00D10FFF">
        <w:rPr>
          <w:sz w:val="20"/>
          <w:szCs w:val="20"/>
          <w:lang w:val="de-DE"/>
        </w:rPr>
        <w:lastRenderedPageBreak/>
        <w:t>13 Sicherheitshilfsmittel – Aufgleisung ‒ Abschleppen</w:t>
      </w:r>
    </w:p>
    <w:p w:rsidR="00C973CB" w:rsidRPr="00D10FFF" w:rsidRDefault="00C973CB" w:rsidP="00C973CB">
      <w:pPr>
        <w:rPr>
          <w:sz w:val="20"/>
          <w:szCs w:val="20"/>
          <w:highlight w:val="green"/>
          <w:lang w:val="de-DE"/>
        </w:rPr>
      </w:pPr>
    </w:p>
    <w:tbl>
      <w:tblPr>
        <w:tblStyle w:val="Grilledutableau"/>
        <w:tblW w:w="14777" w:type="dxa"/>
        <w:tblInd w:w="-885" w:type="dxa"/>
        <w:tblLayout w:type="fixed"/>
        <w:tblLook w:val="04A0" w:firstRow="1" w:lastRow="0" w:firstColumn="1" w:lastColumn="0" w:noHBand="0" w:noVBand="1"/>
      </w:tblPr>
      <w:tblGrid>
        <w:gridCol w:w="877"/>
        <w:gridCol w:w="1413"/>
        <w:gridCol w:w="4544"/>
        <w:gridCol w:w="425"/>
        <w:gridCol w:w="567"/>
        <w:gridCol w:w="567"/>
        <w:gridCol w:w="567"/>
        <w:gridCol w:w="567"/>
        <w:gridCol w:w="1134"/>
        <w:gridCol w:w="4116"/>
      </w:tblGrid>
      <w:tr w:rsidR="00C973CB" w:rsidRPr="00D10FFF" w:rsidTr="00C973CB">
        <w:trPr>
          <w:trHeight w:val="843"/>
        </w:trPr>
        <w:tc>
          <w:tcPr>
            <w:tcW w:w="877" w:type="dxa"/>
            <w:hideMark/>
          </w:tcPr>
          <w:p w:rsidR="00C973CB" w:rsidRPr="00D10FFF" w:rsidRDefault="00C973CB" w:rsidP="00C973CB">
            <w:pPr>
              <w:rPr>
                <w:sz w:val="20"/>
                <w:szCs w:val="20"/>
                <w:lang w:val="de-DE"/>
              </w:rPr>
            </w:pPr>
            <w:r w:rsidRPr="00D10FFF">
              <w:rPr>
                <w:sz w:val="20"/>
                <w:szCs w:val="20"/>
                <w:lang w:val="de-DE"/>
              </w:rPr>
              <w:t>ERA-Nr.</w:t>
            </w:r>
          </w:p>
        </w:tc>
        <w:tc>
          <w:tcPr>
            <w:tcW w:w="1413" w:type="dxa"/>
            <w:hideMark/>
          </w:tcPr>
          <w:p w:rsidR="00C973CB" w:rsidRPr="00D10FFF" w:rsidRDefault="00C973CB" w:rsidP="00C973CB">
            <w:pPr>
              <w:rPr>
                <w:sz w:val="20"/>
                <w:szCs w:val="20"/>
                <w:lang w:val="de-DE"/>
              </w:rPr>
            </w:pPr>
            <w:r w:rsidRPr="00D10FFF">
              <w:rPr>
                <w:sz w:val="20"/>
                <w:szCs w:val="20"/>
                <w:lang w:val="de-DE"/>
              </w:rPr>
              <w:t>Zu überprüfende Parameter</w:t>
            </w:r>
          </w:p>
        </w:tc>
        <w:tc>
          <w:tcPr>
            <w:tcW w:w="4544" w:type="dxa"/>
            <w:hideMark/>
          </w:tcPr>
          <w:p w:rsidR="00C973CB" w:rsidRPr="00D10FFF" w:rsidRDefault="00C973CB" w:rsidP="00C973CB">
            <w:pPr>
              <w:rPr>
                <w:sz w:val="20"/>
                <w:szCs w:val="20"/>
                <w:lang w:val="de-DE"/>
              </w:rPr>
            </w:pPr>
            <w:r w:rsidRPr="00D10FFF">
              <w:rPr>
                <w:sz w:val="20"/>
                <w:szCs w:val="20"/>
                <w:lang w:val="de-DE"/>
              </w:rPr>
              <w:t>Zu belegende Anforderung</w:t>
            </w:r>
          </w:p>
        </w:tc>
        <w:tc>
          <w:tcPr>
            <w:tcW w:w="425" w:type="dxa"/>
          </w:tcPr>
          <w:p w:rsidR="00C973CB" w:rsidRPr="00D10FFF" w:rsidRDefault="00C973CB" w:rsidP="00C973CB">
            <w:pPr>
              <w:rPr>
                <w:sz w:val="20"/>
                <w:szCs w:val="20"/>
                <w:lang w:val="de-DE"/>
              </w:rPr>
            </w:pPr>
            <w:r w:rsidRPr="00D10FFF">
              <w:rPr>
                <w:sz w:val="20"/>
                <w:szCs w:val="20"/>
                <w:lang w:val="de-DE"/>
              </w:rPr>
              <w:t>L</w:t>
            </w:r>
          </w:p>
        </w:tc>
        <w:tc>
          <w:tcPr>
            <w:tcW w:w="567" w:type="dxa"/>
          </w:tcPr>
          <w:p w:rsidR="00C973CB" w:rsidRPr="00D10FFF" w:rsidRDefault="00C973CB" w:rsidP="00C973CB">
            <w:pPr>
              <w:rPr>
                <w:sz w:val="20"/>
                <w:szCs w:val="20"/>
                <w:lang w:val="de-DE"/>
              </w:rPr>
            </w:pPr>
            <w:r w:rsidRPr="00D10FFF">
              <w:rPr>
                <w:sz w:val="20"/>
                <w:szCs w:val="20"/>
                <w:lang w:val="de-DE"/>
              </w:rPr>
              <w:t>V</w:t>
            </w:r>
          </w:p>
        </w:tc>
        <w:tc>
          <w:tcPr>
            <w:tcW w:w="567" w:type="dxa"/>
          </w:tcPr>
          <w:p w:rsidR="00C973CB" w:rsidRPr="00D10FFF" w:rsidRDefault="00C973CB" w:rsidP="00C973CB">
            <w:pPr>
              <w:rPr>
                <w:sz w:val="20"/>
                <w:szCs w:val="20"/>
                <w:lang w:val="de-DE"/>
              </w:rPr>
            </w:pPr>
            <w:r w:rsidRPr="00D10FFF">
              <w:rPr>
                <w:sz w:val="18"/>
                <w:szCs w:val="20"/>
                <w:lang w:val="de-DE"/>
              </w:rPr>
              <w:t>Vpil</w:t>
            </w:r>
          </w:p>
        </w:tc>
        <w:tc>
          <w:tcPr>
            <w:tcW w:w="567" w:type="dxa"/>
          </w:tcPr>
          <w:p w:rsidR="00C973CB" w:rsidRPr="00D10FFF" w:rsidRDefault="00C973CB" w:rsidP="00C973CB">
            <w:pPr>
              <w:rPr>
                <w:sz w:val="20"/>
                <w:szCs w:val="20"/>
                <w:lang w:val="de-DE"/>
              </w:rPr>
            </w:pPr>
            <w:r w:rsidRPr="00D10FFF">
              <w:rPr>
                <w:sz w:val="20"/>
                <w:szCs w:val="20"/>
                <w:lang w:val="de-DE"/>
              </w:rPr>
              <w:t>M</w:t>
            </w:r>
          </w:p>
        </w:tc>
        <w:tc>
          <w:tcPr>
            <w:tcW w:w="567" w:type="dxa"/>
          </w:tcPr>
          <w:p w:rsidR="00C973CB" w:rsidRPr="00D10FFF" w:rsidRDefault="00C973CB" w:rsidP="00C973CB">
            <w:pPr>
              <w:rPr>
                <w:sz w:val="20"/>
                <w:szCs w:val="20"/>
                <w:lang w:val="de-DE"/>
              </w:rPr>
            </w:pPr>
            <w:r w:rsidRPr="00D10FFF">
              <w:rPr>
                <w:sz w:val="20"/>
                <w:szCs w:val="20"/>
                <w:lang w:val="de-DE"/>
              </w:rPr>
              <w:t>W</w:t>
            </w:r>
          </w:p>
        </w:tc>
        <w:tc>
          <w:tcPr>
            <w:tcW w:w="1134" w:type="dxa"/>
          </w:tcPr>
          <w:p w:rsidR="00C973CB" w:rsidRPr="00D10FFF" w:rsidRDefault="00C973CB" w:rsidP="00C973CB">
            <w:pPr>
              <w:rPr>
                <w:sz w:val="20"/>
                <w:szCs w:val="20"/>
                <w:lang w:val="de-DE"/>
              </w:rPr>
            </w:pPr>
            <w:r w:rsidRPr="00D10FFF">
              <w:rPr>
                <w:sz w:val="20"/>
                <w:szCs w:val="20"/>
                <w:lang w:val="de-DE"/>
              </w:rPr>
              <w:t>OTM</w:t>
            </w:r>
          </w:p>
        </w:tc>
        <w:tc>
          <w:tcPr>
            <w:tcW w:w="4116" w:type="dxa"/>
            <w:hideMark/>
          </w:tcPr>
          <w:p w:rsidR="00C973CB" w:rsidRPr="00D10FFF" w:rsidRDefault="00C973CB" w:rsidP="00C973CB">
            <w:pPr>
              <w:rPr>
                <w:sz w:val="20"/>
                <w:szCs w:val="20"/>
                <w:lang w:val="de-DE"/>
              </w:rPr>
            </w:pPr>
            <w:r w:rsidRPr="00D10FFF">
              <w:rPr>
                <w:sz w:val="20"/>
                <w:szCs w:val="20"/>
                <w:lang w:val="de-DE"/>
              </w:rPr>
              <w:t>Referenzdokumente</w:t>
            </w:r>
          </w:p>
        </w:tc>
      </w:tr>
    </w:tbl>
    <w:p w:rsidR="00C973CB" w:rsidRPr="00D10FFF" w:rsidRDefault="00C973CB" w:rsidP="00C973CB">
      <w:pPr>
        <w:rPr>
          <w:sz w:val="20"/>
          <w:szCs w:val="20"/>
          <w:highlight w:val="green"/>
          <w:lang w:val="de-DE"/>
        </w:rPr>
      </w:pPr>
    </w:p>
    <w:tbl>
      <w:tblPr>
        <w:tblW w:w="14748"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47"/>
        <w:gridCol w:w="1422"/>
        <w:gridCol w:w="4536"/>
        <w:gridCol w:w="425"/>
        <w:gridCol w:w="567"/>
        <w:gridCol w:w="567"/>
        <w:gridCol w:w="567"/>
        <w:gridCol w:w="567"/>
        <w:gridCol w:w="1134"/>
        <w:gridCol w:w="4116"/>
      </w:tblGrid>
      <w:tr w:rsidR="00C973CB" w:rsidRPr="00D10FFF" w:rsidTr="00C973CB">
        <w:trPr>
          <w:trHeight w:val="1048"/>
        </w:trPr>
        <w:tc>
          <w:tcPr>
            <w:tcW w:w="84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13.1</w:t>
            </w:r>
          </w:p>
        </w:tc>
        <w:tc>
          <w:tcPr>
            <w:tcW w:w="1422"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An Bord des Fahrzeugs zu platzierende Sicherheits-hilfsmittel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Das Material ist mit Sicherheitshilfsmitteln ausgestattet, wie vorgesehen in den Sicherheitsvorschriften für den Betrieb der Eisenbahninfrastruktur.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p>
        </w:tc>
        <w:tc>
          <w:tcPr>
            <w:tcW w:w="4116"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RSEIF-VVESI 7.1</w:t>
            </w:r>
          </w:p>
        </w:tc>
      </w:tr>
      <w:tr w:rsidR="00C973CB" w:rsidRPr="00D10FFF" w:rsidTr="00C973CB">
        <w:trPr>
          <w:trHeight w:val="702"/>
        </w:trPr>
        <w:tc>
          <w:tcPr>
            <w:tcW w:w="847" w:type="dxa"/>
            <w:shd w:val="clear" w:color="auto" w:fill="auto"/>
            <w:vAlign w:val="center"/>
            <w:hideMark/>
          </w:tcPr>
          <w:p w:rsidR="00C973CB" w:rsidRPr="00D10FFF" w:rsidRDefault="00C973CB" w:rsidP="00C973CB">
            <w:pPr>
              <w:rPr>
                <w:sz w:val="20"/>
                <w:szCs w:val="20"/>
                <w:lang w:val="de-DE"/>
              </w:rPr>
            </w:pPr>
            <w:r w:rsidRPr="00D10FFF">
              <w:rPr>
                <w:sz w:val="16"/>
                <w:szCs w:val="20"/>
                <w:lang w:val="de-DE"/>
              </w:rPr>
              <w:t>13.1 OTM</w:t>
            </w:r>
          </w:p>
        </w:tc>
        <w:tc>
          <w:tcPr>
            <w:tcW w:w="1422"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An Bord des Fahrzeugs zu platzierende Sicherheits-hilfsmittel</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Das Material ist mit Sicherheitshilfsmitteln ausgestattet, wie vorgesehen in den Sicherheitsvorschriften für den Betrieb der Eisenbahninfrastruktur. </w:t>
            </w:r>
          </w:p>
        </w:tc>
        <w:tc>
          <w:tcPr>
            <w:tcW w:w="425"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567" w:type="dxa"/>
            <w:shd w:val="clear" w:color="auto" w:fill="auto"/>
            <w:vAlign w:val="center"/>
            <w:hideMark/>
          </w:tcPr>
          <w:p w:rsidR="00C973CB" w:rsidRPr="00D10FFF" w:rsidRDefault="00C973CB" w:rsidP="00C973CB">
            <w:pPr>
              <w:rPr>
                <w:sz w:val="20"/>
                <w:szCs w:val="20"/>
                <w:lang w:val="de-DE"/>
              </w:rPr>
            </w:pP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4116"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EN 14033-1</w:t>
            </w:r>
          </w:p>
        </w:tc>
      </w:tr>
      <w:tr w:rsidR="00C973CB" w:rsidRPr="00D10FFF" w:rsidTr="00C973CB">
        <w:trPr>
          <w:trHeight w:val="2445"/>
        </w:trPr>
        <w:tc>
          <w:tcPr>
            <w:tcW w:w="847"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13.3</w:t>
            </w:r>
          </w:p>
        </w:tc>
        <w:tc>
          <w:tcPr>
            <w:tcW w:w="1422"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 xml:space="preserve">Diagramme, Instruktionen und Ausrüstung für die Aufgleisung und das Abschleppen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Der Antragsteller stellt Diagramme und Anweisungen für die Aufgleisung und das Abschleppen zur Verfügung.</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Das Rollmaterial kann mithilfe von Aufgleisungszügen angehoben werden gemäß den Sicherheitsvorschriften für den Betrieb der Eisenbahninfrastruktur.</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Falls spezifische Hilfsmittel erforderlich sind, müssen diese sich in den Zügen befinden oder in den Aufgleisungszügen zur Verfügung gestellt werden.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w:t>
            </w:r>
          </w:p>
        </w:tc>
        <w:tc>
          <w:tcPr>
            <w:tcW w:w="567" w:type="dxa"/>
            <w:shd w:val="clear" w:color="auto" w:fill="auto"/>
            <w:vAlign w:val="center"/>
            <w:hideMark/>
          </w:tcPr>
          <w:p w:rsidR="00C973CB" w:rsidRPr="00D10FFF" w:rsidRDefault="00C973CB" w:rsidP="00C973CB">
            <w:pPr>
              <w:rPr>
                <w:sz w:val="20"/>
                <w:szCs w:val="20"/>
                <w:highlight w:val="green"/>
                <w:lang w:val="de-DE"/>
              </w:rPr>
            </w:pPr>
          </w:p>
        </w:tc>
        <w:tc>
          <w:tcPr>
            <w:tcW w:w="1134" w:type="dxa"/>
            <w:shd w:val="clear" w:color="auto" w:fill="auto"/>
            <w:vAlign w:val="center"/>
            <w:hideMark/>
          </w:tcPr>
          <w:p w:rsidR="00C973CB" w:rsidRPr="00D10FFF" w:rsidRDefault="00C973CB" w:rsidP="00C973CB">
            <w:pPr>
              <w:rPr>
                <w:sz w:val="20"/>
                <w:szCs w:val="20"/>
                <w:highlight w:val="green"/>
                <w:lang w:val="de-DE"/>
              </w:rPr>
            </w:pPr>
          </w:p>
        </w:tc>
        <w:tc>
          <w:tcPr>
            <w:tcW w:w="4116" w:type="dxa"/>
            <w:shd w:val="clear" w:color="auto" w:fill="auto"/>
            <w:vAlign w:val="center"/>
            <w:hideMark/>
          </w:tcPr>
          <w:p w:rsidR="00C973CB" w:rsidRPr="00D10FFF" w:rsidRDefault="00C973CB" w:rsidP="00C973CB">
            <w:pPr>
              <w:rPr>
                <w:color w:val="000000"/>
                <w:sz w:val="20"/>
                <w:szCs w:val="20"/>
                <w:highlight w:val="green"/>
                <w:lang w:val="de-DE"/>
              </w:rPr>
            </w:pPr>
            <w:r w:rsidRPr="00D10FFF">
              <w:rPr>
                <w:color w:val="000000"/>
                <w:sz w:val="20"/>
                <w:szCs w:val="20"/>
                <w:lang w:val="de-DE"/>
              </w:rPr>
              <w:t>Die im UIC-Merkblatt 581 definierten</w:t>
            </w:r>
            <w:r w:rsidRPr="00D10FFF">
              <w:rPr>
                <w:color w:val="000000"/>
                <w:sz w:val="20"/>
                <w:szCs w:val="20"/>
                <w:lang w:val="de-DE"/>
              </w:rPr>
              <w:cr/>
              <w:t>Freiraumprofile werden als zufriedenstellend</w:t>
            </w:r>
            <w:r w:rsidRPr="00D10FFF">
              <w:rPr>
                <w:color w:val="000000"/>
                <w:sz w:val="20"/>
                <w:szCs w:val="20"/>
                <w:lang w:val="de-DE"/>
              </w:rPr>
              <w:cr/>
              <w:t>betrachtet.</w:t>
            </w:r>
          </w:p>
          <w:p w:rsidR="00C973CB" w:rsidRPr="00D10FFF" w:rsidRDefault="00C973CB" w:rsidP="00C973CB">
            <w:pPr>
              <w:rPr>
                <w:color w:val="000000"/>
                <w:sz w:val="20"/>
                <w:szCs w:val="20"/>
                <w:highlight w:val="green"/>
                <w:lang w:val="de-DE"/>
              </w:rPr>
            </w:pPr>
          </w:p>
          <w:p w:rsidR="00C973CB" w:rsidRPr="00D10FFF" w:rsidRDefault="00C973CB" w:rsidP="00C973CB">
            <w:pPr>
              <w:rPr>
                <w:color w:val="000000"/>
                <w:sz w:val="20"/>
                <w:szCs w:val="20"/>
                <w:highlight w:val="green"/>
                <w:lang w:val="de-DE"/>
              </w:rPr>
            </w:pPr>
            <w:r w:rsidRPr="00D10FFF">
              <w:rPr>
                <w:color w:val="000000"/>
                <w:sz w:val="20"/>
                <w:szCs w:val="20"/>
                <w:lang w:val="de-DE"/>
              </w:rPr>
              <w:t xml:space="preserve">Betriebsvorschriften des Infrastrukturbetreibers </w:t>
            </w:r>
          </w:p>
        </w:tc>
      </w:tr>
    </w:tbl>
    <w:p w:rsidR="00C973CB" w:rsidRPr="00D10FFF" w:rsidRDefault="00C973CB" w:rsidP="00C973CB">
      <w:pPr>
        <w:jc w:val="both"/>
        <w:rPr>
          <w:sz w:val="20"/>
          <w:szCs w:val="20"/>
          <w:highlight w:val="green"/>
          <w:lang w:val="de-DE"/>
        </w:rPr>
      </w:pPr>
    </w:p>
    <w:p w:rsidR="00C973CB" w:rsidRPr="00D10FFF" w:rsidRDefault="00C973CB" w:rsidP="00C973CB">
      <w:pPr>
        <w:ind w:left="-567"/>
        <w:jc w:val="both"/>
        <w:rPr>
          <w:sz w:val="20"/>
          <w:szCs w:val="20"/>
          <w:lang w:val="de-DE"/>
        </w:rPr>
      </w:pPr>
      <w:r w:rsidRPr="00D10FFF">
        <w:rPr>
          <w:highlight w:val="green"/>
          <w:lang w:val="de-DE"/>
        </w:rPr>
        <w:br w:type="page"/>
      </w:r>
      <w:r w:rsidRPr="00D10FFF">
        <w:rPr>
          <w:sz w:val="20"/>
          <w:szCs w:val="20"/>
          <w:lang w:val="de-DE"/>
        </w:rPr>
        <w:lastRenderedPageBreak/>
        <w:t xml:space="preserve">14 Maßnahmen für den Frachttransport </w:t>
      </w:r>
    </w:p>
    <w:p w:rsidR="00C973CB" w:rsidRPr="00D10FFF" w:rsidRDefault="00C973CB" w:rsidP="00C973CB">
      <w:pPr>
        <w:jc w:val="both"/>
        <w:rPr>
          <w:sz w:val="20"/>
          <w:szCs w:val="20"/>
          <w:highlight w:val="green"/>
          <w:lang w:val="de-DE"/>
        </w:rPr>
      </w:pPr>
    </w:p>
    <w:tbl>
      <w:tblPr>
        <w:tblStyle w:val="Grilledutableau"/>
        <w:tblW w:w="14777" w:type="dxa"/>
        <w:tblInd w:w="-885" w:type="dxa"/>
        <w:tblLayout w:type="fixed"/>
        <w:tblLook w:val="04A0" w:firstRow="1" w:lastRow="0" w:firstColumn="1" w:lastColumn="0" w:noHBand="0" w:noVBand="1"/>
      </w:tblPr>
      <w:tblGrid>
        <w:gridCol w:w="880"/>
        <w:gridCol w:w="1418"/>
        <w:gridCol w:w="4536"/>
        <w:gridCol w:w="425"/>
        <w:gridCol w:w="567"/>
        <w:gridCol w:w="567"/>
        <w:gridCol w:w="567"/>
        <w:gridCol w:w="567"/>
        <w:gridCol w:w="1134"/>
        <w:gridCol w:w="4116"/>
      </w:tblGrid>
      <w:tr w:rsidR="00C973CB" w:rsidRPr="00D10FFF" w:rsidTr="00C973CB">
        <w:trPr>
          <w:trHeight w:val="852"/>
        </w:trPr>
        <w:tc>
          <w:tcPr>
            <w:tcW w:w="880" w:type="dxa"/>
            <w:hideMark/>
          </w:tcPr>
          <w:p w:rsidR="00C973CB" w:rsidRPr="00D10FFF" w:rsidRDefault="00C973CB" w:rsidP="00C973CB">
            <w:pPr>
              <w:jc w:val="both"/>
              <w:rPr>
                <w:sz w:val="20"/>
                <w:szCs w:val="20"/>
                <w:lang w:val="de-DE"/>
              </w:rPr>
            </w:pPr>
            <w:r w:rsidRPr="00D10FFF">
              <w:rPr>
                <w:sz w:val="20"/>
                <w:szCs w:val="20"/>
                <w:lang w:val="de-DE"/>
              </w:rPr>
              <w:t>ERA-Nr.</w:t>
            </w:r>
          </w:p>
        </w:tc>
        <w:tc>
          <w:tcPr>
            <w:tcW w:w="1418" w:type="dxa"/>
            <w:hideMark/>
          </w:tcPr>
          <w:p w:rsidR="00C973CB" w:rsidRPr="00D10FFF" w:rsidRDefault="00C973CB" w:rsidP="00C973CB">
            <w:pPr>
              <w:jc w:val="both"/>
              <w:rPr>
                <w:sz w:val="20"/>
                <w:szCs w:val="20"/>
                <w:lang w:val="de-DE"/>
              </w:rPr>
            </w:pPr>
            <w:r w:rsidRPr="00D10FFF">
              <w:rPr>
                <w:sz w:val="20"/>
                <w:szCs w:val="20"/>
                <w:lang w:val="de-DE"/>
              </w:rPr>
              <w:t>Zu überprüfende Parameter</w:t>
            </w:r>
          </w:p>
        </w:tc>
        <w:tc>
          <w:tcPr>
            <w:tcW w:w="4536" w:type="dxa"/>
            <w:hideMark/>
          </w:tcPr>
          <w:p w:rsidR="00C973CB" w:rsidRPr="00D10FFF" w:rsidRDefault="00C973CB" w:rsidP="00C973CB">
            <w:pPr>
              <w:jc w:val="both"/>
              <w:rPr>
                <w:sz w:val="20"/>
                <w:szCs w:val="20"/>
                <w:lang w:val="de-DE"/>
              </w:rPr>
            </w:pPr>
            <w:r w:rsidRPr="00D10FFF">
              <w:rPr>
                <w:sz w:val="20"/>
                <w:szCs w:val="20"/>
                <w:lang w:val="de-DE"/>
              </w:rPr>
              <w:t>Zu belegende Anforderung</w:t>
            </w:r>
          </w:p>
        </w:tc>
        <w:tc>
          <w:tcPr>
            <w:tcW w:w="425" w:type="dxa"/>
          </w:tcPr>
          <w:p w:rsidR="00C973CB" w:rsidRPr="00D10FFF" w:rsidRDefault="00C973CB" w:rsidP="00C973CB">
            <w:pPr>
              <w:jc w:val="both"/>
              <w:rPr>
                <w:sz w:val="20"/>
                <w:szCs w:val="20"/>
                <w:lang w:val="de-DE"/>
              </w:rPr>
            </w:pPr>
            <w:r w:rsidRPr="00D10FFF">
              <w:rPr>
                <w:sz w:val="20"/>
                <w:szCs w:val="20"/>
                <w:lang w:val="de-DE"/>
              </w:rPr>
              <w:t>L</w:t>
            </w:r>
          </w:p>
        </w:tc>
        <w:tc>
          <w:tcPr>
            <w:tcW w:w="567" w:type="dxa"/>
          </w:tcPr>
          <w:p w:rsidR="00C973CB" w:rsidRPr="00D10FFF" w:rsidRDefault="00C973CB" w:rsidP="00C973CB">
            <w:pPr>
              <w:jc w:val="both"/>
              <w:rPr>
                <w:sz w:val="20"/>
                <w:szCs w:val="20"/>
                <w:lang w:val="de-DE"/>
              </w:rPr>
            </w:pPr>
            <w:r w:rsidRPr="00D10FFF">
              <w:rPr>
                <w:sz w:val="20"/>
                <w:szCs w:val="20"/>
                <w:lang w:val="de-DE"/>
              </w:rPr>
              <w:t>V</w:t>
            </w:r>
          </w:p>
        </w:tc>
        <w:tc>
          <w:tcPr>
            <w:tcW w:w="567" w:type="dxa"/>
          </w:tcPr>
          <w:p w:rsidR="00C973CB" w:rsidRPr="00D10FFF" w:rsidRDefault="00C973CB" w:rsidP="00C973CB">
            <w:pPr>
              <w:jc w:val="both"/>
              <w:rPr>
                <w:sz w:val="20"/>
                <w:szCs w:val="20"/>
                <w:lang w:val="de-DE"/>
              </w:rPr>
            </w:pPr>
            <w:r w:rsidRPr="00D10FFF">
              <w:rPr>
                <w:sz w:val="18"/>
                <w:szCs w:val="20"/>
                <w:lang w:val="de-DE"/>
              </w:rPr>
              <w:t>Vpil</w:t>
            </w:r>
          </w:p>
        </w:tc>
        <w:tc>
          <w:tcPr>
            <w:tcW w:w="567" w:type="dxa"/>
          </w:tcPr>
          <w:p w:rsidR="00C973CB" w:rsidRPr="00D10FFF" w:rsidRDefault="00C973CB" w:rsidP="00C973CB">
            <w:pPr>
              <w:jc w:val="both"/>
              <w:rPr>
                <w:sz w:val="20"/>
                <w:szCs w:val="20"/>
                <w:lang w:val="de-DE"/>
              </w:rPr>
            </w:pPr>
            <w:r w:rsidRPr="00D10FFF">
              <w:rPr>
                <w:sz w:val="20"/>
                <w:szCs w:val="20"/>
                <w:lang w:val="de-DE"/>
              </w:rPr>
              <w:t>M</w:t>
            </w:r>
          </w:p>
        </w:tc>
        <w:tc>
          <w:tcPr>
            <w:tcW w:w="567" w:type="dxa"/>
          </w:tcPr>
          <w:p w:rsidR="00C973CB" w:rsidRPr="00D10FFF" w:rsidRDefault="00C973CB" w:rsidP="00C973CB">
            <w:pPr>
              <w:jc w:val="both"/>
              <w:rPr>
                <w:sz w:val="20"/>
                <w:szCs w:val="20"/>
                <w:lang w:val="de-DE"/>
              </w:rPr>
            </w:pPr>
            <w:r w:rsidRPr="00D10FFF">
              <w:rPr>
                <w:sz w:val="20"/>
                <w:szCs w:val="20"/>
                <w:lang w:val="de-DE"/>
              </w:rPr>
              <w:t>W</w:t>
            </w:r>
          </w:p>
        </w:tc>
        <w:tc>
          <w:tcPr>
            <w:tcW w:w="1134" w:type="dxa"/>
          </w:tcPr>
          <w:p w:rsidR="00C973CB" w:rsidRPr="00D10FFF" w:rsidRDefault="00C973CB" w:rsidP="00C973CB">
            <w:pPr>
              <w:jc w:val="both"/>
              <w:rPr>
                <w:sz w:val="20"/>
                <w:szCs w:val="20"/>
                <w:lang w:val="de-DE"/>
              </w:rPr>
            </w:pPr>
            <w:r w:rsidRPr="00D10FFF">
              <w:rPr>
                <w:sz w:val="20"/>
                <w:szCs w:val="20"/>
                <w:lang w:val="de-DE"/>
              </w:rPr>
              <w:t>OTM</w:t>
            </w:r>
          </w:p>
        </w:tc>
        <w:tc>
          <w:tcPr>
            <w:tcW w:w="4116" w:type="dxa"/>
            <w:hideMark/>
          </w:tcPr>
          <w:p w:rsidR="00C973CB" w:rsidRPr="00D10FFF" w:rsidRDefault="00C973CB" w:rsidP="00C973CB">
            <w:pPr>
              <w:jc w:val="both"/>
              <w:rPr>
                <w:sz w:val="20"/>
                <w:szCs w:val="20"/>
                <w:lang w:val="de-DE"/>
              </w:rPr>
            </w:pPr>
            <w:r w:rsidRPr="00D10FFF">
              <w:rPr>
                <w:sz w:val="20"/>
                <w:szCs w:val="20"/>
                <w:lang w:val="de-DE"/>
              </w:rPr>
              <w:t>Referenzdokumente</w:t>
            </w:r>
          </w:p>
        </w:tc>
      </w:tr>
    </w:tbl>
    <w:p w:rsidR="00C973CB" w:rsidRPr="00D10FFF" w:rsidRDefault="00C973CB" w:rsidP="00C973CB">
      <w:pPr>
        <w:jc w:val="both"/>
        <w:rPr>
          <w:sz w:val="20"/>
          <w:szCs w:val="20"/>
          <w:highlight w:val="green"/>
          <w:lang w:val="de-DE"/>
        </w:rPr>
      </w:pPr>
    </w:p>
    <w:tbl>
      <w:tblPr>
        <w:tblW w:w="1474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51"/>
        <w:gridCol w:w="1418"/>
        <w:gridCol w:w="4536"/>
        <w:gridCol w:w="425"/>
        <w:gridCol w:w="567"/>
        <w:gridCol w:w="567"/>
        <w:gridCol w:w="567"/>
        <w:gridCol w:w="567"/>
        <w:gridCol w:w="1134"/>
        <w:gridCol w:w="4111"/>
      </w:tblGrid>
      <w:tr w:rsidR="00C973CB" w:rsidRPr="00F15DFD" w:rsidTr="00C973CB">
        <w:trPr>
          <w:trHeight w:val="1437"/>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14 </w:t>
            </w:r>
          </w:p>
        </w:tc>
        <w:tc>
          <w:tcPr>
            <w:tcW w:w="1418" w:type="dxa"/>
            <w:shd w:val="clear" w:color="auto" w:fill="auto"/>
            <w:vAlign w:val="center"/>
            <w:hideMark/>
          </w:tcPr>
          <w:p w:rsidR="00C973CB" w:rsidRPr="00D10FFF" w:rsidRDefault="00C973CB" w:rsidP="00C973CB">
            <w:pPr>
              <w:rPr>
                <w:sz w:val="20"/>
                <w:szCs w:val="20"/>
                <w:highlight w:val="green"/>
                <w:lang w:val="de-DE"/>
              </w:rPr>
            </w:pPr>
            <w:r w:rsidRPr="00D10FFF">
              <w:rPr>
                <w:sz w:val="20"/>
                <w:szCs w:val="20"/>
                <w:lang w:val="de-DE"/>
              </w:rPr>
              <w:t xml:space="preserve">Maßnahmen für den Frachttransport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Die Güterwagen erfüllen die Anforderungen der TSI WAG oder stattdessen der UIC-Merkblätter und die Vorschriften der RIV. </w:t>
            </w:r>
          </w:p>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 xml:space="preserve">In Ermangelung dessen erfüllen die Güterwagen die für Güterwagen geltenden Anforderungen der vorliegenden Anlage.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4111" w:type="dxa"/>
            <w:shd w:val="clear" w:color="auto" w:fill="auto"/>
            <w:vAlign w:val="center"/>
            <w:hideMark/>
          </w:tcPr>
          <w:p w:rsidR="00C973CB" w:rsidRPr="00D10FFF" w:rsidRDefault="00C973CB" w:rsidP="00C973CB">
            <w:pPr>
              <w:rPr>
                <w:sz w:val="20"/>
                <w:szCs w:val="20"/>
                <w:lang w:val="de-DE"/>
              </w:rPr>
            </w:pPr>
          </w:p>
          <w:p w:rsidR="00C973CB" w:rsidRPr="00D10FFF" w:rsidRDefault="00C973CB" w:rsidP="00C973CB">
            <w:pPr>
              <w:rPr>
                <w:sz w:val="20"/>
                <w:szCs w:val="20"/>
                <w:lang w:val="de-DE"/>
              </w:rPr>
            </w:pPr>
            <w:r w:rsidRPr="00D10FFF">
              <w:rPr>
                <w:sz w:val="20"/>
                <w:szCs w:val="20"/>
                <w:lang w:val="de-DE"/>
              </w:rPr>
              <w:t>UIC-Merkblätter und RIV-Anforderungen</w:t>
            </w:r>
          </w:p>
        </w:tc>
      </w:tr>
      <w:tr w:rsidR="00C973CB" w:rsidRPr="00F15DFD" w:rsidTr="00C973CB">
        <w:trPr>
          <w:trHeight w:val="2679"/>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14.1</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Für die Konzeption, den Betrieb und die Instand-haltung relevante Vorschriften für die Beförderung von gefährlichen Güter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Die für die Beförderung von gefährlichen Gütern vorgesehenen Güterwagen entsprechen den RID-Vorschriften.</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RID-Vorschriften</w:t>
            </w:r>
          </w:p>
          <w:p w:rsidR="00C973CB" w:rsidRPr="00D10FFF" w:rsidRDefault="00C973CB" w:rsidP="00C973CB">
            <w:pPr>
              <w:rPr>
                <w:color w:val="000000"/>
                <w:sz w:val="20"/>
                <w:szCs w:val="20"/>
                <w:lang w:val="de-DE"/>
              </w:rPr>
            </w:pPr>
          </w:p>
          <w:p w:rsidR="00C973CB" w:rsidRPr="00D10FFF" w:rsidRDefault="00C973CB" w:rsidP="00C973CB">
            <w:pPr>
              <w:rPr>
                <w:color w:val="000000"/>
                <w:sz w:val="20"/>
                <w:szCs w:val="20"/>
                <w:lang w:val="de-DE"/>
              </w:rPr>
            </w:pPr>
            <w:r w:rsidRPr="00D10FFF">
              <w:rPr>
                <w:color w:val="000000"/>
                <w:sz w:val="20"/>
                <w:szCs w:val="20"/>
                <w:lang w:val="de-DE"/>
              </w:rPr>
              <w:t>Königlicher Erlass vom 28. Juni 2009 über die Beförderung von gefährlichen Gütern auf der Straße oder mit Eisenbahnen, mit Ausnahme von explosionsfähigen und radioaktiven Stoffen</w:t>
            </w:r>
          </w:p>
        </w:tc>
      </w:tr>
      <w:tr w:rsidR="00C973CB" w:rsidRPr="00D10FFF" w:rsidTr="00C973CB">
        <w:trPr>
          <w:trHeight w:val="1742"/>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14.2</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Spezifische Einrichtungen für den Frachttransport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Güterwagen, die in einen Personenzug integriert sind, erfüllen die Kriterien von UIC-Merkblatt 567-4.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567-4</w:t>
            </w:r>
          </w:p>
        </w:tc>
      </w:tr>
      <w:tr w:rsidR="00C973CB" w:rsidRPr="00D10FFF" w:rsidTr="00C973CB">
        <w:trPr>
          <w:trHeight w:val="1889"/>
        </w:trPr>
        <w:tc>
          <w:tcPr>
            <w:tcW w:w="851"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14.3</w:t>
            </w:r>
          </w:p>
        </w:tc>
        <w:tc>
          <w:tcPr>
            <w:tcW w:w="1418"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xml:space="preserve">Türen und Beladungs-einrichtungen </w:t>
            </w:r>
          </w:p>
        </w:tc>
        <w:tc>
          <w:tcPr>
            <w:tcW w:w="4536"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Unter Druck stehende Entladevorrichtungen verfügen über eine ausreichende Festigkeit.</w:t>
            </w:r>
          </w:p>
          <w:p w:rsidR="00C973CB" w:rsidRPr="00D10FFF" w:rsidRDefault="00C973CB" w:rsidP="00C973CB">
            <w:pPr>
              <w:rPr>
                <w:sz w:val="20"/>
                <w:szCs w:val="20"/>
                <w:lang w:val="de-DE"/>
              </w:rPr>
            </w:pPr>
            <w:r w:rsidRPr="00D10FFF">
              <w:rPr>
                <w:sz w:val="20"/>
                <w:szCs w:val="20"/>
                <w:lang w:val="de-DE"/>
              </w:rPr>
              <w:t>Die Türen der Güterwagen erfüllen die Vorschriften der TSI WAG oder von UIC-Merkblatt 576.</w:t>
            </w:r>
          </w:p>
          <w:p w:rsidR="00C973CB" w:rsidRPr="00D10FFF" w:rsidRDefault="00C973CB" w:rsidP="00C973CB">
            <w:pPr>
              <w:rPr>
                <w:sz w:val="20"/>
                <w:szCs w:val="20"/>
                <w:lang w:val="de-DE"/>
              </w:rPr>
            </w:pPr>
            <w:r w:rsidRPr="00D10FFF">
              <w:rPr>
                <w:sz w:val="20"/>
                <w:szCs w:val="20"/>
                <w:lang w:val="de-DE"/>
              </w:rPr>
              <w:t xml:space="preserve">Ladeeinheiten erfüllen die Anforderungen der UIC-Merkblätter 591 bis einschließlich 599. </w:t>
            </w:r>
          </w:p>
        </w:tc>
        <w:tc>
          <w:tcPr>
            <w:tcW w:w="425"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567"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x </w:t>
            </w:r>
          </w:p>
        </w:tc>
        <w:tc>
          <w:tcPr>
            <w:tcW w:w="1134" w:type="dxa"/>
            <w:shd w:val="clear" w:color="auto" w:fill="auto"/>
            <w:vAlign w:val="center"/>
            <w:hideMark/>
          </w:tcPr>
          <w:p w:rsidR="00C973CB" w:rsidRPr="00D10FFF" w:rsidRDefault="00C973CB" w:rsidP="00C973CB">
            <w:pPr>
              <w:rPr>
                <w:sz w:val="20"/>
                <w:szCs w:val="20"/>
                <w:lang w:val="de-DE"/>
              </w:rPr>
            </w:pPr>
            <w:r w:rsidRPr="00D10FFF">
              <w:rPr>
                <w:sz w:val="20"/>
                <w:szCs w:val="20"/>
                <w:lang w:val="de-DE"/>
              </w:rPr>
              <w:t> </w:t>
            </w:r>
          </w:p>
        </w:tc>
        <w:tc>
          <w:tcPr>
            <w:tcW w:w="4111" w:type="dxa"/>
            <w:shd w:val="clear" w:color="auto" w:fill="auto"/>
            <w:vAlign w:val="center"/>
            <w:hideMark/>
          </w:tcPr>
          <w:p w:rsidR="00C973CB" w:rsidRPr="00D10FFF" w:rsidRDefault="00C973CB" w:rsidP="00C973CB">
            <w:pPr>
              <w:rPr>
                <w:color w:val="000000"/>
                <w:sz w:val="20"/>
                <w:szCs w:val="20"/>
                <w:lang w:val="de-DE"/>
              </w:rPr>
            </w:pPr>
            <w:r w:rsidRPr="00D10FFF">
              <w:rPr>
                <w:color w:val="000000"/>
                <w:sz w:val="20"/>
                <w:szCs w:val="20"/>
                <w:lang w:val="de-DE"/>
              </w:rPr>
              <w:t>UIC 576</w:t>
            </w:r>
          </w:p>
          <w:p w:rsidR="00C973CB" w:rsidRPr="00D10FFF" w:rsidRDefault="00C973CB" w:rsidP="00C973CB">
            <w:pPr>
              <w:rPr>
                <w:color w:val="000000"/>
                <w:sz w:val="20"/>
                <w:szCs w:val="20"/>
                <w:lang w:val="de-DE"/>
              </w:rPr>
            </w:pPr>
            <w:r w:rsidRPr="00D10FFF">
              <w:rPr>
                <w:color w:val="000000"/>
                <w:sz w:val="20"/>
                <w:szCs w:val="20"/>
                <w:lang w:val="de-DE"/>
              </w:rPr>
              <w:t xml:space="preserve">Reihe UIC 590 </w:t>
            </w:r>
          </w:p>
        </w:tc>
      </w:tr>
    </w:tbl>
    <w:p w:rsidR="00C973CB" w:rsidRPr="00D10FFF" w:rsidRDefault="00C973CB" w:rsidP="00C973CB">
      <w:pPr>
        <w:jc w:val="both"/>
        <w:rPr>
          <w:sz w:val="20"/>
          <w:szCs w:val="20"/>
          <w:highlight w:val="green"/>
          <w:lang w:val="de-DE"/>
        </w:rPr>
      </w:pPr>
    </w:p>
    <w:p w:rsidR="00C973CB" w:rsidRPr="00D10FFF" w:rsidRDefault="00C973CB" w:rsidP="00C973CB">
      <w:pPr>
        <w:jc w:val="both"/>
        <w:rPr>
          <w:sz w:val="20"/>
          <w:szCs w:val="20"/>
          <w:highlight w:val="green"/>
          <w:lang w:val="de-DE"/>
        </w:rPr>
        <w:sectPr w:rsidR="00C973CB" w:rsidRPr="00D10FFF" w:rsidSect="00C973CB">
          <w:headerReference w:type="default" r:id="rId19"/>
          <w:footerReference w:type="default" r:id="rId20"/>
          <w:headerReference w:type="first" r:id="rId21"/>
          <w:footerReference w:type="first" r:id="rId22"/>
          <w:pgSz w:w="15840" w:h="12240" w:orient="landscape"/>
          <w:pgMar w:top="709" w:right="720" w:bottom="993" w:left="1474" w:header="709" w:footer="709" w:gutter="0"/>
          <w:pgNumType w:fmt="numberInDash"/>
          <w:cols w:space="708"/>
          <w:titlePg/>
          <w:docGrid w:linePitch="360"/>
        </w:sectPr>
      </w:pPr>
      <w:r w:rsidRPr="00D10FFF">
        <w:rPr>
          <w:highlight w:val="green"/>
          <w:lang w:val="de-DE"/>
        </w:rPr>
        <w:br w:type="page"/>
      </w:r>
    </w:p>
    <w:p w:rsidR="00C973CB" w:rsidRPr="00D10FFF" w:rsidRDefault="00C973CB" w:rsidP="00C973CB">
      <w:pPr>
        <w:ind w:firstLine="709"/>
        <w:jc w:val="both"/>
        <w:rPr>
          <w:b/>
          <w:u w:val="single"/>
          <w:lang w:val="de-DE"/>
        </w:rPr>
      </w:pPr>
      <w:r w:rsidRPr="00D10FFF">
        <w:rPr>
          <w:b/>
          <w:u w:val="single"/>
          <w:lang w:val="de-DE"/>
        </w:rPr>
        <w:lastRenderedPageBreak/>
        <w:t>Teil B - Allgemeine Beschreibung des MEMOR-Systems</w:t>
      </w:r>
    </w:p>
    <w:p w:rsidR="00C973CB" w:rsidRPr="00D10FFF" w:rsidRDefault="00C973CB" w:rsidP="00C973CB">
      <w:pPr>
        <w:ind w:firstLine="709"/>
        <w:jc w:val="both"/>
        <w:rPr>
          <w:b/>
          <w:u w:val="single"/>
          <w:lang w:val="de-DE"/>
        </w:rPr>
      </w:pPr>
    </w:p>
    <w:p w:rsidR="00C973CB" w:rsidRPr="00D10FFF" w:rsidRDefault="00C973CB" w:rsidP="00C973CB">
      <w:pPr>
        <w:numPr>
          <w:ilvl w:val="0"/>
          <w:numId w:val="5"/>
        </w:numPr>
        <w:ind w:left="0" w:firstLine="709"/>
        <w:jc w:val="both"/>
        <w:rPr>
          <w:b/>
          <w:bCs/>
          <w:lang w:val="de-DE"/>
        </w:rPr>
      </w:pPr>
      <w:r w:rsidRPr="00D10FFF">
        <w:rPr>
          <w:b/>
          <w:bCs/>
          <w:lang w:val="de-DE"/>
        </w:rPr>
        <w:t xml:space="preserve">Ziel </w:t>
      </w:r>
    </w:p>
    <w:p w:rsidR="00C973CB" w:rsidRPr="00D10FFF" w:rsidRDefault="00C973CB" w:rsidP="00C973CB">
      <w:pPr>
        <w:ind w:firstLine="709"/>
        <w:jc w:val="both"/>
        <w:rPr>
          <w:bCs/>
          <w:lang w:val="de-DE"/>
        </w:rPr>
      </w:pPr>
      <w:r w:rsidRPr="00D10FFF">
        <w:rPr>
          <w:bCs/>
          <w:lang w:val="de-DE"/>
        </w:rPr>
        <w:t xml:space="preserve">Durch die Anbringung einer Hilfs- und Überwachungseinrichtung für den Fahrbetrieb an Bord des Zuges eine Verminderung der Risiken erreichen, die sich durch eine nachlassende Aufmerksamkeit des Triebfahrzeugführers bezüglich der Befolgung der ortsfesten Signalisierung ergeben können. </w:t>
      </w:r>
    </w:p>
    <w:p w:rsidR="00C973CB" w:rsidRPr="00D10FFF" w:rsidRDefault="00C973CB" w:rsidP="00C973CB">
      <w:pPr>
        <w:ind w:firstLine="709"/>
        <w:jc w:val="both"/>
        <w:rPr>
          <w:lang w:val="de-DE"/>
        </w:rPr>
      </w:pPr>
    </w:p>
    <w:p w:rsidR="00C973CB" w:rsidRPr="00D10FFF" w:rsidRDefault="00C973CB" w:rsidP="00C973CB">
      <w:pPr>
        <w:numPr>
          <w:ilvl w:val="0"/>
          <w:numId w:val="5"/>
        </w:numPr>
        <w:ind w:left="0" w:firstLine="709"/>
        <w:jc w:val="both"/>
        <w:rPr>
          <w:b/>
          <w:bCs/>
          <w:lang w:val="de-DE"/>
        </w:rPr>
      </w:pPr>
      <w:r w:rsidRPr="00D10FFF">
        <w:rPr>
          <w:b/>
          <w:bCs/>
          <w:lang w:val="de-DE"/>
        </w:rPr>
        <w:t>Angewandte Mittel</w:t>
      </w:r>
    </w:p>
    <w:p w:rsidR="00C973CB" w:rsidRPr="00D10FFF" w:rsidRDefault="00C973CB" w:rsidP="00C973CB">
      <w:pPr>
        <w:ind w:firstLine="709"/>
        <w:jc w:val="both"/>
        <w:rPr>
          <w:bCs/>
          <w:lang w:val="de-DE"/>
        </w:rPr>
      </w:pPr>
      <w:r w:rsidRPr="00D10FFF">
        <w:rPr>
          <w:bCs/>
          <w:lang w:val="de-DE"/>
        </w:rPr>
        <w:t xml:space="preserve">Wenn ein Führerstand </w:t>
      </w:r>
      <w:r>
        <w:rPr>
          <w:bCs/>
          <w:lang w:val="de-DE"/>
        </w:rPr>
        <w:t>"</w:t>
      </w:r>
      <w:r w:rsidRPr="00D10FFF">
        <w:rPr>
          <w:bCs/>
          <w:lang w:val="de-DE"/>
        </w:rPr>
        <w:t>in Dienst</w:t>
      </w:r>
      <w:r>
        <w:rPr>
          <w:bCs/>
          <w:lang w:val="de-DE"/>
        </w:rPr>
        <w:t>"</w:t>
      </w:r>
      <w:r w:rsidRPr="00D10FFF">
        <w:rPr>
          <w:bCs/>
          <w:lang w:val="de-DE"/>
        </w:rPr>
        <w:t xml:space="preserve"> ist, d. </w:t>
      </w:r>
      <w:proofErr w:type="gramStart"/>
      <w:r w:rsidRPr="00D10FFF">
        <w:rPr>
          <w:bCs/>
          <w:lang w:val="de-DE"/>
        </w:rPr>
        <w:t>h.</w:t>
      </w:r>
      <w:proofErr w:type="gramEnd"/>
      <w:r w:rsidRPr="00D10FFF">
        <w:rPr>
          <w:bCs/>
          <w:lang w:val="de-DE"/>
        </w:rPr>
        <w:t xml:space="preserve"> wenn der </w:t>
      </w:r>
      <w:r>
        <w:rPr>
          <w:bCs/>
          <w:lang w:val="de-DE"/>
        </w:rPr>
        <w:t>"</w:t>
      </w:r>
      <w:r w:rsidRPr="00D10FFF">
        <w:rPr>
          <w:bCs/>
          <w:lang w:val="de-DE"/>
        </w:rPr>
        <w:t>Schlüsselkasten</w:t>
      </w:r>
      <w:r>
        <w:rPr>
          <w:bCs/>
          <w:lang w:val="de-DE"/>
        </w:rPr>
        <w:t>"</w:t>
      </w:r>
      <w:r w:rsidRPr="00D10FFF">
        <w:rPr>
          <w:bCs/>
          <w:lang w:val="de-DE"/>
        </w:rPr>
        <w:t xml:space="preserve"> entriegelt ist, muss das </w:t>
      </w:r>
      <w:r>
        <w:rPr>
          <w:bCs/>
          <w:lang w:val="de-DE"/>
        </w:rPr>
        <w:t>"</w:t>
      </w:r>
      <w:r w:rsidRPr="00D10FFF">
        <w:rPr>
          <w:bCs/>
          <w:lang w:val="de-DE"/>
        </w:rPr>
        <w:t>MEMOR</w:t>
      </w:r>
      <w:r>
        <w:rPr>
          <w:bCs/>
          <w:lang w:val="de-DE"/>
        </w:rPr>
        <w:t>"</w:t>
      </w:r>
      <w:r w:rsidRPr="00D10FFF">
        <w:rPr>
          <w:bCs/>
          <w:lang w:val="de-DE"/>
        </w:rPr>
        <w:t xml:space="preserve">-System: </w:t>
      </w:r>
    </w:p>
    <w:p w:rsidR="00C973CB" w:rsidRPr="00D10FFF" w:rsidRDefault="00C973CB" w:rsidP="00C973CB">
      <w:pPr>
        <w:numPr>
          <w:ilvl w:val="0"/>
          <w:numId w:val="6"/>
        </w:numPr>
        <w:ind w:left="0" w:firstLine="709"/>
        <w:jc w:val="both"/>
        <w:rPr>
          <w:bCs/>
          <w:lang w:val="de-DE"/>
        </w:rPr>
      </w:pPr>
      <w:r w:rsidRPr="00D10FFF">
        <w:rPr>
          <w:bCs/>
          <w:lang w:val="de-DE"/>
        </w:rPr>
        <w:t>kontrollieren, ob der Triebfahrzeugführer mittels einer Drucktaste bestätigt, dass er bestimmte Signale mit einschränkendem Auftrag gesehen hat, die durch die ortsfeste Signalisierung angezeigt werden;</w:t>
      </w:r>
    </w:p>
    <w:p w:rsidR="00C973CB" w:rsidRPr="00D10FFF" w:rsidRDefault="00C973CB" w:rsidP="00C973CB">
      <w:pPr>
        <w:numPr>
          <w:ilvl w:val="0"/>
          <w:numId w:val="6"/>
        </w:numPr>
        <w:ind w:left="0" w:firstLine="709"/>
        <w:jc w:val="both"/>
        <w:rPr>
          <w:lang w:val="de-DE"/>
        </w:rPr>
      </w:pPr>
      <w:r w:rsidRPr="00D10FFF">
        <w:rPr>
          <w:lang w:val="de-DE"/>
        </w:rPr>
        <w:t>im Führerraum bestimmte Signalbilder wiederholen, die durch die ortsfeste Signalisierung angezeigt werden.</w:t>
      </w:r>
    </w:p>
    <w:p w:rsidR="00C973CB" w:rsidRPr="00D10FFF" w:rsidRDefault="00C973CB" w:rsidP="00C973CB">
      <w:pPr>
        <w:ind w:firstLine="709"/>
        <w:jc w:val="both"/>
        <w:rPr>
          <w:lang w:val="de-DE"/>
        </w:rPr>
      </w:pPr>
    </w:p>
    <w:p w:rsidR="00C973CB" w:rsidRPr="00D10FFF" w:rsidRDefault="00C973CB" w:rsidP="00C973CB">
      <w:pPr>
        <w:numPr>
          <w:ilvl w:val="0"/>
          <w:numId w:val="5"/>
        </w:numPr>
        <w:ind w:left="0" w:firstLine="709"/>
        <w:jc w:val="both"/>
        <w:rPr>
          <w:b/>
          <w:bCs/>
          <w:lang w:val="de-DE"/>
        </w:rPr>
      </w:pPr>
      <w:r w:rsidRPr="00D10FFF">
        <w:rPr>
          <w:b/>
          <w:bCs/>
          <w:lang w:val="de-DE"/>
        </w:rPr>
        <w:t xml:space="preserve">Sicherheitsziel  </w:t>
      </w:r>
    </w:p>
    <w:p w:rsidR="00C973CB" w:rsidRPr="00D10FFF" w:rsidRDefault="00C973CB" w:rsidP="00C973CB">
      <w:pPr>
        <w:tabs>
          <w:tab w:val="num" w:pos="0"/>
        </w:tabs>
        <w:ind w:firstLine="709"/>
        <w:jc w:val="both"/>
        <w:rPr>
          <w:bCs/>
          <w:lang w:val="de-DE"/>
        </w:rPr>
      </w:pPr>
      <w:r w:rsidRPr="00D10FFF">
        <w:rPr>
          <w:bCs/>
          <w:lang w:val="de-DE"/>
        </w:rPr>
        <w:t xml:space="preserve">Ohne strengere Vorschriften seitens des Infrastrukturbetreibers gilt ein Prozentsatz von gegen die Sicherheit verstoßenden Störungen von unter 10 E- 4 pro Stunde als akzeptabel.    </w:t>
      </w:r>
    </w:p>
    <w:p w:rsidR="00C973CB" w:rsidRPr="00D10FFF" w:rsidRDefault="00C973CB" w:rsidP="00C973CB">
      <w:pPr>
        <w:tabs>
          <w:tab w:val="num" w:pos="0"/>
        </w:tabs>
        <w:ind w:firstLine="709"/>
        <w:jc w:val="both"/>
        <w:rPr>
          <w:bCs/>
          <w:lang w:val="de-DE"/>
        </w:rPr>
      </w:pPr>
      <w:r w:rsidRPr="00D10FFF">
        <w:rPr>
          <w:bCs/>
          <w:lang w:val="de-DE"/>
        </w:rPr>
        <w:t xml:space="preserve">Für das </w:t>
      </w:r>
      <w:r>
        <w:rPr>
          <w:bCs/>
          <w:lang w:val="de-DE"/>
        </w:rPr>
        <w:t>"</w:t>
      </w:r>
      <w:r w:rsidRPr="00D10FFF">
        <w:rPr>
          <w:bCs/>
          <w:lang w:val="de-DE"/>
        </w:rPr>
        <w:t>MEMOR</w:t>
      </w:r>
      <w:r>
        <w:rPr>
          <w:bCs/>
          <w:lang w:val="de-DE"/>
        </w:rPr>
        <w:t>"</w:t>
      </w:r>
      <w:r w:rsidRPr="00D10FFF">
        <w:rPr>
          <w:bCs/>
          <w:lang w:val="de-DE"/>
        </w:rPr>
        <w:t xml:space="preserve">-System gilt eine Störung als gegen die Sicherheit verstoßend, wenn keine Anfrage auf Durchführung einer Notbremsung gestellt wird, obwohl die Umstände es erfordern.   </w:t>
      </w:r>
    </w:p>
    <w:p w:rsidR="00C973CB" w:rsidRPr="00D10FFF" w:rsidRDefault="00C973CB" w:rsidP="00C973CB">
      <w:pPr>
        <w:ind w:firstLine="709"/>
        <w:jc w:val="both"/>
        <w:rPr>
          <w:lang w:val="de-DE"/>
        </w:rPr>
      </w:pPr>
    </w:p>
    <w:p w:rsidR="00C973CB" w:rsidRDefault="00C973CB" w:rsidP="00C973CB">
      <w:pPr>
        <w:numPr>
          <w:ilvl w:val="0"/>
          <w:numId w:val="5"/>
        </w:numPr>
        <w:ind w:left="0" w:firstLine="709"/>
        <w:jc w:val="both"/>
        <w:rPr>
          <w:b/>
          <w:bCs/>
          <w:lang w:val="de-DE"/>
        </w:rPr>
      </w:pPr>
      <w:r w:rsidRPr="00D10FFF">
        <w:rPr>
          <w:b/>
          <w:bCs/>
          <w:lang w:val="de-DE"/>
        </w:rPr>
        <w:t xml:space="preserve">Funktionelle Definition der Wiederholung von Signalbildern der ortsfesten Signalisierung und der Hilfs- und Überwachungsfunktionen zur Steuerung des </w:t>
      </w:r>
      <w:r>
        <w:rPr>
          <w:b/>
          <w:bCs/>
          <w:lang w:val="de-DE"/>
        </w:rPr>
        <w:t>"</w:t>
      </w:r>
      <w:r w:rsidRPr="00D10FFF">
        <w:rPr>
          <w:b/>
          <w:bCs/>
          <w:lang w:val="de-DE"/>
        </w:rPr>
        <w:t>MEMOR</w:t>
      </w:r>
      <w:r>
        <w:rPr>
          <w:b/>
          <w:bCs/>
          <w:lang w:val="de-DE"/>
        </w:rPr>
        <w:t>"</w:t>
      </w:r>
      <w:r w:rsidRPr="00D10FFF">
        <w:rPr>
          <w:b/>
          <w:bCs/>
          <w:lang w:val="de-DE"/>
        </w:rPr>
        <w:t xml:space="preserve">-Systems  </w:t>
      </w:r>
    </w:p>
    <w:p w:rsidR="00C973CB" w:rsidRPr="00D10FFF" w:rsidRDefault="00C973CB" w:rsidP="00C973CB">
      <w:pPr>
        <w:ind w:left="709"/>
        <w:jc w:val="both"/>
        <w:rPr>
          <w:b/>
          <w:bCs/>
          <w:lang w:val="de-DE"/>
        </w:rPr>
      </w:pPr>
    </w:p>
    <w:p w:rsidR="00C973CB" w:rsidRPr="00D10FFF" w:rsidRDefault="00C973CB" w:rsidP="00C973CB">
      <w:pPr>
        <w:ind w:firstLine="709"/>
        <w:jc w:val="both"/>
        <w:rPr>
          <w:b/>
          <w:bCs/>
          <w:iCs/>
          <w:lang w:val="de-DE"/>
        </w:rPr>
      </w:pPr>
      <w:r w:rsidRPr="00D10FFF">
        <w:rPr>
          <w:b/>
          <w:bCs/>
          <w:iCs/>
          <w:lang w:val="de-DE"/>
        </w:rPr>
        <w:t>4.1 Einleitung</w:t>
      </w:r>
    </w:p>
    <w:p w:rsidR="00C973CB" w:rsidRPr="00D10FFF" w:rsidRDefault="00C973CB" w:rsidP="00C973CB">
      <w:pPr>
        <w:ind w:firstLine="709"/>
        <w:jc w:val="both"/>
        <w:rPr>
          <w:lang w:val="de-DE"/>
        </w:rPr>
      </w:pPr>
      <w:r w:rsidRPr="00D10FFF">
        <w:rPr>
          <w:lang w:val="de-DE"/>
        </w:rPr>
        <w:t xml:space="preserve">Die benötigten Informationen für das Wiederholen im Führerraum von Signalbildern der ortsfesten Signalisierung sowie für die Hilfs- und Überwachungsfunktionen zur Steuerung (Speicherung der einschränkenden Signalbilder der ortsfesten Signalisierung und Kontrolle der Bestätigung durch den Triebfahrzeugführer), die sich darauf beziehen, werden unter Verwendung der binären Information, die sich aus der Angabe der Polarität der elektrischen Spannung ergibt und über die </w:t>
      </w:r>
      <w:r>
        <w:rPr>
          <w:lang w:val="de-DE"/>
        </w:rPr>
        <w:t>"</w:t>
      </w:r>
      <w:r w:rsidRPr="00D10FFF">
        <w:rPr>
          <w:lang w:val="de-DE"/>
        </w:rPr>
        <w:t>Krokodile</w:t>
      </w:r>
      <w:r>
        <w:rPr>
          <w:lang w:val="de-DE"/>
        </w:rPr>
        <w:t>"</w:t>
      </w:r>
      <w:r w:rsidRPr="00D10FFF">
        <w:rPr>
          <w:lang w:val="de-DE"/>
        </w:rPr>
        <w:t xml:space="preserve"> des </w:t>
      </w:r>
      <w:r>
        <w:rPr>
          <w:lang w:val="de-DE"/>
        </w:rPr>
        <w:t>"</w:t>
      </w:r>
      <w:r w:rsidRPr="00D10FFF">
        <w:rPr>
          <w:lang w:val="de-DE"/>
        </w:rPr>
        <w:t>BÜRSTE-KROKODIL</w:t>
      </w:r>
      <w:r>
        <w:rPr>
          <w:lang w:val="de-DE"/>
        </w:rPr>
        <w:t>"</w:t>
      </w:r>
      <w:r w:rsidRPr="00D10FFF">
        <w:rPr>
          <w:lang w:val="de-DE"/>
        </w:rPr>
        <w:t xml:space="preserve">-Systems angegeben wird, erhalten. </w:t>
      </w:r>
    </w:p>
    <w:p w:rsidR="00C973CB" w:rsidRPr="00D10FFF" w:rsidRDefault="00C973CB" w:rsidP="00C973CB">
      <w:pPr>
        <w:ind w:firstLine="709"/>
        <w:jc w:val="both"/>
        <w:rPr>
          <w:lang w:val="de-DE"/>
        </w:rPr>
      </w:pPr>
    </w:p>
    <w:p w:rsidR="00C973CB" w:rsidRDefault="00C973CB" w:rsidP="00C973CB">
      <w:pPr>
        <w:tabs>
          <w:tab w:val="num" w:pos="576"/>
        </w:tabs>
        <w:ind w:firstLine="709"/>
        <w:jc w:val="both"/>
        <w:rPr>
          <w:b/>
          <w:bCs/>
          <w:iCs/>
          <w:lang w:val="de-DE"/>
        </w:rPr>
      </w:pPr>
      <w:r w:rsidRPr="00D10FFF">
        <w:rPr>
          <w:b/>
          <w:bCs/>
          <w:iCs/>
          <w:lang w:val="de-DE"/>
        </w:rPr>
        <w:t xml:space="preserve">4.2 Wiederholung der Signale </w:t>
      </w:r>
      <w:r>
        <w:rPr>
          <w:b/>
          <w:bCs/>
          <w:iCs/>
          <w:lang w:val="de-DE"/>
        </w:rPr>
        <w:t>"</w:t>
      </w:r>
      <w:r w:rsidRPr="00D10FFF">
        <w:rPr>
          <w:b/>
          <w:bCs/>
          <w:iCs/>
          <w:lang w:val="de-DE"/>
        </w:rPr>
        <w:t>Gleis frei</w:t>
      </w:r>
      <w:r>
        <w:rPr>
          <w:b/>
          <w:bCs/>
          <w:iCs/>
          <w:lang w:val="de-DE"/>
        </w:rPr>
        <w:t>"</w:t>
      </w:r>
    </w:p>
    <w:p w:rsidR="00C973CB" w:rsidRPr="00D10FFF" w:rsidRDefault="00C973CB" w:rsidP="00C973CB">
      <w:pPr>
        <w:tabs>
          <w:tab w:val="num" w:pos="576"/>
        </w:tabs>
        <w:ind w:firstLine="709"/>
        <w:jc w:val="both"/>
        <w:rPr>
          <w:b/>
          <w:bCs/>
          <w:iCs/>
          <w:lang w:val="de-DE"/>
        </w:rPr>
      </w:pPr>
    </w:p>
    <w:p w:rsidR="00C973CB" w:rsidRPr="00D10FFF" w:rsidRDefault="00C973CB" w:rsidP="00C973CB">
      <w:pPr>
        <w:tabs>
          <w:tab w:val="num" w:pos="720"/>
        </w:tabs>
        <w:ind w:firstLine="709"/>
        <w:jc w:val="both"/>
        <w:rPr>
          <w:b/>
          <w:bCs/>
          <w:lang w:val="de-DE"/>
        </w:rPr>
      </w:pPr>
      <w:r w:rsidRPr="00D10FFF">
        <w:rPr>
          <w:b/>
          <w:bCs/>
          <w:lang w:val="de-DE"/>
        </w:rPr>
        <w:t>4.2.1 Allgemeines</w:t>
      </w:r>
    </w:p>
    <w:p w:rsidR="00C973CB" w:rsidRPr="00D10FFF" w:rsidRDefault="00C973CB" w:rsidP="00C973CB">
      <w:pPr>
        <w:ind w:firstLine="709"/>
        <w:jc w:val="both"/>
        <w:rPr>
          <w:lang w:val="de-DE"/>
        </w:rPr>
      </w:pPr>
      <w:r w:rsidRPr="00D10FFF">
        <w:rPr>
          <w:lang w:val="de-DE"/>
        </w:rPr>
        <w:t xml:space="preserve">Als </w:t>
      </w:r>
      <w:r>
        <w:rPr>
          <w:lang w:val="de-DE"/>
        </w:rPr>
        <w:t>"</w:t>
      </w:r>
      <w:r w:rsidRPr="00D10FFF">
        <w:rPr>
          <w:lang w:val="de-DE"/>
        </w:rPr>
        <w:t xml:space="preserve">Signal </w:t>
      </w:r>
      <w:r>
        <w:rPr>
          <w:lang w:val="de-DE"/>
        </w:rPr>
        <w:t>'</w:t>
      </w:r>
      <w:r w:rsidRPr="00D10FFF">
        <w:rPr>
          <w:lang w:val="de-DE"/>
        </w:rPr>
        <w:t>Gleis frei</w:t>
      </w:r>
      <w:r>
        <w:rPr>
          <w:lang w:val="de-DE"/>
        </w:rPr>
        <w:t>' "</w:t>
      </w:r>
      <w:r w:rsidRPr="00D10FFF">
        <w:rPr>
          <w:lang w:val="de-DE"/>
        </w:rPr>
        <w:t xml:space="preserve"> gilt die Information, die durch die Feststellung einer negativen Polarität der durch ein </w:t>
      </w:r>
      <w:r>
        <w:rPr>
          <w:lang w:val="de-DE"/>
        </w:rPr>
        <w:t>"</w:t>
      </w:r>
      <w:r w:rsidRPr="00D10FFF">
        <w:rPr>
          <w:lang w:val="de-DE"/>
        </w:rPr>
        <w:t>Krokodil</w:t>
      </w:r>
      <w:r>
        <w:rPr>
          <w:lang w:val="de-DE"/>
        </w:rPr>
        <w:t>"</w:t>
      </w:r>
      <w:r w:rsidRPr="00D10FFF">
        <w:rPr>
          <w:lang w:val="de-DE"/>
        </w:rPr>
        <w:t xml:space="preserve"> gelieferten elektrischen Spannung, erhalten wird.</w:t>
      </w:r>
    </w:p>
    <w:p w:rsidR="00C973CB" w:rsidRPr="00D10FFF" w:rsidRDefault="00C973CB" w:rsidP="00C973CB">
      <w:pPr>
        <w:tabs>
          <w:tab w:val="num" w:pos="720"/>
        </w:tabs>
        <w:ind w:firstLine="709"/>
        <w:jc w:val="both"/>
        <w:rPr>
          <w:b/>
          <w:bCs/>
          <w:lang w:val="de-DE"/>
        </w:rPr>
      </w:pPr>
    </w:p>
    <w:p w:rsidR="00C973CB" w:rsidRDefault="00C973CB" w:rsidP="00C973CB">
      <w:pPr>
        <w:tabs>
          <w:tab w:val="num" w:pos="720"/>
        </w:tabs>
        <w:ind w:firstLine="709"/>
        <w:jc w:val="both"/>
        <w:rPr>
          <w:b/>
          <w:bCs/>
          <w:lang w:val="de-DE"/>
        </w:rPr>
      </w:pPr>
      <w:r w:rsidRPr="00D10FFF">
        <w:rPr>
          <w:b/>
          <w:bCs/>
          <w:lang w:val="de-DE"/>
        </w:rPr>
        <w:t xml:space="preserve">4.2.2 Normale Arbeitsweise </w:t>
      </w:r>
    </w:p>
    <w:p w:rsidR="00C973CB" w:rsidRPr="00D10FFF" w:rsidRDefault="00C973CB" w:rsidP="00C973CB">
      <w:pPr>
        <w:tabs>
          <w:tab w:val="num" w:pos="720"/>
        </w:tabs>
        <w:ind w:firstLine="709"/>
        <w:jc w:val="both"/>
        <w:rPr>
          <w:b/>
          <w:bCs/>
          <w:lang w:val="de-DE"/>
        </w:rPr>
      </w:pPr>
    </w:p>
    <w:p w:rsidR="00C973CB" w:rsidRPr="00D10FFF" w:rsidRDefault="00C973CB" w:rsidP="00C973CB">
      <w:pPr>
        <w:tabs>
          <w:tab w:val="num" w:pos="862"/>
        </w:tabs>
        <w:ind w:firstLine="709"/>
        <w:jc w:val="both"/>
        <w:rPr>
          <w:b/>
          <w:bCs/>
          <w:lang w:val="de-DE"/>
        </w:rPr>
      </w:pPr>
      <w:r w:rsidRPr="00D10FFF">
        <w:rPr>
          <w:b/>
          <w:bCs/>
          <w:lang w:val="de-DE"/>
        </w:rPr>
        <w:t xml:space="preserve">4.2.2.1 Bei Vorbeifahrt an einem Signal </w:t>
      </w:r>
      <w:r>
        <w:rPr>
          <w:b/>
          <w:bCs/>
          <w:lang w:val="de-DE"/>
        </w:rPr>
        <w:t>"</w:t>
      </w:r>
      <w:r w:rsidRPr="00D10FFF">
        <w:rPr>
          <w:b/>
          <w:bCs/>
          <w:lang w:val="de-DE"/>
        </w:rPr>
        <w:t>Gleis frei</w:t>
      </w:r>
      <w:r>
        <w:rPr>
          <w:b/>
          <w:bCs/>
          <w:lang w:val="de-DE"/>
        </w:rPr>
        <w:t>"</w:t>
      </w:r>
      <w:r w:rsidRPr="00D10FFF">
        <w:rPr>
          <w:b/>
          <w:bCs/>
          <w:lang w:val="de-DE"/>
        </w:rPr>
        <w:t xml:space="preserve"> muss: </w:t>
      </w:r>
    </w:p>
    <w:p w:rsidR="00C973CB" w:rsidRPr="00D10FFF" w:rsidRDefault="00C973CB" w:rsidP="00C973CB">
      <w:pPr>
        <w:numPr>
          <w:ilvl w:val="0"/>
          <w:numId w:val="32"/>
        </w:numPr>
        <w:ind w:left="0" w:firstLine="709"/>
        <w:jc w:val="both"/>
        <w:rPr>
          <w:bCs/>
          <w:lang w:val="de-DE"/>
        </w:rPr>
      </w:pPr>
      <w:r w:rsidRPr="00D10FFF">
        <w:rPr>
          <w:bCs/>
          <w:lang w:val="de-DE"/>
        </w:rPr>
        <w:t xml:space="preserve">der Ton </w:t>
      </w:r>
      <w:r>
        <w:rPr>
          <w:bCs/>
          <w:lang w:val="de-DE"/>
        </w:rPr>
        <w:t>"</w:t>
      </w:r>
      <w:r w:rsidRPr="00D10FFF">
        <w:rPr>
          <w:bCs/>
          <w:lang w:val="de-DE"/>
        </w:rPr>
        <w:t xml:space="preserve">Gong </w:t>
      </w:r>
      <w:r>
        <w:rPr>
          <w:bCs/>
          <w:lang w:val="de-DE"/>
        </w:rPr>
        <w:t>'</w:t>
      </w:r>
      <w:r w:rsidRPr="00D10FFF">
        <w:rPr>
          <w:bCs/>
          <w:lang w:val="de-DE"/>
        </w:rPr>
        <w:t>Gleis frei</w:t>
      </w:r>
      <w:r>
        <w:rPr>
          <w:bCs/>
          <w:lang w:val="de-DE"/>
        </w:rPr>
        <w:t>'</w:t>
      </w:r>
      <w:r w:rsidRPr="00D10FFF">
        <w:rPr>
          <w:bCs/>
          <w:lang w:val="de-DE"/>
        </w:rPr>
        <w:t xml:space="preserve"> </w:t>
      </w:r>
      <w:r>
        <w:rPr>
          <w:bCs/>
          <w:lang w:val="de-DE"/>
        </w:rPr>
        <w:t>"</w:t>
      </w:r>
      <w:r w:rsidRPr="00D10FFF">
        <w:rPr>
          <w:bCs/>
          <w:lang w:val="de-DE"/>
        </w:rPr>
        <w:t xml:space="preserve"> erklingen (im Führerraum); </w:t>
      </w:r>
    </w:p>
    <w:p w:rsidR="00C973CB" w:rsidRPr="00D10FFF" w:rsidRDefault="00C973CB" w:rsidP="00C973CB">
      <w:pPr>
        <w:numPr>
          <w:ilvl w:val="0"/>
          <w:numId w:val="32"/>
        </w:numPr>
        <w:tabs>
          <w:tab w:val="clear" w:pos="1260"/>
          <w:tab w:val="num" w:pos="1276"/>
        </w:tabs>
        <w:ind w:left="0" w:firstLine="709"/>
        <w:jc w:val="both"/>
        <w:rPr>
          <w:bCs/>
          <w:lang w:val="de-DE"/>
        </w:rPr>
      </w:pPr>
      <w:r w:rsidRPr="00D10FFF">
        <w:rPr>
          <w:bCs/>
          <w:lang w:val="de-DE"/>
        </w:rPr>
        <w:lastRenderedPageBreak/>
        <w:t xml:space="preserve">die Meldeleuchte für die Speicherung vom restriktiven Signalbegriff </w:t>
      </w:r>
      <w:r>
        <w:rPr>
          <w:bCs/>
          <w:lang w:val="de-DE"/>
        </w:rPr>
        <w:t xml:space="preserve">eines Signals nach Vorbeifahrt </w:t>
      </w:r>
      <w:r w:rsidRPr="00D10FFF">
        <w:rPr>
          <w:bCs/>
          <w:lang w:val="de-DE"/>
        </w:rPr>
        <w:t>(der gelbe Leuchtmelder LGLJM auf dem Steuerpult) erlöschen, wenn diese dauerhaft leuchtete;</w:t>
      </w:r>
    </w:p>
    <w:p w:rsidR="00C973CB" w:rsidRPr="00D10FFF" w:rsidRDefault="00C973CB" w:rsidP="00C973CB">
      <w:pPr>
        <w:numPr>
          <w:ilvl w:val="0"/>
          <w:numId w:val="32"/>
        </w:numPr>
        <w:ind w:left="0" w:firstLine="709"/>
        <w:jc w:val="both"/>
        <w:rPr>
          <w:bCs/>
          <w:lang w:val="de-DE"/>
        </w:rPr>
      </w:pPr>
      <w:r w:rsidRPr="00D10FFF">
        <w:rPr>
          <w:bCs/>
          <w:lang w:val="de-DE"/>
        </w:rPr>
        <w:t xml:space="preserve">die Information </w:t>
      </w:r>
      <w:r>
        <w:rPr>
          <w:bCs/>
          <w:lang w:val="de-DE"/>
        </w:rPr>
        <w:t>"</w:t>
      </w:r>
      <w:r w:rsidRPr="00D10FFF">
        <w:rPr>
          <w:bCs/>
          <w:lang w:val="de-DE"/>
        </w:rPr>
        <w:t xml:space="preserve">Signal </w:t>
      </w:r>
      <w:r>
        <w:rPr>
          <w:bCs/>
          <w:lang w:val="de-DE"/>
        </w:rPr>
        <w:t>'</w:t>
      </w:r>
      <w:r w:rsidRPr="00D10FFF">
        <w:rPr>
          <w:bCs/>
          <w:lang w:val="de-DE"/>
        </w:rPr>
        <w:t>Gleis frei</w:t>
      </w:r>
      <w:r>
        <w:rPr>
          <w:bCs/>
          <w:lang w:val="de-DE"/>
        </w:rPr>
        <w:t>'</w:t>
      </w:r>
      <w:r w:rsidRPr="00D10FFF">
        <w:rPr>
          <w:bCs/>
          <w:lang w:val="de-DE"/>
        </w:rPr>
        <w:t xml:space="preserve"> </w:t>
      </w:r>
      <w:r>
        <w:rPr>
          <w:bCs/>
          <w:lang w:val="de-DE"/>
        </w:rPr>
        <w:t>"</w:t>
      </w:r>
      <w:r w:rsidRPr="00D10FFF">
        <w:rPr>
          <w:bCs/>
          <w:lang w:val="de-DE"/>
        </w:rPr>
        <w:t xml:space="preserve"> an den Ereignisaufzeichner gesendet werden.</w:t>
      </w:r>
    </w:p>
    <w:p w:rsidR="00C973CB" w:rsidRPr="00D10FFF" w:rsidRDefault="00C973CB" w:rsidP="00C973CB">
      <w:pPr>
        <w:tabs>
          <w:tab w:val="num" w:pos="1152"/>
        </w:tabs>
        <w:ind w:firstLine="709"/>
        <w:jc w:val="both"/>
        <w:rPr>
          <w:b/>
          <w:bCs/>
          <w:lang w:val="de-DE"/>
        </w:rPr>
      </w:pPr>
    </w:p>
    <w:p w:rsidR="00C973CB" w:rsidRPr="00D10FFF" w:rsidRDefault="00C973CB" w:rsidP="00C973CB">
      <w:pPr>
        <w:tabs>
          <w:tab w:val="num" w:pos="862"/>
        </w:tabs>
        <w:ind w:firstLine="709"/>
        <w:jc w:val="both"/>
        <w:rPr>
          <w:b/>
          <w:bCs/>
          <w:lang w:val="de-DE"/>
        </w:rPr>
      </w:pPr>
      <w:r w:rsidRPr="00D10FFF">
        <w:rPr>
          <w:b/>
          <w:bCs/>
          <w:lang w:val="de-DE"/>
        </w:rPr>
        <w:t>4.2.2.2 Anmerkung</w:t>
      </w:r>
    </w:p>
    <w:p w:rsidR="00C973CB" w:rsidRPr="00D10FFF" w:rsidRDefault="00C973CB" w:rsidP="00C973CB">
      <w:pPr>
        <w:tabs>
          <w:tab w:val="num" w:pos="1152"/>
        </w:tabs>
        <w:ind w:firstLine="709"/>
        <w:jc w:val="both"/>
        <w:rPr>
          <w:b/>
          <w:bCs/>
          <w:lang w:val="de-DE"/>
        </w:rPr>
      </w:pPr>
      <w:r w:rsidRPr="00D10FFF">
        <w:rPr>
          <w:b/>
          <w:bCs/>
          <w:lang w:val="de-DE"/>
        </w:rPr>
        <w:t xml:space="preserve">Bei mehrmaliger Vorbeifahrt an unterschiedlichen Signalen </w:t>
      </w:r>
      <w:r>
        <w:rPr>
          <w:b/>
          <w:bCs/>
          <w:lang w:val="de-DE"/>
        </w:rPr>
        <w:t>"</w:t>
      </w:r>
      <w:r w:rsidRPr="00D10FFF">
        <w:rPr>
          <w:b/>
          <w:bCs/>
          <w:lang w:val="de-DE"/>
        </w:rPr>
        <w:t>Gleis frei</w:t>
      </w:r>
      <w:r>
        <w:rPr>
          <w:b/>
          <w:bCs/>
          <w:lang w:val="de-DE"/>
        </w:rPr>
        <w:t>"</w:t>
      </w:r>
      <w:r w:rsidRPr="00D10FFF">
        <w:rPr>
          <w:b/>
          <w:bCs/>
          <w:lang w:val="de-DE"/>
        </w:rPr>
        <w:t xml:space="preserve">, muss </w:t>
      </w:r>
    </w:p>
    <w:p w:rsidR="00C973CB" w:rsidRPr="00D10FFF" w:rsidRDefault="00C973CB" w:rsidP="00C973CB">
      <w:pPr>
        <w:ind w:firstLine="709"/>
        <w:jc w:val="both"/>
        <w:rPr>
          <w:lang w:val="de-DE"/>
        </w:rPr>
      </w:pPr>
    </w:p>
    <w:p w:rsidR="00C973CB" w:rsidRPr="00D10FFF" w:rsidRDefault="00C973CB" w:rsidP="00C973CB">
      <w:pPr>
        <w:numPr>
          <w:ilvl w:val="0"/>
          <w:numId w:val="7"/>
        </w:numPr>
        <w:tabs>
          <w:tab w:val="clear" w:pos="360"/>
        </w:tabs>
        <w:ind w:left="0" w:firstLine="709"/>
        <w:jc w:val="both"/>
        <w:rPr>
          <w:lang w:val="de-DE"/>
        </w:rPr>
      </w:pPr>
      <w:r w:rsidRPr="00D10FFF">
        <w:rPr>
          <w:lang w:val="de-DE"/>
        </w:rPr>
        <w:t xml:space="preserve">bei jedem Signal der Ton </w:t>
      </w:r>
      <w:r>
        <w:rPr>
          <w:lang w:val="de-DE"/>
        </w:rPr>
        <w:t>"</w:t>
      </w:r>
      <w:r w:rsidRPr="00D10FFF">
        <w:rPr>
          <w:lang w:val="de-DE"/>
        </w:rPr>
        <w:t xml:space="preserve">Gong </w:t>
      </w:r>
      <w:r>
        <w:rPr>
          <w:lang w:val="de-DE"/>
        </w:rPr>
        <w:t>'</w:t>
      </w:r>
      <w:r w:rsidRPr="00D10FFF">
        <w:rPr>
          <w:lang w:val="de-DE"/>
        </w:rPr>
        <w:t>Gleis frei</w:t>
      </w:r>
      <w:r>
        <w:rPr>
          <w:lang w:val="de-DE"/>
        </w:rPr>
        <w:t>'</w:t>
      </w:r>
      <w:r w:rsidRPr="00D10FFF">
        <w:rPr>
          <w:lang w:val="de-DE"/>
        </w:rPr>
        <w:t xml:space="preserve"> </w:t>
      </w:r>
      <w:r>
        <w:rPr>
          <w:lang w:val="de-DE"/>
        </w:rPr>
        <w:t>"</w:t>
      </w:r>
      <w:r w:rsidRPr="00D10FFF">
        <w:rPr>
          <w:lang w:val="de-DE"/>
        </w:rPr>
        <w:t xml:space="preserve"> erklingen;     </w:t>
      </w:r>
    </w:p>
    <w:p w:rsidR="00C973CB" w:rsidRPr="00D10FFF" w:rsidRDefault="00C973CB" w:rsidP="00C973CB">
      <w:pPr>
        <w:numPr>
          <w:ilvl w:val="0"/>
          <w:numId w:val="7"/>
        </w:numPr>
        <w:tabs>
          <w:tab w:val="clear" w:pos="360"/>
        </w:tabs>
        <w:ind w:left="0" w:firstLine="709"/>
        <w:jc w:val="both"/>
        <w:rPr>
          <w:lang w:val="de-DE"/>
        </w:rPr>
      </w:pPr>
      <w:r w:rsidRPr="00D10FFF">
        <w:rPr>
          <w:lang w:val="de-DE"/>
        </w:rPr>
        <w:t xml:space="preserve">die Information </w:t>
      </w:r>
      <w:r>
        <w:rPr>
          <w:lang w:val="de-DE"/>
        </w:rPr>
        <w:t>"</w:t>
      </w:r>
      <w:r w:rsidRPr="00D10FFF">
        <w:rPr>
          <w:lang w:val="de-DE"/>
        </w:rPr>
        <w:t xml:space="preserve">Signal </w:t>
      </w:r>
      <w:r>
        <w:rPr>
          <w:lang w:val="de-DE"/>
        </w:rPr>
        <w:t>'</w:t>
      </w:r>
      <w:r w:rsidRPr="00D10FFF">
        <w:rPr>
          <w:lang w:val="de-DE"/>
        </w:rPr>
        <w:t>Gleis frei</w:t>
      </w:r>
      <w:r>
        <w:rPr>
          <w:lang w:val="de-DE"/>
        </w:rPr>
        <w:t>'</w:t>
      </w:r>
      <w:r w:rsidRPr="00D10FFF">
        <w:rPr>
          <w:lang w:val="de-DE"/>
        </w:rPr>
        <w:t xml:space="preserve"> </w:t>
      </w:r>
      <w:r>
        <w:rPr>
          <w:lang w:val="de-DE"/>
        </w:rPr>
        <w:t>"</w:t>
      </w:r>
      <w:r w:rsidRPr="00D10FFF">
        <w:rPr>
          <w:lang w:val="de-DE"/>
        </w:rPr>
        <w:t xml:space="preserve"> an den Ereignisaufzeichner gesendet werden. </w:t>
      </w:r>
    </w:p>
    <w:p w:rsidR="00C973CB" w:rsidRPr="00D10FFF" w:rsidRDefault="00C973CB" w:rsidP="00C973CB">
      <w:pPr>
        <w:ind w:firstLine="709"/>
        <w:jc w:val="both"/>
        <w:rPr>
          <w:lang w:val="de-DE"/>
        </w:rPr>
      </w:pPr>
    </w:p>
    <w:p w:rsidR="00C973CB" w:rsidRDefault="00C973CB" w:rsidP="00C973CB">
      <w:pPr>
        <w:tabs>
          <w:tab w:val="num" w:pos="576"/>
        </w:tabs>
        <w:ind w:firstLine="709"/>
        <w:jc w:val="both"/>
        <w:rPr>
          <w:b/>
          <w:bCs/>
          <w:iCs/>
          <w:lang w:val="de-DE"/>
        </w:rPr>
      </w:pPr>
      <w:r w:rsidRPr="00D10FFF">
        <w:rPr>
          <w:b/>
          <w:bCs/>
          <w:iCs/>
          <w:lang w:val="de-DE"/>
        </w:rPr>
        <w:t>4.3 Wiederholung und Speicherung des restriktiven Signalbegriffs, der von der ortsfesten Signalisierung angezeigt wird</w:t>
      </w:r>
    </w:p>
    <w:p w:rsidR="00C973CB" w:rsidRPr="00D10FFF" w:rsidRDefault="00C973CB" w:rsidP="00C973CB">
      <w:pPr>
        <w:tabs>
          <w:tab w:val="num" w:pos="576"/>
        </w:tabs>
        <w:ind w:firstLine="709"/>
        <w:jc w:val="both"/>
        <w:rPr>
          <w:b/>
          <w:bCs/>
          <w:iCs/>
          <w:lang w:val="de-DE"/>
        </w:rPr>
      </w:pPr>
    </w:p>
    <w:p w:rsidR="00C973CB" w:rsidRPr="00D10FFF" w:rsidRDefault="00C973CB" w:rsidP="00C973CB">
      <w:pPr>
        <w:tabs>
          <w:tab w:val="num" w:pos="720"/>
        </w:tabs>
        <w:ind w:firstLine="709"/>
        <w:jc w:val="both"/>
        <w:rPr>
          <w:b/>
          <w:bCs/>
          <w:lang w:val="de-DE"/>
        </w:rPr>
      </w:pPr>
      <w:r w:rsidRPr="00D10FFF">
        <w:rPr>
          <w:b/>
          <w:bCs/>
          <w:lang w:val="de-DE"/>
        </w:rPr>
        <w:t>4.3.1 Allgemeines</w:t>
      </w:r>
    </w:p>
    <w:p w:rsidR="00C973CB" w:rsidRPr="00D10FFF" w:rsidRDefault="00C973CB" w:rsidP="00C973CB">
      <w:pPr>
        <w:ind w:firstLine="709"/>
        <w:jc w:val="both"/>
        <w:rPr>
          <w:bCs/>
          <w:lang w:val="de-DE"/>
        </w:rPr>
      </w:pPr>
      <w:r w:rsidRPr="00D10FFF">
        <w:rPr>
          <w:bCs/>
          <w:lang w:val="de-DE"/>
        </w:rPr>
        <w:t xml:space="preserve">Als </w:t>
      </w:r>
      <w:r>
        <w:rPr>
          <w:bCs/>
          <w:lang w:val="de-DE"/>
        </w:rPr>
        <w:t>"</w:t>
      </w:r>
      <w:r w:rsidRPr="00D10FFF">
        <w:rPr>
          <w:bCs/>
          <w:lang w:val="de-DE"/>
        </w:rPr>
        <w:t>Signal, das einen restriktiven Signalbegriff zeigt</w:t>
      </w:r>
      <w:r>
        <w:rPr>
          <w:bCs/>
          <w:lang w:val="de-DE"/>
        </w:rPr>
        <w:t>"</w:t>
      </w:r>
      <w:r w:rsidRPr="00D10FFF">
        <w:rPr>
          <w:bCs/>
          <w:lang w:val="de-DE"/>
        </w:rPr>
        <w:t xml:space="preserve"> gilt die Information, die durch die Feststellung einer positiven Polarität der durch ein </w:t>
      </w:r>
      <w:r>
        <w:rPr>
          <w:bCs/>
          <w:lang w:val="de-DE"/>
        </w:rPr>
        <w:t>"</w:t>
      </w:r>
      <w:r w:rsidRPr="00D10FFF">
        <w:rPr>
          <w:bCs/>
          <w:lang w:val="de-DE"/>
        </w:rPr>
        <w:t>Krokodil</w:t>
      </w:r>
      <w:r>
        <w:rPr>
          <w:bCs/>
          <w:lang w:val="de-DE"/>
        </w:rPr>
        <w:t>"</w:t>
      </w:r>
      <w:r w:rsidRPr="00D10FFF">
        <w:rPr>
          <w:bCs/>
          <w:lang w:val="de-DE"/>
        </w:rPr>
        <w:t xml:space="preserve"> gelieferten elektrischen Spannung, erhalten wird.</w:t>
      </w:r>
    </w:p>
    <w:p w:rsidR="00C973CB" w:rsidRPr="00D10FFF" w:rsidRDefault="00C973CB" w:rsidP="00C973CB">
      <w:pPr>
        <w:tabs>
          <w:tab w:val="num" w:pos="720"/>
        </w:tabs>
        <w:ind w:firstLine="709"/>
        <w:jc w:val="both"/>
        <w:rPr>
          <w:b/>
          <w:bCs/>
          <w:lang w:val="de-DE"/>
        </w:rPr>
      </w:pPr>
    </w:p>
    <w:p w:rsidR="00C973CB" w:rsidRDefault="00C973CB" w:rsidP="00C973CB">
      <w:pPr>
        <w:tabs>
          <w:tab w:val="num" w:pos="720"/>
        </w:tabs>
        <w:ind w:firstLine="709"/>
        <w:jc w:val="both"/>
        <w:rPr>
          <w:b/>
          <w:bCs/>
          <w:lang w:val="de-DE"/>
        </w:rPr>
      </w:pPr>
      <w:r w:rsidRPr="00D10FFF">
        <w:rPr>
          <w:b/>
          <w:bCs/>
          <w:lang w:val="de-DE"/>
        </w:rPr>
        <w:t xml:space="preserve">4.3.2 Erwartetes Verhalten </w:t>
      </w:r>
    </w:p>
    <w:p w:rsidR="00C973CB" w:rsidRPr="00D10FFF" w:rsidRDefault="00C973CB" w:rsidP="00C973CB">
      <w:pPr>
        <w:tabs>
          <w:tab w:val="num" w:pos="720"/>
        </w:tabs>
        <w:ind w:firstLine="709"/>
        <w:jc w:val="both"/>
        <w:rPr>
          <w:b/>
          <w:lang w:val="de-DE"/>
        </w:rPr>
      </w:pPr>
    </w:p>
    <w:p w:rsidR="00C973CB" w:rsidRPr="00D10FFF" w:rsidRDefault="00C973CB" w:rsidP="00C973CB">
      <w:pPr>
        <w:tabs>
          <w:tab w:val="num" w:pos="862"/>
        </w:tabs>
        <w:ind w:firstLine="709"/>
        <w:jc w:val="both"/>
        <w:rPr>
          <w:b/>
          <w:bCs/>
          <w:lang w:val="de-DE"/>
        </w:rPr>
      </w:pPr>
      <w:r w:rsidRPr="00D10FFF">
        <w:rPr>
          <w:b/>
          <w:bCs/>
          <w:lang w:val="de-DE"/>
        </w:rPr>
        <w:t>4.3.2.1</w:t>
      </w:r>
      <w:r w:rsidRPr="00D10FFF">
        <w:rPr>
          <w:b/>
          <w:bCs/>
          <w:lang w:val="de-DE"/>
        </w:rPr>
        <w:tab/>
        <w:t>Allgemeines</w:t>
      </w:r>
    </w:p>
    <w:p w:rsidR="00C973CB" w:rsidRDefault="00C973CB" w:rsidP="00C973CB">
      <w:pPr>
        <w:tabs>
          <w:tab w:val="num" w:pos="1152"/>
        </w:tabs>
        <w:ind w:firstLine="709"/>
        <w:jc w:val="both"/>
        <w:rPr>
          <w:b/>
          <w:bCs/>
          <w:lang w:val="de-DE"/>
        </w:rPr>
      </w:pPr>
    </w:p>
    <w:p w:rsidR="00C973CB" w:rsidRDefault="00C973CB" w:rsidP="00C973CB">
      <w:pPr>
        <w:tabs>
          <w:tab w:val="num" w:pos="1152"/>
        </w:tabs>
        <w:ind w:firstLine="709"/>
        <w:jc w:val="both"/>
        <w:rPr>
          <w:b/>
          <w:bCs/>
          <w:lang w:val="de-DE"/>
        </w:rPr>
      </w:pPr>
      <w:r w:rsidRPr="00D10FFF">
        <w:rPr>
          <w:b/>
          <w:bCs/>
          <w:lang w:val="de-DE"/>
        </w:rPr>
        <w:t xml:space="preserve">Die Vorbeifahrt an einem </w:t>
      </w:r>
      <w:r>
        <w:rPr>
          <w:b/>
          <w:bCs/>
          <w:lang w:val="de-DE"/>
        </w:rPr>
        <w:t>"</w:t>
      </w:r>
      <w:r w:rsidRPr="00D10FFF">
        <w:rPr>
          <w:b/>
          <w:bCs/>
          <w:lang w:val="de-DE"/>
        </w:rPr>
        <w:t>Signal, das einen restriktiven Signalbegriff zeigt</w:t>
      </w:r>
      <w:r>
        <w:rPr>
          <w:b/>
          <w:bCs/>
          <w:lang w:val="de-DE"/>
        </w:rPr>
        <w:t>"</w:t>
      </w:r>
      <w:r w:rsidRPr="00D10FFF">
        <w:rPr>
          <w:b/>
          <w:bCs/>
          <w:lang w:val="de-DE"/>
        </w:rPr>
        <w:t xml:space="preserve"> äußert sich:</w:t>
      </w:r>
    </w:p>
    <w:p w:rsidR="00C973CB" w:rsidRPr="00D10FFF" w:rsidRDefault="00C973CB" w:rsidP="00C973CB">
      <w:pPr>
        <w:tabs>
          <w:tab w:val="num" w:pos="1152"/>
        </w:tabs>
        <w:ind w:firstLine="709"/>
        <w:jc w:val="both"/>
        <w:rPr>
          <w:b/>
          <w:bCs/>
          <w:lang w:val="de-DE"/>
        </w:rPr>
      </w:pPr>
    </w:p>
    <w:p w:rsidR="00C973CB" w:rsidRPr="00D10FFF" w:rsidRDefault="00C973CB" w:rsidP="00C973CB">
      <w:pPr>
        <w:numPr>
          <w:ilvl w:val="0"/>
          <w:numId w:val="8"/>
        </w:numPr>
        <w:tabs>
          <w:tab w:val="clear" w:pos="1854"/>
          <w:tab w:val="num" w:pos="1418"/>
        </w:tabs>
        <w:ind w:left="0" w:firstLine="709"/>
        <w:jc w:val="both"/>
        <w:rPr>
          <w:lang w:val="de-DE"/>
        </w:rPr>
      </w:pPr>
      <w:r w:rsidRPr="00D10FFF">
        <w:rPr>
          <w:lang w:val="de-DE"/>
        </w:rPr>
        <w:t>dadurch, dass ein Leuchtmelder LGLJM auf dem Steuerpult verschiedene Male nacheinander aufleuchtet und erlischt (je nach Art der Bedienung durch das Triebfahrzeugpersonal, siehe unten);</w:t>
      </w:r>
    </w:p>
    <w:p w:rsidR="00C973CB" w:rsidRPr="00D10FFF" w:rsidRDefault="00C973CB" w:rsidP="00C973CB">
      <w:pPr>
        <w:numPr>
          <w:ilvl w:val="0"/>
          <w:numId w:val="8"/>
        </w:numPr>
        <w:tabs>
          <w:tab w:val="clear" w:pos="1854"/>
          <w:tab w:val="num" w:pos="1418"/>
        </w:tabs>
        <w:ind w:left="0" w:firstLine="709"/>
        <w:jc w:val="both"/>
        <w:rPr>
          <w:lang w:val="de-DE"/>
        </w:rPr>
      </w:pPr>
      <w:r w:rsidRPr="00D10FFF">
        <w:rPr>
          <w:lang w:val="de-DE"/>
        </w:rPr>
        <w:t xml:space="preserve">durch das Senden der Information </w:t>
      </w:r>
      <w:r>
        <w:rPr>
          <w:lang w:val="de-DE"/>
        </w:rPr>
        <w:t>"</w:t>
      </w:r>
      <w:r w:rsidRPr="00D10FFF">
        <w:rPr>
          <w:lang w:val="de-DE"/>
        </w:rPr>
        <w:t>Signal, das einen restriktiven Signalbegriff zeigt</w:t>
      </w:r>
      <w:r>
        <w:rPr>
          <w:lang w:val="de-DE"/>
        </w:rPr>
        <w:t>"</w:t>
      </w:r>
      <w:r w:rsidRPr="00D10FFF">
        <w:rPr>
          <w:lang w:val="de-DE"/>
        </w:rPr>
        <w:t xml:space="preserve"> an den Ereignisaufzeichner;</w:t>
      </w:r>
    </w:p>
    <w:p w:rsidR="00C973CB" w:rsidRPr="00D10FFF" w:rsidRDefault="00C973CB" w:rsidP="00C973CB">
      <w:pPr>
        <w:numPr>
          <w:ilvl w:val="0"/>
          <w:numId w:val="8"/>
        </w:numPr>
        <w:tabs>
          <w:tab w:val="clear" w:pos="1854"/>
          <w:tab w:val="num" w:pos="1418"/>
        </w:tabs>
        <w:ind w:left="0" w:firstLine="709"/>
        <w:jc w:val="both"/>
        <w:rPr>
          <w:lang w:val="de-DE"/>
        </w:rPr>
      </w:pPr>
      <w:r w:rsidRPr="00D10FFF">
        <w:rPr>
          <w:lang w:val="de-DE"/>
        </w:rPr>
        <w:t xml:space="preserve">durch die Anfrage auf Durchführung einer Notbremsung im Falle einer ausbleibenden angemessenen Bestätigung der Information </w:t>
      </w:r>
      <w:r>
        <w:rPr>
          <w:lang w:val="de-DE"/>
        </w:rPr>
        <w:t>"</w:t>
      </w:r>
      <w:r w:rsidRPr="00D10FFF">
        <w:rPr>
          <w:lang w:val="de-DE"/>
        </w:rPr>
        <w:t>Signal, das einen restriktiven Signalbegriff zeigt</w:t>
      </w:r>
      <w:r>
        <w:rPr>
          <w:lang w:val="de-DE"/>
        </w:rPr>
        <w:t>"</w:t>
      </w:r>
      <w:r w:rsidRPr="00D10FFF">
        <w:rPr>
          <w:lang w:val="de-DE"/>
        </w:rPr>
        <w:t xml:space="preserve"> durch den Triebfahrzeugführer.</w:t>
      </w:r>
    </w:p>
    <w:p w:rsidR="00C973CB" w:rsidRPr="00D10FFF" w:rsidRDefault="00C973CB" w:rsidP="00C973CB">
      <w:pPr>
        <w:ind w:firstLine="709"/>
        <w:jc w:val="both"/>
        <w:rPr>
          <w:lang w:val="de-DE"/>
        </w:rPr>
      </w:pPr>
    </w:p>
    <w:p w:rsidR="00C973CB" w:rsidRDefault="00C973CB" w:rsidP="00C973CB">
      <w:pPr>
        <w:tabs>
          <w:tab w:val="num" w:pos="862"/>
        </w:tabs>
        <w:ind w:firstLine="709"/>
        <w:jc w:val="both"/>
        <w:rPr>
          <w:b/>
          <w:bCs/>
          <w:lang w:val="de-DE"/>
        </w:rPr>
      </w:pPr>
      <w:r w:rsidRPr="00D10FFF">
        <w:rPr>
          <w:b/>
          <w:bCs/>
          <w:lang w:val="de-DE"/>
        </w:rPr>
        <w:t>4.3.2.2</w:t>
      </w:r>
      <w:r w:rsidRPr="00D10FFF">
        <w:rPr>
          <w:b/>
          <w:bCs/>
          <w:lang w:val="de-DE"/>
        </w:rPr>
        <w:tab/>
        <w:t>Anmerkungen</w:t>
      </w:r>
    </w:p>
    <w:p w:rsidR="00C973CB" w:rsidRPr="00D10FFF" w:rsidRDefault="00C973CB" w:rsidP="00C973CB">
      <w:pPr>
        <w:tabs>
          <w:tab w:val="num" w:pos="862"/>
        </w:tabs>
        <w:ind w:firstLine="709"/>
        <w:jc w:val="both"/>
        <w:rPr>
          <w:b/>
          <w:bCs/>
          <w:lang w:val="de-DE"/>
        </w:rPr>
      </w:pPr>
    </w:p>
    <w:p w:rsidR="00C973CB" w:rsidRDefault="00C973CB" w:rsidP="00C973CB">
      <w:pPr>
        <w:ind w:firstLine="709"/>
        <w:jc w:val="both"/>
        <w:rPr>
          <w:bCs/>
          <w:iCs/>
          <w:lang w:val="de-DE"/>
        </w:rPr>
      </w:pPr>
      <w:r w:rsidRPr="00D10FFF">
        <w:rPr>
          <w:b/>
          <w:bCs/>
          <w:iCs/>
          <w:lang w:val="de-DE"/>
        </w:rPr>
        <w:t>4.3.2.2.1</w:t>
      </w:r>
      <w:r w:rsidRPr="00D10FFF">
        <w:rPr>
          <w:b/>
          <w:bCs/>
          <w:i/>
          <w:iCs/>
          <w:lang w:val="de-DE"/>
        </w:rPr>
        <w:t xml:space="preserve"> </w:t>
      </w:r>
      <w:r w:rsidRPr="00D10FFF">
        <w:rPr>
          <w:b/>
          <w:bCs/>
          <w:i/>
          <w:iCs/>
          <w:lang w:val="de-DE"/>
        </w:rPr>
        <w:tab/>
      </w:r>
      <w:r w:rsidRPr="00D10FFF">
        <w:rPr>
          <w:bCs/>
          <w:iCs/>
          <w:lang w:val="de-DE"/>
        </w:rPr>
        <w:t xml:space="preserve">Bei Inbetriebnahme des Führerstands und dem Starten des </w:t>
      </w:r>
      <w:r>
        <w:rPr>
          <w:bCs/>
          <w:iCs/>
          <w:lang w:val="de-DE"/>
        </w:rPr>
        <w:t>"</w:t>
      </w:r>
      <w:r w:rsidRPr="00D10FFF">
        <w:rPr>
          <w:bCs/>
          <w:iCs/>
          <w:lang w:val="de-DE"/>
        </w:rPr>
        <w:t>MEMOR</w:t>
      </w:r>
      <w:r>
        <w:rPr>
          <w:bCs/>
          <w:iCs/>
          <w:lang w:val="de-DE"/>
        </w:rPr>
        <w:t>"</w:t>
      </w:r>
      <w:r w:rsidRPr="00D10FFF">
        <w:rPr>
          <w:bCs/>
          <w:iCs/>
          <w:lang w:val="de-DE"/>
        </w:rPr>
        <w:t>-Systems, leuchtet der gelbe Leuchtmelder LGLJM (dauerhaft).</w:t>
      </w:r>
    </w:p>
    <w:p w:rsidR="00C973CB" w:rsidRPr="00D10FFF" w:rsidRDefault="00C973CB" w:rsidP="00C973CB">
      <w:pPr>
        <w:ind w:firstLine="709"/>
        <w:jc w:val="both"/>
        <w:rPr>
          <w:bCs/>
          <w:iCs/>
          <w:lang w:val="de-DE"/>
        </w:rPr>
      </w:pPr>
    </w:p>
    <w:p w:rsidR="00C973CB" w:rsidRDefault="00C973CB" w:rsidP="00C973CB">
      <w:pPr>
        <w:tabs>
          <w:tab w:val="num" w:pos="1134"/>
        </w:tabs>
        <w:ind w:firstLine="709"/>
        <w:jc w:val="both"/>
        <w:rPr>
          <w:bCs/>
          <w:iCs/>
          <w:lang w:val="de-DE"/>
        </w:rPr>
      </w:pPr>
      <w:r w:rsidRPr="00D10FFF">
        <w:rPr>
          <w:b/>
          <w:bCs/>
          <w:iCs/>
          <w:lang w:val="de-DE"/>
        </w:rPr>
        <w:t>4.3.2.2.2</w:t>
      </w:r>
      <w:r w:rsidRPr="00D10FFF">
        <w:rPr>
          <w:bCs/>
          <w:iCs/>
          <w:lang w:val="de-DE"/>
        </w:rPr>
        <w:t xml:space="preserve"> </w:t>
      </w:r>
      <w:r w:rsidRPr="00D10FFF">
        <w:rPr>
          <w:bCs/>
          <w:iCs/>
          <w:lang w:val="de-DE"/>
        </w:rPr>
        <w:tab/>
        <w:t>Wenn dieser Leuchtmelder dauerhaft leuchtet, lässt dieser sich durch Drücken der integrierten bzw. der sich darunter befindenden Drucktaste BPGLJM ausschalten.</w:t>
      </w:r>
    </w:p>
    <w:p w:rsidR="00C973CB" w:rsidRPr="00D10FFF" w:rsidRDefault="00C973CB" w:rsidP="00C973CB">
      <w:pPr>
        <w:tabs>
          <w:tab w:val="num" w:pos="1134"/>
        </w:tabs>
        <w:ind w:firstLine="709"/>
        <w:jc w:val="both"/>
        <w:rPr>
          <w:bCs/>
          <w:iCs/>
          <w:lang w:val="de-DE"/>
        </w:rPr>
      </w:pPr>
    </w:p>
    <w:p w:rsidR="00C973CB" w:rsidRPr="00D10FFF" w:rsidRDefault="00C973CB" w:rsidP="00C973CB">
      <w:pPr>
        <w:tabs>
          <w:tab w:val="num" w:pos="1134"/>
        </w:tabs>
        <w:ind w:firstLine="709"/>
        <w:jc w:val="both"/>
        <w:rPr>
          <w:bCs/>
          <w:iCs/>
          <w:lang w:val="de-DE"/>
        </w:rPr>
      </w:pPr>
      <w:r w:rsidRPr="00D10FFF">
        <w:rPr>
          <w:b/>
          <w:bCs/>
          <w:iCs/>
          <w:lang w:val="de-DE"/>
        </w:rPr>
        <w:t>4.3.2.2.3</w:t>
      </w:r>
      <w:r w:rsidRPr="00D10FFF">
        <w:rPr>
          <w:bCs/>
          <w:iCs/>
          <w:lang w:val="de-DE"/>
        </w:rPr>
        <w:t xml:space="preserve"> </w:t>
      </w:r>
      <w:r w:rsidRPr="00D10FFF">
        <w:rPr>
          <w:bCs/>
          <w:iCs/>
          <w:lang w:val="de-DE"/>
        </w:rPr>
        <w:tab/>
        <w:t>Bei Bedarf kann der Triebfahrzeugführer jederzeit den Leuchtmelder durch Aktivierung (Eindrücken) der Drucktaste zum Quittieren BPVG (dauerhaft) anschalten.</w:t>
      </w:r>
    </w:p>
    <w:p w:rsidR="00C973CB" w:rsidRDefault="00C973CB" w:rsidP="00C973CB">
      <w:pPr>
        <w:ind w:firstLine="709"/>
        <w:jc w:val="both"/>
        <w:rPr>
          <w:b/>
          <w:bCs/>
          <w:iCs/>
          <w:lang w:val="de-DE"/>
        </w:rPr>
      </w:pPr>
    </w:p>
    <w:p w:rsidR="00C973CB" w:rsidRDefault="00C973CB">
      <w:pPr>
        <w:rPr>
          <w:b/>
          <w:bCs/>
          <w:iCs/>
          <w:lang w:val="de-DE"/>
        </w:rPr>
      </w:pPr>
      <w:r>
        <w:rPr>
          <w:b/>
          <w:bCs/>
          <w:iCs/>
          <w:lang w:val="de-DE"/>
        </w:rPr>
        <w:br w:type="page"/>
      </w:r>
    </w:p>
    <w:p w:rsidR="00C973CB" w:rsidRPr="00D10FFF" w:rsidRDefault="00C973CB" w:rsidP="00C973CB">
      <w:pPr>
        <w:ind w:firstLine="709"/>
        <w:jc w:val="both"/>
        <w:rPr>
          <w:lang w:val="de-DE"/>
        </w:rPr>
      </w:pPr>
      <w:r w:rsidRPr="00D10FFF">
        <w:rPr>
          <w:b/>
          <w:bCs/>
          <w:iCs/>
          <w:lang w:val="de-DE"/>
        </w:rPr>
        <w:lastRenderedPageBreak/>
        <w:t>4.3.3</w:t>
      </w:r>
      <w:r w:rsidRPr="00D10FFF">
        <w:rPr>
          <w:b/>
          <w:bCs/>
          <w:iCs/>
          <w:lang w:val="de-DE"/>
        </w:rPr>
        <w:tab/>
      </w:r>
      <w:r w:rsidRPr="00D10FFF">
        <w:rPr>
          <w:b/>
          <w:lang w:val="de-DE"/>
        </w:rPr>
        <w:t xml:space="preserve">Kontrolle der </w:t>
      </w:r>
      <w:r>
        <w:rPr>
          <w:b/>
          <w:lang w:val="de-DE"/>
        </w:rPr>
        <w:t>"</w:t>
      </w:r>
      <w:r w:rsidRPr="00D10FFF">
        <w:rPr>
          <w:b/>
          <w:lang w:val="de-DE"/>
        </w:rPr>
        <w:t>Wachsamkeit</w:t>
      </w:r>
      <w:r>
        <w:rPr>
          <w:b/>
          <w:lang w:val="de-DE"/>
        </w:rPr>
        <w:t>"</w:t>
      </w:r>
      <w:r w:rsidRPr="00D10FFF">
        <w:rPr>
          <w:b/>
          <w:lang w:val="de-DE"/>
        </w:rPr>
        <w:t xml:space="preserve"> des Triebfahrzeugführers bei der Vorbeifahrt an Signalen, die einen restriktiven Signalbegriff zeigen</w:t>
      </w:r>
    </w:p>
    <w:p w:rsidR="00C973CB" w:rsidRPr="00D10FFF" w:rsidRDefault="00C973CB" w:rsidP="00C973CB">
      <w:pPr>
        <w:tabs>
          <w:tab w:val="num" w:pos="720"/>
        </w:tabs>
        <w:ind w:firstLine="709"/>
        <w:jc w:val="both"/>
        <w:rPr>
          <w:b/>
          <w:bCs/>
          <w:lang w:val="de-DE"/>
        </w:rPr>
      </w:pPr>
    </w:p>
    <w:p w:rsidR="00C973CB" w:rsidRPr="00D10FFF" w:rsidRDefault="00C973CB" w:rsidP="00C973CB">
      <w:pPr>
        <w:tabs>
          <w:tab w:val="num" w:pos="862"/>
        </w:tabs>
        <w:ind w:firstLine="709"/>
        <w:jc w:val="both"/>
        <w:rPr>
          <w:b/>
          <w:bCs/>
          <w:lang w:val="de-DE"/>
        </w:rPr>
      </w:pPr>
      <w:r w:rsidRPr="00D10FFF">
        <w:rPr>
          <w:b/>
          <w:bCs/>
          <w:lang w:val="de-DE"/>
        </w:rPr>
        <w:t>4.3.3.1</w:t>
      </w:r>
      <w:r w:rsidRPr="00D10FFF">
        <w:rPr>
          <w:b/>
          <w:bCs/>
          <w:lang w:val="de-DE"/>
        </w:rPr>
        <w:tab/>
        <w:t>Allgemeines</w:t>
      </w:r>
    </w:p>
    <w:p w:rsidR="00C973CB" w:rsidRPr="00D10FFF" w:rsidRDefault="00C973CB" w:rsidP="00C973CB">
      <w:pPr>
        <w:ind w:firstLine="709"/>
        <w:jc w:val="both"/>
        <w:rPr>
          <w:bCs/>
          <w:lang w:val="de-DE"/>
        </w:rPr>
      </w:pPr>
      <w:r w:rsidRPr="00D10FFF">
        <w:rPr>
          <w:bCs/>
          <w:lang w:val="de-DE"/>
        </w:rPr>
        <w:t xml:space="preserve">Bei Erreichen eines Signals, das einen restriktiven Signalbegriff zeigt, bestätigt der Triebfahrzeugführer seine </w:t>
      </w:r>
      <w:r>
        <w:rPr>
          <w:bCs/>
          <w:lang w:val="de-DE"/>
        </w:rPr>
        <w:t>"</w:t>
      </w:r>
      <w:r w:rsidRPr="00D10FFF">
        <w:rPr>
          <w:bCs/>
          <w:lang w:val="de-DE"/>
        </w:rPr>
        <w:t>Wachsamkeit</w:t>
      </w:r>
      <w:r>
        <w:rPr>
          <w:bCs/>
          <w:lang w:val="de-DE"/>
        </w:rPr>
        <w:t>"</w:t>
      </w:r>
      <w:r w:rsidRPr="00D10FFF">
        <w:rPr>
          <w:bCs/>
          <w:lang w:val="de-DE"/>
        </w:rPr>
        <w:t xml:space="preserve"> durch Drücken der Drucktaste BPVG.  </w:t>
      </w:r>
    </w:p>
    <w:p w:rsidR="00C973CB" w:rsidRPr="00D10FFF" w:rsidRDefault="00C973CB" w:rsidP="00C973CB">
      <w:pPr>
        <w:tabs>
          <w:tab w:val="num" w:pos="862"/>
        </w:tabs>
        <w:ind w:firstLine="709"/>
        <w:jc w:val="both"/>
        <w:rPr>
          <w:b/>
          <w:bCs/>
          <w:lang w:val="de-DE"/>
        </w:rPr>
      </w:pPr>
    </w:p>
    <w:p w:rsidR="00C973CB" w:rsidRDefault="00C973CB" w:rsidP="00C973CB">
      <w:pPr>
        <w:tabs>
          <w:tab w:val="num" w:pos="862"/>
        </w:tabs>
        <w:ind w:firstLine="709"/>
        <w:jc w:val="both"/>
        <w:rPr>
          <w:b/>
          <w:bCs/>
          <w:lang w:val="de-DE"/>
        </w:rPr>
      </w:pPr>
      <w:r w:rsidRPr="00D10FFF">
        <w:rPr>
          <w:b/>
          <w:bCs/>
          <w:lang w:val="de-DE"/>
        </w:rPr>
        <w:t>4.3.3.2 Vorzeitige Bedienung</w:t>
      </w:r>
    </w:p>
    <w:p w:rsidR="00C973CB" w:rsidRPr="00D10FFF" w:rsidRDefault="00C973CB" w:rsidP="00C973CB">
      <w:pPr>
        <w:tabs>
          <w:tab w:val="num" w:pos="862"/>
        </w:tabs>
        <w:ind w:firstLine="709"/>
        <w:jc w:val="both"/>
        <w:rPr>
          <w:b/>
          <w:bCs/>
          <w:lang w:val="de-DE"/>
        </w:rPr>
      </w:pPr>
    </w:p>
    <w:p w:rsidR="00C973CB" w:rsidRDefault="00C973CB" w:rsidP="00C973CB">
      <w:pPr>
        <w:tabs>
          <w:tab w:val="num" w:pos="1134"/>
        </w:tabs>
        <w:ind w:firstLine="709"/>
        <w:jc w:val="both"/>
        <w:rPr>
          <w:bCs/>
          <w:iCs/>
          <w:lang w:val="de-DE"/>
        </w:rPr>
      </w:pPr>
      <w:r w:rsidRPr="00D10FFF">
        <w:rPr>
          <w:b/>
          <w:bCs/>
          <w:iCs/>
          <w:lang w:val="de-DE"/>
        </w:rPr>
        <w:t xml:space="preserve">4.3.3.2.1 </w:t>
      </w:r>
      <w:r w:rsidRPr="00D10FFF">
        <w:rPr>
          <w:b/>
          <w:bCs/>
          <w:iCs/>
          <w:lang w:val="de-DE"/>
        </w:rPr>
        <w:tab/>
      </w:r>
      <w:r w:rsidRPr="00D10FFF">
        <w:rPr>
          <w:bCs/>
          <w:iCs/>
          <w:lang w:val="de-DE"/>
        </w:rPr>
        <w:t>Bei Erreichen eines Signals, das einen restriktiven Signalbegriff zeigt, bestätigt der Triebfahrzeugführer seine Wachsamkeit durch Drücken der Drucktaste zum Quittieren BPVG, bevor er an dem Signal vorbeigefahren ist. Hierdurch leuchtet der Leuchtmelder dauerhaft. Der Triebfahrzeugführer muss die Drucktaste zum Quittieren BPVG drücken, bis dass die Information „restriktiver Signalbegriff“ registriert wird.  </w:t>
      </w:r>
    </w:p>
    <w:p w:rsidR="00C973CB" w:rsidRPr="00D10FFF" w:rsidRDefault="00C973CB" w:rsidP="00C973CB">
      <w:pPr>
        <w:tabs>
          <w:tab w:val="num" w:pos="1134"/>
        </w:tabs>
        <w:ind w:firstLine="709"/>
        <w:jc w:val="both"/>
        <w:rPr>
          <w:bCs/>
          <w:iCs/>
          <w:lang w:val="de-DE"/>
        </w:rPr>
      </w:pPr>
    </w:p>
    <w:p w:rsidR="00C973CB" w:rsidRDefault="00C973CB" w:rsidP="00C973CB">
      <w:pPr>
        <w:tabs>
          <w:tab w:val="num" w:pos="1134"/>
        </w:tabs>
        <w:ind w:firstLine="709"/>
        <w:jc w:val="both"/>
        <w:rPr>
          <w:bCs/>
          <w:iCs/>
          <w:lang w:val="de-DE"/>
        </w:rPr>
      </w:pPr>
      <w:r w:rsidRPr="00D10FFF">
        <w:rPr>
          <w:b/>
          <w:bCs/>
          <w:iCs/>
          <w:lang w:val="de-DE"/>
        </w:rPr>
        <w:t xml:space="preserve">4.3.3.2.2 </w:t>
      </w:r>
      <w:r w:rsidRPr="00D10FFF">
        <w:rPr>
          <w:b/>
          <w:bCs/>
          <w:iCs/>
          <w:lang w:val="de-DE"/>
        </w:rPr>
        <w:tab/>
      </w:r>
      <w:r w:rsidRPr="00D10FFF">
        <w:rPr>
          <w:bCs/>
          <w:iCs/>
          <w:lang w:val="de-DE"/>
        </w:rPr>
        <w:t xml:space="preserve">Bei Registrierung der Information </w:t>
      </w:r>
      <w:r>
        <w:rPr>
          <w:bCs/>
          <w:iCs/>
          <w:lang w:val="de-DE"/>
        </w:rPr>
        <w:t>"</w:t>
      </w:r>
      <w:r w:rsidRPr="00D10FFF">
        <w:rPr>
          <w:bCs/>
          <w:iCs/>
          <w:lang w:val="de-DE"/>
        </w:rPr>
        <w:t>restriktiver Signalbegriff</w:t>
      </w:r>
      <w:r>
        <w:rPr>
          <w:bCs/>
          <w:iCs/>
          <w:lang w:val="de-DE"/>
        </w:rPr>
        <w:t>"</w:t>
      </w:r>
    </w:p>
    <w:p w:rsidR="00C973CB" w:rsidRPr="00D10FFF" w:rsidRDefault="00C973CB" w:rsidP="00C973CB">
      <w:pPr>
        <w:tabs>
          <w:tab w:val="num" w:pos="1134"/>
        </w:tabs>
        <w:ind w:firstLine="709"/>
        <w:jc w:val="both"/>
        <w:rPr>
          <w:bCs/>
          <w:iCs/>
          <w:lang w:val="de-DE"/>
        </w:rPr>
      </w:pPr>
    </w:p>
    <w:p w:rsidR="00C973CB" w:rsidRPr="00D10FFF" w:rsidRDefault="00C973CB" w:rsidP="00C973CB">
      <w:pPr>
        <w:numPr>
          <w:ilvl w:val="0"/>
          <w:numId w:val="9"/>
        </w:numPr>
        <w:tabs>
          <w:tab w:val="clear" w:pos="1854"/>
          <w:tab w:val="num" w:pos="1418"/>
        </w:tabs>
        <w:ind w:left="0" w:firstLine="709"/>
        <w:jc w:val="both"/>
        <w:rPr>
          <w:lang w:val="de-DE"/>
        </w:rPr>
      </w:pPr>
      <w:r w:rsidRPr="00D10FFF">
        <w:rPr>
          <w:lang w:val="de-DE"/>
        </w:rPr>
        <w:t>erlischt der Leuchtmelder LGLJM;</w:t>
      </w:r>
    </w:p>
    <w:p w:rsidR="00C973CB" w:rsidRPr="00D10FFF" w:rsidRDefault="00C973CB" w:rsidP="00C973CB">
      <w:pPr>
        <w:numPr>
          <w:ilvl w:val="0"/>
          <w:numId w:val="9"/>
        </w:numPr>
        <w:tabs>
          <w:tab w:val="clear" w:pos="1854"/>
          <w:tab w:val="num" w:pos="1418"/>
        </w:tabs>
        <w:ind w:left="0" w:firstLine="709"/>
        <w:jc w:val="both"/>
        <w:rPr>
          <w:lang w:val="de-DE"/>
        </w:rPr>
      </w:pPr>
      <w:r w:rsidRPr="00D10FFF">
        <w:rPr>
          <w:lang w:val="de-DE"/>
        </w:rPr>
        <w:t xml:space="preserve">wird die Information </w:t>
      </w:r>
      <w:r>
        <w:rPr>
          <w:lang w:val="de-DE"/>
        </w:rPr>
        <w:t>"</w:t>
      </w:r>
      <w:r w:rsidRPr="00D10FFF">
        <w:rPr>
          <w:lang w:val="de-DE"/>
        </w:rPr>
        <w:t>restriktiver Signalbegriff</w:t>
      </w:r>
      <w:r>
        <w:rPr>
          <w:lang w:val="de-DE"/>
        </w:rPr>
        <w:t>"</w:t>
      </w:r>
      <w:r w:rsidRPr="00D10FFF">
        <w:rPr>
          <w:lang w:val="de-DE"/>
        </w:rPr>
        <w:t xml:space="preserve"> an den Ereignisaufzeichner gesendet.</w:t>
      </w:r>
    </w:p>
    <w:p w:rsidR="00C973CB" w:rsidRPr="00D10FFF" w:rsidRDefault="00C973CB" w:rsidP="00C973CB">
      <w:pPr>
        <w:tabs>
          <w:tab w:val="num" w:pos="1152"/>
        </w:tabs>
        <w:ind w:firstLine="709"/>
        <w:jc w:val="both"/>
        <w:rPr>
          <w:b/>
          <w:bCs/>
          <w:lang w:val="de-DE"/>
        </w:rPr>
      </w:pPr>
    </w:p>
    <w:p w:rsidR="00C973CB" w:rsidRPr="00D10FFF" w:rsidRDefault="00C973CB" w:rsidP="00C973CB">
      <w:pPr>
        <w:tabs>
          <w:tab w:val="num" w:pos="1134"/>
        </w:tabs>
        <w:ind w:firstLine="709"/>
        <w:jc w:val="both"/>
        <w:rPr>
          <w:b/>
          <w:bCs/>
          <w:iCs/>
          <w:lang w:val="de-DE"/>
        </w:rPr>
      </w:pPr>
      <w:r w:rsidRPr="00D10FFF">
        <w:rPr>
          <w:b/>
          <w:bCs/>
          <w:iCs/>
          <w:lang w:val="de-DE"/>
        </w:rPr>
        <w:t xml:space="preserve">4.3.3.2.3 </w:t>
      </w:r>
      <w:r w:rsidRPr="00D10FFF">
        <w:rPr>
          <w:b/>
          <w:bCs/>
          <w:iCs/>
          <w:lang w:val="de-DE"/>
        </w:rPr>
        <w:tab/>
      </w:r>
      <w:r w:rsidRPr="00D10FFF">
        <w:rPr>
          <w:bCs/>
          <w:iCs/>
          <w:lang w:val="de-DE"/>
        </w:rPr>
        <w:t xml:space="preserve">Der Triebfahrzeugführer muss daraufhin innerhalb von 4 </w:t>
      </w:r>
      <w:r w:rsidRPr="00D10FFF">
        <w:rPr>
          <w:bCs/>
          <w:iCs/>
          <w:vertAlign w:val="superscript"/>
          <w:lang w:val="de-DE"/>
        </w:rPr>
        <w:t>(+ 0,2; - 0,8)</w:t>
      </w:r>
      <w:r w:rsidRPr="00D10FFF">
        <w:rPr>
          <w:bCs/>
          <w:iCs/>
          <w:lang w:val="de-DE"/>
        </w:rPr>
        <w:t xml:space="preserve"> Sekunden die Drucktaste zum Quittieren loslassen.</w:t>
      </w:r>
      <w:r w:rsidRPr="00D10FFF">
        <w:rPr>
          <w:b/>
          <w:bCs/>
          <w:iCs/>
          <w:lang w:val="de-DE"/>
        </w:rPr>
        <w:t xml:space="preserve">  </w:t>
      </w:r>
    </w:p>
    <w:p w:rsidR="00C973CB" w:rsidRPr="00D10FFF" w:rsidRDefault="00C973CB" w:rsidP="00C973CB">
      <w:pPr>
        <w:ind w:firstLine="709"/>
        <w:jc w:val="both"/>
        <w:rPr>
          <w:lang w:val="de-DE"/>
        </w:rPr>
      </w:pPr>
    </w:p>
    <w:p w:rsidR="00C973CB" w:rsidRDefault="00C973CB" w:rsidP="00C973CB">
      <w:pPr>
        <w:tabs>
          <w:tab w:val="num" w:pos="1134"/>
        </w:tabs>
        <w:ind w:firstLine="709"/>
        <w:jc w:val="both"/>
        <w:rPr>
          <w:bCs/>
          <w:iCs/>
          <w:lang w:val="de-DE"/>
        </w:rPr>
      </w:pPr>
      <w:r w:rsidRPr="00D10FFF">
        <w:rPr>
          <w:b/>
          <w:bCs/>
          <w:iCs/>
          <w:lang w:val="de-DE"/>
        </w:rPr>
        <w:t>4.3.3.2.4</w:t>
      </w:r>
      <w:r w:rsidRPr="00D10FFF">
        <w:rPr>
          <w:bCs/>
          <w:iCs/>
          <w:lang w:val="de-DE"/>
        </w:rPr>
        <w:t xml:space="preserve"> </w:t>
      </w:r>
      <w:r w:rsidRPr="00D10FFF">
        <w:rPr>
          <w:bCs/>
          <w:iCs/>
          <w:lang w:val="de-DE"/>
        </w:rPr>
        <w:tab/>
        <w:t>Bei Loslassen der Drucktaste zum Quittieren:</w:t>
      </w:r>
    </w:p>
    <w:p w:rsidR="00C973CB" w:rsidRPr="00D10FFF" w:rsidRDefault="00C973CB" w:rsidP="00C973CB">
      <w:pPr>
        <w:tabs>
          <w:tab w:val="num" w:pos="1134"/>
        </w:tabs>
        <w:ind w:firstLine="709"/>
        <w:jc w:val="both"/>
        <w:rPr>
          <w:b/>
          <w:bCs/>
          <w:iCs/>
          <w:lang w:val="de-DE"/>
        </w:rPr>
      </w:pPr>
    </w:p>
    <w:p w:rsidR="00C973CB" w:rsidRPr="00D10FFF" w:rsidRDefault="00C973CB" w:rsidP="00C973CB">
      <w:pPr>
        <w:numPr>
          <w:ilvl w:val="0"/>
          <w:numId w:val="10"/>
        </w:numPr>
        <w:ind w:left="0" w:firstLine="709"/>
        <w:jc w:val="both"/>
        <w:rPr>
          <w:lang w:val="de-DE"/>
        </w:rPr>
      </w:pPr>
      <w:r w:rsidRPr="00D10FFF">
        <w:rPr>
          <w:lang w:val="de-DE"/>
        </w:rPr>
        <w:t>schaltet sich der Leuchtmelder wieder (dauerhaft) ein;</w:t>
      </w:r>
    </w:p>
    <w:p w:rsidR="00C973CB" w:rsidRPr="00D10FFF" w:rsidRDefault="00C973CB" w:rsidP="00C973CB">
      <w:pPr>
        <w:numPr>
          <w:ilvl w:val="0"/>
          <w:numId w:val="10"/>
        </w:numPr>
        <w:ind w:left="0" w:firstLine="709"/>
        <w:jc w:val="both"/>
        <w:rPr>
          <w:lang w:val="de-DE"/>
        </w:rPr>
      </w:pPr>
      <w:r w:rsidRPr="00D10FFF">
        <w:rPr>
          <w:lang w:val="de-DE"/>
        </w:rPr>
        <w:t xml:space="preserve">wird die Information </w:t>
      </w:r>
      <w:r>
        <w:rPr>
          <w:lang w:val="de-DE"/>
        </w:rPr>
        <w:t>"</w:t>
      </w:r>
      <w:r w:rsidRPr="00D10FFF">
        <w:rPr>
          <w:lang w:val="de-DE"/>
        </w:rPr>
        <w:t>Bestätigung durch den Triebfahrzeugführer</w:t>
      </w:r>
      <w:r>
        <w:rPr>
          <w:lang w:val="de-DE"/>
        </w:rPr>
        <w:t>"</w:t>
      </w:r>
      <w:r w:rsidRPr="00D10FFF">
        <w:rPr>
          <w:lang w:val="de-DE"/>
        </w:rPr>
        <w:t xml:space="preserve"> an den Ereignisaufzeichner gesendet.</w:t>
      </w:r>
    </w:p>
    <w:p w:rsidR="00C973CB" w:rsidRPr="00D10FFF" w:rsidRDefault="00C973CB" w:rsidP="00C973CB">
      <w:pPr>
        <w:ind w:firstLine="709"/>
        <w:jc w:val="both"/>
        <w:rPr>
          <w:b/>
          <w:bCs/>
          <w:lang w:val="de-DE"/>
        </w:rPr>
      </w:pPr>
    </w:p>
    <w:p w:rsidR="00C973CB" w:rsidRDefault="00C973CB" w:rsidP="00C973CB">
      <w:pPr>
        <w:tabs>
          <w:tab w:val="num" w:pos="862"/>
        </w:tabs>
        <w:ind w:firstLine="709"/>
        <w:jc w:val="both"/>
        <w:rPr>
          <w:b/>
          <w:bCs/>
          <w:lang w:val="de-DE"/>
        </w:rPr>
      </w:pPr>
      <w:r w:rsidRPr="00D10FFF">
        <w:rPr>
          <w:b/>
          <w:bCs/>
          <w:lang w:val="de-DE"/>
        </w:rPr>
        <w:t xml:space="preserve">4.3.3.3 Verzögerte Bedienung </w:t>
      </w:r>
    </w:p>
    <w:p w:rsidR="00C973CB" w:rsidRPr="00D10FFF" w:rsidRDefault="00C973CB" w:rsidP="00C973CB">
      <w:pPr>
        <w:tabs>
          <w:tab w:val="num" w:pos="862"/>
        </w:tabs>
        <w:ind w:firstLine="709"/>
        <w:jc w:val="both"/>
        <w:rPr>
          <w:b/>
          <w:bCs/>
          <w:lang w:val="de-DE"/>
        </w:rPr>
      </w:pPr>
    </w:p>
    <w:p w:rsidR="00C973CB" w:rsidRDefault="00C973CB" w:rsidP="00C973CB">
      <w:pPr>
        <w:tabs>
          <w:tab w:val="num" w:pos="1134"/>
        </w:tabs>
        <w:ind w:firstLine="709"/>
        <w:jc w:val="both"/>
        <w:rPr>
          <w:bCs/>
          <w:iCs/>
          <w:lang w:val="de-DE"/>
        </w:rPr>
      </w:pPr>
      <w:r w:rsidRPr="00D10FFF">
        <w:rPr>
          <w:b/>
          <w:bCs/>
          <w:iCs/>
          <w:lang w:val="de-DE"/>
        </w:rPr>
        <w:t xml:space="preserve">4.3.3.3.1 </w:t>
      </w:r>
      <w:r w:rsidRPr="00D10FFF">
        <w:rPr>
          <w:b/>
          <w:bCs/>
          <w:iCs/>
          <w:lang w:val="de-DE"/>
        </w:rPr>
        <w:tab/>
      </w:r>
      <w:r w:rsidRPr="00D10FFF">
        <w:rPr>
          <w:bCs/>
          <w:iCs/>
          <w:lang w:val="de-DE"/>
        </w:rPr>
        <w:t>Der Triebfahrzeugführer drückt nicht die Drucktaste zum Quittieren bevor er das Signal, das einen restriktiven Signalbegriff anzeigt, erreicht hat.</w:t>
      </w:r>
    </w:p>
    <w:p w:rsidR="00C973CB" w:rsidRPr="00D10FFF" w:rsidRDefault="00C973CB" w:rsidP="00C973CB">
      <w:pPr>
        <w:tabs>
          <w:tab w:val="num" w:pos="1134"/>
        </w:tabs>
        <w:ind w:firstLine="709"/>
        <w:jc w:val="both"/>
        <w:rPr>
          <w:b/>
          <w:bCs/>
          <w:iCs/>
          <w:lang w:val="de-DE"/>
        </w:rPr>
      </w:pPr>
    </w:p>
    <w:p w:rsidR="00C973CB" w:rsidRDefault="00C973CB" w:rsidP="00C973CB">
      <w:pPr>
        <w:tabs>
          <w:tab w:val="num" w:pos="1134"/>
        </w:tabs>
        <w:ind w:firstLine="709"/>
        <w:jc w:val="both"/>
        <w:rPr>
          <w:bCs/>
          <w:iCs/>
          <w:lang w:val="de-DE"/>
        </w:rPr>
      </w:pPr>
      <w:r w:rsidRPr="00D10FFF">
        <w:rPr>
          <w:b/>
          <w:bCs/>
          <w:iCs/>
          <w:lang w:val="de-DE"/>
        </w:rPr>
        <w:t>4.3.3.3.2</w:t>
      </w:r>
      <w:r w:rsidRPr="00D10FFF">
        <w:rPr>
          <w:bCs/>
          <w:iCs/>
          <w:lang w:val="de-DE"/>
        </w:rPr>
        <w:t xml:space="preserve"> </w:t>
      </w:r>
      <w:r w:rsidRPr="00D10FFF">
        <w:rPr>
          <w:bCs/>
          <w:iCs/>
          <w:lang w:val="de-DE"/>
        </w:rPr>
        <w:tab/>
        <w:t xml:space="preserve">Bei Empfang der Information </w:t>
      </w:r>
      <w:r>
        <w:rPr>
          <w:bCs/>
          <w:iCs/>
          <w:lang w:val="de-DE"/>
        </w:rPr>
        <w:t>"</w:t>
      </w:r>
      <w:r w:rsidRPr="00D10FFF">
        <w:rPr>
          <w:bCs/>
          <w:iCs/>
          <w:lang w:val="de-DE"/>
        </w:rPr>
        <w:t>restriktiver Signalbegriff</w:t>
      </w:r>
      <w:r>
        <w:rPr>
          <w:bCs/>
          <w:iCs/>
          <w:lang w:val="de-DE"/>
        </w:rPr>
        <w:t>"</w:t>
      </w:r>
      <w:r w:rsidRPr="00D10FFF">
        <w:rPr>
          <w:bCs/>
          <w:iCs/>
          <w:lang w:val="de-DE"/>
        </w:rPr>
        <w:t xml:space="preserve">: </w:t>
      </w:r>
    </w:p>
    <w:p w:rsidR="00C973CB" w:rsidRPr="00D10FFF" w:rsidRDefault="00C973CB" w:rsidP="00C973CB">
      <w:pPr>
        <w:tabs>
          <w:tab w:val="num" w:pos="1134"/>
        </w:tabs>
        <w:ind w:firstLine="709"/>
        <w:jc w:val="both"/>
        <w:rPr>
          <w:bCs/>
          <w:iCs/>
          <w:lang w:val="de-DE"/>
        </w:rPr>
      </w:pPr>
    </w:p>
    <w:p w:rsidR="00C973CB" w:rsidRPr="00D10FFF" w:rsidRDefault="00C973CB" w:rsidP="00C973CB">
      <w:pPr>
        <w:numPr>
          <w:ilvl w:val="0"/>
          <w:numId w:val="11"/>
        </w:numPr>
        <w:tabs>
          <w:tab w:val="clear" w:pos="1854"/>
        </w:tabs>
        <w:ind w:left="0" w:firstLine="709"/>
        <w:jc w:val="both"/>
        <w:rPr>
          <w:lang w:val="de-DE"/>
        </w:rPr>
      </w:pPr>
      <w:r w:rsidRPr="00D10FFF">
        <w:rPr>
          <w:lang w:val="de-DE"/>
        </w:rPr>
        <w:t xml:space="preserve">beginnt der Leuchtmelder LGLJM zu blinken; </w:t>
      </w:r>
    </w:p>
    <w:p w:rsidR="00C973CB" w:rsidRPr="00D10FFF" w:rsidRDefault="00C973CB" w:rsidP="00C973CB">
      <w:pPr>
        <w:numPr>
          <w:ilvl w:val="0"/>
          <w:numId w:val="11"/>
        </w:numPr>
        <w:tabs>
          <w:tab w:val="clear" w:pos="1854"/>
        </w:tabs>
        <w:ind w:left="0" w:firstLine="709"/>
        <w:jc w:val="both"/>
        <w:rPr>
          <w:lang w:val="de-DE"/>
        </w:rPr>
      </w:pPr>
      <w:r w:rsidRPr="00D10FFF">
        <w:rPr>
          <w:lang w:val="de-DE"/>
        </w:rPr>
        <w:t xml:space="preserve">wird die Information </w:t>
      </w:r>
      <w:r>
        <w:rPr>
          <w:lang w:val="de-DE"/>
        </w:rPr>
        <w:t>"</w:t>
      </w:r>
      <w:r w:rsidRPr="00D10FFF">
        <w:rPr>
          <w:lang w:val="de-DE"/>
        </w:rPr>
        <w:t>restriktiver Signalbegriff</w:t>
      </w:r>
      <w:r>
        <w:rPr>
          <w:lang w:val="de-DE"/>
        </w:rPr>
        <w:t>"</w:t>
      </w:r>
      <w:r w:rsidRPr="00D10FFF">
        <w:rPr>
          <w:lang w:val="de-DE"/>
        </w:rPr>
        <w:t xml:space="preserve"> an den Ereignisaufzeichner gesendet.</w:t>
      </w:r>
    </w:p>
    <w:p w:rsidR="00C973CB" w:rsidRPr="00D10FFF" w:rsidRDefault="00C973CB" w:rsidP="00C973CB">
      <w:pPr>
        <w:tabs>
          <w:tab w:val="num" w:pos="1152"/>
        </w:tabs>
        <w:ind w:firstLine="709"/>
        <w:jc w:val="both"/>
        <w:rPr>
          <w:b/>
          <w:bCs/>
          <w:lang w:val="de-DE"/>
        </w:rPr>
      </w:pPr>
    </w:p>
    <w:p w:rsidR="00C973CB" w:rsidRDefault="00C973CB" w:rsidP="00C973CB">
      <w:pPr>
        <w:tabs>
          <w:tab w:val="num" w:pos="1134"/>
        </w:tabs>
        <w:ind w:firstLine="709"/>
        <w:jc w:val="both"/>
        <w:rPr>
          <w:bCs/>
          <w:iCs/>
          <w:lang w:val="de-DE"/>
        </w:rPr>
      </w:pPr>
      <w:r w:rsidRPr="00D10FFF">
        <w:rPr>
          <w:b/>
          <w:bCs/>
          <w:iCs/>
          <w:lang w:val="de-DE"/>
        </w:rPr>
        <w:t xml:space="preserve">4.3.3.3.3 </w:t>
      </w:r>
      <w:r w:rsidRPr="00D10FFF">
        <w:rPr>
          <w:b/>
          <w:bCs/>
          <w:iCs/>
          <w:lang w:val="de-DE"/>
        </w:rPr>
        <w:tab/>
      </w:r>
      <w:r w:rsidRPr="00D10FFF">
        <w:rPr>
          <w:bCs/>
          <w:iCs/>
          <w:lang w:val="de-DE"/>
        </w:rPr>
        <w:t>Der Triebfahrzeugführer muss daraufhin die Drucktaste zum Quittieren innerhalb von 4 </w:t>
      </w:r>
      <w:r w:rsidRPr="00D10FFF">
        <w:rPr>
          <w:bCs/>
          <w:iCs/>
          <w:vertAlign w:val="superscript"/>
          <w:lang w:val="de-DE"/>
        </w:rPr>
        <w:t>(+ 0,</w:t>
      </w:r>
      <w:proofErr w:type="gramStart"/>
      <w:r w:rsidRPr="00D10FFF">
        <w:rPr>
          <w:bCs/>
          <w:iCs/>
          <w:vertAlign w:val="superscript"/>
          <w:lang w:val="de-DE"/>
        </w:rPr>
        <w:t>2 ;</w:t>
      </w:r>
      <w:proofErr w:type="gramEnd"/>
      <w:r w:rsidRPr="00D10FFF">
        <w:rPr>
          <w:bCs/>
          <w:iCs/>
          <w:vertAlign w:val="superscript"/>
          <w:lang w:val="de-DE"/>
        </w:rPr>
        <w:t xml:space="preserve">  - 0,8) </w:t>
      </w:r>
      <w:r w:rsidRPr="00D10FFF">
        <w:rPr>
          <w:bCs/>
          <w:iCs/>
          <w:lang w:val="de-DE"/>
        </w:rPr>
        <w:t xml:space="preserve">Sekunden drücken. </w:t>
      </w:r>
    </w:p>
    <w:p w:rsidR="00C973CB" w:rsidRPr="00D10FFF" w:rsidRDefault="00C973CB" w:rsidP="00C973CB">
      <w:pPr>
        <w:tabs>
          <w:tab w:val="num" w:pos="1134"/>
        </w:tabs>
        <w:ind w:firstLine="709"/>
        <w:jc w:val="both"/>
        <w:rPr>
          <w:bCs/>
          <w:iCs/>
          <w:lang w:val="de-DE"/>
        </w:rPr>
      </w:pPr>
    </w:p>
    <w:p w:rsidR="00C973CB" w:rsidRDefault="00C973CB" w:rsidP="00C973CB">
      <w:pPr>
        <w:tabs>
          <w:tab w:val="num" w:pos="1134"/>
        </w:tabs>
        <w:ind w:firstLine="709"/>
        <w:jc w:val="both"/>
        <w:rPr>
          <w:bCs/>
          <w:iCs/>
          <w:lang w:val="de-DE"/>
        </w:rPr>
      </w:pPr>
      <w:r w:rsidRPr="00D10FFF">
        <w:rPr>
          <w:b/>
          <w:bCs/>
          <w:iCs/>
          <w:lang w:val="de-DE"/>
        </w:rPr>
        <w:t xml:space="preserve">4.3.3.3.4 </w:t>
      </w:r>
      <w:r w:rsidRPr="00D10FFF">
        <w:rPr>
          <w:b/>
          <w:bCs/>
          <w:iCs/>
          <w:lang w:val="de-DE"/>
        </w:rPr>
        <w:tab/>
      </w:r>
      <w:r w:rsidRPr="00D10FFF">
        <w:rPr>
          <w:bCs/>
          <w:iCs/>
          <w:lang w:val="de-DE"/>
        </w:rPr>
        <w:t xml:space="preserve">Bei Drücken der Drucktaste zum Quittieren </w:t>
      </w:r>
    </w:p>
    <w:p w:rsidR="00C973CB" w:rsidRPr="00D10FFF" w:rsidRDefault="00C973CB" w:rsidP="00C973CB">
      <w:pPr>
        <w:tabs>
          <w:tab w:val="num" w:pos="1134"/>
        </w:tabs>
        <w:ind w:firstLine="709"/>
        <w:jc w:val="both"/>
        <w:rPr>
          <w:bCs/>
          <w:iCs/>
          <w:lang w:val="de-DE"/>
        </w:rPr>
      </w:pPr>
    </w:p>
    <w:p w:rsidR="00C973CB" w:rsidRPr="00D10FFF" w:rsidRDefault="00C973CB" w:rsidP="00C973CB">
      <w:pPr>
        <w:numPr>
          <w:ilvl w:val="0"/>
          <w:numId w:val="12"/>
        </w:numPr>
        <w:tabs>
          <w:tab w:val="clear" w:pos="2070"/>
          <w:tab w:val="num" w:pos="1418"/>
        </w:tabs>
        <w:ind w:left="0" w:firstLine="709"/>
        <w:jc w:val="both"/>
        <w:rPr>
          <w:lang w:val="de-DE"/>
        </w:rPr>
      </w:pPr>
      <w:r w:rsidRPr="00D10FFF">
        <w:rPr>
          <w:lang w:val="de-DE"/>
        </w:rPr>
        <w:t>leuchtet der Leuchtmelder LGLJM dauerhaft;</w:t>
      </w:r>
    </w:p>
    <w:p w:rsidR="00C973CB" w:rsidRPr="00D10FFF" w:rsidRDefault="00C973CB" w:rsidP="00C973CB">
      <w:pPr>
        <w:numPr>
          <w:ilvl w:val="0"/>
          <w:numId w:val="12"/>
        </w:numPr>
        <w:tabs>
          <w:tab w:val="clear" w:pos="2070"/>
          <w:tab w:val="num" w:pos="1418"/>
        </w:tabs>
        <w:ind w:left="0" w:firstLine="709"/>
        <w:jc w:val="both"/>
        <w:rPr>
          <w:lang w:val="de-DE"/>
        </w:rPr>
      </w:pPr>
      <w:r w:rsidRPr="00D10FFF">
        <w:rPr>
          <w:lang w:val="de-DE"/>
        </w:rPr>
        <w:lastRenderedPageBreak/>
        <w:t xml:space="preserve">wird die Information </w:t>
      </w:r>
      <w:r>
        <w:rPr>
          <w:lang w:val="de-DE"/>
        </w:rPr>
        <w:t>"</w:t>
      </w:r>
      <w:r w:rsidRPr="00D10FFF">
        <w:rPr>
          <w:lang w:val="de-DE"/>
        </w:rPr>
        <w:t>Bestätigung durch den Triebfahrzeugführer</w:t>
      </w:r>
      <w:r>
        <w:rPr>
          <w:lang w:val="de-DE"/>
        </w:rPr>
        <w:t>"</w:t>
      </w:r>
      <w:r w:rsidRPr="00D10FFF">
        <w:rPr>
          <w:lang w:val="de-DE"/>
        </w:rPr>
        <w:t xml:space="preserve"> an den Ereignisaufzeichner gesendet.</w:t>
      </w:r>
    </w:p>
    <w:p w:rsidR="00C973CB" w:rsidRPr="00D10FFF" w:rsidRDefault="00C973CB" w:rsidP="00C973CB">
      <w:pPr>
        <w:ind w:firstLine="709"/>
        <w:jc w:val="both"/>
        <w:rPr>
          <w:b/>
          <w:bCs/>
          <w:lang w:val="de-DE"/>
        </w:rPr>
      </w:pPr>
    </w:p>
    <w:p w:rsidR="00C973CB" w:rsidRDefault="00C973CB" w:rsidP="00C973CB">
      <w:pPr>
        <w:tabs>
          <w:tab w:val="num" w:pos="862"/>
        </w:tabs>
        <w:ind w:firstLine="709"/>
        <w:jc w:val="both"/>
        <w:rPr>
          <w:b/>
          <w:bCs/>
          <w:lang w:val="de-DE"/>
        </w:rPr>
      </w:pPr>
      <w:r w:rsidRPr="00D10FFF">
        <w:rPr>
          <w:b/>
          <w:bCs/>
          <w:lang w:val="de-DE"/>
        </w:rPr>
        <w:t xml:space="preserve">4.3.3.4 </w:t>
      </w:r>
      <w:r w:rsidRPr="00D10FFF">
        <w:rPr>
          <w:b/>
          <w:bCs/>
          <w:lang w:val="de-DE"/>
        </w:rPr>
        <w:tab/>
        <w:t>Inkorrekte Bedienung oder keine Bedienung</w:t>
      </w:r>
    </w:p>
    <w:p w:rsidR="00C973CB" w:rsidRPr="00D10FFF" w:rsidRDefault="00C973CB" w:rsidP="00C973CB">
      <w:pPr>
        <w:tabs>
          <w:tab w:val="num" w:pos="862"/>
        </w:tabs>
        <w:ind w:firstLine="709"/>
        <w:jc w:val="both"/>
        <w:rPr>
          <w:b/>
          <w:bCs/>
          <w:lang w:val="de-DE"/>
        </w:rPr>
      </w:pPr>
    </w:p>
    <w:p w:rsidR="00C973CB" w:rsidRPr="00D10FFF" w:rsidRDefault="00C973CB" w:rsidP="00C973CB">
      <w:pPr>
        <w:tabs>
          <w:tab w:val="num" w:pos="1134"/>
        </w:tabs>
        <w:ind w:firstLine="709"/>
        <w:jc w:val="both"/>
        <w:rPr>
          <w:bCs/>
          <w:iCs/>
          <w:lang w:val="de-DE"/>
        </w:rPr>
      </w:pPr>
      <w:r w:rsidRPr="00D10FFF">
        <w:rPr>
          <w:b/>
          <w:bCs/>
          <w:iCs/>
          <w:lang w:val="de-DE"/>
        </w:rPr>
        <w:t>4.3.3.4.1</w:t>
      </w:r>
      <w:r w:rsidRPr="00D10FFF">
        <w:rPr>
          <w:bCs/>
          <w:iCs/>
          <w:lang w:val="de-DE"/>
        </w:rPr>
        <w:t xml:space="preserve"> </w:t>
      </w:r>
      <w:r w:rsidRPr="00D10FFF">
        <w:rPr>
          <w:bCs/>
          <w:iCs/>
          <w:lang w:val="de-DE"/>
        </w:rPr>
        <w:tab/>
        <w:t>Wenn der Triebfahrzeugführer bei einem Signal, das einen restriktiven Signalbegriff zeigt, nicht die Drucktaste zum Quittieren drückt oder erst nach 4</w:t>
      </w:r>
      <w:r w:rsidRPr="00D10FFF">
        <w:rPr>
          <w:bCs/>
          <w:iCs/>
          <w:vertAlign w:val="superscript"/>
          <w:lang w:val="de-DE"/>
        </w:rPr>
        <w:t>(+ 0,2; - 0,8)</w:t>
      </w:r>
      <w:r w:rsidRPr="00D10FFF">
        <w:rPr>
          <w:bCs/>
          <w:iCs/>
          <w:lang w:val="de-DE"/>
        </w:rPr>
        <w:t xml:space="preserve"> Sekunden, dann </w:t>
      </w:r>
    </w:p>
    <w:p w:rsidR="00C973CB" w:rsidRPr="00D10FFF" w:rsidRDefault="00C973CB" w:rsidP="00C973CB">
      <w:pPr>
        <w:numPr>
          <w:ilvl w:val="0"/>
          <w:numId w:val="13"/>
        </w:numPr>
        <w:tabs>
          <w:tab w:val="clear" w:pos="360"/>
        </w:tabs>
        <w:ind w:left="0" w:firstLine="709"/>
        <w:jc w:val="both"/>
        <w:rPr>
          <w:lang w:val="de-DE"/>
        </w:rPr>
      </w:pPr>
      <w:r w:rsidRPr="00D10FFF">
        <w:rPr>
          <w:lang w:val="de-DE"/>
        </w:rPr>
        <w:t>blinkt der Leuchtmelder LGLJM weiter;</w:t>
      </w:r>
    </w:p>
    <w:p w:rsidR="00C973CB" w:rsidRPr="00D10FFF" w:rsidRDefault="00C973CB" w:rsidP="00C973CB">
      <w:pPr>
        <w:numPr>
          <w:ilvl w:val="0"/>
          <w:numId w:val="13"/>
        </w:numPr>
        <w:tabs>
          <w:tab w:val="clear" w:pos="360"/>
        </w:tabs>
        <w:ind w:left="0" w:firstLine="709"/>
        <w:jc w:val="both"/>
        <w:rPr>
          <w:lang w:val="de-DE"/>
        </w:rPr>
      </w:pPr>
      <w:r w:rsidRPr="00D10FFF">
        <w:rPr>
          <w:lang w:val="de-DE"/>
        </w:rPr>
        <w:t>wird nach 4 Sekunden die Anfrage einer Notbremsung eingeleitet.</w:t>
      </w:r>
    </w:p>
    <w:p w:rsidR="00C973CB" w:rsidRPr="00D10FFF" w:rsidRDefault="00C973CB" w:rsidP="00C973CB">
      <w:pPr>
        <w:tabs>
          <w:tab w:val="num" w:pos="1152"/>
        </w:tabs>
        <w:ind w:firstLine="709"/>
        <w:jc w:val="both"/>
        <w:rPr>
          <w:b/>
          <w:bCs/>
          <w:lang w:val="de-DE"/>
        </w:rPr>
      </w:pPr>
    </w:p>
    <w:p w:rsidR="00C973CB" w:rsidRDefault="00C973CB" w:rsidP="00C973CB">
      <w:pPr>
        <w:tabs>
          <w:tab w:val="num" w:pos="1134"/>
        </w:tabs>
        <w:ind w:firstLine="709"/>
        <w:jc w:val="both"/>
        <w:rPr>
          <w:bCs/>
          <w:iCs/>
          <w:lang w:val="de-DE"/>
        </w:rPr>
      </w:pPr>
      <w:r w:rsidRPr="00D10FFF">
        <w:rPr>
          <w:b/>
          <w:bCs/>
          <w:iCs/>
          <w:lang w:val="de-DE"/>
        </w:rPr>
        <w:t>4.3.3.4.2</w:t>
      </w:r>
      <w:r w:rsidRPr="00D10FFF">
        <w:rPr>
          <w:bCs/>
          <w:iCs/>
          <w:lang w:val="de-DE"/>
        </w:rPr>
        <w:t xml:space="preserve"> </w:t>
      </w:r>
      <w:r w:rsidRPr="00D10FFF">
        <w:rPr>
          <w:bCs/>
          <w:iCs/>
          <w:lang w:val="de-DE"/>
        </w:rPr>
        <w:tab/>
        <w:t xml:space="preserve">Im Fall einer inkorrekten Bedienung oder bei Ausbleiben eines Bedienvorgangs wird nur die Information </w:t>
      </w:r>
      <w:r>
        <w:rPr>
          <w:bCs/>
          <w:iCs/>
          <w:lang w:val="de-DE"/>
        </w:rPr>
        <w:t>"</w:t>
      </w:r>
      <w:r w:rsidRPr="00D10FFF">
        <w:rPr>
          <w:bCs/>
          <w:iCs/>
          <w:lang w:val="de-DE"/>
        </w:rPr>
        <w:t>restriktiver Signalbegriff</w:t>
      </w:r>
      <w:r>
        <w:rPr>
          <w:bCs/>
          <w:iCs/>
          <w:lang w:val="de-DE"/>
        </w:rPr>
        <w:t>"</w:t>
      </w:r>
      <w:r w:rsidRPr="00D10FFF">
        <w:rPr>
          <w:bCs/>
          <w:iCs/>
          <w:lang w:val="de-DE"/>
        </w:rPr>
        <w:t xml:space="preserve"> (sofort nach Empfang) an den Ereignisaufzeichner gesendet.</w:t>
      </w:r>
    </w:p>
    <w:p w:rsidR="00C973CB" w:rsidRPr="00D10FFF" w:rsidRDefault="00C973CB" w:rsidP="00C973CB">
      <w:pPr>
        <w:tabs>
          <w:tab w:val="num" w:pos="1134"/>
        </w:tabs>
        <w:ind w:firstLine="709"/>
        <w:jc w:val="both"/>
        <w:rPr>
          <w:bCs/>
          <w:iCs/>
          <w:lang w:val="de-DE"/>
        </w:rPr>
      </w:pPr>
    </w:p>
    <w:p w:rsidR="00C973CB" w:rsidRDefault="00C973CB" w:rsidP="00C973CB">
      <w:pPr>
        <w:tabs>
          <w:tab w:val="num" w:pos="1134"/>
        </w:tabs>
        <w:ind w:firstLine="709"/>
        <w:jc w:val="both"/>
        <w:rPr>
          <w:bCs/>
          <w:iCs/>
          <w:lang w:val="de-DE"/>
        </w:rPr>
      </w:pPr>
      <w:r w:rsidRPr="00D10FFF">
        <w:rPr>
          <w:b/>
          <w:bCs/>
          <w:iCs/>
          <w:lang w:val="de-DE"/>
        </w:rPr>
        <w:t>4.3.3.4.3</w:t>
      </w:r>
      <w:r w:rsidRPr="00D10FFF">
        <w:rPr>
          <w:bCs/>
          <w:iCs/>
          <w:lang w:val="de-DE"/>
        </w:rPr>
        <w:t xml:space="preserve"> </w:t>
      </w:r>
      <w:r w:rsidRPr="00D10FFF">
        <w:rPr>
          <w:bCs/>
          <w:iCs/>
          <w:lang w:val="de-DE"/>
        </w:rPr>
        <w:tab/>
        <w:t xml:space="preserve">Die Anfrage einer Notbremsung wird dann mithilfe der Drucktaste zum Quittieren, durch einen kompletten Zyklus von Drücken/Loslassen dieses Knopfes, annulliert, vorausgesetzt, dass der Zyklus nach 20 Sekunden ausgeführt wird (zu rechnen ab dem Moment des Erscheinens der Anfrage einer Notbremsung). </w:t>
      </w:r>
    </w:p>
    <w:p w:rsidR="00C973CB" w:rsidRPr="00D10FFF" w:rsidRDefault="00C973CB" w:rsidP="00C973CB">
      <w:pPr>
        <w:tabs>
          <w:tab w:val="num" w:pos="1134"/>
        </w:tabs>
        <w:ind w:firstLine="709"/>
        <w:jc w:val="both"/>
        <w:rPr>
          <w:bCs/>
          <w:iCs/>
          <w:lang w:val="de-DE"/>
        </w:rPr>
      </w:pPr>
    </w:p>
    <w:p w:rsidR="00C973CB" w:rsidRPr="00D10FFF" w:rsidRDefault="00C973CB" w:rsidP="00C973CB">
      <w:pPr>
        <w:tabs>
          <w:tab w:val="num" w:pos="1134"/>
        </w:tabs>
        <w:ind w:firstLine="709"/>
        <w:jc w:val="both"/>
        <w:rPr>
          <w:bCs/>
          <w:iCs/>
          <w:lang w:val="de-DE"/>
        </w:rPr>
      </w:pPr>
      <w:r w:rsidRPr="00D10FFF">
        <w:rPr>
          <w:b/>
          <w:bCs/>
          <w:iCs/>
          <w:lang w:val="de-DE"/>
        </w:rPr>
        <w:t xml:space="preserve">4.3.3.4.4 </w:t>
      </w:r>
      <w:r w:rsidRPr="00D10FFF">
        <w:rPr>
          <w:bCs/>
          <w:iCs/>
          <w:lang w:val="de-DE"/>
        </w:rPr>
        <w:tab/>
        <w:t>Dieser komplette Zyklus Drücken/Loslassen der Drucktaste zum Quittieren</w:t>
      </w:r>
    </w:p>
    <w:p w:rsidR="00C973CB" w:rsidRDefault="00C973CB" w:rsidP="00C973CB">
      <w:pPr>
        <w:ind w:firstLine="709"/>
        <w:jc w:val="both"/>
        <w:rPr>
          <w:iCs/>
          <w:lang w:val="de-DE"/>
        </w:rPr>
      </w:pPr>
    </w:p>
    <w:p w:rsidR="00C973CB" w:rsidRPr="00D10FFF" w:rsidRDefault="00C973CB" w:rsidP="00C973CB">
      <w:pPr>
        <w:ind w:firstLine="709"/>
        <w:jc w:val="both"/>
        <w:rPr>
          <w:lang w:val="de-DE"/>
        </w:rPr>
      </w:pPr>
      <w:r w:rsidRPr="00D10FFF">
        <w:rPr>
          <w:iCs/>
          <w:lang w:val="de-DE"/>
        </w:rPr>
        <w:t xml:space="preserve">a. </w:t>
      </w:r>
      <w:r w:rsidRPr="00D10FFF">
        <w:rPr>
          <w:lang w:val="de-DE"/>
        </w:rPr>
        <w:t>bewirkt, dass der Leuchtmelder LGLJM nicht mehr blinkt, sondern dauerhaft leuchtet;</w:t>
      </w:r>
    </w:p>
    <w:p w:rsidR="00C973CB" w:rsidRPr="00D10FFF" w:rsidRDefault="00C973CB" w:rsidP="00C973CB">
      <w:pPr>
        <w:ind w:firstLine="709"/>
        <w:jc w:val="both"/>
        <w:rPr>
          <w:lang w:val="de-DE"/>
        </w:rPr>
      </w:pPr>
      <w:r w:rsidRPr="00D10FFF">
        <w:rPr>
          <w:iCs/>
          <w:lang w:val="de-DE"/>
        </w:rPr>
        <w:t>b.</w:t>
      </w:r>
      <w:r w:rsidRPr="00D10FFF">
        <w:rPr>
          <w:i/>
          <w:iCs/>
          <w:lang w:val="de-DE"/>
        </w:rPr>
        <w:t xml:space="preserve"> </w:t>
      </w:r>
      <w:r w:rsidRPr="00D10FFF">
        <w:rPr>
          <w:lang w:val="de-DE"/>
        </w:rPr>
        <w:t xml:space="preserve">gestattet die Lösung der Bremsen (durch die erneute Versorgung des umgekehrten elektropneumatischen Ventils); </w:t>
      </w:r>
    </w:p>
    <w:p w:rsidR="00C973CB" w:rsidRPr="00D10FFF" w:rsidRDefault="00C973CB" w:rsidP="00C973CB">
      <w:pPr>
        <w:ind w:firstLine="709"/>
        <w:jc w:val="both"/>
        <w:rPr>
          <w:lang w:val="de-DE"/>
        </w:rPr>
      </w:pPr>
      <w:r w:rsidRPr="00D10FFF">
        <w:rPr>
          <w:lang w:val="de-DE"/>
        </w:rPr>
        <w:t xml:space="preserve">c. gestattet die Ausschaltung des Leuchtmelders LGLJM (dauerhaft leuchtend), durch Drücken der (integrierten bzw. sich darunter befindenden) Drucktaste BPGLJM. </w:t>
      </w:r>
    </w:p>
    <w:p w:rsidR="00C973CB" w:rsidRPr="00D10FFF" w:rsidRDefault="00C973CB" w:rsidP="00C973CB">
      <w:pPr>
        <w:ind w:firstLine="709"/>
        <w:jc w:val="both"/>
        <w:rPr>
          <w:lang w:val="de-DE"/>
        </w:rPr>
      </w:pPr>
    </w:p>
    <w:p w:rsidR="00C973CB" w:rsidRPr="00D10FFF" w:rsidRDefault="00C973CB" w:rsidP="00C973CB">
      <w:pPr>
        <w:tabs>
          <w:tab w:val="num" w:pos="1134"/>
        </w:tabs>
        <w:ind w:firstLine="709"/>
        <w:jc w:val="both"/>
        <w:rPr>
          <w:bCs/>
          <w:iCs/>
          <w:lang w:val="de-DE"/>
        </w:rPr>
      </w:pPr>
      <w:r w:rsidRPr="00D10FFF">
        <w:rPr>
          <w:b/>
          <w:bCs/>
          <w:iCs/>
          <w:lang w:val="de-DE"/>
        </w:rPr>
        <w:t>4.3.3.4.5</w:t>
      </w:r>
      <w:r w:rsidRPr="00D10FFF">
        <w:rPr>
          <w:bCs/>
          <w:iCs/>
          <w:lang w:val="de-DE"/>
        </w:rPr>
        <w:t xml:space="preserve"> </w:t>
      </w:r>
      <w:r w:rsidRPr="00D10FFF">
        <w:rPr>
          <w:bCs/>
          <w:iCs/>
          <w:lang w:val="de-DE"/>
        </w:rPr>
        <w:tab/>
        <w:t>Nach der Annullierung der Anfrage einer Notbremsung leuchtet der Leuchtmelder LGLJM dauerhaft (das Ausschalten hiervon kann dann durch Drücken der Drucktaste BP LRLM vorgenommen werden).</w:t>
      </w:r>
    </w:p>
    <w:p w:rsidR="00C973CB" w:rsidRPr="00D10FFF" w:rsidRDefault="00C973CB" w:rsidP="00C973CB">
      <w:pPr>
        <w:ind w:firstLine="709"/>
        <w:jc w:val="both"/>
        <w:rPr>
          <w:b/>
          <w:bCs/>
          <w:lang w:val="de-DE"/>
        </w:rPr>
      </w:pPr>
    </w:p>
    <w:p w:rsidR="00C973CB" w:rsidRPr="00D10FFF" w:rsidRDefault="00C973CB" w:rsidP="00C973CB">
      <w:pPr>
        <w:tabs>
          <w:tab w:val="num" w:pos="720"/>
        </w:tabs>
        <w:ind w:firstLine="709"/>
        <w:jc w:val="both"/>
        <w:rPr>
          <w:b/>
          <w:bCs/>
          <w:lang w:val="de-DE"/>
        </w:rPr>
      </w:pPr>
      <w:r w:rsidRPr="00D10FFF">
        <w:rPr>
          <w:b/>
          <w:bCs/>
          <w:lang w:val="de-DE"/>
        </w:rPr>
        <w:t xml:space="preserve">4.3.4 </w:t>
      </w:r>
      <w:r w:rsidRPr="00D10FFF">
        <w:rPr>
          <w:b/>
          <w:bCs/>
          <w:lang w:val="de-DE"/>
        </w:rPr>
        <w:tab/>
        <w:t>Anfrage auf Durchführung einer Notbremsung</w:t>
      </w:r>
    </w:p>
    <w:p w:rsidR="00C973CB" w:rsidRPr="00D10FFF" w:rsidRDefault="00C973CB" w:rsidP="00C973CB">
      <w:pPr>
        <w:ind w:firstLine="709"/>
        <w:jc w:val="both"/>
        <w:rPr>
          <w:bCs/>
          <w:lang w:val="de-DE"/>
        </w:rPr>
      </w:pPr>
      <w:r w:rsidRPr="00D10FFF">
        <w:rPr>
          <w:bCs/>
          <w:lang w:val="de-DE"/>
        </w:rPr>
        <w:t>Die Anfrage auf Durchführung einer Notbremsung erfolgt durch eine Unterbrechung der elektrischen Versorgung des (umgekehrten) elektropneumatischen Ventils der Druckluftsteuerung der Bremse.</w:t>
      </w:r>
    </w:p>
    <w:p w:rsidR="00C973CB" w:rsidRPr="00D10FFF" w:rsidRDefault="00C973CB" w:rsidP="00C973CB">
      <w:pPr>
        <w:ind w:firstLine="709"/>
        <w:jc w:val="both"/>
        <w:rPr>
          <w:lang w:val="de-DE"/>
        </w:rPr>
      </w:pPr>
    </w:p>
    <w:p w:rsidR="00C973CB" w:rsidRDefault="00C973CB" w:rsidP="00C973CB">
      <w:pPr>
        <w:tabs>
          <w:tab w:val="num" w:pos="720"/>
        </w:tabs>
        <w:ind w:firstLine="709"/>
        <w:jc w:val="both"/>
        <w:rPr>
          <w:b/>
          <w:bCs/>
          <w:lang w:val="de-DE"/>
        </w:rPr>
      </w:pPr>
      <w:r w:rsidRPr="00D10FFF">
        <w:rPr>
          <w:b/>
          <w:bCs/>
          <w:lang w:val="de-DE"/>
        </w:rPr>
        <w:t xml:space="preserve">4.3.5 </w:t>
      </w:r>
      <w:r w:rsidRPr="00D10FFF">
        <w:rPr>
          <w:b/>
          <w:bCs/>
          <w:lang w:val="de-DE"/>
        </w:rPr>
        <w:tab/>
        <w:t xml:space="preserve">Außerbetriebnahme und/oder Ausschaltung der </w:t>
      </w:r>
      <w:r>
        <w:rPr>
          <w:b/>
          <w:bCs/>
          <w:lang w:val="de-DE"/>
        </w:rPr>
        <w:t>"</w:t>
      </w:r>
      <w:r w:rsidRPr="00D10FFF">
        <w:rPr>
          <w:b/>
          <w:bCs/>
          <w:lang w:val="de-DE"/>
        </w:rPr>
        <w:t>MEMOR</w:t>
      </w:r>
      <w:r>
        <w:rPr>
          <w:b/>
          <w:bCs/>
          <w:lang w:val="de-DE"/>
        </w:rPr>
        <w:t>"</w:t>
      </w:r>
      <w:r w:rsidRPr="00D10FFF">
        <w:rPr>
          <w:b/>
          <w:bCs/>
          <w:lang w:val="de-DE"/>
        </w:rPr>
        <w:t xml:space="preserve">-Ausrüstung </w:t>
      </w:r>
    </w:p>
    <w:p w:rsidR="00C973CB" w:rsidRPr="00D10FFF" w:rsidRDefault="00C973CB" w:rsidP="00C973CB">
      <w:pPr>
        <w:tabs>
          <w:tab w:val="num" w:pos="720"/>
        </w:tabs>
        <w:ind w:firstLine="709"/>
        <w:jc w:val="both"/>
        <w:rPr>
          <w:b/>
          <w:bCs/>
          <w:lang w:val="de-DE"/>
        </w:rPr>
      </w:pPr>
    </w:p>
    <w:p w:rsidR="00C973CB" w:rsidRPr="00D10FFF" w:rsidRDefault="00C973CB" w:rsidP="00C973CB">
      <w:pPr>
        <w:tabs>
          <w:tab w:val="num" w:pos="862"/>
        </w:tabs>
        <w:ind w:firstLine="709"/>
        <w:jc w:val="both"/>
        <w:rPr>
          <w:b/>
          <w:bCs/>
          <w:lang w:val="de-DE"/>
        </w:rPr>
      </w:pPr>
      <w:r w:rsidRPr="00D10FFF">
        <w:rPr>
          <w:b/>
          <w:bCs/>
          <w:lang w:val="de-DE"/>
        </w:rPr>
        <w:t xml:space="preserve">4.3.5.1 </w:t>
      </w:r>
      <w:r w:rsidRPr="00D10FFF">
        <w:rPr>
          <w:b/>
          <w:bCs/>
          <w:lang w:val="de-DE"/>
        </w:rPr>
        <w:tab/>
      </w:r>
      <w:r w:rsidRPr="00D10FFF">
        <w:rPr>
          <w:bCs/>
          <w:lang w:val="de-DE"/>
        </w:rPr>
        <w:t>Ausschaltung bei Störung/Beschädigung:</w:t>
      </w:r>
    </w:p>
    <w:p w:rsidR="00C973CB" w:rsidRDefault="00C973CB" w:rsidP="00C973CB">
      <w:pPr>
        <w:ind w:firstLine="709"/>
        <w:jc w:val="both"/>
        <w:rPr>
          <w:b/>
          <w:bCs/>
          <w:iCs/>
          <w:lang w:val="de-DE"/>
        </w:rPr>
      </w:pPr>
    </w:p>
    <w:p w:rsidR="00C973CB" w:rsidRPr="00D10FFF" w:rsidRDefault="00C973CB" w:rsidP="00C973CB">
      <w:pPr>
        <w:ind w:firstLine="709"/>
        <w:jc w:val="both"/>
        <w:rPr>
          <w:bCs/>
          <w:iCs/>
          <w:lang w:val="de-DE"/>
        </w:rPr>
      </w:pPr>
      <w:r w:rsidRPr="00D10FFF">
        <w:rPr>
          <w:b/>
          <w:bCs/>
          <w:iCs/>
          <w:lang w:val="de-DE"/>
        </w:rPr>
        <w:t>4.3.5.1.1</w:t>
      </w:r>
      <w:r w:rsidRPr="00D10FFF">
        <w:rPr>
          <w:bCs/>
          <w:iCs/>
          <w:lang w:val="de-DE"/>
        </w:rPr>
        <w:t xml:space="preserve"> Bei einer Beschädigung des </w:t>
      </w:r>
      <w:r>
        <w:rPr>
          <w:bCs/>
          <w:iCs/>
          <w:lang w:val="de-DE"/>
        </w:rPr>
        <w:t>"</w:t>
      </w:r>
      <w:r w:rsidRPr="00D10FFF">
        <w:rPr>
          <w:bCs/>
          <w:iCs/>
          <w:lang w:val="de-DE"/>
        </w:rPr>
        <w:t>MEMOR</w:t>
      </w:r>
      <w:r>
        <w:rPr>
          <w:bCs/>
          <w:iCs/>
          <w:lang w:val="de-DE"/>
        </w:rPr>
        <w:t>"</w:t>
      </w:r>
      <w:r w:rsidRPr="00D10FFF">
        <w:rPr>
          <w:bCs/>
          <w:iCs/>
          <w:lang w:val="de-DE"/>
        </w:rPr>
        <w:t xml:space="preserve">-Systems (Panne der elektronischen Ausrüstung und/oder des elektropneumatischen Ventils der Bremssteuerung, die eine unbeabsichtigte Bremsung verursachen) können die </w:t>
      </w:r>
      <w:r>
        <w:rPr>
          <w:bCs/>
          <w:iCs/>
          <w:lang w:val="de-DE"/>
        </w:rPr>
        <w:t>"</w:t>
      </w:r>
      <w:r w:rsidRPr="00D10FFF">
        <w:rPr>
          <w:bCs/>
          <w:iCs/>
          <w:lang w:val="de-DE"/>
        </w:rPr>
        <w:t>MEMOR</w:t>
      </w:r>
      <w:r>
        <w:rPr>
          <w:bCs/>
          <w:iCs/>
          <w:lang w:val="de-DE"/>
        </w:rPr>
        <w:t>"</w:t>
      </w:r>
      <w:r w:rsidRPr="00D10FFF">
        <w:rPr>
          <w:bCs/>
          <w:iCs/>
          <w:lang w:val="de-DE"/>
        </w:rPr>
        <w:t>-Funktionen</w:t>
      </w:r>
      <w:r w:rsidRPr="00D10FFF" w:rsidDel="00883D96">
        <w:rPr>
          <w:bCs/>
          <w:iCs/>
          <w:lang w:val="de-DE"/>
        </w:rPr>
        <w:t xml:space="preserve"> </w:t>
      </w:r>
      <w:r w:rsidRPr="00D10FFF">
        <w:rPr>
          <w:bCs/>
          <w:iCs/>
          <w:lang w:val="de-DE"/>
        </w:rPr>
        <w:t xml:space="preserve">mithilfe von elektrischen und/oder pneumatischen Isoliervorrichtungen blockiert werden. Diese Isolierung wird über einen </w:t>
      </w:r>
      <w:proofErr w:type="spellStart"/>
      <w:r w:rsidRPr="00D10FFF">
        <w:rPr>
          <w:bCs/>
          <w:iCs/>
          <w:lang w:val="de-DE"/>
        </w:rPr>
        <w:t>plombierbaren</w:t>
      </w:r>
      <w:proofErr w:type="spellEnd"/>
      <w:r w:rsidRPr="00D10FFF">
        <w:rPr>
          <w:bCs/>
          <w:iCs/>
          <w:lang w:val="de-DE"/>
        </w:rPr>
        <w:t xml:space="preserve"> Schalter (in der Position </w:t>
      </w:r>
      <w:r>
        <w:rPr>
          <w:bCs/>
          <w:iCs/>
          <w:lang w:val="de-DE"/>
        </w:rPr>
        <w:t>"</w:t>
      </w:r>
      <w:r w:rsidRPr="00D10FFF">
        <w:rPr>
          <w:bCs/>
          <w:iCs/>
          <w:lang w:val="de-DE"/>
        </w:rPr>
        <w:t>Normal</w:t>
      </w:r>
      <w:r>
        <w:rPr>
          <w:bCs/>
          <w:iCs/>
          <w:lang w:val="de-DE"/>
        </w:rPr>
        <w:t>"</w:t>
      </w:r>
      <w:r w:rsidRPr="00D10FFF">
        <w:rPr>
          <w:bCs/>
          <w:iCs/>
          <w:lang w:val="de-DE"/>
        </w:rPr>
        <w:t>), für den elektrischen Teil sowie über einen Isolierungshahn, für den pneumatischen Teil, vorgenommen.</w:t>
      </w:r>
    </w:p>
    <w:p w:rsidR="00C973CB" w:rsidRPr="00D10FFF" w:rsidRDefault="00C973CB" w:rsidP="00C973CB">
      <w:pPr>
        <w:ind w:firstLine="709"/>
        <w:jc w:val="both"/>
        <w:rPr>
          <w:b/>
          <w:bCs/>
          <w:iCs/>
          <w:lang w:val="de-DE"/>
        </w:rPr>
      </w:pPr>
      <w:r w:rsidRPr="00D10FFF">
        <w:rPr>
          <w:b/>
          <w:bCs/>
          <w:iCs/>
          <w:lang w:val="de-DE"/>
        </w:rPr>
        <w:lastRenderedPageBreak/>
        <w:t xml:space="preserve">4.3.5.1.2 </w:t>
      </w:r>
      <w:r w:rsidRPr="00D10FFF">
        <w:rPr>
          <w:bCs/>
          <w:iCs/>
          <w:lang w:val="de-DE"/>
        </w:rPr>
        <w:t>Um die eventuell alleinige Isolierung des pneumatischen Teils (d. h. ohne die Isolierung des elektrischen Teils) anzuzeigen, muss ein im Führerstand installierter Warnsummer (</w:t>
      </w:r>
      <w:r>
        <w:rPr>
          <w:bCs/>
          <w:iCs/>
          <w:lang w:val="de-DE"/>
        </w:rPr>
        <w:t>"</w:t>
      </w:r>
      <w:r w:rsidRPr="00D10FFF">
        <w:rPr>
          <w:bCs/>
          <w:iCs/>
          <w:lang w:val="de-DE"/>
        </w:rPr>
        <w:t>Buzzer</w:t>
      </w:r>
      <w:r>
        <w:rPr>
          <w:bCs/>
          <w:iCs/>
          <w:lang w:val="de-DE"/>
        </w:rPr>
        <w:t>"</w:t>
      </w:r>
      <w:r w:rsidRPr="00D10FFF">
        <w:rPr>
          <w:bCs/>
          <w:iCs/>
          <w:lang w:val="de-DE"/>
        </w:rPr>
        <w:t>) der Sicherheitsfahrschaltung bis zum Ende dieser Situation ununterbrochen funktionieren.</w:t>
      </w:r>
      <w:r w:rsidRPr="00D10FFF">
        <w:rPr>
          <w:b/>
          <w:bCs/>
          <w:iCs/>
          <w:lang w:val="de-DE"/>
        </w:rPr>
        <w:t xml:space="preserve">    </w:t>
      </w:r>
    </w:p>
    <w:p w:rsidR="00C973CB" w:rsidRPr="00D10FFF" w:rsidRDefault="00C973CB" w:rsidP="00C973CB">
      <w:pPr>
        <w:ind w:firstLine="709"/>
        <w:jc w:val="both"/>
        <w:rPr>
          <w:lang w:val="de-DE"/>
        </w:rPr>
      </w:pPr>
    </w:p>
    <w:p w:rsidR="00C973CB" w:rsidRDefault="00C973CB" w:rsidP="00C973CB">
      <w:pPr>
        <w:tabs>
          <w:tab w:val="num" w:pos="862"/>
        </w:tabs>
        <w:ind w:firstLine="709"/>
        <w:jc w:val="both"/>
        <w:rPr>
          <w:bCs/>
          <w:lang w:val="de-DE"/>
        </w:rPr>
      </w:pPr>
      <w:r w:rsidRPr="00D10FFF">
        <w:rPr>
          <w:b/>
          <w:bCs/>
          <w:lang w:val="de-DE"/>
        </w:rPr>
        <w:t>4.3.5.2</w:t>
      </w:r>
      <w:r w:rsidRPr="00D10FFF">
        <w:rPr>
          <w:bCs/>
          <w:lang w:val="de-DE"/>
        </w:rPr>
        <w:t xml:space="preserve"> Außerbetriebnahme bei Doppeltraktion</w:t>
      </w:r>
    </w:p>
    <w:p w:rsidR="00C973CB" w:rsidRPr="00D10FFF" w:rsidRDefault="00C973CB" w:rsidP="00C973CB">
      <w:pPr>
        <w:tabs>
          <w:tab w:val="num" w:pos="862"/>
        </w:tabs>
        <w:ind w:firstLine="709"/>
        <w:jc w:val="both"/>
        <w:rPr>
          <w:bCs/>
          <w:lang w:val="de-DE"/>
        </w:rPr>
      </w:pPr>
    </w:p>
    <w:p w:rsidR="00C973CB" w:rsidRDefault="00C973CB" w:rsidP="00C973CB">
      <w:pPr>
        <w:ind w:firstLine="709"/>
        <w:jc w:val="both"/>
        <w:rPr>
          <w:bCs/>
          <w:lang w:val="de-DE"/>
        </w:rPr>
      </w:pPr>
      <w:r w:rsidRPr="00D10FFF">
        <w:rPr>
          <w:bCs/>
          <w:lang w:val="de-DE"/>
        </w:rPr>
        <w:t xml:space="preserve">Bei einem in Betrieb genommenen Führerstand einer Lokomotive, die bei einer Doppeltraktion an zweiter Stelle steht, muss das Signalwiederholungssystem </w:t>
      </w:r>
      <w:r>
        <w:rPr>
          <w:bCs/>
          <w:lang w:val="de-DE"/>
        </w:rPr>
        <w:t>"</w:t>
      </w:r>
      <w:r w:rsidRPr="00D10FFF">
        <w:rPr>
          <w:bCs/>
          <w:lang w:val="de-DE"/>
        </w:rPr>
        <w:t>MEMOR</w:t>
      </w:r>
      <w:r>
        <w:rPr>
          <w:bCs/>
          <w:lang w:val="de-DE"/>
        </w:rPr>
        <w:t>"</w:t>
      </w:r>
      <w:r w:rsidRPr="00D10FFF">
        <w:rPr>
          <w:bCs/>
          <w:lang w:val="de-DE"/>
        </w:rPr>
        <w:t xml:space="preserve"> außer Betrieb gesetzt werden. Dieses System wird außer Betrieb gesetzt, wenn der Hahn der Bremssteuerung auf der Position </w:t>
      </w:r>
      <w:r>
        <w:rPr>
          <w:bCs/>
          <w:lang w:val="de-DE"/>
        </w:rPr>
        <w:t>"</w:t>
      </w:r>
      <w:r w:rsidRPr="00D10FFF">
        <w:rPr>
          <w:bCs/>
          <w:lang w:val="de-DE"/>
        </w:rPr>
        <w:t>NEUTRE</w:t>
      </w:r>
      <w:r>
        <w:rPr>
          <w:bCs/>
          <w:lang w:val="de-DE"/>
        </w:rPr>
        <w:t>"</w:t>
      </w:r>
      <w:r w:rsidRPr="00D10FFF">
        <w:rPr>
          <w:bCs/>
          <w:lang w:val="de-DE"/>
        </w:rPr>
        <w:t xml:space="preserve"> bzw. </w:t>
      </w:r>
      <w:r>
        <w:rPr>
          <w:bCs/>
          <w:lang w:val="de-DE"/>
        </w:rPr>
        <w:t>"</w:t>
      </w:r>
      <w:r w:rsidRPr="00D10FFF">
        <w:rPr>
          <w:bCs/>
          <w:lang w:val="de-DE"/>
        </w:rPr>
        <w:t>NEUTRAAL</w:t>
      </w:r>
      <w:r>
        <w:rPr>
          <w:bCs/>
          <w:lang w:val="de-DE"/>
        </w:rPr>
        <w:t>"</w:t>
      </w:r>
      <w:r w:rsidRPr="00D10FFF">
        <w:rPr>
          <w:bCs/>
          <w:lang w:val="de-DE"/>
        </w:rPr>
        <w:t xml:space="preserve"> steht (diese Position wird dem </w:t>
      </w:r>
      <w:r>
        <w:rPr>
          <w:bCs/>
          <w:lang w:val="de-DE"/>
        </w:rPr>
        <w:t>"</w:t>
      </w:r>
      <w:r w:rsidRPr="00D10FFF">
        <w:rPr>
          <w:bCs/>
          <w:lang w:val="de-DE"/>
        </w:rPr>
        <w:t>MEMOR</w:t>
      </w:r>
      <w:r>
        <w:rPr>
          <w:bCs/>
          <w:lang w:val="de-DE"/>
        </w:rPr>
        <w:t>"</w:t>
      </w:r>
      <w:r w:rsidRPr="00D10FFF">
        <w:rPr>
          <w:bCs/>
          <w:lang w:val="de-DE"/>
        </w:rPr>
        <w:t xml:space="preserve">-System durch die Schließung eines Kontakts des Schalters </w:t>
      </w:r>
      <w:r>
        <w:rPr>
          <w:bCs/>
          <w:lang w:val="de-DE"/>
        </w:rPr>
        <w:t>"</w:t>
      </w:r>
      <w:r w:rsidRPr="00D10FFF">
        <w:rPr>
          <w:bCs/>
          <w:lang w:val="de-DE"/>
        </w:rPr>
        <w:t>SERVICE / NEUTRE</w:t>
      </w:r>
      <w:r>
        <w:rPr>
          <w:bCs/>
          <w:lang w:val="de-DE"/>
        </w:rPr>
        <w:t>"</w:t>
      </w:r>
      <w:r w:rsidRPr="00D10FFF">
        <w:rPr>
          <w:bCs/>
          <w:lang w:val="de-DE"/>
        </w:rPr>
        <w:t xml:space="preserve"> bzw. </w:t>
      </w:r>
      <w:r>
        <w:rPr>
          <w:bCs/>
          <w:lang w:val="de-DE"/>
        </w:rPr>
        <w:t>"</w:t>
      </w:r>
      <w:r w:rsidRPr="00D10FFF">
        <w:rPr>
          <w:bCs/>
          <w:lang w:val="de-DE"/>
        </w:rPr>
        <w:t>DIENST / NEUTRAAL</w:t>
      </w:r>
      <w:r>
        <w:rPr>
          <w:bCs/>
          <w:lang w:val="de-DE"/>
        </w:rPr>
        <w:t>"</w:t>
      </w:r>
      <w:r w:rsidRPr="00D10FFF">
        <w:rPr>
          <w:bCs/>
          <w:lang w:val="de-DE"/>
        </w:rPr>
        <w:t xml:space="preserve"> signalisiert).</w:t>
      </w:r>
    </w:p>
    <w:p w:rsidR="00C973CB" w:rsidRPr="00D10FFF" w:rsidRDefault="00C973CB" w:rsidP="00C973CB">
      <w:pPr>
        <w:ind w:firstLine="709"/>
        <w:jc w:val="both"/>
        <w:rPr>
          <w:b/>
          <w:i/>
          <w:iCs/>
          <w:lang w:val="de-DE"/>
        </w:rPr>
      </w:pPr>
    </w:p>
    <w:p w:rsidR="00C973CB" w:rsidRDefault="00C973CB" w:rsidP="00C973CB">
      <w:pPr>
        <w:tabs>
          <w:tab w:val="num" w:pos="900"/>
        </w:tabs>
        <w:ind w:firstLine="709"/>
        <w:jc w:val="both"/>
        <w:rPr>
          <w:bCs/>
          <w:iCs/>
          <w:lang w:val="de-DE"/>
        </w:rPr>
      </w:pPr>
      <w:r w:rsidRPr="00D10FFF">
        <w:rPr>
          <w:b/>
          <w:bCs/>
          <w:iCs/>
          <w:lang w:val="de-DE"/>
        </w:rPr>
        <w:t>4.3.5.2.2</w:t>
      </w:r>
      <w:r w:rsidRPr="00D10FFF">
        <w:rPr>
          <w:bCs/>
          <w:iCs/>
          <w:lang w:val="de-DE"/>
        </w:rPr>
        <w:t xml:space="preserve"> Das System wird wieder in Betrieb genommen, wenn der Kontakt des Schalters </w:t>
      </w:r>
      <w:r>
        <w:rPr>
          <w:bCs/>
          <w:iCs/>
          <w:lang w:val="de-DE"/>
        </w:rPr>
        <w:t>"</w:t>
      </w:r>
      <w:r w:rsidRPr="00D10FFF">
        <w:rPr>
          <w:bCs/>
          <w:iCs/>
          <w:lang w:val="de-DE"/>
        </w:rPr>
        <w:t>SERVICE / NEUTRE</w:t>
      </w:r>
      <w:r>
        <w:rPr>
          <w:bCs/>
          <w:iCs/>
          <w:lang w:val="de-DE"/>
        </w:rPr>
        <w:t>"</w:t>
      </w:r>
      <w:r w:rsidRPr="00D10FFF">
        <w:rPr>
          <w:bCs/>
          <w:iCs/>
          <w:lang w:val="de-DE"/>
        </w:rPr>
        <w:t xml:space="preserve"> bzw. </w:t>
      </w:r>
      <w:r>
        <w:rPr>
          <w:bCs/>
          <w:iCs/>
          <w:lang w:val="de-DE"/>
        </w:rPr>
        <w:t>"</w:t>
      </w:r>
      <w:r w:rsidRPr="00D10FFF">
        <w:rPr>
          <w:bCs/>
          <w:iCs/>
          <w:lang w:val="de-DE"/>
        </w:rPr>
        <w:t>DIENST / NEUTRAAL</w:t>
      </w:r>
      <w:r>
        <w:rPr>
          <w:bCs/>
          <w:iCs/>
          <w:lang w:val="de-DE"/>
        </w:rPr>
        <w:t>"</w:t>
      </w:r>
      <w:r w:rsidRPr="00D10FFF">
        <w:rPr>
          <w:bCs/>
          <w:iCs/>
          <w:lang w:val="de-DE"/>
        </w:rPr>
        <w:t xml:space="preserve"> wieder geöffnet ist, d. </w:t>
      </w:r>
      <w:proofErr w:type="gramStart"/>
      <w:r w:rsidRPr="00D10FFF">
        <w:rPr>
          <w:bCs/>
          <w:iCs/>
          <w:lang w:val="de-DE"/>
        </w:rPr>
        <w:t>h.</w:t>
      </w:r>
      <w:proofErr w:type="gramEnd"/>
      <w:r w:rsidRPr="00D10FFF">
        <w:rPr>
          <w:bCs/>
          <w:iCs/>
          <w:lang w:val="de-DE"/>
        </w:rPr>
        <w:t xml:space="preserve"> wenn die Bremssteuerung wieder auf der Position </w:t>
      </w:r>
      <w:r>
        <w:rPr>
          <w:bCs/>
          <w:iCs/>
          <w:lang w:val="de-DE"/>
        </w:rPr>
        <w:t>"</w:t>
      </w:r>
      <w:r w:rsidRPr="00D10FFF">
        <w:rPr>
          <w:bCs/>
          <w:iCs/>
          <w:lang w:val="de-DE"/>
        </w:rPr>
        <w:t>SERVICE</w:t>
      </w:r>
      <w:r>
        <w:rPr>
          <w:bCs/>
          <w:iCs/>
          <w:lang w:val="de-DE"/>
        </w:rPr>
        <w:t>"</w:t>
      </w:r>
      <w:r w:rsidRPr="00D10FFF">
        <w:rPr>
          <w:bCs/>
          <w:iCs/>
          <w:lang w:val="de-DE"/>
        </w:rPr>
        <w:t xml:space="preserve"> bzw. </w:t>
      </w:r>
      <w:r>
        <w:rPr>
          <w:bCs/>
          <w:iCs/>
          <w:lang w:val="de-DE"/>
        </w:rPr>
        <w:t>"</w:t>
      </w:r>
      <w:r w:rsidRPr="00D10FFF">
        <w:rPr>
          <w:bCs/>
          <w:iCs/>
          <w:lang w:val="de-DE"/>
        </w:rPr>
        <w:t>DIENST</w:t>
      </w:r>
      <w:r>
        <w:rPr>
          <w:bCs/>
          <w:iCs/>
          <w:lang w:val="de-DE"/>
        </w:rPr>
        <w:t>"</w:t>
      </w:r>
      <w:r w:rsidRPr="00D10FFF">
        <w:rPr>
          <w:bCs/>
          <w:iCs/>
          <w:lang w:val="de-DE"/>
        </w:rPr>
        <w:t xml:space="preserve"> steht.</w:t>
      </w:r>
    </w:p>
    <w:p w:rsidR="00C973CB" w:rsidRPr="00D10FFF" w:rsidRDefault="00C973CB" w:rsidP="00C973CB">
      <w:pPr>
        <w:tabs>
          <w:tab w:val="num" w:pos="900"/>
        </w:tabs>
        <w:ind w:firstLine="709"/>
        <w:jc w:val="both"/>
        <w:rPr>
          <w:bCs/>
          <w:iCs/>
          <w:lang w:val="de-DE"/>
        </w:rPr>
      </w:pPr>
    </w:p>
    <w:p w:rsidR="00C973CB" w:rsidRDefault="00C973CB" w:rsidP="00C973CB">
      <w:pPr>
        <w:ind w:firstLine="709"/>
        <w:jc w:val="both"/>
        <w:rPr>
          <w:b/>
          <w:bCs/>
          <w:lang w:val="de-DE"/>
        </w:rPr>
      </w:pPr>
      <w:r w:rsidRPr="00D10FFF">
        <w:rPr>
          <w:b/>
          <w:bCs/>
          <w:lang w:val="de-DE"/>
        </w:rPr>
        <w:t xml:space="preserve">5. Beschreibung der Eingänge und der Ausgänge des </w:t>
      </w:r>
      <w:r>
        <w:rPr>
          <w:b/>
          <w:bCs/>
          <w:lang w:val="de-DE"/>
        </w:rPr>
        <w:t>"</w:t>
      </w:r>
      <w:r w:rsidRPr="00D10FFF">
        <w:rPr>
          <w:b/>
          <w:bCs/>
          <w:lang w:val="de-DE"/>
        </w:rPr>
        <w:t>MEMOR</w:t>
      </w:r>
      <w:r>
        <w:rPr>
          <w:b/>
          <w:bCs/>
          <w:lang w:val="de-DE"/>
        </w:rPr>
        <w:t>"</w:t>
      </w:r>
      <w:r w:rsidRPr="00D10FFF">
        <w:rPr>
          <w:b/>
          <w:bCs/>
          <w:lang w:val="de-DE"/>
        </w:rPr>
        <w:t>-Systems</w:t>
      </w:r>
    </w:p>
    <w:p w:rsidR="00C973CB" w:rsidRPr="00D10FFF" w:rsidRDefault="00C973CB" w:rsidP="00C973CB">
      <w:pPr>
        <w:ind w:firstLine="709"/>
        <w:jc w:val="both"/>
        <w:rPr>
          <w:b/>
          <w:bCs/>
          <w:lang w:val="de-DE"/>
        </w:rPr>
      </w:pPr>
    </w:p>
    <w:p w:rsidR="00C973CB" w:rsidRPr="00D10FFF" w:rsidRDefault="00C973CB" w:rsidP="00C973CB">
      <w:pPr>
        <w:tabs>
          <w:tab w:val="num" w:pos="576"/>
        </w:tabs>
        <w:ind w:firstLine="709"/>
        <w:jc w:val="both"/>
        <w:rPr>
          <w:b/>
          <w:bCs/>
          <w:iCs/>
          <w:lang w:val="de-DE"/>
        </w:rPr>
      </w:pPr>
      <w:r w:rsidRPr="00D10FFF">
        <w:rPr>
          <w:b/>
          <w:bCs/>
          <w:iCs/>
          <w:lang w:val="de-DE"/>
        </w:rPr>
        <w:t>5.1 Eingänge</w:t>
      </w:r>
    </w:p>
    <w:p w:rsidR="00C973CB" w:rsidRDefault="00C973CB" w:rsidP="00C973CB">
      <w:pPr>
        <w:tabs>
          <w:tab w:val="num" w:pos="720"/>
        </w:tabs>
        <w:ind w:firstLine="709"/>
        <w:jc w:val="both"/>
        <w:rPr>
          <w:b/>
          <w:bCs/>
          <w:lang w:val="de-DE"/>
        </w:rPr>
      </w:pPr>
    </w:p>
    <w:p w:rsidR="00C973CB" w:rsidRPr="00D10FFF" w:rsidRDefault="00C973CB" w:rsidP="00C973CB">
      <w:pPr>
        <w:tabs>
          <w:tab w:val="num" w:pos="720"/>
        </w:tabs>
        <w:ind w:firstLine="709"/>
        <w:jc w:val="both"/>
        <w:rPr>
          <w:b/>
          <w:lang w:val="de-DE"/>
        </w:rPr>
      </w:pPr>
      <w:r w:rsidRPr="00D10FFF">
        <w:rPr>
          <w:b/>
          <w:bCs/>
          <w:lang w:val="de-DE"/>
        </w:rPr>
        <w:t xml:space="preserve">5.1.1 Eingänge </w:t>
      </w:r>
      <w:r>
        <w:rPr>
          <w:b/>
          <w:bCs/>
          <w:lang w:val="de-DE"/>
        </w:rPr>
        <w:t>"</w:t>
      </w:r>
      <w:r w:rsidRPr="00D10FFF">
        <w:rPr>
          <w:b/>
          <w:bCs/>
          <w:lang w:val="de-DE"/>
        </w:rPr>
        <w:t>Handlungen des Triebfahrzeugführers</w:t>
      </w:r>
      <w:r>
        <w:rPr>
          <w:b/>
          <w:bCs/>
          <w:lang w:val="de-DE"/>
        </w:rPr>
        <w:t>"</w:t>
      </w:r>
    </w:p>
    <w:p w:rsidR="00C973CB" w:rsidRDefault="00C973CB" w:rsidP="00C973CB">
      <w:pPr>
        <w:tabs>
          <w:tab w:val="num" w:pos="862"/>
        </w:tabs>
        <w:ind w:firstLine="709"/>
        <w:jc w:val="both"/>
        <w:rPr>
          <w:b/>
          <w:bCs/>
          <w:lang w:val="de-DE"/>
        </w:rPr>
      </w:pPr>
    </w:p>
    <w:p w:rsidR="00C973CB" w:rsidRPr="00D10FFF" w:rsidRDefault="00C973CB" w:rsidP="00C973CB">
      <w:pPr>
        <w:tabs>
          <w:tab w:val="num" w:pos="862"/>
        </w:tabs>
        <w:ind w:firstLine="709"/>
        <w:jc w:val="both"/>
        <w:rPr>
          <w:bCs/>
          <w:lang w:val="de-DE"/>
        </w:rPr>
      </w:pPr>
      <w:r w:rsidRPr="00D10FFF">
        <w:rPr>
          <w:b/>
          <w:bCs/>
          <w:lang w:val="de-DE"/>
        </w:rPr>
        <w:t xml:space="preserve">5.1.1.1 </w:t>
      </w:r>
      <w:r w:rsidRPr="00D10FFF">
        <w:rPr>
          <w:bCs/>
          <w:lang w:val="de-DE"/>
        </w:rPr>
        <w:t xml:space="preserve">Eingang </w:t>
      </w:r>
      <w:r>
        <w:rPr>
          <w:bCs/>
          <w:lang w:val="de-DE"/>
        </w:rPr>
        <w:t>"</w:t>
      </w:r>
      <w:r w:rsidRPr="00D10FFF">
        <w:rPr>
          <w:bCs/>
          <w:lang w:val="de-DE"/>
        </w:rPr>
        <w:t xml:space="preserve">Vorübergehende Außerbetriebnahme bei </w:t>
      </w:r>
      <w:r>
        <w:rPr>
          <w:bCs/>
          <w:lang w:val="de-DE"/>
        </w:rPr>
        <w:t>'</w:t>
      </w:r>
      <w:r w:rsidRPr="00D10FFF">
        <w:rPr>
          <w:bCs/>
          <w:lang w:val="de-DE"/>
        </w:rPr>
        <w:t>Doppeltraktion</w:t>
      </w:r>
      <w:r>
        <w:rPr>
          <w:bCs/>
          <w:lang w:val="de-DE"/>
        </w:rPr>
        <w:t>'</w:t>
      </w:r>
      <w:r w:rsidRPr="00D10FFF">
        <w:rPr>
          <w:bCs/>
          <w:lang w:val="de-DE"/>
        </w:rPr>
        <w:t xml:space="preserve"> </w:t>
      </w:r>
      <w:r>
        <w:rPr>
          <w:bCs/>
          <w:lang w:val="de-DE"/>
        </w:rPr>
        <w:t>"</w:t>
      </w:r>
      <w:r w:rsidRPr="00D10FFF">
        <w:rPr>
          <w:bCs/>
          <w:lang w:val="de-DE"/>
        </w:rPr>
        <w:t xml:space="preserve"> (MHSDT)</w:t>
      </w:r>
      <w:r w:rsidRPr="00D10FFF">
        <w:rPr>
          <w:b/>
          <w:bCs/>
          <w:lang w:val="de-DE"/>
        </w:rPr>
        <w:t xml:space="preserve"> </w:t>
      </w:r>
    </w:p>
    <w:p w:rsidR="00C973CB" w:rsidRPr="00D10FFF" w:rsidRDefault="00C973CB" w:rsidP="00C973CB">
      <w:pPr>
        <w:ind w:firstLine="709"/>
        <w:jc w:val="both"/>
        <w:rPr>
          <w:bCs/>
          <w:lang w:val="de-DE"/>
        </w:rPr>
      </w:pPr>
      <w:r w:rsidRPr="00D10FFF">
        <w:rPr>
          <w:bCs/>
          <w:lang w:val="de-DE"/>
        </w:rPr>
        <w:t xml:space="preserve">Die Anfrage auf vorübergehende Außerbetriebnahme wegen einer </w:t>
      </w:r>
      <w:r>
        <w:rPr>
          <w:bCs/>
          <w:lang w:val="de-DE"/>
        </w:rPr>
        <w:t>"</w:t>
      </w:r>
      <w:r w:rsidRPr="00D10FFF">
        <w:rPr>
          <w:bCs/>
          <w:lang w:val="de-DE"/>
        </w:rPr>
        <w:t>Doppeltraktion</w:t>
      </w:r>
      <w:r>
        <w:rPr>
          <w:bCs/>
          <w:lang w:val="de-DE"/>
        </w:rPr>
        <w:t xml:space="preserve">" </w:t>
      </w:r>
      <w:r w:rsidRPr="00D10FFF">
        <w:rPr>
          <w:bCs/>
          <w:lang w:val="de-DE"/>
        </w:rPr>
        <w:t>erfolgt wie weiter oben beschrieben.</w:t>
      </w:r>
    </w:p>
    <w:p w:rsidR="00C973CB" w:rsidRPr="00D10FFF" w:rsidRDefault="00C973CB" w:rsidP="00C973CB">
      <w:pPr>
        <w:ind w:firstLine="709"/>
        <w:jc w:val="both"/>
        <w:rPr>
          <w:lang w:val="de-DE"/>
        </w:rPr>
      </w:pPr>
    </w:p>
    <w:p w:rsidR="00C973CB" w:rsidRPr="00D10FFF" w:rsidRDefault="00C973CB" w:rsidP="00C973CB">
      <w:pPr>
        <w:tabs>
          <w:tab w:val="num" w:pos="862"/>
        </w:tabs>
        <w:ind w:firstLine="709"/>
        <w:jc w:val="both"/>
        <w:rPr>
          <w:bCs/>
          <w:lang w:val="de-DE"/>
        </w:rPr>
      </w:pPr>
      <w:r w:rsidRPr="00D10FFF">
        <w:rPr>
          <w:b/>
          <w:bCs/>
          <w:lang w:val="de-DE"/>
        </w:rPr>
        <w:t xml:space="preserve">5.1.1.2 </w:t>
      </w:r>
      <w:r w:rsidRPr="00D10FFF">
        <w:rPr>
          <w:bCs/>
          <w:lang w:val="de-DE"/>
        </w:rPr>
        <w:t xml:space="preserve">Eingang </w:t>
      </w:r>
      <w:r>
        <w:rPr>
          <w:bCs/>
          <w:lang w:val="de-DE"/>
        </w:rPr>
        <w:t>"</w:t>
      </w:r>
      <w:r w:rsidRPr="00D10FFF">
        <w:rPr>
          <w:bCs/>
          <w:lang w:val="de-DE"/>
        </w:rPr>
        <w:t xml:space="preserve">Drucktaste </w:t>
      </w:r>
      <w:r>
        <w:rPr>
          <w:bCs/>
          <w:lang w:val="de-DE"/>
        </w:rPr>
        <w:t>'</w:t>
      </w:r>
      <w:r w:rsidRPr="00D10FFF">
        <w:rPr>
          <w:bCs/>
          <w:lang w:val="de-DE"/>
        </w:rPr>
        <w:t>TEST MEMOR</w:t>
      </w:r>
      <w:r>
        <w:rPr>
          <w:bCs/>
          <w:lang w:val="de-DE"/>
        </w:rPr>
        <w:t>'</w:t>
      </w:r>
      <w:r w:rsidRPr="00D10FFF">
        <w:rPr>
          <w:bCs/>
          <w:lang w:val="de-DE"/>
        </w:rPr>
        <w:t xml:space="preserve"> </w:t>
      </w:r>
      <w:r>
        <w:rPr>
          <w:bCs/>
          <w:lang w:val="de-DE"/>
        </w:rPr>
        <w:t>"</w:t>
      </w:r>
      <w:r w:rsidRPr="00D10FFF">
        <w:rPr>
          <w:bCs/>
          <w:lang w:val="de-DE"/>
        </w:rPr>
        <w:t xml:space="preserve"> (BP DTJ).</w:t>
      </w:r>
    </w:p>
    <w:p w:rsidR="00C973CB" w:rsidRDefault="00C973CB" w:rsidP="00C973CB">
      <w:pPr>
        <w:ind w:firstLine="709"/>
        <w:jc w:val="both"/>
        <w:rPr>
          <w:bCs/>
          <w:lang w:val="de-DE"/>
        </w:rPr>
      </w:pPr>
      <w:r w:rsidRPr="00D10FFF">
        <w:rPr>
          <w:bCs/>
          <w:lang w:val="de-DE"/>
        </w:rPr>
        <w:t>Über diesen Eingang kann der Triebfahrzeugführer die Testsequenz mithilfe der Drucktaste BP DTJ in stabilem Stand starten.</w:t>
      </w:r>
    </w:p>
    <w:p w:rsidR="00C973CB" w:rsidRPr="00D10FFF" w:rsidRDefault="00C973CB" w:rsidP="00C973CB">
      <w:pPr>
        <w:ind w:firstLine="709"/>
        <w:jc w:val="both"/>
        <w:rPr>
          <w:bCs/>
          <w:lang w:val="de-DE"/>
        </w:rPr>
      </w:pPr>
    </w:p>
    <w:p w:rsidR="00C973CB" w:rsidRPr="00D10FFF" w:rsidRDefault="00C973CB" w:rsidP="00C973CB">
      <w:pPr>
        <w:tabs>
          <w:tab w:val="num" w:pos="1152"/>
        </w:tabs>
        <w:ind w:firstLine="709"/>
        <w:jc w:val="both"/>
        <w:rPr>
          <w:b/>
          <w:bCs/>
          <w:lang w:val="de-DE"/>
        </w:rPr>
      </w:pPr>
      <w:r w:rsidRPr="00D10FFF">
        <w:rPr>
          <w:b/>
          <w:bCs/>
          <w:i/>
          <w:lang w:val="de-DE"/>
        </w:rPr>
        <w:t>Anmerkung</w:t>
      </w:r>
      <w:r w:rsidRPr="00D10FFF">
        <w:rPr>
          <w:b/>
          <w:bCs/>
          <w:lang w:val="de-DE"/>
        </w:rPr>
        <w:t xml:space="preserve"> </w:t>
      </w:r>
      <w:r w:rsidRPr="00D10FFF">
        <w:rPr>
          <w:bCs/>
          <w:lang w:val="de-DE"/>
        </w:rPr>
        <w:t xml:space="preserve">Der Eingang </w:t>
      </w:r>
      <w:r>
        <w:rPr>
          <w:bCs/>
          <w:lang w:val="de-DE"/>
        </w:rPr>
        <w:t>"</w:t>
      </w:r>
      <w:r w:rsidRPr="00D10FFF">
        <w:rPr>
          <w:bCs/>
          <w:lang w:val="de-DE"/>
        </w:rPr>
        <w:t>TEST</w:t>
      </w:r>
      <w:r>
        <w:rPr>
          <w:bCs/>
          <w:lang w:val="de-DE"/>
        </w:rPr>
        <w:t>"</w:t>
      </w:r>
      <w:r w:rsidRPr="00D10FFF">
        <w:rPr>
          <w:bCs/>
          <w:lang w:val="de-DE"/>
        </w:rPr>
        <w:t xml:space="preserve"> kann nur aktiv sein, solange keine Fahrtrichtung ausgewählt wurde.</w:t>
      </w:r>
      <w:r w:rsidRPr="00D10FFF">
        <w:rPr>
          <w:b/>
          <w:bCs/>
          <w:lang w:val="de-DE"/>
        </w:rPr>
        <w:t xml:space="preserve"> </w:t>
      </w:r>
      <w:r w:rsidRPr="00D10FFF">
        <w:rPr>
          <w:bCs/>
          <w:lang w:val="de-DE"/>
        </w:rPr>
        <w:t xml:space="preserve">Außerdem wird die Testprozedur unterbrochen, sobald eine Fahrtrichtung angezeigt wird. In diesem Fall ist das </w:t>
      </w:r>
      <w:r>
        <w:rPr>
          <w:bCs/>
          <w:lang w:val="de-DE"/>
        </w:rPr>
        <w:t>"</w:t>
      </w:r>
      <w:r w:rsidRPr="00D10FFF">
        <w:rPr>
          <w:bCs/>
          <w:lang w:val="de-DE"/>
        </w:rPr>
        <w:t>MEMOR</w:t>
      </w:r>
      <w:r>
        <w:rPr>
          <w:bCs/>
          <w:lang w:val="de-DE"/>
        </w:rPr>
        <w:t>"</w:t>
      </w:r>
      <w:r w:rsidRPr="00D10FFF">
        <w:rPr>
          <w:bCs/>
          <w:lang w:val="de-DE"/>
        </w:rPr>
        <w:t>-System in der Lage, unmittelbar alle seine Funktionen auszuführen.</w:t>
      </w:r>
      <w:r w:rsidRPr="00D10FFF">
        <w:rPr>
          <w:b/>
          <w:bCs/>
          <w:lang w:val="de-DE"/>
        </w:rPr>
        <w:t xml:space="preserve">  </w:t>
      </w:r>
    </w:p>
    <w:p w:rsidR="00C973CB" w:rsidRPr="00D10FFF" w:rsidRDefault="00C973CB" w:rsidP="00C973CB">
      <w:pPr>
        <w:ind w:firstLine="709"/>
        <w:jc w:val="both"/>
        <w:rPr>
          <w:b/>
          <w:lang w:val="de-DE"/>
        </w:rPr>
      </w:pPr>
    </w:p>
    <w:p w:rsidR="00C973CB" w:rsidRPr="00D10FFF" w:rsidRDefault="00C973CB" w:rsidP="00C973CB">
      <w:pPr>
        <w:tabs>
          <w:tab w:val="num" w:pos="862"/>
        </w:tabs>
        <w:ind w:firstLine="709"/>
        <w:jc w:val="both"/>
        <w:rPr>
          <w:bCs/>
          <w:lang w:val="de-DE"/>
        </w:rPr>
      </w:pPr>
      <w:r w:rsidRPr="00D10FFF">
        <w:rPr>
          <w:b/>
          <w:bCs/>
          <w:lang w:val="de-DE"/>
        </w:rPr>
        <w:t>5.1.1.3</w:t>
      </w:r>
      <w:r w:rsidRPr="00D10FFF">
        <w:rPr>
          <w:bCs/>
          <w:lang w:val="de-DE"/>
        </w:rPr>
        <w:t xml:space="preserve"> Eingang </w:t>
      </w:r>
      <w:r>
        <w:rPr>
          <w:bCs/>
          <w:lang w:val="de-DE"/>
        </w:rPr>
        <w:t>"</w:t>
      </w:r>
      <w:r w:rsidRPr="00D10FFF">
        <w:rPr>
          <w:bCs/>
          <w:lang w:val="de-DE"/>
        </w:rPr>
        <w:t>Drucktaste zum Quittieren</w:t>
      </w:r>
      <w:r>
        <w:rPr>
          <w:bCs/>
          <w:lang w:val="de-DE"/>
        </w:rPr>
        <w:t>"</w:t>
      </w:r>
      <w:r w:rsidRPr="00D10FFF">
        <w:rPr>
          <w:bCs/>
          <w:lang w:val="de-DE"/>
        </w:rPr>
        <w:t xml:space="preserve"> (BPVG)</w:t>
      </w:r>
    </w:p>
    <w:p w:rsidR="00C973CB" w:rsidRPr="00D10FFF" w:rsidRDefault="00C973CB" w:rsidP="00C973CB">
      <w:pPr>
        <w:ind w:firstLine="709"/>
        <w:jc w:val="both"/>
        <w:rPr>
          <w:bCs/>
          <w:lang w:val="de-DE"/>
        </w:rPr>
      </w:pPr>
      <w:r w:rsidRPr="00D10FFF">
        <w:rPr>
          <w:bCs/>
          <w:lang w:val="de-DE"/>
        </w:rPr>
        <w:t xml:space="preserve">Mit diesem Eingang kann der Triebfahrzeugführer seine Wachsamkeit bei der Vorbeifahrt an den Signalen, die einen restriktiven Signalbegriff zeigen, bestätigen und erneut die durch das </w:t>
      </w:r>
      <w:r>
        <w:rPr>
          <w:bCs/>
          <w:lang w:val="de-DE"/>
        </w:rPr>
        <w:t>"</w:t>
      </w:r>
      <w:r w:rsidRPr="00D10FFF">
        <w:rPr>
          <w:bCs/>
          <w:lang w:val="de-DE"/>
        </w:rPr>
        <w:t>MEMOR</w:t>
      </w:r>
      <w:r>
        <w:rPr>
          <w:bCs/>
          <w:lang w:val="de-DE"/>
        </w:rPr>
        <w:t>"</w:t>
      </w:r>
      <w:r w:rsidRPr="00D10FFF">
        <w:rPr>
          <w:bCs/>
          <w:lang w:val="de-DE"/>
        </w:rPr>
        <w:t>-System gesteuerte Notbremsung aktivieren. Die Drucktaste BPVG hat eine stabile Position.</w:t>
      </w:r>
    </w:p>
    <w:p w:rsidR="00C973CB" w:rsidRPr="00D10FFF" w:rsidRDefault="00C973CB" w:rsidP="00C973CB">
      <w:pPr>
        <w:ind w:firstLine="709"/>
        <w:jc w:val="both"/>
        <w:rPr>
          <w:b/>
          <w:bCs/>
          <w:lang w:val="de-DE"/>
        </w:rPr>
      </w:pPr>
    </w:p>
    <w:p w:rsidR="00C973CB" w:rsidRDefault="00C973CB">
      <w:pPr>
        <w:rPr>
          <w:b/>
          <w:bCs/>
          <w:lang w:val="de-DE"/>
        </w:rPr>
      </w:pPr>
      <w:r>
        <w:rPr>
          <w:b/>
          <w:bCs/>
          <w:lang w:val="de-DE"/>
        </w:rPr>
        <w:br w:type="page"/>
      </w:r>
    </w:p>
    <w:p w:rsidR="00C973CB" w:rsidRPr="00D10FFF" w:rsidRDefault="00C973CB" w:rsidP="00C973CB">
      <w:pPr>
        <w:tabs>
          <w:tab w:val="num" w:pos="862"/>
        </w:tabs>
        <w:ind w:firstLine="709"/>
        <w:jc w:val="both"/>
        <w:rPr>
          <w:bCs/>
          <w:lang w:val="de-DE"/>
        </w:rPr>
      </w:pPr>
      <w:r w:rsidRPr="00D10FFF">
        <w:rPr>
          <w:b/>
          <w:bCs/>
          <w:lang w:val="de-DE"/>
        </w:rPr>
        <w:lastRenderedPageBreak/>
        <w:t xml:space="preserve">5.1.1.4 </w:t>
      </w:r>
      <w:r w:rsidRPr="00D10FFF">
        <w:rPr>
          <w:bCs/>
          <w:lang w:val="de-DE"/>
        </w:rPr>
        <w:t xml:space="preserve">Eingang </w:t>
      </w:r>
      <w:r>
        <w:rPr>
          <w:bCs/>
          <w:lang w:val="de-DE"/>
        </w:rPr>
        <w:t>"</w:t>
      </w:r>
      <w:r w:rsidRPr="00D10FFF">
        <w:rPr>
          <w:bCs/>
          <w:lang w:val="de-DE"/>
        </w:rPr>
        <w:t>Drucktaste zum Ausschalten der Meldeleuchte für die Speicherung vom restriktiven Signalbegriff eines Signals nach Vorbeifahrt</w:t>
      </w:r>
      <w:r>
        <w:rPr>
          <w:bCs/>
          <w:lang w:val="de-DE"/>
        </w:rPr>
        <w:t>"</w:t>
      </w:r>
      <w:r w:rsidRPr="00D10FFF">
        <w:rPr>
          <w:bCs/>
          <w:lang w:val="de-DE"/>
        </w:rPr>
        <w:t xml:space="preserve"> (BPGLJM)</w:t>
      </w:r>
    </w:p>
    <w:p w:rsidR="00C973CB" w:rsidRPr="00D10FFF" w:rsidRDefault="00C973CB" w:rsidP="00C973CB">
      <w:pPr>
        <w:ind w:firstLine="709"/>
        <w:jc w:val="both"/>
        <w:rPr>
          <w:bCs/>
          <w:lang w:val="de-DE"/>
        </w:rPr>
      </w:pPr>
      <w:r w:rsidRPr="00D10FFF">
        <w:rPr>
          <w:bCs/>
          <w:lang w:val="de-DE"/>
        </w:rPr>
        <w:t xml:space="preserve">Mit diesem Eingang kann der Triebfahrzeugführer den gelben Leuchtmelder LGLJM ausschalten, wenn dieser dauerhaft brennt. In seiner Standardausführung wird die Drucktaste BPGLJM durch Drücken der Kappe des Leuchtmelders LGLJM aktiviert. </w:t>
      </w:r>
    </w:p>
    <w:p w:rsidR="00C973CB" w:rsidRPr="00247AD9" w:rsidRDefault="00C973CB" w:rsidP="00C973CB">
      <w:pPr>
        <w:ind w:firstLine="709"/>
        <w:jc w:val="both"/>
        <w:rPr>
          <w:b/>
          <w:bCs/>
          <w:lang w:val="de-DE"/>
        </w:rPr>
      </w:pPr>
    </w:p>
    <w:p w:rsidR="00C973CB" w:rsidRDefault="00C973CB" w:rsidP="00C973CB">
      <w:pPr>
        <w:tabs>
          <w:tab w:val="num" w:pos="720"/>
        </w:tabs>
        <w:ind w:firstLine="709"/>
        <w:jc w:val="both"/>
        <w:rPr>
          <w:b/>
          <w:bCs/>
          <w:lang w:val="de-DE"/>
        </w:rPr>
      </w:pPr>
      <w:r w:rsidRPr="00247AD9">
        <w:rPr>
          <w:b/>
          <w:bCs/>
          <w:lang w:val="de-DE"/>
        </w:rPr>
        <w:t xml:space="preserve">5.1.2 Eingänge </w:t>
      </w:r>
      <w:r>
        <w:rPr>
          <w:b/>
          <w:bCs/>
          <w:lang w:val="de-DE"/>
        </w:rPr>
        <w:t>"</w:t>
      </w:r>
      <w:r w:rsidRPr="00247AD9">
        <w:rPr>
          <w:b/>
          <w:bCs/>
          <w:lang w:val="de-DE"/>
        </w:rPr>
        <w:t>BÜRSTE/KROKODIL</w:t>
      </w:r>
      <w:r>
        <w:rPr>
          <w:b/>
          <w:bCs/>
          <w:lang w:val="de-DE"/>
        </w:rPr>
        <w:t>"</w:t>
      </w:r>
    </w:p>
    <w:p w:rsidR="00C973CB" w:rsidRPr="00247AD9" w:rsidRDefault="00C973CB" w:rsidP="00C973CB">
      <w:pPr>
        <w:tabs>
          <w:tab w:val="num" w:pos="720"/>
        </w:tabs>
        <w:ind w:firstLine="709"/>
        <w:jc w:val="both"/>
        <w:rPr>
          <w:b/>
          <w:bCs/>
          <w:lang w:val="de-DE"/>
        </w:rPr>
      </w:pPr>
    </w:p>
    <w:p w:rsidR="00C973CB" w:rsidRPr="00247AD9" w:rsidRDefault="00C973CB" w:rsidP="00C973CB">
      <w:pPr>
        <w:ind w:firstLine="709"/>
        <w:jc w:val="both"/>
        <w:rPr>
          <w:bCs/>
          <w:lang w:val="de-DE"/>
        </w:rPr>
      </w:pPr>
      <w:r w:rsidRPr="00247AD9">
        <w:rPr>
          <w:bCs/>
          <w:lang w:val="de-DE"/>
        </w:rPr>
        <w:t xml:space="preserve">Mit einer Klemme der </w:t>
      </w:r>
      <w:r>
        <w:rPr>
          <w:bCs/>
          <w:lang w:val="de-DE"/>
        </w:rPr>
        <w:t>"</w:t>
      </w:r>
      <w:r w:rsidRPr="00247AD9">
        <w:rPr>
          <w:bCs/>
          <w:lang w:val="de-DE"/>
        </w:rPr>
        <w:t>MEMOR</w:t>
      </w:r>
      <w:r>
        <w:rPr>
          <w:bCs/>
          <w:lang w:val="de-DE"/>
        </w:rPr>
        <w:t>"</w:t>
      </w:r>
      <w:r w:rsidRPr="00247AD9">
        <w:rPr>
          <w:bCs/>
          <w:lang w:val="de-DE"/>
        </w:rPr>
        <w:t xml:space="preserve">-Ausrüstung kann die Verbindung zur die Polarität der </w:t>
      </w:r>
      <w:r>
        <w:rPr>
          <w:bCs/>
          <w:lang w:val="de-DE"/>
        </w:rPr>
        <w:t>"</w:t>
      </w:r>
      <w:r w:rsidRPr="00247AD9">
        <w:rPr>
          <w:bCs/>
          <w:lang w:val="de-DE"/>
        </w:rPr>
        <w:t>Krokodile</w:t>
      </w:r>
      <w:r>
        <w:rPr>
          <w:bCs/>
          <w:lang w:val="de-DE"/>
        </w:rPr>
        <w:t>"</w:t>
      </w:r>
      <w:r w:rsidRPr="00247AD9">
        <w:rPr>
          <w:bCs/>
          <w:lang w:val="de-DE"/>
        </w:rPr>
        <w:t xml:space="preserve"> aufspürenden </w:t>
      </w:r>
      <w:r>
        <w:rPr>
          <w:bCs/>
          <w:lang w:val="de-DE"/>
        </w:rPr>
        <w:t>"</w:t>
      </w:r>
      <w:r w:rsidRPr="00247AD9">
        <w:rPr>
          <w:bCs/>
          <w:lang w:val="de-DE"/>
        </w:rPr>
        <w:t>Bürste</w:t>
      </w:r>
      <w:r>
        <w:rPr>
          <w:bCs/>
          <w:lang w:val="de-DE"/>
        </w:rPr>
        <w:t>"</w:t>
      </w:r>
      <w:r w:rsidRPr="00247AD9">
        <w:rPr>
          <w:bCs/>
          <w:lang w:val="de-DE"/>
        </w:rPr>
        <w:t xml:space="preserve"> hergestellt werden.</w:t>
      </w:r>
    </w:p>
    <w:p w:rsidR="00C973CB" w:rsidRPr="00247AD9" w:rsidRDefault="00C973CB" w:rsidP="00C973CB">
      <w:pPr>
        <w:tabs>
          <w:tab w:val="num" w:pos="1152"/>
        </w:tabs>
        <w:ind w:firstLine="709"/>
        <w:jc w:val="both"/>
        <w:rPr>
          <w:bCs/>
          <w:lang w:val="de-DE"/>
        </w:rPr>
      </w:pPr>
      <w:r w:rsidRPr="00247AD9">
        <w:rPr>
          <w:bCs/>
          <w:lang w:val="de-DE"/>
        </w:rPr>
        <w:t xml:space="preserve">Eine zweite Klemme ermöglicht die Verbindung mit der Masse (dem Untergestell) des Fahrzeugs. </w:t>
      </w:r>
    </w:p>
    <w:p w:rsidR="00C973CB" w:rsidRDefault="00C973CB" w:rsidP="00C973CB">
      <w:pPr>
        <w:tabs>
          <w:tab w:val="num" w:pos="1152"/>
        </w:tabs>
        <w:ind w:firstLine="709"/>
        <w:jc w:val="both"/>
        <w:rPr>
          <w:bCs/>
          <w:lang w:val="de-DE"/>
        </w:rPr>
      </w:pPr>
      <w:r w:rsidRPr="00247AD9">
        <w:rPr>
          <w:b/>
          <w:bCs/>
          <w:lang w:val="de-DE"/>
        </w:rPr>
        <w:t>Anmerkung:</w:t>
      </w:r>
      <w:r w:rsidRPr="00247AD9">
        <w:rPr>
          <w:bCs/>
          <w:lang w:val="de-DE"/>
        </w:rPr>
        <w:t xml:space="preserve"> Auf den Lokomotiven lässt sich mit einem Kontakt der Steuerung für die Auswahl der Fahrtrichtung diejenige Bürste, die für die gewählte Fahrtrichtung relevant ist, auswählen.</w:t>
      </w:r>
    </w:p>
    <w:p w:rsidR="00C973CB" w:rsidRPr="00247AD9" w:rsidRDefault="00C973CB" w:rsidP="00C973CB">
      <w:pPr>
        <w:tabs>
          <w:tab w:val="num" w:pos="1152"/>
        </w:tabs>
        <w:ind w:firstLine="709"/>
        <w:jc w:val="both"/>
        <w:rPr>
          <w:b/>
          <w:bCs/>
          <w:lang w:val="de-DE"/>
        </w:rPr>
      </w:pPr>
    </w:p>
    <w:p w:rsidR="00C973CB" w:rsidRPr="00247AD9" w:rsidRDefault="00C973CB" w:rsidP="00C973CB">
      <w:pPr>
        <w:tabs>
          <w:tab w:val="num" w:pos="576"/>
        </w:tabs>
        <w:ind w:firstLine="709"/>
        <w:jc w:val="both"/>
        <w:rPr>
          <w:b/>
          <w:bCs/>
          <w:iCs/>
          <w:lang w:val="de-DE"/>
        </w:rPr>
      </w:pPr>
      <w:r w:rsidRPr="00247AD9">
        <w:rPr>
          <w:b/>
          <w:bCs/>
          <w:iCs/>
          <w:lang w:val="de-DE"/>
        </w:rPr>
        <w:t>5.2 Ausgänge</w:t>
      </w:r>
    </w:p>
    <w:p w:rsidR="00C973CB" w:rsidRDefault="00C973CB" w:rsidP="00C973CB">
      <w:pPr>
        <w:tabs>
          <w:tab w:val="num" w:pos="720"/>
        </w:tabs>
        <w:ind w:firstLine="709"/>
        <w:jc w:val="both"/>
        <w:rPr>
          <w:b/>
          <w:bCs/>
          <w:lang w:val="de-DE"/>
        </w:rPr>
      </w:pPr>
    </w:p>
    <w:p w:rsidR="00C973CB" w:rsidRPr="00247AD9" w:rsidRDefault="00C973CB" w:rsidP="00C973CB">
      <w:pPr>
        <w:tabs>
          <w:tab w:val="num" w:pos="720"/>
        </w:tabs>
        <w:ind w:firstLine="709"/>
        <w:jc w:val="both"/>
        <w:rPr>
          <w:b/>
          <w:bCs/>
          <w:lang w:val="de-DE"/>
        </w:rPr>
      </w:pPr>
      <w:r w:rsidRPr="00247AD9">
        <w:rPr>
          <w:b/>
          <w:bCs/>
          <w:lang w:val="de-DE"/>
        </w:rPr>
        <w:t xml:space="preserve">5.2.1 Ausgänge </w:t>
      </w:r>
      <w:r>
        <w:rPr>
          <w:b/>
          <w:bCs/>
          <w:lang w:val="de-DE"/>
        </w:rPr>
        <w:t>"</w:t>
      </w:r>
      <w:r w:rsidRPr="00247AD9">
        <w:rPr>
          <w:b/>
          <w:bCs/>
          <w:lang w:val="de-DE"/>
        </w:rPr>
        <w:t>Führerpult</w:t>
      </w:r>
      <w:r>
        <w:rPr>
          <w:b/>
          <w:bCs/>
          <w:lang w:val="de-DE"/>
        </w:rPr>
        <w:t>"</w:t>
      </w:r>
    </w:p>
    <w:p w:rsidR="00C973CB" w:rsidRDefault="00C973CB" w:rsidP="00C973CB">
      <w:pPr>
        <w:tabs>
          <w:tab w:val="num" w:pos="862"/>
        </w:tabs>
        <w:ind w:firstLine="709"/>
        <w:jc w:val="both"/>
        <w:rPr>
          <w:b/>
          <w:bCs/>
          <w:lang w:val="de-DE"/>
        </w:rPr>
      </w:pPr>
    </w:p>
    <w:p w:rsidR="00C973CB" w:rsidRPr="00247AD9" w:rsidRDefault="00C973CB" w:rsidP="00C973CB">
      <w:pPr>
        <w:tabs>
          <w:tab w:val="num" w:pos="862"/>
        </w:tabs>
        <w:ind w:firstLine="709"/>
        <w:jc w:val="both"/>
        <w:rPr>
          <w:bCs/>
          <w:lang w:val="de-DE"/>
        </w:rPr>
      </w:pPr>
      <w:r w:rsidRPr="00247AD9">
        <w:rPr>
          <w:b/>
          <w:bCs/>
          <w:lang w:val="de-DE"/>
        </w:rPr>
        <w:t xml:space="preserve">5.2.1.1 </w:t>
      </w:r>
      <w:r w:rsidRPr="00247AD9">
        <w:rPr>
          <w:bCs/>
          <w:lang w:val="de-DE"/>
        </w:rPr>
        <w:t>Ausgang Meldeleuchte für die Speicherung vom restriktiven Signalbegriff eines Signals nach Vorbeifahrt</w:t>
      </w:r>
      <w:r>
        <w:rPr>
          <w:bCs/>
          <w:lang w:val="de-DE"/>
        </w:rPr>
        <w:t xml:space="preserve"> </w:t>
      </w:r>
      <w:r w:rsidRPr="00247AD9">
        <w:rPr>
          <w:bCs/>
          <w:lang w:val="de-DE"/>
        </w:rPr>
        <w:t>(gelber Leuchtmelder LGLJM).</w:t>
      </w:r>
    </w:p>
    <w:p w:rsidR="00C973CB" w:rsidRPr="00247AD9" w:rsidRDefault="00C973CB" w:rsidP="00C973CB">
      <w:pPr>
        <w:ind w:firstLine="709"/>
        <w:jc w:val="both"/>
        <w:rPr>
          <w:bCs/>
          <w:lang w:val="de-DE"/>
        </w:rPr>
      </w:pPr>
      <w:r w:rsidRPr="00247AD9">
        <w:rPr>
          <w:bCs/>
          <w:lang w:val="de-DE"/>
        </w:rPr>
        <w:t xml:space="preserve">Dieser (auf dem </w:t>
      </w:r>
      <w:r>
        <w:rPr>
          <w:bCs/>
          <w:lang w:val="de-DE"/>
        </w:rPr>
        <w:t>"</w:t>
      </w:r>
      <w:r w:rsidRPr="00247AD9">
        <w:rPr>
          <w:bCs/>
          <w:lang w:val="de-DE"/>
        </w:rPr>
        <w:t>Führerpult</w:t>
      </w:r>
      <w:r>
        <w:rPr>
          <w:bCs/>
          <w:lang w:val="de-DE"/>
        </w:rPr>
        <w:t>"</w:t>
      </w:r>
      <w:r w:rsidRPr="00247AD9">
        <w:rPr>
          <w:bCs/>
          <w:lang w:val="de-DE"/>
        </w:rPr>
        <w:t xml:space="preserve"> angebrachte) Leuchtmelder blinkt oder leuchtet dauerhaft, je nach Verlauf der Ereignisse (die verschiedenen Abläufe sind weiter oben beschrieben).</w:t>
      </w:r>
    </w:p>
    <w:p w:rsidR="00C973CB" w:rsidRPr="00247AD9" w:rsidRDefault="00C973CB" w:rsidP="00C973CB">
      <w:pPr>
        <w:ind w:firstLine="709"/>
        <w:jc w:val="both"/>
        <w:rPr>
          <w:b/>
          <w:bCs/>
          <w:lang w:val="de-DE"/>
        </w:rPr>
      </w:pPr>
    </w:p>
    <w:p w:rsidR="00C973CB" w:rsidRPr="00247AD9" w:rsidRDefault="00C973CB" w:rsidP="00C973CB">
      <w:pPr>
        <w:tabs>
          <w:tab w:val="num" w:pos="862"/>
        </w:tabs>
        <w:ind w:firstLine="709"/>
        <w:jc w:val="both"/>
        <w:rPr>
          <w:bCs/>
          <w:lang w:val="de-DE"/>
        </w:rPr>
      </w:pPr>
      <w:r w:rsidRPr="00247AD9">
        <w:rPr>
          <w:b/>
          <w:bCs/>
          <w:lang w:val="de-DE"/>
        </w:rPr>
        <w:t xml:space="preserve">5.2.1.2 </w:t>
      </w:r>
      <w:r w:rsidRPr="00247AD9">
        <w:rPr>
          <w:bCs/>
          <w:lang w:val="de-DE"/>
        </w:rPr>
        <w:t xml:space="preserve">Ausgang akustische Information </w:t>
      </w:r>
      <w:r>
        <w:rPr>
          <w:bCs/>
          <w:lang w:val="de-DE"/>
        </w:rPr>
        <w:t>"</w:t>
      </w:r>
      <w:r w:rsidRPr="00247AD9">
        <w:rPr>
          <w:bCs/>
          <w:lang w:val="de-DE"/>
        </w:rPr>
        <w:t xml:space="preserve">Gong </w:t>
      </w:r>
      <w:r>
        <w:rPr>
          <w:bCs/>
          <w:lang w:val="de-DE"/>
        </w:rPr>
        <w:t>'</w:t>
      </w:r>
      <w:r w:rsidRPr="00247AD9">
        <w:rPr>
          <w:bCs/>
          <w:lang w:val="de-DE"/>
        </w:rPr>
        <w:t>Gleis frei</w:t>
      </w:r>
      <w:r>
        <w:rPr>
          <w:bCs/>
          <w:lang w:val="de-DE"/>
        </w:rPr>
        <w:t>'</w:t>
      </w:r>
      <w:r w:rsidRPr="00247AD9">
        <w:rPr>
          <w:bCs/>
          <w:lang w:val="de-DE"/>
        </w:rPr>
        <w:t xml:space="preserve"> </w:t>
      </w:r>
      <w:r>
        <w:rPr>
          <w:bCs/>
          <w:lang w:val="de-DE"/>
        </w:rPr>
        <w:t>"</w:t>
      </w:r>
      <w:r w:rsidRPr="00247AD9">
        <w:rPr>
          <w:bCs/>
          <w:lang w:val="de-DE"/>
        </w:rPr>
        <w:t xml:space="preserve"> (oder </w:t>
      </w:r>
      <w:r>
        <w:rPr>
          <w:bCs/>
          <w:lang w:val="de-DE"/>
        </w:rPr>
        <w:t>"</w:t>
      </w:r>
      <w:r w:rsidRPr="00247AD9">
        <w:rPr>
          <w:bCs/>
          <w:lang w:val="de-DE"/>
        </w:rPr>
        <w:t>DING</w:t>
      </w:r>
      <w:r>
        <w:rPr>
          <w:bCs/>
          <w:lang w:val="de-DE"/>
        </w:rPr>
        <w:t>"</w:t>
      </w:r>
      <w:r w:rsidRPr="00247AD9">
        <w:rPr>
          <w:bCs/>
          <w:lang w:val="de-DE"/>
        </w:rPr>
        <w:t>)</w:t>
      </w:r>
    </w:p>
    <w:p w:rsidR="00C973CB" w:rsidRPr="00247AD9" w:rsidRDefault="00C973CB" w:rsidP="00C973CB">
      <w:pPr>
        <w:ind w:firstLine="709"/>
        <w:jc w:val="both"/>
        <w:rPr>
          <w:bCs/>
          <w:lang w:val="de-DE"/>
        </w:rPr>
      </w:pPr>
      <w:r w:rsidRPr="00247AD9">
        <w:rPr>
          <w:bCs/>
          <w:lang w:val="de-DE"/>
        </w:rPr>
        <w:t xml:space="preserve">Hierbei handelt es sich um einen Ausgang, mit dem im Führerraum der Ton </w:t>
      </w:r>
      <w:r>
        <w:rPr>
          <w:bCs/>
          <w:lang w:val="de-DE"/>
        </w:rPr>
        <w:t>"</w:t>
      </w:r>
      <w:r w:rsidRPr="00247AD9">
        <w:rPr>
          <w:bCs/>
          <w:lang w:val="de-DE"/>
        </w:rPr>
        <w:t xml:space="preserve">Gong </w:t>
      </w:r>
      <w:r>
        <w:rPr>
          <w:bCs/>
          <w:lang w:val="de-DE"/>
        </w:rPr>
        <w:t>'</w:t>
      </w:r>
      <w:r w:rsidRPr="00247AD9">
        <w:rPr>
          <w:bCs/>
          <w:lang w:val="de-DE"/>
        </w:rPr>
        <w:t>Gleis frei</w:t>
      </w:r>
      <w:r>
        <w:rPr>
          <w:bCs/>
          <w:lang w:val="de-DE"/>
        </w:rPr>
        <w:t>'</w:t>
      </w:r>
      <w:r w:rsidRPr="00247AD9">
        <w:rPr>
          <w:bCs/>
          <w:lang w:val="de-DE"/>
        </w:rPr>
        <w:t xml:space="preserve"> </w:t>
      </w:r>
      <w:r>
        <w:rPr>
          <w:bCs/>
          <w:lang w:val="de-DE"/>
        </w:rPr>
        <w:t>"</w:t>
      </w:r>
      <w:r w:rsidRPr="00247AD9">
        <w:rPr>
          <w:bCs/>
          <w:lang w:val="de-DE"/>
        </w:rPr>
        <w:t xml:space="preserve"> generiert wird, dessen Grundfrequenz zwischen 600 und 1300 Hz und dessen Zeitkonstante der Abnahme der Amplitude zwischen 0,2 und 1,3 Sekunden liegt.</w:t>
      </w:r>
    </w:p>
    <w:p w:rsidR="00C973CB" w:rsidRPr="00247AD9" w:rsidRDefault="00C973CB" w:rsidP="00C973CB">
      <w:pPr>
        <w:ind w:firstLine="709"/>
        <w:jc w:val="both"/>
        <w:rPr>
          <w:lang w:val="de-DE"/>
        </w:rPr>
      </w:pPr>
    </w:p>
    <w:p w:rsidR="00C973CB" w:rsidRDefault="00C973CB" w:rsidP="00C973CB">
      <w:pPr>
        <w:tabs>
          <w:tab w:val="num" w:pos="862"/>
        </w:tabs>
        <w:ind w:firstLine="709"/>
        <w:jc w:val="both"/>
        <w:rPr>
          <w:b/>
          <w:bCs/>
          <w:lang w:val="de-DE"/>
        </w:rPr>
      </w:pPr>
      <w:r w:rsidRPr="00247AD9">
        <w:rPr>
          <w:b/>
          <w:bCs/>
          <w:lang w:val="de-DE"/>
        </w:rPr>
        <w:t>5.2.2 Verbindungen mit dem Aufzeichner</w:t>
      </w:r>
    </w:p>
    <w:p w:rsidR="00C973CB" w:rsidRPr="00247AD9" w:rsidRDefault="00C973CB" w:rsidP="00C973CB">
      <w:pPr>
        <w:tabs>
          <w:tab w:val="num" w:pos="862"/>
        </w:tabs>
        <w:ind w:firstLine="709"/>
        <w:jc w:val="both"/>
        <w:rPr>
          <w:b/>
          <w:bCs/>
          <w:lang w:val="de-DE"/>
        </w:rPr>
      </w:pPr>
    </w:p>
    <w:p w:rsidR="00C973CB" w:rsidRPr="00247AD9" w:rsidRDefault="00C973CB" w:rsidP="00C973CB">
      <w:pPr>
        <w:tabs>
          <w:tab w:val="num" w:pos="540"/>
        </w:tabs>
        <w:ind w:firstLine="709"/>
        <w:jc w:val="both"/>
        <w:rPr>
          <w:bCs/>
          <w:lang w:val="de-DE"/>
        </w:rPr>
      </w:pPr>
      <w:r w:rsidRPr="00247AD9">
        <w:rPr>
          <w:bCs/>
          <w:lang w:val="de-DE"/>
        </w:rPr>
        <w:t>Diese Verbindungen ermöglichen die korrekte Steuerung des Ereignisaufzeichners.</w:t>
      </w:r>
    </w:p>
    <w:p w:rsidR="00C973CB" w:rsidRPr="00247AD9" w:rsidRDefault="00C973CB" w:rsidP="00C973CB">
      <w:pPr>
        <w:tabs>
          <w:tab w:val="num" w:pos="540"/>
        </w:tabs>
        <w:ind w:firstLine="709"/>
        <w:jc w:val="both"/>
        <w:rPr>
          <w:bCs/>
          <w:lang w:val="de-DE"/>
        </w:rPr>
      </w:pPr>
      <w:r w:rsidRPr="00247AD9">
        <w:rPr>
          <w:bCs/>
          <w:lang w:val="de-DE"/>
        </w:rPr>
        <w:t>Die nachfolgenden Informationen werden registriert:</w:t>
      </w:r>
    </w:p>
    <w:p w:rsidR="00C973CB" w:rsidRPr="00247AD9" w:rsidRDefault="00C973CB" w:rsidP="00C973CB">
      <w:pPr>
        <w:ind w:firstLine="709"/>
        <w:jc w:val="both"/>
        <w:rPr>
          <w:lang w:val="de-DE"/>
        </w:rPr>
      </w:pPr>
      <w:r w:rsidRPr="00247AD9">
        <w:rPr>
          <w:lang w:val="de-DE"/>
        </w:rPr>
        <w:tab/>
      </w:r>
      <w:r w:rsidRPr="00247AD9">
        <w:rPr>
          <w:lang w:val="de-DE"/>
        </w:rPr>
        <w:tab/>
        <w:t xml:space="preserve">- </w:t>
      </w:r>
      <w:r>
        <w:rPr>
          <w:lang w:val="de-DE"/>
        </w:rPr>
        <w:t>"</w:t>
      </w:r>
      <w:r w:rsidRPr="00247AD9">
        <w:rPr>
          <w:lang w:val="de-DE"/>
        </w:rPr>
        <w:t xml:space="preserve">Signal </w:t>
      </w:r>
      <w:r>
        <w:rPr>
          <w:lang w:val="de-DE"/>
        </w:rPr>
        <w:t>'</w:t>
      </w:r>
      <w:r w:rsidRPr="00247AD9">
        <w:rPr>
          <w:lang w:val="de-DE"/>
        </w:rPr>
        <w:t>Gleis frei</w:t>
      </w:r>
      <w:r>
        <w:rPr>
          <w:lang w:val="de-DE"/>
        </w:rPr>
        <w:t>'</w:t>
      </w:r>
      <w:r w:rsidRPr="00247AD9">
        <w:rPr>
          <w:lang w:val="de-DE"/>
        </w:rPr>
        <w:t xml:space="preserve"> </w:t>
      </w:r>
      <w:r>
        <w:rPr>
          <w:lang w:val="de-DE"/>
        </w:rPr>
        <w:t>"</w:t>
      </w:r>
      <w:r w:rsidRPr="00247AD9">
        <w:rPr>
          <w:lang w:val="de-DE"/>
        </w:rPr>
        <w:t>;</w:t>
      </w:r>
    </w:p>
    <w:p w:rsidR="00C973CB" w:rsidRPr="00247AD9" w:rsidRDefault="00C973CB" w:rsidP="00C973CB">
      <w:pPr>
        <w:ind w:firstLine="709"/>
        <w:jc w:val="both"/>
        <w:rPr>
          <w:lang w:val="de-DE"/>
        </w:rPr>
      </w:pPr>
      <w:r w:rsidRPr="00247AD9">
        <w:rPr>
          <w:lang w:val="de-DE"/>
        </w:rPr>
        <w:tab/>
      </w:r>
      <w:r w:rsidRPr="00247AD9">
        <w:rPr>
          <w:lang w:val="de-DE"/>
        </w:rPr>
        <w:tab/>
        <w:t xml:space="preserve">- </w:t>
      </w:r>
      <w:r>
        <w:rPr>
          <w:lang w:val="de-DE"/>
        </w:rPr>
        <w:t>"</w:t>
      </w:r>
      <w:r w:rsidRPr="00247AD9">
        <w:rPr>
          <w:lang w:val="de-DE"/>
        </w:rPr>
        <w:t>Signal, das einen restriktiven Signalbegriff zeigt</w:t>
      </w:r>
      <w:r>
        <w:rPr>
          <w:lang w:val="de-DE"/>
        </w:rPr>
        <w:t>"</w:t>
      </w:r>
      <w:r w:rsidRPr="00247AD9">
        <w:rPr>
          <w:lang w:val="de-DE"/>
        </w:rPr>
        <w:t>;</w:t>
      </w:r>
    </w:p>
    <w:p w:rsidR="00C973CB" w:rsidRPr="00247AD9" w:rsidRDefault="00C973CB" w:rsidP="00C973CB">
      <w:pPr>
        <w:ind w:firstLine="709"/>
        <w:jc w:val="both"/>
        <w:rPr>
          <w:lang w:val="de-DE"/>
        </w:rPr>
      </w:pPr>
      <w:r w:rsidRPr="00247AD9">
        <w:rPr>
          <w:lang w:val="de-DE"/>
        </w:rPr>
        <w:tab/>
      </w:r>
      <w:r w:rsidRPr="00247AD9">
        <w:rPr>
          <w:lang w:val="de-DE"/>
        </w:rPr>
        <w:tab/>
        <w:t xml:space="preserve">- </w:t>
      </w:r>
      <w:r>
        <w:rPr>
          <w:lang w:val="de-DE"/>
        </w:rPr>
        <w:t>"</w:t>
      </w:r>
      <w:r w:rsidRPr="00247AD9">
        <w:rPr>
          <w:lang w:val="de-DE"/>
        </w:rPr>
        <w:t>Quittieren durch den Triebfahrzeugführer</w:t>
      </w:r>
      <w:r>
        <w:rPr>
          <w:lang w:val="de-DE"/>
        </w:rPr>
        <w:t>"</w:t>
      </w:r>
      <w:r w:rsidRPr="00247AD9">
        <w:rPr>
          <w:lang w:val="de-DE"/>
        </w:rPr>
        <w:t>.</w:t>
      </w:r>
    </w:p>
    <w:p w:rsidR="00C973CB" w:rsidRPr="00247AD9" w:rsidRDefault="00C973CB" w:rsidP="00C973CB">
      <w:pPr>
        <w:ind w:firstLine="709"/>
        <w:jc w:val="both"/>
        <w:rPr>
          <w:b/>
          <w:bCs/>
          <w:lang w:val="de-DE"/>
        </w:rPr>
      </w:pPr>
    </w:p>
    <w:p w:rsidR="00C973CB" w:rsidRPr="00247AD9" w:rsidRDefault="00C973CB" w:rsidP="00C973CB">
      <w:pPr>
        <w:tabs>
          <w:tab w:val="num" w:pos="862"/>
        </w:tabs>
        <w:ind w:firstLine="709"/>
        <w:jc w:val="both"/>
        <w:rPr>
          <w:b/>
          <w:bCs/>
          <w:lang w:val="de-DE"/>
        </w:rPr>
      </w:pPr>
      <w:r w:rsidRPr="00247AD9">
        <w:rPr>
          <w:b/>
          <w:bCs/>
          <w:lang w:val="de-DE"/>
        </w:rPr>
        <w:t xml:space="preserve">5.2.3 Ausgang </w:t>
      </w:r>
      <w:r>
        <w:rPr>
          <w:b/>
          <w:bCs/>
          <w:lang w:val="de-DE"/>
        </w:rPr>
        <w:t>"</w:t>
      </w:r>
      <w:r w:rsidRPr="00247AD9">
        <w:rPr>
          <w:b/>
          <w:bCs/>
          <w:lang w:val="de-DE"/>
        </w:rPr>
        <w:t>Selbsttätige Bremse</w:t>
      </w:r>
      <w:r>
        <w:rPr>
          <w:b/>
          <w:bCs/>
          <w:lang w:val="de-DE"/>
        </w:rPr>
        <w:t>"</w:t>
      </w:r>
    </w:p>
    <w:p w:rsidR="00C973CB" w:rsidRDefault="00C973CB" w:rsidP="00C973CB">
      <w:pPr>
        <w:ind w:firstLine="709"/>
        <w:jc w:val="both"/>
        <w:rPr>
          <w:bCs/>
          <w:lang w:val="de-DE"/>
        </w:rPr>
      </w:pPr>
      <w:r w:rsidRPr="00247AD9">
        <w:rPr>
          <w:bCs/>
          <w:lang w:val="de-DE"/>
        </w:rPr>
        <w:t>Dieser Ausgang steuert die Auslösung der Notbremsung durch die Unterbrechung der Versorgung des umgekehrten elektropneumatischen Ventils.</w:t>
      </w:r>
    </w:p>
    <w:p w:rsidR="00C973CB" w:rsidRPr="00247AD9" w:rsidRDefault="00C973CB" w:rsidP="00C973CB">
      <w:pPr>
        <w:ind w:firstLine="709"/>
        <w:jc w:val="both"/>
        <w:rPr>
          <w:bCs/>
          <w:lang w:val="de-DE"/>
        </w:rPr>
      </w:pPr>
    </w:p>
    <w:p w:rsidR="00C973CB" w:rsidRPr="00247AD9" w:rsidRDefault="00C973CB" w:rsidP="00C973CB">
      <w:pPr>
        <w:tabs>
          <w:tab w:val="num" w:pos="1152"/>
        </w:tabs>
        <w:ind w:firstLine="709"/>
        <w:jc w:val="both"/>
        <w:rPr>
          <w:b/>
          <w:bCs/>
          <w:i/>
          <w:lang w:val="de-DE"/>
        </w:rPr>
      </w:pPr>
      <w:r w:rsidRPr="00247AD9">
        <w:rPr>
          <w:b/>
          <w:bCs/>
          <w:i/>
          <w:lang w:val="de-DE"/>
        </w:rPr>
        <w:t>Bemerkungen:</w:t>
      </w:r>
    </w:p>
    <w:p w:rsidR="001C6F53" w:rsidRPr="00C973CB" w:rsidRDefault="00C973CB" w:rsidP="00C973CB">
      <w:pPr>
        <w:ind w:firstLine="709"/>
        <w:jc w:val="both"/>
        <w:rPr>
          <w:bCs/>
          <w:lang w:val="de-DE"/>
        </w:rPr>
      </w:pPr>
      <w:r w:rsidRPr="00247AD9">
        <w:rPr>
          <w:bCs/>
          <w:lang w:val="de-DE"/>
        </w:rPr>
        <w:t xml:space="preserve">Aus Sicherheitsgründen müssen bei einer Unterbrechung der Versorgungsspannung der </w:t>
      </w:r>
      <w:r>
        <w:rPr>
          <w:bCs/>
          <w:lang w:val="de-DE"/>
        </w:rPr>
        <w:t>"</w:t>
      </w:r>
      <w:r w:rsidRPr="00247AD9">
        <w:rPr>
          <w:bCs/>
          <w:lang w:val="de-DE"/>
        </w:rPr>
        <w:t>MEMOR</w:t>
      </w:r>
      <w:r>
        <w:rPr>
          <w:bCs/>
          <w:lang w:val="de-DE"/>
        </w:rPr>
        <w:t>"</w:t>
      </w:r>
      <w:r w:rsidRPr="00247AD9">
        <w:rPr>
          <w:bCs/>
          <w:lang w:val="de-DE"/>
        </w:rPr>
        <w:t xml:space="preserve">-Ausrüstung die Kontakte aller Ausgangsrelais offen sein (d. h. die </w:t>
      </w:r>
      <w:r>
        <w:rPr>
          <w:bCs/>
          <w:lang w:val="de-DE"/>
        </w:rPr>
        <w:t>"</w:t>
      </w:r>
      <w:r w:rsidRPr="00247AD9">
        <w:rPr>
          <w:bCs/>
          <w:lang w:val="de-DE"/>
        </w:rPr>
        <w:t>Arbeitskontakte</w:t>
      </w:r>
      <w:r>
        <w:rPr>
          <w:bCs/>
          <w:lang w:val="de-DE"/>
        </w:rPr>
        <w:t>"</w:t>
      </w:r>
      <w:r w:rsidRPr="00247AD9">
        <w:rPr>
          <w:bCs/>
          <w:lang w:val="de-DE"/>
        </w:rPr>
        <w:t>).</w:t>
      </w:r>
    </w:p>
    <w:sectPr w:rsidR="001C6F53" w:rsidRPr="00C973CB" w:rsidSect="00C973CB">
      <w:headerReference w:type="default" r:id="rId23"/>
      <w:footerReference w:type="default" r:id="rId24"/>
      <w:headerReference w:type="first" r:id="rId25"/>
      <w:footerReference w:type="first" r:id="rId26"/>
      <w:pgSz w:w="12240" w:h="15840"/>
      <w:pgMar w:top="1417" w:right="1417" w:bottom="1417" w:left="1417" w:header="709" w:footer="709"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DFD" w:rsidRDefault="00F15DFD">
      <w:r>
        <w:separator/>
      </w:r>
    </w:p>
  </w:endnote>
  <w:endnote w:type="continuationSeparator" w:id="0">
    <w:p w:rsidR="00F15DFD" w:rsidRDefault="00F15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Palatino Linotype">
    <w:panose1 w:val="02040502050505030304"/>
    <w:charset w:val="00"/>
    <w:family w:val="roman"/>
    <w:pitch w:val="variable"/>
    <w:sig w:usb0="E0000287" w:usb1="40000013" w:usb2="00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alatinoLinotype">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F15DFD" w:rsidTr="00C973CB">
      <w:tc>
        <w:tcPr>
          <w:tcW w:w="3120" w:type="dxa"/>
        </w:tcPr>
        <w:p w:rsidR="00F15DFD" w:rsidRDefault="00F15DFD" w:rsidP="00C973CB">
          <w:pPr>
            <w:pStyle w:val="En-tte"/>
            <w:ind w:left="-115"/>
          </w:pPr>
        </w:p>
      </w:tc>
      <w:tc>
        <w:tcPr>
          <w:tcW w:w="3120" w:type="dxa"/>
        </w:tcPr>
        <w:p w:rsidR="00F15DFD" w:rsidRDefault="00F15DFD" w:rsidP="00C973CB">
          <w:pPr>
            <w:pStyle w:val="En-tte"/>
            <w:jc w:val="center"/>
          </w:pPr>
        </w:p>
      </w:tc>
      <w:tc>
        <w:tcPr>
          <w:tcW w:w="3120" w:type="dxa"/>
        </w:tcPr>
        <w:p w:rsidR="00F15DFD" w:rsidRDefault="00F15DFD" w:rsidP="00C973CB">
          <w:pPr>
            <w:pStyle w:val="En-tte"/>
            <w:ind w:right="-115"/>
            <w:jc w:val="right"/>
          </w:pPr>
        </w:p>
      </w:tc>
    </w:tr>
  </w:tbl>
  <w:p w:rsidR="00F15DFD" w:rsidRDefault="00F15DFD" w:rsidP="00C973C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F15DFD" w:rsidTr="00C973CB">
      <w:tc>
        <w:tcPr>
          <w:tcW w:w="3120" w:type="dxa"/>
        </w:tcPr>
        <w:p w:rsidR="00F15DFD" w:rsidRDefault="00F15DFD" w:rsidP="00C973CB">
          <w:pPr>
            <w:pStyle w:val="En-tte"/>
            <w:ind w:left="-115"/>
          </w:pPr>
        </w:p>
      </w:tc>
      <w:tc>
        <w:tcPr>
          <w:tcW w:w="3120" w:type="dxa"/>
        </w:tcPr>
        <w:p w:rsidR="00F15DFD" w:rsidRDefault="00F15DFD" w:rsidP="00C973CB">
          <w:pPr>
            <w:pStyle w:val="En-tte"/>
            <w:jc w:val="center"/>
          </w:pPr>
        </w:p>
      </w:tc>
      <w:tc>
        <w:tcPr>
          <w:tcW w:w="3120" w:type="dxa"/>
        </w:tcPr>
        <w:p w:rsidR="00F15DFD" w:rsidRDefault="00F15DFD" w:rsidP="00C973CB">
          <w:pPr>
            <w:pStyle w:val="En-tte"/>
            <w:ind w:right="-115"/>
            <w:jc w:val="right"/>
          </w:pPr>
        </w:p>
      </w:tc>
    </w:tr>
  </w:tbl>
  <w:p w:rsidR="00F15DFD" w:rsidRDefault="00F15DFD" w:rsidP="00C973C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545"/>
      <w:gridCol w:w="4545"/>
      <w:gridCol w:w="4545"/>
    </w:tblGrid>
    <w:tr w:rsidR="00F15DFD" w:rsidTr="00C973CB">
      <w:tc>
        <w:tcPr>
          <w:tcW w:w="4545" w:type="dxa"/>
        </w:tcPr>
        <w:p w:rsidR="00F15DFD" w:rsidRDefault="00F15DFD" w:rsidP="00C973CB">
          <w:pPr>
            <w:pStyle w:val="En-tte"/>
            <w:ind w:left="-115"/>
          </w:pPr>
        </w:p>
      </w:tc>
      <w:tc>
        <w:tcPr>
          <w:tcW w:w="4545" w:type="dxa"/>
        </w:tcPr>
        <w:p w:rsidR="00F15DFD" w:rsidRDefault="00F15DFD" w:rsidP="00C973CB">
          <w:pPr>
            <w:pStyle w:val="En-tte"/>
            <w:jc w:val="center"/>
          </w:pPr>
        </w:p>
      </w:tc>
      <w:tc>
        <w:tcPr>
          <w:tcW w:w="4545" w:type="dxa"/>
        </w:tcPr>
        <w:p w:rsidR="00F15DFD" w:rsidRDefault="00F15DFD" w:rsidP="00C973CB">
          <w:pPr>
            <w:pStyle w:val="En-tte"/>
            <w:ind w:right="-115"/>
            <w:jc w:val="right"/>
          </w:pPr>
        </w:p>
      </w:tc>
    </w:tr>
  </w:tbl>
  <w:p w:rsidR="00F15DFD" w:rsidRDefault="00F15DFD" w:rsidP="00C973CB">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545"/>
      <w:gridCol w:w="4545"/>
      <w:gridCol w:w="4545"/>
    </w:tblGrid>
    <w:tr w:rsidR="00F15DFD" w:rsidTr="00C973CB">
      <w:tc>
        <w:tcPr>
          <w:tcW w:w="4545" w:type="dxa"/>
        </w:tcPr>
        <w:p w:rsidR="00F15DFD" w:rsidRDefault="00F15DFD" w:rsidP="00C973CB">
          <w:pPr>
            <w:pStyle w:val="En-tte"/>
            <w:ind w:left="-115"/>
          </w:pPr>
        </w:p>
      </w:tc>
      <w:tc>
        <w:tcPr>
          <w:tcW w:w="4545" w:type="dxa"/>
        </w:tcPr>
        <w:p w:rsidR="00F15DFD" w:rsidRDefault="00F15DFD" w:rsidP="00C973CB">
          <w:pPr>
            <w:pStyle w:val="En-tte"/>
            <w:jc w:val="center"/>
          </w:pPr>
        </w:p>
      </w:tc>
      <w:tc>
        <w:tcPr>
          <w:tcW w:w="4545" w:type="dxa"/>
        </w:tcPr>
        <w:p w:rsidR="00F15DFD" w:rsidRDefault="00F15DFD" w:rsidP="00C973CB">
          <w:pPr>
            <w:pStyle w:val="En-tte"/>
            <w:ind w:right="-115"/>
            <w:jc w:val="right"/>
          </w:pPr>
        </w:p>
      </w:tc>
    </w:tr>
  </w:tbl>
  <w:p w:rsidR="00F15DFD" w:rsidRDefault="00F15DFD" w:rsidP="00C973CB">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545"/>
      <w:gridCol w:w="4545"/>
      <w:gridCol w:w="4545"/>
    </w:tblGrid>
    <w:tr w:rsidR="00F15DFD" w:rsidTr="00C973CB">
      <w:tc>
        <w:tcPr>
          <w:tcW w:w="4545" w:type="dxa"/>
        </w:tcPr>
        <w:p w:rsidR="00F15DFD" w:rsidRDefault="00F15DFD" w:rsidP="00C973CB">
          <w:pPr>
            <w:pStyle w:val="En-tte"/>
            <w:ind w:left="-115"/>
          </w:pPr>
        </w:p>
      </w:tc>
      <w:tc>
        <w:tcPr>
          <w:tcW w:w="4545" w:type="dxa"/>
        </w:tcPr>
        <w:p w:rsidR="00F15DFD" w:rsidRDefault="00F15DFD" w:rsidP="00C973CB">
          <w:pPr>
            <w:pStyle w:val="En-tte"/>
            <w:jc w:val="center"/>
          </w:pPr>
        </w:p>
      </w:tc>
      <w:tc>
        <w:tcPr>
          <w:tcW w:w="4545" w:type="dxa"/>
        </w:tcPr>
        <w:p w:rsidR="00F15DFD" w:rsidRDefault="00F15DFD" w:rsidP="00C973CB">
          <w:pPr>
            <w:pStyle w:val="En-tte"/>
            <w:ind w:right="-115"/>
            <w:jc w:val="right"/>
          </w:pPr>
        </w:p>
      </w:tc>
    </w:tr>
  </w:tbl>
  <w:p w:rsidR="00F15DFD" w:rsidRDefault="00F15DFD" w:rsidP="00C973CB">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545"/>
      <w:gridCol w:w="4545"/>
      <w:gridCol w:w="4545"/>
    </w:tblGrid>
    <w:tr w:rsidR="00F15DFD" w:rsidTr="00C973CB">
      <w:tc>
        <w:tcPr>
          <w:tcW w:w="4545" w:type="dxa"/>
        </w:tcPr>
        <w:p w:rsidR="00F15DFD" w:rsidRDefault="00F15DFD" w:rsidP="00C973CB">
          <w:pPr>
            <w:pStyle w:val="En-tte"/>
            <w:ind w:left="-115"/>
          </w:pPr>
        </w:p>
      </w:tc>
      <w:tc>
        <w:tcPr>
          <w:tcW w:w="4545" w:type="dxa"/>
        </w:tcPr>
        <w:p w:rsidR="00F15DFD" w:rsidRDefault="00F15DFD" w:rsidP="00C973CB">
          <w:pPr>
            <w:pStyle w:val="En-tte"/>
            <w:jc w:val="center"/>
          </w:pPr>
        </w:p>
      </w:tc>
      <w:tc>
        <w:tcPr>
          <w:tcW w:w="4545" w:type="dxa"/>
        </w:tcPr>
        <w:p w:rsidR="00F15DFD" w:rsidRDefault="00F15DFD" w:rsidP="00C973CB">
          <w:pPr>
            <w:pStyle w:val="En-tte"/>
            <w:ind w:right="-115"/>
            <w:jc w:val="right"/>
          </w:pPr>
        </w:p>
      </w:tc>
    </w:tr>
  </w:tbl>
  <w:p w:rsidR="00F15DFD" w:rsidRDefault="00F15DFD" w:rsidP="00C973CB">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F15DFD" w:rsidTr="00C973CB">
      <w:tc>
        <w:tcPr>
          <w:tcW w:w="3120" w:type="dxa"/>
        </w:tcPr>
        <w:p w:rsidR="00F15DFD" w:rsidRDefault="00F15DFD" w:rsidP="00C973CB">
          <w:pPr>
            <w:pStyle w:val="En-tte"/>
            <w:ind w:left="-115"/>
          </w:pPr>
        </w:p>
      </w:tc>
      <w:tc>
        <w:tcPr>
          <w:tcW w:w="3120" w:type="dxa"/>
        </w:tcPr>
        <w:p w:rsidR="00F15DFD" w:rsidRDefault="00F15DFD" w:rsidP="00C973CB">
          <w:pPr>
            <w:pStyle w:val="En-tte"/>
            <w:jc w:val="center"/>
          </w:pPr>
        </w:p>
      </w:tc>
      <w:tc>
        <w:tcPr>
          <w:tcW w:w="3120" w:type="dxa"/>
        </w:tcPr>
        <w:p w:rsidR="00F15DFD" w:rsidRDefault="00F15DFD" w:rsidP="00C973CB">
          <w:pPr>
            <w:pStyle w:val="En-tte"/>
            <w:ind w:right="-115"/>
            <w:jc w:val="right"/>
          </w:pPr>
        </w:p>
      </w:tc>
    </w:tr>
  </w:tbl>
  <w:p w:rsidR="00F15DFD" w:rsidRDefault="00F15DFD" w:rsidP="00C973CB">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F15DFD" w:rsidTr="00C973CB">
      <w:tc>
        <w:tcPr>
          <w:tcW w:w="3120" w:type="dxa"/>
        </w:tcPr>
        <w:p w:rsidR="00F15DFD" w:rsidRDefault="00F15DFD" w:rsidP="00C973CB">
          <w:pPr>
            <w:pStyle w:val="En-tte"/>
            <w:ind w:left="-115"/>
          </w:pPr>
        </w:p>
      </w:tc>
      <w:tc>
        <w:tcPr>
          <w:tcW w:w="3120" w:type="dxa"/>
        </w:tcPr>
        <w:p w:rsidR="00F15DFD" w:rsidRDefault="00F15DFD" w:rsidP="00C973CB">
          <w:pPr>
            <w:pStyle w:val="En-tte"/>
            <w:jc w:val="center"/>
          </w:pPr>
        </w:p>
      </w:tc>
      <w:tc>
        <w:tcPr>
          <w:tcW w:w="3120" w:type="dxa"/>
        </w:tcPr>
        <w:p w:rsidR="00F15DFD" w:rsidRDefault="00F15DFD" w:rsidP="00C973CB">
          <w:pPr>
            <w:pStyle w:val="En-tte"/>
            <w:ind w:right="-115"/>
            <w:jc w:val="right"/>
          </w:pPr>
        </w:p>
      </w:tc>
    </w:tr>
  </w:tbl>
  <w:p w:rsidR="00F15DFD" w:rsidRDefault="00F15DFD" w:rsidP="00C973C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DFD" w:rsidRDefault="00F15DFD">
      <w:r>
        <w:separator/>
      </w:r>
    </w:p>
  </w:footnote>
  <w:footnote w:type="continuationSeparator" w:id="0">
    <w:p w:rsidR="00F15DFD" w:rsidRDefault="00F15D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DFD" w:rsidRDefault="00F15DFD" w:rsidP="00C973CB">
    <w:pPr>
      <w:pStyle w:val="En-tt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- 66 -</w:t>
    </w:r>
    <w:r>
      <w:rPr>
        <w:rStyle w:val="Numrodepage"/>
      </w:rPr>
      <w:fldChar w:fldCharType="end"/>
    </w:r>
  </w:p>
  <w:p w:rsidR="00F15DFD" w:rsidRDefault="00F15DF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F15DFD" w:rsidTr="00C973CB">
      <w:tc>
        <w:tcPr>
          <w:tcW w:w="3120" w:type="dxa"/>
        </w:tcPr>
        <w:p w:rsidR="00F15DFD" w:rsidRDefault="00F15DFD" w:rsidP="00C973CB">
          <w:pPr>
            <w:pStyle w:val="En-tte"/>
            <w:ind w:left="-115"/>
          </w:pPr>
        </w:p>
      </w:tc>
      <w:tc>
        <w:tcPr>
          <w:tcW w:w="3120" w:type="dxa"/>
        </w:tcPr>
        <w:p w:rsidR="00F15DFD" w:rsidRDefault="00F15DFD" w:rsidP="00C973CB">
          <w:pPr>
            <w:pStyle w:val="En-tte"/>
            <w:jc w:val="center"/>
          </w:pPr>
        </w:p>
      </w:tc>
      <w:tc>
        <w:tcPr>
          <w:tcW w:w="3120" w:type="dxa"/>
        </w:tcPr>
        <w:p w:rsidR="00F15DFD" w:rsidRDefault="00F15DFD" w:rsidP="00C973CB">
          <w:pPr>
            <w:pStyle w:val="En-tte"/>
            <w:ind w:right="-115"/>
            <w:jc w:val="right"/>
          </w:pPr>
        </w:p>
      </w:tc>
    </w:tr>
  </w:tbl>
  <w:p w:rsidR="00F15DFD" w:rsidRDefault="00F15DFD" w:rsidP="00C973C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F15DFD" w:rsidTr="00C973CB">
      <w:tc>
        <w:tcPr>
          <w:tcW w:w="3120" w:type="dxa"/>
        </w:tcPr>
        <w:p w:rsidR="00F15DFD" w:rsidRDefault="00F15DFD" w:rsidP="00C973CB">
          <w:pPr>
            <w:pStyle w:val="En-tte"/>
            <w:ind w:left="-115"/>
          </w:pPr>
        </w:p>
      </w:tc>
      <w:tc>
        <w:tcPr>
          <w:tcW w:w="3120" w:type="dxa"/>
        </w:tcPr>
        <w:p w:rsidR="00F15DFD" w:rsidRDefault="00F15DFD" w:rsidP="00C973CB">
          <w:pPr>
            <w:pStyle w:val="En-tte"/>
            <w:jc w:val="center"/>
          </w:pPr>
        </w:p>
      </w:tc>
      <w:tc>
        <w:tcPr>
          <w:tcW w:w="3120" w:type="dxa"/>
        </w:tcPr>
        <w:p w:rsidR="00F15DFD" w:rsidRDefault="00F15DFD" w:rsidP="00C973CB">
          <w:pPr>
            <w:pStyle w:val="En-tte"/>
            <w:ind w:right="-115"/>
            <w:jc w:val="right"/>
          </w:pPr>
        </w:p>
      </w:tc>
    </w:tr>
  </w:tbl>
  <w:p w:rsidR="00F15DFD" w:rsidRDefault="00F15DFD" w:rsidP="00C973CB">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545"/>
      <w:gridCol w:w="4545"/>
      <w:gridCol w:w="4545"/>
    </w:tblGrid>
    <w:tr w:rsidR="00F15DFD" w:rsidTr="00C973CB">
      <w:tc>
        <w:tcPr>
          <w:tcW w:w="4545" w:type="dxa"/>
        </w:tcPr>
        <w:p w:rsidR="00F15DFD" w:rsidRDefault="00F15DFD" w:rsidP="00C973CB">
          <w:pPr>
            <w:pStyle w:val="En-tte"/>
            <w:ind w:left="-115"/>
          </w:pPr>
        </w:p>
      </w:tc>
      <w:tc>
        <w:tcPr>
          <w:tcW w:w="4545" w:type="dxa"/>
        </w:tcPr>
        <w:p w:rsidR="00F15DFD" w:rsidRDefault="00F15DFD" w:rsidP="00C973CB">
          <w:pPr>
            <w:pStyle w:val="En-tte"/>
            <w:jc w:val="center"/>
          </w:pPr>
        </w:p>
      </w:tc>
      <w:tc>
        <w:tcPr>
          <w:tcW w:w="4545" w:type="dxa"/>
        </w:tcPr>
        <w:p w:rsidR="00F15DFD" w:rsidRDefault="00F15DFD" w:rsidP="00C973CB">
          <w:pPr>
            <w:pStyle w:val="En-tte"/>
            <w:ind w:right="-115"/>
            <w:jc w:val="right"/>
          </w:pPr>
        </w:p>
      </w:tc>
    </w:tr>
  </w:tbl>
  <w:p w:rsidR="00F15DFD" w:rsidRDefault="00F15DFD" w:rsidP="00C973CB">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545"/>
      <w:gridCol w:w="4545"/>
      <w:gridCol w:w="4545"/>
    </w:tblGrid>
    <w:tr w:rsidR="00F15DFD" w:rsidTr="00C973CB">
      <w:tc>
        <w:tcPr>
          <w:tcW w:w="4545" w:type="dxa"/>
        </w:tcPr>
        <w:p w:rsidR="00F15DFD" w:rsidRDefault="00F15DFD" w:rsidP="00C973CB">
          <w:pPr>
            <w:pStyle w:val="En-tte"/>
            <w:ind w:left="-115"/>
          </w:pPr>
        </w:p>
      </w:tc>
      <w:tc>
        <w:tcPr>
          <w:tcW w:w="4545" w:type="dxa"/>
        </w:tcPr>
        <w:p w:rsidR="00F15DFD" w:rsidRDefault="00F15DFD" w:rsidP="00C973CB">
          <w:pPr>
            <w:pStyle w:val="En-tte"/>
            <w:jc w:val="center"/>
          </w:pPr>
        </w:p>
      </w:tc>
      <w:tc>
        <w:tcPr>
          <w:tcW w:w="4545" w:type="dxa"/>
        </w:tcPr>
        <w:p w:rsidR="00F15DFD" w:rsidRDefault="00F15DFD" w:rsidP="00C973CB">
          <w:pPr>
            <w:pStyle w:val="En-tte"/>
            <w:ind w:right="-115"/>
            <w:jc w:val="right"/>
          </w:pPr>
        </w:p>
      </w:tc>
    </w:tr>
  </w:tbl>
  <w:p w:rsidR="00F15DFD" w:rsidRDefault="00F15DFD" w:rsidP="00C973CB">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545"/>
      <w:gridCol w:w="4545"/>
      <w:gridCol w:w="4545"/>
    </w:tblGrid>
    <w:tr w:rsidR="00F15DFD" w:rsidTr="00C973CB">
      <w:tc>
        <w:tcPr>
          <w:tcW w:w="4545" w:type="dxa"/>
        </w:tcPr>
        <w:p w:rsidR="00F15DFD" w:rsidRDefault="00F15DFD" w:rsidP="00C973CB">
          <w:pPr>
            <w:pStyle w:val="En-tte"/>
            <w:ind w:left="-115"/>
          </w:pPr>
        </w:p>
      </w:tc>
      <w:tc>
        <w:tcPr>
          <w:tcW w:w="4545" w:type="dxa"/>
        </w:tcPr>
        <w:p w:rsidR="00F15DFD" w:rsidRDefault="00F15DFD" w:rsidP="00C973CB">
          <w:pPr>
            <w:pStyle w:val="En-tte"/>
            <w:jc w:val="center"/>
          </w:pPr>
        </w:p>
      </w:tc>
      <w:tc>
        <w:tcPr>
          <w:tcW w:w="4545" w:type="dxa"/>
        </w:tcPr>
        <w:p w:rsidR="00F15DFD" w:rsidRDefault="00F15DFD" w:rsidP="00C973CB">
          <w:pPr>
            <w:pStyle w:val="En-tte"/>
            <w:ind w:right="-115"/>
            <w:jc w:val="right"/>
          </w:pPr>
        </w:p>
      </w:tc>
    </w:tr>
  </w:tbl>
  <w:p w:rsidR="00F15DFD" w:rsidRDefault="00F15DFD" w:rsidP="00C973CB">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545"/>
      <w:gridCol w:w="4545"/>
      <w:gridCol w:w="4545"/>
    </w:tblGrid>
    <w:tr w:rsidR="00F15DFD" w:rsidTr="00C973CB">
      <w:tc>
        <w:tcPr>
          <w:tcW w:w="4545" w:type="dxa"/>
        </w:tcPr>
        <w:p w:rsidR="00F15DFD" w:rsidRDefault="00F15DFD" w:rsidP="00C973CB">
          <w:pPr>
            <w:pStyle w:val="En-tte"/>
            <w:ind w:left="-115"/>
          </w:pPr>
        </w:p>
      </w:tc>
      <w:tc>
        <w:tcPr>
          <w:tcW w:w="4545" w:type="dxa"/>
        </w:tcPr>
        <w:p w:rsidR="00F15DFD" w:rsidRDefault="00F15DFD" w:rsidP="00C973CB">
          <w:pPr>
            <w:pStyle w:val="En-tte"/>
            <w:jc w:val="center"/>
          </w:pPr>
        </w:p>
      </w:tc>
      <w:tc>
        <w:tcPr>
          <w:tcW w:w="4545" w:type="dxa"/>
        </w:tcPr>
        <w:p w:rsidR="00F15DFD" w:rsidRDefault="00F15DFD" w:rsidP="00C973CB">
          <w:pPr>
            <w:pStyle w:val="En-tte"/>
            <w:ind w:right="-115"/>
            <w:jc w:val="right"/>
          </w:pPr>
        </w:p>
      </w:tc>
    </w:tr>
  </w:tbl>
  <w:p w:rsidR="00F15DFD" w:rsidRDefault="00F15DFD" w:rsidP="00C973CB">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F15DFD" w:rsidTr="00C973CB">
      <w:tc>
        <w:tcPr>
          <w:tcW w:w="3120" w:type="dxa"/>
        </w:tcPr>
        <w:p w:rsidR="00F15DFD" w:rsidRDefault="00F15DFD" w:rsidP="00C973CB">
          <w:pPr>
            <w:pStyle w:val="En-tte"/>
            <w:ind w:left="-115"/>
          </w:pPr>
        </w:p>
      </w:tc>
      <w:tc>
        <w:tcPr>
          <w:tcW w:w="3120" w:type="dxa"/>
        </w:tcPr>
        <w:p w:rsidR="00F15DFD" w:rsidRDefault="00F15DFD" w:rsidP="00C973CB">
          <w:pPr>
            <w:pStyle w:val="En-tte"/>
            <w:jc w:val="center"/>
          </w:pPr>
        </w:p>
      </w:tc>
      <w:tc>
        <w:tcPr>
          <w:tcW w:w="3120" w:type="dxa"/>
        </w:tcPr>
        <w:p w:rsidR="00F15DFD" w:rsidRDefault="00F15DFD" w:rsidP="00C973CB">
          <w:pPr>
            <w:pStyle w:val="En-tte"/>
            <w:ind w:right="-115"/>
            <w:jc w:val="right"/>
          </w:pPr>
        </w:p>
      </w:tc>
    </w:tr>
  </w:tbl>
  <w:p w:rsidR="00F15DFD" w:rsidRDefault="00F15DFD" w:rsidP="00C973CB">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F15DFD" w:rsidTr="00C973CB">
      <w:tc>
        <w:tcPr>
          <w:tcW w:w="3120" w:type="dxa"/>
        </w:tcPr>
        <w:p w:rsidR="00F15DFD" w:rsidRDefault="00F15DFD" w:rsidP="00C973CB">
          <w:pPr>
            <w:pStyle w:val="En-tte"/>
            <w:ind w:left="-115"/>
          </w:pPr>
        </w:p>
      </w:tc>
      <w:tc>
        <w:tcPr>
          <w:tcW w:w="3120" w:type="dxa"/>
        </w:tcPr>
        <w:p w:rsidR="00F15DFD" w:rsidRDefault="00F15DFD" w:rsidP="00C973CB">
          <w:pPr>
            <w:pStyle w:val="En-tte"/>
            <w:jc w:val="center"/>
          </w:pPr>
        </w:p>
      </w:tc>
      <w:tc>
        <w:tcPr>
          <w:tcW w:w="3120" w:type="dxa"/>
        </w:tcPr>
        <w:p w:rsidR="00F15DFD" w:rsidRDefault="00F15DFD" w:rsidP="00C973CB">
          <w:pPr>
            <w:pStyle w:val="En-tte"/>
            <w:ind w:right="-115"/>
            <w:jc w:val="right"/>
          </w:pPr>
        </w:p>
      </w:tc>
    </w:tr>
  </w:tbl>
  <w:p w:rsidR="00F15DFD" w:rsidRDefault="00F15DFD" w:rsidP="00C973C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826BE"/>
    <w:multiLevelType w:val="hybridMultilevel"/>
    <w:tmpl w:val="E7E285E4"/>
    <w:lvl w:ilvl="0" w:tplc="DFAEAFFE">
      <w:start w:val="1"/>
      <w:numFmt w:val="lowerLetter"/>
      <w:lvlText w:val="%1."/>
      <w:lvlJc w:val="left"/>
      <w:pPr>
        <w:tabs>
          <w:tab w:val="num" w:pos="1211"/>
        </w:tabs>
        <w:ind w:left="1211" w:hanging="360"/>
      </w:pPr>
      <w:rPr>
        <w:rFonts w:ascii="Times New Roman" w:hAnsi="Times New Roman" w:cs="Times New Roman" w:hint="default"/>
        <w:b w:val="0"/>
        <w:i w:val="0"/>
        <w:sz w:val="20"/>
        <w:szCs w:val="20"/>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4B421CF"/>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15:restartNumberingAfterBreak="0">
    <w:nsid w:val="053C0D64"/>
    <w:multiLevelType w:val="multilevel"/>
    <w:tmpl w:val="EA0A25F8"/>
    <w:lvl w:ilvl="0">
      <w:start w:val="1"/>
      <w:numFmt w:val="decimal"/>
      <w:lvlText w:val="%1"/>
      <w:lvlJc w:val="left"/>
      <w:pPr>
        <w:tabs>
          <w:tab w:val="num" w:pos="432"/>
        </w:tabs>
        <w:ind w:left="432" w:hanging="432"/>
      </w:pPr>
      <w:rPr>
        <w:rFonts w:cs="Times New Roman" w:hint="default"/>
      </w:rPr>
    </w:lvl>
    <w:lvl w:ilvl="1">
      <w:start w:val="1"/>
      <w:numFmt w:val="decimal"/>
      <w:pStyle w:val="Titre2"/>
      <w:lvlText w:val="%1.%2"/>
      <w:lvlJc w:val="left"/>
      <w:pPr>
        <w:tabs>
          <w:tab w:val="num" w:pos="576"/>
        </w:tabs>
        <w:ind w:left="576" w:hanging="576"/>
      </w:pPr>
      <w:rPr>
        <w:rFonts w:cs="Times New Roman" w:hint="default"/>
      </w:rPr>
    </w:lvl>
    <w:lvl w:ilvl="2">
      <w:start w:val="1"/>
      <w:numFmt w:val="decimal"/>
      <w:lvlText w:val="%2.%1.%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15:restartNumberingAfterBreak="0">
    <w:nsid w:val="05D8717C"/>
    <w:multiLevelType w:val="multilevel"/>
    <w:tmpl w:val="1D8872B8"/>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Titre3"/>
      <w:lvlText w:val="%2.%1.%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15:restartNumberingAfterBreak="0">
    <w:nsid w:val="072F3440"/>
    <w:multiLevelType w:val="hybridMultilevel"/>
    <w:tmpl w:val="34C4938C"/>
    <w:lvl w:ilvl="0" w:tplc="994EAD00">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5" w15:restartNumberingAfterBreak="0">
    <w:nsid w:val="11D25521"/>
    <w:multiLevelType w:val="hybridMultilevel"/>
    <w:tmpl w:val="6F4E805A"/>
    <w:lvl w:ilvl="0" w:tplc="08130017">
      <w:start w:val="1"/>
      <w:numFmt w:val="lowerLetter"/>
      <w:lvlText w:val="%1)"/>
      <w:lvlJc w:val="left"/>
      <w:pPr>
        <w:ind w:left="786" w:hanging="360"/>
      </w:pPr>
      <w:rPr>
        <w:rFonts w:hint="default"/>
      </w:rPr>
    </w:lvl>
    <w:lvl w:ilvl="1" w:tplc="08130019" w:tentative="1">
      <w:start w:val="1"/>
      <w:numFmt w:val="lowerLetter"/>
      <w:lvlText w:val="%2."/>
      <w:lvlJc w:val="left"/>
      <w:pPr>
        <w:ind w:left="1506" w:hanging="360"/>
      </w:pPr>
    </w:lvl>
    <w:lvl w:ilvl="2" w:tplc="0813001B" w:tentative="1">
      <w:start w:val="1"/>
      <w:numFmt w:val="lowerRoman"/>
      <w:lvlText w:val="%3."/>
      <w:lvlJc w:val="right"/>
      <w:pPr>
        <w:ind w:left="2226" w:hanging="180"/>
      </w:pPr>
    </w:lvl>
    <w:lvl w:ilvl="3" w:tplc="0813000F" w:tentative="1">
      <w:start w:val="1"/>
      <w:numFmt w:val="decimal"/>
      <w:lvlText w:val="%4."/>
      <w:lvlJc w:val="left"/>
      <w:pPr>
        <w:ind w:left="2946" w:hanging="360"/>
      </w:pPr>
    </w:lvl>
    <w:lvl w:ilvl="4" w:tplc="08130019" w:tentative="1">
      <w:start w:val="1"/>
      <w:numFmt w:val="lowerLetter"/>
      <w:lvlText w:val="%5."/>
      <w:lvlJc w:val="left"/>
      <w:pPr>
        <w:ind w:left="3666" w:hanging="360"/>
      </w:pPr>
    </w:lvl>
    <w:lvl w:ilvl="5" w:tplc="0813001B" w:tentative="1">
      <w:start w:val="1"/>
      <w:numFmt w:val="lowerRoman"/>
      <w:lvlText w:val="%6."/>
      <w:lvlJc w:val="right"/>
      <w:pPr>
        <w:ind w:left="4386" w:hanging="180"/>
      </w:pPr>
    </w:lvl>
    <w:lvl w:ilvl="6" w:tplc="0813000F" w:tentative="1">
      <w:start w:val="1"/>
      <w:numFmt w:val="decimal"/>
      <w:lvlText w:val="%7."/>
      <w:lvlJc w:val="left"/>
      <w:pPr>
        <w:ind w:left="5106" w:hanging="360"/>
      </w:pPr>
    </w:lvl>
    <w:lvl w:ilvl="7" w:tplc="08130019" w:tentative="1">
      <w:start w:val="1"/>
      <w:numFmt w:val="lowerLetter"/>
      <w:lvlText w:val="%8."/>
      <w:lvlJc w:val="left"/>
      <w:pPr>
        <w:ind w:left="5826" w:hanging="360"/>
      </w:pPr>
    </w:lvl>
    <w:lvl w:ilvl="8" w:tplc="0813001B" w:tentative="1">
      <w:start w:val="1"/>
      <w:numFmt w:val="lowerRoman"/>
      <w:lvlText w:val="%9."/>
      <w:lvlJc w:val="right"/>
      <w:pPr>
        <w:ind w:left="6546" w:hanging="180"/>
      </w:pPr>
    </w:lvl>
  </w:abstractNum>
  <w:abstractNum w:abstractNumId="6" w15:restartNumberingAfterBreak="0">
    <w:nsid w:val="121156CE"/>
    <w:multiLevelType w:val="hybridMultilevel"/>
    <w:tmpl w:val="C85E69DC"/>
    <w:lvl w:ilvl="0" w:tplc="101ED45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47D2857"/>
    <w:multiLevelType w:val="hybridMultilevel"/>
    <w:tmpl w:val="93D25578"/>
    <w:lvl w:ilvl="0" w:tplc="08130017">
      <w:start w:val="1"/>
      <w:numFmt w:val="lowerLetter"/>
      <w:lvlText w:val="%1)"/>
      <w:lvlJc w:val="left"/>
      <w:pPr>
        <w:ind w:left="605" w:hanging="360"/>
      </w:pPr>
      <w:rPr>
        <w:rFonts w:hint="default"/>
      </w:rPr>
    </w:lvl>
    <w:lvl w:ilvl="1" w:tplc="08130019" w:tentative="1">
      <w:start w:val="1"/>
      <w:numFmt w:val="lowerLetter"/>
      <w:lvlText w:val="%2."/>
      <w:lvlJc w:val="left"/>
      <w:pPr>
        <w:ind w:left="1325" w:hanging="360"/>
      </w:pPr>
    </w:lvl>
    <w:lvl w:ilvl="2" w:tplc="0813001B" w:tentative="1">
      <w:start w:val="1"/>
      <w:numFmt w:val="lowerRoman"/>
      <w:lvlText w:val="%3."/>
      <w:lvlJc w:val="right"/>
      <w:pPr>
        <w:ind w:left="2045" w:hanging="180"/>
      </w:pPr>
    </w:lvl>
    <w:lvl w:ilvl="3" w:tplc="0813000F" w:tentative="1">
      <w:start w:val="1"/>
      <w:numFmt w:val="decimal"/>
      <w:lvlText w:val="%4."/>
      <w:lvlJc w:val="left"/>
      <w:pPr>
        <w:ind w:left="2765" w:hanging="360"/>
      </w:pPr>
    </w:lvl>
    <w:lvl w:ilvl="4" w:tplc="08130019" w:tentative="1">
      <w:start w:val="1"/>
      <w:numFmt w:val="lowerLetter"/>
      <w:lvlText w:val="%5."/>
      <w:lvlJc w:val="left"/>
      <w:pPr>
        <w:ind w:left="3485" w:hanging="360"/>
      </w:pPr>
    </w:lvl>
    <w:lvl w:ilvl="5" w:tplc="0813001B" w:tentative="1">
      <w:start w:val="1"/>
      <w:numFmt w:val="lowerRoman"/>
      <w:lvlText w:val="%6."/>
      <w:lvlJc w:val="right"/>
      <w:pPr>
        <w:ind w:left="4205" w:hanging="180"/>
      </w:pPr>
    </w:lvl>
    <w:lvl w:ilvl="6" w:tplc="0813000F" w:tentative="1">
      <w:start w:val="1"/>
      <w:numFmt w:val="decimal"/>
      <w:lvlText w:val="%7."/>
      <w:lvlJc w:val="left"/>
      <w:pPr>
        <w:ind w:left="4925" w:hanging="360"/>
      </w:pPr>
    </w:lvl>
    <w:lvl w:ilvl="7" w:tplc="08130019" w:tentative="1">
      <w:start w:val="1"/>
      <w:numFmt w:val="lowerLetter"/>
      <w:lvlText w:val="%8."/>
      <w:lvlJc w:val="left"/>
      <w:pPr>
        <w:ind w:left="5645" w:hanging="360"/>
      </w:pPr>
    </w:lvl>
    <w:lvl w:ilvl="8" w:tplc="0813001B" w:tentative="1">
      <w:start w:val="1"/>
      <w:numFmt w:val="lowerRoman"/>
      <w:lvlText w:val="%9."/>
      <w:lvlJc w:val="right"/>
      <w:pPr>
        <w:ind w:left="6365" w:hanging="180"/>
      </w:pPr>
    </w:lvl>
  </w:abstractNum>
  <w:abstractNum w:abstractNumId="8" w15:restartNumberingAfterBreak="0">
    <w:nsid w:val="18E70887"/>
    <w:multiLevelType w:val="hybridMultilevel"/>
    <w:tmpl w:val="C85E69DC"/>
    <w:lvl w:ilvl="0" w:tplc="101ED45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91D2500"/>
    <w:multiLevelType w:val="hybridMultilevel"/>
    <w:tmpl w:val="4A4EF5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E3456D8"/>
    <w:multiLevelType w:val="multilevel"/>
    <w:tmpl w:val="3CEA49C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1" w15:restartNumberingAfterBreak="0">
    <w:nsid w:val="225E1935"/>
    <w:multiLevelType w:val="hybridMultilevel"/>
    <w:tmpl w:val="5422F106"/>
    <w:lvl w:ilvl="0" w:tplc="AB9047D0">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2" w15:restartNumberingAfterBreak="0">
    <w:nsid w:val="23B03FB3"/>
    <w:multiLevelType w:val="hybridMultilevel"/>
    <w:tmpl w:val="DE248F6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81734CF"/>
    <w:multiLevelType w:val="hybridMultilevel"/>
    <w:tmpl w:val="4CDC2DA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8B72C76"/>
    <w:multiLevelType w:val="hybridMultilevel"/>
    <w:tmpl w:val="2A9ADAF8"/>
    <w:lvl w:ilvl="0" w:tplc="E3DC1020">
      <w:start w:val="1"/>
      <w:numFmt w:val="lowerLetter"/>
      <w:lvlText w:val="%1."/>
      <w:lvlJc w:val="left"/>
      <w:pPr>
        <w:tabs>
          <w:tab w:val="num" w:pos="720"/>
        </w:tabs>
        <w:ind w:left="720" w:hanging="360"/>
      </w:pPr>
      <w:rPr>
        <w:rFonts w:ascii="Times New Roman" w:hAnsi="Times New Roman" w:cs="Times New Roman" w:hint="default"/>
        <w:b w:val="0"/>
        <w:i w:val="0"/>
        <w:sz w:val="20"/>
        <w:szCs w:val="20"/>
      </w:rPr>
    </w:lvl>
    <w:lvl w:ilvl="1" w:tplc="04130019" w:tentative="1">
      <w:start w:val="1"/>
      <w:numFmt w:val="lowerLetter"/>
      <w:lvlText w:val="%2."/>
      <w:lvlJc w:val="left"/>
      <w:pPr>
        <w:tabs>
          <w:tab w:val="num" w:pos="306"/>
        </w:tabs>
        <w:ind w:left="306" w:hanging="360"/>
      </w:pPr>
      <w:rPr>
        <w:rFonts w:cs="Times New Roman"/>
      </w:rPr>
    </w:lvl>
    <w:lvl w:ilvl="2" w:tplc="0413001B" w:tentative="1">
      <w:start w:val="1"/>
      <w:numFmt w:val="lowerRoman"/>
      <w:lvlText w:val="%3."/>
      <w:lvlJc w:val="right"/>
      <w:pPr>
        <w:tabs>
          <w:tab w:val="num" w:pos="1026"/>
        </w:tabs>
        <w:ind w:left="1026" w:hanging="180"/>
      </w:pPr>
      <w:rPr>
        <w:rFonts w:cs="Times New Roman"/>
      </w:rPr>
    </w:lvl>
    <w:lvl w:ilvl="3" w:tplc="0413000F" w:tentative="1">
      <w:start w:val="1"/>
      <w:numFmt w:val="decimal"/>
      <w:lvlText w:val="%4."/>
      <w:lvlJc w:val="left"/>
      <w:pPr>
        <w:tabs>
          <w:tab w:val="num" w:pos="1746"/>
        </w:tabs>
        <w:ind w:left="1746" w:hanging="360"/>
      </w:pPr>
      <w:rPr>
        <w:rFonts w:cs="Times New Roman"/>
      </w:rPr>
    </w:lvl>
    <w:lvl w:ilvl="4" w:tplc="04130019" w:tentative="1">
      <w:start w:val="1"/>
      <w:numFmt w:val="lowerLetter"/>
      <w:lvlText w:val="%5."/>
      <w:lvlJc w:val="left"/>
      <w:pPr>
        <w:tabs>
          <w:tab w:val="num" w:pos="2466"/>
        </w:tabs>
        <w:ind w:left="2466" w:hanging="360"/>
      </w:pPr>
      <w:rPr>
        <w:rFonts w:cs="Times New Roman"/>
      </w:rPr>
    </w:lvl>
    <w:lvl w:ilvl="5" w:tplc="0413001B" w:tentative="1">
      <w:start w:val="1"/>
      <w:numFmt w:val="lowerRoman"/>
      <w:lvlText w:val="%6."/>
      <w:lvlJc w:val="right"/>
      <w:pPr>
        <w:tabs>
          <w:tab w:val="num" w:pos="3186"/>
        </w:tabs>
        <w:ind w:left="3186" w:hanging="180"/>
      </w:pPr>
      <w:rPr>
        <w:rFonts w:cs="Times New Roman"/>
      </w:rPr>
    </w:lvl>
    <w:lvl w:ilvl="6" w:tplc="0413000F" w:tentative="1">
      <w:start w:val="1"/>
      <w:numFmt w:val="decimal"/>
      <w:lvlText w:val="%7."/>
      <w:lvlJc w:val="left"/>
      <w:pPr>
        <w:tabs>
          <w:tab w:val="num" w:pos="3906"/>
        </w:tabs>
        <w:ind w:left="3906" w:hanging="360"/>
      </w:pPr>
      <w:rPr>
        <w:rFonts w:cs="Times New Roman"/>
      </w:rPr>
    </w:lvl>
    <w:lvl w:ilvl="7" w:tplc="04130019" w:tentative="1">
      <w:start w:val="1"/>
      <w:numFmt w:val="lowerLetter"/>
      <w:lvlText w:val="%8."/>
      <w:lvlJc w:val="left"/>
      <w:pPr>
        <w:tabs>
          <w:tab w:val="num" w:pos="4626"/>
        </w:tabs>
        <w:ind w:left="4626" w:hanging="360"/>
      </w:pPr>
      <w:rPr>
        <w:rFonts w:cs="Times New Roman"/>
      </w:rPr>
    </w:lvl>
    <w:lvl w:ilvl="8" w:tplc="0413001B" w:tentative="1">
      <w:start w:val="1"/>
      <w:numFmt w:val="lowerRoman"/>
      <w:lvlText w:val="%9."/>
      <w:lvlJc w:val="right"/>
      <w:pPr>
        <w:tabs>
          <w:tab w:val="num" w:pos="5346"/>
        </w:tabs>
        <w:ind w:left="5346" w:hanging="180"/>
      </w:pPr>
      <w:rPr>
        <w:rFonts w:cs="Times New Roman"/>
      </w:rPr>
    </w:lvl>
  </w:abstractNum>
  <w:abstractNum w:abstractNumId="15" w15:restartNumberingAfterBreak="0">
    <w:nsid w:val="2B871B63"/>
    <w:multiLevelType w:val="hybridMultilevel"/>
    <w:tmpl w:val="DD50D4EE"/>
    <w:lvl w:ilvl="0" w:tplc="27D45378">
      <w:start w:val="1"/>
      <w:numFmt w:val="lowerLetter"/>
      <w:lvlText w:val="%1."/>
      <w:lvlJc w:val="left"/>
      <w:pPr>
        <w:tabs>
          <w:tab w:val="num" w:pos="2070"/>
        </w:tabs>
        <w:ind w:left="2070" w:hanging="360"/>
      </w:pPr>
      <w:rPr>
        <w:rFonts w:ascii="Times New Roman" w:hAnsi="Times New Roman" w:cs="Times New Roman" w:hint="default"/>
        <w:b w:val="0"/>
        <w:i w:val="0"/>
        <w:sz w:val="20"/>
        <w:szCs w:val="20"/>
      </w:rPr>
    </w:lvl>
    <w:lvl w:ilvl="1" w:tplc="04130019" w:tentative="1">
      <w:start w:val="1"/>
      <w:numFmt w:val="lowerLetter"/>
      <w:lvlText w:val="%2."/>
      <w:lvlJc w:val="left"/>
      <w:pPr>
        <w:tabs>
          <w:tab w:val="num" w:pos="1656"/>
        </w:tabs>
        <w:ind w:left="1656" w:hanging="360"/>
      </w:pPr>
      <w:rPr>
        <w:rFonts w:cs="Times New Roman"/>
      </w:rPr>
    </w:lvl>
    <w:lvl w:ilvl="2" w:tplc="0413001B" w:tentative="1">
      <w:start w:val="1"/>
      <w:numFmt w:val="lowerRoman"/>
      <w:lvlText w:val="%3."/>
      <w:lvlJc w:val="right"/>
      <w:pPr>
        <w:tabs>
          <w:tab w:val="num" w:pos="2376"/>
        </w:tabs>
        <w:ind w:left="2376" w:hanging="180"/>
      </w:pPr>
      <w:rPr>
        <w:rFonts w:cs="Times New Roman"/>
      </w:rPr>
    </w:lvl>
    <w:lvl w:ilvl="3" w:tplc="0413000F" w:tentative="1">
      <w:start w:val="1"/>
      <w:numFmt w:val="decimal"/>
      <w:lvlText w:val="%4."/>
      <w:lvlJc w:val="left"/>
      <w:pPr>
        <w:tabs>
          <w:tab w:val="num" w:pos="3096"/>
        </w:tabs>
        <w:ind w:left="3096" w:hanging="360"/>
      </w:pPr>
      <w:rPr>
        <w:rFonts w:cs="Times New Roman"/>
      </w:rPr>
    </w:lvl>
    <w:lvl w:ilvl="4" w:tplc="04130019" w:tentative="1">
      <w:start w:val="1"/>
      <w:numFmt w:val="lowerLetter"/>
      <w:lvlText w:val="%5."/>
      <w:lvlJc w:val="left"/>
      <w:pPr>
        <w:tabs>
          <w:tab w:val="num" w:pos="3816"/>
        </w:tabs>
        <w:ind w:left="3816" w:hanging="360"/>
      </w:pPr>
      <w:rPr>
        <w:rFonts w:cs="Times New Roman"/>
      </w:rPr>
    </w:lvl>
    <w:lvl w:ilvl="5" w:tplc="0413001B" w:tentative="1">
      <w:start w:val="1"/>
      <w:numFmt w:val="lowerRoman"/>
      <w:lvlText w:val="%6."/>
      <w:lvlJc w:val="right"/>
      <w:pPr>
        <w:tabs>
          <w:tab w:val="num" w:pos="4536"/>
        </w:tabs>
        <w:ind w:left="4536" w:hanging="180"/>
      </w:pPr>
      <w:rPr>
        <w:rFonts w:cs="Times New Roman"/>
      </w:rPr>
    </w:lvl>
    <w:lvl w:ilvl="6" w:tplc="0413000F" w:tentative="1">
      <w:start w:val="1"/>
      <w:numFmt w:val="decimal"/>
      <w:lvlText w:val="%7."/>
      <w:lvlJc w:val="left"/>
      <w:pPr>
        <w:tabs>
          <w:tab w:val="num" w:pos="5256"/>
        </w:tabs>
        <w:ind w:left="5256" w:hanging="360"/>
      </w:pPr>
      <w:rPr>
        <w:rFonts w:cs="Times New Roman"/>
      </w:rPr>
    </w:lvl>
    <w:lvl w:ilvl="7" w:tplc="04130019" w:tentative="1">
      <w:start w:val="1"/>
      <w:numFmt w:val="lowerLetter"/>
      <w:lvlText w:val="%8."/>
      <w:lvlJc w:val="left"/>
      <w:pPr>
        <w:tabs>
          <w:tab w:val="num" w:pos="5976"/>
        </w:tabs>
        <w:ind w:left="5976" w:hanging="360"/>
      </w:pPr>
      <w:rPr>
        <w:rFonts w:cs="Times New Roman"/>
      </w:rPr>
    </w:lvl>
    <w:lvl w:ilvl="8" w:tplc="0413001B" w:tentative="1">
      <w:start w:val="1"/>
      <w:numFmt w:val="lowerRoman"/>
      <w:lvlText w:val="%9."/>
      <w:lvlJc w:val="right"/>
      <w:pPr>
        <w:tabs>
          <w:tab w:val="num" w:pos="6696"/>
        </w:tabs>
        <w:ind w:left="6696" w:hanging="180"/>
      </w:pPr>
      <w:rPr>
        <w:rFonts w:cs="Times New Roman"/>
      </w:rPr>
    </w:lvl>
  </w:abstractNum>
  <w:abstractNum w:abstractNumId="16" w15:restartNumberingAfterBreak="0">
    <w:nsid w:val="2B995806"/>
    <w:multiLevelType w:val="hybridMultilevel"/>
    <w:tmpl w:val="6F4E805A"/>
    <w:lvl w:ilvl="0" w:tplc="08130017">
      <w:start w:val="1"/>
      <w:numFmt w:val="lowerLetter"/>
      <w:lvlText w:val="%1)"/>
      <w:lvlJc w:val="left"/>
      <w:pPr>
        <w:ind w:left="786" w:hanging="360"/>
      </w:pPr>
      <w:rPr>
        <w:rFonts w:hint="default"/>
      </w:rPr>
    </w:lvl>
    <w:lvl w:ilvl="1" w:tplc="08130019" w:tentative="1">
      <w:start w:val="1"/>
      <w:numFmt w:val="lowerLetter"/>
      <w:lvlText w:val="%2."/>
      <w:lvlJc w:val="left"/>
      <w:pPr>
        <w:ind w:left="1506" w:hanging="360"/>
      </w:pPr>
    </w:lvl>
    <w:lvl w:ilvl="2" w:tplc="0813001B" w:tentative="1">
      <w:start w:val="1"/>
      <w:numFmt w:val="lowerRoman"/>
      <w:lvlText w:val="%3."/>
      <w:lvlJc w:val="right"/>
      <w:pPr>
        <w:ind w:left="2226" w:hanging="180"/>
      </w:pPr>
    </w:lvl>
    <w:lvl w:ilvl="3" w:tplc="0813000F" w:tentative="1">
      <w:start w:val="1"/>
      <w:numFmt w:val="decimal"/>
      <w:lvlText w:val="%4."/>
      <w:lvlJc w:val="left"/>
      <w:pPr>
        <w:ind w:left="2946" w:hanging="360"/>
      </w:pPr>
    </w:lvl>
    <w:lvl w:ilvl="4" w:tplc="08130019" w:tentative="1">
      <w:start w:val="1"/>
      <w:numFmt w:val="lowerLetter"/>
      <w:lvlText w:val="%5."/>
      <w:lvlJc w:val="left"/>
      <w:pPr>
        <w:ind w:left="3666" w:hanging="360"/>
      </w:pPr>
    </w:lvl>
    <w:lvl w:ilvl="5" w:tplc="0813001B" w:tentative="1">
      <w:start w:val="1"/>
      <w:numFmt w:val="lowerRoman"/>
      <w:lvlText w:val="%6."/>
      <w:lvlJc w:val="right"/>
      <w:pPr>
        <w:ind w:left="4386" w:hanging="180"/>
      </w:pPr>
    </w:lvl>
    <w:lvl w:ilvl="6" w:tplc="0813000F" w:tentative="1">
      <w:start w:val="1"/>
      <w:numFmt w:val="decimal"/>
      <w:lvlText w:val="%7."/>
      <w:lvlJc w:val="left"/>
      <w:pPr>
        <w:ind w:left="5106" w:hanging="360"/>
      </w:pPr>
    </w:lvl>
    <w:lvl w:ilvl="7" w:tplc="08130019" w:tentative="1">
      <w:start w:val="1"/>
      <w:numFmt w:val="lowerLetter"/>
      <w:lvlText w:val="%8."/>
      <w:lvlJc w:val="left"/>
      <w:pPr>
        <w:ind w:left="5826" w:hanging="360"/>
      </w:pPr>
    </w:lvl>
    <w:lvl w:ilvl="8" w:tplc="0813001B" w:tentative="1">
      <w:start w:val="1"/>
      <w:numFmt w:val="lowerRoman"/>
      <w:lvlText w:val="%9."/>
      <w:lvlJc w:val="right"/>
      <w:pPr>
        <w:ind w:left="6546" w:hanging="180"/>
      </w:pPr>
    </w:lvl>
  </w:abstractNum>
  <w:abstractNum w:abstractNumId="17" w15:restartNumberingAfterBreak="0">
    <w:nsid w:val="2BCE37A0"/>
    <w:multiLevelType w:val="hybridMultilevel"/>
    <w:tmpl w:val="535ED8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CC83764"/>
    <w:multiLevelType w:val="hybridMultilevel"/>
    <w:tmpl w:val="B56C73F8"/>
    <w:lvl w:ilvl="0" w:tplc="4738C01E">
      <w:start w:val="1"/>
      <w:numFmt w:val="upperLetter"/>
      <w:lvlText w:val="%1."/>
      <w:lvlJc w:val="left"/>
      <w:pPr>
        <w:ind w:left="792" w:hanging="360"/>
      </w:pPr>
      <w:rPr>
        <w:rFonts w:hint="default"/>
      </w:rPr>
    </w:lvl>
    <w:lvl w:ilvl="1" w:tplc="08130003" w:tentative="1">
      <w:start w:val="1"/>
      <w:numFmt w:val="bullet"/>
      <w:lvlText w:val="o"/>
      <w:lvlJc w:val="left"/>
      <w:pPr>
        <w:ind w:left="1512" w:hanging="360"/>
      </w:pPr>
      <w:rPr>
        <w:rFonts w:ascii="Courier New" w:hAnsi="Courier New" w:cs="Courier New" w:hint="default"/>
      </w:rPr>
    </w:lvl>
    <w:lvl w:ilvl="2" w:tplc="08130005" w:tentative="1">
      <w:start w:val="1"/>
      <w:numFmt w:val="bullet"/>
      <w:lvlText w:val=""/>
      <w:lvlJc w:val="left"/>
      <w:pPr>
        <w:ind w:left="2232" w:hanging="360"/>
      </w:pPr>
      <w:rPr>
        <w:rFonts w:ascii="Wingdings" w:hAnsi="Wingdings" w:hint="default"/>
      </w:rPr>
    </w:lvl>
    <w:lvl w:ilvl="3" w:tplc="08130001" w:tentative="1">
      <w:start w:val="1"/>
      <w:numFmt w:val="bullet"/>
      <w:lvlText w:val=""/>
      <w:lvlJc w:val="left"/>
      <w:pPr>
        <w:ind w:left="2952" w:hanging="360"/>
      </w:pPr>
      <w:rPr>
        <w:rFonts w:ascii="Symbol" w:hAnsi="Symbol" w:hint="default"/>
      </w:rPr>
    </w:lvl>
    <w:lvl w:ilvl="4" w:tplc="08130003" w:tentative="1">
      <w:start w:val="1"/>
      <w:numFmt w:val="bullet"/>
      <w:lvlText w:val="o"/>
      <w:lvlJc w:val="left"/>
      <w:pPr>
        <w:ind w:left="3672" w:hanging="360"/>
      </w:pPr>
      <w:rPr>
        <w:rFonts w:ascii="Courier New" w:hAnsi="Courier New" w:cs="Courier New" w:hint="default"/>
      </w:rPr>
    </w:lvl>
    <w:lvl w:ilvl="5" w:tplc="08130005" w:tentative="1">
      <w:start w:val="1"/>
      <w:numFmt w:val="bullet"/>
      <w:lvlText w:val=""/>
      <w:lvlJc w:val="left"/>
      <w:pPr>
        <w:ind w:left="4392" w:hanging="360"/>
      </w:pPr>
      <w:rPr>
        <w:rFonts w:ascii="Wingdings" w:hAnsi="Wingdings" w:hint="default"/>
      </w:rPr>
    </w:lvl>
    <w:lvl w:ilvl="6" w:tplc="08130001" w:tentative="1">
      <w:start w:val="1"/>
      <w:numFmt w:val="bullet"/>
      <w:lvlText w:val=""/>
      <w:lvlJc w:val="left"/>
      <w:pPr>
        <w:ind w:left="5112" w:hanging="360"/>
      </w:pPr>
      <w:rPr>
        <w:rFonts w:ascii="Symbol" w:hAnsi="Symbol" w:hint="default"/>
      </w:rPr>
    </w:lvl>
    <w:lvl w:ilvl="7" w:tplc="08130003" w:tentative="1">
      <w:start w:val="1"/>
      <w:numFmt w:val="bullet"/>
      <w:lvlText w:val="o"/>
      <w:lvlJc w:val="left"/>
      <w:pPr>
        <w:ind w:left="5832" w:hanging="360"/>
      </w:pPr>
      <w:rPr>
        <w:rFonts w:ascii="Courier New" w:hAnsi="Courier New" w:cs="Courier New" w:hint="default"/>
      </w:rPr>
    </w:lvl>
    <w:lvl w:ilvl="8" w:tplc="08130005" w:tentative="1">
      <w:start w:val="1"/>
      <w:numFmt w:val="bullet"/>
      <w:lvlText w:val=""/>
      <w:lvlJc w:val="left"/>
      <w:pPr>
        <w:ind w:left="6552" w:hanging="360"/>
      </w:pPr>
      <w:rPr>
        <w:rFonts w:ascii="Wingdings" w:hAnsi="Wingdings" w:hint="default"/>
      </w:rPr>
    </w:lvl>
  </w:abstractNum>
  <w:abstractNum w:abstractNumId="19" w15:restartNumberingAfterBreak="0">
    <w:nsid w:val="2D234279"/>
    <w:multiLevelType w:val="hybridMultilevel"/>
    <w:tmpl w:val="050E47D8"/>
    <w:lvl w:ilvl="0" w:tplc="BE72CA70">
      <w:start w:val="1"/>
      <w:numFmt w:val="lowerLetter"/>
      <w:lvlText w:val="%1."/>
      <w:lvlJc w:val="left"/>
      <w:pPr>
        <w:tabs>
          <w:tab w:val="num" w:pos="1854"/>
        </w:tabs>
        <w:ind w:left="1854" w:hanging="360"/>
      </w:pPr>
      <w:rPr>
        <w:rFonts w:ascii="Times New Roman" w:hAnsi="Times New Roman" w:cs="Times New Roman" w:hint="default"/>
        <w:b w:val="0"/>
        <w:i w:val="0"/>
        <w:sz w:val="20"/>
        <w:szCs w:val="20"/>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337A17FB"/>
    <w:multiLevelType w:val="hybridMultilevel"/>
    <w:tmpl w:val="564C0CB0"/>
    <w:lvl w:ilvl="0" w:tplc="080C000F">
      <w:start w:val="1"/>
      <w:numFmt w:val="decimal"/>
      <w:lvlText w:val="%1."/>
      <w:lvlJc w:val="left"/>
      <w:pPr>
        <w:tabs>
          <w:tab w:val="num" w:pos="720"/>
        </w:tabs>
        <w:ind w:left="720" w:hanging="360"/>
      </w:pPr>
      <w:rPr>
        <w:rFonts w:hint="default"/>
      </w:rPr>
    </w:lvl>
    <w:lvl w:ilvl="1" w:tplc="0C14B0E6" w:tentative="1">
      <w:start w:val="1"/>
      <w:numFmt w:val="bullet"/>
      <w:lvlText w:val="o"/>
      <w:lvlJc w:val="left"/>
      <w:pPr>
        <w:tabs>
          <w:tab w:val="num" w:pos="1440"/>
        </w:tabs>
        <w:ind w:left="1440" w:hanging="360"/>
      </w:pPr>
      <w:rPr>
        <w:rFonts w:ascii="Courier New" w:hAnsi="Courier New" w:hint="default"/>
      </w:rPr>
    </w:lvl>
    <w:lvl w:ilvl="2" w:tplc="1E70F5F2" w:tentative="1">
      <w:start w:val="1"/>
      <w:numFmt w:val="bullet"/>
      <w:lvlText w:val=""/>
      <w:lvlJc w:val="left"/>
      <w:pPr>
        <w:tabs>
          <w:tab w:val="num" w:pos="2160"/>
        </w:tabs>
        <w:ind w:left="2160" w:hanging="360"/>
      </w:pPr>
      <w:rPr>
        <w:rFonts w:ascii="Wingdings" w:hAnsi="Wingdings" w:hint="default"/>
      </w:rPr>
    </w:lvl>
    <w:lvl w:ilvl="3" w:tplc="FB20BC5C" w:tentative="1">
      <w:start w:val="1"/>
      <w:numFmt w:val="bullet"/>
      <w:lvlText w:val=""/>
      <w:lvlJc w:val="left"/>
      <w:pPr>
        <w:tabs>
          <w:tab w:val="num" w:pos="2880"/>
        </w:tabs>
        <w:ind w:left="2880" w:hanging="360"/>
      </w:pPr>
      <w:rPr>
        <w:rFonts w:ascii="Symbol" w:hAnsi="Symbol" w:hint="default"/>
      </w:rPr>
    </w:lvl>
    <w:lvl w:ilvl="4" w:tplc="9FF86FD8" w:tentative="1">
      <w:start w:val="1"/>
      <w:numFmt w:val="bullet"/>
      <w:lvlText w:val="o"/>
      <w:lvlJc w:val="left"/>
      <w:pPr>
        <w:tabs>
          <w:tab w:val="num" w:pos="3600"/>
        </w:tabs>
        <w:ind w:left="3600" w:hanging="360"/>
      </w:pPr>
      <w:rPr>
        <w:rFonts w:ascii="Courier New" w:hAnsi="Courier New" w:hint="default"/>
      </w:rPr>
    </w:lvl>
    <w:lvl w:ilvl="5" w:tplc="3C5AD274" w:tentative="1">
      <w:start w:val="1"/>
      <w:numFmt w:val="bullet"/>
      <w:lvlText w:val=""/>
      <w:lvlJc w:val="left"/>
      <w:pPr>
        <w:tabs>
          <w:tab w:val="num" w:pos="4320"/>
        </w:tabs>
        <w:ind w:left="4320" w:hanging="360"/>
      </w:pPr>
      <w:rPr>
        <w:rFonts w:ascii="Wingdings" w:hAnsi="Wingdings" w:hint="default"/>
      </w:rPr>
    </w:lvl>
    <w:lvl w:ilvl="6" w:tplc="53C2BA7A" w:tentative="1">
      <w:start w:val="1"/>
      <w:numFmt w:val="bullet"/>
      <w:lvlText w:val=""/>
      <w:lvlJc w:val="left"/>
      <w:pPr>
        <w:tabs>
          <w:tab w:val="num" w:pos="5040"/>
        </w:tabs>
        <w:ind w:left="5040" w:hanging="360"/>
      </w:pPr>
      <w:rPr>
        <w:rFonts w:ascii="Symbol" w:hAnsi="Symbol" w:hint="default"/>
      </w:rPr>
    </w:lvl>
    <w:lvl w:ilvl="7" w:tplc="6DB416EC" w:tentative="1">
      <w:start w:val="1"/>
      <w:numFmt w:val="bullet"/>
      <w:lvlText w:val="o"/>
      <w:lvlJc w:val="left"/>
      <w:pPr>
        <w:tabs>
          <w:tab w:val="num" w:pos="5760"/>
        </w:tabs>
        <w:ind w:left="5760" w:hanging="360"/>
      </w:pPr>
      <w:rPr>
        <w:rFonts w:ascii="Courier New" w:hAnsi="Courier New" w:hint="default"/>
      </w:rPr>
    </w:lvl>
    <w:lvl w:ilvl="8" w:tplc="A24841E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3FD3C3E"/>
    <w:multiLevelType w:val="hybridMultilevel"/>
    <w:tmpl w:val="780E2FA0"/>
    <w:lvl w:ilvl="0" w:tplc="6A92D672">
      <w:start w:val="1"/>
      <w:numFmt w:val="lowerLetter"/>
      <w:pStyle w:val="zzLc5"/>
      <w:lvlText w:val="%1."/>
      <w:lvlJc w:val="left"/>
      <w:pPr>
        <w:tabs>
          <w:tab w:val="num" w:pos="1854"/>
        </w:tabs>
        <w:ind w:left="1854" w:hanging="360"/>
      </w:pPr>
      <w:rPr>
        <w:rFonts w:ascii="Times New Roman" w:hAnsi="Times New Roman" w:cs="Times New Roman" w:hint="default"/>
        <w:b w:val="0"/>
        <w:i w:val="0"/>
        <w:sz w:val="20"/>
        <w:szCs w:val="20"/>
      </w:rPr>
    </w:lvl>
    <w:lvl w:ilvl="1" w:tplc="49A6FB18" w:tentative="1">
      <w:start w:val="1"/>
      <w:numFmt w:val="lowerLetter"/>
      <w:pStyle w:val="zzLc6"/>
      <w:lvlText w:val="%2."/>
      <w:lvlJc w:val="left"/>
      <w:pPr>
        <w:tabs>
          <w:tab w:val="num" w:pos="2934"/>
        </w:tabs>
        <w:ind w:left="2934" w:hanging="360"/>
      </w:pPr>
      <w:rPr>
        <w:rFonts w:cs="Times New Roman"/>
      </w:rPr>
    </w:lvl>
    <w:lvl w:ilvl="2" w:tplc="9488CD2E" w:tentative="1">
      <w:start w:val="1"/>
      <w:numFmt w:val="lowerRoman"/>
      <w:lvlText w:val="%3."/>
      <w:lvlJc w:val="right"/>
      <w:pPr>
        <w:tabs>
          <w:tab w:val="num" w:pos="3654"/>
        </w:tabs>
        <w:ind w:left="3654" w:hanging="180"/>
      </w:pPr>
      <w:rPr>
        <w:rFonts w:cs="Times New Roman"/>
      </w:rPr>
    </w:lvl>
    <w:lvl w:ilvl="3" w:tplc="1A742542" w:tentative="1">
      <w:start w:val="1"/>
      <w:numFmt w:val="decimal"/>
      <w:lvlText w:val="%4."/>
      <w:lvlJc w:val="left"/>
      <w:pPr>
        <w:tabs>
          <w:tab w:val="num" w:pos="4374"/>
        </w:tabs>
        <w:ind w:left="4374" w:hanging="360"/>
      </w:pPr>
      <w:rPr>
        <w:rFonts w:cs="Times New Roman"/>
      </w:rPr>
    </w:lvl>
    <w:lvl w:ilvl="4" w:tplc="CA803566" w:tentative="1">
      <w:start w:val="1"/>
      <w:numFmt w:val="lowerLetter"/>
      <w:pStyle w:val="zzLc6"/>
      <w:lvlText w:val="%5."/>
      <w:lvlJc w:val="left"/>
      <w:pPr>
        <w:tabs>
          <w:tab w:val="num" w:pos="5094"/>
        </w:tabs>
        <w:ind w:left="5094" w:hanging="360"/>
      </w:pPr>
      <w:rPr>
        <w:rFonts w:cs="Times New Roman"/>
      </w:rPr>
    </w:lvl>
    <w:lvl w:ilvl="5" w:tplc="028C1572" w:tentative="1">
      <w:start w:val="1"/>
      <w:numFmt w:val="lowerRoman"/>
      <w:pStyle w:val="zzLc6"/>
      <w:lvlText w:val="%6."/>
      <w:lvlJc w:val="right"/>
      <w:pPr>
        <w:tabs>
          <w:tab w:val="num" w:pos="5814"/>
        </w:tabs>
        <w:ind w:left="5814" w:hanging="180"/>
      </w:pPr>
      <w:rPr>
        <w:rFonts w:cs="Times New Roman"/>
      </w:rPr>
    </w:lvl>
    <w:lvl w:ilvl="6" w:tplc="0188154E" w:tentative="1">
      <w:start w:val="1"/>
      <w:numFmt w:val="decimal"/>
      <w:lvlText w:val="%7."/>
      <w:lvlJc w:val="left"/>
      <w:pPr>
        <w:tabs>
          <w:tab w:val="num" w:pos="6534"/>
        </w:tabs>
        <w:ind w:left="6534" w:hanging="360"/>
      </w:pPr>
      <w:rPr>
        <w:rFonts w:cs="Times New Roman"/>
      </w:rPr>
    </w:lvl>
    <w:lvl w:ilvl="7" w:tplc="C9FC810E" w:tentative="1">
      <w:start w:val="1"/>
      <w:numFmt w:val="lowerLetter"/>
      <w:lvlText w:val="%8."/>
      <w:lvlJc w:val="left"/>
      <w:pPr>
        <w:tabs>
          <w:tab w:val="num" w:pos="7254"/>
        </w:tabs>
        <w:ind w:left="7254" w:hanging="360"/>
      </w:pPr>
      <w:rPr>
        <w:rFonts w:cs="Times New Roman"/>
      </w:rPr>
    </w:lvl>
    <w:lvl w:ilvl="8" w:tplc="965486F0" w:tentative="1">
      <w:start w:val="1"/>
      <w:numFmt w:val="lowerRoman"/>
      <w:lvlText w:val="%9."/>
      <w:lvlJc w:val="right"/>
      <w:pPr>
        <w:tabs>
          <w:tab w:val="num" w:pos="7974"/>
        </w:tabs>
        <w:ind w:left="7974" w:hanging="180"/>
      </w:pPr>
      <w:rPr>
        <w:rFonts w:cs="Times New Roman"/>
      </w:rPr>
    </w:lvl>
  </w:abstractNum>
  <w:abstractNum w:abstractNumId="22" w15:restartNumberingAfterBreak="0">
    <w:nsid w:val="414379B8"/>
    <w:multiLevelType w:val="hybridMultilevel"/>
    <w:tmpl w:val="B07038E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4C935EB2"/>
    <w:multiLevelType w:val="hybridMultilevel"/>
    <w:tmpl w:val="D27A45B4"/>
    <w:lvl w:ilvl="0" w:tplc="6BFAAE58">
      <w:start w:val="1"/>
      <w:numFmt w:val="lowerLetter"/>
      <w:lvlText w:val="%1."/>
      <w:lvlJc w:val="left"/>
      <w:pPr>
        <w:tabs>
          <w:tab w:val="num" w:pos="1854"/>
        </w:tabs>
        <w:ind w:left="1854" w:hanging="360"/>
      </w:pPr>
      <w:rPr>
        <w:rFonts w:ascii="Times New Roman" w:hAnsi="Times New Roman" w:cs="Times New Roman" w:hint="default"/>
        <w:b w:val="0"/>
        <w:i w:val="0"/>
        <w:sz w:val="20"/>
        <w:szCs w:val="20"/>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E402ECC"/>
    <w:multiLevelType w:val="hybridMultilevel"/>
    <w:tmpl w:val="26B43E82"/>
    <w:lvl w:ilvl="0" w:tplc="4D3087E6">
      <w:start w:val="1"/>
      <w:numFmt w:val="lowerLetter"/>
      <w:lvlText w:val="%1."/>
      <w:lvlJc w:val="left"/>
      <w:pPr>
        <w:tabs>
          <w:tab w:val="num" w:pos="1854"/>
        </w:tabs>
        <w:ind w:left="1854" w:hanging="360"/>
      </w:pPr>
      <w:rPr>
        <w:rFonts w:ascii="Times New Roman" w:hAnsi="Times New Roman" w:cs="Times New Roman" w:hint="default"/>
        <w:b w:val="0"/>
        <w:i w:val="0"/>
        <w:sz w:val="20"/>
        <w:szCs w:val="20"/>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FF51F92"/>
    <w:multiLevelType w:val="hybridMultilevel"/>
    <w:tmpl w:val="5422F106"/>
    <w:lvl w:ilvl="0" w:tplc="AB9047D0">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6" w15:restartNumberingAfterBreak="0">
    <w:nsid w:val="5C8B7E5B"/>
    <w:multiLevelType w:val="hybridMultilevel"/>
    <w:tmpl w:val="C85E69DC"/>
    <w:lvl w:ilvl="0" w:tplc="101ED45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CF86C6F"/>
    <w:multiLevelType w:val="hybridMultilevel"/>
    <w:tmpl w:val="9A9844F0"/>
    <w:lvl w:ilvl="0" w:tplc="093A3832">
      <w:start w:val="1"/>
      <w:numFmt w:val="lowerLetter"/>
      <w:lvlText w:val="%1)"/>
      <w:lvlJc w:val="left"/>
      <w:pPr>
        <w:ind w:left="1080" w:hanging="360"/>
      </w:pPr>
      <w:rPr>
        <w:rFonts w:hint="default"/>
        <w:lang w:val="nl-BE"/>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8" w15:restartNumberingAfterBreak="0">
    <w:nsid w:val="60B1401B"/>
    <w:multiLevelType w:val="hybridMultilevel"/>
    <w:tmpl w:val="7AD4A450"/>
    <w:lvl w:ilvl="0" w:tplc="08130017">
      <w:start w:val="1"/>
      <w:numFmt w:val="lowerLetter"/>
      <w:lvlText w:val="%1)"/>
      <w:lvlJc w:val="left"/>
      <w:pPr>
        <w:tabs>
          <w:tab w:val="num" w:pos="1260"/>
        </w:tabs>
        <w:ind w:left="1260" w:hanging="360"/>
      </w:pPr>
      <w:rPr>
        <w:rFonts w:hint="default"/>
        <w:b w:val="0"/>
        <w:i w:val="0"/>
        <w:sz w:val="20"/>
        <w:szCs w:val="20"/>
      </w:rPr>
    </w:lvl>
    <w:lvl w:ilvl="1" w:tplc="04130019" w:tentative="1">
      <w:start w:val="1"/>
      <w:numFmt w:val="lowerLetter"/>
      <w:lvlText w:val="%2."/>
      <w:lvlJc w:val="left"/>
      <w:pPr>
        <w:tabs>
          <w:tab w:val="num" w:pos="1489"/>
        </w:tabs>
        <w:ind w:left="1489" w:hanging="360"/>
      </w:pPr>
      <w:rPr>
        <w:rFonts w:cs="Times New Roman"/>
      </w:rPr>
    </w:lvl>
    <w:lvl w:ilvl="2" w:tplc="0413001B" w:tentative="1">
      <w:start w:val="1"/>
      <w:numFmt w:val="lowerRoman"/>
      <w:lvlText w:val="%3."/>
      <w:lvlJc w:val="right"/>
      <w:pPr>
        <w:tabs>
          <w:tab w:val="num" w:pos="2209"/>
        </w:tabs>
        <w:ind w:left="2209" w:hanging="180"/>
      </w:pPr>
      <w:rPr>
        <w:rFonts w:cs="Times New Roman"/>
      </w:rPr>
    </w:lvl>
    <w:lvl w:ilvl="3" w:tplc="0413000F" w:tentative="1">
      <w:start w:val="1"/>
      <w:numFmt w:val="decimal"/>
      <w:lvlText w:val="%4."/>
      <w:lvlJc w:val="left"/>
      <w:pPr>
        <w:tabs>
          <w:tab w:val="num" w:pos="2929"/>
        </w:tabs>
        <w:ind w:left="2929" w:hanging="360"/>
      </w:pPr>
      <w:rPr>
        <w:rFonts w:cs="Times New Roman"/>
      </w:rPr>
    </w:lvl>
    <w:lvl w:ilvl="4" w:tplc="04130019" w:tentative="1">
      <w:start w:val="1"/>
      <w:numFmt w:val="lowerLetter"/>
      <w:lvlText w:val="%5."/>
      <w:lvlJc w:val="left"/>
      <w:pPr>
        <w:tabs>
          <w:tab w:val="num" w:pos="3649"/>
        </w:tabs>
        <w:ind w:left="3649" w:hanging="360"/>
      </w:pPr>
      <w:rPr>
        <w:rFonts w:cs="Times New Roman"/>
      </w:rPr>
    </w:lvl>
    <w:lvl w:ilvl="5" w:tplc="0413001B" w:tentative="1">
      <w:start w:val="1"/>
      <w:numFmt w:val="lowerRoman"/>
      <w:lvlText w:val="%6."/>
      <w:lvlJc w:val="right"/>
      <w:pPr>
        <w:tabs>
          <w:tab w:val="num" w:pos="4369"/>
        </w:tabs>
        <w:ind w:left="4369" w:hanging="180"/>
      </w:pPr>
      <w:rPr>
        <w:rFonts w:cs="Times New Roman"/>
      </w:rPr>
    </w:lvl>
    <w:lvl w:ilvl="6" w:tplc="0413000F" w:tentative="1">
      <w:start w:val="1"/>
      <w:numFmt w:val="decimal"/>
      <w:lvlText w:val="%7."/>
      <w:lvlJc w:val="left"/>
      <w:pPr>
        <w:tabs>
          <w:tab w:val="num" w:pos="5089"/>
        </w:tabs>
        <w:ind w:left="5089" w:hanging="360"/>
      </w:pPr>
      <w:rPr>
        <w:rFonts w:cs="Times New Roman"/>
      </w:rPr>
    </w:lvl>
    <w:lvl w:ilvl="7" w:tplc="04130019" w:tentative="1">
      <w:start w:val="1"/>
      <w:numFmt w:val="lowerLetter"/>
      <w:lvlText w:val="%8."/>
      <w:lvlJc w:val="left"/>
      <w:pPr>
        <w:tabs>
          <w:tab w:val="num" w:pos="5809"/>
        </w:tabs>
        <w:ind w:left="5809" w:hanging="360"/>
      </w:pPr>
      <w:rPr>
        <w:rFonts w:cs="Times New Roman"/>
      </w:rPr>
    </w:lvl>
    <w:lvl w:ilvl="8" w:tplc="0413001B" w:tentative="1">
      <w:start w:val="1"/>
      <w:numFmt w:val="lowerRoman"/>
      <w:lvlText w:val="%9."/>
      <w:lvlJc w:val="right"/>
      <w:pPr>
        <w:tabs>
          <w:tab w:val="num" w:pos="6529"/>
        </w:tabs>
        <w:ind w:left="6529" w:hanging="180"/>
      </w:pPr>
      <w:rPr>
        <w:rFonts w:cs="Times New Roman"/>
      </w:rPr>
    </w:lvl>
  </w:abstractNum>
  <w:abstractNum w:abstractNumId="29" w15:restartNumberingAfterBreak="0">
    <w:nsid w:val="60C0010A"/>
    <w:multiLevelType w:val="multilevel"/>
    <w:tmpl w:val="97565C26"/>
    <w:lvl w:ilvl="0">
      <w:start w:val="1"/>
      <w:numFmt w:val="decimal"/>
      <w:pStyle w:val="Titre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2.%1.%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0" w15:restartNumberingAfterBreak="0">
    <w:nsid w:val="66A178E5"/>
    <w:multiLevelType w:val="hybridMultilevel"/>
    <w:tmpl w:val="78142C34"/>
    <w:lvl w:ilvl="0" w:tplc="C35E660C">
      <w:start w:val="12"/>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69912DE5"/>
    <w:multiLevelType w:val="hybridMultilevel"/>
    <w:tmpl w:val="E11EE03A"/>
    <w:lvl w:ilvl="0" w:tplc="974254F4">
      <w:start w:val="1"/>
      <w:numFmt w:val="bullet"/>
      <w:lvlText w:val=""/>
      <w:lvlJc w:val="left"/>
      <w:pPr>
        <w:tabs>
          <w:tab w:val="num" w:pos="360"/>
        </w:tabs>
        <w:ind w:left="360" w:hanging="360"/>
      </w:pPr>
      <w:rPr>
        <w:rFonts w:ascii="Symbol" w:hAnsi="Symbol" w:hint="default"/>
      </w:rPr>
    </w:lvl>
    <w:lvl w:ilvl="1" w:tplc="04090019">
      <w:numFmt w:val="bullet"/>
      <w:lvlText w:val="-"/>
      <w:lvlJc w:val="left"/>
      <w:pPr>
        <w:tabs>
          <w:tab w:val="num" w:pos="1440"/>
        </w:tabs>
        <w:ind w:left="1440" w:hanging="360"/>
      </w:pPr>
      <w:rPr>
        <w:rFonts w:ascii="Times New Roman" w:eastAsia="Times New Roman" w:hAnsi="Times New Roman"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C734D1"/>
    <w:multiLevelType w:val="hybridMultilevel"/>
    <w:tmpl w:val="5422F106"/>
    <w:lvl w:ilvl="0" w:tplc="AB9047D0">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33" w15:restartNumberingAfterBreak="0">
    <w:nsid w:val="6A3537CB"/>
    <w:multiLevelType w:val="hybridMultilevel"/>
    <w:tmpl w:val="2FF4E8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6CC049D3"/>
    <w:multiLevelType w:val="hybridMultilevel"/>
    <w:tmpl w:val="5422F106"/>
    <w:lvl w:ilvl="0" w:tplc="AB9047D0">
      <w:start w:val="1"/>
      <w:numFmt w:val="decimal"/>
      <w:lvlText w:val="%1."/>
      <w:lvlJc w:val="left"/>
      <w:pPr>
        <w:ind w:left="1505" w:hanging="360"/>
      </w:pPr>
      <w:rPr>
        <w:rFonts w:hint="default"/>
      </w:rPr>
    </w:lvl>
    <w:lvl w:ilvl="1" w:tplc="080C0019" w:tentative="1">
      <w:start w:val="1"/>
      <w:numFmt w:val="lowerLetter"/>
      <w:lvlText w:val="%2."/>
      <w:lvlJc w:val="left"/>
      <w:pPr>
        <w:ind w:left="2225" w:hanging="360"/>
      </w:pPr>
    </w:lvl>
    <w:lvl w:ilvl="2" w:tplc="080C001B" w:tentative="1">
      <w:start w:val="1"/>
      <w:numFmt w:val="lowerRoman"/>
      <w:lvlText w:val="%3."/>
      <w:lvlJc w:val="right"/>
      <w:pPr>
        <w:ind w:left="2945" w:hanging="180"/>
      </w:pPr>
    </w:lvl>
    <w:lvl w:ilvl="3" w:tplc="080C000F" w:tentative="1">
      <w:start w:val="1"/>
      <w:numFmt w:val="decimal"/>
      <w:lvlText w:val="%4."/>
      <w:lvlJc w:val="left"/>
      <w:pPr>
        <w:ind w:left="3665" w:hanging="360"/>
      </w:pPr>
    </w:lvl>
    <w:lvl w:ilvl="4" w:tplc="080C0019" w:tentative="1">
      <w:start w:val="1"/>
      <w:numFmt w:val="lowerLetter"/>
      <w:lvlText w:val="%5."/>
      <w:lvlJc w:val="left"/>
      <w:pPr>
        <w:ind w:left="4385" w:hanging="360"/>
      </w:pPr>
    </w:lvl>
    <w:lvl w:ilvl="5" w:tplc="080C001B" w:tentative="1">
      <w:start w:val="1"/>
      <w:numFmt w:val="lowerRoman"/>
      <w:lvlText w:val="%6."/>
      <w:lvlJc w:val="right"/>
      <w:pPr>
        <w:ind w:left="5105" w:hanging="180"/>
      </w:pPr>
    </w:lvl>
    <w:lvl w:ilvl="6" w:tplc="080C000F" w:tentative="1">
      <w:start w:val="1"/>
      <w:numFmt w:val="decimal"/>
      <w:lvlText w:val="%7."/>
      <w:lvlJc w:val="left"/>
      <w:pPr>
        <w:ind w:left="5825" w:hanging="360"/>
      </w:pPr>
    </w:lvl>
    <w:lvl w:ilvl="7" w:tplc="080C0019" w:tentative="1">
      <w:start w:val="1"/>
      <w:numFmt w:val="lowerLetter"/>
      <w:lvlText w:val="%8."/>
      <w:lvlJc w:val="left"/>
      <w:pPr>
        <w:ind w:left="6545" w:hanging="360"/>
      </w:pPr>
    </w:lvl>
    <w:lvl w:ilvl="8" w:tplc="080C001B" w:tentative="1">
      <w:start w:val="1"/>
      <w:numFmt w:val="lowerRoman"/>
      <w:lvlText w:val="%9."/>
      <w:lvlJc w:val="right"/>
      <w:pPr>
        <w:ind w:left="7265" w:hanging="180"/>
      </w:pPr>
    </w:lvl>
  </w:abstractNum>
  <w:abstractNum w:abstractNumId="35" w15:restartNumberingAfterBreak="0">
    <w:nsid w:val="7033247B"/>
    <w:multiLevelType w:val="hybridMultilevel"/>
    <w:tmpl w:val="F082413A"/>
    <w:lvl w:ilvl="0" w:tplc="C216529C">
      <w:start w:val="1"/>
      <w:numFmt w:val="lowerLetter"/>
      <w:lvlText w:val="%1."/>
      <w:lvlJc w:val="left"/>
      <w:pPr>
        <w:tabs>
          <w:tab w:val="num" w:pos="360"/>
        </w:tabs>
        <w:ind w:left="360" w:hanging="360"/>
      </w:pPr>
      <w:rPr>
        <w:rFonts w:ascii="Times New Roman" w:hAnsi="Times New Roman" w:cs="Times New Roman" w:hint="default"/>
        <w:b w:val="0"/>
        <w:i w:val="0"/>
        <w:sz w:val="20"/>
        <w:szCs w:val="20"/>
      </w:rPr>
    </w:lvl>
    <w:lvl w:ilvl="1" w:tplc="04130019" w:tentative="1">
      <w:start w:val="1"/>
      <w:numFmt w:val="lowerLetter"/>
      <w:lvlText w:val="%2."/>
      <w:lvlJc w:val="left"/>
      <w:pPr>
        <w:tabs>
          <w:tab w:val="num" w:pos="-54"/>
        </w:tabs>
        <w:ind w:left="-54" w:hanging="360"/>
      </w:pPr>
      <w:rPr>
        <w:rFonts w:cs="Times New Roman"/>
      </w:rPr>
    </w:lvl>
    <w:lvl w:ilvl="2" w:tplc="0413001B" w:tentative="1">
      <w:start w:val="1"/>
      <w:numFmt w:val="lowerRoman"/>
      <w:lvlText w:val="%3."/>
      <w:lvlJc w:val="right"/>
      <w:pPr>
        <w:tabs>
          <w:tab w:val="num" w:pos="666"/>
        </w:tabs>
        <w:ind w:left="666" w:hanging="180"/>
      </w:pPr>
      <w:rPr>
        <w:rFonts w:cs="Times New Roman"/>
      </w:rPr>
    </w:lvl>
    <w:lvl w:ilvl="3" w:tplc="0413000F" w:tentative="1">
      <w:start w:val="1"/>
      <w:numFmt w:val="decimal"/>
      <w:lvlText w:val="%4."/>
      <w:lvlJc w:val="left"/>
      <w:pPr>
        <w:tabs>
          <w:tab w:val="num" w:pos="1386"/>
        </w:tabs>
        <w:ind w:left="1386" w:hanging="360"/>
      </w:pPr>
      <w:rPr>
        <w:rFonts w:cs="Times New Roman"/>
      </w:rPr>
    </w:lvl>
    <w:lvl w:ilvl="4" w:tplc="04130019" w:tentative="1">
      <w:start w:val="1"/>
      <w:numFmt w:val="lowerLetter"/>
      <w:lvlText w:val="%5."/>
      <w:lvlJc w:val="left"/>
      <w:pPr>
        <w:tabs>
          <w:tab w:val="num" w:pos="2106"/>
        </w:tabs>
        <w:ind w:left="2106" w:hanging="360"/>
      </w:pPr>
      <w:rPr>
        <w:rFonts w:cs="Times New Roman"/>
      </w:rPr>
    </w:lvl>
    <w:lvl w:ilvl="5" w:tplc="0413001B" w:tentative="1">
      <w:start w:val="1"/>
      <w:numFmt w:val="lowerRoman"/>
      <w:lvlText w:val="%6."/>
      <w:lvlJc w:val="right"/>
      <w:pPr>
        <w:tabs>
          <w:tab w:val="num" w:pos="2826"/>
        </w:tabs>
        <w:ind w:left="2826" w:hanging="180"/>
      </w:pPr>
      <w:rPr>
        <w:rFonts w:cs="Times New Roman"/>
      </w:rPr>
    </w:lvl>
    <w:lvl w:ilvl="6" w:tplc="0413000F" w:tentative="1">
      <w:start w:val="1"/>
      <w:numFmt w:val="decimal"/>
      <w:lvlText w:val="%7."/>
      <w:lvlJc w:val="left"/>
      <w:pPr>
        <w:tabs>
          <w:tab w:val="num" w:pos="3546"/>
        </w:tabs>
        <w:ind w:left="3546" w:hanging="360"/>
      </w:pPr>
      <w:rPr>
        <w:rFonts w:cs="Times New Roman"/>
      </w:rPr>
    </w:lvl>
    <w:lvl w:ilvl="7" w:tplc="04130019" w:tentative="1">
      <w:start w:val="1"/>
      <w:numFmt w:val="lowerLetter"/>
      <w:lvlText w:val="%8."/>
      <w:lvlJc w:val="left"/>
      <w:pPr>
        <w:tabs>
          <w:tab w:val="num" w:pos="4266"/>
        </w:tabs>
        <w:ind w:left="4266" w:hanging="360"/>
      </w:pPr>
      <w:rPr>
        <w:rFonts w:cs="Times New Roman"/>
      </w:rPr>
    </w:lvl>
    <w:lvl w:ilvl="8" w:tplc="0413001B" w:tentative="1">
      <w:start w:val="1"/>
      <w:numFmt w:val="lowerRoman"/>
      <w:lvlText w:val="%9."/>
      <w:lvlJc w:val="right"/>
      <w:pPr>
        <w:tabs>
          <w:tab w:val="num" w:pos="4986"/>
        </w:tabs>
        <w:ind w:left="4986" w:hanging="180"/>
      </w:pPr>
      <w:rPr>
        <w:rFonts w:cs="Times New Roman"/>
      </w:rPr>
    </w:lvl>
  </w:abstractNum>
  <w:abstractNum w:abstractNumId="36" w15:restartNumberingAfterBreak="0">
    <w:nsid w:val="766F4B8A"/>
    <w:multiLevelType w:val="hybridMultilevel"/>
    <w:tmpl w:val="85FA3CD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7C7E3885"/>
    <w:multiLevelType w:val="hybridMultilevel"/>
    <w:tmpl w:val="B56C73F8"/>
    <w:lvl w:ilvl="0" w:tplc="4738C01E">
      <w:start w:val="1"/>
      <w:numFmt w:val="upperLetter"/>
      <w:lvlText w:val="%1."/>
      <w:lvlJc w:val="left"/>
      <w:pPr>
        <w:ind w:left="792" w:hanging="360"/>
      </w:pPr>
      <w:rPr>
        <w:rFonts w:hint="default"/>
      </w:rPr>
    </w:lvl>
    <w:lvl w:ilvl="1" w:tplc="08130003" w:tentative="1">
      <w:start w:val="1"/>
      <w:numFmt w:val="bullet"/>
      <w:lvlText w:val="o"/>
      <w:lvlJc w:val="left"/>
      <w:pPr>
        <w:ind w:left="1512" w:hanging="360"/>
      </w:pPr>
      <w:rPr>
        <w:rFonts w:ascii="Courier New" w:hAnsi="Courier New" w:cs="Courier New" w:hint="default"/>
      </w:rPr>
    </w:lvl>
    <w:lvl w:ilvl="2" w:tplc="08130005" w:tentative="1">
      <w:start w:val="1"/>
      <w:numFmt w:val="bullet"/>
      <w:lvlText w:val=""/>
      <w:lvlJc w:val="left"/>
      <w:pPr>
        <w:ind w:left="2232" w:hanging="360"/>
      </w:pPr>
      <w:rPr>
        <w:rFonts w:ascii="Wingdings" w:hAnsi="Wingdings" w:hint="default"/>
      </w:rPr>
    </w:lvl>
    <w:lvl w:ilvl="3" w:tplc="08130001" w:tentative="1">
      <w:start w:val="1"/>
      <w:numFmt w:val="bullet"/>
      <w:lvlText w:val=""/>
      <w:lvlJc w:val="left"/>
      <w:pPr>
        <w:ind w:left="2952" w:hanging="360"/>
      </w:pPr>
      <w:rPr>
        <w:rFonts w:ascii="Symbol" w:hAnsi="Symbol" w:hint="default"/>
      </w:rPr>
    </w:lvl>
    <w:lvl w:ilvl="4" w:tplc="08130003" w:tentative="1">
      <w:start w:val="1"/>
      <w:numFmt w:val="bullet"/>
      <w:lvlText w:val="o"/>
      <w:lvlJc w:val="left"/>
      <w:pPr>
        <w:ind w:left="3672" w:hanging="360"/>
      </w:pPr>
      <w:rPr>
        <w:rFonts w:ascii="Courier New" w:hAnsi="Courier New" w:cs="Courier New" w:hint="default"/>
      </w:rPr>
    </w:lvl>
    <w:lvl w:ilvl="5" w:tplc="08130005" w:tentative="1">
      <w:start w:val="1"/>
      <w:numFmt w:val="bullet"/>
      <w:lvlText w:val=""/>
      <w:lvlJc w:val="left"/>
      <w:pPr>
        <w:ind w:left="4392" w:hanging="360"/>
      </w:pPr>
      <w:rPr>
        <w:rFonts w:ascii="Wingdings" w:hAnsi="Wingdings" w:hint="default"/>
      </w:rPr>
    </w:lvl>
    <w:lvl w:ilvl="6" w:tplc="08130001" w:tentative="1">
      <w:start w:val="1"/>
      <w:numFmt w:val="bullet"/>
      <w:lvlText w:val=""/>
      <w:lvlJc w:val="left"/>
      <w:pPr>
        <w:ind w:left="5112" w:hanging="360"/>
      </w:pPr>
      <w:rPr>
        <w:rFonts w:ascii="Symbol" w:hAnsi="Symbol" w:hint="default"/>
      </w:rPr>
    </w:lvl>
    <w:lvl w:ilvl="7" w:tplc="08130003" w:tentative="1">
      <w:start w:val="1"/>
      <w:numFmt w:val="bullet"/>
      <w:lvlText w:val="o"/>
      <w:lvlJc w:val="left"/>
      <w:pPr>
        <w:ind w:left="5832" w:hanging="360"/>
      </w:pPr>
      <w:rPr>
        <w:rFonts w:ascii="Courier New" w:hAnsi="Courier New" w:cs="Courier New" w:hint="default"/>
      </w:rPr>
    </w:lvl>
    <w:lvl w:ilvl="8" w:tplc="08130005" w:tentative="1">
      <w:start w:val="1"/>
      <w:numFmt w:val="bullet"/>
      <w:lvlText w:val=""/>
      <w:lvlJc w:val="left"/>
      <w:pPr>
        <w:ind w:left="6552" w:hanging="360"/>
      </w:pPr>
      <w:rPr>
        <w:rFonts w:ascii="Wingdings" w:hAnsi="Wingdings" w:hint="default"/>
      </w:rPr>
    </w:lvl>
  </w:abstractNum>
  <w:abstractNum w:abstractNumId="38" w15:restartNumberingAfterBreak="0">
    <w:nsid w:val="7F0402A7"/>
    <w:multiLevelType w:val="hybridMultilevel"/>
    <w:tmpl w:val="FE42EA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29"/>
  </w:num>
  <w:num w:numId="3">
    <w:abstractNumId w:val="3"/>
  </w:num>
  <w:num w:numId="4">
    <w:abstractNumId w:val="21"/>
  </w:num>
  <w:num w:numId="5">
    <w:abstractNumId w:val="10"/>
  </w:num>
  <w:num w:numId="6">
    <w:abstractNumId w:val="0"/>
  </w:num>
  <w:num w:numId="7">
    <w:abstractNumId w:val="1"/>
  </w:num>
  <w:num w:numId="8">
    <w:abstractNumId w:val="19"/>
  </w:num>
  <w:num w:numId="9">
    <w:abstractNumId w:val="24"/>
  </w:num>
  <w:num w:numId="10">
    <w:abstractNumId w:val="14"/>
  </w:num>
  <w:num w:numId="11">
    <w:abstractNumId w:val="23"/>
  </w:num>
  <w:num w:numId="12">
    <w:abstractNumId w:val="15"/>
  </w:num>
  <w:num w:numId="13">
    <w:abstractNumId w:val="35"/>
  </w:num>
  <w:num w:numId="14">
    <w:abstractNumId w:val="38"/>
  </w:num>
  <w:num w:numId="15">
    <w:abstractNumId w:val="9"/>
  </w:num>
  <w:num w:numId="16">
    <w:abstractNumId w:val="17"/>
  </w:num>
  <w:num w:numId="17">
    <w:abstractNumId w:val="16"/>
  </w:num>
  <w:num w:numId="18">
    <w:abstractNumId w:val="37"/>
  </w:num>
  <w:num w:numId="19">
    <w:abstractNumId w:val="18"/>
  </w:num>
  <w:num w:numId="20">
    <w:abstractNumId w:val="5"/>
  </w:num>
  <w:num w:numId="21">
    <w:abstractNumId w:val="26"/>
  </w:num>
  <w:num w:numId="22">
    <w:abstractNumId w:val="8"/>
  </w:num>
  <w:num w:numId="23">
    <w:abstractNumId w:val="20"/>
  </w:num>
  <w:num w:numId="24">
    <w:abstractNumId w:val="33"/>
  </w:num>
  <w:num w:numId="25">
    <w:abstractNumId w:val="13"/>
  </w:num>
  <w:num w:numId="26">
    <w:abstractNumId w:val="12"/>
  </w:num>
  <w:num w:numId="27">
    <w:abstractNumId w:val="22"/>
  </w:num>
  <w:num w:numId="28">
    <w:abstractNumId w:val="36"/>
  </w:num>
  <w:num w:numId="29">
    <w:abstractNumId w:val="7"/>
  </w:num>
  <w:num w:numId="30">
    <w:abstractNumId w:val="30"/>
  </w:num>
  <w:num w:numId="31">
    <w:abstractNumId w:val="31"/>
  </w:num>
  <w:num w:numId="32">
    <w:abstractNumId w:val="28"/>
  </w:num>
  <w:num w:numId="33">
    <w:abstractNumId w:val="6"/>
  </w:num>
  <w:num w:numId="34">
    <w:abstractNumId w:val="11"/>
  </w:num>
  <w:num w:numId="35">
    <w:abstractNumId w:val="34"/>
  </w:num>
  <w:num w:numId="36">
    <w:abstractNumId w:val="32"/>
  </w:num>
  <w:num w:numId="37">
    <w:abstractNumId w:val="25"/>
  </w:num>
  <w:num w:numId="38">
    <w:abstractNumId w:val="4"/>
  </w:num>
  <w:num w:numId="3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35E1D"/>
    <w:rsid w:val="00047DEC"/>
    <w:rsid w:val="000A562A"/>
    <w:rsid w:val="000A64FB"/>
    <w:rsid w:val="000F5F44"/>
    <w:rsid w:val="0011292F"/>
    <w:rsid w:val="001A797A"/>
    <w:rsid w:val="001C6F53"/>
    <w:rsid w:val="00266D2A"/>
    <w:rsid w:val="0051470C"/>
    <w:rsid w:val="005C5BBE"/>
    <w:rsid w:val="00646EE5"/>
    <w:rsid w:val="007D5F55"/>
    <w:rsid w:val="00803445"/>
    <w:rsid w:val="0080450F"/>
    <w:rsid w:val="00C57CB9"/>
    <w:rsid w:val="00C65F4B"/>
    <w:rsid w:val="00C973CB"/>
    <w:rsid w:val="00CB35D9"/>
    <w:rsid w:val="00D62E85"/>
    <w:rsid w:val="00D9115D"/>
    <w:rsid w:val="00DF08ED"/>
    <w:rsid w:val="00F15DFD"/>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CD08E0"/>
  <w15:docId w15:val="{950756E2-EA62-49BE-833C-17A75B5BC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Titre1">
    <w:name w:val="heading 1"/>
    <w:basedOn w:val="Normal"/>
    <w:next w:val="Normal"/>
    <w:link w:val="Titre1Car"/>
    <w:uiPriority w:val="99"/>
    <w:qFormat/>
    <w:rsid w:val="00C973CB"/>
    <w:pPr>
      <w:keepNext/>
      <w:numPr>
        <w:numId w:val="2"/>
      </w:numPr>
      <w:spacing w:before="240" w:after="60"/>
      <w:outlineLvl w:val="0"/>
    </w:pPr>
    <w:rPr>
      <w:rFonts w:ascii="Arial" w:hAnsi="Arial" w:cs="Arial"/>
      <w:b/>
      <w:bCs/>
      <w:kern w:val="32"/>
      <w:sz w:val="32"/>
      <w:szCs w:val="32"/>
      <w:lang w:val="de-DE"/>
    </w:rPr>
  </w:style>
  <w:style w:type="paragraph" w:styleId="Titre2">
    <w:name w:val="heading 2"/>
    <w:basedOn w:val="Normal"/>
    <w:next w:val="Normal"/>
    <w:link w:val="Titre2Car"/>
    <w:uiPriority w:val="99"/>
    <w:qFormat/>
    <w:rsid w:val="00C973CB"/>
    <w:pPr>
      <w:keepNext/>
      <w:numPr>
        <w:ilvl w:val="1"/>
        <w:numId w:val="1"/>
      </w:numPr>
      <w:spacing w:before="240" w:after="60"/>
      <w:outlineLvl w:val="1"/>
    </w:pPr>
    <w:rPr>
      <w:rFonts w:ascii="Arial" w:hAnsi="Arial" w:cs="Arial"/>
      <w:b/>
      <w:bCs/>
      <w:iCs/>
      <w:sz w:val="28"/>
      <w:szCs w:val="28"/>
      <w:lang w:val="de-DE"/>
    </w:rPr>
  </w:style>
  <w:style w:type="paragraph" w:styleId="Titre3">
    <w:name w:val="heading 3"/>
    <w:basedOn w:val="Normal"/>
    <w:next w:val="Normal"/>
    <w:link w:val="Titre3Car"/>
    <w:uiPriority w:val="99"/>
    <w:qFormat/>
    <w:rsid w:val="00C973CB"/>
    <w:pPr>
      <w:keepNext/>
      <w:numPr>
        <w:ilvl w:val="2"/>
        <w:numId w:val="3"/>
      </w:numPr>
      <w:spacing w:before="240" w:after="60"/>
      <w:outlineLvl w:val="2"/>
    </w:pPr>
    <w:rPr>
      <w:rFonts w:ascii="Arial" w:hAnsi="Arial" w:cs="Arial"/>
      <w:b/>
      <w:bCs/>
      <w:szCs w:val="26"/>
      <w:lang w:val="de-DE"/>
    </w:rPr>
  </w:style>
  <w:style w:type="paragraph" w:styleId="Titre4">
    <w:name w:val="heading 4"/>
    <w:basedOn w:val="Normal"/>
    <w:next w:val="Normal"/>
    <w:link w:val="Titre4Car"/>
    <w:uiPriority w:val="99"/>
    <w:qFormat/>
    <w:rsid w:val="00C973CB"/>
    <w:pPr>
      <w:keepNext/>
      <w:spacing w:before="240" w:after="60"/>
      <w:outlineLvl w:val="3"/>
    </w:pPr>
    <w:rPr>
      <w:b/>
      <w:bCs/>
      <w:sz w:val="28"/>
      <w:szCs w:val="28"/>
      <w:lang w:val="de-DE" w:eastAsia="en-US"/>
    </w:rPr>
  </w:style>
  <w:style w:type="paragraph" w:styleId="Titre5">
    <w:name w:val="heading 5"/>
    <w:aliases w:val="reserve 1"/>
    <w:basedOn w:val="Normal"/>
    <w:next w:val="Normal"/>
    <w:link w:val="Titre5Car"/>
    <w:uiPriority w:val="99"/>
    <w:qFormat/>
    <w:rsid w:val="00C973CB"/>
    <w:pPr>
      <w:spacing w:before="240" w:after="60"/>
      <w:outlineLvl w:val="4"/>
    </w:pPr>
    <w:rPr>
      <w:b/>
      <w:bCs/>
      <w:i/>
      <w:iCs/>
      <w:sz w:val="26"/>
      <w:szCs w:val="26"/>
      <w:lang w:val="de-DE" w:eastAsia="en-US"/>
    </w:rPr>
  </w:style>
  <w:style w:type="paragraph" w:styleId="Titre6">
    <w:name w:val="heading 6"/>
    <w:basedOn w:val="Normal"/>
    <w:next w:val="Normal"/>
    <w:link w:val="Titre6Car"/>
    <w:uiPriority w:val="99"/>
    <w:qFormat/>
    <w:rsid w:val="00C973CB"/>
    <w:pPr>
      <w:spacing w:before="240" w:after="60"/>
      <w:outlineLvl w:val="5"/>
    </w:pPr>
    <w:rPr>
      <w:b/>
      <w:bCs/>
      <w:sz w:val="22"/>
      <w:szCs w:val="22"/>
      <w:lang w:val="de-DE" w:eastAsia="en-US"/>
    </w:rPr>
  </w:style>
  <w:style w:type="paragraph" w:styleId="Titre7">
    <w:name w:val="heading 7"/>
    <w:basedOn w:val="Normal"/>
    <w:next w:val="Normal"/>
    <w:link w:val="Titre7Car"/>
    <w:uiPriority w:val="99"/>
    <w:qFormat/>
    <w:rsid w:val="00C973CB"/>
    <w:pPr>
      <w:spacing w:before="240" w:after="60"/>
      <w:outlineLvl w:val="6"/>
    </w:pPr>
    <w:rPr>
      <w:lang w:val="de-DE" w:eastAsia="en-US"/>
    </w:rPr>
  </w:style>
  <w:style w:type="paragraph" w:styleId="Titre8">
    <w:name w:val="heading 8"/>
    <w:basedOn w:val="Normal"/>
    <w:next w:val="Titre6"/>
    <w:link w:val="Titre8Car"/>
    <w:uiPriority w:val="99"/>
    <w:qFormat/>
    <w:rsid w:val="00C973CB"/>
    <w:pPr>
      <w:tabs>
        <w:tab w:val="num" w:pos="1440"/>
      </w:tabs>
      <w:ind w:left="1440" w:hanging="1440"/>
      <w:jc w:val="both"/>
      <w:outlineLvl w:val="7"/>
    </w:pPr>
    <w:rPr>
      <w:szCs w:val="20"/>
      <w:lang w:val="de-DE" w:eastAsia="en-GB"/>
    </w:rPr>
  </w:style>
  <w:style w:type="paragraph" w:styleId="Titre9">
    <w:name w:val="heading 9"/>
    <w:aliases w:val="reserve 2"/>
    <w:basedOn w:val="Normal"/>
    <w:next w:val="Titre6"/>
    <w:link w:val="Titre9Car"/>
    <w:uiPriority w:val="99"/>
    <w:qFormat/>
    <w:rsid w:val="00C973CB"/>
    <w:pPr>
      <w:tabs>
        <w:tab w:val="num" w:pos="1584"/>
      </w:tabs>
      <w:ind w:left="1584" w:hanging="1584"/>
      <w:jc w:val="both"/>
      <w:outlineLvl w:val="8"/>
    </w:pPr>
    <w:rPr>
      <w:szCs w:val="20"/>
      <w:lang w:val="de-DE"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C973CB"/>
    <w:rPr>
      <w:rFonts w:ascii="Arial" w:hAnsi="Arial" w:cs="Arial"/>
      <w:b/>
      <w:bCs/>
      <w:kern w:val="32"/>
      <w:sz w:val="32"/>
      <w:szCs w:val="32"/>
      <w:lang w:val="de-DE"/>
    </w:rPr>
  </w:style>
  <w:style w:type="character" w:customStyle="1" w:styleId="Titre2Car">
    <w:name w:val="Titre 2 Car"/>
    <w:basedOn w:val="Policepardfaut"/>
    <w:link w:val="Titre2"/>
    <w:uiPriority w:val="99"/>
    <w:rsid w:val="00C973CB"/>
    <w:rPr>
      <w:rFonts w:ascii="Arial" w:hAnsi="Arial" w:cs="Arial"/>
      <w:b/>
      <w:bCs/>
      <w:iCs/>
      <w:sz w:val="28"/>
      <w:szCs w:val="28"/>
      <w:lang w:val="de-DE"/>
    </w:rPr>
  </w:style>
  <w:style w:type="character" w:customStyle="1" w:styleId="Titre3Car">
    <w:name w:val="Titre 3 Car"/>
    <w:basedOn w:val="Policepardfaut"/>
    <w:link w:val="Titre3"/>
    <w:uiPriority w:val="99"/>
    <w:rsid w:val="00C973CB"/>
    <w:rPr>
      <w:rFonts w:ascii="Arial" w:hAnsi="Arial" w:cs="Arial"/>
      <w:b/>
      <w:bCs/>
      <w:sz w:val="24"/>
      <w:szCs w:val="26"/>
      <w:lang w:val="de-DE"/>
    </w:rPr>
  </w:style>
  <w:style w:type="character" w:customStyle="1" w:styleId="Titre4Car">
    <w:name w:val="Titre 4 Car"/>
    <w:basedOn w:val="Policepardfaut"/>
    <w:link w:val="Titre4"/>
    <w:uiPriority w:val="99"/>
    <w:rsid w:val="00C973CB"/>
    <w:rPr>
      <w:b/>
      <w:bCs/>
      <w:sz w:val="28"/>
      <w:szCs w:val="28"/>
      <w:lang w:val="de-DE" w:eastAsia="en-US"/>
    </w:rPr>
  </w:style>
  <w:style w:type="character" w:customStyle="1" w:styleId="Titre5Car">
    <w:name w:val="Titre 5 Car"/>
    <w:aliases w:val="reserve 1 Car"/>
    <w:basedOn w:val="Policepardfaut"/>
    <w:link w:val="Titre5"/>
    <w:uiPriority w:val="99"/>
    <w:rsid w:val="00C973CB"/>
    <w:rPr>
      <w:b/>
      <w:bCs/>
      <w:i/>
      <w:iCs/>
      <w:sz w:val="26"/>
      <w:szCs w:val="26"/>
      <w:lang w:val="de-DE" w:eastAsia="en-US"/>
    </w:rPr>
  </w:style>
  <w:style w:type="character" w:customStyle="1" w:styleId="Titre6Car">
    <w:name w:val="Titre 6 Car"/>
    <w:basedOn w:val="Policepardfaut"/>
    <w:link w:val="Titre6"/>
    <w:uiPriority w:val="99"/>
    <w:rsid w:val="00C973CB"/>
    <w:rPr>
      <w:b/>
      <w:bCs/>
      <w:sz w:val="22"/>
      <w:szCs w:val="22"/>
      <w:lang w:val="de-DE" w:eastAsia="en-US"/>
    </w:rPr>
  </w:style>
  <w:style w:type="character" w:customStyle="1" w:styleId="Titre7Car">
    <w:name w:val="Titre 7 Car"/>
    <w:basedOn w:val="Policepardfaut"/>
    <w:link w:val="Titre7"/>
    <w:uiPriority w:val="99"/>
    <w:rsid w:val="00C973CB"/>
    <w:rPr>
      <w:sz w:val="24"/>
      <w:szCs w:val="24"/>
      <w:lang w:val="de-DE" w:eastAsia="en-US"/>
    </w:rPr>
  </w:style>
  <w:style w:type="character" w:customStyle="1" w:styleId="Titre8Car">
    <w:name w:val="Titre 8 Car"/>
    <w:basedOn w:val="Policepardfaut"/>
    <w:link w:val="Titre8"/>
    <w:uiPriority w:val="99"/>
    <w:rsid w:val="00C973CB"/>
    <w:rPr>
      <w:sz w:val="24"/>
      <w:lang w:val="de-DE" w:eastAsia="en-GB"/>
    </w:rPr>
  </w:style>
  <w:style w:type="character" w:customStyle="1" w:styleId="Titre9Car">
    <w:name w:val="Titre 9 Car"/>
    <w:aliases w:val="reserve 2 Car"/>
    <w:basedOn w:val="Policepardfaut"/>
    <w:link w:val="Titre9"/>
    <w:uiPriority w:val="99"/>
    <w:rsid w:val="00C973CB"/>
    <w:rPr>
      <w:sz w:val="24"/>
      <w:lang w:val="de-DE" w:eastAsia="en-GB"/>
    </w:rPr>
  </w:style>
  <w:style w:type="table" w:styleId="Grilledutableau">
    <w:name w:val="Table Grid"/>
    <w:basedOn w:val="TableauNormal"/>
    <w:uiPriority w:val="99"/>
    <w:rsid w:val="00C973CB"/>
    <w:rPr>
      <w:rFonts w:ascii="Calibri" w:eastAsia="Calibri" w:hAnsi="Calibri"/>
      <w:sz w:val="22"/>
      <w:szCs w:val="22"/>
      <w:lang w:val="fr-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99"/>
    <w:rsid w:val="00C973CB"/>
    <w:pPr>
      <w:jc w:val="center"/>
    </w:pPr>
    <w:rPr>
      <w:b/>
      <w:bCs/>
      <w:spacing w:val="-3"/>
      <w:lang w:val="de-DE" w:eastAsia="en-US"/>
    </w:rPr>
  </w:style>
  <w:style w:type="character" w:customStyle="1" w:styleId="CorpsdetexteCar">
    <w:name w:val="Corps de texte Car"/>
    <w:basedOn w:val="Policepardfaut"/>
    <w:link w:val="Corpsdetexte"/>
    <w:uiPriority w:val="99"/>
    <w:rsid w:val="00C973CB"/>
    <w:rPr>
      <w:b/>
      <w:bCs/>
      <w:spacing w:val="-3"/>
      <w:sz w:val="24"/>
      <w:szCs w:val="24"/>
      <w:lang w:val="de-DE" w:eastAsia="en-US"/>
    </w:rPr>
  </w:style>
  <w:style w:type="character" w:customStyle="1" w:styleId="TextedebullesCar">
    <w:name w:val="Texte de bulles Car"/>
    <w:link w:val="Textedebulles"/>
    <w:uiPriority w:val="99"/>
    <w:semiHidden/>
    <w:rsid w:val="00C973CB"/>
    <w:rPr>
      <w:rFonts w:ascii="Tahoma" w:hAnsi="Tahoma" w:cs="Tahoma"/>
      <w:sz w:val="16"/>
      <w:szCs w:val="16"/>
      <w:lang w:val="de-DE"/>
    </w:rPr>
  </w:style>
  <w:style w:type="paragraph" w:styleId="Textedebulles">
    <w:name w:val="Balloon Text"/>
    <w:basedOn w:val="Normal"/>
    <w:link w:val="TextedebullesCar"/>
    <w:uiPriority w:val="99"/>
    <w:semiHidden/>
    <w:rsid w:val="00C973CB"/>
    <w:rPr>
      <w:rFonts w:ascii="Tahoma" w:hAnsi="Tahoma" w:cs="Tahoma"/>
      <w:sz w:val="16"/>
      <w:szCs w:val="16"/>
      <w:lang w:val="de-DE"/>
    </w:rPr>
  </w:style>
  <w:style w:type="character" w:customStyle="1" w:styleId="TextedebullesCar1">
    <w:name w:val="Texte de bulles Car1"/>
    <w:basedOn w:val="Policepardfaut"/>
    <w:semiHidden/>
    <w:rsid w:val="00C973CB"/>
    <w:rPr>
      <w:rFonts w:ascii="Segoe UI" w:hAnsi="Segoe UI" w:cs="Segoe UI"/>
      <w:sz w:val="18"/>
      <w:szCs w:val="18"/>
    </w:rPr>
  </w:style>
  <w:style w:type="paragraph" w:styleId="En-tte">
    <w:name w:val="header"/>
    <w:basedOn w:val="Normal"/>
    <w:link w:val="En-tteCar"/>
    <w:uiPriority w:val="99"/>
    <w:rsid w:val="00C973CB"/>
    <w:pPr>
      <w:tabs>
        <w:tab w:val="center" w:pos="4536"/>
        <w:tab w:val="right" w:pos="9072"/>
      </w:tabs>
    </w:pPr>
    <w:rPr>
      <w:lang w:val="de-DE" w:eastAsia="en-US"/>
    </w:rPr>
  </w:style>
  <w:style w:type="character" w:customStyle="1" w:styleId="En-tteCar">
    <w:name w:val="En-tête Car"/>
    <w:basedOn w:val="Policepardfaut"/>
    <w:link w:val="En-tte"/>
    <w:uiPriority w:val="99"/>
    <w:rsid w:val="00C973CB"/>
    <w:rPr>
      <w:sz w:val="24"/>
      <w:szCs w:val="24"/>
      <w:lang w:val="de-DE" w:eastAsia="en-US"/>
    </w:rPr>
  </w:style>
  <w:style w:type="character" w:styleId="Numrodepage">
    <w:name w:val="page number"/>
    <w:uiPriority w:val="99"/>
    <w:rsid w:val="00C973CB"/>
    <w:rPr>
      <w:rFonts w:cs="Times New Roman"/>
    </w:rPr>
  </w:style>
  <w:style w:type="paragraph" w:styleId="Pieddepage">
    <w:name w:val="footer"/>
    <w:basedOn w:val="Normal"/>
    <w:link w:val="PieddepageCar"/>
    <w:uiPriority w:val="99"/>
    <w:rsid w:val="00C973CB"/>
    <w:pPr>
      <w:tabs>
        <w:tab w:val="center" w:pos="4536"/>
        <w:tab w:val="right" w:pos="9072"/>
      </w:tabs>
    </w:pPr>
    <w:rPr>
      <w:lang w:val="de-DE" w:eastAsia="en-US"/>
    </w:rPr>
  </w:style>
  <w:style w:type="character" w:customStyle="1" w:styleId="PieddepageCar">
    <w:name w:val="Pied de page Car"/>
    <w:basedOn w:val="Policepardfaut"/>
    <w:link w:val="Pieddepage"/>
    <w:uiPriority w:val="99"/>
    <w:rsid w:val="00C973CB"/>
    <w:rPr>
      <w:sz w:val="24"/>
      <w:szCs w:val="24"/>
      <w:lang w:val="de-DE" w:eastAsia="en-US"/>
    </w:rPr>
  </w:style>
  <w:style w:type="paragraph" w:styleId="Notedebasdepage">
    <w:name w:val="footnote text"/>
    <w:basedOn w:val="Normal"/>
    <w:link w:val="NotedebasdepageCar"/>
    <w:uiPriority w:val="99"/>
    <w:semiHidden/>
    <w:rsid w:val="00C973CB"/>
    <w:pPr>
      <w:spacing w:after="120"/>
      <w:jc w:val="both"/>
    </w:pPr>
    <w:rPr>
      <w:sz w:val="20"/>
      <w:szCs w:val="20"/>
      <w:lang w:val="de-DE" w:eastAsia="en-GB"/>
    </w:rPr>
  </w:style>
  <w:style w:type="character" w:customStyle="1" w:styleId="NotedebasdepageCar">
    <w:name w:val="Note de bas de page Car"/>
    <w:basedOn w:val="Policepardfaut"/>
    <w:link w:val="Notedebasdepage"/>
    <w:uiPriority w:val="99"/>
    <w:semiHidden/>
    <w:rsid w:val="00C973CB"/>
    <w:rPr>
      <w:lang w:val="de-DE" w:eastAsia="en-GB"/>
    </w:rPr>
  </w:style>
  <w:style w:type="paragraph" w:styleId="Retraitcorpsdetexte">
    <w:name w:val="Body Text Indent"/>
    <w:basedOn w:val="Normal"/>
    <w:link w:val="RetraitcorpsdetexteCar"/>
    <w:uiPriority w:val="99"/>
    <w:rsid w:val="00C973CB"/>
    <w:pPr>
      <w:ind w:left="252"/>
    </w:pPr>
    <w:rPr>
      <w:rFonts w:ascii="Arial" w:hAnsi="Arial" w:cs="Arial"/>
      <w:color w:val="FF0000"/>
      <w:sz w:val="16"/>
      <w:szCs w:val="16"/>
      <w:lang w:val="de-DE" w:eastAsia="en-US"/>
    </w:rPr>
  </w:style>
  <w:style w:type="character" w:customStyle="1" w:styleId="RetraitcorpsdetexteCar">
    <w:name w:val="Retrait corps de texte Car"/>
    <w:basedOn w:val="Policepardfaut"/>
    <w:link w:val="Retraitcorpsdetexte"/>
    <w:uiPriority w:val="99"/>
    <w:rsid w:val="00C973CB"/>
    <w:rPr>
      <w:rFonts w:ascii="Arial" w:hAnsi="Arial" w:cs="Arial"/>
      <w:color w:val="FF0000"/>
      <w:sz w:val="16"/>
      <w:szCs w:val="16"/>
      <w:lang w:val="de-DE" w:eastAsia="en-US"/>
    </w:rPr>
  </w:style>
  <w:style w:type="paragraph" w:styleId="Retraitcorpsdetexte3">
    <w:name w:val="Body Text Indent 3"/>
    <w:basedOn w:val="Normal"/>
    <w:link w:val="Retraitcorpsdetexte3Car"/>
    <w:uiPriority w:val="99"/>
    <w:rsid w:val="00C973CB"/>
    <w:pPr>
      <w:spacing w:after="120"/>
      <w:ind w:left="283"/>
    </w:pPr>
    <w:rPr>
      <w:sz w:val="16"/>
      <w:szCs w:val="16"/>
      <w:lang w:val="de-DE" w:eastAsia="en-US"/>
    </w:rPr>
  </w:style>
  <w:style w:type="character" w:customStyle="1" w:styleId="Retraitcorpsdetexte3Car">
    <w:name w:val="Retrait corps de texte 3 Car"/>
    <w:basedOn w:val="Policepardfaut"/>
    <w:link w:val="Retraitcorpsdetexte3"/>
    <w:uiPriority w:val="99"/>
    <w:rsid w:val="00C973CB"/>
    <w:rPr>
      <w:sz w:val="16"/>
      <w:szCs w:val="16"/>
      <w:lang w:val="de-DE" w:eastAsia="en-US"/>
    </w:rPr>
  </w:style>
  <w:style w:type="paragraph" w:styleId="Corpsdetexte3">
    <w:name w:val="Body Text 3"/>
    <w:basedOn w:val="Normal"/>
    <w:link w:val="Corpsdetexte3Car"/>
    <w:uiPriority w:val="99"/>
    <w:rsid w:val="00C973CB"/>
    <w:pPr>
      <w:spacing w:after="120"/>
    </w:pPr>
    <w:rPr>
      <w:sz w:val="16"/>
      <w:szCs w:val="16"/>
      <w:lang w:val="de-DE" w:eastAsia="en-US"/>
    </w:rPr>
  </w:style>
  <w:style w:type="character" w:customStyle="1" w:styleId="Corpsdetexte3Car">
    <w:name w:val="Corps de texte 3 Car"/>
    <w:basedOn w:val="Policepardfaut"/>
    <w:link w:val="Corpsdetexte3"/>
    <w:uiPriority w:val="99"/>
    <w:rsid w:val="00C973CB"/>
    <w:rPr>
      <w:sz w:val="16"/>
      <w:szCs w:val="16"/>
      <w:lang w:val="de-DE" w:eastAsia="en-US"/>
    </w:rPr>
  </w:style>
  <w:style w:type="paragraph" w:styleId="TM1">
    <w:name w:val="toc 1"/>
    <w:basedOn w:val="Normal"/>
    <w:next w:val="Normal"/>
    <w:uiPriority w:val="99"/>
    <w:semiHidden/>
    <w:rsid w:val="00C973CB"/>
    <w:pPr>
      <w:spacing w:before="120"/>
    </w:pPr>
    <w:rPr>
      <w:b/>
      <w:bCs/>
      <w:i/>
      <w:iCs/>
      <w:szCs w:val="28"/>
      <w:lang w:val="de-DE" w:eastAsia="en-GB"/>
    </w:rPr>
  </w:style>
  <w:style w:type="paragraph" w:customStyle="1" w:styleId="Heading5reserve1">
    <w:name w:val="Heading 5.reserve 1"/>
    <w:basedOn w:val="Normal"/>
    <w:next w:val="Titre6"/>
    <w:uiPriority w:val="99"/>
    <w:rsid w:val="00C973CB"/>
    <w:pPr>
      <w:ind w:left="1134"/>
      <w:jc w:val="both"/>
      <w:outlineLvl w:val="4"/>
    </w:pPr>
    <w:rPr>
      <w:szCs w:val="20"/>
      <w:lang w:val="de-DE" w:eastAsia="en-US"/>
    </w:rPr>
  </w:style>
  <w:style w:type="character" w:styleId="Lienhypertexte">
    <w:name w:val="Hyperlink"/>
    <w:uiPriority w:val="99"/>
    <w:rsid w:val="00C973CB"/>
    <w:rPr>
      <w:rFonts w:cs="Times New Roman"/>
      <w:color w:val="0000FF"/>
      <w:u w:val="single"/>
    </w:rPr>
  </w:style>
  <w:style w:type="paragraph" w:styleId="Listecontinue">
    <w:name w:val="List Continue"/>
    <w:basedOn w:val="Normal"/>
    <w:uiPriority w:val="99"/>
    <w:rsid w:val="00C973CB"/>
    <w:pPr>
      <w:tabs>
        <w:tab w:val="num" w:pos="1854"/>
      </w:tabs>
      <w:spacing w:after="240" w:line="230" w:lineRule="atLeast"/>
      <w:ind w:left="1854" w:hanging="360"/>
      <w:jc w:val="both"/>
    </w:pPr>
    <w:rPr>
      <w:rFonts w:ascii="Arial" w:eastAsia="MS Mincho" w:hAnsi="Arial"/>
      <w:sz w:val="20"/>
      <w:szCs w:val="20"/>
      <w:lang w:val="de-DE" w:eastAsia="ja-JP"/>
    </w:rPr>
  </w:style>
  <w:style w:type="paragraph" w:styleId="Listecontinue2">
    <w:name w:val="List Continue 2"/>
    <w:basedOn w:val="Listecontinue"/>
    <w:uiPriority w:val="99"/>
    <w:rsid w:val="00C973CB"/>
    <w:pPr>
      <w:numPr>
        <w:ilvl w:val="1"/>
      </w:numPr>
      <w:tabs>
        <w:tab w:val="left" w:pos="800"/>
        <w:tab w:val="num" w:pos="1854"/>
      </w:tabs>
      <w:ind w:left="1854" w:hanging="360"/>
    </w:pPr>
  </w:style>
  <w:style w:type="paragraph" w:styleId="Listecontinue3">
    <w:name w:val="List Continue 3"/>
    <w:basedOn w:val="Listecontinue"/>
    <w:uiPriority w:val="99"/>
    <w:rsid w:val="00C973CB"/>
    <w:pPr>
      <w:numPr>
        <w:ilvl w:val="2"/>
      </w:numPr>
      <w:tabs>
        <w:tab w:val="left" w:pos="1200"/>
        <w:tab w:val="num" w:pos="1854"/>
      </w:tabs>
      <w:ind w:left="1854" w:hanging="360"/>
    </w:pPr>
  </w:style>
  <w:style w:type="paragraph" w:styleId="Listecontinue4">
    <w:name w:val="List Continue 4"/>
    <w:basedOn w:val="Listecontinue"/>
    <w:uiPriority w:val="99"/>
    <w:rsid w:val="00C973CB"/>
    <w:pPr>
      <w:tabs>
        <w:tab w:val="left" w:pos="1600"/>
      </w:tabs>
    </w:pPr>
  </w:style>
  <w:style w:type="paragraph" w:customStyle="1" w:styleId="zzLc5">
    <w:name w:val="zzLc5"/>
    <w:basedOn w:val="Normal"/>
    <w:next w:val="Normal"/>
    <w:uiPriority w:val="99"/>
    <w:rsid w:val="00C973CB"/>
    <w:pPr>
      <w:tabs>
        <w:tab w:val="num" w:pos="5094"/>
      </w:tabs>
      <w:spacing w:after="240" w:line="230" w:lineRule="atLeast"/>
      <w:ind w:left="5094" w:hanging="360"/>
    </w:pPr>
    <w:rPr>
      <w:rFonts w:ascii="Arial" w:eastAsia="MS Mincho" w:hAnsi="Arial"/>
      <w:sz w:val="20"/>
      <w:szCs w:val="20"/>
      <w:lang w:val="de-DE" w:eastAsia="ja-JP"/>
    </w:rPr>
  </w:style>
  <w:style w:type="paragraph" w:customStyle="1" w:styleId="zzLc6">
    <w:name w:val="zzLc6"/>
    <w:basedOn w:val="Normal"/>
    <w:next w:val="Normal"/>
    <w:uiPriority w:val="99"/>
    <w:rsid w:val="00C973CB"/>
    <w:pPr>
      <w:numPr>
        <w:ilvl w:val="5"/>
        <w:numId w:val="4"/>
      </w:numPr>
      <w:spacing w:after="240" w:line="230" w:lineRule="atLeast"/>
    </w:pPr>
    <w:rPr>
      <w:rFonts w:ascii="Arial" w:eastAsia="MS Mincho" w:hAnsi="Arial"/>
      <w:sz w:val="20"/>
      <w:szCs w:val="20"/>
      <w:lang w:val="de-DE" w:eastAsia="ja-JP"/>
    </w:rPr>
  </w:style>
  <w:style w:type="character" w:customStyle="1" w:styleId="doc-titre1">
    <w:name w:val="doc-titre1"/>
    <w:uiPriority w:val="99"/>
    <w:rsid w:val="00C973CB"/>
    <w:rPr>
      <w:rFonts w:cs="Times New Roman"/>
    </w:rPr>
  </w:style>
  <w:style w:type="character" w:customStyle="1" w:styleId="ExplorateurdedocumentsCar">
    <w:name w:val="Explorateur de documents Car"/>
    <w:link w:val="Explorateurdedocuments"/>
    <w:uiPriority w:val="99"/>
    <w:semiHidden/>
    <w:rsid w:val="00C973CB"/>
    <w:rPr>
      <w:rFonts w:ascii="Tahoma" w:hAnsi="Tahoma" w:cs="Tahoma"/>
      <w:shd w:val="clear" w:color="auto" w:fill="000080"/>
      <w:lang w:val="de-DE"/>
    </w:rPr>
  </w:style>
  <w:style w:type="paragraph" w:styleId="Explorateurdedocuments">
    <w:name w:val="Document Map"/>
    <w:basedOn w:val="Normal"/>
    <w:link w:val="ExplorateurdedocumentsCar"/>
    <w:uiPriority w:val="99"/>
    <w:semiHidden/>
    <w:rsid w:val="00C973CB"/>
    <w:pPr>
      <w:shd w:val="clear" w:color="auto" w:fill="000080"/>
    </w:pPr>
    <w:rPr>
      <w:rFonts w:ascii="Tahoma" w:hAnsi="Tahoma" w:cs="Tahoma"/>
      <w:sz w:val="20"/>
      <w:szCs w:val="20"/>
      <w:lang w:val="de-DE"/>
    </w:rPr>
  </w:style>
  <w:style w:type="character" w:customStyle="1" w:styleId="ExplorateurdedocumentsCar1">
    <w:name w:val="Explorateur de documents Car1"/>
    <w:basedOn w:val="Policepardfaut"/>
    <w:semiHidden/>
    <w:rsid w:val="00C973CB"/>
    <w:rPr>
      <w:rFonts w:ascii="Segoe UI" w:hAnsi="Segoe UI" w:cs="Segoe UI"/>
      <w:sz w:val="16"/>
      <w:szCs w:val="16"/>
    </w:rPr>
  </w:style>
  <w:style w:type="paragraph" w:customStyle="1" w:styleId="Normal1">
    <w:name w:val="Normal1"/>
    <w:basedOn w:val="Normal"/>
    <w:link w:val="normalChar"/>
    <w:uiPriority w:val="99"/>
    <w:rsid w:val="00C973CB"/>
    <w:pPr>
      <w:ind w:left="1418"/>
    </w:pPr>
    <w:rPr>
      <w:rFonts w:ascii="Arial" w:hAnsi="Arial"/>
      <w:sz w:val="22"/>
      <w:szCs w:val="20"/>
      <w:lang w:val="de-DE"/>
    </w:rPr>
  </w:style>
  <w:style w:type="character" w:customStyle="1" w:styleId="normalChar">
    <w:name w:val="normal Char"/>
    <w:link w:val="Normal1"/>
    <w:uiPriority w:val="99"/>
    <w:locked/>
    <w:rsid w:val="00C973CB"/>
    <w:rPr>
      <w:rFonts w:ascii="Arial" w:hAnsi="Arial"/>
      <w:sz w:val="22"/>
      <w:lang w:val="de-DE"/>
    </w:rPr>
  </w:style>
  <w:style w:type="paragraph" w:customStyle="1" w:styleId="note">
    <w:name w:val="note"/>
    <w:basedOn w:val="Normal"/>
    <w:uiPriority w:val="99"/>
    <w:rsid w:val="00C973CB"/>
    <w:rPr>
      <w:rFonts w:ascii="Palatino Linotype" w:hAnsi="Palatino Linotype" w:cs="Arial"/>
      <w:sz w:val="20"/>
      <w:szCs w:val="20"/>
      <w:lang w:val="de-DE" w:eastAsia="en-US"/>
    </w:rPr>
  </w:style>
  <w:style w:type="paragraph" w:styleId="Paragraphedeliste">
    <w:name w:val="List Paragraph"/>
    <w:basedOn w:val="Normal"/>
    <w:uiPriority w:val="34"/>
    <w:qFormat/>
    <w:rsid w:val="00C973CB"/>
    <w:pPr>
      <w:ind w:left="720"/>
      <w:contextualSpacing/>
    </w:pPr>
    <w:rPr>
      <w:lang w:val="de-DE" w:eastAsia="en-US"/>
    </w:rPr>
  </w:style>
  <w:style w:type="paragraph" w:customStyle="1" w:styleId="CM1">
    <w:name w:val="CM1"/>
    <w:basedOn w:val="Normal"/>
    <w:next w:val="Normal"/>
    <w:uiPriority w:val="99"/>
    <w:rsid w:val="00C973CB"/>
    <w:pPr>
      <w:autoSpaceDE w:val="0"/>
      <w:autoSpaceDN w:val="0"/>
      <w:adjustRightInd w:val="0"/>
    </w:pPr>
    <w:rPr>
      <w:rFonts w:ascii="EUAlbertina" w:hAnsi="EUAlbertina"/>
      <w:lang w:val="de-DE" w:eastAsia="nl-BE"/>
    </w:rPr>
  </w:style>
  <w:style w:type="paragraph" w:customStyle="1" w:styleId="CM3">
    <w:name w:val="CM3"/>
    <w:basedOn w:val="Normal"/>
    <w:next w:val="Normal"/>
    <w:uiPriority w:val="99"/>
    <w:rsid w:val="00C973CB"/>
    <w:pPr>
      <w:autoSpaceDE w:val="0"/>
      <w:autoSpaceDN w:val="0"/>
      <w:adjustRightInd w:val="0"/>
    </w:pPr>
    <w:rPr>
      <w:rFonts w:ascii="EUAlbertina" w:hAnsi="EUAlbertina"/>
      <w:lang w:val="de-DE" w:eastAsia="nl-BE"/>
    </w:rPr>
  </w:style>
  <w:style w:type="paragraph" w:customStyle="1" w:styleId="CM4">
    <w:name w:val="CM4"/>
    <w:basedOn w:val="Normal"/>
    <w:next w:val="Normal"/>
    <w:uiPriority w:val="99"/>
    <w:rsid w:val="00C973CB"/>
    <w:pPr>
      <w:autoSpaceDE w:val="0"/>
      <w:autoSpaceDN w:val="0"/>
      <w:adjustRightInd w:val="0"/>
    </w:pPr>
    <w:rPr>
      <w:rFonts w:ascii="EUAlbertina" w:hAnsi="EUAlbertina"/>
      <w:lang w:val="de-DE" w:eastAsia="nl-BE"/>
    </w:rPr>
  </w:style>
  <w:style w:type="paragraph" w:styleId="Commentaire">
    <w:name w:val="annotation text"/>
    <w:basedOn w:val="Normal"/>
    <w:link w:val="CommentaireCar"/>
    <w:uiPriority w:val="99"/>
    <w:unhideWhenUsed/>
    <w:rsid w:val="00C973CB"/>
    <w:rPr>
      <w:sz w:val="20"/>
      <w:szCs w:val="20"/>
      <w:lang w:val="de-DE" w:eastAsia="en-US"/>
    </w:rPr>
  </w:style>
  <w:style w:type="character" w:customStyle="1" w:styleId="CommentaireCar">
    <w:name w:val="Commentaire Car"/>
    <w:basedOn w:val="Policepardfaut"/>
    <w:link w:val="Commentaire"/>
    <w:uiPriority w:val="99"/>
    <w:rsid w:val="00C973CB"/>
    <w:rPr>
      <w:lang w:val="de-DE" w:eastAsia="en-US"/>
    </w:rPr>
  </w:style>
  <w:style w:type="character" w:customStyle="1" w:styleId="ObjetducommentaireCar">
    <w:name w:val="Objet du commentaire Car"/>
    <w:link w:val="Objetducommentaire"/>
    <w:uiPriority w:val="99"/>
    <w:semiHidden/>
    <w:rsid w:val="00C973CB"/>
    <w:rPr>
      <w:b/>
      <w:bCs/>
      <w:lang w:val="de-DE"/>
    </w:rPr>
  </w:style>
  <w:style w:type="paragraph" w:styleId="Objetducommentaire">
    <w:name w:val="annotation subject"/>
    <w:basedOn w:val="Commentaire"/>
    <w:next w:val="Commentaire"/>
    <w:link w:val="ObjetducommentaireCar"/>
    <w:uiPriority w:val="99"/>
    <w:semiHidden/>
    <w:unhideWhenUsed/>
    <w:rsid w:val="00C973CB"/>
    <w:rPr>
      <w:b/>
      <w:bCs/>
      <w:lang w:eastAsia="fr-FR"/>
    </w:rPr>
  </w:style>
  <w:style w:type="character" w:customStyle="1" w:styleId="ObjetducommentaireCar1">
    <w:name w:val="Objet du commentaire Car1"/>
    <w:basedOn w:val="CommentaireCar"/>
    <w:semiHidden/>
    <w:rsid w:val="00C973CB"/>
    <w:rPr>
      <w:b/>
      <w:bCs/>
      <w:lang w:val="de-DE" w:eastAsia="en-US"/>
    </w:rPr>
  </w:style>
  <w:style w:type="character" w:styleId="Accentuation">
    <w:name w:val="Emphasis"/>
    <w:qFormat/>
    <w:rsid w:val="00C973CB"/>
    <w:rPr>
      <w:i/>
      <w:iCs/>
    </w:rPr>
  </w:style>
  <w:style w:type="paragraph" w:styleId="Citation">
    <w:name w:val="Quote"/>
    <w:basedOn w:val="Normal"/>
    <w:next w:val="Normal"/>
    <w:link w:val="CitationCar"/>
    <w:uiPriority w:val="29"/>
    <w:qFormat/>
    <w:rsid w:val="00C973CB"/>
    <w:rPr>
      <w:i/>
      <w:iCs/>
      <w:color w:val="000000"/>
      <w:lang w:val="de-DE" w:eastAsia="en-US"/>
    </w:rPr>
  </w:style>
  <w:style w:type="character" w:customStyle="1" w:styleId="CitationCar">
    <w:name w:val="Citation Car"/>
    <w:basedOn w:val="Policepardfaut"/>
    <w:link w:val="Citation"/>
    <w:uiPriority w:val="29"/>
    <w:rsid w:val="00C973CB"/>
    <w:rPr>
      <w:i/>
      <w:iCs/>
      <w:color w:val="000000"/>
      <w:sz w:val="24"/>
      <w:szCs w:val="24"/>
      <w:lang w:val="de-DE" w:eastAsia="en-US"/>
    </w:rPr>
  </w:style>
  <w:style w:type="paragraph" w:customStyle="1" w:styleId="Default">
    <w:name w:val="Default"/>
    <w:rsid w:val="00C973CB"/>
    <w:pPr>
      <w:autoSpaceDE w:val="0"/>
      <w:autoSpaceDN w:val="0"/>
      <w:adjustRightInd w:val="0"/>
    </w:pPr>
    <w:rPr>
      <w:rFonts w:ascii="Arial" w:hAnsi="Arial" w:cs="Arial"/>
      <w:color w:val="000000"/>
      <w:sz w:val="24"/>
      <w:szCs w:val="24"/>
      <w:lang w:val="fr-BE" w:eastAsia="nl-BE"/>
    </w:rPr>
  </w:style>
  <w:style w:type="character" w:styleId="lev">
    <w:name w:val="Strong"/>
    <w:uiPriority w:val="22"/>
    <w:qFormat/>
    <w:rsid w:val="00C973CB"/>
    <w:rPr>
      <w:rFonts w:ascii="Verdana" w:hAnsi="Verdana" w:hint="default"/>
      <w:b/>
      <w:bCs/>
      <w:color w:val="000000"/>
    </w:rPr>
  </w:style>
  <w:style w:type="paragraph" w:customStyle="1" w:styleId="fr1">
    <w:name w:val="fr1"/>
    <w:basedOn w:val="Normal"/>
    <w:rsid w:val="00C973CB"/>
    <w:pPr>
      <w:pBdr>
        <w:top w:val="dotted" w:sz="6" w:space="0" w:color="000000"/>
      </w:pBdr>
      <w:spacing w:before="100" w:beforeAutospacing="1" w:after="100" w:afterAutospacing="1"/>
    </w:pPr>
    <w:rPr>
      <w:rFonts w:ascii="Verdana" w:hAnsi="Verdana"/>
      <w:b/>
      <w:bCs/>
      <w:color w:val="3A569F"/>
      <w:sz w:val="19"/>
      <w:szCs w:val="19"/>
      <w:lang w:val="fr-BE" w:eastAsia="fr-BE"/>
    </w:rPr>
  </w:style>
  <w:style w:type="paragraph" w:customStyle="1" w:styleId="Standard">
    <w:name w:val="Standard"/>
    <w:basedOn w:val="Default"/>
    <w:next w:val="Default"/>
    <w:uiPriority w:val="99"/>
    <w:rsid w:val="00C973CB"/>
    <w:rPr>
      <w:color w:val="auto"/>
    </w:rPr>
  </w:style>
  <w:style w:type="character" w:customStyle="1" w:styleId="placeholderbegin21">
    <w:name w:val="placeholder_begin21"/>
    <w:rsid w:val="00C973CB"/>
    <w:rPr>
      <w:vanish/>
      <w:webHidden w:val="0"/>
      <w:specVanish w:val="0"/>
    </w:rPr>
  </w:style>
  <w:style w:type="character" w:customStyle="1" w:styleId="placeholderend21">
    <w:name w:val="placeholder_end21"/>
    <w:rsid w:val="00C973CB"/>
    <w:rPr>
      <w:vanish/>
      <w:webHidden w:val="0"/>
      <w:specVanish w:val="0"/>
    </w:rPr>
  </w:style>
  <w:style w:type="character" w:customStyle="1" w:styleId="placeholderend">
    <w:name w:val="placeholder_end"/>
    <w:rsid w:val="00C973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uic.org/etf/codex" TargetMode="Externa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nbn.be" TargetMode="External"/><Relationship Id="rId22" Type="http://schemas.openxmlformats.org/officeDocument/2006/relationships/footer" Target="footer6.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DD3CE-58C0-4281-8EC6-7CE806460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75</Pages>
  <Words>15874</Words>
  <Characters>103604</Characters>
  <Application>Microsoft Office Word</Application>
  <DocSecurity>0</DocSecurity>
  <Lines>2800</Lines>
  <Paragraphs>905</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118573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5</cp:revision>
  <cp:lastPrinted>2022-09-07T14:11:00Z</cp:lastPrinted>
  <dcterms:created xsi:type="dcterms:W3CDTF">2022-09-06T10:21:00Z</dcterms:created>
  <dcterms:modified xsi:type="dcterms:W3CDTF">2022-09-07T14:37:00Z</dcterms:modified>
</cp:coreProperties>
</file>