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03698C8A" w:rsidR="00D15085" w:rsidRPr="00523AE0" w:rsidRDefault="00523AE0" w:rsidP="00D15085">
      <w:pPr>
        <w:jc w:val="both"/>
        <w:rPr>
          <w:b/>
          <w:bCs/>
          <w:lang w:val="de-DE"/>
        </w:rPr>
      </w:pPr>
      <w:r w:rsidRPr="00523AE0">
        <w:rPr>
          <w:b/>
          <w:bCs/>
          <w:lang w:val="de-DE"/>
        </w:rPr>
        <w:t>18. OKTOBER 2013 - Königlicher Erlass zur Abänderung des Königlichen Erlasses vom 15.</w:t>
      </w:r>
      <w:r>
        <w:rPr>
          <w:b/>
          <w:bCs/>
          <w:lang w:val="de-DE"/>
        </w:rPr>
        <w:t> </w:t>
      </w:r>
      <w:r w:rsidRPr="00523AE0">
        <w:rPr>
          <w:b/>
          <w:bCs/>
          <w:lang w:val="de-DE"/>
        </w:rPr>
        <w:t>März</w:t>
      </w:r>
      <w:r>
        <w:rPr>
          <w:b/>
          <w:bCs/>
          <w:lang w:val="de-DE"/>
        </w:rPr>
        <w:t> </w:t>
      </w:r>
      <w:r w:rsidRPr="00523AE0">
        <w:rPr>
          <w:b/>
          <w:bCs/>
          <w:lang w:val="de-DE"/>
        </w:rPr>
        <w:t>1968 zur Festlegung der allgemeinen Regelung über die technischen Anforderungen an Kraftfahrzeuge, ihre Anhänger, ihre Bestandteile und ihr Sicherheitszubehör</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63202898"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523AE0" w:rsidRPr="00523AE0">
        <w:rPr>
          <w:lang w:val="de-DE"/>
        </w:rPr>
        <w:t>3.</w:t>
      </w:r>
      <w:r w:rsidR="00523AE0">
        <w:rPr>
          <w:lang w:val="de-DE"/>
        </w:rPr>
        <w:t> November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5D604086" w14:textId="77777777" w:rsidR="00523AE0" w:rsidRDefault="00523AE0"/>
    <w:tbl>
      <w:tblPr>
        <w:tblW w:w="3633" w:type="pct"/>
        <w:jc w:val="center"/>
        <w:tblCellSpacing w:w="15" w:type="dxa"/>
        <w:tblCellMar>
          <w:top w:w="15" w:type="dxa"/>
          <w:left w:w="15" w:type="dxa"/>
          <w:bottom w:w="15" w:type="dxa"/>
          <w:right w:w="15" w:type="dxa"/>
        </w:tblCellMar>
        <w:tblLook w:val="04A0" w:firstRow="1" w:lastRow="0" w:firstColumn="1" w:lastColumn="0" w:noHBand="0" w:noVBand="1"/>
      </w:tblPr>
      <w:tblGrid>
        <w:gridCol w:w="6590"/>
      </w:tblGrid>
      <w:tr w:rsidR="00523AE0" w:rsidRPr="00523AE0" w14:paraId="79AD90F1" w14:textId="77777777" w:rsidTr="00A6234C">
        <w:trPr>
          <w:tblCellSpacing w:w="15" w:type="dxa"/>
          <w:jc w:val="center"/>
        </w:trPr>
        <w:tc>
          <w:tcPr>
            <w:tcW w:w="4955" w:type="pct"/>
            <w:vAlign w:val="center"/>
            <w:hideMark/>
          </w:tcPr>
          <w:p w14:paraId="50983171" w14:textId="77777777" w:rsidR="00523AE0" w:rsidRPr="00523AE0" w:rsidRDefault="00523AE0">
            <w:pPr>
              <w:jc w:val="center"/>
              <w:rPr>
                <w:b/>
                <w:lang w:val="de-DE"/>
              </w:rPr>
            </w:pPr>
            <w:r w:rsidRPr="00523AE0">
              <w:rPr>
                <w:b/>
                <w:lang w:val="de-DE"/>
              </w:rPr>
              <w:t xml:space="preserve">FÖDERALER ÖFFENTLICHER DIENST MOBILITÄT UND TRANSPORTWESEN </w:t>
            </w:r>
          </w:p>
        </w:tc>
      </w:tr>
    </w:tbl>
    <w:p w14:paraId="129E660A" w14:textId="77777777" w:rsidR="00523AE0" w:rsidRPr="00B71B9E" w:rsidRDefault="00523AE0" w:rsidP="00CE0A5C">
      <w:pPr>
        <w:pStyle w:val="Titre3"/>
      </w:pPr>
      <w:r w:rsidRPr="00856F03">
        <w:rPr>
          <w:sz w:val="24"/>
          <w:szCs w:val="24"/>
        </w:rPr>
        <w:t xml:space="preserve">18. OKTOBER 2013 - Königlicher Erlass zur Abänderung des Königlichen Erlasses vom 15. März 1968 zur Festlegung der allgemeinen Regelung über die technischen </w:t>
      </w:r>
      <w:bookmarkStart w:id="0" w:name="hit1"/>
      <w:bookmarkEnd w:id="0"/>
      <w:r w:rsidRPr="00856F03">
        <w:rPr>
          <w:sz w:val="24"/>
          <w:szCs w:val="24"/>
        </w:rPr>
        <w:t xml:space="preserve">Anforderungen </w:t>
      </w:r>
      <w:bookmarkStart w:id="1" w:name="hit2"/>
      <w:bookmarkEnd w:id="1"/>
      <w:r w:rsidRPr="00856F03">
        <w:rPr>
          <w:sz w:val="24"/>
          <w:szCs w:val="24"/>
        </w:rPr>
        <w:t xml:space="preserve">an Kraftfahrzeuge, ihre Anhänger, ihre Bestandteile und ihr Sicherheitszubehör </w:t>
      </w:r>
    </w:p>
    <w:p w14:paraId="61BD441B" w14:textId="77777777" w:rsidR="00523AE0" w:rsidRPr="00523AE0" w:rsidRDefault="00523AE0" w:rsidP="00CE0A5C">
      <w:pPr>
        <w:ind w:left="1416" w:firstLine="708"/>
        <w:rPr>
          <w:lang w:val="de-DE"/>
        </w:rPr>
      </w:pPr>
      <w:r w:rsidRPr="00523AE0">
        <w:rPr>
          <w:lang w:val="de-DE"/>
        </w:rPr>
        <w:t>PHILIPPE, König der Belgier,</w:t>
      </w:r>
    </w:p>
    <w:p w14:paraId="34EA9BAC" w14:textId="77777777" w:rsidR="00523AE0" w:rsidRPr="00523AE0" w:rsidRDefault="00523AE0" w:rsidP="00CE0A5C">
      <w:pPr>
        <w:ind w:left="708" w:firstLine="708"/>
        <w:rPr>
          <w:lang w:val="de-DE"/>
        </w:rPr>
      </w:pPr>
      <w:r w:rsidRPr="00523AE0">
        <w:rPr>
          <w:lang w:val="de-DE"/>
        </w:rPr>
        <w:t xml:space="preserve">Allen Gegenwärtigen und </w:t>
      </w:r>
      <w:proofErr w:type="spellStart"/>
      <w:r w:rsidRPr="00523AE0">
        <w:rPr>
          <w:lang w:val="de-DE"/>
        </w:rPr>
        <w:t>Zukünftigen</w:t>
      </w:r>
      <w:proofErr w:type="spellEnd"/>
      <w:r w:rsidRPr="00523AE0">
        <w:rPr>
          <w:lang w:val="de-DE"/>
        </w:rPr>
        <w:t>, Unser Gruß!</w:t>
      </w:r>
    </w:p>
    <w:p w14:paraId="2762E37D" w14:textId="77777777" w:rsidR="00523AE0" w:rsidRPr="00523AE0" w:rsidRDefault="00523AE0" w:rsidP="00CE0A5C">
      <w:pPr>
        <w:ind w:firstLine="708"/>
        <w:rPr>
          <w:lang w:val="de-DE"/>
        </w:rPr>
      </w:pPr>
      <w:r w:rsidRPr="00523AE0">
        <w:rPr>
          <w:lang w:val="de-DE"/>
        </w:rPr>
        <w:t>Aufgrund des Gesetzes vom 21. Juni 1985 über die technischen Anforderungen,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17BDE943" w14:textId="77777777" w:rsidR="00523AE0" w:rsidRPr="00523AE0" w:rsidRDefault="00523AE0" w:rsidP="00CE0A5C">
      <w:pPr>
        <w:ind w:firstLine="708"/>
        <w:rPr>
          <w:lang w:val="de-DE"/>
        </w:rPr>
      </w:pPr>
      <w:r w:rsidRPr="00523AE0">
        <w:rPr>
          <w:lang w:val="de-DE"/>
        </w:rPr>
        <w:t>Aufgrund des Königlichen Erlasses vom 15. März 1968 zur Festlegung der allgemeinen Regelung über die technischen Anforderungen an Kraftfahrzeuge, ihre Anhänger, ihre Bestandteile und ihr Sicherheitszubehör;</w:t>
      </w:r>
    </w:p>
    <w:p w14:paraId="6BAA6151" w14:textId="77777777" w:rsidR="00523AE0" w:rsidRPr="00523AE0" w:rsidRDefault="00523AE0" w:rsidP="00CE0A5C">
      <w:pPr>
        <w:ind w:firstLine="708"/>
        <w:rPr>
          <w:lang w:val="de-DE"/>
        </w:rPr>
      </w:pPr>
      <w:r w:rsidRPr="00523AE0">
        <w:rPr>
          <w:lang w:val="de-DE"/>
        </w:rPr>
        <w:t>Aufgrund der Stellungnahme des Beratungsausschusses Verwaltung-Industrie vom 3. Mai 2013;</w:t>
      </w:r>
    </w:p>
    <w:p w14:paraId="02644030" w14:textId="77777777" w:rsidR="00523AE0" w:rsidRPr="00523AE0" w:rsidRDefault="00523AE0" w:rsidP="00CE0A5C">
      <w:pPr>
        <w:ind w:firstLine="708"/>
        <w:rPr>
          <w:lang w:val="de-DE"/>
        </w:rPr>
      </w:pPr>
      <w:r w:rsidRPr="00523AE0">
        <w:rPr>
          <w:lang w:val="de-DE"/>
        </w:rPr>
        <w:t>Aufgrund der Beteiligung der Regionalregierungen an der Ausarbeitung des vorliegenden Erlasses;</w:t>
      </w:r>
    </w:p>
    <w:p w14:paraId="5AFF2A4F" w14:textId="77777777" w:rsidR="00523AE0" w:rsidRPr="00523AE0" w:rsidRDefault="00523AE0" w:rsidP="00CE0A5C">
      <w:pPr>
        <w:ind w:firstLine="708"/>
        <w:rPr>
          <w:lang w:val="de-DE"/>
        </w:rPr>
      </w:pPr>
      <w:r w:rsidRPr="00523AE0">
        <w:rPr>
          <w:lang w:val="de-DE"/>
        </w:rPr>
        <w:t>Aufgrund des Gutachtens Nr. 53.684/2/V des Staatsrates vom 24. Juli 2013, abgegeben in Anwendung von Artikel 84 § 1 Absatz 1 Nr. 1 der am 12. Januar 1973 koordinierten Gesetze über den Staatsrat;</w:t>
      </w:r>
    </w:p>
    <w:p w14:paraId="0A06ED60" w14:textId="77777777" w:rsidR="00523AE0" w:rsidRPr="00523AE0" w:rsidRDefault="00523AE0" w:rsidP="00CE0A5C">
      <w:pPr>
        <w:ind w:firstLine="708"/>
        <w:rPr>
          <w:lang w:val="de-DE"/>
        </w:rPr>
      </w:pPr>
      <w:r w:rsidRPr="00523AE0">
        <w:rPr>
          <w:lang w:val="de-DE"/>
        </w:rPr>
        <w:t>Aufgrund der vorherigen Untersuchung hinsichtlich der Notwendigkeit der Durchführung einer Nachhaltigkeitsprüfung mit der Schlussfolgerung, dass keine Nachhaltigkeitsprüfung erforderlich ist, da der vorliegende Erlass keinen Gegenstand einer Beratung im Ministerrat bildet;</w:t>
      </w:r>
    </w:p>
    <w:p w14:paraId="46CD29BB" w14:textId="77777777" w:rsidR="00523AE0" w:rsidRPr="00523AE0" w:rsidRDefault="00523AE0" w:rsidP="00CE0A5C">
      <w:pPr>
        <w:ind w:firstLine="708"/>
        <w:rPr>
          <w:lang w:val="de-DE"/>
        </w:rPr>
      </w:pPr>
      <w:r w:rsidRPr="00523AE0">
        <w:rPr>
          <w:lang w:val="de-DE"/>
        </w:rPr>
        <w:t>In der Erwägung, dass der vorliegende Königliche Erlass teilweise umsetzt:</w:t>
      </w:r>
    </w:p>
    <w:p w14:paraId="47C6CB11" w14:textId="77777777" w:rsidR="00523AE0" w:rsidRPr="00523AE0" w:rsidRDefault="00523AE0" w:rsidP="00CE0A5C">
      <w:pPr>
        <w:ind w:firstLine="708"/>
        <w:rPr>
          <w:lang w:val="de-DE"/>
        </w:rPr>
      </w:pPr>
      <w:r w:rsidRPr="00523AE0">
        <w:rPr>
          <w:lang w:val="de-DE"/>
        </w:rPr>
        <w:t>- die Richtlinie 2009/61/EG des Europäischen Parlaments und des Rates vom 13. Juli 2009 über den Anbau der Beleuchtungs- und Lichtsignaleinrichtungen für land- oder forstwirtschaftliche Zugmaschinen auf Rädern;</w:t>
      </w:r>
    </w:p>
    <w:p w14:paraId="306926BD" w14:textId="77777777" w:rsidR="00523AE0" w:rsidRPr="00523AE0" w:rsidRDefault="00523AE0" w:rsidP="00CE0A5C">
      <w:pPr>
        <w:ind w:firstLine="708"/>
        <w:rPr>
          <w:lang w:val="de-DE"/>
        </w:rPr>
      </w:pPr>
      <w:r w:rsidRPr="00523AE0">
        <w:rPr>
          <w:lang w:val="de-DE"/>
        </w:rPr>
        <w:t>- die Richtlinie 2010/48/EU der Kommission vom 5. Juli 2010 zur Anpassung der Richtlinie 2009/40/EG des Europäischen Parlaments und des Rates über die technische Überwachung der Kraftfahrzeuge und Kraftfahrzeuganhänger an den technischen Fortschritt;</w:t>
      </w:r>
    </w:p>
    <w:p w14:paraId="4CFFF926" w14:textId="77777777" w:rsidR="00523AE0" w:rsidRPr="00523AE0" w:rsidRDefault="00523AE0" w:rsidP="00CE0A5C">
      <w:pPr>
        <w:ind w:firstLine="708"/>
        <w:rPr>
          <w:lang w:val="de-DE"/>
        </w:rPr>
      </w:pPr>
      <w:r w:rsidRPr="00523AE0">
        <w:rPr>
          <w:lang w:val="de-DE"/>
        </w:rPr>
        <w:t>- Regelung Nr. 48 der Wirtschaftskommission der Vereinten Nationen für Europa (UN/ECE) über einheitliche Bedingungen für die Genehmigung der Fahrzeuge hinsichtlich des Anbaus der Beleuchtungs- und Lichtsignaleinrichtungen;</w:t>
      </w:r>
    </w:p>
    <w:p w14:paraId="13061481" w14:textId="77777777" w:rsidR="00523AE0" w:rsidRPr="00523AE0" w:rsidRDefault="00523AE0" w:rsidP="00CE0A5C">
      <w:pPr>
        <w:ind w:firstLine="708"/>
        <w:rPr>
          <w:lang w:val="de-DE"/>
        </w:rPr>
      </w:pPr>
      <w:r w:rsidRPr="00523AE0">
        <w:rPr>
          <w:lang w:val="de-DE"/>
        </w:rPr>
        <w:t>- Regelung Nr. 58 der Wirtschaftskommission der Vereinten Nationen für Europa (UN/ECE) über einheitliche Bedingungen für die Genehmigung.</w:t>
      </w:r>
    </w:p>
    <w:p w14:paraId="6B4D4957" w14:textId="77777777" w:rsidR="00523AE0" w:rsidRPr="00523AE0" w:rsidRDefault="00523AE0" w:rsidP="00CE0A5C">
      <w:pPr>
        <w:ind w:firstLine="708"/>
        <w:rPr>
          <w:lang w:val="de-DE"/>
        </w:rPr>
      </w:pPr>
      <w:r w:rsidRPr="00523AE0">
        <w:rPr>
          <w:lang w:val="de-DE"/>
        </w:rPr>
        <w:t>Auf Vorschlag der Ministerin des Innern und des Staatssekretärs für Mobilität,</w:t>
      </w:r>
    </w:p>
    <w:p w14:paraId="0F037C74" w14:textId="77777777" w:rsidR="00523AE0" w:rsidRPr="00523AE0" w:rsidRDefault="00523AE0" w:rsidP="00CE0A5C">
      <w:pPr>
        <w:ind w:left="708" w:firstLine="708"/>
        <w:rPr>
          <w:lang w:val="de-DE"/>
        </w:rPr>
      </w:pPr>
      <w:r w:rsidRPr="00523AE0">
        <w:rPr>
          <w:lang w:val="de-DE"/>
        </w:rPr>
        <w:t>Haben Wir beschlossen und erlassen Wir:</w:t>
      </w:r>
    </w:p>
    <w:p w14:paraId="13CA2CB5" w14:textId="77777777" w:rsidR="00523AE0" w:rsidRPr="00523AE0" w:rsidRDefault="00523AE0" w:rsidP="00CE0A5C">
      <w:pPr>
        <w:ind w:firstLine="708"/>
        <w:rPr>
          <w:lang w:val="de-DE"/>
        </w:rPr>
      </w:pPr>
      <w:r w:rsidRPr="00523AE0">
        <w:rPr>
          <w:b/>
          <w:lang w:val="de-DE"/>
        </w:rPr>
        <w:t>Artikel 1 -</w:t>
      </w:r>
      <w:r w:rsidRPr="00523AE0">
        <w:rPr>
          <w:lang w:val="de-DE"/>
        </w:rPr>
        <w:t xml:space="preserve"> In Artikel 1 </w:t>
      </w:r>
      <w:proofErr w:type="gramStart"/>
      <w:r w:rsidRPr="00523AE0">
        <w:rPr>
          <w:lang w:val="de-DE"/>
        </w:rPr>
        <w:t>Paragraph</w:t>
      </w:r>
      <w:proofErr w:type="gramEnd"/>
      <w:r w:rsidRPr="00523AE0">
        <w:rPr>
          <w:lang w:val="de-DE"/>
        </w:rPr>
        <w:t xml:space="preserve"> 2 des Königlichen Erlasses vom 15. März 1968 zur Festlegung der allgemeinen Regelung über die technischen Anforderungen an Kraftfahrzeuge, ihre Anhänger, ihre Bestandteile und ihr Sicherheitszubehör, abgeändert durch die Königlichen Erlasse vom 16. November 1984, 13. September 1985, 21. Mai 1987, 17. Januar 1989, 10. April 1995, 15. Dezember 1998, 21. Oktober 2002, 17. März 2003, 27. April 2007 und 14. April 2009, wird der folgende Punkt 123 eingefügt:</w:t>
      </w:r>
    </w:p>
    <w:p w14:paraId="4E21E8EE" w14:textId="77777777" w:rsidR="00523AE0" w:rsidRPr="00523AE0" w:rsidRDefault="00523AE0" w:rsidP="00CE0A5C">
      <w:pPr>
        <w:ind w:firstLine="708"/>
        <w:rPr>
          <w:lang w:val="de-DE"/>
        </w:rPr>
      </w:pPr>
      <w:r w:rsidRPr="00523AE0">
        <w:rPr>
          <w:lang w:val="de-DE"/>
        </w:rPr>
        <w:lastRenderedPageBreak/>
        <w:t xml:space="preserve">„Die RD-Methode ist eine für die Ermittlung der Bremswirkung im Vergleich zum </w:t>
      </w:r>
      <w:proofErr w:type="spellStart"/>
      <w:r w:rsidRPr="00523AE0">
        <w:rPr>
          <w:lang w:val="de-DE"/>
        </w:rPr>
        <w:t>hzG</w:t>
      </w:r>
      <w:proofErr w:type="spellEnd"/>
      <w:r w:rsidRPr="00523AE0">
        <w:rPr>
          <w:lang w:val="de-DE"/>
        </w:rPr>
        <w:t xml:space="preserve"> entwickelte Methode, die an einem unbeladenen Fahrzeug durchgeführt wird. In der Bremskraft-Grafik werden, in Abhängigkeit des Bremszylinderdrucks, für jede Achse und das Fahrzeug die Mindestkriterien, die der erforderlichen Bremswirkung für dieses spezifische Fahrzeug mit seinen zulässigen Gewichten und </w:t>
      </w:r>
      <w:proofErr w:type="spellStart"/>
      <w:r w:rsidRPr="00523AE0">
        <w:rPr>
          <w:lang w:val="de-DE"/>
        </w:rPr>
        <w:t>hzG</w:t>
      </w:r>
      <w:proofErr w:type="spellEnd"/>
      <w:r w:rsidRPr="00523AE0">
        <w:rPr>
          <w:lang w:val="de-DE"/>
        </w:rPr>
        <w:t xml:space="preserve"> entsprechen, aufgestellt, denen das Fahrzeug mindestens entsprechen muss.</w:t>
      </w:r>
    </w:p>
    <w:p w14:paraId="05F1CFC0" w14:textId="77777777" w:rsidR="00523AE0" w:rsidRPr="00523AE0" w:rsidRDefault="00523AE0" w:rsidP="00CE0A5C">
      <w:pPr>
        <w:ind w:firstLine="708"/>
        <w:rPr>
          <w:highlight w:val="green"/>
          <w:lang w:val="de-DE"/>
        </w:rPr>
      </w:pPr>
      <w:r w:rsidRPr="00523AE0">
        <w:rPr>
          <w:b/>
          <w:lang w:val="de-DE"/>
        </w:rPr>
        <w:t>Art. 2 -</w:t>
      </w:r>
      <w:r w:rsidRPr="00523AE0">
        <w:rPr>
          <w:lang w:val="de-DE"/>
        </w:rPr>
        <w:t xml:space="preserve"> In Artikel 2 </w:t>
      </w:r>
      <w:proofErr w:type="gramStart"/>
      <w:r w:rsidRPr="00523AE0">
        <w:rPr>
          <w:lang w:val="de-DE"/>
        </w:rPr>
        <w:t>Paragraph</w:t>
      </w:r>
      <w:proofErr w:type="gramEnd"/>
      <w:r w:rsidRPr="00523AE0">
        <w:rPr>
          <w:lang w:val="de-DE"/>
        </w:rPr>
        <w:t xml:space="preserve"> 2 Nr. 6 des Königlichen Erlasses vom 15. März 1968 zur Festlegung der allgemeinen Regelung über die technischen Anforderungen an Kraftfahrzeuge, ihre Anhänger, ihre Bestandteile und ihr Sicherheitszubehör, abgeändert durch die Königlichen Erlasse vom 12. Dezember 1975, 21. Dezember 1979, 3. August 1981, 16. November 1984, 13. September 1985, 17. Januar 1989, 22. Mai 1989, 15. Dezember 1998, 17. März 2003 und 14. April 2009, wird Absatz 2 wie folgt ersetzt:</w:t>
      </w:r>
    </w:p>
    <w:p w14:paraId="28BBB1B2" w14:textId="77777777" w:rsidR="00523AE0" w:rsidRPr="00523AE0" w:rsidRDefault="00523AE0" w:rsidP="00CE0A5C">
      <w:pPr>
        <w:ind w:firstLine="708"/>
        <w:rPr>
          <w:highlight w:val="green"/>
          <w:lang w:val="de-DE"/>
        </w:rPr>
      </w:pPr>
      <w:r w:rsidRPr="00523AE0">
        <w:rPr>
          <w:lang w:val="de-DE"/>
        </w:rPr>
        <w:t>„Diese unterliegen nur den Bestimmungen der Artikel 10 § 4, 23 bis 23</w:t>
      </w:r>
      <w:r w:rsidRPr="00523AE0">
        <w:rPr>
          <w:i/>
          <w:lang w:val="de-DE"/>
        </w:rPr>
        <w:t>undecies</w:t>
      </w:r>
      <w:r w:rsidRPr="00523AE0">
        <w:rPr>
          <w:lang w:val="de-DE"/>
        </w:rPr>
        <w:t>, 24, 26, 28, 30 bis 35, 41, 42 Absätze 1 bis 5, 43 Punkt 1, 44 bis 53, 55, 57 §§ 1 bis 4, 58, 59, 67, 70, 71 und 78 des vorliegenden Erlasses,“.</w:t>
      </w:r>
    </w:p>
    <w:p w14:paraId="439CD54D" w14:textId="77777777" w:rsidR="00523AE0" w:rsidRPr="00523AE0" w:rsidRDefault="00523AE0" w:rsidP="00CE0A5C">
      <w:pPr>
        <w:ind w:firstLine="708"/>
        <w:rPr>
          <w:highlight w:val="green"/>
          <w:lang w:val="de-DE"/>
        </w:rPr>
      </w:pPr>
      <w:r w:rsidRPr="00523AE0">
        <w:rPr>
          <w:b/>
          <w:lang w:val="de-DE"/>
        </w:rPr>
        <w:t>Art. 3 -</w:t>
      </w:r>
      <w:r w:rsidRPr="00523AE0">
        <w:rPr>
          <w:lang w:val="de-DE"/>
        </w:rPr>
        <w:t xml:space="preserve"> In Artikel 23 </w:t>
      </w:r>
      <w:proofErr w:type="gramStart"/>
      <w:r w:rsidRPr="00523AE0">
        <w:rPr>
          <w:lang w:val="de-DE"/>
        </w:rPr>
        <w:t>Paragraph</w:t>
      </w:r>
      <w:proofErr w:type="gramEnd"/>
      <w:r w:rsidRPr="00523AE0">
        <w:rPr>
          <w:lang w:val="de-DE"/>
        </w:rPr>
        <w:t xml:space="preserve"> 2 desselben Erlasses, ersetzt durch den Königlichen Erlass vom 17. März 2003 und abgeändert durch den Königlichen Erlass vom 1. Juni 2011, werden die Bestimmungen des Punktes B, 1 bis 8, wie folgt ersetzt:</w:t>
      </w:r>
    </w:p>
    <w:p w14:paraId="72AFCA6E" w14:textId="77777777" w:rsidR="00523AE0" w:rsidRPr="00523AE0" w:rsidRDefault="00523AE0" w:rsidP="00CE0A5C">
      <w:pPr>
        <w:ind w:firstLine="708"/>
        <w:rPr>
          <w:lang w:val="de-DE"/>
        </w:rPr>
      </w:pPr>
      <w:r w:rsidRPr="00523AE0">
        <w:rPr>
          <w:lang w:val="de-DE"/>
        </w:rPr>
        <w:t>„1. Für Fahrzeuge mit einem höchstzulässigen Gesamtgewicht (</w:t>
      </w:r>
      <w:proofErr w:type="spellStart"/>
      <w:r w:rsidRPr="00523AE0">
        <w:rPr>
          <w:lang w:val="de-DE"/>
        </w:rPr>
        <w:t>hzG</w:t>
      </w:r>
      <w:proofErr w:type="spellEnd"/>
      <w:r w:rsidRPr="00523AE0">
        <w:rPr>
          <w:lang w:val="de-DE"/>
        </w:rPr>
        <w:t xml:space="preserve">) über 3,5 Tonnen wird die Bremswirkung im Vergleich zum </w:t>
      </w:r>
      <w:proofErr w:type="spellStart"/>
      <w:r w:rsidRPr="00523AE0">
        <w:rPr>
          <w:lang w:val="de-DE"/>
        </w:rPr>
        <w:t>hzG</w:t>
      </w:r>
      <w:proofErr w:type="spellEnd"/>
      <w:r w:rsidRPr="00523AE0">
        <w:rPr>
          <w:lang w:val="de-DE"/>
        </w:rPr>
        <w:t xml:space="preserve"> anlässlich der in Anlage 15 Punkt B.1 vorgesehenen Kontrollen ermittelt. </w:t>
      </w:r>
    </w:p>
    <w:p w14:paraId="5CF5C789" w14:textId="77777777" w:rsidR="00523AE0" w:rsidRPr="00523AE0" w:rsidRDefault="00523AE0" w:rsidP="00CE0A5C">
      <w:pPr>
        <w:ind w:firstLine="708"/>
        <w:rPr>
          <w:lang w:val="de-DE"/>
        </w:rPr>
      </w:pPr>
      <w:r w:rsidRPr="00523AE0">
        <w:rPr>
          <w:lang w:val="de-DE"/>
        </w:rPr>
        <w:t xml:space="preserve">2. Die Ermittlung der Bremswirkung im Vergleich zum </w:t>
      </w:r>
      <w:proofErr w:type="spellStart"/>
      <w:r w:rsidRPr="00523AE0">
        <w:rPr>
          <w:lang w:val="de-DE"/>
        </w:rPr>
        <w:t>hzG</w:t>
      </w:r>
      <w:proofErr w:type="spellEnd"/>
      <w:r w:rsidRPr="00523AE0">
        <w:rPr>
          <w:lang w:val="de-DE"/>
        </w:rPr>
        <w:t xml:space="preserve"> eines Fahrzeugs geschieht entweder durch die RD-Methode, bei der eine Ermittlung der Bremskraft in Abhängigkeit des Bremszylinderdrucks erfolgt, oder durch eine direkte Messung der Bremskraft.</w:t>
      </w:r>
    </w:p>
    <w:p w14:paraId="5BF4AA0F" w14:textId="77777777" w:rsidR="00523AE0" w:rsidRPr="00523AE0" w:rsidRDefault="00523AE0" w:rsidP="00CE0A5C">
      <w:pPr>
        <w:ind w:firstLine="708"/>
        <w:rPr>
          <w:lang w:val="de-DE"/>
        </w:rPr>
      </w:pPr>
      <w:r w:rsidRPr="00523AE0">
        <w:rPr>
          <w:lang w:val="de-DE"/>
        </w:rPr>
        <w:t xml:space="preserve">3. Die Ermittlung der Bremswirkung im Vergleich zum </w:t>
      </w:r>
      <w:proofErr w:type="spellStart"/>
      <w:r w:rsidRPr="00523AE0">
        <w:rPr>
          <w:lang w:val="de-DE"/>
        </w:rPr>
        <w:t>hzG</w:t>
      </w:r>
      <w:proofErr w:type="spellEnd"/>
      <w:r w:rsidRPr="00523AE0">
        <w:rPr>
          <w:lang w:val="de-DE"/>
        </w:rPr>
        <w:t xml:space="preserve"> mithilfe der RD-Methode ist:</w:t>
      </w:r>
    </w:p>
    <w:p w14:paraId="542CF2BD" w14:textId="77777777" w:rsidR="00523AE0" w:rsidRPr="00523AE0" w:rsidRDefault="00523AE0" w:rsidP="00CE0A5C">
      <w:pPr>
        <w:ind w:firstLine="708"/>
        <w:rPr>
          <w:lang w:val="de-DE"/>
        </w:rPr>
      </w:pPr>
      <w:r w:rsidRPr="00523AE0">
        <w:rPr>
          <w:i/>
          <w:lang w:val="de-DE"/>
        </w:rPr>
        <w:t>a)</w:t>
      </w:r>
      <w:r w:rsidRPr="00523AE0">
        <w:rPr>
          <w:lang w:val="de-DE"/>
        </w:rPr>
        <w:t xml:space="preserve"> erlaubt für Fahrzeuge, die mit einer Druckluftbremsanlage vorgefahren werden, die mindestens den Bestimmungen der Europäischen Richtlinie 71/320/EWG, wie abgeändert durch die Richtlinie 79/489/EWG oder der Regelung Nr. 13 der Wirtschaftskommission der Vereinten Nationen für Europa (UN/ECE) entspricht; </w:t>
      </w:r>
    </w:p>
    <w:p w14:paraId="5B692F13" w14:textId="77777777" w:rsidR="00523AE0" w:rsidRPr="00523AE0" w:rsidRDefault="00523AE0" w:rsidP="00CE0A5C">
      <w:pPr>
        <w:ind w:firstLine="708"/>
        <w:rPr>
          <w:lang w:val="de-DE"/>
        </w:rPr>
      </w:pPr>
      <w:r w:rsidRPr="00523AE0">
        <w:rPr>
          <w:i/>
          <w:lang w:val="de-DE"/>
        </w:rPr>
        <w:t>b)</w:t>
      </w:r>
      <w:r w:rsidRPr="00523AE0">
        <w:rPr>
          <w:lang w:val="de-DE"/>
        </w:rPr>
        <w:t xml:space="preserve"> obligatorisch für die oben erwähnten Fahrzeuge, die aus Hygiene- und/oder Sicherheitsgründen nicht mit einer Ladung vorgefahren werden dürfen;</w:t>
      </w:r>
    </w:p>
    <w:p w14:paraId="6D3FD3C0" w14:textId="77777777" w:rsidR="00523AE0" w:rsidRPr="00523AE0" w:rsidRDefault="00523AE0" w:rsidP="00CE0A5C">
      <w:pPr>
        <w:ind w:firstLine="708"/>
        <w:rPr>
          <w:lang w:val="de-DE"/>
        </w:rPr>
      </w:pPr>
      <w:r w:rsidRPr="00523AE0">
        <w:rPr>
          <w:i/>
          <w:lang w:val="de-DE"/>
        </w:rPr>
        <w:t>c)</w:t>
      </w:r>
      <w:r w:rsidRPr="00523AE0">
        <w:rPr>
          <w:lang w:val="de-DE"/>
        </w:rPr>
        <w:t xml:space="preserve"> Die obligatorische RD-Messung von Punkt b gilt nicht für Fahrzeuge, deren Typgenehmigung vor dem 1. Oktober 1981 erfolgte. Diese Fahrzeuge werden nicht der Ermittlung der Bremswirkung im Vergleich zum </w:t>
      </w:r>
      <w:proofErr w:type="spellStart"/>
      <w:r w:rsidRPr="00523AE0">
        <w:rPr>
          <w:lang w:val="de-DE"/>
        </w:rPr>
        <w:t>hzG</w:t>
      </w:r>
      <w:proofErr w:type="spellEnd"/>
      <w:r w:rsidRPr="00523AE0">
        <w:rPr>
          <w:lang w:val="de-DE"/>
        </w:rPr>
        <w:t xml:space="preserve"> unterzogen. Die Bremskräfte und das Schiefziehen der Bremsen werden in dem Zustand gemessen, in dem diese Fahrzeuge vorgefahren werden.</w:t>
      </w:r>
    </w:p>
    <w:p w14:paraId="44AB6383" w14:textId="77777777" w:rsidR="00523AE0" w:rsidRPr="00523AE0" w:rsidRDefault="00523AE0" w:rsidP="00CE0A5C">
      <w:pPr>
        <w:ind w:firstLine="708"/>
        <w:rPr>
          <w:lang w:val="de-DE"/>
        </w:rPr>
      </w:pPr>
      <w:r w:rsidRPr="00523AE0">
        <w:rPr>
          <w:lang w:val="de-DE"/>
        </w:rPr>
        <w:t xml:space="preserve">4. Bei der RD-Methode muss ein Zylinderdruck an einer </w:t>
      </w:r>
      <w:proofErr w:type="spellStart"/>
      <w:r w:rsidRPr="00523AE0">
        <w:rPr>
          <w:lang w:val="de-DE"/>
        </w:rPr>
        <w:t>Blockiergrenze</w:t>
      </w:r>
      <w:proofErr w:type="spellEnd"/>
      <w:r w:rsidRPr="00523AE0">
        <w:rPr>
          <w:lang w:val="de-DE"/>
        </w:rPr>
        <w:t xml:space="preserve"> von mindestens 2 bar berücksichtigt werden. </w:t>
      </w:r>
    </w:p>
    <w:p w14:paraId="7E156EAE" w14:textId="77777777" w:rsidR="00523AE0" w:rsidRPr="00523AE0" w:rsidRDefault="00523AE0" w:rsidP="00CE0A5C">
      <w:pPr>
        <w:ind w:firstLine="708"/>
        <w:rPr>
          <w:lang w:val="de-DE"/>
        </w:rPr>
      </w:pPr>
      <w:r w:rsidRPr="00523AE0">
        <w:rPr>
          <w:lang w:val="de-DE"/>
        </w:rPr>
        <w:t xml:space="preserve">Dies kann durch ein Lastsimulationssystem in der technischen Prüfstelle oder durch Vorfahren der Fahrzeuge mit einer Teilladung erreicht werden. </w:t>
      </w:r>
    </w:p>
    <w:p w14:paraId="1743FE1A" w14:textId="77777777" w:rsidR="00523AE0" w:rsidRPr="00523AE0" w:rsidRDefault="00523AE0" w:rsidP="007F4AD6">
      <w:pPr>
        <w:ind w:firstLine="708"/>
        <w:rPr>
          <w:lang w:val="de-DE"/>
        </w:rPr>
      </w:pPr>
      <w:r w:rsidRPr="00523AE0">
        <w:rPr>
          <w:lang w:val="de-DE"/>
        </w:rPr>
        <w:t xml:space="preserve">Das Vorfahren eines Fahrzeugs mit einer Teilladung ist nicht anwendbar auf die unter 3 </w:t>
      </w:r>
      <w:r w:rsidRPr="00523AE0">
        <w:rPr>
          <w:i/>
          <w:lang w:val="de-DE"/>
        </w:rPr>
        <w:t>b)</w:t>
      </w:r>
      <w:r w:rsidRPr="00523AE0">
        <w:rPr>
          <w:lang w:val="de-DE"/>
        </w:rPr>
        <w:t xml:space="preserve"> und </w:t>
      </w:r>
      <w:r w:rsidRPr="00523AE0">
        <w:rPr>
          <w:i/>
          <w:lang w:val="de-DE"/>
        </w:rPr>
        <w:t>c)</w:t>
      </w:r>
      <w:r w:rsidRPr="00523AE0">
        <w:rPr>
          <w:lang w:val="de-DE"/>
        </w:rPr>
        <w:t xml:space="preserve"> erwähnten Fahrzeuge.</w:t>
      </w:r>
    </w:p>
    <w:p w14:paraId="2677ECB6" w14:textId="77777777" w:rsidR="00523AE0" w:rsidRPr="00523AE0" w:rsidRDefault="00523AE0" w:rsidP="00CE0A5C">
      <w:pPr>
        <w:ind w:firstLine="708"/>
        <w:rPr>
          <w:lang w:val="de-DE"/>
        </w:rPr>
      </w:pPr>
      <w:r w:rsidRPr="00523AE0">
        <w:rPr>
          <w:lang w:val="de-DE"/>
        </w:rPr>
        <w:t>5. Direkte Messungen der Bremskraft sind erlaubt, wenn:</w:t>
      </w:r>
    </w:p>
    <w:p w14:paraId="61C0BD9C" w14:textId="77777777" w:rsidR="00523AE0" w:rsidRPr="00523AE0" w:rsidRDefault="00523AE0" w:rsidP="00CE0A5C">
      <w:pPr>
        <w:ind w:firstLine="708"/>
        <w:rPr>
          <w:lang w:val="de-DE"/>
        </w:rPr>
      </w:pPr>
      <w:r w:rsidRPr="00523AE0">
        <w:rPr>
          <w:lang w:val="de-DE"/>
        </w:rPr>
        <w:t xml:space="preserve">- das Gewicht des Fahrzeugs, beladen oder unbeladen, so wie es vorgefahren wird, mindestens 2/3 seines </w:t>
      </w:r>
      <w:proofErr w:type="spellStart"/>
      <w:r w:rsidRPr="00523AE0">
        <w:rPr>
          <w:lang w:val="de-DE"/>
        </w:rPr>
        <w:t>hzG</w:t>
      </w:r>
      <w:proofErr w:type="spellEnd"/>
      <w:r w:rsidRPr="00523AE0">
        <w:rPr>
          <w:lang w:val="de-DE"/>
        </w:rPr>
        <w:t xml:space="preserve"> beträgt,</w:t>
      </w:r>
    </w:p>
    <w:p w14:paraId="3A36EC0E" w14:textId="77777777" w:rsidR="00523AE0" w:rsidRPr="00523AE0" w:rsidRDefault="00523AE0" w:rsidP="00CE0A5C">
      <w:pPr>
        <w:ind w:firstLine="708"/>
        <w:rPr>
          <w:lang w:val="de-DE"/>
        </w:rPr>
      </w:pPr>
      <w:r w:rsidRPr="00523AE0">
        <w:rPr>
          <w:lang w:val="de-DE"/>
        </w:rPr>
        <w:t>- es sich um ein Fahrzeug für die Personenbeförderung handelt.</w:t>
      </w:r>
    </w:p>
    <w:p w14:paraId="680A9B84" w14:textId="77777777" w:rsidR="00523AE0" w:rsidRPr="00523AE0" w:rsidRDefault="00523AE0" w:rsidP="00CE0A5C">
      <w:pPr>
        <w:ind w:firstLine="708"/>
        <w:rPr>
          <w:lang w:val="de-DE"/>
        </w:rPr>
      </w:pPr>
      <w:r w:rsidRPr="00523AE0">
        <w:rPr>
          <w:lang w:val="de-DE"/>
        </w:rPr>
        <w:t>6. Prüfanschlüsse</w:t>
      </w:r>
    </w:p>
    <w:p w14:paraId="79FD0D43" w14:textId="77777777" w:rsidR="00523AE0" w:rsidRPr="00523AE0" w:rsidRDefault="00523AE0" w:rsidP="00CE0A5C">
      <w:pPr>
        <w:ind w:firstLine="708"/>
        <w:rPr>
          <w:lang w:val="de-DE"/>
        </w:rPr>
      </w:pPr>
      <w:r w:rsidRPr="00523AE0">
        <w:rPr>
          <w:i/>
          <w:lang w:val="de-DE"/>
        </w:rPr>
        <w:t>a)</w:t>
      </w:r>
      <w:r w:rsidRPr="00523AE0">
        <w:rPr>
          <w:lang w:val="de-DE"/>
        </w:rPr>
        <w:t xml:space="preserve"> Die in Punkt 3 erwähnten Fahrzeuge, deren Originalprüfanschlüsse: </w:t>
      </w:r>
    </w:p>
    <w:p w14:paraId="7BF2BC45" w14:textId="77777777" w:rsidR="00523AE0" w:rsidRPr="00523AE0" w:rsidRDefault="00523AE0" w:rsidP="00CE0A5C">
      <w:pPr>
        <w:ind w:firstLine="708"/>
        <w:rPr>
          <w:lang w:val="de-DE"/>
        </w:rPr>
      </w:pPr>
      <w:r w:rsidRPr="00523AE0">
        <w:rPr>
          <w:lang w:val="de-DE"/>
        </w:rPr>
        <w:lastRenderedPageBreak/>
        <w:t>- von der Arbeitsbühne aus nicht leicht zugänglich sind, dürfen mit permanenten oder zeitweiligen Zweitanschlüssen ausgerüstet sein,</w:t>
      </w:r>
    </w:p>
    <w:p w14:paraId="2A2DA9DD" w14:textId="77777777" w:rsidR="00523AE0" w:rsidRPr="00523AE0" w:rsidRDefault="00523AE0" w:rsidP="00CE0A5C">
      <w:pPr>
        <w:ind w:firstLine="708"/>
        <w:rPr>
          <w:lang w:val="de-DE"/>
        </w:rPr>
      </w:pPr>
      <w:r w:rsidRPr="00523AE0">
        <w:rPr>
          <w:lang w:val="de-DE"/>
        </w:rPr>
        <w:t>- von der Inspektionsgrube aus nicht leicht zugänglich sind, sind mit permanenten oder zeitweiligen Zweitanschlüssen ausgerüstet.</w:t>
      </w:r>
    </w:p>
    <w:p w14:paraId="34DA546F" w14:textId="77777777" w:rsidR="00523AE0" w:rsidRPr="00523AE0" w:rsidRDefault="00523AE0" w:rsidP="00CE0A5C">
      <w:pPr>
        <w:ind w:firstLine="708"/>
        <w:rPr>
          <w:lang w:val="de-DE"/>
        </w:rPr>
      </w:pPr>
      <w:r w:rsidRPr="00523AE0">
        <w:rPr>
          <w:i/>
          <w:lang w:val="de-DE"/>
        </w:rPr>
        <w:t>b)</w:t>
      </w:r>
      <w:r w:rsidRPr="00523AE0">
        <w:rPr>
          <w:lang w:val="de-DE"/>
        </w:rPr>
        <w:t xml:space="preserve"> Zweitanschlüsse werden an der linken Außenseite des Fahrzeugs und so nah wie möglich bei den Originalanschlüssen angebracht. Der Abstand zwischen den Zweitanschlüssen beträgt mindestens 80 mm.</w:t>
      </w:r>
    </w:p>
    <w:p w14:paraId="36E5F54D" w14:textId="77777777" w:rsidR="00523AE0" w:rsidRPr="00523AE0" w:rsidRDefault="00523AE0" w:rsidP="00CE0A5C">
      <w:pPr>
        <w:ind w:firstLine="708"/>
        <w:rPr>
          <w:lang w:val="de-DE"/>
        </w:rPr>
      </w:pPr>
      <w:r w:rsidRPr="00523AE0">
        <w:rPr>
          <w:i/>
          <w:lang w:val="de-DE"/>
        </w:rPr>
        <w:t>c)</w:t>
      </w:r>
      <w:r w:rsidRPr="00523AE0">
        <w:rPr>
          <w:lang w:val="de-DE"/>
        </w:rPr>
        <w:t xml:space="preserve"> Zweitanschlüsse </w:t>
      </w:r>
      <w:proofErr w:type="spellStart"/>
      <w:r w:rsidRPr="00523AE0">
        <w:rPr>
          <w:lang w:val="de-DE"/>
        </w:rPr>
        <w:t>entsprechen den</w:t>
      </w:r>
      <w:proofErr w:type="spellEnd"/>
      <w:r w:rsidRPr="00523AE0">
        <w:rPr>
          <w:lang w:val="de-DE"/>
        </w:rPr>
        <w:t xml:space="preserve"> Vorschriften von Abschnitt 4 der ISO-Norm 3583-1984. </w:t>
      </w:r>
    </w:p>
    <w:p w14:paraId="2F004FAF" w14:textId="77777777" w:rsidR="00523AE0" w:rsidRPr="00523AE0" w:rsidRDefault="00523AE0" w:rsidP="00CE0A5C">
      <w:pPr>
        <w:ind w:firstLine="708"/>
        <w:rPr>
          <w:lang w:val="de-DE"/>
        </w:rPr>
      </w:pPr>
      <w:r w:rsidRPr="00523AE0">
        <w:rPr>
          <w:i/>
          <w:lang w:val="de-DE"/>
        </w:rPr>
        <w:t>d)</w:t>
      </w:r>
      <w:r w:rsidRPr="00523AE0">
        <w:rPr>
          <w:lang w:val="de-DE"/>
        </w:rPr>
        <w:t xml:space="preserve"> Definitive Zweitanschlüsse, die permanent an den Bremskreis angeschlossen sind, sind Bestandteil dieses Bremskreises und werden vom Hersteller oder von einer von ihm zugelassenen Werkstatt angebracht.</w:t>
      </w:r>
    </w:p>
    <w:p w14:paraId="39FDB5B4" w14:textId="77777777" w:rsidR="00523AE0" w:rsidRPr="00523AE0" w:rsidRDefault="00523AE0" w:rsidP="00CE0A5C">
      <w:pPr>
        <w:ind w:firstLine="708"/>
        <w:rPr>
          <w:lang w:val="de-DE"/>
        </w:rPr>
      </w:pPr>
      <w:r w:rsidRPr="00523AE0">
        <w:rPr>
          <w:i/>
          <w:lang w:val="de-DE"/>
        </w:rPr>
        <w:t>e)</w:t>
      </w:r>
      <w:r w:rsidRPr="00523AE0">
        <w:rPr>
          <w:lang w:val="de-DE"/>
        </w:rPr>
        <w:t xml:space="preserve"> Zeitweilige Zweitanschlüsse sind nicht Bestandteil des Bremskreises und werden an die Originalprüfanschlüsse angeschlossen. Die dazu benutzten Bremsleitungen sind typgenehmigt und haben einen Außendurchmesser von weniger als 10 mm.</w:t>
      </w:r>
    </w:p>
    <w:p w14:paraId="55309F05" w14:textId="77777777" w:rsidR="00523AE0" w:rsidRPr="00523AE0" w:rsidRDefault="00523AE0" w:rsidP="00CE0A5C">
      <w:pPr>
        <w:ind w:firstLine="708"/>
        <w:rPr>
          <w:lang w:val="de-DE"/>
        </w:rPr>
      </w:pPr>
      <w:r w:rsidRPr="00523AE0">
        <w:rPr>
          <w:lang w:val="de-DE"/>
        </w:rPr>
        <w:t>Zeitweilige Zweitanschlüsse werden vom Benutzer des Fahrzeugs angebracht, bevor das Fahrzeug zur Kontrolle vorgefahren wird, und kurz nach dieser Kontrolle wieder entfernt.</w:t>
      </w:r>
    </w:p>
    <w:p w14:paraId="45515A7C" w14:textId="77777777" w:rsidR="00523AE0" w:rsidRPr="00523AE0" w:rsidRDefault="00523AE0" w:rsidP="00CE0A5C">
      <w:pPr>
        <w:ind w:firstLine="708"/>
        <w:rPr>
          <w:lang w:val="de-DE"/>
        </w:rPr>
      </w:pPr>
      <w:r w:rsidRPr="00523AE0">
        <w:rPr>
          <w:i/>
          <w:lang w:val="de-DE"/>
        </w:rPr>
        <w:t xml:space="preserve">f) </w:t>
      </w:r>
      <w:r w:rsidRPr="00523AE0">
        <w:rPr>
          <w:lang w:val="de-DE"/>
        </w:rPr>
        <w:t>Die Prüfanschlüsse oder ihre Zweitanschlüsse müssen zugänglich, funktionell und sauber sein.</w:t>
      </w:r>
    </w:p>
    <w:p w14:paraId="5D090E74" w14:textId="77777777" w:rsidR="00523AE0" w:rsidRPr="00523AE0" w:rsidRDefault="00523AE0" w:rsidP="00CE0A5C">
      <w:pPr>
        <w:ind w:firstLine="708"/>
        <w:rPr>
          <w:lang w:val="de-DE"/>
        </w:rPr>
      </w:pPr>
      <w:r w:rsidRPr="00523AE0">
        <w:rPr>
          <w:i/>
          <w:lang w:val="de-DE"/>
        </w:rPr>
        <w:t>g)</w:t>
      </w:r>
      <w:r w:rsidRPr="00523AE0">
        <w:rPr>
          <w:lang w:val="de-DE"/>
        </w:rPr>
        <w:t xml:space="preserve"> Zeitweilige Anschlüsse müssen so befestigt werden, dass sie die Funktionstüchtigkeit des Fahrzeugs nicht beeinträchtigen. </w:t>
      </w:r>
    </w:p>
    <w:p w14:paraId="3F7C55F4" w14:textId="77777777" w:rsidR="00523AE0" w:rsidRPr="00523AE0" w:rsidRDefault="00523AE0" w:rsidP="00CE0A5C">
      <w:pPr>
        <w:ind w:firstLine="708"/>
        <w:rPr>
          <w:lang w:val="de-DE"/>
        </w:rPr>
      </w:pPr>
      <w:r w:rsidRPr="00523AE0">
        <w:rPr>
          <w:i/>
          <w:lang w:val="de-DE"/>
        </w:rPr>
        <w:t>h)</w:t>
      </w:r>
      <w:r w:rsidRPr="00523AE0">
        <w:rPr>
          <w:lang w:val="de-DE"/>
        </w:rPr>
        <w:t xml:space="preserve"> Über jedem Zweitanschluss werden deutlich und </w:t>
      </w:r>
      <w:proofErr w:type="spellStart"/>
      <w:r w:rsidRPr="00523AE0">
        <w:rPr>
          <w:lang w:val="de-DE"/>
        </w:rPr>
        <w:t>unauswischbar</w:t>
      </w:r>
      <w:proofErr w:type="spellEnd"/>
      <w:r w:rsidRPr="00523AE0">
        <w:rPr>
          <w:lang w:val="de-DE"/>
        </w:rPr>
        <w:t xml:space="preserve"> die Angaben </w:t>
      </w:r>
      <w:proofErr w:type="spellStart"/>
      <w:r w:rsidRPr="00523AE0">
        <w:rPr>
          <w:lang w:val="de-DE"/>
        </w:rPr>
        <w:t>PCi</w:t>
      </w:r>
      <w:proofErr w:type="spellEnd"/>
      <w:r w:rsidRPr="00523AE0">
        <w:rPr>
          <w:lang w:val="de-DE"/>
        </w:rPr>
        <w:t xml:space="preserve"> oder </w:t>
      </w:r>
      <w:proofErr w:type="spellStart"/>
      <w:proofErr w:type="gramStart"/>
      <w:r w:rsidRPr="00523AE0">
        <w:rPr>
          <w:lang w:val="de-DE"/>
        </w:rPr>
        <w:t>PCi,j</w:t>
      </w:r>
      <w:proofErr w:type="gramEnd"/>
      <w:r w:rsidRPr="00523AE0">
        <w:rPr>
          <w:lang w:val="de-DE"/>
        </w:rPr>
        <w:t>,k</w:t>
      </w:r>
      <w:proofErr w:type="spellEnd"/>
      <w:r w:rsidRPr="00523AE0">
        <w:rPr>
          <w:lang w:val="de-DE"/>
        </w:rPr>
        <w:t xml:space="preserve"> mit einer Buchstabenhöhe von mindestens 10 mm angebracht. Die Zeichen i oder </w:t>
      </w:r>
      <w:proofErr w:type="spellStart"/>
      <w:proofErr w:type="gramStart"/>
      <w:r w:rsidRPr="00523AE0">
        <w:rPr>
          <w:lang w:val="de-DE"/>
        </w:rPr>
        <w:t>i,j</w:t>
      </w:r>
      <w:proofErr w:type="gramEnd"/>
      <w:r w:rsidRPr="00523AE0">
        <w:rPr>
          <w:lang w:val="de-DE"/>
        </w:rPr>
        <w:t>,k</w:t>
      </w:r>
      <w:proofErr w:type="spellEnd"/>
      <w:r w:rsidRPr="00523AE0">
        <w:rPr>
          <w:lang w:val="de-DE"/>
        </w:rPr>
        <w:t xml:space="preserve"> zeigen die Reihenfolge der durch den Prüfanschluss bedienten Achse oder Achsen von vorne nach hinten an.</w:t>
      </w:r>
    </w:p>
    <w:p w14:paraId="1FFA3501" w14:textId="77777777" w:rsidR="00523AE0" w:rsidRPr="00523AE0" w:rsidRDefault="00523AE0" w:rsidP="00CE0A5C">
      <w:pPr>
        <w:ind w:firstLine="708"/>
        <w:rPr>
          <w:lang w:val="de-DE"/>
        </w:rPr>
      </w:pPr>
      <w:r w:rsidRPr="00523AE0">
        <w:rPr>
          <w:lang w:val="de-DE"/>
        </w:rPr>
        <w:t>7. Prüf- und Einstellscheibe</w:t>
      </w:r>
    </w:p>
    <w:p w14:paraId="5CD02627" w14:textId="77777777" w:rsidR="00523AE0" w:rsidRPr="00523AE0" w:rsidRDefault="00523AE0" w:rsidP="00CE0A5C">
      <w:pPr>
        <w:ind w:firstLine="708"/>
        <w:rPr>
          <w:lang w:val="de-DE"/>
        </w:rPr>
      </w:pPr>
      <w:r w:rsidRPr="00523AE0">
        <w:rPr>
          <w:i/>
          <w:lang w:val="de-DE"/>
        </w:rPr>
        <w:t>a)</w:t>
      </w:r>
      <w:r w:rsidRPr="00523AE0">
        <w:rPr>
          <w:lang w:val="de-DE"/>
        </w:rPr>
        <w:t xml:space="preserve"> Bei der Kontrolle zeigt der Fahrer die Anbringungsstelle der Prüf- und Einstellscheibe der automatisch lastabhängigen Bremse (ALB) an, die vom Hersteller an einer gut sichtbaren Stelle angebracht worden ist und auf der die in Anhang II der europäischen Richtlinie 71/320/EWG geforderten Mindestangaben vermerkt sind. </w:t>
      </w:r>
    </w:p>
    <w:p w14:paraId="38548840" w14:textId="77777777" w:rsidR="00523AE0" w:rsidRPr="00523AE0" w:rsidRDefault="00523AE0" w:rsidP="00CE0A5C">
      <w:pPr>
        <w:ind w:firstLine="708"/>
        <w:rPr>
          <w:lang w:val="de-DE"/>
        </w:rPr>
      </w:pPr>
      <w:r w:rsidRPr="00523AE0">
        <w:rPr>
          <w:i/>
          <w:lang w:val="de-DE"/>
        </w:rPr>
        <w:t>b)</w:t>
      </w:r>
      <w:r w:rsidRPr="00523AE0">
        <w:rPr>
          <w:lang w:val="de-DE"/>
        </w:rPr>
        <w:t xml:space="preserve"> Für Fahrzeuge ohne mechanisch oder pneumatisch gesteuerte ALB, wie beispielsweise mit einem elektronischen Bremssystem (EBS) ausgerüstete Fahrzeuge, ist der für die Extrapolation garantierte Mindestdruck entweder auf einer am Fahrzeug befestigten Plakette oder eventuell auf dem technischen Datenblatt vermerkt.</w:t>
      </w:r>
    </w:p>
    <w:p w14:paraId="1DFBD02D" w14:textId="77777777" w:rsidR="00523AE0" w:rsidRPr="00523AE0" w:rsidRDefault="00523AE0" w:rsidP="00CE0A5C">
      <w:pPr>
        <w:ind w:firstLine="708"/>
        <w:rPr>
          <w:lang w:val="de-DE"/>
        </w:rPr>
      </w:pPr>
      <w:r w:rsidRPr="00523AE0">
        <w:rPr>
          <w:i/>
          <w:lang w:val="de-DE"/>
        </w:rPr>
        <w:t>c)</w:t>
      </w:r>
      <w:r w:rsidRPr="00523AE0">
        <w:rPr>
          <w:lang w:val="de-DE"/>
        </w:rPr>
        <w:t xml:space="preserve"> Diese Angaben müssen auf jeder Plakette deutlich lesbar sein und die Plakette darf keine Veränderung aufweisen, die Anlass zu Verwirrung geben könnte.</w:t>
      </w:r>
    </w:p>
    <w:p w14:paraId="606E086A" w14:textId="77777777" w:rsidR="00523AE0" w:rsidRPr="00523AE0" w:rsidRDefault="00523AE0" w:rsidP="00CE0A5C">
      <w:pPr>
        <w:ind w:firstLine="708"/>
        <w:rPr>
          <w:lang w:val="de-DE"/>
        </w:rPr>
      </w:pPr>
      <w:r w:rsidRPr="00523AE0">
        <w:rPr>
          <w:b/>
          <w:lang w:val="de-DE"/>
        </w:rPr>
        <w:t>Art. 4 -</w:t>
      </w:r>
      <w:r w:rsidRPr="00523AE0">
        <w:rPr>
          <w:lang w:val="de-DE"/>
        </w:rPr>
        <w:t xml:space="preserve"> In Artikel 23 </w:t>
      </w:r>
      <w:proofErr w:type="gramStart"/>
      <w:r w:rsidRPr="00523AE0">
        <w:rPr>
          <w:lang w:val="de-DE"/>
        </w:rPr>
        <w:t>Paragraph</w:t>
      </w:r>
      <w:proofErr w:type="gramEnd"/>
      <w:r w:rsidRPr="00523AE0">
        <w:rPr>
          <w:lang w:val="de-DE"/>
        </w:rPr>
        <w:t xml:space="preserve"> 7 desselben Erlasses, ersetzt durch den Königlichen Erlass vom 17. März 2003 und abgeändert durch den Königlichen Erlass vom 1. Juni 2011 wird ein Punkt Nr. 5 wie folgt eingefügt:</w:t>
      </w:r>
    </w:p>
    <w:p w14:paraId="7845C1F1" w14:textId="77777777" w:rsidR="00523AE0" w:rsidRPr="00523AE0" w:rsidRDefault="00523AE0" w:rsidP="00CE0A5C">
      <w:pPr>
        <w:ind w:firstLine="708"/>
        <w:rPr>
          <w:lang w:val="de-DE"/>
        </w:rPr>
      </w:pPr>
      <w:r w:rsidRPr="00523AE0">
        <w:rPr>
          <w:lang w:val="de-DE"/>
        </w:rPr>
        <w:t>„5. das Versicherungszertifikat, ausgestellt gemäß dem Gesetz vom 21. November 1989 über die Haftpflichtversicherung in Bezug auf Kraftfahrzeuge“.</w:t>
      </w:r>
    </w:p>
    <w:p w14:paraId="272E28EC" w14:textId="77777777" w:rsidR="00523AE0" w:rsidRPr="00523AE0" w:rsidRDefault="00523AE0" w:rsidP="00CE0A5C">
      <w:pPr>
        <w:ind w:firstLine="708"/>
        <w:rPr>
          <w:highlight w:val="green"/>
          <w:lang w:val="de-DE"/>
        </w:rPr>
      </w:pPr>
      <w:r w:rsidRPr="00523AE0">
        <w:rPr>
          <w:b/>
          <w:lang w:val="de-DE"/>
        </w:rPr>
        <w:t>Art. 5 -</w:t>
      </w:r>
      <w:r w:rsidRPr="00523AE0">
        <w:rPr>
          <w:lang w:val="de-DE"/>
        </w:rPr>
        <w:t xml:space="preserve"> In Artikel 23</w:t>
      </w:r>
      <w:r w:rsidRPr="00523AE0">
        <w:rPr>
          <w:i/>
          <w:lang w:val="de-DE"/>
        </w:rPr>
        <w:t>undecies</w:t>
      </w:r>
      <w:r w:rsidRPr="00523AE0">
        <w:rPr>
          <w:lang w:val="de-DE"/>
        </w:rPr>
        <w:t xml:space="preserve"> desselben Erlasses, ersetzt durch den Königlichen Erlass vom 12. November 2009 und abgeändert durch die Königlichen Erlasse vom 1. Juni 2011 und 10. Januar 2012, wird </w:t>
      </w:r>
      <w:proofErr w:type="gramStart"/>
      <w:r w:rsidRPr="00523AE0">
        <w:rPr>
          <w:lang w:val="de-DE"/>
        </w:rPr>
        <w:t>Paragraph</w:t>
      </w:r>
      <w:proofErr w:type="gramEnd"/>
      <w:r w:rsidRPr="00523AE0">
        <w:rPr>
          <w:lang w:val="de-DE"/>
        </w:rPr>
        <w:t xml:space="preserve"> 3 wie folgt eingefügt:</w:t>
      </w:r>
    </w:p>
    <w:p w14:paraId="30E4AEA4" w14:textId="77777777" w:rsidR="00523AE0" w:rsidRPr="00523AE0" w:rsidRDefault="00523AE0" w:rsidP="00CE0A5C">
      <w:pPr>
        <w:ind w:firstLine="708"/>
        <w:rPr>
          <w:lang w:val="de-DE"/>
        </w:rPr>
      </w:pPr>
      <w:r w:rsidRPr="00523AE0">
        <w:rPr>
          <w:lang w:val="de-DE"/>
        </w:rPr>
        <w:t xml:space="preserve">„§ 3 - Im Fall höherer Gewalt, worüber der Minister oder sein Beauftragter urteilt, kann der im Sinne von </w:t>
      </w:r>
      <w:proofErr w:type="gramStart"/>
      <w:r w:rsidRPr="00523AE0">
        <w:rPr>
          <w:lang w:val="de-DE"/>
        </w:rPr>
        <w:t>Paragraph</w:t>
      </w:r>
      <w:proofErr w:type="gramEnd"/>
      <w:r w:rsidRPr="00523AE0">
        <w:rPr>
          <w:lang w:val="de-DE"/>
        </w:rPr>
        <w:t xml:space="preserve"> 1 Nr. 4 und Nr. 20 </w:t>
      </w:r>
      <w:r w:rsidRPr="00523AE0">
        <w:rPr>
          <w:i/>
          <w:lang w:val="de-DE"/>
        </w:rPr>
        <w:t xml:space="preserve">c) </w:t>
      </w:r>
      <w:r w:rsidRPr="00523AE0">
        <w:rPr>
          <w:lang w:val="de-DE"/>
        </w:rPr>
        <w:t>zu zahlende Zuschlag für verspätetes Vorfahren zurückerstattet werden.</w:t>
      </w:r>
    </w:p>
    <w:p w14:paraId="500C994D" w14:textId="77777777" w:rsidR="00523AE0" w:rsidRPr="00523AE0" w:rsidRDefault="00523AE0" w:rsidP="00022EEE">
      <w:pPr>
        <w:ind w:firstLine="708"/>
        <w:rPr>
          <w:lang w:val="de-DE"/>
        </w:rPr>
      </w:pPr>
      <w:r w:rsidRPr="00523AE0">
        <w:rPr>
          <w:lang w:val="de-DE"/>
        </w:rPr>
        <w:t xml:space="preserve">Höhere Gewalt ist ein außergewöhnlicher Umstand, unabhängig vom Willen der Person. Wenn der Vorfall innerhalb von fünfzehn Tagen vor der Frist, an der die Kontrolle </w:t>
      </w:r>
      <w:r w:rsidRPr="00523AE0">
        <w:rPr>
          <w:lang w:val="de-DE"/>
        </w:rPr>
        <w:lastRenderedPageBreak/>
        <w:t xml:space="preserve">hätte stattfinden </w:t>
      </w:r>
      <w:proofErr w:type="gramStart"/>
      <w:r w:rsidRPr="00523AE0">
        <w:rPr>
          <w:lang w:val="de-DE"/>
        </w:rPr>
        <w:t>müssen</w:t>
      </w:r>
      <w:proofErr w:type="gramEnd"/>
      <w:r w:rsidRPr="00523AE0">
        <w:rPr>
          <w:lang w:val="de-DE"/>
        </w:rPr>
        <w:t xml:space="preserve"> eingetreten ist, wird der außergewöhnliche Umstand beurteilt und gegebenenfalls berücksichtigt.</w:t>
      </w:r>
    </w:p>
    <w:p w14:paraId="0E620301" w14:textId="77777777" w:rsidR="00523AE0" w:rsidRPr="00523AE0" w:rsidRDefault="00523AE0" w:rsidP="00CE0A5C">
      <w:pPr>
        <w:ind w:firstLine="708"/>
        <w:rPr>
          <w:lang w:val="de-DE"/>
        </w:rPr>
      </w:pPr>
      <w:r w:rsidRPr="00523AE0">
        <w:rPr>
          <w:lang w:val="de-DE"/>
        </w:rPr>
        <w:t xml:space="preserve">Höhere Gewalt kann insbesondere ein verspätetes Vorfahren abdecken, wenn kein Aufforderungsschreiben zur technischen Kontrolle versendet wurde. Zu diesem Zweck überprüft der </w:t>
      </w:r>
      <w:proofErr w:type="gramStart"/>
      <w:r w:rsidRPr="00523AE0">
        <w:rPr>
          <w:lang w:val="de-DE"/>
        </w:rPr>
        <w:t>FÖD Mobilität</w:t>
      </w:r>
      <w:proofErr w:type="gramEnd"/>
      <w:r w:rsidRPr="00523AE0">
        <w:rPr>
          <w:lang w:val="de-DE"/>
        </w:rPr>
        <w:t xml:space="preserve"> und Transportwesen bei den technischen Prüfstellen, ob das Aufforderungsschreiben versendet wurde oder nicht. In betreffendem Fall wird am Bonussystem festgehalten, wenn die in Artikel 23</w:t>
      </w:r>
      <w:r w:rsidRPr="00523AE0">
        <w:rPr>
          <w:i/>
          <w:lang w:val="de-DE"/>
        </w:rPr>
        <w:t xml:space="preserve">ter </w:t>
      </w:r>
      <w:proofErr w:type="gramStart"/>
      <w:r w:rsidRPr="00523AE0">
        <w:rPr>
          <w:lang w:val="de-DE"/>
        </w:rPr>
        <w:t>Paragraph</w:t>
      </w:r>
      <w:proofErr w:type="gramEnd"/>
      <w:r w:rsidRPr="00523AE0">
        <w:rPr>
          <w:lang w:val="de-DE"/>
        </w:rPr>
        <w:t xml:space="preserve"> 2 erwähnten Bedingungen erfüllt sind.</w:t>
      </w:r>
    </w:p>
    <w:p w14:paraId="611A03A5" w14:textId="77777777" w:rsidR="00523AE0" w:rsidRPr="00523AE0" w:rsidRDefault="00523AE0" w:rsidP="00CE0A5C">
      <w:pPr>
        <w:ind w:firstLine="708"/>
        <w:rPr>
          <w:lang w:val="de-DE"/>
        </w:rPr>
      </w:pPr>
      <w:r w:rsidRPr="00523AE0">
        <w:rPr>
          <w:lang w:val="de-DE"/>
        </w:rPr>
        <w:t xml:space="preserve">Im Fall höherer Gewalt darf das Fahrzeug nur verwendet werden, um Leerfahrten auf dem kürzesten Wege zwischen der technischen </w:t>
      </w:r>
      <w:proofErr w:type="gramStart"/>
      <w:r w:rsidRPr="00523AE0">
        <w:rPr>
          <w:lang w:val="de-DE"/>
        </w:rPr>
        <w:t>Prüfstelle  und</w:t>
      </w:r>
      <w:proofErr w:type="gramEnd"/>
      <w:r w:rsidRPr="00523AE0">
        <w:rPr>
          <w:lang w:val="de-DE"/>
        </w:rPr>
        <w:t xml:space="preserve"> dem Wohn- oder Betriebssitz des Inhabers des Fahrzeugs oder dem Betriebssitz des Reparateurs und umgekehrt durchzuführen.</w:t>
      </w:r>
    </w:p>
    <w:p w14:paraId="3E0AB951" w14:textId="77777777" w:rsidR="00523AE0" w:rsidRPr="00523AE0" w:rsidRDefault="00523AE0" w:rsidP="00CE0A5C">
      <w:pPr>
        <w:ind w:firstLine="708"/>
        <w:rPr>
          <w:lang w:val="de-DE"/>
        </w:rPr>
      </w:pPr>
      <w:r w:rsidRPr="00523AE0">
        <w:rPr>
          <w:b/>
          <w:lang w:val="de-DE"/>
        </w:rPr>
        <w:t>Art. 6 -</w:t>
      </w:r>
      <w:r w:rsidRPr="00523AE0">
        <w:rPr>
          <w:lang w:val="de-DE"/>
        </w:rPr>
        <w:t xml:space="preserve"> In Artikel 28 desselben Erlasses, ersetzt durch den Königlichen Erlass vom 12. Dezember 1975 und abgeändert durch die Königlichen Erlasse vom 11. August 1976, 11. März 1977, 21. Dezember 1979, 16. November 1984, 13. September 1985, 9. Mai 1988, 23. September 1991, 10. April 1995, 17. März 2003, 13. September 2004, 25. März 2010, 7. Mai 2010 und 18. August 2010 werden folgende Änderungen vorgenommen:</w:t>
      </w:r>
    </w:p>
    <w:p w14:paraId="3C74333D" w14:textId="77777777" w:rsidR="00523AE0" w:rsidRPr="00523AE0" w:rsidRDefault="00523AE0" w:rsidP="00CE0A5C">
      <w:pPr>
        <w:ind w:firstLine="708"/>
        <w:rPr>
          <w:lang w:val="de-DE"/>
        </w:rPr>
      </w:pPr>
      <w:r w:rsidRPr="00523AE0">
        <w:rPr>
          <w:lang w:val="de-DE"/>
        </w:rPr>
        <w:t xml:space="preserve">1. In Paragraph 3 Nr. </w:t>
      </w:r>
      <w:proofErr w:type="gramStart"/>
      <w:r w:rsidRPr="00523AE0">
        <w:rPr>
          <w:lang w:val="de-DE"/>
        </w:rPr>
        <w:t>2</w:t>
      </w:r>
      <w:proofErr w:type="gramEnd"/>
      <w:r w:rsidRPr="00523AE0">
        <w:rPr>
          <w:lang w:val="de-DE"/>
        </w:rPr>
        <w:t xml:space="preserve"> Punkt 6 wird Absatz 3 wie folgt ersetzt:</w:t>
      </w:r>
    </w:p>
    <w:p w14:paraId="50DE8AB1" w14:textId="77777777" w:rsidR="00523AE0" w:rsidRPr="00523AE0" w:rsidRDefault="00523AE0" w:rsidP="00CE0A5C">
      <w:pPr>
        <w:ind w:firstLine="708"/>
        <w:rPr>
          <w:lang w:val="de-DE"/>
        </w:rPr>
      </w:pPr>
      <w:r w:rsidRPr="00523AE0">
        <w:rPr>
          <w:lang w:val="de-DE"/>
        </w:rPr>
        <w:t>„Für nach dem 1. Mai 2003 erstmals in Betrieb genommene Fahrzeuge der Klasse M1 mit europäischer Typgenehmigung sowie für nach dem 1. November 2014 in Betrieb genommene Fahrzeuge der Klasse M1 und N1, ausgenommen Fahrgestelle mit Führerhaus und Fahrzeuge mit offener Ladefläche, beträgt die Anzahl der obligatorischen Bremslichter drei. Für Fahrzeuge einer anderen Klasse beträgt die Anzahl zwei; ein drittes Bremslicht ist jedoch erlaubt.“</w:t>
      </w:r>
    </w:p>
    <w:p w14:paraId="047B98D9" w14:textId="77777777" w:rsidR="00523AE0" w:rsidRPr="00523AE0" w:rsidRDefault="00523AE0" w:rsidP="00CE0A5C">
      <w:pPr>
        <w:ind w:firstLine="708"/>
        <w:rPr>
          <w:lang w:val="de-DE"/>
        </w:rPr>
      </w:pPr>
      <w:r w:rsidRPr="00523AE0">
        <w:rPr>
          <w:lang w:val="de-DE"/>
        </w:rPr>
        <w:t xml:space="preserve">2. In </w:t>
      </w:r>
      <w:proofErr w:type="gramStart"/>
      <w:r w:rsidRPr="00523AE0">
        <w:rPr>
          <w:lang w:val="de-DE"/>
        </w:rPr>
        <w:t>Paragraph</w:t>
      </w:r>
      <w:proofErr w:type="gramEnd"/>
      <w:r w:rsidRPr="00523AE0">
        <w:rPr>
          <w:lang w:val="de-DE"/>
        </w:rPr>
        <w:t xml:space="preserve"> 5 Nr. 1 wird Absatz 4 wie folgt ersetzt:</w:t>
      </w:r>
    </w:p>
    <w:p w14:paraId="14A36991" w14:textId="77777777" w:rsidR="00523AE0" w:rsidRPr="00523AE0" w:rsidRDefault="00523AE0" w:rsidP="00CE0A5C">
      <w:pPr>
        <w:ind w:firstLine="708"/>
        <w:rPr>
          <w:lang w:val="de-DE"/>
        </w:rPr>
      </w:pPr>
      <w:r w:rsidRPr="00523AE0">
        <w:rPr>
          <w:lang w:val="de-DE"/>
        </w:rPr>
        <w:t xml:space="preserve">„Auf Fahrzeugen der Klassen M1 und O1 sind auffällige Markierungen verboten.  Die in § 2 Nr. 1 Buchstabe </w:t>
      </w:r>
      <w:r w:rsidRPr="00523AE0">
        <w:rPr>
          <w:i/>
          <w:lang w:val="de-DE"/>
        </w:rPr>
        <w:t xml:space="preserve">c) </w:t>
      </w:r>
      <w:r w:rsidRPr="00523AE0">
        <w:rPr>
          <w:lang w:val="de-DE"/>
        </w:rPr>
        <w:t>Punkt 4 dieses Erlasses erwähnten Fahrzeuge ebenso wie die in Artikel 7 des Ministeriellen Erlasses vom 7. Mai 1999 über die Kennzeichnung von Baustellen und Hindernissen auf öffentlicher Straße erwähnten Fahrzeuge dürfen jedoch damit ausgerüstet werden.</w:t>
      </w:r>
    </w:p>
    <w:p w14:paraId="5C15A402" w14:textId="77777777" w:rsidR="00523AE0" w:rsidRPr="00523AE0" w:rsidRDefault="00523AE0" w:rsidP="00CE0A5C">
      <w:pPr>
        <w:ind w:firstLine="708"/>
        <w:rPr>
          <w:lang w:val="de-DE"/>
        </w:rPr>
      </w:pPr>
      <w:r w:rsidRPr="00523AE0">
        <w:rPr>
          <w:lang w:val="de-DE"/>
        </w:rPr>
        <w:t>Der Minister, zu dessen Zuständigkeitsbereich der Straßenverkehr gehört, oder sein Beauftragter kann eine auffällige Markierung auf einigen Fahrzeugen der Klasse M1 erlauben, wenn deren Verwendung eine Markierung erfordert, um die Verkehrssicherheit zu gewährleisten.</w:t>
      </w:r>
    </w:p>
    <w:p w14:paraId="4541D3BE" w14:textId="77777777" w:rsidR="00523AE0" w:rsidRPr="00523AE0" w:rsidRDefault="00523AE0" w:rsidP="00CE0A5C">
      <w:pPr>
        <w:ind w:firstLine="708"/>
        <w:rPr>
          <w:lang w:val="de-DE"/>
        </w:rPr>
      </w:pPr>
      <w:r w:rsidRPr="00523AE0">
        <w:rPr>
          <w:lang w:val="de-DE"/>
        </w:rPr>
        <w:t>Die folgenden Fahrzeuge sind auf jeden Fall ausgenommen:</w:t>
      </w:r>
    </w:p>
    <w:p w14:paraId="0964F2E6" w14:textId="77777777" w:rsidR="00523AE0" w:rsidRPr="00523AE0" w:rsidRDefault="00523AE0" w:rsidP="00CE0A5C">
      <w:pPr>
        <w:ind w:firstLine="708"/>
        <w:rPr>
          <w:lang w:val="de-DE"/>
        </w:rPr>
      </w:pPr>
      <w:r w:rsidRPr="00523AE0">
        <w:rPr>
          <w:lang w:val="de-DE"/>
        </w:rPr>
        <w:t xml:space="preserve">- in Artikel 28 § 2 Nr. 1 </w:t>
      </w:r>
      <w:r w:rsidRPr="00523AE0">
        <w:rPr>
          <w:i/>
          <w:lang w:val="de-DE"/>
        </w:rPr>
        <w:t>c)</w:t>
      </w:r>
      <w:r w:rsidRPr="00523AE0">
        <w:rPr>
          <w:lang w:val="de-DE"/>
        </w:rPr>
        <w:t xml:space="preserve"> Punkt 4 erwähnte vorfahrtsberechtigte Fahrzeuge,</w:t>
      </w:r>
    </w:p>
    <w:p w14:paraId="00C710FD" w14:textId="77777777" w:rsidR="00523AE0" w:rsidRPr="00523AE0" w:rsidRDefault="00523AE0" w:rsidP="00CE0A5C">
      <w:pPr>
        <w:ind w:firstLine="708"/>
        <w:rPr>
          <w:lang w:val="de-DE"/>
        </w:rPr>
      </w:pPr>
      <w:r w:rsidRPr="00523AE0">
        <w:rPr>
          <w:lang w:val="de-DE"/>
        </w:rPr>
        <w:t>- Fahrzeuge der ”Post“,</w:t>
      </w:r>
    </w:p>
    <w:p w14:paraId="6FE36C8F" w14:textId="77777777" w:rsidR="00523AE0" w:rsidRPr="00523AE0" w:rsidRDefault="00523AE0" w:rsidP="00CE0A5C">
      <w:pPr>
        <w:ind w:firstLine="708"/>
        <w:rPr>
          <w:lang w:val="de-DE"/>
        </w:rPr>
      </w:pPr>
      <w:r w:rsidRPr="00523AE0">
        <w:rPr>
          <w:lang w:val="de-DE"/>
        </w:rPr>
        <w:t>- Taxis,</w:t>
      </w:r>
    </w:p>
    <w:p w14:paraId="02C8A211" w14:textId="77777777" w:rsidR="00523AE0" w:rsidRPr="00523AE0" w:rsidRDefault="00523AE0" w:rsidP="00CE0A5C">
      <w:pPr>
        <w:ind w:firstLine="708"/>
        <w:rPr>
          <w:lang w:val="de-DE"/>
        </w:rPr>
      </w:pPr>
      <w:r w:rsidRPr="00523AE0">
        <w:rPr>
          <w:lang w:val="de-DE"/>
        </w:rPr>
        <w:t>- im Rahmen des Transports von Personen mit Behinderung verwendete Fahrzeuge,</w:t>
      </w:r>
    </w:p>
    <w:p w14:paraId="65FE056B" w14:textId="77777777" w:rsidR="00523AE0" w:rsidRPr="00523AE0" w:rsidRDefault="00523AE0" w:rsidP="00CE0A5C">
      <w:pPr>
        <w:ind w:firstLine="708"/>
        <w:rPr>
          <w:lang w:val="de-DE"/>
        </w:rPr>
      </w:pPr>
      <w:r w:rsidRPr="00523AE0">
        <w:rPr>
          <w:lang w:val="de-DE"/>
        </w:rPr>
        <w:t xml:space="preserve">- </w:t>
      </w:r>
      <w:proofErr w:type="spellStart"/>
      <w:r w:rsidRPr="00523AE0">
        <w:rPr>
          <w:lang w:val="de-DE"/>
        </w:rPr>
        <w:t>Pannenhilfsfahrzeuge</w:t>
      </w:r>
      <w:proofErr w:type="spellEnd"/>
      <w:r w:rsidRPr="00523AE0">
        <w:rPr>
          <w:lang w:val="de-DE"/>
        </w:rPr>
        <w:t>.</w:t>
      </w:r>
    </w:p>
    <w:p w14:paraId="5D22D042" w14:textId="77777777" w:rsidR="00523AE0" w:rsidRPr="00523AE0" w:rsidRDefault="00523AE0" w:rsidP="00576346">
      <w:pPr>
        <w:ind w:firstLine="708"/>
        <w:rPr>
          <w:lang w:val="de-DE"/>
        </w:rPr>
      </w:pPr>
      <w:r w:rsidRPr="00523AE0">
        <w:rPr>
          <w:b/>
          <w:lang w:val="de-DE"/>
        </w:rPr>
        <w:t>Art. 7 -</w:t>
      </w:r>
      <w:r w:rsidRPr="00523AE0">
        <w:rPr>
          <w:lang w:val="de-DE"/>
        </w:rPr>
        <w:t xml:space="preserve"> In Artikel 32</w:t>
      </w:r>
      <w:r w:rsidRPr="00523AE0">
        <w:rPr>
          <w:i/>
          <w:lang w:val="de-DE"/>
        </w:rPr>
        <w:t>bis</w:t>
      </w:r>
      <w:r w:rsidRPr="00523AE0">
        <w:rPr>
          <w:lang w:val="de-DE"/>
        </w:rPr>
        <w:t xml:space="preserve"> desselben Erlasses, eingefügt durch den Königlichen Erlass vom 16. November 1984 und abgeändert durch die Königlichen Erlasse vom 13. September 1985, 21. Mai 1987, 22. Mai 1989, 9. April 1990, 23. September 1991, 10. April 1995, 15. Dezember 1998, 17. März 2003, 17. Dezember 2008 und 14. April 2009 werden in Punkt 1.2.2.2 zwölfter Gedankenstrich die Wörter „200 mm“ durch die Wörter „300 mm“ ersetzt.</w:t>
      </w:r>
    </w:p>
    <w:p w14:paraId="1B9C6485" w14:textId="77777777" w:rsidR="00523AE0" w:rsidRPr="00523AE0" w:rsidRDefault="00523AE0" w:rsidP="00576346">
      <w:pPr>
        <w:ind w:firstLine="708"/>
        <w:rPr>
          <w:highlight w:val="green"/>
          <w:lang w:val="de-DE"/>
        </w:rPr>
      </w:pPr>
      <w:r w:rsidRPr="00523AE0">
        <w:rPr>
          <w:b/>
          <w:lang w:val="de-DE"/>
        </w:rPr>
        <w:t>Art. 8 -</w:t>
      </w:r>
      <w:r w:rsidRPr="00523AE0">
        <w:rPr>
          <w:lang w:val="de-DE"/>
        </w:rPr>
        <w:t xml:space="preserve"> In Artikel 37 </w:t>
      </w:r>
      <w:proofErr w:type="gramStart"/>
      <w:r w:rsidRPr="00523AE0">
        <w:rPr>
          <w:lang w:val="de-DE"/>
        </w:rPr>
        <w:t>Paragraph</w:t>
      </w:r>
      <w:proofErr w:type="gramEnd"/>
      <w:r w:rsidRPr="00523AE0">
        <w:rPr>
          <w:lang w:val="de-DE"/>
        </w:rPr>
        <w:t xml:space="preserve"> 2 desselben Erlasses, ersetzt durch den Königlichen Erlass vom 12. Dezember 1975 und abgeändert durch die Königlichen Erlasse vom 11. August 1976, 11. März 1977, 21. Dezember 1979 und 15. Dezember 1998, werden folgende Änderungen vorgenommen:</w:t>
      </w:r>
    </w:p>
    <w:p w14:paraId="59C91569" w14:textId="77777777" w:rsidR="00523AE0" w:rsidRPr="00523AE0" w:rsidRDefault="00523AE0" w:rsidP="00576346">
      <w:pPr>
        <w:ind w:firstLine="708"/>
        <w:rPr>
          <w:lang w:val="de-DE"/>
        </w:rPr>
      </w:pPr>
      <w:r w:rsidRPr="00523AE0">
        <w:rPr>
          <w:lang w:val="de-DE"/>
        </w:rPr>
        <w:lastRenderedPageBreak/>
        <w:t>1. Der Punkt „2. Die freie Höhe unter dem Kraftstoffbehälter und den Kraftstoffleitungen darf bei einem unbeladenen Fahrzeug nicht weniger als 30 cm betragen, es sei denn, Teile des Fahrgestells oder der Karosserie liegen tiefer und bilden einen ausreichenden Schutz für den Behälter und die Leitungen“ wird aufgehoben;</w:t>
      </w:r>
    </w:p>
    <w:p w14:paraId="124747D8" w14:textId="77777777" w:rsidR="00523AE0" w:rsidRPr="00523AE0" w:rsidRDefault="00523AE0" w:rsidP="00576346">
      <w:pPr>
        <w:ind w:firstLine="708"/>
        <w:rPr>
          <w:lang w:val="de-DE"/>
        </w:rPr>
      </w:pPr>
      <w:r w:rsidRPr="00523AE0">
        <w:rPr>
          <w:lang w:val="de-DE"/>
        </w:rPr>
        <w:t xml:space="preserve">2. Punkt Nr. 3 wird zu Punkt Nr. 2. </w:t>
      </w:r>
    </w:p>
    <w:p w14:paraId="539BF61F" w14:textId="77777777" w:rsidR="00523AE0" w:rsidRPr="00523AE0" w:rsidRDefault="00523AE0" w:rsidP="00576346">
      <w:pPr>
        <w:ind w:firstLine="708"/>
        <w:rPr>
          <w:highlight w:val="green"/>
          <w:lang w:val="de-DE"/>
        </w:rPr>
      </w:pPr>
      <w:r w:rsidRPr="00523AE0">
        <w:rPr>
          <w:b/>
          <w:lang w:val="de-DE"/>
        </w:rPr>
        <w:t>Art. 9 -</w:t>
      </w:r>
      <w:r w:rsidRPr="00523AE0">
        <w:rPr>
          <w:lang w:val="de-DE"/>
        </w:rPr>
        <w:t xml:space="preserve"> In Artikel 39 </w:t>
      </w:r>
      <w:proofErr w:type="gramStart"/>
      <w:r w:rsidRPr="00523AE0">
        <w:rPr>
          <w:lang w:val="de-DE"/>
        </w:rPr>
        <w:t>Paragraph</w:t>
      </w:r>
      <w:proofErr w:type="gramEnd"/>
      <w:r w:rsidRPr="00523AE0">
        <w:rPr>
          <w:lang w:val="de-DE"/>
        </w:rPr>
        <w:t xml:space="preserve"> 1 desselben Erlasses, abgeändert durch den Königlichen Erlass vom 12. Dezember 1975 wird der zweite Absatz aufgehoben.</w:t>
      </w:r>
    </w:p>
    <w:p w14:paraId="213DD622" w14:textId="77777777" w:rsidR="00523AE0" w:rsidRPr="00523AE0" w:rsidRDefault="00523AE0" w:rsidP="00576346">
      <w:pPr>
        <w:ind w:firstLine="708"/>
        <w:rPr>
          <w:lang w:val="de-DE"/>
        </w:rPr>
      </w:pPr>
      <w:r w:rsidRPr="00523AE0">
        <w:rPr>
          <w:b/>
          <w:lang w:val="de-DE"/>
        </w:rPr>
        <w:t>Art. 10 -</w:t>
      </w:r>
      <w:r w:rsidRPr="00523AE0">
        <w:rPr>
          <w:lang w:val="de-DE"/>
        </w:rPr>
        <w:t xml:space="preserve"> In Artikel 46 desselben Erlasses, ersetzt durch den Königlichen Erlass vom 12. Dezember 1975 und abgeändert durch den Königlichen Erlass vom 10. April 1995, werden folgende Änderungen vorgenommen:</w:t>
      </w:r>
    </w:p>
    <w:p w14:paraId="5C4CAC25" w14:textId="77777777" w:rsidR="00523AE0" w:rsidRPr="00523AE0" w:rsidRDefault="00523AE0" w:rsidP="00576346">
      <w:pPr>
        <w:ind w:firstLine="708"/>
        <w:rPr>
          <w:lang w:val="de-DE"/>
        </w:rPr>
      </w:pPr>
      <w:r w:rsidRPr="00523AE0">
        <w:rPr>
          <w:lang w:val="de-DE"/>
        </w:rPr>
        <w:t xml:space="preserve">1. Die Punkte Nr. 2 und Nr. 3 des </w:t>
      </w:r>
      <w:proofErr w:type="gramStart"/>
      <w:r w:rsidRPr="00523AE0">
        <w:rPr>
          <w:lang w:val="de-DE"/>
        </w:rPr>
        <w:t>Paragraphen</w:t>
      </w:r>
      <w:proofErr w:type="gramEnd"/>
      <w:r w:rsidRPr="00523AE0">
        <w:rPr>
          <w:lang w:val="de-DE"/>
        </w:rPr>
        <w:t xml:space="preserve"> 1 werden aufgehoben;</w:t>
      </w:r>
    </w:p>
    <w:p w14:paraId="0474E076" w14:textId="77777777" w:rsidR="00523AE0" w:rsidRPr="00523AE0" w:rsidRDefault="00523AE0" w:rsidP="00576346">
      <w:pPr>
        <w:ind w:firstLine="708"/>
        <w:rPr>
          <w:lang w:val="de-DE"/>
        </w:rPr>
      </w:pPr>
      <w:r w:rsidRPr="00523AE0">
        <w:rPr>
          <w:lang w:val="de-DE"/>
        </w:rPr>
        <w:t xml:space="preserve">2. Punkt Nr. 4 des </w:t>
      </w:r>
      <w:proofErr w:type="gramStart"/>
      <w:r w:rsidRPr="00523AE0">
        <w:rPr>
          <w:lang w:val="de-DE"/>
        </w:rPr>
        <w:t>Paragraphen</w:t>
      </w:r>
      <w:proofErr w:type="gramEnd"/>
      <w:r w:rsidRPr="00523AE0">
        <w:rPr>
          <w:lang w:val="de-DE"/>
        </w:rPr>
        <w:t xml:space="preserve"> 1 wird zu Punkt Nr. 2;</w:t>
      </w:r>
    </w:p>
    <w:p w14:paraId="12D3BA41" w14:textId="77777777" w:rsidR="00523AE0" w:rsidRPr="00523AE0" w:rsidRDefault="00523AE0" w:rsidP="00576346">
      <w:pPr>
        <w:ind w:firstLine="708"/>
        <w:rPr>
          <w:lang w:val="de-DE"/>
        </w:rPr>
      </w:pPr>
      <w:r w:rsidRPr="00523AE0">
        <w:rPr>
          <w:lang w:val="de-DE"/>
        </w:rPr>
        <w:t xml:space="preserve">3. Die Punkte Nr. 2 und Nr. 3 des </w:t>
      </w:r>
      <w:proofErr w:type="gramStart"/>
      <w:r w:rsidRPr="00523AE0">
        <w:rPr>
          <w:lang w:val="de-DE"/>
        </w:rPr>
        <w:t>Paragraphen</w:t>
      </w:r>
      <w:proofErr w:type="gramEnd"/>
      <w:r w:rsidRPr="00523AE0">
        <w:rPr>
          <w:lang w:val="de-DE"/>
        </w:rPr>
        <w:t xml:space="preserve"> 3 werden aufgehoben;</w:t>
      </w:r>
    </w:p>
    <w:p w14:paraId="5F9D099B" w14:textId="77777777" w:rsidR="00523AE0" w:rsidRPr="00523AE0" w:rsidRDefault="00523AE0" w:rsidP="00576346">
      <w:pPr>
        <w:ind w:firstLine="708"/>
        <w:rPr>
          <w:lang w:val="de-DE"/>
        </w:rPr>
      </w:pPr>
      <w:r w:rsidRPr="00523AE0">
        <w:rPr>
          <w:lang w:val="de-DE"/>
        </w:rPr>
        <w:t xml:space="preserve">4. Punkt Nr. 4 des </w:t>
      </w:r>
      <w:proofErr w:type="gramStart"/>
      <w:r w:rsidRPr="00523AE0">
        <w:rPr>
          <w:lang w:val="de-DE"/>
        </w:rPr>
        <w:t>Paragraphen</w:t>
      </w:r>
      <w:proofErr w:type="gramEnd"/>
      <w:r w:rsidRPr="00523AE0">
        <w:rPr>
          <w:lang w:val="de-DE"/>
        </w:rPr>
        <w:t xml:space="preserve"> 3 wird zu Punkt Nr. 2; </w:t>
      </w:r>
    </w:p>
    <w:p w14:paraId="26866FC7" w14:textId="77777777" w:rsidR="00523AE0" w:rsidRPr="00523AE0" w:rsidRDefault="00523AE0" w:rsidP="00576346">
      <w:pPr>
        <w:ind w:firstLine="708"/>
        <w:rPr>
          <w:lang w:val="de-DE"/>
        </w:rPr>
      </w:pPr>
      <w:r w:rsidRPr="00523AE0">
        <w:rPr>
          <w:lang w:val="de-DE"/>
        </w:rPr>
        <w:t xml:space="preserve">5. Punkt Nr. 5 des </w:t>
      </w:r>
      <w:proofErr w:type="gramStart"/>
      <w:r w:rsidRPr="00523AE0">
        <w:rPr>
          <w:lang w:val="de-DE"/>
        </w:rPr>
        <w:t>Paragraphen</w:t>
      </w:r>
      <w:proofErr w:type="gramEnd"/>
      <w:r w:rsidRPr="00523AE0">
        <w:rPr>
          <w:lang w:val="de-DE"/>
        </w:rPr>
        <w:t xml:space="preserve"> 3 wird zu Punkt Nr. 3. </w:t>
      </w:r>
    </w:p>
    <w:p w14:paraId="0E7AF16C" w14:textId="77777777" w:rsidR="00523AE0" w:rsidRPr="00523AE0" w:rsidRDefault="00523AE0" w:rsidP="00576346">
      <w:pPr>
        <w:ind w:firstLine="708"/>
        <w:rPr>
          <w:lang w:val="de-DE"/>
        </w:rPr>
      </w:pPr>
      <w:r w:rsidRPr="00523AE0">
        <w:rPr>
          <w:b/>
          <w:lang w:val="de-DE"/>
        </w:rPr>
        <w:t>Art. 11 -</w:t>
      </w:r>
      <w:r w:rsidRPr="00523AE0">
        <w:rPr>
          <w:lang w:val="de-DE"/>
        </w:rPr>
        <w:t xml:space="preserve"> In Artikel 48 desselben Erlasses, ersetzt durch den Königlichen Erlass vom 12. Dezember 1975, werden folgende Änderungen vorgenommen:</w:t>
      </w:r>
    </w:p>
    <w:p w14:paraId="1D8C84B1" w14:textId="77777777" w:rsidR="00523AE0" w:rsidRPr="00523AE0" w:rsidRDefault="00523AE0" w:rsidP="00576346">
      <w:pPr>
        <w:ind w:firstLine="708"/>
        <w:rPr>
          <w:lang w:val="de-DE"/>
        </w:rPr>
      </w:pPr>
      <w:r w:rsidRPr="00523AE0">
        <w:rPr>
          <w:lang w:val="de-DE"/>
        </w:rPr>
        <w:t xml:space="preserve">1. Die Punkte 2 und 3 des </w:t>
      </w:r>
      <w:proofErr w:type="gramStart"/>
      <w:r w:rsidRPr="00523AE0">
        <w:rPr>
          <w:lang w:val="de-DE"/>
        </w:rPr>
        <w:t>Paragraphen</w:t>
      </w:r>
      <w:proofErr w:type="gramEnd"/>
      <w:r w:rsidRPr="00523AE0">
        <w:rPr>
          <w:lang w:val="de-DE"/>
        </w:rPr>
        <w:t xml:space="preserve"> 1 werden aufgehoben;</w:t>
      </w:r>
    </w:p>
    <w:p w14:paraId="32CB4694" w14:textId="77777777" w:rsidR="00523AE0" w:rsidRPr="00523AE0" w:rsidRDefault="00523AE0" w:rsidP="00576346">
      <w:pPr>
        <w:ind w:firstLine="708"/>
        <w:rPr>
          <w:lang w:val="de-DE"/>
        </w:rPr>
      </w:pPr>
      <w:r w:rsidRPr="00523AE0">
        <w:rPr>
          <w:lang w:val="de-DE"/>
        </w:rPr>
        <w:t xml:space="preserve">2. Punkt 4 des </w:t>
      </w:r>
      <w:proofErr w:type="gramStart"/>
      <w:r w:rsidRPr="00523AE0">
        <w:rPr>
          <w:lang w:val="de-DE"/>
        </w:rPr>
        <w:t>Paragraphen</w:t>
      </w:r>
      <w:proofErr w:type="gramEnd"/>
      <w:r w:rsidRPr="00523AE0">
        <w:rPr>
          <w:lang w:val="de-DE"/>
        </w:rPr>
        <w:t xml:space="preserve"> 1 wird zu Punkt 3;</w:t>
      </w:r>
    </w:p>
    <w:p w14:paraId="3B5F7229" w14:textId="77777777" w:rsidR="00523AE0" w:rsidRPr="00523AE0" w:rsidRDefault="00523AE0" w:rsidP="00576346">
      <w:pPr>
        <w:ind w:firstLine="708"/>
        <w:rPr>
          <w:lang w:val="de-DE"/>
        </w:rPr>
      </w:pPr>
      <w:r w:rsidRPr="00523AE0">
        <w:rPr>
          <w:lang w:val="de-DE"/>
        </w:rPr>
        <w:t xml:space="preserve">3. Punkt 5 des </w:t>
      </w:r>
      <w:proofErr w:type="gramStart"/>
      <w:r w:rsidRPr="00523AE0">
        <w:rPr>
          <w:lang w:val="de-DE"/>
        </w:rPr>
        <w:t>Paragraphen</w:t>
      </w:r>
      <w:proofErr w:type="gramEnd"/>
      <w:r w:rsidRPr="00523AE0">
        <w:rPr>
          <w:lang w:val="de-DE"/>
        </w:rPr>
        <w:t xml:space="preserve"> 1 wird zu Punkt 4;</w:t>
      </w:r>
    </w:p>
    <w:p w14:paraId="57AB52EE" w14:textId="77777777" w:rsidR="00523AE0" w:rsidRPr="00523AE0" w:rsidRDefault="00523AE0" w:rsidP="00576346">
      <w:pPr>
        <w:ind w:firstLine="708"/>
        <w:rPr>
          <w:lang w:val="de-DE"/>
        </w:rPr>
      </w:pPr>
      <w:r w:rsidRPr="00523AE0">
        <w:rPr>
          <w:lang w:val="de-DE"/>
        </w:rPr>
        <w:t xml:space="preserve">4. Die Punkte 2 und 3 des </w:t>
      </w:r>
      <w:proofErr w:type="gramStart"/>
      <w:r w:rsidRPr="00523AE0">
        <w:rPr>
          <w:lang w:val="de-DE"/>
        </w:rPr>
        <w:t>Paragraphen</w:t>
      </w:r>
      <w:proofErr w:type="gramEnd"/>
      <w:r w:rsidRPr="00523AE0">
        <w:rPr>
          <w:lang w:val="de-DE"/>
        </w:rPr>
        <w:t xml:space="preserve"> 2 werden aufgehoben;</w:t>
      </w:r>
    </w:p>
    <w:p w14:paraId="62994B9A" w14:textId="77777777" w:rsidR="00523AE0" w:rsidRPr="00523AE0" w:rsidRDefault="00523AE0" w:rsidP="00576346">
      <w:pPr>
        <w:ind w:firstLine="708"/>
        <w:rPr>
          <w:lang w:val="de-DE"/>
        </w:rPr>
      </w:pPr>
      <w:r w:rsidRPr="00523AE0">
        <w:rPr>
          <w:lang w:val="de-DE"/>
        </w:rPr>
        <w:t xml:space="preserve">5. Punkt 4 des </w:t>
      </w:r>
      <w:proofErr w:type="gramStart"/>
      <w:r w:rsidRPr="00523AE0">
        <w:rPr>
          <w:lang w:val="de-DE"/>
        </w:rPr>
        <w:t>Paragraphen</w:t>
      </w:r>
      <w:proofErr w:type="gramEnd"/>
      <w:r w:rsidRPr="00523AE0">
        <w:rPr>
          <w:lang w:val="de-DE"/>
        </w:rPr>
        <w:t xml:space="preserve"> 2 wird zu Punkt 3;</w:t>
      </w:r>
    </w:p>
    <w:p w14:paraId="2DF6364D" w14:textId="77777777" w:rsidR="00523AE0" w:rsidRPr="00523AE0" w:rsidRDefault="00523AE0" w:rsidP="00576346">
      <w:pPr>
        <w:ind w:firstLine="708"/>
        <w:rPr>
          <w:lang w:val="de-DE"/>
        </w:rPr>
      </w:pPr>
      <w:r w:rsidRPr="00523AE0">
        <w:rPr>
          <w:lang w:val="de-DE"/>
        </w:rPr>
        <w:t xml:space="preserve">6. Punkt 5 des </w:t>
      </w:r>
      <w:proofErr w:type="gramStart"/>
      <w:r w:rsidRPr="00523AE0">
        <w:rPr>
          <w:lang w:val="de-DE"/>
        </w:rPr>
        <w:t>Paragraphen</w:t>
      </w:r>
      <w:proofErr w:type="gramEnd"/>
      <w:r w:rsidRPr="00523AE0">
        <w:rPr>
          <w:lang w:val="de-DE"/>
        </w:rPr>
        <w:t xml:space="preserve"> 2 wird zu Punkt 4.</w:t>
      </w:r>
    </w:p>
    <w:p w14:paraId="598DFC44" w14:textId="77777777" w:rsidR="00523AE0" w:rsidRPr="00523AE0" w:rsidRDefault="00523AE0" w:rsidP="00576346">
      <w:pPr>
        <w:ind w:firstLine="708"/>
        <w:rPr>
          <w:highlight w:val="green"/>
          <w:lang w:val="de-DE"/>
        </w:rPr>
      </w:pPr>
      <w:r w:rsidRPr="00523AE0">
        <w:rPr>
          <w:b/>
          <w:lang w:val="de-DE"/>
        </w:rPr>
        <w:t>Art. 12 -</w:t>
      </w:r>
      <w:r w:rsidRPr="00523AE0">
        <w:rPr>
          <w:lang w:val="de-DE"/>
        </w:rPr>
        <w:t xml:space="preserve"> Artikel 55 desselben Erlasses, ersetzt durch den Königlichen Erlass vom 28. April 1999 und abgeändert durch die Königlichen Erlasse vom 14. Januar 1971, 9. August 1971 und 19. Juni 1989 wird </w:t>
      </w:r>
      <w:proofErr w:type="gramStart"/>
      <w:r w:rsidRPr="00523AE0">
        <w:rPr>
          <w:lang w:val="de-DE"/>
        </w:rPr>
        <w:t>Paragraph</w:t>
      </w:r>
      <w:proofErr w:type="gramEnd"/>
      <w:r w:rsidRPr="00523AE0">
        <w:rPr>
          <w:lang w:val="de-DE"/>
        </w:rPr>
        <w:t xml:space="preserve"> 1 wie folgt ersetzt: </w:t>
      </w:r>
    </w:p>
    <w:p w14:paraId="3713A3CE" w14:textId="77777777" w:rsidR="00523AE0" w:rsidRPr="00523AE0" w:rsidRDefault="00523AE0" w:rsidP="00576346">
      <w:pPr>
        <w:ind w:firstLine="708"/>
        <w:rPr>
          <w:lang w:val="de-DE"/>
        </w:rPr>
      </w:pPr>
      <w:r w:rsidRPr="00523AE0">
        <w:rPr>
          <w:lang w:val="de-DE"/>
        </w:rPr>
        <w:t xml:space="preserve">„§ 1 - Jedes Fahrzeug muss so gebaut und/oder ausgerüstet sein, dass es einem </w:t>
      </w:r>
      <w:proofErr w:type="gramStart"/>
      <w:r w:rsidRPr="00523AE0">
        <w:rPr>
          <w:lang w:val="de-DE"/>
        </w:rPr>
        <w:t>von hinten auffahrenden Fahrzeug</w:t>
      </w:r>
      <w:proofErr w:type="gramEnd"/>
      <w:r w:rsidRPr="00523AE0">
        <w:rPr>
          <w:lang w:val="de-DE"/>
        </w:rPr>
        <w:t xml:space="preserve"> der Klasse M1 und N1 einen über die gesamte Breite wirksamen Schutz gegen Unterfahren bietet.</w:t>
      </w:r>
    </w:p>
    <w:p w14:paraId="077FED48" w14:textId="77777777" w:rsidR="00523AE0" w:rsidRPr="00523AE0" w:rsidRDefault="00523AE0" w:rsidP="00576346">
      <w:pPr>
        <w:ind w:firstLine="708"/>
        <w:rPr>
          <w:lang w:val="de-DE"/>
        </w:rPr>
      </w:pPr>
      <w:r w:rsidRPr="00523AE0">
        <w:rPr>
          <w:lang w:val="de-DE"/>
        </w:rPr>
        <w:t xml:space="preserve">Eine besondere Unterfahrschutzeinrichtung, nachstehend "Unterfahrschutzeinrichtung" genannt, besteht in der Regel aus einem Querträger und Verbindungselementen zu den Fahrzeuglängsträgern oder anderen, an deren Stellen vorhandenen Bauteilen. </w:t>
      </w:r>
    </w:p>
    <w:p w14:paraId="51BE95A8" w14:textId="77777777" w:rsidR="00523AE0" w:rsidRPr="00523AE0" w:rsidRDefault="00523AE0" w:rsidP="00576346">
      <w:pPr>
        <w:ind w:firstLine="708"/>
        <w:rPr>
          <w:highlight w:val="green"/>
          <w:lang w:val="de-DE"/>
        </w:rPr>
      </w:pPr>
      <w:r w:rsidRPr="00523AE0">
        <w:rPr>
          <w:lang w:val="de-DE"/>
        </w:rPr>
        <w:t>Die Unterfahrschutzeinrichtung muss am Fahrzeug so weit hinten wie möglich angebracht sein. Bei unbeladenem Fahrzeug darf die untere Begrenzung der Unterfahrschutzeinrichtung an keiner Stelle höher als 55 cm über der Fahrbahn liegen.</w:t>
      </w:r>
    </w:p>
    <w:p w14:paraId="17803835" w14:textId="77777777" w:rsidR="00523AE0" w:rsidRPr="00523AE0" w:rsidRDefault="00523AE0" w:rsidP="00576346">
      <w:pPr>
        <w:ind w:firstLine="708"/>
        <w:rPr>
          <w:lang w:val="de-DE"/>
        </w:rPr>
      </w:pPr>
      <w:r w:rsidRPr="00523AE0">
        <w:rPr>
          <w:lang w:val="de-DE"/>
        </w:rPr>
        <w:t>Was die Fahrzeuge N2, N3, O3 und O4 betrifft, darf die Breite des Unterfahrschutzes die Breite der hinteren Achse, gemessen über die äußersten Punkte der Räder, wobei der Latsch nicht berücksichtigt wird, an keiner Stelle überschreiten und an keiner Stelle um mehr als 10 cm unterschreiten. Sind mehrere Hinterachsen vorhanden, so ist die breiteste Achse maßgebend.</w:t>
      </w:r>
    </w:p>
    <w:p w14:paraId="2CF90B7E" w14:textId="77777777" w:rsidR="00523AE0" w:rsidRPr="00523AE0" w:rsidRDefault="00523AE0" w:rsidP="00576346">
      <w:pPr>
        <w:ind w:firstLine="708"/>
        <w:rPr>
          <w:lang w:val="de-DE"/>
        </w:rPr>
      </w:pPr>
      <w:r w:rsidRPr="00523AE0">
        <w:rPr>
          <w:lang w:val="de-DE"/>
        </w:rPr>
        <w:t xml:space="preserve">Was die Fahrzeuge M1, M2, M3, N1, O1 und O2 betrifft darf die Höhe unter dem Heckteil des unbeladenen Fahrzeugs nicht 55 cm auf einer Breite überschreiten, die an jeder Seite nicht mehr als 10 cm der Breite der Hinterachse unterschreitet (ohne Berücksichtigung des </w:t>
      </w:r>
      <w:proofErr w:type="spellStart"/>
      <w:r w:rsidRPr="00523AE0">
        <w:rPr>
          <w:lang w:val="de-DE"/>
        </w:rPr>
        <w:t>Latsches</w:t>
      </w:r>
      <w:proofErr w:type="spellEnd"/>
      <w:r w:rsidRPr="00523AE0">
        <w:rPr>
          <w:lang w:val="de-DE"/>
        </w:rPr>
        <w:t xml:space="preserve">). Sind mehrere Hinterachsen vorhanden, so ist die breiteste Hinterachse maßgebend. Diese Vorschrift muss wenigstens auf einer gedachten Linie von höchstens 45 cm Abstand zum hinteren äußersten Ende des Fahrzeugs eingehalten werden. Falls die betreffenden Fahrzeuge nicht diesen Vorschriften entsprechen, müssen sie den in Absatz 4 des </w:t>
      </w:r>
      <w:proofErr w:type="gramStart"/>
      <w:r w:rsidRPr="00523AE0">
        <w:rPr>
          <w:lang w:val="de-DE"/>
        </w:rPr>
        <w:t>Paragraphen</w:t>
      </w:r>
      <w:proofErr w:type="gramEnd"/>
      <w:r w:rsidRPr="00523AE0">
        <w:rPr>
          <w:lang w:val="de-DE"/>
        </w:rPr>
        <w:t xml:space="preserve"> 1 des Artikels 55 erwähnten Vorschriften genügen.</w:t>
      </w:r>
    </w:p>
    <w:p w14:paraId="693AAA20" w14:textId="77777777" w:rsidR="00523AE0" w:rsidRPr="00523AE0" w:rsidRDefault="00523AE0" w:rsidP="00576346">
      <w:pPr>
        <w:ind w:firstLine="708"/>
        <w:rPr>
          <w:lang w:val="de-DE"/>
        </w:rPr>
      </w:pPr>
      <w:r w:rsidRPr="00523AE0">
        <w:rPr>
          <w:lang w:val="de-DE"/>
        </w:rPr>
        <w:lastRenderedPageBreak/>
        <w:t xml:space="preserve">Die Höhe des Profils des Querträgers muss mindestens 10 cm betragen. Die äußeren seitlichen Teile des Querträgers dürfen weder nach hinten gekrümmt sein noch nach außen </w:t>
      </w:r>
      <w:proofErr w:type="gramStart"/>
      <w:r w:rsidRPr="00523AE0">
        <w:rPr>
          <w:lang w:val="de-DE"/>
        </w:rPr>
        <w:t>zu irgendwelche scharfen Kanten</w:t>
      </w:r>
      <w:proofErr w:type="gramEnd"/>
      <w:r w:rsidRPr="00523AE0">
        <w:rPr>
          <w:lang w:val="de-DE"/>
        </w:rPr>
        <w:t xml:space="preserve"> aufweisen.</w:t>
      </w:r>
    </w:p>
    <w:p w14:paraId="0A9D872A" w14:textId="77777777" w:rsidR="00523AE0" w:rsidRPr="00523AE0" w:rsidRDefault="00523AE0" w:rsidP="00576346">
      <w:pPr>
        <w:ind w:firstLine="708"/>
        <w:rPr>
          <w:lang w:val="de-DE"/>
        </w:rPr>
      </w:pPr>
      <w:r w:rsidRPr="00523AE0">
        <w:rPr>
          <w:lang w:val="de-DE"/>
        </w:rPr>
        <w:t>Die Unterfahrschutzeinrichtung darf auch so ausgeführt sein, dass sich ihre Lage hinten am Fahrzeug verändern lässt. Es muss dann gewährleistet sein, dass sie sich in der Funktionslage so verriegeln lässt, dass eine unbeabsichtigte Änderung der Lage am Fahrzeug ausgeschlossen ist. Die Verstellung der Unterfahrschutzeinrichtung muss durch Betätigungskräfte von nicht mehr als 40 </w:t>
      </w:r>
      <w:proofErr w:type="spellStart"/>
      <w:r w:rsidRPr="00523AE0">
        <w:rPr>
          <w:lang w:val="de-DE"/>
        </w:rPr>
        <w:t>daN</w:t>
      </w:r>
      <w:proofErr w:type="spellEnd"/>
      <w:r w:rsidRPr="00523AE0">
        <w:rPr>
          <w:lang w:val="de-DE"/>
        </w:rPr>
        <w:t xml:space="preserve"> möglich sein. </w:t>
      </w:r>
    </w:p>
    <w:p w14:paraId="5856FB32" w14:textId="77777777" w:rsidR="00523AE0" w:rsidRPr="00523AE0" w:rsidRDefault="00523AE0" w:rsidP="00576346">
      <w:pPr>
        <w:ind w:firstLine="708"/>
        <w:rPr>
          <w:lang w:val="de-DE"/>
        </w:rPr>
      </w:pPr>
      <w:r w:rsidRPr="00523AE0">
        <w:rPr>
          <w:lang w:val="de-DE"/>
        </w:rPr>
        <w:t xml:space="preserve">Die Unterfahrschutzeinrichtung muss eine ausreichende Festigkeit gegenüber in Fahrzeuglängsrichtung wirkenden Kräften haben und muss in Funktionslage mit den Fahrzeuglängsträgern oder anderen, an deren Stelle vorhandenen Bauteilen verbunden sein. Während und nach dem Aufbringen dieser Kräfte darf der waagerechte Abstand zwischen der Hinterseite der Einrichtung und dem Fahrzeugheck 40 cm nicht überschreiten.  Dieser Abstand wird bei unbeladenem Fahrzeug gemessen, wobei die Fahrzeugteile, die mehr als 2 m über der Fahrbahn liegen, unberücksichtigt bleiben. </w:t>
      </w:r>
    </w:p>
    <w:p w14:paraId="1BEF9C0F" w14:textId="77777777" w:rsidR="00523AE0" w:rsidRPr="00523AE0" w:rsidRDefault="00523AE0" w:rsidP="00576346">
      <w:pPr>
        <w:ind w:firstLine="708"/>
        <w:rPr>
          <w:lang w:val="de-DE"/>
        </w:rPr>
      </w:pPr>
      <w:r w:rsidRPr="00523AE0">
        <w:rPr>
          <w:lang w:val="de-DE"/>
        </w:rPr>
        <w:t>Bei Fahrzeugen mit Hubladebühnen kann die Unterfahrschutzeinrichtung aufgrund der Tragmechanik auch unterbrochen sein. In solchen Fällen darf der seitliche Abstand zwischen den Bauteilen der Unterfahrschutzeinrichtung und den Elementen der Hubladebühne, die die Unterbrechung erforderlich machen, nicht mehr als 2,5 cm betragen. Die einzelnen Bauteile der Unterfahrschutzeinrichtung müssen eine wirksame Fläche von jeweils mindestens 350 cm</w:t>
      </w:r>
      <w:r w:rsidRPr="00523AE0">
        <w:rPr>
          <w:vertAlign w:val="superscript"/>
          <w:lang w:val="de-DE"/>
        </w:rPr>
        <w:t>2</w:t>
      </w:r>
      <w:r w:rsidRPr="00523AE0">
        <w:rPr>
          <w:lang w:val="de-DE"/>
        </w:rPr>
        <w:t xml:space="preserve"> aufweisen. </w:t>
      </w:r>
    </w:p>
    <w:p w14:paraId="5242BEB2" w14:textId="77777777" w:rsidR="00523AE0" w:rsidRPr="00523AE0" w:rsidRDefault="00523AE0" w:rsidP="00576346">
      <w:pPr>
        <w:ind w:firstLine="708"/>
        <w:rPr>
          <w:highlight w:val="green"/>
          <w:lang w:val="de-DE"/>
        </w:rPr>
      </w:pPr>
      <w:r w:rsidRPr="00523AE0">
        <w:rPr>
          <w:lang w:val="de-DE"/>
        </w:rPr>
        <w:t xml:space="preserve">In Abweichung davon brauchen Fahrzeuge der nachstehend genannten Bauarten keinen Unterfahrschutz zu haben: Sattelzugmaschinen, Langholzwagen und ähnliche Anhänger, die zum Transport von Baumstämmen oder anderen langen Gegenständen bestimmt sind, sowie Fahrzeuge, bei denen das Vorhandensein einer besonderen Unterfahrschutzeinrichtung mit dem Verwendungszweck des Fahrzeugs unvereinbar ist“. </w:t>
      </w:r>
    </w:p>
    <w:p w14:paraId="659A84EF" w14:textId="77777777" w:rsidR="00523AE0" w:rsidRPr="00523AE0" w:rsidRDefault="00523AE0" w:rsidP="00576346">
      <w:pPr>
        <w:ind w:firstLine="708"/>
        <w:rPr>
          <w:lang w:val="de-DE"/>
        </w:rPr>
      </w:pPr>
      <w:r w:rsidRPr="00523AE0">
        <w:rPr>
          <w:b/>
          <w:lang w:val="de-DE"/>
        </w:rPr>
        <w:t>Art. 13 -</w:t>
      </w:r>
      <w:r w:rsidRPr="00523AE0">
        <w:rPr>
          <w:lang w:val="de-DE"/>
        </w:rPr>
        <w:t xml:space="preserve"> Anlage 6 desselben Erlasses, ersetzt durch den Königlichen Erlass vom 17. März 2003 und abgeändert durch die Königlichen Erlasse vom 25. März 2010 und 18. August 2010, wird durch Anlage 1 zum vorliegenden Erlass ersetzt.</w:t>
      </w:r>
    </w:p>
    <w:p w14:paraId="73EAAF98" w14:textId="77777777" w:rsidR="00523AE0" w:rsidRPr="00523AE0" w:rsidRDefault="00523AE0" w:rsidP="00576346">
      <w:pPr>
        <w:ind w:firstLine="708"/>
        <w:rPr>
          <w:lang w:val="de-DE"/>
        </w:rPr>
      </w:pPr>
      <w:r w:rsidRPr="00523AE0">
        <w:rPr>
          <w:b/>
          <w:lang w:val="de-DE"/>
        </w:rPr>
        <w:t>Art. 14 -</w:t>
      </w:r>
      <w:r w:rsidRPr="00523AE0">
        <w:rPr>
          <w:lang w:val="de-DE"/>
        </w:rPr>
        <w:t xml:space="preserve"> Anlage 7 desselben Erlasses, eingefügt durch den Königlichen Erlass vom 12. Dezember 1975 und abgeändert durch den Königlichen Erlass vom 11. März 1977, wird durch Anlage 2 zum vorliegenden Erlass ersetzt.</w:t>
      </w:r>
    </w:p>
    <w:p w14:paraId="0D5F5435" w14:textId="77777777" w:rsidR="00523AE0" w:rsidRPr="00523AE0" w:rsidRDefault="00523AE0" w:rsidP="00576346">
      <w:pPr>
        <w:ind w:firstLine="708"/>
        <w:rPr>
          <w:lang w:val="de-DE"/>
        </w:rPr>
      </w:pPr>
      <w:r w:rsidRPr="00523AE0">
        <w:rPr>
          <w:b/>
          <w:lang w:val="de-DE"/>
        </w:rPr>
        <w:t>Art. 15 -</w:t>
      </w:r>
      <w:r w:rsidRPr="00523AE0">
        <w:rPr>
          <w:lang w:val="de-DE"/>
        </w:rPr>
        <w:t xml:space="preserve"> In Anlage 15 desselben Erlasses, ersetzt durch den Königlichen Erlass vom 10. Januar 2012 werden in den Punkten 1.2.1. und 1.3.1. die Wörter „75 %“ durch die Wörter „70 %“ ersetzt.</w:t>
      </w:r>
    </w:p>
    <w:p w14:paraId="1D2E1DA5" w14:textId="77777777" w:rsidR="00523AE0" w:rsidRPr="00523AE0" w:rsidRDefault="00523AE0" w:rsidP="00576346">
      <w:pPr>
        <w:ind w:firstLine="708"/>
        <w:rPr>
          <w:lang w:val="de-DE"/>
        </w:rPr>
      </w:pPr>
      <w:r w:rsidRPr="00523AE0">
        <w:rPr>
          <w:b/>
          <w:lang w:val="de-DE"/>
        </w:rPr>
        <w:t>Art. 16</w:t>
      </w:r>
      <w:r w:rsidRPr="00523AE0">
        <w:rPr>
          <w:lang w:val="de-DE"/>
        </w:rPr>
        <w:t xml:space="preserve"> - In Teil IV der Anlage 26 desselben Erlasses wird die Linie Nr. 50 durch die in Anlage 3 des vorliegenden Königlichen Erlasses erwähnte Linie ersetzt.</w:t>
      </w:r>
    </w:p>
    <w:p w14:paraId="0D33F2C0" w14:textId="77777777" w:rsidR="00523AE0" w:rsidRPr="00523AE0" w:rsidRDefault="00523AE0" w:rsidP="00576346">
      <w:pPr>
        <w:ind w:firstLine="708"/>
        <w:rPr>
          <w:lang w:val="de-DE"/>
        </w:rPr>
      </w:pPr>
      <w:r w:rsidRPr="00523AE0">
        <w:rPr>
          <w:b/>
          <w:lang w:val="de-DE"/>
        </w:rPr>
        <w:t>Art. 17 -</w:t>
      </w:r>
      <w:r w:rsidRPr="00523AE0">
        <w:rPr>
          <w:lang w:val="de-DE"/>
        </w:rPr>
        <w:t xml:space="preserve"> In Anlage 41 desselben Erlasses, ersetzt durch den Königlichen Erlass vom 10. Januar 2012 werden in den Punkten 1.2.1. und 1.3.1. die Wörter „75 %“ durch die Wörter „70 %“ ersetzt.</w:t>
      </w:r>
    </w:p>
    <w:p w14:paraId="1CF45EE2" w14:textId="77777777" w:rsidR="00523AE0" w:rsidRPr="00523AE0" w:rsidRDefault="00523AE0" w:rsidP="00576346">
      <w:pPr>
        <w:ind w:firstLine="708"/>
        <w:rPr>
          <w:lang w:val="de-DE"/>
        </w:rPr>
      </w:pPr>
      <w:r w:rsidRPr="00523AE0">
        <w:rPr>
          <w:b/>
          <w:lang w:val="de-DE"/>
        </w:rPr>
        <w:t>Art. 18</w:t>
      </w:r>
      <w:r w:rsidRPr="00523AE0">
        <w:rPr>
          <w:lang w:val="de-DE"/>
        </w:rPr>
        <w:t xml:space="preserve"> - Vorliegender Erlass tritt zehn Tage nach seiner Veröffentlichung im </w:t>
      </w:r>
      <w:r w:rsidRPr="00523AE0">
        <w:rPr>
          <w:i/>
          <w:lang w:val="de-DE"/>
        </w:rPr>
        <w:t>Belgischen Staatsblatt</w:t>
      </w:r>
      <w:r w:rsidRPr="00523AE0">
        <w:rPr>
          <w:lang w:val="de-DE"/>
        </w:rPr>
        <w:t xml:space="preserve"> in Kraft, mit Ausnahme der Artikel 13, 14, 15 und 17, die am ersten Tag des sechsten Monats nach dem Datum der Veröffentlichung des vorliegenden Erlasses im </w:t>
      </w:r>
      <w:r w:rsidRPr="00523AE0">
        <w:rPr>
          <w:i/>
          <w:lang w:val="de-DE"/>
        </w:rPr>
        <w:t>Belgischen Staatsblatt</w:t>
      </w:r>
      <w:r w:rsidRPr="00523AE0">
        <w:rPr>
          <w:lang w:val="de-DE"/>
        </w:rPr>
        <w:t xml:space="preserve"> in Kraft treten. </w:t>
      </w:r>
    </w:p>
    <w:p w14:paraId="65E8C13E" w14:textId="77777777" w:rsidR="00523AE0" w:rsidRPr="00523AE0" w:rsidRDefault="00523AE0" w:rsidP="00576346">
      <w:pPr>
        <w:ind w:firstLine="708"/>
        <w:rPr>
          <w:lang w:val="de-DE"/>
        </w:rPr>
      </w:pPr>
      <w:r w:rsidRPr="00523AE0">
        <w:rPr>
          <w:b/>
          <w:lang w:val="de-DE"/>
        </w:rPr>
        <w:t>Art. 19 -</w:t>
      </w:r>
      <w:r w:rsidRPr="00523AE0">
        <w:rPr>
          <w:lang w:val="de-DE"/>
        </w:rPr>
        <w:t xml:space="preserve"> Der Minister, zu dessen Zuständigkeitsbereich der Straßenverkehr gehört, ist mit der Ausführung des vorliegenden Erlasses beauftragt.</w:t>
      </w:r>
    </w:p>
    <w:p w14:paraId="2D4A49C2" w14:textId="77777777" w:rsidR="00523AE0" w:rsidRPr="00523AE0" w:rsidRDefault="00523AE0" w:rsidP="00576346">
      <w:pPr>
        <w:ind w:firstLine="708"/>
        <w:rPr>
          <w:lang w:val="de-DE"/>
        </w:rPr>
      </w:pPr>
      <w:r w:rsidRPr="00523AE0">
        <w:rPr>
          <w:lang w:val="de-DE"/>
        </w:rPr>
        <w:t>Gegeben zu Brüssel, den 18. Oktober 2013</w:t>
      </w:r>
    </w:p>
    <w:p w14:paraId="15FC4FFA" w14:textId="77777777" w:rsidR="00523AE0" w:rsidRPr="00523AE0" w:rsidRDefault="00523AE0" w:rsidP="00576346">
      <w:pPr>
        <w:jc w:val="center"/>
        <w:rPr>
          <w:lang w:val="de-DE"/>
        </w:rPr>
      </w:pPr>
      <w:r w:rsidRPr="00523AE0">
        <w:rPr>
          <w:lang w:val="de-DE"/>
        </w:rPr>
        <w:t>PHILIPPE</w:t>
      </w:r>
    </w:p>
    <w:p w14:paraId="0B94DBA7" w14:textId="77777777" w:rsidR="00523AE0" w:rsidRPr="00523AE0" w:rsidRDefault="00523AE0" w:rsidP="00576346">
      <w:pPr>
        <w:jc w:val="center"/>
        <w:rPr>
          <w:lang w:val="de-DE"/>
        </w:rPr>
      </w:pPr>
      <w:r w:rsidRPr="00523AE0">
        <w:rPr>
          <w:lang w:val="de-DE"/>
        </w:rPr>
        <w:t>Von Königs wegen:</w:t>
      </w:r>
    </w:p>
    <w:p w14:paraId="68BB4120" w14:textId="77777777" w:rsidR="00523AE0" w:rsidRPr="00523AE0" w:rsidRDefault="00523AE0" w:rsidP="008673FB">
      <w:pPr>
        <w:jc w:val="center"/>
        <w:rPr>
          <w:lang w:val="de-DE"/>
        </w:rPr>
      </w:pPr>
      <w:r w:rsidRPr="00523AE0">
        <w:rPr>
          <w:lang w:val="de-DE"/>
        </w:rPr>
        <w:t>Die Ministerin des Innern</w:t>
      </w:r>
    </w:p>
    <w:p w14:paraId="72BE4FF3" w14:textId="77777777" w:rsidR="00523AE0" w:rsidRPr="00523AE0" w:rsidRDefault="00523AE0" w:rsidP="008673FB">
      <w:pPr>
        <w:jc w:val="center"/>
        <w:rPr>
          <w:lang w:val="de-DE"/>
        </w:rPr>
      </w:pPr>
      <w:r w:rsidRPr="00523AE0">
        <w:rPr>
          <w:lang w:val="de-DE"/>
        </w:rPr>
        <w:lastRenderedPageBreak/>
        <w:t>Frau J. MILQUET</w:t>
      </w:r>
    </w:p>
    <w:p w14:paraId="0A0E09A1" w14:textId="77777777" w:rsidR="00523AE0" w:rsidRPr="00523AE0" w:rsidRDefault="00523AE0" w:rsidP="006F2516">
      <w:pPr>
        <w:jc w:val="center"/>
        <w:rPr>
          <w:lang w:val="de-DE"/>
        </w:rPr>
      </w:pPr>
      <w:r w:rsidRPr="00523AE0">
        <w:rPr>
          <w:lang w:val="de-DE"/>
        </w:rPr>
        <w:t>Der Staatssekretär für Mobilität</w:t>
      </w:r>
    </w:p>
    <w:p w14:paraId="57940BC7" w14:textId="77777777" w:rsidR="00523AE0" w:rsidRPr="00523AE0" w:rsidRDefault="00523AE0" w:rsidP="006F2516">
      <w:pPr>
        <w:jc w:val="center"/>
        <w:rPr>
          <w:lang w:val="de-DE"/>
        </w:rPr>
      </w:pPr>
      <w:r w:rsidRPr="00523AE0">
        <w:rPr>
          <w:lang w:val="de-DE"/>
        </w:rPr>
        <w:t>M. WATHELET</w:t>
      </w:r>
    </w:p>
    <w:p w14:paraId="6594A429" w14:textId="77777777" w:rsidR="00523AE0" w:rsidRPr="00523AE0" w:rsidRDefault="00523AE0">
      <w:pPr>
        <w:rPr>
          <w:lang w:val="de-DE"/>
        </w:rPr>
      </w:pPr>
      <w:r w:rsidRPr="00523AE0">
        <w:rPr>
          <w:lang w:val="de-DE"/>
        </w:rPr>
        <w:br w:type="page"/>
      </w:r>
    </w:p>
    <w:p w14:paraId="126AB50E" w14:textId="77777777" w:rsidR="00523AE0" w:rsidRPr="00523AE0" w:rsidRDefault="00523AE0" w:rsidP="00576346">
      <w:pPr>
        <w:jc w:val="center"/>
        <w:rPr>
          <w:highlight w:val="green"/>
          <w:lang w:val="de-DE"/>
        </w:rPr>
      </w:pPr>
    </w:p>
    <w:p w14:paraId="22B08CBD" w14:textId="77777777" w:rsidR="00523AE0" w:rsidRPr="00523AE0" w:rsidRDefault="00523AE0" w:rsidP="00576346">
      <w:pPr>
        <w:rPr>
          <w:highlight w:val="green"/>
          <w:lang w:val="de-DE"/>
        </w:rPr>
      </w:pPr>
      <w:r w:rsidRPr="00523AE0">
        <w:rPr>
          <w:lang w:val="de-DE"/>
        </w:rPr>
        <w:t>ANLAGE 1 zum Königlichen Erlass vom 18. Oktober 2013 zur Abänderung des Königlichen Erlasses vom 15. März 1968 zur Festlegung der allgemeinen Regelung über die technischen Anforderungen an Kraftfahrzeuge, ihre Anhänger, ihre Bestandteile und ihr Sicherheitszubehör</w:t>
      </w:r>
    </w:p>
    <w:p w14:paraId="6A140068" w14:textId="77777777" w:rsidR="00523AE0" w:rsidRPr="00523AE0" w:rsidRDefault="00523AE0" w:rsidP="00576346">
      <w:pPr>
        <w:ind w:firstLine="708"/>
        <w:rPr>
          <w:lang w:val="de-DE"/>
        </w:rPr>
      </w:pPr>
      <w:r w:rsidRPr="00523AE0">
        <w:rPr>
          <w:lang w:val="de-DE"/>
        </w:rPr>
        <w:t>Anlage 6 - Obligatorische Lichter und Rückstrahler, andere als Fahrtrichtungsanzeiger, für Motorfahrzeuge und ihre Anhänger</w:t>
      </w:r>
    </w:p>
    <w:p w14:paraId="1C607624" w14:textId="77777777" w:rsidR="00523AE0" w:rsidRPr="00C257AA" w:rsidRDefault="00523AE0" w:rsidP="008673FB">
      <w:pPr>
        <w:ind w:left="708" w:firstLine="708"/>
      </w:pPr>
      <w:r>
        <w:rPr>
          <w:noProof/>
          <w:lang w:eastAsia="fr-BE"/>
        </w:rPr>
        <w:drawing>
          <wp:inline distT="0" distB="0" distL="0" distR="0" wp14:anchorId="211357E6" wp14:editId="7E1FE499">
            <wp:extent cx="5760720" cy="4255032"/>
            <wp:effectExtent l="0" t="8890" r="254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5760720" cy="4255032"/>
                    </a:xfrm>
                    <a:prstGeom prst="rect">
                      <a:avLst/>
                    </a:prstGeom>
                    <a:noFill/>
                    <a:ln>
                      <a:noFill/>
                    </a:ln>
                  </pic:spPr>
                </pic:pic>
              </a:graphicData>
            </a:graphic>
          </wp:inline>
        </w:drawing>
      </w:r>
      <w:bookmarkStart w:id="2" w:name="_GoBack"/>
      <w:bookmarkEnd w:id="2"/>
    </w:p>
    <w:p w14:paraId="3BA10D2F" w14:textId="77777777" w:rsidR="00523AE0" w:rsidRPr="008A5366" w:rsidRDefault="00523AE0">
      <w:r w:rsidRPr="008A5366">
        <w:br w:type="page"/>
      </w:r>
    </w:p>
    <w:p w14:paraId="2C839034" w14:textId="77777777" w:rsidR="00523AE0" w:rsidRPr="008A5366" w:rsidRDefault="00523AE0" w:rsidP="00501838"/>
    <w:p w14:paraId="4E3FE359" w14:textId="77777777" w:rsidR="00523AE0" w:rsidRPr="00523AE0" w:rsidRDefault="00523AE0" w:rsidP="008673FB">
      <w:pPr>
        <w:jc w:val="center"/>
        <w:rPr>
          <w:lang w:val="de-DE"/>
        </w:rPr>
      </w:pPr>
      <w:r w:rsidRPr="00523AE0">
        <w:rPr>
          <w:lang w:val="de-DE"/>
        </w:rPr>
        <w:t>Fußnoten</w:t>
      </w:r>
    </w:p>
    <w:p w14:paraId="0401999D" w14:textId="77777777" w:rsidR="00523AE0" w:rsidRPr="00523AE0" w:rsidRDefault="00523AE0" w:rsidP="008673FB">
      <w:pPr>
        <w:ind w:firstLine="708"/>
        <w:rPr>
          <w:highlight w:val="green"/>
          <w:lang w:val="de-DE"/>
        </w:rPr>
      </w:pPr>
      <w:r w:rsidRPr="00523AE0">
        <w:rPr>
          <w:lang w:val="de-DE"/>
        </w:rPr>
        <w:t>(1) Die Klassen A, B, C und D bedeuten: A, die Klasse der Linien- und Reisebusse; B, die Klasse der Personenkraftwagen, Kombiwagen und Kleinbusse; C, die Klasse der Kraftfahrzeuge, die nicht den Klassen A und B zugehörig sind; D, die Klasse der Anhänger.</w:t>
      </w:r>
    </w:p>
    <w:p w14:paraId="4C6ECC10" w14:textId="77777777" w:rsidR="00523AE0" w:rsidRPr="00523AE0" w:rsidRDefault="00523AE0" w:rsidP="008673FB">
      <w:pPr>
        <w:ind w:firstLine="708"/>
        <w:rPr>
          <w:lang w:val="de-DE"/>
        </w:rPr>
      </w:pPr>
      <w:r w:rsidRPr="00523AE0">
        <w:rPr>
          <w:lang w:val="de-DE"/>
        </w:rPr>
        <w:t>(2) W = Weiß; S.G. = Selektivgelb; R = Rot; G = Gelb.</w:t>
      </w:r>
    </w:p>
    <w:p w14:paraId="51976C36" w14:textId="77777777" w:rsidR="00523AE0" w:rsidRPr="00523AE0" w:rsidRDefault="00523AE0" w:rsidP="008673FB">
      <w:pPr>
        <w:ind w:firstLine="708"/>
        <w:rPr>
          <w:lang w:val="de-DE"/>
        </w:rPr>
      </w:pPr>
      <w:r w:rsidRPr="00523AE0">
        <w:rPr>
          <w:lang w:val="de-DE"/>
        </w:rPr>
        <w:t xml:space="preserve">(3) Die Abmessungen sind in Zentimetern angegeben. Diese Abmessungen sind anwendbar auf Motorfahrzeuge und Anhänger, die nach dem 1. November </w:t>
      </w:r>
      <w:proofErr w:type="gramStart"/>
      <w:r w:rsidRPr="00523AE0">
        <w:rPr>
          <w:lang w:val="de-DE"/>
        </w:rPr>
        <w:t>2014  erstmals</w:t>
      </w:r>
      <w:proofErr w:type="gramEnd"/>
      <w:r w:rsidRPr="00523AE0">
        <w:rPr>
          <w:lang w:val="de-DE"/>
        </w:rPr>
        <w:t xml:space="preserve"> in Betrieb genommen wurden. </w:t>
      </w:r>
    </w:p>
    <w:p w14:paraId="391F2AC2" w14:textId="77777777" w:rsidR="00523AE0" w:rsidRPr="00523AE0" w:rsidRDefault="00523AE0" w:rsidP="008673FB">
      <w:pPr>
        <w:ind w:firstLine="708"/>
        <w:rPr>
          <w:lang w:val="de-DE"/>
        </w:rPr>
      </w:pPr>
      <w:r w:rsidRPr="00523AE0">
        <w:rPr>
          <w:lang w:val="de-DE"/>
        </w:rPr>
        <w:t>(4) Obligatorisch für Fahrzeuge, die ab dem 1. Mai 2003 in Betrieb genommen wurden, mit Ausnahme von Fahrgestellen mit Führerhaus.</w:t>
      </w:r>
    </w:p>
    <w:p w14:paraId="7BB837D4" w14:textId="77777777" w:rsidR="00523AE0" w:rsidRPr="00523AE0" w:rsidRDefault="00523AE0" w:rsidP="008673FB">
      <w:pPr>
        <w:ind w:firstLine="708"/>
        <w:rPr>
          <w:lang w:val="de-DE"/>
        </w:rPr>
      </w:pPr>
      <w:r w:rsidRPr="00523AE0">
        <w:rPr>
          <w:lang w:val="de-DE"/>
        </w:rPr>
        <w:t>(5) Falls aufgrund der Herstellung nicht anders möglich, höchstens 210.</w:t>
      </w:r>
    </w:p>
    <w:p w14:paraId="6542BAAC" w14:textId="77777777" w:rsidR="00523AE0" w:rsidRPr="00523AE0" w:rsidRDefault="00523AE0" w:rsidP="008673FB">
      <w:pPr>
        <w:ind w:firstLine="708"/>
        <w:rPr>
          <w:lang w:val="de-DE"/>
        </w:rPr>
      </w:pPr>
      <w:r w:rsidRPr="00523AE0">
        <w:rPr>
          <w:lang w:val="de-DE"/>
        </w:rPr>
        <w:t>(6) Drei obligatorische Lichter für Fahrzeuge, die ab dem 1. Mai 2003 in Betrieb genommen wurden und die über eine EG-Typgenehmigung verfügen; siehe Artikel 28.</w:t>
      </w:r>
    </w:p>
    <w:p w14:paraId="4C003FA9" w14:textId="77777777" w:rsidR="00523AE0" w:rsidRPr="00523AE0" w:rsidRDefault="00523AE0" w:rsidP="008673FB">
      <w:pPr>
        <w:ind w:firstLine="708"/>
        <w:rPr>
          <w:lang w:val="de-DE"/>
        </w:rPr>
      </w:pPr>
      <w:r w:rsidRPr="00523AE0">
        <w:rPr>
          <w:lang w:val="de-DE"/>
        </w:rPr>
        <w:t>(7) Vier Fernlichter sind zugelassen, sofern die ausgestrahlte Lichtstärke 225 000 cd nicht überschreitet.</w:t>
      </w:r>
    </w:p>
    <w:p w14:paraId="409714CE" w14:textId="77777777" w:rsidR="00523AE0" w:rsidRPr="00523AE0" w:rsidRDefault="00523AE0" w:rsidP="008673FB">
      <w:pPr>
        <w:ind w:firstLine="708"/>
        <w:rPr>
          <w:lang w:val="de-DE"/>
        </w:rPr>
      </w:pPr>
      <w:r w:rsidRPr="00523AE0">
        <w:rPr>
          <w:lang w:val="de-DE"/>
        </w:rPr>
        <w:t>(8) Verboten auf Anhängern und Sattelanhängern.</w:t>
      </w:r>
    </w:p>
    <w:p w14:paraId="7F05F794" w14:textId="77777777" w:rsidR="00523AE0" w:rsidRPr="00523AE0" w:rsidRDefault="00523AE0" w:rsidP="008673FB">
      <w:pPr>
        <w:ind w:firstLine="708"/>
        <w:rPr>
          <w:lang w:val="de-DE"/>
        </w:rPr>
      </w:pPr>
      <w:r w:rsidRPr="00523AE0">
        <w:rPr>
          <w:lang w:val="de-DE"/>
        </w:rPr>
        <w:t>(9) Die Innenränder der sichtbaren Flächen in Richtung der Bezugsachse liegen mindestens 600 mm auseinander. Dieser Abstand darf auf 400 mm reduziert werden, wenn die maximale Breite des Fahrzeugs unter 1 300 mm beträgt.</w:t>
      </w:r>
    </w:p>
    <w:p w14:paraId="22F7D351" w14:textId="77777777" w:rsidR="00523AE0" w:rsidRPr="00523AE0" w:rsidRDefault="00523AE0" w:rsidP="008673FB">
      <w:pPr>
        <w:ind w:firstLine="708"/>
        <w:rPr>
          <w:lang w:val="de-DE"/>
        </w:rPr>
      </w:pPr>
      <w:r w:rsidRPr="00523AE0">
        <w:rPr>
          <w:lang w:val="de-DE"/>
        </w:rPr>
        <w:t>(10) Obligatorisch für alle Fahrzeuge der Klassen M1 und N1 deren Genehmigung nach dem 6. Februar 2011 erfolgte. Obligatorisch für alle Fahrzeuge der Klassen M1 und N1 deren Genehmigung nach dem 6. August 2012 erfolgte. Vor diesen Daten sind Tagfahrleuchten fakultativ.</w:t>
      </w:r>
    </w:p>
    <w:p w14:paraId="1872894B" w14:textId="77777777" w:rsidR="00523AE0" w:rsidRPr="00523AE0" w:rsidRDefault="00523AE0" w:rsidP="008673FB">
      <w:pPr>
        <w:ind w:firstLine="708"/>
        <w:rPr>
          <w:lang w:val="de-DE"/>
        </w:rPr>
      </w:pPr>
      <w:r w:rsidRPr="00523AE0">
        <w:rPr>
          <w:lang w:val="de-DE"/>
        </w:rPr>
        <w:t>(11) Der letztgenannte Wert bezieht sich auf in der Höhe getrennte Lichter; siehe Artikel 28.</w:t>
      </w:r>
    </w:p>
    <w:p w14:paraId="7D09C4EE" w14:textId="77777777" w:rsidR="00523AE0" w:rsidRPr="00523AE0" w:rsidRDefault="00523AE0" w:rsidP="008673FB">
      <w:pPr>
        <w:ind w:firstLine="708"/>
        <w:rPr>
          <w:lang w:val="de-DE"/>
        </w:rPr>
      </w:pPr>
      <w:r w:rsidRPr="00523AE0">
        <w:rPr>
          <w:lang w:val="de-DE"/>
        </w:rPr>
        <w:t>(12) Wert nur für obligatorische, nicht für fakultative Schluss- und Bremslichter; siehe Artikel 28.</w:t>
      </w:r>
    </w:p>
    <w:p w14:paraId="7AD4D19F" w14:textId="77777777" w:rsidR="00523AE0" w:rsidRPr="00523AE0" w:rsidRDefault="00523AE0" w:rsidP="008673FB">
      <w:pPr>
        <w:ind w:firstLine="708"/>
        <w:rPr>
          <w:lang w:val="de-DE"/>
        </w:rPr>
      </w:pPr>
      <w:r w:rsidRPr="00523AE0">
        <w:rPr>
          <w:lang w:val="de-DE"/>
        </w:rPr>
        <w:t xml:space="preserve">(13) Begrenzungslichter sind auf land- und forstwirtschaftlichen Zugmaschinen mit einer Breite von weniger oder gleich 2,10 m verboten. </w:t>
      </w:r>
    </w:p>
    <w:p w14:paraId="517AC802" w14:textId="77777777" w:rsidR="00523AE0" w:rsidRPr="00523AE0" w:rsidRDefault="00523AE0" w:rsidP="008673FB">
      <w:pPr>
        <w:ind w:firstLine="708"/>
        <w:rPr>
          <w:lang w:val="de-DE"/>
        </w:rPr>
      </w:pPr>
      <w:r w:rsidRPr="00523AE0">
        <w:rPr>
          <w:lang w:val="de-DE"/>
        </w:rPr>
        <w:t>Gesehen, um dem Königlichen Erlass vom 18. Oktober 2013 zur Abänderung des Königlichen Erlasses vom 15. März 1968 zur Festlegung der allgemeinen Regelung über die technischen Anforderungen an Kraftfahrzeuge, ihre Anhänger, ihre Bestandteile und ihr Sicherheitszubehör beigefügt zu werden.</w:t>
      </w:r>
    </w:p>
    <w:p w14:paraId="6E57C951" w14:textId="77777777" w:rsidR="00523AE0" w:rsidRPr="00523AE0" w:rsidRDefault="00523AE0" w:rsidP="008673FB">
      <w:pPr>
        <w:jc w:val="center"/>
        <w:rPr>
          <w:lang w:val="de-DE"/>
        </w:rPr>
      </w:pPr>
      <w:r w:rsidRPr="00523AE0">
        <w:rPr>
          <w:lang w:val="de-DE"/>
        </w:rPr>
        <w:t>PHILIPPE</w:t>
      </w:r>
    </w:p>
    <w:p w14:paraId="38D32B67" w14:textId="77777777" w:rsidR="00523AE0" w:rsidRPr="00523AE0" w:rsidRDefault="00523AE0" w:rsidP="008673FB">
      <w:pPr>
        <w:jc w:val="center"/>
        <w:rPr>
          <w:lang w:val="de-DE"/>
        </w:rPr>
      </w:pPr>
      <w:r w:rsidRPr="00523AE0">
        <w:rPr>
          <w:lang w:val="de-DE"/>
        </w:rPr>
        <w:t>Von Königs wegen:</w:t>
      </w:r>
    </w:p>
    <w:p w14:paraId="1834D561" w14:textId="77777777" w:rsidR="00523AE0" w:rsidRPr="00523AE0" w:rsidRDefault="00523AE0" w:rsidP="006F1C78">
      <w:pPr>
        <w:jc w:val="center"/>
        <w:rPr>
          <w:lang w:val="de-DE"/>
        </w:rPr>
      </w:pPr>
      <w:r w:rsidRPr="00523AE0">
        <w:rPr>
          <w:lang w:val="de-DE"/>
        </w:rPr>
        <w:t>Die Ministerin des Innern</w:t>
      </w:r>
    </w:p>
    <w:p w14:paraId="3DEA9E3D" w14:textId="77777777" w:rsidR="00523AE0" w:rsidRPr="00523AE0" w:rsidRDefault="00523AE0" w:rsidP="006F1C78">
      <w:pPr>
        <w:jc w:val="center"/>
        <w:rPr>
          <w:lang w:val="de-DE"/>
        </w:rPr>
      </w:pPr>
      <w:r w:rsidRPr="00523AE0">
        <w:rPr>
          <w:lang w:val="de-DE"/>
        </w:rPr>
        <w:t>Frau J. MILQUET</w:t>
      </w:r>
    </w:p>
    <w:p w14:paraId="6CC5663F" w14:textId="77777777" w:rsidR="00523AE0" w:rsidRPr="00523AE0" w:rsidRDefault="00523AE0" w:rsidP="006F1C78">
      <w:pPr>
        <w:jc w:val="center"/>
        <w:rPr>
          <w:lang w:val="de-DE"/>
        </w:rPr>
      </w:pPr>
      <w:r w:rsidRPr="00523AE0">
        <w:rPr>
          <w:lang w:val="de-DE"/>
        </w:rPr>
        <w:t>Der Staatssekretär für Mobilität</w:t>
      </w:r>
    </w:p>
    <w:p w14:paraId="6BF061CA" w14:textId="77777777" w:rsidR="00523AE0" w:rsidRPr="00523AE0" w:rsidRDefault="00523AE0" w:rsidP="006F1C78">
      <w:pPr>
        <w:jc w:val="center"/>
        <w:rPr>
          <w:lang w:val="de-DE"/>
        </w:rPr>
      </w:pPr>
      <w:r w:rsidRPr="00523AE0">
        <w:rPr>
          <w:lang w:val="de-DE"/>
        </w:rPr>
        <w:t>M. WATHELET</w:t>
      </w:r>
    </w:p>
    <w:p w14:paraId="7FE47997" w14:textId="77777777" w:rsidR="00523AE0" w:rsidRPr="00523AE0" w:rsidRDefault="00523AE0">
      <w:pPr>
        <w:rPr>
          <w:highlight w:val="green"/>
          <w:lang w:val="de-DE"/>
        </w:rPr>
      </w:pPr>
      <w:r w:rsidRPr="00523AE0">
        <w:rPr>
          <w:highlight w:val="green"/>
          <w:lang w:val="de-DE"/>
        </w:rPr>
        <w:br w:type="page"/>
      </w:r>
    </w:p>
    <w:p w14:paraId="7B1995C1" w14:textId="77777777" w:rsidR="00523AE0" w:rsidRPr="00523AE0" w:rsidRDefault="00523AE0" w:rsidP="00501838">
      <w:pPr>
        <w:rPr>
          <w:lang w:val="de-DE"/>
        </w:rPr>
      </w:pPr>
      <w:r w:rsidRPr="00523AE0">
        <w:rPr>
          <w:lang w:val="de-DE"/>
        </w:rPr>
        <w:lastRenderedPageBreak/>
        <w:t>ANLAGE 2 zum Königlichen Erlass vom 18. Oktober 2013 zur Abänderung des Königlichen Erlasses vom 15. März 1968 zur Festlegung der allgemeinen Regelung über die technischen Anforderungen an Kraftfahrzeuge, ihre Anhänger, ihre Bestandteile und ihr Sicherheitszubehör</w:t>
      </w:r>
    </w:p>
    <w:p w14:paraId="1F930FB7" w14:textId="77777777" w:rsidR="00523AE0" w:rsidRPr="00523AE0" w:rsidRDefault="00523AE0" w:rsidP="008673FB">
      <w:pPr>
        <w:ind w:firstLine="708"/>
        <w:rPr>
          <w:lang w:val="de-DE"/>
        </w:rPr>
      </w:pPr>
      <w:r w:rsidRPr="00523AE0">
        <w:rPr>
          <w:lang w:val="de-DE"/>
        </w:rPr>
        <w:t>Anlage 7 - Fakultative Lichter und Rückstrahler für Motorfahrzeuge und ihre Anhänger</w:t>
      </w:r>
    </w:p>
    <w:tbl>
      <w:tblPr>
        <w:tblStyle w:val="Grilledutableau"/>
        <w:tblW w:w="0" w:type="auto"/>
        <w:tblLook w:val="04A0" w:firstRow="1" w:lastRow="0" w:firstColumn="1" w:lastColumn="0" w:noHBand="0" w:noVBand="1"/>
      </w:tblPr>
      <w:tblGrid>
        <w:gridCol w:w="1299"/>
        <w:gridCol w:w="1265"/>
        <w:gridCol w:w="1179"/>
        <w:gridCol w:w="1272"/>
        <w:gridCol w:w="705"/>
        <w:gridCol w:w="862"/>
        <w:gridCol w:w="805"/>
        <w:gridCol w:w="727"/>
        <w:gridCol w:w="946"/>
      </w:tblGrid>
      <w:tr w:rsidR="00523AE0" w:rsidRPr="00B71B9E" w14:paraId="7407368F" w14:textId="77777777" w:rsidTr="00A93366">
        <w:trPr>
          <w:trHeight w:val="171"/>
        </w:trPr>
        <w:tc>
          <w:tcPr>
            <w:tcW w:w="1185" w:type="dxa"/>
            <w:vMerge w:val="restart"/>
          </w:tcPr>
          <w:p w14:paraId="67CEAA08" w14:textId="77777777" w:rsidR="00523AE0" w:rsidRPr="00B71B9E" w:rsidRDefault="00523AE0" w:rsidP="00A93366">
            <w:pPr>
              <w:rPr>
                <w:b/>
                <w:sz w:val="16"/>
                <w:szCs w:val="16"/>
                <w:highlight w:val="green"/>
                <w:lang w:val="de-DE"/>
              </w:rPr>
            </w:pPr>
            <w:r w:rsidRPr="00A944F2">
              <w:rPr>
                <w:b/>
                <w:sz w:val="16"/>
                <w:szCs w:val="16"/>
                <w:lang w:val="de-DE"/>
              </w:rPr>
              <w:t>Montage- und Farbmerkmale</w:t>
            </w:r>
          </w:p>
        </w:tc>
        <w:tc>
          <w:tcPr>
            <w:tcW w:w="8103" w:type="dxa"/>
            <w:gridSpan w:val="8"/>
          </w:tcPr>
          <w:p w14:paraId="7E5DEAD7" w14:textId="77777777" w:rsidR="00523AE0" w:rsidRPr="00B71B9E" w:rsidRDefault="00523AE0" w:rsidP="00A93366">
            <w:pPr>
              <w:jc w:val="center"/>
              <w:rPr>
                <w:b/>
                <w:sz w:val="16"/>
                <w:szCs w:val="16"/>
                <w:highlight w:val="green"/>
                <w:lang w:val="de-DE"/>
              </w:rPr>
            </w:pPr>
            <w:r w:rsidRPr="00A944F2">
              <w:rPr>
                <w:b/>
                <w:sz w:val="16"/>
                <w:szCs w:val="16"/>
                <w:lang w:val="de-DE"/>
              </w:rPr>
              <w:t>Lichter- und Rückstrahlertyp</w:t>
            </w:r>
          </w:p>
        </w:tc>
      </w:tr>
      <w:tr w:rsidR="00523AE0" w:rsidRPr="00B71B9E" w14:paraId="2AA2AB29" w14:textId="77777777" w:rsidTr="0045717C">
        <w:trPr>
          <w:trHeight w:val="215"/>
        </w:trPr>
        <w:tc>
          <w:tcPr>
            <w:tcW w:w="1185" w:type="dxa"/>
            <w:vMerge/>
            <w:tcBorders>
              <w:bottom w:val="single" w:sz="4" w:space="0" w:color="auto"/>
            </w:tcBorders>
          </w:tcPr>
          <w:p w14:paraId="53C500E9" w14:textId="77777777" w:rsidR="00523AE0" w:rsidRPr="00B71B9E" w:rsidRDefault="00523AE0" w:rsidP="00A93366">
            <w:pPr>
              <w:rPr>
                <w:b/>
                <w:sz w:val="16"/>
                <w:szCs w:val="16"/>
                <w:highlight w:val="green"/>
                <w:lang w:val="de-DE"/>
              </w:rPr>
            </w:pPr>
          </w:p>
        </w:tc>
        <w:tc>
          <w:tcPr>
            <w:tcW w:w="1350" w:type="dxa"/>
            <w:tcBorders>
              <w:bottom w:val="single" w:sz="4" w:space="0" w:color="auto"/>
            </w:tcBorders>
          </w:tcPr>
          <w:p w14:paraId="47C0D950" w14:textId="77777777" w:rsidR="00523AE0" w:rsidRPr="00EC1675" w:rsidRDefault="00523AE0" w:rsidP="00A93366">
            <w:pPr>
              <w:rPr>
                <w:b/>
                <w:sz w:val="16"/>
                <w:szCs w:val="16"/>
                <w:lang w:val="de-DE"/>
              </w:rPr>
            </w:pPr>
            <w:r w:rsidRPr="00EC1675">
              <w:rPr>
                <w:b/>
                <w:sz w:val="16"/>
                <w:szCs w:val="16"/>
                <w:lang w:val="de-DE"/>
              </w:rPr>
              <w:t>Parkleuchte</w:t>
            </w:r>
          </w:p>
        </w:tc>
        <w:tc>
          <w:tcPr>
            <w:tcW w:w="1326" w:type="dxa"/>
            <w:tcBorders>
              <w:bottom w:val="single" w:sz="4" w:space="0" w:color="auto"/>
            </w:tcBorders>
          </w:tcPr>
          <w:p w14:paraId="4C5DB6C4" w14:textId="77777777" w:rsidR="00523AE0" w:rsidRPr="00EC1675" w:rsidRDefault="00523AE0" w:rsidP="00A93366">
            <w:pPr>
              <w:rPr>
                <w:b/>
                <w:sz w:val="16"/>
                <w:szCs w:val="16"/>
                <w:lang w:val="de-DE"/>
              </w:rPr>
            </w:pPr>
            <w:r w:rsidRPr="00EC1675">
              <w:rPr>
                <w:b/>
                <w:sz w:val="16"/>
                <w:szCs w:val="16"/>
                <w:lang w:val="de-DE"/>
              </w:rPr>
              <w:t>VORD. Begren-zungs-</w:t>
            </w:r>
          </w:p>
          <w:p w14:paraId="42395BD6" w14:textId="77777777" w:rsidR="00523AE0" w:rsidRPr="00EC1675" w:rsidRDefault="00523AE0" w:rsidP="00A93366">
            <w:pPr>
              <w:rPr>
                <w:b/>
                <w:sz w:val="16"/>
                <w:szCs w:val="16"/>
                <w:lang w:val="de-DE"/>
              </w:rPr>
            </w:pPr>
            <w:r w:rsidRPr="00EC1675">
              <w:rPr>
                <w:b/>
                <w:sz w:val="16"/>
                <w:szCs w:val="16"/>
                <w:lang w:val="de-DE"/>
              </w:rPr>
              <w:t>Licht</w:t>
            </w:r>
          </w:p>
          <w:p w14:paraId="2D850A64" w14:textId="77777777" w:rsidR="00523AE0" w:rsidRPr="00EC1675" w:rsidRDefault="00523AE0" w:rsidP="00A93366">
            <w:pPr>
              <w:rPr>
                <w:b/>
                <w:sz w:val="16"/>
                <w:szCs w:val="16"/>
                <w:lang w:val="de-DE"/>
              </w:rPr>
            </w:pPr>
          </w:p>
          <w:p w14:paraId="63EC7C83" w14:textId="77777777" w:rsidR="00523AE0" w:rsidRPr="00EC1675" w:rsidRDefault="00523AE0" w:rsidP="00A93366">
            <w:pPr>
              <w:rPr>
                <w:b/>
                <w:sz w:val="16"/>
                <w:szCs w:val="16"/>
                <w:lang w:val="de-DE"/>
              </w:rPr>
            </w:pPr>
            <w:r w:rsidRPr="00EC1675">
              <w:rPr>
                <w:b/>
                <w:sz w:val="16"/>
                <w:szCs w:val="16"/>
                <w:lang w:val="de-DE"/>
              </w:rPr>
              <w:t xml:space="preserve">Falls Breite </w:t>
            </w:r>
          </w:p>
          <w:p w14:paraId="027193CC" w14:textId="77777777" w:rsidR="00523AE0" w:rsidRPr="00EC1675" w:rsidRDefault="00523AE0" w:rsidP="00A93366">
            <w:pPr>
              <w:rPr>
                <w:b/>
                <w:sz w:val="16"/>
                <w:szCs w:val="16"/>
                <w:vertAlign w:val="superscript"/>
                <w:lang w:val="de-DE"/>
              </w:rPr>
            </w:pPr>
            <w:r w:rsidRPr="00EC1675">
              <w:rPr>
                <w:b/>
                <w:sz w:val="16"/>
                <w:szCs w:val="16"/>
                <w:lang w:val="de-DE"/>
              </w:rPr>
              <w:t>≤ 2,10</w:t>
            </w:r>
            <w:r w:rsidRPr="00EC1675">
              <w:rPr>
                <w:b/>
                <w:sz w:val="16"/>
                <w:szCs w:val="16"/>
                <w:vertAlign w:val="superscript"/>
                <w:lang w:val="de-DE"/>
              </w:rPr>
              <w:t>(4)</w:t>
            </w:r>
          </w:p>
        </w:tc>
        <w:tc>
          <w:tcPr>
            <w:tcW w:w="1326" w:type="dxa"/>
            <w:tcBorders>
              <w:bottom w:val="single" w:sz="4" w:space="0" w:color="auto"/>
            </w:tcBorders>
          </w:tcPr>
          <w:p w14:paraId="5A3FA34B" w14:textId="77777777" w:rsidR="00523AE0" w:rsidRPr="00EC1675" w:rsidRDefault="00523AE0" w:rsidP="00A93366">
            <w:pPr>
              <w:rPr>
                <w:b/>
                <w:sz w:val="16"/>
                <w:szCs w:val="16"/>
                <w:lang w:val="de-DE"/>
              </w:rPr>
            </w:pPr>
            <w:r w:rsidRPr="00EC1675">
              <w:rPr>
                <w:b/>
                <w:sz w:val="16"/>
                <w:szCs w:val="16"/>
                <w:lang w:val="de-DE"/>
              </w:rPr>
              <w:t>HINT. Begrenzungs-licht</w:t>
            </w:r>
          </w:p>
          <w:p w14:paraId="56685834" w14:textId="77777777" w:rsidR="00523AE0" w:rsidRPr="00EC1675" w:rsidRDefault="00523AE0" w:rsidP="00A93366">
            <w:pPr>
              <w:rPr>
                <w:b/>
                <w:sz w:val="16"/>
                <w:szCs w:val="16"/>
                <w:lang w:val="de-DE"/>
              </w:rPr>
            </w:pPr>
          </w:p>
          <w:p w14:paraId="7C0C9934" w14:textId="77777777" w:rsidR="00523AE0" w:rsidRPr="00EC1675" w:rsidRDefault="00523AE0" w:rsidP="00A93366">
            <w:pPr>
              <w:rPr>
                <w:b/>
                <w:sz w:val="16"/>
                <w:szCs w:val="16"/>
                <w:lang w:val="de-DE"/>
              </w:rPr>
            </w:pPr>
            <w:r w:rsidRPr="00EC1675">
              <w:rPr>
                <w:b/>
                <w:sz w:val="16"/>
                <w:szCs w:val="16"/>
                <w:lang w:val="de-DE"/>
              </w:rPr>
              <w:t xml:space="preserve">Falls Breite </w:t>
            </w:r>
          </w:p>
          <w:p w14:paraId="0A5E69B0" w14:textId="77777777" w:rsidR="00523AE0" w:rsidRPr="00EC1675" w:rsidRDefault="00523AE0" w:rsidP="00A93366">
            <w:pPr>
              <w:rPr>
                <w:b/>
                <w:sz w:val="16"/>
                <w:szCs w:val="16"/>
                <w:lang w:val="de-DE"/>
              </w:rPr>
            </w:pPr>
            <w:r w:rsidRPr="00EC1675">
              <w:rPr>
                <w:b/>
                <w:sz w:val="16"/>
                <w:szCs w:val="16"/>
                <w:lang w:val="de-DE"/>
              </w:rPr>
              <w:t>≤ 2,10</w:t>
            </w:r>
            <w:r w:rsidRPr="00EC1675">
              <w:rPr>
                <w:b/>
                <w:sz w:val="16"/>
                <w:szCs w:val="16"/>
                <w:vertAlign w:val="superscript"/>
                <w:lang w:val="de-DE"/>
              </w:rPr>
              <w:t>(4)</w:t>
            </w:r>
          </w:p>
        </w:tc>
        <w:tc>
          <w:tcPr>
            <w:tcW w:w="711" w:type="dxa"/>
            <w:tcBorders>
              <w:bottom w:val="single" w:sz="4" w:space="0" w:color="auto"/>
            </w:tcBorders>
          </w:tcPr>
          <w:p w14:paraId="630939E9" w14:textId="77777777" w:rsidR="00523AE0" w:rsidRPr="00EC1675" w:rsidRDefault="00523AE0" w:rsidP="00A93366">
            <w:pPr>
              <w:rPr>
                <w:b/>
                <w:sz w:val="16"/>
                <w:szCs w:val="16"/>
                <w:lang w:val="de-DE"/>
              </w:rPr>
            </w:pPr>
            <w:r w:rsidRPr="00EC1675">
              <w:rPr>
                <w:b/>
                <w:sz w:val="16"/>
                <w:szCs w:val="16"/>
                <w:lang w:val="de-DE"/>
              </w:rPr>
              <w:t>Nebel-schein-werfer</w:t>
            </w:r>
          </w:p>
        </w:tc>
        <w:tc>
          <w:tcPr>
            <w:tcW w:w="863" w:type="dxa"/>
            <w:tcBorders>
              <w:bottom w:val="single" w:sz="4" w:space="0" w:color="auto"/>
            </w:tcBorders>
          </w:tcPr>
          <w:p w14:paraId="73FF8997" w14:textId="77777777" w:rsidR="00523AE0" w:rsidRPr="00B71B9E" w:rsidRDefault="00523AE0" w:rsidP="00A93366">
            <w:pPr>
              <w:rPr>
                <w:b/>
                <w:sz w:val="16"/>
                <w:szCs w:val="16"/>
                <w:highlight w:val="green"/>
                <w:lang w:val="de-DE"/>
              </w:rPr>
            </w:pPr>
            <w:r w:rsidRPr="00EC1675">
              <w:rPr>
                <w:b/>
                <w:sz w:val="16"/>
                <w:szCs w:val="16"/>
                <w:lang w:val="de-DE"/>
              </w:rPr>
              <w:t>Rückfahr-schein-werfer</w:t>
            </w:r>
          </w:p>
        </w:tc>
        <w:tc>
          <w:tcPr>
            <w:tcW w:w="808" w:type="dxa"/>
            <w:tcBorders>
              <w:bottom w:val="single" w:sz="4" w:space="0" w:color="auto"/>
            </w:tcBorders>
          </w:tcPr>
          <w:p w14:paraId="2D4E5FEA" w14:textId="77777777" w:rsidR="00523AE0" w:rsidRPr="00EC1675" w:rsidRDefault="00523AE0" w:rsidP="00A93366">
            <w:pPr>
              <w:rPr>
                <w:b/>
                <w:sz w:val="16"/>
                <w:szCs w:val="16"/>
                <w:lang w:val="de-DE"/>
              </w:rPr>
            </w:pPr>
            <w:r w:rsidRPr="00EC1675">
              <w:rPr>
                <w:b/>
                <w:sz w:val="16"/>
                <w:szCs w:val="16"/>
                <w:lang w:val="de-DE"/>
              </w:rPr>
              <w:t>vorderer Rück-strahler</w:t>
            </w:r>
          </w:p>
        </w:tc>
        <w:tc>
          <w:tcPr>
            <w:tcW w:w="732" w:type="dxa"/>
            <w:tcBorders>
              <w:bottom w:val="single" w:sz="4" w:space="0" w:color="auto"/>
            </w:tcBorders>
          </w:tcPr>
          <w:p w14:paraId="32C269CD" w14:textId="77777777" w:rsidR="00523AE0" w:rsidRPr="00EC1675" w:rsidRDefault="00523AE0" w:rsidP="00A93366">
            <w:pPr>
              <w:rPr>
                <w:b/>
                <w:sz w:val="16"/>
                <w:szCs w:val="16"/>
                <w:lang w:val="de-DE"/>
              </w:rPr>
            </w:pPr>
            <w:r w:rsidRPr="00EC1675">
              <w:rPr>
                <w:b/>
                <w:sz w:val="16"/>
                <w:szCs w:val="16"/>
                <w:lang w:val="de-DE"/>
              </w:rPr>
              <w:t>Such-leuchte</w:t>
            </w:r>
          </w:p>
        </w:tc>
        <w:tc>
          <w:tcPr>
            <w:tcW w:w="987" w:type="dxa"/>
            <w:tcBorders>
              <w:bottom w:val="single" w:sz="4" w:space="0" w:color="auto"/>
            </w:tcBorders>
          </w:tcPr>
          <w:p w14:paraId="6761B67C" w14:textId="77777777" w:rsidR="00523AE0" w:rsidRPr="00EC1675" w:rsidRDefault="00523AE0" w:rsidP="00A93366">
            <w:pPr>
              <w:rPr>
                <w:b/>
                <w:sz w:val="16"/>
                <w:szCs w:val="16"/>
                <w:lang w:val="de-DE"/>
              </w:rPr>
            </w:pPr>
            <w:r w:rsidRPr="00EC1675">
              <w:rPr>
                <w:b/>
                <w:sz w:val="16"/>
                <w:szCs w:val="16"/>
                <w:lang w:val="de-DE"/>
              </w:rPr>
              <w:t>seitlicher Rück-strahler</w:t>
            </w:r>
          </w:p>
        </w:tc>
      </w:tr>
      <w:tr w:rsidR="00523AE0" w:rsidRPr="00B71B9E" w14:paraId="31D89F5E" w14:textId="77777777" w:rsidTr="0045717C">
        <w:tc>
          <w:tcPr>
            <w:tcW w:w="1185" w:type="dxa"/>
            <w:tcBorders>
              <w:top w:val="single" w:sz="4" w:space="0" w:color="auto"/>
              <w:left w:val="single" w:sz="4" w:space="0" w:color="auto"/>
              <w:bottom w:val="nil"/>
              <w:right w:val="single" w:sz="4" w:space="0" w:color="auto"/>
            </w:tcBorders>
          </w:tcPr>
          <w:p w14:paraId="3D8CFDE4" w14:textId="77777777" w:rsidR="00523AE0" w:rsidRPr="009C2CCF" w:rsidRDefault="00523AE0" w:rsidP="00A93366">
            <w:pPr>
              <w:rPr>
                <w:b/>
                <w:sz w:val="16"/>
                <w:szCs w:val="16"/>
                <w:lang w:val="de-DE"/>
              </w:rPr>
            </w:pPr>
            <w:r w:rsidRPr="009C2CCF">
              <w:rPr>
                <w:b/>
                <w:sz w:val="16"/>
                <w:szCs w:val="16"/>
                <w:lang w:val="de-DE"/>
              </w:rPr>
              <w:t>1. Anwesenheit und Anzahl</w:t>
            </w:r>
            <w:r w:rsidRPr="009C2CCF">
              <w:rPr>
                <w:b/>
                <w:sz w:val="16"/>
                <w:szCs w:val="16"/>
                <w:vertAlign w:val="superscript"/>
                <w:lang w:val="de-DE"/>
              </w:rPr>
              <w:t>(1)</w:t>
            </w:r>
          </w:p>
          <w:p w14:paraId="64F4DDEE" w14:textId="77777777" w:rsidR="00523AE0" w:rsidRPr="00B71B9E" w:rsidRDefault="00523AE0" w:rsidP="00A93366">
            <w:pPr>
              <w:pStyle w:val="Paragraphedeliste"/>
              <w:rPr>
                <w:sz w:val="16"/>
                <w:szCs w:val="16"/>
                <w:highlight w:val="green"/>
                <w:vertAlign w:val="superscript"/>
                <w:lang w:val="de-DE"/>
              </w:rPr>
            </w:pPr>
          </w:p>
          <w:p w14:paraId="20F2E5F4" w14:textId="77777777" w:rsidR="00523AE0" w:rsidRPr="009C2CCF" w:rsidRDefault="00523AE0" w:rsidP="00A93366">
            <w:pPr>
              <w:rPr>
                <w:sz w:val="16"/>
                <w:szCs w:val="16"/>
                <w:lang w:val="de-DE"/>
              </w:rPr>
            </w:pPr>
            <w:r w:rsidRPr="009C2CCF">
              <w:rPr>
                <w:sz w:val="16"/>
                <w:szCs w:val="16"/>
                <w:lang w:val="de-DE"/>
              </w:rPr>
              <w:t>Klasse A</w:t>
            </w:r>
          </w:p>
          <w:p w14:paraId="216C8A19" w14:textId="77777777" w:rsidR="00523AE0" w:rsidRPr="009C2CCF" w:rsidRDefault="00523AE0" w:rsidP="00A93366">
            <w:pPr>
              <w:pStyle w:val="Paragraphedeliste"/>
              <w:rPr>
                <w:sz w:val="16"/>
                <w:szCs w:val="16"/>
                <w:lang w:val="de-DE"/>
              </w:rPr>
            </w:pPr>
          </w:p>
          <w:p w14:paraId="5BFAAD5C" w14:textId="77777777" w:rsidR="00523AE0" w:rsidRPr="009C2CCF" w:rsidRDefault="00523AE0" w:rsidP="00A93366">
            <w:pPr>
              <w:rPr>
                <w:sz w:val="16"/>
                <w:szCs w:val="16"/>
                <w:lang w:val="de-DE"/>
              </w:rPr>
            </w:pPr>
            <w:r w:rsidRPr="009C2CCF">
              <w:rPr>
                <w:sz w:val="16"/>
                <w:szCs w:val="16"/>
                <w:lang w:val="de-DE"/>
              </w:rPr>
              <w:t>Klasse B</w:t>
            </w:r>
          </w:p>
          <w:p w14:paraId="3AD978D1" w14:textId="77777777" w:rsidR="00523AE0" w:rsidRPr="009C2CCF" w:rsidRDefault="00523AE0" w:rsidP="00A93366">
            <w:pPr>
              <w:pStyle w:val="Paragraphedeliste"/>
              <w:rPr>
                <w:sz w:val="16"/>
                <w:szCs w:val="16"/>
                <w:lang w:val="de-DE"/>
              </w:rPr>
            </w:pPr>
          </w:p>
          <w:p w14:paraId="43FCADF6" w14:textId="77777777" w:rsidR="00523AE0" w:rsidRPr="009C2CCF" w:rsidRDefault="00523AE0" w:rsidP="00A93366">
            <w:pPr>
              <w:rPr>
                <w:sz w:val="16"/>
                <w:szCs w:val="16"/>
                <w:lang w:val="de-DE"/>
              </w:rPr>
            </w:pPr>
            <w:r w:rsidRPr="009C2CCF">
              <w:rPr>
                <w:sz w:val="16"/>
                <w:szCs w:val="16"/>
                <w:lang w:val="de-DE"/>
              </w:rPr>
              <w:t>Klasse C</w:t>
            </w:r>
          </w:p>
          <w:p w14:paraId="4FAA8D82" w14:textId="77777777" w:rsidR="00523AE0" w:rsidRPr="009C2CCF" w:rsidRDefault="00523AE0" w:rsidP="00A93366">
            <w:pPr>
              <w:pStyle w:val="Paragraphedeliste"/>
              <w:rPr>
                <w:sz w:val="16"/>
                <w:szCs w:val="16"/>
                <w:lang w:val="de-DE"/>
              </w:rPr>
            </w:pPr>
          </w:p>
          <w:p w14:paraId="5D039794" w14:textId="77777777" w:rsidR="00523AE0" w:rsidRPr="009C2CCF" w:rsidRDefault="00523AE0" w:rsidP="00A93366">
            <w:pPr>
              <w:rPr>
                <w:sz w:val="16"/>
                <w:szCs w:val="16"/>
                <w:lang w:val="de-DE"/>
              </w:rPr>
            </w:pPr>
            <w:r w:rsidRPr="009C2CCF">
              <w:rPr>
                <w:sz w:val="16"/>
                <w:szCs w:val="16"/>
                <w:lang w:val="de-DE"/>
              </w:rPr>
              <w:t>Klasse D</w:t>
            </w:r>
          </w:p>
          <w:p w14:paraId="6DDB036C" w14:textId="77777777" w:rsidR="00523AE0" w:rsidRPr="00B71B9E" w:rsidRDefault="00523AE0" w:rsidP="00A93366">
            <w:pPr>
              <w:rPr>
                <w:sz w:val="16"/>
                <w:szCs w:val="16"/>
                <w:highlight w:val="green"/>
                <w:lang w:val="de-DE"/>
              </w:rPr>
            </w:pPr>
          </w:p>
          <w:p w14:paraId="061F2D57" w14:textId="77777777" w:rsidR="00523AE0" w:rsidRPr="00B71B9E" w:rsidRDefault="00523AE0" w:rsidP="00A93366">
            <w:pPr>
              <w:rPr>
                <w:sz w:val="16"/>
                <w:szCs w:val="16"/>
                <w:highlight w:val="green"/>
                <w:lang w:val="de-DE"/>
              </w:rPr>
            </w:pPr>
          </w:p>
        </w:tc>
        <w:tc>
          <w:tcPr>
            <w:tcW w:w="1350" w:type="dxa"/>
            <w:tcBorders>
              <w:top w:val="single" w:sz="4" w:space="0" w:color="auto"/>
              <w:left w:val="single" w:sz="4" w:space="0" w:color="auto"/>
              <w:bottom w:val="nil"/>
              <w:right w:val="single" w:sz="4" w:space="0" w:color="auto"/>
            </w:tcBorders>
          </w:tcPr>
          <w:p w14:paraId="751B13AE" w14:textId="77777777" w:rsidR="00523AE0" w:rsidRPr="009C2CCF" w:rsidRDefault="00523AE0" w:rsidP="00A93366">
            <w:pPr>
              <w:jc w:val="center"/>
              <w:rPr>
                <w:sz w:val="16"/>
                <w:szCs w:val="16"/>
                <w:lang w:val="de-DE"/>
              </w:rPr>
            </w:pPr>
          </w:p>
          <w:p w14:paraId="2ACEF971" w14:textId="77777777" w:rsidR="00523AE0" w:rsidRPr="009C2CCF" w:rsidRDefault="00523AE0" w:rsidP="00A93366">
            <w:pPr>
              <w:jc w:val="center"/>
              <w:rPr>
                <w:sz w:val="16"/>
                <w:szCs w:val="16"/>
                <w:lang w:val="de-DE"/>
              </w:rPr>
            </w:pPr>
          </w:p>
          <w:p w14:paraId="61442802" w14:textId="77777777" w:rsidR="00523AE0" w:rsidRPr="009C2CCF" w:rsidRDefault="00523AE0" w:rsidP="00A93366">
            <w:pPr>
              <w:jc w:val="center"/>
              <w:rPr>
                <w:sz w:val="16"/>
                <w:szCs w:val="16"/>
                <w:lang w:val="de-DE"/>
              </w:rPr>
            </w:pPr>
          </w:p>
          <w:p w14:paraId="0EBFCB44" w14:textId="77777777" w:rsidR="00523AE0" w:rsidRPr="009C2CCF" w:rsidRDefault="00523AE0" w:rsidP="00A93366">
            <w:pPr>
              <w:jc w:val="center"/>
              <w:rPr>
                <w:sz w:val="16"/>
                <w:szCs w:val="16"/>
                <w:lang w:val="de-DE"/>
              </w:rPr>
            </w:pPr>
            <w:r w:rsidRPr="009C2CCF">
              <w:rPr>
                <w:sz w:val="16"/>
                <w:szCs w:val="16"/>
                <w:lang w:val="de-DE"/>
              </w:rPr>
              <w:t>siehe Art. 28 § 3</w:t>
            </w:r>
          </w:p>
        </w:tc>
        <w:tc>
          <w:tcPr>
            <w:tcW w:w="1326" w:type="dxa"/>
            <w:tcBorders>
              <w:top w:val="single" w:sz="4" w:space="0" w:color="auto"/>
              <w:left w:val="single" w:sz="4" w:space="0" w:color="auto"/>
              <w:bottom w:val="nil"/>
              <w:right w:val="single" w:sz="4" w:space="0" w:color="auto"/>
            </w:tcBorders>
          </w:tcPr>
          <w:p w14:paraId="6EE5B0D0" w14:textId="77777777" w:rsidR="00523AE0" w:rsidRPr="009C2CCF" w:rsidRDefault="00523AE0" w:rsidP="00A93366">
            <w:pPr>
              <w:jc w:val="center"/>
              <w:rPr>
                <w:sz w:val="16"/>
                <w:szCs w:val="16"/>
                <w:lang w:val="de-DE"/>
              </w:rPr>
            </w:pPr>
          </w:p>
          <w:p w14:paraId="7CBD15D8" w14:textId="77777777" w:rsidR="00523AE0" w:rsidRPr="009C2CCF" w:rsidRDefault="00523AE0" w:rsidP="00A93366">
            <w:pPr>
              <w:jc w:val="center"/>
              <w:rPr>
                <w:sz w:val="16"/>
                <w:szCs w:val="16"/>
                <w:lang w:val="de-DE"/>
              </w:rPr>
            </w:pPr>
          </w:p>
          <w:p w14:paraId="7CFBEA17" w14:textId="77777777" w:rsidR="00523AE0" w:rsidRPr="009C2CCF" w:rsidRDefault="00523AE0" w:rsidP="00A93366">
            <w:pPr>
              <w:jc w:val="center"/>
              <w:rPr>
                <w:sz w:val="16"/>
                <w:szCs w:val="16"/>
                <w:lang w:val="de-DE"/>
              </w:rPr>
            </w:pPr>
          </w:p>
          <w:p w14:paraId="6750607A" w14:textId="77777777" w:rsidR="00523AE0" w:rsidRPr="009C2CCF" w:rsidRDefault="00523AE0" w:rsidP="00A93366">
            <w:pPr>
              <w:jc w:val="center"/>
              <w:rPr>
                <w:sz w:val="16"/>
                <w:szCs w:val="16"/>
                <w:lang w:val="de-DE"/>
              </w:rPr>
            </w:pPr>
            <w:r w:rsidRPr="009C2CCF">
              <w:rPr>
                <w:sz w:val="16"/>
                <w:szCs w:val="16"/>
                <w:lang w:val="de-DE"/>
              </w:rPr>
              <w:t>2</w:t>
            </w:r>
          </w:p>
          <w:p w14:paraId="1192065C" w14:textId="77777777" w:rsidR="00523AE0" w:rsidRPr="009C2CCF" w:rsidRDefault="00523AE0" w:rsidP="00A93366">
            <w:pPr>
              <w:jc w:val="center"/>
              <w:rPr>
                <w:sz w:val="16"/>
                <w:szCs w:val="16"/>
                <w:lang w:val="de-DE"/>
              </w:rPr>
            </w:pPr>
          </w:p>
          <w:p w14:paraId="2A0AA953" w14:textId="77777777" w:rsidR="00523AE0" w:rsidRPr="009C2CCF" w:rsidRDefault="00523AE0" w:rsidP="00A93366">
            <w:pPr>
              <w:jc w:val="center"/>
              <w:rPr>
                <w:sz w:val="16"/>
                <w:szCs w:val="16"/>
                <w:lang w:val="de-DE"/>
              </w:rPr>
            </w:pPr>
            <w:r w:rsidRPr="009C2CCF">
              <w:rPr>
                <w:sz w:val="16"/>
                <w:szCs w:val="16"/>
                <w:lang w:val="de-DE"/>
              </w:rPr>
              <w:t>2</w:t>
            </w:r>
          </w:p>
          <w:p w14:paraId="760EADF0" w14:textId="77777777" w:rsidR="00523AE0" w:rsidRPr="009C2CCF" w:rsidRDefault="00523AE0" w:rsidP="00A93366">
            <w:pPr>
              <w:jc w:val="center"/>
              <w:rPr>
                <w:sz w:val="16"/>
                <w:szCs w:val="16"/>
                <w:lang w:val="de-DE"/>
              </w:rPr>
            </w:pPr>
          </w:p>
          <w:p w14:paraId="2C33D9C2" w14:textId="77777777" w:rsidR="00523AE0" w:rsidRPr="009C2CCF" w:rsidRDefault="00523AE0" w:rsidP="00A93366">
            <w:pPr>
              <w:jc w:val="center"/>
              <w:rPr>
                <w:sz w:val="16"/>
                <w:szCs w:val="16"/>
                <w:vertAlign w:val="superscript"/>
                <w:lang w:val="de-DE"/>
              </w:rPr>
            </w:pPr>
            <w:r w:rsidRPr="009C2CCF">
              <w:rPr>
                <w:sz w:val="16"/>
                <w:szCs w:val="16"/>
                <w:lang w:val="de-DE"/>
              </w:rPr>
              <w:t>2</w:t>
            </w:r>
            <w:r w:rsidRPr="009C2CCF">
              <w:rPr>
                <w:sz w:val="16"/>
                <w:szCs w:val="16"/>
                <w:vertAlign w:val="superscript"/>
                <w:lang w:val="de-DE"/>
              </w:rPr>
              <w:t>(5)</w:t>
            </w:r>
          </w:p>
          <w:p w14:paraId="5C35ADD5" w14:textId="77777777" w:rsidR="00523AE0" w:rsidRPr="009C2CCF" w:rsidRDefault="00523AE0" w:rsidP="00A93366">
            <w:pPr>
              <w:jc w:val="center"/>
              <w:rPr>
                <w:sz w:val="16"/>
                <w:szCs w:val="16"/>
                <w:vertAlign w:val="superscript"/>
                <w:lang w:val="de-DE"/>
              </w:rPr>
            </w:pPr>
          </w:p>
          <w:p w14:paraId="125AB3BA" w14:textId="77777777" w:rsidR="00523AE0" w:rsidRPr="009C2CCF" w:rsidRDefault="00523AE0" w:rsidP="00A93366">
            <w:pPr>
              <w:jc w:val="center"/>
              <w:rPr>
                <w:sz w:val="16"/>
                <w:szCs w:val="16"/>
                <w:lang w:val="de-DE"/>
              </w:rPr>
            </w:pPr>
            <w:r w:rsidRPr="009C2CCF">
              <w:rPr>
                <w:sz w:val="16"/>
                <w:szCs w:val="16"/>
                <w:lang w:val="de-DE"/>
              </w:rPr>
              <w:t>2</w:t>
            </w:r>
          </w:p>
        </w:tc>
        <w:tc>
          <w:tcPr>
            <w:tcW w:w="1326" w:type="dxa"/>
            <w:tcBorders>
              <w:top w:val="single" w:sz="4" w:space="0" w:color="auto"/>
              <w:left w:val="single" w:sz="4" w:space="0" w:color="auto"/>
              <w:bottom w:val="nil"/>
              <w:right w:val="single" w:sz="4" w:space="0" w:color="auto"/>
            </w:tcBorders>
          </w:tcPr>
          <w:p w14:paraId="3CAD96E6" w14:textId="77777777" w:rsidR="00523AE0" w:rsidRPr="000043FC" w:rsidRDefault="00523AE0" w:rsidP="00A93366">
            <w:pPr>
              <w:jc w:val="center"/>
              <w:rPr>
                <w:sz w:val="16"/>
                <w:szCs w:val="16"/>
                <w:lang w:val="de-DE"/>
              </w:rPr>
            </w:pPr>
          </w:p>
          <w:p w14:paraId="6A82D576" w14:textId="77777777" w:rsidR="00523AE0" w:rsidRPr="000043FC" w:rsidRDefault="00523AE0" w:rsidP="00A93366">
            <w:pPr>
              <w:jc w:val="center"/>
              <w:rPr>
                <w:sz w:val="16"/>
                <w:szCs w:val="16"/>
                <w:lang w:val="de-DE"/>
              </w:rPr>
            </w:pPr>
          </w:p>
          <w:p w14:paraId="3843FCE3" w14:textId="77777777" w:rsidR="00523AE0" w:rsidRPr="000043FC" w:rsidRDefault="00523AE0" w:rsidP="00A93366">
            <w:pPr>
              <w:jc w:val="center"/>
              <w:rPr>
                <w:sz w:val="16"/>
                <w:szCs w:val="16"/>
                <w:lang w:val="de-DE"/>
              </w:rPr>
            </w:pPr>
          </w:p>
          <w:p w14:paraId="23497552" w14:textId="77777777" w:rsidR="00523AE0" w:rsidRPr="000043FC" w:rsidRDefault="00523AE0" w:rsidP="00A93366">
            <w:pPr>
              <w:jc w:val="center"/>
              <w:rPr>
                <w:sz w:val="16"/>
                <w:szCs w:val="16"/>
                <w:lang w:val="de-DE"/>
              </w:rPr>
            </w:pPr>
            <w:r w:rsidRPr="000043FC">
              <w:rPr>
                <w:sz w:val="16"/>
                <w:szCs w:val="16"/>
                <w:lang w:val="de-DE"/>
              </w:rPr>
              <w:t>2</w:t>
            </w:r>
          </w:p>
          <w:p w14:paraId="542690FF" w14:textId="77777777" w:rsidR="00523AE0" w:rsidRPr="000043FC" w:rsidRDefault="00523AE0" w:rsidP="00A93366">
            <w:pPr>
              <w:jc w:val="center"/>
              <w:rPr>
                <w:sz w:val="16"/>
                <w:szCs w:val="16"/>
                <w:lang w:val="de-DE"/>
              </w:rPr>
            </w:pPr>
          </w:p>
          <w:p w14:paraId="6695680B" w14:textId="77777777" w:rsidR="00523AE0" w:rsidRPr="000043FC" w:rsidRDefault="00523AE0" w:rsidP="00A93366">
            <w:pPr>
              <w:jc w:val="center"/>
              <w:rPr>
                <w:sz w:val="16"/>
                <w:szCs w:val="16"/>
                <w:lang w:val="de-DE"/>
              </w:rPr>
            </w:pPr>
            <w:r w:rsidRPr="000043FC">
              <w:rPr>
                <w:sz w:val="16"/>
                <w:szCs w:val="16"/>
                <w:lang w:val="de-DE"/>
              </w:rPr>
              <w:t>2</w:t>
            </w:r>
          </w:p>
          <w:p w14:paraId="0CC54CEF" w14:textId="77777777" w:rsidR="00523AE0" w:rsidRPr="000043FC" w:rsidRDefault="00523AE0" w:rsidP="00A93366">
            <w:pPr>
              <w:jc w:val="center"/>
              <w:rPr>
                <w:sz w:val="16"/>
                <w:szCs w:val="16"/>
                <w:lang w:val="de-DE"/>
              </w:rPr>
            </w:pPr>
          </w:p>
          <w:p w14:paraId="082525A0" w14:textId="77777777" w:rsidR="00523AE0" w:rsidRPr="000043FC" w:rsidRDefault="00523AE0" w:rsidP="00A93366">
            <w:pPr>
              <w:jc w:val="center"/>
              <w:rPr>
                <w:sz w:val="16"/>
                <w:szCs w:val="16"/>
                <w:vertAlign w:val="superscript"/>
                <w:lang w:val="de-DE"/>
              </w:rPr>
            </w:pPr>
            <w:r w:rsidRPr="000043FC">
              <w:rPr>
                <w:sz w:val="16"/>
                <w:szCs w:val="16"/>
                <w:lang w:val="de-DE"/>
              </w:rPr>
              <w:t>2</w:t>
            </w:r>
            <w:r w:rsidRPr="000043FC">
              <w:rPr>
                <w:sz w:val="16"/>
                <w:szCs w:val="16"/>
                <w:vertAlign w:val="superscript"/>
                <w:lang w:val="de-DE"/>
              </w:rPr>
              <w:t>(5)</w:t>
            </w:r>
          </w:p>
          <w:p w14:paraId="14211277" w14:textId="77777777" w:rsidR="00523AE0" w:rsidRPr="000043FC" w:rsidRDefault="00523AE0" w:rsidP="00A93366">
            <w:pPr>
              <w:jc w:val="center"/>
              <w:rPr>
                <w:sz w:val="16"/>
                <w:szCs w:val="16"/>
                <w:lang w:val="de-DE"/>
              </w:rPr>
            </w:pPr>
          </w:p>
          <w:p w14:paraId="53CE2091" w14:textId="77777777" w:rsidR="00523AE0" w:rsidRPr="000043FC" w:rsidRDefault="00523AE0" w:rsidP="00A93366">
            <w:pPr>
              <w:jc w:val="center"/>
              <w:rPr>
                <w:sz w:val="16"/>
                <w:szCs w:val="16"/>
                <w:lang w:val="de-DE"/>
              </w:rPr>
            </w:pPr>
            <w:r w:rsidRPr="000043FC">
              <w:rPr>
                <w:sz w:val="16"/>
                <w:szCs w:val="16"/>
                <w:lang w:val="de-DE"/>
              </w:rPr>
              <w:t>2</w:t>
            </w:r>
          </w:p>
        </w:tc>
        <w:tc>
          <w:tcPr>
            <w:tcW w:w="711" w:type="dxa"/>
            <w:tcBorders>
              <w:top w:val="single" w:sz="4" w:space="0" w:color="auto"/>
              <w:left w:val="single" w:sz="4" w:space="0" w:color="auto"/>
              <w:bottom w:val="nil"/>
              <w:right w:val="single" w:sz="4" w:space="0" w:color="auto"/>
            </w:tcBorders>
          </w:tcPr>
          <w:p w14:paraId="25C44381" w14:textId="77777777" w:rsidR="00523AE0" w:rsidRPr="000043FC" w:rsidRDefault="00523AE0" w:rsidP="00A93366">
            <w:pPr>
              <w:jc w:val="center"/>
              <w:rPr>
                <w:sz w:val="16"/>
                <w:szCs w:val="16"/>
                <w:lang w:val="de-DE"/>
              </w:rPr>
            </w:pPr>
          </w:p>
          <w:p w14:paraId="755E63C2" w14:textId="77777777" w:rsidR="00523AE0" w:rsidRPr="000043FC" w:rsidRDefault="00523AE0" w:rsidP="00A93366">
            <w:pPr>
              <w:jc w:val="center"/>
              <w:rPr>
                <w:sz w:val="16"/>
                <w:szCs w:val="16"/>
                <w:lang w:val="de-DE"/>
              </w:rPr>
            </w:pPr>
          </w:p>
          <w:p w14:paraId="4125F6A6" w14:textId="77777777" w:rsidR="00523AE0" w:rsidRPr="000043FC" w:rsidRDefault="00523AE0" w:rsidP="00A93366">
            <w:pPr>
              <w:jc w:val="center"/>
              <w:rPr>
                <w:sz w:val="16"/>
                <w:szCs w:val="16"/>
                <w:lang w:val="de-DE"/>
              </w:rPr>
            </w:pPr>
          </w:p>
          <w:p w14:paraId="68740ACE" w14:textId="77777777" w:rsidR="00523AE0" w:rsidRPr="000043FC" w:rsidRDefault="00523AE0" w:rsidP="00A93366">
            <w:pPr>
              <w:jc w:val="center"/>
              <w:rPr>
                <w:sz w:val="16"/>
                <w:szCs w:val="16"/>
                <w:lang w:val="de-DE"/>
              </w:rPr>
            </w:pPr>
            <w:r w:rsidRPr="000043FC">
              <w:rPr>
                <w:sz w:val="16"/>
                <w:szCs w:val="16"/>
                <w:lang w:val="de-DE"/>
              </w:rPr>
              <w:t>2</w:t>
            </w:r>
          </w:p>
          <w:p w14:paraId="46CF6C22" w14:textId="77777777" w:rsidR="00523AE0" w:rsidRPr="000043FC" w:rsidRDefault="00523AE0" w:rsidP="00A93366">
            <w:pPr>
              <w:jc w:val="center"/>
              <w:rPr>
                <w:sz w:val="16"/>
                <w:szCs w:val="16"/>
                <w:lang w:val="de-DE"/>
              </w:rPr>
            </w:pPr>
          </w:p>
          <w:p w14:paraId="1E743264" w14:textId="77777777" w:rsidR="00523AE0" w:rsidRPr="000043FC" w:rsidRDefault="00523AE0" w:rsidP="00A93366">
            <w:pPr>
              <w:jc w:val="center"/>
              <w:rPr>
                <w:sz w:val="16"/>
                <w:szCs w:val="16"/>
                <w:lang w:val="de-DE"/>
              </w:rPr>
            </w:pPr>
            <w:r w:rsidRPr="000043FC">
              <w:rPr>
                <w:sz w:val="16"/>
                <w:szCs w:val="16"/>
                <w:lang w:val="de-DE"/>
              </w:rPr>
              <w:t>2</w:t>
            </w:r>
          </w:p>
          <w:p w14:paraId="6ABDD83A" w14:textId="77777777" w:rsidR="00523AE0" w:rsidRPr="000043FC" w:rsidRDefault="00523AE0" w:rsidP="00A93366">
            <w:pPr>
              <w:jc w:val="center"/>
              <w:rPr>
                <w:sz w:val="16"/>
                <w:szCs w:val="16"/>
                <w:lang w:val="de-DE"/>
              </w:rPr>
            </w:pPr>
          </w:p>
          <w:p w14:paraId="101D283A" w14:textId="77777777" w:rsidR="00523AE0" w:rsidRPr="000043FC" w:rsidRDefault="00523AE0" w:rsidP="00A93366">
            <w:pPr>
              <w:jc w:val="center"/>
              <w:rPr>
                <w:sz w:val="16"/>
                <w:szCs w:val="16"/>
                <w:lang w:val="de-DE"/>
              </w:rPr>
            </w:pPr>
            <w:r w:rsidRPr="000043FC">
              <w:rPr>
                <w:sz w:val="16"/>
                <w:szCs w:val="16"/>
                <w:lang w:val="de-DE"/>
              </w:rPr>
              <w:t>2</w:t>
            </w:r>
          </w:p>
          <w:p w14:paraId="499CF5E9" w14:textId="77777777" w:rsidR="00523AE0" w:rsidRPr="000043FC" w:rsidRDefault="00523AE0" w:rsidP="00A93366">
            <w:pPr>
              <w:jc w:val="center"/>
              <w:rPr>
                <w:sz w:val="16"/>
                <w:szCs w:val="16"/>
                <w:lang w:val="de-DE"/>
              </w:rPr>
            </w:pPr>
          </w:p>
          <w:p w14:paraId="2592D85E" w14:textId="77777777" w:rsidR="00523AE0" w:rsidRPr="000043FC" w:rsidRDefault="00523AE0" w:rsidP="00A93366">
            <w:pPr>
              <w:jc w:val="center"/>
              <w:rPr>
                <w:sz w:val="16"/>
                <w:szCs w:val="16"/>
                <w:lang w:val="de-DE"/>
              </w:rPr>
            </w:pPr>
            <w:r w:rsidRPr="000043FC">
              <w:rPr>
                <w:sz w:val="16"/>
                <w:szCs w:val="16"/>
                <w:lang w:val="de-DE"/>
              </w:rPr>
              <w:t>-</w:t>
            </w:r>
          </w:p>
        </w:tc>
        <w:tc>
          <w:tcPr>
            <w:tcW w:w="863" w:type="dxa"/>
            <w:tcBorders>
              <w:top w:val="single" w:sz="4" w:space="0" w:color="auto"/>
              <w:left w:val="single" w:sz="4" w:space="0" w:color="auto"/>
              <w:bottom w:val="nil"/>
              <w:right w:val="single" w:sz="4" w:space="0" w:color="auto"/>
            </w:tcBorders>
          </w:tcPr>
          <w:p w14:paraId="0D835722" w14:textId="77777777" w:rsidR="00523AE0" w:rsidRPr="000043FC" w:rsidRDefault="00523AE0" w:rsidP="00A93366">
            <w:pPr>
              <w:jc w:val="center"/>
              <w:rPr>
                <w:sz w:val="16"/>
                <w:szCs w:val="16"/>
                <w:lang w:val="de-DE"/>
              </w:rPr>
            </w:pPr>
          </w:p>
          <w:p w14:paraId="02B263AF" w14:textId="77777777" w:rsidR="00523AE0" w:rsidRPr="000043FC" w:rsidRDefault="00523AE0" w:rsidP="00A93366">
            <w:pPr>
              <w:jc w:val="center"/>
              <w:rPr>
                <w:sz w:val="16"/>
                <w:szCs w:val="16"/>
                <w:lang w:val="de-DE"/>
              </w:rPr>
            </w:pPr>
          </w:p>
          <w:p w14:paraId="10A6EA1F" w14:textId="77777777" w:rsidR="00523AE0" w:rsidRPr="000043FC" w:rsidRDefault="00523AE0" w:rsidP="00A93366">
            <w:pPr>
              <w:jc w:val="center"/>
              <w:rPr>
                <w:sz w:val="16"/>
                <w:szCs w:val="16"/>
                <w:lang w:val="de-DE"/>
              </w:rPr>
            </w:pPr>
          </w:p>
          <w:p w14:paraId="6E706DEB" w14:textId="77777777" w:rsidR="00523AE0" w:rsidRPr="000043FC" w:rsidRDefault="00523AE0" w:rsidP="00A93366">
            <w:pPr>
              <w:jc w:val="center"/>
              <w:rPr>
                <w:sz w:val="16"/>
                <w:szCs w:val="16"/>
                <w:lang w:val="de-DE"/>
              </w:rPr>
            </w:pPr>
            <w:r w:rsidRPr="000043FC">
              <w:rPr>
                <w:sz w:val="16"/>
                <w:szCs w:val="16"/>
                <w:lang w:val="de-DE"/>
              </w:rPr>
              <w:t>1 oder 2</w:t>
            </w:r>
          </w:p>
          <w:p w14:paraId="6A35CC3A" w14:textId="77777777" w:rsidR="00523AE0" w:rsidRPr="000043FC" w:rsidRDefault="00523AE0" w:rsidP="00A93366">
            <w:pPr>
              <w:jc w:val="center"/>
              <w:rPr>
                <w:sz w:val="16"/>
                <w:szCs w:val="16"/>
                <w:lang w:val="de-DE"/>
              </w:rPr>
            </w:pPr>
          </w:p>
          <w:p w14:paraId="2CE8B0A7" w14:textId="77777777" w:rsidR="00523AE0" w:rsidRPr="000043FC" w:rsidRDefault="00523AE0" w:rsidP="00A93366">
            <w:pPr>
              <w:jc w:val="center"/>
              <w:rPr>
                <w:sz w:val="16"/>
                <w:szCs w:val="16"/>
                <w:lang w:val="de-DE"/>
              </w:rPr>
            </w:pPr>
            <w:r w:rsidRPr="000043FC">
              <w:rPr>
                <w:sz w:val="16"/>
                <w:szCs w:val="16"/>
                <w:lang w:val="de-DE"/>
              </w:rPr>
              <w:t>1 oder 2</w:t>
            </w:r>
          </w:p>
          <w:p w14:paraId="75CDB980" w14:textId="77777777" w:rsidR="00523AE0" w:rsidRPr="000043FC" w:rsidRDefault="00523AE0" w:rsidP="00A93366">
            <w:pPr>
              <w:jc w:val="center"/>
              <w:rPr>
                <w:sz w:val="16"/>
                <w:szCs w:val="16"/>
                <w:lang w:val="de-DE"/>
              </w:rPr>
            </w:pPr>
          </w:p>
          <w:p w14:paraId="70526499" w14:textId="77777777" w:rsidR="00523AE0" w:rsidRPr="000043FC" w:rsidRDefault="00523AE0" w:rsidP="00A93366">
            <w:pPr>
              <w:jc w:val="center"/>
              <w:rPr>
                <w:sz w:val="16"/>
                <w:szCs w:val="16"/>
                <w:lang w:val="de-DE"/>
              </w:rPr>
            </w:pPr>
            <w:r w:rsidRPr="000043FC">
              <w:rPr>
                <w:sz w:val="16"/>
                <w:szCs w:val="16"/>
                <w:lang w:val="de-DE"/>
              </w:rPr>
              <w:t>1 oder 2</w:t>
            </w:r>
          </w:p>
          <w:p w14:paraId="23EA4096" w14:textId="77777777" w:rsidR="00523AE0" w:rsidRPr="000043FC" w:rsidRDefault="00523AE0" w:rsidP="00A93366">
            <w:pPr>
              <w:jc w:val="center"/>
              <w:rPr>
                <w:sz w:val="16"/>
                <w:szCs w:val="16"/>
                <w:lang w:val="de-DE"/>
              </w:rPr>
            </w:pPr>
          </w:p>
          <w:p w14:paraId="6CBC8FD5" w14:textId="77777777" w:rsidR="00523AE0" w:rsidRPr="000043FC" w:rsidRDefault="00523AE0" w:rsidP="00A93366">
            <w:pPr>
              <w:jc w:val="center"/>
              <w:rPr>
                <w:sz w:val="16"/>
                <w:szCs w:val="16"/>
                <w:lang w:val="de-DE"/>
              </w:rPr>
            </w:pPr>
            <w:r w:rsidRPr="000043FC">
              <w:rPr>
                <w:sz w:val="16"/>
                <w:szCs w:val="16"/>
                <w:lang w:val="de-DE"/>
              </w:rPr>
              <w:t>1 oder 2</w:t>
            </w:r>
          </w:p>
        </w:tc>
        <w:tc>
          <w:tcPr>
            <w:tcW w:w="808" w:type="dxa"/>
            <w:tcBorders>
              <w:top w:val="single" w:sz="4" w:space="0" w:color="auto"/>
              <w:left w:val="single" w:sz="4" w:space="0" w:color="auto"/>
              <w:bottom w:val="nil"/>
              <w:right w:val="single" w:sz="4" w:space="0" w:color="auto"/>
            </w:tcBorders>
          </w:tcPr>
          <w:p w14:paraId="18E6DA50" w14:textId="77777777" w:rsidR="00523AE0" w:rsidRPr="000043FC" w:rsidRDefault="00523AE0" w:rsidP="00A93366">
            <w:pPr>
              <w:jc w:val="center"/>
              <w:rPr>
                <w:sz w:val="16"/>
                <w:szCs w:val="16"/>
                <w:lang w:val="de-DE"/>
              </w:rPr>
            </w:pPr>
          </w:p>
          <w:p w14:paraId="6B51F352" w14:textId="77777777" w:rsidR="00523AE0" w:rsidRPr="000043FC" w:rsidRDefault="00523AE0" w:rsidP="00A93366">
            <w:pPr>
              <w:jc w:val="center"/>
              <w:rPr>
                <w:sz w:val="16"/>
                <w:szCs w:val="16"/>
                <w:lang w:val="de-DE"/>
              </w:rPr>
            </w:pPr>
          </w:p>
          <w:p w14:paraId="41F07CD6" w14:textId="77777777" w:rsidR="00523AE0" w:rsidRPr="000043FC" w:rsidRDefault="00523AE0" w:rsidP="00A93366">
            <w:pPr>
              <w:jc w:val="center"/>
              <w:rPr>
                <w:sz w:val="16"/>
                <w:szCs w:val="16"/>
                <w:lang w:val="de-DE"/>
              </w:rPr>
            </w:pPr>
          </w:p>
          <w:p w14:paraId="41F1F4E2" w14:textId="77777777" w:rsidR="00523AE0" w:rsidRPr="000043FC" w:rsidRDefault="00523AE0" w:rsidP="00A93366">
            <w:pPr>
              <w:jc w:val="center"/>
              <w:rPr>
                <w:sz w:val="16"/>
                <w:szCs w:val="16"/>
                <w:lang w:val="de-DE"/>
              </w:rPr>
            </w:pPr>
            <w:r w:rsidRPr="000043FC">
              <w:rPr>
                <w:sz w:val="16"/>
                <w:szCs w:val="16"/>
                <w:lang w:val="de-DE"/>
              </w:rPr>
              <w:t>2</w:t>
            </w:r>
          </w:p>
          <w:p w14:paraId="7A4C6574" w14:textId="77777777" w:rsidR="00523AE0" w:rsidRPr="000043FC" w:rsidRDefault="00523AE0" w:rsidP="00A93366">
            <w:pPr>
              <w:jc w:val="center"/>
              <w:rPr>
                <w:sz w:val="16"/>
                <w:szCs w:val="16"/>
                <w:lang w:val="de-DE"/>
              </w:rPr>
            </w:pPr>
          </w:p>
          <w:p w14:paraId="5FDD0DCC" w14:textId="77777777" w:rsidR="00523AE0" w:rsidRPr="000043FC" w:rsidRDefault="00523AE0" w:rsidP="00A93366">
            <w:pPr>
              <w:jc w:val="center"/>
              <w:rPr>
                <w:sz w:val="16"/>
                <w:szCs w:val="16"/>
                <w:lang w:val="de-DE"/>
              </w:rPr>
            </w:pPr>
            <w:r w:rsidRPr="000043FC">
              <w:rPr>
                <w:sz w:val="16"/>
                <w:szCs w:val="16"/>
                <w:lang w:val="de-DE"/>
              </w:rPr>
              <w:t>2</w:t>
            </w:r>
          </w:p>
          <w:p w14:paraId="3E673249" w14:textId="77777777" w:rsidR="00523AE0" w:rsidRPr="000043FC" w:rsidRDefault="00523AE0" w:rsidP="00A93366">
            <w:pPr>
              <w:jc w:val="center"/>
              <w:rPr>
                <w:sz w:val="16"/>
                <w:szCs w:val="16"/>
                <w:lang w:val="de-DE"/>
              </w:rPr>
            </w:pPr>
          </w:p>
          <w:p w14:paraId="1800F8EF" w14:textId="77777777" w:rsidR="00523AE0" w:rsidRPr="000043FC" w:rsidRDefault="00523AE0" w:rsidP="00A93366">
            <w:pPr>
              <w:jc w:val="center"/>
              <w:rPr>
                <w:sz w:val="16"/>
                <w:szCs w:val="16"/>
                <w:lang w:val="de-DE"/>
              </w:rPr>
            </w:pPr>
            <w:r w:rsidRPr="000043FC">
              <w:rPr>
                <w:sz w:val="16"/>
                <w:szCs w:val="16"/>
                <w:lang w:val="de-DE"/>
              </w:rPr>
              <w:t>2</w:t>
            </w:r>
          </w:p>
          <w:p w14:paraId="785A9734" w14:textId="77777777" w:rsidR="00523AE0" w:rsidRPr="000043FC" w:rsidRDefault="00523AE0" w:rsidP="00A93366">
            <w:pPr>
              <w:jc w:val="center"/>
              <w:rPr>
                <w:sz w:val="16"/>
                <w:szCs w:val="16"/>
                <w:lang w:val="de-DE"/>
              </w:rPr>
            </w:pPr>
          </w:p>
          <w:p w14:paraId="46679070" w14:textId="77777777" w:rsidR="00523AE0" w:rsidRPr="000043FC" w:rsidRDefault="00523AE0" w:rsidP="00A93366">
            <w:pPr>
              <w:jc w:val="center"/>
              <w:rPr>
                <w:sz w:val="16"/>
                <w:szCs w:val="16"/>
                <w:lang w:val="de-DE"/>
              </w:rPr>
            </w:pPr>
            <w:r w:rsidRPr="000043FC">
              <w:rPr>
                <w:sz w:val="16"/>
                <w:szCs w:val="16"/>
                <w:lang w:val="de-DE"/>
              </w:rPr>
              <w:t>2</w:t>
            </w:r>
          </w:p>
        </w:tc>
        <w:tc>
          <w:tcPr>
            <w:tcW w:w="732" w:type="dxa"/>
            <w:tcBorders>
              <w:top w:val="single" w:sz="4" w:space="0" w:color="auto"/>
              <w:left w:val="single" w:sz="4" w:space="0" w:color="auto"/>
              <w:bottom w:val="nil"/>
              <w:right w:val="single" w:sz="4" w:space="0" w:color="auto"/>
            </w:tcBorders>
          </w:tcPr>
          <w:p w14:paraId="0E1CFDEB" w14:textId="77777777" w:rsidR="00523AE0" w:rsidRPr="000043FC" w:rsidRDefault="00523AE0" w:rsidP="00A93366">
            <w:pPr>
              <w:jc w:val="center"/>
              <w:rPr>
                <w:sz w:val="16"/>
                <w:szCs w:val="16"/>
                <w:lang w:val="de-DE"/>
              </w:rPr>
            </w:pPr>
          </w:p>
          <w:p w14:paraId="0945E310" w14:textId="77777777" w:rsidR="00523AE0" w:rsidRPr="000043FC" w:rsidRDefault="00523AE0" w:rsidP="00A93366">
            <w:pPr>
              <w:jc w:val="center"/>
              <w:rPr>
                <w:sz w:val="16"/>
                <w:szCs w:val="16"/>
                <w:lang w:val="de-DE"/>
              </w:rPr>
            </w:pPr>
          </w:p>
          <w:p w14:paraId="59248340" w14:textId="77777777" w:rsidR="00523AE0" w:rsidRPr="000043FC" w:rsidRDefault="00523AE0" w:rsidP="00A93366">
            <w:pPr>
              <w:jc w:val="center"/>
              <w:rPr>
                <w:sz w:val="16"/>
                <w:szCs w:val="16"/>
                <w:lang w:val="de-DE"/>
              </w:rPr>
            </w:pPr>
          </w:p>
          <w:p w14:paraId="68CC0F0E" w14:textId="77777777" w:rsidR="00523AE0" w:rsidRPr="000043FC" w:rsidRDefault="00523AE0" w:rsidP="00A93366">
            <w:pPr>
              <w:jc w:val="center"/>
              <w:rPr>
                <w:sz w:val="16"/>
                <w:szCs w:val="16"/>
                <w:lang w:val="de-DE"/>
              </w:rPr>
            </w:pPr>
            <w:r w:rsidRPr="000043FC">
              <w:rPr>
                <w:sz w:val="16"/>
                <w:szCs w:val="16"/>
                <w:lang w:val="de-DE"/>
              </w:rPr>
              <w:t>1</w:t>
            </w:r>
          </w:p>
          <w:p w14:paraId="776A7FFF" w14:textId="77777777" w:rsidR="00523AE0" w:rsidRPr="000043FC" w:rsidRDefault="00523AE0" w:rsidP="00A93366">
            <w:pPr>
              <w:jc w:val="center"/>
              <w:rPr>
                <w:sz w:val="16"/>
                <w:szCs w:val="16"/>
                <w:lang w:val="de-DE"/>
              </w:rPr>
            </w:pPr>
          </w:p>
          <w:p w14:paraId="4BBD59C4" w14:textId="77777777" w:rsidR="00523AE0" w:rsidRPr="000043FC" w:rsidRDefault="00523AE0" w:rsidP="00A93366">
            <w:pPr>
              <w:jc w:val="center"/>
              <w:rPr>
                <w:sz w:val="16"/>
                <w:szCs w:val="16"/>
                <w:lang w:val="de-DE"/>
              </w:rPr>
            </w:pPr>
            <w:r w:rsidRPr="000043FC">
              <w:rPr>
                <w:sz w:val="16"/>
                <w:szCs w:val="16"/>
                <w:lang w:val="de-DE"/>
              </w:rPr>
              <w:t>1</w:t>
            </w:r>
          </w:p>
          <w:p w14:paraId="3A297F0F" w14:textId="77777777" w:rsidR="00523AE0" w:rsidRPr="000043FC" w:rsidRDefault="00523AE0" w:rsidP="00A93366">
            <w:pPr>
              <w:jc w:val="center"/>
              <w:rPr>
                <w:sz w:val="16"/>
                <w:szCs w:val="16"/>
                <w:lang w:val="de-DE"/>
              </w:rPr>
            </w:pPr>
          </w:p>
          <w:p w14:paraId="64FC2788" w14:textId="77777777" w:rsidR="00523AE0" w:rsidRPr="000043FC" w:rsidRDefault="00523AE0" w:rsidP="00A93366">
            <w:pPr>
              <w:jc w:val="center"/>
              <w:rPr>
                <w:sz w:val="16"/>
                <w:szCs w:val="16"/>
                <w:lang w:val="de-DE"/>
              </w:rPr>
            </w:pPr>
            <w:r w:rsidRPr="000043FC">
              <w:rPr>
                <w:sz w:val="16"/>
                <w:szCs w:val="16"/>
                <w:lang w:val="de-DE"/>
              </w:rPr>
              <w:t>1</w:t>
            </w:r>
          </w:p>
          <w:p w14:paraId="38857861" w14:textId="77777777" w:rsidR="00523AE0" w:rsidRPr="000043FC" w:rsidRDefault="00523AE0" w:rsidP="00A93366">
            <w:pPr>
              <w:jc w:val="center"/>
              <w:rPr>
                <w:sz w:val="16"/>
                <w:szCs w:val="16"/>
                <w:lang w:val="de-DE"/>
              </w:rPr>
            </w:pPr>
          </w:p>
          <w:p w14:paraId="7367F142" w14:textId="77777777" w:rsidR="00523AE0" w:rsidRPr="000043FC" w:rsidRDefault="00523AE0" w:rsidP="00A93366">
            <w:pPr>
              <w:jc w:val="center"/>
              <w:rPr>
                <w:sz w:val="16"/>
                <w:szCs w:val="16"/>
                <w:lang w:val="de-DE"/>
              </w:rPr>
            </w:pPr>
            <w:r w:rsidRPr="000043FC">
              <w:rPr>
                <w:sz w:val="16"/>
                <w:szCs w:val="16"/>
                <w:lang w:val="de-DE"/>
              </w:rPr>
              <w:t>1</w:t>
            </w:r>
          </w:p>
        </w:tc>
        <w:tc>
          <w:tcPr>
            <w:tcW w:w="987" w:type="dxa"/>
            <w:tcBorders>
              <w:top w:val="single" w:sz="4" w:space="0" w:color="auto"/>
              <w:left w:val="single" w:sz="4" w:space="0" w:color="auto"/>
              <w:bottom w:val="nil"/>
              <w:right w:val="single" w:sz="4" w:space="0" w:color="auto"/>
            </w:tcBorders>
          </w:tcPr>
          <w:p w14:paraId="759F70E0" w14:textId="77777777" w:rsidR="00523AE0" w:rsidRPr="000043FC" w:rsidRDefault="00523AE0" w:rsidP="00A93366">
            <w:pPr>
              <w:jc w:val="center"/>
              <w:rPr>
                <w:sz w:val="16"/>
                <w:szCs w:val="16"/>
                <w:lang w:val="de-DE"/>
              </w:rPr>
            </w:pPr>
          </w:p>
          <w:p w14:paraId="00BA43FB" w14:textId="77777777" w:rsidR="00523AE0" w:rsidRPr="000043FC" w:rsidRDefault="00523AE0" w:rsidP="00A93366">
            <w:pPr>
              <w:jc w:val="center"/>
              <w:rPr>
                <w:sz w:val="16"/>
                <w:szCs w:val="16"/>
                <w:lang w:val="de-DE"/>
              </w:rPr>
            </w:pPr>
          </w:p>
          <w:p w14:paraId="04CE9861" w14:textId="77777777" w:rsidR="00523AE0" w:rsidRPr="000043FC" w:rsidRDefault="00523AE0" w:rsidP="00A93366">
            <w:pPr>
              <w:jc w:val="center"/>
              <w:rPr>
                <w:sz w:val="16"/>
                <w:szCs w:val="16"/>
                <w:lang w:val="de-DE"/>
              </w:rPr>
            </w:pPr>
          </w:p>
          <w:p w14:paraId="04B86A74" w14:textId="77777777" w:rsidR="00523AE0" w:rsidRPr="000043FC" w:rsidRDefault="00523AE0" w:rsidP="00A93366">
            <w:pPr>
              <w:jc w:val="center"/>
              <w:rPr>
                <w:sz w:val="16"/>
                <w:szCs w:val="16"/>
                <w:lang w:val="de-DE"/>
              </w:rPr>
            </w:pPr>
            <w:r w:rsidRPr="000043FC">
              <w:rPr>
                <w:sz w:val="16"/>
                <w:szCs w:val="16"/>
                <w:lang w:val="de-DE"/>
              </w:rPr>
              <w:t>Unbe-grenzt</w:t>
            </w:r>
          </w:p>
        </w:tc>
      </w:tr>
      <w:tr w:rsidR="00523AE0" w:rsidRPr="00B71B9E" w14:paraId="18BC0B6D" w14:textId="77777777" w:rsidTr="0045717C">
        <w:tc>
          <w:tcPr>
            <w:tcW w:w="1185" w:type="dxa"/>
            <w:tcBorders>
              <w:top w:val="nil"/>
              <w:left w:val="single" w:sz="4" w:space="0" w:color="auto"/>
              <w:bottom w:val="nil"/>
              <w:right w:val="single" w:sz="4" w:space="0" w:color="auto"/>
            </w:tcBorders>
          </w:tcPr>
          <w:p w14:paraId="5E66AEB1" w14:textId="77777777" w:rsidR="00523AE0" w:rsidRPr="009C2CCF" w:rsidRDefault="00523AE0" w:rsidP="00A93366">
            <w:pPr>
              <w:rPr>
                <w:b/>
                <w:sz w:val="16"/>
                <w:szCs w:val="16"/>
                <w:lang w:val="de-DE"/>
              </w:rPr>
            </w:pPr>
            <w:r w:rsidRPr="009C2CCF">
              <w:rPr>
                <w:b/>
                <w:sz w:val="16"/>
                <w:szCs w:val="16"/>
                <w:lang w:val="de-DE"/>
              </w:rPr>
              <w:t>2. Farbe</w:t>
            </w:r>
            <w:r w:rsidRPr="009C2CCF">
              <w:rPr>
                <w:b/>
                <w:sz w:val="16"/>
                <w:szCs w:val="16"/>
                <w:vertAlign w:val="superscript"/>
                <w:lang w:val="de-DE"/>
              </w:rPr>
              <w:t>(2)</w:t>
            </w:r>
          </w:p>
        </w:tc>
        <w:tc>
          <w:tcPr>
            <w:tcW w:w="1350" w:type="dxa"/>
            <w:tcBorders>
              <w:top w:val="nil"/>
              <w:left w:val="single" w:sz="4" w:space="0" w:color="auto"/>
              <w:bottom w:val="nil"/>
              <w:right w:val="single" w:sz="4" w:space="0" w:color="auto"/>
            </w:tcBorders>
          </w:tcPr>
          <w:p w14:paraId="2448A700" w14:textId="77777777" w:rsidR="00523AE0" w:rsidRPr="009C2CCF" w:rsidRDefault="00523AE0" w:rsidP="00A93366">
            <w:pPr>
              <w:jc w:val="center"/>
              <w:rPr>
                <w:sz w:val="16"/>
                <w:szCs w:val="16"/>
                <w:lang w:val="de-DE"/>
              </w:rPr>
            </w:pPr>
            <w:r w:rsidRPr="009C2CCF">
              <w:rPr>
                <w:sz w:val="16"/>
                <w:szCs w:val="16"/>
                <w:lang w:val="de-DE"/>
              </w:rPr>
              <w:t>siehe Art. 28 § 3</w:t>
            </w:r>
          </w:p>
        </w:tc>
        <w:tc>
          <w:tcPr>
            <w:tcW w:w="1326" w:type="dxa"/>
            <w:tcBorders>
              <w:top w:val="nil"/>
              <w:left w:val="single" w:sz="4" w:space="0" w:color="auto"/>
              <w:bottom w:val="nil"/>
              <w:right w:val="single" w:sz="4" w:space="0" w:color="auto"/>
            </w:tcBorders>
          </w:tcPr>
          <w:p w14:paraId="123B77A8" w14:textId="77777777" w:rsidR="00523AE0" w:rsidRPr="009C2CCF" w:rsidRDefault="00523AE0" w:rsidP="00A93366">
            <w:pPr>
              <w:jc w:val="center"/>
              <w:rPr>
                <w:sz w:val="16"/>
                <w:szCs w:val="16"/>
                <w:lang w:val="de-DE"/>
              </w:rPr>
            </w:pPr>
            <w:r w:rsidRPr="009C2CCF">
              <w:rPr>
                <w:sz w:val="16"/>
                <w:szCs w:val="16"/>
                <w:lang w:val="de-DE"/>
              </w:rPr>
              <w:t>W</w:t>
            </w:r>
          </w:p>
        </w:tc>
        <w:tc>
          <w:tcPr>
            <w:tcW w:w="1326" w:type="dxa"/>
            <w:tcBorders>
              <w:top w:val="nil"/>
              <w:left w:val="single" w:sz="4" w:space="0" w:color="auto"/>
              <w:bottom w:val="nil"/>
              <w:right w:val="single" w:sz="4" w:space="0" w:color="auto"/>
            </w:tcBorders>
          </w:tcPr>
          <w:p w14:paraId="0E6A148B" w14:textId="77777777" w:rsidR="00523AE0" w:rsidRPr="000043FC" w:rsidRDefault="00523AE0" w:rsidP="00A93366">
            <w:pPr>
              <w:jc w:val="center"/>
              <w:rPr>
                <w:sz w:val="16"/>
                <w:szCs w:val="16"/>
                <w:lang w:val="de-DE"/>
              </w:rPr>
            </w:pPr>
            <w:r w:rsidRPr="000043FC">
              <w:rPr>
                <w:sz w:val="16"/>
                <w:szCs w:val="16"/>
                <w:lang w:val="de-DE"/>
              </w:rPr>
              <w:t>R</w:t>
            </w:r>
          </w:p>
        </w:tc>
        <w:tc>
          <w:tcPr>
            <w:tcW w:w="711" w:type="dxa"/>
            <w:tcBorders>
              <w:top w:val="nil"/>
              <w:left w:val="single" w:sz="4" w:space="0" w:color="auto"/>
              <w:bottom w:val="nil"/>
              <w:right w:val="single" w:sz="4" w:space="0" w:color="auto"/>
            </w:tcBorders>
          </w:tcPr>
          <w:p w14:paraId="16A2C7EE" w14:textId="77777777" w:rsidR="00523AE0" w:rsidRPr="000043FC" w:rsidRDefault="00523AE0" w:rsidP="00A93366">
            <w:pPr>
              <w:jc w:val="center"/>
              <w:rPr>
                <w:sz w:val="16"/>
                <w:szCs w:val="16"/>
                <w:lang w:val="de-DE"/>
              </w:rPr>
            </w:pPr>
            <w:r w:rsidRPr="000043FC">
              <w:rPr>
                <w:sz w:val="16"/>
                <w:szCs w:val="16"/>
                <w:lang w:val="de-DE"/>
              </w:rPr>
              <w:t>W oder S.G.</w:t>
            </w:r>
          </w:p>
          <w:p w14:paraId="7DDCA81C" w14:textId="77777777" w:rsidR="00523AE0" w:rsidRPr="000043FC" w:rsidRDefault="00523AE0" w:rsidP="00A93366">
            <w:pPr>
              <w:jc w:val="center"/>
              <w:rPr>
                <w:sz w:val="16"/>
                <w:szCs w:val="16"/>
                <w:lang w:val="de-DE"/>
              </w:rPr>
            </w:pPr>
          </w:p>
        </w:tc>
        <w:tc>
          <w:tcPr>
            <w:tcW w:w="863" w:type="dxa"/>
            <w:tcBorders>
              <w:top w:val="nil"/>
              <w:left w:val="single" w:sz="4" w:space="0" w:color="auto"/>
              <w:bottom w:val="nil"/>
              <w:right w:val="single" w:sz="4" w:space="0" w:color="auto"/>
            </w:tcBorders>
          </w:tcPr>
          <w:p w14:paraId="152A3249" w14:textId="77777777" w:rsidR="00523AE0" w:rsidRPr="000043FC" w:rsidRDefault="00523AE0" w:rsidP="00A93366">
            <w:pPr>
              <w:jc w:val="center"/>
              <w:rPr>
                <w:sz w:val="16"/>
                <w:szCs w:val="16"/>
                <w:lang w:val="de-DE"/>
              </w:rPr>
            </w:pPr>
            <w:r w:rsidRPr="000043FC">
              <w:rPr>
                <w:sz w:val="16"/>
                <w:szCs w:val="16"/>
                <w:lang w:val="de-DE"/>
              </w:rPr>
              <w:t>W oder S.G.</w:t>
            </w:r>
          </w:p>
        </w:tc>
        <w:tc>
          <w:tcPr>
            <w:tcW w:w="808" w:type="dxa"/>
            <w:tcBorders>
              <w:top w:val="nil"/>
              <w:left w:val="single" w:sz="4" w:space="0" w:color="auto"/>
              <w:bottom w:val="nil"/>
              <w:right w:val="single" w:sz="4" w:space="0" w:color="auto"/>
            </w:tcBorders>
          </w:tcPr>
          <w:p w14:paraId="0ED7D498" w14:textId="77777777" w:rsidR="00523AE0" w:rsidRPr="000043FC" w:rsidRDefault="00523AE0" w:rsidP="00A93366">
            <w:pPr>
              <w:jc w:val="center"/>
              <w:rPr>
                <w:sz w:val="16"/>
                <w:szCs w:val="16"/>
                <w:lang w:val="de-DE"/>
              </w:rPr>
            </w:pPr>
            <w:r w:rsidRPr="000043FC">
              <w:rPr>
                <w:sz w:val="16"/>
                <w:szCs w:val="16"/>
                <w:lang w:val="de-DE"/>
              </w:rPr>
              <w:t>W</w:t>
            </w:r>
          </w:p>
        </w:tc>
        <w:tc>
          <w:tcPr>
            <w:tcW w:w="732" w:type="dxa"/>
            <w:tcBorders>
              <w:top w:val="nil"/>
              <w:left w:val="single" w:sz="4" w:space="0" w:color="auto"/>
              <w:bottom w:val="nil"/>
              <w:right w:val="single" w:sz="4" w:space="0" w:color="auto"/>
            </w:tcBorders>
          </w:tcPr>
          <w:p w14:paraId="090375EE" w14:textId="77777777" w:rsidR="00523AE0" w:rsidRPr="000043FC" w:rsidRDefault="00523AE0" w:rsidP="00A93366">
            <w:pPr>
              <w:jc w:val="center"/>
              <w:rPr>
                <w:sz w:val="16"/>
                <w:szCs w:val="16"/>
                <w:lang w:val="de-DE"/>
              </w:rPr>
            </w:pPr>
            <w:r w:rsidRPr="000043FC">
              <w:rPr>
                <w:sz w:val="16"/>
                <w:szCs w:val="16"/>
                <w:lang w:val="de-DE"/>
              </w:rPr>
              <w:t>W oder S.G.</w:t>
            </w:r>
          </w:p>
        </w:tc>
        <w:tc>
          <w:tcPr>
            <w:tcW w:w="987" w:type="dxa"/>
            <w:tcBorders>
              <w:top w:val="nil"/>
              <w:left w:val="single" w:sz="4" w:space="0" w:color="auto"/>
              <w:bottom w:val="nil"/>
              <w:right w:val="single" w:sz="4" w:space="0" w:color="auto"/>
            </w:tcBorders>
          </w:tcPr>
          <w:p w14:paraId="64CFF377" w14:textId="77777777" w:rsidR="00523AE0" w:rsidRPr="000043FC" w:rsidRDefault="00523AE0" w:rsidP="00A93366">
            <w:pPr>
              <w:jc w:val="center"/>
              <w:rPr>
                <w:sz w:val="16"/>
                <w:szCs w:val="16"/>
                <w:lang w:val="de-DE"/>
              </w:rPr>
            </w:pPr>
            <w:r w:rsidRPr="000043FC">
              <w:rPr>
                <w:sz w:val="16"/>
                <w:szCs w:val="16"/>
                <w:lang w:val="de-DE"/>
              </w:rPr>
              <w:t>G</w:t>
            </w:r>
          </w:p>
        </w:tc>
      </w:tr>
      <w:tr w:rsidR="00523AE0" w:rsidRPr="00B71B9E" w14:paraId="785EA8C3" w14:textId="77777777" w:rsidTr="0045717C">
        <w:tc>
          <w:tcPr>
            <w:tcW w:w="1185" w:type="dxa"/>
            <w:tcBorders>
              <w:top w:val="nil"/>
              <w:left w:val="single" w:sz="4" w:space="0" w:color="auto"/>
              <w:bottom w:val="single" w:sz="4" w:space="0" w:color="auto"/>
              <w:right w:val="single" w:sz="4" w:space="0" w:color="auto"/>
            </w:tcBorders>
          </w:tcPr>
          <w:p w14:paraId="010F1D5B" w14:textId="77777777" w:rsidR="00523AE0" w:rsidRPr="009C2CCF" w:rsidRDefault="00523AE0" w:rsidP="00A93366">
            <w:pPr>
              <w:rPr>
                <w:b/>
                <w:sz w:val="16"/>
                <w:szCs w:val="16"/>
                <w:lang w:val="de-DE"/>
              </w:rPr>
            </w:pPr>
            <w:r w:rsidRPr="009C2CCF">
              <w:rPr>
                <w:b/>
                <w:sz w:val="16"/>
                <w:szCs w:val="16"/>
                <w:lang w:val="de-DE"/>
              </w:rPr>
              <w:t>3. Positionierung</w:t>
            </w:r>
            <w:r w:rsidRPr="009C2CCF">
              <w:rPr>
                <w:b/>
                <w:sz w:val="16"/>
                <w:szCs w:val="16"/>
                <w:vertAlign w:val="superscript"/>
                <w:lang w:val="de-DE"/>
              </w:rPr>
              <w:t>(3)</w:t>
            </w:r>
          </w:p>
          <w:p w14:paraId="3BE5EDD9" w14:textId="77777777" w:rsidR="00523AE0" w:rsidRPr="00B71B9E" w:rsidRDefault="00523AE0" w:rsidP="00A93366">
            <w:pPr>
              <w:rPr>
                <w:b/>
                <w:sz w:val="16"/>
                <w:szCs w:val="16"/>
                <w:highlight w:val="green"/>
                <w:lang w:val="de-DE"/>
              </w:rPr>
            </w:pPr>
          </w:p>
          <w:p w14:paraId="7EE263BD" w14:textId="77777777" w:rsidR="00523AE0" w:rsidRPr="009C2CCF" w:rsidRDefault="00523AE0" w:rsidP="00A93366">
            <w:pPr>
              <w:rPr>
                <w:sz w:val="16"/>
                <w:szCs w:val="16"/>
                <w:lang w:val="de-DE"/>
              </w:rPr>
            </w:pPr>
            <w:r w:rsidRPr="009C2CCF">
              <w:rPr>
                <w:sz w:val="16"/>
                <w:szCs w:val="16"/>
                <w:lang w:val="de-DE"/>
              </w:rPr>
              <w:t>Maximalabstand zum Außenrand hin</w:t>
            </w:r>
          </w:p>
          <w:p w14:paraId="4E194105" w14:textId="77777777" w:rsidR="00523AE0" w:rsidRPr="009C2CCF" w:rsidRDefault="00523AE0" w:rsidP="00A93366">
            <w:pPr>
              <w:rPr>
                <w:sz w:val="16"/>
                <w:szCs w:val="16"/>
                <w:lang w:val="de-DE"/>
              </w:rPr>
            </w:pPr>
          </w:p>
          <w:p w14:paraId="39E0444B" w14:textId="77777777" w:rsidR="00523AE0" w:rsidRPr="009C2CCF" w:rsidRDefault="00523AE0" w:rsidP="00A93366">
            <w:pPr>
              <w:rPr>
                <w:sz w:val="16"/>
                <w:szCs w:val="16"/>
                <w:lang w:val="de-DE"/>
              </w:rPr>
            </w:pPr>
            <w:r w:rsidRPr="009C2CCF">
              <w:rPr>
                <w:sz w:val="16"/>
                <w:szCs w:val="16"/>
                <w:lang w:val="de-DE"/>
              </w:rPr>
              <w:t>Mindesthöhe</w:t>
            </w:r>
          </w:p>
          <w:p w14:paraId="6BA8C52A" w14:textId="77777777" w:rsidR="00523AE0" w:rsidRPr="009C2CCF" w:rsidRDefault="00523AE0" w:rsidP="00A93366">
            <w:pPr>
              <w:rPr>
                <w:sz w:val="16"/>
                <w:szCs w:val="16"/>
                <w:lang w:val="de-DE"/>
              </w:rPr>
            </w:pPr>
          </w:p>
          <w:p w14:paraId="44A0C6E1" w14:textId="77777777" w:rsidR="00523AE0" w:rsidRPr="00B71B9E" w:rsidRDefault="00523AE0" w:rsidP="00A93366">
            <w:pPr>
              <w:rPr>
                <w:b/>
                <w:sz w:val="16"/>
                <w:szCs w:val="16"/>
                <w:highlight w:val="green"/>
                <w:lang w:val="de-DE"/>
              </w:rPr>
            </w:pPr>
            <w:r w:rsidRPr="009C2CCF">
              <w:rPr>
                <w:sz w:val="16"/>
                <w:szCs w:val="16"/>
                <w:lang w:val="de-DE"/>
              </w:rPr>
              <w:t>Maximalhöhe</w:t>
            </w:r>
          </w:p>
        </w:tc>
        <w:tc>
          <w:tcPr>
            <w:tcW w:w="1350" w:type="dxa"/>
            <w:tcBorders>
              <w:top w:val="nil"/>
              <w:left w:val="single" w:sz="4" w:space="0" w:color="auto"/>
              <w:bottom w:val="single" w:sz="4" w:space="0" w:color="auto"/>
              <w:right w:val="single" w:sz="4" w:space="0" w:color="auto"/>
            </w:tcBorders>
          </w:tcPr>
          <w:p w14:paraId="66FA91DC" w14:textId="77777777" w:rsidR="00523AE0" w:rsidRPr="00B71B9E" w:rsidRDefault="00523AE0" w:rsidP="00A93366">
            <w:pPr>
              <w:jc w:val="center"/>
              <w:rPr>
                <w:sz w:val="16"/>
                <w:szCs w:val="16"/>
                <w:highlight w:val="green"/>
                <w:lang w:val="de-DE"/>
              </w:rPr>
            </w:pPr>
          </w:p>
          <w:p w14:paraId="35BA82E2" w14:textId="77777777" w:rsidR="00523AE0" w:rsidRPr="00B71B9E" w:rsidRDefault="00523AE0" w:rsidP="00A93366">
            <w:pPr>
              <w:jc w:val="center"/>
              <w:rPr>
                <w:sz w:val="16"/>
                <w:szCs w:val="16"/>
                <w:highlight w:val="green"/>
                <w:lang w:val="de-DE"/>
              </w:rPr>
            </w:pPr>
          </w:p>
          <w:p w14:paraId="4F3BE966" w14:textId="77777777" w:rsidR="00523AE0" w:rsidRPr="00B71B9E" w:rsidRDefault="00523AE0" w:rsidP="00A93366">
            <w:pPr>
              <w:jc w:val="center"/>
              <w:rPr>
                <w:sz w:val="16"/>
                <w:szCs w:val="16"/>
                <w:highlight w:val="green"/>
                <w:lang w:val="de-DE"/>
              </w:rPr>
            </w:pPr>
          </w:p>
          <w:p w14:paraId="4875CAF7" w14:textId="77777777" w:rsidR="00523AE0" w:rsidRPr="009C2CCF" w:rsidRDefault="00523AE0" w:rsidP="00A93366">
            <w:pPr>
              <w:jc w:val="center"/>
              <w:rPr>
                <w:sz w:val="16"/>
                <w:szCs w:val="16"/>
                <w:lang w:val="de-DE"/>
              </w:rPr>
            </w:pPr>
            <w:r w:rsidRPr="009C2CCF">
              <w:rPr>
                <w:sz w:val="16"/>
                <w:szCs w:val="16"/>
                <w:lang w:val="de-DE"/>
              </w:rPr>
              <w:t>40</w:t>
            </w:r>
          </w:p>
          <w:p w14:paraId="69F8488F" w14:textId="77777777" w:rsidR="00523AE0" w:rsidRPr="009C2CCF" w:rsidRDefault="00523AE0" w:rsidP="00A93366">
            <w:pPr>
              <w:jc w:val="center"/>
              <w:rPr>
                <w:sz w:val="16"/>
                <w:szCs w:val="16"/>
                <w:lang w:val="de-DE"/>
              </w:rPr>
            </w:pPr>
          </w:p>
          <w:p w14:paraId="75048630" w14:textId="77777777" w:rsidR="00523AE0" w:rsidRPr="009C2CCF" w:rsidRDefault="00523AE0" w:rsidP="00A93366">
            <w:pPr>
              <w:jc w:val="center"/>
              <w:rPr>
                <w:sz w:val="16"/>
                <w:szCs w:val="16"/>
                <w:lang w:val="de-DE"/>
              </w:rPr>
            </w:pPr>
          </w:p>
          <w:p w14:paraId="499CE363" w14:textId="77777777" w:rsidR="00523AE0" w:rsidRPr="009C2CCF" w:rsidRDefault="00523AE0" w:rsidP="00A93366">
            <w:pPr>
              <w:jc w:val="center"/>
              <w:rPr>
                <w:sz w:val="16"/>
                <w:szCs w:val="16"/>
                <w:lang w:val="de-DE"/>
              </w:rPr>
            </w:pPr>
          </w:p>
          <w:p w14:paraId="22CC21DC" w14:textId="77777777" w:rsidR="00523AE0" w:rsidRPr="009C2CCF" w:rsidRDefault="00523AE0" w:rsidP="00890E8A">
            <w:pPr>
              <w:jc w:val="center"/>
              <w:rPr>
                <w:sz w:val="16"/>
                <w:szCs w:val="16"/>
                <w:lang w:val="de-DE"/>
              </w:rPr>
            </w:pPr>
            <w:r w:rsidRPr="009C2CCF">
              <w:rPr>
                <w:sz w:val="16"/>
                <w:szCs w:val="16"/>
                <w:lang w:val="de-DE"/>
              </w:rPr>
              <w:t>35</w:t>
            </w:r>
          </w:p>
          <w:p w14:paraId="0C3BC70C" w14:textId="77777777" w:rsidR="00523AE0" w:rsidRPr="009C2CCF" w:rsidRDefault="00523AE0" w:rsidP="00A93366">
            <w:pPr>
              <w:jc w:val="center"/>
              <w:rPr>
                <w:sz w:val="16"/>
                <w:szCs w:val="16"/>
                <w:lang w:val="de-DE"/>
              </w:rPr>
            </w:pPr>
          </w:p>
          <w:p w14:paraId="6C4FCDD4" w14:textId="77777777" w:rsidR="00523AE0" w:rsidRPr="00B71B9E" w:rsidRDefault="00523AE0" w:rsidP="00A93366">
            <w:pPr>
              <w:jc w:val="center"/>
              <w:rPr>
                <w:sz w:val="16"/>
                <w:szCs w:val="16"/>
                <w:highlight w:val="green"/>
                <w:lang w:val="de-DE"/>
              </w:rPr>
            </w:pPr>
            <w:r w:rsidRPr="009C2CCF">
              <w:rPr>
                <w:sz w:val="16"/>
                <w:szCs w:val="16"/>
                <w:lang w:val="de-DE"/>
              </w:rPr>
              <w:t>160</w:t>
            </w:r>
          </w:p>
        </w:tc>
        <w:tc>
          <w:tcPr>
            <w:tcW w:w="1326" w:type="dxa"/>
            <w:tcBorders>
              <w:top w:val="nil"/>
              <w:left w:val="single" w:sz="4" w:space="0" w:color="auto"/>
              <w:bottom w:val="single" w:sz="4" w:space="0" w:color="auto"/>
              <w:right w:val="single" w:sz="4" w:space="0" w:color="auto"/>
            </w:tcBorders>
          </w:tcPr>
          <w:p w14:paraId="4C98403E" w14:textId="77777777" w:rsidR="00523AE0" w:rsidRPr="009C2CCF" w:rsidRDefault="00523AE0" w:rsidP="00A93366">
            <w:pPr>
              <w:jc w:val="center"/>
              <w:rPr>
                <w:sz w:val="16"/>
                <w:szCs w:val="16"/>
                <w:lang w:val="de-DE"/>
              </w:rPr>
            </w:pPr>
          </w:p>
          <w:p w14:paraId="07E558AD" w14:textId="77777777" w:rsidR="00523AE0" w:rsidRPr="009C2CCF" w:rsidRDefault="00523AE0" w:rsidP="00A93366">
            <w:pPr>
              <w:jc w:val="center"/>
              <w:rPr>
                <w:sz w:val="16"/>
                <w:szCs w:val="16"/>
                <w:lang w:val="de-DE"/>
              </w:rPr>
            </w:pPr>
          </w:p>
          <w:p w14:paraId="0487A9A3" w14:textId="77777777" w:rsidR="00523AE0" w:rsidRPr="009C2CCF" w:rsidRDefault="00523AE0" w:rsidP="00A93366">
            <w:pPr>
              <w:jc w:val="center"/>
              <w:rPr>
                <w:sz w:val="16"/>
                <w:szCs w:val="16"/>
                <w:lang w:val="de-DE"/>
              </w:rPr>
            </w:pPr>
          </w:p>
          <w:p w14:paraId="63837BF3" w14:textId="77777777" w:rsidR="00523AE0" w:rsidRPr="009C2CCF" w:rsidRDefault="00523AE0" w:rsidP="00A93366">
            <w:pPr>
              <w:jc w:val="center"/>
              <w:rPr>
                <w:sz w:val="16"/>
                <w:szCs w:val="16"/>
                <w:lang w:val="de-DE"/>
              </w:rPr>
            </w:pPr>
            <w:r w:rsidRPr="009C2CCF">
              <w:rPr>
                <w:sz w:val="16"/>
                <w:szCs w:val="16"/>
                <w:lang w:val="de-DE"/>
              </w:rPr>
              <w:t>-</w:t>
            </w:r>
          </w:p>
          <w:p w14:paraId="4636F9C9" w14:textId="77777777" w:rsidR="00523AE0" w:rsidRPr="009C2CCF" w:rsidRDefault="00523AE0" w:rsidP="00A93366">
            <w:pPr>
              <w:jc w:val="center"/>
              <w:rPr>
                <w:sz w:val="16"/>
                <w:szCs w:val="16"/>
                <w:lang w:val="de-DE"/>
              </w:rPr>
            </w:pPr>
          </w:p>
          <w:p w14:paraId="46196C0F" w14:textId="77777777" w:rsidR="00523AE0" w:rsidRPr="009C2CCF" w:rsidRDefault="00523AE0" w:rsidP="00A93366">
            <w:pPr>
              <w:jc w:val="center"/>
              <w:rPr>
                <w:sz w:val="16"/>
                <w:szCs w:val="16"/>
                <w:lang w:val="de-DE"/>
              </w:rPr>
            </w:pPr>
          </w:p>
          <w:p w14:paraId="585365B2" w14:textId="77777777" w:rsidR="00523AE0" w:rsidRPr="009C2CCF" w:rsidRDefault="00523AE0" w:rsidP="00A93366">
            <w:pPr>
              <w:jc w:val="center"/>
              <w:rPr>
                <w:sz w:val="16"/>
                <w:szCs w:val="16"/>
                <w:lang w:val="de-DE"/>
              </w:rPr>
            </w:pPr>
          </w:p>
          <w:p w14:paraId="12714D3C" w14:textId="77777777" w:rsidR="00523AE0" w:rsidRPr="009C2CCF" w:rsidRDefault="00523AE0" w:rsidP="00890E8A">
            <w:pPr>
              <w:jc w:val="center"/>
              <w:rPr>
                <w:sz w:val="16"/>
                <w:szCs w:val="16"/>
                <w:lang w:val="de-DE"/>
              </w:rPr>
            </w:pPr>
            <w:r w:rsidRPr="009C2CCF">
              <w:rPr>
                <w:sz w:val="16"/>
                <w:szCs w:val="16"/>
                <w:lang w:val="de-DE"/>
              </w:rPr>
              <w:t>35</w:t>
            </w:r>
          </w:p>
          <w:p w14:paraId="1FACBC08" w14:textId="77777777" w:rsidR="00523AE0" w:rsidRPr="009C2CCF" w:rsidRDefault="00523AE0" w:rsidP="00A93366">
            <w:pPr>
              <w:jc w:val="center"/>
              <w:rPr>
                <w:sz w:val="16"/>
                <w:szCs w:val="16"/>
                <w:lang w:val="de-DE"/>
              </w:rPr>
            </w:pPr>
          </w:p>
          <w:p w14:paraId="40B65274" w14:textId="77777777" w:rsidR="00523AE0" w:rsidRPr="009C2CCF" w:rsidRDefault="00523AE0" w:rsidP="00A93366">
            <w:pPr>
              <w:jc w:val="center"/>
              <w:rPr>
                <w:sz w:val="16"/>
                <w:szCs w:val="16"/>
                <w:lang w:val="de-DE"/>
              </w:rPr>
            </w:pPr>
            <w:r w:rsidRPr="009C2CCF">
              <w:rPr>
                <w:sz w:val="16"/>
                <w:szCs w:val="16"/>
                <w:lang w:val="de-DE"/>
              </w:rPr>
              <w:t>-</w:t>
            </w:r>
          </w:p>
        </w:tc>
        <w:tc>
          <w:tcPr>
            <w:tcW w:w="1326" w:type="dxa"/>
            <w:tcBorders>
              <w:top w:val="nil"/>
              <w:left w:val="single" w:sz="4" w:space="0" w:color="auto"/>
              <w:bottom w:val="single" w:sz="4" w:space="0" w:color="auto"/>
              <w:right w:val="single" w:sz="4" w:space="0" w:color="auto"/>
            </w:tcBorders>
          </w:tcPr>
          <w:p w14:paraId="2D85F3EC" w14:textId="77777777" w:rsidR="00523AE0" w:rsidRPr="000043FC" w:rsidRDefault="00523AE0" w:rsidP="00A93366">
            <w:pPr>
              <w:jc w:val="center"/>
              <w:rPr>
                <w:sz w:val="16"/>
                <w:szCs w:val="16"/>
                <w:lang w:val="de-DE"/>
              </w:rPr>
            </w:pPr>
          </w:p>
          <w:p w14:paraId="06EB7F07" w14:textId="77777777" w:rsidR="00523AE0" w:rsidRPr="000043FC" w:rsidRDefault="00523AE0" w:rsidP="00A93366">
            <w:pPr>
              <w:jc w:val="center"/>
              <w:rPr>
                <w:sz w:val="16"/>
                <w:szCs w:val="16"/>
                <w:lang w:val="de-DE"/>
              </w:rPr>
            </w:pPr>
          </w:p>
          <w:p w14:paraId="1374DE4D" w14:textId="77777777" w:rsidR="00523AE0" w:rsidRPr="000043FC" w:rsidRDefault="00523AE0" w:rsidP="00A93366">
            <w:pPr>
              <w:jc w:val="center"/>
              <w:rPr>
                <w:sz w:val="16"/>
                <w:szCs w:val="16"/>
                <w:lang w:val="de-DE"/>
              </w:rPr>
            </w:pPr>
          </w:p>
          <w:p w14:paraId="0580F0A4" w14:textId="77777777" w:rsidR="00523AE0" w:rsidRPr="000043FC" w:rsidRDefault="00523AE0" w:rsidP="00A93366">
            <w:pPr>
              <w:jc w:val="center"/>
              <w:rPr>
                <w:sz w:val="16"/>
                <w:szCs w:val="16"/>
                <w:lang w:val="de-DE"/>
              </w:rPr>
            </w:pPr>
          </w:p>
          <w:p w14:paraId="3E9C6DB0" w14:textId="77777777" w:rsidR="00523AE0" w:rsidRPr="000043FC" w:rsidRDefault="00523AE0" w:rsidP="00A93366">
            <w:pPr>
              <w:jc w:val="center"/>
              <w:rPr>
                <w:sz w:val="16"/>
                <w:szCs w:val="16"/>
                <w:lang w:val="de-DE"/>
              </w:rPr>
            </w:pPr>
          </w:p>
          <w:p w14:paraId="1228D5ED" w14:textId="77777777" w:rsidR="00523AE0" w:rsidRPr="000043FC" w:rsidRDefault="00523AE0" w:rsidP="00A93366">
            <w:pPr>
              <w:jc w:val="center"/>
              <w:rPr>
                <w:sz w:val="16"/>
                <w:szCs w:val="16"/>
                <w:lang w:val="de-DE"/>
              </w:rPr>
            </w:pPr>
          </w:p>
          <w:p w14:paraId="43A3A889" w14:textId="77777777" w:rsidR="00523AE0" w:rsidRPr="000043FC" w:rsidRDefault="00523AE0" w:rsidP="00A93366">
            <w:pPr>
              <w:jc w:val="center"/>
              <w:rPr>
                <w:sz w:val="16"/>
                <w:szCs w:val="16"/>
                <w:lang w:val="de-DE"/>
              </w:rPr>
            </w:pPr>
          </w:p>
          <w:p w14:paraId="78855586" w14:textId="77777777" w:rsidR="00523AE0" w:rsidRPr="000043FC" w:rsidRDefault="00523AE0" w:rsidP="00A93366">
            <w:pPr>
              <w:jc w:val="center"/>
              <w:rPr>
                <w:sz w:val="16"/>
                <w:szCs w:val="16"/>
                <w:lang w:val="de-DE"/>
              </w:rPr>
            </w:pPr>
            <w:r w:rsidRPr="000043FC">
              <w:rPr>
                <w:sz w:val="16"/>
                <w:szCs w:val="16"/>
                <w:lang w:val="de-DE"/>
              </w:rPr>
              <w:t>35</w:t>
            </w:r>
          </w:p>
        </w:tc>
        <w:tc>
          <w:tcPr>
            <w:tcW w:w="711" w:type="dxa"/>
            <w:tcBorders>
              <w:top w:val="nil"/>
              <w:left w:val="single" w:sz="4" w:space="0" w:color="auto"/>
              <w:bottom w:val="single" w:sz="4" w:space="0" w:color="auto"/>
              <w:right w:val="single" w:sz="4" w:space="0" w:color="auto"/>
            </w:tcBorders>
          </w:tcPr>
          <w:p w14:paraId="2E2EFA01" w14:textId="77777777" w:rsidR="00523AE0" w:rsidRPr="000043FC" w:rsidRDefault="00523AE0" w:rsidP="00A93366">
            <w:pPr>
              <w:jc w:val="center"/>
              <w:rPr>
                <w:sz w:val="16"/>
                <w:szCs w:val="16"/>
                <w:lang w:val="de-DE"/>
              </w:rPr>
            </w:pPr>
          </w:p>
          <w:p w14:paraId="5B39C9CF" w14:textId="77777777" w:rsidR="00523AE0" w:rsidRPr="000043FC" w:rsidRDefault="00523AE0" w:rsidP="00A93366">
            <w:pPr>
              <w:jc w:val="center"/>
              <w:rPr>
                <w:sz w:val="16"/>
                <w:szCs w:val="16"/>
                <w:lang w:val="de-DE"/>
              </w:rPr>
            </w:pPr>
          </w:p>
          <w:p w14:paraId="52FFF50C" w14:textId="77777777" w:rsidR="00523AE0" w:rsidRPr="000043FC" w:rsidRDefault="00523AE0" w:rsidP="00A93366">
            <w:pPr>
              <w:jc w:val="center"/>
              <w:rPr>
                <w:sz w:val="16"/>
                <w:szCs w:val="16"/>
                <w:lang w:val="de-DE"/>
              </w:rPr>
            </w:pPr>
          </w:p>
          <w:p w14:paraId="4068A7F3" w14:textId="77777777" w:rsidR="00523AE0" w:rsidRPr="000043FC" w:rsidRDefault="00523AE0" w:rsidP="00A93366">
            <w:pPr>
              <w:jc w:val="center"/>
              <w:rPr>
                <w:sz w:val="16"/>
                <w:szCs w:val="16"/>
                <w:lang w:val="de-DE"/>
              </w:rPr>
            </w:pPr>
            <w:r w:rsidRPr="000043FC">
              <w:rPr>
                <w:sz w:val="16"/>
                <w:szCs w:val="16"/>
                <w:lang w:val="de-DE"/>
              </w:rPr>
              <w:t>40</w:t>
            </w:r>
          </w:p>
          <w:p w14:paraId="09FFDFE9" w14:textId="77777777" w:rsidR="00523AE0" w:rsidRPr="000043FC" w:rsidRDefault="00523AE0" w:rsidP="00A93366">
            <w:pPr>
              <w:jc w:val="center"/>
              <w:rPr>
                <w:sz w:val="16"/>
                <w:szCs w:val="16"/>
                <w:lang w:val="de-DE"/>
              </w:rPr>
            </w:pPr>
          </w:p>
          <w:p w14:paraId="383D9DD3" w14:textId="77777777" w:rsidR="00523AE0" w:rsidRPr="000043FC" w:rsidRDefault="00523AE0" w:rsidP="00A93366">
            <w:pPr>
              <w:jc w:val="center"/>
              <w:rPr>
                <w:sz w:val="16"/>
                <w:szCs w:val="16"/>
                <w:lang w:val="de-DE"/>
              </w:rPr>
            </w:pPr>
          </w:p>
          <w:p w14:paraId="2EDC79A0" w14:textId="77777777" w:rsidR="00523AE0" w:rsidRPr="000043FC" w:rsidRDefault="00523AE0" w:rsidP="00A93366">
            <w:pPr>
              <w:jc w:val="center"/>
              <w:rPr>
                <w:sz w:val="16"/>
                <w:szCs w:val="16"/>
                <w:lang w:val="de-DE"/>
              </w:rPr>
            </w:pPr>
          </w:p>
          <w:p w14:paraId="5B32BE06" w14:textId="77777777" w:rsidR="00523AE0" w:rsidRPr="000043FC" w:rsidRDefault="00523AE0" w:rsidP="00890E8A">
            <w:pPr>
              <w:jc w:val="center"/>
              <w:rPr>
                <w:sz w:val="16"/>
                <w:szCs w:val="16"/>
                <w:lang w:val="de-DE"/>
              </w:rPr>
            </w:pPr>
            <w:r w:rsidRPr="000043FC">
              <w:rPr>
                <w:sz w:val="16"/>
                <w:szCs w:val="16"/>
                <w:lang w:val="de-DE"/>
              </w:rPr>
              <w:t>-</w:t>
            </w:r>
          </w:p>
          <w:p w14:paraId="44B0D049" w14:textId="77777777" w:rsidR="00523AE0" w:rsidRPr="000043FC" w:rsidRDefault="00523AE0" w:rsidP="00A93366">
            <w:pPr>
              <w:jc w:val="center"/>
              <w:rPr>
                <w:sz w:val="16"/>
                <w:szCs w:val="16"/>
                <w:lang w:val="de-DE"/>
              </w:rPr>
            </w:pPr>
          </w:p>
          <w:p w14:paraId="4E334DC5" w14:textId="77777777" w:rsidR="00523AE0" w:rsidRPr="000043FC" w:rsidRDefault="00523AE0" w:rsidP="00A93366">
            <w:pPr>
              <w:jc w:val="center"/>
              <w:rPr>
                <w:sz w:val="16"/>
                <w:szCs w:val="16"/>
                <w:lang w:val="de-DE"/>
              </w:rPr>
            </w:pPr>
            <w:r w:rsidRPr="000043FC">
              <w:rPr>
                <w:sz w:val="16"/>
                <w:szCs w:val="16"/>
                <w:lang w:val="de-DE"/>
              </w:rPr>
              <w:t>120</w:t>
            </w:r>
          </w:p>
        </w:tc>
        <w:tc>
          <w:tcPr>
            <w:tcW w:w="863" w:type="dxa"/>
            <w:tcBorders>
              <w:top w:val="nil"/>
              <w:left w:val="single" w:sz="4" w:space="0" w:color="auto"/>
              <w:bottom w:val="single" w:sz="4" w:space="0" w:color="auto"/>
              <w:right w:val="single" w:sz="4" w:space="0" w:color="auto"/>
            </w:tcBorders>
          </w:tcPr>
          <w:p w14:paraId="213B62D3" w14:textId="77777777" w:rsidR="00523AE0" w:rsidRPr="000043FC" w:rsidRDefault="00523AE0" w:rsidP="00A93366">
            <w:pPr>
              <w:jc w:val="center"/>
              <w:rPr>
                <w:sz w:val="16"/>
                <w:szCs w:val="16"/>
                <w:lang w:val="de-DE"/>
              </w:rPr>
            </w:pPr>
          </w:p>
          <w:p w14:paraId="7E4AED79" w14:textId="77777777" w:rsidR="00523AE0" w:rsidRPr="000043FC" w:rsidRDefault="00523AE0" w:rsidP="00A93366">
            <w:pPr>
              <w:jc w:val="center"/>
              <w:rPr>
                <w:sz w:val="16"/>
                <w:szCs w:val="16"/>
                <w:lang w:val="de-DE"/>
              </w:rPr>
            </w:pPr>
          </w:p>
          <w:p w14:paraId="1B853D56" w14:textId="77777777" w:rsidR="00523AE0" w:rsidRPr="000043FC" w:rsidRDefault="00523AE0" w:rsidP="00A93366">
            <w:pPr>
              <w:jc w:val="center"/>
              <w:rPr>
                <w:sz w:val="16"/>
                <w:szCs w:val="16"/>
                <w:lang w:val="de-DE"/>
              </w:rPr>
            </w:pPr>
          </w:p>
          <w:p w14:paraId="618EC1D0" w14:textId="77777777" w:rsidR="00523AE0" w:rsidRPr="000043FC" w:rsidRDefault="00523AE0" w:rsidP="00A93366">
            <w:pPr>
              <w:jc w:val="center"/>
              <w:rPr>
                <w:sz w:val="16"/>
                <w:szCs w:val="16"/>
                <w:lang w:val="de-DE"/>
              </w:rPr>
            </w:pPr>
            <w:r w:rsidRPr="000043FC">
              <w:rPr>
                <w:sz w:val="16"/>
                <w:szCs w:val="16"/>
                <w:lang w:val="de-DE"/>
              </w:rPr>
              <w:t>-</w:t>
            </w:r>
          </w:p>
          <w:p w14:paraId="3CAE43E5" w14:textId="77777777" w:rsidR="00523AE0" w:rsidRPr="000043FC" w:rsidRDefault="00523AE0" w:rsidP="00A93366">
            <w:pPr>
              <w:jc w:val="center"/>
              <w:rPr>
                <w:sz w:val="16"/>
                <w:szCs w:val="16"/>
                <w:lang w:val="de-DE"/>
              </w:rPr>
            </w:pPr>
          </w:p>
          <w:p w14:paraId="046F8149" w14:textId="77777777" w:rsidR="00523AE0" w:rsidRPr="000043FC" w:rsidRDefault="00523AE0" w:rsidP="00A93366">
            <w:pPr>
              <w:jc w:val="center"/>
              <w:rPr>
                <w:sz w:val="16"/>
                <w:szCs w:val="16"/>
                <w:lang w:val="de-DE"/>
              </w:rPr>
            </w:pPr>
          </w:p>
          <w:p w14:paraId="44BF7FDF" w14:textId="77777777" w:rsidR="00523AE0" w:rsidRPr="000043FC" w:rsidRDefault="00523AE0" w:rsidP="00A93366">
            <w:pPr>
              <w:jc w:val="center"/>
              <w:rPr>
                <w:sz w:val="16"/>
                <w:szCs w:val="16"/>
                <w:lang w:val="de-DE"/>
              </w:rPr>
            </w:pPr>
          </w:p>
          <w:p w14:paraId="01996A41" w14:textId="77777777" w:rsidR="00523AE0" w:rsidRPr="000043FC" w:rsidRDefault="00523AE0" w:rsidP="00890E8A">
            <w:pPr>
              <w:jc w:val="center"/>
              <w:rPr>
                <w:sz w:val="16"/>
                <w:szCs w:val="16"/>
                <w:lang w:val="de-DE"/>
              </w:rPr>
            </w:pPr>
            <w:r w:rsidRPr="000043FC">
              <w:rPr>
                <w:sz w:val="16"/>
                <w:szCs w:val="16"/>
                <w:lang w:val="de-DE"/>
              </w:rPr>
              <w:t>-</w:t>
            </w:r>
          </w:p>
          <w:p w14:paraId="758DE3BA" w14:textId="77777777" w:rsidR="00523AE0" w:rsidRPr="000043FC" w:rsidRDefault="00523AE0" w:rsidP="00A93366">
            <w:pPr>
              <w:jc w:val="center"/>
              <w:rPr>
                <w:sz w:val="16"/>
                <w:szCs w:val="16"/>
                <w:lang w:val="de-DE"/>
              </w:rPr>
            </w:pPr>
          </w:p>
          <w:p w14:paraId="5F66458A" w14:textId="77777777" w:rsidR="00523AE0" w:rsidRPr="000043FC" w:rsidRDefault="00523AE0" w:rsidP="00A93366">
            <w:pPr>
              <w:jc w:val="center"/>
              <w:rPr>
                <w:sz w:val="16"/>
                <w:szCs w:val="16"/>
                <w:lang w:val="de-DE"/>
              </w:rPr>
            </w:pPr>
            <w:r w:rsidRPr="000043FC">
              <w:rPr>
                <w:sz w:val="16"/>
                <w:szCs w:val="16"/>
                <w:lang w:val="de-DE"/>
              </w:rPr>
              <w:t>-</w:t>
            </w:r>
          </w:p>
        </w:tc>
        <w:tc>
          <w:tcPr>
            <w:tcW w:w="808" w:type="dxa"/>
            <w:tcBorders>
              <w:top w:val="nil"/>
              <w:left w:val="single" w:sz="4" w:space="0" w:color="auto"/>
              <w:bottom w:val="single" w:sz="4" w:space="0" w:color="auto"/>
              <w:right w:val="single" w:sz="4" w:space="0" w:color="auto"/>
            </w:tcBorders>
          </w:tcPr>
          <w:p w14:paraId="7186A4F5" w14:textId="77777777" w:rsidR="00523AE0" w:rsidRPr="000043FC" w:rsidRDefault="00523AE0" w:rsidP="00A93366">
            <w:pPr>
              <w:jc w:val="center"/>
              <w:rPr>
                <w:sz w:val="16"/>
                <w:szCs w:val="16"/>
                <w:lang w:val="de-DE"/>
              </w:rPr>
            </w:pPr>
          </w:p>
          <w:p w14:paraId="55734570" w14:textId="77777777" w:rsidR="00523AE0" w:rsidRPr="000043FC" w:rsidRDefault="00523AE0" w:rsidP="00A93366">
            <w:pPr>
              <w:jc w:val="center"/>
              <w:rPr>
                <w:sz w:val="16"/>
                <w:szCs w:val="16"/>
                <w:lang w:val="de-DE"/>
              </w:rPr>
            </w:pPr>
          </w:p>
          <w:p w14:paraId="423BAC09" w14:textId="77777777" w:rsidR="00523AE0" w:rsidRPr="000043FC" w:rsidRDefault="00523AE0" w:rsidP="00A93366">
            <w:pPr>
              <w:jc w:val="center"/>
              <w:rPr>
                <w:sz w:val="16"/>
                <w:szCs w:val="16"/>
                <w:lang w:val="de-DE"/>
              </w:rPr>
            </w:pPr>
          </w:p>
          <w:p w14:paraId="0643A0A7" w14:textId="77777777" w:rsidR="00523AE0" w:rsidRPr="000043FC" w:rsidRDefault="00523AE0" w:rsidP="00A93366">
            <w:pPr>
              <w:jc w:val="center"/>
              <w:rPr>
                <w:sz w:val="16"/>
                <w:szCs w:val="16"/>
                <w:lang w:val="de-DE"/>
              </w:rPr>
            </w:pPr>
            <w:r w:rsidRPr="000043FC">
              <w:rPr>
                <w:sz w:val="16"/>
                <w:szCs w:val="16"/>
                <w:lang w:val="de-DE"/>
              </w:rPr>
              <w:t>40</w:t>
            </w:r>
          </w:p>
          <w:p w14:paraId="6B76CFCD" w14:textId="77777777" w:rsidR="00523AE0" w:rsidRPr="000043FC" w:rsidRDefault="00523AE0" w:rsidP="00A93366">
            <w:pPr>
              <w:jc w:val="center"/>
              <w:rPr>
                <w:sz w:val="16"/>
                <w:szCs w:val="16"/>
                <w:lang w:val="de-DE"/>
              </w:rPr>
            </w:pPr>
          </w:p>
          <w:p w14:paraId="480EE0F6" w14:textId="77777777" w:rsidR="00523AE0" w:rsidRPr="000043FC" w:rsidRDefault="00523AE0" w:rsidP="00A93366">
            <w:pPr>
              <w:jc w:val="center"/>
              <w:rPr>
                <w:sz w:val="16"/>
                <w:szCs w:val="16"/>
                <w:lang w:val="de-DE"/>
              </w:rPr>
            </w:pPr>
          </w:p>
          <w:p w14:paraId="7DD91002" w14:textId="77777777" w:rsidR="00523AE0" w:rsidRPr="000043FC" w:rsidRDefault="00523AE0" w:rsidP="00A93366">
            <w:pPr>
              <w:jc w:val="center"/>
              <w:rPr>
                <w:sz w:val="16"/>
                <w:szCs w:val="16"/>
                <w:lang w:val="de-DE"/>
              </w:rPr>
            </w:pPr>
          </w:p>
          <w:p w14:paraId="0B482A58" w14:textId="77777777" w:rsidR="00523AE0" w:rsidRPr="000043FC" w:rsidRDefault="00523AE0" w:rsidP="00890E8A">
            <w:pPr>
              <w:jc w:val="center"/>
              <w:rPr>
                <w:sz w:val="16"/>
                <w:szCs w:val="16"/>
                <w:lang w:val="de-DE"/>
              </w:rPr>
            </w:pPr>
            <w:r w:rsidRPr="000043FC">
              <w:rPr>
                <w:sz w:val="16"/>
                <w:szCs w:val="16"/>
                <w:lang w:val="de-DE"/>
              </w:rPr>
              <w:t>35</w:t>
            </w:r>
          </w:p>
          <w:p w14:paraId="6A8D3122" w14:textId="77777777" w:rsidR="00523AE0" w:rsidRPr="000043FC" w:rsidRDefault="00523AE0" w:rsidP="00A93366">
            <w:pPr>
              <w:jc w:val="center"/>
              <w:rPr>
                <w:sz w:val="16"/>
                <w:szCs w:val="16"/>
                <w:lang w:val="de-DE"/>
              </w:rPr>
            </w:pPr>
          </w:p>
          <w:p w14:paraId="45A2C3E9" w14:textId="77777777" w:rsidR="00523AE0" w:rsidRPr="000043FC" w:rsidRDefault="00523AE0" w:rsidP="00A93366">
            <w:pPr>
              <w:jc w:val="center"/>
              <w:rPr>
                <w:sz w:val="16"/>
                <w:szCs w:val="16"/>
                <w:lang w:val="de-DE"/>
              </w:rPr>
            </w:pPr>
            <w:r w:rsidRPr="000043FC">
              <w:rPr>
                <w:sz w:val="16"/>
                <w:szCs w:val="16"/>
                <w:lang w:val="de-DE"/>
              </w:rPr>
              <w:t>120</w:t>
            </w:r>
          </w:p>
        </w:tc>
        <w:tc>
          <w:tcPr>
            <w:tcW w:w="732" w:type="dxa"/>
            <w:tcBorders>
              <w:top w:val="nil"/>
              <w:left w:val="single" w:sz="4" w:space="0" w:color="auto"/>
              <w:bottom w:val="single" w:sz="4" w:space="0" w:color="auto"/>
              <w:right w:val="single" w:sz="4" w:space="0" w:color="auto"/>
            </w:tcBorders>
          </w:tcPr>
          <w:p w14:paraId="1042A454" w14:textId="77777777" w:rsidR="00523AE0" w:rsidRPr="000043FC" w:rsidRDefault="00523AE0" w:rsidP="00A93366">
            <w:pPr>
              <w:jc w:val="center"/>
              <w:rPr>
                <w:sz w:val="16"/>
                <w:szCs w:val="16"/>
                <w:lang w:val="de-DE"/>
              </w:rPr>
            </w:pPr>
          </w:p>
          <w:p w14:paraId="67A6E675" w14:textId="77777777" w:rsidR="00523AE0" w:rsidRPr="000043FC" w:rsidRDefault="00523AE0" w:rsidP="00A93366">
            <w:pPr>
              <w:jc w:val="center"/>
              <w:rPr>
                <w:sz w:val="16"/>
                <w:szCs w:val="16"/>
                <w:lang w:val="de-DE"/>
              </w:rPr>
            </w:pPr>
          </w:p>
          <w:p w14:paraId="08E3FC56" w14:textId="77777777" w:rsidR="00523AE0" w:rsidRPr="000043FC" w:rsidRDefault="00523AE0" w:rsidP="00A93366">
            <w:pPr>
              <w:jc w:val="center"/>
              <w:rPr>
                <w:sz w:val="16"/>
                <w:szCs w:val="16"/>
                <w:lang w:val="de-DE"/>
              </w:rPr>
            </w:pPr>
          </w:p>
          <w:p w14:paraId="2D541CF3" w14:textId="77777777" w:rsidR="00523AE0" w:rsidRPr="000043FC" w:rsidRDefault="00523AE0" w:rsidP="00A93366">
            <w:pPr>
              <w:jc w:val="center"/>
              <w:rPr>
                <w:sz w:val="16"/>
                <w:szCs w:val="16"/>
                <w:lang w:val="de-DE"/>
              </w:rPr>
            </w:pPr>
            <w:r w:rsidRPr="000043FC">
              <w:rPr>
                <w:sz w:val="16"/>
                <w:szCs w:val="16"/>
                <w:lang w:val="de-DE"/>
              </w:rPr>
              <w:t>-</w:t>
            </w:r>
          </w:p>
          <w:p w14:paraId="0EE7687A" w14:textId="77777777" w:rsidR="00523AE0" w:rsidRPr="000043FC" w:rsidRDefault="00523AE0" w:rsidP="00A93366">
            <w:pPr>
              <w:jc w:val="center"/>
              <w:rPr>
                <w:sz w:val="16"/>
                <w:szCs w:val="16"/>
                <w:lang w:val="de-DE"/>
              </w:rPr>
            </w:pPr>
          </w:p>
          <w:p w14:paraId="5E9FCDC3" w14:textId="77777777" w:rsidR="00523AE0" w:rsidRPr="000043FC" w:rsidRDefault="00523AE0" w:rsidP="00A93366">
            <w:pPr>
              <w:jc w:val="center"/>
              <w:rPr>
                <w:sz w:val="16"/>
                <w:szCs w:val="16"/>
                <w:lang w:val="de-DE"/>
              </w:rPr>
            </w:pPr>
          </w:p>
          <w:p w14:paraId="33A58995" w14:textId="77777777" w:rsidR="00523AE0" w:rsidRPr="000043FC" w:rsidRDefault="00523AE0" w:rsidP="00A93366">
            <w:pPr>
              <w:jc w:val="center"/>
              <w:rPr>
                <w:sz w:val="16"/>
                <w:szCs w:val="16"/>
                <w:lang w:val="de-DE"/>
              </w:rPr>
            </w:pPr>
          </w:p>
          <w:p w14:paraId="709BE780" w14:textId="77777777" w:rsidR="00523AE0" w:rsidRPr="000043FC" w:rsidRDefault="00523AE0" w:rsidP="00890E8A">
            <w:pPr>
              <w:jc w:val="center"/>
              <w:rPr>
                <w:sz w:val="16"/>
                <w:szCs w:val="16"/>
                <w:lang w:val="de-DE"/>
              </w:rPr>
            </w:pPr>
            <w:r w:rsidRPr="000043FC">
              <w:rPr>
                <w:sz w:val="16"/>
                <w:szCs w:val="16"/>
                <w:lang w:val="de-DE"/>
              </w:rPr>
              <w:t>-</w:t>
            </w:r>
          </w:p>
          <w:p w14:paraId="280D198E" w14:textId="77777777" w:rsidR="00523AE0" w:rsidRPr="000043FC" w:rsidRDefault="00523AE0" w:rsidP="00A93366">
            <w:pPr>
              <w:jc w:val="center"/>
              <w:rPr>
                <w:sz w:val="16"/>
                <w:szCs w:val="16"/>
                <w:lang w:val="de-DE"/>
              </w:rPr>
            </w:pPr>
          </w:p>
          <w:p w14:paraId="199A2066" w14:textId="77777777" w:rsidR="00523AE0" w:rsidRPr="000043FC" w:rsidRDefault="00523AE0" w:rsidP="00A93366">
            <w:pPr>
              <w:jc w:val="center"/>
              <w:rPr>
                <w:sz w:val="16"/>
                <w:szCs w:val="16"/>
                <w:lang w:val="de-DE"/>
              </w:rPr>
            </w:pPr>
            <w:r w:rsidRPr="000043FC">
              <w:rPr>
                <w:sz w:val="16"/>
                <w:szCs w:val="16"/>
                <w:lang w:val="de-DE"/>
              </w:rPr>
              <w:t>-</w:t>
            </w:r>
          </w:p>
        </w:tc>
        <w:tc>
          <w:tcPr>
            <w:tcW w:w="987" w:type="dxa"/>
            <w:tcBorders>
              <w:top w:val="nil"/>
              <w:left w:val="single" w:sz="4" w:space="0" w:color="auto"/>
              <w:bottom w:val="single" w:sz="4" w:space="0" w:color="auto"/>
              <w:right w:val="single" w:sz="4" w:space="0" w:color="auto"/>
            </w:tcBorders>
          </w:tcPr>
          <w:p w14:paraId="48D9AB4B" w14:textId="77777777" w:rsidR="00523AE0" w:rsidRPr="00B71B9E" w:rsidRDefault="00523AE0" w:rsidP="00A93366">
            <w:pPr>
              <w:jc w:val="center"/>
              <w:rPr>
                <w:sz w:val="16"/>
                <w:szCs w:val="16"/>
                <w:highlight w:val="green"/>
                <w:lang w:val="de-DE"/>
              </w:rPr>
            </w:pPr>
          </w:p>
          <w:p w14:paraId="618D2599" w14:textId="77777777" w:rsidR="00523AE0" w:rsidRPr="00B71B9E" w:rsidRDefault="00523AE0" w:rsidP="00A93366">
            <w:pPr>
              <w:jc w:val="center"/>
              <w:rPr>
                <w:sz w:val="16"/>
                <w:szCs w:val="16"/>
                <w:highlight w:val="green"/>
                <w:lang w:val="de-DE"/>
              </w:rPr>
            </w:pPr>
          </w:p>
          <w:p w14:paraId="7EE8581D" w14:textId="77777777" w:rsidR="00523AE0" w:rsidRPr="00B71B9E" w:rsidRDefault="00523AE0" w:rsidP="00A93366">
            <w:pPr>
              <w:jc w:val="center"/>
              <w:rPr>
                <w:sz w:val="16"/>
                <w:szCs w:val="16"/>
                <w:highlight w:val="green"/>
                <w:lang w:val="de-DE"/>
              </w:rPr>
            </w:pPr>
          </w:p>
          <w:p w14:paraId="32894234" w14:textId="77777777" w:rsidR="00523AE0" w:rsidRPr="00B71B9E" w:rsidRDefault="00523AE0" w:rsidP="00A93366">
            <w:pPr>
              <w:jc w:val="center"/>
              <w:rPr>
                <w:sz w:val="16"/>
                <w:szCs w:val="16"/>
                <w:highlight w:val="green"/>
                <w:lang w:val="de-DE"/>
              </w:rPr>
            </w:pPr>
          </w:p>
          <w:p w14:paraId="56BD8D7F" w14:textId="77777777" w:rsidR="00523AE0" w:rsidRPr="00B71B9E" w:rsidRDefault="00523AE0" w:rsidP="00A93366">
            <w:pPr>
              <w:jc w:val="center"/>
              <w:rPr>
                <w:sz w:val="16"/>
                <w:szCs w:val="16"/>
                <w:highlight w:val="green"/>
                <w:lang w:val="de-DE"/>
              </w:rPr>
            </w:pPr>
          </w:p>
          <w:p w14:paraId="40EA1B5A" w14:textId="77777777" w:rsidR="00523AE0" w:rsidRPr="00B71B9E" w:rsidRDefault="00523AE0" w:rsidP="00A93366">
            <w:pPr>
              <w:jc w:val="center"/>
              <w:rPr>
                <w:sz w:val="16"/>
                <w:szCs w:val="16"/>
                <w:highlight w:val="green"/>
                <w:lang w:val="de-DE"/>
              </w:rPr>
            </w:pPr>
          </w:p>
          <w:p w14:paraId="702819D8" w14:textId="77777777" w:rsidR="00523AE0" w:rsidRPr="000043FC" w:rsidRDefault="00523AE0" w:rsidP="00A93366">
            <w:pPr>
              <w:jc w:val="center"/>
              <w:rPr>
                <w:sz w:val="16"/>
                <w:szCs w:val="16"/>
                <w:lang w:val="de-DE"/>
              </w:rPr>
            </w:pPr>
          </w:p>
          <w:p w14:paraId="4D745E9E" w14:textId="77777777" w:rsidR="00523AE0" w:rsidRPr="000043FC" w:rsidRDefault="00523AE0" w:rsidP="00A93366">
            <w:pPr>
              <w:jc w:val="center"/>
              <w:rPr>
                <w:sz w:val="16"/>
                <w:szCs w:val="16"/>
                <w:lang w:val="de-DE"/>
              </w:rPr>
            </w:pPr>
            <w:r w:rsidRPr="000043FC">
              <w:rPr>
                <w:sz w:val="16"/>
                <w:szCs w:val="16"/>
                <w:lang w:val="de-DE"/>
              </w:rPr>
              <w:t>35</w:t>
            </w:r>
          </w:p>
          <w:p w14:paraId="045EA3A7" w14:textId="77777777" w:rsidR="00523AE0" w:rsidRPr="000043FC" w:rsidRDefault="00523AE0" w:rsidP="00A93366">
            <w:pPr>
              <w:jc w:val="center"/>
              <w:rPr>
                <w:sz w:val="16"/>
                <w:szCs w:val="16"/>
                <w:lang w:val="de-DE"/>
              </w:rPr>
            </w:pPr>
          </w:p>
          <w:p w14:paraId="3DB8DF63" w14:textId="77777777" w:rsidR="00523AE0" w:rsidRPr="00B71B9E" w:rsidRDefault="00523AE0" w:rsidP="00A93366">
            <w:pPr>
              <w:jc w:val="center"/>
              <w:rPr>
                <w:sz w:val="16"/>
                <w:szCs w:val="16"/>
                <w:highlight w:val="green"/>
                <w:lang w:val="de-DE"/>
              </w:rPr>
            </w:pPr>
            <w:r w:rsidRPr="000043FC">
              <w:rPr>
                <w:sz w:val="16"/>
                <w:szCs w:val="16"/>
                <w:lang w:val="de-DE"/>
              </w:rPr>
              <w:t>120</w:t>
            </w:r>
          </w:p>
        </w:tc>
      </w:tr>
    </w:tbl>
    <w:p w14:paraId="627D2BD6" w14:textId="77777777" w:rsidR="00523AE0" w:rsidRPr="00B71B9E" w:rsidRDefault="00523AE0" w:rsidP="008673FB">
      <w:pPr>
        <w:rPr>
          <w:highlight w:val="green"/>
        </w:rPr>
      </w:pPr>
    </w:p>
    <w:p w14:paraId="77079944" w14:textId="77777777" w:rsidR="00523AE0" w:rsidRPr="000043FC" w:rsidRDefault="00523AE0" w:rsidP="008673FB">
      <w:pPr>
        <w:jc w:val="center"/>
      </w:pPr>
      <w:r w:rsidRPr="000043FC">
        <w:t>Fußnoten</w:t>
      </w:r>
    </w:p>
    <w:p w14:paraId="798FAE73" w14:textId="77777777" w:rsidR="00523AE0" w:rsidRPr="00523AE0" w:rsidRDefault="00523AE0" w:rsidP="008673FB">
      <w:pPr>
        <w:ind w:firstLine="708"/>
        <w:rPr>
          <w:highlight w:val="green"/>
          <w:lang w:val="de-DE"/>
        </w:rPr>
      </w:pPr>
      <w:r w:rsidRPr="00523AE0">
        <w:rPr>
          <w:lang w:val="de-DE"/>
        </w:rPr>
        <w:t>(1) Die Klassen A, B, C und D bedeuten: A, die Klasse der Linien- und Reisebusse; B, die Klasse der Personenkraftwagen, Kombiwagen und Kleinbusse; C, die Klasse der Kraftfahrzeuge, die nicht den Klassen A und B zugehörig sind; D, die Klasse der Anhänger.</w:t>
      </w:r>
    </w:p>
    <w:p w14:paraId="18246F96" w14:textId="77777777" w:rsidR="00523AE0" w:rsidRPr="00523AE0" w:rsidRDefault="00523AE0" w:rsidP="008673FB">
      <w:pPr>
        <w:ind w:firstLine="708"/>
        <w:rPr>
          <w:lang w:val="de-DE"/>
        </w:rPr>
      </w:pPr>
      <w:r w:rsidRPr="00523AE0">
        <w:rPr>
          <w:lang w:val="de-DE"/>
        </w:rPr>
        <w:t xml:space="preserve">(2) W = Weiß; S.G. = Selektivgelb; R = Rot; G = Gelb. </w:t>
      </w:r>
    </w:p>
    <w:p w14:paraId="48D98012" w14:textId="77777777" w:rsidR="00523AE0" w:rsidRPr="00523AE0" w:rsidRDefault="00523AE0" w:rsidP="008673FB">
      <w:pPr>
        <w:ind w:firstLine="708"/>
        <w:rPr>
          <w:lang w:val="de-DE"/>
        </w:rPr>
      </w:pPr>
      <w:r w:rsidRPr="00523AE0">
        <w:rPr>
          <w:lang w:val="de-DE"/>
        </w:rPr>
        <w:t>(3) Die Abstände sind in Zentimetern angegeben.</w:t>
      </w:r>
    </w:p>
    <w:p w14:paraId="5B12FD51" w14:textId="77777777" w:rsidR="00523AE0" w:rsidRPr="00523AE0" w:rsidRDefault="00523AE0" w:rsidP="008673FB">
      <w:pPr>
        <w:ind w:firstLine="708"/>
        <w:rPr>
          <w:highlight w:val="green"/>
          <w:lang w:val="de-DE"/>
        </w:rPr>
      </w:pPr>
      <w:r w:rsidRPr="00523AE0">
        <w:rPr>
          <w:lang w:val="de-DE"/>
        </w:rPr>
        <w:t>(4) Diese Abmessungen sind anwendbar auf Motorfahrzeuge und Anhänger, die nach dem 1. November 2014 erstmals in Betrieb genommen wurden.</w:t>
      </w:r>
    </w:p>
    <w:p w14:paraId="028CF0E9" w14:textId="77777777" w:rsidR="00523AE0" w:rsidRPr="00523AE0" w:rsidRDefault="00523AE0" w:rsidP="008673FB">
      <w:pPr>
        <w:ind w:firstLine="708"/>
        <w:rPr>
          <w:lang w:val="de-DE"/>
        </w:rPr>
      </w:pPr>
      <w:r w:rsidRPr="00523AE0">
        <w:rPr>
          <w:lang w:val="de-DE"/>
        </w:rPr>
        <w:t>(5) Begrenzungslichter sind auf land- und forstwirtschaftlichen Zugmaschinen mit einer Breite von mehr als 2,10 m fakultativ“.</w:t>
      </w:r>
    </w:p>
    <w:p w14:paraId="7402BE02" w14:textId="77777777" w:rsidR="00523AE0" w:rsidRPr="00523AE0" w:rsidRDefault="00523AE0" w:rsidP="008673FB">
      <w:pPr>
        <w:ind w:firstLine="708"/>
        <w:rPr>
          <w:lang w:val="de-DE"/>
        </w:rPr>
      </w:pPr>
      <w:r w:rsidRPr="00523AE0">
        <w:rPr>
          <w:lang w:val="de-DE"/>
        </w:rPr>
        <w:t>Gesehen, um dem Königlichen Erlass vom 18. Oktober 2013 zur Abänderung des Königlichen Erlasses vom 15. März 1968 zur Festlegung der allgemeinen Regelung über die technischen Anforderungen an Kraftfahrzeuge, ihre Anhänger, ihre Bestandteile und ihr Sicherheitszubehör beigefügt zu werden.</w:t>
      </w:r>
    </w:p>
    <w:p w14:paraId="284048BE" w14:textId="77777777" w:rsidR="00523AE0" w:rsidRPr="00523AE0" w:rsidRDefault="00523AE0" w:rsidP="008673FB">
      <w:pPr>
        <w:jc w:val="center"/>
        <w:rPr>
          <w:lang w:val="de-DE"/>
        </w:rPr>
      </w:pPr>
      <w:r w:rsidRPr="00523AE0">
        <w:rPr>
          <w:lang w:val="de-DE"/>
        </w:rPr>
        <w:t>PHILIPPE</w:t>
      </w:r>
    </w:p>
    <w:p w14:paraId="45336EB9" w14:textId="77777777" w:rsidR="00523AE0" w:rsidRPr="00523AE0" w:rsidRDefault="00523AE0" w:rsidP="008673FB">
      <w:pPr>
        <w:jc w:val="center"/>
        <w:rPr>
          <w:lang w:val="de-DE"/>
        </w:rPr>
      </w:pPr>
      <w:r w:rsidRPr="00523AE0">
        <w:rPr>
          <w:lang w:val="de-DE"/>
        </w:rPr>
        <w:t>Von Königs wegen:</w:t>
      </w:r>
    </w:p>
    <w:p w14:paraId="612B96E8" w14:textId="77777777" w:rsidR="00523AE0" w:rsidRPr="00523AE0" w:rsidRDefault="00523AE0" w:rsidP="008673FB">
      <w:pPr>
        <w:jc w:val="center"/>
        <w:rPr>
          <w:lang w:val="de-DE"/>
        </w:rPr>
      </w:pPr>
      <w:r w:rsidRPr="00523AE0">
        <w:rPr>
          <w:lang w:val="de-DE"/>
        </w:rPr>
        <w:t>Die Ministerin des Innern</w:t>
      </w:r>
    </w:p>
    <w:p w14:paraId="60492B1B" w14:textId="77777777" w:rsidR="00523AE0" w:rsidRPr="00523AE0" w:rsidRDefault="00523AE0" w:rsidP="008673FB">
      <w:pPr>
        <w:jc w:val="center"/>
        <w:rPr>
          <w:lang w:val="de-DE"/>
        </w:rPr>
      </w:pPr>
      <w:r w:rsidRPr="00523AE0">
        <w:rPr>
          <w:lang w:val="de-DE"/>
        </w:rPr>
        <w:lastRenderedPageBreak/>
        <w:t>Frau J. MILQUET</w:t>
      </w:r>
    </w:p>
    <w:p w14:paraId="72078911" w14:textId="77777777" w:rsidR="00523AE0" w:rsidRPr="00523AE0" w:rsidRDefault="00523AE0" w:rsidP="008673FB">
      <w:pPr>
        <w:jc w:val="center"/>
        <w:rPr>
          <w:lang w:val="de-DE"/>
        </w:rPr>
      </w:pPr>
      <w:r w:rsidRPr="00523AE0">
        <w:rPr>
          <w:lang w:val="de-DE"/>
        </w:rPr>
        <w:t>Der Staatssekretär für Mobilität</w:t>
      </w:r>
    </w:p>
    <w:p w14:paraId="26223E59" w14:textId="77777777" w:rsidR="00523AE0" w:rsidRPr="00523AE0" w:rsidRDefault="00523AE0" w:rsidP="008673FB">
      <w:pPr>
        <w:jc w:val="center"/>
        <w:rPr>
          <w:lang w:val="de-DE"/>
        </w:rPr>
      </w:pPr>
      <w:r w:rsidRPr="00523AE0">
        <w:rPr>
          <w:lang w:val="de-DE"/>
        </w:rPr>
        <w:t>M. WATHELET</w:t>
      </w:r>
    </w:p>
    <w:p w14:paraId="0ABEA8D6" w14:textId="77777777" w:rsidR="00523AE0" w:rsidRPr="00523AE0" w:rsidRDefault="00523AE0">
      <w:pPr>
        <w:rPr>
          <w:highlight w:val="green"/>
          <w:lang w:val="de-DE"/>
        </w:rPr>
      </w:pPr>
      <w:r w:rsidRPr="00523AE0">
        <w:rPr>
          <w:highlight w:val="green"/>
          <w:lang w:val="de-DE"/>
        </w:rPr>
        <w:br w:type="page"/>
      </w:r>
    </w:p>
    <w:p w14:paraId="4F5FDEAD" w14:textId="77777777" w:rsidR="00523AE0" w:rsidRPr="00523AE0" w:rsidRDefault="00523AE0" w:rsidP="00501838">
      <w:pPr>
        <w:rPr>
          <w:lang w:val="de-DE"/>
        </w:rPr>
      </w:pPr>
      <w:r w:rsidRPr="00523AE0">
        <w:rPr>
          <w:lang w:val="de-DE"/>
        </w:rPr>
        <w:lastRenderedPageBreak/>
        <w:t>ANLAGE 3 zum Königlichen Erlass vom 18. Oktober 2013 zur Abänderung des Königlichen Erlasses vom 15. März 1968 zur Festlegung der allgemeinen Regelung über die technischen Anforderungen an Kraftfahrzeuge, ihre Anhänger, ihre Bestandteile und ihr Sicherheitszubehör</w:t>
      </w:r>
    </w:p>
    <w:p w14:paraId="2BEE70E2" w14:textId="77777777" w:rsidR="00523AE0" w:rsidRPr="00523AE0" w:rsidRDefault="00523AE0" w:rsidP="0028732A">
      <w:pPr>
        <w:ind w:firstLine="708"/>
        <w:rPr>
          <w:lang w:val="de-DE"/>
        </w:rPr>
      </w:pPr>
      <w:r w:rsidRPr="00523AE0">
        <w:rPr>
          <w:lang w:val="de-DE"/>
        </w:rPr>
        <w:t>Die Linie 50 des Teils IV der Anlage 26 muss durch die folgende Linie ersetzt werden:</w:t>
      </w:r>
    </w:p>
    <w:tbl>
      <w:tblPr>
        <w:tblStyle w:val="Grilledutableau"/>
        <w:tblW w:w="0" w:type="auto"/>
        <w:tblLayout w:type="fixed"/>
        <w:tblLook w:val="04A0" w:firstRow="1" w:lastRow="0" w:firstColumn="1" w:lastColumn="0" w:noHBand="0" w:noVBand="1"/>
      </w:tblPr>
      <w:tblGrid>
        <w:gridCol w:w="534"/>
        <w:gridCol w:w="1471"/>
        <w:gridCol w:w="623"/>
        <w:gridCol w:w="666"/>
        <w:gridCol w:w="666"/>
        <w:gridCol w:w="666"/>
        <w:gridCol w:w="666"/>
        <w:gridCol w:w="666"/>
        <w:gridCol w:w="666"/>
        <w:gridCol w:w="666"/>
        <w:gridCol w:w="666"/>
        <w:gridCol w:w="666"/>
        <w:gridCol w:w="666"/>
      </w:tblGrid>
      <w:tr w:rsidR="00523AE0" w:rsidRPr="00B71B9E" w14:paraId="592F9F4E" w14:textId="77777777" w:rsidTr="00EF7CBB">
        <w:trPr>
          <w:trHeight w:val="635"/>
        </w:trPr>
        <w:tc>
          <w:tcPr>
            <w:tcW w:w="534" w:type="dxa"/>
            <w:vMerge w:val="restart"/>
          </w:tcPr>
          <w:p w14:paraId="756D665D" w14:textId="77777777" w:rsidR="00523AE0" w:rsidRPr="00F310D2" w:rsidRDefault="00523AE0" w:rsidP="0028732A">
            <w:pPr>
              <w:rPr>
                <w:b/>
                <w:lang w:val="de-DE"/>
              </w:rPr>
            </w:pPr>
          </w:p>
          <w:p w14:paraId="00FCFCF1" w14:textId="77777777" w:rsidR="00523AE0" w:rsidRPr="00F310D2" w:rsidRDefault="00523AE0" w:rsidP="0028732A">
            <w:pPr>
              <w:rPr>
                <w:b/>
                <w:lang w:val="de-DE"/>
              </w:rPr>
            </w:pPr>
            <w:r w:rsidRPr="00F310D2">
              <w:rPr>
                <w:b/>
                <w:lang w:val="de-DE"/>
              </w:rPr>
              <w:t>50</w:t>
            </w:r>
          </w:p>
          <w:p w14:paraId="04806679" w14:textId="77777777" w:rsidR="00523AE0" w:rsidRPr="00F310D2" w:rsidRDefault="00523AE0" w:rsidP="0028732A">
            <w:pPr>
              <w:rPr>
                <w:b/>
                <w:lang w:val="de-DE"/>
              </w:rPr>
            </w:pPr>
          </w:p>
        </w:tc>
        <w:tc>
          <w:tcPr>
            <w:tcW w:w="1471" w:type="dxa"/>
            <w:vMerge w:val="restart"/>
          </w:tcPr>
          <w:p w14:paraId="4CE7D6EC" w14:textId="77777777" w:rsidR="00523AE0" w:rsidRPr="00F310D2" w:rsidRDefault="00523AE0" w:rsidP="0028732A">
            <w:pPr>
              <w:rPr>
                <w:b/>
                <w:lang w:val="de-DE"/>
              </w:rPr>
            </w:pPr>
          </w:p>
          <w:p w14:paraId="752CEC16" w14:textId="77777777" w:rsidR="00523AE0" w:rsidRPr="00F310D2" w:rsidRDefault="00523AE0" w:rsidP="0028732A">
            <w:pPr>
              <w:rPr>
                <w:b/>
                <w:lang w:val="de-DE"/>
              </w:rPr>
            </w:pPr>
            <w:r w:rsidRPr="00F310D2">
              <w:rPr>
                <w:b/>
                <w:lang w:val="de-DE"/>
              </w:rPr>
              <w:t>Verbindungs-</w:t>
            </w:r>
            <w:proofErr w:type="spellStart"/>
            <w:r w:rsidRPr="00F310D2">
              <w:rPr>
                <w:b/>
                <w:lang w:val="de-DE"/>
              </w:rPr>
              <w:t>einrich</w:t>
            </w:r>
            <w:proofErr w:type="spellEnd"/>
            <w:r w:rsidRPr="00F310D2">
              <w:rPr>
                <w:b/>
                <w:lang w:val="de-DE"/>
              </w:rPr>
              <w:t>-</w:t>
            </w:r>
            <w:proofErr w:type="spellStart"/>
            <w:r w:rsidRPr="00F310D2">
              <w:rPr>
                <w:b/>
                <w:lang w:val="de-DE"/>
              </w:rPr>
              <w:t>tungen</w:t>
            </w:r>
            <w:proofErr w:type="spellEnd"/>
          </w:p>
          <w:p w14:paraId="576A0C77" w14:textId="77777777" w:rsidR="00523AE0" w:rsidRPr="00F310D2" w:rsidRDefault="00523AE0" w:rsidP="0028732A">
            <w:pPr>
              <w:rPr>
                <w:b/>
                <w:lang w:val="de-DE"/>
              </w:rPr>
            </w:pPr>
          </w:p>
        </w:tc>
        <w:tc>
          <w:tcPr>
            <w:tcW w:w="623" w:type="dxa"/>
          </w:tcPr>
          <w:p w14:paraId="1A6D1078" w14:textId="77777777" w:rsidR="00523AE0" w:rsidRPr="00F310D2" w:rsidRDefault="00523AE0" w:rsidP="00EF7CBB">
            <w:pPr>
              <w:jc w:val="center"/>
              <w:rPr>
                <w:lang w:val="de-DE"/>
              </w:rPr>
            </w:pPr>
          </w:p>
          <w:p w14:paraId="651D79E6"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36DA5023" w14:textId="77777777" w:rsidR="00523AE0" w:rsidRPr="00F310D2" w:rsidRDefault="00523AE0" w:rsidP="00EF7CBB">
            <w:pPr>
              <w:jc w:val="center"/>
              <w:rPr>
                <w:lang w:val="de-DE"/>
              </w:rPr>
            </w:pPr>
          </w:p>
          <w:p w14:paraId="7041118C"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0B4B28F7" w14:textId="77777777" w:rsidR="00523AE0" w:rsidRPr="00F310D2" w:rsidRDefault="00523AE0" w:rsidP="00EF7CBB">
            <w:pPr>
              <w:jc w:val="center"/>
              <w:rPr>
                <w:lang w:val="de-DE"/>
              </w:rPr>
            </w:pPr>
          </w:p>
          <w:p w14:paraId="5D6F3E02"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0FAAA800" w14:textId="77777777" w:rsidR="00523AE0" w:rsidRPr="00F310D2" w:rsidRDefault="00523AE0" w:rsidP="00EF7CBB">
            <w:pPr>
              <w:jc w:val="center"/>
              <w:rPr>
                <w:lang w:val="de-DE"/>
              </w:rPr>
            </w:pPr>
          </w:p>
          <w:p w14:paraId="20FBB03D"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72A4DC63" w14:textId="77777777" w:rsidR="00523AE0" w:rsidRPr="00F310D2" w:rsidRDefault="00523AE0" w:rsidP="00EF7CBB">
            <w:pPr>
              <w:jc w:val="center"/>
              <w:rPr>
                <w:lang w:val="de-DE"/>
              </w:rPr>
            </w:pPr>
          </w:p>
          <w:p w14:paraId="39A7C610"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746636A4" w14:textId="77777777" w:rsidR="00523AE0" w:rsidRPr="00F310D2" w:rsidRDefault="00523AE0" w:rsidP="00EF7CBB">
            <w:pPr>
              <w:jc w:val="center"/>
              <w:rPr>
                <w:lang w:val="de-DE"/>
              </w:rPr>
            </w:pPr>
          </w:p>
          <w:p w14:paraId="104B21D3"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2D5D5307" w14:textId="77777777" w:rsidR="00523AE0" w:rsidRPr="00F310D2" w:rsidRDefault="00523AE0" w:rsidP="00EF7CBB">
            <w:pPr>
              <w:jc w:val="center"/>
              <w:rPr>
                <w:lang w:val="de-DE"/>
              </w:rPr>
            </w:pPr>
          </w:p>
          <w:p w14:paraId="7046EFEF"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6C6F8D19" w14:textId="77777777" w:rsidR="00523AE0" w:rsidRPr="00F310D2" w:rsidRDefault="00523AE0" w:rsidP="00EF7CBB">
            <w:pPr>
              <w:jc w:val="center"/>
              <w:rPr>
                <w:lang w:val="de-DE"/>
              </w:rPr>
            </w:pPr>
          </w:p>
          <w:p w14:paraId="0E84D9DE"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19A6CEC6" w14:textId="77777777" w:rsidR="00523AE0" w:rsidRPr="00F310D2" w:rsidRDefault="00523AE0" w:rsidP="00EF7CBB">
            <w:pPr>
              <w:jc w:val="center"/>
              <w:rPr>
                <w:lang w:val="de-DE"/>
              </w:rPr>
            </w:pPr>
          </w:p>
          <w:p w14:paraId="2F575374"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44295498" w14:textId="77777777" w:rsidR="00523AE0" w:rsidRPr="00F310D2" w:rsidRDefault="00523AE0" w:rsidP="00EF7CBB">
            <w:pPr>
              <w:jc w:val="center"/>
              <w:rPr>
                <w:lang w:val="de-DE"/>
              </w:rPr>
            </w:pPr>
          </w:p>
          <w:p w14:paraId="009F21B1"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c>
          <w:tcPr>
            <w:tcW w:w="666" w:type="dxa"/>
          </w:tcPr>
          <w:p w14:paraId="73DC27F0" w14:textId="77777777" w:rsidR="00523AE0" w:rsidRPr="00F310D2" w:rsidRDefault="00523AE0" w:rsidP="00EF7CBB">
            <w:pPr>
              <w:jc w:val="center"/>
              <w:rPr>
                <w:lang w:val="de-DE"/>
              </w:rPr>
            </w:pPr>
          </w:p>
          <w:p w14:paraId="5FF51B92" w14:textId="77777777" w:rsidR="00523AE0" w:rsidRPr="00F310D2" w:rsidRDefault="00523AE0" w:rsidP="00EF7CBB">
            <w:pPr>
              <w:jc w:val="center"/>
              <w:rPr>
                <w:vertAlign w:val="superscript"/>
                <w:lang w:val="de-DE"/>
              </w:rPr>
            </w:pPr>
            <w:r w:rsidRPr="00F310D2">
              <w:rPr>
                <w:lang w:val="de-DE"/>
              </w:rPr>
              <w:t>X</w:t>
            </w:r>
            <w:r w:rsidRPr="00F310D2">
              <w:rPr>
                <w:vertAlign w:val="superscript"/>
                <w:lang w:val="de-DE"/>
              </w:rPr>
              <w:t>(2)</w:t>
            </w:r>
          </w:p>
        </w:tc>
      </w:tr>
      <w:tr w:rsidR="00523AE0" w:rsidRPr="00B71B9E" w14:paraId="2CD88480" w14:textId="77777777" w:rsidTr="00A93366">
        <w:trPr>
          <w:trHeight w:val="696"/>
        </w:trPr>
        <w:tc>
          <w:tcPr>
            <w:tcW w:w="534" w:type="dxa"/>
            <w:vMerge/>
          </w:tcPr>
          <w:p w14:paraId="12FF696D" w14:textId="77777777" w:rsidR="00523AE0" w:rsidRPr="00B71B9E" w:rsidRDefault="00523AE0" w:rsidP="0028732A">
            <w:pPr>
              <w:rPr>
                <w:b/>
                <w:highlight w:val="green"/>
                <w:lang w:val="de-DE"/>
              </w:rPr>
            </w:pPr>
          </w:p>
        </w:tc>
        <w:tc>
          <w:tcPr>
            <w:tcW w:w="1471" w:type="dxa"/>
            <w:vMerge/>
          </w:tcPr>
          <w:p w14:paraId="6B7C3843" w14:textId="77777777" w:rsidR="00523AE0" w:rsidRPr="00B71B9E" w:rsidRDefault="00523AE0" w:rsidP="0028732A">
            <w:pPr>
              <w:rPr>
                <w:b/>
                <w:highlight w:val="green"/>
                <w:lang w:val="de-DE"/>
              </w:rPr>
            </w:pPr>
          </w:p>
        </w:tc>
        <w:tc>
          <w:tcPr>
            <w:tcW w:w="623" w:type="dxa"/>
          </w:tcPr>
          <w:p w14:paraId="17874EFD" w14:textId="77777777" w:rsidR="00523AE0" w:rsidRPr="00F310D2" w:rsidRDefault="00523AE0" w:rsidP="00EF7CBB">
            <w:pPr>
              <w:jc w:val="center"/>
              <w:rPr>
                <w:lang w:val="de-DE"/>
              </w:rPr>
            </w:pPr>
          </w:p>
          <w:p w14:paraId="3CEE0213"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11D2554B" w14:textId="77777777" w:rsidR="00523AE0" w:rsidRPr="00F310D2" w:rsidRDefault="00523AE0" w:rsidP="00EF7CBB">
            <w:pPr>
              <w:jc w:val="center"/>
              <w:rPr>
                <w:lang w:val="de-DE"/>
              </w:rPr>
            </w:pPr>
          </w:p>
          <w:p w14:paraId="4D1ECF2C"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31FEBC47" w14:textId="77777777" w:rsidR="00523AE0" w:rsidRPr="00F310D2" w:rsidRDefault="00523AE0" w:rsidP="00EF7CBB">
            <w:pPr>
              <w:jc w:val="center"/>
              <w:rPr>
                <w:lang w:val="de-DE"/>
              </w:rPr>
            </w:pPr>
          </w:p>
          <w:p w14:paraId="1489BBD9"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02F83553" w14:textId="77777777" w:rsidR="00523AE0" w:rsidRPr="00F310D2" w:rsidRDefault="00523AE0" w:rsidP="00EF7CBB">
            <w:pPr>
              <w:jc w:val="center"/>
              <w:rPr>
                <w:lang w:val="de-DE"/>
              </w:rPr>
            </w:pPr>
          </w:p>
          <w:p w14:paraId="07225B31"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4C111675" w14:textId="77777777" w:rsidR="00523AE0" w:rsidRPr="00F310D2" w:rsidRDefault="00523AE0" w:rsidP="00EF7CBB">
            <w:pPr>
              <w:jc w:val="center"/>
              <w:rPr>
                <w:lang w:val="de-DE"/>
              </w:rPr>
            </w:pPr>
          </w:p>
          <w:p w14:paraId="4697650E"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390C9D7B" w14:textId="77777777" w:rsidR="00523AE0" w:rsidRPr="00F310D2" w:rsidRDefault="00523AE0" w:rsidP="00EF7CBB">
            <w:pPr>
              <w:jc w:val="center"/>
              <w:rPr>
                <w:lang w:val="de-DE"/>
              </w:rPr>
            </w:pPr>
          </w:p>
          <w:p w14:paraId="340257E4"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58F2A85C" w14:textId="77777777" w:rsidR="00523AE0" w:rsidRPr="00F310D2" w:rsidRDefault="00523AE0" w:rsidP="00EF7CBB">
            <w:pPr>
              <w:jc w:val="center"/>
              <w:rPr>
                <w:lang w:val="de-DE"/>
              </w:rPr>
            </w:pPr>
          </w:p>
          <w:p w14:paraId="7031A5CA"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3BB22474" w14:textId="77777777" w:rsidR="00523AE0" w:rsidRPr="00F310D2" w:rsidRDefault="00523AE0" w:rsidP="00EF7CBB">
            <w:pPr>
              <w:jc w:val="center"/>
              <w:rPr>
                <w:lang w:val="de-DE"/>
              </w:rPr>
            </w:pPr>
          </w:p>
          <w:p w14:paraId="3C2D4989"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306AECFB" w14:textId="77777777" w:rsidR="00523AE0" w:rsidRPr="00F310D2" w:rsidRDefault="00523AE0" w:rsidP="00EF7CBB">
            <w:pPr>
              <w:jc w:val="center"/>
              <w:rPr>
                <w:lang w:val="de-DE"/>
              </w:rPr>
            </w:pPr>
          </w:p>
          <w:p w14:paraId="1112155B"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7DC9F210" w14:textId="77777777" w:rsidR="00523AE0" w:rsidRPr="00F310D2" w:rsidRDefault="00523AE0" w:rsidP="00EF7CBB">
            <w:pPr>
              <w:jc w:val="center"/>
              <w:rPr>
                <w:lang w:val="de-DE"/>
              </w:rPr>
            </w:pPr>
          </w:p>
          <w:p w14:paraId="47583DE2"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c>
          <w:tcPr>
            <w:tcW w:w="666" w:type="dxa"/>
          </w:tcPr>
          <w:p w14:paraId="1F4ADA80" w14:textId="77777777" w:rsidR="00523AE0" w:rsidRPr="00F310D2" w:rsidRDefault="00523AE0" w:rsidP="00EF7CBB">
            <w:pPr>
              <w:jc w:val="center"/>
              <w:rPr>
                <w:lang w:val="de-DE"/>
              </w:rPr>
            </w:pPr>
          </w:p>
          <w:p w14:paraId="15AD1A59" w14:textId="77777777" w:rsidR="00523AE0" w:rsidRPr="00F310D2" w:rsidRDefault="00523AE0" w:rsidP="00EF7CBB">
            <w:pPr>
              <w:jc w:val="center"/>
              <w:rPr>
                <w:lang w:val="de-DE"/>
              </w:rPr>
            </w:pPr>
            <w:r w:rsidRPr="00F310D2">
              <w:rPr>
                <w:lang w:val="de-DE"/>
              </w:rPr>
              <w:t>B</w:t>
            </w:r>
            <w:r w:rsidRPr="00F310D2">
              <w:rPr>
                <w:vertAlign w:val="superscript"/>
                <w:lang w:val="de-DE"/>
              </w:rPr>
              <w:t>(4)</w:t>
            </w:r>
          </w:p>
        </w:tc>
      </w:tr>
    </w:tbl>
    <w:p w14:paraId="095FF6DF" w14:textId="77777777" w:rsidR="00523AE0" w:rsidRPr="00B71B9E" w:rsidRDefault="00523AE0" w:rsidP="0028732A">
      <w:pPr>
        <w:ind w:firstLine="708"/>
        <w:rPr>
          <w:highlight w:val="green"/>
        </w:rPr>
      </w:pPr>
    </w:p>
    <w:p w14:paraId="418E90B8" w14:textId="77777777" w:rsidR="00523AE0" w:rsidRPr="00523AE0" w:rsidRDefault="00523AE0" w:rsidP="0028732A">
      <w:pPr>
        <w:ind w:firstLine="708"/>
        <w:rPr>
          <w:lang w:val="de-DE"/>
        </w:rPr>
      </w:pPr>
      <w:r w:rsidRPr="00523AE0">
        <w:rPr>
          <w:lang w:val="de-DE"/>
        </w:rPr>
        <w:t>Gesehen, um dem Königlichen Erlass vom 18. Oktober 2013 zur Abänderung des Königlichen Erlasses vom 15. März 1968 zur Festlegung der allgemeinen Regelung über die technischen Anforderungen an Kraftfahrzeuge, ihre Anhänger, ihre Bestandteile und ihr Sicherheitszubehör beigefügt zu werden.</w:t>
      </w:r>
    </w:p>
    <w:p w14:paraId="1552B62B" w14:textId="77777777" w:rsidR="00523AE0" w:rsidRPr="00523AE0" w:rsidRDefault="00523AE0" w:rsidP="00A86F51">
      <w:pPr>
        <w:jc w:val="center"/>
        <w:rPr>
          <w:lang w:val="de-DE"/>
        </w:rPr>
      </w:pPr>
      <w:r w:rsidRPr="00523AE0">
        <w:rPr>
          <w:lang w:val="de-DE"/>
        </w:rPr>
        <w:t>PHILIPPE</w:t>
      </w:r>
    </w:p>
    <w:p w14:paraId="21234280" w14:textId="77777777" w:rsidR="00523AE0" w:rsidRPr="00523AE0" w:rsidRDefault="00523AE0" w:rsidP="00A86F51">
      <w:pPr>
        <w:jc w:val="center"/>
        <w:rPr>
          <w:lang w:val="de-DE"/>
        </w:rPr>
      </w:pPr>
      <w:r w:rsidRPr="00523AE0">
        <w:rPr>
          <w:lang w:val="de-DE"/>
        </w:rPr>
        <w:t>Von Königs wegen:</w:t>
      </w:r>
    </w:p>
    <w:p w14:paraId="60BAE8C9" w14:textId="77777777" w:rsidR="00523AE0" w:rsidRPr="00523AE0" w:rsidRDefault="00523AE0" w:rsidP="00A86F51">
      <w:pPr>
        <w:jc w:val="center"/>
        <w:rPr>
          <w:lang w:val="de-DE"/>
        </w:rPr>
      </w:pPr>
      <w:r w:rsidRPr="00523AE0">
        <w:rPr>
          <w:lang w:val="de-DE"/>
        </w:rPr>
        <w:t>Die Ministerin des Innern</w:t>
      </w:r>
    </w:p>
    <w:p w14:paraId="7D816160" w14:textId="77777777" w:rsidR="00523AE0" w:rsidRPr="00523AE0" w:rsidRDefault="00523AE0" w:rsidP="00A86F51">
      <w:pPr>
        <w:jc w:val="center"/>
        <w:rPr>
          <w:lang w:val="de-DE"/>
        </w:rPr>
      </w:pPr>
      <w:r w:rsidRPr="00523AE0">
        <w:rPr>
          <w:lang w:val="de-DE"/>
        </w:rPr>
        <w:t>Frau J. MILQUET</w:t>
      </w:r>
    </w:p>
    <w:p w14:paraId="67819177" w14:textId="77777777" w:rsidR="00523AE0" w:rsidRPr="00523AE0" w:rsidRDefault="00523AE0" w:rsidP="00A86F51">
      <w:pPr>
        <w:jc w:val="center"/>
        <w:rPr>
          <w:lang w:val="de-DE"/>
        </w:rPr>
      </w:pPr>
      <w:r w:rsidRPr="00523AE0">
        <w:rPr>
          <w:lang w:val="de-DE"/>
        </w:rPr>
        <w:t>Der Staatssekretär für Mobilität</w:t>
      </w:r>
    </w:p>
    <w:p w14:paraId="70B66A27" w14:textId="77777777" w:rsidR="00523AE0" w:rsidRPr="0035573C" w:rsidRDefault="00523AE0" w:rsidP="00A86F51">
      <w:pPr>
        <w:jc w:val="center"/>
      </w:pPr>
      <w:r w:rsidRPr="00F310D2">
        <w:t>M. WATHELET</w:t>
      </w:r>
    </w:p>
    <w:p w14:paraId="1CC0521C" w14:textId="6FD63A12" w:rsidR="00233F36" w:rsidRPr="00C80000" w:rsidRDefault="00233F36" w:rsidP="00D15085">
      <w:pPr>
        <w:rPr>
          <w:lang w:val="de-DE"/>
        </w:rPr>
      </w:pPr>
    </w:p>
    <w:sectPr w:rsidR="00233F36" w:rsidRPr="00C80000" w:rsidSect="00370B9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23AE0"/>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table" w:styleId="Grilledutableau">
    <w:name w:val="Table Grid"/>
    <w:basedOn w:val="TableauNormal"/>
    <w:uiPriority w:val="59"/>
    <w:locked/>
    <w:rsid w:val="00523AE0"/>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23AE0"/>
    <w:pPr>
      <w:spacing w:after="200" w:line="276" w:lineRule="auto"/>
      <w:ind w:left="720"/>
      <w:contextualSpacing/>
    </w:pPr>
    <w:rPr>
      <w:rFonts w:asciiTheme="minorHAnsi" w:eastAsiaTheme="minorHAnsi" w:hAnsiTheme="minorHAnsi" w:cstheme="minorBidi"/>
      <w:sz w:val="22"/>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3885</Words>
  <Characters>22767</Characters>
  <Application>Microsoft Office Word</Application>
  <DocSecurity>0</DocSecurity>
  <Lines>189</Lines>
  <Paragraphs>53</Paragraphs>
  <ScaleCrop>false</ScaleCrop>
  <Company/>
  <LinksUpToDate>false</LinksUpToDate>
  <CharactersWithSpaces>26599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2023-11-24T16:24:00Z</dcterms:created>
  <dcterms:modified xsi:type="dcterms:W3CDTF">2023-11-24T16:24:00Z</dcterms:modified>
</cp:coreProperties>
</file>