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1F05C" w14:textId="374FACF9" w:rsidR="005A1CA6" w:rsidRPr="005A1CA6" w:rsidRDefault="005A1CA6" w:rsidP="00610728">
      <w:pPr>
        <w:spacing w:before="100" w:beforeAutospacing="1" w:after="0" w:line="240" w:lineRule="auto"/>
        <w:jc w:val="both"/>
        <w:outlineLvl w:val="2"/>
        <w:rPr>
          <w:rFonts w:ascii="Times New Roman" w:eastAsia="Times New Roman" w:hAnsi="Times New Roman" w:cs="Times New Roman"/>
          <w:b/>
          <w:bCs/>
          <w:sz w:val="24"/>
          <w:szCs w:val="24"/>
        </w:rPr>
      </w:pPr>
      <w:r w:rsidRPr="005A1CA6">
        <w:rPr>
          <w:rFonts w:ascii="Times New Roman" w:hAnsi="Times New Roman" w:cs="Times New Roman"/>
          <w:b/>
          <w:sz w:val="24"/>
          <w:szCs w:val="24"/>
        </w:rPr>
        <w:t>30.</w:t>
      </w:r>
      <w:r>
        <w:rPr>
          <w:rFonts w:ascii="Times New Roman" w:hAnsi="Times New Roman" w:cs="Times New Roman"/>
          <w:b/>
          <w:sz w:val="24"/>
          <w:szCs w:val="24"/>
        </w:rPr>
        <w:t> </w:t>
      </w:r>
      <w:r w:rsidRPr="005A1CA6">
        <w:rPr>
          <w:rFonts w:ascii="Times New Roman" w:hAnsi="Times New Roman" w:cs="Times New Roman"/>
          <w:b/>
          <w:sz w:val="24"/>
          <w:szCs w:val="24"/>
        </w:rPr>
        <w:t>JULI</w:t>
      </w:r>
      <w:r>
        <w:rPr>
          <w:rFonts w:ascii="Times New Roman" w:hAnsi="Times New Roman" w:cs="Times New Roman"/>
          <w:b/>
          <w:sz w:val="24"/>
          <w:szCs w:val="24"/>
        </w:rPr>
        <w:t> </w:t>
      </w:r>
      <w:r w:rsidRPr="005A1CA6">
        <w:rPr>
          <w:rFonts w:ascii="Times New Roman" w:hAnsi="Times New Roman" w:cs="Times New Roman"/>
          <w:b/>
          <w:sz w:val="24"/>
          <w:szCs w:val="24"/>
        </w:rPr>
        <w:t>2013 - Königlicher Erlass zur Abänderung des Königlichen Erlasses vom 22.</w:t>
      </w:r>
      <w:r>
        <w:rPr>
          <w:rFonts w:ascii="Times New Roman" w:hAnsi="Times New Roman" w:cs="Times New Roman"/>
          <w:b/>
          <w:sz w:val="24"/>
          <w:szCs w:val="24"/>
        </w:rPr>
        <w:t> </w:t>
      </w:r>
      <w:r w:rsidRPr="005A1CA6">
        <w:rPr>
          <w:rFonts w:ascii="Times New Roman" w:hAnsi="Times New Roman" w:cs="Times New Roman"/>
          <w:b/>
          <w:sz w:val="24"/>
          <w:szCs w:val="24"/>
        </w:rPr>
        <w:t>Juni</w:t>
      </w:r>
      <w:r>
        <w:rPr>
          <w:rFonts w:ascii="Times New Roman" w:hAnsi="Times New Roman" w:cs="Times New Roman"/>
          <w:b/>
          <w:sz w:val="24"/>
          <w:szCs w:val="24"/>
        </w:rPr>
        <w:t> </w:t>
      </w:r>
      <w:r w:rsidRPr="005A1CA6">
        <w:rPr>
          <w:rFonts w:ascii="Times New Roman" w:hAnsi="Times New Roman" w:cs="Times New Roman"/>
          <w:b/>
          <w:sz w:val="24"/>
          <w:szCs w:val="24"/>
        </w:rPr>
        <w:t xml:space="preserve">2011 über die Festlegung der Vorschriften hinsichtlich der ärztlichen und </w:t>
      </w:r>
      <w:r w:rsidRPr="005A1CA6">
        <w:rPr>
          <w:rFonts w:ascii="Times New Roman" w:hAnsi="Times New Roman" w:cs="Times New Roman"/>
          <w:b/>
          <w:color w:val="000000" w:themeColor="text1"/>
          <w:sz w:val="24"/>
          <w:szCs w:val="24"/>
        </w:rPr>
        <w:t>arbeitspsychologischen Untersuchungen von Triebfahrzeugführern und Zugbegleitern sowie der Kriterien für die Anerkennung der Personen und Zentren, die mit der Ausführung dieser Untersuchungen beauftragt sind</w:t>
      </w:r>
    </w:p>
    <w:p w14:paraId="6F2B2D4F" w14:textId="77777777" w:rsidR="005A1CA6" w:rsidRDefault="005A1CA6" w:rsidP="00610728">
      <w:pPr>
        <w:spacing w:after="0" w:line="240" w:lineRule="auto"/>
        <w:rPr>
          <w:rFonts w:ascii="Times New Roman" w:hAnsi="Times New Roman" w:cs="Times New Roman"/>
          <w:sz w:val="24"/>
          <w:szCs w:val="24"/>
        </w:rPr>
      </w:pPr>
    </w:p>
    <w:p w14:paraId="59B5D68D" w14:textId="77777777" w:rsidR="00610728" w:rsidRPr="005A1CA6" w:rsidRDefault="00610728" w:rsidP="00610728">
      <w:pPr>
        <w:spacing w:after="0" w:line="240" w:lineRule="auto"/>
        <w:rPr>
          <w:rFonts w:ascii="Times New Roman" w:hAnsi="Times New Roman" w:cs="Times New Roman"/>
          <w:sz w:val="24"/>
          <w:szCs w:val="24"/>
        </w:rPr>
      </w:pPr>
    </w:p>
    <w:p w14:paraId="66763538" w14:textId="556C0D62" w:rsidR="005A1CA6" w:rsidRPr="005A1CA6" w:rsidRDefault="005A1CA6" w:rsidP="00610728">
      <w:pPr>
        <w:spacing w:after="0" w:line="240" w:lineRule="auto"/>
        <w:jc w:val="center"/>
        <w:rPr>
          <w:rFonts w:ascii="Times New Roman" w:hAnsi="Times New Roman" w:cs="Times New Roman"/>
          <w:sz w:val="24"/>
          <w:szCs w:val="24"/>
        </w:rPr>
      </w:pPr>
      <w:r w:rsidRPr="005A1CA6">
        <w:rPr>
          <w:rFonts w:ascii="Times New Roman" w:hAnsi="Times New Roman" w:cs="Times New Roman"/>
          <w:sz w:val="24"/>
          <w:szCs w:val="24"/>
        </w:rPr>
        <w:t xml:space="preserve">(deutsche Übersetzung des FÖD Mobilität: </w:t>
      </w:r>
      <w:r w:rsidRPr="005A1CA6">
        <w:rPr>
          <w:rFonts w:ascii="Times New Roman" w:hAnsi="Times New Roman" w:cs="Times New Roman"/>
          <w:i/>
          <w:iCs/>
          <w:sz w:val="24"/>
          <w:szCs w:val="24"/>
        </w:rPr>
        <w:t xml:space="preserve">Belgisches Staatsblatt </w:t>
      </w:r>
      <w:r w:rsidRPr="005A1CA6">
        <w:rPr>
          <w:rFonts w:ascii="Times New Roman" w:hAnsi="Times New Roman" w:cs="Times New Roman"/>
          <w:sz w:val="24"/>
          <w:szCs w:val="24"/>
        </w:rPr>
        <w:t xml:space="preserve">vom </w:t>
      </w:r>
      <w:r w:rsidR="00610728">
        <w:rPr>
          <w:rFonts w:ascii="Times New Roman" w:hAnsi="Times New Roman" w:cs="Times New Roman"/>
          <w:sz w:val="24"/>
          <w:szCs w:val="24"/>
        </w:rPr>
        <w:t>16. Januar 2015</w:t>
      </w:r>
      <w:r w:rsidRPr="005A1CA6">
        <w:rPr>
          <w:rFonts w:ascii="Times New Roman" w:hAnsi="Times New Roman" w:cs="Times New Roman"/>
          <w:sz w:val="24"/>
          <w:szCs w:val="24"/>
        </w:rPr>
        <w:t>)</w:t>
      </w:r>
    </w:p>
    <w:p w14:paraId="5FE4A4F2" w14:textId="77777777" w:rsidR="005A1CA6" w:rsidRDefault="005A1CA6" w:rsidP="00610728">
      <w:pPr>
        <w:spacing w:after="0" w:line="240" w:lineRule="auto"/>
        <w:jc w:val="center"/>
        <w:rPr>
          <w:rFonts w:ascii="Times New Roman" w:hAnsi="Times New Roman" w:cs="Times New Roman"/>
          <w:sz w:val="24"/>
          <w:szCs w:val="24"/>
        </w:rPr>
      </w:pPr>
    </w:p>
    <w:p w14:paraId="5E6BBE71" w14:textId="77777777" w:rsidR="00610728" w:rsidRPr="005A1CA6" w:rsidRDefault="00610728" w:rsidP="00610728">
      <w:pPr>
        <w:spacing w:after="0" w:line="240" w:lineRule="auto"/>
        <w:jc w:val="center"/>
        <w:rPr>
          <w:rFonts w:ascii="Times New Roman" w:hAnsi="Times New Roman" w:cs="Times New Roman"/>
          <w:sz w:val="24"/>
          <w:szCs w:val="24"/>
        </w:rPr>
      </w:pPr>
    </w:p>
    <w:p w14:paraId="502D1E87" w14:textId="77777777" w:rsidR="00385455" w:rsidRDefault="005A1CA6" w:rsidP="00610728">
      <w:pPr>
        <w:spacing w:after="0" w:line="240" w:lineRule="auto"/>
        <w:jc w:val="both"/>
        <w:rPr>
          <w:rFonts w:ascii="Times New Roman" w:hAnsi="Times New Roman" w:cs="Times New Roman"/>
          <w:sz w:val="24"/>
          <w:szCs w:val="24"/>
        </w:rPr>
        <w:sectPr w:rsidR="00385455" w:rsidSect="005A1CA6">
          <w:pgSz w:w="11906" w:h="16838" w:code="9"/>
          <w:pgMar w:top="1418" w:right="1418" w:bottom="1418" w:left="1418" w:header="709" w:footer="709" w:gutter="0"/>
          <w:cols w:space="708"/>
          <w:vAlign w:val="center"/>
          <w:docGrid w:linePitch="360"/>
        </w:sectPr>
      </w:pPr>
      <w:r w:rsidRPr="005A1CA6">
        <w:rPr>
          <w:rFonts w:ascii="Times New Roman" w:hAnsi="Times New Roman" w:cs="Times New Roman"/>
          <w:sz w:val="24"/>
          <w:szCs w:val="24"/>
        </w:rPr>
        <w:t xml:space="preserve">Diese deutsche Übersetzung ist vom Übersetzungsdienst des Föderalen Öffentlichen Dienstes Mobilität und Transportwesen in Brüssel erstellt worden. </w:t>
      </w:r>
    </w:p>
    <w:tbl>
      <w:tblPr>
        <w:tblW w:w="4907" w:type="pct"/>
        <w:jc w:val="center"/>
        <w:tblCellSpacing w:w="15" w:type="dxa"/>
        <w:tblCellMar>
          <w:top w:w="15" w:type="dxa"/>
          <w:left w:w="15" w:type="dxa"/>
          <w:bottom w:w="15" w:type="dxa"/>
          <w:right w:w="15" w:type="dxa"/>
        </w:tblCellMar>
        <w:tblLook w:val="04A0" w:firstRow="1" w:lastRow="0" w:firstColumn="1" w:lastColumn="0" w:noHBand="0" w:noVBand="1"/>
      </w:tblPr>
      <w:tblGrid>
        <w:gridCol w:w="8901"/>
      </w:tblGrid>
      <w:tr w:rsidR="00726EED" w:rsidRPr="002C3F6E" w14:paraId="7715F0F4" w14:textId="77777777" w:rsidTr="005A1CA6">
        <w:trPr>
          <w:tblCellSpacing w:w="15" w:type="dxa"/>
          <w:jc w:val="center"/>
        </w:trPr>
        <w:tc>
          <w:tcPr>
            <w:tcW w:w="4966" w:type="pct"/>
            <w:vAlign w:val="center"/>
            <w:hideMark/>
          </w:tcPr>
          <w:p w14:paraId="655132C7" w14:textId="77777777" w:rsidR="00726EED" w:rsidRPr="002C3F6E" w:rsidRDefault="00726EED" w:rsidP="00726EED">
            <w:pPr>
              <w:spacing w:after="0" w:line="240" w:lineRule="auto"/>
              <w:jc w:val="center"/>
              <w:rPr>
                <w:rFonts w:ascii="Times New Roman" w:eastAsia="Times New Roman" w:hAnsi="Times New Roman" w:cs="Times New Roman"/>
                <w:b/>
                <w:sz w:val="24"/>
                <w:szCs w:val="24"/>
              </w:rPr>
            </w:pPr>
            <w:r w:rsidRPr="002C3F6E">
              <w:rPr>
                <w:rFonts w:ascii="Times New Roman" w:hAnsi="Times New Roman"/>
                <w:b/>
                <w:sz w:val="24"/>
              </w:rPr>
              <w:lastRenderedPageBreak/>
              <w:t>FÖDERALER ÖFFENTLICHER DIENST MOBILITÄT UND TRANSPORTWESEN</w:t>
            </w:r>
          </w:p>
        </w:tc>
      </w:tr>
    </w:tbl>
    <w:p w14:paraId="1FC9B9BA" w14:textId="77777777" w:rsidR="00726EED" w:rsidRPr="00A05F90" w:rsidRDefault="00726EED" w:rsidP="0021677B">
      <w:pPr>
        <w:spacing w:before="100" w:beforeAutospacing="1" w:after="100" w:afterAutospacing="1" w:line="240" w:lineRule="auto"/>
        <w:outlineLvl w:val="2"/>
        <w:rPr>
          <w:rFonts w:ascii="Times New Roman" w:eastAsia="Times New Roman" w:hAnsi="Times New Roman" w:cs="Times New Roman"/>
          <w:b/>
          <w:bCs/>
          <w:sz w:val="27"/>
          <w:szCs w:val="27"/>
        </w:rPr>
      </w:pPr>
      <w:r w:rsidRPr="00A05F90">
        <w:rPr>
          <w:rFonts w:ascii="Times New Roman" w:hAnsi="Times New Roman"/>
          <w:b/>
          <w:sz w:val="27"/>
        </w:rPr>
        <w:t xml:space="preserve">30. JULI 2013 - Königlicher Erlass zur Abänderung des Königlichen Erlasses vom 22. Juni 2011 über die Festlegung der Vorschriften hinsichtlich der ärztlichen und </w:t>
      </w:r>
      <w:r w:rsidRPr="00A05F90">
        <w:rPr>
          <w:rFonts w:ascii="Times New Roman" w:hAnsi="Times New Roman"/>
          <w:b/>
          <w:color w:val="000000" w:themeColor="text1"/>
          <w:sz w:val="27"/>
        </w:rPr>
        <w:t xml:space="preserve">arbeitspsychologischen Untersuchungen von </w:t>
      </w:r>
      <w:bookmarkStart w:id="0" w:name="hit1"/>
      <w:bookmarkEnd w:id="0"/>
      <w:r w:rsidRPr="00A05F90">
        <w:rPr>
          <w:rFonts w:ascii="Times New Roman" w:hAnsi="Times New Roman"/>
          <w:b/>
          <w:color w:val="000000" w:themeColor="text1"/>
          <w:sz w:val="27"/>
        </w:rPr>
        <w:t xml:space="preserve">Triebfahrzeugführern und </w:t>
      </w:r>
      <w:bookmarkStart w:id="1" w:name="hit2"/>
      <w:bookmarkEnd w:id="1"/>
      <w:r w:rsidRPr="00A05F90">
        <w:rPr>
          <w:rFonts w:ascii="Times New Roman" w:hAnsi="Times New Roman"/>
          <w:b/>
          <w:color w:val="000000" w:themeColor="text1"/>
          <w:sz w:val="27"/>
        </w:rPr>
        <w:t xml:space="preserve">Zugbegleitern sowie der Kriterien für die Anerkennung der Personen und Zentren, </w:t>
      </w:r>
      <w:bookmarkStart w:id="2" w:name="hit3"/>
      <w:bookmarkEnd w:id="2"/>
      <w:r w:rsidRPr="00A05F90">
        <w:rPr>
          <w:rFonts w:ascii="Times New Roman" w:hAnsi="Times New Roman"/>
          <w:b/>
          <w:color w:val="000000" w:themeColor="text1"/>
          <w:sz w:val="27"/>
        </w:rPr>
        <w:t xml:space="preserve">die mit der Ausführung dieser </w:t>
      </w:r>
      <w:bookmarkStart w:id="3" w:name="hit4"/>
      <w:bookmarkEnd w:id="3"/>
      <w:r w:rsidR="0021677B" w:rsidRPr="00A05F90">
        <w:rPr>
          <w:rFonts w:ascii="Times New Roman" w:hAnsi="Times New Roman"/>
          <w:b/>
          <w:color w:val="000000" w:themeColor="text1"/>
          <w:sz w:val="27"/>
        </w:rPr>
        <w:t>Untersuchungen beauftragt sind</w:t>
      </w:r>
    </w:p>
    <w:p w14:paraId="18E6DC6E" w14:textId="77777777" w:rsidR="007D4B72" w:rsidRPr="00961B38" w:rsidRDefault="007D4B72" w:rsidP="00726EED">
      <w:pPr>
        <w:rPr>
          <w:rFonts w:ascii="Times New Roman" w:eastAsia="Times New Roman" w:hAnsi="Times New Roman" w:cs="Times New Roman"/>
          <w:sz w:val="24"/>
          <w:szCs w:val="24"/>
          <w:highlight w:val="green"/>
        </w:rPr>
      </w:pPr>
    </w:p>
    <w:p w14:paraId="6BA322DA" w14:textId="77777777" w:rsidR="007D4B72" w:rsidRPr="00A05F90" w:rsidRDefault="007D4B72" w:rsidP="004408FF">
      <w:pPr>
        <w:ind w:left="1416" w:firstLine="708"/>
        <w:rPr>
          <w:rFonts w:ascii="Times New Roman" w:eastAsia="Times New Roman" w:hAnsi="Times New Roman" w:cs="Times New Roman"/>
          <w:sz w:val="24"/>
          <w:szCs w:val="24"/>
        </w:rPr>
      </w:pPr>
      <w:r w:rsidRPr="00A05F90">
        <w:rPr>
          <w:rFonts w:ascii="Times New Roman" w:hAnsi="Times New Roman"/>
          <w:sz w:val="24"/>
        </w:rPr>
        <w:t>BERICHT AN DEN KÖNIG</w:t>
      </w:r>
    </w:p>
    <w:p w14:paraId="6C7CFC8E" w14:textId="77777777" w:rsidR="007D4B72" w:rsidRPr="00A05F90" w:rsidRDefault="00B40AD9" w:rsidP="0021677B">
      <w:pPr>
        <w:ind w:left="708" w:firstLine="708"/>
        <w:rPr>
          <w:rFonts w:ascii="Times New Roman" w:eastAsia="Times New Roman" w:hAnsi="Times New Roman" w:cs="Times New Roman"/>
          <w:sz w:val="24"/>
          <w:szCs w:val="24"/>
        </w:rPr>
      </w:pPr>
      <w:r w:rsidRPr="00A05F90">
        <w:rPr>
          <w:rFonts w:ascii="Times New Roman" w:hAnsi="Times New Roman"/>
          <w:sz w:val="24"/>
        </w:rPr>
        <w:t>Sire,</w:t>
      </w:r>
    </w:p>
    <w:p w14:paraId="11F1BB11" w14:textId="77777777" w:rsidR="007D4B72" w:rsidRPr="00961B38" w:rsidRDefault="00726EED" w:rsidP="0021677B">
      <w:pPr>
        <w:ind w:firstLine="708"/>
        <w:rPr>
          <w:rFonts w:ascii="Times New Roman" w:eastAsia="Times New Roman" w:hAnsi="Times New Roman" w:cs="Times New Roman"/>
          <w:sz w:val="24"/>
          <w:szCs w:val="24"/>
          <w:highlight w:val="green"/>
        </w:rPr>
      </w:pPr>
      <w:r w:rsidRPr="00A05F90">
        <w:rPr>
          <w:rFonts w:ascii="Times New Roman" w:hAnsi="Times New Roman"/>
          <w:sz w:val="24"/>
        </w:rPr>
        <w:t>der Entwurf eines Königlichen Erlasses, den wir die Ehre habe</w:t>
      </w:r>
      <w:r w:rsidR="00B40AD9" w:rsidRPr="00A05F90">
        <w:rPr>
          <w:rFonts w:ascii="Times New Roman" w:hAnsi="Times New Roman"/>
          <w:sz w:val="24"/>
        </w:rPr>
        <w:t>n</w:t>
      </w:r>
      <w:r w:rsidRPr="00A05F90">
        <w:rPr>
          <w:rFonts w:ascii="Times New Roman" w:hAnsi="Times New Roman"/>
          <w:sz w:val="24"/>
        </w:rPr>
        <w:t>, Eurer Majestät zur Unterschrift vorzulegen, bezweckt, den Königlichen Erlass vom 22. Juni 2011 über die Festlegung der Vorschriften hinsichtlich der ärztlichen und arbeitspsychologischen Untersuchungen von Triebfahrzeugführern und Zugbegleitern sowie der Kriterien für die Anerkennung der Personen und Zentren, die mit der Ausführung dieser Untersuchungen beauftragt sind, abzuändern.</w:t>
      </w:r>
    </w:p>
    <w:p w14:paraId="01A228D0" w14:textId="77777777" w:rsidR="00706E5F" w:rsidRPr="00A05F90" w:rsidRDefault="00726EED" w:rsidP="0021677B">
      <w:pPr>
        <w:ind w:firstLine="708"/>
        <w:rPr>
          <w:rFonts w:ascii="Times New Roman" w:eastAsia="Times New Roman" w:hAnsi="Times New Roman" w:cs="Times New Roman"/>
          <w:sz w:val="24"/>
          <w:szCs w:val="24"/>
        </w:rPr>
      </w:pPr>
      <w:r w:rsidRPr="00A05F90">
        <w:rPr>
          <w:rFonts w:ascii="Times New Roman" w:hAnsi="Times New Roman"/>
          <w:sz w:val="24"/>
        </w:rPr>
        <w:t xml:space="preserve">Die Präambel des genannten Königlichen Erlasses vom 22. Juni 2011 bezieht sich auf Artikel 37/27 §§ 1 Nr. 2 und </w:t>
      </w:r>
      <w:r w:rsidR="00B40AD9" w:rsidRPr="00A05F90">
        <w:rPr>
          <w:rFonts w:ascii="Times New Roman" w:hAnsi="Times New Roman"/>
          <w:sz w:val="24"/>
        </w:rPr>
        <w:t xml:space="preserve">Nr. </w:t>
      </w:r>
      <w:r w:rsidRPr="00A05F90">
        <w:rPr>
          <w:rFonts w:ascii="Times New Roman" w:hAnsi="Times New Roman"/>
          <w:sz w:val="24"/>
        </w:rPr>
        <w:t>3 und 5 Nr. 3 des Gesetzes vom 19. Dezember 2006 über die Sicherheit des Eisenbahnbetriebs. Diese Paragraphen beziehen sich auf die Befugnisse des Königs, um die Bestimmungen hinsichtlich der ärztlichen und arbeitspsycholog</w:t>
      </w:r>
      <w:r w:rsidR="008006AB" w:rsidRPr="00A05F90">
        <w:rPr>
          <w:rFonts w:ascii="Times New Roman" w:hAnsi="Times New Roman"/>
          <w:sz w:val="24"/>
        </w:rPr>
        <w:t>ischen Untersuchungen bezüglich der Zertifizierung von</w:t>
      </w:r>
      <w:r w:rsidRPr="00A05F90">
        <w:rPr>
          <w:rFonts w:ascii="Times New Roman" w:hAnsi="Times New Roman"/>
          <w:sz w:val="24"/>
        </w:rPr>
        <w:t xml:space="preserve"> Triebfahrzeugführern, die eine europäische Fahrerlaubnis besitzen, und Zugbegleitern zu erlassen.</w:t>
      </w:r>
    </w:p>
    <w:p w14:paraId="4504586D" w14:textId="77777777" w:rsidR="007D4B72" w:rsidRPr="00A05F90" w:rsidRDefault="00726EED" w:rsidP="0021677B">
      <w:pPr>
        <w:ind w:firstLine="708"/>
        <w:rPr>
          <w:rFonts w:ascii="Times New Roman" w:eastAsia="Times New Roman" w:hAnsi="Times New Roman" w:cs="Times New Roman"/>
          <w:sz w:val="24"/>
          <w:szCs w:val="24"/>
        </w:rPr>
      </w:pPr>
      <w:r w:rsidRPr="00A05F90">
        <w:rPr>
          <w:rFonts w:ascii="Times New Roman" w:hAnsi="Times New Roman"/>
          <w:sz w:val="24"/>
        </w:rPr>
        <w:t>Der oben genannte Königliche Erlass vom 22. Juni 2011 bezweckt jedoch ebenfalls einerseits Vorschriften hinsichtlich der ärztlichen und arbeitspsychologischen Untersuchungen von Triebfahrzeugführern, die eine nationale Fahrerlaubnis besitzen, festzulegen.</w:t>
      </w:r>
    </w:p>
    <w:p w14:paraId="52C13586" w14:textId="77777777" w:rsidR="007D4B72" w:rsidRPr="006A7C78" w:rsidRDefault="00726EED" w:rsidP="0021677B">
      <w:pPr>
        <w:ind w:firstLine="708"/>
        <w:rPr>
          <w:rFonts w:ascii="Times New Roman" w:eastAsia="Times New Roman" w:hAnsi="Times New Roman" w:cs="Times New Roman"/>
          <w:sz w:val="24"/>
          <w:szCs w:val="24"/>
        </w:rPr>
      </w:pPr>
      <w:r w:rsidRPr="00A82EFF">
        <w:rPr>
          <w:rFonts w:ascii="Times New Roman" w:hAnsi="Times New Roman"/>
          <w:sz w:val="24"/>
        </w:rPr>
        <w:t xml:space="preserve">Andererseits verleiht Artikel 37/27 § 5 Nr. 3 dem König die Befugnis, die Anforderungen mit denen die Bescheinigung für Zugbegleiter übereinstimmen muss, sowie die psychologischen, medizinischen und fachlichen Bedingungen, die der Inhaber erfüllen muss, damit ihm die </w:t>
      </w:r>
      <w:r w:rsidRPr="006A7C78">
        <w:rPr>
          <w:rFonts w:ascii="Times New Roman" w:hAnsi="Times New Roman"/>
          <w:sz w:val="24"/>
        </w:rPr>
        <w:t xml:space="preserve">Bescheinigung ausgestellt wird, zu erlassen, während der vorliegende Erlass eher die Festlegung der Kriterien für die Anerkennung von Personen oder Stellen, die mit der ärztlichen </w:t>
      </w:r>
      <w:r w:rsidR="00022E37" w:rsidRPr="006A7C78">
        <w:rPr>
          <w:rFonts w:ascii="Times New Roman" w:hAnsi="Times New Roman"/>
          <w:sz w:val="24"/>
        </w:rPr>
        <w:t xml:space="preserve">und arbeitspsychologischen </w:t>
      </w:r>
      <w:r w:rsidRPr="006A7C78">
        <w:rPr>
          <w:rFonts w:ascii="Times New Roman" w:hAnsi="Times New Roman"/>
          <w:sz w:val="24"/>
        </w:rPr>
        <w:t>Untersuchung betraut sind, und die Modalitäten für d</w:t>
      </w:r>
      <w:r w:rsidR="00022E37" w:rsidRPr="006A7C78">
        <w:rPr>
          <w:rFonts w:ascii="Times New Roman" w:hAnsi="Times New Roman"/>
          <w:sz w:val="24"/>
        </w:rPr>
        <w:t>iese</w:t>
      </w:r>
      <w:r w:rsidRPr="006A7C78">
        <w:rPr>
          <w:rFonts w:ascii="Times New Roman" w:hAnsi="Times New Roman"/>
          <w:sz w:val="24"/>
        </w:rPr>
        <w:t xml:space="preserve"> Untersuchung</w:t>
      </w:r>
      <w:r w:rsidR="00675EBB" w:rsidRPr="006A7C78">
        <w:rPr>
          <w:rFonts w:ascii="Times New Roman" w:hAnsi="Times New Roman"/>
          <w:sz w:val="24"/>
        </w:rPr>
        <w:t>en</w:t>
      </w:r>
      <w:r w:rsidRPr="006A7C78">
        <w:rPr>
          <w:rFonts w:ascii="Times New Roman" w:hAnsi="Times New Roman"/>
          <w:sz w:val="24"/>
        </w:rPr>
        <w:t xml:space="preserve"> bezweckt.</w:t>
      </w:r>
    </w:p>
    <w:p w14:paraId="592F3882" w14:textId="77777777" w:rsidR="007D4B72" w:rsidRPr="00961B38" w:rsidRDefault="008A4A38" w:rsidP="0021677B">
      <w:pPr>
        <w:ind w:firstLine="708"/>
        <w:rPr>
          <w:rFonts w:ascii="Times New Roman" w:eastAsia="Times New Roman" w:hAnsi="Times New Roman" w:cs="Times New Roman"/>
          <w:sz w:val="24"/>
          <w:szCs w:val="24"/>
          <w:highlight w:val="green"/>
        </w:rPr>
      </w:pPr>
      <w:r w:rsidRPr="006A7C78">
        <w:rPr>
          <w:rFonts w:ascii="Times New Roman" w:hAnsi="Times New Roman"/>
          <w:sz w:val="24"/>
        </w:rPr>
        <w:t>Es empfiehlt sich deshalb,</w:t>
      </w:r>
      <w:r w:rsidR="00726EED" w:rsidRPr="006A7C78">
        <w:rPr>
          <w:rFonts w:ascii="Times New Roman" w:hAnsi="Times New Roman"/>
          <w:sz w:val="24"/>
        </w:rPr>
        <w:t xml:space="preserve"> die Präambel des oben genannten Erlasses einerseits mit einem Verweis auf Artikel 6 § 2 Absatz 3 zu ergänzen, der dem König die Befugnis erteilt, die auf das </w:t>
      </w:r>
      <w:r w:rsidR="00726EED" w:rsidRPr="00C52C79">
        <w:rPr>
          <w:rFonts w:ascii="Times New Roman" w:hAnsi="Times New Roman"/>
          <w:sz w:val="24"/>
        </w:rPr>
        <w:t xml:space="preserve">Sicherheitspersonal anwendbaren Vorschriften festzulegen, worunter die auf die Triebfahrzeugführer, die eine nationale Fahrerlaubnis besitzen, anwendbaren Vorschriften, </w:t>
      </w:r>
      <w:r w:rsidR="00726EED" w:rsidRPr="00C52C79">
        <w:rPr>
          <w:rFonts w:ascii="Times New Roman" w:hAnsi="Times New Roman"/>
          <w:sz w:val="24"/>
        </w:rPr>
        <w:lastRenderedPageBreak/>
        <w:t xml:space="preserve">und andererseits, den Verweis auf Artikel 37/27 § 5 Nr. 3 durch einen Verweis auf </w:t>
      </w:r>
      <w:r w:rsidR="00726EED" w:rsidRPr="00D4115D">
        <w:rPr>
          <w:rFonts w:ascii="Times New Roman" w:hAnsi="Times New Roman"/>
          <w:sz w:val="24"/>
        </w:rPr>
        <w:t xml:space="preserve">Artikel 37/27 § 5 Nr. 5 und 6 zu ersetzen, </w:t>
      </w:r>
      <w:r w:rsidR="00DA6AEF" w:rsidRPr="00D4115D">
        <w:rPr>
          <w:rFonts w:ascii="Times New Roman" w:hAnsi="Times New Roman"/>
          <w:sz w:val="24"/>
        </w:rPr>
        <w:t>die dem König die Befugnis erteilt, bezüglich der Zertifizierung von anderem Zugpersonal, darunter die Zugbegleiter, um die Kriterien für die Anerkennung von Personen oder Stellen, die mit der ärztlichen Untersuchung betraut sind, und die Modalitäten für diese Untersuchung und die Kriterien für die Anerkennung von Personen oder Stellen, die mit der arbeitspsychologischen Untersuchung betraut sind, und die Modalitäten für diese Untersuchung festzulegen.</w:t>
      </w:r>
    </w:p>
    <w:p w14:paraId="0397C379" w14:textId="77777777" w:rsidR="007D4B72" w:rsidRPr="00D4115D" w:rsidRDefault="00726EED" w:rsidP="0021677B">
      <w:pPr>
        <w:ind w:firstLine="708"/>
        <w:rPr>
          <w:rFonts w:ascii="Times New Roman" w:eastAsia="Times New Roman" w:hAnsi="Times New Roman" w:cs="Times New Roman"/>
          <w:sz w:val="24"/>
          <w:szCs w:val="24"/>
        </w:rPr>
      </w:pPr>
      <w:r w:rsidRPr="00D4115D">
        <w:rPr>
          <w:rFonts w:ascii="Times New Roman" w:hAnsi="Times New Roman"/>
          <w:sz w:val="24"/>
        </w:rPr>
        <w:t>Artikel 5 des oben genannten Königlichen Erlasses vom 22. Juni 2011 legt fest, dass die in einem Zentrum, das mit ärztlichen und/oder arbeitspsychologischen Untersuchungen von Triebfahrzeugführern und Zugbegleitern beauftragt ist, angestellten Psychologen über eine Spezialisierung in Arbeits- und Organisationspsychologie verfügen müssen.</w:t>
      </w:r>
    </w:p>
    <w:p w14:paraId="7032B02D" w14:textId="77777777" w:rsidR="007D4B72" w:rsidRPr="00DA4258" w:rsidRDefault="00726EED" w:rsidP="0021677B">
      <w:pPr>
        <w:ind w:firstLine="708"/>
        <w:rPr>
          <w:rFonts w:ascii="Times New Roman" w:eastAsia="Times New Roman" w:hAnsi="Times New Roman" w:cs="Times New Roman"/>
          <w:sz w:val="24"/>
          <w:szCs w:val="24"/>
        </w:rPr>
      </w:pPr>
      <w:r w:rsidRPr="00DA4258">
        <w:rPr>
          <w:rFonts w:ascii="Times New Roman" w:hAnsi="Times New Roman"/>
          <w:sz w:val="24"/>
        </w:rPr>
        <w:t xml:space="preserve">Diese Spezialisierung wurde in Artikel 5 durch den Königlichen Erlass vom 11. Februar 2013 eingefügt, um eine </w:t>
      </w:r>
      <w:r w:rsidR="00BC7D93" w:rsidRPr="00DA4258">
        <w:rPr>
          <w:rFonts w:ascii="Times New Roman" w:hAnsi="Times New Roman"/>
          <w:sz w:val="24"/>
        </w:rPr>
        <w:t>Parallelität</w:t>
      </w:r>
      <w:r w:rsidRPr="00DA4258">
        <w:rPr>
          <w:rFonts w:ascii="Times New Roman" w:hAnsi="Times New Roman"/>
          <w:sz w:val="24"/>
        </w:rPr>
        <w:t xml:space="preserve"> mit Artikel 4 Nr. 1 des Königlichen Erlasses herzustellen, der Ärzte verpflichtet, über Fachkenntnisse in Arbeitsmedizin zu verfügen.</w:t>
      </w:r>
    </w:p>
    <w:p w14:paraId="639DA987" w14:textId="77777777" w:rsidR="007D4B72" w:rsidRPr="00A42EBD" w:rsidRDefault="005420EA" w:rsidP="0021677B">
      <w:pPr>
        <w:ind w:firstLine="708"/>
        <w:rPr>
          <w:rFonts w:ascii="Times New Roman" w:eastAsia="Times New Roman" w:hAnsi="Times New Roman" w:cs="Times New Roman"/>
          <w:sz w:val="24"/>
          <w:szCs w:val="24"/>
        </w:rPr>
      </w:pPr>
      <w:r w:rsidRPr="00DA4258">
        <w:rPr>
          <w:rFonts w:ascii="Times New Roman" w:hAnsi="Times New Roman"/>
          <w:sz w:val="24"/>
        </w:rPr>
        <w:t>Die Forderung</w:t>
      </w:r>
      <w:r w:rsidR="00726EED" w:rsidRPr="00DA4258">
        <w:rPr>
          <w:rFonts w:ascii="Times New Roman" w:hAnsi="Times New Roman"/>
          <w:sz w:val="24"/>
        </w:rPr>
        <w:t xml:space="preserve"> einer Spezialisierung scheint jedoch nicht wünschenswert, da die anwendbare europäische Gesetzgebung, und insbesondere die Richtlinie 2007/59/EG des Europäischen Parlaments und des Rates vom 23. Oktober 2007 über die Zertifizierung von </w:t>
      </w:r>
      <w:r w:rsidR="00726EED" w:rsidRPr="00D945BC">
        <w:rPr>
          <w:rFonts w:ascii="Times New Roman" w:hAnsi="Times New Roman"/>
          <w:sz w:val="24"/>
        </w:rPr>
        <w:t xml:space="preserve">Triebfahrzeugführern, die Lokomotiven und Züge im Eisenbahnsystem in der Gemeinschaft führen, und der Beschluss der Kommission 2011/314/EU vom 12. Mai 2011 über die TSI zum Teilsystem „Verkehrsbetrieb und Verkehrssteuerung“ des konventionellen transeuropäischen </w:t>
      </w:r>
      <w:r w:rsidR="00726EED" w:rsidRPr="00A42EBD">
        <w:rPr>
          <w:rFonts w:ascii="Times New Roman" w:hAnsi="Times New Roman"/>
          <w:sz w:val="24"/>
        </w:rPr>
        <w:t>Bahnsystems, dies nicht vorschreiben.</w:t>
      </w:r>
    </w:p>
    <w:p w14:paraId="327D918F" w14:textId="77777777" w:rsidR="007D4B72" w:rsidRPr="00934A6B" w:rsidRDefault="00726EED" w:rsidP="0021677B">
      <w:pPr>
        <w:ind w:firstLine="708"/>
        <w:rPr>
          <w:rFonts w:ascii="Times New Roman" w:eastAsia="Times New Roman" w:hAnsi="Times New Roman" w:cs="Times New Roman"/>
          <w:sz w:val="24"/>
          <w:szCs w:val="24"/>
        </w:rPr>
      </w:pPr>
      <w:r w:rsidRPr="00A42EBD">
        <w:rPr>
          <w:rFonts w:ascii="Times New Roman" w:hAnsi="Times New Roman"/>
          <w:sz w:val="24"/>
        </w:rPr>
        <w:t>Aufgrund der Verpflichtung der Mitgliedstaaten, um loyal zusammenzuarbeiten, gemäß Artikel 4 Paragraph 3 Absatz 2 des Vertrags über die Europäische Union darf ein Mitgliedstaat keine Gesetzgebung annehmen, die strenger als eine Europäische Richtlinie ist, wodurch e</w:t>
      </w:r>
      <w:r w:rsidR="00E36073">
        <w:rPr>
          <w:rFonts w:ascii="Times New Roman" w:hAnsi="Times New Roman"/>
          <w:sz w:val="24"/>
        </w:rPr>
        <w:t>s erforderlich ist,</w:t>
      </w:r>
      <w:r w:rsidRPr="00A42EBD">
        <w:rPr>
          <w:rFonts w:ascii="Times New Roman" w:hAnsi="Times New Roman"/>
          <w:sz w:val="24"/>
        </w:rPr>
        <w:t xml:space="preserve"> Artikel 5 des Königlichen Erlasses vom 22. Juni 2011 </w:t>
      </w:r>
      <w:r w:rsidRPr="00934A6B">
        <w:rPr>
          <w:rFonts w:ascii="Times New Roman" w:hAnsi="Times New Roman"/>
          <w:sz w:val="24"/>
        </w:rPr>
        <w:t>abzuändern.</w:t>
      </w:r>
    </w:p>
    <w:p w14:paraId="1645FBE9" w14:textId="77777777" w:rsidR="007D4B72" w:rsidRPr="00934A6B" w:rsidRDefault="00726EED" w:rsidP="0021677B">
      <w:pPr>
        <w:ind w:firstLine="708"/>
        <w:rPr>
          <w:rFonts w:ascii="Times New Roman" w:eastAsia="Times New Roman" w:hAnsi="Times New Roman" w:cs="Times New Roman"/>
          <w:sz w:val="24"/>
          <w:szCs w:val="24"/>
        </w:rPr>
      </w:pPr>
      <w:r w:rsidRPr="00934A6B">
        <w:rPr>
          <w:rFonts w:ascii="Times New Roman" w:hAnsi="Times New Roman"/>
          <w:sz w:val="24"/>
        </w:rPr>
        <w:t>Neben den oben genannten juristischen Grundlagen, bestehen ebenfalls gewisse praktische Umstände.</w:t>
      </w:r>
    </w:p>
    <w:p w14:paraId="15DDCEC6" w14:textId="77777777" w:rsidR="007D4B72" w:rsidRPr="00934A6B" w:rsidRDefault="00726EED" w:rsidP="0021677B">
      <w:pPr>
        <w:ind w:firstLine="708"/>
        <w:rPr>
          <w:rFonts w:ascii="Times New Roman" w:eastAsia="Times New Roman" w:hAnsi="Times New Roman" w:cs="Times New Roman"/>
          <w:sz w:val="24"/>
          <w:szCs w:val="24"/>
        </w:rPr>
      </w:pPr>
      <w:r w:rsidRPr="00934A6B">
        <w:rPr>
          <w:rFonts w:ascii="Times New Roman" w:hAnsi="Times New Roman"/>
          <w:sz w:val="24"/>
        </w:rPr>
        <w:t xml:space="preserve">Eine „Spezialisierung in Arbeits- und Organisationspsychologie“ </w:t>
      </w:r>
      <w:r w:rsidR="00E36073">
        <w:rPr>
          <w:rFonts w:ascii="Times New Roman" w:hAnsi="Times New Roman"/>
          <w:sz w:val="24"/>
        </w:rPr>
        <w:t>wird</w:t>
      </w:r>
      <w:r w:rsidRPr="00934A6B">
        <w:rPr>
          <w:rFonts w:ascii="Times New Roman" w:hAnsi="Times New Roman"/>
          <w:sz w:val="24"/>
        </w:rPr>
        <w:t xml:space="preserve"> als solche nicht an den belgischen Universitäten</w:t>
      </w:r>
      <w:r w:rsidR="00E36073">
        <w:rPr>
          <w:rFonts w:ascii="Times New Roman" w:hAnsi="Times New Roman"/>
          <w:sz w:val="24"/>
        </w:rPr>
        <w:t xml:space="preserve"> angeboten</w:t>
      </w:r>
      <w:r w:rsidRPr="00934A6B">
        <w:rPr>
          <w:rFonts w:ascii="Times New Roman" w:hAnsi="Times New Roman"/>
          <w:sz w:val="24"/>
        </w:rPr>
        <w:t>. Es bestehen wohl Studienrichtungen, deren Inhalt sich jedoch je nach Universität unterscheidet.</w:t>
      </w:r>
    </w:p>
    <w:p w14:paraId="79522D16" w14:textId="77777777" w:rsidR="007D4B72" w:rsidRPr="009F70BC" w:rsidRDefault="00726EED" w:rsidP="0021677B">
      <w:pPr>
        <w:ind w:firstLine="708"/>
        <w:rPr>
          <w:rFonts w:ascii="Times New Roman" w:eastAsia="Times New Roman" w:hAnsi="Times New Roman" w:cs="Times New Roman"/>
          <w:sz w:val="24"/>
          <w:szCs w:val="24"/>
        </w:rPr>
      </w:pPr>
      <w:r w:rsidRPr="00B92D8F">
        <w:rPr>
          <w:rFonts w:ascii="Times New Roman" w:hAnsi="Times New Roman"/>
          <w:sz w:val="24"/>
        </w:rPr>
        <w:t xml:space="preserve">Die meisten Universitäten stellen übrigens </w:t>
      </w:r>
      <w:r w:rsidRPr="009F70BC">
        <w:rPr>
          <w:rFonts w:ascii="Times New Roman" w:hAnsi="Times New Roman"/>
          <w:sz w:val="24"/>
        </w:rPr>
        <w:t>ein allgemeines Diplom „Master der Psychologie“ aus, ohne Vermerk der Spezialisierung, sodass auf dessen Grundlage nicht überprüft werden kann, welche</w:t>
      </w:r>
      <w:r w:rsidR="007E3604">
        <w:rPr>
          <w:rFonts w:ascii="Times New Roman" w:hAnsi="Times New Roman"/>
          <w:sz w:val="24"/>
        </w:rPr>
        <w:t xml:space="preserve"> Spezialisierung vorgenommen</w:t>
      </w:r>
      <w:r w:rsidRPr="009F70BC">
        <w:rPr>
          <w:rFonts w:ascii="Times New Roman" w:hAnsi="Times New Roman"/>
          <w:sz w:val="24"/>
        </w:rPr>
        <w:t xml:space="preserve"> wurde.</w:t>
      </w:r>
    </w:p>
    <w:p w14:paraId="609896CE" w14:textId="77777777" w:rsidR="007D4B72" w:rsidRPr="00D37691" w:rsidRDefault="00726EED" w:rsidP="0021677B">
      <w:pPr>
        <w:ind w:firstLine="708"/>
        <w:rPr>
          <w:rFonts w:ascii="Times New Roman" w:eastAsia="Times New Roman" w:hAnsi="Times New Roman" w:cs="Times New Roman"/>
          <w:sz w:val="24"/>
          <w:szCs w:val="24"/>
        </w:rPr>
      </w:pPr>
      <w:r w:rsidRPr="00D37691">
        <w:rPr>
          <w:rFonts w:ascii="Times New Roman" w:hAnsi="Times New Roman"/>
          <w:sz w:val="24"/>
        </w:rPr>
        <w:t>D</w:t>
      </w:r>
      <w:r w:rsidR="007E3604">
        <w:rPr>
          <w:rFonts w:ascii="Times New Roman" w:hAnsi="Times New Roman"/>
          <w:sz w:val="24"/>
        </w:rPr>
        <w:t>arüber hinaus ist es wünschenswert, den Zentren die Zusammenstellung</w:t>
      </w:r>
      <w:r w:rsidRPr="00D37691">
        <w:rPr>
          <w:rFonts w:ascii="Times New Roman" w:hAnsi="Times New Roman"/>
          <w:sz w:val="24"/>
        </w:rPr>
        <w:t xml:space="preserve"> eine</w:t>
      </w:r>
      <w:r w:rsidR="007E3604">
        <w:rPr>
          <w:rFonts w:ascii="Times New Roman" w:hAnsi="Times New Roman"/>
          <w:sz w:val="24"/>
        </w:rPr>
        <w:t>r</w:t>
      </w:r>
      <w:r w:rsidRPr="00D37691">
        <w:rPr>
          <w:rFonts w:ascii="Times New Roman" w:hAnsi="Times New Roman"/>
          <w:sz w:val="24"/>
        </w:rPr>
        <w:t xml:space="preserve"> multidisziplinäre</w:t>
      </w:r>
      <w:r w:rsidR="007E3604">
        <w:rPr>
          <w:rFonts w:ascii="Times New Roman" w:hAnsi="Times New Roman"/>
          <w:sz w:val="24"/>
        </w:rPr>
        <w:t>n</w:t>
      </w:r>
      <w:r w:rsidRPr="00D37691">
        <w:rPr>
          <w:rFonts w:ascii="Times New Roman" w:hAnsi="Times New Roman"/>
          <w:sz w:val="24"/>
        </w:rPr>
        <w:t xml:space="preserve"> Arbeitsgruppe v</w:t>
      </w:r>
      <w:r w:rsidR="007E3604">
        <w:rPr>
          <w:rFonts w:ascii="Times New Roman" w:hAnsi="Times New Roman"/>
          <w:sz w:val="24"/>
        </w:rPr>
        <w:t>on Psychologen zu ermöglichen</w:t>
      </w:r>
      <w:r w:rsidRPr="00D37691">
        <w:rPr>
          <w:rFonts w:ascii="Times New Roman" w:hAnsi="Times New Roman"/>
          <w:sz w:val="24"/>
        </w:rPr>
        <w:t>.</w:t>
      </w:r>
    </w:p>
    <w:p w14:paraId="58DE59BD" w14:textId="77777777" w:rsidR="007D4B72" w:rsidRPr="00961B38" w:rsidRDefault="00726EED" w:rsidP="0021677B">
      <w:pPr>
        <w:ind w:firstLine="708"/>
        <w:rPr>
          <w:rFonts w:ascii="Times New Roman" w:eastAsia="Times New Roman" w:hAnsi="Times New Roman" w:cs="Times New Roman"/>
          <w:sz w:val="24"/>
          <w:szCs w:val="24"/>
          <w:highlight w:val="green"/>
        </w:rPr>
      </w:pPr>
      <w:r w:rsidRPr="00DC60A6">
        <w:rPr>
          <w:rFonts w:ascii="Times New Roman" w:hAnsi="Times New Roman"/>
          <w:sz w:val="24"/>
        </w:rPr>
        <w:t xml:space="preserve">Der Verweis auf den Besitz eines Universitätsdiploms ist ferner ersetzt durch einen präziseren Verweis auf ein Diplom eines Lizenziaten oder ein Masterdiplom in Psychologie, </w:t>
      </w:r>
      <w:r w:rsidRPr="00DC60A6">
        <w:rPr>
          <w:rFonts w:ascii="Times New Roman" w:hAnsi="Times New Roman"/>
          <w:sz w:val="24"/>
        </w:rPr>
        <w:lastRenderedPageBreak/>
        <w:t>um zu verdeutlichen, dass es erforderlich ist, den vollständigen Zyklus</w:t>
      </w:r>
      <w:r w:rsidR="002033D9" w:rsidRPr="00DC60A6">
        <w:rPr>
          <w:rFonts w:ascii="Times New Roman" w:hAnsi="Times New Roman"/>
          <w:sz w:val="24"/>
        </w:rPr>
        <w:t xml:space="preserve"> des </w:t>
      </w:r>
      <w:r w:rsidR="002033D9" w:rsidRPr="00765AAE">
        <w:rPr>
          <w:rFonts w:ascii="Times New Roman" w:hAnsi="Times New Roman"/>
          <w:sz w:val="24"/>
        </w:rPr>
        <w:t>Psychologiestudiums</w:t>
      </w:r>
      <w:r w:rsidRPr="00765AAE">
        <w:rPr>
          <w:rFonts w:ascii="Times New Roman" w:hAnsi="Times New Roman"/>
          <w:sz w:val="24"/>
        </w:rPr>
        <w:t xml:space="preserve"> bestanden zu haben (Lizenziat im alten System oder Master im neuen System).</w:t>
      </w:r>
    </w:p>
    <w:p w14:paraId="65259FFE" w14:textId="77777777" w:rsidR="006E00AF" w:rsidRPr="00D65AAE" w:rsidRDefault="00726EED" w:rsidP="006E00AF">
      <w:pPr>
        <w:spacing w:after="0"/>
        <w:ind w:firstLine="708"/>
        <w:rPr>
          <w:rFonts w:ascii="Times New Roman" w:hAnsi="Times New Roman"/>
          <w:sz w:val="24"/>
        </w:rPr>
      </w:pPr>
      <w:r w:rsidRPr="00D65AAE">
        <w:rPr>
          <w:rFonts w:ascii="Times New Roman" w:hAnsi="Times New Roman"/>
          <w:sz w:val="24"/>
        </w:rPr>
        <w:t>Außerdem sollen, aus Gründen des zukünftigen Inkrafttretens eines Königlichen Erlasses „zur Festlegung der auf das Sicherheitspersonal anwendbaren Vorschriften“, die Königlichen Erlasse vom 15. Mai 2011 zur Festlegung der auf das Sicherheitspersonal anwendbaren Vorschriften und vom 16. Januar 2007 über die Sicherheitsanforderungen und</w:t>
      </w:r>
    </w:p>
    <w:p w14:paraId="6F77C889" w14:textId="77777777" w:rsidR="007D4B72" w:rsidRPr="00961B38" w:rsidRDefault="00726EED" w:rsidP="006E00AF">
      <w:pPr>
        <w:spacing w:after="0"/>
        <w:rPr>
          <w:rFonts w:ascii="Times New Roman" w:eastAsia="Times New Roman" w:hAnsi="Times New Roman" w:cs="Times New Roman"/>
          <w:sz w:val="24"/>
          <w:szCs w:val="24"/>
          <w:highlight w:val="green"/>
        </w:rPr>
      </w:pPr>
      <w:r w:rsidRPr="00D65AAE">
        <w:rPr>
          <w:rFonts w:ascii="Times New Roman" w:hAnsi="Times New Roman"/>
          <w:sz w:val="24"/>
        </w:rPr>
        <w:t xml:space="preserve"> -verfahren, die auf den Betreiber der Eisenbahninfrastruktur und die Eisenbahnunternehmen anwendbar sind, durch den oben genannten Königlichen Erlass aufgehoben und ersetzt werden.</w:t>
      </w:r>
    </w:p>
    <w:p w14:paraId="615513DF" w14:textId="77777777" w:rsidR="007D4B72" w:rsidRPr="00D65AAE" w:rsidRDefault="00726EED" w:rsidP="0021677B">
      <w:pPr>
        <w:ind w:firstLine="708"/>
        <w:rPr>
          <w:rFonts w:ascii="Times New Roman" w:eastAsia="Times New Roman" w:hAnsi="Times New Roman" w:cs="Times New Roman"/>
          <w:sz w:val="24"/>
          <w:szCs w:val="24"/>
        </w:rPr>
      </w:pPr>
      <w:r w:rsidRPr="00D65AAE">
        <w:rPr>
          <w:rFonts w:ascii="Times New Roman" w:hAnsi="Times New Roman"/>
          <w:sz w:val="24"/>
        </w:rPr>
        <w:t>Verschiedene Bestimmungen des oben genannten Königlichen Erlasses vom 22. Juni 2011 verweisen jedoch auf diese zwei Erlasse. Beim Inkrafttreten des Königlichen Erlasses zur Festlegung der auf das Sicherheitspersonal anwendbaren Vorschriften, werden diese Verweise keinen Sinn mehr machen.</w:t>
      </w:r>
    </w:p>
    <w:p w14:paraId="17E845A1" w14:textId="77777777" w:rsidR="007D4B72" w:rsidRPr="00256B85" w:rsidRDefault="00000C1B" w:rsidP="0021677B">
      <w:pPr>
        <w:ind w:firstLine="708"/>
        <w:rPr>
          <w:rFonts w:ascii="Times New Roman" w:eastAsia="Times New Roman" w:hAnsi="Times New Roman" w:cs="Times New Roman"/>
          <w:sz w:val="24"/>
          <w:szCs w:val="24"/>
        </w:rPr>
      </w:pPr>
      <w:r w:rsidRPr="000D4BF7">
        <w:rPr>
          <w:rFonts w:ascii="Times New Roman" w:hAnsi="Times New Roman"/>
          <w:sz w:val="24"/>
        </w:rPr>
        <w:t>Die Verweise im</w:t>
      </w:r>
      <w:r w:rsidR="00726EED" w:rsidRPr="000D4BF7">
        <w:rPr>
          <w:rFonts w:ascii="Times New Roman" w:hAnsi="Times New Roman"/>
          <w:sz w:val="24"/>
        </w:rPr>
        <w:t xml:space="preserve"> Erlass vom 22. Juni 2011 auf die aufgehobenen Erlasse könnten Rechtsunsicherheit </w:t>
      </w:r>
      <w:r w:rsidR="00726EED" w:rsidRPr="000E103D">
        <w:rPr>
          <w:rFonts w:ascii="Times New Roman" w:hAnsi="Times New Roman"/>
          <w:sz w:val="24"/>
        </w:rPr>
        <w:t xml:space="preserve">verursachen, aufgrund dessen wird vorgeschlagen, die Verweise auf den oben genannten Königlichen Erlass vom 15. Mai 2011 durch allgemeine Verweise auf „auf das Sicherheitspersonal anwendbare </w:t>
      </w:r>
      <w:r w:rsidR="00726EED" w:rsidRPr="00256B85">
        <w:rPr>
          <w:rFonts w:ascii="Times New Roman" w:hAnsi="Times New Roman"/>
          <w:sz w:val="24"/>
        </w:rPr>
        <w:t xml:space="preserve">Vorschriften“ zu ersetzen. Auf diese Weise wird der Verweis dynamisch und nimmt er gleichzeitig Bezug auf den Königlichen Erlass vom 15. Mai 2011, bis zum Datum seiner Außerkraftsetzung, und den </w:t>
      </w:r>
      <w:r w:rsidR="0009595C" w:rsidRPr="00256B85">
        <w:rPr>
          <w:rFonts w:ascii="Times New Roman" w:hAnsi="Times New Roman"/>
          <w:sz w:val="24"/>
        </w:rPr>
        <w:t xml:space="preserve">neuen </w:t>
      </w:r>
      <w:r w:rsidR="00726EED" w:rsidRPr="00256B85">
        <w:rPr>
          <w:rFonts w:ascii="Times New Roman" w:hAnsi="Times New Roman"/>
          <w:sz w:val="24"/>
        </w:rPr>
        <w:t>Königlichen Erlass zur Festlegung der auf das Sicherheitspersonal anwendbaren Vorschriften, ab dem Datum seines Inkrafttretens.</w:t>
      </w:r>
    </w:p>
    <w:p w14:paraId="44C3EF61" w14:textId="77777777" w:rsidR="0021677B" w:rsidRPr="00921926" w:rsidRDefault="00955088" w:rsidP="0021677B">
      <w:pPr>
        <w:ind w:firstLine="708"/>
        <w:rPr>
          <w:rFonts w:ascii="Times New Roman" w:eastAsia="Times New Roman" w:hAnsi="Times New Roman" w:cs="Times New Roman"/>
          <w:sz w:val="24"/>
          <w:szCs w:val="24"/>
        </w:rPr>
      </w:pPr>
      <w:r w:rsidRPr="005B321D">
        <w:rPr>
          <w:rFonts w:ascii="Times New Roman" w:hAnsi="Times New Roman"/>
          <w:sz w:val="24"/>
        </w:rPr>
        <w:t>Es wird vorgeschlagen,</w:t>
      </w:r>
      <w:r w:rsidR="00726EED" w:rsidRPr="005B321D">
        <w:rPr>
          <w:rFonts w:ascii="Times New Roman" w:hAnsi="Times New Roman"/>
          <w:sz w:val="24"/>
        </w:rPr>
        <w:t xml:space="preserve"> den Verweis auf den oben genannten Königlichen Erlass vom 16. Januar 2007 aufzuheben</w:t>
      </w:r>
      <w:r w:rsidR="00726EED" w:rsidRPr="00921926">
        <w:rPr>
          <w:rFonts w:ascii="Times New Roman" w:hAnsi="Times New Roman"/>
          <w:sz w:val="24"/>
        </w:rPr>
        <w:t>, aufgrund der Tatsache, dass di</w:t>
      </w:r>
      <w:r w:rsidR="007E3604">
        <w:rPr>
          <w:rFonts w:ascii="Times New Roman" w:hAnsi="Times New Roman"/>
          <w:sz w:val="24"/>
        </w:rPr>
        <w:t xml:space="preserve">eser in einer Bestimmung mit </w:t>
      </w:r>
      <w:r w:rsidR="00726EED" w:rsidRPr="00921926">
        <w:rPr>
          <w:rFonts w:ascii="Times New Roman" w:hAnsi="Times New Roman"/>
          <w:sz w:val="24"/>
        </w:rPr>
        <w:t>eine</w:t>
      </w:r>
      <w:r w:rsidR="007E3604">
        <w:rPr>
          <w:rFonts w:ascii="Times New Roman" w:hAnsi="Times New Roman"/>
          <w:sz w:val="24"/>
        </w:rPr>
        <w:t>r Übergangsregelung aufgenommen wurde</w:t>
      </w:r>
      <w:r w:rsidR="00726EED" w:rsidRPr="00921926">
        <w:rPr>
          <w:rFonts w:ascii="Times New Roman" w:hAnsi="Times New Roman"/>
          <w:sz w:val="24"/>
        </w:rPr>
        <w:t>, die angesichts des Außerkrafttretens des Königlichen Erlasses vom 16. Januar 2007 keinen Gegenstand mehr bildet.</w:t>
      </w:r>
    </w:p>
    <w:p w14:paraId="2BC3376D" w14:textId="77777777" w:rsidR="007D4B72" w:rsidRPr="00921926" w:rsidRDefault="007E3604" w:rsidP="0021677B">
      <w:pPr>
        <w:ind w:firstLine="708"/>
        <w:rPr>
          <w:rFonts w:ascii="Times New Roman" w:eastAsia="Times New Roman" w:hAnsi="Times New Roman" w:cs="Times New Roman"/>
          <w:sz w:val="24"/>
          <w:szCs w:val="24"/>
        </w:rPr>
      </w:pPr>
      <w:r>
        <w:rPr>
          <w:rFonts w:ascii="Times New Roman" w:hAnsi="Times New Roman"/>
          <w:sz w:val="24"/>
        </w:rPr>
        <w:t>Der Entwurf trägt</w:t>
      </w:r>
      <w:r w:rsidR="00726EED" w:rsidRPr="00921926">
        <w:rPr>
          <w:rFonts w:ascii="Times New Roman" w:hAnsi="Times New Roman"/>
          <w:sz w:val="24"/>
        </w:rPr>
        <w:t xml:space="preserve"> Rechnung mit den Bemerkungen des Staatsrates und seinem Gutachten Nr. 53.439/4 vom 26. Juni 2013.</w:t>
      </w:r>
    </w:p>
    <w:p w14:paraId="7B322C9B" w14:textId="77777777" w:rsidR="007D4B72" w:rsidRPr="00921926" w:rsidRDefault="007D4B72" w:rsidP="00385455">
      <w:pPr>
        <w:ind w:left="1416" w:firstLine="708"/>
        <w:rPr>
          <w:rFonts w:ascii="Times New Roman" w:eastAsia="Times New Roman" w:hAnsi="Times New Roman" w:cs="Times New Roman"/>
          <w:sz w:val="24"/>
          <w:szCs w:val="24"/>
        </w:rPr>
      </w:pPr>
      <w:r w:rsidRPr="00921926">
        <w:rPr>
          <w:rFonts w:ascii="Times New Roman" w:hAnsi="Times New Roman"/>
          <w:sz w:val="24"/>
        </w:rPr>
        <w:t>KOMMENTAR ZU DEN ARTIKELN</w:t>
      </w:r>
    </w:p>
    <w:p w14:paraId="4EE6389C" w14:textId="77777777" w:rsidR="009C5D6A" w:rsidRPr="00A64173" w:rsidRDefault="009C5D6A" w:rsidP="009C5D6A">
      <w:pPr>
        <w:jc w:val="center"/>
        <w:rPr>
          <w:rFonts w:ascii="Times New Roman" w:hAnsi="Times New Roman"/>
          <w:sz w:val="24"/>
        </w:rPr>
      </w:pPr>
      <w:r w:rsidRPr="00A64173">
        <w:rPr>
          <w:rFonts w:ascii="Times New Roman" w:hAnsi="Times New Roman"/>
          <w:sz w:val="24"/>
        </w:rPr>
        <w:t>Artikel 1</w:t>
      </w:r>
    </w:p>
    <w:p w14:paraId="71168DB6" w14:textId="77777777" w:rsidR="007D4B72" w:rsidRPr="00153BE1" w:rsidRDefault="00726EED" w:rsidP="009C5D6A">
      <w:pPr>
        <w:ind w:firstLine="708"/>
        <w:rPr>
          <w:rFonts w:ascii="Times New Roman" w:eastAsia="Times New Roman" w:hAnsi="Times New Roman" w:cs="Times New Roman"/>
          <w:b/>
          <w:sz w:val="24"/>
          <w:szCs w:val="24"/>
        </w:rPr>
      </w:pPr>
      <w:r w:rsidRPr="00C11B95">
        <w:rPr>
          <w:rFonts w:ascii="Times New Roman" w:hAnsi="Times New Roman"/>
          <w:sz w:val="24"/>
        </w:rPr>
        <w:t xml:space="preserve">Dieser Artikel beabsichtigt einerseits in der Präambel einen Verweis auf Artikel 6 § 2 Absatz 3 des Gesetzes vom 19. Dezember 2006 über die Sicherheit des Eisenbahnbetriebs </w:t>
      </w:r>
      <w:r w:rsidRPr="00153BE1">
        <w:rPr>
          <w:rFonts w:ascii="Times New Roman" w:hAnsi="Times New Roman"/>
          <w:sz w:val="24"/>
        </w:rPr>
        <w:t xml:space="preserve">einzufügen und andererseits den Verweis auf Artikel 37/27 § 5 Nr. 3 desselben </w:t>
      </w:r>
      <w:r w:rsidR="00C11B95" w:rsidRPr="00153BE1">
        <w:rPr>
          <w:rFonts w:ascii="Times New Roman" w:hAnsi="Times New Roman"/>
          <w:sz w:val="24"/>
        </w:rPr>
        <w:t xml:space="preserve">Gesetzes </w:t>
      </w:r>
      <w:r w:rsidRPr="00153BE1">
        <w:rPr>
          <w:rFonts w:ascii="Times New Roman" w:hAnsi="Times New Roman"/>
          <w:sz w:val="24"/>
        </w:rPr>
        <w:t xml:space="preserve">zu ersetzen durch einen Verweis auf Artikel 37/27 § 5 Nr. 5 und </w:t>
      </w:r>
      <w:r w:rsidR="00955088" w:rsidRPr="00153BE1">
        <w:rPr>
          <w:rFonts w:ascii="Times New Roman" w:hAnsi="Times New Roman"/>
          <w:sz w:val="24"/>
        </w:rPr>
        <w:t xml:space="preserve">Nr. </w:t>
      </w:r>
      <w:r w:rsidRPr="00153BE1">
        <w:rPr>
          <w:rFonts w:ascii="Times New Roman" w:hAnsi="Times New Roman"/>
          <w:sz w:val="24"/>
        </w:rPr>
        <w:t xml:space="preserve">6 desselben </w:t>
      </w:r>
      <w:r w:rsidR="00C11B95" w:rsidRPr="00153BE1">
        <w:rPr>
          <w:rFonts w:ascii="Times New Roman" w:hAnsi="Times New Roman"/>
          <w:sz w:val="24"/>
        </w:rPr>
        <w:t>Gesetzes</w:t>
      </w:r>
      <w:r w:rsidRPr="00153BE1">
        <w:rPr>
          <w:rFonts w:ascii="Times New Roman" w:hAnsi="Times New Roman"/>
          <w:sz w:val="24"/>
        </w:rPr>
        <w:t>.</w:t>
      </w:r>
    </w:p>
    <w:p w14:paraId="0947858B" w14:textId="77777777" w:rsidR="009C5D6A" w:rsidRPr="00153BE1" w:rsidRDefault="007D4B72" w:rsidP="009C5D6A">
      <w:pPr>
        <w:jc w:val="center"/>
        <w:rPr>
          <w:rFonts w:ascii="Times New Roman" w:eastAsia="Times New Roman" w:hAnsi="Times New Roman" w:cs="Times New Roman"/>
          <w:sz w:val="24"/>
          <w:szCs w:val="24"/>
        </w:rPr>
      </w:pPr>
      <w:r w:rsidRPr="00153BE1">
        <w:rPr>
          <w:rFonts w:ascii="Times New Roman" w:hAnsi="Times New Roman"/>
          <w:sz w:val="24"/>
        </w:rPr>
        <w:t>Art. 2, 3 und 4</w:t>
      </w:r>
    </w:p>
    <w:p w14:paraId="17DAD3E1" w14:textId="77777777" w:rsidR="007D4B72" w:rsidRPr="005A1C09" w:rsidRDefault="00726EED" w:rsidP="009C5D6A">
      <w:pPr>
        <w:ind w:firstLine="708"/>
        <w:rPr>
          <w:rFonts w:ascii="Times New Roman" w:eastAsia="Times New Roman" w:hAnsi="Times New Roman" w:cs="Times New Roman"/>
          <w:sz w:val="24"/>
          <w:szCs w:val="24"/>
        </w:rPr>
      </w:pPr>
      <w:r w:rsidRPr="00153BE1">
        <w:rPr>
          <w:rFonts w:ascii="Times New Roman" w:hAnsi="Times New Roman"/>
          <w:sz w:val="24"/>
        </w:rPr>
        <w:t xml:space="preserve">Diese Artikel beabsichtigen die Verweise auf den Königlichen Erlass vom 15. Mai 2011 zur Festlegung der auf das Sicherheitspersonal anwendbaren </w:t>
      </w:r>
      <w:r w:rsidRPr="005A1C09">
        <w:rPr>
          <w:rFonts w:ascii="Times New Roman" w:hAnsi="Times New Roman"/>
          <w:sz w:val="24"/>
        </w:rPr>
        <w:t>Vorschriften durch allgemeine Verweise auf auf das Sicherheitspersonal anwendbare Vorschriften zu ersetzen.</w:t>
      </w:r>
    </w:p>
    <w:p w14:paraId="40FF22EC" w14:textId="77777777" w:rsidR="009C5D6A" w:rsidRPr="005A1C09" w:rsidRDefault="007D4B72" w:rsidP="009C5D6A">
      <w:pPr>
        <w:jc w:val="center"/>
        <w:rPr>
          <w:rFonts w:ascii="Times New Roman" w:eastAsia="Times New Roman" w:hAnsi="Times New Roman" w:cs="Times New Roman"/>
          <w:sz w:val="24"/>
          <w:szCs w:val="24"/>
        </w:rPr>
      </w:pPr>
      <w:r w:rsidRPr="005A1C09">
        <w:rPr>
          <w:rFonts w:ascii="Times New Roman" w:hAnsi="Times New Roman"/>
          <w:sz w:val="24"/>
        </w:rPr>
        <w:lastRenderedPageBreak/>
        <w:t>Art. 5</w:t>
      </w:r>
    </w:p>
    <w:p w14:paraId="16EB9CD1" w14:textId="77777777" w:rsidR="007D4B72" w:rsidRPr="005A1C09" w:rsidRDefault="00726EED" w:rsidP="009C5D6A">
      <w:pPr>
        <w:ind w:firstLine="708"/>
        <w:rPr>
          <w:rFonts w:ascii="Times New Roman" w:eastAsia="Times New Roman" w:hAnsi="Times New Roman" w:cs="Times New Roman"/>
          <w:sz w:val="24"/>
          <w:szCs w:val="24"/>
        </w:rPr>
      </w:pPr>
      <w:r w:rsidRPr="005A1C09">
        <w:rPr>
          <w:rFonts w:ascii="Times New Roman" w:hAnsi="Times New Roman"/>
          <w:sz w:val="24"/>
        </w:rPr>
        <w:t>Dieser Artikel bedarf keines zusätzlichen Kommentars.</w:t>
      </w:r>
    </w:p>
    <w:p w14:paraId="67EBB2AC" w14:textId="77777777" w:rsidR="009C5D6A" w:rsidRPr="005A1C09" w:rsidRDefault="007D4B72" w:rsidP="009C5D6A">
      <w:pPr>
        <w:jc w:val="center"/>
        <w:rPr>
          <w:rFonts w:ascii="Times New Roman" w:eastAsia="Times New Roman" w:hAnsi="Times New Roman" w:cs="Times New Roman"/>
          <w:sz w:val="24"/>
          <w:szCs w:val="24"/>
        </w:rPr>
      </w:pPr>
      <w:r w:rsidRPr="005A1C09">
        <w:rPr>
          <w:rFonts w:ascii="Times New Roman" w:hAnsi="Times New Roman"/>
          <w:sz w:val="24"/>
        </w:rPr>
        <w:t>Art. 6 und 7</w:t>
      </w:r>
    </w:p>
    <w:p w14:paraId="58326BE4" w14:textId="77777777" w:rsidR="007D4B72" w:rsidRPr="000E16BF" w:rsidRDefault="008716D5" w:rsidP="009C5D6A">
      <w:pPr>
        <w:ind w:firstLine="708"/>
        <w:rPr>
          <w:rFonts w:ascii="Times New Roman" w:eastAsia="Times New Roman" w:hAnsi="Times New Roman" w:cs="Times New Roman"/>
          <w:sz w:val="24"/>
          <w:szCs w:val="24"/>
        </w:rPr>
      </w:pPr>
      <w:r w:rsidRPr="000E16BF">
        <w:rPr>
          <w:rFonts w:ascii="Times New Roman" w:hAnsi="Times New Roman"/>
          <w:sz w:val="24"/>
        </w:rPr>
        <w:t>Dieser Artikel beabsichtigt die</w:t>
      </w:r>
      <w:r w:rsidR="00726EED" w:rsidRPr="000E16BF">
        <w:rPr>
          <w:rFonts w:ascii="Times New Roman" w:hAnsi="Times New Roman"/>
          <w:sz w:val="24"/>
        </w:rPr>
        <w:t xml:space="preserve"> Verweis</w:t>
      </w:r>
      <w:r w:rsidRPr="000E16BF">
        <w:rPr>
          <w:rFonts w:ascii="Times New Roman" w:hAnsi="Times New Roman"/>
          <w:sz w:val="24"/>
        </w:rPr>
        <w:t>e</w:t>
      </w:r>
      <w:r w:rsidR="00726EED" w:rsidRPr="000E16BF">
        <w:rPr>
          <w:rFonts w:ascii="Times New Roman" w:hAnsi="Times New Roman"/>
          <w:sz w:val="24"/>
        </w:rPr>
        <w:t xml:space="preserve"> auf den Königlichen Erlass vom 15. Mai 2011 zur Festlegung der auf das Sicherheitspersonal anwendbaren Vorschriften durch allgemeine Verweise auf auf das Sicherheitspersonal anwendbare Vorschriften zu ersetzen.</w:t>
      </w:r>
    </w:p>
    <w:p w14:paraId="2161E9E3" w14:textId="77777777" w:rsidR="009C5D6A" w:rsidRPr="000E16BF" w:rsidRDefault="007D4B72" w:rsidP="009C5D6A">
      <w:pPr>
        <w:jc w:val="center"/>
        <w:rPr>
          <w:rFonts w:ascii="Times New Roman" w:eastAsia="Times New Roman" w:hAnsi="Times New Roman" w:cs="Times New Roman"/>
          <w:b/>
          <w:sz w:val="24"/>
          <w:szCs w:val="24"/>
        </w:rPr>
      </w:pPr>
      <w:r w:rsidRPr="000E16BF">
        <w:rPr>
          <w:rFonts w:ascii="Times New Roman" w:hAnsi="Times New Roman"/>
          <w:sz w:val="24"/>
        </w:rPr>
        <w:t>Art. 8</w:t>
      </w:r>
    </w:p>
    <w:p w14:paraId="44567E0F" w14:textId="77777777" w:rsidR="007D4B72" w:rsidRPr="000E16BF" w:rsidRDefault="00726EED" w:rsidP="009C5D6A">
      <w:pPr>
        <w:ind w:firstLine="708"/>
        <w:rPr>
          <w:rFonts w:ascii="Times New Roman" w:eastAsia="Times New Roman" w:hAnsi="Times New Roman" w:cs="Times New Roman"/>
          <w:sz w:val="24"/>
          <w:szCs w:val="24"/>
        </w:rPr>
      </w:pPr>
      <w:r w:rsidRPr="000E16BF">
        <w:rPr>
          <w:rFonts w:ascii="Times New Roman" w:hAnsi="Times New Roman"/>
          <w:sz w:val="24"/>
        </w:rPr>
        <w:t xml:space="preserve">Dieser Artikel beabsichtigt, den Entwurf zehn Tage nach seiner Veröffentlichung im </w:t>
      </w:r>
      <w:r w:rsidRPr="000E16BF">
        <w:rPr>
          <w:rFonts w:ascii="Times New Roman" w:hAnsi="Times New Roman"/>
          <w:i/>
          <w:sz w:val="24"/>
        </w:rPr>
        <w:t>Belgischen Staatsblatt</w:t>
      </w:r>
      <w:r w:rsidRPr="000E16BF">
        <w:rPr>
          <w:rFonts w:ascii="Times New Roman" w:hAnsi="Times New Roman"/>
          <w:sz w:val="24"/>
        </w:rPr>
        <w:t xml:space="preserve"> in Kraft treten zu lassen, mit Ausnahme von Artikel 5 des Entwurfes.</w:t>
      </w:r>
    </w:p>
    <w:p w14:paraId="452EE210" w14:textId="77777777" w:rsidR="007D4B72" w:rsidRPr="006E32D8" w:rsidRDefault="00726EED" w:rsidP="009C5D6A">
      <w:pPr>
        <w:ind w:firstLine="708"/>
        <w:rPr>
          <w:rFonts w:ascii="Times New Roman" w:eastAsia="Times New Roman" w:hAnsi="Times New Roman" w:cs="Times New Roman"/>
          <w:sz w:val="24"/>
          <w:szCs w:val="24"/>
        </w:rPr>
      </w:pPr>
      <w:r w:rsidRPr="003670B7">
        <w:rPr>
          <w:rFonts w:ascii="Times New Roman" w:hAnsi="Times New Roman"/>
          <w:sz w:val="24"/>
        </w:rPr>
        <w:t>Es wird vorgeschlagen</w:t>
      </w:r>
      <w:r w:rsidR="000E16BF" w:rsidRPr="003670B7">
        <w:rPr>
          <w:rFonts w:ascii="Times New Roman" w:hAnsi="Times New Roman"/>
          <w:sz w:val="24"/>
        </w:rPr>
        <w:t>,</w:t>
      </w:r>
      <w:r w:rsidRPr="003670B7">
        <w:rPr>
          <w:rFonts w:ascii="Times New Roman" w:hAnsi="Times New Roman"/>
          <w:sz w:val="24"/>
        </w:rPr>
        <w:t xml:space="preserve"> Artikel 5 eine </w:t>
      </w:r>
      <w:r w:rsidRPr="006E32D8">
        <w:rPr>
          <w:rFonts w:ascii="Times New Roman" w:hAnsi="Times New Roman"/>
          <w:sz w:val="24"/>
        </w:rPr>
        <w:t>rückwirkende Kra</w:t>
      </w:r>
      <w:r w:rsidR="00024A0D">
        <w:rPr>
          <w:rFonts w:ascii="Times New Roman" w:hAnsi="Times New Roman"/>
          <w:sz w:val="24"/>
        </w:rPr>
        <w:t>ft bis zum 8. März 2013 zu verleihen</w:t>
      </w:r>
      <w:r w:rsidRPr="006E32D8">
        <w:rPr>
          <w:rFonts w:ascii="Times New Roman" w:hAnsi="Times New Roman"/>
          <w:sz w:val="24"/>
        </w:rPr>
        <w:t>, dem Datum des Inkrafttretens des Königlichen Erlasses vom 11. Februar 2013, der die Spezialisierung ein</w:t>
      </w:r>
      <w:r w:rsidR="008716D5" w:rsidRPr="006E32D8">
        <w:rPr>
          <w:rFonts w:ascii="Times New Roman" w:hAnsi="Times New Roman"/>
          <w:sz w:val="24"/>
        </w:rPr>
        <w:t>ge</w:t>
      </w:r>
      <w:r w:rsidRPr="006E32D8">
        <w:rPr>
          <w:rFonts w:ascii="Times New Roman" w:hAnsi="Times New Roman"/>
          <w:sz w:val="24"/>
        </w:rPr>
        <w:t>fügt hat. Das Ziel ist es, einen bestehenden Sachverhalt zu r</w:t>
      </w:r>
      <w:r w:rsidR="00955E65" w:rsidRPr="006E32D8">
        <w:rPr>
          <w:rFonts w:ascii="Times New Roman" w:hAnsi="Times New Roman"/>
          <w:sz w:val="24"/>
        </w:rPr>
        <w:t>egel</w:t>
      </w:r>
      <w:r w:rsidRPr="006E32D8">
        <w:rPr>
          <w:rFonts w:ascii="Times New Roman" w:hAnsi="Times New Roman"/>
          <w:sz w:val="24"/>
        </w:rPr>
        <w:t>n, der darin besteht, dass Psychologen ohne Spezialisierung in Arbeits- und Organisationspsychologie Untersuchungen durchführen.</w:t>
      </w:r>
    </w:p>
    <w:p w14:paraId="32A346C5" w14:textId="77777777" w:rsidR="009C5D6A" w:rsidRPr="006E32D8" w:rsidRDefault="007D4B72" w:rsidP="009C5D6A">
      <w:pPr>
        <w:jc w:val="center"/>
        <w:rPr>
          <w:rFonts w:ascii="Times New Roman" w:eastAsia="Times New Roman" w:hAnsi="Times New Roman" w:cs="Times New Roman"/>
          <w:sz w:val="24"/>
          <w:szCs w:val="24"/>
        </w:rPr>
      </w:pPr>
      <w:r w:rsidRPr="006E32D8">
        <w:rPr>
          <w:rFonts w:ascii="Times New Roman" w:hAnsi="Times New Roman"/>
          <w:sz w:val="24"/>
        </w:rPr>
        <w:t>Art. 9</w:t>
      </w:r>
    </w:p>
    <w:p w14:paraId="3CDECDEE" w14:textId="77777777" w:rsidR="007D4B72" w:rsidRPr="006E32D8" w:rsidRDefault="00726EED" w:rsidP="009C5D6A">
      <w:pPr>
        <w:ind w:firstLine="708"/>
        <w:rPr>
          <w:rFonts w:ascii="Times New Roman" w:hAnsi="Times New Roman"/>
          <w:sz w:val="24"/>
        </w:rPr>
      </w:pPr>
      <w:r w:rsidRPr="006E32D8">
        <w:rPr>
          <w:rFonts w:ascii="Times New Roman" w:hAnsi="Times New Roman"/>
          <w:sz w:val="24"/>
        </w:rPr>
        <w:t>Dieser Artikel bedarf keines Kommentars.</w:t>
      </w:r>
    </w:p>
    <w:p w14:paraId="4A8EFF8C" w14:textId="77777777" w:rsidR="0021677B" w:rsidRPr="00961B38" w:rsidRDefault="0021677B" w:rsidP="00726EED">
      <w:pPr>
        <w:rPr>
          <w:rFonts w:ascii="Times New Roman" w:eastAsia="Times New Roman" w:hAnsi="Times New Roman" w:cs="Times New Roman"/>
          <w:sz w:val="24"/>
          <w:szCs w:val="24"/>
          <w:highlight w:val="green"/>
        </w:rPr>
      </w:pPr>
    </w:p>
    <w:p w14:paraId="6AEE80C3" w14:textId="77777777" w:rsidR="007D4B72" w:rsidRPr="006E32D8" w:rsidRDefault="007D4B72" w:rsidP="0021677B">
      <w:pPr>
        <w:jc w:val="center"/>
        <w:rPr>
          <w:rFonts w:ascii="Times New Roman" w:eastAsia="Times New Roman" w:hAnsi="Times New Roman" w:cs="Times New Roman"/>
          <w:sz w:val="24"/>
          <w:szCs w:val="24"/>
        </w:rPr>
      </w:pPr>
      <w:r w:rsidRPr="006E32D8">
        <w:rPr>
          <w:rFonts w:ascii="Times New Roman" w:hAnsi="Times New Roman"/>
          <w:sz w:val="24"/>
        </w:rPr>
        <w:t>Wir haben die Ehre,</w:t>
      </w:r>
    </w:p>
    <w:p w14:paraId="5ACEB00D" w14:textId="77777777" w:rsidR="007D4B72" w:rsidRPr="006E32D8" w:rsidRDefault="007D4B72" w:rsidP="0021677B">
      <w:pPr>
        <w:jc w:val="center"/>
        <w:rPr>
          <w:rFonts w:ascii="Times New Roman" w:eastAsia="Times New Roman" w:hAnsi="Times New Roman" w:cs="Times New Roman"/>
          <w:sz w:val="24"/>
          <w:szCs w:val="24"/>
        </w:rPr>
      </w:pPr>
      <w:r w:rsidRPr="006E32D8">
        <w:rPr>
          <w:rFonts w:ascii="Times New Roman" w:hAnsi="Times New Roman"/>
          <w:sz w:val="24"/>
        </w:rPr>
        <w:t>Sire,</w:t>
      </w:r>
    </w:p>
    <w:p w14:paraId="4644BC43" w14:textId="77777777" w:rsidR="00340C07" w:rsidRPr="006E32D8" w:rsidRDefault="00340C07" w:rsidP="0021677B">
      <w:pPr>
        <w:jc w:val="center"/>
        <w:rPr>
          <w:rFonts w:ascii="Times New Roman" w:eastAsia="Times New Roman" w:hAnsi="Times New Roman" w:cs="Times New Roman"/>
          <w:sz w:val="24"/>
          <w:szCs w:val="24"/>
        </w:rPr>
      </w:pPr>
      <w:r w:rsidRPr="006E32D8">
        <w:rPr>
          <w:rFonts w:ascii="Times New Roman" w:hAnsi="Times New Roman"/>
          <w:sz w:val="24"/>
        </w:rPr>
        <w:t>die ehrerbietigen und getreuen Diener</w:t>
      </w:r>
    </w:p>
    <w:p w14:paraId="55F73280" w14:textId="77777777" w:rsidR="00340C07" w:rsidRPr="006E32D8" w:rsidRDefault="00340C07" w:rsidP="0021677B">
      <w:pPr>
        <w:jc w:val="center"/>
        <w:rPr>
          <w:rFonts w:ascii="Times New Roman" w:eastAsia="Times New Roman" w:hAnsi="Times New Roman" w:cs="Times New Roman"/>
          <w:sz w:val="24"/>
          <w:szCs w:val="24"/>
        </w:rPr>
      </w:pPr>
      <w:r w:rsidRPr="006E32D8">
        <w:rPr>
          <w:rFonts w:ascii="Times New Roman" w:hAnsi="Times New Roman"/>
          <w:sz w:val="24"/>
        </w:rPr>
        <w:t>Eurer Majestät</w:t>
      </w:r>
    </w:p>
    <w:p w14:paraId="07594261" w14:textId="77777777" w:rsidR="00340C07" w:rsidRPr="006E32D8" w:rsidRDefault="00340C07" w:rsidP="0021677B">
      <w:pPr>
        <w:jc w:val="center"/>
        <w:rPr>
          <w:rFonts w:ascii="Times New Roman" w:hAnsi="Times New Roman"/>
          <w:sz w:val="24"/>
        </w:rPr>
      </w:pPr>
      <w:r w:rsidRPr="006E32D8">
        <w:rPr>
          <w:rFonts w:ascii="Times New Roman" w:hAnsi="Times New Roman"/>
          <w:sz w:val="24"/>
        </w:rPr>
        <w:t>zu sein.</w:t>
      </w:r>
    </w:p>
    <w:p w14:paraId="0654299B" w14:textId="77777777" w:rsidR="0021677B" w:rsidRPr="00961B38" w:rsidRDefault="0021677B" w:rsidP="0021677B">
      <w:pPr>
        <w:jc w:val="center"/>
        <w:rPr>
          <w:rFonts w:ascii="Times New Roman" w:eastAsia="Times New Roman" w:hAnsi="Times New Roman" w:cs="Times New Roman"/>
          <w:sz w:val="24"/>
          <w:szCs w:val="24"/>
          <w:highlight w:val="green"/>
        </w:rPr>
      </w:pPr>
    </w:p>
    <w:p w14:paraId="65CCD2C8" w14:textId="77777777" w:rsidR="00340C07" w:rsidRPr="006E32D8" w:rsidRDefault="00340C07" w:rsidP="0021677B">
      <w:pPr>
        <w:spacing w:after="0"/>
        <w:jc w:val="center"/>
        <w:rPr>
          <w:rFonts w:ascii="Times New Roman" w:eastAsia="Times New Roman" w:hAnsi="Times New Roman" w:cs="Times New Roman"/>
          <w:sz w:val="24"/>
          <w:szCs w:val="24"/>
        </w:rPr>
      </w:pPr>
      <w:r w:rsidRPr="006E32D8">
        <w:rPr>
          <w:rFonts w:ascii="Times New Roman" w:hAnsi="Times New Roman"/>
          <w:sz w:val="24"/>
        </w:rPr>
        <w:t>Die Ministerin des Innern</w:t>
      </w:r>
    </w:p>
    <w:p w14:paraId="7DBF3AB0" w14:textId="77777777" w:rsidR="00340C07" w:rsidRPr="006E32D8" w:rsidRDefault="00340C07" w:rsidP="0021677B">
      <w:pPr>
        <w:jc w:val="center"/>
        <w:rPr>
          <w:rFonts w:ascii="Times New Roman" w:eastAsia="Times New Roman" w:hAnsi="Times New Roman" w:cs="Times New Roman"/>
          <w:sz w:val="24"/>
          <w:szCs w:val="24"/>
        </w:rPr>
      </w:pPr>
      <w:r w:rsidRPr="006E32D8">
        <w:rPr>
          <w:rFonts w:ascii="Times New Roman" w:hAnsi="Times New Roman"/>
          <w:sz w:val="24"/>
        </w:rPr>
        <w:t>Frau J. MILQUET</w:t>
      </w:r>
    </w:p>
    <w:p w14:paraId="2C3B71B1" w14:textId="77777777" w:rsidR="00340C07" w:rsidRPr="006E32D8" w:rsidRDefault="00726EED" w:rsidP="0021677B">
      <w:pPr>
        <w:spacing w:after="0"/>
        <w:jc w:val="center"/>
        <w:rPr>
          <w:rFonts w:ascii="Times New Roman" w:eastAsia="Times New Roman" w:hAnsi="Times New Roman" w:cs="Times New Roman"/>
          <w:sz w:val="24"/>
          <w:szCs w:val="24"/>
        </w:rPr>
      </w:pPr>
      <w:r w:rsidRPr="006E32D8">
        <w:rPr>
          <w:rFonts w:ascii="Times New Roman" w:hAnsi="Times New Roman"/>
          <w:sz w:val="24"/>
        </w:rPr>
        <w:t>Der Staatssekretär für Mobilität</w:t>
      </w:r>
    </w:p>
    <w:p w14:paraId="7F856199" w14:textId="77777777" w:rsidR="00340C07" w:rsidRPr="006E32D8" w:rsidRDefault="00340C07" w:rsidP="0021677B">
      <w:pPr>
        <w:spacing w:after="0"/>
        <w:jc w:val="center"/>
        <w:rPr>
          <w:rFonts w:ascii="Times New Roman" w:hAnsi="Times New Roman"/>
          <w:sz w:val="24"/>
        </w:rPr>
      </w:pPr>
      <w:r w:rsidRPr="006E32D8">
        <w:rPr>
          <w:rFonts w:ascii="Times New Roman" w:hAnsi="Times New Roman"/>
          <w:sz w:val="24"/>
        </w:rPr>
        <w:t>M. WATHELET</w:t>
      </w:r>
    </w:p>
    <w:p w14:paraId="3AFE23AB" w14:textId="77777777" w:rsidR="0021677B" w:rsidRPr="006E32D8" w:rsidRDefault="009C5D6A" w:rsidP="0021677B">
      <w:pPr>
        <w:spacing w:after="0"/>
        <w:jc w:val="center"/>
        <w:rPr>
          <w:rFonts w:ascii="Times New Roman" w:eastAsia="Times New Roman" w:hAnsi="Times New Roman" w:cs="Times New Roman"/>
          <w:b/>
          <w:sz w:val="24"/>
          <w:szCs w:val="24"/>
        </w:rPr>
      </w:pPr>
      <w:r w:rsidRPr="006E32D8">
        <w:rPr>
          <w:rFonts w:ascii="Times New Roman" w:eastAsia="Times New Roman" w:hAnsi="Times New Roman" w:cs="Times New Roman"/>
          <w:b/>
          <w:sz w:val="24"/>
          <w:szCs w:val="24"/>
        </w:rPr>
        <w:t>_______________________</w:t>
      </w:r>
    </w:p>
    <w:p w14:paraId="42AB1EFA" w14:textId="77777777" w:rsidR="008716D5" w:rsidRPr="00961B38" w:rsidRDefault="008716D5">
      <w:pPr>
        <w:rPr>
          <w:rFonts w:ascii="Times New Roman" w:eastAsia="Times New Roman" w:hAnsi="Times New Roman" w:cs="Times New Roman"/>
          <w:b/>
          <w:sz w:val="24"/>
          <w:szCs w:val="24"/>
          <w:highlight w:val="green"/>
        </w:rPr>
      </w:pPr>
      <w:r w:rsidRPr="00961B38">
        <w:rPr>
          <w:rFonts w:ascii="Times New Roman" w:eastAsia="Times New Roman" w:hAnsi="Times New Roman" w:cs="Times New Roman"/>
          <w:b/>
          <w:sz w:val="24"/>
          <w:szCs w:val="24"/>
          <w:highlight w:val="green"/>
        </w:rPr>
        <w:br w:type="page"/>
      </w:r>
    </w:p>
    <w:p w14:paraId="39D03E14" w14:textId="77777777" w:rsidR="009C5D6A" w:rsidRPr="00961B38" w:rsidRDefault="009C5D6A" w:rsidP="0021677B">
      <w:pPr>
        <w:spacing w:after="0"/>
        <w:jc w:val="center"/>
        <w:rPr>
          <w:rFonts w:ascii="Times New Roman" w:eastAsia="Times New Roman" w:hAnsi="Times New Roman" w:cs="Times New Roman"/>
          <w:b/>
          <w:sz w:val="24"/>
          <w:szCs w:val="24"/>
          <w:highlight w:val="green"/>
        </w:rPr>
      </w:pPr>
    </w:p>
    <w:p w14:paraId="04EA5644" w14:textId="77777777" w:rsidR="00340C07" w:rsidRPr="00961B38" w:rsidRDefault="008716D5" w:rsidP="00726EED">
      <w:pPr>
        <w:rPr>
          <w:rFonts w:ascii="Times New Roman" w:eastAsia="Times New Roman" w:hAnsi="Times New Roman" w:cs="Times New Roman"/>
          <w:b/>
          <w:sz w:val="24"/>
          <w:szCs w:val="24"/>
          <w:highlight w:val="green"/>
        </w:rPr>
      </w:pPr>
      <w:r w:rsidRPr="00237AC4">
        <w:rPr>
          <w:rFonts w:ascii="Times New Roman" w:hAnsi="Times New Roman"/>
          <w:b/>
          <w:sz w:val="24"/>
        </w:rPr>
        <w:t>30. JULI</w:t>
      </w:r>
      <w:r w:rsidR="00726EED" w:rsidRPr="00237AC4">
        <w:rPr>
          <w:rFonts w:ascii="Times New Roman" w:hAnsi="Times New Roman"/>
          <w:b/>
          <w:sz w:val="24"/>
        </w:rPr>
        <w:t xml:space="preserve"> 2013 - Königlicher Erlass zur Abänderung d</w:t>
      </w:r>
      <w:r w:rsidR="00481C17" w:rsidRPr="00237AC4">
        <w:rPr>
          <w:rFonts w:ascii="Times New Roman" w:hAnsi="Times New Roman"/>
          <w:b/>
          <w:sz w:val="24"/>
        </w:rPr>
        <w:t>es Königlichen Erlasses vom 22.</w:t>
      </w:r>
      <w:r w:rsidR="00481C17" w:rsidRPr="00237AC4">
        <w:rPr>
          <w:rFonts w:ascii="Times New Roman" w:hAnsi="Times New Roman" w:cs="Times New Roman"/>
          <w:sz w:val="24"/>
          <w:szCs w:val="24"/>
        </w:rPr>
        <w:t> </w:t>
      </w:r>
      <w:r w:rsidR="00726EED" w:rsidRPr="00237AC4">
        <w:rPr>
          <w:rFonts w:ascii="Times New Roman" w:hAnsi="Times New Roman"/>
          <w:b/>
          <w:sz w:val="24"/>
        </w:rPr>
        <w:t>Juni 2011 über die Festlegung der Vorschriften hinsichtlich der ärztlichen und arbeitspsychologischen Untersuchungen von Triebfahrzeugführern und Zugbegleitern sowie der Kriterien für die Anerkennung der Personen und Zentren, die mit der Ausführung dieser Untersuchungen beauftragt sind</w:t>
      </w:r>
    </w:p>
    <w:p w14:paraId="2CFC2FBE" w14:textId="77777777" w:rsidR="00340C07" w:rsidRPr="00237AC4" w:rsidRDefault="00340C07" w:rsidP="009C5D6A">
      <w:pPr>
        <w:ind w:left="1416" w:firstLine="708"/>
        <w:rPr>
          <w:rFonts w:ascii="Times New Roman" w:eastAsia="Times New Roman" w:hAnsi="Times New Roman" w:cs="Times New Roman"/>
          <w:sz w:val="24"/>
          <w:szCs w:val="24"/>
        </w:rPr>
      </w:pPr>
      <w:r w:rsidRPr="00237AC4">
        <w:rPr>
          <w:rFonts w:ascii="Times New Roman" w:hAnsi="Times New Roman"/>
          <w:sz w:val="24"/>
        </w:rPr>
        <w:t>PHILIPPE, König der Belgier,</w:t>
      </w:r>
    </w:p>
    <w:p w14:paraId="61C058F9" w14:textId="77777777" w:rsidR="00340C07" w:rsidRPr="00237AC4" w:rsidRDefault="00726EED" w:rsidP="009C5D6A">
      <w:pPr>
        <w:ind w:left="708" w:firstLine="708"/>
        <w:rPr>
          <w:rFonts w:ascii="Times New Roman" w:eastAsia="Times New Roman" w:hAnsi="Times New Roman" w:cs="Times New Roman"/>
          <w:sz w:val="24"/>
          <w:szCs w:val="24"/>
        </w:rPr>
      </w:pPr>
      <w:r w:rsidRPr="00237AC4">
        <w:rPr>
          <w:rFonts w:ascii="Times New Roman" w:hAnsi="Times New Roman"/>
          <w:sz w:val="24"/>
        </w:rPr>
        <w:t>Allen Gegenwärtigen und Zukünftigen, Unser Gruß!</w:t>
      </w:r>
    </w:p>
    <w:p w14:paraId="2B223734" w14:textId="77777777" w:rsidR="00340C07" w:rsidRPr="00961B38" w:rsidRDefault="00726EED" w:rsidP="009C5D6A">
      <w:pPr>
        <w:ind w:firstLine="708"/>
        <w:rPr>
          <w:rFonts w:ascii="Times New Roman" w:eastAsia="Times New Roman" w:hAnsi="Times New Roman" w:cs="Times New Roman"/>
          <w:sz w:val="24"/>
          <w:szCs w:val="24"/>
          <w:highlight w:val="green"/>
        </w:rPr>
      </w:pPr>
      <w:r w:rsidRPr="00237AC4">
        <w:rPr>
          <w:rFonts w:ascii="Times New Roman" w:hAnsi="Times New Roman"/>
          <w:sz w:val="24"/>
        </w:rPr>
        <w:t xml:space="preserve">Aufgrund des Gesetzes vom 19. Dezember 2006 über die Sicherheit des Eisenbahnbetriebs, Artikel 6 § 2 Absatz 3, ersetzt durch das Gesetz vom 26. Januar 2010 und Artikel 37/27 § 1 Nr. 2 und </w:t>
      </w:r>
      <w:r w:rsidR="00481C17" w:rsidRPr="00237AC4">
        <w:rPr>
          <w:rFonts w:ascii="Times New Roman" w:hAnsi="Times New Roman"/>
          <w:sz w:val="24"/>
        </w:rPr>
        <w:t xml:space="preserve">Nr. </w:t>
      </w:r>
      <w:r w:rsidRPr="00237AC4">
        <w:rPr>
          <w:rFonts w:ascii="Times New Roman" w:hAnsi="Times New Roman"/>
          <w:sz w:val="24"/>
        </w:rPr>
        <w:t>3 eingefügt durch dasselbe Gesetz und Artikel 37/27 § 5 Nr. 5 und Nr. 6, eingefügt durch das Gesetz vom 2. Dezember 2011;</w:t>
      </w:r>
    </w:p>
    <w:p w14:paraId="5AAC8B33" w14:textId="77777777" w:rsidR="00340C07" w:rsidRPr="00237AC4" w:rsidRDefault="00726EED" w:rsidP="009C5D6A">
      <w:pPr>
        <w:ind w:firstLine="708"/>
        <w:rPr>
          <w:rFonts w:ascii="Times New Roman" w:eastAsia="Times New Roman" w:hAnsi="Times New Roman" w:cs="Times New Roman"/>
          <w:sz w:val="24"/>
          <w:szCs w:val="24"/>
        </w:rPr>
      </w:pPr>
      <w:r w:rsidRPr="00237AC4">
        <w:rPr>
          <w:rFonts w:ascii="Times New Roman" w:hAnsi="Times New Roman"/>
          <w:sz w:val="24"/>
        </w:rPr>
        <w:t>Aufgrund des Königlichen Erlasses vom 22. Juni 2011 über die Festlegung der Vorschriften hinsichtlich der ärztlichen und arbeitspsychologischen Untersuchungen von Triebfahrzeugführern und Zugbegleitern sowie der Kriterien für die Anerkennung der Personen und Zentren, die mit der Ausführung dieser Untersuchungen beauftragt sind;</w:t>
      </w:r>
    </w:p>
    <w:p w14:paraId="2864FE0B" w14:textId="77777777" w:rsidR="00340C07" w:rsidRPr="00237AC4" w:rsidRDefault="00726EED" w:rsidP="009C5D6A">
      <w:pPr>
        <w:ind w:firstLine="708"/>
        <w:rPr>
          <w:rFonts w:ascii="Times New Roman" w:eastAsia="Times New Roman" w:hAnsi="Times New Roman" w:cs="Times New Roman"/>
          <w:sz w:val="24"/>
          <w:szCs w:val="24"/>
        </w:rPr>
      </w:pPr>
      <w:r w:rsidRPr="00237AC4">
        <w:rPr>
          <w:rFonts w:ascii="Times New Roman" w:hAnsi="Times New Roman"/>
          <w:sz w:val="24"/>
        </w:rPr>
        <w:t>Aufgrund der Beteiligung der Regionalregierungen;</w:t>
      </w:r>
    </w:p>
    <w:p w14:paraId="4572AFA8" w14:textId="77777777" w:rsidR="00340C07" w:rsidRPr="00237AC4" w:rsidRDefault="00726EED" w:rsidP="009C5D6A">
      <w:pPr>
        <w:ind w:firstLine="708"/>
        <w:rPr>
          <w:rFonts w:ascii="Times New Roman" w:eastAsia="Times New Roman" w:hAnsi="Times New Roman" w:cs="Times New Roman"/>
          <w:sz w:val="24"/>
          <w:szCs w:val="24"/>
        </w:rPr>
      </w:pPr>
      <w:r w:rsidRPr="00237AC4">
        <w:rPr>
          <w:rFonts w:ascii="Times New Roman" w:hAnsi="Times New Roman"/>
          <w:sz w:val="24"/>
        </w:rPr>
        <w:t>Aufgrund der Stellungnahme des Finanzinspektors vom 24. April 2013;</w:t>
      </w:r>
    </w:p>
    <w:p w14:paraId="5BC99AB1" w14:textId="77777777" w:rsidR="00340C07" w:rsidRPr="00237AC4" w:rsidRDefault="00726EED" w:rsidP="009C5D6A">
      <w:pPr>
        <w:ind w:firstLine="708"/>
        <w:rPr>
          <w:rFonts w:ascii="Times New Roman" w:eastAsia="Times New Roman" w:hAnsi="Times New Roman" w:cs="Times New Roman"/>
          <w:sz w:val="24"/>
          <w:szCs w:val="24"/>
        </w:rPr>
      </w:pPr>
      <w:r w:rsidRPr="00237AC4">
        <w:rPr>
          <w:rFonts w:ascii="Times New Roman" w:hAnsi="Times New Roman"/>
          <w:sz w:val="24"/>
        </w:rPr>
        <w:t>Aufgrund des Gutachtens Nr. 53.439/4 des Staatsrates vom 26. Juni 2013, abgegeben in Anwendung von Artikel 84 § 1 Absatz 1 Nr. 1 der am 12. Januar 1973 koordinierten Gesetze über den Staatsrat;</w:t>
      </w:r>
    </w:p>
    <w:p w14:paraId="60407042" w14:textId="77777777" w:rsidR="00340C07" w:rsidRPr="00237AC4" w:rsidRDefault="00726EED" w:rsidP="009C5D6A">
      <w:pPr>
        <w:ind w:firstLine="708"/>
        <w:rPr>
          <w:rFonts w:ascii="Times New Roman" w:eastAsia="Times New Roman" w:hAnsi="Times New Roman" w:cs="Times New Roman"/>
          <w:sz w:val="24"/>
          <w:szCs w:val="24"/>
        </w:rPr>
      </w:pPr>
      <w:r w:rsidRPr="00237AC4">
        <w:rPr>
          <w:rFonts w:ascii="Times New Roman" w:hAnsi="Times New Roman"/>
          <w:sz w:val="24"/>
        </w:rPr>
        <w:t xml:space="preserve">Auf Vorschlag der Ministerin des Innern und des Staatssekretärs für Mobilität, </w:t>
      </w:r>
    </w:p>
    <w:p w14:paraId="231F8CC3" w14:textId="77777777" w:rsidR="00340C07" w:rsidRPr="00237AC4" w:rsidRDefault="00340C07" w:rsidP="009C5D6A">
      <w:pPr>
        <w:ind w:left="708" w:firstLine="708"/>
        <w:rPr>
          <w:rFonts w:ascii="Times New Roman" w:eastAsia="Times New Roman" w:hAnsi="Times New Roman" w:cs="Times New Roman"/>
          <w:sz w:val="24"/>
          <w:szCs w:val="24"/>
        </w:rPr>
      </w:pPr>
      <w:r w:rsidRPr="00237AC4">
        <w:rPr>
          <w:rFonts w:ascii="Times New Roman" w:hAnsi="Times New Roman"/>
          <w:sz w:val="24"/>
        </w:rPr>
        <w:t>Haben Wir beschlossen und erlassen Wir:</w:t>
      </w:r>
    </w:p>
    <w:p w14:paraId="0C67E731" w14:textId="77777777" w:rsidR="00340C07" w:rsidRPr="00961B38" w:rsidRDefault="00726EED" w:rsidP="00726EED">
      <w:pPr>
        <w:rPr>
          <w:rFonts w:ascii="Times New Roman" w:eastAsia="Times New Roman" w:hAnsi="Times New Roman" w:cs="Times New Roman"/>
          <w:sz w:val="24"/>
          <w:szCs w:val="24"/>
          <w:highlight w:val="green"/>
        </w:rPr>
      </w:pPr>
      <w:r w:rsidRPr="00DD6272">
        <w:rPr>
          <w:rFonts w:ascii="Times New Roman" w:hAnsi="Times New Roman"/>
          <w:b/>
          <w:sz w:val="24"/>
        </w:rPr>
        <w:t>Artikel 1 -</w:t>
      </w:r>
      <w:r w:rsidRPr="00DD6272">
        <w:rPr>
          <w:rFonts w:ascii="Times New Roman" w:hAnsi="Times New Roman"/>
          <w:sz w:val="24"/>
        </w:rPr>
        <w:t xml:space="preserve"> In der Präambel des Königlichen Erlasses vom 22. Juni 2011 über die Festlegung der Vorschriften hinsichtlich der ärztlichen und arbeitspsychologischen Untersuchungen von Triebfahrzeugführern und Zugbegleitern sowie der Kriterien für die Anerkennung der Personen und Zentren, die mit der Ausführung dieser Untersuchungen beauftragt sind, werden folgende Änderungen vorgenommen:</w:t>
      </w:r>
    </w:p>
    <w:p w14:paraId="091CE7D2" w14:textId="77777777" w:rsidR="00340C07" w:rsidRPr="0093719B" w:rsidRDefault="00726EED" w:rsidP="009C5D6A">
      <w:pPr>
        <w:ind w:firstLine="708"/>
        <w:rPr>
          <w:rFonts w:ascii="Times New Roman" w:eastAsia="Times New Roman" w:hAnsi="Times New Roman" w:cs="Times New Roman"/>
          <w:sz w:val="24"/>
          <w:szCs w:val="24"/>
        </w:rPr>
      </w:pPr>
      <w:r w:rsidRPr="0093719B">
        <w:rPr>
          <w:rFonts w:ascii="Times New Roman" w:hAnsi="Times New Roman"/>
          <w:sz w:val="24"/>
        </w:rPr>
        <w:t>1. die Wörter „Artikel 6 § 2 Absatz 3, ersetzt durch das Gesetz vom 26. Januar 2010, und“ werden nach den Wörtern „Aufgrund des Gesetzes vom 19. Dezember 2006 über die Sicherheit des Eisenbahnbetriebs,“ eingefügt;</w:t>
      </w:r>
    </w:p>
    <w:p w14:paraId="34F60C6D" w14:textId="77777777" w:rsidR="00340C07" w:rsidRPr="00961B38" w:rsidRDefault="00726EED" w:rsidP="009C5D6A">
      <w:pPr>
        <w:ind w:firstLine="708"/>
        <w:rPr>
          <w:rFonts w:ascii="Times New Roman" w:eastAsia="Times New Roman" w:hAnsi="Times New Roman" w:cs="Times New Roman"/>
          <w:sz w:val="24"/>
          <w:szCs w:val="24"/>
          <w:highlight w:val="green"/>
        </w:rPr>
      </w:pPr>
      <w:r w:rsidRPr="0093719B">
        <w:rPr>
          <w:rFonts w:ascii="Times New Roman" w:hAnsi="Times New Roman"/>
          <w:sz w:val="24"/>
        </w:rPr>
        <w:t>2. die Wörter „Artikel 37/27 §§ 1 Nr. 2 und Nr. 3 und 5 Nr. 3, eingefügt durch das Gesetz vom 26. Januar 2010 (...) “ werden durch die Wörter „Artikel 37/27 § 1 Nr. 2 und Nr. 3, eingefügt durch das Gesetz vom 26. Januar 2010, und Artikel 37/27 § 5 Nr. 5 und Nr. 6, eingefügt durch das Gesetz vom 2. Dezember 2011“ ersetzt.</w:t>
      </w:r>
    </w:p>
    <w:p w14:paraId="5E4780B8" w14:textId="77777777" w:rsidR="00340C07" w:rsidRPr="00961B38" w:rsidRDefault="00726EED" w:rsidP="009C5D6A">
      <w:pPr>
        <w:ind w:firstLine="708"/>
        <w:rPr>
          <w:rFonts w:ascii="Times New Roman" w:eastAsia="Times New Roman" w:hAnsi="Times New Roman" w:cs="Times New Roman"/>
          <w:sz w:val="24"/>
          <w:szCs w:val="24"/>
          <w:highlight w:val="green"/>
        </w:rPr>
      </w:pPr>
      <w:r w:rsidRPr="00882291">
        <w:rPr>
          <w:rFonts w:ascii="Times New Roman" w:hAnsi="Times New Roman"/>
          <w:b/>
          <w:sz w:val="24"/>
        </w:rPr>
        <w:lastRenderedPageBreak/>
        <w:t>Art. 2 -</w:t>
      </w:r>
      <w:r w:rsidRPr="00882291">
        <w:rPr>
          <w:rFonts w:ascii="Times New Roman" w:hAnsi="Times New Roman"/>
          <w:sz w:val="24"/>
        </w:rPr>
        <w:t xml:space="preserve"> In Artikel 2 Nr. 2 desselben Erlasses werden die Wörter „des Königlichen Erlasses vom 15. Mai 2011 über die Festlegung der Anforderungen an das Sicherheitspersonal“ durch die Wörter „der auf das Sicherheitspersonal anwendbaren Vorschriften“ ersetzt.</w:t>
      </w:r>
    </w:p>
    <w:p w14:paraId="78220BDA" w14:textId="77777777" w:rsidR="00340C07" w:rsidRPr="005C0C76" w:rsidRDefault="00726EED" w:rsidP="009C5D6A">
      <w:pPr>
        <w:ind w:firstLine="708"/>
        <w:rPr>
          <w:rFonts w:ascii="Times New Roman" w:eastAsia="Times New Roman" w:hAnsi="Times New Roman" w:cs="Times New Roman"/>
          <w:sz w:val="24"/>
          <w:szCs w:val="24"/>
        </w:rPr>
      </w:pPr>
      <w:r w:rsidRPr="005C0C76">
        <w:rPr>
          <w:rFonts w:ascii="Times New Roman" w:hAnsi="Times New Roman"/>
          <w:b/>
          <w:sz w:val="24"/>
        </w:rPr>
        <w:t>Art. 3 -</w:t>
      </w:r>
      <w:r w:rsidRPr="005C0C76">
        <w:rPr>
          <w:rFonts w:ascii="Times New Roman" w:hAnsi="Times New Roman"/>
          <w:sz w:val="24"/>
        </w:rPr>
        <w:t xml:space="preserve"> In Artikel 2 Nr. 10 und Nr. 11 desselben Erlasses werden die Wörter „Teil A der Anlage des Königlichen Erlasses vom 15. Mai 2011 über die Festlegung der Anforderungen an das Sicherheitspersonal“ durch die Wörter „der auf das Sicherheitspersonal anwendbaren Vorschriften“ ersetzt.</w:t>
      </w:r>
    </w:p>
    <w:p w14:paraId="4D2D9172" w14:textId="77777777" w:rsidR="00340C07" w:rsidRPr="000B098F" w:rsidRDefault="00726EED" w:rsidP="00CD6289">
      <w:pPr>
        <w:ind w:firstLine="708"/>
        <w:rPr>
          <w:rFonts w:ascii="Times New Roman" w:eastAsia="Times New Roman" w:hAnsi="Times New Roman" w:cs="Times New Roman"/>
          <w:sz w:val="24"/>
          <w:szCs w:val="24"/>
        </w:rPr>
      </w:pPr>
      <w:r w:rsidRPr="005C0C76">
        <w:rPr>
          <w:rFonts w:ascii="Times New Roman" w:hAnsi="Times New Roman"/>
          <w:b/>
          <w:sz w:val="24"/>
        </w:rPr>
        <w:t>Art. 4 -</w:t>
      </w:r>
      <w:r w:rsidRPr="005C0C76">
        <w:rPr>
          <w:rFonts w:ascii="Times New Roman" w:hAnsi="Times New Roman"/>
          <w:sz w:val="24"/>
        </w:rPr>
        <w:t xml:space="preserve"> In Artikel 2 Nr. 12 desselben Erlasses werden die Wörter „dem Königlichen </w:t>
      </w:r>
      <w:r w:rsidRPr="000B098F">
        <w:rPr>
          <w:rFonts w:ascii="Times New Roman" w:hAnsi="Times New Roman"/>
          <w:sz w:val="24"/>
        </w:rPr>
        <w:t>Erlass vom 15. Mai 2011 über die Festlegung der Anforderungen an das Sicherheitspersonal“ durch die Wörter „der auf das Sicherheitspersonal anwendbaren Vorschriften“ ersetzt.</w:t>
      </w:r>
    </w:p>
    <w:p w14:paraId="6831A7F1" w14:textId="77777777" w:rsidR="00340C07" w:rsidRPr="000B098F" w:rsidRDefault="00726EED" w:rsidP="00CD6289">
      <w:pPr>
        <w:ind w:firstLine="708"/>
        <w:rPr>
          <w:rFonts w:ascii="Times New Roman" w:eastAsia="Times New Roman" w:hAnsi="Times New Roman" w:cs="Times New Roman"/>
          <w:sz w:val="24"/>
          <w:szCs w:val="24"/>
        </w:rPr>
      </w:pPr>
      <w:r w:rsidRPr="000B098F">
        <w:rPr>
          <w:rFonts w:ascii="Times New Roman" w:hAnsi="Times New Roman"/>
          <w:b/>
          <w:sz w:val="24"/>
        </w:rPr>
        <w:t>Art. 5 -</w:t>
      </w:r>
      <w:r w:rsidRPr="000B098F">
        <w:rPr>
          <w:rFonts w:ascii="Times New Roman" w:hAnsi="Times New Roman"/>
          <w:sz w:val="24"/>
        </w:rPr>
        <w:t xml:space="preserve"> Artikel 5 Absatz 1 desselben Erlasses wird wie folgt ersetzt:</w:t>
      </w:r>
    </w:p>
    <w:p w14:paraId="5404A71C" w14:textId="77777777" w:rsidR="00340C07" w:rsidRPr="000B098F" w:rsidRDefault="00726EED" w:rsidP="00CD6289">
      <w:pPr>
        <w:ind w:firstLine="708"/>
        <w:rPr>
          <w:rFonts w:ascii="Times New Roman" w:eastAsia="Times New Roman" w:hAnsi="Times New Roman" w:cs="Times New Roman"/>
          <w:sz w:val="24"/>
          <w:szCs w:val="24"/>
        </w:rPr>
      </w:pPr>
      <w:r w:rsidRPr="000B098F">
        <w:rPr>
          <w:rFonts w:ascii="Times New Roman" w:hAnsi="Times New Roman"/>
          <w:sz w:val="24"/>
        </w:rPr>
        <w:t>„Der Psychologe muss ein Diplom eines Lizenziaten oder ein Masterdiplom in Psychologie besitzen und ermächtig</w:t>
      </w:r>
      <w:r w:rsidR="004E3927" w:rsidRPr="000B098F">
        <w:rPr>
          <w:rFonts w:ascii="Times New Roman" w:hAnsi="Times New Roman"/>
          <w:sz w:val="24"/>
        </w:rPr>
        <w:t>t sein, seinen Beruf auszuüben.</w:t>
      </w:r>
      <w:r w:rsidRPr="000B098F">
        <w:rPr>
          <w:rFonts w:ascii="Times New Roman" w:hAnsi="Times New Roman"/>
          <w:sz w:val="24"/>
        </w:rPr>
        <w:t>“.</w:t>
      </w:r>
    </w:p>
    <w:p w14:paraId="518BBFDA" w14:textId="77777777" w:rsidR="00340C07" w:rsidRPr="000B098F" w:rsidRDefault="00726EED" w:rsidP="00CD6289">
      <w:pPr>
        <w:ind w:firstLine="708"/>
        <w:rPr>
          <w:rFonts w:ascii="Times New Roman" w:eastAsia="Times New Roman" w:hAnsi="Times New Roman" w:cs="Times New Roman"/>
          <w:sz w:val="24"/>
          <w:szCs w:val="24"/>
        </w:rPr>
      </w:pPr>
      <w:r w:rsidRPr="000B098F">
        <w:rPr>
          <w:rFonts w:ascii="Times New Roman" w:hAnsi="Times New Roman"/>
          <w:b/>
          <w:sz w:val="24"/>
        </w:rPr>
        <w:t>Art. 6 -</w:t>
      </w:r>
      <w:r w:rsidRPr="000B098F">
        <w:rPr>
          <w:rFonts w:ascii="Times New Roman" w:hAnsi="Times New Roman"/>
          <w:sz w:val="24"/>
        </w:rPr>
        <w:t xml:space="preserve"> In Artikel 10 Absatz 3 desselben Erlasses werden die Wörter „den Königlichen Erlass vom 15. Ma</w:t>
      </w:r>
      <w:r w:rsidR="004E3927" w:rsidRPr="000B098F">
        <w:rPr>
          <w:rFonts w:ascii="Times New Roman" w:hAnsi="Times New Roman"/>
          <w:sz w:val="24"/>
        </w:rPr>
        <w:t>i 2011 über die</w:t>
      </w:r>
      <w:r w:rsidRPr="000B098F">
        <w:rPr>
          <w:rFonts w:ascii="Times New Roman" w:hAnsi="Times New Roman"/>
          <w:sz w:val="24"/>
        </w:rPr>
        <w:t xml:space="preserve"> Festlegung der Anforderungen an das Sicherheitspersonal“ durch die Wörter „die auf das Sicherheitspersonal anwendbaren Vorschriften“ ersetzt.</w:t>
      </w:r>
    </w:p>
    <w:p w14:paraId="794BF080" w14:textId="77777777" w:rsidR="00340C07" w:rsidRPr="000B098F" w:rsidRDefault="00726EED" w:rsidP="00CD6289">
      <w:pPr>
        <w:ind w:firstLine="708"/>
        <w:rPr>
          <w:rFonts w:ascii="Times New Roman" w:eastAsia="Times New Roman" w:hAnsi="Times New Roman" w:cs="Times New Roman"/>
          <w:sz w:val="24"/>
          <w:szCs w:val="24"/>
        </w:rPr>
      </w:pPr>
      <w:r w:rsidRPr="000B098F">
        <w:rPr>
          <w:rFonts w:ascii="Times New Roman" w:hAnsi="Times New Roman"/>
          <w:b/>
          <w:sz w:val="24"/>
        </w:rPr>
        <w:t>Art. 7 -</w:t>
      </w:r>
      <w:r w:rsidRPr="000B098F">
        <w:rPr>
          <w:rFonts w:ascii="Times New Roman" w:hAnsi="Times New Roman"/>
          <w:sz w:val="24"/>
        </w:rPr>
        <w:t xml:space="preserve"> In Artikel 12 desselben Erlasses werden folgende Änderungen vorgenommen:</w:t>
      </w:r>
    </w:p>
    <w:p w14:paraId="71564453" w14:textId="77777777" w:rsidR="00340C07" w:rsidRPr="000B098F" w:rsidRDefault="00726EED" w:rsidP="00CD6289">
      <w:pPr>
        <w:ind w:firstLine="708"/>
        <w:rPr>
          <w:rFonts w:ascii="Times New Roman" w:eastAsia="Times New Roman" w:hAnsi="Times New Roman" w:cs="Times New Roman"/>
          <w:sz w:val="24"/>
          <w:szCs w:val="24"/>
        </w:rPr>
      </w:pPr>
      <w:r w:rsidRPr="000B098F">
        <w:rPr>
          <w:rFonts w:ascii="Times New Roman" w:hAnsi="Times New Roman"/>
          <w:sz w:val="24"/>
        </w:rPr>
        <w:t>1. in Absatz 1 werden die Wörter „und/oder des Königlichen Erlasses vom 15. Mai 2011 über die Festlegung der Anforderungen an das Sicherheitspersonal Teil A Punkt 7 sowie Anlage 1 Punkt 1.2“ durch die Wörter „und/oder der auf das Sicherheitspersonal anwendbaren Vorschriften“ ersetzt;</w:t>
      </w:r>
    </w:p>
    <w:p w14:paraId="15881EAA" w14:textId="77777777" w:rsidR="00CD6289" w:rsidRPr="000B098F" w:rsidRDefault="00726EED" w:rsidP="00CD6289">
      <w:pPr>
        <w:ind w:firstLine="708"/>
        <w:rPr>
          <w:rFonts w:ascii="Times New Roman" w:eastAsia="Times New Roman" w:hAnsi="Times New Roman" w:cs="Times New Roman"/>
          <w:sz w:val="24"/>
          <w:szCs w:val="24"/>
        </w:rPr>
      </w:pPr>
      <w:r w:rsidRPr="000B098F">
        <w:rPr>
          <w:rFonts w:ascii="Times New Roman" w:hAnsi="Times New Roman"/>
          <w:sz w:val="24"/>
        </w:rPr>
        <w:t>2. in Absatz 3 werden die Wörter „des Königlichen Erlasses vom 15. Mai 2011 über die Festlegung der Anforderungen an das Sicherheitspersonal Teil A Punkt 7 sowie Anlage 1 Punkt 2.3“ durch die Wörter „der auf das Sicherheitspersonal anwendbaren Vorschriften“ ersetzt.</w:t>
      </w:r>
    </w:p>
    <w:p w14:paraId="220D12A3" w14:textId="77777777" w:rsidR="00340C07" w:rsidRPr="000B098F" w:rsidRDefault="00726EED" w:rsidP="00CD6289">
      <w:pPr>
        <w:ind w:firstLine="708"/>
        <w:rPr>
          <w:rFonts w:ascii="Times New Roman" w:eastAsia="Times New Roman" w:hAnsi="Times New Roman" w:cs="Times New Roman"/>
          <w:sz w:val="24"/>
          <w:szCs w:val="24"/>
        </w:rPr>
      </w:pPr>
      <w:r w:rsidRPr="000B098F">
        <w:rPr>
          <w:rFonts w:ascii="Times New Roman" w:hAnsi="Times New Roman"/>
          <w:b/>
          <w:sz w:val="24"/>
        </w:rPr>
        <w:t>Art. 8 -</w:t>
      </w:r>
      <w:r w:rsidRPr="000B098F">
        <w:rPr>
          <w:rFonts w:ascii="Times New Roman" w:hAnsi="Times New Roman"/>
          <w:sz w:val="24"/>
        </w:rPr>
        <w:t xml:space="preserve"> Vorliegender Erlass</w:t>
      </w:r>
      <w:r w:rsidR="0074283A" w:rsidRPr="000B098F">
        <w:rPr>
          <w:rFonts w:ascii="Times New Roman" w:hAnsi="Times New Roman"/>
          <w:sz w:val="24"/>
        </w:rPr>
        <w:t xml:space="preserve"> tritt am zehnten Tag</w:t>
      </w:r>
      <w:r w:rsidRPr="000B098F">
        <w:rPr>
          <w:rFonts w:ascii="Times New Roman" w:hAnsi="Times New Roman"/>
          <w:sz w:val="24"/>
        </w:rPr>
        <w:t xml:space="preserve"> nach seiner Veröffentlichung im </w:t>
      </w:r>
      <w:r w:rsidRPr="000B098F">
        <w:rPr>
          <w:rFonts w:ascii="Times New Roman" w:hAnsi="Times New Roman"/>
          <w:i/>
          <w:sz w:val="24"/>
        </w:rPr>
        <w:t xml:space="preserve">Belgischen Staatsblatt </w:t>
      </w:r>
      <w:r w:rsidRPr="000B098F">
        <w:rPr>
          <w:rFonts w:ascii="Times New Roman" w:hAnsi="Times New Roman"/>
          <w:sz w:val="24"/>
        </w:rPr>
        <w:t>in Kraft, mit Ausnahme von Artikel 5, der am 8. März 2013 in Kraft tritt.</w:t>
      </w:r>
    </w:p>
    <w:p w14:paraId="44C6C9CF" w14:textId="77777777" w:rsidR="004408FF" w:rsidRDefault="004408FF">
      <w:pPr>
        <w:rPr>
          <w:rFonts w:ascii="Times New Roman" w:hAnsi="Times New Roman"/>
          <w:b/>
          <w:sz w:val="24"/>
        </w:rPr>
      </w:pPr>
      <w:r>
        <w:rPr>
          <w:rFonts w:ascii="Times New Roman" w:hAnsi="Times New Roman"/>
          <w:b/>
          <w:sz w:val="24"/>
        </w:rPr>
        <w:br w:type="page"/>
      </w:r>
    </w:p>
    <w:p w14:paraId="6A90B780" w14:textId="49C5CFEE" w:rsidR="00340C07" w:rsidRPr="000B098F" w:rsidRDefault="00726EED" w:rsidP="00CD6289">
      <w:pPr>
        <w:ind w:firstLine="708"/>
        <w:rPr>
          <w:rFonts w:ascii="Times New Roman" w:eastAsia="Times New Roman" w:hAnsi="Times New Roman" w:cs="Times New Roman"/>
          <w:sz w:val="24"/>
          <w:szCs w:val="24"/>
        </w:rPr>
      </w:pPr>
      <w:r w:rsidRPr="000B098F">
        <w:rPr>
          <w:rFonts w:ascii="Times New Roman" w:hAnsi="Times New Roman"/>
          <w:b/>
          <w:sz w:val="24"/>
        </w:rPr>
        <w:lastRenderedPageBreak/>
        <w:t>Art. 9 -</w:t>
      </w:r>
      <w:r w:rsidRPr="000B098F">
        <w:rPr>
          <w:rFonts w:ascii="Times New Roman" w:hAnsi="Times New Roman"/>
          <w:sz w:val="24"/>
        </w:rPr>
        <w:t xml:space="preserve"> Der Minister, zu dessen Zuständigkeitsbereich der Eisenbahnverkehr gehört, ist mit der Ausführung des vorliegenden Erlasses beauftragt.</w:t>
      </w:r>
    </w:p>
    <w:p w14:paraId="4CDCA3DC" w14:textId="77777777" w:rsidR="00340C07" w:rsidRPr="000B098F" w:rsidRDefault="00726EED" w:rsidP="00CD6289">
      <w:pPr>
        <w:ind w:firstLine="708"/>
        <w:rPr>
          <w:rFonts w:ascii="Times New Roman" w:eastAsia="Times New Roman" w:hAnsi="Times New Roman" w:cs="Times New Roman"/>
          <w:sz w:val="24"/>
          <w:szCs w:val="24"/>
        </w:rPr>
      </w:pPr>
      <w:r w:rsidRPr="000B098F">
        <w:rPr>
          <w:rFonts w:ascii="Times New Roman" w:hAnsi="Times New Roman"/>
          <w:sz w:val="24"/>
        </w:rPr>
        <w:t>Gegeben zu Brüssel, den 30. Juli 2013</w:t>
      </w:r>
    </w:p>
    <w:p w14:paraId="4786FA26" w14:textId="77777777" w:rsidR="00340C07" w:rsidRPr="000B098F" w:rsidRDefault="00340C07" w:rsidP="00CD6289">
      <w:pPr>
        <w:jc w:val="center"/>
        <w:rPr>
          <w:rFonts w:ascii="Times New Roman" w:eastAsia="Times New Roman" w:hAnsi="Times New Roman" w:cs="Times New Roman"/>
          <w:sz w:val="24"/>
          <w:szCs w:val="24"/>
        </w:rPr>
      </w:pPr>
      <w:r w:rsidRPr="000B098F">
        <w:rPr>
          <w:rFonts w:ascii="Times New Roman" w:hAnsi="Times New Roman"/>
          <w:sz w:val="24"/>
        </w:rPr>
        <w:t>PHILIPPE</w:t>
      </w:r>
    </w:p>
    <w:p w14:paraId="20376BBC" w14:textId="77777777" w:rsidR="00340C07" w:rsidRPr="000B098F" w:rsidRDefault="00340C07" w:rsidP="00CD6289">
      <w:pPr>
        <w:jc w:val="center"/>
        <w:rPr>
          <w:rFonts w:ascii="Times New Roman" w:eastAsia="Times New Roman" w:hAnsi="Times New Roman" w:cs="Times New Roman"/>
          <w:sz w:val="24"/>
          <w:szCs w:val="24"/>
        </w:rPr>
      </w:pPr>
      <w:r w:rsidRPr="000B098F">
        <w:rPr>
          <w:rFonts w:ascii="Times New Roman" w:hAnsi="Times New Roman"/>
          <w:sz w:val="24"/>
        </w:rPr>
        <w:t>Von Königs wegen:</w:t>
      </w:r>
    </w:p>
    <w:p w14:paraId="092CBC4E" w14:textId="77777777" w:rsidR="00340C07" w:rsidRPr="000B098F" w:rsidRDefault="00726EED" w:rsidP="00CD6289">
      <w:pPr>
        <w:jc w:val="center"/>
        <w:rPr>
          <w:rFonts w:ascii="Times New Roman" w:eastAsia="Times New Roman" w:hAnsi="Times New Roman" w:cs="Times New Roman"/>
          <w:sz w:val="24"/>
          <w:szCs w:val="24"/>
        </w:rPr>
      </w:pPr>
      <w:r w:rsidRPr="000B098F">
        <w:rPr>
          <w:rFonts w:ascii="Times New Roman" w:hAnsi="Times New Roman"/>
          <w:sz w:val="24"/>
        </w:rPr>
        <w:t>Die Ministerin des Innern</w:t>
      </w:r>
    </w:p>
    <w:p w14:paraId="1440A7DF" w14:textId="77777777" w:rsidR="00340C07" w:rsidRPr="000B098F" w:rsidRDefault="00340C07" w:rsidP="00CD6289">
      <w:pPr>
        <w:jc w:val="center"/>
        <w:rPr>
          <w:rFonts w:ascii="Times New Roman" w:eastAsia="Times New Roman" w:hAnsi="Times New Roman" w:cs="Times New Roman"/>
          <w:sz w:val="24"/>
          <w:szCs w:val="24"/>
        </w:rPr>
      </w:pPr>
      <w:r w:rsidRPr="000B098F">
        <w:rPr>
          <w:rFonts w:ascii="Times New Roman" w:hAnsi="Times New Roman"/>
          <w:sz w:val="24"/>
        </w:rPr>
        <w:t>Frau J. MILQUET</w:t>
      </w:r>
    </w:p>
    <w:p w14:paraId="0F74DDF2" w14:textId="77777777" w:rsidR="00340C07" w:rsidRPr="000B098F" w:rsidRDefault="00726EED" w:rsidP="00CD6289">
      <w:pPr>
        <w:jc w:val="center"/>
        <w:rPr>
          <w:rFonts w:ascii="Times New Roman" w:eastAsia="Times New Roman" w:hAnsi="Times New Roman" w:cs="Times New Roman"/>
          <w:sz w:val="24"/>
          <w:szCs w:val="24"/>
        </w:rPr>
      </w:pPr>
      <w:r w:rsidRPr="000B098F">
        <w:rPr>
          <w:rFonts w:ascii="Times New Roman" w:hAnsi="Times New Roman"/>
          <w:sz w:val="24"/>
        </w:rPr>
        <w:t>Der Staatssekretär für Mobilität</w:t>
      </w:r>
    </w:p>
    <w:p w14:paraId="11734EC7" w14:textId="77777777" w:rsidR="008C12FA" w:rsidRPr="00BC7D93" w:rsidRDefault="00726EED" w:rsidP="00CD6289">
      <w:pPr>
        <w:jc w:val="center"/>
      </w:pPr>
      <w:r w:rsidRPr="000B098F">
        <w:rPr>
          <w:rFonts w:ascii="Times New Roman" w:hAnsi="Times New Roman"/>
          <w:sz w:val="24"/>
        </w:rPr>
        <w:t>M. WATHELET</w:t>
      </w:r>
    </w:p>
    <w:sectPr w:rsidR="008C12FA" w:rsidRPr="00BC7D93" w:rsidSect="004408F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EED"/>
    <w:rsid w:val="00000C1B"/>
    <w:rsid w:val="000177EB"/>
    <w:rsid w:val="00022E37"/>
    <w:rsid w:val="00024A0D"/>
    <w:rsid w:val="0008063C"/>
    <w:rsid w:val="0009595C"/>
    <w:rsid w:val="000B098F"/>
    <w:rsid w:val="000C0C93"/>
    <w:rsid w:val="000D4BF7"/>
    <w:rsid w:val="000E103D"/>
    <w:rsid w:val="000E16BF"/>
    <w:rsid w:val="00153BE1"/>
    <w:rsid w:val="001B0637"/>
    <w:rsid w:val="002033D9"/>
    <w:rsid w:val="0021677B"/>
    <w:rsid w:val="00217A1D"/>
    <w:rsid w:val="00237AC4"/>
    <w:rsid w:val="00256B85"/>
    <w:rsid w:val="00291F3B"/>
    <w:rsid w:val="002C3F6E"/>
    <w:rsid w:val="003122D1"/>
    <w:rsid w:val="00325F5F"/>
    <w:rsid w:val="00340C07"/>
    <w:rsid w:val="00345CF4"/>
    <w:rsid w:val="003670B7"/>
    <w:rsid w:val="00385455"/>
    <w:rsid w:val="003C0DE6"/>
    <w:rsid w:val="004001E8"/>
    <w:rsid w:val="004408FF"/>
    <w:rsid w:val="00481C17"/>
    <w:rsid w:val="00483A15"/>
    <w:rsid w:val="004C1B8E"/>
    <w:rsid w:val="004E3927"/>
    <w:rsid w:val="00506A0C"/>
    <w:rsid w:val="0053440D"/>
    <w:rsid w:val="00535DA5"/>
    <w:rsid w:val="005420EA"/>
    <w:rsid w:val="005A1C09"/>
    <w:rsid w:val="005A1CA6"/>
    <w:rsid w:val="005A42C6"/>
    <w:rsid w:val="005A679E"/>
    <w:rsid w:val="005B321D"/>
    <w:rsid w:val="005C0C76"/>
    <w:rsid w:val="005F1238"/>
    <w:rsid w:val="00610728"/>
    <w:rsid w:val="00641E6F"/>
    <w:rsid w:val="00667A6B"/>
    <w:rsid w:val="00675EBB"/>
    <w:rsid w:val="00693DCD"/>
    <w:rsid w:val="006A0C5F"/>
    <w:rsid w:val="006A7C78"/>
    <w:rsid w:val="006D6812"/>
    <w:rsid w:val="006E00AF"/>
    <w:rsid w:val="006E32D8"/>
    <w:rsid w:val="00706E5F"/>
    <w:rsid w:val="00726EED"/>
    <w:rsid w:val="0074283A"/>
    <w:rsid w:val="00765AAE"/>
    <w:rsid w:val="007D4B72"/>
    <w:rsid w:val="007E3604"/>
    <w:rsid w:val="008006AB"/>
    <w:rsid w:val="00840443"/>
    <w:rsid w:val="008404BB"/>
    <w:rsid w:val="00850E38"/>
    <w:rsid w:val="008716D5"/>
    <w:rsid w:val="00882291"/>
    <w:rsid w:val="008A4A38"/>
    <w:rsid w:val="008C12FA"/>
    <w:rsid w:val="008F70E4"/>
    <w:rsid w:val="00914536"/>
    <w:rsid w:val="00921926"/>
    <w:rsid w:val="00931D6F"/>
    <w:rsid w:val="00934A6B"/>
    <w:rsid w:val="0093719B"/>
    <w:rsid w:val="00955088"/>
    <w:rsid w:val="00955E65"/>
    <w:rsid w:val="00961B38"/>
    <w:rsid w:val="00993DCE"/>
    <w:rsid w:val="009969DB"/>
    <w:rsid w:val="009C5D6A"/>
    <w:rsid w:val="009F70BC"/>
    <w:rsid w:val="00A05F90"/>
    <w:rsid w:val="00A40E75"/>
    <w:rsid w:val="00A42EBD"/>
    <w:rsid w:val="00A64173"/>
    <w:rsid w:val="00A82EFF"/>
    <w:rsid w:val="00AA055E"/>
    <w:rsid w:val="00AD26DF"/>
    <w:rsid w:val="00B40AD9"/>
    <w:rsid w:val="00B92D8F"/>
    <w:rsid w:val="00BB2C8D"/>
    <w:rsid w:val="00BC65A8"/>
    <w:rsid w:val="00BC7D93"/>
    <w:rsid w:val="00BE414C"/>
    <w:rsid w:val="00C11B95"/>
    <w:rsid w:val="00C52C79"/>
    <w:rsid w:val="00C93D12"/>
    <w:rsid w:val="00CD6289"/>
    <w:rsid w:val="00D2579B"/>
    <w:rsid w:val="00D37691"/>
    <w:rsid w:val="00D4115D"/>
    <w:rsid w:val="00D65AAE"/>
    <w:rsid w:val="00D945BC"/>
    <w:rsid w:val="00DA4258"/>
    <w:rsid w:val="00DA6AEF"/>
    <w:rsid w:val="00DC60A6"/>
    <w:rsid w:val="00DD6272"/>
    <w:rsid w:val="00E36073"/>
    <w:rsid w:val="00EE25FC"/>
    <w:rsid w:val="00FA1FA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75A65"/>
  <w15:docId w15:val="{C1556694-2A86-43E6-B521-1513537EB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de-DE" w:bidi="de-DE"/>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CA6"/>
  </w:style>
  <w:style w:type="paragraph" w:styleId="Titre3">
    <w:name w:val="heading 3"/>
    <w:basedOn w:val="Normal"/>
    <w:link w:val="Titre3Car"/>
    <w:uiPriority w:val="9"/>
    <w:qFormat/>
    <w:rsid w:val="00726EE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726EED"/>
    <w:rPr>
      <w:rFonts w:ascii="Times New Roman" w:eastAsia="Times New Roman" w:hAnsi="Times New Roman" w:cs="Times New Roman"/>
      <w:b/>
      <w:bCs/>
      <w:sz w:val="27"/>
      <w:szCs w:val="27"/>
      <w:lang w:eastAsia="de-DE"/>
    </w:rPr>
  </w:style>
  <w:style w:type="character" w:styleId="Lienhypertexte">
    <w:name w:val="Hyperlink"/>
    <w:basedOn w:val="Policepardfaut"/>
    <w:uiPriority w:val="99"/>
    <w:semiHidden/>
    <w:unhideWhenUsed/>
    <w:rsid w:val="00726EED"/>
    <w:rPr>
      <w:color w:val="0000FF"/>
      <w:u w:val="single"/>
    </w:rPr>
  </w:style>
  <w:style w:type="paragraph" w:styleId="Commentaire">
    <w:name w:val="annotation text"/>
    <w:basedOn w:val="Normal"/>
    <w:link w:val="CommentaireCar"/>
    <w:uiPriority w:val="99"/>
    <w:unhideWhenUsed/>
    <w:pPr>
      <w:spacing w:line="240" w:lineRule="auto"/>
    </w:pPr>
    <w:rPr>
      <w:sz w:val="20"/>
      <w:szCs w:val="20"/>
    </w:rPr>
  </w:style>
  <w:style w:type="character" w:styleId="Marquedecommentaire">
    <w:name w:val="annotation reference"/>
    <w:uiPriority w:val="99"/>
    <w:semiHidden/>
    <w:unhideWhenUsed/>
    <w:rPr>
      <w:sz w:val="16"/>
      <w:szCs w:val="16"/>
    </w:rPr>
  </w:style>
  <w:style w:type="paragraph" w:styleId="Textedebulles">
    <w:name w:val="Balloon Text"/>
    <w:basedOn w:val="Normal"/>
    <w:link w:val="TextedebullesCar"/>
    <w:uiPriority w:val="99"/>
    <w:semiHidden/>
    <w:unhideWhenUsed/>
    <w:rsid w:val="0021677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1677B"/>
    <w:rPr>
      <w:rFonts w:ascii="Tahoma" w:hAnsi="Tahoma" w:cs="Tahoma"/>
      <w:sz w:val="16"/>
      <w:szCs w:val="16"/>
    </w:rPr>
  </w:style>
  <w:style w:type="paragraph" w:styleId="Objetducommentaire">
    <w:name w:val="annotation subject"/>
    <w:basedOn w:val="Commentaire"/>
    <w:next w:val="Commentaire"/>
    <w:link w:val="ObjetducommentaireCar"/>
    <w:uiPriority w:val="99"/>
    <w:semiHidden/>
    <w:unhideWhenUsed/>
    <w:rsid w:val="00506A0C"/>
    <w:rPr>
      <w:b/>
      <w:bCs/>
    </w:rPr>
  </w:style>
  <w:style w:type="character" w:customStyle="1" w:styleId="CommentaireCar">
    <w:name w:val="Commentaire Car"/>
    <w:basedOn w:val="Policepardfaut"/>
    <w:link w:val="Commentaire"/>
    <w:uiPriority w:val="99"/>
    <w:rsid w:val="00506A0C"/>
    <w:rPr>
      <w:sz w:val="20"/>
      <w:szCs w:val="20"/>
    </w:rPr>
  </w:style>
  <w:style w:type="character" w:customStyle="1" w:styleId="ObjetducommentaireCar">
    <w:name w:val="Objet du commentaire Car"/>
    <w:basedOn w:val="CommentaireCar"/>
    <w:link w:val="Objetducommentaire"/>
    <w:uiPriority w:val="99"/>
    <w:semiHidden/>
    <w:rsid w:val="00506A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997752">
      <w:bodyDiv w:val="1"/>
      <w:marLeft w:val="0"/>
      <w:marRight w:val="0"/>
      <w:marTop w:val="0"/>
      <w:marBottom w:val="0"/>
      <w:divBdr>
        <w:top w:val="none" w:sz="0" w:space="0" w:color="auto"/>
        <w:left w:val="none" w:sz="0" w:space="0" w:color="auto"/>
        <w:bottom w:val="none" w:sz="0" w:space="0" w:color="auto"/>
        <w:right w:val="none" w:sz="0" w:space="0" w:color="auto"/>
      </w:divBdr>
    </w:div>
    <w:div w:id="87943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f7aedd7-52fd-4e66-b1b1-5039507d26ad" xsi:nil="true"/>
    <lcf76f155ced4ddcb4097134ff3c332f xmlns="bf7aedd7-52fd-4e66-b1b1-5039507d26ad">
      <Terms xmlns="http://schemas.microsoft.com/office/infopath/2007/PartnerControls"/>
    </lcf76f155ced4ddcb4097134ff3c332f>
    <TaxCatchAll xmlns="4032417e-9e62-4837-a0fe-edfdbfd357b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70B095-B90A-4353-A3B1-07EF87F2D44F}">
  <ds:schemaRefs>
    <ds:schemaRef ds:uri="http://schemas.microsoft.com/office/2006/metadata/properties"/>
    <ds:schemaRef ds:uri="http://schemas.microsoft.com/office/infopath/2007/PartnerControls"/>
    <ds:schemaRef ds:uri="bf7aedd7-52fd-4e66-b1b1-5039507d26ad"/>
    <ds:schemaRef ds:uri="4032417e-9e62-4837-a0fe-edfdbfd357bf"/>
  </ds:schemaRefs>
</ds:datastoreItem>
</file>

<file path=customXml/itemProps2.xml><?xml version="1.0" encoding="utf-8"?>
<ds:datastoreItem xmlns:ds="http://schemas.openxmlformats.org/officeDocument/2006/customXml" ds:itemID="{EDE4F855-7873-4832-A033-D487BF975F50}">
  <ds:schemaRefs>
    <ds:schemaRef ds:uri="http://schemas.openxmlformats.org/officeDocument/2006/bibliography"/>
  </ds:schemaRefs>
</ds:datastoreItem>
</file>

<file path=customXml/itemProps3.xml><?xml version="1.0" encoding="utf-8"?>
<ds:datastoreItem xmlns:ds="http://schemas.openxmlformats.org/officeDocument/2006/customXml" ds:itemID="{8B63C207-032E-4A7A-A08A-8DB6D3F91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A236F2-732A-4461-890A-C339785F10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8</Pages>
  <Words>2277</Words>
  <Characters>12527</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SPF Mobilité</Company>
  <LinksUpToDate>false</LinksUpToDate>
  <CharactersWithSpaces>14775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Kerstin Daumann</dc:creator>
  <cp:lastModifiedBy>Nathalie Godart</cp:lastModifiedBy>
  <cp:revision>4</cp:revision>
  <cp:lastPrinted>2023-10-23T11:59:00Z</cp:lastPrinted>
  <dcterms:created xsi:type="dcterms:W3CDTF">2023-10-23T11:18:00Z</dcterms:created>
  <dcterms:modified xsi:type="dcterms:W3CDTF">2023-10-24T09:54:00Z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0x0101004637247413DD4D468EEC3902D0F684A7</vt:lpwstr>
  </property>
  <property fmtid="{D5CDD505-2E9C-101B-9397-08002B2CF9AE}" pid="3" name="MediaServiceImageTags">
    <vt:lpwstr/>
  </property>
</Properties>
</file>