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C5358" w14:textId="77777777" w:rsidR="00D96B67" w:rsidRPr="00D96B67" w:rsidRDefault="00D96B67" w:rsidP="00D96B67">
      <w:pPr>
        <w:jc w:val="both"/>
        <w:rPr>
          <w:rFonts w:ascii="Times New Roman" w:hAnsi="Times New Roman" w:cs="Times New Roman"/>
          <w:b/>
          <w:bCs/>
          <w:sz w:val="24"/>
          <w:szCs w:val="24"/>
          <w:lang w:val="de-DE"/>
        </w:rPr>
      </w:pPr>
      <w:r w:rsidRPr="00D96B67">
        <w:rPr>
          <w:rFonts w:ascii="Times New Roman" w:hAnsi="Times New Roman" w:cs="Times New Roman"/>
          <w:b/>
          <w:bCs/>
          <w:sz w:val="24"/>
          <w:szCs w:val="24"/>
          <w:lang w:val="de-DE"/>
        </w:rPr>
        <w:t>10. JULI 2013 - Königlicher Erlass zur Abänderung des Königlichen Erlasses vom 15. März 1968 zur Festlegung der allgemeinen Regelung über die technischen Anforderungen an Kraftfahrzeuge, ihre Anhänger, ihre Bestandteile und ihr Sicherheitszubehör</w:t>
      </w:r>
    </w:p>
    <w:p w14:paraId="1A43C7C5" w14:textId="77777777" w:rsidR="001C4691" w:rsidRPr="001C4691" w:rsidRDefault="001C4691" w:rsidP="00127CA8">
      <w:pPr>
        <w:jc w:val="both"/>
        <w:rPr>
          <w:rFonts w:ascii="Times New Roman" w:hAnsi="Times New Roman" w:cs="Times New Roman"/>
          <w:sz w:val="24"/>
          <w:szCs w:val="24"/>
          <w:lang w:val="de-DE"/>
        </w:rPr>
      </w:pPr>
    </w:p>
    <w:p w14:paraId="35538A56" w14:textId="77777777" w:rsidR="001C4691" w:rsidRPr="001C4691" w:rsidRDefault="001C4691">
      <w:pPr>
        <w:rPr>
          <w:rFonts w:ascii="Times New Roman" w:hAnsi="Times New Roman" w:cs="Times New Roman"/>
          <w:sz w:val="24"/>
          <w:szCs w:val="24"/>
          <w:lang w:val="de-DE"/>
        </w:rPr>
      </w:pPr>
    </w:p>
    <w:p w14:paraId="60EEE0CE" w14:textId="6FB95D36" w:rsidR="001C4691" w:rsidRPr="001C4691" w:rsidRDefault="001C4691" w:rsidP="00B63DEF">
      <w:pPr>
        <w:rPr>
          <w:rFonts w:ascii="Times New Roman" w:hAnsi="Times New Roman" w:cs="Times New Roman"/>
          <w:sz w:val="24"/>
          <w:szCs w:val="24"/>
          <w:lang w:val="de-DE"/>
        </w:rPr>
      </w:pPr>
      <w:r w:rsidRPr="001C4691">
        <w:rPr>
          <w:rFonts w:ascii="Times New Roman" w:hAnsi="Times New Roman" w:cs="Times New Roman"/>
          <w:sz w:val="24"/>
          <w:szCs w:val="24"/>
          <w:lang w:val="de-DE"/>
        </w:rPr>
        <w:t xml:space="preserve">(deutsche Übersetzung des </w:t>
      </w:r>
      <w:proofErr w:type="gramStart"/>
      <w:r w:rsidRPr="001C4691">
        <w:rPr>
          <w:rFonts w:ascii="Times New Roman" w:hAnsi="Times New Roman" w:cs="Times New Roman"/>
          <w:sz w:val="24"/>
          <w:szCs w:val="24"/>
          <w:lang w:val="de-DE"/>
        </w:rPr>
        <w:t>FÖD Mobilität</w:t>
      </w:r>
      <w:proofErr w:type="gramEnd"/>
      <w:r w:rsidRPr="001C4691">
        <w:rPr>
          <w:rFonts w:ascii="Times New Roman" w:hAnsi="Times New Roman" w:cs="Times New Roman"/>
          <w:sz w:val="24"/>
          <w:szCs w:val="24"/>
          <w:lang w:val="de-DE"/>
        </w:rPr>
        <w:t xml:space="preserve">: </w:t>
      </w:r>
      <w:r w:rsidRPr="001C4691">
        <w:rPr>
          <w:rFonts w:ascii="Times New Roman" w:hAnsi="Times New Roman" w:cs="Times New Roman"/>
          <w:i/>
          <w:iCs/>
          <w:sz w:val="24"/>
          <w:szCs w:val="24"/>
          <w:lang w:val="de-DE"/>
        </w:rPr>
        <w:t xml:space="preserve">Belgisches Staatsblatt </w:t>
      </w:r>
      <w:r w:rsidRPr="001C4691">
        <w:rPr>
          <w:rFonts w:ascii="Times New Roman" w:hAnsi="Times New Roman" w:cs="Times New Roman"/>
          <w:sz w:val="24"/>
          <w:szCs w:val="24"/>
          <w:lang w:val="de-DE"/>
        </w:rPr>
        <w:t xml:space="preserve">vom </w:t>
      </w:r>
      <w:r w:rsidR="002B2DC1">
        <w:rPr>
          <w:rFonts w:ascii="Times New Roman" w:hAnsi="Times New Roman" w:cs="Times New Roman"/>
          <w:sz w:val="24"/>
          <w:szCs w:val="24"/>
          <w:lang w:val="de-DE"/>
        </w:rPr>
        <w:t>3. November 2015</w:t>
      </w:r>
      <w:r w:rsidRPr="001C4691">
        <w:rPr>
          <w:rFonts w:ascii="Times New Roman" w:hAnsi="Times New Roman" w:cs="Times New Roman"/>
          <w:sz w:val="24"/>
          <w:szCs w:val="24"/>
          <w:lang w:val="de-DE"/>
        </w:rPr>
        <w:t>)</w:t>
      </w:r>
    </w:p>
    <w:p w14:paraId="47331753" w14:textId="77777777" w:rsidR="001C4691" w:rsidRPr="001C4691" w:rsidRDefault="001C4691" w:rsidP="000F5F44">
      <w:pPr>
        <w:rPr>
          <w:rFonts w:ascii="Times New Roman" w:hAnsi="Times New Roman" w:cs="Times New Roman"/>
          <w:sz w:val="24"/>
          <w:szCs w:val="24"/>
          <w:lang w:val="de-DE"/>
        </w:rPr>
      </w:pPr>
    </w:p>
    <w:p w14:paraId="0E12B8DA" w14:textId="77777777" w:rsidR="001C4691" w:rsidRPr="001C4691" w:rsidRDefault="001C4691" w:rsidP="00CA081B">
      <w:pPr>
        <w:rPr>
          <w:rFonts w:ascii="Times New Roman" w:hAnsi="Times New Roman" w:cs="Times New Roman"/>
          <w:sz w:val="24"/>
          <w:szCs w:val="24"/>
          <w:lang w:val="de-DE"/>
        </w:rPr>
      </w:pPr>
    </w:p>
    <w:p w14:paraId="2BD0E4F0" w14:textId="77777777" w:rsidR="001C4691" w:rsidRDefault="001C4691" w:rsidP="00E1687C">
      <w:pPr>
        <w:jc w:val="both"/>
        <w:rPr>
          <w:rFonts w:ascii="Times New Roman" w:hAnsi="Times New Roman" w:cs="Times New Roman"/>
          <w:sz w:val="24"/>
          <w:szCs w:val="24"/>
          <w:lang w:val="de-DE"/>
        </w:rPr>
        <w:sectPr w:rsidR="001C4691" w:rsidSect="001C4691">
          <w:pgSz w:w="11906" w:h="16838"/>
          <w:pgMar w:top="1418" w:right="1418" w:bottom="1418" w:left="1418" w:header="709" w:footer="709" w:gutter="0"/>
          <w:cols w:space="708"/>
          <w:vAlign w:val="center"/>
          <w:docGrid w:linePitch="360"/>
        </w:sectPr>
      </w:pPr>
      <w:r w:rsidRPr="001C4691">
        <w:rPr>
          <w:rFonts w:ascii="Times New Roman" w:hAnsi="Times New Roman" w:cs="Times New Roman"/>
          <w:sz w:val="24"/>
          <w:szCs w:val="24"/>
          <w:lang w:val="de-DE"/>
        </w:rPr>
        <w:t xml:space="preserve">Diese deutsche Übersetzung ist vom Übersetzungsdienst des Föderalen Öffentlichen Dienstes Mobilität und Transportwesen in Brüssel erstellt worden. </w:t>
      </w:r>
    </w:p>
    <w:p w14:paraId="281B408F" w14:textId="52968B8F" w:rsidR="001256D8" w:rsidRPr="00D96B67" w:rsidRDefault="001C4691" w:rsidP="00D96B67">
      <w:pPr>
        <w:rPr>
          <w:rFonts w:ascii="Times New Roman" w:hAnsi="Times New Roman" w:cs="Times New Roman"/>
          <w:b/>
          <w:bCs/>
          <w:sz w:val="24"/>
          <w:szCs w:val="24"/>
          <w:lang w:val="de-DE"/>
        </w:rPr>
      </w:pPr>
      <w:r w:rsidRPr="00D96B67">
        <w:rPr>
          <w:rFonts w:ascii="Times New Roman" w:hAnsi="Times New Roman" w:cs="Times New Roman"/>
          <w:b/>
          <w:bCs/>
          <w:sz w:val="24"/>
          <w:szCs w:val="24"/>
          <w:lang w:val="de-DE"/>
        </w:rPr>
        <w:lastRenderedPageBreak/>
        <w:t>FÖDERALER ÖFFENTLICH</w:t>
      </w:r>
      <w:r w:rsidR="001256D8" w:rsidRPr="00D96B67">
        <w:rPr>
          <w:rFonts w:ascii="Times New Roman" w:hAnsi="Times New Roman" w:cs="Times New Roman"/>
          <w:b/>
          <w:bCs/>
          <w:sz w:val="24"/>
          <w:szCs w:val="24"/>
          <w:lang w:val="de-DE"/>
        </w:rPr>
        <w:t>ER DIENST MOBILITÄT UND TRANSPORTWESEN</w:t>
      </w:r>
    </w:p>
    <w:p w14:paraId="38888252" w14:textId="77777777" w:rsidR="001256D8" w:rsidRDefault="001256D8" w:rsidP="001256D8">
      <w:pPr>
        <w:jc w:val="both"/>
        <w:rPr>
          <w:rFonts w:ascii="Times New Roman" w:hAnsi="Times New Roman" w:cs="Times New Roman"/>
          <w:b/>
          <w:bCs/>
          <w:sz w:val="24"/>
          <w:szCs w:val="24"/>
          <w:lang w:val="de-DE"/>
        </w:rPr>
      </w:pPr>
    </w:p>
    <w:p w14:paraId="1491C0D5" w14:textId="77777777" w:rsidR="009C7519" w:rsidRPr="00D96B67" w:rsidRDefault="009C7519" w:rsidP="001256D8">
      <w:pPr>
        <w:jc w:val="both"/>
        <w:rPr>
          <w:rFonts w:ascii="Times New Roman" w:hAnsi="Times New Roman" w:cs="Times New Roman"/>
          <w:b/>
          <w:bCs/>
          <w:sz w:val="24"/>
          <w:szCs w:val="24"/>
          <w:lang w:val="de-DE"/>
        </w:rPr>
      </w:pPr>
    </w:p>
    <w:p w14:paraId="67FC4B7E" w14:textId="5518ACAC" w:rsidR="001256D8" w:rsidRPr="00D96B67" w:rsidRDefault="001256D8" w:rsidP="001256D8">
      <w:pPr>
        <w:jc w:val="both"/>
        <w:rPr>
          <w:rFonts w:ascii="Times New Roman" w:hAnsi="Times New Roman" w:cs="Times New Roman"/>
          <w:b/>
          <w:bCs/>
          <w:sz w:val="24"/>
          <w:szCs w:val="24"/>
          <w:lang w:val="de-DE"/>
        </w:rPr>
      </w:pPr>
      <w:r w:rsidRPr="00D96B67">
        <w:rPr>
          <w:rFonts w:ascii="Times New Roman" w:hAnsi="Times New Roman" w:cs="Times New Roman"/>
          <w:b/>
          <w:bCs/>
          <w:sz w:val="24"/>
          <w:szCs w:val="24"/>
          <w:lang w:val="de-DE"/>
        </w:rPr>
        <w:t>10.</w:t>
      </w:r>
      <w:r w:rsidR="00D96B67" w:rsidRPr="00D96B67">
        <w:rPr>
          <w:rFonts w:ascii="Times New Roman" w:hAnsi="Times New Roman" w:cs="Times New Roman"/>
          <w:b/>
          <w:bCs/>
          <w:sz w:val="24"/>
          <w:szCs w:val="24"/>
          <w:lang w:val="de-DE"/>
        </w:rPr>
        <w:t> </w:t>
      </w:r>
      <w:r w:rsidRPr="00D96B67">
        <w:rPr>
          <w:rFonts w:ascii="Times New Roman" w:hAnsi="Times New Roman" w:cs="Times New Roman"/>
          <w:b/>
          <w:bCs/>
          <w:sz w:val="24"/>
          <w:szCs w:val="24"/>
          <w:lang w:val="de-DE"/>
        </w:rPr>
        <w:t>JULI</w:t>
      </w:r>
      <w:r w:rsidR="00D96B67" w:rsidRPr="00D96B67">
        <w:rPr>
          <w:rFonts w:ascii="Times New Roman" w:hAnsi="Times New Roman" w:cs="Times New Roman"/>
          <w:b/>
          <w:bCs/>
          <w:sz w:val="24"/>
          <w:szCs w:val="24"/>
          <w:lang w:val="de-DE"/>
        </w:rPr>
        <w:t> </w:t>
      </w:r>
      <w:r w:rsidRPr="00D96B67">
        <w:rPr>
          <w:rFonts w:ascii="Times New Roman" w:hAnsi="Times New Roman" w:cs="Times New Roman"/>
          <w:b/>
          <w:bCs/>
          <w:sz w:val="24"/>
          <w:szCs w:val="24"/>
          <w:lang w:val="de-DE"/>
        </w:rPr>
        <w:t>2013 - Königlicher Erlass zur Abänderung des Königlichen Erlasses vom 15.</w:t>
      </w:r>
      <w:r w:rsidR="00D96B67" w:rsidRPr="00D96B67">
        <w:rPr>
          <w:rFonts w:ascii="Times New Roman" w:hAnsi="Times New Roman" w:cs="Times New Roman"/>
          <w:b/>
          <w:bCs/>
          <w:sz w:val="24"/>
          <w:szCs w:val="24"/>
          <w:lang w:val="de-DE"/>
        </w:rPr>
        <w:t> </w:t>
      </w:r>
      <w:r w:rsidRPr="00D96B67">
        <w:rPr>
          <w:rFonts w:ascii="Times New Roman" w:hAnsi="Times New Roman" w:cs="Times New Roman"/>
          <w:b/>
          <w:bCs/>
          <w:sz w:val="24"/>
          <w:szCs w:val="24"/>
          <w:lang w:val="de-DE"/>
        </w:rPr>
        <w:t>März</w:t>
      </w:r>
      <w:r w:rsidR="00D96B67" w:rsidRPr="00D96B67">
        <w:rPr>
          <w:rFonts w:ascii="Times New Roman" w:hAnsi="Times New Roman" w:cs="Times New Roman"/>
          <w:b/>
          <w:bCs/>
          <w:sz w:val="24"/>
          <w:szCs w:val="24"/>
          <w:lang w:val="de-DE"/>
        </w:rPr>
        <w:t> </w:t>
      </w:r>
      <w:r w:rsidRPr="00D96B67">
        <w:rPr>
          <w:rFonts w:ascii="Times New Roman" w:hAnsi="Times New Roman" w:cs="Times New Roman"/>
          <w:b/>
          <w:bCs/>
          <w:sz w:val="24"/>
          <w:szCs w:val="24"/>
          <w:lang w:val="de-DE"/>
        </w:rPr>
        <w:t>1968 zur Festlegung der allgemeinen Regelung über die technischen Anforderungen an Kraftfahrzeuge, ihre Anhänger, ihre Bestandteile und ihr Sicherheitszubehör</w:t>
      </w:r>
    </w:p>
    <w:p w14:paraId="54E91A75" w14:textId="77777777" w:rsidR="001256D8" w:rsidRPr="001256D8" w:rsidRDefault="001256D8" w:rsidP="001256D8">
      <w:pPr>
        <w:jc w:val="both"/>
        <w:rPr>
          <w:rFonts w:ascii="Times New Roman" w:hAnsi="Times New Roman" w:cs="Times New Roman"/>
          <w:sz w:val="24"/>
          <w:szCs w:val="24"/>
          <w:lang w:val="de-DE"/>
        </w:rPr>
      </w:pPr>
    </w:p>
    <w:p w14:paraId="1B1AFF55" w14:textId="77777777" w:rsidR="009C7519" w:rsidRDefault="009C7519" w:rsidP="001256D8">
      <w:pPr>
        <w:jc w:val="both"/>
        <w:rPr>
          <w:rFonts w:ascii="Times New Roman" w:hAnsi="Times New Roman" w:cs="Times New Roman"/>
          <w:sz w:val="24"/>
          <w:szCs w:val="24"/>
          <w:lang w:val="de-DE"/>
        </w:rPr>
      </w:pPr>
    </w:p>
    <w:p w14:paraId="0DA8D3BF" w14:textId="369F5F62" w:rsidR="001256D8" w:rsidRPr="001256D8" w:rsidRDefault="001256D8" w:rsidP="009C7519">
      <w:pPr>
        <w:rPr>
          <w:rFonts w:ascii="Times New Roman" w:hAnsi="Times New Roman" w:cs="Times New Roman"/>
          <w:sz w:val="24"/>
          <w:szCs w:val="24"/>
          <w:lang w:val="de-DE"/>
        </w:rPr>
      </w:pPr>
      <w:r w:rsidRPr="001256D8">
        <w:rPr>
          <w:rFonts w:ascii="Times New Roman" w:hAnsi="Times New Roman" w:cs="Times New Roman"/>
          <w:sz w:val="24"/>
          <w:szCs w:val="24"/>
          <w:lang w:val="de-DE"/>
        </w:rPr>
        <w:t>BERICHT AN DEN KÖNIG</w:t>
      </w:r>
    </w:p>
    <w:p w14:paraId="20D006AD" w14:textId="77777777" w:rsidR="001256D8" w:rsidRDefault="001256D8" w:rsidP="001256D8">
      <w:pPr>
        <w:jc w:val="both"/>
        <w:rPr>
          <w:rFonts w:ascii="Times New Roman" w:hAnsi="Times New Roman" w:cs="Times New Roman"/>
          <w:sz w:val="24"/>
          <w:szCs w:val="24"/>
          <w:lang w:val="de-DE"/>
        </w:rPr>
      </w:pPr>
    </w:p>
    <w:p w14:paraId="316D5BBB" w14:textId="77777777" w:rsidR="009C7519" w:rsidRPr="001256D8" w:rsidRDefault="009C7519" w:rsidP="001256D8">
      <w:pPr>
        <w:jc w:val="both"/>
        <w:rPr>
          <w:rFonts w:ascii="Times New Roman" w:hAnsi="Times New Roman" w:cs="Times New Roman"/>
          <w:sz w:val="24"/>
          <w:szCs w:val="24"/>
          <w:lang w:val="de-DE"/>
        </w:rPr>
      </w:pPr>
    </w:p>
    <w:p w14:paraId="679CEED7" w14:textId="7A1D741E" w:rsidR="001256D8" w:rsidRDefault="009C751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Sire,</w:t>
      </w:r>
    </w:p>
    <w:p w14:paraId="31B154BB" w14:textId="77777777" w:rsidR="009C7519" w:rsidRPr="001256D8" w:rsidRDefault="009C7519" w:rsidP="001256D8">
      <w:pPr>
        <w:jc w:val="both"/>
        <w:rPr>
          <w:rFonts w:ascii="Times New Roman" w:hAnsi="Times New Roman" w:cs="Times New Roman"/>
          <w:sz w:val="24"/>
          <w:szCs w:val="24"/>
          <w:lang w:val="de-DE"/>
        </w:rPr>
      </w:pPr>
    </w:p>
    <w:p w14:paraId="0A839FB3" w14:textId="77777777" w:rsidR="001256D8" w:rsidRPr="001256D8" w:rsidRDefault="001256D8" w:rsidP="001256D8">
      <w:pPr>
        <w:jc w:val="both"/>
        <w:rPr>
          <w:rFonts w:ascii="Times New Roman" w:hAnsi="Times New Roman" w:cs="Times New Roman"/>
          <w:sz w:val="24"/>
          <w:szCs w:val="24"/>
          <w:lang w:val="de-DE"/>
        </w:rPr>
      </w:pPr>
    </w:p>
    <w:p w14:paraId="76925796" w14:textId="3C36B227" w:rsidR="001256D8" w:rsidRPr="001256D8" w:rsidRDefault="009C751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1. Der Entwurf eines Königlichen Erlasses, den ich die Ehre habe, Eurer Majestät zur Unterschrift vorzulegen, bezweckt hauptsächlich den Königlichen Erlass vom 15.</w:t>
      </w:r>
      <w:r w:rsidR="00DB2039">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März</w:t>
      </w:r>
      <w:r w:rsidR="00DB2039">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 xml:space="preserve">1968 zur Festlegung der allgemeinen Regelung über die technischen Anforderungen an Kraftfahrzeuge, ihre Anhänger, ihre Bestandteile und ihr Sicherheitszubehör abzuändern (nachfolgend </w:t>
      </w:r>
      <w:r w:rsidR="008E0FD4">
        <w:rPr>
          <w:rFonts w:ascii="Times New Roman" w:hAnsi="Times New Roman" w:cs="Times New Roman"/>
          <w:sz w:val="24"/>
          <w:szCs w:val="24"/>
          <w:lang w:val="de-DE"/>
        </w:rPr>
        <w:t>"</w:t>
      </w:r>
      <w:r w:rsidR="00DB2039">
        <w:rPr>
          <w:rFonts w:ascii="Times New Roman" w:hAnsi="Times New Roman" w:cs="Times New Roman"/>
          <w:sz w:val="24"/>
          <w:szCs w:val="24"/>
          <w:lang w:val="de-DE"/>
        </w:rPr>
        <w:t>T</w:t>
      </w:r>
      <w:r w:rsidR="001256D8" w:rsidRPr="001256D8">
        <w:rPr>
          <w:rFonts w:ascii="Times New Roman" w:hAnsi="Times New Roman" w:cs="Times New Roman"/>
          <w:sz w:val="24"/>
          <w:szCs w:val="24"/>
          <w:lang w:val="de-DE"/>
        </w:rPr>
        <w:t>echnische Verordnung</w:t>
      </w:r>
      <w:r w:rsidR="008E0FD4">
        <w:rPr>
          <w:rFonts w:ascii="Times New Roman" w:hAnsi="Times New Roman" w:cs="Times New Roman"/>
          <w:sz w:val="24"/>
          <w:szCs w:val="24"/>
          <w:lang w:val="de-DE"/>
        </w:rPr>
        <w:t>"</w:t>
      </w:r>
      <w:r w:rsidR="001256D8" w:rsidRPr="001256D8">
        <w:rPr>
          <w:rFonts w:ascii="Times New Roman" w:hAnsi="Times New Roman" w:cs="Times New Roman"/>
          <w:sz w:val="24"/>
          <w:szCs w:val="24"/>
          <w:lang w:val="de-DE"/>
        </w:rPr>
        <w:t xml:space="preserve"> genannt).</w:t>
      </w:r>
    </w:p>
    <w:p w14:paraId="67371338" w14:textId="77777777" w:rsidR="001256D8" w:rsidRPr="001256D8" w:rsidRDefault="001256D8" w:rsidP="001256D8">
      <w:pPr>
        <w:jc w:val="both"/>
        <w:rPr>
          <w:rFonts w:ascii="Times New Roman" w:hAnsi="Times New Roman" w:cs="Times New Roman"/>
          <w:sz w:val="24"/>
          <w:szCs w:val="24"/>
          <w:lang w:val="de-DE"/>
        </w:rPr>
      </w:pPr>
    </w:p>
    <w:p w14:paraId="46E943C1" w14:textId="1936EB13" w:rsidR="001256D8" w:rsidRPr="001256D8" w:rsidRDefault="009C751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Mit diesem Entwurf soll insbesondere eine problematische Situation geklärt werden, mit der sich der Landwirtschaftssektor konfrontiert sieht. Problematisch ist vor allem die Einhaltung der Bestimmungen der Straßenverkehrsordnung bezüglich der Ladungen und insbesondere die Bestimmung über die Abmessungen (Artikel</w:t>
      </w:r>
      <w:r w:rsidR="00C8088A">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46 des Königlichen Erlasses vom 1.</w:t>
      </w:r>
      <w:r w:rsidR="00C8088A">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Dezember</w:t>
      </w:r>
      <w:r w:rsidR="00C8088A">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 xml:space="preserve">1975 zur Festlegung der allgemeinen Ordnung über den Straßenverkehr und die Benutzung der öffentlichen Straße), wenn die land- oder forstwirtschaftliche Zugmaschine eine in der Land- oder Forstwirtschaft gebrauchte Vorrichtung transportiert, die ihr eine andere oder neue Funktion ermöglicht (z.B. ein Pflug).  </w:t>
      </w:r>
    </w:p>
    <w:p w14:paraId="7DD918FA" w14:textId="7686893D" w:rsidR="001256D8" w:rsidRPr="001256D8" w:rsidRDefault="009C751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p>
    <w:p w14:paraId="0CA0352C" w14:textId="71EEDF0C" w:rsidR="001256D8" w:rsidRPr="001256D8" w:rsidRDefault="009C751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Es ist offensichtlich, dass die Maschinen in angehobener Stellung für den Gebrauch in der Land- oder Forstwirtschaft, so wie im neuen Artikel</w:t>
      </w:r>
      <w:r w:rsidR="00C8088A">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 xml:space="preserve">1 </w:t>
      </w:r>
      <w:proofErr w:type="gramStart"/>
      <w:r w:rsidR="001256D8" w:rsidRPr="001256D8">
        <w:rPr>
          <w:rFonts w:ascii="Times New Roman" w:hAnsi="Times New Roman" w:cs="Times New Roman"/>
          <w:sz w:val="24"/>
          <w:szCs w:val="24"/>
          <w:lang w:val="de-DE"/>
        </w:rPr>
        <w:t>Paragraph</w:t>
      </w:r>
      <w:proofErr w:type="gramEnd"/>
      <w:r w:rsidR="00C8088A">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2 Punkt</w:t>
      </w:r>
      <w:r w:rsidR="00C8088A">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61</w:t>
      </w:r>
      <w:r w:rsidR="001256D8" w:rsidRPr="00C8088A">
        <w:rPr>
          <w:rFonts w:ascii="Times New Roman" w:hAnsi="Times New Roman" w:cs="Times New Roman"/>
          <w:i/>
          <w:iCs/>
          <w:sz w:val="24"/>
          <w:szCs w:val="24"/>
          <w:lang w:val="de-DE"/>
        </w:rPr>
        <w:t>bis</w:t>
      </w:r>
      <w:r w:rsidR="001256D8" w:rsidRPr="001256D8">
        <w:rPr>
          <w:rFonts w:ascii="Times New Roman" w:hAnsi="Times New Roman" w:cs="Times New Roman"/>
          <w:sz w:val="24"/>
          <w:szCs w:val="24"/>
          <w:lang w:val="de-DE"/>
        </w:rPr>
        <w:t xml:space="preserve"> der Technischen Verordnung (siehe Punkt</w:t>
      </w:r>
      <w:r w:rsidR="00C8088A">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2.2 unten) definiert, nicht als eine Ladung angesehen werden sollten, damit die für jede Ladung zu respektierenden Höchstmaße nicht auf sie anwendbar sind.</w:t>
      </w:r>
    </w:p>
    <w:p w14:paraId="79248052" w14:textId="77777777" w:rsidR="001256D8" w:rsidRPr="001256D8" w:rsidRDefault="001256D8" w:rsidP="001256D8">
      <w:pPr>
        <w:jc w:val="both"/>
        <w:rPr>
          <w:rFonts w:ascii="Times New Roman" w:hAnsi="Times New Roman" w:cs="Times New Roman"/>
          <w:sz w:val="24"/>
          <w:szCs w:val="24"/>
          <w:lang w:val="de-DE"/>
        </w:rPr>
      </w:pPr>
    </w:p>
    <w:p w14:paraId="085BB17E" w14:textId="51634DC5" w:rsidR="001256D8" w:rsidRPr="001256D8" w:rsidRDefault="009C751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Um jedoch die Verkehrssicherheit zu gewährleisten, sollten, wenn nötig, zusätzliche Kennzeichnungsvorrichtungen angebracht werden (siehe Punkt</w:t>
      </w:r>
      <w:r w:rsidR="00C8088A">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 xml:space="preserve">4.1 unten). Aus dieser Sicht darf die maximale Länge (die sogenannte </w:t>
      </w:r>
      <w:r w:rsidR="008E0FD4">
        <w:rPr>
          <w:rFonts w:ascii="Times New Roman" w:hAnsi="Times New Roman" w:cs="Times New Roman"/>
          <w:sz w:val="24"/>
          <w:szCs w:val="24"/>
          <w:lang w:val="de-DE"/>
        </w:rPr>
        <w:t>"</w:t>
      </w:r>
      <w:r w:rsidR="001256D8" w:rsidRPr="001256D8">
        <w:rPr>
          <w:rFonts w:ascii="Times New Roman" w:hAnsi="Times New Roman" w:cs="Times New Roman"/>
          <w:sz w:val="24"/>
          <w:szCs w:val="24"/>
          <w:lang w:val="de-DE"/>
        </w:rPr>
        <w:t>Gesamtlänge</w:t>
      </w:r>
      <w:r w:rsidR="008E0FD4">
        <w:rPr>
          <w:rFonts w:ascii="Times New Roman" w:hAnsi="Times New Roman" w:cs="Times New Roman"/>
          <w:sz w:val="24"/>
          <w:szCs w:val="24"/>
          <w:lang w:val="de-DE"/>
        </w:rPr>
        <w:t>"</w:t>
      </w:r>
      <w:r w:rsidR="001256D8" w:rsidRPr="001256D8">
        <w:rPr>
          <w:rFonts w:ascii="Times New Roman" w:hAnsi="Times New Roman" w:cs="Times New Roman"/>
          <w:sz w:val="24"/>
          <w:szCs w:val="24"/>
          <w:lang w:val="de-DE"/>
        </w:rPr>
        <w:t xml:space="preserve">) des Zuges miteinander verbundener Fahrzeuge bestehend aus </w:t>
      </w:r>
      <w:r w:rsidR="008E0FD4">
        <w:rPr>
          <w:rFonts w:ascii="Times New Roman" w:hAnsi="Times New Roman" w:cs="Times New Roman"/>
          <w:sz w:val="24"/>
          <w:szCs w:val="24"/>
          <w:lang w:val="de-DE"/>
        </w:rPr>
        <w:t>"</w:t>
      </w:r>
      <w:r w:rsidR="001256D8" w:rsidRPr="001256D8">
        <w:rPr>
          <w:rFonts w:ascii="Times New Roman" w:hAnsi="Times New Roman" w:cs="Times New Roman"/>
          <w:sz w:val="24"/>
          <w:szCs w:val="24"/>
          <w:lang w:val="de-DE"/>
        </w:rPr>
        <w:t>land- oder forstwirtschaftlicher Zugmaschine und Maschine in angehobener Stellung für den Gebrauch in der Land- oder Forstwirtschaft</w:t>
      </w:r>
      <w:r w:rsidR="008E0FD4">
        <w:rPr>
          <w:rFonts w:ascii="Times New Roman" w:hAnsi="Times New Roman" w:cs="Times New Roman"/>
          <w:sz w:val="24"/>
          <w:szCs w:val="24"/>
          <w:lang w:val="de-DE"/>
        </w:rPr>
        <w:t>"</w:t>
      </w:r>
      <w:r w:rsidR="001256D8" w:rsidRPr="001256D8">
        <w:rPr>
          <w:rFonts w:ascii="Times New Roman" w:hAnsi="Times New Roman" w:cs="Times New Roman"/>
          <w:sz w:val="24"/>
          <w:szCs w:val="24"/>
          <w:lang w:val="de-DE"/>
        </w:rPr>
        <w:t xml:space="preserve"> und die Länge der Maschine selbst eine gewisse Länge nicht überschreiten (siehe Punkt</w:t>
      </w:r>
      <w:r w:rsidR="00C8088A">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5.3 unten).</w:t>
      </w:r>
    </w:p>
    <w:p w14:paraId="40B4F13C" w14:textId="77777777" w:rsidR="001256D8" w:rsidRPr="001256D8" w:rsidRDefault="001256D8" w:rsidP="001256D8">
      <w:pPr>
        <w:jc w:val="both"/>
        <w:rPr>
          <w:rFonts w:ascii="Times New Roman" w:hAnsi="Times New Roman" w:cs="Times New Roman"/>
          <w:sz w:val="24"/>
          <w:szCs w:val="24"/>
          <w:lang w:val="de-DE"/>
        </w:rPr>
      </w:pPr>
    </w:p>
    <w:p w14:paraId="7897690E" w14:textId="4826198D" w:rsidR="001256D8" w:rsidRPr="001256D8" w:rsidRDefault="009C751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Kommentar zu den Artikeln</w:t>
      </w:r>
    </w:p>
    <w:p w14:paraId="716F2BCE" w14:textId="77777777" w:rsidR="009C7519" w:rsidRDefault="009C7519" w:rsidP="001256D8">
      <w:pPr>
        <w:jc w:val="both"/>
        <w:rPr>
          <w:rFonts w:ascii="Times New Roman" w:hAnsi="Times New Roman" w:cs="Times New Roman"/>
          <w:sz w:val="24"/>
          <w:szCs w:val="24"/>
          <w:lang w:val="de-DE"/>
        </w:rPr>
      </w:pPr>
    </w:p>
    <w:p w14:paraId="63A62B41" w14:textId="5C9A02EA" w:rsidR="001256D8" w:rsidRPr="001256D8" w:rsidRDefault="009C751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2. Artikel</w:t>
      </w:r>
      <w:r w:rsidR="00C8088A">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 führt Änderungen in Artikel 1 der Technischen Verordnung durch.</w:t>
      </w:r>
    </w:p>
    <w:p w14:paraId="78D64F7A" w14:textId="77777777" w:rsidR="001256D8" w:rsidRPr="001256D8" w:rsidRDefault="001256D8" w:rsidP="001256D8">
      <w:pPr>
        <w:jc w:val="both"/>
        <w:rPr>
          <w:rFonts w:ascii="Times New Roman" w:hAnsi="Times New Roman" w:cs="Times New Roman"/>
          <w:sz w:val="24"/>
          <w:szCs w:val="24"/>
          <w:lang w:val="de-DE"/>
        </w:rPr>
      </w:pPr>
    </w:p>
    <w:p w14:paraId="50B3E69E" w14:textId="694173CD" w:rsidR="001256D8" w:rsidRPr="001256D8" w:rsidRDefault="009C751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2.1. Punkt Nr.</w:t>
      </w:r>
      <w:r w:rsidR="00C8088A">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 bezweckt die Integrierung der in der vorherigen Version noch nicht aufgenommenen Fahrzeuge mit besonderer Zweckbestimmung der Klasse</w:t>
      </w:r>
      <w:r w:rsidR="00C8088A">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 xml:space="preserve">T4 in die in </w:t>
      </w:r>
      <w:proofErr w:type="gramStart"/>
      <w:r w:rsidR="001256D8" w:rsidRPr="001256D8">
        <w:rPr>
          <w:rFonts w:ascii="Times New Roman" w:hAnsi="Times New Roman" w:cs="Times New Roman"/>
          <w:sz w:val="24"/>
          <w:szCs w:val="24"/>
          <w:lang w:val="de-DE"/>
        </w:rPr>
        <w:t>Paragraph</w:t>
      </w:r>
      <w:proofErr w:type="gramEnd"/>
      <w:r w:rsidR="001256D8" w:rsidRPr="001256D8">
        <w:rPr>
          <w:rFonts w:ascii="Times New Roman" w:hAnsi="Times New Roman" w:cs="Times New Roman"/>
          <w:sz w:val="24"/>
          <w:szCs w:val="24"/>
          <w:lang w:val="de-DE"/>
        </w:rPr>
        <w:t xml:space="preserve"> 1 durchgeführte Klassifizierung der Fahrzeuge.</w:t>
      </w:r>
    </w:p>
    <w:p w14:paraId="20A31970" w14:textId="77777777" w:rsidR="001256D8" w:rsidRPr="001256D8" w:rsidRDefault="001256D8" w:rsidP="001256D8">
      <w:pPr>
        <w:jc w:val="both"/>
        <w:rPr>
          <w:rFonts w:ascii="Times New Roman" w:hAnsi="Times New Roman" w:cs="Times New Roman"/>
          <w:sz w:val="24"/>
          <w:szCs w:val="24"/>
          <w:lang w:val="de-DE"/>
        </w:rPr>
      </w:pPr>
    </w:p>
    <w:p w14:paraId="2C138F97" w14:textId="64FD0D16" w:rsidR="001256D8" w:rsidRPr="001256D8" w:rsidRDefault="009C751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2.2. Punkt Nr.</w:t>
      </w:r>
      <w:r w:rsidR="00C8088A">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 xml:space="preserve">2 führt eine neue Definition in </w:t>
      </w:r>
      <w:proofErr w:type="gramStart"/>
      <w:r w:rsidR="001256D8" w:rsidRPr="001256D8">
        <w:rPr>
          <w:rFonts w:ascii="Times New Roman" w:hAnsi="Times New Roman" w:cs="Times New Roman"/>
          <w:sz w:val="24"/>
          <w:szCs w:val="24"/>
          <w:lang w:val="de-DE"/>
        </w:rPr>
        <w:t>Paragraph</w:t>
      </w:r>
      <w:proofErr w:type="gramEnd"/>
      <w:r w:rsidR="00C8088A">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 xml:space="preserve">2 ein, nämlich die einer </w:t>
      </w:r>
      <w:r w:rsidR="008E0FD4">
        <w:rPr>
          <w:rFonts w:ascii="Times New Roman" w:hAnsi="Times New Roman" w:cs="Times New Roman"/>
          <w:sz w:val="24"/>
          <w:szCs w:val="24"/>
          <w:lang w:val="de-DE"/>
        </w:rPr>
        <w:t>"</w:t>
      </w:r>
      <w:r w:rsidR="001256D8" w:rsidRPr="001256D8">
        <w:rPr>
          <w:rFonts w:ascii="Times New Roman" w:hAnsi="Times New Roman" w:cs="Times New Roman"/>
          <w:sz w:val="24"/>
          <w:szCs w:val="24"/>
          <w:lang w:val="de-DE"/>
        </w:rPr>
        <w:t>Maschine in angehobener Stellung für den Gebrauch in der Land- und Forstwirtschaft</w:t>
      </w:r>
      <w:r w:rsidR="008E0FD4">
        <w:rPr>
          <w:rFonts w:ascii="Times New Roman" w:hAnsi="Times New Roman" w:cs="Times New Roman"/>
          <w:sz w:val="24"/>
          <w:szCs w:val="24"/>
          <w:lang w:val="de-DE"/>
        </w:rPr>
        <w:t>"</w:t>
      </w:r>
      <w:r w:rsidR="001256D8" w:rsidRPr="001256D8">
        <w:rPr>
          <w:rFonts w:ascii="Times New Roman" w:hAnsi="Times New Roman" w:cs="Times New Roman"/>
          <w:sz w:val="24"/>
          <w:szCs w:val="24"/>
          <w:lang w:val="de-DE"/>
        </w:rPr>
        <w:t>. Es geht um Maschinen, die nicht unter die Definition der Klassen R oder S fallen, d.h. Klassen, die in den Geltungsbereich der Richtlinie</w:t>
      </w:r>
      <w:r w:rsidR="00C8088A">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2003/37/EG vom 26.</w:t>
      </w:r>
      <w:r w:rsidR="00C8088A">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Mai</w:t>
      </w:r>
      <w:r w:rsidR="00C8088A">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 xml:space="preserve">2003 über die Typgenehmigung für land- oder forstwirtschaftliche Zugmaschinen, ihre Anhänger und die von ihnen gezogenen </w:t>
      </w:r>
      <w:r w:rsidR="001256D8" w:rsidRPr="001256D8">
        <w:rPr>
          <w:rFonts w:ascii="Times New Roman" w:hAnsi="Times New Roman" w:cs="Times New Roman"/>
          <w:sz w:val="24"/>
          <w:szCs w:val="24"/>
          <w:lang w:val="de-DE"/>
        </w:rPr>
        <w:lastRenderedPageBreak/>
        <w:t>auswechselbaren Maschinen sowie für Systeme, Bauteile und selbstständige technische Einheiten dieser Fahrzeuge und zur Aufhebung der Richtlinie</w:t>
      </w:r>
      <w:r w:rsidR="00C8088A">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 xml:space="preserve">74/150/EWG fallen. Die erwähnten Maschinen müssen vollständig durch eine land- oder forstwirtschaftliche Zugmaschine transportiert werden und deren Funktion ändern oder eine neue Funktion ermöglichen. Vorrichtungen, die durch einen Anhänger transportiert werden, können daher nicht als </w:t>
      </w:r>
      <w:r w:rsidR="00AD203F">
        <w:rPr>
          <w:rFonts w:ascii="Times New Roman" w:hAnsi="Times New Roman" w:cs="Times New Roman"/>
          <w:sz w:val="24"/>
          <w:szCs w:val="24"/>
          <w:lang w:val="de-DE"/>
        </w:rPr>
        <w:t>"</w:t>
      </w:r>
      <w:r w:rsidR="001256D8" w:rsidRPr="001256D8">
        <w:rPr>
          <w:rFonts w:ascii="Times New Roman" w:hAnsi="Times New Roman" w:cs="Times New Roman"/>
          <w:sz w:val="24"/>
          <w:szCs w:val="24"/>
          <w:lang w:val="de-DE"/>
        </w:rPr>
        <w:t>Maschinen in angehobener Stellung für den Gebrauch in der Land- oder Forstwirtschaft</w:t>
      </w:r>
      <w:r w:rsidR="00AD203F">
        <w:rPr>
          <w:rFonts w:ascii="Times New Roman" w:hAnsi="Times New Roman" w:cs="Times New Roman"/>
          <w:sz w:val="24"/>
          <w:szCs w:val="24"/>
          <w:lang w:val="de-DE"/>
        </w:rPr>
        <w:t>"</w:t>
      </w:r>
      <w:r w:rsidR="001256D8" w:rsidRPr="001256D8">
        <w:rPr>
          <w:rFonts w:ascii="Times New Roman" w:hAnsi="Times New Roman" w:cs="Times New Roman"/>
          <w:sz w:val="24"/>
          <w:szCs w:val="24"/>
          <w:lang w:val="de-DE"/>
        </w:rPr>
        <w:t xml:space="preserve"> betrachtet werden. Die neue Definition präzisiert ebenfalls, was unter </w:t>
      </w:r>
      <w:r w:rsidR="00AD203F">
        <w:rPr>
          <w:rFonts w:ascii="Times New Roman" w:hAnsi="Times New Roman" w:cs="Times New Roman"/>
          <w:sz w:val="24"/>
          <w:szCs w:val="24"/>
          <w:lang w:val="de-DE"/>
        </w:rPr>
        <w:t>"</w:t>
      </w:r>
      <w:r w:rsidR="001256D8" w:rsidRPr="001256D8">
        <w:rPr>
          <w:rFonts w:ascii="Times New Roman" w:hAnsi="Times New Roman" w:cs="Times New Roman"/>
          <w:sz w:val="24"/>
          <w:szCs w:val="24"/>
          <w:lang w:val="de-DE"/>
        </w:rPr>
        <w:t>in vollständig angehobener Stellung</w:t>
      </w:r>
      <w:r w:rsidR="00AD203F">
        <w:rPr>
          <w:rFonts w:ascii="Times New Roman" w:hAnsi="Times New Roman" w:cs="Times New Roman"/>
          <w:sz w:val="24"/>
          <w:szCs w:val="24"/>
          <w:lang w:val="de-DE"/>
        </w:rPr>
        <w:t>"</w:t>
      </w:r>
      <w:r w:rsidR="001256D8" w:rsidRPr="001256D8">
        <w:rPr>
          <w:rFonts w:ascii="Times New Roman" w:hAnsi="Times New Roman" w:cs="Times New Roman"/>
          <w:sz w:val="24"/>
          <w:szCs w:val="24"/>
          <w:lang w:val="de-DE"/>
        </w:rPr>
        <w:t xml:space="preserve"> verstanden werden muss, nämlich, dass die Maschine in angehobener Stellung nicht über eine senkrechte Gelenkachse im Verhältnis zur Zugmaschine verfügen darf. </w:t>
      </w:r>
    </w:p>
    <w:p w14:paraId="05786CA6" w14:textId="77777777" w:rsidR="001256D8" w:rsidRPr="001256D8" w:rsidRDefault="001256D8" w:rsidP="001256D8">
      <w:pPr>
        <w:jc w:val="both"/>
        <w:rPr>
          <w:rFonts w:ascii="Times New Roman" w:hAnsi="Times New Roman" w:cs="Times New Roman"/>
          <w:sz w:val="24"/>
          <w:szCs w:val="24"/>
          <w:lang w:val="de-DE"/>
        </w:rPr>
      </w:pPr>
    </w:p>
    <w:p w14:paraId="77ECD925" w14:textId="19EF67AD" w:rsidR="001256D8" w:rsidRPr="001256D8" w:rsidRDefault="009C751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3. Artikel</w:t>
      </w:r>
      <w:r w:rsidR="00C8088A">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2 bezweckt die Abänderung von Artikel</w:t>
      </w:r>
      <w:r w:rsidR="00C8088A">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17 Paragraph</w:t>
      </w:r>
      <w:r w:rsidR="00C8088A">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4 der Technischen Verordnung, um zu bestätigen, dass die Fahrzeuge der Klassen T und C unter gewissen Bedingungen eine Begleitperson transportieren können, gemäß der Definition selbst der landwirtschaftlichen Zugmaschine (Artikel</w:t>
      </w:r>
      <w:r w:rsidR="00C8088A">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 Paragraph</w:t>
      </w:r>
      <w:r w:rsidR="00C8088A">
        <w:rPr>
          <w:rFonts w:ascii="Times New Roman" w:hAnsi="Times New Roman" w:cs="Times New Roman"/>
          <w:sz w:val="24"/>
          <w:szCs w:val="24"/>
          <w:lang w:val="de-DE"/>
        </w:rPr>
        <w:t> </w:t>
      </w:r>
      <w:proofErr w:type="gramStart"/>
      <w:r w:rsidR="001256D8" w:rsidRPr="001256D8">
        <w:rPr>
          <w:rFonts w:ascii="Times New Roman" w:hAnsi="Times New Roman" w:cs="Times New Roman"/>
          <w:sz w:val="24"/>
          <w:szCs w:val="24"/>
          <w:lang w:val="de-DE"/>
        </w:rPr>
        <w:t>2</w:t>
      </w:r>
      <w:proofErr w:type="gramEnd"/>
      <w:r w:rsidR="001256D8" w:rsidRPr="001256D8">
        <w:rPr>
          <w:rFonts w:ascii="Times New Roman" w:hAnsi="Times New Roman" w:cs="Times New Roman"/>
          <w:sz w:val="24"/>
          <w:szCs w:val="24"/>
          <w:lang w:val="de-DE"/>
        </w:rPr>
        <w:t xml:space="preserve"> Punkt</w:t>
      </w:r>
      <w:r w:rsidR="00C8088A">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 xml:space="preserve">59 in </w:t>
      </w:r>
      <w:proofErr w:type="spellStart"/>
      <w:r w:rsidR="001256D8" w:rsidRPr="001256D8">
        <w:rPr>
          <w:rFonts w:ascii="Times New Roman" w:hAnsi="Times New Roman" w:cs="Times New Roman"/>
          <w:sz w:val="24"/>
          <w:szCs w:val="24"/>
          <w:lang w:val="de-DE"/>
        </w:rPr>
        <w:t>fine</w:t>
      </w:r>
      <w:proofErr w:type="spellEnd"/>
      <w:r w:rsidR="001256D8" w:rsidRPr="001256D8">
        <w:rPr>
          <w:rFonts w:ascii="Times New Roman" w:hAnsi="Times New Roman" w:cs="Times New Roman"/>
          <w:sz w:val="24"/>
          <w:szCs w:val="24"/>
          <w:lang w:val="de-DE"/>
        </w:rPr>
        <w:t xml:space="preserve"> der Technischen Verordnung).</w:t>
      </w:r>
    </w:p>
    <w:p w14:paraId="54534D29" w14:textId="77777777" w:rsidR="001256D8" w:rsidRPr="001256D8" w:rsidRDefault="001256D8" w:rsidP="001256D8">
      <w:pPr>
        <w:jc w:val="both"/>
        <w:rPr>
          <w:rFonts w:ascii="Times New Roman" w:hAnsi="Times New Roman" w:cs="Times New Roman"/>
          <w:sz w:val="24"/>
          <w:szCs w:val="24"/>
          <w:lang w:val="de-DE"/>
        </w:rPr>
      </w:pPr>
    </w:p>
    <w:p w14:paraId="1AC40D51" w14:textId="6313F25C" w:rsidR="001256D8" w:rsidRPr="001256D8" w:rsidRDefault="009C751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4. Artikel</w:t>
      </w:r>
      <w:r w:rsidR="00C8088A">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3 ändert den Artikel</w:t>
      </w:r>
      <w:r w:rsidR="00C8088A">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28 der Technischen Verordnung, der sich auf Lichter und Rückstrahler bezieht.</w:t>
      </w:r>
    </w:p>
    <w:p w14:paraId="6E3F93B8" w14:textId="77777777" w:rsidR="001256D8" w:rsidRPr="001256D8" w:rsidRDefault="001256D8" w:rsidP="001256D8">
      <w:pPr>
        <w:jc w:val="both"/>
        <w:rPr>
          <w:rFonts w:ascii="Times New Roman" w:hAnsi="Times New Roman" w:cs="Times New Roman"/>
          <w:sz w:val="24"/>
          <w:szCs w:val="24"/>
          <w:lang w:val="de-DE"/>
        </w:rPr>
      </w:pPr>
    </w:p>
    <w:p w14:paraId="1812FBFF" w14:textId="70771990" w:rsidR="001256D8" w:rsidRPr="001256D8" w:rsidRDefault="009C751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 xml:space="preserve">4.1. Ein neuer </w:t>
      </w:r>
      <w:proofErr w:type="gramStart"/>
      <w:r w:rsidR="001256D8" w:rsidRPr="001256D8">
        <w:rPr>
          <w:rFonts w:ascii="Times New Roman" w:hAnsi="Times New Roman" w:cs="Times New Roman"/>
          <w:sz w:val="24"/>
          <w:szCs w:val="24"/>
          <w:lang w:val="de-DE"/>
        </w:rPr>
        <w:t>Paragraph</w:t>
      </w:r>
      <w:proofErr w:type="gramEnd"/>
      <w:r w:rsidR="00C8088A">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6 schreibt zusätzliche Kennzeichnungsvorrichtungen vor. So wird für eine Kennzeichnung von Maschinen in angehobener Stellung die Anbringung von auf dem Markt erhältlichen Schildern in verschiedenen Abmessungen auf den Seite und hinten an den Maschinen in angehobener Stellung vorgesehen (quadratisch, mit einer Seitenlänge von mindestens 280</w:t>
      </w:r>
      <w:r w:rsidR="00C8088A">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Millimeter oder rechteckig, mit den Mindestmaßen 280 x 560</w:t>
      </w:r>
      <w:r w:rsidR="00C8088A">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Millimeter oder 140 x 800 Millimeter), die mit retroreflektierenden roten und weißen Streifen, die den kolorimetrischen und photometrischen Vorschriften internationaler Normen entsprechen, nämlich retroreflektierende Streifen vom Typ</w:t>
      </w:r>
      <w:r w:rsidR="001A4BFB">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2 (Produkte der Klasse</w:t>
      </w:r>
      <w:r w:rsidR="001A4BFB">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 xml:space="preserve">RA2 von Norm NBN EN 12899-1) für die </w:t>
      </w:r>
      <w:r w:rsidR="008E0FD4">
        <w:rPr>
          <w:rFonts w:ascii="Times New Roman" w:hAnsi="Times New Roman" w:cs="Times New Roman"/>
          <w:sz w:val="24"/>
          <w:szCs w:val="24"/>
          <w:lang w:val="de-DE"/>
        </w:rPr>
        <w:t>"</w:t>
      </w:r>
      <w:r w:rsidR="001256D8" w:rsidRPr="001256D8">
        <w:rPr>
          <w:rFonts w:ascii="Times New Roman" w:hAnsi="Times New Roman" w:cs="Times New Roman"/>
          <w:sz w:val="24"/>
          <w:szCs w:val="24"/>
          <w:lang w:val="de-DE"/>
        </w:rPr>
        <w:t>großen</w:t>
      </w:r>
      <w:r w:rsidR="008E0FD4">
        <w:rPr>
          <w:rFonts w:ascii="Times New Roman" w:hAnsi="Times New Roman" w:cs="Times New Roman"/>
          <w:sz w:val="24"/>
          <w:szCs w:val="24"/>
          <w:lang w:val="de-DE"/>
        </w:rPr>
        <w:t>"</w:t>
      </w:r>
      <w:r w:rsidR="001256D8" w:rsidRPr="001256D8">
        <w:rPr>
          <w:rFonts w:ascii="Times New Roman" w:hAnsi="Times New Roman" w:cs="Times New Roman"/>
          <w:sz w:val="24"/>
          <w:szCs w:val="24"/>
          <w:lang w:val="de-DE"/>
        </w:rPr>
        <w:t xml:space="preserve"> Schilder sowie vom Typ</w:t>
      </w:r>
      <w:r w:rsidR="001F312C">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3 (Produkte der Klasse</w:t>
      </w:r>
      <w:r w:rsidR="001F312C">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C der Regelung</w:t>
      </w:r>
      <w:r w:rsidR="001F312C">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104) für die kleinen quadratischen Schilder mit einer Seitenlänge von mindestens 280</w:t>
      </w:r>
      <w:r w:rsidR="001A4BFB">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Millimeter bis weniger als 420</w:t>
      </w:r>
      <w:r w:rsidR="001F312C">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Millimeter.</w:t>
      </w:r>
    </w:p>
    <w:p w14:paraId="2B5A2CBF" w14:textId="354FBA21" w:rsidR="001256D8" w:rsidRPr="001256D8" w:rsidRDefault="009C751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p>
    <w:p w14:paraId="3D735D53" w14:textId="4DEC8D3F" w:rsidR="001256D8" w:rsidRPr="001256D8" w:rsidRDefault="009C751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4.2. Um dem Landwirtschaftssektor die Möglichkeit zu geben, bereits in Betrieb genommenes Material auszurüsten, tritt diese Bestimmung erst ein Jahr nach Veröffentlichung des Erlasses in Kraft (Artikel</w:t>
      </w:r>
      <w:r w:rsidR="001F312C">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5).</w:t>
      </w:r>
    </w:p>
    <w:p w14:paraId="0DD00D00" w14:textId="77777777" w:rsidR="001256D8" w:rsidRPr="001256D8" w:rsidRDefault="001256D8" w:rsidP="001256D8">
      <w:pPr>
        <w:jc w:val="both"/>
        <w:rPr>
          <w:rFonts w:ascii="Times New Roman" w:hAnsi="Times New Roman" w:cs="Times New Roman"/>
          <w:sz w:val="24"/>
          <w:szCs w:val="24"/>
          <w:lang w:val="de-DE"/>
        </w:rPr>
      </w:pPr>
    </w:p>
    <w:p w14:paraId="018F764C" w14:textId="7B7A74DE" w:rsidR="001256D8" w:rsidRPr="001256D8" w:rsidRDefault="009C751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5. Artikel</w:t>
      </w:r>
      <w:r w:rsidR="001F312C">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4 bezweckt die Abänderung von Artikel</w:t>
      </w:r>
      <w:r w:rsidR="001A4BFB">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32</w:t>
      </w:r>
      <w:r w:rsidR="001256D8" w:rsidRPr="001A4BFB">
        <w:rPr>
          <w:rFonts w:ascii="Times New Roman" w:hAnsi="Times New Roman" w:cs="Times New Roman"/>
          <w:i/>
          <w:iCs/>
          <w:sz w:val="24"/>
          <w:szCs w:val="24"/>
          <w:lang w:val="de-DE"/>
        </w:rPr>
        <w:t>bis</w:t>
      </w:r>
      <w:r w:rsidR="001256D8" w:rsidRPr="001256D8">
        <w:rPr>
          <w:rFonts w:ascii="Times New Roman" w:hAnsi="Times New Roman" w:cs="Times New Roman"/>
          <w:sz w:val="24"/>
          <w:szCs w:val="24"/>
          <w:lang w:val="de-DE"/>
        </w:rPr>
        <w:t xml:space="preserve"> der Technischen Verordnung, der sich auf die Gewichte und die Abmessungen bezieht. </w:t>
      </w:r>
    </w:p>
    <w:p w14:paraId="77B9E50C" w14:textId="77777777" w:rsidR="001256D8" w:rsidRPr="001256D8" w:rsidRDefault="001256D8" w:rsidP="001256D8">
      <w:pPr>
        <w:jc w:val="both"/>
        <w:rPr>
          <w:rFonts w:ascii="Times New Roman" w:hAnsi="Times New Roman" w:cs="Times New Roman"/>
          <w:sz w:val="24"/>
          <w:szCs w:val="24"/>
          <w:lang w:val="de-DE"/>
        </w:rPr>
      </w:pPr>
    </w:p>
    <w:p w14:paraId="3194FA58" w14:textId="1FB5E210" w:rsidR="001256D8" w:rsidRPr="001256D8" w:rsidRDefault="009C751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5.1. Punkt</w:t>
      </w:r>
      <w:r w:rsidR="001F312C">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1.4.1.3 von Artikel</w:t>
      </w:r>
      <w:r w:rsidR="001F312C">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32</w:t>
      </w:r>
      <w:r w:rsidR="001256D8" w:rsidRPr="001F312C">
        <w:rPr>
          <w:rFonts w:ascii="Times New Roman" w:hAnsi="Times New Roman" w:cs="Times New Roman"/>
          <w:i/>
          <w:iCs/>
          <w:sz w:val="24"/>
          <w:szCs w:val="24"/>
          <w:lang w:val="de-DE"/>
        </w:rPr>
        <w:t>bis</w:t>
      </w:r>
      <w:r w:rsidR="001256D8" w:rsidRPr="001256D8">
        <w:rPr>
          <w:rFonts w:ascii="Times New Roman" w:hAnsi="Times New Roman" w:cs="Times New Roman"/>
          <w:sz w:val="24"/>
          <w:szCs w:val="24"/>
          <w:lang w:val="de-DE"/>
        </w:rPr>
        <w:t xml:space="preserve"> sieht vor, dass das auf der vordersten Achse des Fahrzeugs gemessene Gewicht immer mindestens 20</w:t>
      </w:r>
      <w:r w:rsidR="001F312C">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 des Gewichts desselben Fahrzeugs bei allen Beladungszuständen betragen muss. Jedoch ist bei Fahrzeugen besonderer Bauart für den Gebrauch in der Land- oder Forstwirtschaft die vorderste Achse nicht immer die Lenkachse, sie kann auch nur eine gewöhnliche Tragachse darstellen. Daher muss also die Bedingung der 20</w:t>
      </w:r>
      <w:r w:rsidR="001F312C">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 xml:space="preserve">% nicht auf die </w:t>
      </w:r>
      <w:proofErr w:type="gramStart"/>
      <w:r w:rsidR="001256D8" w:rsidRPr="001256D8">
        <w:rPr>
          <w:rFonts w:ascii="Times New Roman" w:hAnsi="Times New Roman" w:cs="Times New Roman"/>
          <w:sz w:val="24"/>
          <w:szCs w:val="24"/>
          <w:lang w:val="de-DE"/>
        </w:rPr>
        <w:t>Vorderachse</w:t>
      </w:r>
      <w:proofErr w:type="gramEnd"/>
      <w:r w:rsidR="001256D8" w:rsidRPr="001256D8">
        <w:rPr>
          <w:rFonts w:ascii="Times New Roman" w:hAnsi="Times New Roman" w:cs="Times New Roman"/>
          <w:sz w:val="24"/>
          <w:szCs w:val="24"/>
          <w:lang w:val="de-DE"/>
        </w:rPr>
        <w:t xml:space="preserve"> sondern auf die Lenkachse angewendet werden. Diese Ausnahme gilt jedoch ausschließlich für Fahrzeuge besonderer Bauart für den Gebrauch in der Land- oder Forstwirtschaft mit einer Nenngeschwindigkeit von höchstens 30</w:t>
      </w:r>
      <w:r w:rsidR="001F312C">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km/h.</w:t>
      </w:r>
    </w:p>
    <w:p w14:paraId="3B54C016" w14:textId="77777777" w:rsidR="001256D8" w:rsidRPr="001256D8" w:rsidRDefault="001256D8" w:rsidP="001256D8">
      <w:pPr>
        <w:jc w:val="both"/>
        <w:rPr>
          <w:rFonts w:ascii="Times New Roman" w:hAnsi="Times New Roman" w:cs="Times New Roman"/>
          <w:sz w:val="24"/>
          <w:szCs w:val="24"/>
          <w:lang w:val="de-DE"/>
        </w:rPr>
      </w:pPr>
    </w:p>
    <w:p w14:paraId="3D59D5B9" w14:textId="7A6DDE7B" w:rsidR="001256D8" w:rsidRPr="001256D8" w:rsidRDefault="009C751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5.2. Durch die Anpassung von Punkt</w:t>
      </w:r>
      <w:r w:rsidR="001F312C">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 xml:space="preserve">1.4.1.4 bezweckt der Entwurf, dass, unter bestimmten Bedingungen, die Fahrzeuge besonderer Bauart für den Gebrauch in der Land- oder </w:t>
      </w:r>
      <w:r w:rsidR="001256D8" w:rsidRPr="001256D8">
        <w:rPr>
          <w:rFonts w:ascii="Times New Roman" w:hAnsi="Times New Roman" w:cs="Times New Roman"/>
          <w:sz w:val="24"/>
          <w:szCs w:val="24"/>
          <w:lang w:val="de-DE"/>
        </w:rPr>
        <w:lastRenderedPageBreak/>
        <w:t>Forstwirtschaft, die nicht der Klasse R angehören und die eine Nenngeschwindigkeit von höchstens 30 km/h haben, mit einer einziehbaren Achse ausgestattet werden.</w:t>
      </w:r>
    </w:p>
    <w:p w14:paraId="3A68E9DB" w14:textId="77777777" w:rsidR="001256D8" w:rsidRPr="001256D8" w:rsidRDefault="001256D8" w:rsidP="001256D8">
      <w:pPr>
        <w:jc w:val="both"/>
        <w:rPr>
          <w:rFonts w:ascii="Times New Roman" w:hAnsi="Times New Roman" w:cs="Times New Roman"/>
          <w:sz w:val="24"/>
          <w:szCs w:val="24"/>
          <w:lang w:val="de-DE"/>
        </w:rPr>
      </w:pPr>
    </w:p>
    <w:p w14:paraId="65E0539E" w14:textId="75A35C3F" w:rsidR="001256D8" w:rsidRPr="001256D8" w:rsidRDefault="009C751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5.3. Im Hinblick auf die Verkehrssicherheit wird mit Punkt Nr.</w:t>
      </w:r>
      <w:r w:rsidR="001F312C">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3 der Punkt</w:t>
      </w:r>
      <w:r w:rsidR="001F312C">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5.1 von Artikel</w:t>
      </w:r>
      <w:r w:rsidR="001A4BFB">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32</w:t>
      </w:r>
      <w:r w:rsidR="001256D8" w:rsidRPr="001A4BFB">
        <w:rPr>
          <w:rFonts w:ascii="Times New Roman" w:hAnsi="Times New Roman" w:cs="Times New Roman"/>
          <w:i/>
          <w:iCs/>
          <w:sz w:val="24"/>
          <w:szCs w:val="24"/>
          <w:lang w:val="de-DE"/>
        </w:rPr>
        <w:t>bis</w:t>
      </w:r>
      <w:r w:rsidR="001256D8" w:rsidRPr="001256D8">
        <w:rPr>
          <w:rFonts w:ascii="Times New Roman" w:hAnsi="Times New Roman" w:cs="Times New Roman"/>
          <w:sz w:val="24"/>
          <w:szCs w:val="24"/>
          <w:lang w:val="de-DE"/>
        </w:rPr>
        <w:t xml:space="preserve"> abgeändert, um die maximale Länge des Zugs miteinander verbundener Fahrzeuge von </w:t>
      </w:r>
      <w:r w:rsidR="00AD203F">
        <w:rPr>
          <w:rFonts w:ascii="Times New Roman" w:hAnsi="Times New Roman" w:cs="Times New Roman"/>
          <w:sz w:val="24"/>
          <w:szCs w:val="24"/>
          <w:lang w:val="de-DE"/>
        </w:rPr>
        <w:t>"</w:t>
      </w:r>
      <w:r w:rsidR="001256D8" w:rsidRPr="001256D8">
        <w:rPr>
          <w:rFonts w:ascii="Times New Roman" w:hAnsi="Times New Roman" w:cs="Times New Roman"/>
          <w:sz w:val="24"/>
          <w:szCs w:val="24"/>
          <w:lang w:val="de-DE"/>
        </w:rPr>
        <w:t>land- oder forstwirtschaftlichen Zugmaschinen und Maschinen in angehobener Stellung für den Gebrauch in der Land- oder Forstwirtschaft</w:t>
      </w:r>
      <w:r w:rsidR="00AD203F">
        <w:rPr>
          <w:rFonts w:ascii="Times New Roman" w:hAnsi="Times New Roman" w:cs="Times New Roman"/>
          <w:sz w:val="24"/>
          <w:szCs w:val="24"/>
          <w:lang w:val="de-DE"/>
        </w:rPr>
        <w:t>"</w:t>
      </w:r>
      <w:r w:rsidR="001256D8" w:rsidRPr="001256D8">
        <w:rPr>
          <w:rFonts w:ascii="Times New Roman" w:hAnsi="Times New Roman" w:cs="Times New Roman"/>
          <w:sz w:val="24"/>
          <w:szCs w:val="24"/>
          <w:lang w:val="de-DE"/>
        </w:rPr>
        <w:t>, Ladung und ständige Ausrüstung einbegriffen, auf höchstens 12</w:t>
      </w:r>
      <w:r w:rsidR="001A4BFB">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Meter zu begrenzen, wobei die maximale Länge der Maschine in angehobener Stellung vorne auf der Zugmaschine maximal 3</w:t>
      </w:r>
      <w:r w:rsidR="001F312C">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Meter und hinten auf der Zugmaschine maximal 7</w:t>
      </w:r>
      <w:r w:rsidR="001F312C">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Meter beträgt.</w:t>
      </w:r>
    </w:p>
    <w:p w14:paraId="69F4C52A" w14:textId="77777777" w:rsidR="001256D8" w:rsidRPr="001256D8" w:rsidRDefault="001256D8" w:rsidP="001256D8">
      <w:pPr>
        <w:jc w:val="both"/>
        <w:rPr>
          <w:rFonts w:ascii="Times New Roman" w:hAnsi="Times New Roman" w:cs="Times New Roman"/>
          <w:sz w:val="24"/>
          <w:szCs w:val="24"/>
          <w:lang w:val="de-DE"/>
        </w:rPr>
      </w:pPr>
    </w:p>
    <w:p w14:paraId="6E3CC441" w14:textId="62B24AA2" w:rsidR="001256D8" w:rsidRPr="001256D8" w:rsidRDefault="009C751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5.4. Der Punkt Nr.</w:t>
      </w:r>
      <w:r w:rsidR="001F312C">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4 bezweckt die Festlegung, in Punkt</w:t>
      </w:r>
      <w:r w:rsidR="001F312C">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5.2 von Artikel</w:t>
      </w:r>
      <w:r w:rsidR="001F312C" w:rsidRPr="001F312C">
        <w:rPr>
          <w:lang w:val="de-DE"/>
        </w:rPr>
        <w:t> </w:t>
      </w:r>
      <w:r w:rsidR="001256D8" w:rsidRPr="001256D8">
        <w:rPr>
          <w:rFonts w:ascii="Times New Roman" w:hAnsi="Times New Roman" w:cs="Times New Roman"/>
          <w:sz w:val="24"/>
          <w:szCs w:val="24"/>
          <w:lang w:val="de-DE"/>
        </w:rPr>
        <w:t>32</w:t>
      </w:r>
      <w:r w:rsidR="001256D8" w:rsidRPr="001F312C">
        <w:rPr>
          <w:rFonts w:ascii="Times New Roman" w:hAnsi="Times New Roman" w:cs="Times New Roman"/>
          <w:i/>
          <w:iCs/>
          <w:sz w:val="24"/>
          <w:szCs w:val="24"/>
          <w:lang w:val="de-DE"/>
        </w:rPr>
        <w:t>bis</w:t>
      </w:r>
      <w:r w:rsidR="001256D8" w:rsidRPr="001256D8">
        <w:rPr>
          <w:rFonts w:ascii="Times New Roman" w:hAnsi="Times New Roman" w:cs="Times New Roman"/>
          <w:sz w:val="24"/>
          <w:szCs w:val="24"/>
          <w:lang w:val="de-DE"/>
        </w:rPr>
        <w:t>, des höchstzulässigen Gesamtgewichts für die mit Raupenketten ausgerüsteten Fahrzeuge besonderer Bauart für den Gebrauch in der Land- oder Forstwirtschaft.</w:t>
      </w:r>
    </w:p>
    <w:p w14:paraId="2C41F650" w14:textId="77777777" w:rsidR="001256D8" w:rsidRPr="001256D8" w:rsidRDefault="001256D8" w:rsidP="001256D8">
      <w:pPr>
        <w:jc w:val="both"/>
        <w:rPr>
          <w:rFonts w:ascii="Times New Roman" w:hAnsi="Times New Roman" w:cs="Times New Roman"/>
          <w:sz w:val="24"/>
          <w:szCs w:val="24"/>
          <w:lang w:val="de-DE"/>
        </w:rPr>
      </w:pPr>
    </w:p>
    <w:p w14:paraId="799328E9" w14:textId="7788CAB6" w:rsidR="001256D8" w:rsidRPr="001256D8" w:rsidRDefault="009C751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Ich habe die Ehre,</w:t>
      </w:r>
    </w:p>
    <w:p w14:paraId="1D956849" w14:textId="77777777" w:rsidR="001256D8" w:rsidRDefault="001256D8" w:rsidP="001256D8">
      <w:pPr>
        <w:jc w:val="both"/>
        <w:rPr>
          <w:rFonts w:ascii="Times New Roman" w:hAnsi="Times New Roman" w:cs="Times New Roman"/>
          <w:sz w:val="24"/>
          <w:szCs w:val="24"/>
          <w:lang w:val="de-DE"/>
        </w:rPr>
      </w:pPr>
    </w:p>
    <w:p w14:paraId="5FB5F749" w14:textId="77777777" w:rsidR="009C7519" w:rsidRPr="001256D8" w:rsidRDefault="009C7519" w:rsidP="009C7519">
      <w:pPr>
        <w:rPr>
          <w:rFonts w:ascii="Times New Roman" w:hAnsi="Times New Roman" w:cs="Times New Roman"/>
          <w:sz w:val="24"/>
          <w:szCs w:val="24"/>
          <w:lang w:val="de-DE"/>
        </w:rPr>
      </w:pPr>
    </w:p>
    <w:p w14:paraId="07CE72E4" w14:textId="77777777" w:rsidR="001256D8" w:rsidRPr="001256D8" w:rsidRDefault="001256D8" w:rsidP="009C7519">
      <w:pPr>
        <w:rPr>
          <w:rFonts w:ascii="Times New Roman" w:hAnsi="Times New Roman" w:cs="Times New Roman"/>
          <w:sz w:val="24"/>
          <w:szCs w:val="24"/>
          <w:lang w:val="de-DE"/>
        </w:rPr>
      </w:pPr>
      <w:r w:rsidRPr="001256D8">
        <w:rPr>
          <w:rFonts w:ascii="Times New Roman" w:hAnsi="Times New Roman" w:cs="Times New Roman"/>
          <w:sz w:val="24"/>
          <w:szCs w:val="24"/>
          <w:lang w:val="de-DE"/>
        </w:rPr>
        <w:t>Sire,</w:t>
      </w:r>
    </w:p>
    <w:p w14:paraId="161A5B6A" w14:textId="77777777" w:rsidR="001256D8" w:rsidRPr="001256D8" w:rsidRDefault="001256D8" w:rsidP="009C7519">
      <w:pPr>
        <w:rPr>
          <w:rFonts w:ascii="Times New Roman" w:hAnsi="Times New Roman" w:cs="Times New Roman"/>
          <w:sz w:val="24"/>
          <w:szCs w:val="24"/>
          <w:lang w:val="de-DE"/>
        </w:rPr>
      </w:pPr>
    </w:p>
    <w:p w14:paraId="0C31A908" w14:textId="77777777" w:rsidR="001256D8" w:rsidRPr="001256D8" w:rsidRDefault="001256D8" w:rsidP="009C7519">
      <w:pPr>
        <w:rPr>
          <w:rFonts w:ascii="Times New Roman" w:hAnsi="Times New Roman" w:cs="Times New Roman"/>
          <w:sz w:val="24"/>
          <w:szCs w:val="24"/>
          <w:lang w:val="de-DE"/>
        </w:rPr>
      </w:pPr>
      <w:r w:rsidRPr="001256D8">
        <w:rPr>
          <w:rFonts w:ascii="Times New Roman" w:hAnsi="Times New Roman" w:cs="Times New Roman"/>
          <w:sz w:val="24"/>
          <w:szCs w:val="24"/>
          <w:lang w:val="de-DE"/>
        </w:rPr>
        <w:t>der ehrerbietige</w:t>
      </w:r>
    </w:p>
    <w:p w14:paraId="682E623C" w14:textId="77777777" w:rsidR="001256D8" w:rsidRPr="001256D8" w:rsidRDefault="001256D8" w:rsidP="009C7519">
      <w:pPr>
        <w:rPr>
          <w:rFonts w:ascii="Times New Roman" w:hAnsi="Times New Roman" w:cs="Times New Roman"/>
          <w:sz w:val="24"/>
          <w:szCs w:val="24"/>
          <w:lang w:val="de-DE"/>
        </w:rPr>
      </w:pPr>
      <w:r w:rsidRPr="001256D8">
        <w:rPr>
          <w:rFonts w:ascii="Times New Roman" w:hAnsi="Times New Roman" w:cs="Times New Roman"/>
          <w:sz w:val="24"/>
          <w:szCs w:val="24"/>
          <w:lang w:val="de-DE"/>
        </w:rPr>
        <w:t>und getreue Diener</w:t>
      </w:r>
    </w:p>
    <w:p w14:paraId="567B78D4" w14:textId="77777777" w:rsidR="001256D8" w:rsidRPr="001256D8" w:rsidRDefault="001256D8" w:rsidP="009C7519">
      <w:pPr>
        <w:rPr>
          <w:rFonts w:ascii="Times New Roman" w:hAnsi="Times New Roman" w:cs="Times New Roman"/>
          <w:sz w:val="24"/>
          <w:szCs w:val="24"/>
          <w:lang w:val="de-DE"/>
        </w:rPr>
      </w:pPr>
      <w:r w:rsidRPr="001256D8">
        <w:rPr>
          <w:rFonts w:ascii="Times New Roman" w:hAnsi="Times New Roman" w:cs="Times New Roman"/>
          <w:sz w:val="24"/>
          <w:szCs w:val="24"/>
          <w:lang w:val="de-DE"/>
        </w:rPr>
        <w:t>Eurer Majestät zu sein.</w:t>
      </w:r>
    </w:p>
    <w:p w14:paraId="59D73F78" w14:textId="77777777" w:rsidR="001256D8" w:rsidRPr="001256D8" w:rsidRDefault="001256D8" w:rsidP="009C7519">
      <w:pPr>
        <w:rPr>
          <w:rFonts w:ascii="Times New Roman" w:hAnsi="Times New Roman" w:cs="Times New Roman"/>
          <w:sz w:val="24"/>
          <w:szCs w:val="24"/>
          <w:lang w:val="de-DE"/>
        </w:rPr>
      </w:pPr>
    </w:p>
    <w:p w14:paraId="31AAD25C" w14:textId="77777777" w:rsidR="001256D8" w:rsidRPr="001256D8" w:rsidRDefault="001256D8" w:rsidP="009C7519">
      <w:pPr>
        <w:rPr>
          <w:rFonts w:ascii="Times New Roman" w:hAnsi="Times New Roman" w:cs="Times New Roman"/>
          <w:sz w:val="24"/>
          <w:szCs w:val="24"/>
          <w:lang w:val="de-DE"/>
        </w:rPr>
      </w:pPr>
      <w:r w:rsidRPr="001256D8">
        <w:rPr>
          <w:rFonts w:ascii="Times New Roman" w:hAnsi="Times New Roman" w:cs="Times New Roman"/>
          <w:sz w:val="24"/>
          <w:szCs w:val="24"/>
          <w:lang w:val="de-DE"/>
        </w:rPr>
        <w:t>Die Ministerin des Innern</w:t>
      </w:r>
    </w:p>
    <w:p w14:paraId="0154DF41" w14:textId="77777777" w:rsidR="001256D8" w:rsidRPr="001256D8" w:rsidRDefault="001256D8" w:rsidP="009C7519">
      <w:pPr>
        <w:rPr>
          <w:rFonts w:ascii="Times New Roman" w:hAnsi="Times New Roman" w:cs="Times New Roman"/>
          <w:sz w:val="24"/>
          <w:szCs w:val="24"/>
          <w:lang w:val="de-DE"/>
        </w:rPr>
      </w:pPr>
      <w:r w:rsidRPr="001256D8">
        <w:rPr>
          <w:rFonts w:ascii="Times New Roman" w:hAnsi="Times New Roman" w:cs="Times New Roman"/>
          <w:sz w:val="24"/>
          <w:szCs w:val="24"/>
          <w:lang w:val="de-DE"/>
        </w:rPr>
        <w:t>Frau J. MILQUET</w:t>
      </w:r>
    </w:p>
    <w:p w14:paraId="30056D32" w14:textId="77777777" w:rsidR="001256D8" w:rsidRPr="001256D8" w:rsidRDefault="001256D8" w:rsidP="009C7519">
      <w:pPr>
        <w:rPr>
          <w:rFonts w:ascii="Times New Roman" w:hAnsi="Times New Roman" w:cs="Times New Roman"/>
          <w:sz w:val="24"/>
          <w:szCs w:val="24"/>
          <w:lang w:val="de-DE"/>
        </w:rPr>
      </w:pPr>
    </w:p>
    <w:p w14:paraId="5B3AF3ED" w14:textId="77777777" w:rsidR="001256D8" w:rsidRPr="001256D8" w:rsidRDefault="001256D8" w:rsidP="009C7519">
      <w:pPr>
        <w:rPr>
          <w:rFonts w:ascii="Times New Roman" w:hAnsi="Times New Roman" w:cs="Times New Roman"/>
          <w:sz w:val="24"/>
          <w:szCs w:val="24"/>
          <w:lang w:val="de-DE"/>
        </w:rPr>
      </w:pPr>
      <w:r w:rsidRPr="001256D8">
        <w:rPr>
          <w:rFonts w:ascii="Times New Roman" w:hAnsi="Times New Roman" w:cs="Times New Roman"/>
          <w:sz w:val="24"/>
          <w:szCs w:val="24"/>
          <w:lang w:val="de-DE"/>
        </w:rPr>
        <w:t>Der Staatssekretär für Mobilität</w:t>
      </w:r>
    </w:p>
    <w:p w14:paraId="7FACAB7D" w14:textId="77777777" w:rsidR="001256D8" w:rsidRPr="001256D8" w:rsidRDefault="001256D8" w:rsidP="009C7519">
      <w:pPr>
        <w:rPr>
          <w:rFonts w:ascii="Times New Roman" w:hAnsi="Times New Roman" w:cs="Times New Roman"/>
          <w:sz w:val="24"/>
          <w:szCs w:val="24"/>
          <w:lang w:val="de-DE"/>
        </w:rPr>
      </w:pPr>
      <w:r w:rsidRPr="001256D8">
        <w:rPr>
          <w:rFonts w:ascii="Times New Roman" w:hAnsi="Times New Roman" w:cs="Times New Roman"/>
          <w:sz w:val="24"/>
          <w:szCs w:val="24"/>
          <w:lang w:val="de-DE"/>
        </w:rPr>
        <w:t>M. WATHELET</w:t>
      </w:r>
    </w:p>
    <w:p w14:paraId="7A49DEAD" w14:textId="77777777" w:rsidR="001256D8" w:rsidRPr="001256D8" w:rsidRDefault="001256D8" w:rsidP="009C7519">
      <w:pPr>
        <w:rPr>
          <w:rFonts w:ascii="Times New Roman" w:hAnsi="Times New Roman" w:cs="Times New Roman"/>
          <w:sz w:val="24"/>
          <w:szCs w:val="24"/>
          <w:lang w:val="de-DE"/>
        </w:rPr>
      </w:pPr>
    </w:p>
    <w:p w14:paraId="7EF092F9" w14:textId="77777777" w:rsidR="001256D8" w:rsidRPr="001256D8" w:rsidRDefault="001256D8" w:rsidP="009C7519">
      <w:pPr>
        <w:rPr>
          <w:rFonts w:ascii="Times New Roman" w:hAnsi="Times New Roman" w:cs="Times New Roman"/>
          <w:sz w:val="24"/>
          <w:szCs w:val="24"/>
          <w:lang w:val="de-DE"/>
        </w:rPr>
      </w:pPr>
      <w:r w:rsidRPr="001256D8">
        <w:rPr>
          <w:rFonts w:ascii="Times New Roman" w:hAnsi="Times New Roman" w:cs="Times New Roman"/>
          <w:sz w:val="24"/>
          <w:szCs w:val="24"/>
          <w:lang w:val="de-DE"/>
        </w:rPr>
        <w:t>__________</w:t>
      </w:r>
    </w:p>
    <w:p w14:paraId="6E434BAC" w14:textId="759D33CD" w:rsidR="005B5E69" w:rsidRDefault="005B5E69">
      <w:pPr>
        <w:rPr>
          <w:rFonts w:ascii="Times New Roman" w:hAnsi="Times New Roman" w:cs="Times New Roman"/>
          <w:sz w:val="24"/>
          <w:szCs w:val="24"/>
          <w:lang w:val="de-DE"/>
        </w:rPr>
      </w:pPr>
      <w:r>
        <w:rPr>
          <w:rFonts w:ascii="Times New Roman" w:hAnsi="Times New Roman" w:cs="Times New Roman"/>
          <w:sz w:val="24"/>
          <w:szCs w:val="24"/>
          <w:lang w:val="de-DE"/>
        </w:rPr>
        <w:br w:type="page"/>
      </w:r>
    </w:p>
    <w:p w14:paraId="6178F4F5" w14:textId="20433EF4" w:rsidR="001256D8" w:rsidRPr="005B5E69" w:rsidRDefault="001256D8" w:rsidP="001256D8">
      <w:pPr>
        <w:jc w:val="both"/>
        <w:rPr>
          <w:rFonts w:ascii="Times New Roman" w:hAnsi="Times New Roman" w:cs="Times New Roman"/>
          <w:b/>
          <w:bCs/>
          <w:sz w:val="24"/>
          <w:szCs w:val="24"/>
          <w:lang w:val="de-DE"/>
        </w:rPr>
      </w:pPr>
      <w:r w:rsidRPr="005B5E69">
        <w:rPr>
          <w:rFonts w:ascii="Times New Roman" w:hAnsi="Times New Roman" w:cs="Times New Roman"/>
          <w:b/>
          <w:bCs/>
          <w:sz w:val="24"/>
          <w:szCs w:val="24"/>
          <w:lang w:val="de-DE"/>
        </w:rPr>
        <w:t>10.</w:t>
      </w:r>
      <w:r w:rsidR="005B5E69" w:rsidRPr="005B5E69">
        <w:rPr>
          <w:rFonts w:ascii="Times New Roman" w:hAnsi="Times New Roman" w:cs="Times New Roman"/>
          <w:b/>
          <w:bCs/>
          <w:sz w:val="24"/>
          <w:szCs w:val="24"/>
          <w:lang w:val="de-DE"/>
        </w:rPr>
        <w:t> </w:t>
      </w:r>
      <w:r w:rsidRPr="005B5E69">
        <w:rPr>
          <w:rFonts w:ascii="Times New Roman" w:hAnsi="Times New Roman" w:cs="Times New Roman"/>
          <w:b/>
          <w:bCs/>
          <w:sz w:val="24"/>
          <w:szCs w:val="24"/>
          <w:lang w:val="de-DE"/>
        </w:rPr>
        <w:t>JULI</w:t>
      </w:r>
      <w:r w:rsidR="005B5E69" w:rsidRPr="005B5E69">
        <w:rPr>
          <w:rFonts w:ascii="Times New Roman" w:hAnsi="Times New Roman" w:cs="Times New Roman"/>
          <w:b/>
          <w:bCs/>
          <w:sz w:val="24"/>
          <w:szCs w:val="24"/>
          <w:lang w:val="de-DE"/>
        </w:rPr>
        <w:t> </w:t>
      </w:r>
      <w:r w:rsidRPr="005B5E69">
        <w:rPr>
          <w:rFonts w:ascii="Times New Roman" w:hAnsi="Times New Roman" w:cs="Times New Roman"/>
          <w:b/>
          <w:bCs/>
          <w:sz w:val="24"/>
          <w:szCs w:val="24"/>
          <w:lang w:val="de-DE"/>
        </w:rPr>
        <w:t>2013 - Königlicher Erlass zur Abänderung des Königlichen Erlasses vom 15.</w:t>
      </w:r>
      <w:r w:rsidR="005B5E69" w:rsidRPr="005B5E69">
        <w:rPr>
          <w:rFonts w:ascii="Times New Roman" w:hAnsi="Times New Roman" w:cs="Times New Roman"/>
          <w:b/>
          <w:bCs/>
          <w:sz w:val="24"/>
          <w:szCs w:val="24"/>
          <w:lang w:val="de-DE"/>
        </w:rPr>
        <w:t> </w:t>
      </w:r>
      <w:r w:rsidRPr="005B5E69">
        <w:rPr>
          <w:rFonts w:ascii="Times New Roman" w:hAnsi="Times New Roman" w:cs="Times New Roman"/>
          <w:b/>
          <w:bCs/>
          <w:sz w:val="24"/>
          <w:szCs w:val="24"/>
          <w:lang w:val="de-DE"/>
        </w:rPr>
        <w:t>März</w:t>
      </w:r>
      <w:r w:rsidR="005B5E69" w:rsidRPr="005B5E69">
        <w:rPr>
          <w:rFonts w:ascii="Times New Roman" w:hAnsi="Times New Roman" w:cs="Times New Roman"/>
          <w:b/>
          <w:bCs/>
          <w:sz w:val="24"/>
          <w:szCs w:val="24"/>
          <w:lang w:val="de-DE"/>
        </w:rPr>
        <w:t> </w:t>
      </w:r>
      <w:r w:rsidRPr="005B5E69">
        <w:rPr>
          <w:rFonts w:ascii="Times New Roman" w:hAnsi="Times New Roman" w:cs="Times New Roman"/>
          <w:b/>
          <w:bCs/>
          <w:sz w:val="24"/>
          <w:szCs w:val="24"/>
          <w:lang w:val="de-DE"/>
        </w:rPr>
        <w:t>1968 zur Festlegung der allgemeinen Regelung über die technischen Anforderungen an Kraftfahrzeuge, ihre Anhänger, ihre Bestandteile und ihr Sicherheitszubehör</w:t>
      </w:r>
    </w:p>
    <w:p w14:paraId="785A4AA5" w14:textId="77777777" w:rsidR="001256D8" w:rsidRPr="001256D8" w:rsidRDefault="001256D8" w:rsidP="001256D8">
      <w:pPr>
        <w:jc w:val="both"/>
        <w:rPr>
          <w:rFonts w:ascii="Times New Roman" w:hAnsi="Times New Roman" w:cs="Times New Roman"/>
          <w:sz w:val="24"/>
          <w:szCs w:val="24"/>
          <w:lang w:val="de-DE"/>
        </w:rPr>
      </w:pPr>
    </w:p>
    <w:p w14:paraId="3E027DEA" w14:textId="77777777" w:rsidR="005B5E69" w:rsidRDefault="005B5E6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p>
    <w:p w14:paraId="3AEE8E82" w14:textId="49DFD98E" w:rsidR="001256D8" w:rsidRPr="001256D8" w:rsidRDefault="005B5E6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Pr>
          <w:rFonts w:ascii="Times New Roman" w:hAnsi="Times New Roman" w:cs="Times New Roman"/>
          <w:sz w:val="24"/>
          <w:szCs w:val="24"/>
          <w:lang w:val="de-DE"/>
        </w:rPr>
        <w:tab/>
      </w: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ALBERT II, König der Belgier,</w:t>
      </w:r>
    </w:p>
    <w:p w14:paraId="6CDDE0B9" w14:textId="77777777" w:rsidR="001256D8" w:rsidRPr="001256D8" w:rsidRDefault="001256D8" w:rsidP="001256D8">
      <w:pPr>
        <w:jc w:val="both"/>
        <w:rPr>
          <w:rFonts w:ascii="Times New Roman" w:hAnsi="Times New Roman" w:cs="Times New Roman"/>
          <w:sz w:val="24"/>
          <w:szCs w:val="24"/>
          <w:lang w:val="de-DE"/>
        </w:rPr>
      </w:pPr>
    </w:p>
    <w:p w14:paraId="17030EB3" w14:textId="329BE28E" w:rsidR="001256D8" w:rsidRPr="001256D8" w:rsidRDefault="005B5E6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 xml:space="preserve">Allen Gegenwärtigen und </w:t>
      </w:r>
      <w:proofErr w:type="spellStart"/>
      <w:r w:rsidR="001256D8" w:rsidRPr="001256D8">
        <w:rPr>
          <w:rFonts w:ascii="Times New Roman" w:hAnsi="Times New Roman" w:cs="Times New Roman"/>
          <w:sz w:val="24"/>
          <w:szCs w:val="24"/>
          <w:lang w:val="de-DE"/>
        </w:rPr>
        <w:t>Zukünftigen</w:t>
      </w:r>
      <w:proofErr w:type="spellEnd"/>
      <w:r w:rsidR="001256D8" w:rsidRPr="001256D8">
        <w:rPr>
          <w:rFonts w:ascii="Times New Roman" w:hAnsi="Times New Roman" w:cs="Times New Roman"/>
          <w:sz w:val="24"/>
          <w:szCs w:val="24"/>
          <w:lang w:val="de-DE"/>
        </w:rPr>
        <w:t>, Unser Gruß!</w:t>
      </w:r>
    </w:p>
    <w:p w14:paraId="6B57954F" w14:textId="77777777" w:rsidR="001256D8" w:rsidRDefault="001256D8" w:rsidP="001256D8">
      <w:pPr>
        <w:jc w:val="both"/>
        <w:rPr>
          <w:rFonts w:ascii="Times New Roman" w:hAnsi="Times New Roman" w:cs="Times New Roman"/>
          <w:sz w:val="24"/>
          <w:szCs w:val="24"/>
          <w:lang w:val="de-DE"/>
        </w:rPr>
      </w:pPr>
    </w:p>
    <w:p w14:paraId="761DC7FC" w14:textId="77777777" w:rsidR="005B5E69" w:rsidRPr="001256D8" w:rsidRDefault="005B5E69" w:rsidP="001256D8">
      <w:pPr>
        <w:jc w:val="both"/>
        <w:rPr>
          <w:rFonts w:ascii="Times New Roman" w:hAnsi="Times New Roman" w:cs="Times New Roman"/>
          <w:sz w:val="24"/>
          <w:szCs w:val="24"/>
          <w:lang w:val="de-DE"/>
        </w:rPr>
      </w:pPr>
    </w:p>
    <w:p w14:paraId="1A07DEF4" w14:textId="5F9A763A" w:rsidR="001256D8" w:rsidRPr="00602B42" w:rsidRDefault="005B5E6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Aufgrund des Gesetzes vom 21.</w:t>
      </w:r>
      <w:r w:rsidR="00602B42">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Juni</w:t>
      </w:r>
      <w:r w:rsidR="00602B42">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 xml:space="preserve">1985 über die technischen Anforderungen, denen jedes Fahrzeug für den Transport auf dem Landweg, seine Bestandteile und sein Sicherheitszubehör </w:t>
      </w:r>
      <w:r w:rsidR="001256D8" w:rsidRPr="001256D8">
        <w:rPr>
          <w:rFonts w:ascii="Times New Roman" w:hAnsi="Times New Roman" w:cs="Times New Roman"/>
          <w:sz w:val="24"/>
          <w:szCs w:val="24"/>
          <w:lang w:val="de-DE"/>
        </w:rPr>
        <w:lastRenderedPageBreak/>
        <w:t>entsprechen müssen, Artikel</w:t>
      </w:r>
      <w:r w:rsidR="001A4BFB">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 abgeändert durch die Gesetze vom 18.</w:t>
      </w:r>
      <w:r w:rsidR="00602B42">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Juli</w:t>
      </w:r>
      <w:r w:rsidR="00602B42">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1990, 5.</w:t>
      </w:r>
      <w:r w:rsidR="00602B42">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April</w:t>
      </w:r>
      <w:r w:rsidR="00602B42">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1995, 4.</w:t>
      </w:r>
      <w:r w:rsidR="00602B42">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August</w:t>
      </w:r>
      <w:r w:rsidR="00602B42">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1996, 27.</w:t>
      </w:r>
      <w:r w:rsidR="00602B42">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November</w:t>
      </w:r>
      <w:r w:rsidR="00602B42">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1996 und durch den Königlichen Erlass vom 20.</w:t>
      </w:r>
      <w:r w:rsidR="00602B42">
        <w:rPr>
          <w:rFonts w:ascii="Times New Roman" w:hAnsi="Times New Roman" w:cs="Times New Roman"/>
          <w:sz w:val="24"/>
          <w:szCs w:val="24"/>
          <w:lang w:val="de-DE"/>
        </w:rPr>
        <w:t> </w:t>
      </w:r>
      <w:r w:rsidR="001256D8" w:rsidRPr="00602B42">
        <w:rPr>
          <w:rFonts w:ascii="Times New Roman" w:hAnsi="Times New Roman" w:cs="Times New Roman"/>
          <w:sz w:val="24"/>
          <w:szCs w:val="24"/>
          <w:lang w:val="de-DE"/>
        </w:rPr>
        <w:t>Juli</w:t>
      </w:r>
      <w:r w:rsidR="00602B42">
        <w:rPr>
          <w:rFonts w:ascii="Times New Roman" w:hAnsi="Times New Roman" w:cs="Times New Roman"/>
          <w:sz w:val="24"/>
          <w:szCs w:val="24"/>
          <w:lang w:val="de-DE"/>
        </w:rPr>
        <w:t> </w:t>
      </w:r>
      <w:r w:rsidR="001256D8" w:rsidRPr="00602B42">
        <w:rPr>
          <w:rFonts w:ascii="Times New Roman" w:hAnsi="Times New Roman" w:cs="Times New Roman"/>
          <w:sz w:val="24"/>
          <w:szCs w:val="24"/>
          <w:lang w:val="de-DE"/>
        </w:rPr>
        <w:t>2000;</w:t>
      </w:r>
    </w:p>
    <w:p w14:paraId="3B00F5CE" w14:textId="77777777" w:rsidR="001256D8" w:rsidRPr="00602B42" w:rsidRDefault="001256D8" w:rsidP="001256D8">
      <w:pPr>
        <w:jc w:val="both"/>
        <w:rPr>
          <w:rFonts w:ascii="Times New Roman" w:hAnsi="Times New Roman" w:cs="Times New Roman"/>
          <w:sz w:val="24"/>
          <w:szCs w:val="24"/>
          <w:lang w:val="de-DE"/>
        </w:rPr>
      </w:pPr>
    </w:p>
    <w:p w14:paraId="2EE2BE66" w14:textId="3C8AD933" w:rsidR="001256D8" w:rsidRPr="001256D8" w:rsidRDefault="005B5E6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Aufgrund des Königlichen Erlasses vom 15.</w:t>
      </w:r>
      <w:r w:rsidR="00602B42">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März</w:t>
      </w:r>
      <w:r w:rsidR="00602B42">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1968 zur Festlegung der allgemeinen Regelung über die technischen Anforderungen an Kraftfahrzeuge, ihre Anhänger, ihre Bestandteile und ihr Sicherheitszubehör;</w:t>
      </w:r>
    </w:p>
    <w:p w14:paraId="4BAF0B5F" w14:textId="77777777" w:rsidR="001256D8" w:rsidRPr="001256D8" w:rsidRDefault="001256D8" w:rsidP="001256D8">
      <w:pPr>
        <w:jc w:val="both"/>
        <w:rPr>
          <w:rFonts w:ascii="Times New Roman" w:hAnsi="Times New Roman" w:cs="Times New Roman"/>
          <w:sz w:val="24"/>
          <w:szCs w:val="24"/>
          <w:lang w:val="de-DE"/>
        </w:rPr>
      </w:pPr>
    </w:p>
    <w:p w14:paraId="15541DD2" w14:textId="0A301EAA" w:rsidR="001256D8" w:rsidRPr="00AD203F" w:rsidRDefault="005B5E6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 xml:space="preserve">Aufgrund der Stellungnahmen des Beratungsausschusses </w:t>
      </w:r>
      <w:r w:rsidR="00AD203F">
        <w:rPr>
          <w:rFonts w:ascii="Times New Roman" w:hAnsi="Times New Roman" w:cs="Times New Roman"/>
          <w:sz w:val="24"/>
          <w:szCs w:val="24"/>
          <w:lang w:val="de-DE"/>
        </w:rPr>
        <w:t>"</w:t>
      </w:r>
      <w:r w:rsidR="001256D8" w:rsidRPr="001256D8">
        <w:rPr>
          <w:rFonts w:ascii="Times New Roman" w:hAnsi="Times New Roman" w:cs="Times New Roman"/>
          <w:sz w:val="24"/>
          <w:szCs w:val="24"/>
          <w:lang w:val="de-DE"/>
        </w:rPr>
        <w:t>Verwaltung-Industrie</w:t>
      </w:r>
      <w:r w:rsidR="00AD203F">
        <w:rPr>
          <w:rFonts w:ascii="Times New Roman" w:hAnsi="Times New Roman" w:cs="Times New Roman"/>
          <w:sz w:val="24"/>
          <w:szCs w:val="24"/>
          <w:lang w:val="de-DE"/>
        </w:rPr>
        <w:t>"</w:t>
      </w:r>
      <w:r w:rsidR="001256D8" w:rsidRPr="001256D8">
        <w:rPr>
          <w:rFonts w:ascii="Times New Roman" w:hAnsi="Times New Roman" w:cs="Times New Roman"/>
          <w:sz w:val="24"/>
          <w:szCs w:val="24"/>
          <w:lang w:val="de-DE"/>
        </w:rPr>
        <w:t xml:space="preserve"> vom 15.</w:t>
      </w:r>
      <w:r w:rsidR="00602B42">
        <w:rPr>
          <w:rFonts w:ascii="Times New Roman" w:hAnsi="Times New Roman" w:cs="Times New Roman"/>
          <w:sz w:val="24"/>
          <w:szCs w:val="24"/>
          <w:lang w:val="de-DE"/>
        </w:rPr>
        <w:t> </w:t>
      </w:r>
      <w:r w:rsidR="001256D8" w:rsidRPr="00AD203F">
        <w:rPr>
          <w:rFonts w:ascii="Times New Roman" w:hAnsi="Times New Roman" w:cs="Times New Roman"/>
          <w:sz w:val="24"/>
          <w:szCs w:val="24"/>
          <w:lang w:val="de-DE"/>
        </w:rPr>
        <w:t>Dezember</w:t>
      </w:r>
      <w:r w:rsidR="00602B42" w:rsidRPr="00AD203F">
        <w:rPr>
          <w:rFonts w:ascii="Times New Roman" w:hAnsi="Times New Roman" w:cs="Times New Roman"/>
          <w:sz w:val="24"/>
          <w:szCs w:val="24"/>
          <w:lang w:val="de-DE"/>
        </w:rPr>
        <w:t> </w:t>
      </w:r>
      <w:r w:rsidR="001256D8" w:rsidRPr="00AD203F">
        <w:rPr>
          <w:rFonts w:ascii="Times New Roman" w:hAnsi="Times New Roman" w:cs="Times New Roman"/>
          <w:sz w:val="24"/>
          <w:szCs w:val="24"/>
          <w:lang w:val="de-DE"/>
        </w:rPr>
        <w:t>2011 und vom 12.</w:t>
      </w:r>
      <w:r w:rsidR="00602B42" w:rsidRPr="00AD203F">
        <w:rPr>
          <w:rFonts w:ascii="Times New Roman" w:hAnsi="Times New Roman" w:cs="Times New Roman"/>
          <w:sz w:val="24"/>
          <w:szCs w:val="24"/>
          <w:lang w:val="de-DE"/>
        </w:rPr>
        <w:t> </w:t>
      </w:r>
      <w:r w:rsidR="001256D8" w:rsidRPr="00AD203F">
        <w:rPr>
          <w:rFonts w:ascii="Times New Roman" w:hAnsi="Times New Roman" w:cs="Times New Roman"/>
          <w:sz w:val="24"/>
          <w:szCs w:val="24"/>
          <w:lang w:val="de-DE"/>
        </w:rPr>
        <w:t>September</w:t>
      </w:r>
      <w:r w:rsidR="00602B42" w:rsidRPr="00AD203F">
        <w:rPr>
          <w:rFonts w:ascii="Times New Roman" w:hAnsi="Times New Roman" w:cs="Times New Roman"/>
          <w:sz w:val="24"/>
          <w:szCs w:val="24"/>
          <w:lang w:val="de-DE"/>
        </w:rPr>
        <w:t> </w:t>
      </w:r>
      <w:r w:rsidR="001256D8" w:rsidRPr="00AD203F">
        <w:rPr>
          <w:rFonts w:ascii="Times New Roman" w:hAnsi="Times New Roman" w:cs="Times New Roman"/>
          <w:sz w:val="24"/>
          <w:szCs w:val="24"/>
          <w:lang w:val="de-DE"/>
        </w:rPr>
        <w:t>2012;</w:t>
      </w:r>
    </w:p>
    <w:p w14:paraId="5708C0C1" w14:textId="77777777" w:rsidR="001256D8" w:rsidRPr="00AD203F" w:rsidRDefault="001256D8" w:rsidP="001256D8">
      <w:pPr>
        <w:jc w:val="both"/>
        <w:rPr>
          <w:rFonts w:ascii="Times New Roman" w:hAnsi="Times New Roman" w:cs="Times New Roman"/>
          <w:sz w:val="24"/>
          <w:szCs w:val="24"/>
          <w:lang w:val="de-DE"/>
        </w:rPr>
      </w:pPr>
    </w:p>
    <w:p w14:paraId="05D78030" w14:textId="35B9169B" w:rsidR="001256D8" w:rsidRPr="001256D8" w:rsidRDefault="005B5E6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Aufgrund der Beteiligung der Regionalregierungen an der Ausarbeitung des vorliegenden Erlasses;</w:t>
      </w:r>
    </w:p>
    <w:p w14:paraId="375D5D45" w14:textId="77777777" w:rsidR="001256D8" w:rsidRPr="001256D8" w:rsidRDefault="001256D8" w:rsidP="001256D8">
      <w:pPr>
        <w:jc w:val="both"/>
        <w:rPr>
          <w:rFonts w:ascii="Times New Roman" w:hAnsi="Times New Roman" w:cs="Times New Roman"/>
          <w:sz w:val="24"/>
          <w:szCs w:val="24"/>
          <w:lang w:val="de-DE"/>
        </w:rPr>
      </w:pPr>
    </w:p>
    <w:p w14:paraId="13D003E0" w14:textId="27E0C940" w:rsidR="001256D8" w:rsidRPr="00602B42" w:rsidRDefault="005B5E6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Aufgrund der Gutachten Nr.</w:t>
      </w:r>
      <w:r w:rsidR="00602B42">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51.127/4 und Nr.</w:t>
      </w:r>
      <w:r w:rsidR="00602B42">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52.628/4 des Staatsrates vom 16.</w:t>
      </w:r>
      <w:r w:rsidR="00602B42">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April</w:t>
      </w:r>
      <w:r w:rsidR="00602B42">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2012 und 16.</w:t>
      </w:r>
      <w:r w:rsidR="00602B42">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Januar</w:t>
      </w:r>
      <w:r w:rsidR="00602B42">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2013, abgegeben in Anwendung von Artikel</w:t>
      </w:r>
      <w:r w:rsidR="00602B42">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84 §</w:t>
      </w:r>
      <w:r w:rsidR="00602B42">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 Absatz</w:t>
      </w:r>
      <w:r w:rsidR="00602B42">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 Nr.</w:t>
      </w:r>
      <w:r w:rsidR="00602B42">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 der am 12.</w:t>
      </w:r>
      <w:r w:rsidR="00602B42">
        <w:rPr>
          <w:rFonts w:ascii="Times New Roman" w:hAnsi="Times New Roman" w:cs="Times New Roman"/>
          <w:sz w:val="24"/>
          <w:szCs w:val="24"/>
          <w:lang w:val="de-DE"/>
        </w:rPr>
        <w:t> </w:t>
      </w:r>
      <w:r w:rsidR="001256D8" w:rsidRPr="00602B42">
        <w:rPr>
          <w:rFonts w:ascii="Times New Roman" w:hAnsi="Times New Roman" w:cs="Times New Roman"/>
          <w:sz w:val="24"/>
          <w:szCs w:val="24"/>
          <w:lang w:val="de-DE"/>
        </w:rPr>
        <w:t>Januar</w:t>
      </w:r>
      <w:r w:rsidR="00602B42">
        <w:rPr>
          <w:rFonts w:ascii="Times New Roman" w:hAnsi="Times New Roman" w:cs="Times New Roman"/>
          <w:sz w:val="24"/>
          <w:szCs w:val="24"/>
          <w:lang w:val="de-DE"/>
        </w:rPr>
        <w:t> </w:t>
      </w:r>
      <w:r w:rsidR="001256D8" w:rsidRPr="00602B42">
        <w:rPr>
          <w:rFonts w:ascii="Times New Roman" w:hAnsi="Times New Roman" w:cs="Times New Roman"/>
          <w:sz w:val="24"/>
          <w:szCs w:val="24"/>
          <w:lang w:val="de-DE"/>
        </w:rPr>
        <w:t>1973 koordinierten Gesetze über den Staatsrat;</w:t>
      </w:r>
    </w:p>
    <w:p w14:paraId="2E3159C1" w14:textId="77777777" w:rsidR="001256D8" w:rsidRPr="00602B42" w:rsidRDefault="001256D8" w:rsidP="001256D8">
      <w:pPr>
        <w:jc w:val="both"/>
        <w:rPr>
          <w:rFonts w:ascii="Times New Roman" w:hAnsi="Times New Roman" w:cs="Times New Roman"/>
          <w:sz w:val="24"/>
          <w:szCs w:val="24"/>
          <w:lang w:val="de-DE"/>
        </w:rPr>
      </w:pPr>
    </w:p>
    <w:p w14:paraId="364D0F7D" w14:textId="3B0D1F63" w:rsidR="001256D8" w:rsidRPr="001256D8" w:rsidRDefault="005B5E6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In der Erwägung, dass die Bestimmungen von Artikel</w:t>
      </w:r>
      <w:r w:rsidR="00602B42">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8 der Richtlinie</w:t>
      </w:r>
      <w:r w:rsidR="00602B42">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98/34/EWG des Europäischen Parlaments und des Rates vom 20.</w:t>
      </w:r>
      <w:r w:rsidR="002D5DDF">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Juni</w:t>
      </w:r>
      <w:r w:rsidR="002D5DDF">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1998 über ein Informationsverfahren auf dem Gebiet der Normen und technischen Vorschriften, in der durch Richtlinie</w:t>
      </w:r>
      <w:r w:rsidR="002D5DDF">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98/48/EWG abgeänderten Fassung, eingehalten worden sind;</w:t>
      </w:r>
    </w:p>
    <w:p w14:paraId="45580819" w14:textId="77777777" w:rsidR="001256D8" w:rsidRPr="001256D8" w:rsidRDefault="001256D8" w:rsidP="001256D8">
      <w:pPr>
        <w:jc w:val="both"/>
        <w:rPr>
          <w:rFonts w:ascii="Times New Roman" w:hAnsi="Times New Roman" w:cs="Times New Roman"/>
          <w:sz w:val="24"/>
          <w:szCs w:val="24"/>
          <w:lang w:val="de-DE"/>
        </w:rPr>
      </w:pPr>
    </w:p>
    <w:p w14:paraId="5D3B912E" w14:textId="17447157" w:rsidR="001256D8" w:rsidRPr="001256D8" w:rsidRDefault="005B5E6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 xml:space="preserve">Auf Vorschlag der Ministerin des Innern und des Staatssekretärs für Mobilität, </w:t>
      </w:r>
    </w:p>
    <w:p w14:paraId="513D7357" w14:textId="77777777" w:rsidR="001256D8" w:rsidRPr="001256D8" w:rsidRDefault="001256D8" w:rsidP="001256D8">
      <w:pPr>
        <w:jc w:val="both"/>
        <w:rPr>
          <w:rFonts w:ascii="Times New Roman" w:hAnsi="Times New Roman" w:cs="Times New Roman"/>
          <w:sz w:val="24"/>
          <w:szCs w:val="24"/>
          <w:lang w:val="de-DE"/>
        </w:rPr>
      </w:pPr>
    </w:p>
    <w:p w14:paraId="64616E1B" w14:textId="77777777" w:rsidR="005B5E69" w:rsidRDefault="005B5E69" w:rsidP="001256D8">
      <w:pPr>
        <w:jc w:val="both"/>
        <w:rPr>
          <w:rFonts w:ascii="Times New Roman" w:hAnsi="Times New Roman" w:cs="Times New Roman"/>
          <w:sz w:val="24"/>
          <w:szCs w:val="24"/>
          <w:lang w:val="de-DE"/>
        </w:rPr>
      </w:pPr>
    </w:p>
    <w:p w14:paraId="3D7EC472" w14:textId="439D39BC" w:rsidR="001256D8" w:rsidRPr="001256D8" w:rsidRDefault="005B5E6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Haben Wir beschlossen und erlassen Wir:</w:t>
      </w:r>
    </w:p>
    <w:p w14:paraId="43431C36" w14:textId="77777777" w:rsidR="001256D8" w:rsidRPr="001256D8" w:rsidRDefault="001256D8" w:rsidP="001256D8">
      <w:pPr>
        <w:jc w:val="both"/>
        <w:rPr>
          <w:rFonts w:ascii="Times New Roman" w:hAnsi="Times New Roman" w:cs="Times New Roman"/>
          <w:sz w:val="24"/>
          <w:szCs w:val="24"/>
          <w:lang w:val="de-DE"/>
        </w:rPr>
      </w:pPr>
    </w:p>
    <w:p w14:paraId="403BC133" w14:textId="77777777" w:rsidR="005B5E69" w:rsidRDefault="005B5E69" w:rsidP="001256D8">
      <w:pPr>
        <w:jc w:val="both"/>
        <w:rPr>
          <w:rFonts w:ascii="Times New Roman" w:hAnsi="Times New Roman" w:cs="Times New Roman"/>
          <w:sz w:val="24"/>
          <w:szCs w:val="24"/>
          <w:lang w:val="de-DE"/>
        </w:rPr>
      </w:pPr>
    </w:p>
    <w:p w14:paraId="009E1272" w14:textId="420A8A2D" w:rsidR="001256D8" w:rsidRPr="001256D8" w:rsidRDefault="005B5E6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5B5E69">
        <w:rPr>
          <w:rFonts w:ascii="Times New Roman" w:hAnsi="Times New Roman" w:cs="Times New Roman"/>
          <w:b/>
          <w:bCs/>
          <w:sz w:val="24"/>
          <w:szCs w:val="24"/>
          <w:lang w:val="de-DE"/>
        </w:rPr>
        <w:t>Artikel</w:t>
      </w:r>
      <w:r w:rsidRPr="005B5E69">
        <w:rPr>
          <w:rFonts w:ascii="Times New Roman" w:hAnsi="Times New Roman" w:cs="Times New Roman"/>
          <w:b/>
          <w:bCs/>
          <w:sz w:val="24"/>
          <w:szCs w:val="24"/>
          <w:lang w:val="de-DE"/>
        </w:rPr>
        <w:t> </w:t>
      </w:r>
      <w:r w:rsidR="001256D8" w:rsidRPr="005B5E69">
        <w:rPr>
          <w:rFonts w:ascii="Times New Roman" w:hAnsi="Times New Roman" w:cs="Times New Roman"/>
          <w:b/>
          <w:bCs/>
          <w:sz w:val="24"/>
          <w:szCs w:val="24"/>
          <w:lang w:val="de-DE"/>
        </w:rPr>
        <w:t>1</w:t>
      </w:r>
      <w:r w:rsidR="001256D8" w:rsidRPr="001256D8">
        <w:rPr>
          <w:rFonts w:ascii="Times New Roman" w:hAnsi="Times New Roman" w:cs="Times New Roman"/>
          <w:sz w:val="24"/>
          <w:szCs w:val="24"/>
          <w:lang w:val="de-DE"/>
        </w:rPr>
        <w:t xml:space="preserve"> - In Artikel 1 des Königlichen Erlasses vom 15.</w:t>
      </w:r>
      <w:r w:rsidR="002D5DDF">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März</w:t>
      </w:r>
      <w:r w:rsidR="002D5DDF">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1968 zur Festlegung der allgemeinen Regelung über die technischen Anforderungen an Kraftfahrzeuge, ihre Anhänger, ihre Bestandteile und ihr Sicherheitszubehör werden folgende Änderungen vorgenommen:</w:t>
      </w:r>
    </w:p>
    <w:p w14:paraId="4B365630" w14:textId="77777777" w:rsidR="001256D8" w:rsidRPr="001256D8" w:rsidRDefault="001256D8" w:rsidP="001256D8">
      <w:pPr>
        <w:jc w:val="both"/>
        <w:rPr>
          <w:rFonts w:ascii="Times New Roman" w:hAnsi="Times New Roman" w:cs="Times New Roman"/>
          <w:sz w:val="24"/>
          <w:szCs w:val="24"/>
          <w:lang w:val="de-DE"/>
        </w:rPr>
      </w:pPr>
    </w:p>
    <w:p w14:paraId="7E9540CF" w14:textId="6ABF6430" w:rsidR="001256D8" w:rsidRPr="001256D8" w:rsidRDefault="005B5E6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1. In Paragraph</w:t>
      </w:r>
      <w:r w:rsidR="002D5DDF">
        <w:rPr>
          <w:rFonts w:ascii="Times New Roman" w:hAnsi="Times New Roman" w:cs="Times New Roman"/>
          <w:sz w:val="24"/>
          <w:szCs w:val="24"/>
          <w:lang w:val="de-DE"/>
        </w:rPr>
        <w:t> </w:t>
      </w:r>
      <w:proofErr w:type="gramStart"/>
      <w:r w:rsidR="001256D8" w:rsidRPr="001256D8">
        <w:rPr>
          <w:rFonts w:ascii="Times New Roman" w:hAnsi="Times New Roman" w:cs="Times New Roman"/>
          <w:sz w:val="24"/>
          <w:szCs w:val="24"/>
          <w:lang w:val="de-DE"/>
        </w:rPr>
        <w:t>1</w:t>
      </w:r>
      <w:proofErr w:type="gramEnd"/>
      <w:r w:rsidR="001256D8" w:rsidRPr="001256D8">
        <w:rPr>
          <w:rFonts w:ascii="Times New Roman" w:hAnsi="Times New Roman" w:cs="Times New Roman"/>
          <w:sz w:val="24"/>
          <w:szCs w:val="24"/>
          <w:lang w:val="de-DE"/>
        </w:rPr>
        <w:t xml:space="preserve"> Punkt</w:t>
      </w:r>
      <w:r w:rsidR="002D5DDF">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5, eingefügt durch den Königlichen Erlass vom 14.</w:t>
      </w:r>
      <w:r w:rsidR="002D5DDF">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April</w:t>
      </w:r>
      <w:r w:rsidR="002D5DDF">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 xml:space="preserve">2009, werden in </w:t>
      </w:r>
      <w:proofErr w:type="spellStart"/>
      <w:r w:rsidR="001256D8" w:rsidRPr="001256D8">
        <w:rPr>
          <w:rFonts w:ascii="Times New Roman" w:hAnsi="Times New Roman" w:cs="Times New Roman"/>
          <w:sz w:val="24"/>
          <w:szCs w:val="24"/>
          <w:lang w:val="de-DE"/>
        </w:rPr>
        <w:t>fine</w:t>
      </w:r>
      <w:proofErr w:type="spellEnd"/>
      <w:r w:rsidR="001256D8" w:rsidRPr="001256D8">
        <w:rPr>
          <w:rFonts w:ascii="Times New Roman" w:hAnsi="Times New Roman" w:cs="Times New Roman"/>
          <w:sz w:val="24"/>
          <w:szCs w:val="24"/>
          <w:lang w:val="de-DE"/>
        </w:rPr>
        <w:t xml:space="preserve"> folgende Bindestriche hinzugefügt:</w:t>
      </w:r>
    </w:p>
    <w:p w14:paraId="3EE4348B" w14:textId="77777777" w:rsidR="001256D8" w:rsidRPr="001256D8" w:rsidRDefault="001256D8" w:rsidP="001256D8">
      <w:pPr>
        <w:jc w:val="both"/>
        <w:rPr>
          <w:rFonts w:ascii="Times New Roman" w:hAnsi="Times New Roman" w:cs="Times New Roman"/>
          <w:sz w:val="24"/>
          <w:szCs w:val="24"/>
          <w:lang w:val="de-DE"/>
        </w:rPr>
      </w:pPr>
    </w:p>
    <w:p w14:paraId="53C08F56" w14:textId="7EA60F9E" w:rsidR="001256D8" w:rsidRPr="001256D8" w:rsidRDefault="005B5E6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8E0FD4">
        <w:rPr>
          <w:rFonts w:ascii="Times New Roman" w:hAnsi="Times New Roman" w:cs="Times New Roman"/>
          <w:sz w:val="24"/>
          <w:szCs w:val="24"/>
          <w:lang w:val="de-DE"/>
        </w:rPr>
        <w:t>"</w:t>
      </w:r>
      <w:r w:rsidR="001256D8" w:rsidRPr="001256D8">
        <w:rPr>
          <w:rFonts w:ascii="Times New Roman" w:hAnsi="Times New Roman" w:cs="Times New Roman"/>
          <w:sz w:val="24"/>
          <w:szCs w:val="24"/>
          <w:lang w:val="de-DE"/>
        </w:rPr>
        <w:t>- Klasse</w:t>
      </w:r>
      <w:r w:rsidR="002D5DDF">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T4.1 Stelzradzugmaschinen</w:t>
      </w:r>
    </w:p>
    <w:p w14:paraId="1D47C417" w14:textId="77777777" w:rsidR="001256D8" w:rsidRPr="001256D8" w:rsidRDefault="001256D8" w:rsidP="001256D8">
      <w:pPr>
        <w:jc w:val="both"/>
        <w:rPr>
          <w:rFonts w:ascii="Times New Roman" w:hAnsi="Times New Roman" w:cs="Times New Roman"/>
          <w:sz w:val="24"/>
          <w:szCs w:val="24"/>
          <w:lang w:val="de-DE"/>
        </w:rPr>
      </w:pPr>
    </w:p>
    <w:p w14:paraId="653A64C5" w14:textId="45265BE6" w:rsidR="001256D8" w:rsidRPr="001256D8" w:rsidRDefault="005B5E6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 xml:space="preserve">Zugmaschinen, die für den Gebrauch in hohen Reihenkulturen, z. B. </w:t>
      </w:r>
      <w:proofErr w:type="spellStart"/>
      <w:r w:rsidR="001256D8" w:rsidRPr="001256D8">
        <w:rPr>
          <w:rFonts w:ascii="Times New Roman" w:hAnsi="Times New Roman" w:cs="Times New Roman"/>
          <w:sz w:val="24"/>
          <w:szCs w:val="24"/>
          <w:lang w:val="de-DE"/>
        </w:rPr>
        <w:t>Rebkulturen</w:t>
      </w:r>
      <w:proofErr w:type="spellEnd"/>
      <w:r w:rsidR="001256D8" w:rsidRPr="001256D8">
        <w:rPr>
          <w:rFonts w:ascii="Times New Roman" w:hAnsi="Times New Roman" w:cs="Times New Roman"/>
          <w:sz w:val="24"/>
          <w:szCs w:val="24"/>
          <w:lang w:val="de-DE"/>
        </w:rPr>
        <w:t>, konzipiert sind. Sie sind durch ein überhöhtes Fahrgestell oder einen überhöhten Fahrgestellteil gekennzeichnet, so dass sie parallel zu den Pflanzenreihen über diese hinwegfahren und dabei eine oder mehrere Reihen zwischen ihre Räder nehmen können. Sie sind speziell zur Beförderung oder zum Antrieb von Geräten konzipiert, die vorn, zwischen den Achsen, hinten oder auf einer Plattform angebracht sind. Befindet sich die Zugmaschine in Arbeitsposition, ist die Bodenfreiheit, gemessen in der Vertikalen der Pflanzenreihen, größer als 1000</w:t>
      </w:r>
      <w:r w:rsidR="00D33C1E">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mm. Beträgt der Quotient aus der Höhe des Schwerpunktes der Zugmaschine über dem Boden (bei normaler Bereifung) und der mittleren Mindestspurweite der Achsen mehr als 0,90, so ist die bauartbedingte Höchstgeschwindigkeit auf 30 km/h begrenzt.</w:t>
      </w:r>
    </w:p>
    <w:p w14:paraId="0C38BF2C" w14:textId="77777777" w:rsidR="001256D8" w:rsidRPr="001256D8" w:rsidRDefault="001256D8" w:rsidP="001256D8">
      <w:pPr>
        <w:jc w:val="both"/>
        <w:rPr>
          <w:rFonts w:ascii="Times New Roman" w:hAnsi="Times New Roman" w:cs="Times New Roman"/>
          <w:sz w:val="24"/>
          <w:szCs w:val="24"/>
          <w:lang w:val="de-DE"/>
        </w:rPr>
      </w:pPr>
    </w:p>
    <w:p w14:paraId="780ABA25" w14:textId="7C73C07D" w:rsidR="001256D8" w:rsidRPr="001256D8" w:rsidRDefault="005B5E6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 Klasse</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T4.2: Überbreite Zugmaschinen</w:t>
      </w:r>
    </w:p>
    <w:p w14:paraId="4E94225D" w14:textId="77777777" w:rsidR="001256D8" w:rsidRPr="001256D8" w:rsidRDefault="001256D8" w:rsidP="001256D8">
      <w:pPr>
        <w:jc w:val="both"/>
        <w:rPr>
          <w:rFonts w:ascii="Times New Roman" w:hAnsi="Times New Roman" w:cs="Times New Roman"/>
          <w:sz w:val="24"/>
          <w:szCs w:val="24"/>
          <w:lang w:val="de-DE"/>
        </w:rPr>
      </w:pPr>
    </w:p>
    <w:p w14:paraId="23F72C9E" w14:textId="14F09490" w:rsidR="001256D8" w:rsidRPr="001256D8" w:rsidRDefault="005B5E6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Zugmaschinen, die durch ihre großen Abmessungen gekennzeichnet und speziell zur Bearbeitung großer landwirtschaftlicher Flächen bestimmt sind.</w:t>
      </w:r>
    </w:p>
    <w:p w14:paraId="5C777347" w14:textId="77777777" w:rsidR="001256D8" w:rsidRPr="001256D8" w:rsidRDefault="001256D8" w:rsidP="001256D8">
      <w:pPr>
        <w:jc w:val="both"/>
        <w:rPr>
          <w:rFonts w:ascii="Times New Roman" w:hAnsi="Times New Roman" w:cs="Times New Roman"/>
          <w:sz w:val="24"/>
          <w:szCs w:val="24"/>
          <w:lang w:val="de-DE"/>
        </w:rPr>
      </w:pPr>
    </w:p>
    <w:p w14:paraId="6D8E4860" w14:textId="16571010" w:rsidR="001256D8" w:rsidRPr="001256D8" w:rsidRDefault="005B5E6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 Klasse</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T4.3: Zugmaschinen mit geringer Bodenfreiheit</w:t>
      </w:r>
    </w:p>
    <w:p w14:paraId="067B8610" w14:textId="77777777" w:rsidR="001256D8" w:rsidRPr="001256D8" w:rsidRDefault="001256D8" w:rsidP="001256D8">
      <w:pPr>
        <w:jc w:val="both"/>
        <w:rPr>
          <w:rFonts w:ascii="Times New Roman" w:hAnsi="Times New Roman" w:cs="Times New Roman"/>
          <w:sz w:val="24"/>
          <w:szCs w:val="24"/>
          <w:lang w:val="de-DE"/>
        </w:rPr>
      </w:pPr>
    </w:p>
    <w:p w14:paraId="4BD2B89A" w14:textId="6EBA8A73" w:rsidR="001256D8" w:rsidRPr="001256D8" w:rsidRDefault="005B5E6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Land- oder forstwirtschaftliche Zugmaschinen mit Vierradantrieb, deren auswechselbare Geräte für Arbeiten in der Land- und Forstwirtschaft bestimmt sind, mit einem Tragrahmen, einer oder mehreren Zapfwellen, einer technisch zulässigen Masse von höchstens 10</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t und einem Verhältnis technisch zulässige Masse/größte Leermasse in fahrbereitem Zustand unter 2,5. Der Schwerpunkt dieser Zugmaschinen liegt (bei normaler Bereifung) weniger als 850 mm über dem Boden.</w:t>
      </w:r>
    </w:p>
    <w:p w14:paraId="6E00CCE6" w14:textId="77777777" w:rsidR="001256D8" w:rsidRPr="001256D8" w:rsidRDefault="001256D8" w:rsidP="001256D8">
      <w:pPr>
        <w:jc w:val="both"/>
        <w:rPr>
          <w:rFonts w:ascii="Times New Roman" w:hAnsi="Times New Roman" w:cs="Times New Roman"/>
          <w:sz w:val="24"/>
          <w:szCs w:val="24"/>
          <w:lang w:val="de-DE"/>
        </w:rPr>
      </w:pPr>
    </w:p>
    <w:p w14:paraId="2FC19568" w14:textId="19A7ED67" w:rsidR="001256D8" w:rsidRPr="001256D8" w:rsidRDefault="005B5E6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2. Im durch den Königlichen Erlass vom 14.</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April</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 xml:space="preserve">2009 ersetzten </w:t>
      </w:r>
      <w:proofErr w:type="gramStart"/>
      <w:r w:rsidR="001256D8" w:rsidRPr="001256D8">
        <w:rPr>
          <w:rFonts w:ascii="Times New Roman" w:hAnsi="Times New Roman" w:cs="Times New Roman"/>
          <w:sz w:val="24"/>
          <w:szCs w:val="24"/>
          <w:lang w:val="de-DE"/>
        </w:rPr>
        <w:t>Paragraph</w:t>
      </w:r>
      <w:proofErr w:type="gramEnd"/>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2 wird nach Punkt</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61 ein Punkt</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61</w:t>
      </w:r>
      <w:r w:rsidR="001256D8" w:rsidRPr="00DB2039">
        <w:rPr>
          <w:rFonts w:ascii="Times New Roman" w:hAnsi="Times New Roman" w:cs="Times New Roman"/>
          <w:i/>
          <w:iCs/>
          <w:sz w:val="24"/>
          <w:szCs w:val="24"/>
          <w:lang w:val="de-DE"/>
        </w:rPr>
        <w:t>bis</w:t>
      </w:r>
      <w:r w:rsidR="001256D8" w:rsidRPr="001256D8">
        <w:rPr>
          <w:rFonts w:ascii="Times New Roman" w:hAnsi="Times New Roman" w:cs="Times New Roman"/>
          <w:sz w:val="24"/>
          <w:szCs w:val="24"/>
          <w:lang w:val="de-DE"/>
        </w:rPr>
        <w:t xml:space="preserve"> wie folgt ergänzt:</w:t>
      </w:r>
    </w:p>
    <w:p w14:paraId="308D8861" w14:textId="77777777" w:rsidR="001256D8" w:rsidRPr="001256D8" w:rsidRDefault="001256D8" w:rsidP="001256D8">
      <w:pPr>
        <w:jc w:val="both"/>
        <w:rPr>
          <w:rFonts w:ascii="Times New Roman" w:hAnsi="Times New Roman" w:cs="Times New Roman"/>
          <w:sz w:val="24"/>
          <w:szCs w:val="24"/>
          <w:lang w:val="de-DE"/>
        </w:rPr>
      </w:pPr>
    </w:p>
    <w:p w14:paraId="40B5C3A9" w14:textId="0B0E30C8" w:rsidR="001256D8" w:rsidRPr="001256D8" w:rsidRDefault="005B5E6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8E0FD4">
        <w:rPr>
          <w:rFonts w:ascii="Times New Roman" w:hAnsi="Times New Roman" w:cs="Times New Roman"/>
          <w:sz w:val="24"/>
          <w:szCs w:val="24"/>
          <w:lang w:val="de-DE"/>
        </w:rPr>
        <w:t>"</w:t>
      </w:r>
      <w:r w:rsidR="001256D8" w:rsidRPr="001256D8">
        <w:rPr>
          <w:rFonts w:ascii="Times New Roman" w:hAnsi="Times New Roman" w:cs="Times New Roman"/>
          <w:sz w:val="24"/>
          <w:szCs w:val="24"/>
          <w:lang w:val="de-DE"/>
        </w:rPr>
        <w:t>61</w:t>
      </w:r>
      <w:r w:rsidR="001256D8" w:rsidRPr="005B5E69">
        <w:rPr>
          <w:rFonts w:ascii="Times New Roman" w:hAnsi="Times New Roman" w:cs="Times New Roman"/>
          <w:i/>
          <w:iCs/>
          <w:sz w:val="24"/>
          <w:szCs w:val="24"/>
          <w:lang w:val="de-DE"/>
        </w:rPr>
        <w:t>bis</w:t>
      </w:r>
      <w:r w:rsidR="001256D8" w:rsidRPr="001256D8">
        <w:rPr>
          <w:rFonts w:ascii="Times New Roman" w:hAnsi="Times New Roman" w:cs="Times New Roman"/>
          <w:sz w:val="24"/>
          <w:szCs w:val="24"/>
          <w:lang w:val="de-DE"/>
        </w:rPr>
        <w:t xml:space="preserve"> </w:t>
      </w:r>
      <w:r w:rsidR="008E0FD4">
        <w:rPr>
          <w:rFonts w:ascii="Times New Roman" w:hAnsi="Times New Roman" w:cs="Times New Roman"/>
          <w:sz w:val="24"/>
          <w:szCs w:val="24"/>
          <w:lang w:val="de-DE"/>
        </w:rPr>
        <w:t>"</w:t>
      </w:r>
      <w:r w:rsidR="001256D8" w:rsidRPr="001256D8">
        <w:rPr>
          <w:rFonts w:ascii="Times New Roman" w:hAnsi="Times New Roman" w:cs="Times New Roman"/>
          <w:sz w:val="24"/>
          <w:szCs w:val="24"/>
          <w:lang w:val="de-DE"/>
        </w:rPr>
        <w:t>land- oder forstwirtschaftliche Maschine in angehobener Stellung</w:t>
      </w:r>
      <w:r w:rsidR="008E0FD4">
        <w:rPr>
          <w:rFonts w:ascii="Times New Roman" w:hAnsi="Times New Roman" w:cs="Times New Roman"/>
          <w:sz w:val="24"/>
          <w:szCs w:val="24"/>
          <w:lang w:val="de-DE"/>
        </w:rPr>
        <w:t>"</w:t>
      </w:r>
      <w:r w:rsidR="001256D8" w:rsidRPr="001256D8">
        <w:rPr>
          <w:rFonts w:ascii="Times New Roman" w:hAnsi="Times New Roman" w:cs="Times New Roman"/>
          <w:sz w:val="24"/>
          <w:szCs w:val="24"/>
          <w:lang w:val="de-DE"/>
        </w:rPr>
        <w:t>: jede Vorrichtung für den Gebrauch in der Land- oder Forstwirtschaft, die nicht zur Klasse</w:t>
      </w:r>
      <w:r w:rsidR="00DB2039">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R oder zur Klasse</w:t>
      </w:r>
      <w:r w:rsidR="00DB2039">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 xml:space="preserve">S gehört, bestimmt, um von einer land- oder forstwirtschaftlichen Maschine in vollständig angehobener Stellung mitgeführt zu werden und </w:t>
      </w:r>
      <w:proofErr w:type="gramStart"/>
      <w:r w:rsidR="001256D8" w:rsidRPr="001256D8">
        <w:rPr>
          <w:rFonts w:ascii="Times New Roman" w:hAnsi="Times New Roman" w:cs="Times New Roman"/>
          <w:sz w:val="24"/>
          <w:szCs w:val="24"/>
          <w:lang w:val="de-DE"/>
        </w:rPr>
        <w:t>das</w:t>
      </w:r>
      <w:proofErr w:type="gramEnd"/>
      <w:r w:rsidR="001256D8" w:rsidRPr="001256D8">
        <w:rPr>
          <w:rFonts w:ascii="Times New Roman" w:hAnsi="Times New Roman" w:cs="Times New Roman"/>
          <w:sz w:val="24"/>
          <w:szCs w:val="24"/>
          <w:lang w:val="de-DE"/>
        </w:rPr>
        <w:t xml:space="preserve"> die Funktion der land- oder forstwirtschaftlichen Zugmaschine verändert oder erweitert. Die für den Gebrauch in der Land- oder Forstwirtschaft bestimmte Maschine in angehobener Stellung kann vorne, hinten oder im mittleren Bereich der land- oder forstwirtschaftlichen Zugmaschine abnehmbar montiert werden. Unter </w:t>
      </w:r>
      <w:r w:rsidR="00AD203F">
        <w:rPr>
          <w:rFonts w:ascii="Times New Roman" w:hAnsi="Times New Roman" w:cs="Times New Roman"/>
          <w:sz w:val="24"/>
          <w:szCs w:val="24"/>
          <w:lang w:val="de-DE"/>
        </w:rPr>
        <w:t>"</w:t>
      </w:r>
      <w:r w:rsidR="001256D8" w:rsidRPr="001256D8">
        <w:rPr>
          <w:rFonts w:ascii="Times New Roman" w:hAnsi="Times New Roman" w:cs="Times New Roman"/>
          <w:sz w:val="24"/>
          <w:szCs w:val="24"/>
          <w:lang w:val="de-DE"/>
        </w:rPr>
        <w:t>von einer land- oder forstwirtschaftlichen Zugmaschine in vollständig angehobener Stellung mitgeführte Vorrichtung“ ist eine Vorrichtung zu verstehen, die nicht über eine senkrechte Gelenkachse im Verhältnis zur land- oder forstwirtschaftlichen Zugmaschine verfügt, wenn die Zugmaschine auf der öffentlichen Straße gebraucht wird.</w:t>
      </w:r>
      <w:r w:rsidR="008E0FD4">
        <w:rPr>
          <w:rFonts w:ascii="Times New Roman" w:hAnsi="Times New Roman" w:cs="Times New Roman"/>
          <w:sz w:val="24"/>
          <w:szCs w:val="24"/>
          <w:lang w:val="de-DE"/>
        </w:rPr>
        <w:t>"</w:t>
      </w:r>
      <w:r w:rsidR="001256D8" w:rsidRPr="001256D8">
        <w:rPr>
          <w:rFonts w:ascii="Times New Roman" w:hAnsi="Times New Roman" w:cs="Times New Roman"/>
          <w:sz w:val="24"/>
          <w:szCs w:val="24"/>
          <w:lang w:val="de-DE"/>
        </w:rPr>
        <w:t>.</w:t>
      </w:r>
    </w:p>
    <w:p w14:paraId="181FFCBE" w14:textId="77777777" w:rsidR="001256D8" w:rsidRPr="001256D8" w:rsidRDefault="001256D8" w:rsidP="001256D8">
      <w:pPr>
        <w:jc w:val="both"/>
        <w:rPr>
          <w:rFonts w:ascii="Times New Roman" w:hAnsi="Times New Roman" w:cs="Times New Roman"/>
          <w:sz w:val="24"/>
          <w:szCs w:val="24"/>
          <w:lang w:val="de-DE"/>
        </w:rPr>
      </w:pPr>
    </w:p>
    <w:p w14:paraId="11522A07" w14:textId="77777777" w:rsidR="00DB2039" w:rsidRDefault="00DB2039" w:rsidP="001256D8">
      <w:pPr>
        <w:jc w:val="both"/>
        <w:rPr>
          <w:rFonts w:ascii="Times New Roman" w:hAnsi="Times New Roman" w:cs="Times New Roman"/>
          <w:sz w:val="24"/>
          <w:szCs w:val="24"/>
          <w:lang w:val="de-DE"/>
        </w:rPr>
      </w:pPr>
    </w:p>
    <w:p w14:paraId="1E2FD067" w14:textId="106AA73B" w:rsidR="001256D8" w:rsidRPr="001256D8" w:rsidRDefault="00DB2039" w:rsidP="001256D8">
      <w:pPr>
        <w:jc w:val="both"/>
        <w:rPr>
          <w:rFonts w:ascii="Times New Roman" w:hAnsi="Times New Roman" w:cs="Times New Roman"/>
          <w:sz w:val="24"/>
          <w:szCs w:val="24"/>
          <w:lang w:val="de-DE"/>
        </w:rPr>
      </w:pPr>
      <w:r w:rsidRPr="00DB2039">
        <w:rPr>
          <w:rFonts w:ascii="Times New Roman" w:hAnsi="Times New Roman" w:cs="Times New Roman"/>
          <w:b/>
          <w:bCs/>
          <w:sz w:val="24"/>
          <w:szCs w:val="24"/>
          <w:lang w:val="de-DE"/>
        </w:rPr>
        <w:tab/>
      </w:r>
      <w:r w:rsidR="001256D8" w:rsidRPr="00DB2039">
        <w:rPr>
          <w:rFonts w:ascii="Times New Roman" w:hAnsi="Times New Roman" w:cs="Times New Roman"/>
          <w:b/>
          <w:bCs/>
          <w:sz w:val="24"/>
          <w:szCs w:val="24"/>
          <w:lang w:val="de-DE"/>
        </w:rPr>
        <w:t>Art.</w:t>
      </w:r>
      <w:r w:rsidRPr="00DB2039">
        <w:rPr>
          <w:rFonts w:ascii="Times New Roman" w:hAnsi="Times New Roman" w:cs="Times New Roman"/>
          <w:b/>
          <w:bCs/>
          <w:sz w:val="24"/>
          <w:szCs w:val="24"/>
          <w:lang w:val="de-DE"/>
        </w:rPr>
        <w:t> </w:t>
      </w:r>
      <w:r w:rsidR="001256D8" w:rsidRPr="00DB2039">
        <w:rPr>
          <w:rFonts w:ascii="Times New Roman" w:hAnsi="Times New Roman" w:cs="Times New Roman"/>
          <w:b/>
          <w:bCs/>
          <w:sz w:val="24"/>
          <w:szCs w:val="24"/>
          <w:lang w:val="de-DE"/>
        </w:rPr>
        <w:t>2</w:t>
      </w:r>
      <w:r w:rsidR="001256D8" w:rsidRPr="001256D8">
        <w:rPr>
          <w:rFonts w:ascii="Times New Roman" w:hAnsi="Times New Roman" w:cs="Times New Roman"/>
          <w:sz w:val="24"/>
          <w:szCs w:val="24"/>
          <w:lang w:val="de-DE"/>
        </w:rPr>
        <w:t xml:space="preserve"> - In Artikel</w:t>
      </w:r>
      <w:r>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 xml:space="preserve">17 </w:t>
      </w:r>
      <w:proofErr w:type="gramStart"/>
      <w:r w:rsidR="001256D8" w:rsidRPr="001256D8">
        <w:rPr>
          <w:rFonts w:ascii="Times New Roman" w:hAnsi="Times New Roman" w:cs="Times New Roman"/>
          <w:sz w:val="24"/>
          <w:szCs w:val="24"/>
          <w:lang w:val="de-DE"/>
        </w:rPr>
        <w:t>Paragraph</w:t>
      </w:r>
      <w:proofErr w:type="gramEnd"/>
      <w:r>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4 desselben Erlasses, ersetzt durch den Königlichen Erlass vom 17.</w:t>
      </w:r>
      <w:r>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März</w:t>
      </w:r>
      <w:r>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2003, wird ein Punkt Nr.</w:t>
      </w:r>
      <w:r>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4 mit folgendem Wortlaut eingefügt:</w:t>
      </w:r>
    </w:p>
    <w:p w14:paraId="2B5ACEEB" w14:textId="77777777" w:rsidR="001256D8" w:rsidRPr="001256D8" w:rsidRDefault="001256D8" w:rsidP="001256D8">
      <w:pPr>
        <w:jc w:val="both"/>
        <w:rPr>
          <w:rFonts w:ascii="Times New Roman" w:hAnsi="Times New Roman" w:cs="Times New Roman"/>
          <w:sz w:val="24"/>
          <w:szCs w:val="24"/>
          <w:lang w:val="de-DE"/>
        </w:rPr>
      </w:pPr>
    </w:p>
    <w:p w14:paraId="55C0DC7F" w14:textId="7DCB8C50"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8E0FD4">
        <w:rPr>
          <w:rFonts w:ascii="Times New Roman" w:hAnsi="Times New Roman" w:cs="Times New Roman"/>
          <w:sz w:val="24"/>
          <w:szCs w:val="24"/>
          <w:lang w:val="de-DE"/>
        </w:rPr>
        <w:t>"</w:t>
      </w:r>
      <w:r w:rsidR="001256D8" w:rsidRPr="001256D8">
        <w:rPr>
          <w:rFonts w:ascii="Times New Roman" w:hAnsi="Times New Roman" w:cs="Times New Roman"/>
          <w:sz w:val="24"/>
          <w:szCs w:val="24"/>
          <w:lang w:val="de-DE"/>
        </w:rPr>
        <w:t>4. Fahrzeuge der Klassen</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T und C und Fahrzeuge besonderer Bauart für den Gebrauch in der Land- oder Forstwirtschaft dürfen ebenfalls einen Beifahrer befördern, unter der Bedingung, dass die Fahrerkabine mit einem hierfür vorgesehenen Sitz ausgerüstet ist.</w:t>
      </w:r>
      <w:r w:rsidR="008E0FD4">
        <w:rPr>
          <w:rFonts w:ascii="Times New Roman" w:hAnsi="Times New Roman" w:cs="Times New Roman"/>
          <w:sz w:val="24"/>
          <w:szCs w:val="24"/>
          <w:lang w:val="de-DE"/>
        </w:rPr>
        <w:t>"</w:t>
      </w:r>
      <w:r w:rsidR="001256D8" w:rsidRPr="001256D8">
        <w:rPr>
          <w:rFonts w:ascii="Times New Roman" w:hAnsi="Times New Roman" w:cs="Times New Roman"/>
          <w:sz w:val="24"/>
          <w:szCs w:val="24"/>
          <w:lang w:val="de-DE"/>
        </w:rPr>
        <w:t>.</w:t>
      </w:r>
    </w:p>
    <w:p w14:paraId="62D7C6C8" w14:textId="77777777" w:rsidR="001256D8" w:rsidRPr="001256D8" w:rsidRDefault="001256D8" w:rsidP="001256D8">
      <w:pPr>
        <w:jc w:val="both"/>
        <w:rPr>
          <w:rFonts w:ascii="Times New Roman" w:hAnsi="Times New Roman" w:cs="Times New Roman"/>
          <w:sz w:val="24"/>
          <w:szCs w:val="24"/>
          <w:lang w:val="de-DE"/>
        </w:rPr>
      </w:pPr>
    </w:p>
    <w:p w14:paraId="35C579D0" w14:textId="77777777" w:rsidR="00DB2039" w:rsidRDefault="00DB2039" w:rsidP="001256D8">
      <w:pPr>
        <w:jc w:val="both"/>
        <w:rPr>
          <w:rFonts w:ascii="Times New Roman" w:hAnsi="Times New Roman" w:cs="Times New Roman"/>
          <w:sz w:val="24"/>
          <w:szCs w:val="24"/>
          <w:lang w:val="de-DE"/>
        </w:rPr>
      </w:pPr>
    </w:p>
    <w:p w14:paraId="0AF1CDE9" w14:textId="0BC4A489" w:rsidR="001256D8" w:rsidRPr="001256D8" w:rsidRDefault="00DB2039" w:rsidP="001256D8">
      <w:pPr>
        <w:jc w:val="both"/>
        <w:rPr>
          <w:rFonts w:ascii="Times New Roman" w:hAnsi="Times New Roman" w:cs="Times New Roman"/>
          <w:sz w:val="24"/>
          <w:szCs w:val="24"/>
        </w:rPr>
      </w:pPr>
      <w:r w:rsidRPr="00DB2039">
        <w:rPr>
          <w:rFonts w:ascii="Times New Roman" w:hAnsi="Times New Roman" w:cs="Times New Roman"/>
          <w:b/>
          <w:bCs/>
          <w:sz w:val="24"/>
          <w:szCs w:val="24"/>
          <w:lang w:val="de-DE"/>
        </w:rPr>
        <w:tab/>
      </w:r>
      <w:r w:rsidR="001256D8" w:rsidRPr="00DB2039">
        <w:rPr>
          <w:rFonts w:ascii="Times New Roman" w:hAnsi="Times New Roman" w:cs="Times New Roman"/>
          <w:b/>
          <w:bCs/>
          <w:sz w:val="24"/>
          <w:szCs w:val="24"/>
          <w:lang w:val="de-DE"/>
        </w:rPr>
        <w:t>Art.</w:t>
      </w:r>
      <w:r w:rsidRPr="00DB2039">
        <w:rPr>
          <w:rFonts w:ascii="Times New Roman" w:hAnsi="Times New Roman" w:cs="Times New Roman"/>
          <w:b/>
          <w:bCs/>
          <w:sz w:val="24"/>
          <w:szCs w:val="24"/>
          <w:lang w:val="de-DE"/>
        </w:rPr>
        <w:t> </w:t>
      </w:r>
      <w:r w:rsidR="001256D8" w:rsidRPr="00DB2039">
        <w:rPr>
          <w:rFonts w:ascii="Times New Roman" w:hAnsi="Times New Roman" w:cs="Times New Roman"/>
          <w:b/>
          <w:bCs/>
          <w:sz w:val="24"/>
          <w:szCs w:val="24"/>
          <w:lang w:val="de-DE"/>
        </w:rPr>
        <w:t xml:space="preserve">3 </w:t>
      </w:r>
      <w:r w:rsidR="001256D8" w:rsidRPr="001256D8">
        <w:rPr>
          <w:rFonts w:ascii="Times New Roman" w:hAnsi="Times New Roman" w:cs="Times New Roman"/>
          <w:sz w:val="24"/>
          <w:szCs w:val="24"/>
          <w:lang w:val="de-DE"/>
        </w:rPr>
        <w:t>- In Artikel</w:t>
      </w:r>
      <w:r>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28 desselben Erlasses, ersetzt durch den Königlichen Erlass vom 12.</w:t>
      </w:r>
      <w:r>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Dezember</w:t>
      </w:r>
      <w:r>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1975 und abgeändert durch die Königlichen Erlasse vom 11.</w:t>
      </w:r>
      <w:r>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August</w:t>
      </w:r>
      <w:r>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1976, 11.</w:t>
      </w:r>
      <w:r>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März</w:t>
      </w:r>
      <w:r>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1977, 21.</w:t>
      </w:r>
      <w:r>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Dezember</w:t>
      </w:r>
      <w:r>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1979, 16.</w:t>
      </w:r>
      <w:r>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November</w:t>
      </w:r>
      <w:r>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1984, 13.</w:t>
      </w:r>
      <w:r>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September</w:t>
      </w:r>
      <w:r>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1985, 9.</w:t>
      </w:r>
      <w:r>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Mai</w:t>
      </w:r>
      <w:r>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1988, 23.</w:t>
      </w:r>
      <w:r>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September</w:t>
      </w:r>
      <w:r>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1991, 10.</w:t>
      </w:r>
      <w:r>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April</w:t>
      </w:r>
      <w:r>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1995, 15.</w:t>
      </w:r>
      <w:r>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Dezember</w:t>
      </w:r>
      <w:r>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1998, 17.</w:t>
      </w:r>
      <w:r>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März</w:t>
      </w:r>
      <w:r>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2003, 13.</w:t>
      </w:r>
      <w:r>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September</w:t>
      </w:r>
      <w:r>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2004, 25.</w:t>
      </w:r>
      <w:r>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März</w:t>
      </w:r>
      <w:r>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2010, 7.</w:t>
      </w:r>
      <w:r>
        <w:rPr>
          <w:rFonts w:ascii="Times New Roman" w:hAnsi="Times New Roman" w:cs="Times New Roman"/>
          <w:sz w:val="24"/>
          <w:szCs w:val="24"/>
          <w:lang w:val="de-DE"/>
        </w:rPr>
        <w:t> </w:t>
      </w:r>
      <w:r w:rsidR="001256D8" w:rsidRPr="001256D8">
        <w:rPr>
          <w:rFonts w:ascii="Times New Roman" w:hAnsi="Times New Roman" w:cs="Times New Roman"/>
          <w:sz w:val="24"/>
          <w:szCs w:val="24"/>
        </w:rPr>
        <w:t>Mai</w:t>
      </w:r>
      <w:r>
        <w:rPr>
          <w:rFonts w:ascii="Times New Roman" w:hAnsi="Times New Roman" w:cs="Times New Roman"/>
          <w:sz w:val="24"/>
          <w:szCs w:val="24"/>
        </w:rPr>
        <w:t> </w:t>
      </w:r>
      <w:r w:rsidR="001256D8" w:rsidRPr="001256D8">
        <w:rPr>
          <w:rFonts w:ascii="Times New Roman" w:hAnsi="Times New Roman" w:cs="Times New Roman"/>
          <w:sz w:val="24"/>
          <w:szCs w:val="24"/>
        </w:rPr>
        <w:t xml:space="preserve">2010 </w:t>
      </w:r>
      <w:proofErr w:type="spellStart"/>
      <w:r w:rsidR="001256D8" w:rsidRPr="001256D8">
        <w:rPr>
          <w:rFonts w:ascii="Times New Roman" w:hAnsi="Times New Roman" w:cs="Times New Roman"/>
          <w:sz w:val="24"/>
          <w:szCs w:val="24"/>
        </w:rPr>
        <w:t>und</w:t>
      </w:r>
      <w:proofErr w:type="spellEnd"/>
      <w:r w:rsidR="001256D8" w:rsidRPr="001256D8">
        <w:rPr>
          <w:rFonts w:ascii="Times New Roman" w:hAnsi="Times New Roman" w:cs="Times New Roman"/>
          <w:sz w:val="24"/>
          <w:szCs w:val="24"/>
        </w:rPr>
        <w:t xml:space="preserve"> 18.</w:t>
      </w:r>
      <w:r>
        <w:rPr>
          <w:rFonts w:ascii="Times New Roman" w:hAnsi="Times New Roman" w:cs="Times New Roman"/>
          <w:sz w:val="24"/>
          <w:szCs w:val="24"/>
        </w:rPr>
        <w:t> </w:t>
      </w:r>
      <w:r w:rsidR="001256D8" w:rsidRPr="001256D8">
        <w:rPr>
          <w:rFonts w:ascii="Times New Roman" w:hAnsi="Times New Roman" w:cs="Times New Roman"/>
          <w:sz w:val="24"/>
          <w:szCs w:val="24"/>
        </w:rPr>
        <w:t>August</w:t>
      </w:r>
      <w:r>
        <w:rPr>
          <w:rFonts w:ascii="Times New Roman" w:hAnsi="Times New Roman" w:cs="Times New Roman"/>
          <w:sz w:val="24"/>
          <w:szCs w:val="24"/>
        </w:rPr>
        <w:t> </w:t>
      </w:r>
      <w:r w:rsidR="001256D8" w:rsidRPr="001256D8">
        <w:rPr>
          <w:rFonts w:ascii="Times New Roman" w:hAnsi="Times New Roman" w:cs="Times New Roman"/>
          <w:sz w:val="24"/>
          <w:szCs w:val="24"/>
        </w:rPr>
        <w:t>2010 we</w:t>
      </w:r>
      <w:proofErr w:type="spellStart"/>
      <w:r w:rsidR="001256D8" w:rsidRPr="001256D8">
        <w:rPr>
          <w:rFonts w:ascii="Times New Roman" w:hAnsi="Times New Roman" w:cs="Times New Roman"/>
          <w:sz w:val="24"/>
          <w:szCs w:val="24"/>
        </w:rPr>
        <w:t>rden</w:t>
      </w:r>
      <w:proofErr w:type="spellEnd"/>
      <w:r w:rsidR="001256D8" w:rsidRPr="001256D8">
        <w:rPr>
          <w:rFonts w:ascii="Times New Roman" w:hAnsi="Times New Roman" w:cs="Times New Roman"/>
          <w:sz w:val="24"/>
          <w:szCs w:val="24"/>
        </w:rPr>
        <w:t xml:space="preserve"> </w:t>
      </w:r>
      <w:proofErr w:type="spellStart"/>
      <w:r w:rsidR="001256D8" w:rsidRPr="001256D8">
        <w:rPr>
          <w:rFonts w:ascii="Times New Roman" w:hAnsi="Times New Roman" w:cs="Times New Roman"/>
          <w:sz w:val="24"/>
          <w:szCs w:val="24"/>
        </w:rPr>
        <w:t>folgende</w:t>
      </w:r>
      <w:proofErr w:type="spellEnd"/>
      <w:r w:rsidR="001256D8" w:rsidRPr="001256D8">
        <w:rPr>
          <w:rFonts w:ascii="Times New Roman" w:hAnsi="Times New Roman" w:cs="Times New Roman"/>
          <w:sz w:val="24"/>
          <w:szCs w:val="24"/>
        </w:rPr>
        <w:t xml:space="preserve"> </w:t>
      </w:r>
      <w:proofErr w:type="spellStart"/>
      <w:r w:rsidR="001256D8" w:rsidRPr="001256D8">
        <w:rPr>
          <w:rFonts w:ascii="Times New Roman" w:hAnsi="Times New Roman" w:cs="Times New Roman"/>
          <w:sz w:val="24"/>
          <w:szCs w:val="24"/>
        </w:rPr>
        <w:t>Änderungen</w:t>
      </w:r>
      <w:proofErr w:type="spellEnd"/>
      <w:r w:rsidR="001256D8" w:rsidRPr="001256D8">
        <w:rPr>
          <w:rFonts w:ascii="Times New Roman" w:hAnsi="Times New Roman" w:cs="Times New Roman"/>
          <w:sz w:val="24"/>
          <w:szCs w:val="24"/>
        </w:rPr>
        <w:t xml:space="preserve"> </w:t>
      </w:r>
      <w:proofErr w:type="spellStart"/>
      <w:r w:rsidR="001256D8" w:rsidRPr="001256D8">
        <w:rPr>
          <w:rFonts w:ascii="Times New Roman" w:hAnsi="Times New Roman" w:cs="Times New Roman"/>
          <w:sz w:val="24"/>
          <w:szCs w:val="24"/>
        </w:rPr>
        <w:t>vorgenommen</w:t>
      </w:r>
      <w:proofErr w:type="spellEnd"/>
      <w:r w:rsidR="001256D8" w:rsidRPr="001256D8">
        <w:rPr>
          <w:rFonts w:ascii="Times New Roman" w:hAnsi="Times New Roman" w:cs="Times New Roman"/>
          <w:sz w:val="24"/>
          <w:szCs w:val="24"/>
        </w:rPr>
        <w:t>:</w:t>
      </w:r>
    </w:p>
    <w:p w14:paraId="797522A8" w14:textId="77777777" w:rsidR="001256D8" w:rsidRPr="001256D8" w:rsidRDefault="001256D8" w:rsidP="001256D8">
      <w:pPr>
        <w:jc w:val="both"/>
        <w:rPr>
          <w:rFonts w:ascii="Times New Roman" w:hAnsi="Times New Roman" w:cs="Times New Roman"/>
          <w:sz w:val="24"/>
          <w:szCs w:val="24"/>
        </w:rPr>
      </w:pPr>
    </w:p>
    <w:p w14:paraId="1DBF7E05" w14:textId="43ABA31E"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 xml:space="preserve">1. in </w:t>
      </w:r>
      <w:proofErr w:type="gramStart"/>
      <w:r w:rsidR="001256D8" w:rsidRPr="001256D8">
        <w:rPr>
          <w:rFonts w:ascii="Times New Roman" w:hAnsi="Times New Roman" w:cs="Times New Roman"/>
          <w:sz w:val="24"/>
          <w:szCs w:val="24"/>
          <w:lang w:val="de-DE"/>
        </w:rPr>
        <w:t>Paragraph</w:t>
      </w:r>
      <w:proofErr w:type="gramEnd"/>
      <w:r>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2 Nr.</w:t>
      </w:r>
      <w:r>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 xml:space="preserve">1 </w:t>
      </w:r>
      <w:r w:rsidR="001256D8" w:rsidRPr="009B4A59">
        <w:rPr>
          <w:rFonts w:ascii="Times New Roman" w:hAnsi="Times New Roman" w:cs="Times New Roman"/>
          <w:i/>
          <w:iCs/>
          <w:sz w:val="24"/>
          <w:szCs w:val="24"/>
          <w:lang w:val="de-DE"/>
        </w:rPr>
        <w:t>a)</w:t>
      </w:r>
      <w:r w:rsidR="001256D8" w:rsidRPr="001256D8">
        <w:rPr>
          <w:rFonts w:ascii="Times New Roman" w:hAnsi="Times New Roman" w:cs="Times New Roman"/>
          <w:sz w:val="24"/>
          <w:szCs w:val="24"/>
          <w:lang w:val="de-DE"/>
        </w:rPr>
        <w:t xml:space="preserve"> Punkt</w:t>
      </w:r>
      <w:r>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 xml:space="preserve">1 wird der fünfte Absatz durch einen neuen fünften Absatz mit folgendem Wortlaut ersetzt: </w:t>
      </w:r>
    </w:p>
    <w:p w14:paraId="56524A60" w14:textId="77777777" w:rsidR="001256D8" w:rsidRPr="001256D8" w:rsidRDefault="001256D8" w:rsidP="001256D8">
      <w:pPr>
        <w:jc w:val="both"/>
        <w:rPr>
          <w:rFonts w:ascii="Times New Roman" w:hAnsi="Times New Roman" w:cs="Times New Roman"/>
          <w:sz w:val="24"/>
          <w:szCs w:val="24"/>
          <w:lang w:val="de-DE"/>
        </w:rPr>
      </w:pPr>
    </w:p>
    <w:p w14:paraId="2DFC266F" w14:textId="0CB45E96"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8E0FD4">
        <w:rPr>
          <w:rFonts w:ascii="Times New Roman" w:hAnsi="Times New Roman" w:cs="Times New Roman"/>
          <w:sz w:val="24"/>
          <w:szCs w:val="24"/>
          <w:lang w:val="de-DE"/>
        </w:rPr>
        <w:t>"</w:t>
      </w:r>
      <w:r w:rsidR="001256D8" w:rsidRPr="001256D8">
        <w:rPr>
          <w:rFonts w:ascii="Times New Roman" w:hAnsi="Times New Roman" w:cs="Times New Roman"/>
          <w:sz w:val="24"/>
          <w:szCs w:val="24"/>
          <w:lang w:val="de-DE"/>
        </w:rPr>
        <w:t>Eine Ausnahme kann für Lichter und Rückstrahler mit besonderer Zweckbestimmung, wie vorgesehen in §</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2 Nr.</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 Buchstabe</w:t>
      </w:r>
      <w:r w:rsidR="00A35384">
        <w:rPr>
          <w:rFonts w:ascii="Times New Roman" w:hAnsi="Times New Roman" w:cs="Times New Roman"/>
          <w:sz w:val="24"/>
          <w:szCs w:val="24"/>
          <w:lang w:val="de-DE"/>
        </w:rPr>
        <w:t> </w:t>
      </w:r>
      <w:r w:rsidR="001256D8" w:rsidRPr="00A35384">
        <w:rPr>
          <w:rFonts w:ascii="Times New Roman" w:hAnsi="Times New Roman" w:cs="Times New Roman"/>
          <w:i/>
          <w:iCs/>
          <w:sz w:val="24"/>
          <w:szCs w:val="24"/>
          <w:lang w:val="de-DE"/>
        </w:rPr>
        <w:t>c)</w:t>
      </w:r>
      <w:r w:rsidR="001256D8" w:rsidRPr="001256D8">
        <w:rPr>
          <w:rFonts w:ascii="Times New Roman" w:hAnsi="Times New Roman" w:cs="Times New Roman"/>
          <w:sz w:val="24"/>
          <w:szCs w:val="24"/>
          <w:lang w:val="de-DE"/>
        </w:rPr>
        <w:t xml:space="preserve"> von Artikel</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28 und für die in den Artikeln</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19 Nr.</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2 und 19/1 des Königlichen Erlasses vom 2.</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Juni</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2010 über außergewöhnliche Fahrzeuge im Straßenverkehr genannten Schilder gemacht werden.</w:t>
      </w:r>
      <w:r w:rsidR="008E0FD4">
        <w:rPr>
          <w:rFonts w:ascii="Times New Roman" w:hAnsi="Times New Roman" w:cs="Times New Roman"/>
          <w:sz w:val="24"/>
          <w:szCs w:val="24"/>
          <w:lang w:val="de-DE"/>
        </w:rPr>
        <w:t>"</w:t>
      </w:r>
      <w:r w:rsidR="001256D8" w:rsidRPr="001256D8">
        <w:rPr>
          <w:rFonts w:ascii="Times New Roman" w:hAnsi="Times New Roman" w:cs="Times New Roman"/>
          <w:sz w:val="24"/>
          <w:szCs w:val="24"/>
          <w:lang w:val="de-DE"/>
        </w:rPr>
        <w:t>;</w:t>
      </w:r>
    </w:p>
    <w:p w14:paraId="3D5B36D5" w14:textId="77777777" w:rsidR="001256D8" w:rsidRPr="001256D8" w:rsidRDefault="001256D8" w:rsidP="001256D8">
      <w:pPr>
        <w:jc w:val="both"/>
        <w:rPr>
          <w:rFonts w:ascii="Times New Roman" w:hAnsi="Times New Roman" w:cs="Times New Roman"/>
          <w:sz w:val="24"/>
          <w:szCs w:val="24"/>
          <w:lang w:val="de-DE"/>
        </w:rPr>
      </w:pPr>
    </w:p>
    <w:p w14:paraId="6F53604B" w14:textId="7A02DCCF"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 xml:space="preserve">2. in </w:t>
      </w:r>
      <w:proofErr w:type="gramStart"/>
      <w:r w:rsidR="001256D8" w:rsidRPr="001256D8">
        <w:rPr>
          <w:rFonts w:ascii="Times New Roman" w:hAnsi="Times New Roman" w:cs="Times New Roman"/>
          <w:sz w:val="24"/>
          <w:szCs w:val="24"/>
          <w:lang w:val="de-DE"/>
        </w:rPr>
        <w:t>Paragraph</w:t>
      </w:r>
      <w:proofErr w:type="gramEnd"/>
      <w:r>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2 Nr.</w:t>
      </w:r>
      <w:r>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 xml:space="preserve">1 </w:t>
      </w:r>
      <w:r w:rsidR="001256D8" w:rsidRPr="009B4A59">
        <w:rPr>
          <w:rFonts w:ascii="Times New Roman" w:hAnsi="Times New Roman" w:cs="Times New Roman"/>
          <w:i/>
          <w:iCs/>
          <w:sz w:val="24"/>
          <w:szCs w:val="24"/>
          <w:lang w:val="de-DE"/>
        </w:rPr>
        <w:t>a)</w:t>
      </w:r>
      <w:r w:rsidR="001256D8" w:rsidRPr="001256D8">
        <w:rPr>
          <w:rFonts w:ascii="Times New Roman" w:hAnsi="Times New Roman" w:cs="Times New Roman"/>
          <w:sz w:val="24"/>
          <w:szCs w:val="24"/>
          <w:lang w:val="de-DE"/>
        </w:rPr>
        <w:t xml:space="preserve"> Punkt</w:t>
      </w:r>
      <w:r>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 xml:space="preserve">7 wird der zweite Absatz durch einen neuen zweiten Absatz, wie folgt, ersetzt: </w:t>
      </w:r>
    </w:p>
    <w:p w14:paraId="6CA2120F" w14:textId="77777777" w:rsidR="001256D8" w:rsidRPr="001256D8" w:rsidRDefault="001256D8" w:rsidP="001256D8">
      <w:pPr>
        <w:jc w:val="both"/>
        <w:rPr>
          <w:rFonts w:ascii="Times New Roman" w:hAnsi="Times New Roman" w:cs="Times New Roman"/>
          <w:sz w:val="24"/>
          <w:szCs w:val="24"/>
          <w:lang w:val="de-DE"/>
        </w:rPr>
      </w:pPr>
    </w:p>
    <w:p w14:paraId="209BAA2F" w14:textId="77B05FF9"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lastRenderedPageBreak/>
        <w:tab/>
      </w:r>
      <w:r w:rsidR="001256D8" w:rsidRPr="001256D8">
        <w:rPr>
          <w:rFonts w:ascii="Times New Roman" w:hAnsi="Times New Roman" w:cs="Times New Roman"/>
          <w:sz w:val="24"/>
          <w:szCs w:val="24"/>
          <w:lang w:val="de-DE"/>
        </w:rPr>
        <w:t>Diese Bestimmung gilt weder für die Benutzung weißer oder selektivgelber Rückscheinwerfer noch für die Kennzeichenbeleuchtung noch für die Nummernschilder selbst noch für die in den Artikeln</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19 Nr.</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2 und 19/1 des Königlichen Erlasses vom 2.</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Juni</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2010 über außergewöhnliche Fahrzeuge im Straßenverkehr genannten Schilder.</w:t>
      </w:r>
      <w:r w:rsidR="008E0FD4">
        <w:rPr>
          <w:rFonts w:ascii="Times New Roman" w:hAnsi="Times New Roman" w:cs="Times New Roman"/>
          <w:sz w:val="24"/>
          <w:szCs w:val="24"/>
          <w:lang w:val="de-DE"/>
        </w:rPr>
        <w:t>"</w:t>
      </w:r>
      <w:r w:rsidR="001256D8" w:rsidRPr="001256D8">
        <w:rPr>
          <w:rFonts w:ascii="Times New Roman" w:hAnsi="Times New Roman" w:cs="Times New Roman"/>
          <w:sz w:val="24"/>
          <w:szCs w:val="24"/>
          <w:lang w:val="de-DE"/>
        </w:rPr>
        <w:t>;</w:t>
      </w:r>
    </w:p>
    <w:p w14:paraId="0EDC93BC" w14:textId="77777777" w:rsidR="001256D8" w:rsidRPr="001256D8" w:rsidRDefault="001256D8" w:rsidP="001256D8">
      <w:pPr>
        <w:jc w:val="both"/>
        <w:rPr>
          <w:rFonts w:ascii="Times New Roman" w:hAnsi="Times New Roman" w:cs="Times New Roman"/>
          <w:sz w:val="24"/>
          <w:szCs w:val="24"/>
          <w:lang w:val="de-DE"/>
        </w:rPr>
      </w:pPr>
    </w:p>
    <w:p w14:paraId="3F1C51CA" w14:textId="701F516A"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 xml:space="preserve">3. es wird ein </w:t>
      </w:r>
      <w:proofErr w:type="gramStart"/>
      <w:r w:rsidR="001256D8" w:rsidRPr="001256D8">
        <w:rPr>
          <w:rFonts w:ascii="Times New Roman" w:hAnsi="Times New Roman" w:cs="Times New Roman"/>
          <w:sz w:val="24"/>
          <w:szCs w:val="24"/>
          <w:lang w:val="de-DE"/>
        </w:rPr>
        <w:t>Paragraph</w:t>
      </w:r>
      <w:proofErr w:type="gramEnd"/>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6 mit folgendem Wortlaut eingefügt:</w:t>
      </w:r>
    </w:p>
    <w:p w14:paraId="3C7A7897" w14:textId="77777777" w:rsidR="001256D8" w:rsidRPr="001256D8" w:rsidRDefault="001256D8" w:rsidP="001256D8">
      <w:pPr>
        <w:jc w:val="both"/>
        <w:rPr>
          <w:rFonts w:ascii="Times New Roman" w:hAnsi="Times New Roman" w:cs="Times New Roman"/>
          <w:sz w:val="24"/>
          <w:szCs w:val="24"/>
          <w:lang w:val="de-DE"/>
        </w:rPr>
      </w:pPr>
    </w:p>
    <w:p w14:paraId="41711A43" w14:textId="0574C5F0"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8E0FD4">
        <w:rPr>
          <w:rFonts w:ascii="Times New Roman" w:hAnsi="Times New Roman" w:cs="Times New Roman"/>
          <w:sz w:val="24"/>
          <w:szCs w:val="24"/>
          <w:lang w:val="de-DE"/>
        </w:rPr>
        <w:t>"</w:t>
      </w:r>
      <w:r w:rsidR="001256D8" w:rsidRPr="001256D8">
        <w:rPr>
          <w:rFonts w:ascii="Times New Roman" w:hAnsi="Times New Roman" w:cs="Times New Roman"/>
          <w:sz w:val="24"/>
          <w:szCs w:val="24"/>
          <w:lang w:val="de-DE"/>
        </w:rPr>
        <w:t>§</w:t>
      </w:r>
      <w:r>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6 - Zusätzliche Kennzeichnungsvorrichtungen für Maschinen in angehobener Stellung für den Gebrauch in der Land- oder Forstwirtschaft</w:t>
      </w:r>
    </w:p>
    <w:p w14:paraId="2B095B47" w14:textId="77777777" w:rsidR="001256D8" w:rsidRPr="001256D8" w:rsidRDefault="001256D8" w:rsidP="001256D8">
      <w:pPr>
        <w:jc w:val="both"/>
        <w:rPr>
          <w:rFonts w:ascii="Times New Roman" w:hAnsi="Times New Roman" w:cs="Times New Roman"/>
          <w:sz w:val="24"/>
          <w:szCs w:val="24"/>
          <w:lang w:val="de-DE"/>
        </w:rPr>
      </w:pPr>
      <w:r w:rsidRPr="001256D8">
        <w:rPr>
          <w:rFonts w:ascii="Times New Roman" w:hAnsi="Times New Roman" w:cs="Times New Roman"/>
          <w:sz w:val="24"/>
          <w:szCs w:val="24"/>
          <w:lang w:val="de-DE"/>
        </w:rPr>
        <w:t xml:space="preserve"> </w:t>
      </w:r>
    </w:p>
    <w:p w14:paraId="20FF6B97" w14:textId="651A320A"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 xml:space="preserve">1. Wenn die für den Gebrauch in der Land- oder Forstwirtschaft bestimmte Maschine in angehobener Stellung vorne an der land- oder forstwirtschaftlichen Zugmaschine angebracht ist und diese die Beleuchtungs- oder Kennzeichnungsvorrichtung der land- oder forstwirtschaftlichen Maschine ganz oder teilweise verdeckt, müssen vorne an der Maschine in angehobener Stellung zusätzliche Vorrichtungen angebracht werden, die die Lichter und die Kennzeichnung vorne an der land- oder forstwirtschaftlichen Zugmaschine, mit Ausnahme der Abblendlichter, ersetzen.     </w:t>
      </w:r>
    </w:p>
    <w:p w14:paraId="01CF4D8F" w14:textId="77777777" w:rsidR="001256D8" w:rsidRPr="001256D8" w:rsidRDefault="001256D8" w:rsidP="001256D8">
      <w:pPr>
        <w:jc w:val="both"/>
        <w:rPr>
          <w:rFonts w:ascii="Times New Roman" w:hAnsi="Times New Roman" w:cs="Times New Roman"/>
          <w:sz w:val="24"/>
          <w:szCs w:val="24"/>
          <w:lang w:val="de-DE"/>
        </w:rPr>
      </w:pPr>
    </w:p>
    <w:p w14:paraId="08DF284A" w14:textId="5ABC14AB"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 xml:space="preserve">Wenn die Abblendlichter ganz oder teilweise durch die vorne an der Zugmaschine angebrachte Maschine in angehobener Stellung verdeckt werden, müssen zwei zusätzliche, </w:t>
      </w:r>
      <w:proofErr w:type="gramStart"/>
      <w:r w:rsidR="001256D8" w:rsidRPr="001256D8">
        <w:rPr>
          <w:rFonts w:ascii="Times New Roman" w:hAnsi="Times New Roman" w:cs="Times New Roman"/>
          <w:sz w:val="24"/>
          <w:szCs w:val="24"/>
          <w:lang w:val="de-DE"/>
        </w:rPr>
        <w:t>nach vorne gerichteten Abblendlichter</w:t>
      </w:r>
      <w:proofErr w:type="gramEnd"/>
      <w:r w:rsidR="001256D8" w:rsidRPr="001256D8">
        <w:rPr>
          <w:rFonts w:ascii="Times New Roman" w:hAnsi="Times New Roman" w:cs="Times New Roman"/>
          <w:sz w:val="24"/>
          <w:szCs w:val="24"/>
          <w:lang w:val="de-DE"/>
        </w:rPr>
        <w:t xml:space="preserve"> in maximal 300</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 xml:space="preserve">cm Höhe an der Zugmaschine befestigt werden, wobei die elektrische Anlage so beschaffen sein muss, dass zwei Lichterpaare von Abblendlichtern nicht gleichzeitig eingeschaltet werden können. </w:t>
      </w:r>
    </w:p>
    <w:p w14:paraId="74196158" w14:textId="77777777" w:rsidR="001256D8" w:rsidRPr="001256D8" w:rsidRDefault="001256D8" w:rsidP="001256D8">
      <w:pPr>
        <w:jc w:val="both"/>
        <w:rPr>
          <w:rFonts w:ascii="Times New Roman" w:hAnsi="Times New Roman" w:cs="Times New Roman"/>
          <w:sz w:val="24"/>
          <w:szCs w:val="24"/>
          <w:lang w:val="de-DE"/>
        </w:rPr>
      </w:pPr>
    </w:p>
    <w:p w14:paraId="0CB8623A" w14:textId="1A92E1C4"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2. Wenn die für den Gebrauch in der Land- oder Forstwirtschaft bestimmte Maschine in angehobener Stellung hinten an der land- oder forstwirtschaftlichen Zugmaschine angebracht ist und diese die Beleuchtungs- oder Kennzeichnungsvorrichtung der land- oder forstwirtschaftlichen Maschine ganz oder teilweise verdeckt, müssen zusätzliche Vorrichtungen hinten an der Maschine in angehobener Stellung angebracht werden, die die Lichter und die Kennzeichnung hinten an der land- oder forstwirtschaftlichen Zugmaschine ersetzen und die gleiche Funktionsweise wie die Beleuchtungsvorrichtungen der land- oder forstwirtschaftlichen Zugmaschine haben.</w:t>
      </w:r>
    </w:p>
    <w:p w14:paraId="189CF99B" w14:textId="77777777" w:rsidR="001256D8" w:rsidRPr="001256D8" w:rsidRDefault="001256D8" w:rsidP="001256D8">
      <w:pPr>
        <w:jc w:val="both"/>
        <w:rPr>
          <w:rFonts w:ascii="Times New Roman" w:hAnsi="Times New Roman" w:cs="Times New Roman"/>
          <w:sz w:val="24"/>
          <w:szCs w:val="24"/>
          <w:lang w:val="de-DE"/>
        </w:rPr>
      </w:pPr>
    </w:p>
    <w:p w14:paraId="59205B11" w14:textId="3437E507"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3. Die für den Gebrauch in der Land- oder Forstwirtschaft bestimmte Maschine in angehobener Stellung, die mehr als 100</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 xml:space="preserve">cm über das vordere oder hintere Ende der land- oder forstwirtschaftlichen Zugmaschine hinausragt wird angezeigt durch:  </w:t>
      </w:r>
    </w:p>
    <w:p w14:paraId="49527803" w14:textId="77777777" w:rsidR="001256D8" w:rsidRPr="001256D8" w:rsidRDefault="001256D8" w:rsidP="001256D8">
      <w:pPr>
        <w:jc w:val="both"/>
        <w:rPr>
          <w:rFonts w:ascii="Times New Roman" w:hAnsi="Times New Roman" w:cs="Times New Roman"/>
          <w:sz w:val="24"/>
          <w:szCs w:val="24"/>
          <w:lang w:val="de-DE"/>
        </w:rPr>
      </w:pPr>
    </w:p>
    <w:p w14:paraId="7BD2E6F3" w14:textId="05A5F6DA"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1. zwei viereckige Schilder von mindestens 420</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Millimeter Seitenlänge oder zwei rechteckige Schilder mit den Mindestmaßen 280 x 560 oder 140 x 800</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 xml:space="preserve">Millimeter mit diagonalen, abwechselnd roten und weißen </w:t>
      </w:r>
      <w:proofErr w:type="spellStart"/>
      <w:r w:rsidR="001256D8" w:rsidRPr="001256D8">
        <w:rPr>
          <w:rFonts w:ascii="Times New Roman" w:hAnsi="Times New Roman" w:cs="Times New Roman"/>
          <w:sz w:val="24"/>
          <w:szCs w:val="24"/>
          <w:lang w:val="de-DE"/>
        </w:rPr>
        <w:t>retroreflekierenden</w:t>
      </w:r>
      <w:proofErr w:type="spellEnd"/>
      <w:r w:rsidR="001256D8" w:rsidRPr="001256D8">
        <w:rPr>
          <w:rFonts w:ascii="Times New Roman" w:hAnsi="Times New Roman" w:cs="Times New Roman"/>
          <w:sz w:val="24"/>
          <w:szCs w:val="24"/>
          <w:lang w:val="de-DE"/>
        </w:rPr>
        <w:t xml:space="preserve"> Streifen, die in einem Winkel von 45° bis 60° verlaufen und 70 bis 100</w:t>
      </w:r>
      <w:r w:rsidR="009B4A59">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Millimeter breit sind. Die retroreflektierenden Streifen entsprechen den kolorimetrischen Spezifikationen und mindestens dem Retroreflexionskoeffizienten der Produkte von Klasse</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RA2 von Norm</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NBN EN 12899-1;</w:t>
      </w:r>
    </w:p>
    <w:p w14:paraId="64F2ECA4" w14:textId="77777777" w:rsidR="001256D8" w:rsidRPr="001256D8" w:rsidRDefault="001256D8" w:rsidP="001256D8">
      <w:pPr>
        <w:jc w:val="both"/>
        <w:rPr>
          <w:rFonts w:ascii="Times New Roman" w:hAnsi="Times New Roman" w:cs="Times New Roman"/>
          <w:sz w:val="24"/>
          <w:szCs w:val="24"/>
          <w:lang w:val="de-DE"/>
        </w:rPr>
      </w:pPr>
      <w:r w:rsidRPr="001256D8">
        <w:rPr>
          <w:rFonts w:ascii="Times New Roman" w:hAnsi="Times New Roman" w:cs="Times New Roman"/>
          <w:sz w:val="24"/>
          <w:szCs w:val="24"/>
          <w:lang w:val="de-DE"/>
        </w:rPr>
        <w:t xml:space="preserve"> </w:t>
      </w:r>
    </w:p>
    <w:p w14:paraId="566D2CDD" w14:textId="366AE531"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oder zwei viereckige Schilder von 280</w:t>
      </w:r>
      <w:r w:rsidR="009B4A59">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Millimeter Seitenlänge bis weniger als 420</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Millimeter Seitenlänge mit diagonalen, abwechselnd roten und weißen retroreflektierenden Streifen, die in einem Winkel von 45° bis 60° verlaufen und 70 bis 100</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Millimeter breit sind.  Die retroreflektierenden Streifen entsprechen den kolorimetrischen Spezifikationen bei Nacht und mindestens den photometrischen Spezifikationen der Produkte für retroreflektierende Markierungen der Klasse</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C, die der Regelung Nr.</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 xml:space="preserve">104 über einheitliche Bedingungen für die </w:t>
      </w:r>
      <w:r w:rsidR="001256D8" w:rsidRPr="001256D8">
        <w:rPr>
          <w:rFonts w:ascii="Times New Roman" w:hAnsi="Times New Roman" w:cs="Times New Roman"/>
          <w:sz w:val="24"/>
          <w:szCs w:val="24"/>
          <w:lang w:val="de-DE"/>
        </w:rPr>
        <w:lastRenderedPageBreak/>
        <w:t>Genehmigung retroreflektierender Markierungen für Fahrzeuge der Klasse</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M, N und O entsprechen, aufgenommen in Addendum</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103 zum Übereinkommen über die Annahme einheitlicher technischer Vorschriften für Radfahrzeuge, Ausrüstungsgegenstände und Teile, die in Radfahrzeuge(n) eingebaut und/oder verwendet werden können, und die Bedingungen für die gegenseitige Anerkennung von Genehmigungen, die nach diesen Vorschriften erteilt wurden, abgeschlossen zu Genf am 20.</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März</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1958 und abgeändert am 10.</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November</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1967 und 16.</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Oktober</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1995.</w:t>
      </w:r>
    </w:p>
    <w:p w14:paraId="355EF998" w14:textId="77777777" w:rsidR="001256D8" w:rsidRPr="001256D8" w:rsidRDefault="001256D8" w:rsidP="001256D8">
      <w:pPr>
        <w:jc w:val="both"/>
        <w:rPr>
          <w:rFonts w:ascii="Times New Roman" w:hAnsi="Times New Roman" w:cs="Times New Roman"/>
          <w:sz w:val="24"/>
          <w:szCs w:val="24"/>
          <w:lang w:val="de-DE"/>
        </w:rPr>
      </w:pPr>
    </w:p>
    <w:p w14:paraId="179A17DC" w14:textId="7D011E75"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 xml:space="preserve">Auf jedem Schild muss mindestens einer der retroreflektierenden Streifen mit einer Markierung versehen sein, die mindestens </w:t>
      </w:r>
      <w:proofErr w:type="gramStart"/>
      <w:r w:rsidR="001256D8" w:rsidRPr="001256D8">
        <w:rPr>
          <w:rFonts w:ascii="Times New Roman" w:hAnsi="Times New Roman" w:cs="Times New Roman"/>
          <w:sz w:val="24"/>
          <w:szCs w:val="24"/>
          <w:lang w:val="de-DE"/>
        </w:rPr>
        <w:t>besteht</w:t>
      </w:r>
      <w:proofErr w:type="gramEnd"/>
      <w:r w:rsidR="001256D8" w:rsidRPr="001256D8">
        <w:rPr>
          <w:rFonts w:ascii="Times New Roman" w:hAnsi="Times New Roman" w:cs="Times New Roman"/>
          <w:sz w:val="24"/>
          <w:szCs w:val="24"/>
          <w:lang w:val="de-DE"/>
        </w:rPr>
        <w:t xml:space="preserve"> aus:</w:t>
      </w:r>
    </w:p>
    <w:p w14:paraId="0D920C05" w14:textId="77777777" w:rsidR="001256D8" w:rsidRPr="001256D8" w:rsidRDefault="001256D8" w:rsidP="001256D8">
      <w:pPr>
        <w:jc w:val="both"/>
        <w:rPr>
          <w:rFonts w:ascii="Times New Roman" w:hAnsi="Times New Roman" w:cs="Times New Roman"/>
          <w:sz w:val="24"/>
          <w:szCs w:val="24"/>
          <w:lang w:val="de-DE"/>
        </w:rPr>
      </w:pPr>
    </w:p>
    <w:p w14:paraId="36E3DF07" w14:textId="2EFA5FDF"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 der Markierung oder jedem anderen Identifikationsmittel des Herstellers oder seines Vertreters, wenn es sich nicht um den Hersteller handelt;</w:t>
      </w:r>
    </w:p>
    <w:p w14:paraId="5EEFE6C2" w14:textId="77777777" w:rsidR="001256D8" w:rsidRPr="001256D8" w:rsidRDefault="001256D8" w:rsidP="001256D8">
      <w:pPr>
        <w:jc w:val="both"/>
        <w:rPr>
          <w:rFonts w:ascii="Times New Roman" w:hAnsi="Times New Roman" w:cs="Times New Roman"/>
          <w:sz w:val="24"/>
          <w:szCs w:val="24"/>
          <w:lang w:val="de-DE"/>
        </w:rPr>
      </w:pPr>
    </w:p>
    <w:p w14:paraId="34748ACD" w14:textId="60CA2575"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 xml:space="preserve">- der durch den </w:t>
      </w:r>
      <w:proofErr w:type="gramStart"/>
      <w:r w:rsidR="001256D8" w:rsidRPr="001256D8">
        <w:rPr>
          <w:rFonts w:ascii="Times New Roman" w:hAnsi="Times New Roman" w:cs="Times New Roman"/>
          <w:sz w:val="24"/>
          <w:szCs w:val="24"/>
          <w:lang w:val="de-DE"/>
        </w:rPr>
        <w:t>FÖD Mobilität</w:t>
      </w:r>
      <w:proofErr w:type="gramEnd"/>
      <w:r w:rsidR="001256D8" w:rsidRPr="001256D8">
        <w:rPr>
          <w:rFonts w:ascii="Times New Roman" w:hAnsi="Times New Roman" w:cs="Times New Roman"/>
          <w:sz w:val="24"/>
          <w:szCs w:val="24"/>
          <w:lang w:val="de-DE"/>
        </w:rPr>
        <w:t xml:space="preserve"> und Transportwesen anerkannten Identifikationsnummer des Produkts, wodurch dessen Übereinstimmung mit den kolorimetrischen und photometrischen Vorschriften, die in Absatz</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 oder Absatz</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2 genannt werden, bestimmt und garantiert werden kann, unter Hinweis auf eine nationale oder internationale Norm oder jeden anderen Kode, der diese Übereinstimmung bestätigen kann.</w:t>
      </w:r>
    </w:p>
    <w:p w14:paraId="75FDAAA5" w14:textId="77777777" w:rsidR="001256D8" w:rsidRPr="001256D8" w:rsidRDefault="001256D8" w:rsidP="001256D8">
      <w:pPr>
        <w:jc w:val="both"/>
        <w:rPr>
          <w:rFonts w:ascii="Times New Roman" w:hAnsi="Times New Roman" w:cs="Times New Roman"/>
          <w:sz w:val="24"/>
          <w:szCs w:val="24"/>
          <w:lang w:val="de-DE"/>
        </w:rPr>
      </w:pPr>
    </w:p>
    <w:p w14:paraId="1F88636B" w14:textId="0964E7BC"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Jeder Hersteller und Verarbeiter von retroreflektierendem Material garantiert die Übereinstimmung des gelieferten Produkts mit den geforderten Vorschriften hinsichtlich der Retroreflexion und der Kolorimetrie durch eine Bescheinigung der Übereinstimmung mit einer nationalen oder internationalen Norm, die den in Absatz</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 oder Absatz</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2 genannten Vorschriften entspricht:</w:t>
      </w:r>
    </w:p>
    <w:p w14:paraId="4E5AD3DD" w14:textId="77777777" w:rsidR="001256D8" w:rsidRPr="001256D8" w:rsidRDefault="001256D8" w:rsidP="001256D8">
      <w:pPr>
        <w:jc w:val="both"/>
        <w:rPr>
          <w:rFonts w:ascii="Times New Roman" w:hAnsi="Times New Roman" w:cs="Times New Roman"/>
          <w:sz w:val="24"/>
          <w:szCs w:val="24"/>
          <w:lang w:val="de-DE"/>
        </w:rPr>
      </w:pPr>
    </w:p>
    <w:p w14:paraId="0D7EB6E1" w14:textId="03FE2EE2"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Jeder Hersteller von retroreflektierendem Material ist verpflichtet, die Übereinstimmung des gelieferten Produktes durch geeignete periodische Kontrollverfahren sicherzustellen. Zu diesem Zweck muss der Hersteller:</w:t>
      </w:r>
    </w:p>
    <w:p w14:paraId="513A974D" w14:textId="77777777" w:rsidR="001256D8" w:rsidRPr="001256D8" w:rsidRDefault="001256D8" w:rsidP="001256D8">
      <w:pPr>
        <w:jc w:val="both"/>
        <w:rPr>
          <w:rFonts w:ascii="Times New Roman" w:hAnsi="Times New Roman" w:cs="Times New Roman"/>
          <w:sz w:val="24"/>
          <w:szCs w:val="24"/>
          <w:lang w:val="de-DE"/>
        </w:rPr>
      </w:pPr>
    </w:p>
    <w:p w14:paraId="4FCB3C57" w14:textId="495940AF"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 entweder über ein Labor verfügen, das ausgerüstet ist, um die wichtigsten Prüfungen durchführen zu können;</w:t>
      </w:r>
    </w:p>
    <w:p w14:paraId="42D6A781" w14:textId="77777777" w:rsidR="001256D8" w:rsidRPr="001256D8" w:rsidRDefault="001256D8" w:rsidP="001256D8">
      <w:pPr>
        <w:jc w:val="both"/>
        <w:rPr>
          <w:rFonts w:ascii="Times New Roman" w:hAnsi="Times New Roman" w:cs="Times New Roman"/>
          <w:sz w:val="24"/>
          <w:szCs w:val="24"/>
          <w:lang w:val="de-DE"/>
        </w:rPr>
      </w:pPr>
    </w:p>
    <w:p w14:paraId="3FE4C7CB" w14:textId="405DD110"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 xml:space="preserve">- oder ein durch den </w:t>
      </w:r>
      <w:proofErr w:type="gramStart"/>
      <w:r w:rsidR="001256D8" w:rsidRPr="001256D8">
        <w:rPr>
          <w:rFonts w:ascii="Times New Roman" w:hAnsi="Times New Roman" w:cs="Times New Roman"/>
          <w:sz w:val="24"/>
          <w:szCs w:val="24"/>
          <w:lang w:val="de-DE"/>
        </w:rPr>
        <w:t>FÖD</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Mobilität</w:t>
      </w:r>
      <w:proofErr w:type="gramEnd"/>
      <w:r w:rsidR="001256D8" w:rsidRPr="001256D8">
        <w:rPr>
          <w:rFonts w:ascii="Times New Roman" w:hAnsi="Times New Roman" w:cs="Times New Roman"/>
          <w:sz w:val="24"/>
          <w:szCs w:val="24"/>
          <w:lang w:val="de-DE"/>
        </w:rPr>
        <w:t xml:space="preserve"> und Transportwesen oder eine zuständige Behörde eines Mitgliedstaates der Europäischen Union bestimmtes Labor mit der Durchführung der Übereinstimmungsprüfungen beauftragen.</w:t>
      </w:r>
    </w:p>
    <w:p w14:paraId="46D19EF9" w14:textId="77777777" w:rsidR="001256D8" w:rsidRPr="001256D8" w:rsidRDefault="001256D8" w:rsidP="001256D8">
      <w:pPr>
        <w:jc w:val="both"/>
        <w:rPr>
          <w:rFonts w:ascii="Times New Roman" w:hAnsi="Times New Roman" w:cs="Times New Roman"/>
          <w:sz w:val="24"/>
          <w:szCs w:val="24"/>
          <w:lang w:val="de-DE"/>
        </w:rPr>
      </w:pPr>
    </w:p>
    <w:p w14:paraId="72CC8355" w14:textId="00E3F624"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Die Ergebnisse der Produktionsübereinstimmungskontrolle müssen aufgezeichnet werden und den zuständigen Behörden während mindestens eines Jahres zur Verfügung stehen.</w:t>
      </w:r>
    </w:p>
    <w:p w14:paraId="2AD73BA8" w14:textId="77777777" w:rsidR="001256D8" w:rsidRPr="001256D8" w:rsidRDefault="001256D8" w:rsidP="001256D8">
      <w:pPr>
        <w:jc w:val="both"/>
        <w:rPr>
          <w:rFonts w:ascii="Times New Roman" w:hAnsi="Times New Roman" w:cs="Times New Roman"/>
          <w:sz w:val="24"/>
          <w:szCs w:val="24"/>
          <w:lang w:val="de-DE"/>
        </w:rPr>
      </w:pPr>
    </w:p>
    <w:p w14:paraId="1E18658A" w14:textId="6C1475F6"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 xml:space="preserve">Jeder Verarbeiter von retroreflektierendem Material ist verpflichtet, die Übereinstimmung seiner Produktion durch geeignete periodische Kontrollverfahren sicherzustellen. Zu diesem Zweck muss der Verarbeiter ein durch den </w:t>
      </w:r>
      <w:proofErr w:type="gramStart"/>
      <w:r w:rsidR="001256D8" w:rsidRPr="001256D8">
        <w:rPr>
          <w:rFonts w:ascii="Times New Roman" w:hAnsi="Times New Roman" w:cs="Times New Roman"/>
          <w:sz w:val="24"/>
          <w:szCs w:val="24"/>
          <w:lang w:val="de-DE"/>
        </w:rPr>
        <w:t>FÖD</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Mobilität</w:t>
      </w:r>
      <w:proofErr w:type="gramEnd"/>
      <w:r w:rsidR="001256D8" w:rsidRPr="001256D8">
        <w:rPr>
          <w:rFonts w:ascii="Times New Roman" w:hAnsi="Times New Roman" w:cs="Times New Roman"/>
          <w:sz w:val="24"/>
          <w:szCs w:val="24"/>
          <w:lang w:val="de-DE"/>
        </w:rPr>
        <w:t xml:space="preserve"> und Transportwesen oder eine zuständige Behörde eines Mitgliedstaates der Europäischen Union zugelassenes Labor mit der Durchführung der Produktionsübereinstimmungsprüfungen beauftragen.</w:t>
      </w:r>
    </w:p>
    <w:p w14:paraId="28FC19E1" w14:textId="28B6F23C"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p>
    <w:p w14:paraId="6A798FCC" w14:textId="0D77B294"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Die Ergebnisse der Produktionsübereinstimmungskontrolle müssen aufgezeichnet werden und den zuständigen Behörden während mindestens eines Jahres zur Verfügung stehen.</w:t>
      </w:r>
    </w:p>
    <w:p w14:paraId="548E74C0" w14:textId="77777777" w:rsidR="001256D8" w:rsidRPr="001256D8" w:rsidRDefault="001256D8" w:rsidP="001256D8">
      <w:pPr>
        <w:jc w:val="both"/>
        <w:rPr>
          <w:rFonts w:ascii="Times New Roman" w:hAnsi="Times New Roman" w:cs="Times New Roman"/>
          <w:sz w:val="24"/>
          <w:szCs w:val="24"/>
          <w:lang w:val="de-DE"/>
        </w:rPr>
      </w:pPr>
    </w:p>
    <w:p w14:paraId="7821DC50" w14:textId="70629777"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lastRenderedPageBreak/>
        <w:tab/>
      </w:r>
      <w:r w:rsidR="001256D8" w:rsidRPr="001256D8">
        <w:rPr>
          <w:rFonts w:ascii="Times New Roman" w:hAnsi="Times New Roman" w:cs="Times New Roman"/>
          <w:sz w:val="24"/>
          <w:szCs w:val="24"/>
          <w:lang w:val="de-DE"/>
        </w:rPr>
        <w:t>Die in Absatz</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 oder Absatz</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2 genannten Schilder werden seitlich und symmetrisch auf jeder Seite der Maschine in angehobener Stellung angebracht. Dabei muss einer der Ränder des Schildes sich weniger als 100</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cm vom, auf das land- oder forstwirtschaftliche Zugfahrzeug bezogene, am fernsten liegenden vorderen oder hinteren Ende der Maschine in angehobener Stellung befinden, je nachdem, ob die Maschine in angehobener Stellung sich vorne oder hinten an der land- oder forstwirtschaftlichen Zugmaschine befindet.</w:t>
      </w:r>
    </w:p>
    <w:p w14:paraId="460DDEDA" w14:textId="77777777" w:rsidR="001256D8" w:rsidRPr="001256D8" w:rsidRDefault="001256D8" w:rsidP="001256D8">
      <w:pPr>
        <w:jc w:val="both"/>
        <w:rPr>
          <w:rFonts w:ascii="Times New Roman" w:hAnsi="Times New Roman" w:cs="Times New Roman"/>
          <w:sz w:val="24"/>
          <w:szCs w:val="24"/>
          <w:lang w:val="de-DE"/>
        </w:rPr>
      </w:pPr>
    </w:p>
    <w:p w14:paraId="1D2B195B" w14:textId="4091146E"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Wenn sich die für den Gebrauch in der Land- oder Forstwirtschaft bestimmte Maschine in angehobener Stellung an der Rückseite der land- oder forstwirtschaftlichen Zugmaschine befindet und aus dieser von 400</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cm (nicht einbegriffen) bis zu 700</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cm (einbegriffen) nach hinten herausragt, werden zu den im vorherigen Absatz vorgesehenen noch zusätzliche Schilder, seitlich und symmetrisch an jeder Seite der Maschine in angehobener Stellung, angebracht, wobei sich der Rand eines Schildes mindestens 100</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cm und höchstens 300</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 xml:space="preserve">cm von der am nächsten an der land- oder forstwirtschaftlichen Zugmaschine gelegenen Außenrand der Maschine in angehobener Stellung befinden muss. </w:t>
      </w:r>
    </w:p>
    <w:p w14:paraId="19786877" w14:textId="77777777" w:rsidR="001256D8" w:rsidRPr="001256D8" w:rsidRDefault="001256D8" w:rsidP="001256D8">
      <w:pPr>
        <w:jc w:val="both"/>
        <w:rPr>
          <w:rFonts w:ascii="Times New Roman" w:hAnsi="Times New Roman" w:cs="Times New Roman"/>
          <w:sz w:val="24"/>
          <w:szCs w:val="24"/>
          <w:lang w:val="de-DE"/>
        </w:rPr>
      </w:pPr>
    </w:p>
    <w:p w14:paraId="3B4C5DBF" w14:textId="5E881FB8"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Der untere Rand der Schilder befindet sich mindestens 40</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cm und höchstens 200</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cm über dem Boden. Die Schilder werden so befestigt, dass sie selbst kein Hindernis darstellen.</w:t>
      </w:r>
    </w:p>
    <w:p w14:paraId="7BB52AEB" w14:textId="77777777" w:rsidR="001256D8" w:rsidRPr="001256D8" w:rsidRDefault="001256D8" w:rsidP="001256D8">
      <w:pPr>
        <w:jc w:val="both"/>
        <w:rPr>
          <w:rFonts w:ascii="Times New Roman" w:hAnsi="Times New Roman" w:cs="Times New Roman"/>
          <w:sz w:val="24"/>
          <w:szCs w:val="24"/>
          <w:lang w:val="de-DE"/>
        </w:rPr>
      </w:pPr>
    </w:p>
    <w:p w14:paraId="703C84F6" w14:textId="6798E09A"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 xml:space="preserve">Die Schilder müssen fest angebracht sein in Ebenen parallel zur vertikalen Ebene, die durch die Längsachse des Fahrzeugs führt. </w:t>
      </w:r>
    </w:p>
    <w:p w14:paraId="5CC5BA7D" w14:textId="77777777" w:rsidR="001256D8" w:rsidRPr="001256D8" w:rsidRDefault="001256D8" w:rsidP="001256D8">
      <w:pPr>
        <w:jc w:val="both"/>
        <w:rPr>
          <w:rFonts w:ascii="Times New Roman" w:hAnsi="Times New Roman" w:cs="Times New Roman"/>
          <w:sz w:val="24"/>
          <w:szCs w:val="24"/>
          <w:lang w:val="de-DE"/>
        </w:rPr>
      </w:pPr>
    </w:p>
    <w:p w14:paraId="2890479F" w14:textId="480FD664"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2. ein Schild entsprechend Punkt</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 Absatz</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 oder Absatz</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2, das jeweils so weit wie möglich vorne und so weit wie möglich hinten angebracht wird, je nachdem, ob die Maschine in gehobener Stellung sich vorne oder hinten an der land- oder forstwirtschaftlichen Zugmaschine befindet, in einer Ebene senkrecht zur vertikalen Ebene, die durch die Längsachse der land- oder forstwirtschaftlichen Zugmaschine führt. Eine Toleranz von + 3° ist zulässig. Der untere Rand des Schildes befindet sich mindestens 40</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cm und höchstens 200</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cm über dem Boden. Das Schild wird so befestigt, dass es selbst kein Hindernis darstellt.</w:t>
      </w:r>
    </w:p>
    <w:p w14:paraId="42185C0E" w14:textId="77777777" w:rsidR="001256D8" w:rsidRPr="001256D8" w:rsidRDefault="001256D8" w:rsidP="001256D8">
      <w:pPr>
        <w:jc w:val="both"/>
        <w:rPr>
          <w:rFonts w:ascii="Times New Roman" w:hAnsi="Times New Roman" w:cs="Times New Roman"/>
          <w:sz w:val="24"/>
          <w:szCs w:val="24"/>
          <w:lang w:val="de-DE"/>
        </w:rPr>
      </w:pPr>
    </w:p>
    <w:p w14:paraId="3B904EE4" w14:textId="21469183"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3. einen seitlich ausgerichteten, nicht dreieckigen gelben Rückstrahler an beiden Seiten der Maschine in angehobener Stellung. Der höchste Punkt der Rückstrahlfläche des seitlichen Rückstrahlers darf sich nicht mehr als 200</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cm über dem Boden befinden. Der tiefste Punkt darf sich nicht weniger als 40</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cm über dem Boden befinden.</w:t>
      </w:r>
    </w:p>
    <w:p w14:paraId="2A2F5772" w14:textId="77777777" w:rsidR="001256D8" w:rsidRPr="001256D8" w:rsidRDefault="001256D8" w:rsidP="001256D8">
      <w:pPr>
        <w:jc w:val="both"/>
        <w:rPr>
          <w:rFonts w:ascii="Times New Roman" w:hAnsi="Times New Roman" w:cs="Times New Roman"/>
          <w:sz w:val="24"/>
          <w:szCs w:val="24"/>
          <w:lang w:val="de-DE"/>
        </w:rPr>
      </w:pPr>
    </w:p>
    <w:p w14:paraId="753A895A" w14:textId="601816F2"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Der Abstand vom Außenrand der Maschine in angehobener Stellung, der am nächsten zur land- oder forstwirtschaftlichen Zugmaschine liegt und dem äußersten Rand der Rückstrahlfläche des seitlichen Rückstrahlers darf 300</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cm nicht überschreiten; außerdem darf der Abstand vom Außenrand der Maschine in angehobener Stellung, der am weitesten von der land- oder forstwirtschaftlichen Maschine entfernt ist und dem am weitesten hinten liegenden äußersten Rand der Rückstrahlfläche des seitlichen Rückstrahlers 30 cm nicht überschreiten. Wenn diese Abstände mithilfe eines einzelnen seitlichen Rückstrahlers nicht eingehalten werden können, muss die Maschine in angehobener Stellung mit zusätzlichen Rückstrahlern versehen werden. Diese müssen derart angebracht sein, dass die beiden oben genannten Abstände eingehalten werden und dass der Abstand der nächstgelegensten Punkte der Rückstrahlflächen von zwei aufeinander folgenden Rückstrahlern 300</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cm nicht überschreitet.</w:t>
      </w:r>
    </w:p>
    <w:p w14:paraId="61B432D6" w14:textId="77777777" w:rsidR="001256D8" w:rsidRPr="001256D8" w:rsidRDefault="001256D8" w:rsidP="001256D8">
      <w:pPr>
        <w:jc w:val="both"/>
        <w:rPr>
          <w:rFonts w:ascii="Times New Roman" w:hAnsi="Times New Roman" w:cs="Times New Roman"/>
          <w:sz w:val="24"/>
          <w:szCs w:val="24"/>
          <w:lang w:val="de-DE"/>
        </w:rPr>
      </w:pPr>
    </w:p>
    <w:p w14:paraId="590F205F" w14:textId="5F77A692"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Die seitlichen Rückstrahler müssen fest angebracht sein in Ebenen parallel zur vertikalen Ebene, die durch die Längsachse des Fahrzeugs führt.</w:t>
      </w:r>
    </w:p>
    <w:p w14:paraId="3459B42E" w14:textId="77777777" w:rsidR="001256D8" w:rsidRPr="001256D8" w:rsidRDefault="001256D8" w:rsidP="001256D8">
      <w:pPr>
        <w:jc w:val="both"/>
        <w:rPr>
          <w:rFonts w:ascii="Times New Roman" w:hAnsi="Times New Roman" w:cs="Times New Roman"/>
          <w:sz w:val="24"/>
          <w:szCs w:val="24"/>
          <w:lang w:val="de-DE"/>
        </w:rPr>
      </w:pPr>
    </w:p>
    <w:p w14:paraId="7062101D" w14:textId="146513AF"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lastRenderedPageBreak/>
        <w:tab/>
      </w:r>
      <w:r w:rsidR="001256D8" w:rsidRPr="001256D8">
        <w:rPr>
          <w:rFonts w:ascii="Times New Roman" w:hAnsi="Times New Roman" w:cs="Times New Roman"/>
          <w:sz w:val="24"/>
          <w:szCs w:val="24"/>
          <w:lang w:val="de-DE"/>
        </w:rPr>
        <w:t>4. Die Maschinen in angehobener Stellung für den Gebrauch in der Land- oder Forstwirtschaft deren Breite mehr als 255</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cm und höchstens 300</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cm beträgt und die den Fahrzeugumriss des Traktors seitlich derart überschreiten, dass sich ihr äußerstes seitliches Ende mehr als 40</w:t>
      </w:r>
      <w:r w:rsidR="00A3538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 xml:space="preserve">cm vom äußeren Rand der Leuchtfläche der Standlichter der land- oder forstwirtschaftlichen Zugmaschine befinden, müssen durch Umrissleuchten und Rückstrahler angezeigt werden. </w:t>
      </w:r>
    </w:p>
    <w:p w14:paraId="7D112CB5" w14:textId="77777777" w:rsidR="001256D8" w:rsidRPr="001256D8" w:rsidRDefault="001256D8" w:rsidP="001256D8">
      <w:pPr>
        <w:jc w:val="both"/>
        <w:rPr>
          <w:rFonts w:ascii="Times New Roman" w:hAnsi="Times New Roman" w:cs="Times New Roman"/>
          <w:sz w:val="24"/>
          <w:szCs w:val="24"/>
          <w:lang w:val="de-DE"/>
        </w:rPr>
      </w:pPr>
    </w:p>
    <w:p w14:paraId="16ED057B" w14:textId="46068D75"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 xml:space="preserve">Die Farbe der Lichter und Rückstrahler muss nach vorne hin weiß und nach hinten hin rot sein. </w:t>
      </w:r>
    </w:p>
    <w:p w14:paraId="1DF7FE8D" w14:textId="77777777" w:rsidR="001256D8" w:rsidRPr="001256D8" w:rsidRDefault="001256D8" w:rsidP="001256D8">
      <w:pPr>
        <w:jc w:val="both"/>
        <w:rPr>
          <w:rFonts w:ascii="Times New Roman" w:hAnsi="Times New Roman" w:cs="Times New Roman"/>
          <w:sz w:val="24"/>
          <w:szCs w:val="24"/>
          <w:lang w:val="de-DE"/>
        </w:rPr>
      </w:pPr>
    </w:p>
    <w:p w14:paraId="4DED29E9" w14:textId="2E43D987"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Die Leucht- oder Rückstrahlflächen dieser Lichter und Rückstrahler müssen sich weniger als 40</w:t>
      </w:r>
      <w:r w:rsidR="00A35384">
        <w:rPr>
          <w:rFonts w:ascii="Times New Roman" w:hAnsi="Times New Roman" w:cs="Times New Roman"/>
          <w:sz w:val="24"/>
          <w:szCs w:val="24"/>
          <w:lang w:val="de-DE"/>
        </w:rPr>
        <w:t> </w:t>
      </w:r>
      <w:proofErr w:type="gramStart"/>
      <w:r w:rsidR="001256D8" w:rsidRPr="001256D8">
        <w:rPr>
          <w:rFonts w:ascii="Times New Roman" w:hAnsi="Times New Roman" w:cs="Times New Roman"/>
          <w:sz w:val="24"/>
          <w:szCs w:val="24"/>
          <w:lang w:val="de-DE"/>
        </w:rPr>
        <w:t>cm</w:t>
      </w:r>
      <w:proofErr w:type="gramEnd"/>
      <w:r w:rsidR="001256D8" w:rsidRPr="001256D8">
        <w:rPr>
          <w:rFonts w:ascii="Times New Roman" w:hAnsi="Times New Roman" w:cs="Times New Roman"/>
          <w:sz w:val="24"/>
          <w:szCs w:val="24"/>
          <w:lang w:val="de-DE"/>
        </w:rPr>
        <w:t xml:space="preserve"> von dem am weitesten hervorspringenden Teil der Maschine in angehobener Stellung befinden.</w:t>
      </w:r>
      <w:r w:rsidR="008E0FD4">
        <w:rPr>
          <w:rFonts w:ascii="Times New Roman" w:hAnsi="Times New Roman" w:cs="Times New Roman"/>
          <w:sz w:val="24"/>
          <w:szCs w:val="24"/>
          <w:lang w:val="de-DE"/>
        </w:rPr>
        <w:t>"</w:t>
      </w:r>
      <w:r w:rsidR="001256D8" w:rsidRPr="001256D8">
        <w:rPr>
          <w:rFonts w:ascii="Times New Roman" w:hAnsi="Times New Roman" w:cs="Times New Roman"/>
          <w:sz w:val="24"/>
          <w:szCs w:val="24"/>
          <w:lang w:val="de-DE"/>
        </w:rPr>
        <w:t>.</w:t>
      </w:r>
    </w:p>
    <w:p w14:paraId="1E6D9C73" w14:textId="77777777" w:rsidR="001256D8" w:rsidRDefault="001256D8" w:rsidP="001256D8">
      <w:pPr>
        <w:jc w:val="both"/>
        <w:rPr>
          <w:rFonts w:ascii="Times New Roman" w:hAnsi="Times New Roman" w:cs="Times New Roman"/>
          <w:sz w:val="24"/>
          <w:szCs w:val="24"/>
          <w:lang w:val="de-DE"/>
        </w:rPr>
      </w:pPr>
    </w:p>
    <w:p w14:paraId="0A4A1160" w14:textId="77777777" w:rsidR="00DB2039" w:rsidRPr="001256D8" w:rsidRDefault="00DB2039" w:rsidP="001256D8">
      <w:pPr>
        <w:jc w:val="both"/>
        <w:rPr>
          <w:rFonts w:ascii="Times New Roman" w:hAnsi="Times New Roman" w:cs="Times New Roman"/>
          <w:sz w:val="24"/>
          <w:szCs w:val="24"/>
          <w:lang w:val="de-DE"/>
        </w:rPr>
      </w:pPr>
    </w:p>
    <w:p w14:paraId="6E17A238" w14:textId="5A901732" w:rsidR="001256D8" w:rsidRPr="001256D8" w:rsidRDefault="00DB2039" w:rsidP="001256D8">
      <w:pPr>
        <w:jc w:val="both"/>
        <w:rPr>
          <w:rFonts w:ascii="Times New Roman" w:hAnsi="Times New Roman" w:cs="Times New Roman"/>
          <w:sz w:val="24"/>
          <w:szCs w:val="24"/>
          <w:lang w:val="de-DE"/>
        </w:rPr>
      </w:pPr>
      <w:r w:rsidRPr="00DB2039">
        <w:rPr>
          <w:rFonts w:ascii="Times New Roman" w:hAnsi="Times New Roman" w:cs="Times New Roman"/>
          <w:b/>
          <w:bCs/>
          <w:sz w:val="24"/>
          <w:szCs w:val="24"/>
          <w:lang w:val="de-DE"/>
        </w:rPr>
        <w:tab/>
      </w:r>
      <w:r w:rsidR="001256D8" w:rsidRPr="00DB2039">
        <w:rPr>
          <w:rFonts w:ascii="Times New Roman" w:hAnsi="Times New Roman" w:cs="Times New Roman"/>
          <w:b/>
          <w:bCs/>
          <w:sz w:val="24"/>
          <w:szCs w:val="24"/>
          <w:lang w:val="de-DE"/>
        </w:rPr>
        <w:t>Art.</w:t>
      </w:r>
      <w:r w:rsidRPr="00DB2039">
        <w:rPr>
          <w:rFonts w:ascii="Times New Roman" w:hAnsi="Times New Roman" w:cs="Times New Roman"/>
          <w:b/>
          <w:bCs/>
          <w:sz w:val="24"/>
          <w:szCs w:val="24"/>
          <w:lang w:val="de-DE"/>
        </w:rPr>
        <w:t> </w:t>
      </w:r>
      <w:r w:rsidR="001256D8" w:rsidRPr="00DB2039">
        <w:rPr>
          <w:rFonts w:ascii="Times New Roman" w:hAnsi="Times New Roman" w:cs="Times New Roman"/>
          <w:b/>
          <w:bCs/>
          <w:sz w:val="24"/>
          <w:szCs w:val="24"/>
          <w:lang w:val="de-DE"/>
        </w:rPr>
        <w:t>4</w:t>
      </w:r>
      <w:r w:rsidR="001256D8" w:rsidRPr="001256D8">
        <w:rPr>
          <w:rFonts w:ascii="Times New Roman" w:hAnsi="Times New Roman" w:cs="Times New Roman"/>
          <w:sz w:val="24"/>
          <w:szCs w:val="24"/>
          <w:lang w:val="de-DE"/>
        </w:rPr>
        <w:t xml:space="preserve"> - In Artikel</w:t>
      </w:r>
      <w:r>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32</w:t>
      </w:r>
      <w:r w:rsidR="001256D8" w:rsidRPr="00DB2039">
        <w:rPr>
          <w:rFonts w:ascii="Times New Roman" w:hAnsi="Times New Roman" w:cs="Times New Roman"/>
          <w:i/>
          <w:iCs/>
          <w:sz w:val="24"/>
          <w:szCs w:val="24"/>
          <w:lang w:val="de-DE"/>
        </w:rPr>
        <w:t>bis</w:t>
      </w:r>
      <w:r w:rsidR="001256D8" w:rsidRPr="001256D8">
        <w:rPr>
          <w:rFonts w:ascii="Times New Roman" w:hAnsi="Times New Roman" w:cs="Times New Roman"/>
          <w:sz w:val="24"/>
          <w:szCs w:val="24"/>
          <w:lang w:val="de-DE"/>
        </w:rPr>
        <w:t xml:space="preserve"> desselben Königlichen Erlasses, eingefügt durch den Königlichen Erlass vom 16. November 1984 und abgeändert durch die Königlichen Erlasse vom 13.</w:t>
      </w:r>
      <w:r w:rsidR="00A733AC">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September</w:t>
      </w:r>
      <w:r w:rsidR="00A733AC">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1985, 21.</w:t>
      </w:r>
      <w:r w:rsidR="00A733AC">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Mai</w:t>
      </w:r>
      <w:r w:rsidR="00A733AC">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1987, 22.</w:t>
      </w:r>
      <w:r w:rsidR="00A733AC">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Mai</w:t>
      </w:r>
      <w:r w:rsidR="00A733AC">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1989, 9.</w:t>
      </w:r>
      <w:r w:rsidR="00A733AC">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April</w:t>
      </w:r>
      <w:r w:rsidR="00A733AC">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1990, 23.</w:t>
      </w:r>
      <w:r w:rsidR="00A733AC">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September</w:t>
      </w:r>
      <w:r w:rsidR="00A733AC">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1991, 10.</w:t>
      </w:r>
      <w:r w:rsidR="00A733AC">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April</w:t>
      </w:r>
      <w:r w:rsidR="00A733AC">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1995, 15.</w:t>
      </w:r>
      <w:r w:rsidR="00A733AC">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Dezember</w:t>
      </w:r>
      <w:r w:rsidR="00A733AC">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1998, 17.</w:t>
      </w:r>
      <w:r w:rsidR="00A733AC">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März</w:t>
      </w:r>
      <w:r w:rsidR="00A733AC">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2003, 17.</w:t>
      </w:r>
      <w:r w:rsidR="00A733AC">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Dezember</w:t>
      </w:r>
      <w:r w:rsidR="00A733AC">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2008 und 14.</w:t>
      </w:r>
      <w:r w:rsidR="00A733AC">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April</w:t>
      </w:r>
      <w:r w:rsidR="00A733AC">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2009 werden folgende Änderungen vorgenommen:</w:t>
      </w:r>
    </w:p>
    <w:p w14:paraId="1BB73243" w14:textId="77777777" w:rsidR="001256D8" w:rsidRPr="001256D8" w:rsidRDefault="001256D8" w:rsidP="001256D8">
      <w:pPr>
        <w:jc w:val="both"/>
        <w:rPr>
          <w:rFonts w:ascii="Times New Roman" w:hAnsi="Times New Roman" w:cs="Times New Roman"/>
          <w:sz w:val="24"/>
          <w:szCs w:val="24"/>
          <w:lang w:val="de-DE"/>
        </w:rPr>
      </w:pPr>
    </w:p>
    <w:p w14:paraId="5E0FE7D0" w14:textId="1DEE2465"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1. Punkt</w:t>
      </w:r>
      <w:r w:rsidR="00A733AC">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1.4.1.3 wird durch einen zweiten Absatz mit folgendem Wortlaut ergänzt:</w:t>
      </w:r>
    </w:p>
    <w:p w14:paraId="233D0E9A" w14:textId="77777777" w:rsidR="001256D8" w:rsidRPr="001256D8" w:rsidRDefault="001256D8" w:rsidP="001256D8">
      <w:pPr>
        <w:jc w:val="both"/>
        <w:rPr>
          <w:rFonts w:ascii="Times New Roman" w:hAnsi="Times New Roman" w:cs="Times New Roman"/>
          <w:sz w:val="24"/>
          <w:szCs w:val="24"/>
          <w:lang w:val="de-DE"/>
        </w:rPr>
      </w:pPr>
    </w:p>
    <w:p w14:paraId="7865DCF8" w14:textId="2FDA2DF0"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8E0FD4">
        <w:rPr>
          <w:rFonts w:ascii="Times New Roman" w:hAnsi="Times New Roman" w:cs="Times New Roman"/>
          <w:sz w:val="24"/>
          <w:szCs w:val="24"/>
          <w:lang w:val="de-DE"/>
        </w:rPr>
        <w:t>"</w:t>
      </w:r>
      <w:r w:rsidR="001256D8" w:rsidRPr="001256D8">
        <w:rPr>
          <w:rFonts w:ascii="Times New Roman" w:hAnsi="Times New Roman" w:cs="Times New Roman"/>
          <w:sz w:val="24"/>
          <w:szCs w:val="24"/>
          <w:lang w:val="de-DE"/>
        </w:rPr>
        <w:t>In Abweichung von Absatz</w:t>
      </w:r>
      <w:r w:rsidR="00A733AC">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 im Fall eines Fahrzeugs besonderer Bauart für den Gebrauch in der Land- oder Forstwirtschaft muss die durch die Räder der Lenkachse auf die Straße übertragene Belastung bei allen Beladungszuständen mindestens 20</w:t>
      </w:r>
      <w:r w:rsidR="00A733AC">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 des Leergewichts des Fahrzeugs betragen.</w:t>
      </w:r>
      <w:r w:rsidR="008E0FD4">
        <w:rPr>
          <w:rFonts w:ascii="Times New Roman" w:hAnsi="Times New Roman" w:cs="Times New Roman"/>
          <w:sz w:val="24"/>
          <w:szCs w:val="24"/>
          <w:lang w:val="de-DE"/>
        </w:rPr>
        <w:t>"</w:t>
      </w:r>
      <w:r w:rsidR="001256D8" w:rsidRPr="001256D8">
        <w:rPr>
          <w:rFonts w:ascii="Times New Roman" w:hAnsi="Times New Roman" w:cs="Times New Roman"/>
          <w:sz w:val="24"/>
          <w:szCs w:val="24"/>
          <w:lang w:val="de-DE"/>
        </w:rPr>
        <w:t>;</w:t>
      </w:r>
    </w:p>
    <w:p w14:paraId="76DB0AAE" w14:textId="77777777" w:rsidR="001256D8" w:rsidRPr="001256D8" w:rsidRDefault="001256D8" w:rsidP="001256D8">
      <w:pPr>
        <w:jc w:val="both"/>
        <w:rPr>
          <w:rFonts w:ascii="Times New Roman" w:hAnsi="Times New Roman" w:cs="Times New Roman"/>
          <w:sz w:val="24"/>
          <w:szCs w:val="24"/>
          <w:lang w:val="de-DE"/>
        </w:rPr>
      </w:pPr>
    </w:p>
    <w:p w14:paraId="4C35A754" w14:textId="4C72F329"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2. Punkt</w:t>
      </w:r>
      <w:r w:rsidR="00A733AC">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1.4.1.4. wird durch einen zweiten Absatz mit folgendem Wortlaut ergänzt:</w:t>
      </w:r>
    </w:p>
    <w:p w14:paraId="41610D91" w14:textId="77777777" w:rsidR="001256D8" w:rsidRPr="001256D8" w:rsidRDefault="001256D8" w:rsidP="001256D8">
      <w:pPr>
        <w:jc w:val="both"/>
        <w:rPr>
          <w:rFonts w:ascii="Times New Roman" w:hAnsi="Times New Roman" w:cs="Times New Roman"/>
          <w:sz w:val="24"/>
          <w:szCs w:val="24"/>
          <w:lang w:val="de-DE"/>
        </w:rPr>
      </w:pPr>
    </w:p>
    <w:p w14:paraId="43525B87" w14:textId="279B9DE5"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8E0FD4">
        <w:rPr>
          <w:rFonts w:ascii="Times New Roman" w:hAnsi="Times New Roman" w:cs="Times New Roman"/>
          <w:sz w:val="24"/>
          <w:szCs w:val="24"/>
          <w:lang w:val="de-DE"/>
        </w:rPr>
        <w:t>"</w:t>
      </w:r>
      <w:r w:rsidR="001256D8" w:rsidRPr="001256D8">
        <w:rPr>
          <w:rFonts w:ascii="Times New Roman" w:hAnsi="Times New Roman" w:cs="Times New Roman"/>
          <w:sz w:val="24"/>
          <w:szCs w:val="24"/>
          <w:lang w:val="de-DE"/>
        </w:rPr>
        <w:t>Fahrzeuge besonderer Bauart für den Gebrauch in der Land- oder Forstwirtschaft, mit Ausnahme von Fahrzeugen der Klasse</w:t>
      </w:r>
      <w:r w:rsidR="003A4CAD">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 xml:space="preserve">R, mit einer Nenngeschwindigkeit bis 30 km/h dürfen mit einer einziehbaren Achse ausgerüstet werden, um das Gewicht auf der Antriebsachse des Motorfahrzeugs zu erhöhen, vorausgesetzt, dass folgende Bedingungen erfüllt sind: </w:t>
      </w:r>
    </w:p>
    <w:p w14:paraId="498E1A71" w14:textId="77777777" w:rsidR="001256D8" w:rsidRPr="001256D8" w:rsidRDefault="001256D8" w:rsidP="001256D8">
      <w:pPr>
        <w:jc w:val="both"/>
        <w:rPr>
          <w:rFonts w:ascii="Times New Roman" w:hAnsi="Times New Roman" w:cs="Times New Roman"/>
          <w:sz w:val="24"/>
          <w:szCs w:val="24"/>
          <w:lang w:val="de-DE"/>
        </w:rPr>
      </w:pPr>
    </w:p>
    <w:p w14:paraId="6B993711" w14:textId="70E751A5"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 das Gewicht, das der auf der Lenkachse verbleibenden Belastung entspricht, darf nicht unter 20</w:t>
      </w:r>
      <w:r w:rsidR="00A733AC">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 xml:space="preserve">% des Leergewichts des Fahrzeugs liegen; </w:t>
      </w:r>
    </w:p>
    <w:p w14:paraId="6FE27518" w14:textId="77777777" w:rsidR="001256D8" w:rsidRPr="001256D8" w:rsidRDefault="001256D8" w:rsidP="001256D8">
      <w:pPr>
        <w:jc w:val="both"/>
        <w:rPr>
          <w:rFonts w:ascii="Times New Roman" w:hAnsi="Times New Roman" w:cs="Times New Roman"/>
          <w:sz w:val="24"/>
          <w:szCs w:val="24"/>
          <w:lang w:val="de-DE"/>
        </w:rPr>
      </w:pPr>
    </w:p>
    <w:p w14:paraId="5DB3058A" w14:textId="7D40F0B0"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 die einziehbare Achse muss immer auf den Boden heruntergelassen sein, wenn das Fahrzeug auf der öffentlichen Straße verkehrt.“;</w:t>
      </w:r>
    </w:p>
    <w:p w14:paraId="37E867A9" w14:textId="77777777" w:rsidR="001256D8" w:rsidRPr="001256D8" w:rsidRDefault="001256D8" w:rsidP="001256D8">
      <w:pPr>
        <w:jc w:val="both"/>
        <w:rPr>
          <w:rFonts w:ascii="Times New Roman" w:hAnsi="Times New Roman" w:cs="Times New Roman"/>
          <w:sz w:val="24"/>
          <w:szCs w:val="24"/>
          <w:lang w:val="de-DE"/>
        </w:rPr>
      </w:pPr>
    </w:p>
    <w:p w14:paraId="69DD80C7" w14:textId="5B1EC338"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 xml:space="preserve">3. der Punkt </w:t>
      </w:r>
      <w:r w:rsidR="00817D17">
        <w:rPr>
          <w:rFonts w:ascii="Times New Roman" w:hAnsi="Times New Roman" w:cs="Times New Roman"/>
          <w:sz w:val="24"/>
          <w:szCs w:val="24"/>
          <w:lang w:val="de-DE"/>
        </w:rPr>
        <w:t>"</w:t>
      </w:r>
      <w:r w:rsidR="001256D8" w:rsidRPr="001256D8">
        <w:rPr>
          <w:rFonts w:ascii="Times New Roman" w:hAnsi="Times New Roman" w:cs="Times New Roman"/>
          <w:sz w:val="24"/>
          <w:szCs w:val="24"/>
          <w:lang w:val="de-DE"/>
        </w:rPr>
        <w:t>5.1 Abmessungen wird in zwei Unterpunkte aufgeteilt:</w:t>
      </w:r>
    </w:p>
    <w:p w14:paraId="71A24FF2" w14:textId="77777777" w:rsidR="001256D8" w:rsidRPr="001256D8" w:rsidRDefault="001256D8" w:rsidP="001256D8">
      <w:pPr>
        <w:jc w:val="both"/>
        <w:rPr>
          <w:rFonts w:ascii="Times New Roman" w:hAnsi="Times New Roman" w:cs="Times New Roman"/>
          <w:sz w:val="24"/>
          <w:szCs w:val="24"/>
          <w:lang w:val="de-DE"/>
        </w:rPr>
      </w:pPr>
    </w:p>
    <w:p w14:paraId="7AE1E834" w14:textId="27C9FDE7"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 einen Punkt 5.1.1, der die drei bereits bestehenden Absätze beinhaltet;</w:t>
      </w:r>
    </w:p>
    <w:p w14:paraId="4796054E" w14:textId="77777777" w:rsidR="001256D8" w:rsidRPr="001256D8" w:rsidRDefault="001256D8" w:rsidP="001256D8">
      <w:pPr>
        <w:jc w:val="both"/>
        <w:rPr>
          <w:rFonts w:ascii="Times New Roman" w:hAnsi="Times New Roman" w:cs="Times New Roman"/>
          <w:sz w:val="24"/>
          <w:szCs w:val="24"/>
          <w:lang w:val="de-DE"/>
        </w:rPr>
      </w:pPr>
    </w:p>
    <w:p w14:paraId="61566943" w14:textId="0B1E42B7"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 xml:space="preserve">- einen neuen Punkt 5.1.2., mit folgendem Wortlaut: </w:t>
      </w:r>
    </w:p>
    <w:p w14:paraId="4B1106B5" w14:textId="77777777" w:rsidR="001256D8" w:rsidRPr="001256D8" w:rsidRDefault="001256D8" w:rsidP="001256D8">
      <w:pPr>
        <w:jc w:val="both"/>
        <w:rPr>
          <w:rFonts w:ascii="Times New Roman" w:hAnsi="Times New Roman" w:cs="Times New Roman"/>
          <w:sz w:val="24"/>
          <w:szCs w:val="24"/>
          <w:lang w:val="de-DE"/>
        </w:rPr>
      </w:pPr>
    </w:p>
    <w:p w14:paraId="673B1FA6" w14:textId="007ED3F3"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8E0FD4">
        <w:rPr>
          <w:rFonts w:ascii="Times New Roman" w:hAnsi="Times New Roman" w:cs="Times New Roman"/>
          <w:sz w:val="24"/>
          <w:szCs w:val="24"/>
          <w:lang w:val="de-DE"/>
        </w:rPr>
        <w:t>"</w:t>
      </w:r>
      <w:r w:rsidR="001256D8" w:rsidRPr="001256D8">
        <w:rPr>
          <w:rFonts w:ascii="Times New Roman" w:hAnsi="Times New Roman" w:cs="Times New Roman"/>
          <w:sz w:val="24"/>
          <w:szCs w:val="24"/>
          <w:lang w:val="de-DE"/>
        </w:rPr>
        <w:t xml:space="preserve">5.1.2 Die Gesamtlänge einer land- oder forstwirtschaftlichen Zugmaschine ist der Abstand zwischen einerseits dem vordersten Ende entweder der Maschine in angehobener Stellung für den Gebrauch in der Land- oder Forstwirtschaft an der Vorderseite der land- oder forstwirtschaftlichen Zugmaschine oder der land- oder forstwirtschaftlichen Maschine selber, und andererseits dem hintersten Ende entweder der Maschine in angehobener Stellung für den Gebrauch in der Land- oder Forstwirtschaft an der Rückseite der land- oder </w:t>
      </w:r>
      <w:r w:rsidR="001256D8" w:rsidRPr="001256D8">
        <w:rPr>
          <w:rFonts w:ascii="Times New Roman" w:hAnsi="Times New Roman" w:cs="Times New Roman"/>
          <w:sz w:val="24"/>
          <w:szCs w:val="24"/>
          <w:lang w:val="de-DE"/>
        </w:rPr>
        <w:lastRenderedPageBreak/>
        <w:t>forstwirtschaftlichen Zugmaschine oder der land- oder forstwirtschaftlichen Maschine selber. Die Überschreitung an Vorder- oder Rückseite einer permanenten Ausrüstung ist in der Gesamtlänge des Fahrzeugs einbegriffen.</w:t>
      </w:r>
    </w:p>
    <w:p w14:paraId="623A1199" w14:textId="77777777" w:rsidR="001256D8" w:rsidRPr="001256D8" w:rsidRDefault="001256D8" w:rsidP="001256D8">
      <w:pPr>
        <w:jc w:val="both"/>
        <w:rPr>
          <w:rFonts w:ascii="Times New Roman" w:hAnsi="Times New Roman" w:cs="Times New Roman"/>
          <w:sz w:val="24"/>
          <w:szCs w:val="24"/>
          <w:lang w:val="de-DE"/>
        </w:rPr>
      </w:pPr>
    </w:p>
    <w:p w14:paraId="68C202CE" w14:textId="345E001D"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 xml:space="preserve">Die maximale Gesamtlänge einer land- oder forstwirtschaftlichen Zugmaschine ist auf 12 Meter festgelegt. </w:t>
      </w:r>
    </w:p>
    <w:p w14:paraId="75F28C13" w14:textId="77777777" w:rsidR="001256D8" w:rsidRPr="001256D8" w:rsidRDefault="001256D8" w:rsidP="001256D8">
      <w:pPr>
        <w:jc w:val="both"/>
        <w:rPr>
          <w:rFonts w:ascii="Times New Roman" w:hAnsi="Times New Roman" w:cs="Times New Roman"/>
          <w:sz w:val="24"/>
          <w:szCs w:val="24"/>
          <w:lang w:val="de-DE"/>
        </w:rPr>
      </w:pPr>
    </w:p>
    <w:p w14:paraId="74F49CAD" w14:textId="15373347"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Die Länge der Maschine in angehobener Stellung für den Gebrauch in der Land- oder Forstwirtschaft an der Vorderseite der land- oder forstwirtschaftlichen Zugmaschine, darf, gemessen zwischen dem vordersten Punkt der land- oder forstwirtschaftlichen Zugmaschine mit der Maschine in angehobener Stellung und der vordersten senkrechten Position der land- oder forstwirtschaftlichen Zugmaschine ohne Maschine in angehobener Stellung, nicht mehr als 3 Meter betragen.</w:t>
      </w:r>
    </w:p>
    <w:p w14:paraId="672B88B7" w14:textId="77777777" w:rsidR="001256D8" w:rsidRPr="001256D8" w:rsidRDefault="001256D8" w:rsidP="001256D8">
      <w:pPr>
        <w:jc w:val="both"/>
        <w:rPr>
          <w:rFonts w:ascii="Times New Roman" w:hAnsi="Times New Roman" w:cs="Times New Roman"/>
          <w:sz w:val="24"/>
          <w:szCs w:val="24"/>
          <w:lang w:val="de-DE"/>
        </w:rPr>
      </w:pPr>
    </w:p>
    <w:p w14:paraId="0C28B5AA" w14:textId="2C418011"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Die Länge der Maschine in angehobener Stellung für den Gebrauch in der Land- oder Forstwirtschaft an der Rückseite einer land- oder forstwirtschaftlichen Zugmaschine, darf, gemessen zwischen dem hintersten Punkt der land- oder forstwirtschaftlichen Zugmaschine mit der Maschine in angehobener Stellung und der hintersten senkrechten Position der land- oder forstwirtschaftlichen Zugmaschine ohne Maschine in angehobener Stellung, nicht mehr als 7 Meter betragen.</w:t>
      </w:r>
      <w:r w:rsidR="00795AFF">
        <w:rPr>
          <w:rFonts w:ascii="Times New Roman" w:hAnsi="Times New Roman" w:cs="Times New Roman"/>
          <w:sz w:val="24"/>
          <w:szCs w:val="24"/>
          <w:lang w:val="de-DE"/>
        </w:rPr>
        <w:t>"</w:t>
      </w:r>
      <w:r w:rsidR="001256D8" w:rsidRPr="001256D8">
        <w:rPr>
          <w:rFonts w:ascii="Times New Roman" w:hAnsi="Times New Roman" w:cs="Times New Roman"/>
          <w:sz w:val="24"/>
          <w:szCs w:val="24"/>
          <w:lang w:val="de-DE"/>
        </w:rPr>
        <w:t>;</w:t>
      </w:r>
    </w:p>
    <w:p w14:paraId="10CE04CA" w14:textId="77777777" w:rsidR="001256D8" w:rsidRPr="001256D8" w:rsidRDefault="001256D8" w:rsidP="001256D8">
      <w:pPr>
        <w:jc w:val="both"/>
        <w:rPr>
          <w:rFonts w:ascii="Times New Roman" w:hAnsi="Times New Roman" w:cs="Times New Roman"/>
          <w:sz w:val="24"/>
          <w:szCs w:val="24"/>
          <w:lang w:val="de-DE"/>
        </w:rPr>
      </w:pPr>
    </w:p>
    <w:p w14:paraId="4A9A7E8B" w14:textId="00A37658"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 xml:space="preserve">4. der Punkt </w:t>
      </w:r>
      <w:r w:rsidR="008E0FD4">
        <w:rPr>
          <w:rFonts w:ascii="Times New Roman" w:hAnsi="Times New Roman" w:cs="Times New Roman"/>
          <w:sz w:val="24"/>
          <w:szCs w:val="24"/>
          <w:lang w:val="de-DE"/>
        </w:rPr>
        <w:t>"</w:t>
      </w:r>
      <w:r w:rsidR="001256D8" w:rsidRPr="001256D8">
        <w:rPr>
          <w:rFonts w:ascii="Times New Roman" w:hAnsi="Times New Roman" w:cs="Times New Roman"/>
          <w:sz w:val="24"/>
          <w:szCs w:val="24"/>
          <w:lang w:val="de-DE"/>
        </w:rPr>
        <w:t>5.2 Gewichte</w:t>
      </w:r>
      <w:r w:rsidR="008E0FD4">
        <w:rPr>
          <w:rFonts w:ascii="Times New Roman" w:hAnsi="Times New Roman" w:cs="Times New Roman"/>
          <w:sz w:val="24"/>
          <w:szCs w:val="24"/>
          <w:lang w:val="de-DE"/>
        </w:rPr>
        <w:t>"</w:t>
      </w:r>
      <w:r w:rsidR="001256D8" w:rsidRPr="001256D8">
        <w:rPr>
          <w:rFonts w:ascii="Times New Roman" w:hAnsi="Times New Roman" w:cs="Times New Roman"/>
          <w:sz w:val="24"/>
          <w:szCs w:val="24"/>
          <w:lang w:val="de-DE"/>
        </w:rPr>
        <w:t xml:space="preserve"> wird in zwei Unterpunkte aufgeteilt:</w:t>
      </w:r>
    </w:p>
    <w:p w14:paraId="23F56713" w14:textId="77777777" w:rsidR="001256D8" w:rsidRPr="001256D8" w:rsidRDefault="001256D8" w:rsidP="001256D8">
      <w:pPr>
        <w:jc w:val="both"/>
        <w:rPr>
          <w:rFonts w:ascii="Times New Roman" w:hAnsi="Times New Roman" w:cs="Times New Roman"/>
          <w:sz w:val="24"/>
          <w:szCs w:val="24"/>
          <w:lang w:val="de-DE"/>
        </w:rPr>
      </w:pPr>
    </w:p>
    <w:p w14:paraId="18800FCF" w14:textId="4F6A0AA8"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 einen Punkt</w:t>
      </w:r>
      <w:r w:rsidR="00795AFF">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5.2.1, der die zwei bestehenden Absätze beinhaltet;</w:t>
      </w:r>
    </w:p>
    <w:p w14:paraId="03EB2BC1" w14:textId="77777777" w:rsidR="001256D8" w:rsidRPr="001256D8" w:rsidRDefault="001256D8" w:rsidP="001256D8">
      <w:pPr>
        <w:jc w:val="both"/>
        <w:rPr>
          <w:rFonts w:ascii="Times New Roman" w:hAnsi="Times New Roman" w:cs="Times New Roman"/>
          <w:sz w:val="24"/>
          <w:szCs w:val="24"/>
          <w:lang w:val="de-DE"/>
        </w:rPr>
      </w:pPr>
    </w:p>
    <w:p w14:paraId="6FFA3D63" w14:textId="3746DC05"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 einen neuen Punkt</w:t>
      </w:r>
      <w:r w:rsidR="00795AFF">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 xml:space="preserve">5.2.2., mit folgendem Wortlaut: </w:t>
      </w:r>
    </w:p>
    <w:p w14:paraId="6E11FA98" w14:textId="77777777" w:rsidR="001256D8" w:rsidRPr="001256D8" w:rsidRDefault="001256D8" w:rsidP="001256D8">
      <w:pPr>
        <w:jc w:val="both"/>
        <w:rPr>
          <w:rFonts w:ascii="Times New Roman" w:hAnsi="Times New Roman" w:cs="Times New Roman"/>
          <w:sz w:val="24"/>
          <w:szCs w:val="24"/>
          <w:lang w:val="de-DE"/>
        </w:rPr>
      </w:pPr>
    </w:p>
    <w:p w14:paraId="42C78E55" w14:textId="4DA7BD8A"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8E0FD4">
        <w:rPr>
          <w:rFonts w:ascii="Times New Roman" w:hAnsi="Times New Roman" w:cs="Times New Roman"/>
          <w:sz w:val="24"/>
          <w:szCs w:val="24"/>
          <w:lang w:val="de-DE"/>
        </w:rPr>
        <w:t>"</w:t>
      </w:r>
      <w:r w:rsidR="001256D8" w:rsidRPr="001256D8">
        <w:rPr>
          <w:rFonts w:ascii="Times New Roman" w:hAnsi="Times New Roman" w:cs="Times New Roman"/>
          <w:sz w:val="24"/>
          <w:szCs w:val="24"/>
          <w:lang w:val="de-DE"/>
        </w:rPr>
        <w:t>Für die Fahrzeuge besonderer Bauart für den Gebrauch in der Land- oder Forstwirtschaft mit Raupenketten mit einer Nenngeschwindigkeit von höchstens 30</w:t>
      </w:r>
      <w:r w:rsidR="00795AFF">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 xml:space="preserve">km/h, </w:t>
      </w:r>
    </w:p>
    <w:p w14:paraId="7CAC291E" w14:textId="77777777" w:rsidR="001256D8" w:rsidRPr="001256D8" w:rsidRDefault="001256D8" w:rsidP="001256D8">
      <w:pPr>
        <w:jc w:val="both"/>
        <w:rPr>
          <w:rFonts w:ascii="Times New Roman" w:hAnsi="Times New Roman" w:cs="Times New Roman"/>
          <w:sz w:val="24"/>
          <w:szCs w:val="24"/>
          <w:lang w:val="de-DE"/>
        </w:rPr>
      </w:pPr>
    </w:p>
    <w:p w14:paraId="73B266B8" w14:textId="456C922F"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 das höchstzulässige Gesamtgewicht des Fahrzeugs darf 32 000</w:t>
      </w:r>
      <w:r w:rsidR="00795AFF">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kg nicht überschreiten;</w:t>
      </w:r>
    </w:p>
    <w:p w14:paraId="1E1BA6BE" w14:textId="77777777" w:rsidR="001256D8" w:rsidRPr="001256D8" w:rsidRDefault="001256D8" w:rsidP="001256D8">
      <w:pPr>
        <w:jc w:val="both"/>
        <w:rPr>
          <w:rFonts w:ascii="Times New Roman" w:hAnsi="Times New Roman" w:cs="Times New Roman"/>
          <w:sz w:val="24"/>
          <w:szCs w:val="24"/>
          <w:lang w:val="de-DE"/>
        </w:rPr>
      </w:pPr>
    </w:p>
    <w:p w14:paraId="25D89148" w14:textId="5EE071CE"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 das höchstzulässige Gesamtgewicht pro Raupenkette darf 10</w:t>
      </w:r>
      <w:r w:rsidR="00E57D87">
        <w:rPr>
          <w:rFonts w:ascii="Times New Roman" w:hAnsi="Times New Roman" w:cs="Times New Roman"/>
          <w:sz w:val="24"/>
          <w:szCs w:val="24"/>
          <w:lang w:val="de-DE"/>
        </w:rPr>
        <w:t xml:space="preserve"> </w:t>
      </w:r>
      <w:r w:rsidR="001256D8" w:rsidRPr="001256D8">
        <w:rPr>
          <w:rFonts w:ascii="Times New Roman" w:hAnsi="Times New Roman" w:cs="Times New Roman"/>
          <w:sz w:val="24"/>
          <w:szCs w:val="24"/>
          <w:lang w:val="de-DE"/>
        </w:rPr>
        <w:t>000</w:t>
      </w:r>
      <w:r w:rsidR="00E57D87">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kg nicht überschreiten;</w:t>
      </w:r>
    </w:p>
    <w:p w14:paraId="004A2ADC" w14:textId="77777777" w:rsidR="001256D8" w:rsidRPr="001256D8" w:rsidRDefault="001256D8" w:rsidP="001256D8">
      <w:pPr>
        <w:jc w:val="both"/>
        <w:rPr>
          <w:rFonts w:ascii="Times New Roman" w:hAnsi="Times New Roman" w:cs="Times New Roman"/>
          <w:sz w:val="24"/>
          <w:szCs w:val="24"/>
          <w:lang w:val="de-DE"/>
        </w:rPr>
      </w:pPr>
    </w:p>
    <w:p w14:paraId="385AFA23" w14:textId="7C315F26"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 das höchstzulässige Gesamtgewicht auf jeder Raupenkette darf 1,2</w:t>
      </w:r>
      <w:r w:rsidR="00E57D87">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 xml:space="preserve">kg pro Quadratzentimeter belasteter Fläche nicht überschreiten; die belastete Fläche ist das rechteckige Teilstück der Raupenkette, die den Boden berührt; </w:t>
      </w:r>
    </w:p>
    <w:p w14:paraId="153ADDBF" w14:textId="77777777" w:rsidR="001256D8" w:rsidRPr="001256D8" w:rsidRDefault="001256D8" w:rsidP="001256D8">
      <w:pPr>
        <w:jc w:val="both"/>
        <w:rPr>
          <w:rFonts w:ascii="Times New Roman" w:hAnsi="Times New Roman" w:cs="Times New Roman"/>
          <w:sz w:val="24"/>
          <w:szCs w:val="24"/>
          <w:lang w:val="de-DE"/>
        </w:rPr>
      </w:pPr>
    </w:p>
    <w:p w14:paraId="0E599FC3" w14:textId="26570FBD"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 das höchstzulässige Gesamtgewicht auf jeder Raupenkette darf 75 kg pro Zentimeter, gemessen in der Längsrichtung der Raupenkette, nicht überschreiten;</w:t>
      </w:r>
    </w:p>
    <w:p w14:paraId="1F52B83C" w14:textId="77777777" w:rsidR="001256D8" w:rsidRPr="001256D8" w:rsidRDefault="001256D8" w:rsidP="001256D8">
      <w:pPr>
        <w:jc w:val="both"/>
        <w:rPr>
          <w:rFonts w:ascii="Times New Roman" w:hAnsi="Times New Roman" w:cs="Times New Roman"/>
          <w:sz w:val="24"/>
          <w:szCs w:val="24"/>
          <w:lang w:val="de-DE"/>
        </w:rPr>
      </w:pPr>
    </w:p>
    <w:p w14:paraId="437298B5" w14:textId="75038712"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 der maximale Druck unter jedem Kontaktpunkt der Raupenkette mit dem Boden darf 8 kg/cm2 nicht überschreiten;</w:t>
      </w:r>
    </w:p>
    <w:p w14:paraId="1E593976" w14:textId="77777777" w:rsidR="001256D8" w:rsidRPr="001256D8" w:rsidRDefault="001256D8" w:rsidP="001256D8">
      <w:pPr>
        <w:jc w:val="both"/>
        <w:rPr>
          <w:rFonts w:ascii="Times New Roman" w:hAnsi="Times New Roman" w:cs="Times New Roman"/>
          <w:sz w:val="24"/>
          <w:szCs w:val="24"/>
          <w:lang w:val="de-DE"/>
        </w:rPr>
      </w:pPr>
    </w:p>
    <w:p w14:paraId="5FFE384F" w14:textId="0D166BE4"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 xml:space="preserve">- </w:t>
      </w:r>
      <w:proofErr w:type="gramStart"/>
      <w:r w:rsidR="001256D8" w:rsidRPr="001256D8">
        <w:rPr>
          <w:rFonts w:ascii="Times New Roman" w:hAnsi="Times New Roman" w:cs="Times New Roman"/>
          <w:sz w:val="24"/>
          <w:szCs w:val="24"/>
          <w:lang w:val="de-DE"/>
        </w:rPr>
        <w:t>das</w:t>
      </w:r>
      <w:proofErr w:type="gramEnd"/>
      <w:r w:rsidR="001256D8" w:rsidRPr="001256D8">
        <w:rPr>
          <w:rFonts w:ascii="Times New Roman" w:hAnsi="Times New Roman" w:cs="Times New Roman"/>
          <w:sz w:val="24"/>
          <w:szCs w:val="24"/>
          <w:lang w:val="de-DE"/>
        </w:rPr>
        <w:t xml:space="preserve"> über eine Länge, die der Hälfte der Gesamtlänge der Raupenkette entspricht und parallel zur seiner Längsachse gemessene Gewicht darf 60</w:t>
      </w:r>
      <w:r w:rsidR="00E57D87">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 xml:space="preserve">% des Gesamtgewichts auf der Raupenkette nicht überschreiten;  </w:t>
      </w:r>
    </w:p>
    <w:p w14:paraId="36C323BD" w14:textId="77777777" w:rsidR="001256D8" w:rsidRPr="001256D8" w:rsidRDefault="001256D8" w:rsidP="001256D8">
      <w:pPr>
        <w:jc w:val="both"/>
        <w:rPr>
          <w:rFonts w:ascii="Times New Roman" w:hAnsi="Times New Roman" w:cs="Times New Roman"/>
          <w:sz w:val="24"/>
          <w:szCs w:val="24"/>
          <w:lang w:val="de-DE"/>
        </w:rPr>
      </w:pPr>
    </w:p>
    <w:p w14:paraId="773ED8DB" w14:textId="76FCAC33"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 die Lastverteilung unter der Raupenkette muss gleichmäßig und symmetrisch beiderseits zur Längsachse sein;</w:t>
      </w:r>
    </w:p>
    <w:p w14:paraId="41124989" w14:textId="77777777" w:rsidR="001256D8" w:rsidRPr="001256D8" w:rsidRDefault="001256D8" w:rsidP="001256D8">
      <w:pPr>
        <w:jc w:val="both"/>
        <w:rPr>
          <w:rFonts w:ascii="Times New Roman" w:hAnsi="Times New Roman" w:cs="Times New Roman"/>
          <w:sz w:val="24"/>
          <w:szCs w:val="24"/>
          <w:lang w:val="de-DE"/>
        </w:rPr>
      </w:pPr>
    </w:p>
    <w:p w14:paraId="759BEFE6" w14:textId="1EE84201"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 die Raupenketten müssen derart angeordnet sein, dass die Längsachsen der Raupenketten mindestens 1,5</w:t>
      </w:r>
      <w:r w:rsidR="008E0FD4">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 xml:space="preserve">m auseinander liegen. Dieser Abstand wird senkrecht zur Längsachse des Fahrzeugs gemessen;   </w:t>
      </w:r>
    </w:p>
    <w:p w14:paraId="7A4F304E" w14:textId="56672526"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p>
    <w:p w14:paraId="4AFD13F3" w14:textId="4CBC75FD"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 das höchstzulässige Gesamtgewicht des Fahrzeugs, wenn es entweder mit einer Kombination aus einem Laufwerk und einer Achse oder mit einer Kombination aus mehreren Laufwerken ausgestattet ist, darf nicht mehr als das durch nachstehende Formeln ermittelte Gewicht betragen, wobei A der in Metern ausgedrückte Abstand zwischen einerseits der Mitte der vordersten Raupenkette oder Gruppe von Raupenketten oder der Achse und andererseits der Mitte der hintersten Raupenkette oder Gruppe von Raupenketten oder der Achse ist, gemessen an der Längsachse des Fahrzeugs</w:t>
      </w:r>
    </w:p>
    <w:p w14:paraId="69F3359B" w14:textId="77777777" w:rsidR="001256D8" w:rsidRPr="001256D8" w:rsidRDefault="001256D8" w:rsidP="001256D8">
      <w:pPr>
        <w:jc w:val="both"/>
        <w:rPr>
          <w:rFonts w:ascii="Times New Roman" w:hAnsi="Times New Roman" w:cs="Times New Roman"/>
          <w:sz w:val="24"/>
          <w:szCs w:val="24"/>
          <w:lang w:val="de-DE"/>
        </w:rPr>
      </w:pPr>
    </w:p>
    <w:p w14:paraId="325C5D77" w14:textId="750746FE"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M &lt; oder = 12000 + 4330 A</w:t>
      </w:r>
    </w:p>
    <w:p w14:paraId="1C7A7620" w14:textId="77777777" w:rsidR="001256D8" w:rsidRPr="001256D8" w:rsidRDefault="001256D8" w:rsidP="001256D8">
      <w:pPr>
        <w:jc w:val="both"/>
        <w:rPr>
          <w:rFonts w:ascii="Times New Roman" w:hAnsi="Times New Roman" w:cs="Times New Roman"/>
          <w:sz w:val="24"/>
          <w:szCs w:val="24"/>
          <w:lang w:val="de-DE"/>
        </w:rPr>
      </w:pPr>
      <w:r w:rsidRPr="001256D8">
        <w:rPr>
          <w:rFonts w:ascii="Times New Roman" w:hAnsi="Times New Roman" w:cs="Times New Roman"/>
          <w:sz w:val="24"/>
          <w:szCs w:val="24"/>
          <w:lang w:val="de-DE"/>
        </w:rPr>
        <w:tab/>
      </w:r>
    </w:p>
    <w:p w14:paraId="21125F93" w14:textId="333B878B"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für A &lt; oder = 3 m oder M &lt; oder = 25 000 kg</w:t>
      </w:r>
    </w:p>
    <w:p w14:paraId="58E95BD9" w14:textId="77777777" w:rsidR="001256D8" w:rsidRPr="001256D8" w:rsidRDefault="001256D8" w:rsidP="001256D8">
      <w:pPr>
        <w:jc w:val="both"/>
        <w:rPr>
          <w:rFonts w:ascii="Times New Roman" w:hAnsi="Times New Roman" w:cs="Times New Roman"/>
          <w:sz w:val="24"/>
          <w:szCs w:val="24"/>
          <w:lang w:val="de-DE"/>
        </w:rPr>
      </w:pPr>
    </w:p>
    <w:p w14:paraId="0B757EAF" w14:textId="0DCBB059"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M &lt; oder = 17 000 + 2 700 A</w:t>
      </w:r>
    </w:p>
    <w:p w14:paraId="3589B3CD" w14:textId="77777777" w:rsidR="001256D8" w:rsidRPr="001256D8" w:rsidRDefault="001256D8" w:rsidP="001256D8">
      <w:pPr>
        <w:jc w:val="both"/>
        <w:rPr>
          <w:rFonts w:ascii="Times New Roman" w:hAnsi="Times New Roman" w:cs="Times New Roman"/>
          <w:sz w:val="24"/>
          <w:szCs w:val="24"/>
          <w:lang w:val="de-DE"/>
        </w:rPr>
      </w:pPr>
    </w:p>
    <w:p w14:paraId="7EC38A19" w14:textId="5A38F96F"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für A &gt; 3 m oder M &gt; 25 000 kg.“.</w:t>
      </w:r>
    </w:p>
    <w:p w14:paraId="2E95DDFD" w14:textId="77777777" w:rsidR="001256D8" w:rsidRPr="001256D8" w:rsidRDefault="001256D8" w:rsidP="001256D8">
      <w:pPr>
        <w:jc w:val="both"/>
        <w:rPr>
          <w:rFonts w:ascii="Times New Roman" w:hAnsi="Times New Roman" w:cs="Times New Roman"/>
          <w:sz w:val="24"/>
          <w:szCs w:val="24"/>
          <w:lang w:val="de-DE"/>
        </w:rPr>
      </w:pPr>
    </w:p>
    <w:p w14:paraId="1D9654DB" w14:textId="77777777" w:rsidR="00DB2039" w:rsidRDefault="00DB2039" w:rsidP="001256D8">
      <w:pPr>
        <w:jc w:val="both"/>
        <w:rPr>
          <w:rFonts w:ascii="Times New Roman" w:hAnsi="Times New Roman" w:cs="Times New Roman"/>
          <w:sz w:val="24"/>
          <w:szCs w:val="24"/>
          <w:lang w:val="de-DE"/>
        </w:rPr>
      </w:pPr>
    </w:p>
    <w:p w14:paraId="467204F5" w14:textId="2A1E955D" w:rsidR="001256D8" w:rsidRPr="001256D8" w:rsidRDefault="00DB2039" w:rsidP="001256D8">
      <w:pPr>
        <w:jc w:val="both"/>
        <w:rPr>
          <w:rFonts w:ascii="Times New Roman" w:hAnsi="Times New Roman" w:cs="Times New Roman"/>
          <w:sz w:val="24"/>
          <w:szCs w:val="24"/>
          <w:lang w:val="de-DE"/>
        </w:rPr>
      </w:pPr>
      <w:r w:rsidRPr="00DB2039">
        <w:rPr>
          <w:rFonts w:ascii="Times New Roman" w:hAnsi="Times New Roman" w:cs="Times New Roman"/>
          <w:b/>
          <w:bCs/>
          <w:sz w:val="24"/>
          <w:szCs w:val="24"/>
          <w:lang w:val="de-DE"/>
        </w:rPr>
        <w:tab/>
      </w:r>
      <w:r w:rsidR="001256D8" w:rsidRPr="00DB2039">
        <w:rPr>
          <w:rFonts w:ascii="Times New Roman" w:hAnsi="Times New Roman" w:cs="Times New Roman"/>
          <w:b/>
          <w:bCs/>
          <w:sz w:val="24"/>
          <w:szCs w:val="24"/>
          <w:lang w:val="de-DE"/>
        </w:rPr>
        <w:t>Art.</w:t>
      </w:r>
      <w:r w:rsidRPr="00DB2039">
        <w:rPr>
          <w:rFonts w:ascii="Times New Roman" w:hAnsi="Times New Roman" w:cs="Times New Roman"/>
          <w:b/>
          <w:bCs/>
          <w:sz w:val="24"/>
          <w:szCs w:val="24"/>
          <w:lang w:val="de-DE"/>
        </w:rPr>
        <w:t> </w:t>
      </w:r>
      <w:r w:rsidR="001256D8" w:rsidRPr="00DB2039">
        <w:rPr>
          <w:rFonts w:ascii="Times New Roman" w:hAnsi="Times New Roman" w:cs="Times New Roman"/>
          <w:b/>
          <w:bCs/>
          <w:sz w:val="24"/>
          <w:szCs w:val="24"/>
          <w:lang w:val="de-DE"/>
        </w:rPr>
        <w:t>5</w:t>
      </w:r>
      <w:r w:rsidR="001256D8" w:rsidRPr="001256D8">
        <w:rPr>
          <w:rFonts w:ascii="Times New Roman" w:hAnsi="Times New Roman" w:cs="Times New Roman"/>
          <w:sz w:val="24"/>
          <w:szCs w:val="24"/>
          <w:lang w:val="de-DE"/>
        </w:rPr>
        <w:t xml:space="preserve"> - Der vorliegende Erlass tritt am ersten Tag des Monats nach Ablauf einer zehntägigen Frist, welche am Tag nach der Veröffentlichung des vorliegenden Erlasses im Belgischen Staatsblatt beginnt, in Kraft, mit Ausnahme von Artikel</w:t>
      </w:r>
      <w:r w:rsidR="00795AFF">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3 Nr.</w:t>
      </w:r>
      <w:r w:rsidR="00795AFF">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3, der, insofern er sich auf die Kennzeichnung der Maschinen in angehobener Stellung bezieht, am ersten Tag des dreizehnten Monats nach dem Datum der Veröffentlichung des vorliegenden Erlasses im Belgischen Staatsblatt in Kraft tritt.</w:t>
      </w:r>
    </w:p>
    <w:p w14:paraId="1F3500E0" w14:textId="77777777" w:rsidR="001256D8" w:rsidRDefault="001256D8" w:rsidP="001256D8">
      <w:pPr>
        <w:jc w:val="both"/>
        <w:rPr>
          <w:rFonts w:ascii="Times New Roman" w:hAnsi="Times New Roman" w:cs="Times New Roman"/>
          <w:sz w:val="24"/>
          <w:szCs w:val="24"/>
          <w:lang w:val="de-DE"/>
        </w:rPr>
      </w:pPr>
    </w:p>
    <w:p w14:paraId="7DFF7EA7" w14:textId="77777777" w:rsidR="00DB2039" w:rsidRPr="001256D8" w:rsidRDefault="00DB2039" w:rsidP="001256D8">
      <w:pPr>
        <w:jc w:val="both"/>
        <w:rPr>
          <w:rFonts w:ascii="Times New Roman" w:hAnsi="Times New Roman" w:cs="Times New Roman"/>
          <w:sz w:val="24"/>
          <w:szCs w:val="24"/>
          <w:lang w:val="de-DE"/>
        </w:rPr>
      </w:pPr>
    </w:p>
    <w:p w14:paraId="4F6F4AFF" w14:textId="4D443A03" w:rsidR="001256D8" w:rsidRPr="001256D8" w:rsidRDefault="00DB2039" w:rsidP="001256D8">
      <w:pPr>
        <w:jc w:val="both"/>
        <w:rPr>
          <w:rFonts w:ascii="Times New Roman" w:hAnsi="Times New Roman" w:cs="Times New Roman"/>
          <w:sz w:val="24"/>
          <w:szCs w:val="24"/>
          <w:lang w:val="de-DE"/>
        </w:rPr>
      </w:pPr>
      <w:r w:rsidRPr="00DB2039">
        <w:rPr>
          <w:rFonts w:ascii="Times New Roman" w:hAnsi="Times New Roman" w:cs="Times New Roman"/>
          <w:b/>
          <w:bCs/>
          <w:sz w:val="24"/>
          <w:szCs w:val="24"/>
          <w:lang w:val="de-DE"/>
        </w:rPr>
        <w:tab/>
      </w:r>
      <w:r w:rsidR="001256D8" w:rsidRPr="00DB2039">
        <w:rPr>
          <w:rFonts w:ascii="Times New Roman" w:hAnsi="Times New Roman" w:cs="Times New Roman"/>
          <w:b/>
          <w:bCs/>
          <w:sz w:val="24"/>
          <w:szCs w:val="24"/>
          <w:lang w:val="de-DE"/>
        </w:rPr>
        <w:t>Art.</w:t>
      </w:r>
      <w:r w:rsidRPr="00DB2039">
        <w:rPr>
          <w:rFonts w:ascii="Times New Roman" w:hAnsi="Times New Roman" w:cs="Times New Roman"/>
          <w:b/>
          <w:bCs/>
          <w:sz w:val="24"/>
          <w:szCs w:val="24"/>
          <w:lang w:val="de-DE"/>
        </w:rPr>
        <w:t> </w:t>
      </w:r>
      <w:r w:rsidR="001256D8" w:rsidRPr="00DB2039">
        <w:rPr>
          <w:rFonts w:ascii="Times New Roman" w:hAnsi="Times New Roman" w:cs="Times New Roman"/>
          <w:b/>
          <w:bCs/>
          <w:sz w:val="24"/>
          <w:szCs w:val="24"/>
          <w:lang w:val="de-DE"/>
        </w:rPr>
        <w:t>6</w:t>
      </w:r>
      <w:r w:rsidR="001256D8" w:rsidRPr="001256D8">
        <w:rPr>
          <w:rFonts w:ascii="Times New Roman" w:hAnsi="Times New Roman" w:cs="Times New Roman"/>
          <w:sz w:val="24"/>
          <w:szCs w:val="24"/>
          <w:lang w:val="de-DE"/>
        </w:rPr>
        <w:t xml:space="preserve"> - Der Minister, zu dessen Zuständigkeitsbereich der Straßenverkehr gehört, ist mit der Ausführung des vorliegenden Erlasses beauftragt.</w:t>
      </w:r>
    </w:p>
    <w:p w14:paraId="7B9CE642" w14:textId="77777777" w:rsidR="001256D8" w:rsidRPr="001256D8" w:rsidRDefault="001256D8" w:rsidP="001256D8">
      <w:pPr>
        <w:jc w:val="both"/>
        <w:rPr>
          <w:rFonts w:ascii="Times New Roman" w:hAnsi="Times New Roman" w:cs="Times New Roman"/>
          <w:sz w:val="24"/>
          <w:szCs w:val="24"/>
          <w:lang w:val="de-DE"/>
        </w:rPr>
      </w:pPr>
    </w:p>
    <w:p w14:paraId="3AAD3FBC" w14:textId="77777777" w:rsidR="00DB2039" w:rsidRDefault="00DB2039" w:rsidP="001256D8">
      <w:pPr>
        <w:jc w:val="both"/>
        <w:rPr>
          <w:rFonts w:ascii="Times New Roman" w:hAnsi="Times New Roman" w:cs="Times New Roman"/>
          <w:sz w:val="24"/>
          <w:szCs w:val="24"/>
          <w:lang w:val="de-DE"/>
        </w:rPr>
      </w:pPr>
    </w:p>
    <w:p w14:paraId="4D3A7912" w14:textId="4D6D4B03" w:rsidR="001256D8" w:rsidRPr="001256D8" w:rsidRDefault="00DB2039" w:rsidP="001256D8">
      <w:pPr>
        <w:jc w:val="both"/>
        <w:rPr>
          <w:rFonts w:ascii="Times New Roman" w:hAnsi="Times New Roman" w:cs="Times New Roman"/>
          <w:sz w:val="24"/>
          <w:szCs w:val="24"/>
          <w:lang w:val="de-DE"/>
        </w:rPr>
      </w:pPr>
      <w:r>
        <w:rPr>
          <w:rFonts w:ascii="Times New Roman" w:hAnsi="Times New Roman" w:cs="Times New Roman"/>
          <w:sz w:val="24"/>
          <w:szCs w:val="24"/>
          <w:lang w:val="de-DE"/>
        </w:rPr>
        <w:tab/>
      </w:r>
      <w:r w:rsidR="001256D8" w:rsidRPr="001256D8">
        <w:rPr>
          <w:rFonts w:ascii="Times New Roman" w:hAnsi="Times New Roman" w:cs="Times New Roman"/>
          <w:sz w:val="24"/>
          <w:szCs w:val="24"/>
          <w:lang w:val="de-DE"/>
        </w:rPr>
        <w:t>Gegeben zu Brüssel, den 10.</w:t>
      </w:r>
      <w:r w:rsidR="00E57D87">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Juli</w:t>
      </w:r>
      <w:r w:rsidR="00E57D87">
        <w:rPr>
          <w:rFonts w:ascii="Times New Roman" w:hAnsi="Times New Roman" w:cs="Times New Roman"/>
          <w:sz w:val="24"/>
          <w:szCs w:val="24"/>
          <w:lang w:val="de-DE"/>
        </w:rPr>
        <w:t> </w:t>
      </w:r>
      <w:r w:rsidR="001256D8" w:rsidRPr="001256D8">
        <w:rPr>
          <w:rFonts w:ascii="Times New Roman" w:hAnsi="Times New Roman" w:cs="Times New Roman"/>
          <w:sz w:val="24"/>
          <w:szCs w:val="24"/>
          <w:lang w:val="de-DE"/>
        </w:rPr>
        <w:t>2013</w:t>
      </w:r>
    </w:p>
    <w:p w14:paraId="5743948F" w14:textId="77777777" w:rsidR="001256D8" w:rsidRDefault="001256D8" w:rsidP="001256D8">
      <w:pPr>
        <w:jc w:val="both"/>
        <w:rPr>
          <w:rFonts w:ascii="Times New Roman" w:hAnsi="Times New Roman" w:cs="Times New Roman"/>
          <w:sz w:val="24"/>
          <w:szCs w:val="24"/>
          <w:lang w:val="de-DE"/>
        </w:rPr>
      </w:pPr>
    </w:p>
    <w:p w14:paraId="66C55927" w14:textId="77777777" w:rsidR="00DB2039" w:rsidRPr="001256D8" w:rsidRDefault="00DB2039" w:rsidP="001256D8">
      <w:pPr>
        <w:jc w:val="both"/>
        <w:rPr>
          <w:rFonts w:ascii="Times New Roman" w:hAnsi="Times New Roman" w:cs="Times New Roman"/>
          <w:sz w:val="24"/>
          <w:szCs w:val="24"/>
          <w:lang w:val="de-DE"/>
        </w:rPr>
      </w:pPr>
    </w:p>
    <w:p w14:paraId="56A716CD" w14:textId="77777777" w:rsidR="001256D8" w:rsidRPr="001256D8" w:rsidRDefault="001256D8" w:rsidP="00DB2039">
      <w:pPr>
        <w:rPr>
          <w:rFonts w:ascii="Times New Roman" w:hAnsi="Times New Roman" w:cs="Times New Roman"/>
          <w:sz w:val="24"/>
          <w:szCs w:val="24"/>
          <w:lang w:val="de-DE"/>
        </w:rPr>
      </w:pPr>
      <w:r w:rsidRPr="001256D8">
        <w:rPr>
          <w:rFonts w:ascii="Times New Roman" w:hAnsi="Times New Roman" w:cs="Times New Roman"/>
          <w:sz w:val="24"/>
          <w:szCs w:val="24"/>
          <w:lang w:val="de-DE"/>
        </w:rPr>
        <w:t>ALBERT</w:t>
      </w:r>
    </w:p>
    <w:p w14:paraId="6322A30B" w14:textId="77777777" w:rsidR="001256D8" w:rsidRPr="001256D8" w:rsidRDefault="001256D8" w:rsidP="00DB2039">
      <w:pPr>
        <w:rPr>
          <w:rFonts w:ascii="Times New Roman" w:hAnsi="Times New Roman" w:cs="Times New Roman"/>
          <w:sz w:val="24"/>
          <w:szCs w:val="24"/>
          <w:lang w:val="de-DE"/>
        </w:rPr>
      </w:pPr>
    </w:p>
    <w:p w14:paraId="42D5BE67" w14:textId="77777777" w:rsidR="001256D8" w:rsidRPr="001256D8" w:rsidRDefault="001256D8" w:rsidP="00DB2039">
      <w:pPr>
        <w:rPr>
          <w:rFonts w:ascii="Times New Roman" w:hAnsi="Times New Roman" w:cs="Times New Roman"/>
          <w:sz w:val="24"/>
          <w:szCs w:val="24"/>
          <w:lang w:val="de-DE"/>
        </w:rPr>
      </w:pPr>
      <w:r w:rsidRPr="001256D8">
        <w:rPr>
          <w:rFonts w:ascii="Times New Roman" w:hAnsi="Times New Roman" w:cs="Times New Roman"/>
          <w:sz w:val="24"/>
          <w:szCs w:val="24"/>
          <w:lang w:val="de-DE"/>
        </w:rPr>
        <w:t>Von Königs wegen:</w:t>
      </w:r>
    </w:p>
    <w:p w14:paraId="1CF6545B" w14:textId="77777777" w:rsidR="001256D8" w:rsidRPr="001256D8" w:rsidRDefault="001256D8" w:rsidP="00DB2039">
      <w:pPr>
        <w:rPr>
          <w:rFonts w:ascii="Times New Roman" w:hAnsi="Times New Roman" w:cs="Times New Roman"/>
          <w:sz w:val="24"/>
          <w:szCs w:val="24"/>
          <w:lang w:val="de-DE"/>
        </w:rPr>
      </w:pPr>
    </w:p>
    <w:p w14:paraId="310EDFDB" w14:textId="77777777" w:rsidR="001256D8" w:rsidRPr="001256D8" w:rsidRDefault="001256D8" w:rsidP="00DB2039">
      <w:pPr>
        <w:rPr>
          <w:rFonts w:ascii="Times New Roman" w:hAnsi="Times New Roman" w:cs="Times New Roman"/>
          <w:sz w:val="24"/>
          <w:szCs w:val="24"/>
          <w:lang w:val="de-DE"/>
        </w:rPr>
      </w:pPr>
      <w:r w:rsidRPr="001256D8">
        <w:rPr>
          <w:rFonts w:ascii="Times New Roman" w:hAnsi="Times New Roman" w:cs="Times New Roman"/>
          <w:sz w:val="24"/>
          <w:szCs w:val="24"/>
          <w:lang w:val="de-DE"/>
        </w:rPr>
        <w:t>Die Ministerin des Innern</w:t>
      </w:r>
    </w:p>
    <w:p w14:paraId="22AEA243" w14:textId="77777777" w:rsidR="001256D8" w:rsidRPr="001256D8" w:rsidRDefault="001256D8" w:rsidP="00DB2039">
      <w:pPr>
        <w:rPr>
          <w:rFonts w:ascii="Times New Roman" w:hAnsi="Times New Roman" w:cs="Times New Roman"/>
          <w:sz w:val="24"/>
          <w:szCs w:val="24"/>
          <w:lang w:val="de-DE"/>
        </w:rPr>
      </w:pPr>
      <w:r w:rsidRPr="001256D8">
        <w:rPr>
          <w:rFonts w:ascii="Times New Roman" w:hAnsi="Times New Roman" w:cs="Times New Roman"/>
          <w:sz w:val="24"/>
          <w:szCs w:val="24"/>
          <w:lang w:val="de-DE"/>
        </w:rPr>
        <w:t>Frau J. MILQUET</w:t>
      </w:r>
    </w:p>
    <w:p w14:paraId="2093A5AE" w14:textId="77777777" w:rsidR="001256D8" w:rsidRPr="001256D8" w:rsidRDefault="001256D8" w:rsidP="00DB2039">
      <w:pPr>
        <w:rPr>
          <w:rFonts w:ascii="Times New Roman" w:hAnsi="Times New Roman" w:cs="Times New Roman"/>
          <w:sz w:val="24"/>
          <w:szCs w:val="24"/>
          <w:lang w:val="de-DE"/>
        </w:rPr>
      </w:pPr>
    </w:p>
    <w:p w14:paraId="5B47C6AC" w14:textId="77777777" w:rsidR="001256D8" w:rsidRPr="001256D8" w:rsidRDefault="001256D8" w:rsidP="00DB2039">
      <w:pPr>
        <w:rPr>
          <w:rFonts w:ascii="Times New Roman" w:hAnsi="Times New Roman" w:cs="Times New Roman"/>
          <w:sz w:val="24"/>
          <w:szCs w:val="24"/>
          <w:lang w:val="de-DE"/>
        </w:rPr>
      </w:pPr>
      <w:r w:rsidRPr="001256D8">
        <w:rPr>
          <w:rFonts w:ascii="Times New Roman" w:hAnsi="Times New Roman" w:cs="Times New Roman"/>
          <w:sz w:val="24"/>
          <w:szCs w:val="24"/>
          <w:lang w:val="de-DE"/>
        </w:rPr>
        <w:t>Der Staatssekretär für Mobilität</w:t>
      </w:r>
    </w:p>
    <w:p w14:paraId="63381754" w14:textId="6B9D92BE" w:rsidR="00DF220B" w:rsidRPr="001256D8" w:rsidRDefault="001256D8" w:rsidP="00DB2039">
      <w:pPr>
        <w:rPr>
          <w:rFonts w:ascii="Times New Roman" w:hAnsi="Times New Roman" w:cs="Times New Roman"/>
          <w:sz w:val="24"/>
          <w:szCs w:val="24"/>
        </w:rPr>
      </w:pPr>
      <w:r w:rsidRPr="001256D8">
        <w:rPr>
          <w:rFonts w:ascii="Times New Roman" w:hAnsi="Times New Roman" w:cs="Times New Roman"/>
          <w:sz w:val="24"/>
          <w:szCs w:val="24"/>
        </w:rPr>
        <w:t>M. WATHELET</w:t>
      </w:r>
    </w:p>
    <w:sectPr w:rsidR="00DF220B" w:rsidRPr="001256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6D8"/>
    <w:rsid w:val="001256D8"/>
    <w:rsid w:val="001A4BFB"/>
    <w:rsid w:val="001C4691"/>
    <w:rsid w:val="001F312C"/>
    <w:rsid w:val="002B2DC1"/>
    <w:rsid w:val="002D5DDF"/>
    <w:rsid w:val="003A4CAD"/>
    <w:rsid w:val="005B5E69"/>
    <w:rsid w:val="00602B42"/>
    <w:rsid w:val="00795AFF"/>
    <w:rsid w:val="00796325"/>
    <w:rsid w:val="00817D17"/>
    <w:rsid w:val="00875D38"/>
    <w:rsid w:val="008E0FD4"/>
    <w:rsid w:val="009B4A59"/>
    <w:rsid w:val="009C7519"/>
    <w:rsid w:val="00A35384"/>
    <w:rsid w:val="00A733AC"/>
    <w:rsid w:val="00AD203F"/>
    <w:rsid w:val="00C8088A"/>
    <w:rsid w:val="00CB10DF"/>
    <w:rsid w:val="00D33C1E"/>
    <w:rsid w:val="00D96B67"/>
    <w:rsid w:val="00DB2039"/>
    <w:rsid w:val="00DF220B"/>
    <w:rsid w:val="00E57D8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6031B"/>
  <w15:chartTrackingRefBased/>
  <w15:docId w15:val="{ACFE961F-3AD9-4F2B-9ED5-1D4265273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BE"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859876-AD18-4FBA-B17F-6306E781D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13</Pages>
  <Words>4846</Words>
  <Characters>26655</Characters>
  <Application>Microsoft Office Word</Application>
  <DocSecurity>0</DocSecurity>
  <Lines>222</Lines>
  <Paragraphs>62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Godart</dc:creator>
  <cp:keywords/>
  <dc:description/>
  <cp:lastModifiedBy>Nathalie Godart</cp:lastModifiedBy>
  <cp:revision>2</cp:revision>
  <cp:lastPrinted>2023-10-20T13:48:00Z</cp:lastPrinted>
  <dcterms:created xsi:type="dcterms:W3CDTF">2023-10-20T13:43:00Z</dcterms:created>
  <dcterms:modified xsi:type="dcterms:W3CDTF">2023-10-20T14:39:00Z</dcterms:modified>
</cp:coreProperties>
</file>