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6F26D43C" w:rsidR="00D15085" w:rsidRDefault="009C1CB3" w:rsidP="00D15085">
      <w:pPr>
        <w:jc w:val="both"/>
        <w:rPr>
          <w:lang w:val="de-DE"/>
        </w:rPr>
      </w:pPr>
      <w:r w:rsidRPr="009C1CB3">
        <w:rPr>
          <w:b/>
          <w:lang w:val="de-DE"/>
        </w:rPr>
        <w:t>11.</w:t>
      </w:r>
      <w:r>
        <w:rPr>
          <w:b/>
          <w:lang w:val="de-DE"/>
        </w:rPr>
        <w:t> </w:t>
      </w:r>
      <w:r w:rsidRPr="009C1CB3">
        <w:rPr>
          <w:b/>
          <w:lang w:val="de-DE"/>
        </w:rPr>
        <w:t>FEBRUAR</w:t>
      </w:r>
      <w:r>
        <w:rPr>
          <w:b/>
          <w:lang w:val="de-DE"/>
        </w:rPr>
        <w:t> </w:t>
      </w:r>
      <w:r w:rsidRPr="009C1CB3">
        <w:rPr>
          <w:b/>
          <w:lang w:val="de-DE"/>
        </w:rPr>
        <w:t xml:space="preserve">2013 </w:t>
      </w:r>
      <w:r>
        <w:rPr>
          <w:b/>
          <w:lang w:val="de-DE"/>
        </w:rPr>
        <w:t>-</w:t>
      </w:r>
      <w:r w:rsidRPr="009C1CB3">
        <w:rPr>
          <w:b/>
          <w:lang w:val="de-DE"/>
        </w:rPr>
        <w:t xml:space="preserve"> Königlicher Erlass zur Abänderung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61B1ADD9"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9C1CB3" w:rsidRPr="009C1CB3">
        <w:rPr>
          <w:lang w:val="de-DE"/>
        </w:rPr>
        <w:t>16</w:t>
      </w:r>
      <w:r w:rsidR="009C1CB3">
        <w:rPr>
          <w:lang w:val="de-DE"/>
        </w:rPr>
        <w:t>. Januar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9C1CB3" w:rsidRPr="00D3794E" w14:paraId="32B36478" w14:textId="77777777" w:rsidTr="00D3794E">
        <w:trPr>
          <w:tblCellSpacing w:w="15" w:type="dxa"/>
          <w:jc w:val="center"/>
        </w:trPr>
        <w:tc>
          <w:tcPr>
            <w:tcW w:w="4964" w:type="pct"/>
            <w:vAlign w:val="center"/>
            <w:hideMark/>
          </w:tcPr>
          <w:p w14:paraId="65BA2F3F" w14:textId="64296602" w:rsidR="009C1CB3" w:rsidRPr="009C1CB3" w:rsidRDefault="009C1CB3" w:rsidP="00D3794E">
            <w:pPr>
              <w:jc w:val="center"/>
              <w:rPr>
                <w:b/>
                <w:lang w:val="de-DE"/>
              </w:rPr>
            </w:pPr>
            <w:r w:rsidRPr="009C1CB3">
              <w:rPr>
                <w:b/>
                <w:lang w:val="de-DE"/>
              </w:rPr>
              <w:lastRenderedPageBreak/>
              <w:t>FÖDERALER ÖFFENTLICHER DIENST MOBILITÄT UND TRANSPORTWESEN</w:t>
            </w:r>
          </w:p>
        </w:tc>
      </w:tr>
    </w:tbl>
    <w:p w14:paraId="27222E9B" w14:textId="4F1A285C" w:rsidR="009C1CB3" w:rsidRPr="00D3794E" w:rsidRDefault="009C1CB3" w:rsidP="00D3794E">
      <w:pPr>
        <w:spacing w:before="100" w:beforeAutospacing="1" w:after="100" w:afterAutospacing="1"/>
        <w:jc w:val="both"/>
        <w:outlineLvl w:val="2"/>
        <w:rPr>
          <w:b/>
          <w:bCs/>
          <w:lang w:val="de-DE"/>
        </w:rPr>
      </w:pPr>
      <w:r w:rsidRPr="00D3794E">
        <w:rPr>
          <w:b/>
          <w:lang w:val="de-DE"/>
        </w:rPr>
        <w:t xml:space="preserve">11. FEBRUAR 2013 </w:t>
      </w:r>
      <w:r w:rsidR="00D3794E">
        <w:rPr>
          <w:lang w:val="de-DE"/>
        </w:rPr>
        <w:t>-</w:t>
      </w:r>
      <w:r w:rsidRPr="00D3794E">
        <w:rPr>
          <w:b/>
          <w:lang w:val="de-DE"/>
        </w:rPr>
        <w:t xml:space="preserve"> Königlicher Erlass zur Abänderung des Königlichen Erlasses vom 22. Juni 2011 über die Festlegung der Vorschriften hinsichtlich der ärztlichen und arbeitspsychologischen Untersuchungen von </w:t>
      </w:r>
      <w:bookmarkStart w:id="0" w:name="hit1"/>
      <w:bookmarkEnd w:id="0"/>
      <w:r w:rsidRPr="00D3794E">
        <w:rPr>
          <w:b/>
          <w:lang w:val="de-DE"/>
        </w:rPr>
        <w:t xml:space="preserve">Triebfahrzeugführern und </w:t>
      </w:r>
      <w:bookmarkStart w:id="1" w:name="hit2"/>
      <w:bookmarkEnd w:id="1"/>
      <w:r w:rsidRPr="00D3794E">
        <w:rPr>
          <w:b/>
          <w:lang w:val="de-DE"/>
        </w:rPr>
        <w:t xml:space="preserve">Zugbegleitern sowie der Kriterien für die Anerkennung der Personen und Zentren, </w:t>
      </w:r>
      <w:bookmarkStart w:id="2" w:name="hit3"/>
      <w:bookmarkEnd w:id="2"/>
      <w:r w:rsidRPr="00D3794E">
        <w:rPr>
          <w:b/>
          <w:lang w:val="de-DE"/>
        </w:rPr>
        <w:t xml:space="preserve">die mit der Ausführung dieser Untersuchungen beauftragt sind </w:t>
      </w:r>
    </w:p>
    <w:p w14:paraId="6562B012" w14:textId="77777777" w:rsidR="009C1CB3" w:rsidRPr="009C1CB3" w:rsidRDefault="009C1CB3" w:rsidP="005B1789">
      <w:pPr>
        <w:ind w:left="1416" w:firstLine="708"/>
        <w:rPr>
          <w:lang w:val="de-DE"/>
        </w:rPr>
      </w:pPr>
      <w:r w:rsidRPr="009C1CB3">
        <w:rPr>
          <w:lang w:val="de-DE"/>
        </w:rPr>
        <w:t>ALBERT II., König der Belgier,</w:t>
      </w:r>
    </w:p>
    <w:p w14:paraId="1609927C" w14:textId="77777777" w:rsidR="009C1CB3" w:rsidRPr="009C1CB3" w:rsidRDefault="009C1CB3" w:rsidP="005B1789">
      <w:pPr>
        <w:ind w:left="708" w:firstLine="708"/>
        <w:rPr>
          <w:lang w:val="de-DE"/>
        </w:rPr>
      </w:pPr>
      <w:r w:rsidRPr="009C1CB3">
        <w:rPr>
          <w:lang w:val="de-DE"/>
        </w:rPr>
        <w:t xml:space="preserve">Allen Gegenwärtigen und </w:t>
      </w:r>
      <w:proofErr w:type="spellStart"/>
      <w:r w:rsidRPr="009C1CB3">
        <w:rPr>
          <w:lang w:val="de-DE"/>
        </w:rPr>
        <w:t>Zukünftigen</w:t>
      </w:r>
      <w:proofErr w:type="spellEnd"/>
      <w:r w:rsidRPr="009C1CB3">
        <w:rPr>
          <w:lang w:val="de-DE"/>
        </w:rPr>
        <w:t>, Unser Gruß!</w:t>
      </w:r>
    </w:p>
    <w:p w14:paraId="084560C3" w14:textId="77777777" w:rsidR="009C1CB3" w:rsidRPr="009C1CB3" w:rsidRDefault="009C1CB3" w:rsidP="005B1789">
      <w:pPr>
        <w:ind w:firstLine="708"/>
        <w:rPr>
          <w:lang w:val="de-DE"/>
        </w:rPr>
      </w:pPr>
      <w:r w:rsidRPr="009C1CB3">
        <w:rPr>
          <w:lang w:val="de-DE"/>
        </w:rPr>
        <w:t>Aufgrund des Gesetzes vom 19. Dezember 2006 über die Sicherheit des Eisenbahnbetriebs, Artikel 37/27 § 1 Nr. 2 und Nr. 3, eingefügt durch das Gesetz vom 26. Januar 2010 und § 5 Nr. 5 und Nr. 6, eingefügt durch das Gesetz vom 2. Dezember 2011 zur Festlegung verschiedener Bestimmungen in Sachen Mobilität;</w:t>
      </w:r>
    </w:p>
    <w:p w14:paraId="689DD7C7" w14:textId="77777777" w:rsidR="009C1CB3" w:rsidRPr="009C1CB3" w:rsidRDefault="009C1CB3" w:rsidP="005B1789">
      <w:pPr>
        <w:ind w:firstLine="708"/>
        <w:rPr>
          <w:highlight w:val="green"/>
          <w:lang w:val="de-DE"/>
        </w:rPr>
      </w:pPr>
      <w:r w:rsidRPr="009C1CB3">
        <w:rPr>
          <w:lang w:val="de-DE"/>
        </w:rPr>
        <w:t>Aufgrund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0A6BDD50" w14:textId="77777777" w:rsidR="009C1CB3" w:rsidRPr="009C1CB3" w:rsidRDefault="009C1CB3" w:rsidP="005B1789">
      <w:pPr>
        <w:ind w:firstLine="708"/>
        <w:rPr>
          <w:lang w:val="de-DE"/>
        </w:rPr>
      </w:pPr>
      <w:r w:rsidRPr="009C1CB3">
        <w:rPr>
          <w:lang w:val="de-DE"/>
        </w:rPr>
        <w:t>Aufgrund der Beteiligung der Regionalregierungen;</w:t>
      </w:r>
    </w:p>
    <w:p w14:paraId="67160EBE" w14:textId="77777777" w:rsidR="009C1CB3" w:rsidRPr="009C1CB3" w:rsidRDefault="009C1CB3" w:rsidP="005B1789">
      <w:pPr>
        <w:ind w:firstLine="708"/>
        <w:rPr>
          <w:lang w:val="de-DE"/>
        </w:rPr>
      </w:pPr>
      <w:r w:rsidRPr="009C1CB3">
        <w:rPr>
          <w:lang w:val="de-DE"/>
        </w:rPr>
        <w:t>Aufgrund des Gutachtens der Finanzinspektion vom 26. November 2012;</w:t>
      </w:r>
    </w:p>
    <w:p w14:paraId="54407034" w14:textId="77777777" w:rsidR="009C1CB3" w:rsidRPr="009C1CB3" w:rsidRDefault="009C1CB3" w:rsidP="005B1789">
      <w:pPr>
        <w:ind w:firstLine="708"/>
        <w:rPr>
          <w:lang w:val="de-DE"/>
        </w:rPr>
      </w:pPr>
      <w:r w:rsidRPr="009C1CB3">
        <w:rPr>
          <w:lang w:val="de-DE"/>
        </w:rPr>
        <w:t>Aufgrund des Gutachtens Nr. 52.436/4 des Staatsrates vom 19. Dezember 2012, abgegeben in Anwendung von Artikel 84 § 1 Absatz 1 Nr. 1 der am 12. Januar 1973 koordinierten Gesetze über den Staatsrat;</w:t>
      </w:r>
    </w:p>
    <w:p w14:paraId="471D6B48" w14:textId="77777777" w:rsidR="009C1CB3" w:rsidRPr="009C1CB3" w:rsidRDefault="009C1CB3" w:rsidP="005B1789">
      <w:pPr>
        <w:ind w:firstLine="708"/>
        <w:rPr>
          <w:lang w:val="de-DE"/>
        </w:rPr>
      </w:pPr>
      <w:r w:rsidRPr="009C1CB3">
        <w:rPr>
          <w:lang w:val="de-DE"/>
        </w:rPr>
        <w:t xml:space="preserve">Auf Vorschlag der Ministerin des Innern und des Staatssekretärs für Mobilität, </w:t>
      </w:r>
    </w:p>
    <w:p w14:paraId="4EA994AE" w14:textId="77777777" w:rsidR="009C1CB3" w:rsidRPr="009C1CB3" w:rsidRDefault="009C1CB3" w:rsidP="005B1789">
      <w:pPr>
        <w:ind w:left="708" w:firstLine="708"/>
        <w:rPr>
          <w:lang w:val="de-DE"/>
        </w:rPr>
      </w:pPr>
      <w:r w:rsidRPr="009C1CB3">
        <w:rPr>
          <w:lang w:val="de-DE"/>
        </w:rPr>
        <w:t>Haben Wir beschlossen und erlassen Wir:</w:t>
      </w:r>
    </w:p>
    <w:p w14:paraId="5AB9A3C9" w14:textId="77777777" w:rsidR="009C1CB3" w:rsidRPr="009C1CB3" w:rsidRDefault="009C1CB3" w:rsidP="00305FCE">
      <w:pPr>
        <w:ind w:firstLine="708"/>
        <w:rPr>
          <w:lang w:val="de-DE"/>
        </w:rPr>
      </w:pPr>
      <w:r w:rsidRPr="009C1CB3">
        <w:rPr>
          <w:b/>
          <w:lang w:val="de-DE"/>
        </w:rPr>
        <w:t>Artikel 1 -</w:t>
      </w:r>
      <w:r w:rsidRPr="009C1CB3">
        <w:rPr>
          <w:lang w:val="de-DE"/>
        </w:rPr>
        <w:t xml:space="preserve"> Im niederländischen Text des Königlichen Erlasses vom 22. Juni 2011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 werden folgende Änderungen vorgenommen:</w:t>
      </w:r>
    </w:p>
    <w:p w14:paraId="1ECD484A" w14:textId="77777777" w:rsidR="009C1CB3" w:rsidRPr="009C1CB3" w:rsidRDefault="009C1CB3" w:rsidP="005B1789">
      <w:pPr>
        <w:ind w:firstLine="708"/>
        <w:rPr>
          <w:lang w:val="de-DE"/>
        </w:rPr>
      </w:pPr>
      <w:r w:rsidRPr="009C1CB3">
        <w:rPr>
          <w:lang w:val="de-DE"/>
        </w:rPr>
        <w:t>1. in der Überschrift werden die Wörter „</w:t>
      </w:r>
      <w:proofErr w:type="spellStart"/>
      <w:r w:rsidRPr="009C1CB3">
        <w:rPr>
          <w:lang w:val="de-DE"/>
        </w:rPr>
        <w:t>keuringen</w:t>
      </w:r>
      <w:proofErr w:type="spellEnd"/>
      <w:r w:rsidRPr="009C1CB3">
        <w:rPr>
          <w:lang w:val="de-DE"/>
        </w:rPr>
        <w:t>“ und „</w:t>
      </w:r>
      <w:proofErr w:type="spellStart"/>
      <w:r w:rsidRPr="009C1CB3">
        <w:rPr>
          <w:lang w:val="de-DE"/>
        </w:rPr>
        <w:t>examens</w:t>
      </w:r>
      <w:proofErr w:type="spellEnd"/>
      <w:r w:rsidRPr="009C1CB3">
        <w:rPr>
          <w:lang w:val="de-DE"/>
        </w:rPr>
        <w:t>“ durch das Wort „</w:t>
      </w:r>
      <w:proofErr w:type="spellStart"/>
      <w:r w:rsidRPr="009C1CB3">
        <w:rPr>
          <w:lang w:val="de-DE"/>
        </w:rPr>
        <w:t>onderzoeken</w:t>
      </w:r>
      <w:proofErr w:type="spellEnd"/>
      <w:r w:rsidRPr="009C1CB3">
        <w:rPr>
          <w:lang w:val="de-DE"/>
        </w:rPr>
        <w:t>“ ersetzt;</w:t>
      </w:r>
    </w:p>
    <w:p w14:paraId="445AF26F" w14:textId="77777777" w:rsidR="009C1CB3" w:rsidRPr="009C1CB3" w:rsidRDefault="009C1CB3" w:rsidP="005B1789">
      <w:pPr>
        <w:ind w:firstLine="708"/>
        <w:rPr>
          <w:lang w:val="de-DE"/>
        </w:rPr>
      </w:pPr>
      <w:r w:rsidRPr="009C1CB3">
        <w:rPr>
          <w:lang w:val="de-DE"/>
        </w:rPr>
        <w:t>2. in der Überschrift der Kapitel 2, 4 und 5 werden die Wörter „</w:t>
      </w:r>
      <w:proofErr w:type="spellStart"/>
      <w:r w:rsidRPr="009C1CB3">
        <w:rPr>
          <w:lang w:val="de-DE"/>
        </w:rPr>
        <w:t>keuringen</w:t>
      </w:r>
      <w:proofErr w:type="spellEnd"/>
      <w:r w:rsidRPr="009C1CB3">
        <w:rPr>
          <w:lang w:val="de-DE"/>
        </w:rPr>
        <w:t>“ und „</w:t>
      </w:r>
      <w:proofErr w:type="spellStart"/>
      <w:r w:rsidRPr="009C1CB3">
        <w:rPr>
          <w:lang w:val="de-DE"/>
        </w:rPr>
        <w:t>examens</w:t>
      </w:r>
      <w:proofErr w:type="spellEnd"/>
      <w:r w:rsidRPr="009C1CB3">
        <w:rPr>
          <w:lang w:val="de-DE"/>
        </w:rPr>
        <w:t>“ durch das Wort „</w:t>
      </w:r>
      <w:proofErr w:type="spellStart"/>
      <w:r w:rsidRPr="009C1CB3">
        <w:rPr>
          <w:lang w:val="de-DE"/>
        </w:rPr>
        <w:t>onderzoeken</w:t>
      </w:r>
      <w:proofErr w:type="spellEnd"/>
      <w:r w:rsidRPr="009C1CB3">
        <w:rPr>
          <w:lang w:val="de-DE"/>
        </w:rPr>
        <w:t>“ ersetzt;</w:t>
      </w:r>
    </w:p>
    <w:p w14:paraId="701364F6" w14:textId="77777777" w:rsidR="009C1CB3" w:rsidRPr="009C1CB3" w:rsidRDefault="009C1CB3" w:rsidP="005B1789">
      <w:pPr>
        <w:ind w:firstLine="708"/>
        <w:rPr>
          <w:lang w:val="de-DE"/>
        </w:rPr>
      </w:pPr>
      <w:r w:rsidRPr="009C1CB3">
        <w:rPr>
          <w:lang w:val="de-DE"/>
        </w:rPr>
        <w:t>3. in Artikel 2 Punkte 2 und 8 werden die Wörter „</w:t>
      </w:r>
      <w:proofErr w:type="spellStart"/>
      <w:r w:rsidRPr="009C1CB3">
        <w:rPr>
          <w:lang w:val="de-DE"/>
        </w:rPr>
        <w:t>keuringen</w:t>
      </w:r>
      <w:proofErr w:type="spellEnd"/>
      <w:r w:rsidRPr="009C1CB3">
        <w:rPr>
          <w:lang w:val="de-DE"/>
        </w:rPr>
        <w:t>“ und „</w:t>
      </w:r>
      <w:proofErr w:type="spellStart"/>
      <w:r w:rsidRPr="009C1CB3">
        <w:rPr>
          <w:lang w:val="de-DE"/>
        </w:rPr>
        <w:t>examens</w:t>
      </w:r>
      <w:proofErr w:type="spellEnd"/>
      <w:r w:rsidRPr="009C1CB3">
        <w:rPr>
          <w:lang w:val="de-DE"/>
        </w:rPr>
        <w:t>“ durch das Wort „</w:t>
      </w:r>
      <w:proofErr w:type="spellStart"/>
      <w:r w:rsidRPr="009C1CB3">
        <w:rPr>
          <w:lang w:val="de-DE"/>
        </w:rPr>
        <w:t>onderzoeken</w:t>
      </w:r>
      <w:proofErr w:type="spellEnd"/>
      <w:r w:rsidRPr="009C1CB3">
        <w:rPr>
          <w:lang w:val="de-DE"/>
        </w:rPr>
        <w:t>“ ersetzt;</w:t>
      </w:r>
    </w:p>
    <w:p w14:paraId="33152D00" w14:textId="77777777" w:rsidR="009C1CB3" w:rsidRPr="009C1CB3" w:rsidRDefault="009C1CB3" w:rsidP="005B1789">
      <w:pPr>
        <w:ind w:firstLine="708"/>
        <w:rPr>
          <w:lang w:val="de-DE"/>
        </w:rPr>
      </w:pPr>
      <w:r w:rsidRPr="009C1CB3">
        <w:rPr>
          <w:lang w:val="de-DE"/>
        </w:rPr>
        <w:t>4. in Artikel 2 Punkte 3, 4, 5, 6 und 7 werden die Wörter „</w:t>
      </w:r>
      <w:proofErr w:type="spellStart"/>
      <w:r w:rsidRPr="009C1CB3">
        <w:rPr>
          <w:lang w:val="de-DE"/>
        </w:rPr>
        <w:t>keuring</w:t>
      </w:r>
      <w:proofErr w:type="spellEnd"/>
      <w:r w:rsidRPr="009C1CB3">
        <w:rPr>
          <w:lang w:val="de-DE"/>
        </w:rPr>
        <w:t>“ und/oder „</w:t>
      </w:r>
      <w:proofErr w:type="spellStart"/>
      <w:r w:rsidRPr="009C1CB3">
        <w:rPr>
          <w:lang w:val="de-DE"/>
        </w:rPr>
        <w:t>examen</w:t>
      </w:r>
      <w:proofErr w:type="spellEnd"/>
      <w:r w:rsidRPr="009C1CB3">
        <w:rPr>
          <w:lang w:val="de-DE"/>
        </w:rPr>
        <w:t>“ durch das Wort „</w:t>
      </w:r>
      <w:proofErr w:type="spellStart"/>
      <w:r w:rsidRPr="009C1CB3">
        <w:rPr>
          <w:lang w:val="de-DE"/>
        </w:rPr>
        <w:t>onderzoek</w:t>
      </w:r>
      <w:proofErr w:type="spellEnd"/>
      <w:r w:rsidRPr="009C1CB3">
        <w:rPr>
          <w:lang w:val="de-DE"/>
        </w:rPr>
        <w:t>“ ersetzt;</w:t>
      </w:r>
    </w:p>
    <w:p w14:paraId="4E6C27C0" w14:textId="77777777" w:rsidR="009C1CB3" w:rsidRPr="009C1CB3" w:rsidRDefault="009C1CB3" w:rsidP="005B1789">
      <w:pPr>
        <w:ind w:firstLine="708"/>
        <w:rPr>
          <w:lang w:val="de-DE"/>
        </w:rPr>
      </w:pPr>
      <w:r w:rsidRPr="009C1CB3">
        <w:rPr>
          <w:lang w:val="de-DE"/>
        </w:rPr>
        <w:t>5. in den Artikeln 5, 7, 9, 10 und 12 werden die Wörter „</w:t>
      </w:r>
      <w:proofErr w:type="spellStart"/>
      <w:r w:rsidRPr="009C1CB3">
        <w:rPr>
          <w:lang w:val="de-DE"/>
        </w:rPr>
        <w:t>keuringen</w:t>
      </w:r>
      <w:proofErr w:type="spellEnd"/>
      <w:r w:rsidRPr="009C1CB3">
        <w:rPr>
          <w:lang w:val="de-DE"/>
        </w:rPr>
        <w:t>“ und/oder „</w:t>
      </w:r>
      <w:proofErr w:type="spellStart"/>
      <w:r w:rsidRPr="009C1CB3">
        <w:rPr>
          <w:lang w:val="de-DE"/>
        </w:rPr>
        <w:t>examens</w:t>
      </w:r>
      <w:proofErr w:type="spellEnd"/>
      <w:r w:rsidRPr="009C1CB3">
        <w:rPr>
          <w:lang w:val="de-DE"/>
        </w:rPr>
        <w:t>“ durch die Wörter „</w:t>
      </w:r>
      <w:proofErr w:type="spellStart"/>
      <w:r w:rsidRPr="009C1CB3">
        <w:rPr>
          <w:lang w:val="de-DE"/>
        </w:rPr>
        <w:t>onderzoeken</w:t>
      </w:r>
      <w:proofErr w:type="spellEnd"/>
      <w:r w:rsidRPr="009C1CB3">
        <w:rPr>
          <w:lang w:val="de-DE"/>
        </w:rPr>
        <w:t>“ ersetzt;</w:t>
      </w:r>
    </w:p>
    <w:p w14:paraId="263DC6EB" w14:textId="77777777" w:rsidR="009C1CB3" w:rsidRPr="009C1CB3" w:rsidRDefault="009C1CB3" w:rsidP="005B1789">
      <w:pPr>
        <w:ind w:firstLine="708"/>
        <w:rPr>
          <w:lang w:val="de-DE"/>
        </w:rPr>
      </w:pPr>
      <w:r w:rsidRPr="009C1CB3">
        <w:rPr>
          <w:lang w:val="de-DE"/>
        </w:rPr>
        <w:t>6. in den Artikeln 3, 4, 5, 6, 12, 14, 15 und 16 werden die Wörter „</w:t>
      </w:r>
      <w:proofErr w:type="spellStart"/>
      <w:r w:rsidRPr="009C1CB3">
        <w:rPr>
          <w:lang w:val="de-DE"/>
        </w:rPr>
        <w:t>keuring</w:t>
      </w:r>
      <w:proofErr w:type="spellEnd"/>
      <w:r w:rsidRPr="009C1CB3">
        <w:rPr>
          <w:lang w:val="de-DE"/>
        </w:rPr>
        <w:t>“ und/oder „</w:t>
      </w:r>
      <w:proofErr w:type="spellStart"/>
      <w:r w:rsidRPr="009C1CB3">
        <w:rPr>
          <w:lang w:val="de-DE"/>
        </w:rPr>
        <w:t>examen</w:t>
      </w:r>
      <w:proofErr w:type="spellEnd"/>
      <w:r w:rsidRPr="009C1CB3">
        <w:rPr>
          <w:lang w:val="de-DE"/>
        </w:rPr>
        <w:t>“ durch das Wort „</w:t>
      </w:r>
      <w:proofErr w:type="spellStart"/>
      <w:r w:rsidRPr="009C1CB3">
        <w:rPr>
          <w:lang w:val="de-DE"/>
        </w:rPr>
        <w:t>onderzoek</w:t>
      </w:r>
      <w:proofErr w:type="spellEnd"/>
      <w:r w:rsidRPr="009C1CB3">
        <w:rPr>
          <w:lang w:val="de-DE"/>
        </w:rPr>
        <w:t xml:space="preserve">“ ersetzt; </w:t>
      </w:r>
    </w:p>
    <w:p w14:paraId="2B04FADE" w14:textId="77777777" w:rsidR="009C1CB3" w:rsidRPr="009C1CB3" w:rsidRDefault="009C1CB3" w:rsidP="005B1789">
      <w:pPr>
        <w:ind w:firstLine="708"/>
        <w:rPr>
          <w:lang w:val="de-DE"/>
        </w:rPr>
      </w:pPr>
      <w:r w:rsidRPr="009C1CB3">
        <w:rPr>
          <w:lang w:val="de-DE"/>
        </w:rPr>
        <w:t>7. in Artikel 2 Punkte 1, 2 und 8 wird das Wort „</w:t>
      </w:r>
      <w:proofErr w:type="spellStart"/>
      <w:r w:rsidRPr="009C1CB3">
        <w:rPr>
          <w:lang w:val="de-DE"/>
        </w:rPr>
        <w:t>organisme</w:t>
      </w:r>
      <w:proofErr w:type="spellEnd"/>
      <w:r w:rsidRPr="009C1CB3">
        <w:rPr>
          <w:lang w:val="de-DE"/>
        </w:rPr>
        <w:t>“ durch das Wort „</w:t>
      </w:r>
      <w:proofErr w:type="spellStart"/>
      <w:r w:rsidRPr="009C1CB3">
        <w:rPr>
          <w:lang w:val="de-DE"/>
        </w:rPr>
        <w:t>instelling</w:t>
      </w:r>
      <w:proofErr w:type="spellEnd"/>
      <w:r w:rsidRPr="009C1CB3">
        <w:rPr>
          <w:lang w:val="de-DE"/>
        </w:rPr>
        <w:t>“ ersetzt;</w:t>
      </w:r>
    </w:p>
    <w:p w14:paraId="7918D3C9" w14:textId="77777777" w:rsidR="009C1CB3" w:rsidRPr="009C1CB3" w:rsidRDefault="009C1CB3" w:rsidP="005B1789">
      <w:pPr>
        <w:ind w:firstLine="708"/>
        <w:rPr>
          <w:lang w:val="de-DE"/>
        </w:rPr>
      </w:pPr>
      <w:r w:rsidRPr="009C1CB3">
        <w:rPr>
          <w:lang w:val="de-DE"/>
        </w:rPr>
        <w:t>8. in den Artikeln 6, 10 und 13 wird das Wort „</w:t>
      </w:r>
      <w:proofErr w:type="spellStart"/>
      <w:r w:rsidRPr="009C1CB3">
        <w:rPr>
          <w:lang w:val="de-DE"/>
        </w:rPr>
        <w:t>organisme</w:t>
      </w:r>
      <w:proofErr w:type="spellEnd"/>
      <w:r w:rsidRPr="009C1CB3">
        <w:rPr>
          <w:lang w:val="de-DE"/>
        </w:rPr>
        <w:t>“ durch das Wort „</w:t>
      </w:r>
      <w:proofErr w:type="spellStart"/>
      <w:r w:rsidRPr="009C1CB3">
        <w:rPr>
          <w:lang w:val="de-DE"/>
        </w:rPr>
        <w:t>instelling</w:t>
      </w:r>
      <w:proofErr w:type="spellEnd"/>
      <w:r w:rsidRPr="009C1CB3">
        <w:rPr>
          <w:lang w:val="de-DE"/>
        </w:rPr>
        <w:t>“ ersetzt.</w:t>
      </w:r>
    </w:p>
    <w:p w14:paraId="4881CE9D" w14:textId="77777777" w:rsidR="009C1CB3" w:rsidRPr="009C1CB3" w:rsidRDefault="009C1CB3" w:rsidP="005B1789">
      <w:pPr>
        <w:ind w:firstLine="708"/>
        <w:rPr>
          <w:lang w:val="de-DE"/>
        </w:rPr>
      </w:pPr>
      <w:r w:rsidRPr="009C1CB3">
        <w:rPr>
          <w:b/>
          <w:lang w:val="de-DE"/>
        </w:rPr>
        <w:t>Art. 2 -</w:t>
      </w:r>
      <w:r w:rsidRPr="009C1CB3">
        <w:rPr>
          <w:lang w:val="de-DE"/>
        </w:rPr>
        <w:t xml:space="preserve"> In Artikel 5 Absatz 1 desselben Erlasses werden die Wörter „mit einer Spezialisierung in Arbeits- und Organisationspsychologie“ zwischen die Wörter </w:t>
      </w:r>
      <w:r w:rsidRPr="009C1CB3">
        <w:rPr>
          <w:lang w:val="de-DE"/>
        </w:rPr>
        <w:lastRenderedPageBreak/>
        <w:t>„Universitätsabschluss in Psychologie“ und die Wörter „besitzen und ermächtigt sein“ eingefügt.</w:t>
      </w:r>
    </w:p>
    <w:p w14:paraId="36E03BF8" w14:textId="77777777" w:rsidR="009C1CB3" w:rsidRPr="009C1CB3" w:rsidRDefault="009C1CB3" w:rsidP="005B1789">
      <w:pPr>
        <w:ind w:firstLine="708"/>
        <w:rPr>
          <w:lang w:val="de-DE"/>
        </w:rPr>
      </w:pPr>
      <w:r w:rsidRPr="009C1CB3">
        <w:rPr>
          <w:b/>
          <w:lang w:val="de-DE"/>
        </w:rPr>
        <w:t>Art. 3 -</w:t>
      </w:r>
      <w:r w:rsidRPr="009C1CB3">
        <w:rPr>
          <w:lang w:val="de-DE"/>
        </w:rPr>
        <w:t xml:space="preserve"> Artikel 17 desselben Erlasses wird wie folgt ersetzt: </w:t>
      </w:r>
    </w:p>
    <w:p w14:paraId="53697840" w14:textId="77777777" w:rsidR="009C1CB3" w:rsidRPr="009C1CB3" w:rsidRDefault="009C1CB3" w:rsidP="005B1789">
      <w:pPr>
        <w:ind w:firstLine="708"/>
        <w:rPr>
          <w:highlight w:val="green"/>
          <w:lang w:val="de-DE"/>
        </w:rPr>
      </w:pPr>
      <w:r w:rsidRPr="009C1CB3">
        <w:rPr>
          <w:lang w:val="de-DE"/>
        </w:rPr>
        <w:t xml:space="preserve">„Art. 17 - Die mit ärztlichen und/oder arbeitspsychologischen Untersuchungen beauftragte Stelle in einem anderen Mitgliedstaat wird, bezüglich der Zertifizierung eines Triebfahrzeugführers oder eines Zugbegleiters durch die Sicherheitsbehörde, einem Zentrum gleichgesetzt, vorausgesetzt, dass: </w:t>
      </w:r>
    </w:p>
    <w:p w14:paraId="10372351" w14:textId="77777777" w:rsidR="009C1CB3" w:rsidRPr="009C1CB3" w:rsidRDefault="009C1CB3" w:rsidP="005B1789">
      <w:pPr>
        <w:ind w:firstLine="708"/>
        <w:rPr>
          <w:lang w:val="de-DE"/>
        </w:rPr>
      </w:pPr>
      <w:r w:rsidRPr="009C1CB3">
        <w:rPr>
          <w:lang w:val="de-DE"/>
        </w:rPr>
        <w:t>1. für Triebfahrzeugführer, die mit ärztlichen und/oder arbeitspsychologischen Untersuchungen beauftragte Stelle in dem betreffenden Mitgliedstaat anerkannt ist;</w:t>
      </w:r>
    </w:p>
    <w:p w14:paraId="2E529BC4" w14:textId="77777777" w:rsidR="009C1CB3" w:rsidRPr="009C1CB3" w:rsidRDefault="009C1CB3" w:rsidP="005B1789">
      <w:pPr>
        <w:ind w:firstLine="708"/>
        <w:rPr>
          <w:highlight w:val="green"/>
          <w:lang w:val="de-DE"/>
        </w:rPr>
      </w:pPr>
      <w:r w:rsidRPr="009C1CB3">
        <w:rPr>
          <w:lang w:val="de-DE"/>
        </w:rPr>
        <w:t xml:space="preserve">2. für Zugbegleiter, die Untersuchungen auf </w:t>
      </w:r>
      <w:proofErr w:type="gramStart"/>
      <w:r w:rsidRPr="009C1CB3">
        <w:rPr>
          <w:lang w:val="de-DE"/>
        </w:rPr>
        <w:t>Grundlage</w:t>
      </w:r>
      <w:proofErr w:type="gramEnd"/>
      <w:r w:rsidRPr="009C1CB3">
        <w:rPr>
          <w:lang w:val="de-DE"/>
        </w:rPr>
        <w:t xml:space="preserve"> der in der TSI OPE genannten Kriterien durchgeführt werden und diese Stelle als solche von der entsprechenden Gesetzgebung dieses Mitgliedstaates anerkannt ist. Mangels Gesetzgebung im betreffenden Mitgliedstaat, muss die Stelle nachweisen, dass:</w:t>
      </w:r>
    </w:p>
    <w:p w14:paraId="322E70AA" w14:textId="77777777" w:rsidR="009C1CB3" w:rsidRPr="009C1CB3" w:rsidRDefault="009C1CB3" w:rsidP="005B1789">
      <w:pPr>
        <w:ind w:firstLine="708"/>
        <w:rPr>
          <w:lang w:val="de-DE"/>
        </w:rPr>
      </w:pPr>
      <w:r w:rsidRPr="009C1CB3">
        <w:rPr>
          <w:lang w:val="de-DE"/>
        </w:rPr>
        <w:t>- die Untersuchungen von Ärzten und Psychologen durchgeführt werden, die den Kriterien der Artikel 4 § 1 und 5 Absätze 1 und 2 entsprechen;</w:t>
      </w:r>
    </w:p>
    <w:p w14:paraId="3AA50805" w14:textId="77777777" w:rsidR="009C1CB3" w:rsidRPr="009C1CB3" w:rsidRDefault="009C1CB3" w:rsidP="005B1789">
      <w:pPr>
        <w:ind w:firstLine="708"/>
        <w:rPr>
          <w:lang w:val="de-DE"/>
        </w:rPr>
      </w:pPr>
      <w:r w:rsidRPr="009C1CB3">
        <w:rPr>
          <w:lang w:val="de-DE"/>
        </w:rPr>
        <w:t>- spezielle Maßnahmen für die Erhaltung der beruflichen Fähigkeiten von Ärzten und Psychologen bestehen;</w:t>
      </w:r>
    </w:p>
    <w:p w14:paraId="68316E9F" w14:textId="77777777" w:rsidR="009C1CB3" w:rsidRPr="009C1CB3" w:rsidRDefault="009C1CB3" w:rsidP="005B1789">
      <w:pPr>
        <w:ind w:firstLine="708"/>
        <w:rPr>
          <w:lang w:val="de-DE"/>
        </w:rPr>
      </w:pPr>
      <w:r w:rsidRPr="009C1CB3">
        <w:rPr>
          <w:lang w:val="de-DE"/>
        </w:rPr>
        <w:t>- eine Datenbank besteht, worin die Angaben zur Identität des Bewerbers, sowie Datum und Uhrzeit der durchgeführten Untersuchung und das Ergebnis der Bewertung aufgenommen sind.“</w:t>
      </w:r>
    </w:p>
    <w:p w14:paraId="4B6DBC8D" w14:textId="77777777" w:rsidR="009C1CB3" w:rsidRPr="009C1CB3" w:rsidRDefault="009C1CB3" w:rsidP="005B1789">
      <w:pPr>
        <w:ind w:firstLine="708"/>
        <w:rPr>
          <w:lang w:val="de-DE"/>
        </w:rPr>
      </w:pPr>
      <w:r w:rsidRPr="009C1CB3">
        <w:rPr>
          <w:b/>
          <w:lang w:val="de-DE"/>
        </w:rPr>
        <w:t>Art. 4 -</w:t>
      </w:r>
      <w:r w:rsidRPr="009C1CB3">
        <w:rPr>
          <w:lang w:val="de-DE"/>
        </w:rPr>
        <w:t xml:space="preserve"> Der Minister, zu dessen Zuständigkeitsbereich der Eisenbahnverkehr gehört, ist mit der Ausführung des vorliegenden Erlasses beauftragt.</w:t>
      </w:r>
    </w:p>
    <w:p w14:paraId="4BE7518D" w14:textId="77777777" w:rsidR="009C1CB3" w:rsidRPr="009C1CB3" w:rsidRDefault="009C1CB3" w:rsidP="005B1789">
      <w:pPr>
        <w:ind w:firstLine="708"/>
        <w:rPr>
          <w:lang w:val="de-DE"/>
        </w:rPr>
      </w:pPr>
      <w:r w:rsidRPr="009C1CB3">
        <w:rPr>
          <w:lang w:val="de-DE"/>
        </w:rPr>
        <w:t>Gegeben zu Châteauneuf-de-Grasse, den 11. Februar 2013</w:t>
      </w:r>
    </w:p>
    <w:p w14:paraId="04307062" w14:textId="77777777" w:rsidR="009C1CB3" w:rsidRPr="009C1CB3" w:rsidRDefault="009C1CB3" w:rsidP="005B1789">
      <w:pPr>
        <w:jc w:val="center"/>
        <w:rPr>
          <w:lang w:val="de-DE"/>
        </w:rPr>
      </w:pPr>
      <w:r w:rsidRPr="009C1CB3">
        <w:rPr>
          <w:lang w:val="de-DE"/>
        </w:rPr>
        <w:t>ALBERT</w:t>
      </w:r>
    </w:p>
    <w:p w14:paraId="51541121" w14:textId="77777777" w:rsidR="009C1CB3" w:rsidRPr="009C1CB3" w:rsidRDefault="009C1CB3" w:rsidP="005B1789">
      <w:pPr>
        <w:jc w:val="center"/>
        <w:rPr>
          <w:lang w:val="de-DE"/>
        </w:rPr>
      </w:pPr>
      <w:r w:rsidRPr="009C1CB3">
        <w:rPr>
          <w:lang w:val="de-DE"/>
        </w:rPr>
        <w:t>Von Königs wegen:</w:t>
      </w:r>
    </w:p>
    <w:p w14:paraId="2121FB4D" w14:textId="77777777" w:rsidR="009C1CB3" w:rsidRPr="009C1CB3" w:rsidRDefault="009C1CB3" w:rsidP="005B1789">
      <w:pPr>
        <w:jc w:val="center"/>
        <w:rPr>
          <w:lang w:val="de-DE"/>
        </w:rPr>
      </w:pPr>
      <w:r w:rsidRPr="009C1CB3">
        <w:rPr>
          <w:lang w:val="de-DE"/>
        </w:rPr>
        <w:t>Die Ministerin des Innern</w:t>
      </w:r>
    </w:p>
    <w:p w14:paraId="2FB28A6C" w14:textId="77777777" w:rsidR="009C1CB3" w:rsidRPr="009C1CB3" w:rsidRDefault="009C1CB3" w:rsidP="005B1789">
      <w:pPr>
        <w:jc w:val="center"/>
        <w:rPr>
          <w:lang w:val="de-DE"/>
        </w:rPr>
      </w:pPr>
      <w:r w:rsidRPr="009C1CB3">
        <w:rPr>
          <w:lang w:val="de-DE"/>
        </w:rPr>
        <w:t>Frau J. MILQUET</w:t>
      </w:r>
    </w:p>
    <w:p w14:paraId="6F7515B7" w14:textId="77777777" w:rsidR="009C1CB3" w:rsidRPr="009C1CB3" w:rsidRDefault="009C1CB3" w:rsidP="005B1789">
      <w:pPr>
        <w:jc w:val="center"/>
        <w:rPr>
          <w:lang w:val="de-DE"/>
        </w:rPr>
      </w:pPr>
      <w:r w:rsidRPr="009C1CB3">
        <w:rPr>
          <w:lang w:val="de-DE"/>
        </w:rPr>
        <w:t>Der Staatssekretär für Mobilität</w:t>
      </w:r>
    </w:p>
    <w:p w14:paraId="79CF0E6E" w14:textId="77777777" w:rsidR="009C1CB3" w:rsidRPr="009C1CB3" w:rsidRDefault="009C1CB3" w:rsidP="005B1789">
      <w:pPr>
        <w:jc w:val="center"/>
        <w:rPr>
          <w:lang w:val="de-DE"/>
        </w:rPr>
      </w:pPr>
      <w:r w:rsidRPr="009C1CB3">
        <w:rPr>
          <w:lang w:val="de-DE"/>
        </w:rPr>
        <w:t>M. WATHELET</w:t>
      </w:r>
    </w:p>
    <w:p w14:paraId="1CC0521C" w14:textId="6FD63A12" w:rsidR="00233F36" w:rsidRPr="00C80000" w:rsidRDefault="00233F36" w:rsidP="00D15085">
      <w:pPr>
        <w:rPr>
          <w:lang w:val="de-DE"/>
        </w:rPr>
      </w:pPr>
    </w:p>
    <w:sectPr w:rsidR="00233F36" w:rsidRPr="00C80000" w:rsidSect="009C1CB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9C1CB3"/>
    <w:rsid w:val="00AA413E"/>
    <w:rsid w:val="00AB18C3"/>
    <w:rsid w:val="00B27BE9"/>
    <w:rsid w:val="00B56114"/>
    <w:rsid w:val="00B63DEF"/>
    <w:rsid w:val="00C30145"/>
    <w:rsid w:val="00C43D43"/>
    <w:rsid w:val="00C80000"/>
    <w:rsid w:val="00CA081B"/>
    <w:rsid w:val="00CB2364"/>
    <w:rsid w:val="00D15085"/>
    <w:rsid w:val="00D3794E"/>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744</Words>
  <Characters>4577</Characters>
  <Application>Microsoft Office Word</Application>
  <DocSecurity>0</DocSecurity>
  <Lines>38</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2024-03-28T11:10:00Z</dcterms:created>
  <dcterms:modified xsi:type="dcterms:W3CDTF">2024-04-02T10:30:00Z</dcterms:modified>
</cp:coreProperties>
</file>