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E3944" w14:textId="77777777" w:rsidR="00ED3D2D" w:rsidRPr="00ED3D2D" w:rsidRDefault="00ED3D2D" w:rsidP="00ED3D2D">
      <w:pPr>
        <w:jc w:val="center"/>
        <w:rPr>
          <w:b/>
          <w:bCs/>
          <w:lang w:val="de-DE"/>
        </w:rPr>
      </w:pPr>
      <w:r w:rsidRPr="00ED3D2D">
        <w:rPr>
          <w:b/>
          <w:lang w:val="de-DE"/>
        </w:rPr>
        <w:t>21. DEZEMBER 2012 - Königlicher Erlass zur Festlegung der erschöpfenden Liste der für die Indexierung der Gaspreise durch die Versorger zugelassenen Kriterien</w:t>
      </w:r>
    </w:p>
    <w:p w14:paraId="57A2C3A1" w14:textId="77777777" w:rsidR="00233F36" w:rsidRPr="00C80000" w:rsidRDefault="00233F36" w:rsidP="00127CA8">
      <w:pPr>
        <w:jc w:val="both"/>
        <w:rPr>
          <w:lang w:val="de-DE"/>
        </w:rPr>
      </w:pPr>
    </w:p>
    <w:p w14:paraId="1A37D6A6" w14:textId="77777777" w:rsidR="00233F36" w:rsidRPr="00C80000" w:rsidRDefault="00233F36">
      <w:pPr>
        <w:rPr>
          <w:lang w:val="de-DE"/>
        </w:rPr>
      </w:pPr>
    </w:p>
    <w:p w14:paraId="6B326C01" w14:textId="76533F3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D3D2D">
        <w:rPr>
          <w:lang w:val="de-DE"/>
        </w:rPr>
        <w:t>27. Januar 2023</w:t>
      </w:r>
      <w:r w:rsidRPr="00C80000">
        <w:rPr>
          <w:lang w:val="de-DE"/>
        </w:rPr>
        <w:t>)</w:t>
      </w:r>
    </w:p>
    <w:p w14:paraId="08664A11" w14:textId="77777777" w:rsidR="00233F36" w:rsidRPr="00127CA8" w:rsidRDefault="00233F36" w:rsidP="000F5F44">
      <w:pPr>
        <w:jc w:val="center"/>
        <w:rPr>
          <w:lang w:val="de-DE"/>
        </w:rPr>
      </w:pPr>
    </w:p>
    <w:p w14:paraId="573430A3" w14:textId="77777777" w:rsidR="00233F36" w:rsidRPr="00C80000" w:rsidRDefault="00233F36" w:rsidP="00CA081B">
      <w:pPr>
        <w:jc w:val="center"/>
        <w:rPr>
          <w:lang w:val="de-DE"/>
        </w:rPr>
      </w:pPr>
    </w:p>
    <w:p w14:paraId="083ABB7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036FE20" w14:textId="77777777" w:rsidR="00E1687C" w:rsidRDefault="00E1687C" w:rsidP="00CA081B">
      <w:pPr>
        <w:jc w:val="both"/>
        <w:rPr>
          <w:lang w:val="de-DE"/>
        </w:rPr>
      </w:pPr>
    </w:p>
    <w:p w14:paraId="68C0046A" w14:textId="77777777" w:rsidR="00E1687C" w:rsidRPr="00C80000" w:rsidRDefault="00E1687C" w:rsidP="00CA081B">
      <w:pPr>
        <w:jc w:val="both"/>
        <w:rPr>
          <w:lang w:val="de-DE"/>
        </w:rPr>
      </w:pPr>
    </w:p>
    <w:p w14:paraId="29763AD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C0CB2FE" w14:textId="77777777" w:rsidR="00ED3D2D" w:rsidRPr="00ED3D2D" w:rsidRDefault="00ED3D2D" w:rsidP="002F1E88">
      <w:pPr>
        <w:jc w:val="center"/>
        <w:rPr>
          <w:b/>
          <w:bCs/>
          <w:lang w:val="de-DE"/>
        </w:rPr>
      </w:pPr>
      <w:r w:rsidRPr="00ED3D2D">
        <w:rPr>
          <w:b/>
          <w:lang w:val="de-DE"/>
        </w:rPr>
        <w:lastRenderedPageBreak/>
        <w:t>FÖDERALER ÖFFENTLICHER DIENST WIRTSCHAFT, KMB, MITTELSTAND UND ENERGIE</w:t>
      </w:r>
    </w:p>
    <w:p w14:paraId="0E3BA281" w14:textId="77777777" w:rsidR="00ED3D2D" w:rsidRPr="00ED3D2D" w:rsidRDefault="00ED3D2D" w:rsidP="002F1E88">
      <w:pPr>
        <w:rPr>
          <w:lang w:val="de-DE"/>
        </w:rPr>
      </w:pPr>
    </w:p>
    <w:p w14:paraId="20D5D574" w14:textId="77777777" w:rsidR="00ED3D2D" w:rsidRPr="00ED3D2D" w:rsidRDefault="00ED3D2D" w:rsidP="002F1E88">
      <w:pPr>
        <w:rPr>
          <w:lang w:val="de-DE"/>
        </w:rPr>
      </w:pPr>
    </w:p>
    <w:p w14:paraId="466A8B85" w14:textId="77777777" w:rsidR="00ED3D2D" w:rsidRPr="00ED3D2D" w:rsidRDefault="00ED3D2D" w:rsidP="00193EC0">
      <w:pPr>
        <w:jc w:val="center"/>
        <w:rPr>
          <w:b/>
          <w:bCs/>
          <w:lang w:val="de-DE"/>
        </w:rPr>
      </w:pPr>
      <w:r w:rsidRPr="00ED3D2D">
        <w:rPr>
          <w:b/>
          <w:lang w:val="de-DE"/>
        </w:rPr>
        <w:t>21. DEZEMBER 2012 - Königlicher Erlass zur Festlegung der erschöpfenden Liste der für die Indexierung der Gaspreise durch die Versorger zugelassenen Kriterien</w:t>
      </w:r>
    </w:p>
    <w:p w14:paraId="007758FE" w14:textId="77777777" w:rsidR="00ED3D2D" w:rsidRPr="00ED3D2D" w:rsidRDefault="00ED3D2D" w:rsidP="002F1E88">
      <w:pPr>
        <w:rPr>
          <w:lang w:val="de-DE"/>
        </w:rPr>
      </w:pPr>
    </w:p>
    <w:p w14:paraId="7D9DBC6C" w14:textId="77777777" w:rsidR="00ED3D2D" w:rsidRPr="00ED3D2D" w:rsidRDefault="00ED3D2D" w:rsidP="002F1E88">
      <w:pPr>
        <w:rPr>
          <w:lang w:val="de-DE"/>
        </w:rPr>
      </w:pPr>
    </w:p>
    <w:p w14:paraId="27526543" w14:textId="77777777" w:rsidR="00ED3D2D" w:rsidRPr="00ED3D2D" w:rsidRDefault="00ED3D2D" w:rsidP="00193EC0">
      <w:pPr>
        <w:jc w:val="both"/>
        <w:rPr>
          <w:lang w:val="de-DE"/>
        </w:rPr>
      </w:pPr>
      <w:r w:rsidRPr="00ED3D2D">
        <w:rPr>
          <w:lang w:val="de-DE"/>
        </w:rPr>
        <w:tab/>
      </w:r>
      <w:r w:rsidRPr="00ED3D2D">
        <w:rPr>
          <w:lang w:val="de-DE"/>
        </w:rPr>
        <w:tab/>
      </w:r>
      <w:r w:rsidRPr="00ED3D2D">
        <w:rPr>
          <w:lang w:val="de-DE"/>
        </w:rPr>
        <w:tab/>
        <w:t>ALBERT II., König der Belgier,</w:t>
      </w:r>
    </w:p>
    <w:p w14:paraId="1F037B42" w14:textId="77777777" w:rsidR="00ED3D2D" w:rsidRPr="00ED3D2D" w:rsidRDefault="00ED3D2D" w:rsidP="00193EC0">
      <w:pPr>
        <w:jc w:val="both"/>
        <w:rPr>
          <w:lang w:val="de-DE"/>
        </w:rPr>
      </w:pPr>
    </w:p>
    <w:p w14:paraId="639C4421" w14:textId="77777777" w:rsidR="00ED3D2D" w:rsidRPr="00ED3D2D" w:rsidRDefault="00ED3D2D" w:rsidP="00193EC0">
      <w:pPr>
        <w:jc w:val="both"/>
        <w:rPr>
          <w:lang w:val="de-DE"/>
        </w:rPr>
      </w:pPr>
      <w:r w:rsidRPr="00ED3D2D">
        <w:rPr>
          <w:lang w:val="de-DE"/>
        </w:rPr>
        <w:tab/>
      </w:r>
      <w:r w:rsidRPr="00ED3D2D">
        <w:rPr>
          <w:lang w:val="de-DE"/>
        </w:rPr>
        <w:tab/>
        <w:t>Allen Gegenwärtigen und Zukünftigen, Unser Gruß!</w:t>
      </w:r>
    </w:p>
    <w:p w14:paraId="7CEE85D1" w14:textId="77777777" w:rsidR="00ED3D2D" w:rsidRPr="00ED3D2D" w:rsidRDefault="00ED3D2D" w:rsidP="00193EC0">
      <w:pPr>
        <w:jc w:val="both"/>
        <w:rPr>
          <w:lang w:val="de-DE"/>
        </w:rPr>
      </w:pPr>
    </w:p>
    <w:p w14:paraId="6590AF57" w14:textId="77777777" w:rsidR="00ED3D2D" w:rsidRPr="00ED3D2D" w:rsidRDefault="00ED3D2D" w:rsidP="00193EC0">
      <w:pPr>
        <w:jc w:val="both"/>
        <w:rPr>
          <w:lang w:val="de-DE"/>
        </w:rPr>
      </w:pPr>
    </w:p>
    <w:p w14:paraId="7AA385BA" w14:textId="77777777" w:rsidR="00ED3D2D" w:rsidRPr="00ED3D2D" w:rsidRDefault="00ED3D2D" w:rsidP="00193EC0">
      <w:pPr>
        <w:jc w:val="both"/>
        <w:rPr>
          <w:lang w:val="de-DE"/>
        </w:rPr>
      </w:pPr>
      <w:r w:rsidRPr="00ED3D2D">
        <w:rPr>
          <w:lang w:val="de-DE"/>
        </w:rPr>
        <w:tab/>
        <w:t>Aufgrund des Gesetzes vom 12. April 1965 über den Transport gasförmiger und anderer Produkte durch Leitungen, des Artikels 15/10</w:t>
      </w:r>
      <w:r w:rsidRPr="00ED3D2D">
        <w:rPr>
          <w:i/>
          <w:iCs/>
          <w:lang w:val="de-DE"/>
        </w:rPr>
        <w:t>bis</w:t>
      </w:r>
      <w:r w:rsidRPr="00ED3D2D">
        <w:rPr>
          <w:lang w:val="de-DE"/>
        </w:rPr>
        <w:t xml:space="preserve"> § 4</w:t>
      </w:r>
      <w:r w:rsidRPr="00ED3D2D">
        <w:rPr>
          <w:i/>
          <w:iCs/>
          <w:lang w:val="de-DE"/>
        </w:rPr>
        <w:t>bis</w:t>
      </w:r>
      <w:r w:rsidRPr="00ED3D2D">
        <w:rPr>
          <w:lang w:val="de-DE"/>
        </w:rPr>
        <w:t>, eingefügt durch das Gesetz vom 29. März 2012;</w:t>
      </w:r>
    </w:p>
    <w:p w14:paraId="6E4E2AB3" w14:textId="77777777" w:rsidR="00ED3D2D" w:rsidRPr="00ED3D2D" w:rsidRDefault="00ED3D2D" w:rsidP="00193EC0">
      <w:pPr>
        <w:jc w:val="both"/>
        <w:rPr>
          <w:lang w:val="de-DE"/>
        </w:rPr>
      </w:pPr>
    </w:p>
    <w:p w14:paraId="47C9183A" w14:textId="77777777" w:rsidR="00ED3D2D" w:rsidRPr="00ED3D2D" w:rsidRDefault="00ED3D2D" w:rsidP="00193EC0">
      <w:pPr>
        <w:jc w:val="both"/>
        <w:rPr>
          <w:lang w:val="de-DE"/>
        </w:rPr>
      </w:pPr>
      <w:r w:rsidRPr="00ED3D2D">
        <w:rPr>
          <w:lang w:val="de-DE"/>
        </w:rPr>
        <w:tab/>
        <w:t>Aufgrund des Vorschlags der Elektrizitäts- und Gasregulierungskommission vom 1. August 2012;</w:t>
      </w:r>
    </w:p>
    <w:p w14:paraId="08B34503" w14:textId="77777777" w:rsidR="00ED3D2D" w:rsidRPr="00ED3D2D" w:rsidRDefault="00ED3D2D" w:rsidP="00193EC0">
      <w:pPr>
        <w:jc w:val="both"/>
        <w:rPr>
          <w:lang w:val="de-DE"/>
        </w:rPr>
      </w:pPr>
    </w:p>
    <w:p w14:paraId="606B32B2" w14:textId="77777777" w:rsidR="00ED3D2D" w:rsidRPr="00ED3D2D" w:rsidRDefault="00ED3D2D" w:rsidP="00193EC0">
      <w:pPr>
        <w:jc w:val="both"/>
        <w:rPr>
          <w:lang w:val="de-DE"/>
        </w:rPr>
      </w:pPr>
      <w:r w:rsidRPr="00ED3D2D">
        <w:rPr>
          <w:lang w:val="de-DE"/>
        </w:rPr>
        <w:tab/>
        <w:t>Aufgrund der vorherigen Prüfung der Notwendigkeit, eine Nachhaltigkeitsprüfung wie in Artikel 19/1 § 1 des Gesetzes vom 5. Mai 1997 über die Koordinierung der föderalen Politik der nachhaltigen Entwicklung erwähnt durchzuführen, und der Folgerung, dass eine solche Nachhaltigkeitsprüfung nicht erforderlich ist;</w:t>
      </w:r>
    </w:p>
    <w:p w14:paraId="0B84AFC2" w14:textId="77777777" w:rsidR="00ED3D2D" w:rsidRPr="00ED3D2D" w:rsidRDefault="00ED3D2D" w:rsidP="00193EC0">
      <w:pPr>
        <w:jc w:val="both"/>
        <w:rPr>
          <w:lang w:val="de-DE"/>
        </w:rPr>
      </w:pPr>
    </w:p>
    <w:p w14:paraId="7C5757D3" w14:textId="77777777" w:rsidR="00ED3D2D" w:rsidRPr="00ED3D2D" w:rsidRDefault="00ED3D2D" w:rsidP="00193EC0">
      <w:pPr>
        <w:jc w:val="both"/>
        <w:rPr>
          <w:lang w:val="de-DE"/>
        </w:rPr>
      </w:pPr>
      <w:r w:rsidRPr="00ED3D2D">
        <w:rPr>
          <w:lang w:val="de-DE"/>
        </w:rPr>
        <w:tab/>
        <w:t>Aufgrund der Stellungnahme des Finanzinspektors vom 1. Oktober 2012;</w:t>
      </w:r>
    </w:p>
    <w:p w14:paraId="3DD13C41" w14:textId="77777777" w:rsidR="00ED3D2D" w:rsidRPr="00ED3D2D" w:rsidRDefault="00ED3D2D" w:rsidP="00193EC0">
      <w:pPr>
        <w:jc w:val="both"/>
        <w:rPr>
          <w:lang w:val="de-DE"/>
        </w:rPr>
      </w:pPr>
    </w:p>
    <w:p w14:paraId="1F01542B" w14:textId="77777777" w:rsidR="00ED3D2D" w:rsidRPr="00ED3D2D" w:rsidRDefault="00ED3D2D" w:rsidP="00193EC0">
      <w:pPr>
        <w:jc w:val="both"/>
        <w:rPr>
          <w:lang w:val="de-DE"/>
        </w:rPr>
      </w:pPr>
      <w:r w:rsidRPr="00ED3D2D">
        <w:rPr>
          <w:lang w:val="de-DE"/>
        </w:rPr>
        <w:tab/>
        <w:t>Aufgrund des Gutachtens Nr. 52.545/3 des Staatsrates vom 17. Dezember 2012, abgegeben in Anwendung von Artikel 84 § 1 Absatz 1 Nr. 1 der am 12. Januar 1973 koordinierten Gesetze über den Staatsrat;</w:t>
      </w:r>
    </w:p>
    <w:p w14:paraId="1106C533" w14:textId="77777777" w:rsidR="00ED3D2D" w:rsidRPr="00ED3D2D" w:rsidRDefault="00ED3D2D" w:rsidP="00193EC0">
      <w:pPr>
        <w:jc w:val="both"/>
        <w:rPr>
          <w:lang w:val="de-DE"/>
        </w:rPr>
      </w:pPr>
    </w:p>
    <w:p w14:paraId="4BC7E542" w14:textId="77777777" w:rsidR="00ED3D2D" w:rsidRPr="00ED3D2D" w:rsidRDefault="00ED3D2D" w:rsidP="00193EC0">
      <w:pPr>
        <w:jc w:val="both"/>
        <w:rPr>
          <w:lang w:val="de-DE"/>
        </w:rPr>
      </w:pPr>
      <w:r w:rsidRPr="00ED3D2D">
        <w:rPr>
          <w:lang w:val="de-DE"/>
        </w:rPr>
        <w:tab/>
        <w:t>Auf Vorschlag der Vizepremierministerin und Ministerin des Innern und der Chancengleichheit und des Staatssekretärs für Energie und aufgrund der Stellungnahme Unserer Minister, die im Rat darüber beraten haben,</w:t>
      </w:r>
    </w:p>
    <w:p w14:paraId="4EB2E380" w14:textId="77777777" w:rsidR="00ED3D2D" w:rsidRPr="00ED3D2D" w:rsidRDefault="00ED3D2D" w:rsidP="00193EC0">
      <w:pPr>
        <w:jc w:val="both"/>
        <w:rPr>
          <w:lang w:val="de-DE"/>
        </w:rPr>
      </w:pPr>
    </w:p>
    <w:p w14:paraId="3FCE8D20" w14:textId="77777777" w:rsidR="00ED3D2D" w:rsidRPr="00ED3D2D" w:rsidRDefault="00ED3D2D" w:rsidP="00193EC0">
      <w:pPr>
        <w:jc w:val="both"/>
        <w:rPr>
          <w:lang w:val="de-DE"/>
        </w:rPr>
      </w:pPr>
    </w:p>
    <w:p w14:paraId="7208E67B" w14:textId="77777777" w:rsidR="00ED3D2D" w:rsidRPr="00ED3D2D" w:rsidRDefault="00ED3D2D" w:rsidP="00193EC0">
      <w:pPr>
        <w:jc w:val="both"/>
        <w:rPr>
          <w:lang w:val="de-DE"/>
        </w:rPr>
      </w:pPr>
      <w:r w:rsidRPr="00ED3D2D">
        <w:rPr>
          <w:lang w:val="de-DE"/>
        </w:rPr>
        <w:tab/>
      </w:r>
      <w:r w:rsidRPr="00ED3D2D">
        <w:rPr>
          <w:lang w:val="de-DE"/>
        </w:rPr>
        <w:tab/>
        <w:t>Haben Wir beschlossen und erlassen Wir:</w:t>
      </w:r>
    </w:p>
    <w:p w14:paraId="5A7EDF10" w14:textId="77777777" w:rsidR="00ED3D2D" w:rsidRPr="00ED3D2D" w:rsidRDefault="00ED3D2D" w:rsidP="00193EC0">
      <w:pPr>
        <w:jc w:val="both"/>
        <w:rPr>
          <w:lang w:val="de-DE"/>
        </w:rPr>
      </w:pPr>
    </w:p>
    <w:p w14:paraId="504055AF" w14:textId="77777777" w:rsidR="00ED3D2D" w:rsidRPr="00ED3D2D" w:rsidRDefault="00ED3D2D" w:rsidP="00193EC0">
      <w:pPr>
        <w:jc w:val="both"/>
        <w:rPr>
          <w:lang w:val="de-DE"/>
        </w:rPr>
      </w:pPr>
    </w:p>
    <w:p w14:paraId="4F23F17E" w14:textId="77777777" w:rsidR="00ED3D2D" w:rsidRPr="00ED3D2D" w:rsidRDefault="00ED3D2D" w:rsidP="00193EC0">
      <w:pPr>
        <w:jc w:val="both"/>
        <w:rPr>
          <w:lang w:val="de-DE"/>
        </w:rPr>
      </w:pPr>
      <w:r w:rsidRPr="00ED3D2D">
        <w:rPr>
          <w:lang w:val="de-DE"/>
        </w:rPr>
        <w:tab/>
      </w:r>
      <w:r w:rsidRPr="00ED3D2D">
        <w:rPr>
          <w:b/>
          <w:lang w:val="de-DE"/>
        </w:rPr>
        <w:t>Artikel 1 </w:t>
      </w:r>
      <w:r w:rsidRPr="00ED3D2D">
        <w:rPr>
          <w:lang w:val="de-DE"/>
        </w:rPr>
        <w:t>- Die Indexierungsparameter, die von den auf dem belgischen Gasmarkt tätigen Versorgern bestimmt werden, erfüllen kumulativ folgende Kriterien:</w:t>
      </w:r>
    </w:p>
    <w:p w14:paraId="30F43D39" w14:textId="77777777" w:rsidR="00ED3D2D" w:rsidRPr="00ED3D2D" w:rsidRDefault="00ED3D2D" w:rsidP="00193EC0">
      <w:pPr>
        <w:jc w:val="both"/>
        <w:rPr>
          <w:lang w:val="de-DE"/>
        </w:rPr>
      </w:pPr>
    </w:p>
    <w:p w14:paraId="24DD945E" w14:textId="77777777" w:rsidR="00ED3D2D" w:rsidRPr="00ED3D2D" w:rsidRDefault="00ED3D2D" w:rsidP="00193EC0">
      <w:pPr>
        <w:jc w:val="both"/>
        <w:rPr>
          <w:lang w:val="de-DE"/>
        </w:rPr>
      </w:pPr>
      <w:r w:rsidRPr="00ED3D2D">
        <w:rPr>
          <w:lang w:val="de-DE"/>
        </w:rPr>
        <w:tab/>
        <w:t>1. Sie ändern sich nur entsprechend der Entwicklung der tatsächlichen Versorgungs</w:t>
      </w:r>
      <w:r w:rsidRPr="00ED3D2D">
        <w:rPr>
          <w:lang w:val="de-DE"/>
        </w:rPr>
        <w:softHyphen/>
      </w:r>
      <w:bookmarkStart w:id="0" w:name="_GoBack"/>
      <w:bookmarkEnd w:id="0"/>
      <w:r w:rsidRPr="00ED3D2D">
        <w:rPr>
          <w:lang w:val="de-DE"/>
        </w:rPr>
        <w:t>kosten des Versorgers. Parameter, die sich aufgrund von Personalkosten, Abschreibungskosten oder Betriebskosten entwickeln, sind folglich verboten.</w:t>
      </w:r>
    </w:p>
    <w:p w14:paraId="639199C3" w14:textId="77777777" w:rsidR="00ED3D2D" w:rsidRPr="00ED3D2D" w:rsidRDefault="00ED3D2D" w:rsidP="00193EC0">
      <w:pPr>
        <w:jc w:val="both"/>
        <w:rPr>
          <w:lang w:val="de-DE"/>
        </w:rPr>
      </w:pPr>
    </w:p>
    <w:p w14:paraId="63C4AFD8" w14:textId="77777777" w:rsidR="00ED3D2D" w:rsidRPr="00ED3D2D" w:rsidRDefault="00ED3D2D" w:rsidP="00193EC0">
      <w:pPr>
        <w:jc w:val="both"/>
        <w:rPr>
          <w:lang w:val="de-DE"/>
        </w:rPr>
      </w:pPr>
      <w:r w:rsidRPr="00ED3D2D">
        <w:rPr>
          <w:lang w:val="de-DE"/>
        </w:rPr>
        <w:tab/>
        <w:t xml:space="preserve">2. Ihre Bezeichnung spiegelt ausdrücklich die Bestandteile </w:t>
      </w:r>
      <w:proofErr w:type="gramStart"/>
      <w:r w:rsidRPr="00ED3D2D">
        <w:rPr>
          <w:lang w:val="de-DE"/>
        </w:rPr>
        <w:t>wieder</w:t>
      </w:r>
      <w:proofErr w:type="gramEnd"/>
      <w:r w:rsidRPr="00ED3D2D">
        <w:rPr>
          <w:lang w:val="de-DE"/>
        </w:rPr>
        <w:t>, auf deren Grundlage diese Parameter berechnet worden sind.</w:t>
      </w:r>
    </w:p>
    <w:p w14:paraId="0B9AE1CA" w14:textId="77777777" w:rsidR="00ED3D2D" w:rsidRPr="00ED3D2D" w:rsidRDefault="00ED3D2D" w:rsidP="00193EC0">
      <w:pPr>
        <w:jc w:val="both"/>
        <w:rPr>
          <w:lang w:val="de-DE"/>
        </w:rPr>
      </w:pPr>
    </w:p>
    <w:p w14:paraId="4FD4C093" w14:textId="77777777" w:rsidR="00ED3D2D" w:rsidRPr="00ED3D2D" w:rsidRDefault="00ED3D2D" w:rsidP="00193EC0">
      <w:pPr>
        <w:jc w:val="both"/>
        <w:rPr>
          <w:lang w:val="de-DE"/>
        </w:rPr>
      </w:pPr>
      <w:r w:rsidRPr="00ED3D2D">
        <w:rPr>
          <w:lang w:val="de-DE"/>
        </w:rPr>
        <w:lastRenderedPageBreak/>
        <w:tab/>
        <w:t>3. Sie werden ausschließlich auf der Grundlage von Börsennotierungen des zentralwesteuropäischen ("CWE") Gasmarktes berechnet, es sei denn, der Versorger kann der Kommission nachweisen, dass seine tatsächliche Versorgung aus Gas besteht, das zumindest teilweise auf der Grundlage des Erdölindexes indexiert wird.</w:t>
      </w:r>
    </w:p>
    <w:p w14:paraId="2FEC981A" w14:textId="77777777" w:rsidR="00ED3D2D" w:rsidRPr="00ED3D2D" w:rsidRDefault="00ED3D2D" w:rsidP="00193EC0">
      <w:pPr>
        <w:jc w:val="both"/>
        <w:rPr>
          <w:lang w:val="de-DE"/>
        </w:rPr>
      </w:pPr>
    </w:p>
    <w:p w14:paraId="2293E8FA" w14:textId="77777777" w:rsidR="00ED3D2D" w:rsidRPr="00ED3D2D" w:rsidRDefault="00ED3D2D" w:rsidP="00193EC0">
      <w:pPr>
        <w:jc w:val="both"/>
        <w:rPr>
          <w:lang w:val="de-DE"/>
        </w:rPr>
      </w:pPr>
      <w:r w:rsidRPr="00ED3D2D">
        <w:rPr>
          <w:lang w:val="de-DE"/>
        </w:rPr>
        <w:tab/>
        <w:t>4. Falls die Kommission bei der Ausarbeitung der Parameter für die Indexierung durch die Versorger bestätigt, dass die tatsächliche Versorgung des Versorgers aus Gas besteht, das zumindest teilweise auf der Grundlage des Erdölindexes indexiert wird, wird in der Indexierungsformel ein Höchstprozentsatz vorgesehen, der mit den Börsennotierungen auf dem europäischen Erdölmarkt multipliziert wird. Dieser Höchstprozentsatz beträgt 50 Prozent für das Jahr 2013, 35 Prozent für das Jahr 2014 und 0 Prozent ab dem Jahr 2015.</w:t>
      </w:r>
    </w:p>
    <w:p w14:paraId="1F5D75E5" w14:textId="77777777" w:rsidR="00ED3D2D" w:rsidRPr="00ED3D2D" w:rsidRDefault="00ED3D2D" w:rsidP="00193EC0">
      <w:pPr>
        <w:jc w:val="both"/>
        <w:rPr>
          <w:lang w:val="de-DE"/>
        </w:rPr>
      </w:pPr>
    </w:p>
    <w:p w14:paraId="5F809912" w14:textId="77777777" w:rsidR="00ED3D2D" w:rsidRPr="00ED3D2D" w:rsidRDefault="00ED3D2D" w:rsidP="00193EC0">
      <w:pPr>
        <w:jc w:val="both"/>
        <w:rPr>
          <w:lang w:val="de-DE"/>
        </w:rPr>
      </w:pPr>
      <w:r w:rsidRPr="00ED3D2D">
        <w:rPr>
          <w:lang w:val="de-DE"/>
        </w:rPr>
        <w:tab/>
        <w:t>5. Sie müssen auf transparenten, objektiven und - insbesondere von der Kommission - nachprüfbaren Angaben oder Notierungen beruhen, die von Börsen oder anerkannten Notierungsstellen in Bezug auf die Preise für die CWE-Zone veröffentlicht werden. Der Teil des variablen Gaspreises, der noch auf der Grundlage von Börsennotierungen auf dem europäischen Erdölmarkt indexiert wird, wird auf der Website des Versorgers, im Vertragsangebot und auf der Jahres- und/oder Endabrechnung deutlich und von den anderen Bestandteilen getrennt angegeben, so dass vollständige Transparenz gewährleistet ist.</w:t>
      </w:r>
    </w:p>
    <w:p w14:paraId="637D414C" w14:textId="77777777" w:rsidR="00ED3D2D" w:rsidRPr="00ED3D2D" w:rsidRDefault="00ED3D2D" w:rsidP="00193EC0">
      <w:pPr>
        <w:jc w:val="both"/>
        <w:rPr>
          <w:lang w:val="de-DE"/>
        </w:rPr>
      </w:pPr>
    </w:p>
    <w:p w14:paraId="573EE0D1" w14:textId="77777777" w:rsidR="00ED3D2D" w:rsidRPr="00ED3D2D" w:rsidRDefault="00ED3D2D" w:rsidP="00193EC0">
      <w:pPr>
        <w:jc w:val="both"/>
        <w:rPr>
          <w:lang w:val="de-DE"/>
        </w:rPr>
      </w:pPr>
    </w:p>
    <w:p w14:paraId="22439475" w14:textId="77777777" w:rsidR="00ED3D2D" w:rsidRPr="00ED3D2D" w:rsidRDefault="00ED3D2D" w:rsidP="00193EC0">
      <w:pPr>
        <w:jc w:val="both"/>
        <w:rPr>
          <w:lang w:val="de-DE"/>
        </w:rPr>
      </w:pPr>
      <w:r w:rsidRPr="00ED3D2D">
        <w:rPr>
          <w:lang w:val="de-DE"/>
        </w:rPr>
        <w:tab/>
      </w:r>
      <w:r w:rsidRPr="00ED3D2D">
        <w:rPr>
          <w:b/>
          <w:lang w:val="de-DE"/>
        </w:rPr>
        <w:t>Art. 2 </w:t>
      </w:r>
      <w:r w:rsidRPr="00ED3D2D">
        <w:rPr>
          <w:lang w:val="de-DE"/>
        </w:rPr>
        <w:t>- Vorliegender Erlass tritt am 1. April 2013 in Kraft.</w:t>
      </w:r>
    </w:p>
    <w:p w14:paraId="15A320E0" w14:textId="77777777" w:rsidR="00ED3D2D" w:rsidRPr="00ED3D2D" w:rsidRDefault="00ED3D2D" w:rsidP="00193EC0">
      <w:pPr>
        <w:jc w:val="both"/>
        <w:rPr>
          <w:lang w:val="de-DE"/>
        </w:rPr>
      </w:pPr>
    </w:p>
    <w:p w14:paraId="2E30F915" w14:textId="77777777" w:rsidR="00ED3D2D" w:rsidRPr="00ED3D2D" w:rsidRDefault="00ED3D2D" w:rsidP="00193EC0">
      <w:pPr>
        <w:jc w:val="both"/>
        <w:rPr>
          <w:lang w:val="de-DE"/>
        </w:rPr>
      </w:pPr>
    </w:p>
    <w:p w14:paraId="27D06DF3" w14:textId="77777777" w:rsidR="00ED3D2D" w:rsidRPr="00ED3D2D" w:rsidRDefault="00ED3D2D" w:rsidP="00193EC0">
      <w:pPr>
        <w:jc w:val="both"/>
        <w:rPr>
          <w:lang w:val="de-DE"/>
        </w:rPr>
      </w:pPr>
      <w:r w:rsidRPr="00ED3D2D">
        <w:rPr>
          <w:lang w:val="de-DE"/>
        </w:rPr>
        <w:tab/>
      </w:r>
      <w:r w:rsidRPr="00ED3D2D">
        <w:rPr>
          <w:b/>
          <w:lang w:val="de-DE"/>
        </w:rPr>
        <w:t>Art. 3 </w:t>
      </w:r>
      <w:r w:rsidRPr="00ED3D2D">
        <w:rPr>
          <w:lang w:val="de-DE"/>
        </w:rPr>
        <w:t>- Der für Energie zuständige Minister ist mit der Ausführung des vorliegenden Erlasses beauftragt.</w:t>
      </w:r>
    </w:p>
    <w:p w14:paraId="0216DC85" w14:textId="77777777" w:rsidR="00ED3D2D" w:rsidRPr="00ED3D2D" w:rsidRDefault="00ED3D2D" w:rsidP="00193EC0">
      <w:pPr>
        <w:rPr>
          <w:lang w:val="de-DE"/>
        </w:rPr>
      </w:pPr>
    </w:p>
    <w:p w14:paraId="42169A9B" w14:textId="77777777" w:rsidR="00ED3D2D" w:rsidRPr="00ED3D2D" w:rsidRDefault="00ED3D2D" w:rsidP="00193EC0">
      <w:pPr>
        <w:rPr>
          <w:lang w:val="de-DE"/>
        </w:rPr>
      </w:pPr>
    </w:p>
    <w:p w14:paraId="7836004D" w14:textId="77777777" w:rsidR="00ED3D2D" w:rsidRPr="00ED3D2D" w:rsidRDefault="00ED3D2D" w:rsidP="00193EC0">
      <w:pPr>
        <w:rPr>
          <w:lang w:val="de-DE"/>
        </w:rPr>
      </w:pPr>
      <w:r w:rsidRPr="00ED3D2D">
        <w:rPr>
          <w:lang w:val="de-DE"/>
        </w:rPr>
        <w:tab/>
        <w:t>Gegeben zu Brüssel, den 21. Dezember 2012</w:t>
      </w:r>
    </w:p>
    <w:p w14:paraId="4AB69291" w14:textId="77777777" w:rsidR="00ED3D2D" w:rsidRPr="00ED3D2D" w:rsidRDefault="00ED3D2D" w:rsidP="00193EC0">
      <w:pPr>
        <w:rPr>
          <w:lang w:val="de-DE"/>
        </w:rPr>
      </w:pPr>
    </w:p>
    <w:p w14:paraId="5921A39C" w14:textId="77777777" w:rsidR="00ED3D2D" w:rsidRPr="00ED3D2D" w:rsidRDefault="00ED3D2D" w:rsidP="00193EC0">
      <w:pPr>
        <w:rPr>
          <w:lang w:val="de-DE"/>
        </w:rPr>
      </w:pPr>
    </w:p>
    <w:p w14:paraId="7A8E76D4" w14:textId="77777777" w:rsidR="00ED3D2D" w:rsidRPr="00ED3D2D" w:rsidRDefault="00ED3D2D" w:rsidP="00193EC0">
      <w:pPr>
        <w:jc w:val="center"/>
        <w:rPr>
          <w:lang w:val="de-DE"/>
        </w:rPr>
      </w:pPr>
      <w:r w:rsidRPr="00ED3D2D">
        <w:rPr>
          <w:lang w:val="de-DE"/>
        </w:rPr>
        <w:t>ALBERT</w:t>
      </w:r>
    </w:p>
    <w:p w14:paraId="46719714" w14:textId="77777777" w:rsidR="00ED3D2D" w:rsidRPr="00ED3D2D" w:rsidRDefault="00ED3D2D" w:rsidP="00193EC0">
      <w:pPr>
        <w:jc w:val="center"/>
        <w:rPr>
          <w:lang w:val="de-DE"/>
        </w:rPr>
      </w:pPr>
    </w:p>
    <w:p w14:paraId="0EBDC20B" w14:textId="77777777" w:rsidR="00ED3D2D" w:rsidRPr="00ED3D2D" w:rsidRDefault="00ED3D2D" w:rsidP="00193EC0">
      <w:pPr>
        <w:jc w:val="center"/>
        <w:rPr>
          <w:lang w:val="de-DE"/>
        </w:rPr>
      </w:pPr>
      <w:r w:rsidRPr="00ED3D2D">
        <w:rPr>
          <w:lang w:val="de-DE"/>
        </w:rPr>
        <w:t>Von Königs wegen:</w:t>
      </w:r>
    </w:p>
    <w:p w14:paraId="20C9E96E" w14:textId="77777777" w:rsidR="00ED3D2D" w:rsidRPr="00ED3D2D" w:rsidRDefault="00ED3D2D" w:rsidP="00193EC0">
      <w:pPr>
        <w:jc w:val="center"/>
        <w:rPr>
          <w:lang w:val="de-DE"/>
        </w:rPr>
      </w:pPr>
    </w:p>
    <w:p w14:paraId="7D0CD4BC" w14:textId="77777777" w:rsidR="00ED3D2D" w:rsidRPr="00ED3D2D" w:rsidRDefault="00ED3D2D" w:rsidP="00193EC0">
      <w:pPr>
        <w:jc w:val="center"/>
        <w:rPr>
          <w:lang w:val="de-DE"/>
        </w:rPr>
      </w:pPr>
      <w:r w:rsidRPr="00ED3D2D">
        <w:rPr>
          <w:lang w:val="de-DE"/>
        </w:rPr>
        <w:t>Die Vizepremierministerin und Ministerin des Innern und der Chancengleichheit</w:t>
      </w:r>
    </w:p>
    <w:p w14:paraId="704A1DD7" w14:textId="77777777" w:rsidR="00ED3D2D" w:rsidRPr="00ED3D2D" w:rsidRDefault="00ED3D2D" w:rsidP="00193EC0">
      <w:pPr>
        <w:jc w:val="center"/>
        <w:rPr>
          <w:lang w:val="de-DE"/>
        </w:rPr>
      </w:pPr>
      <w:r w:rsidRPr="00ED3D2D">
        <w:rPr>
          <w:lang w:val="de-DE"/>
        </w:rPr>
        <w:t>Frau J. MILQUET</w:t>
      </w:r>
    </w:p>
    <w:p w14:paraId="6667B086" w14:textId="77777777" w:rsidR="00ED3D2D" w:rsidRPr="00ED3D2D" w:rsidRDefault="00ED3D2D" w:rsidP="00193EC0">
      <w:pPr>
        <w:jc w:val="center"/>
        <w:rPr>
          <w:lang w:val="de-DE"/>
        </w:rPr>
      </w:pPr>
    </w:p>
    <w:p w14:paraId="32EBE26B" w14:textId="77777777" w:rsidR="00ED3D2D" w:rsidRPr="00ED3D2D" w:rsidRDefault="00ED3D2D" w:rsidP="00193EC0">
      <w:pPr>
        <w:jc w:val="center"/>
        <w:rPr>
          <w:lang w:val="de-DE"/>
        </w:rPr>
      </w:pPr>
      <w:r w:rsidRPr="00ED3D2D">
        <w:rPr>
          <w:lang w:val="de-DE"/>
        </w:rPr>
        <w:t>Der Staatssekretär für Energie</w:t>
      </w:r>
    </w:p>
    <w:p w14:paraId="1E59DF44" w14:textId="77777777" w:rsidR="00ED3D2D" w:rsidRDefault="00ED3D2D" w:rsidP="00193EC0">
      <w:pPr>
        <w:jc w:val="center"/>
      </w:pPr>
      <w:r>
        <w:t>M. WATHELET</w:t>
      </w:r>
    </w:p>
    <w:p w14:paraId="37BC05E6" w14:textId="77777777" w:rsidR="00233F36" w:rsidRPr="00C80000" w:rsidRDefault="00233F36" w:rsidP="00E1687C">
      <w:pPr>
        <w:jc w:val="both"/>
        <w:rPr>
          <w:lang w:val="de-DE"/>
        </w:rPr>
      </w:pPr>
    </w:p>
    <w:sectPr w:rsidR="00233F36" w:rsidRPr="00C80000" w:rsidSect="00C3637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4129480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40971"/>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D3D2D"/>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5891BA"/>
  <w15:docId w15:val="{1A0FEC95-CCEC-4562-865F-CDDC66D4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D2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554</Words>
  <Characters>3556</Characters>
  <Application>Microsoft Office Word</Application>
  <DocSecurity>0</DocSecurity>
  <Lines>29</Lines>
  <Paragraphs>8</Paragraphs>
  <ScaleCrop>false</ScaleCrop>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2023-03-30T13:10:00Z</dcterms:created>
  <dcterms:modified xsi:type="dcterms:W3CDTF">2023-03-30T13:12:00Z</dcterms:modified>
</cp:coreProperties>
</file>