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87B39" w14:textId="00F87192" w:rsidR="00447D20" w:rsidRPr="00447D20" w:rsidRDefault="00447D20" w:rsidP="00447D20">
      <w:pPr>
        <w:jc w:val="center"/>
        <w:rPr>
          <w:b/>
          <w:bCs/>
        </w:rPr>
      </w:pPr>
      <w:r w:rsidRPr="00447D20">
        <w:rPr>
          <w:b/>
          <w:bCs/>
        </w:rPr>
        <w:t>1.</w:t>
      </w:r>
      <w:r w:rsidRPr="00447D20">
        <w:rPr>
          <w:b/>
          <w:bCs/>
        </w:rPr>
        <w:t> </w:t>
      </w:r>
      <w:r w:rsidRPr="00447D20">
        <w:rPr>
          <w:b/>
          <w:bCs/>
        </w:rPr>
        <w:t>J</w:t>
      </w:r>
      <w:r w:rsidR="00837A26">
        <w:rPr>
          <w:b/>
          <w:bCs/>
        </w:rPr>
        <w:t>U</w:t>
      </w:r>
      <w:r>
        <w:rPr>
          <w:b/>
          <w:bCs/>
        </w:rPr>
        <w:t>LI</w:t>
      </w:r>
      <w:r w:rsidRPr="00447D20">
        <w:rPr>
          <w:b/>
          <w:bCs/>
        </w:rPr>
        <w:t> </w:t>
      </w:r>
      <w:r w:rsidRPr="00447D20">
        <w:rPr>
          <w:b/>
          <w:bCs/>
        </w:rPr>
        <w:t xml:space="preserve">2011 </w:t>
      </w:r>
      <w:r w:rsidRPr="00447D20">
        <w:rPr>
          <w:b/>
          <w:bCs/>
        </w:rPr>
        <w:t>-</w:t>
      </w:r>
      <w:r w:rsidRPr="00447D20">
        <w:rPr>
          <w:b/>
          <w:bCs/>
        </w:rPr>
        <w:t xml:space="preserve"> Königlicher Erlass zur Annahme eines Lastenheftes für die Eisenbahninfrastruktur</w:t>
      </w:r>
    </w:p>
    <w:p w14:paraId="634C0396" w14:textId="77777777" w:rsidR="00447D20" w:rsidRDefault="00447D20"/>
    <w:p w14:paraId="46168FBF" w14:textId="77777777" w:rsidR="00447D20" w:rsidRPr="00C80000" w:rsidRDefault="00447D20"/>
    <w:p w14:paraId="76326F13" w14:textId="23368D59" w:rsidR="00447D20" w:rsidRPr="008B659B" w:rsidRDefault="00447D20" w:rsidP="00D15085">
      <w:pPr>
        <w:jc w:val="center"/>
      </w:pPr>
      <w:r w:rsidRPr="00C96AD3">
        <w:t xml:space="preserve">(deutsche Übersetzung des FÖD Mobilität: </w:t>
      </w:r>
      <w:r w:rsidRPr="00C96AD3">
        <w:rPr>
          <w:i/>
          <w:iCs/>
        </w:rPr>
        <w:t xml:space="preserve">Belgisches Staatsblatt </w:t>
      </w:r>
      <w:r w:rsidRPr="00C96AD3">
        <w:t>vom</w:t>
      </w:r>
      <w:r>
        <w:t xml:space="preserve"> 5. März 2013</w:t>
      </w:r>
      <w:r w:rsidRPr="008B659B">
        <w:t>)</w:t>
      </w:r>
    </w:p>
    <w:p w14:paraId="07DC2717" w14:textId="77777777" w:rsidR="00447D20" w:rsidRPr="00127CA8" w:rsidRDefault="00447D20" w:rsidP="000F5F44">
      <w:pPr>
        <w:jc w:val="center"/>
      </w:pPr>
    </w:p>
    <w:p w14:paraId="23D44226" w14:textId="77777777" w:rsidR="00447D20" w:rsidRPr="00C80000" w:rsidRDefault="00447D20" w:rsidP="00CA081B">
      <w:pPr>
        <w:jc w:val="center"/>
      </w:pPr>
    </w:p>
    <w:p w14:paraId="20FA6667" w14:textId="77777777" w:rsidR="00447D20" w:rsidRDefault="00447D20" w:rsidP="00E1687C">
      <w:pPr>
        <w:jc w:val="both"/>
        <w:sectPr w:rsidR="00447D20" w:rsidSect="00447D20">
          <w:pgSz w:w="12240" w:h="15840" w:code="1"/>
          <w:pgMar w:top="1440" w:right="1797" w:bottom="1440"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4137328B" w14:textId="77777777" w:rsidR="00447D20" w:rsidRPr="00C80000" w:rsidRDefault="00447D20" w:rsidP="00D15085"/>
    <w:p w14:paraId="4B486124" w14:textId="77777777" w:rsidR="00BE4193" w:rsidRPr="00A4388E" w:rsidRDefault="00BE4193" w:rsidP="00837A26">
      <w:pPr>
        <w:autoSpaceDE w:val="0"/>
        <w:autoSpaceDN w:val="0"/>
        <w:adjustRightInd w:val="0"/>
        <w:jc w:val="center"/>
        <w:rPr>
          <w:rFonts w:ascii="Arial" w:hAnsi="Arial" w:cs="Arial"/>
          <w:b/>
          <w:bCs/>
        </w:rPr>
      </w:pPr>
      <w:r>
        <w:rPr>
          <w:rFonts w:ascii="Arial" w:hAnsi="Arial"/>
          <w:b/>
        </w:rPr>
        <w:t>FÖDERALER ÖFFENTLICHER DIENST MOBILITÄT UND TRANSPORTWESEN</w:t>
      </w:r>
    </w:p>
    <w:p w14:paraId="20873B2C" w14:textId="77777777" w:rsidR="00837A26" w:rsidRDefault="00837A26" w:rsidP="00BE4193">
      <w:pPr>
        <w:autoSpaceDE w:val="0"/>
        <w:autoSpaceDN w:val="0"/>
        <w:adjustRightInd w:val="0"/>
        <w:rPr>
          <w:rFonts w:ascii="Arial" w:hAnsi="Arial"/>
          <w:b/>
        </w:rPr>
      </w:pPr>
    </w:p>
    <w:p w14:paraId="32C38476" w14:textId="51ED8800" w:rsidR="00BE4193" w:rsidRDefault="00BE4193" w:rsidP="00837A26">
      <w:pPr>
        <w:autoSpaceDE w:val="0"/>
        <w:autoSpaceDN w:val="0"/>
        <w:adjustRightInd w:val="0"/>
        <w:jc w:val="center"/>
        <w:rPr>
          <w:rFonts w:ascii="Arial" w:hAnsi="Arial"/>
          <w:b/>
        </w:rPr>
      </w:pPr>
      <w:r>
        <w:rPr>
          <w:rFonts w:ascii="Arial" w:hAnsi="Arial"/>
          <w:b/>
        </w:rPr>
        <w:t>01. Juli 2011 — Königlicher Erlass zur Annahme eines Lastenheftes für die Eisenbahninfrastruktur</w:t>
      </w:r>
    </w:p>
    <w:p w14:paraId="11BD694E" w14:textId="77777777" w:rsidR="0065424B" w:rsidRPr="00684A65" w:rsidRDefault="0065424B" w:rsidP="00BE4193">
      <w:pPr>
        <w:autoSpaceDE w:val="0"/>
        <w:autoSpaceDN w:val="0"/>
        <w:adjustRightInd w:val="0"/>
        <w:rPr>
          <w:rFonts w:ascii="Arial" w:hAnsi="Arial" w:cs="Arial"/>
          <w:b/>
          <w:bCs/>
        </w:rPr>
      </w:pPr>
    </w:p>
    <w:p w14:paraId="2A7D7EEC" w14:textId="77777777" w:rsidR="00BE4193" w:rsidRPr="00684A65" w:rsidRDefault="00BE4193" w:rsidP="00BE4193">
      <w:pPr>
        <w:autoSpaceDE w:val="0"/>
        <w:autoSpaceDN w:val="0"/>
        <w:adjustRightInd w:val="0"/>
        <w:rPr>
          <w:rFonts w:ascii="Arial" w:hAnsi="Arial" w:cs="Arial"/>
        </w:rPr>
      </w:pPr>
      <w:r>
        <w:rPr>
          <w:rFonts w:ascii="Arial" w:hAnsi="Arial"/>
        </w:rPr>
        <w:t>ALBERT II., König der Belgier,</w:t>
      </w:r>
    </w:p>
    <w:p w14:paraId="2B7AF64F" w14:textId="77777777" w:rsidR="00BE4193" w:rsidRPr="00684A65" w:rsidRDefault="00BE4193" w:rsidP="00BE4193">
      <w:pPr>
        <w:autoSpaceDE w:val="0"/>
        <w:autoSpaceDN w:val="0"/>
        <w:adjustRightInd w:val="0"/>
        <w:rPr>
          <w:rFonts w:ascii="Arial" w:hAnsi="Arial" w:cs="Arial"/>
        </w:rPr>
      </w:pPr>
      <w:r>
        <w:rPr>
          <w:rFonts w:ascii="Arial" w:hAnsi="Arial"/>
        </w:rPr>
        <w:t>Allen Gegenwärtigen und Zukünftigen, Unser Gruß!</w:t>
      </w:r>
    </w:p>
    <w:p w14:paraId="2747EE9F" w14:textId="77777777" w:rsidR="00BE4193" w:rsidRPr="00684A65" w:rsidRDefault="00BE4193" w:rsidP="00BE4193">
      <w:pPr>
        <w:autoSpaceDE w:val="0"/>
        <w:autoSpaceDN w:val="0"/>
        <w:adjustRightInd w:val="0"/>
        <w:rPr>
          <w:rFonts w:ascii="Arial" w:hAnsi="Arial" w:cs="Arial"/>
        </w:rPr>
      </w:pPr>
      <w:r>
        <w:rPr>
          <w:rFonts w:ascii="Arial" w:hAnsi="Arial"/>
        </w:rPr>
        <w:t>Aufgrund des Gesetzes vom 19. Dezember 2006 über die Sicherheit des Eisenbahnbetriebs, Artikel 6 § 2 Absatz 3, ersetzt durch das Gesetz vom 26. Januar 2010;</w:t>
      </w:r>
    </w:p>
    <w:p w14:paraId="0D9A0CE7" w14:textId="77777777" w:rsidR="00BE4193" w:rsidRPr="00684A65" w:rsidRDefault="00F62623" w:rsidP="00BE4193">
      <w:pPr>
        <w:autoSpaceDE w:val="0"/>
        <w:autoSpaceDN w:val="0"/>
        <w:adjustRightInd w:val="0"/>
        <w:rPr>
          <w:rFonts w:ascii="Arial" w:hAnsi="Arial" w:cs="Arial"/>
        </w:rPr>
      </w:pPr>
      <w:r>
        <w:rPr>
          <w:rFonts w:ascii="Arial" w:hAnsi="Arial"/>
        </w:rPr>
        <w:t>Aufgrund der Beteilig</w:t>
      </w:r>
      <w:r w:rsidR="00BE4193">
        <w:rPr>
          <w:rFonts w:ascii="Arial" w:hAnsi="Arial"/>
        </w:rPr>
        <w:t>ung der Regionalregierungen;</w:t>
      </w:r>
    </w:p>
    <w:p w14:paraId="69EDA3CD" w14:textId="77777777" w:rsidR="00BE4193" w:rsidRPr="00684A65" w:rsidRDefault="00BE4193" w:rsidP="00BE4193">
      <w:pPr>
        <w:autoSpaceDE w:val="0"/>
        <w:autoSpaceDN w:val="0"/>
        <w:adjustRightInd w:val="0"/>
        <w:rPr>
          <w:rFonts w:ascii="Arial" w:hAnsi="Arial" w:cs="Arial"/>
        </w:rPr>
      </w:pPr>
      <w:r>
        <w:rPr>
          <w:rFonts w:ascii="Arial" w:hAnsi="Arial"/>
        </w:rPr>
        <w:t>In Erwägung der ausführlichen und begründeten Stellungnahme des Fahrwegbetreibers, die am 4. Mai 2011 abgegeben wurde;</w:t>
      </w:r>
    </w:p>
    <w:p w14:paraId="5CB1DDEA" w14:textId="77777777" w:rsidR="00BE4193" w:rsidRPr="00684A65" w:rsidRDefault="00BE4193" w:rsidP="00BE4193">
      <w:pPr>
        <w:autoSpaceDE w:val="0"/>
        <w:autoSpaceDN w:val="0"/>
        <w:adjustRightInd w:val="0"/>
        <w:rPr>
          <w:rFonts w:ascii="Arial" w:hAnsi="Arial" w:cs="Arial"/>
        </w:rPr>
      </w:pPr>
      <w:r>
        <w:rPr>
          <w:rFonts w:ascii="Arial" w:hAnsi="Arial"/>
        </w:rPr>
        <w:t xml:space="preserve">Aufgrund </w:t>
      </w:r>
      <w:r w:rsidR="00F62623">
        <w:rPr>
          <w:rFonts w:ascii="Arial" w:hAnsi="Arial"/>
        </w:rPr>
        <w:t>der Stellungnahme des Finanzinspektors vom 16. Mai 2011</w:t>
      </w:r>
      <w:r>
        <w:rPr>
          <w:rFonts w:ascii="Arial" w:hAnsi="Arial"/>
        </w:rPr>
        <w:t>;</w:t>
      </w:r>
    </w:p>
    <w:p w14:paraId="2E9B502C" w14:textId="77777777" w:rsidR="00BE4193" w:rsidRPr="00684A65" w:rsidRDefault="00BE4193" w:rsidP="00BE4193">
      <w:pPr>
        <w:autoSpaceDE w:val="0"/>
        <w:autoSpaceDN w:val="0"/>
        <w:adjustRightInd w:val="0"/>
        <w:rPr>
          <w:rFonts w:ascii="Arial" w:hAnsi="Arial" w:cs="Arial"/>
        </w:rPr>
      </w:pPr>
      <w:r>
        <w:rPr>
          <w:rFonts w:ascii="Arial" w:hAnsi="Arial"/>
        </w:rPr>
        <w:t xml:space="preserve">Aufgrund des Gutachtens </w:t>
      </w:r>
      <w:r w:rsidR="00CB6615">
        <w:rPr>
          <w:rFonts w:ascii="Arial" w:hAnsi="Arial"/>
        </w:rPr>
        <w:t xml:space="preserve">Nr. </w:t>
      </w:r>
      <w:r>
        <w:rPr>
          <w:rFonts w:ascii="Arial" w:hAnsi="Arial"/>
        </w:rPr>
        <w:t>49</w:t>
      </w:r>
      <w:r w:rsidR="00CB6615">
        <w:rPr>
          <w:rFonts w:ascii="Arial" w:hAnsi="Arial"/>
        </w:rPr>
        <w:t>.596/4/V des Staatsrates vom</w:t>
      </w:r>
      <w:r>
        <w:rPr>
          <w:rFonts w:ascii="Arial" w:hAnsi="Arial"/>
        </w:rPr>
        <w:t xml:space="preserve"> 25. Mai 2011</w:t>
      </w:r>
      <w:r w:rsidR="00CB6615">
        <w:rPr>
          <w:rFonts w:ascii="Arial" w:hAnsi="Arial"/>
        </w:rPr>
        <w:t>, abgegeben</w:t>
      </w:r>
      <w:r>
        <w:rPr>
          <w:rFonts w:ascii="Arial" w:hAnsi="Arial"/>
        </w:rPr>
        <w:t xml:space="preserve"> in Anwendung von Artikel 84 §</w:t>
      </w:r>
      <w:r w:rsidR="00CB6615">
        <w:rPr>
          <w:rFonts w:ascii="Arial" w:hAnsi="Arial"/>
        </w:rPr>
        <w:t xml:space="preserve"> </w:t>
      </w:r>
      <w:r>
        <w:rPr>
          <w:rFonts w:ascii="Arial" w:hAnsi="Arial"/>
        </w:rPr>
        <w:t>1 Absatz 1 Nr. 1 der am 12. Januar 1973 koordinierten Gesetze über den Staatsrat;</w:t>
      </w:r>
    </w:p>
    <w:p w14:paraId="175F6C9F" w14:textId="77777777" w:rsidR="00BE4193" w:rsidRPr="00684A65" w:rsidRDefault="00BE4193" w:rsidP="00BE4193">
      <w:pPr>
        <w:autoSpaceDE w:val="0"/>
        <w:autoSpaceDN w:val="0"/>
        <w:adjustRightInd w:val="0"/>
        <w:rPr>
          <w:rFonts w:ascii="Arial" w:hAnsi="Arial" w:cs="Arial"/>
        </w:rPr>
      </w:pPr>
      <w:r>
        <w:rPr>
          <w:rFonts w:ascii="Arial" w:hAnsi="Arial"/>
        </w:rPr>
        <w:t>Auf Vorschlag Unseres Premierministers und Unseres Staatssekretärs für Mobilität,</w:t>
      </w:r>
    </w:p>
    <w:p w14:paraId="42D6D1EC" w14:textId="77777777" w:rsidR="00BE4193" w:rsidRDefault="00BE4193" w:rsidP="00BE4193">
      <w:pPr>
        <w:autoSpaceDE w:val="0"/>
        <w:autoSpaceDN w:val="0"/>
        <w:adjustRightInd w:val="0"/>
        <w:rPr>
          <w:rFonts w:ascii="Arial" w:hAnsi="Arial"/>
        </w:rPr>
      </w:pPr>
      <w:r>
        <w:rPr>
          <w:rFonts w:ascii="Arial" w:hAnsi="Arial"/>
        </w:rPr>
        <w:t>Haben Wir beschlossen und erlassen Wir:</w:t>
      </w:r>
    </w:p>
    <w:p w14:paraId="4640337C" w14:textId="77777777" w:rsidR="00E52D34" w:rsidRPr="00684A65" w:rsidRDefault="00E52D34" w:rsidP="00BE4193">
      <w:pPr>
        <w:autoSpaceDE w:val="0"/>
        <w:autoSpaceDN w:val="0"/>
        <w:adjustRightInd w:val="0"/>
        <w:rPr>
          <w:rFonts w:ascii="Arial" w:hAnsi="Arial" w:cs="Arial"/>
        </w:rPr>
      </w:pPr>
    </w:p>
    <w:p w14:paraId="2803F357" w14:textId="77777777" w:rsidR="00BE4193" w:rsidRDefault="00BE4193" w:rsidP="00BE4193">
      <w:pPr>
        <w:autoSpaceDE w:val="0"/>
        <w:autoSpaceDN w:val="0"/>
        <w:adjustRightInd w:val="0"/>
        <w:rPr>
          <w:rFonts w:ascii="Arial" w:hAnsi="Arial"/>
        </w:rPr>
      </w:pPr>
      <w:r>
        <w:rPr>
          <w:rFonts w:ascii="Arial" w:hAnsi="Arial"/>
          <w:b/>
        </w:rPr>
        <w:t>Artikel 1</w:t>
      </w:r>
      <w:r w:rsidR="00C04E7E">
        <w:rPr>
          <w:rFonts w:ascii="Arial" w:hAnsi="Arial"/>
          <w:b/>
        </w:rPr>
        <w:tab/>
      </w:r>
      <w:r>
        <w:rPr>
          <w:rFonts w:ascii="Arial" w:hAnsi="Arial"/>
        </w:rPr>
        <w:t>Die Anforderungen in Bezug auf die Eisenbahninfrastruktur werden als Sicherheitsvorschriften angenommen. Die</w:t>
      </w:r>
      <w:r w:rsidR="00EF596A">
        <w:rPr>
          <w:rFonts w:ascii="Arial" w:hAnsi="Arial"/>
        </w:rPr>
        <w:t>se Vorschriften werden gemäß dem Text, der dem vorliegenden Erlass beigefügt ist</w:t>
      </w:r>
      <w:r w:rsidR="00CB6615">
        <w:rPr>
          <w:rFonts w:ascii="Arial" w:hAnsi="Arial"/>
        </w:rPr>
        <w:t>, festgelegt</w:t>
      </w:r>
      <w:r w:rsidR="00EF596A">
        <w:rPr>
          <w:rFonts w:ascii="Arial" w:hAnsi="Arial"/>
        </w:rPr>
        <w:t>.</w:t>
      </w:r>
    </w:p>
    <w:p w14:paraId="3A9B1B89" w14:textId="77777777" w:rsidR="00E52D34" w:rsidRPr="00684A65" w:rsidRDefault="00E52D34" w:rsidP="00BE4193">
      <w:pPr>
        <w:autoSpaceDE w:val="0"/>
        <w:autoSpaceDN w:val="0"/>
        <w:adjustRightInd w:val="0"/>
        <w:rPr>
          <w:rFonts w:ascii="Arial" w:hAnsi="Arial" w:cs="Arial"/>
        </w:rPr>
      </w:pPr>
    </w:p>
    <w:p w14:paraId="6B7C22D2" w14:textId="77777777" w:rsidR="00BE4193" w:rsidRPr="00684A65" w:rsidRDefault="00BE4193" w:rsidP="00BE4193">
      <w:pPr>
        <w:autoSpaceDE w:val="0"/>
        <w:autoSpaceDN w:val="0"/>
        <w:adjustRightInd w:val="0"/>
        <w:rPr>
          <w:rFonts w:ascii="Arial" w:hAnsi="Arial" w:cs="Arial"/>
        </w:rPr>
      </w:pPr>
      <w:r>
        <w:rPr>
          <w:rFonts w:ascii="Arial" w:hAnsi="Arial"/>
          <w:b/>
        </w:rPr>
        <w:t>Art. 2</w:t>
      </w:r>
      <w:r w:rsidR="00BB3E36">
        <w:rPr>
          <w:rFonts w:ascii="Arial" w:hAnsi="Arial"/>
          <w:b/>
        </w:rPr>
        <w:tab/>
      </w:r>
      <w:r w:rsidR="00BB3E36">
        <w:rPr>
          <w:rFonts w:ascii="Arial" w:hAnsi="Arial"/>
          <w:b/>
        </w:rPr>
        <w:tab/>
      </w:r>
      <w:r w:rsidR="00D10856">
        <w:rPr>
          <w:rFonts w:ascii="Arial" w:hAnsi="Arial"/>
        </w:rPr>
        <w:t>Der Minister, zu dessen Zuständigkeitsbereich</w:t>
      </w:r>
      <w:r w:rsidR="00785FFB">
        <w:rPr>
          <w:rFonts w:ascii="Arial" w:hAnsi="Arial"/>
        </w:rPr>
        <w:t xml:space="preserve"> der Eisenbahnverkehr</w:t>
      </w:r>
      <w:r w:rsidR="00D10856">
        <w:rPr>
          <w:rFonts w:ascii="Arial" w:hAnsi="Arial"/>
        </w:rPr>
        <w:t xml:space="preserve"> gehört,</w:t>
      </w:r>
      <w:r>
        <w:rPr>
          <w:rFonts w:ascii="Arial" w:hAnsi="Arial"/>
        </w:rPr>
        <w:t xml:space="preserve"> ist mit der Ausführung des vorliegenden Erlasses beauftragt.</w:t>
      </w:r>
    </w:p>
    <w:p w14:paraId="3791296A" w14:textId="77777777" w:rsidR="00837A26" w:rsidRDefault="00837A26" w:rsidP="00BE4193">
      <w:pPr>
        <w:autoSpaceDE w:val="0"/>
        <w:autoSpaceDN w:val="0"/>
        <w:adjustRightInd w:val="0"/>
        <w:rPr>
          <w:rFonts w:ascii="Arial" w:hAnsi="Arial"/>
        </w:rPr>
      </w:pPr>
    </w:p>
    <w:p w14:paraId="1450BA25" w14:textId="7EF5D249" w:rsidR="00BE4193" w:rsidRDefault="00BE4193" w:rsidP="00BE4193">
      <w:pPr>
        <w:autoSpaceDE w:val="0"/>
        <w:autoSpaceDN w:val="0"/>
        <w:adjustRightInd w:val="0"/>
        <w:rPr>
          <w:rFonts w:ascii="Arial" w:hAnsi="Arial"/>
        </w:rPr>
      </w:pPr>
      <w:r>
        <w:rPr>
          <w:rFonts w:ascii="Arial" w:hAnsi="Arial"/>
        </w:rPr>
        <w:t>Gegeb</w:t>
      </w:r>
      <w:r w:rsidR="00D10856">
        <w:rPr>
          <w:rFonts w:ascii="Arial" w:hAnsi="Arial"/>
        </w:rPr>
        <w:t>en zu Brüssel, den 1. Juli 2011</w:t>
      </w:r>
    </w:p>
    <w:p w14:paraId="7801C79F" w14:textId="77777777" w:rsidR="00E52D34" w:rsidRPr="00684A65" w:rsidRDefault="00E52D34" w:rsidP="00BE4193">
      <w:pPr>
        <w:autoSpaceDE w:val="0"/>
        <w:autoSpaceDN w:val="0"/>
        <w:adjustRightInd w:val="0"/>
        <w:rPr>
          <w:rFonts w:ascii="Arial" w:hAnsi="Arial" w:cs="Arial"/>
        </w:rPr>
      </w:pPr>
    </w:p>
    <w:p w14:paraId="77542914" w14:textId="77777777" w:rsidR="00BE4193" w:rsidRDefault="00BE4193" w:rsidP="00BE4193">
      <w:pPr>
        <w:autoSpaceDE w:val="0"/>
        <w:autoSpaceDN w:val="0"/>
        <w:adjustRightInd w:val="0"/>
        <w:rPr>
          <w:rFonts w:ascii="Arial" w:hAnsi="Arial"/>
        </w:rPr>
      </w:pPr>
      <w:r>
        <w:rPr>
          <w:rFonts w:ascii="Arial" w:hAnsi="Arial"/>
        </w:rPr>
        <w:t>ALBERT</w:t>
      </w:r>
    </w:p>
    <w:p w14:paraId="1665CD87" w14:textId="77777777" w:rsidR="00BB3E36" w:rsidRPr="00684A65" w:rsidRDefault="00BB3E36" w:rsidP="00BE4193">
      <w:pPr>
        <w:autoSpaceDE w:val="0"/>
        <w:autoSpaceDN w:val="0"/>
        <w:adjustRightInd w:val="0"/>
        <w:rPr>
          <w:rFonts w:ascii="Arial" w:hAnsi="Arial" w:cs="Arial"/>
        </w:rPr>
      </w:pPr>
    </w:p>
    <w:p w14:paraId="5A8A7455" w14:textId="77777777" w:rsidR="00BE4193" w:rsidRDefault="00BE4193" w:rsidP="00BE4193">
      <w:pPr>
        <w:autoSpaceDE w:val="0"/>
        <w:autoSpaceDN w:val="0"/>
        <w:adjustRightInd w:val="0"/>
        <w:rPr>
          <w:rFonts w:ascii="Arial" w:hAnsi="Arial"/>
        </w:rPr>
      </w:pPr>
      <w:r>
        <w:rPr>
          <w:rFonts w:ascii="Arial" w:hAnsi="Arial"/>
        </w:rPr>
        <w:t>Von Königs wegen:</w:t>
      </w:r>
    </w:p>
    <w:p w14:paraId="1930C09B" w14:textId="77777777" w:rsidR="00BB3E36" w:rsidRDefault="00BB3E36" w:rsidP="00BE4193">
      <w:pPr>
        <w:autoSpaceDE w:val="0"/>
        <w:autoSpaceDN w:val="0"/>
        <w:adjustRightInd w:val="0"/>
        <w:rPr>
          <w:rFonts w:ascii="Arial" w:hAnsi="Arial"/>
        </w:rPr>
      </w:pPr>
    </w:p>
    <w:p w14:paraId="53893161" w14:textId="77777777" w:rsidR="00BB3E36" w:rsidRPr="00684A65" w:rsidRDefault="00BB3E36" w:rsidP="00BE4193">
      <w:pPr>
        <w:autoSpaceDE w:val="0"/>
        <w:autoSpaceDN w:val="0"/>
        <w:adjustRightInd w:val="0"/>
        <w:rPr>
          <w:rFonts w:ascii="Arial" w:hAnsi="Arial" w:cs="Arial"/>
        </w:rPr>
      </w:pPr>
    </w:p>
    <w:p w14:paraId="51382849" w14:textId="77777777" w:rsidR="00BE4193" w:rsidRDefault="00BE4193" w:rsidP="00BE4193">
      <w:pPr>
        <w:autoSpaceDE w:val="0"/>
        <w:autoSpaceDN w:val="0"/>
        <w:adjustRightInd w:val="0"/>
        <w:rPr>
          <w:rFonts w:ascii="Arial" w:hAnsi="Arial"/>
        </w:rPr>
      </w:pPr>
      <w:r>
        <w:rPr>
          <w:rFonts w:ascii="Arial" w:hAnsi="Arial"/>
        </w:rPr>
        <w:t>Der Premierminister</w:t>
      </w:r>
    </w:p>
    <w:p w14:paraId="45B6FC85" w14:textId="77777777" w:rsidR="00BE4193" w:rsidRDefault="00BE4193" w:rsidP="00BE4193">
      <w:pPr>
        <w:autoSpaceDE w:val="0"/>
        <w:autoSpaceDN w:val="0"/>
        <w:adjustRightInd w:val="0"/>
        <w:rPr>
          <w:rFonts w:ascii="Arial" w:hAnsi="Arial"/>
        </w:rPr>
      </w:pPr>
      <w:r>
        <w:rPr>
          <w:rFonts w:ascii="Arial" w:hAnsi="Arial"/>
        </w:rPr>
        <w:t>Y. LETERME</w:t>
      </w:r>
    </w:p>
    <w:p w14:paraId="18026325" w14:textId="77777777" w:rsidR="00BB3E36" w:rsidRDefault="00BB3E36" w:rsidP="00BE4193">
      <w:pPr>
        <w:autoSpaceDE w:val="0"/>
        <w:autoSpaceDN w:val="0"/>
        <w:adjustRightInd w:val="0"/>
        <w:rPr>
          <w:rFonts w:ascii="Arial" w:hAnsi="Arial"/>
        </w:rPr>
      </w:pPr>
    </w:p>
    <w:p w14:paraId="708EC8EF" w14:textId="77777777" w:rsidR="00BE4193" w:rsidRDefault="00BE4193" w:rsidP="00BE4193">
      <w:pPr>
        <w:autoSpaceDE w:val="0"/>
        <w:autoSpaceDN w:val="0"/>
        <w:adjustRightInd w:val="0"/>
        <w:rPr>
          <w:rFonts w:ascii="Arial" w:hAnsi="Arial"/>
        </w:rPr>
      </w:pPr>
      <w:r>
        <w:rPr>
          <w:rFonts w:ascii="Arial" w:hAnsi="Arial"/>
        </w:rPr>
        <w:lastRenderedPageBreak/>
        <w:t>D</w:t>
      </w:r>
      <w:r w:rsidR="00C15B71">
        <w:rPr>
          <w:rFonts w:ascii="Arial" w:hAnsi="Arial"/>
        </w:rPr>
        <w:t>er Staatssekretär für Mobilität</w:t>
      </w:r>
    </w:p>
    <w:p w14:paraId="189EEF33" w14:textId="77777777" w:rsidR="00BE4193" w:rsidRDefault="00BE4193" w:rsidP="00BE4193">
      <w:pPr>
        <w:autoSpaceDE w:val="0"/>
        <w:autoSpaceDN w:val="0"/>
        <w:adjustRightInd w:val="0"/>
        <w:rPr>
          <w:rFonts w:ascii="Arial" w:hAnsi="Arial"/>
        </w:rPr>
      </w:pPr>
      <w:r>
        <w:rPr>
          <w:rFonts w:ascii="Arial" w:hAnsi="Arial"/>
        </w:rPr>
        <w:t>E. SCHOUPPE</w:t>
      </w:r>
    </w:p>
    <w:p w14:paraId="244B495A" w14:textId="77777777" w:rsidR="00BB3E36" w:rsidRDefault="00BB3E36" w:rsidP="00BE4193">
      <w:pPr>
        <w:autoSpaceDE w:val="0"/>
        <w:autoSpaceDN w:val="0"/>
        <w:adjustRightInd w:val="0"/>
        <w:rPr>
          <w:rFonts w:ascii="Arial" w:hAnsi="Arial"/>
        </w:rPr>
      </w:pPr>
    </w:p>
    <w:p w14:paraId="7749C2A8" w14:textId="77777777" w:rsidR="00BB3E36" w:rsidRDefault="00BB3E36" w:rsidP="00BE4193">
      <w:pPr>
        <w:autoSpaceDE w:val="0"/>
        <w:autoSpaceDN w:val="0"/>
        <w:adjustRightInd w:val="0"/>
        <w:rPr>
          <w:rFonts w:ascii="Arial" w:hAnsi="Arial"/>
        </w:rPr>
      </w:pPr>
    </w:p>
    <w:p w14:paraId="63BD9360" w14:textId="77777777" w:rsidR="00BB3E36" w:rsidRPr="00684A65" w:rsidRDefault="00BB3E36" w:rsidP="00BE4193">
      <w:pPr>
        <w:autoSpaceDE w:val="0"/>
        <w:autoSpaceDN w:val="0"/>
        <w:adjustRightInd w:val="0"/>
        <w:rPr>
          <w:rFonts w:ascii="Arial" w:hAnsi="Arial" w:cs="Arial"/>
        </w:rPr>
      </w:pPr>
    </w:p>
    <w:p w14:paraId="7ACBBCE3" w14:textId="77777777" w:rsidR="00BE4193" w:rsidRPr="00684A65" w:rsidRDefault="00BE4193" w:rsidP="00BE4193">
      <w:pPr>
        <w:autoSpaceDE w:val="0"/>
        <w:autoSpaceDN w:val="0"/>
        <w:adjustRightInd w:val="0"/>
        <w:rPr>
          <w:rFonts w:ascii="Arial" w:hAnsi="Arial" w:cs="Arial"/>
          <w:b/>
          <w:bCs/>
        </w:rPr>
      </w:pPr>
    </w:p>
    <w:p w14:paraId="751A49B2" w14:textId="77777777" w:rsidR="00BE4193" w:rsidRPr="00684A65" w:rsidRDefault="00BE4193" w:rsidP="00BE4193">
      <w:pPr>
        <w:autoSpaceDE w:val="0"/>
        <w:autoSpaceDN w:val="0"/>
        <w:adjustRightInd w:val="0"/>
        <w:rPr>
          <w:rFonts w:ascii="Arial" w:hAnsi="Arial" w:cs="Arial"/>
          <w:b/>
          <w:bCs/>
        </w:rPr>
      </w:pPr>
    </w:p>
    <w:p w14:paraId="0C8A2DF9" w14:textId="77777777" w:rsidR="00BE4193" w:rsidRPr="00684A65" w:rsidRDefault="00BE4193" w:rsidP="00BE4193">
      <w:pPr>
        <w:autoSpaceDE w:val="0"/>
        <w:autoSpaceDN w:val="0"/>
        <w:adjustRightInd w:val="0"/>
        <w:rPr>
          <w:rFonts w:ascii="Arial" w:hAnsi="Arial" w:cs="Arial"/>
          <w:b/>
          <w:bCs/>
        </w:rPr>
      </w:pPr>
      <w:r>
        <w:rPr>
          <w:rFonts w:ascii="Arial" w:hAnsi="Arial"/>
          <w:b/>
        </w:rPr>
        <w:t>Anlage — Lastenheft für die Eisenbahninfrastruktur</w:t>
      </w:r>
    </w:p>
    <w:p w14:paraId="2C126A1F" w14:textId="77777777" w:rsidR="00BE4193" w:rsidRPr="00684A65" w:rsidRDefault="00BE4193" w:rsidP="00BE4193">
      <w:pPr>
        <w:autoSpaceDE w:val="0"/>
        <w:autoSpaceDN w:val="0"/>
        <w:adjustRightInd w:val="0"/>
        <w:rPr>
          <w:rFonts w:ascii="Arial" w:hAnsi="Arial" w:cs="Arial"/>
        </w:rPr>
      </w:pPr>
      <w:r>
        <w:rPr>
          <w:rFonts w:ascii="Arial" w:hAnsi="Arial"/>
        </w:rPr>
        <w:t>Die Anforderungen in Bezug auf die Eisenbahninfrastruktur bestehen aus 2 Teilen:</w:t>
      </w:r>
    </w:p>
    <w:p w14:paraId="597DF7BC" w14:textId="77777777" w:rsidR="00BE4193" w:rsidRPr="00684A65" w:rsidRDefault="00BE4193" w:rsidP="00BE4193">
      <w:pPr>
        <w:autoSpaceDE w:val="0"/>
        <w:autoSpaceDN w:val="0"/>
        <w:adjustRightInd w:val="0"/>
        <w:rPr>
          <w:rFonts w:ascii="Arial" w:hAnsi="Arial" w:cs="Arial"/>
        </w:rPr>
      </w:pPr>
      <w:r>
        <w:rPr>
          <w:rFonts w:ascii="Arial" w:hAnsi="Arial"/>
        </w:rPr>
        <w:t>Teil A</w:t>
      </w:r>
      <w:r w:rsidR="000B569B">
        <w:rPr>
          <w:rFonts w:ascii="Arial" w:hAnsi="Arial"/>
        </w:rPr>
        <w:t>:</w:t>
      </w:r>
      <w:r>
        <w:rPr>
          <w:rFonts w:ascii="Arial" w:hAnsi="Arial"/>
        </w:rPr>
        <w:t xml:space="preserve"> Einschlägige Anforderungen für das Teilsystem Infrastruktur</w:t>
      </w:r>
    </w:p>
    <w:p w14:paraId="5095C448" w14:textId="77777777" w:rsidR="00BE4193" w:rsidRPr="00684A65" w:rsidRDefault="00BE4193" w:rsidP="00BE4193">
      <w:pPr>
        <w:autoSpaceDE w:val="0"/>
        <w:autoSpaceDN w:val="0"/>
        <w:adjustRightInd w:val="0"/>
        <w:rPr>
          <w:rFonts w:ascii="Arial" w:hAnsi="Arial" w:cs="Arial"/>
        </w:rPr>
      </w:pPr>
      <w:r>
        <w:rPr>
          <w:rFonts w:ascii="Arial" w:hAnsi="Arial"/>
        </w:rPr>
        <w:t>Teil B: Einschlägige Anforderungen für das Teilsystem Energie</w:t>
      </w:r>
    </w:p>
    <w:p w14:paraId="1C97E7F5" w14:textId="77777777" w:rsidR="000B569B" w:rsidRPr="00684A65" w:rsidRDefault="000B569B" w:rsidP="00BE4193">
      <w:pPr>
        <w:autoSpaceDE w:val="0"/>
        <w:autoSpaceDN w:val="0"/>
        <w:adjustRightInd w:val="0"/>
        <w:rPr>
          <w:rFonts w:ascii="Arial" w:hAnsi="Arial" w:cs="Arial"/>
        </w:rPr>
      </w:pPr>
    </w:p>
    <w:p w14:paraId="0AAA67C4" w14:textId="77777777" w:rsidR="00BE4193" w:rsidRPr="00684A65" w:rsidRDefault="00BE4193" w:rsidP="00BE4193">
      <w:pPr>
        <w:autoSpaceDE w:val="0"/>
        <w:autoSpaceDN w:val="0"/>
        <w:adjustRightInd w:val="0"/>
        <w:rPr>
          <w:rFonts w:ascii="Arial" w:hAnsi="Arial" w:cs="Arial"/>
          <w:b/>
          <w:bCs/>
        </w:rPr>
      </w:pPr>
      <w:r>
        <w:rPr>
          <w:rFonts w:ascii="Arial" w:hAnsi="Arial"/>
          <w:b/>
        </w:rPr>
        <w:t>1. Verwendete Abkürzungen</w:t>
      </w:r>
    </w:p>
    <w:p w14:paraId="465B81CD" w14:textId="77777777" w:rsidR="00BE4193" w:rsidRPr="00684A65" w:rsidRDefault="00BE4193" w:rsidP="00BE4193">
      <w:pPr>
        <w:autoSpaceDE w:val="0"/>
        <w:autoSpaceDN w:val="0"/>
        <w:adjustRightInd w:val="0"/>
        <w:rPr>
          <w:rFonts w:ascii="Arial" w:hAnsi="Arial" w:cs="Arial"/>
        </w:rPr>
      </w:pPr>
      <w:r>
        <w:rPr>
          <w:rFonts w:ascii="Arial" w:hAnsi="Arial"/>
        </w:rPr>
        <w:t>Abkürzung Bedeutung</w:t>
      </w:r>
    </w:p>
    <w:p w14:paraId="3F8F66C5" w14:textId="77777777" w:rsidR="00BE4193" w:rsidRPr="00684A65" w:rsidRDefault="00BE4193" w:rsidP="00BE4193">
      <w:pPr>
        <w:autoSpaceDE w:val="0"/>
        <w:autoSpaceDN w:val="0"/>
        <w:adjustRightInd w:val="0"/>
        <w:rPr>
          <w:rFonts w:ascii="Arial" w:hAnsi="Arial" w:cs="Arial"/>
        </w:rPr>
      </w:pPr>
      <w:r>
        <w:rPr>
          <w:rFonts w:ascii="Arial" w:hAnsi="Arial"/>
        </w:rPr>
        <w:t>TSI Technische Spezifikationen für die Interoperabilität</w:t>
      </w:r>
    </w:p>
    <w:p w14:paraId="7B667079" w14:textId="77777777" w:rsidR="00BE4193" w:rsidRPr="00684A65" w:rsidRDefault="00BE4193" w:rsidP="00BE4193">
      <w:pPr>
        <w:autoSpaceDE w:val="0"/>
        <w:autoSpaceDN w:val="0"/>
        <w:adjustRightInd w:val="0"/>
        <w:rPr>
          <w:rFonts w:ascii="Arial" w:hAnsi="Arial" w:cs="Arial"/>
        </w:rPr>
      </w:pPr>
      <w:r>
        <w:rPr>
          <w:rFonts w:ascii="Arial" w:hAnsi="Arial"/>
        </w:rPr>
        <w:t>TSI HS TSI High Speed (für das transeuropäische Hochgeschwindigkeitsbahnsystem)</w:t>
      </w:r>
    </w:p>
    <w:p w14:paraId="23F5DB27" w14:textId="77777777" w:rsidR="00BE4193" w:rsidRPr="00684A65" w:rsidRDefault="00BE4193" w:rsidP="00BE4193">
      <w:pPr>
        <w:autoSpaceDE w:val="0"/>
        <w:autoSpaceDN w:val="0"/>
        <w:adjustRightInd w:val="0"/>
        <w:rPr>
          <w:rFonts w:ascii="Arial" w:hAnsi="Arial" w:cs="Arial"/>
        </w:rPr>
      </w:pPr>
      <w:r>
        <w:rPr>
          <w:rFonts w:ascii="Arial" w:hAnsi="Arial"/>
        </w:rPr>
        <w:t>TSI CR TSI Conventional Rail (für das konventionelle transeuropäische Eisenbahnsystem)</w:t>
      </w:r>
    </w:p>
    <w:p w14:paraId="29E53120" w14:textId="77777777" w:rsidR="000B569B" w:rsidRDefault="00BE4193" w:rsidP="00BE4193">
      <w:pPr>
        <w:autoSpaceDE w:val="0"/>
        <w:autoSpaceDN w:val="0"/>
        <w:adjustRightInd w:val="0"/>
        <w:rPr>
          <w:rFonts w:ascii="Arial" w:hAnsi="Arial"/>
        </w:rPr>
      </w:pPr>
      <w:r>
        <w:rPr>
          <w:rFonts w:ascii="Arial" w:hAnsi="Arial"/>
        </w:rPr>
        <w:t>TEN-Strecke/Infrastruktur Strecke/Infrastruktur</w:t>
      </w:r>
      <w:r w:rsidR="00CA78F8">
        <w:rPr>
          <w:rFonts w:ascii="Arial" w:hAnsi="Arial"/>
        </w:rPr>
        <w:t>,</w:t>
      </w:r>
      <w:r>
        <w:rPr>
          <w:rFonts w:ascii="Arial" w:hAnsi="Arial"/>
        </w:rPr>
        <w:t xml:space="preserve"> die einen Teil des transeuro</w:t>
      </w:r>
      <w:r w:rsidR="00D10856">
        <w:rPr>
          <w:rFonts w:ascii="Arial" w:hAnsi="Arial"/>
        </w:rPr>
        <w:t>päischen Netzes ausmacht (Trans-</w:t>
      </w:r>
      <w:r>
        <w:rPr>
          <w:rFonts w:ascii="Arial" w:hAnsi="Arial"/>
        </w:rPr>
        <w:t>European</w:t>
      </w:r>
      <w:r w:rsidR="000B569B">
        <w:rPr>
          <w:rFonts w:ascii="Arial" w:hAnsi="Arial" w:cs="Arial"/>
        </w:rPr>
        <w:t xml:space="preserve"> </w:t>
      </w:r>
      <w:r>
        <w:rPr>
          <w:rFonts w:ascii="Arial" w:hAnsi="Arial"/>
        </w:rPr>
        <w:t>Network)</w:t>
      </w:r>
    </w:p>
    <w:p w14:paraId="589A56D0" w14:textId="77777777" w:rsidR="000B569B" w:rsidRPr="000B569B" w:rsidRDefault="000B569B" w:rsidP="00BE4193">
      <w:pPr>
        <w:autoSpaceDE w:val="0"/>
        <w:autoSpaceDN w:val="0"/>
        <w:adjustRightInd w:val="0"/>
        <w:rPr>
          <w:rFonts w:ascii="Arial" w:hAnsi="Arial"/>
        </w:rPr>
      </w:pPr>
    </w:p>
    <w:p w14:paraId="340160A0" w14:textId="77777777" w:rsidR="00BE4193" w:rsidRDefault="00BE4193" w:rsidP="00BE4193">
      <w:pPr>
        <w:autoSpaceDE w:val="0"/>
        <w:autoSpaceDN w:val="0"/>
        <w:adjustRightInd w:val="0"/>
        <w:rPr>
          <w:rFonts w:ascii="Arial" w:hAnsi="Arial"/>
          <w:b/>
        </w:rPr>
      </w:pPr>
      <w:r>
        <w:rPr>
          <w:rFonts w:ascii="Arial" w:hAnsi="Arial"/>
          <w:b/>
        </w:rPr>
        <w:t>2. Bezugsdokumente</w:t>
      </w:r>
    </w:p>
    <w:p w14:paraId="33E4A5A7" w14:textId="77777777" w:rsidR="0065424B" w:rsidRPr="00684A65" w:rsidRDefault="0065424B" w:rsidP="00BE4193">
      <w:pPr>
        <w:autoSpaceDE w:val="0"/>
        <w:autoSpaceDN w:val="0"/>
        <w:adjustRightInd w:val="0"/>
        <w:rPr>
          <w:rFonts w:ascii="Arial" w:hAnsi="Arial" w:cs="Arial"/>
          <w:b/>
          <w:bCs/>
        </w:rPr>
      </w:pPr>
    </w:p>
    <w:p w14:paraId="65B3D51A" w14:textId="77777777" w:rsidR="00BE4193" w:rsidRPr="00684A65" w:rsidRDefault="00BE4193" w:rsidP="00BE4193">
      <w:pPr>
        <w:autoSpaceDE w:val="0"/>
        <w:autoSpaceDN w:val="0"/>
        <w:adjustRightInd w:val="0"/>
        <w:rPr>
          <w:rFonts w:ascii="Arial" w:hAnsi="Arial" w:cs="Arial"/>
          <w:b/>
          <w:bCs/>
          <w:i/>
          <w:iCs/>
        </w:rPr>
      </w:pPr>
      <w:r>
        <w:rPr>
          <w:rFonts w:ascii="Arial" w:hAnsi="Arial"/>
          <w:b/>
          <w:i/>
        </w:rPr>
        <w:t>2.1. Technische Spezifikationen für die Interoperabilität (TSI)</w:t>
      </w:r>
    </w:p>
    <w:p w14:paraId="3F0333B1" w14:textId="77777777" w:rsidR="00BE4193" w:rsidRPr="000B569B" w:rsidRDefault="00BE4193" w:rsidP="00BE4193">
      <w:pPr>
        <w:autoSpaceDE w:val="0"/>
        <w:autoSpaceDN w:val="0"/>
        <w:adjustRightInd w:val="0"/>
        <w:rPr>
          <w:rFonts w:ascii="Arial" w:hAnsi="Arial"/>
        </w:rPr>
      </w:pPr>
      <w:r w:rsidRPr="000B569B">
        <w:rPr>
          <w:rFonts w:ascii="Arial" w:hAnsi="Arial"/>
        </w:rPr>
        <w:t>— TSI INS HS: technische Spezifikation für die Interoperabilität des Teilsystems „Infrastruktur“ des transeuropäischen Hochgeschwindigkeitsbahnsystems veröffentlicht im Amtsblatt der Europäischen Union L77/1 vom 19. März 2008 durch Entscheidung der Kommission vom 20. Dezember 2007 - Ref.:</w:t>
      </w:r>
      <w:r>
        <w:rPr>
          <w:rFonts w:ascii="Arial" w:hAnsi="Arial"/>
        </w:rPr>
        <w:t xml:space="preserve"> 2008/217/EG, oder jedes folgende sie ersetzende Dokument;</w:t>
      </w:r>
    </w:p>
    <w:p w14:paraId="78E2E0B1" w14:textId="77777777" w:rsidR="00BE4193" w:rsidRDefault="00BE4193" w:rsidP="00BE4193">
      <w:pPr>
        <w:autoSpaceDE w:val="0"/>
        <w:autoSpaceDN w:val="0"/>
        <w:adjustRightInd w:val="0"/>
        <w:rPr>
          <w:rFonts w:ascii="Arial" w:hAnsi="Arial"/>
        </w:rPr>
      </w:pPr>
      <w:r w:rsidRPr="000B569B">
        <w:rPr>
          <w:rFonts w:ascii="Arial" w:hAnsi="Arial"/>
        </w:rPr>
        <w:t xml:space="preserve">— TSI INS CR: technische Spezifikation für die Interoperabilität des Teilsystems „Infrastruktur“  des konventionellen transeuropäischen Eisenbahnsystems veröffentlicht im Amtsblatt der Europäischen Union </w:t>
      </w:r>
      <w:r>
        <w:rPr>
          <w:rFonts w:ascii="Arial" w:hAnsi="Arial"/>
        </w:rPr>
        <w:t>L126</w:t>
      </w:r>
      <w:r w:rsidRPr="000B569B">
        <w:rPr>
          <w:rFonts w:ascii="Arial" w:hAnsi="Arial"/>
        </w:rPr>
        <w:t xml:space="preserve"> vom 14. Mai 2011 durch Entscheidung der Kommission vom 26. April 2011 - Ref.:</w:t>
      </w:r>
      <w:r>
        <w:rPr>
          <w:rFonts w:ascii="Arial" w:hAnsi="Arial"/>
        </w:rPr>
        <w:t xml:space="preserve"> 2011/275/EU, oder jedes folgende sie ersetzende Dokument;</w:t>
      </w:r>
    </w:p>
    <w:p w14:paraId="32D2ECE0" w14:textId="77777777" w:rsidR="0065424B" w:rsidRPr="000B569B" w:rsidRDefault="0065424B" w:rsidP="00BE4193">
      <w:pPr>
        <w:autoSpaceDE w:val="0"/>
        <w:autoSpaceDN w:val="0"/>
        <w:adjustRightInd w:val="0"/>
        <w:rPr>
          <w:rFonts w:ascii="Arial" w:hAnsi="Arial"/>
        </w:rPr>
      </w:pPr>
    </w:p>
    <w:p w14:paraId="60D6098A" w14:textId="77777777" w:rsidR="00BE4193" w:rsidRPr="00684A65" w:rsidRDefault="00BE4193" w:rsidP="00BE4193">
      <w:pPr>
        <w:autoSpaceDE w:val="0"/>
        <w:autoSpaceDN w:val="0"/>
        <w:adjustRightInd w:val="0"/>
        <w:rPr>
          <w:rFonts w:ascii="Arial" w:hAnsi="Arial" w:cs="Arial"/>
          <w:b/>
          <w:bCs/>
          <w:i/>
          <w:iCs/>
        </w:rPr>
      </w:pPr>
      <w:r>
        <w:rPr>
          <w:rFonts w:ascii="Arial" w:hAnsi="Arial"/>
          <w:b/>
          <w:i/>
        </w:rPr>
        <w:t>2.2 Europäische Normen (EN)</w:t>
      </w:r>
    </w:p>
    <w:p w14:paraId="0E38EDDE" w14:textId="77777777" w:rsidR="00BE4193" w:rsidRPr="00684A65" w:rsidRDefault="00BE4193" w:rsidP="00BE4193">
      <w:pPr>
        <w:autoSpaceDE w:val="0"/>
        <w:autoSpaceDN w:val="0"/>
        <w:adjustRightInd w:val="0"/>
        <w:rPr>
          <w:rFonts w:ascii="Arial" w:hAnsi="Arial" w:cs="Arial"/>
        </w:rPr>
      </w:pPr>
      <w:r>
        <w:rPr>
          <w:rFonts w:ascii="Arial" w:hAnsi="Arial"/>
        </w:rPr>
        <w:t>— EN 15273-3: Bahnanwendungen - Begrenzungslinien - Teil 3: Lichtraumprofile;</w:t>
      </w:r>
    </w:p>
    <w:p w14:paraId="390A255B" w14:textId="77777777" w:rsidR="00BE4193" w:rsidRPr="00684A65" w:rsidRDefault="00BE4193" w:rsidP="00BE4193">
      <w:pPr>
        <w:autoSpaceDE w:val="0"/>
        <w:autoSpaceDN w:val="0"/>
        <w:adjustRightInd w:val="0"/>
        <w:rPr>
          <w:rFonts w:ascii="Arial" w:hAnsi="Arial" w:cs="Arial"/>
        </w:rPr>
      </w:pPr>
      <w:r>
        <w:rPr>
          <w:rFonts w:ascii="Arial" w:hAnsi="Arial"/>
        </w:rPr>
        <w:lastRenderedPageBreak/>
        <w:t>— EN 13848-1: Bahnanwendungen - Oberbau - Gleislagequalität - Teil 1: Beschreibung der</w:t>
      </w:r>
      <w:r w:rsidR="00BB5849">
        <w:rPr>
          <w:rFonts w:ascii="Arial" w:hAnsi="Arial" w:cs="Arial"/>
        </w:rPr>
        <w:t xml:space="preserve"> </w:t>
      </w:r>
      <w:r>
        <w:rPr>
          <w:rFonts w:ascii="Arial" w:hAnsi="Arial"/>
        </w:rPr>
        <w:t>Gleisgeometrie</w:t>
      </w:r>
      <w:r w:rsidR="00B6251D">
        <w:rPr>
          <w:rFonts w:ascii="Arial" w:hAnsi="Arial"/>
        </w:rPr>
        <w:t>;</w:t>
      </w:r>
    </w:p>
    <w:p w14:paraId="5547E761" w14:textId="77777777" w:rsidR="00BE4193" w:rsidRPr="00684A65" w:rsidRDefault="00BE4193" w:rsidP="00BE4193">
      <w:pPr>
        <w:autoSpaceDE w:val="0"/>
        <w:autoSpaceDN w:val="0"/>
        <w:adjustRightInd w:val="0"/>
        <w:rPr>
          <w:rFonts w:ascii="Arial" w:hAnsi="Arial" w:cs="Arial"/>
        </w:rPr>
      </w:pPr>
      <w:r>
        <w:rPr>
          <w:rFonts w:ascii="Arial" w:hAnsi="Arial"/>
        </w:rPr>
        <w:t>— DIN EN ISO 9001: Qualitätsmanagementsysteme - Anforderungen</w:t>
      </w:r>
      <w:r w:rsidR="00B6251D">
        <w:rPr>
          <w:rFonts w:ascii="Arial" w:hAnsi="Arial"/>
        </w:rPr>
        <w:t>.</w:t>
      </w:r>
    </w:p>
    <w:p w14:paraId="42844D7A" w14:textId="77777777" w:rsidR="00BE4193" w:rsidRDefault="00BE4193" w:rsidP="00BE4193">
      <w:pPr>
        <w:autoSpaceDE w:val="0"/>
        <w:autoSpaceDN w:val="0"/>
        <w:adjustRightInd w:val="0"/>
        <w:rPr>
          <w:rFonts w:ascii="Arial" w:hAnsi="Arial"/>
          <w:i/>
        </w:rPr>
      </w:pPr>
      <w:r>
        <w:rPr>
          <w:rFonts w:ascii="Arial" w:hAnsi="Arial"/>
          <w:i/>
        </w:rPr>
        <w:t>Anmerkung: Sofern nicht anders angegeben, findet stets die letzte Fassung der Norm Anwendung.</w:t>
      </w:r>
    </w:p>
    <w:p w14:paraId="689D27F8" w14:textId="77777777" w:rsidR="0065424B" w:rsidRPr="00684A65" w:rsidRDefault="0065424B" w:rsidP="00BE4193">
      <w:pPr>
        <w:autoSpaceDE w:val="0"/>
        <w:autoSpaceDN w:val="0"/>
        <w:adjustRightInd w:val="0"/>
        <w:rPr>
          <w:rFonts w:ascii="Arial" w:hAnsi="Arial" w:cs="Arial"/>
          <w:i/>
          <w:iCs/>
        </w:rPr>
      </w:pPr>
    </w:p>
    <w:p w14:paraId="70134F73" w14:textId="77777777" w:rsidR="00BE4193" w:rsidRPr="00684A65" w:rsidRDefault="00BE4193" w:rsidP="00BE4193">
      <w:pPr>
        <w:autoSpaceDE w:val="0"/>
        <w:autoSpaceDN w:val="0"/>
        <w:adjustRightInd w:val="0"/>
        <w:rPr>
          <w:rFonts w:ascii="Arial" w:hAnsi="Arial" w:cs="Arial"/>
          <w:b/>
          <w:bCs/>
          <w:i/>
          <w:iCs/>
        </w:rPr>
      </w:pPr>
      <w:r>
        <w:rPr>
          <w:rFonts w:ascii="Arial" w:hAnsi="Arial"/>
          <w:b/>
          <w:i/>
        </w:rPr>
        <w:t>2.3. Sonstige Dokumente</w:t>
      </w:r>
    </w:p>
    <w:p w14:paraId="2FDBE05F" w14:textId="77777777" w:rsidR="00BE4193" w:rsidRPr="00684A65" w:rsidRDefault="00BE4193" w:rsidP="00BE4193">
      <w:pPr>
        <w:autoSpaceDE w:val="0"/>
        <w:autoSpaceDN w:val="0"/>
        <w:adjustRightInd w:val="0"/>
        <w:rPr>
          <w:rFonts w:ascii="Arial" w:hAnsi="Arial" w:cs="Arial"/>
        </w:rPr>
      </w:pPr>
      <w:r>
        <w:rPr>
          <w:rFonts w:ascii="Arial" w:hAnsi="Arial"/>
        </w:rPr>
        <w:t xml:space="preserve">— </w:t>
      </w:r>
      <w:r w:rsidR="009C194B">
        <w:rPr>
          <w:rFonts w:ascii="Arial" w:hAnsi="Arial"/>
        </w:rPr>
        <w:t>Der Ministerielle</w:t>
      </w:r>
      <w:r>
        <w:rPr>
          <w:rFonts w:ascii="Arial" w:hAnsi="Arial"/>
        </w:rPr>
        <w:t xml:space="preserve"> Erlass vom 30. Juli 2010 zur Annahme einschlägiger Anforderungen bezüglich des Rollmaterials zur Benutzung von Zugtrassen;</w:t>
      </w:r>
    </w:p>
    <w:p w14:paraId="213B5E14" w14:textId="77777777" w:rsidR="00BE4193" w:rsidRPr="00684A65" w:rsidRDefault="00BE4193" w:rsidP="00BE4193">
      <w:pPr>
        <w:autoSpaceDE w:val="0"/>
        <w:autoSpaceDN w:val="0"/>
        <w:adjustRightInd w:val="0"/>
        <w:rPr>
          <w:rFonts w:ascii="Arial" w:hAnsi="Arial" w:cs="Arial"/>
        </w:rPr>
      </w:pPr>
      <w:r>
        <w:rPr>
          <w:rFonts w:ascii="Arial" w:hAnsi="Arial"/>
        </w:rPr>
        <w:t xml:space="preserve">— </w:t>
      </w:r>
      <w:r w:rsidR="009C194B">
        <w:rPr>
          <w:rFonts w:ascii="Arial" w:hAnsi="Arial"/>
        </w:rPr>
        <w:t xml:space="preserve">die </w:t>
      </w:r>
      <w:r>
        <w:rPr>
          <w:rFonts w:ascii="Arial" w:hAnsi="Arial"/>
        </w:rPr>
        <w:t>Schienennetz-Nutzungsbedingungen des Fahrwegbetreibers;</w:t>
      </w:r>
    </w:p>
    <w:p w14:paraId="7D94D644" w14:textId="77777777" w:rsidR="00BE4193" w:rsidRPr="00684A65" w:rsidRDefault="009C194B" w:rsidP="00BE4193">
      <w:pPr>
        <w:autoSpaceDE w:val="0"/>
        <w:autoSpaceDN w:val="0"/>
        <w:adjustRightInd w:val="0"/>
        <w:rPr>
          <w:rFonts w:ascii="Arial" w:hAnsi="Arial" w:cs="Arial"/>
        </w:rPr>
      </w:pPr>
      <w:r>
        <w:rPr>
          <w:rFonts w:ascii="Arial" w:hAnsi="Arial"/>
        </w:rPr>
        <w:t>— d</w:t>
      </w:r>
      <w:r w:rsidR="00BE4193">
        <w:rPr>
          <w:rFonts w:ascii="Arial" w:hAnsi="Arial"/>
        </w:rPr>
        <w:t>as Infrastrukturregister.</w:t>
      </w:r>
    </w:p>
    <w:p w14:paraId="51ECE6F6" w14:textId="77777777" w:rsidR="00BE4193" w:rsidRDefault="00BE4193" w:rsidP="00BE4193">
      <w:pPr>
        <w:autoSpaceDE w:val="0"/>
        <w:autoSpaceDN w:val="0"/>
        <w:adjustRightInd w:val="0"/>
        <w:rPr>
          <w:rFonts w:ascii="Arial" w:hAnsi="Arial"/>
        </w:rPr>
      </w:pPr>
      <w:r>
        <w:rPr>
          <w:rFonts w:ascii="Arial" w:hAnsi="Arial"/>
        </w:rPr>
        <w:t xml:space="preserve">Der Fahrwegbetreiber </w:t>
      </w:r>
      <w:r w:rsidR="00D43C17">
        <w:rPr>
          <w:rFonts w:ascii="Arial" w:hAnsi="Arial"/>
        </w:rPr>
        <w:t>beachtet</w:t>
      </w:r>
      <w:r>
        <w:rPr>
          <w:rFonts w:ascii="Arial" w:hAnsi="Arial"/>
        </w:rPr>
        <w:t xml:space="preserve"> die erforderlichen internen geltenden technischen Vorschriften, um die Übereinstimmung mit den Anforderungen der TSI und den nationalen Vorschriften zu gewährleisten.</w:t>
      </w:r>
    </w:p>
    <w:p w14:paraId="086559BE" w14:textId="77777777" w:rsidR="00E6529F" w:rsidRPr="00684A65" w:rsidRDefault="00E6529F" w:rsidP="00BE4193">
      <w:pPr>
        <w:autoSpaceDE w:val="0"/>
        <w:autoSpaceDN w:val="0"/>
        <w:adjustRightInd w:val="0"/>
        <w:rPr>
          <w:rFonts w:ascii="Arial" w:hAnsi="Arial" w:cs="Arial"/>
        </w:rPr>
      </w:pPr>
    </w:p>
    <w:p w14:paraId="3330707E" w14:textId="77777777" w:rsidR="00BE4193" w:rsidRDefault="00BE4193" w:rsidP="00BE4193">
      <w:pPr>
        <w:autoSpaceDE w:val="0"/>
        <w:autoSpaceDN w:val="0"/>
        <w:adjustRightInd w:val="0"/>
        <w:rPr>
          <w:rFonts w:ascii="Arial" w:hAnsi="Arial"/>
          <w:b/>
        </w:rPr>
      </w:pPr>
      <w:r>
        <w:rPr>
          <w:rFonts w:ascii="Arial" w:hAnsi="Arial"/>
          <w:b/>
        </w:rPr>
        <w:t>3. Gebräuchliche nationale Vorschriften</w:t>
      </w:r>
    </w:p>
    <w:p w14:paraId="64585A87" w14:textId="77777777" w:rsidR="0065424B" w:rsidRPr="00684A65" w:rsidRDefault="0065424B" w:rsidP="00BE4193">
      <w:pPr>
        <w:autoSpaceDE w:val="0"/>
        <w:autoSpaceDN w:val="0"/>
        <w:adjustRightInd w:val="0"/>
        <w:rPr>
          <w:rFonts w:ascii="Arial" w:hAnsi="Arial" w:cs="Arial"/>
          <w:b/>
          <w:bCs/>
        </w:rPr>
      </w:pPr>
    </w:p>
    <w:p w14:paraId="2C95D532" w14:textId="77777777" w:rsidR="00BE4193" w:rsidRPr="00684A65" w:rsidRDefault="00BE4193" w:rsidP="00BE4193">
      <w:pPr>
        <w:autoSpaceDE w:val="0"/>
        <w:autoSpaceDN w:val="0"/>
        <w:adjustRightInd w:val="0"/>
        <w:rPr>
          <w:rFonts w:ascii="Arial" w:hAnsi="Arial" w:cs="Arial"/>
          <w:b/>
          <w:bCs/>
          <w:i/>
          <w:iCs/>
        </w:rPr>
      </w:pPr>
      <w:r>
        <w:rPr>
          <w:rFonts w:ascii="Arial" w:hAnsi="Arial"/>
          <w:b/>
          <w:i/>
        </w:rPr>
        <w:t>3.1. Funktionelle und technische Spezifikationen</w:t>
      </w:r>
    </w:p>
    <w:p w14:paraId="0B20A513" w14:textId="77777777" w:rsidR="00BE4193" w:rsidRPr="00684A65" w:rsidRDefault="00BE4193" w:rsidP="00BE4193">
      <w:pPr>
        <w:autoSpaceDE w:val="0"/>
        <w:autoSpaceDN w:val="0"/>
        <w:adjustRightInd w:val="0"/>
        <w:rPr>
          <w:rFonts w:ascii="Arial" w:hAnsi="Arial" w:cs="Arial"/>
        </w:rPr>
      </w:pPr>
      <w:r>
        <w:rPr>
          <w:rFonts w:ascii="Arial" w:hAnsi="Arial"/>
        </w:rPr>
        <w:t>3.1.1. Streckenkategorien</w:t>
      </w:r>
    </w:p>
    <w:p w14:paraId="7E698F6F" w14:textId="77777777" w:rsidR="00BE4193" w:rsidRPr="00684A65" w:rsidRDefault="00BE4193" w:rsidP="00BE4193">
      <w:pPr>
        <w:autoSpaceDE w:val="0"/>
        <w:autoSpaceDN w:val="0"/>
        <w:adjustRightInd w:val="0"/>
        <w:rPr>
          <w:rFonts w:ascii="Arial" w:hAnsi="Arial" w:cs="Arial"/>
        </w:rPr>
      </w:pPr>
      <w:r>
        <w:rPr>
          <w:rFonts w:ascii="Arial" w:hAnsi="Arial"/>
        </w:rPr>
        <w:t>Die TEN-Strecken sind im Anhang II der Entscheidung 884/2004/EG des Europäischen Parlaments und des Rates vom 29. April 2004 zur Abänderung der Entscheidung 1692/96/EG festgelegt.</w:t>
      </w:r>
    </w:p>
    <w:p w14:paraId="32B084BE" w14:textId="77777777" w:rsidR="00BE4193" w:rsidRPr="00684A65" w:rsidRDefault="00BE4193" w:rsidP="00BE4193">
      <w:pPr>
        <w:autoSpaceDE w:val="0"/>
        <w:autoSpaceDN w:val="0"/>
        <w:adjustRightInd w:val="0"/>
        <w:rPr>
          <w:rFonts w:ascii="Arial" w:hAnsi="Arial" w:cs="Arial"/>
        </w:rPr>
      </w:pPr>
      <w:r>
        <w:rPr>
          <w:rFonts w:ascii="Arial" w:hAnsi="Arial"/>
        </w:rPr>
        <w:t>Die im transeuropäischen Netz aufgenommenen Streckenkarten werden in den Schienennetz-Nutzungsbedingungen und deren Anhängen aufgeführt.</w:t>
      </w:r>
    </w:p>
    <w:p w14:paraId="38E14AC2" w14:textId="77777777" w:rsidR="00BE4193" w:rsidRPr="00684A65" w:rsidRDefault="00BE4193" w:rsidP="00BE4193">
      <w:pPr>
        <w:autoSpaceDE w:val="0"/>
        <w:autoSpaceDN w:val="0"/>
        <w:adjustRightInd w:val="0"/>
        <w:rPr>
          <w:rFonts w:ascii="Arial" w:hAnsi="Arial" w:cs="Arial"/>
        </w:rPr>
      </w:pPr>
      <w:r>
        <w:rPr>
          <w:rFonts w:ascii="Arial" w:hAnsi="Arial"/>
        </w:rPr>
        <w:t>Bei Erweiterungs- oder Umrüstungsvorhaben einer bereits vorhandenen Infrastruktur wird die Klassi</w:t>
      </w:r>
      <w:r w:rsidR="00681BA7">
        <w:rPr>
          <w:rFonts w:ascii="Arial" w:hAnsi="Arial"/>
        </w:rPr>
        <w:t>fizierung der Infrastruktur im zugrunde liegenden</w:t>
      </w:r>
      <w:r>
        <w:rPr>
          <w:rFonts w:ascii="Arial" w:hAnsi="Arial"/>
        </w:rPr>
        <w:t xml:space="preserve"> TEN</w:t>
      </w:r>
      <w:r w:rsidR="00D10856">
        <w:rPr>
          <w:rFonts w:ascii="Arial" w:hAnsi="Arial"/>
        </w:rPr>
        <w:t>-</w:t>
      </w:r>
      <w:r w:rsidR="00AF56A5">
        <w:rPr>
          <w:rFonts w:ascii="Arial" w:hAnsi="Arial"/>
        </w:rPr>
        <w:t>Netz oder in den sonstigen</w:t>
      </w:r>
      <w:r w:rsidR="00D10856">
        <w:rPr>
          <w:rFonts w:ascii="Arial" w:hAnsi="Arial"/>
        </w:rPr>
        <w:t xml:space="preserve"> TEN-</w:t>
      </w:r>
      <w:r>
        <w:rPr>
          <w:rFonts w:ascii="Arial" w:hAnsi="Arial"/>
        </w:rPr>
        <w:t>Linien gemäß dem Gesetz vom 26. Januar 2010 über die Interoperabilität des Eisenbahnsystems in der Europäischen Gemeinschaft und dessen Durchführungserlassen festgelegt.</w:t>
      </w:r>
    </w:p>
    <w:p w14:paraId="35FDD73C" w14:textId="77777777" w:rsidR="00BE4193" w:rsidRPr="00684A65" w:rsidRDefault="00BE4193" w:rsidP="00BE4193">
      <w:pPr>
        <w:autoSpaceDE w:val="0"/>
        <w:autoSpaceDN w:val="0"/>
        <w:adjustRightInd w:val="0"/>
        <w:rPr>
          <w:rFonts w:ascii="Arial" w:hAnsi="Arial" w:cs="Arial"/>
        </w:rPr>
      </w:pPr>
      <w:r>
        <w:rPr>
          <w:rFonts w:ascii="Arial" w:hAnsi="Arial"/>
        </w:rPr>
        <w:t>3.1.2. Leistungskennwert</w:t>
      </w:r>
    </w:p>
    <w:p w14:paraId="6636DBB5" w14:textId="77777777" w:rsidR="00BE4193" w:rsidRPr="00684A65" w:rsidRDefault="00CC3399" w:rsidP="00BE4193">
      <w:pPr>
        <w:autoSpaceDE w:val="0"/>
        <w:autoSpaceDN w:val="0"/>
        <w:adjustRightInd w:val="0"/>
        <w:rPr>
          <w:rFonts w:ascii="Arial" w:hAnsi="Arial" w:cs="Arial"/>
        </w:rPr>
      </w:pPr>
      <w:r>
        <w:rPr>
          <w:rFonts w:ascii="Arial" w:hAnsi="Arial"/>
        </w:rPr>
        <w:t>D</w:t>
      </w:r>
      <w:r w:rsidR="00BE4193">
        <w:rPr>
          <w:rFonts w:ascii="Arial" w:hAnsi="Arial"/>
        </w:rPr>
        <w:t>ie Mindestleistungskennwerte sind in der TSI INS CR und der TSI INS HS festgelegt.</w:t>
      </w:r>
    </w:p>
    <w:p w14:paraId="61979075" w14:textId="77777777" w:rsidR="00BE4193" w:rsidRPr="00684A65" w:rsidRDefault="00BE4193" w:rsidP="00BE4193">
      <w:pPr>
        <w:autoSpaceDE w:val="0"/>
        <w:autoSpaceDN w:val="0"/>
        <w:adjustRightInd w:val="0"/>
        <w:rPr>
          <w:rFonts w:ascii="Arial" w:hAnsi="Arial" w:cs="Arial"/>
        </w:rPr>
      </w:pPr>
      <w:r>
        <w:rPr>
          <w:rFonts w:ascii="Arial" w:hAnsi="Arial"/>
        </w:rPr>
        <w:t>Abgesehen von diesen Grenzwerten sind die folgenden Leistungsniveaus auf die Erweiterungs- oder Umrüstungsvorhaben einer bereits vorhandenen Infrastruktur anzuwenden:</w:t>
      </w:r>
    </w:p>
    <w:p w14:paraId="0E8DD351" w14:textId="77777777" w:rsidR="00BE4193" w:rsidRPr="00684A65" w:rsidRDefault="00BE4193" w:rsidP="00BE4193">
      <w:pPr>
        <w:autoSpaceDE w:val="0"/>
        <w:autoSpaceDN w:val="0"/>
        <w:adjustRightInd w:val="0"/>
        <w:rPr>
          <w:rFonts w:ascii="Arial" w:hAnsi="Arial" w:cs="Arial"/>
        </w:rPr>
      </w:pPr>
      <w:r>
        <w:rPr>
          <w:rFonts w:ascii="Arial" w:hAnsi="Arial"/>
        </w:rPr>
        <w:t xml:space="preserve">Die Begrenzungslinie BE1 </w:t>
      </w:r>
      <w:r w:rsidR="00E8455E">
        <w:rPr>
          <w:rFonts w:ascii="Arial" w:hAnsi="Arial"/>
        </w:rPr>
        <w:t>soll freigelegt</w:t>
      </w:r>
      <w:r>
        <w:rPr>
          <w:rFonts w:ascii="Arial" w:hAnsi="Arial"/>
        </w:rPr>
        <w:t xml:space="preserve"> werden. Diese Begrenzungslinie umfasst die Begrenzungslinie GA;</w:t>
      </w:r>
    </w:p>
    <w:p w14:paraId="71F072BC"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Die Achslast soll mindestens 22,5 T/Achse betragen;</w:t>
      </w:r>
    </w:p>
    <w:p w14:paraId="306E8BDC"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Die Länge der Züge kann nicht kontrolliert werden;</w:t>
      </w:r>
    </w:p>
    <w:p w14:paraId="1BF8509D"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Als Geschwindigkeit wird die Referenzgeschwindigkeit vorbehaltlich örtlicher Beschränkungen angewendet.</w:t>
      </w:r>
    </w:p>
    <w:p w14:paraId="20395AC6" w14:textId="77777777" w:rsidR="00BE4193" w:rsidRPr="00684A65" w:rsidRDefault="00BE4193" w:rsidP="00BE4193">
      <w:pPr>
        <w:autoSpaceDE w:val="0"/>
        <w:autoSpaceDN w:val="0"/>
        <w:adjustRightInd w:val="0"/>
        <w:rPr>
          <w:rFonts w:ascii="Arial" w:hAnsi="Arial" w:cs="Arial"/>
        </w:rPr>
      </w:pPr>
      <w:r>
        <w:rPr>
          <w:rFonts w:ascii="Arial" w:hAnsi="Arial"/>
        </w:rPr>
        <w:t>3.1.3 Das Teilsystem Infrastruktur bestimmende Strukturwerte</w:t>
      </w:r>
    </w:p>
    <w:p w14:paraId="535C1932" w14:textId="77777777" w:rsidR="00BE4193" w:rsidRPr="00684A65" w:rsidRDefault="00BE4193" w:rsidP="00BE4193">
      <w:pPr>
        <w:autoSpaceDE w:val="0"/>
        <w:autoSpaceDN w:val="0"/>
        <w:adjustRightInd w:val="0"/>
        <w:rPr>
          <w:rFonts w:ascii="Arial" w:hAnsi="Arial" w:cs="Arial"/>
        </w:rPr>
      </w:pPr>
      <w:r>
        <w:rPr>
          <w:rFonts w:ascii="Arial" w:hAnsi="Arial"/>
        </w:rPr>
        <w:t>Die Strukturwerte sind in den TSI festgelegt.</w:t>
      </w:r>
    </w:p>
    <w:p w14:paraId="0F3F8702" w14:textId="77777777" w:rsidR="00BE4193" w:rsidRPr="00684A65" w:rsidRDefault="00BE4193" w:rsidP="00BE4193">
      <w:pPr>
        <w:autoSpaceDE w:val="0"/>
        <w:autoSpaceDN w:val="0"/>
        <w:adjustRightInd w:val="0"/>
        <w:rPr>
          <w:rFonts w:ascii="Arial" w:hAnsi="Arial" w:cs="Arial"/>
        </w:rPr>
      </w:pPr>
      <w:r>
        <w:rPr>
          <w:rFonts w:ascii="Arial" w:hAnsi="Arial"/>
        </w:rPr>
        <w:t>3.1.4 Entwurf einer Linie</w:t>
      </w:r>
    </w:p>
    <w:p w14:paraId="132B0429" w14:textId="77777777" w:rsidR="00BE4193" w:rsidRPr="00684A65" w:rsidRDefault="00BE4193" w:rsidP="00BE4193">
      <w:pPr>
        <w:autoSpaceDE w:val="0"/>
        <w:autoSpaceDN w:val="0"/>
        <w:adjustRightInd w:val="0"/>
        <w:rPr>
          <w:rFonts w:ascii="Arial" w:hAnsi="Arial" w:cs="Arial"/>
        </w:rPr>
      </w:pPr>
      <w:r>
        <w:rPr>
          <w:rFonts w:ascii="Arial" w:hAnsi="Arial"/>
        </w:rPr>
        <w:t>3.1.4.1 Begrenzungslinie</w:t>
      </w:r>
    </w:p>
    <w:p w14:paraId="744B67B7" w14:textId="77777777" w:rsidR="00BE4193" w:rsidRPr="00684A65" w:rsidRDefault="00BE4193" w:rsidP="00BE4193">
      <w:pPr>
        <w:autoSpaceDE w:val="0"/>
        <w:autoSpaceDN w:val="0"/>
        <w:adjustRightInd w:val="0"/>
        <w:rPr>
          <w:rFonts w:ascii="Arial" w:hAnsi="Arial" w:cs="Arial"/>
        </w:rPr>
      </w:pPr>
      <w:r>
        <w:rPr>
          <w:rFonts w:ascii="Arial" w:hAnsi="Arial"/>
        </w:rPr>
        <w:lastRenderedPageBreak/>
        <w:t>Die anzuwendende Begrenzungslinie entspricht den TSI und der Norm EN 15273-3.</w:t>
      </w:r>
    </w:p>
    <w:p w14:paraId="0BD6DAFC" w14:textId="77777777" w:rsidR="00BE4193" w:rsidRPr="00684A65" w:rsidRDefault="00BE4193" w:rsidP="00BE4193">
      <w:pPr>
        <w:autoSpaceDE w:val="0"/>
        <w:autoSpaceDN w:val="0"/>
        <w:adjustRightInd w:val="0"/>
        <w:rPr>
          <w:rFonts w:ascii="Arial" w:hAnsi="Arial" w:cs="Arial"/>
        </w:rPr>
      </w:pPr>
      <w:r>
        <w:rPr>
          <w:rFonts w:ascii="Arial" w:hAnsi="Arial"/>
        </w:rPr>
        <w:t>3.1.4.2 Zwischengleisbereich und Zwischengleisbereich von Gleisachse zu Gleisachse</w:t>
      </w:r>
    </w:p>
    <w:p w14:paraId="4C9BA0A1" w14:textId="77777777" w:rsidR="00BE4193" w:rsidRPr="00684A65" w:rsidRDefault="00BE4193" w:rsidP="00BE4193">
      <w:pPr>
        <w:autoSpaceDE w:val="0"/>
        <w:autoSpaceDN w:val="0"/>
        <w:adjustRightInd w:val="0"/>
        <w:rPr>
          <w:rFonts w:ascii="Arial" w:hAnsi="Arial" w:cs="Arial"/>
        </w:rPr>
      </w:pPr>
      <w:r>
        <w:rPr>
          <w:rFonts w:ascii="Arial" w:hAnsi="Arial"/>
        </w:rPr>
        <w:t>Die Zwischengleisbereiche oder die Zwischengleisbereiche von Gleisachse zu Gleisachse müssen dem Addendum entsprechen.</w:t>
      </w:r>
    </w:p>
    <w:p w14:paraId="096E2B57" w14:textId="77777777" w:rsidR="00BE4193" w:rsidRPr="00684A65" w:rsidRDefault="00BE4193" w:rsidP="00BE4193">
      <w:pPr>
        <w:autoSpaceDE w:val="0"/>
        <w:autoSpaceDN w:val="0"/>
        <w:adjustRightInd w:val="0"/>
        <w:rPr>
          <w:rFonts w:ascii="Arial" w:hAnsi="Arial" w:cs="Arial"/>
        </w:rPr>
      </w:pPr>
      <w:r>
        <w:rPr>
          <w:rFonts w:ascii="Arial" w:hAnsi="Arial"/>
        </w:rPr>
        <w:t>Die Zwischengleisbereich-Grenzwerte müssen auf jeden Fall eingehalten werden. Der nominale Zwischengleisbereich muss da angewendet werden, wo es wirtschaftlich zu rechtfertigen ist.</w:t>
      </w:r>
    </w:p>
    <w:p w14:paraId="62815CD4" w14:textId="77777777" w:rsidR="00BE4193" w:rsidRPr="00684A65" w:rsidRDefault="00BE4193" w:rsidP="00BE4193">
      <w:pPr>
        <w:autoSpaceDE w:val="0"/>
        <w:autoSpaceDN w:val="0"/>
        <w:adjustRightInd w:val="0"/>
        <w:rPr>
          <w:rFonts w:ascii="Arial" w:hAnsi="Arial" w:cs="Arial"/>
        </w:rPr>
      </w:pPr>
      <w:r>
        <w:rPr>
          <w:rFonts w:ascii="Arial" w:hAnsi="Arial"/>
        </w:rPr>
        <w:t xml:space="preserve">Der nominale Zwischengleisbereich berücksichtigt die </w:t>
      </w:r>
      <w:r w:rsidR="00692381">
        <w:rPr>
          <w:rFonts w:ascii="Arial" w:hAnsi="Arial"/>
        </w:rPr>
        <w:t>aerodynamischen</w:t>
      </w:r>
      <w:r w:rsidR="0024181B">
        <w:rPr>
          <w:rFonts w:ascii="Arial" w:hAnsi="Arial"/>
        </w:rPr>
        <w:t xml:space="preserve"> Effekte, so wie es in den TSI festgelegt ist</w:t>
      </w:r>
      <w:r>
        <w:rPr>
          <w:rFonts w:ascii="Arial" w:hAnsi="Arial"/>
        </w:rPr>
        <w:t>.</w:t>
      </w:r>
    </w:p>
    <w:p w14:paraId="17D32203" w14:textId="77777777" w:rsidR="00BE4193" w:rsidRPr="00684A65" w:rsidRDefault="00BE4193" w:rsidP="00BE4193">
      <w:pPr>
        <w:autoSpaceDE w:val="0"/>
        <w:autoSpaceDN w:val="0"/>
        <w:adjustRightInd w:val="0"/>
        <w:rPr>
          <w:rFonts w:ascii="Arial" w:hAnsi="Arial" w:cs="Arial"/>
        </w:rPr>
      </w:pPr>
      <w:r>
        <w:rPr>
          <w:rFonts w:ascii="Arial" w:hAnsi="Arial"/>
        </w:rPr>
        <w:t>3.1.4.3. Spurweite</w:t>
      </w:r>
    </w:p>
    <w:p w14:paraId="19CC7D45" w14:textId="77777777" w:rsidR="00BE4193" w:rsidRPr="00684A65" w:rsidRDefault="006C0C50" w:rsidP="00BE4193">
      <w:pPr>
        <w:autoSpaceDE w:val="0"/>
        <w:autoSpaceDN w:val="0"/>
        <w:adjustRightInd w:val="0"/>
        <w:rPr>
          <w:rFonts w:ascii="Arial" w:hAnsi="Arial" w:cs="Arial"/>
        </w:rPr>
      </w:pPr>
      <w:r>
        <w:rPr>
          <w:rFonts w:ascii="Arial" w:hAnsi="Arial"/>
        </w:rPr>
        <w:t xml:space="preserve">Die Regelspurweite beträgt </w:t>
      </w:r>
      <w:r w:rsidR="00BE4193">
        <w:rPr>
          <w:rFonts w:ascii="Arial" w:hAnsi="Arial"/>
        </w:rPr>
        <w:t>1 435 mm.</w:t>
      </w:r>
    </w:p>
    <w:p w14:paraId="54EE9209" w14:textId="77777777" w:rsidR="00BE4193" w:rsidRPr="00684A65" w:rsidRDefault="00BE4193" w:rsidP="00BE4193">
      <w:pPr>
        <w:autoSpaceDE w:val="0"/>
        <w:autoSpaceDN w:val="0"/>
        <w:adjustRightInd w:val="0"/>
        <w:rPr>
          <w:rFonts w:ascii="Arial" w:hAnsi="Arial" w:cs="Arial"/>
        </w:rPr>
      </w:pPr>
      <w:r>
        <w:rPr>
          <w:rFonts w:ascii="Arial" w:hAnsi="Arial"/>
        </w:rPr>
        <w:t>3.1.4.4. Äquivalente Konizität</w:t>
      </w:r>
    </w:p>
    <w:p w14:paraId="5F655888" w14:textId="77777777" w:rsidR="00B92D3B" w:rsidRDefault="00BE4193" w:rsidP="00BE4193">
      <w:pPr>
        <w:autoSpaceDE w:val="0"/>
        <w:autoSpaceDN w:val="0"/>
        <w:adjustRightInd w:val="0"/>
        <w:rPr>
          <w:rFonts w:ascii="Arial" w:hAnsi="Arial"/>
        </w:rPr>
      </w:pPr>
      <w:r>
        <w:rPr>
          <w:rFonts w:ascii="Arial" w:hAnsi="Arial"/>
        </w:rPr>
        <w:t xml:space="preserve">Um die äquivalente Konizität der Gleise </w:t>
      </w:r>
      <w:r w:rsidR="006C0C50">
        <w:rPr>
          <w:rFonts w:ascii="Arial" w:hAnsi="Arial"/>
        </w:rPr>
        <w:t>zu gewährleisten</w:t>
      </w:r>
      <w:r>
        <w:rPr>
          <w:rFonts w:ascii="Arial" w:hAnsi="Arial"/>
        </w:rPr>
        <w:t>, werden die Schienen (60E1, 50E2 oder gleichwertige) auf Betonschw</w:t>
      </w:r>
      <w:r w:rsidR="00B92D3B">
        <w:rPr>
          <w:rFonts w:ascii="Arial" w:hAnsi="Arial"/>
        </w:rPr>
        <w:t>ellen mit einer Spurweite von</w:t>
      </w:r>
    </w:p>
    <w:p w14:paraId="4E023D83" w14:textId="77777777" w:rsidR="00BE4193" w:rsidRPr="00684A65" w:rsidRDefault="00B92D3B" w:rsidP="00BE4193">
      <w:pPr>
        <w:autoSpaceDE w:val="0"/>
        <w:autoSpaceDN w:val="0"/>
        <w:adjustRightInd w:val="0"/>
        <w:rPr>
          <w:rFonts w:ascii="Arial" w:hAnsi="Arial" w:cs="Arial"/>
        </w:rPr>
      </w:pPr>
      <w:r>
        <w:rPr>
          <w:rFonts w:ascii="Arial" w:hAnsi="Arial"/>
        </w:rPr>
        <w:t xml:space="preserve">1 </w:t>
      </w:r>
      <w:r w:rsidR="00BE4193">
        <w:rPr>
          <w:rFonts w:ascii="Arial" w:hAnsi="Arial"/>
        </w:rPr>
        <w:t>435 oder 1 437 mm bei einer Schienenneigung von 1/20 angebracht.</w:t>
      </w:r>
    </w:p>
    <w:p w14:paraId="46FE97D7" w14:textId="77777777" w:rsidR="00BE4193" w:rsidRPr="00684A65" w:rsidRDefault="00BE4193" w:rsidP="00BE4193">
      <w:pPr>
        <w:autoSpaceDE w:val="0"/>
        <w:autoSpaceDN w:val="0"/>
        <w:adjustRightInd w:val="0"/>
        <w:rPr>
          <w:rFonts w:ascii="Arial" w:hAnsi="Arial" w:cs="Arial"/>
        </w:rPr>
      </w:pPr>
      <w:r>
        <w:rPr>
          <w:rFonts w:ascii="Arial" w:hAnsi="Arial"/>
        </w:rPr>
        <w:t xml:space="preserve">Gemäß </w:t>
      </w:r>
      <w:r w:rsidR="00692381">
        <w:rPr>
          <w:rFonts w:ascii="Arial" w:hAnsi="Arial"/>
        </w:rPr>
        <w:t>dem anzuwendenden Leitfaden</w:t>
      </w:r>
      <w:r>
        <w:rPr>
          <w:rFonts w:ascii="Arial" w:hAnsi="Arial"/>
        </w:rPr>
        <w:t xml:space="preserve"> für die TSI wird davon ausgegangen, dass diese Kombination die Bedingungen der TSI erfüllt.</w:t>
      </w:r>
    </w:p>
    <w:p w14:paraId="3013F75C" w14:textId="77777777" w:rsidR="00BE4193" w:rsidRPr="00684A65" w:rsidRDefault="00BE4193" w:rsidP="00BE4193">
      <w:pPr>
        <w:autoSpaceDE w:val="0"/>
        <w:autoSpaceDN w:val="0"/>
        <w:adjustRightInd w:val="0"/>
        <w:rPr>
          <w:rFonts w:ascii="Arial" w:hAnsi="Arial" w:cs="Arial"/>
        </w:rPr>
      </w:pPr>
      <w:r>
        <w:rPr>
          <w:rFonts w:ascii="Arial" w:hAnsi="Arial"/>
        </w:rPr>
        <w:t>3.1.4.5. Gleissteifigkeit</w:t>
      </w:r>
    </w:p>
    <w:p w14:paraId="09055F9D" w14:textId="77777777" w:rsidR="00BE4193" w:rsidRPr="00684A65" w:rsidRDefault="00BE4193" w:rsidP="00BE4193">
      <w:pPr>
        <w:autoSpaceDE w:val="0"/>
        <w:autoSpaceDN w:val="0"/>
        <w:adjustRightInd w:val="0"/>
        <w:rPr>
          <w:rFonts w:ascii="Arial" w:hAnsi="Arial" w:cs="Arial"/>
        </w:rPr>
      </w:pPr>
      <w:r>
        <w:rPr>
          <w:rFonts w:ascii="Arial" w:hAnsi="Arial"/>
        </w:rPr>
        <w:t>Zu diesem Thema wurde keine nationale Vorschrift erlassen.</w:t>
      </w:r>
    </w:p>
    <w:p w14:paraId="2E31BFAF" w14:textId="77777777" w:rsidR="00BE4193" w:rsidRPr="00684A65" w:rsidRDefault="00BE4193" w:rsidP="00BE4193">
      <w:pPr>
        <w:autoSpaceDE w:val="0"/>
        <w:autoSpaceDN w:val="0"/>
        <w:adjustRightInd w:val="0"/>
        <w:rPr>
          <w:rFonts w:ascii="Arial" w:hAnsi="Arial" w:cs="Arial"/>
        </w:rPr>
      </w:pPr>
      <w:r>
        <w:rPr>
          <w:rFonts w:ascii="Arial" w:hAnsi="Arial"/>
        </w:rPr>
        <w:t>3.1.5. Gleislagestabilität gegenüber einwirkenden Lasten</w:t>
      </w:r>
    </w:p>
    <w:p w14:paraId="45937883" w14:textId="77777777" w:rsidR="00BE4193" w:rsidRPr="00684A65" w:rsidRDefault="00BE4193" w:rsidP="00BE4193">
      <w:pPr>
        <w:autoSpaceDE w:val="0"/>
        <w:autoSpaceDN w:val="0"/>
        <w:adjustRightInd w:val="0"/>
        <w:rPr>
          <w:rFonts w:ascii="Arial" w:hAnsi="Arial" w:cs="Arial"/>
        </w:rPr>
      </w:pPr>
      <w:r>
        <w:rPr>
          <w:rFonts w:ascii="Arial" w:hAnsi="Arial"/>
        </w:rPr>
        <w:t>Die Grenzwerte der TSI finden Anwendung.</w:t>
      </w:r>
    </w:p>
    <w:p w14:paraId="45830E8F" w14:textId="77777777" w:rsidR="00BE4193" w:rsidRPr="00684A65" w:rsidRDefault="00BE4193" w:rsidP="00BE4193">
      <w:pPr>
        <w:autoSpaceDE w:val="0"/>
        <w:autoSpaceDN w:val="0"/>
        <w:adjustRightInd w:val="0"/>
        <w:rPr>
          <w:rFonts w:ascii="Arial" w:hAnsi="Arial" w:cs="Arial"/>
        </w:rPr>
      </w:pPr>
      <w:r>
        <w:rPr>
          <w:rFonts w:ascii="Arial" w:hAnsi="Arial"/>
        </w:rPr>
        <w:t>Ein beschottertes mit Betonschwellen versehenes Gleis, das einen Schwellenabstand von mindestens 1 500 Schwellen/km aufweist, entspricht den Anforderungen der TSI</w:t>
      </w:r>
      <w:r w:rsidR="00630563">
        <w:rPr>
          <w:rFonts w:ascii="Arial" w:hAnsi="Arial"/>
        </w:rPr>
        <w:t>.</w:t>
      </w:r>
    </w:p>
    <w:p w14:paraId="4FD25D0A" w14:textId="77777777" w:rsidR="00BE4193" w:rsidRPr="00684A65" w:rsidRDefault="00BE4193" w:rsidP="00BE4193">
      <w:pPr>
        <w:autoSpaceDE w:val="0"/>
        <w:autoSpaceDN w:val="0"/>
        <w:adjustRightInd w:val="0"/>
        <w:rPr>
          <w:rFonts w:ascii="Arial" w:hAnsi="Arial" w:cs="Arial"/>
        </w:rPr>
      </w:pPr>
      <w:r>
        <w:rPr>
          <w:rFonts w:ascii="Arial" w:hAnsi="Arial"/>
        </w:rPr>
        <w:t xml:space="preserve">Die Gleise und Weichen bzw. Kreuzungen sind nicht mit Bremssystemen kompatibel, die unabhängig von der Haftreibung arbeiten. </w:t>
      </w:r>
    </w:p>
    <w:p w14:paraId="54482159" w14:textId="77777777" w:rsidR="00BE4193" w:rsidRPr="00684A65" w:rsidRDefault="00BE4193" w:rsidP="00BE4193">
      <w:pPr>
        <w:autoSpaceDE w:val="0"/>
        <w:autoSpaceDN w:val="0"/>
        <w:adjustRightInd w:val="0"/>
        <w:rPr>
          <w:rFonts w:ascii="Arial" w:hAnsi="Arial" w:cs="Arial"/>
        </w:rPr>
      </w:pPr>
      <w:r>
        <w:rPr>
          <w:rFonts w:ascii="Arial" w:hAnsi="Arial"/>
        </w:rPr>
        <w:t>3.1.6. Gleislagequalität und Grenzwerte für Einzelfehler</w:t>
      </w:r>
    </w:p>
    <w:p w14:paraId="6E342F91" w14:textId="77777777" w:rsidR="00BE4193" w:rsidRPr="00684A65" w:rsidRDefault="00BE4193" w:rsidP="00BE4193">
      <w:pPr>
        <w:autoSpaceDE w:val="0"/>
        <w:autoSpaceDN w:val="0"/>
        <w:adjustRightInd w:val="0"/>
        <w:rPr>
          <w:rFonts w:ascii="Arial" w:hAnsi="Arial" w:cs="Arial"/>
        </w:rPr>
      </w:pPr>
      <w:r>
        <w:rPr>
          <w:rFonts w:ascii="Arial" w:hAnsi="Arial"/>
        </w:rPr>
        <w:t>3.1.6.1. Bestimmung von Soforteingriffs-/Eingriffsschwellen und Auslösewerten</w:t>
      </w:r>
    </w:p>
    <w:p w14:paraId="6311BE84" w14:textId="77777777" w:rsidR="00BE4193" w:rsidRPr="00684A65" w:rsidRDefault="00BE4193" w:rsidP="00BE4193">
      <w:pPr>
        <w:autoSpaceDE w:val="0"/>
        <w:autoSpaceDN w:val="0"/>
        <w:adjustRightInd w:val="0"/>
        <w:rPr>
          <w:rFonts w:ascii="Arial" w:hAnsi="Arial" w:cs="Arial"/>
        </w:rPr>
      </w:pPr>
      <w:r>
        <w:rPr>
          <w:rFonts w:ascii="Arial" w:hAnsi="Arial"/>
        </w:rPr>
        <w:t>Die Grenzwerte der TSI finden Anwendung.</w:t>
      </w:r>
    </w:p>
    <w:p w14:paraId="3AC6BD13" w14:textId="77777777" w:rsidR="00BE4193" w:rsidRPr="00684A65" w:rsidRDefault="00BE4193" w:rsidP="00BE4193">
      <w:pPr>
        <w:autoSpaceDE w:val="0"/>
        <w:autoSpaceDN w:val="0"/>
        <w:adjustRightInd w:val="0"/>
        <w:rPr>
          <w:rFonts w:ascii="Arial" w:hAnsi="Arial" w:cs="Arial"/>
        </w:rPr>
      </w:pPr>
      <w:r>
        <w:rPr>
          <w:rFonts w:ascii="Arial" w:hAnsi="Arial"/>
        </w:rPr>
        <w:t>Der Infrastrukturbetreiber muss über einen Instandhaltungsplan verfügen, der die Einhaltung dieser Grenzwerte gewährleistet.</w:t>
      </w:r>
    </w:p>
    <w:p w14:paraId="755043B0" w14:textId="77777777" w:rsidR="00BE4193" w:rsidRPr="00684A65" w:rsidRDefault="00BE4193" w:rsidP="00BE4193">
      <w:pPr>
        <w:autoSpaceDE w:val="0"/>
        <w:autoSpaceDN w:val="0"/>
        <w:adjustRightInd w:val="0"/>
        <w:rPr>
          <w:rFonts w:ascii="Arial" w:hAnsi="Arial" w:cs="Arial"/>
        </w:rPr>
      </w:pPr>
      <w:r>
        <w:rPr>
          <w:rFonts w:ascii="Arial" w:hAnsi="Arial"/>
        </w:rPr>
        <w:t>Die Messbedingungen müssen den Anforderungen des Kapitels 5 der Norm EN 13848-1 entsprechen.</w:t>
      </w:r>
    </w:p>
    <w:p w14:paraId="2341A336" w14:textId="77777777" w:rsidR="00BE4193" w:rsidRPr="00684A65" w:rsidRDefault="00BE4193" w:rsidP="00BE4193">
      <w:pPr>
        <w:autoSpaceDE w:val="0"/>
        <w:autoSpaceDN w:val="0"/>
        <w:adjustRightInd w:val="0"/>
        <w:rPr>
          <w:rFonts w:ascii="Arial" w:hAnsi="Arial" w:cs="Arial"/>
        </w:rPr>
      </w:pPr>
      <w:r>
        <w:rPr>
          <w:rFonts w:ascii="Arial" w:hAnsi="Arial"/>
        </w:rPr>
        <w:t xml:space="preserve">3.1.6.2. Soforteingriffsschwelle für die Gleisverwindung </w:t>
      </w:r>
    </w:p>
    <w:p w14:paraId="281F143A" w14:textId="77777777" w:rsidR="00BE4193" w:rsidRPr="00684A65" w:rsidRDefault="00BE4193" w:rsidP="00BE4193">
      <w:pPr>
        <w:autoSpaceDE w:val="0"/>
        <w:autoSpaceDN w:val="0"/>
        <w:adjustRightInd w:val="0"/>
        <w:rPr>
          <w:rFonts w:ascii="Arial" w:hAnsi="Arial" w:cs="Arial"/>
        </w:rPr>
      </w:pPr>
      <w:r>
        <w:rPr>
          <w:rFonts w:ascii="Arial" w:hAnsi="Arial"/>
        </w:rPr>
        <w:t>Die Grenzwerte der TSI finden Anwendung.</w:t>
      </w:r>
    </w:p>
    <w:p w14:paraId="4B57C518" w14:textId="77777777" w:rsidR="00BE4193" w:rsidRPr="00684A65" w:rsidRDefault="00BE4193" w:rsidP="00BE4193">
      <w:pPr>
        <w:autoSpaceDE w:val="0"/>
        <w:autoSpaceDN w:val="0"/>
        <w:adjustRightInd w:val="0"/>
        <w:rPr>
          <w:rFonts w:ascii="Arial" w:hAnsi="Arial" w:cs="Arial"/>
        </w:rPr>
      </w:pPr>
      <w:r>
        <w:rPr>
          <w:rFonts w:ascii="Arial" w:hAnsi="Arial"/>
        </w:rPr>
        <w:t>3.1.7. Bahnsteige</w:t>
      </w:r>
    </w:p>
    <w:p w14:paraId="01310343" w14:textId="77777777" w:rsidR="00BE4193" w:rsidRPr="00684A65" w:rsidRDefault="00BE4193" w:rsidP="00BE4193">
      <w:pPr>
        <w:autoSpaceDE w:val="0"/>
        <w:autoSpaceDN w:val="0"/>
        <w:adjustRightInd w:val="0"/>
        <w:rPr>
          <w:rFonts w:ascii="Arial" w:hAnsi="Arial" w:cs="Arial"/>
        </w:rPr>
      </w:pPr>
      <w:r>
        <w:rPr>
          <w:rFonts w:ascii="Arial" w:hAnsi="Arial"/>
        </w:rPr>
        <w:t>Die Grenzwerte der TSI finden Anwendung.</w:t>
      </w:r>
    </w:p>
    <w:p w14:paraId="5056D723" w14:textId="77777777" w:rsidR="00BE4193" w:rsidRPr="00684A65" w:rsidRDefault="00BE4193" w:rsidP="00BE4193">
      <w:pPr>
        <w:autoSpaceDE w:val="0"/>
        <w:autoSpaceDN w:val="0"/>
        <w:adjustRightInd w:val="0"/>
        <w:rPr>
          <w:rFonts w:ascii="Arial" w:hAnsi="Arial" w:cs="Arial"/>
        </w:rPr>
      </w:pPr>
      <w:r>
        <w:rPr>
          <w:rFonts w:ascii="Arial" w:hAnsi="Arial"/>
        </w:rPr>
        <w:t>Die Höhe der Bahnsteige beträgt 55 oder 75 cm.</w:t>
      </w:r>
    </w:p>
    <w:p w14:paraId="2E884397" w14:textId="77777777" w:rsidR="00BE4193" w:rsidRPr="00684A65" w:rsidRDefault="00BE4193" w:rsidP="00BE4193">
      <w:pPr>
        <w:autoSpaceDE w:val="0"/>
        <w:autoSpaceDN w:val="0"/>
        <w:adjustRightInd w:val="0"/>
        <w:rPr>
          <w:rFonts w:ascii="Arial" w:hAnsi="Arial" w:cs="Arial"/>
        </w:rPr>
      </w:pPr>
      <w:r>
        <w:rPr>
          <w:rFonts w:ascii="Arial" w:hAnsi="Arial"/>
        </w:rPr>
        <w:t xml:space="preserve">Die Anordnung der Bahnsteigkanten </w:t>
      </w:r>
      <w:r w:rsidR="009F09D7">
        <w:rPr>
          <w:rFonts w:ascii="Arial" w:hAnsi="Arial"/>
        </w:rPr>
        <w:t>muss</w:t>
      </w:r>
      <w:r>
        <w:rPr>
          <w:rFonts w:ascii="Arial" w:hAnsi="Arial"/>
        </w:rPr>
        <w:t xml:space="preserve"> den Begrenzungslin</w:t>
      </w:r>
      <w:r w:rsidR="008F1F9A">
        <w:rPr>
          <w:rFonts w:ascii="Arial" w:hAnsi="Arial"/>
        </w:rPr>
        <w:t>ien GA, GB und GC ebenso wie den</w:t>
      </w:r>
      <w:r>
        <w:rPr>
          <w:rFonts w:ascii="Arial" w:hAnsi="Arial"/>
        </w:rPr>
        <w:t xml:space="preserve"> Begrenzungslinien BE1, BE2 et BE3</w:t>
      </w:r>
      <w:r w:rsidR="008F1F9A">
        <w:rPr>
          <w:rFonts w:ascii="Arial" w:hAnsi="Arial" w:cs="Arial"/>
        </w:rPr>
        <w:t xml:space="preserve"> </w:t>
      </w:r>
      <w:r>
        <w:rPr>
          <w:rFonts w:ascii="Arial" w:hAnsi="Arial"/>
        </w:rPr>
        <w:t>gemäß EN15273-3 entsprechen.</w:t>
      </w:r>
    </w:p>
    <w:p w14:paraId="3C95D00C" w14:textId="77777777" w:rsidR="00BE4193" w:rsidRPr="00684A65" w:rsidRDefault="00BE4193" w:rsidP="00BE4193">
      <w:pPr>
        <w:autoSpaceDE w:val="0"/>
        <w:autoSpaceDN w:val="0"/>
        <w:adjustRightInd w:val="0"/>
        <w:rPr>
          <w:rFonts w:ascii="Arial" w:hAnsi="Arial" w:cs="Arial"/>
        </w:rPr>
      </w:pPr>
      <w:r>
        <w:rPr>
          <w:rFonts w:ascii="Arial" w:hAnsi="Arial"/>
        </w:rPr>
        <w:t>3.1.8. Sicherheit, Gesundheit und Umweltschutz</w:t>
      </w:r>
    </w:p>
    <w:p w14:paraId="5A5B2E2E" w14:textId="77777777" w:rsidR="00BE4193" w:rsidRPr="00684A65" w:rsidRDefault="00BE4193" w:rsidP="00BE4193">
      <w:pPr>
        <w:autoSpaceDE w:val="0"/>
        <w:autoSpaceDN w:val="0"/>
        <w:adjustRightInd w:val="0"/>
        <w:rPr>
          <w:rFonts w:ascii="Arial" w:hAnsi="Arial" w:cs="Arial"/>
        </w:rPr>
      </w:pPr>
      <w:r>
        <w:rPr>
          <w:rFonts w:ascii="Arial" w:hAnsi="Arial"/>
        </w:rPr>
        <w:t>Die Grenzwerte der TSI finden Anwendung.</w:t>
      </w:r>
    </w:p>
    <w:p w14:paraId="77078209" w14:textId="77777777" w:rsidR="00BE4193" w:rsidRPr="00684A65" w:rsidRDefault="00BE4193" w:rsidP="00BE4193">
      <w:pPr>
        <w:autoSpaceDE w:val="0"/>
        <w:autoSpaceDN w:val="0"/>
        <w:adjustRightInd w:val="0"/>
        <w:rPr>
          <w:rFonts w:ascii="Arial" w:hAnsi="Arial" w:cs="Arial"/>
        </w:rPr>
      </w:pPr>
      <w:r>
        <w:rPr>
          <w:rFonts w:ascii="Arial" w:hAnsi="Arial"/>
        </w:rPr>
        <w:lastRenderedPageBreak/>
        <w:t xml:space="preserve">Die Richtlinien hinsichtlich </w:t>
      </w:r>
      <w:r w:rsidR="00D10856">
        <w:rPr>
          <w:rFonts w:ascii="Arial" w:hAnsi="Arial"/>
        </w:rPr>
        <w:t xml:space="preserve">der </w:t>
      </w:r>
      <w:r>
        <w:rPr>
          <w:rFonts w:ascii="Arial" w:hAnsi="Arial"/>
        </w:rPr>
        <w:t>L</w:t>
      </w:r>
      <w:r w:rsidR="00D10856">
        <w:rPr>
          <w:rFonts w:ascii="Arial" w:hAnsi="Arial"/>
        </w:rPr>
        <w:t>ärm- und Erschütterungsprobleme</w:t>
      </w:r>
      <w:r>
        <w:rPr>
          <w:rFonts w:ascii="Arial" w:hAnsi="Arial"/>
        </w:rPr>
        <w:t xml:space="preserve"> sind ein offener Punkt. In diesem Bereich gibt es keine nationalen Richtlinien.</w:t>
      </w:r>
    </w:p>
    <w:p w14:paraId="76147F9D" w14:textId="77777777" w:rsidR="00BE4193" w:rsidRPr="00684A65" w:rsidRDefault="00BE4193" w:rsidP="00BE4193">
      <w:pPr>
        <w:autoSpaceDE w:val="0"/>
        <w:autoSpaceDN w:val="0"/>
        <w:adjustRightInd w:val="0"/>
        <w:rPr>
          <w:rFonts w:ascii="Arial" w:hAnsi="Arial" w:cs="Arial"/>
        </w:rPr>
      </w:pPr>
      <w:r>
        <w:rPr>
          <w:rFonts w:ascii="Arial" w:hAnsi="Arial"/>
        </w:rPr>
        <w:t>3.1.9. Betriebseinrichtungen</w:t>
      </w:r>
    </w:p>
    <w:p w14:paraId="0B709D0E" w14:textId="77777777" w:rsidR="00BE4193" w:rsidRPr="00684A65" w:rsidRDefault="00BE4193" w:rsidP="00BE4193">
      <w:pPr>
        <w:autoSpaceDE w:val="0"/>
        <w:autoSpaceDN w:val="0"/>
        <w:adjustRightInd w:val="0"/>
        <w:rPr>
          <w:rFonts w:ascii="Arial" w:hAnsi="Arial" w:cs="Arial"/>
        </w:rPr>
      </w:pPr>
      <w:r>
        <w:rPr>
          <w:rFonts w:ascii="Arial" w:hAnsi="Arial"/>
        </w:rPr>
        <w:t>Kilometersteine werden entlang der Strecken aufgestellt.</w:t>
      </w:r>
    </w:p>
    <w:p w14:paraId="7A45CEAA" w14:textId="77777777" w:rsidR="00BE4193" w:rsidRPr="00684A65" w:rsidRDefault="00BE4193" w:rsidP="00BE4193">
      <w:pPr>
        <w:autoSpaceDE w:val="0"/>
        <w:autoSpaceDN w:val="0"/>
        <w:adjustRightInd w:val="0"/>
        <w:rPr>
          <w:rFonts w:ascii="Arial" w:hAnsi="Arial" w:cs="Arial"/>
        </w:rPr>
      </w:pPr>
      <w:r>
        <w:rPr>
          <w:rFonts w:ascii="Arial" w:hAnsi="Arial"/>
        </w:rPr>
        <w:t>3.1.10. Ortsfeste Anlagen zur Wartung von Fahrzeugen</w:t>
      </w:r>
    </w:p>
    <w:p w14:paraId="631652E1" w14:textId="77777777" w:rsidR="00BE4193" w:rsidRDefault="00BE4193" w:rsidP="00BE4193">
      <w:pPr>
        <w:autoSpaceDE w:val="0"/>
        <w:autoSpaceDN w:val="0"/>
        <w:adjustRightInd w:val="0"/>
        <w:rPr>
          <w:rFonts w:ascii="Arial" w:hAnsi="Arial"/>
        </w:rPr>
      </w:pPr>
      <w:r>
        <w:rPr>
          <w:rFonts w:ascii="Arial" w:hAnsi="Arial"/>
        </w:rPr>
        <w:t>Solange der Fahrwegbetreiber diese Dienste zur Verfügung stellt, finden die Vorschriften der TSI Anwendung.</w:t>
      </w:r>
    </w:p>
    <w:p w14:paraId="6A767D25" w14:textId="77777777" w:rsidR="0065424B" w:rsidRPr="00684A65" w:rsidRDefault="0065424B" w:rsidP="00BE4193">
      <w:pPr>
        <w:autoSpaceDE w:val="0"/>
        <w:autoSpaceDN w:val="0"/>
        <w:adjustRightInd w:val="0"/>
        <w:rPr>
          <w:rFonts w:ascii="Arial" w:hAnsi="Arial" w:cs="Arial"/>
        </w:rPr>
      </w:pPr>
    </w:p>
    <w:p w14:paraId="5EABD47F" w14:textId="77777777" w:rsidR="00BE4193" w:rsidRPr="00684A65" w:rsidRDefault="00BE4193" w:rsidP="00BE4193">
      <w:pPr>
        <w:autoSpaceDE w:val="0"/>
        <w:autoSpaceDN w:val="0"/>
        <w:adjustRightInd w:val="0"/>
        <w:rPr>
          <w:rFonts w:ascii="Arial" w:hAnsi="Arial" w:cs="Arial"/>
          <w:b/>
          <w:bCs/>
          <w:i/>
          <w:iCs/>
        </w:rPr>
      </w:pPr>
      <w:r>
        <w:rPr>
          <w:rFonts w:ascii="Arial" w:hAnsi="Arial"/>
          <w:b/>
          <w:i/>
        </w:rPr>
        <w:t>3.2. Funktionelle und technische Spezifikationen der Schnittstellen</w:t>
      </w:r>
    </w:p>
    <w:p w14:paraId="01040719" w14:textId="77777777" w:rsidR="00BE4193" w:rsidRPr="00684A65" w:rsidRDefault="00BE4193" w:rsidP="00BE4193">
      <w:pPr>
        <w:autoSpaceDE w:val="0"/>
        <w:autoSpaceDN w:val="0"/>
        <w:adjustRightInd w:val="0"/>
        <w:rPr>
          <w:rFonts w:ascii="Arial" w:hAnsi="Arial" w:cs="Arial"/>
        </w:rPr>
      </w:pPr>
      <w:r>
        <w:rPr>
          <w:rFonts w:ascii="Arial" w:hAnsi="Arial"/>
        </w:rPr>
        <w:t>Die unterschiedlichen Schnittstellen sind in der TSI festgelegt.</w:t>
      </w:r>
    </w:p>
    <w:p w14:paraId="12910055" w14:textId="77777777" w:rsidR="00BE4193" w:rsidRPr="00684A65" w:rsidRDefault="00BE4193" w:rsidP="00BE4193">
      <w:pPr>
        <w:autoSpaceDE w:val="0"/>
        <w:autoSpaceDN w:val="0"/>
        <w:adjustRightInd w:val="0"/>
        <w:rPr>
          <w:rFonts w:ascii="Arial" w:hAnsi="Arial" w:cs="Arial"/>
        </w:rPr>
      </w:pPr>
      <w:r>
        <w:rPr>
          <w:rFonts w:ascii="Arial" w:hAnsi="Arial"/>
        </w:rPr>
        <w:t>3.2.1. Schnittstellen zum Teilsystem Energie</w:t>
      </w:r>
    </w:p>
    <w:p w14:paraId="5FC683D6" w14:textId="77777777" w:rsidR="00BE4193" w:rsidRPr="00684A65" w:rsidRDefault="00BE4193" w:rsidP="00BE4193">
      <w:pPr>
        <w:autoSpaceDE w:val="0"/>
        <w:autoSpaceDN w:val="0"/>
        <w:adjustRightInd w:val="0"/>
        <w:rPr>
          <w:rFonts w:ascii="Arial" w:hAnsi="Arial" w:cs="Arial"/>
        </w:rPr>
      </w:pPr>
      <w:r>
        <w:rPr>
          <w:rFonts w:ascii="Arial" w:hAnsi="Arial"/>
        </w:rPr>
        <w:t>Der Widerstand der Gleisverlegungen beträgt 10 kOhm pro Gleisverlegung.</w:t>
      </w:r>
    </w:p>
    <w:p w14:paraId="5DBC8E9B" w14:textId="77777777" w:rsidR="00BE4193" w:rsidRPr="00684A65" w:rsidRDefault="00BE4193" w:rsidP="00BE4193">
      <w:pPr>
        <w:autoSpaceDE w:val="0"/>
        <w:autoSpaceDN w:val="0"/>
        <w:adjustRightInd w:val="0"/>
        <w:rPr>
          <w:rFonts w:ascii="Arial" w:hAnsi="Arial" w:cs="Arial"/>
        </w:rPr>
      </w:pPr>
      <w:r>
        <w:rPr>
          <w:rFonts w:ascii="Arial" w:hAnsi="Arial"/>
        </w:rPr>
        <w:t>Der Widerstand des Gleises für den Rückstrom wird durch einen Querschnitt von mindestens einer Schiene gesichert. Für den Fall, dass die Schiene den Rückstrom nicht sicherstellen kann, ist ein gleichwertiger Kupferquerschnitt von 4 x 95 mm2 erforderlich.</w:t>
      </w:r>
    </w:p>
    <w:p w14:paraId="25B7BB02" w14:textId="77777777" w:rsidR="00BE4193" w:rsidRPr="00684A65" w:rsidRDefault="00BE4193" w:rsidP="00BE4193">
      <w:pPr>
        <w:autoSpaceDE w:val="0"/>
        <w:autoSpaceDN w:val="0"/>
        <w:adjustRightInd w:val="0"/>
        <w:rPr>
          <w:rFonts w:ascii="Arial" w:hAnsi="Arial" w:cs="Arial"/>
        </w:rPr>
      </w:pPr>
      <w:r>
        <w:rPr>
          <w:rFonts w:ascii="Arial" w:hAnsi="Arial"/>
        </w:rPr>
        <w:t>Addendum Gleiszwischenräume</w:t>
      </w:r>
    </w:p>
    <w:p w14:paraId="148E0862" w14:textId="77777777" w:rsidR="00BE4193" w:rsidRDefault="00BE4193" w:rsidP="00BE4193">
      <w:pPr>
        <w:autoSpaceDE w:val="0"/>
        <w:autoSpaceDN w:val="0"/>
        <w:adjustRightInd w:val="0"/>
        <w:rPr>
          <w:rFonts w:ascii="Arial" w:hAnsi="Arial"/>
          <w:color w:val="FF0000"/>
        </w:rPr>
      </w:pPr>
      <w:r>
        <w:rPr>
          <w:rFonts w:ascii="Arial" w:hAnsi="Arial"/>
          <w:color w:val="FF0000"/>
        </w:rPr>
        <w:t>(Zeichnung)</w:t>
      </w:r>
    </w:p>
    <w:p w14:paraId="27E4441C" w14:textId="77777777" w:rsidR="00630563" w:rsidRPr="00FE434B" w:rsidRDefault="00630563" w:rsidP="00BE4193">
      <w:pPr>
        <w:autoSpaceDE w:val="0"/>
        <w:autoSpaceDN w:val="0"/>
        <w:adjustRightInd w:val="0"/>
        <w:rPr>
          <w:rFonts w:ascii="Arial" w:hAnsi="Arial" w:cs="Arial"/>
          <w:color w:val="FF0000"/>
        </w:rPr>
      </w:pPr>
    </w:p>
    <w:p w14:paraId="7B15BBF6" w14:textId="77777777" w:rsidR="00BE4193" w:rsidRDefault="00BE4193" w:rsidP="00BE4193">
      <w:pPr>
        <w:autoSpaceDE w:val="0"/>
        <w:autoSpaceDN w:val="0"/>
        <w:adjustRightInd w:val="0"/>
        <w:rPr>
          <w:rFonts w:ascii="Arial" w:hAnsi="Arial"/>
          <w:b/>
        </w:rPr>
      </w:pPr>
      <w:r>
        <w:rPr>
          <w:rFonts w:ascii="Arial" w:hAnsi="Arial"/>
          <w:b/>
        </w:rPr>
        <w:t>Teil B: Einschlägige Anforderungen für das Teilsystem Energie</w:t>
      </w:r>
    </w:p>
    <w:p w14:paraId="0BD8CBC0" w14:textId="77777777" w:rsidR="0065424B" w:rsidRPr="00684A65" w:rsidRDefault="0065424B" w:rsidP="00BE4193">
      <w:pPr>
        <w:autoSpaceDE w:val="0"/>
        <w:autoSpaceDN w:val="0"/>
        <w:adjustRightInd w:val="0"/>
        <w:rPr>
          <w:rFonts w:ascii="Arial" w:hAnsi="Arial" w:cs="Arial"/>
          <w:b/>
          <w:bCs/>
        </w:rPr>
      </w:pPr>
    </w:p>
    <w:p w14:paraId="170D3023" w14:textId="77777777" w:rsidR="00BE4193" w:rsidRPr="00684A65" w:rsidRDefault="00BE4193" w:rsidP="00BE4193">
      <w:pPr>
        <w:autoSpaceDE w:val="0"/>
        <w:autoSpaceDN w:val="0"/>
        <w:adjustRightInd w:val="0"/>
        <w:rPr>
          <w:rFonts w:ascii="Arial" w:hAnsi="Arial" w:cs="Arial"/>
          <w:b/>
          <w:bCs/>
        </w:rPr>
      </w:pPr>
      <w:r>
        <w:rPr>
          <w:rFonts w:ascii="Arial" w:hAnsi="Arial"/>
          <w:b/>
        </w:rPr>
        <w:t>1. Verwendete Abkürzungen</w:t>
      </w:r>
    </w:p>
    <w:p w14:paraId="6FFC68B5" w14:textId="77777777" w:rsidR="00BE4193" w:rsidRPr="00684A65" w:rsidRDefault="00BE4193" w:rsidP="00BE4193">
      <w:pPr>
        <w:autoSpaceDE w:val="0"/>
        <w:autoSpaceDN w:val="0"/>
        <w:adjustRightInd w:val="0"/>
        <w:rPr>
          <w:rFonts w:ascii="Arial" w:hAnsi="Arial" w:cs="Arial"/>
        </w:rPr>
      </w:pPr>
      <w:r>
        <w:rPr>
          <w:rFonts w:ascii="Arial" w:hAnsi="Arial"/>
        </w:rPr>
        <w:t>Abkürzung Bedeutung</w:t>
      </w:r>
    </w:p>
    <w:p w14:paraId="4149D839" w14:textId="77777777" w:rsidR="00BE4193" w:rsidRPr="00684A65" w:rsidRDefault="00BE4193" w:rsidP="00BE4193">
      <w:pPr>
        <w:autoSpaceDE w:val="0"/>
        <w:autoSpaceDN w:val="0"/>
        <w:adjustRightInd w:val="0"/>
        <w:rPr>
          <w:rFonts w:ascii="Arial" w:hAnsi="Arial" w:cs="Arial"/>
        </w:rPr>
      </w:pPr>
      <w:r>
        <w:rPr>
          <w:rFonts w:ascii="Arial" w:hAnsi="Arial"/>
        </w:rPr>
        <w:t>TSI Technische Spezifikationen für die Interoperabilität</w:t>
      </w:r>
    </w:p>
    <w:p w14:paraId="48F8CEE9" w14:textId="77777777" w:rsidR="00BE4193" w:rsidRPr="00684A65" w:rsidRDefault="00BE4193" w:rsidP="00BE4193">
      <w:pPr>
        <w:autoSpaceDE w:val="0"/>
        <w:autoSpaceDN w:val="0"/>
        <w:adjustRightInd w:val="0"/>
        <w:rPr>
          <w:rFonts w:ascii="Arial" w:hAnsi="Arial" w:cs="Arial"/>
        </w:rPr>
      </w:pPr>
      <w:r>
        <w:rPr>
          <w:rFonts w:ascii="Arial" w:hAnsi="Arial"/>
        </w:rPr>
        <w:t>TSI HS TSI High Speed (für das transeuropäische Hochgeschwindigkeitsbahnsystem)</w:t>
      </w:r>
    </w:p>
    <w:p w14:paraId="0C269012" w14:textId="77777777" w:rsidR="00BE4193" w:rsidRDefault="00BE4193" w:rsidP="00BE4193">
      <w:pPr>
        <w:autoSpaceDE w:val="0"/>
        <w:autoSpaceDN w:val="0"/>
        <w:adjustRightInd w:val="0"/>
        <w:rPr>
          <w:rFonts w:ascii="Arial" w:hAnsi="Arial"/>
        </w:rPr>
      </w:pPr>
      <w:r>
        <w:rPr>
          <w:rFonts w:ascii="Arial" w:hAnsi="Arial"/>
        </w:rPr>
        <w:t>TSI CR TSI Conventional Rail (für das konventionelle transeuropäische Eisenbahnsystem)</w:t>
      </w:r>
    </w:p>
    <w:p w14:paraId="3E71CAB2" w14:textId="77777777" w:rsidR="0065424B" w:rsidRPr="00684A65" w:rsidRDefault="0065424B" w:rsidP="00BE4193">
      <w:pPr>
        <w:autoSpaceDE w:val="0"/>
        <w:autoSpaceDN w:val="0"/>
        <w:adjustRightInd w:val="0"/>
        <w:rPr>
          <w:rFonts w:ascii="Arial" w:hAnsi="Arial" w:cs="Arial"/>
        </w:rPr>
      </w:pPr>
    </w:p>
    <w:p w14:paraId="2E79E56F" w14:textId="77777777" w:rsidR="00BE4193" w:rsidRDefault="00BE4193" w:rsidP="00BE4193">
      <w:pPr>
        <w:autoSpaceDE w:val="0"/>
        <w:autoSpaceDN w:val="0"/>
        <w:adjustRightInd w:val="0"/>
        <w:rPr>
          <w:rFonts w:ascii="Arial" w:hAnsi="Arial"/>
          <w:b/>
        </w:rPr>
      </w:pPr>
      <w:r>
        <w:rPr>
          <w:rFonts w:ascii="Arial" w:hAnsi="Arial"/>
          <w:b/>
        </w:rPr>
        <w:t>2. Bezugsdokumente</w:t>
      </w:r>
    </w:p>
    <w:p w14:paraId="156393D7" w14:textId="77777777" w:rsidR="0065424B" w:rsidRPr="00684A65" w:rsidRDefault="0065424B" w:rsidP="00BE4193">
      <w:pPr>
        <w:autoSpaceDE w:val="0"/>
        <w:autoSpaceDN w:val="0"/>
        <w:adjustRightInd w:val="0"/>
        <w:rPr>
          <w:rFonts w:ascii="Arial" w:hAnsi="Arial" w:cs="Arial"/>
          <w:b/>
          <w:bCs/>
        </w:rPr>
      </w:pPr>
    </w:p>
    <w:p w14:paraId="282B61A5" w14:textId="77777777" w:rsidR="00BE4193" w:rsidRPr="00684A65" w:rsidRDefault="00BE4193" w:rsidP="00BE4193">
      <w:pPr>
        <w:autoSpaceDE w:val="0"/>
        <w:autoSpaceDN w:val="0"/>
        <w:adjustRightInd w:val="0"/>
        <w:rPr>
          <w:rFonts w:ascii="Arial" w:hAnsi="Arial" w:cs="Arial"/>
          <w:b/>
          <w:bCs/>
          <w:i/>
          <w:iCs/>
        </w:rPr>
      </w:pPr>
      <w:r>
        <w:rPr>
          <w:rFonts w:ascii="Arial" w:hAnsi="Arial"/>
          <w:b/>
          <w:i/>
        </w:rPr>
        <w:t>2.1. Technische Spezifikationen für die Interoperabilität (TSI)</w:t>
      </w:r>
    </w:p>
    <w:p w14:paraId="234DB5CF" w14:textId="77777777" w:rsidR="00BE4193" w:rsidRPr="00057DD4" w:rsidRDefault="00BE4193" w:rsidP="00BE4193">
      <w:pPr>
        <w:autoSpaceDE w:val="0"/>
        <w:autoSpaceDN w:val="0"/>
        <w:adjustRightInd w:val="0"/>
        <w:rPr>
          <w:rFonts w:ascii="Arial" w:hAnsi="Arial" w:cs="Arial"/>
        </w:rPr>
      </w:pPr>
      <w:r>
        <w:rPr>
          <w:rFonts w:ascii="Arial" w:hAnsi="Arial"/>
        </w:rPr>
        <w:t xml:space="preserve">— TSI ENE HS: Technische Spezifikationen für die Interoperabilität des Teilsystems </w:t>
      </w:r>
      <w:r w:rsidR="00012BF1">
        <w:rPr>
          <w:rFonts w:ascii="Arial" w:hAnsi="Arial"/>
        </w:rPr>
        <w:t>„</w:t>
      </w:r>
      <w:r>
        <w:rPr>
          <w:rFonts w:ascii="Arial" w:hAnsi="Arial"/>
        </w:rPr>
        <w:t>Energie</w:t>
      </w:r>
      <w:r w:rsidR="00012BF1">
        <w:rPr>
          <w:rFonts w:ascii="Arial" w:hAnsi="Arial"/>
        </w:rPr>
        <w:t>“</w:t>
      </w:r>
      <w:r>
        <w:rPr>
          <w:rFonts w:ascii="Arial" w:hAnsi="Arial"/>
        </w:rPr>
        <w:t xml:space="preserve"> </w:t>
      </w:r>
      <w:r w:rsidRPr="00012BF1">
        <w:rPr>
          <w:rFonts w:ascii="Arial" w:hAnsi="Arial"/>
        </w:rPr>
        <w:t xml:space="preserve">des transeuropäischen Hochgeschwindigkeitsbahnsystems veröffentlicht im Amtsblatt der Europäischen Union </w:t>
      </w:r>
      <w:r>
        <w:rPr>
          <w:rFonts w:ascii="Arial" w:hAnsi="Arial"/>
        </w:rPr>
        <w:t>L104</w:t>
      </w:r>
      <w:r w:rsidRPr="00012BF1">
        <w:rPr>
          <w:rFonts w:ascii="Arial" w:hAnsi="Arial"/>
        </w:rPr>
        <w:t xml:space="preserve"> vom 14. April 2008</w:t>
      </w:r>
    </w:p>
    <w:p w14:paraId="774488E2" w14:textId="77777777" w:rsidR="00BE4193" w:rsidRPr="00012BF1" w:rsidRDefault="00BE4193" w:rsidP="00BE4193">
      <w:pPr>
        <w:autoSpaceDE w:val="0"/>
        <w:autoSpaceDN w:val="0"/>
        <w:adjustRightInd w:val="0"/>
        <w:rPr>
          <w:rFonts w:ascii="Arial" w:hAnsi="Arial"/>
        </w:rPr>
      </w:pPr>
      <w:r>
        <w:rPr>
          <w:rFonts w:ascii="Arial" w:hAnsi="Arial"/>
        </w:rPr>
        <w:t>durch Entscheidung der Kommission vom 6. März 2008 - Ref.: 2008/284/EG, oder jedes folgende sie ersetzende Dokument;</w:t>
      </w:r>
    </w:p>
    <w:p w14:paraId="1B443945" w14:textId="77777777" w:rsidR="00BE4193" w:rsidRDefault="00BE4193" w:rsidP="00BE4193">
      <w:pPr>
        <w:autoSpaceDE w:val="0"/>
        <w:autoSpaceDN w:val="0"/>
        <w:adjustRightInd w:val="0"/>
        <w:rPr>
          <w:rFonts w:ascii="Arial" w:hAnsi="Arial"/>
        </w:rPr>
      </w:pPr>
      <w:r>
        <w:rPr>
          <w:rFonts w:ascii="Arial" w:hAnsi="Arial"/>
        </w:rPr>
        <w:t xml:space="preserve">— TSI ENE CR: </w:t>
      </w:r>
      <w:r w:rsidRPr="00012BF1">
        <w:rPr>
          <w:rFonts w:ascii="Arial" w:hAnsi="Arial"/>
        </w:rPr>
        <w:t xml:space="preserve">— technische Spezifikation für die Interoperabilität des Teilsystems „Energie“ des konventionellen transeuropäischen Eisenbahnsystems veröffentlicht im Amtsblatt der Europäischen Union </w:t>
      </w:r>
      <w:r>
        <w:rPr>
          <w:rFonts w:ascii="Arial" w:hAnsi="Arial"/>
        </w:rPr>
        <w:t>L126</w:t>
      </w:r>
      <w:r w:rsidRPr="00012BF1">
        <w:rPr>
          <w:rFonts w:ascii="Arial" w:hAnsi="Arial"/>
        </w:rPr>
        <w:t xml:space="preserve"> vom 14. Mai 2011 durch Entscheidung der Kommission vom 26. April 2011 - Ref.:</w:t>
      </w:r>
      <w:r>
        <w:rPr>
          <w:rFonts w:ascii="Arial" w:hAnsi="Arial"/>
        </w:rPr>
        <w:t xml:space="preserve"> 2011/274/EU, oder jedes f</w:t>
      </w:r>
      <w:r w:rsidR="00697637">
        <w:rPr>
          <w:rFonts w:ascii="Arial" w:hAnsi="Arial"/>
        </w:rPr>
        <w:t>olgende sie ersetzende Dokument.</w:t>
      </w:r>
    </w:p>
    <w:p w14:paraId="2355C696" w14:textId="77777777" w:rsidR="0065424B" w:rsidRPr="00012BF1" w:rsidRDefault="0065424B" w:rsidP="00BE4193">
      <w:pPr>
        <w:autoSpaceDE w:val="0"/>
        <w:autoSpaceDN w:val="0"/>
        <w:adjustRightInd w:val="0"/>
        <w:rPr>
          <w:rFonts w:ascii="Arial" w:hAnsi="Arial"/>
        </w:rPr>
      </w:pPr>
    </w:p>
    <w:p w14:paraId="2CB03D03" w14:textId="77777777" w:rsidR="00BE4193" w:rsidRPr="00684A65" w:rsidRDefault="00BE4193" w:rsidP="00BE4193">
      <w:pPr>
        <w:autoSpaceDE w:val="0"/>
        <w:autoSpaceDN w:val="0"/>
        <w:adjustRightInd w:val="0"/>
        <w:rPr>
          <w:rFonts w:ascii="Arial" w:hAnsi="Arial" w:cs="Arial"/>
          <w:b/>
          <w:bCs/>
          <w:i/>
          <w:iCs/>
        </w:rPr>
      </w:pPr>
      <w:r>
        <w:rPr>
          <w:rFonts w:ascii="Arial" w:hAnsi="Arial"/>
          <w:b/>
          <w:i/>
        </w:rPr>
        <w:t>2.2. 2.2 Europäische Normen (EN)</w:t>
      </w:r>
    </w:p>
    <w:p w14:paraId="002171BD" w14:textId="77777777" w:rsidR="00BE4193" w:rsidRPr="00684A65" w:rsidRDefault="00BE4193" w:rsidP="00BE4193">
      <w:pPr>
        <w:autoSpaceDE w:val="0"/>
        <w:autoSpaceDN w:val="0"/>
        <w:adjustRightInd w:val="0"/>
        <w:rPr>
          <w:rFonts w:ascii="Arial" w:hAnsi="Arial" w:cs="Arial"/>
        </w:rPr>
      </w:pPr>
      <w:r>
        <w:rPr>
          <w:rFonts w:ascii="Arial" w:hAnsi="Arial"/>
        </w:rPr>
        <w:lastRenderedPageBreak/>
        <w:t>— EN 15273-1: Bahnanwendungen - Begrenzungslinien - Teil 1: Allgemeines - Gemeinsame Vorschriften für Infrastruktur und Fahrzeuge;</w:t>
      </w:r>
    </w:p>
    <w:p w14:paraId="1E150461" w14:textId="77777777" w:rsidR="00BE4193" w:rsidRPr="00684A65" w:rsidRDefault="00BE4193" w:rsidP="00BE4193">
      <w:pPr>
        <w:autoSpaceDE w:val="0"/>
        <w:autoSpaceDN w:val="0"/>
        <w:adjustRightInd w:val="0"/>
        <w:rPr>
          <w:rFonts w:ascii="Arial" w:hAnsi="Arial" w:cs="Arial"/>
        </w:rPr>
      </w:pPr>
      <w:r>
        <w:rPr>
          <w:rFonts w:ascii="Arial" w:hAnsi="Arial"/>
        </w:rPr>
        <w:t>— EN 15273-2: Bahnanwendungen - Begrenzungslinien - Teil 2: Fahrzeugbegrenzungslinien;</w:t>
      </w:r>
    </w:p>
    <w:p w14:paraId="2755B0DE" w14:textId="77777777" w:rsidR="00BE4193" w:rsidRPr="00684A65" w:rsidRDefault="00BE4193" w:rsidP="00BE4193">
      <w:pPr>
        <w:autoSpaceDE w:val="0"/>
        <w:autoSpaceDN w:val="0"/>
        <w:adjustRightInd w:val="0"/>
        <w:rPr>
          <w:rFonts w:ascii="Arial" w:hAnsi="Arial" w:cs="Arial"/>
        </w:rPr>
      </w:pPr>
      <w:r>
        <w:rPr>
          <w:rFonts w:ascii="Arial" w:hAnsi="Arial"/>
        </w:rPr>
        <w:t>— EN 15273-3: Bahnanwendungen - Begrenzungslinien - Teil 3: Lichtraumprofile;</w:t>
      </w:r>
    </w:p>
    <w:p w14:paraId="1D6EFC48" w14:textId="77777777" w:rsidR="00BE4193" w:rsidRPr="00684A65" w:rsidRDefault="00BE4193" w:rsidP="00BE4193">
      <w:pPr>
        <w:autoSpaceDE w:val="0"/>
        <w:autoSpaceDN w:val="0"/>
        <w:adjustRightInd w:val="0"/>
        <w:rPr>
          <w:rFonts w:ascii="Arial" w:hAnsi="Arial" w:cs="Arial"/>
        </w:rPr>
      </w:pPr>
      <w:r>
        <w:rPr>
          <w:rFonts w:ascii="Arial" w:hAnsi="Arial"/>
        </w:rPr>
        <w:t>— EN 50119: Bahnanwendungen - Ortsfeste Anlagen - Oberleitungen für den</w:t>
      </w:r>
    </w:p>
    <w:p w14:paraId="45D12282" w14:textId="77777777" w:rsidR="00BE4193" w:rsidRPr="00684A65" w:rsidRDefault="00BE4193" w:rsidP="00BE4193">
      <w:pPr>
        <w:autoSpaceDE w:val="0"/>
        <w:autoSpaceDN w:val="0"/>
        <w:adjustRightInd w:val="0"/>
        <w:rPr>
          <w:rFonts w:ascii="Arial" w:hAnsi="Arial" w:cs="Arial"/>
        </w:rPr>
      </w:pPr>
      <w:r>
        <w:rPr>
          <w:rFonts w:ascii="Arial" w:hAnsi="Arial"/>
        </w:rPr>
        <w:t>elektrischen Zugbetrieb</w:t>
      </w:r>
      <w:r w:rsidR="00B967D8">
        <w:rPr>
          <w:rFonts w:ascii="Arial" w:hAnsi="Arial"/>
        </w:rPr>
        <w:t>;</w:t>
      </w:r>
    </w:p>
    <w:p w14:paraId="0325B297" w14:textId="77777777" w:rsidR="00BE4193" w:rsidRPr="00684A65" w:rsidRDefault="00BE4193" w:rsidP="00BE4193">
      <w:pPr>
        <w:autoSpaceDE w:val="0"/>
        <w:autoSpaceDN w:val="0"/>
        <w:adjustRightInd w:val="0"/>
        <w:rPr>
          <w:rFonts w:ascii="Arial" w:hAnsi="Arial" w:cs="Arial"/>
        </w:rPr>
      </w:pPr>
      <w:r>
        <w:rPr>
          <w:rFonts w:ascii="Arial" w:hAnsi="Arial"/>
        </w:rPr>
        <w:t>— EN 50149: Bahnanwendungen - Ortsfeste Anlagen - Elektrischer Zugbetrieb - Rillenfahrdrähte aus Kupfer und Kupferlegierung;</w:t>
      </w:r>
    </w:p>
    <w:p w14:paraId="58410AC5" w14:textId="77777777" w:rsidR="00BE4193" w:rsidRPr="00684A65" w:rsidRDefault="00BE4193" w:rsidP="00BE4193">
      <w:pPr>
        <w:autoSpaceDE w:val="0"/>
        <w:autoSpaceDN w:val="0"/>
        <w:adjustRightInd w:val="0"/>
        <w:rPr>
          <w:rFonts w:ascii="Arial" w:hAnsi="Arial" w:cs="Arial"/>
        </w:rPr>
      </w:pPr>
      <w:r>
        <w:rPr>
          <w:rFonts w:ascii="Arial" w:hAnsi="Arial"/>
        </w:rPr>
        <w:t>— EN 50163 und EN 50163/A1: Bahnanwendungen - Speisespannungen von Bahnnetzen;</w:t>
      </w:r>
    </w:p>
    <w:p w14:paraId="5246FF16" w14:textId="77777777" w:rsidR="00BE4193" w:rsidRPr="00684A65" w:rsidRDefault="00BE4193" w:rsidP="00BE4193">
      <w:pPr>
        <w:autoSpaceDE w:val="0"/>
        <w:autoSpaceDN w:val="0"/>
        <w:adjustRightInd w:val="0"/>
        <w:rPr>
          <w:rFonts w:ascii="Arial" w:hAnsi="Arial" w:cs="Arial"/>
        </w:rPr>
      </w:pPr>
      <w:r>
        <w:rPr>
          <w:rFonts w:ascii="Arial" w:hAnsi="Arial"/>
        </w:rPr>
        <w:t>— EN 50367: Bahnanwendungen - Zusammenwirken der Systeme - Technische Kriterien für das Zusammenwirken zwischen Stromabnehmer und Oberleitung für einen freien Zugang;</w:t>
      </w:r>
    </w:p>
    <w:p w14:paraId="08B4BF78" w14:textId="77777777" w:rsidR="00BE4193" w:rsidRPr="00684A65" w:rsidRDefault="00BE4193" w:rsidP="00BE4193">
      <w:pPr>
        <w:autoSpaceDE w:val="0"/>
        <w:autoSpaceDN w:val="0"/>
        <w:adjustRightInd w:val="0"/>
        <w:rPr>
          <w:rFonts w:ascii="Arial" w:hAnsi="Arial" w:cs="Arial"/>
        </w:rPr>
      </w:pPr>
      <w:r>
        <w:rPr>
          <w:rFonts w:ascii="Arial" w:hAnsi="Arial"/>
        </w:rPr>
        <w:t>— EN 50388: Bahnanwendungen - Bahnenergieversorgung und Fahrzeuge - Technische Kriterien für die Koordination zwischen Anlagen der Bahnenergieversorgung und Fahrzeugen zum Erreichen der Interoperabilität;</w:t>
      </w:r>
    </w:p>
    <w:p w14:paraId="19221538" w14:textId="77777777" w:rsidR="00BE4193" w:rsidRPr="00684A65" w:rsidRDefault="00BE4193" w:rsidP="00BE4193">
      <w:pPr>
        <w:autoSpaceDE w:val="0"/>
        <w:autoSpaceDN w:val="0"/>
        <w:adjustRightInd w:val="0"/>
        <w:rPr>
          <w:rFonts w:ascii="Arial" w:hAnsi="Arial" w:cs="Arial"/>
        </w:rPr>
      </w:pPr>
      <w:r>
        <w:rPr>
          <w:rFonts w:ascii="Arial" w:hAnsi="Arial"/>
        </w:rPr>
        <w:t>— DIN EN ISO 9001: Qualitätsmanagementsysteme - Anforderungen</w:t>
      </w:r>
      <w:r w:rsidR="00B967D8">
        <w:rPr>
          <w:rFonts w:ascii="Arial" w:hAnsi="Arial"/>
        </w:rPr>
        <w:t>.</w:t>
      </w:r>
    </w:p>
    <w:p w14:paraId="4B94C8C7" w14:textId="77777777" w:rsidR="00BE4193" w:rsidRDefault="00BE4193" w:rsidP="00BE4193">
      <w:pPr>
        <w:autoSpaceDE w:val="0"/>
        <w:autoSpaceDN w:val="0"/>
        <w:adjustRightInd w:val="0"/>
        <w:rPr>
          <w:rFonts w:ascii="Arial" w:hAnsi="Arial"/>
          <w:i/>
        </w:rPr>
      </w:pPr>
      <w:r>
        <w:rPr>
          <w:rFonts w:ascii="Arial" w:hAnsi="Arial"/>
          <w:i/>
        </w:rPr>
        <w:t>Anmerkung: Sofern nicht anders angegeben, findet stets die letzte Fassung der Norm Anwendung.</w:t>
      </w:r>
    </w:p>
    <w:p w14:paraId="25E7666B" w14:textId="77777777" w:rsidR="0065424B" w:rsidRPr="00684A65" w:rsidRDefault="0065424B" w:rsidP="00BE4193">
      <w:pPr>
        <w:autoSpaceDE w:val="0"/>
        <w:autoSpaceDN w:val="0"/>
        <w:adjustRightInd w:val="0"/>
        <w:rPr>
          <w:rFonts w:ascii="Arial" w:hAnsi="Arial" w:cs="Arial"/>
          <w:i/>
          <w:iCs/>
        </w:rPr>
      </w:pPr>
    </w:p>
    <w:p w14:paraId="3950CE78" w14:textId="77777777" w:rsidR="00BE4193" w:rsidRPr="00684A65" w:rsidRDefault="00BE4193" w:rsidP="00BE4193">
      <w:pPr>
        <w:autoSpaceDE w:val="0"/>
        <w:autoSpaceDN w:val="0"/>
        <w:adjustRightInd w:val="0"/>
        <w:rPr>
          <w:rFonts w:ascii="Arial" w:hAnsi="Arial" w:cs="Arial"/>
          <w:b/>
          <w:bCs/>
          <w:i/>
          <w:iCs/>
        </w:rPr>
      </w:pPr>
      <w:r>
        <w:rPr>
          <w:rFonts w:ascii="Arial" w:hAnsi="Arial"/>
          <w:b/>
          <w:i/>
        </w:rPr>
        <w:t>2.3. Sonstige Dokumente</w:t>
      </w:r>
    </w:p>
    <w:p w14:paraId="6C0DA2E3" w14:textId="77777777" w:rsidR="00BE4193" w:rsidRPr="00684A65" w:rsidRDefault="00BE4193" w:rsidP="00BE4193">
      <w:pPr>
        <w:autoSpaceDE w:val="0"/>
        <w:autoSpaceDN w:val="0"/>
        <w:adjustRightInd w:val="0"/>
        <w:rPr>
          <w:rFonts w:ascii="Arial" w:hAnsi="Arial" w:cs="Arial"/>
        </w:rPr>
      </w:pPr>
      <w:r>
        <w:rPr>
          <w:rFonts w:ascii="Arial" w:hAnsi="Arial"/>
        </w:rPr>
        <w:t xml:space="preserve">— </w:t>
      </w:r>
      <w:r w:rsidR="0095057D">
        <w:rPr>
          <w:rFonts w:ascii="Arial" w:hAnsi="Arial"/>
        </w:rPr>
        <w:t>Der Ministerielle</w:t>
      </w:r>
      <w:r>
        <w:rPr>
          <w:rFonts w:ascii="Arial" w:hAnsi="Arial"/>
        </w:rPr>
        <w:t xml:space="preserve"> Erlass vom 30. Juli 2010 zur Annahme einschlägiger Anforderungen bezüglich des Rollmaterials zur Benutzung von Zugtrassen;</w:t>
      </w:r>
    </w:p>
    <w:p w14:paraId="622EE1BD" w14:textId="77777777" w:rsidR="00BE4193" w:rsidRPr="00684A65" w:rsidRDefault="00BE4193" w:rsidP="00BE4193">
      <w:pPr>
        <w:autoSpaceDE w:val="0"/>
        <w:autoSpaceDN w:val="0"/>
        <w:adjustRightInd w:val="0"/>
        <w:rPr>
          <w:rFonts w:ascii="Arial" w:hAnsi="Arial" w:cs="Arial"/>
        </w:rPr>
      </w:pPr>
      <w:r>
        <w:rPr>
          <w:rFonts w:ascii="Arial" w:hAnsi="Arial"/>
        </w:rPr>
        <w:t xml:space="preserve">— </w:t>
      </w:r>
      <w:r w:rsidR="0095057D">
        <w:rPr>
          <w:rFonts w:ascii="Arial" w:hAnsi="Arial"/>
        </w:rPr>
        <w:t xml:space="preserve">die </w:t>
      </w:r>
      <w:r>
        <w:rPr>
          <w:rFonts w:ascii="Arial" w:hAnsi="Arial"/>
        </w:rPr>
        <w:t>Schienennetz-Nutzungsbedingungen des Fahrwegbetreibers;</w:t>
      </w:r>
    </w:p>
    <w:p w14:paraId="3B96F27E" w14:textId="77777777" w:rsidR="00BE4193" w:rsidRPr="00684A65" w:rsidRDefault="00912C08" w:rsidP="00BE4193">
      <w:pPr>
        <w:autoSpaceDE w:val="0"/>
        <w:autoSpaceDN w:val="0"/>
        <w:adjustRightInd w:val="0"/>
        <w:rPr>
          <w:rFonts w:ascii="Arial" w:hAnsi="Arial" w:cs="Arial"/>
        </w:rPr>
      </w:pPr>
      <w:r>
        <w:rPr>
          <w:rFonts w:ascii="Arial" w:hAnsi="Arial"/>
        </w:rPr>
        <w:t>— d</w:t>
      </w:r>
      <w:r w:rsidR="00BE4193">
        <w:rPr>
          <w:rFonts w:ascii="Arial" w:hAnsi="Arial"/>
        </w:rPr>
        <w:t>as Infrastrukturregister.</w:t>
      </w:r>
    </w:p>
    <w:p w14:paraId="28E195A8" w14:textId="77777777" w:rsidR="00BE4193" w:rsidRDefault="00BE4193" w:rsidP="00BE4193">
      <w:pPr>
        <w:autoSpaceDE w:val="0"/>
        <w:autoSpaceDN w:val="0"/>
        <w:adjustRightInd w:val="0"/>
        <w:rPr>
          <w:rFonts w:ascii="Arial" w:hAnsi="Arial"/>
        </w:rPr>
      </w:pPr>
      <w:r>
        <w:rPr>
          <w:rFonts w:ascii="Arial" w:hAnsi="Arial"/>
        </w:rPr>
        <w:t xml:space="preserve">Der Fahrwegbetreiber </w:t>
      </w:r>
      <w:r w:rsidR="00B84D23">
        <w:rPr>
          <w:rFonts w:ascii="Arial" w:hAnsi="Arial"/>
        </w:rPr>
        <w:t>beachtet</w:t>
      </w:r>
      <w:r>
        <w:rPr>
          <w:rFonts w:ascii="Arial" w:hAnsi="Arial"/>
        </w:rPr>
        <w:t xml:space="preserve"> die erforderlichen internen geltenden technischen Vorschriften, um die Übereinstimmung mit den Anforderungen der TSI und den nationalen Vorschriften zu gewährleisten.</w:t>
      </w:r>
    </w:p>
    <w:p w14:paraId="71370540" w14:textId="77777777" w:rsidR="0065424B" w:rsidRPr="00684A65" w:rsidRDefault="0065424B" w:rsidP="00BE4193">
      <w:pPr>
        <w:autoSpaceDE w:val="0"/>
        <w:autoSpaceDN w:val="0"/>
        <w:adjustRightInd w:val="0"/>
        <w:rPr>
          <w:rFonts w:ascii="Arial" w:hAnsi="Arial" w:cs="Arial"/>
        </w:rPr>
      </w:pPr>
    </w:p>
    <w:p w14:paraId="66D1636E" w14:textId="77777777" w:rsidR="00BE4193" w:rsidRPr="00684A65" w:rsidRDefault="00BE4193" w:rsidP="00BE4193">
      <w:pPr>
        <w:autoSpaceDE w:val="0"/>
        <w:autoSpaceDN w:val="0"/>
        <w:adjustRightInd w:val="0"/>
        <w:rPr>
          <w:rFonts w:ascii="Arial" w:hAnsi="Arial" w:cs="Arial"/>
          <w:b/>
          <w:bCs/>
        </w:rPr>
      </w:pPr>
      <w:r>
        <w:rPr>
          <w:rFonts w:ascii="Arial" w:hAnsi="Arial"/>
          <w:b/>
        </w:rPr>
        <w:t>3. Gebräuchliche nationale Vorschriften</w:t>
      </w:r>
    </w:p>
    <w:p w14:paraId="09E0647B" w14:textId="77777777" w:rsidR="00BE4193" w:rsidRPr="00684A65" w:rsidRDefault="00BE4193" w:rsidP="00BE4193">
      <w:pPr>
        <w:autoSpaceDE w:val="0"/>
        <w:autoSpaceDN w:val="0"/>
        <w:adjustRightInd w:val="0"/>
        <w:rPr>
          <w:rFonts w:ascii="Arial" w:hAnsi="Arial" w:cs="Arial"/>
          <w:b/>
          <w:bCs/>
          <w:i/>
          <w:iCs/>
        </w:rPr>
      </w:pPr>
      <w:r>
        <w:rPr>
          <w:rFonts w:ascii="Arial" w:hAnsi="Arial"/>
          <w:b/>
          <w:i/>
        </w:rPr>
        <w:t>3.1. Funktionelle und technische Spezifikationen</w:t>
      </w:r>
    </w:p>
    <w:p w14:paraId="007B7D48" w14:textId="77777777" w:rsidR="00BE4193" w:rsidRPr="00684A65" w:rsidRDefault="00BE4193" w:rsidP="00BE4193">
      <w:pPr>
        <w:autoSpaceDE w:val="0"/>
        <w:autoSpaceDN w:val="0"/>
        <w:adjustRightInd w:val="0"/>
        <w:rPr>
          <w:rFonts w:ascii="Arial" w:hAnsi="Arial" w:cs="Arial"/>
        </w:rPr>
      </w:pPr>
      <w:r>
        <w:rPr>
          <w:rFonts w:ascii="Arial" w:hAnsi="Arial"/>
        </w:rPr>
        <w:t>3.1.1. Spannung und Frequenz</w:t>
      </w:r>
    </w:p>
    <w:p w14:paraId="1C81E848" w14:textId="77777777" w:rsidR="00BE4193" w:rsidRPr="00684A65" w:rsidRDefault="00BE4193" w:rsidP="00BE4193">
      <w:pPr>
        <w:autoSpaceDE w:val="0"/>
        <w:autoSpaceDN w:val="0"/>
        <w:adjustRightInd w:val="0"/>
        <w:rPr>
          <w:rFonts w:ascii="Arial" w:hAnsi="Arial" w:cs="Arial"/>
        </w:rPr>
      </w:pPr>
      <w:r>
        <w:rPr>
          <w:rFonts w:ascii="Arial" w:hAnsi="Arial"/>
        </w:rPr>
        <w:t>Die folgenden Energieversorgungssysteme werden auf dem Netz verwendet:</w:t>
      </w:r>
    </w:p>
    <w:p w14:paraId="3EB8E3AE" w14:textId="77777777" w:rsidR="00BE4193" w:rsidRPr="000B569B" w:rsidRDefault="00BE4193" w:rsidP="00BE4193">
      <w:pPr>
        <w:autoSpaceDE w:val="0"/>
        <w:autoSpaceDN w:val="0"/>
        <w:adjustRightInd w:val="0"/>
        <w:rPr>
          <w:rFonts w:ascii="Arial" w:hAnsi="Arial" w:cs="Arial"/>
          <w:lang w:val="nl-BE"/>
        </w:rPr>
      </w:pPr>
      <w:r w:rsidRPr="000B569B">
        <w:rPr>
          <w:rFonts w:ascii="Arial" w:hAnsi="Arial"/>
          <w:lang w:val="nl-BE"/>
        </w:rPr>
        <w:t>— 3 kV CC;</w:t>
      </w:r>
    </w:p>
    <w:p w14:paraId="5603612A" w14:textId="77777777" w:rsidR="00BE4193" w:rsidRPr="000B569B" w:rsidRDefault="00BE4193" w:rsidP="00BE4193">
      <w:pPr>
        <w:autoSpaceDE w:val="0"/>
        <w:autoSpaceDN w:val="0"/>
        <w:adjustRightInd w:val="0"/>
        <w:rPr>
          <w:rFonts w:ascii="Arial" w:hAnsi="Arial" w:cs="Arial"/>
          <w:lang w:val="nl-BE"/>
        </w:rPr>
      </w:pPr>
      <w:r w:rsidRPr="000B569B">
        <w:rPr>
          <w:rFonts w:ascii="Arial" w:hAnsi="Arial"/>
          <w:lang w:val="nl-BE"/>
        </w:rPr>
        <w:t>— 25 kV CA 50 Hz;</w:t>
      </w:r>
    </w:p>
    <w:p w14:paraId="5AB36D69" w14:textId="77777777" w:rsidR="00BE4193" w:rsidRPr="00684A65" w:rsidRDefault="00B84D23" w:rsidP="00BE4193">
      <w:pPr>
        <w:autoSpaceDE w:val="0"/>
        <w:autoSpaceDN w:val="0"/>
        <w:adjustRightInd w:val="0"/>
        <w:rPr>
          <w:rFonts w:ascii="Arial" w:hAnsi="Arial" w:cs="Arial"/>
        </w:rPr>
      </w:pPr>
      <w:r>
        <w:rPr>
          <w:rFonts w:ascii="Arial" w:hAnsi="Arial"/>
        </w:rPr>
        <w:t>— 15 kV CA 16,7 Hz.</w:t>
      </w:r>
    </w:p>
    <w:p w14:paraId="3079373A" w14:textId="77777777" w:rsidR="00BE4193" w:rsidRPr="00684A65" w:rsidRDefault="00BE4193" w:rsidP="00BE4193">
      <w:pPr>
        <w:autoSpaceDE w:val="0"/>
        <w:autoSpaceDN w:val="0"/>
        <w:adjustRightInd w:val="0"/>
        <w:rPr>
          <w:rFonts w:ascii="Arial" w:hAnsi="Arial" w:cs="Arial"/>
        </w:rPr>
      </w:pPr>
      <w:r>
        <w:rPr>
          <w:rFonts w:ascii="Arial" w:hAnsi="Arial"/>
        </w:rPr>
        <w:t>Die Spannung und Frequenz der oben genannten Energieversorgungssysteme entsprechen den in § 4 der Norm EN 50163 und in § 4.2 der Norm EN 50163/A1 genannten Vorschriften.</w:t>
      </w:r>
    </w:p>
    <w:p w14:paraId="35487CFE" w14:textId="77777777" w:rsidR="00BE4193" w:rsidRPr="00684A65" w:rsidRDefault="00BE4193" w:rsidP="00BE4193">
      <w:pPr>
        <w:autoSpaceDE w:val="0"/>
        <w:autoSpaceDN w:val="0"/>
        <w:adjustRightInd w:val="0"/>
        <w:rPr>
          <w:rFonts w:ascii="Arial" w:hAnsi="Arial" w:cs="Arial"/>
        </w:rPr>
      </w:pPr>
      <w:r>
        <w:rPr>
          <w:rFonts w:ascii="Arial" w:hAnsi="Arial"/>
        </w:rPr>
        <w:t>3.1.2. Leistungsfähigkeit des Systems und eingebaute Leistung</w:t>
      </w:r>
    </w:p>
    <w:p w14:paraId="38EFFCB5" w14:textId="77777777" w:rsidR="00BE4193" w:rsidRPr="00684A65" w:rsidRDefault="00BE4193" w:rsidP="00BE4193">
      <w:pPr>
        <w:autoSpaceDE w:val="0"/>
        <w:autoSpaceDN w:val="0"/>
        <w:adjustRightInd w:val="0"/>
        <w:rPr>
          <w:rFonts w:ascii="Arial" w:hAnsi="Arial" w:cs="Arial"/>
        </w:rPr>
      </w:pPr>
      <w:r>
        <w:rPr>
          <w:rFonts w:ascii="Arial" w:hAnsi="Arial"/>
        </w:rPr>
        <w:t>Die eingebaute Leistung jeder Installation und die Belastbarkeit der unterschiedlichen Streckenabschnitte sind in den Schienennetz-Nutzungsbedingungen von Infrabel und im Infrastrukturregister beschrieben.</w:t>
      </w:r>
    </w:p>
    <w:p w14:paraId="69BE7CD3" w14:textId="77777777" w:rsidR="00BE4193" w:rsidRPr="00684A65" w:rsidRDefault="00BE4193" w:rsidP="00BE4193">
      <w:pPr>
        <w:autoSpaceDE w:val="0"/>
        <w:autoSpaceDN w:val="0"/>
        <w:adjustRightInd w:val="0"/>
        <w:rPr>
          <w:rFonts w:ascii="Arial" w:hAnsi="Arial" w:cs="Arial"/>
        </w:rPr>
      </w:pPr>
      <w:r>
        <w:rPr>
          <w:rFonts w:ascii="Arial" w:hAnsi="Arial"/>
        </w:rPr>
        <w:t>3.1.3. Nutzbremsung</w:t>
      </w:r>
    </w:p>
    <w:p w14:paraId="4BC79905" w14:textId="77777777" w:rsidR="00BE4193" w:rsidRPr="00684A65" w:rsidRDefault="00BE4193" w:rsidP="00BE4193">
      <w:pPr>
        <w:autoSpaceDE w:val="0"/>
        <w:autoSpaceDN w:val="0"/>
        <w:adjustRightInd w:val="0"/>
        <w:rPr>
          <w:rFonts w:ascii="Arial" w:hAnsi="Arial" w:cs="Arial"/>
        </w:rPr>
      </w:pPr>
      <w:r>
        <w:rPr>
          <w:rFonts w:ascii="Arial" w:hAnsi="Arial"/>
        </w:rPr>
        <w:lastRenderedPageBreak/>
        <w:t>Nutzbremsung ist sowohl unter 3 k</w:t>
      </w:r>
      <w:r w:rsidR="006D3627">
        <w:rPr>
          <w:rFonts w:ascii="Arial" w:hAnsi="Arial"/>
        </w:rPr>
        <w:t>V als auch unter 25 kV gemäß den</w:t>
      </w:r>
      <w:r>
        <w:rPr>
          <w:rFonts w:ascii="Arial" w:hAnsi="Arial"/>
        </w:rPr>
        <w:t xml:space="preserve"> im</w:t>
      </w:r>
    </w:p>
    <w:p w14:paraId="43464403" w14:textId="77777777" w:rsidR="00BE4193" w:rsidRPr="00684A65" w:rsidRDefault="00BE4193" w:rsidP="00BE4193">
      <w:pPr>
        <w:autoSpaceDE w:val="0"/>
        <w:autoSpaceDN w:val="0"/>
        <w:adjustRightInd w:val="0"/>
        <w:rPr>
          <w:rFonts w:ascii="Arial" w:hAnsi="Arial" w:cs="Arial"/>
        </w:rPr>
      </w:pPr>
      <w:r>
        <w:rPr>
          <w:rFonts w:ascii="Arial" w:hAnsi="Arial"/>
        </w:rPr>
        <w:t>Ministeriellen Erlass vom 30. Juli 2010 zur Annahme einschlägiger Anforderungen bezüglich des Rollmaterials zur Benutzung von Zugtrassen genannten Bedingungen erlaubt.</w:t>
      </w:r>
    </w:p>
    <w:p w14:paraId="79ABEFD8" w14:textId="77777777" w:rsidR="00BE4193" w:rsidRPr="00684A65" w:rsidRDefault="00BE4193" w:rsidP="00BE4193">
      <w:pPr>
        <w:autoSpaceDE w:val="0"/>
        <w:autoSpaceDN w:val="0"/>
        <w:adjustRightInd w:val="0"/>
        <w:rPr>
          <w:rFonts w:ascii="Arial" w:hAnsi="Arial" w:cs="Arial"/>
        </w:rPr>
      </w:pPr>
      <w:r>
        <w:rPr>
          <w:rFonts w:ascii="Arial" w:hAnsi="Arial"/>
        </w:rPr>
        <w:t>3.1.4. Erzeugung von Oberwellen im speisenden Energieversorgungssystem</w:t>
      </w:r>
    </w:p>
    <w:p w14:paraId="541D199E" w14:textId="77777777" w:rsidR="00BE4193" w:rsidRPr="00684A65" w:rsidRDefault="00BE4193" w:rsidP="00BE4193">
      <w:pPr>
        <w:autoSpaceDE w:val="0"/>
        <w:autoSpaceDN w:val="0"/>
        <w:adjustRightInd w:val="0"/>
        <w:rPr>
          <w:rFonts w:ascii="Arial" w:hAnsi="Arial" w:cs="Arial"/>
        </w:rPr>
      </w:pPr>
      <w:r>
        <w:rPr>
          <w:rFonts w:ascii="Arial" w:hAnsi="Arial"/>
        </w:rPr>
        <w:t>Die derzeitigen TSI legen keine Bedingungen in Bezug auf die Erzeugung von Oberwellen im speisenden Energieversorgungssystem fest.</w:t>
      </w:r>
    </w:p>
    <w:p w14:paraId="7B6CAED1" w14:textId="77777777" w:rsidR="00BE4193" w:rsidRPr="009E64D4" w:rsidRDefault="00BE4193" w:rsidP="00BE4193">
      <w:pPr>
        <w:autoSpaceDE w:val="0"/>
        <w:autoSpaceDN w:val="0"/>
        <w:adjustRightInd w:val="0"/>
        <w:rPr>
          <w:rFonts w:ascii="Arial" w:hAnsi="Arial" w:cs="Arial"/>
        </w:rPr>
      </w:pPr>
      <w:r>
        <w:rPr>
          <w:rFonts w:ascii="Arial" w:hAnsi="Arial"/>
        </w:rPr>
        <w:t>Die zugelassenen Werte dieser Erze</w:t>
      </w:r>
      <w:r w:rsidR="00A44035">
        <w:rPr>
          <w:rFonts w:ascii="Arial" w:hAnsi="Arial"/>
        </w:rPr>
        <w:t>ugung stammen indessen aus den t</w:t>
      </w:r>
      <w:r>
        <w:rPr>
          <w:rFonts w:ascii="Arial" w:hAnsi="Arial"/>
        </w:rPr>
        <w:t>echnischen Vorschriften der elektrischen Netzbetreiber.</w:t>
      </w:r>
    </w:p>
    <w:p w14:paraId="137B81C3" w14:textId="77777777" w:rsidR="00BE4193" w:rsidRPr="00684A65" w:rsidRDefault="00BE4193" w:rsidP="00BE4193">
      <w:pPr>
        <w:autoSpaceDE w:val="0"/>
        <w:autoSpaceDN w:val="0"/>
        <w:adjustRightInd w:val="0"/>
        <w:rPr>
          <w:rFonts w:ascii="Arial" w:hAnsi="Arial" w:cs="Arial"/>
        </w:rPr>
      </w:pPr>
      <w:r>
        <w:rPr>
          <w:rFonts w:ascii="Arial" w:hAnsi="Arial"/>
        </w:rPr>
        <w:t>3.1.5. Externe EMV</w:t>
      </w:r>
    </w:p>
    <w:p w14:paraId="042DD6CF" w14:textId="77777777" w:rsidR="00BE4193" w:rsidRPr="00684A65" w:rsidRDefault="00BE4193" w:rsidP="00BE4193">
      <w:pPr>
        <w:autoSpaceDE w:val="0"/>
        <w:autoSpaceDN w:val="0"/>
        <w:adjustRightInd w:val="0"/>
        <w:rPr>
          <w:rFonts w:ascii="Arial" w:hAnsi="Arial" w:cs="Arial"/>
        </w:rPr>
      </w:pPr>
      <w:r>
        <w:rPr>
          <w:rFonts w:ascii="Arial" w:hAnsi="Arial"/>
        </w:rPr>
        <w:t xml:space="preserve">Der Fahrwegbetreiber setzt alles daran, um die Bedingungen der zukünftigen neuen Version der Norm EN 50388 zu erfüllen. Sobald die Norm veröffentlicht ist, muss das Netz dieser folglich entsprechen. </w:t>
      </w:r>
    </w:p>
    <w:p w14:paraId="6D9662D1" w14:textId="77777777" w:rsidR="00BE4193" w:rsidRPr="00684A65" w:rsidRDefault="00BE4193" w:rsidP="00BE4193">
      <w:pPr>
        <w:autoSpaceDE w:val="0"/>
        <w:autoSpaceDN w:val="0"/>
        <w:adjustRightInd w:val="0"/>
        <w:rPr>
          <w:rFonts w:ascii="Arial" w:hAnsi="Arial" w:cs="Arial"/>
        </w:rPr>
      </w:pPr>
      <w:r>
        <w:rPr>
          <w:rFonts w:ascii="Arial" w:hAnsi="Arial"/>
        </w:rPr>
        <w:t>3.1.6. Kontinuität der Stromversorgung bei Störungen</w:t>
      </w:r>
    </w:p>
    <w:p w14:paraId="3D59DECB" w14:textId="77777777" w:rsidR="00BE4193" w:rsidRPr="00684A65" w:rsidRDefault="00BE4193" w:rsidP="00BE4193">
      <w:pPr>
        <w:autoSpaceDE w:val="0"/>
        <w:autoSpaceDN w:val="0"/>
        <w:adjustRightInd w:val="0"/>
        <w:rPr>
          <w:rFonts w:ascii="Arial" w:hAnsi="Arial" w:cs="Arial"/>
        </w:rPr>
      </w:pPr>
      <w:r>
        <w:rPr>
          <w:rFonts w:ascii="Arial" w:hAnsi="Arial"/>
        </w:rPr>
        <w:t>Die Streckentrennungspläne dienen als Grundlage für die Übereinstimmungsstudien in Bezug auf die Kontinuität der Stromversorgung bei Störungen.</w:t>
      </w:r>
    </w:p>
    <w:p w14:paraId="3BC4D6C1" w14:textId="77777777" w:rsidR="00BE4193" w:rsidRPr="00684A65" w:rsidRDefault="00BE4193" w:rsidP="00BE4193">
      <w:pPr>
        <w:autoSpaceDE w:val="0"/>
        <w:autoSpaceDN w:val="0"/>
        <w:adjustRightInd w:val="0"/>
        <w:rPr>
          <w:rFonts w:ascii="Arial" w:hAnsi="Arial" w:cs="Arial"/>
        </w:rPr>
      </w:pPr>
      <w:r>
        <w:rPr>
          <w:rFonts w:ascii="Arial" w:hAnsi="Arial"/>
        </w:rPr>
        <w:t>3.1.7. Umweltschutz</w:t>
      </w:r>
    </w:p>
    <w:p w14:paraId="096F8F1F" w14:textId="77777777" w:rsidR="00BE4193" w:rsidRPr="00684A65" w:rsidRDefault="00BE4193" w:rsidP="00BE4193">
      <w:pPr>
        <w:autoSpaceDE w:val="0"/>
        <w:autoSpaceDN w:val="0"/>
        <w:adjustRightInd w:val="0"/>
        <w:rPr>
          <w:rFonts w:ascii="Arial" w:hAnsi="Arial" w:cs="Arial"/>
        </w:rPr>
      </w:pPr>
      <w:r>
        <w:rPr>
          <w:rFonts w:ascii="Arial" w:hAnsi="Arial"/>
        </w:rPr>
        <w:t xml:space="preserve">Die zu erfüllenden Bedingungen bilden einen Teil der  Bau- oder Betriebsgenehmigung, die für jede einzelne Installation ausgestellt wird. </w:t>
      </w:r>
    </w:p>
    <w:p w14:paraId="17D2460C" w14:textId="77777777" w:rsidR="00BE4193" w:rsidRPr="00684A65" w:rsidRDefault="00BE4193" w:rsidP="00BE4193">
      <w:pPr>
        <w:autoSpaceDE w:val="0"/>
        <w:autoSpaceDN w:val="0"/>
        <w:adjustRightInd w:val="0"/>
        <w:rPr>
          <w:rFonts w:ascii="Arial" w:hAnsi="Arial" w:cs="Arial"/>
        </w:rPr>
      </w:pPr>
      <w:r>
        <w:rPr>
          <w:rFonts w:ascii="Arial" w:hAnsi="Arial"/>
        </w:rPr>
        <w:t>3.1.8. Konformität der Oberleitung mit der Begrenzungslinie der Infrastrukturen</w:t>
      </w:r>
    </w:p>
    <w:p w14:paraId="78D5ED28" w14:textId="77777777" w:rsidR="00BE4193" w:rsidRPr="00684A65" w:rsidRDefault="00BE4193" w:rsidP="00BE4193">
      <w:pPr>
        <w:autoSpaceDE w:val="0"/>
        <w:autoSpaceDN w:val="0"/>
        <w:adjustRightInd w:val="0"/>
        <w:rPr>
          <w:rFonts w:ascii="Arial" w:hAnsi="Arial" w:cs="Arial"/>
        </w:rPr>
      </w:pPr>
      <w:r>
        <w:rPr>
          <w:rFonts w:ascii="Arial" w:hAnsi="Arial"/>
        </w:rPr>
        <w:t>Die Begrenzungslinie der Infrastrukturen ist im Teil A beschrieben</w:t>
      </w:r>
    </w:p>
    <w:p w14:paraId="41F81D94" w14:textId="77777777" w:rsidR="00BE4193" w:rsidRPr="00684A65" w:rsidRDefault="00BE4193" w:rsidP="00BE4193">
      <w:pPr>
        <w:autoSpaceDE w:val="0"/>
        <w:autoSpaceDN w:val="0"/>
        <w:adjustRightInd w:val="0"/>
        <w:rPr>
          <w:rFonts w:ascii="Arial" w:hAnsi="Arial" w:cs="Arial"/>
        </w:rPr>
      </w:pPr>
      <w:r>
        <w:rPr>
          <w:rFonts w:ascii="Arial" w:hAnsi="Arial"/>
        </w:rPr>
        <w:t>3.1.9. Material des Fahrdrahts</w:t>
      </w:r>
    </w:p>
    <w:p w14:paraId="66938EF4" w14:textId="77777777" w:rsidR="00BE4193" w:rsidRPr="00684A65" w:rsidRDefault="00BE4193" w:rsidP="00BE4193">
      <w:pPr>
        <w:autoSpaceDE w:val="0"/>
        <w:autoSpaceDN w:val="0"/>
        <w:adjustRightInd w:val="0"/>
        <w:rPr>
          <w:rFonts w:ascii="Arial" w:hAnsi="Arial" w:cs="Arial"/>
        </w:rPr>
      </w:pPr>
      <w:r>
        <w:rPr>
          <w:rFonts w:ascii="Arial" w:hAnsi="Arial"/>
        </w:rPr>
        <w:t>Die Fahrdrähte und verwendeten Materialien entsprechen den Bestimmungen der Norm EN 50149.</w:t>
      </w:r>
    </w:p>
    <w:p w14:paraId="45E01ED3" w14:textId="77777777" w:rsidR="00BE4193" w:rsidRDefault="00BE4193" w:rsidP="00BE4193">
      <w:pPr>
        <w:autoSpaceDE w:val="0"/>
        <w:autoSpaceDN w:val="0"/>
        <w:adjustRightInd w:val="0"/>
        <w:rPr>
          <w:rFonts w:ascii="Arial" w:hAnsi="Arial" w:cs="Arial"/>
        </w:rPr>
      </w:pPr>
      <w:r>
        <w:rPr>
          <w:rFonts w:ascii="Arial" w:hAnsi="Arial"/>
        </w:rPr>
        <w:t>3.1.10. Kontaktkraft</w:t>
      </w:r>
    </w:p>
    <w:p w14:paraId="420B6BFB" w14:textId="77777777" w:rsidR="00BE4193" w:rsidRPr="00684A65" w:rsidRDefault="00BE4193" w:rsidP="00BE4193">
      <w:pPr>
        <w:autoSpaceDE w:val="0"/>
        <w:autoSpaceDN w:val="0"/>
        <w:adjustRightInd w:val="0"/>
        <w:rPr>
          <w:rFonts w:ascii="Arial" w:hAnsi="Arial" w:cs="Arial"/>
        </w:rPr>
      </w:pPr>
      <w:r>
        <w:rPr>
          <w:rFonts w:ascii="Arial" w:hAnsi="Arial"/>
        </w:rPr>
        <w:t>Die folgenden Bestimmungen sind auf die Kontaktkraft zwischen dem Stromabnehmer und der Oberleitung anzuwenden:</w:t>
      </w:r>
    </w:p>
    <w:p w14:paraId="4B3A422B" w14:textId="77777777" w:rsidR="00BE4193" w:rsidRPr="00684A65" w:rsidRDefault="00BE4193" w:rsidP="00BE4193">
      <w:pPr>
        <w:autoSpaceDE w:val="0"/>
        <w:autoSpaceDN w:val="0"/>
        <w:adjustRightInd w:val="0"/>
        <w:rPr>
          <w:rFonts w:ascii="Arial" w:hAnsi="Arial" w:cs="Arial"/>
        </w:rPr>
      </w:pPr>
      <w:r>
        <w:rPr>
          <w:rFonts w:ascii="Arial" w:hAnsi="Arial"/>
        </w:rPr>
        <w:t>— HS: TSI ENE HS, § 4.2.15;</w:t>
      </w:r>
    </w:p>
    <w:p w14:paraId="15093820" w14:textId="77777777" w:rsidR="00BE4193" w:rsidRPr="00684A65" w:rsidRDefault="007D6903" w:rsidP="00BE4193">
      <w:pPr>
        <w:autoSpaceDE w:val="0"/>
        <w:autoSpaceDN w:val="0"/>
        <w:adjustRightInd w:val="0"/>
        <w:rPr>
          <w:rFonts w:ascii="Arial" w:hAnsi="Arial" w:cs="Arial"/>
        </w:rPr>
      </w:pPr>
      <w:r>
        <w:rPr>
          <w:rFonts w:ascii="Arial" w:hAnsi="Arial"/>
        </w:rPr>
        <w:t>— CR: TSI ENE HS, § 4.2.15.</w:t>
      </w:r>
    </w:p>
    <w:p w14:paraId="1DBAE890" w14:textId="77777777" w:rsidR="00BE4193" w:rsidRPr="00684A65" w:rsidRDefault="00BE4193" w:rsidP="00BE4193">
      <w:pPr>
        <w:autoSpaceDE w:val="0"/>
        <w:autoSpaceDN w:val="0"/>
        <w:adjustRightInd w:val="0"/>
        <w:rPr>
          <w:rFonts w:ascii="Arial" w:hAnsi="Arial" w:cs="Arial"/>
        </w:rPr>
      </w:pPr>
      <w:r>
        <w:rPr>
          <w:rFonts w:ascii="Arial" w:hAnsi="Arial"/>
        </w:rPr>
        <w:t>3.1.11. Dynamisches Verhalten und Stromabnahmequalität</w:t>
      </w:r>
    </w:p>
    <w:p w14:paraId="267893FC" w14:textId="77777777" w:rsidR="00BE4193" w:rsidRPr="00684A65" w:rsidRDefault="00BE4193" w:rsidP="00BE4193">
      <w:pPr>
        <w:autoSpaceDE w:val="0"/>
        <w:autoSpaceDN w:val="0"/>
        <w:adjustRightInd w:val="0"/>
        <w:rPr>
          <w:rFonts w:ascii="Arial" w:hAnsi="Arial" w:cs="Arial"/>
        </w:rPr>
      </w:pPr>
      <w:r>
        <w:rPr>
          <w:rFonts w:ascii="Arial" w:hAnsi="Arial"/>
        </w:rPr>
        <w:t>Die folgenden Vorschriften sind auf das dynamische Verhalten und die Stromabnahmequalität anzuwenden:</w:t>
      </w:r>
    </w:p>
    <w:p w14:paraId="7AD202CF" w14:textId="77777777" w:rsidR="00BE4193" w:rsidRPr="00684A65" w:rsidRDefault="00BE4193" w:rsidP="00BE4193">
      <w:pPr>
        <w:autoSpaceDE w:val="0"/>
        <w:autoSpaceDN w:val="0"/>
        <w:adjustRightInd w:val="0"/>
        <w:rPr>
          <w:rFonts w:ascii="Arial" w:hAnsi="Arial" w:cs="Arial"/>
        </w:rPr>
      </w:pPr>
      <w:r>
        <w:rPr>
          <w:rFonts w:ascii="Arial" w:hAnsi="Arial"/>
        </w:rPr>
        <w:t>— HS: TSI ENE HS, § 04.02.2016;</w:t>
      </w:r>
    </w:p>
    <w:p w14:paraId="65C2BE5A" w14:textId="77777777" w:rsidR="00BE4193" w:rsidRPr="00684A65" w:rsidRDefault="007D6903" w:rsidP="00BE4193">
      <w:pPr>
        <w:autoSpaceDE w:val="0"/>
        <w:autoSpaceDN w:val="0"/>
        <w:adjustRightInd w:val="0"/>
        <w:rPr>
          <w:rFonts w:ascii="Arial" w:hAnsi="Arial" w:cs="Arial"/>
        </w:rPr>
      </w:pPr>
      <w:r>
        <w:rPr>
          <w:rFonts w:ascii="Arial" w:hAnsi="Arial"/>
        </w:rPr>
        <w:t>— CR: TSI ENE HS, § 04.02.2016.</w:t>
      </w:r>
    </w:p>
    <w:p w14:paraId="7B0D65F9" w14:textId="77777777" w:rsidR="00BE4193" w:rsidRPr="00684A65" w:rsidRDefault="00BE4193" w:rsidP="00BE4193">
      <w:pPr>
        <w:autoSpaceDE w:val="0"/>
        <w:autoSpaceDN w:val="0"/>
        <w:adjustRightInd w:val="0"/>
        <w:rPr>
          <w:rFonts w:ascii="Arial" w:hAnsi="Arial" w:cs="Arial"/>
        </w:rPr>
      </w:pPr>
      <w:r>
        <w:rPr>
          <w:rFonts w:ascii="Arial" w:hAnsi="Arial"/>
        </w:rPr>
        <w:t>3.1.12. Zugelassene Stromabnahme</w:t>
      </w:r>
    </w:p>
    <w:p w14:paraId="4C0DF525" w14:textId="77777777" w:rsidR="00BE4193" w:rsidRPr="00684A65" w:rsidRDefault="00BE4193" w:rsidP="00BE4193">
      <w:pPr>
        <w:autoSpaceDE w:val="0"/>
        <w:autoSpaceDN w:val="0"/>
        <w:adjustRightInd w:val="0"/>
        <w:rPr>
          <w:rFonts w:ascii="Arial" w:hAnsi="Arial" w:cs="Arial"/>
        </w:rPr>
      </w:pPr>
      <w:r>
        <w:rPr>
          <w:rFonts w:ascii="Arial" w:hAnsi="Arial"/>
        </w:rPr>
        <w:t>Die zugelassene Stromabnahme pro Zug ist abhängig vom Streckenabschnitt u</w:t>
      </w:r>
      <w:r w:rsidR="009F4C95">
        <w:rPr>
          <w:rFonts w:ascii="Arial" w:hAnsi="Arial"/>
        </w:rPr>
        <w:t>nd</w:t>
      </w:r>
      <w:r>
        <w:rPr>
          <w:rFonts w:ascii="Arial" w:hAnsi="Arial"/>
        </w:rPr>
        <w:t xml:space="preserve"> im Infrastrukturregister aufgenommen.</w:t>
      </w:r>
    </w:p>
    <w:p w14:paraId="4E8277AA" w14:textId="77777777" w:rsidR="00BE4193" w:rsidRPr="00684A65" w:rsidRDefault="00BE4193" w:rsidP="00BE4193">
      <w:pPr>
        <w:autoSpaceDE w:val="0"/>
        <w:autoSpaceDN w:val="0"/>
        <w:adjustRightInd w:val="0"/>
        <w:rPr>
          <w:rFonts w:ascii="Arial" w:hAnsi="Arial" w:cs="Arial"/>
        </w:rPr>
      </w:pPr>
      <w:r>
        <w:rPr>
          <w:rFonts w:ascii="Arial" w:hAnsi="Arial"/>
        </w:rPr>
        <w:t>3.1.13. Stromabnehmerabstand</w:t>
      </w:r>
    </w:p>
    <w:p w14:paraId="7E358BD2" w14:textId="77777777" w:rsidR="00BE4193" w:rsidRPr="00684A65" w:rsidRDefault="00BE4193" w:rsidP="00BE4193">
      <w:pPr>
        <w:autoSpaceDE w:val="0"/>
        <w:autoSpaceDN w:val="0"/>
        <w:adjustRightInd w:val="0"/>
        <w:rPr>
          <w:rFonts w:ascii="Arial" w:hAnsi="Arial" w:cs="Arial"/>
        </w:rPr>
      </w:pPr>
      <w:r>
        <w:rPr>
          <w:rFonts w:ascii="Arial" w:hAnsi="Arial"/>
        </w:rPr>
        <w:t>Der Stromabnehmerabstand muss den im Ministeriellen Erlass</w:t>
      </w:r>
      <w:r w:rsidR="009F4C95">
        <w:rPr>
          <w:rFonts w:ascii="Arial" w:hAnsi="Arial"/>
        </w:rPr>
        <w:t xml:space="preserve"> </w:t>
      </w:r>
      <w:r>
        <w:rPr>
          <w:rFonts w:ascii="Arial" w:hAnsi="Arial"/>
        </w:rPr>
        <w:t>zur Annahme einschlägiger Anforderungen bezüglich des Rollmaterials zur Benutzung von Zugtrassen genannten Vorschriften entsprechen.</w:t>
      </w:r>
    </w:p>
    <w:p w14:paraId="6741FA09" w14:textId="77777777" w:rsidR="00BE4193" w:rsidRPr="00684A65" w:rsidRDefault="00BE4193" w:rsidP="00BE4193">
      <w:pPr>
        <w:autoSpaceDE w:val="0"/>
        <w:autoSpaceDN w:val="0"/>
        <w:adjustRightInd w:val="0"/>
        <w:rPr>
          <w:rFonts w:ascii="Arial" w:hAnsi="Arial" w:cs="Arial"/>
        </w:rPr>
      </w:pPr>
      <w:r>
        <w:rPr>
          <w:rFonts w:ascii="Arial" w:hAnsi="Arial"/>
        </w:rPr>
        <w:t>3.1.14. Phasentrennstrecken</w:t>
      </w:r>
    </w:p>
    <w:p w14:paraId="69222A1F" w14:textId="77777777" w:rsidR="00BE4193" w:rsidRPr="00684A65" w:rsidRDefault="00BE4193" w:rsidP="00BE4193">
      <w:pPr>
        <w:autoSpaceDE w:val="0"/>
        <w:autoSpaceDN w:val="0"/>
        <w:adjustRightInd w:val="0"/>
        <w:rPr>
          <w:rFonts w:ascii="Arial" w:hAnsi="Arial" w:cs="Arial"/>
        </w:rPr>
      </w:pPr>
      <w:r>
        <w:rPr>
          <w:rFonts w:ascii="Arial" w:hAnsi="Arial"/>
        </w:rPr>
        <w:t xml:space="preserve">— HS: die Phasentrennungen entsprechen den in § 4.2.21 der TSI ENE HS genannten allgemeinen Bestimmungen und sind gemäß § A.1.3 der Norm EN </w:t>
      </w:r>
      <w:r>
        <w:rPr>
          <w:rFonts w:ascii="Arial" w:hAnsi="Arial"/>
        </w:rPr>
        <w:lastRenderedPageBreak/>
        <w:t>50367</w:t>
      </w:r>
      <w:r w:rsidR="000F1F7A">
        <w:rPr>
          <w:rFonts w:ascii="Arial" w:hAnsi="Arial"/>
        </w:rPr>
        <w:t xml:space="preserve"> ausgeführt</w:t>
      </w:r>
      <w:r>
        <w:rPr>
          <w:rFonts w:ascii="Arial" w:hAnsi="Arial"/>
        </w:rPr>
        <w:t>, außer im Falle der L.1, für die ein „Sonderfall“ in § 7.4.2 der TSI ENE HS festgelegt ist.</w:t>
      </w:r>
    </w:p>
    <w:p w14:paraId="5EB6D4F5" w14:textId="77777777" w:rsidR="00BE4193" w:rsidRPr="00684A65" w:rsidRDefault="00BE4193" w:rsidP="00BE4193">
      <w:pPr>
        <w:autoSpaceDE w:val="0"/>
        <w:autoSpaceDN w:val="0"/>
        <w:adjustRightInd w:val="0"/>
        <w:rPr>
          <w:rFonts w:ascii="Arial" w:hAnsi="Arial" w:cs="Arial"/>
        </w:rPr>
      </w:pPr>
      <w:r>
        <w:rPr>
          <w:rFonts w:ascii="Arial" w:hAnsi="Arial"/>
        </w:rPr>
        <w:t>— CR: Die Phasentrennungen entsprechen den in § 4.2.19 der TSI ENE CR genannten allgemeinen Bestimmungen und sind gemäß</w:t>
      </w:r>
      <w:r w:rsidR="000F1F7A">
        <w:rPr>
          <w:rFonts w:ascii="Arial" w:hAnsi="Arial" w:cs="Arial"/>
        </w:rPr>
        <w:t xml:space="preserve"> </w:t>
      </w:r>
      <w:r>
        <w:rPr>
          <w:rFonts w:ascii="Arial" w:hAnsi="Arial"/>
        </w:rPr>
        <w:t>§ A.1.4 der Norm EN 50367 ausgeführt.</w:t>
      </w:r>
    </w:p>
    <w:p w14:paraId="271491D9" w14:textId="77777777" w:rsidR="00BE4193" w:rsidRPr="00684A65" w:rsidRDefault="00BE4193" w:rsidP="00BE4193">
      <w:pPr>
        <w:autoSpaceDE w:val="0"/>
        <w:autoSpaceDN w:val="0"/>
        <w:adjustRightInd w:val="0"/>
        <w:rPr>
          <w:rFonts w:ascii="Arial" w:hAnsi="Arial" w:cs="Arial"/>
        </w:rPr>
      </w:pPr>
      <w:r>
        <w:rPr>
          <w:rFonts w:ascii="Arial" w:hAnsi="Arial"/>
        </w:rPr>
        <w:t>3.1.15. Systemtrennstrecken</w:t>
      </w:r>
    </w:p>
    <w:p w14:paraId="5B2BF950" w14:textId="77777777" w:rsidR="00BE4193" w:rsidRPr="00684A65" w:rsidRDefault="00BE4193" w:rsidP="00BE4193">
      <w:pPr>
        <w:autoSpaceDE w:val="0"/>
        <w:autoSpaceDN w:val="0"/>
        <w:adjustRightInd w:val="0"/>
        <w:rPr>
          <w:rFonts w:ascii="Arial" w:hAnsi="Arial" w:cs="Arial"/>
        </w:rPr>
      </w:pPr>
      <w:r>
        <w:rPr>
          <w:rFonts w:ascii="Arial" w:hAnsi="Arial"/>
        </w:rPr>
        <w:t>Auf dem vollständigen Netz werden die Systemtrennstrecken stets mit herunter gelassenen</w:t>
      </w:r>
      <w:r w:rsidR="000F1F7A">
        <w:rPr>
          <w:rFonts w:ascii="Arial" w:hAnsi="Arial"/>
        </w:rPr>
        <w:t xml:space="preserve"> Stromabnehmern </w:t>
      </w:r>
      <w:r w:rsidR="00E03E71">
        <w:rPr>
          <w:rFonts w:ascii="Arial" w:hAnsi="Arial"/>
        </w:rPr>
        <w:t>durchfahren und</w:t>
      </w:r>
      <w:r>
        <w:rPr>
          <w:rFonts w:ascii="Arial" w:hAnsi="Arial"/>
        </w:rPr>
        <w:t xml:space="preserve"> ge</w:t>
      </w:r>
      <w:r w:rsidR="000F1F7A">
        <w:rPr>
          <w:rFonts w:ascii="Arial" w:hAnsi="Arial"/>
        </w:rPr>
        <w:t xml:space="preserve">mäß </w:t>
      </w:r>
      <w:r w:rsidR="006D3627">
        <w:rPr>
          <w:rFonts w:ascii="Arial" w:hAnsi="Arial"/>
        </w:rPr>
        <w:t>den</w:t>
      </w:r>
      <w:r w:rsidR="000F1F7A">
        <w:rPr>
          <w:rFonts w:ascii="Arial" w:hAnsi="Arial"/>
        </w:rPr>
        <w:t xml:space="preserve"> folgenden Bestimmungen ausgeführt:</w:t>
      </w:r>
    </w:p>
    <w:p w14:paraId="410856D7" w14:textId="77777777" w:rsidR="00BE4193" w:rsidRPr="00684A65" w:rsidRDefault="00BE4193" w:rsidP="00BE4193">
      <w:pPr>
        <w:autoSpaceDE w:val="0"/>
        <w:autoSpaceDN w:val="0"/>
        <w:adjustRightInd w:val="0"/>
        <w:rPr>
          <w:rFonts w:ascii="Arial" w:hAnsi="Arial" w:cs="Arial"/>
        </w:rPr>
      </w:pPr>
      <w:r>
        <w:rPr>
          <w:rFonts w:ascii="Arial" w:hAnsi="Arial"/>
        </w:rPr>
        <w:t>— HS: § 4.2.22.1 und 4.2.22.3 der TSI ENE HS;</w:t>
      </w:r>
    </w:p>
    <w:p w14:paraId="77F85BB5" w14:textId="77777777" w:rsidR="00BE4193" w:rsidRPr="000B569B" w:rsidRDefault="00BE4193" w:rsidP="00BE4193">
      <w:pPr>
        <w:autoSpaceDE w:val="0"/>
        <w:autoSpaceDN w:val="0"/>
        <w:adjustRightInd w:val="0"/>
        <w:rPr>
          <w:rFonts w:ascii="Arial" w:hAnsi="Arial" w:cs="Arial"/>
          <w:lang w:val="nl-BE"/>
        </w:rPr>
      </w:pPr>
      <w:r w:rsidRPr="000B569B">
        <w:rPr>
          <w:rFonts w:ascii="Arial" w:hAnsi="Arial"/>
          <w:lang w:val="nl-BE"/>
        </w:rPr>
        <w:t>— CR: § 4.2.20 der TSI ENE CR.</w:t>
      </w:r>
    </w:p>
    <w:p w14:paraId="0DE31449" w14:textId="77777777" w:rsidR="00BE4193" w:rsidRPr="00684A65" w:rsidRDefault="00BE4193" w:rsidP="00BE4193">
      <w:pPr>
        <w:autoSpaceDE w:val="0"/>
        <w:autoSpaceDN w:val="0"/>
        <w:adjustRightInd w:val="0"/>
        <w:rPr>
          <w:rFonts w:ascii="Arial" w:hAnsi="Arial" w:cs="Arial"/>
        </w:rPr>
      </w:pPr>
      <w:r>
        <w:rPr>
          <w:rFonts w:ascii="Arial" w:hAnsi="Arial"/>
        </w:rPr>
        <w:t>3.1.16. Mindeststromabnahme und Kontaktkraft des Stromabnehmers bei Stillstand</w:t>
      </w:r>
    </w:p>
    <w:p w14:paraId="5B8DECCA" w14:textId="77777777" w:rsidR="00BE4193" w:rsidRPr="00684A65" w:rsidRDefault="00BE4193" w:rsidP="00BE4193">
      <w:pPr>
        <w:autoSpaceDE w:val="0"/>
        <w:autoSpaceDN w:val="0"/>
        <w:adjustRightInd w:val="0"/>
        <w:rPr>
          <w:rFonts w:ascii="Arial" w:hAnsi="Arial" w:cs="Arial"/>
        </w:rPr>
      </w:pPr>
      <w:r>
        <w:rPr>
          <w:rFonts w:ascii="Arial" w:hAnsi="Arial"/>
        </w:rPr>
        <w:t>Die Norm EN 50367 § 7.1 ist anzuwenden.</w:t>
      </w:r>
    </w:p>
    <w:p w14:paraId="6EC1EB07" w14:textId="77777777" w:rsidR="00BE4193" w:rsidRPr="00684A65" w:rsidRDefault="00BE4193" w:rsidP="00BE4193">
      <w:pPr>
        <w:autoSpaceDE w:val="0"/>
        <w:autoSpaceDN w:val="0"/>
        <w:adjustRightInd w:val="0"/>
        <w:rPr>
          <w:rFonts w:ascii="Arial" w:hAnsi="Arial" w:cs="Arial"/>
        </w:rPr>
      </w:pPr>
      <w:r>
        <w:rPr>
          <w:rFonts w:ascii="Arial" w:hAnsi="Arial"/>
        </w:rPr>
        <w:t>3.1.17. Zugelassenes Material der Schleifleiste des Stromabnehmers</w:t>
      </w:r>
    </w:p>
    <w:p w14:paraId="20627018" w14:textId="77777777" w:rsidR="00BE4193" w:rsidRPr="00684A65" w:rsidRDefault="00BE4193" w:rsidP="00BE4193">
      <w:pPr>
        <w:autoSpaceDE w:val="0"/>
        <w:autoSpaceDN w:val="0"/>
        <w:adjustRightInd w:val="0"/>
        <w:rPr>
          <w:rFonts w:ascii="Arial" w:hAnsi="Arial" w:cs="Arial"/>
        </w:rPr>
      </w:pPr>
      <w:r>
        <w:rPr>
          <w:rFonts w:ascii="Arial" w:hAnsi="Arial"/>
        </w:rPr>
        <w:t>Die folgenden Materialien sind zugelassen:</w:t>
      </w:r>
    </w:p>
    <w:p w14:paraId="7B7308A1"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Kohlenstoff;</w:t>
      </w:r>
    </w:p>
    <w:p w14:paraId="071F065F"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Kupfer-Kohlenstoff;</w:t>
      </w:r>
    </w:p>
    <w:p w14:paraId="4C4423FB"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metallisierter Kohlenstoff;</w:t>
      </w:r>
    </w:p>
    <w:p w14:paraId="6D253A3C"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Kupfer-Stahl (*);</w:t>
      </w:r>
    </w:p>
    <w:p w14:paraId="4837F8C5" w14:textId="77777777" w:rsidR="00BE4193" w:rsidRPr="00684A65" w:rsidRDefault="00BE4193" w:rsidP="00BE4193">
      <w:pPr>
        <w:autoSpaceDE w:val="0"/>
        <w:autoSpaceDN w:val="0"/>
        <w:adjustRightInd w:val="0"/>
        <w:rPr>
          <w:rFonts w:ascii="Arial" w:hAnsi="Arial" w:cs="Arial"/>
        </w:rPr>
      </w:pPr>
      <w:r>
        <w:rPr>
          <w:rFonts w:ascii="Arial" w:hAnsi="Arial"/>
        </w:rPr>
        <w:t></w:t>
      </w:r>
      <w:r>
        <w:rPr>
          <w:rFonts w:ascii="Arial" w:hAnsi="Arial"/>
        </w:rPr>
        <w:t> Bandstahlstreifen kombiniert mit Streifen der oben genannten Typen (*).</w:t>
      </w:r>
    </w:p>
    <w:p w14:paraId="264F89D7" w14:textId="77777777" w:rsidR="00BE4193" w:rsidRDefault="00BE4193" w:rsidP="00BE4193">
      <w:pPr>
        <w:autoSpaceDE w:val="0"/>
        <w:autoSpaceDN w:val="0"/>
        <w:adjustRightInd w:val="0"/>
        <w:rPr>
          <w:rFonts w:ascii="Arial" w:hAnsi="Arial"/>
        </w:rPr>
      </w:pPr>
      <w:r>
        <w:rPr>
          <w:rFonts w:ascii="Arial" w:hAnsi="Arial"/>
        </w:rPr>
        <w:t>(*) Diese Typen dürfen zusammen lediglich einen begrenzten Prozentsatz der Stromabnehmer des Betreibers ausmachen. Die Vereinbarungen diesbezüglich werden mit jedem Betreiber in einer separaten „Dienstgütevereinbarung“ festgelegt.</w:t>
      </w:r>
    </w:p>
    <w:p w14:paraId="5467C2A3" w14:textId="77777777" w:rsidR="0065424B" w:rsidRPr="00684A65" w:rsidRDefault="0065424B" w:rsidP="00BE4193">
      <w:pPr>
        <w:autoSpaceDE w:val="0"/>
        <w:autoSpaceDN w:val="0"/>
        <w:adjustRightInd w:val="0"/>
        <w:rPr>
          <w:rFonts w:ascii="Arial" w:hAnsi="Arial" w:cs="Arial"/>
        </w:rPr>
      </w:pPr>
    </w:p>
    <w:p w14:paraId="2BA2D6A3" w14:textId="77777777" w:rsidR="00BE4193" w:rsidRPr="00684A65" w:rsidRDefault="00BE4193" w:rsidP="00BE4193">
      <w:pPr>
        <w:autoSpaceDE w:val="0"/>
        <w:autoSpaceDN w:val="0"/>
        <w:adjustRightInd w:val="0"/>
        <w:rPr>
          <w:rFonts w:ascii="Arial" w:hAnsi="Arial" w:cs="Arial"/>
          <w:b/>
          <w:bCs/>
          <w:i/>
          <w:iCs/>
        </w:rPr>
      </w:pPr>
      <w:r>
        <w:rPr>
          <w:rFonts w:ascii="Arial" w:hAnsi="Arial"/>
          <w:b/>
          <w:i/>
        </w:rPr>
        <w:t>3.2. Funktionelle und technische Spezifikationen</w:t>
      </w:r>
    </w:p>
    <w:p w14:paraId="2110E284" w14:textId="77777777" w:rsidR="00BE4193" w:rsidRPr="00684A65" w:rsidRDefault="00BE4193" w:rsidP="00BE4193">
      <w:pPr>
        <w:autoSpaceDE w:val="0"/>
        <w:autoSpaceDN w:val="0"/>
        <w:adjustRightInd w:val="0"/>
        <w:rPr>
          <w:rFonts w:ascii="Arial" w:hAnsi="Arial" w:cs="Arial"/>
        </w:rPr>
      </w:pPr>
      <w:r>
        <w:rPr>
          <w:rFonts w:ascii="Arial" w:hAnsi="Arial"/>
        </w:rPr>
        <w:t>3.2.1. Schnittstellen zum Teilsystem Infrastruktur</w:t>
      </w:r>
    </w:p>
    <w:p w14:paraId="1FCE9761" w14:textId="77777777" w:rsidR="00BE4193" w:rsidRPr="00684A65" w:rsidRDefault="00BE4193" w:rsidP="00BE4193">
      <w:pPr>
        <w:autoSpaceDE w:val="0"/>
        <w:autoSpaceDN w:val="0"/>
        <w:adjustRightInd w:val="0"/>
        <w:rPr>
          <w:rFonts w:ascii="Arial" w:hAnsi="Arial" w:cs="Arial"/>
        </w:rPr>
      </w:pPr>
      <w:r>
        <w:rPr>
          <w:rFonts w:ascii="Arial" w:hAnsi="Arial"/>
        </w:rPr>
        <w:t>Die Schnittstellen zum Teilsystem Infrastruktur sind beschrieben in:</w:t>
      </w:r>
    </w:p>
    <w:p w14:paraId="53922B45" w14:textId="77777777" w:rsidR="00BE4193" w:rsidRPr="00684A65" w:rsidRDefault="00BE4193" w:rsidP="00BE4193">
      <w:pPr>
        <w:autoSpaceDE w:val="0"/>
        <w:autoSpaceDN w:val="0"/>
        <w:adjustRightInd w:val="0"/>
        <w:rPr>
          <w:rFonts w:ascii="Arial" w:hAnsi="Arial" w:cs="Arial"/>
        </w:rPr>
      </w:pPr>
      <w:r>
        <w:rPr>
          <w:rFonts w:ascii="Arial" w:hAnsi="Arial"/>
        </w:rPr>
        <w:t>— HS: § 4.3.2 der TSI ENE HS;</w:t>
      </w:r>
    </w:p>
    <w:p w14:paraId="2992D766" w14:textId="77777777" w:rsidR="00BE4193" w:rsidRPr="00684A65" w:rsidRDefault="00BE4193" w:rsidP="00BE4193">
      <w:pPr>
        <w:autoSpaceDE w:val="0"/>
        <w:autoSpaceDN w:val="0"/>
        <w:adjustRightInd w:val="0"/>
        <w:rPr>
          <w:rFonts w:ascii="Arial" w:hAnsi="Arial" w:cs="Arial"/>
        </w:rPr>
      </w:pPr>
      <w:r>
        <w:rPr>
          <w:rFonts w:ascii="Arial" w:hAnsi="Arial"/>
        </w:rPr>
        <w:t xml:space="preserve">— CR: </w:t>
      </w:r>
      <w:r w:rsidR="0078722B">
        <w:rPr>
          <w:rFonts w:ascii="Arial" w:hAnsi="Arial"/>
        </w:rPr>
        <w:t>§ 4.3.3 der TSI ENE HS.</w:t>
      </w:r>
    </w:p>
    <w:p w14:paraId="015E3C06" w14:textId="77777777" w:rsidR="00BE4193" w:rsidRPr="00684A65" w:rsidRDefault="00BE4193" w:rsidP="00BE4193">
      <w:pPr>
        <w:autoSpaceDE w:val="0"/>
        <w:autoSpaceDN w:val="0"/>
        <w:adjustRightInd w:val="0"/>
        <w:rPr>
          <w:rFonts w:ascii="Arial" w:hAnsi="Arial" w:cs="Arial"/>
        </w:rPr>
      </w:pPr>
      <w:r>
        <w:rPr>
          <w:rFonts w:ascii="Arial" w:hAnsi="Arial"/>
        </w:rPr>
        <w:t>3.2.2. Schnittstellen zum Teilsystem Fahrzeug</w:t>
      </w:r>
    </w:p>
    <w:p w14:paraId="17316F19" w14:textId="77777777" w:rsidR="00BE4193" w:rsidRPr="00684A65" w:rsidRDefault="00BE4193" w:rsidP="00BE4193">
      <w:pPr>
        <w:autoSpaceDE w:val="0"/>
        <w:autoSpaceDN w:val="0"/>
        <w:adjustRightInd w:val="0"/>
        <w:rPr>
          <w:rFonts w:ascii="Arial" w:hAnsi="Arial" w:cs="Arial"/>
        </w:rPr>
      </w:pPr>
      <w:r>
        <w:rPr>
          <w:rFonts w:ascii="Arial" w:hAnsi="Arial"/>
        </w:rPr>
        <w:t>Die Schnittstellen zum Teilsystem Fahrzeug sind beschrieben in:</w:t>
      </w:r>
    </w:p>
    <w:p w14:paraId="5E7FDF68" w14:textId="77777777" w:rsidR="00BE4193" w:rsidRPr="00684A65" w:rsidRDefault="00BE4193" w:rsidP="00BE4193">
      <w:pPr>
        <w:autoSpaceDE w:val="0"/>
        <w:autoSpaceDN w:val="0"/>
        <w:adjustRightInd w:val="0"/>
        <w:rPr>
          <w:rFonts w:ascii="Arial" w:hAnsi="Arial" w:cs="Arial"/>
        </w:rPr>
      </w:pPr>
      <w:r>
        <w:rPr>
          <w:rFonts w:ascii="Arial" w:hAnsi="Arial"/>
        </w:rPr>
        <w:t>— HS: § 4.3.1 der TSI ENE HS;</w:t>
      </w:r>
    </w:p>
    <w:p w14:paraId="6AAA8F81" w14:textId="77777777" w:rsidR="00BE4193" w:rsidRPr="00684A65" w:rsidRDefault="0078722B" w:rsidP="00BE4193">
      <w:pPr>
        <w:autoSpaceDE w:val="0"/>
        <w:autoSpaceDN w:val="0"/>
        <w:adjustRightInd w:val="0"/>
        <w:rPr>
          <w:rFonts w:ascii="Arial" w:hAnsi="Arial" w:cs="Arial"/>
        </w:rPr>
      </w:pPr>
      <w:r>
        <w:rPr>
          <w:rFonts w:ascii="Arial" w:hAnsi="Arial"/>
        </w:rPr>
        <w:t>— CR: § 4.3.2 der TSI ENE HS.</w:t>
      </w:r>
    </w:p>
    <w:p w14:paraId="2C502D9E" w14:textId="77777777" w:rsidR="00BE4193" w:rsidRPr="00684A65" w:rsidRDefault="00BE4193" w:rsidP="00BE4193">
      <w:pPr>
        <w:autoSpaceDE w:val="0"/>
        <w:autoSpaceDN w:val="0"/>
        <w:adjustRightInd w:val="0"/>
        <w:rPr>
          <w:rFonts w:ascii="Arial" w:hAnsi="Arial" w:cs="Arial"/>
        </w:rPr>
      </w:pPr>
      <w:r>
        <w:rPr>
          <w:rFonts w:ascii="Arial" w:hAnsi="Arial"/>
        </w:rPr>
        <w:t>3.2.3. Schnittstellen zum Teilsystem ZZS</w:t>
      </w:r>
    </w:p>
    <w:p w14:paraId="1AF2D381" w14:textId="77777777" w:rsidR="00BE4193" w:rsidRPr="00684A65" w:rsidRDefault="00BE4193" w:rsidP="00BE4193">
      <w:pPr>
        <w:autoSpaceDE w:val="0"/>
        <w:autoSpaceDN w:val="0"/>
        <w:adjustRightInd w:val="0"/>
        <w:rPr>
          <w:rFonts w:ascii="Arial" w:hAnsi="Arial" w:cs="Arial"/>
        </w:rPr>
      </w:pPr>
      <w:r>
        <w:rPr>
          <w:rFonts w:ascii="Arial" w:hAnsi="Arial"/>
        </w:rPr>
        <w:t>Die Schnittstellen zum Teilsystem ZZS sind in den folgenden Dokumenten beschrieben:</w:t>
      </w:r>
    </w:p>
    <w:p w14:paraId="70A8ABD1" w14:textId="77777777" w:rsidR="00BE4193" w:rsidRPr="00684A65" w:rsidRDefault="00BE4193" w:rsidP="00BE4193">
      <w:pPr>
        <w:autoSpaceDE w:val="0"/>
        <w:autoSpaceDN w:val="0"/>
        <w:adjustRightInd w:val="0"/>
        <w:rPr>
          <w:rFonts w:ascii="Arial" w:hAnsi="Arial" w:cs="Arial"/>
        </w:rPr>
      </w:pPr>
      <w:r>
        <w:rPr>
          <w:rFonts w:ascii="Arial" w:hAnsi="Arial"/>
        </w:rPr>
        <w:t>— HS: § 4.3.3 der TSI ENE HS;</w:t>
      </w:r>
    </w:p>
    <w:p w14:paraId="11D4545C" w14:textId="77777777" w:rsidR="00BE4193" w:rsidRPr="00684A65" w:rsidRDefault="0078722B" w:rsidP="00BE4193">
      <w:pPr>
        <w:autoSpaceDE w:val="0"/>
        <w:autoSpaceDN w:val="0"/>
        <w:adjustRightInd w:val="0"/>
        <w:rPr>
          <w:rFonts w:ascii="Arial" w:hAnsi="Arial" w:cs="Arial"/>
        </w:rPr>
      </w:pPr>
      <w:r>
        <w:rPr>
          <w:rFonts w:ascii="Arial" w:hAnsi="Arial"/>
        </w:rPr>
        <w:t>— CR: § 4.3.4 der TSI ENE HS.</w:t>
      </w:r>
    </w:p>
    <w:p w14:paraId="19B50266" w14:textId="77777777" w:rsidR="00BE4193" w:rsidRPr="00684A65" w:rsidRDefault="00BE4193" w:rsidP="00BE4193">
      <w:pPr>
        <w:autoSpaceDE w:val="0"/>
        <w:autoSpaceDN w:val="0"/>
        <w:adjustRightInd w:val="0"/>
        <w:rPr>
          <w:rFonts w:ascii="Arial" w:hAnsi="Arial" w:cs="Arial"/>
        </w:rPr>
      </w:pPr>
      <w:r>
        <w:rPr>
          <w:rFonts w:ascii="Arial" w:hAnsi="Arial"/>
        </w:rPr>
        <w:t>3.2.4. Schnittstellen zum Teilsystem Betrieb</w:t>
      </w:r>
    </w:p>
    <w:p w14:paraId="5029C6A4" w14:textId="77777777" w:rsidR="00BE4193" w:rsidRPr="00684A65" w:rsidRDefault="00BE4193" w:rsidP="00BE4193">
      <w:pPr>
        <w:autoSpaceDE w:val="0"/>
        <w:autoSpaceDN w:val="0"/>
        <w:adjustRightInd w:val="0"/>
        <w:rPr>
          <w:rFonts w:ascii="Arial" w:hAnsi="Arial" w:cs="Arial"/>
        </w:rPr>
      </w:pPr>
      <w:r>
        <w:rPr>
          <w:rFonts w:ascii="Arial" w:hAnsi="Arial"/>
        </w:rPr>
        <w:t>Die Schnittstellen zum Teilsystem Betrieb sind beschrieben in:</w:t>
      </w:r>
    </w:p>
    <w:p w14:paraId="6DB65545" w14:textId="77777777" w:rsidR="00BE4193" w:rsidRPr="00684A65" w:rsidRDefault="00BE4193" w:rsidP="00BE4193">
      <w:pPr>
        <w:autoSpaceDE w:val="0"/>
        <w:autoSpaceDN w:val="0"/>
        <w:adjustRightInd w:val="0"/>
        <w:rPr>
          <w:rFonts w:ascii="Arial" w:hAnsi="Arial" w:cs="Arial"/>
        </w:rPr>
      </w:pPr>
      <w:r>
        <w:rPr>
          <w:rFonts w:ascii="Arial" w:hAnsi="Arial"/>
        </w:rPr>
        <w:t>— HS: § 4.3.4 der TSI ENE HS;</w:t>
      </w:r>
    </w:p>
    <w:p w14:paraId="06F23427" w14:textId="77777777" w:rsidR="00BE4193" w:rsidRPr="00684A65" w:rsidRDefault="0078722B" w:rsidP="00BE4193">
      <w:pPr>
        <w:autoSpaceDE w:val="0"/>
        <w:autoSpaceDN w:val="0"/>
        <w:adjustRightInd w:val="0"/>
        <w:rPr>
          <w:rFonts w:ascii="Arial" w:hAnsi="Arial" w:cs="Arial"/>
        </w:rPr>
      </w:pPr>
      <w:r>
        <w:rPr>
          <w:rFonts w:ascii="Arial" w:hAnsi="Arial"/>
        </w:rPr>
        <w:t>— CR: § 4.3.5 der TSI ENE HS.</w:t>
      </w:r>
    </w:p>
    <w:p w14:paraId="14C767DB" w14:textId="77777777" w:rsidR="00BE4193" w:rsidRPr="00684A65" w:rsidRDefault="00BE4193" w:rsidP="00BE4193">
      <w:pPr>
        <w:autoSpaceDE w:val="0"/>
        <w:autoSpaceDN w:val="0"/>
        <w:adjustRightInd w:val="0"/>
        <w:rPr>
          <w:rFonts w:ascii="Arial" w:hAnsi="Arial" w:cs="Arial"/>
        </w:rPr>
      </w:pPr>
      <w:r>
        <w:rPr>
          <w:rFonts w:ascii="Arial" w:hAnsi="Arial"/>
        </w:rPr>
        <w:t>3.2.5. Schnittstellen zum Teilsystem SRT</w:t>
      </w:r>
    </w:p>
    <w:p w14:paraId="40E7EC10" w14:textId="77777777" w:rsidR="00BE4193" w:rsidRPr="00684A65" w:rsidRDefault="00BE4193" w:rsidP="00BE4193">
      <w:pPr>
        <w:autoSpaceDE w:val="0"/>
        <w:autoSpaceDN w:val="0"/>
        <w:adjustRightInd w:val="0"/>
        <w:rPr>
          <w:rFonts w:ascii="Arial" w:hAnsi="Arial" w:cs="Arial"/>
        </w:rPr>
      </w:pPr>
      <w:r>
        <w:rPr>
          <w:rFonts w:ascii="Arial" w:hAnsi="Arial"/>
        </w:rPr>
        <w:t>Die Schnittstellen zum Teilsystem SRT sind beschrieben in:</w:t>
      </w:r>
    </w:p>
    <w:p w14:paraId="1C5801CC" w14:textId="77777777" w:rsidR="00BE4193" w:rsidRPr="00684A65" w:rsidRDefault="00BE4193" w:rsidP="00BE4193">
      <w:pPr>
        <w:autoSpaceDE w:val="0"/>
        <w:autoSpaceDN w:val="0"/>
        <w:adjustRightInd w:val="0"/>
        <w:rPr>
          <w:rFonts w:ascii="Arial" w:hAnsi="Arial" w:cs="Arial"/>
        </w:rPr>
      </w:pPr>
      <w:r>
        <w:rPr>
          <w:rFonts w:ascii="Arial" w:hAnsi="Arial"/>
        </w:rPr>
        <w:lastRenderedPageBreak/>
        <w:t>— HS: § 4.3.5 der TSI ENE HS;</w:t>
      </w:r>
    </w:p>
    <w:p w14:paraId="7749BCBB" w14:textId="77777777" w:rsidR="00BE4193" w:rsidRDefault="0078722B" w:rsidP="00BE4193">
      <w:pPr>
        <w:autoSpaceDE w:val="0"/>
        <w:autoSpaceDN w:val="0"/>
        <w:adjustRightInd w:val="0"/>
        <w:rPr>
          <w:rFonts w:ascii="Arial" w:hAnsi="Arial"/>
        </w:rPr>
      </w:pPr>
      <w:r>
        <w:rPr>
          <w:rFonts w:ascii="Arial" w:hAnsi="Arial"/>
        </w:rPr>
        <w:t>— CR: § 4.3.6 der TSI ENE HS.</w:t>
      </w:r>
    </w:p>
    <w:p w14:paraId="62DA5907" w14:textId="77777777" w:rsidR="0065424B" w:rsidRPr="00684A65" w:rsidRDefault="0065424B" w:rsidP="00BE4193">
      <w:pPr>
        <w:autoSpaceDE w:val="0"/>
        <w:autoSpaceDN w:val="0"/>
        <w:adjustRightInd w:val="0"/>
        <w:rPr>
          <w:rFonts w:ascii="Arial" w:hAnsi="Arial" w:cs="Arial"/>
        </w:rPr>
      </w:pPr>
    </w:p>
    <w:p w14:paraId="6D964E90" w14:textId="77777777" w:rsidR="00BE4193" w:rsidRPr="00684A65" w:rsidRDefault="00BE4193" w:rsidP="00BE4193">
      <w:pPr>
        <w:autoSpaceDE w:val="0"/>
        <w:autoSpaceDN w:val="0"/>
        <w:adjustRightInd w:val="0"/>
        <w:rPr>
          <w:rFonts w:ascii="Arial" w:hAnsi="Arial" w:cs="Arial"/>
          <w:b/>
          <w:bCs/>
          <w:i/>
          <w:iCs/>
        </w:rPr>
      </w:pPr>
      <w:r>
        <w:rPr>
          <w:rFonts w:ascii="Arial" w:hAnsi="Arial"/>
          <w:b/>
          <w:i/>
        </w:rPr>
        <w:t>3.3. Betriebsvorschriften</w:t>
      </w:r>
    </w:p>
    <w:p w14:paraId="3A50CF2B" w14:textId="77777777" w:rsidR="00BE4193" w:rsidRPr="00684A65" w:rsidRDefault="00BE4193" w:rsidP="00BE4193">
      <w:pPr>
        <w:autoSpaceDE w:val="0"/>
        <w:autoSpaceDN w:val="0"/>
        <w:adjustRightInd w:val="0"/>
        <w:rPr>
          <w:rFonts w:ascii="Arial" w:hAnsi="Arial" w:cs="Arial"/>
        </w:rPr>
      </w:pPr>
      <w:r>
        <w:rPr>
          <w:rFonts w:ascii="Arial" w:hAnsi="Arial"/>
        </w:rPr>
        <w:t xml:space="preserve">Die Kontrolle und der technische Betrieb der ortsfesten Anlagen des elektrischen Zugbetriebs sind unter normalen Umständen aus der Entfernung durch den </w:t>
      </w:r>
    </w:p>
    <w:p w14:paraId="49286AFB" w14:textId="77777777" w:rsidR="00BE4193" w:rsidRPr="00684A65" w:rsidRDefault="00BE4193" w:rsidP="00BE4193">
      <w:pPr>
        <w:autoSpaceDE w:val="0"/>
        <w:autoSpaceDN w:val="0"/>
        <w:adjustRightInd w:val="0"/>
        <w:rPr>
          <w:rFonts w:ascii="Arial" w:hAnsi="Arial" w:cs="Arial"/>
        </w:rPr>
      </w:pPr>
      <w:r>
        <w:rPr>
          <w:rFonts w:ascii="Arial" w:hAnsi="Arial"/>
        </w:rPr>
        <w:t>„Verteiler ES“ (ein Term, der vom Fahrwegbetreiber verwendet wird), der im Gesetz vom 19. Dezember 2006 über die Sicherheit des Eisenbahnbetriebs und de</w:t>
      </w:r>
      <w:r w:rsidR="00911AD7">
        <w:rPr>
          <w:rFonts w:ascii="Arial" w:hAnsi="Arial"/>
        </w:rPr>
        <w:t>ssen Durchführungserlassen als „Verteiler Fahrstrom“</w:t>
      </w:r>
      <w:r>
        <w:rPr>
          <w:rFonts w:ascii="Arial" w:hAnsi="Arial"/>
        </w:rPr>
        <w:t xml:space="preserve"> bezeichnet wird. Hierzu sind die Verteiler ES mit einer Fernbedienung ausgerüstet.</w:t>
      </w:r>
    </w:p>
    <w:p w14:paraId="2E9CE82A" w14:textId="77777777" w:rsidR="00BE4193" w:rsidRPr="00684A65" w:rsidRDefault="00BE4193" w:rsidP="00BE4193">
      <w:pPr>
        <w:autoSpaceDE w:val="0"/>
        <w:autoSpaceDN w:val="0"/>
        <w:adjustRightInd w:val="0"/>
        <w:rPr>
          <w:rFonts w:ascii="Arial" w:hAnsi="Arial" w:cs="Arial"/>
        </w:rPr>
      </w:pPr>
      <w:r>
        <w:rPr>
          <w:rFonts w:ascii="Arial" w:hAnsi="Arial"/>
        </w:rPr>
        <w:t xml:space="preserve">Die Tätigkeit kann ebenfalls direkt vor Ort durch das zu diesem Zweck ausgebildete Personal durchgeführt werden. Diese Tätigkeiten werden unter </w:t>
      </w:r>
      <w:r w:rsidR="006D3627">
        <w:rPr>
          <w:rFonts w:ascii="Arial" w:hAnsi="Arial"/>
        </w:rPr>
        <w:t>sicheren Umständen und gemäß den</w:t>
      </w:r>
      <w:r>
        <w:rPr>
          <w:rFonts w:ascii="Arial" w:hAnsi="Arial"/>
        </w:rPr>
        <w:t xml:space="preserve"> in den internen Vorschriften beschriebenen Richtlinien (u.a. den geltenden technischen Vorschriften</w:t>
      </w:r>
    </w:p>
    <w:p w14:paraId="548369F3" w14:textId="77777777" w:rsidR="00BE4193" w:rsidRPr="00684A65" w:rsidRDefault="00BE4193" w:rsidP="00BE4193">
      <w:pPr>
        <w:autoSpaceDE w:val="0"/>
        <w:autoSpaceDN w:val="0"/>
        <w:adjustRightInd w:val="0"/>
        <w:rPr>
          <w:rFonts w:ascii="Arial" w:hAnsi="Arial" w:cs="Arial"/>
        </w:rPr>
      </w:pPr>
      <w:r>
        <w:rPr>
          <w:rFonts w:ascii="Arial" w:hAnsi="Arial"/>
        </w:rPr>
        <w:t>und Arbeitsvorschriften) durchgeführt.</w:t>
      </w:r>
    </w:p>
    <w:p w14:paraId="50846F2F" w14:textId="77777777" w:rsidR="00BE4193" w:rsidRPr="00684A65" w:rsidRDefault="00BE4193" w:rsidP="00BE4193">
      <w:pPr>
        <w:autoSpaceDE w:val="0"/>
        <w:autoSpaceDN w:val="0"/>
        <w:adjustRightInd w:val="0"/>
        <w:rPr>
          <w:rFonts w:ascii="Arial" w:hAnsi="Arial" w:cs="Arial"/>
        </w:rPr>
      </w:pPr>
      <w:r>
        <w:rPr>
          <w:rFonts w:ascii="Arial" w:hAnsi="Arial"/>
        </w:rPr>
        <w:t>Diese Tätigkeiten, ebenso wie die Anträge zur Ausschaltung und die Vorfälle müssen an den Verteiler ES gemeldet werden. Keine Tätigkeit darf ohne den Auftrag oder die Genehmigung des Verteilers ES, mit Ausnahme derer, die</w:t>
      </w:r>
    </w:p>
    <w:p w14:paraId="03AA4B19" w14:textId="77777777" w:rsidR="00BE4193" w:rsidRPr="00AF3E79" w:rsidRDefault="00BE4193" w:rsidP="00BE4193">
      <w:pPr>
        <w:autoSpaceDE w:val="0"/>
        <w:autoSpaceDN w:val="0"/>
        <w:adjustRightInd w:val="0"/>
        <w:rPr>
          <w:rFonts w:ascii="Arial" w:hAnsi="Arial" w:cs="Arial"/>
        </w:rPr>
      </w:pPr>
      <w:r>
        <w:rPr>
          <w:rFonts w:ascii="Arial" w:hAnsi="Arial"/>
        </w:rPr>
        <w:t>in speziellen Anweisungen genannt sind (örtliche Weisungen für Gleisgruppen, Werkstätten, Inspektionsplattformen für Stromabnehmer, usw., in denen mindestens die Verantwortlichkeiten und die erforderlichen Weiterbildungen beschrieben sind</w:t>
      </w:r>
      <w:r w:rsidR="00AF3E79">
        <w:rPr>
          <w:rFonts w:ascii="Arial" w:hAnsi="Arial" w:cs="Arial"/>
        </w:rPr>
        <w:t xml:space="preserve"> </w:t>
      </w:r>
      <w:r>
        <w:rPr>
          <w:rFonts w:ascii="Arial" w:hAnsi="Arial"/>
        </w:rPr>
        <w:t>und an denen ein Versorgungsschema der betroffenen Zone beigefügt wurde)</w:t>
      </w:r>
      <w:r w:rsidR="00AF3E79">
        <w:rPr>
          <w:rFonts w:ascii="Arial" w:hAnsi="Arial"/>
        </w:rPr>
        <w:t xml:space="preserve"> durchgeführt werden</w:t>
      </w:r>
      <w:r>
        <w:rPr>
          <w:rFonts w:ascii="Arial" w:hAnsi="Arial"/>
        </w:rPr>
        <w:t>.</w:t>
      </w:r>
    </w:p>
    <w:p w14:paraId="370FBC93" w14:textId="77777777" w:rsidR="00692381" w:rsidRPr="00BE4193" w:rsidRDefault="00692381" w:rsidP="00BE4193">
      <w:pPr>
        <w:autoSpaceDE w:val="0"/>
        <w:autoSpaceDN w:val="0"/>
        <w:adjustRightInd w:val="0"/>
        <w:rPr>
          <w:rFonts w:ascii="Arial" w:hAnsi="Arial" w:cs="Arial"/>
          <w:b/>
        </w:rPr>
      </w:pPr>
    </w:p>
    <w:p w14:paraId="71C2199C" w14:textId="77777777" w:rsidR="00BE4193" w:rsidRPr="009E64D4" w:rsidRDefault="00BE4193" w:rsidP="00BE4193">
      <w:pPr>
        <w:autoSpaceDE w:val="0"/>
        <w:autoSpaceDN w:val="0"/>
        <w:adjustRightInd w:val="0"/>
        <w:rPr>
          <w:rFonts w:ascii="Arial" w:hAnsi="Arial" w:cs="Arial"/>
          <w:b/>
          <w:bCs/>
          <w:i/>
          <w:iCs/>
        </w:rPr>
      </w:pPr>
      <w:r>
        <w:rPr>
          <w:rFonts w:ascii="Arial" w:hAnsi="Arial"/>
          <w:b/>
          <w:i/>
        </w:rPr>
        <w:t>3.4. Instandhaltungsplan</w:t>
      </w:r>
    </w:p>
    <w:p w14:paraId="3E5D5714" w14:textId="77777777" w:rsidR="00BE4193" w:rsidRPr="00684A65" w:rsidRDefault="00BE4193" w:rsidP="00BE4193">
      <w:pPr>
        <w:autoSpaceDE w:val="0"/>
        <w:autoSpaceDN w:val="0"/>
        <w:adjustRightInd w:val="0"/>
        <w:rPr>
          <w:rFonts w:ascii="Arial" w:hAnsi="Arial" w:cs="Arial"/>
        </w:rPr>
      </w:pPr>
      <w:r>
        <w:rPr>
          <w:rFonts w:ascii="Arial" w:hAnsi="Arial"/>
        </w:rPr>
        <w:t>Für das gesamte Netz werden Instandhaltungspläne auf der Grundlage der internen Vorschriften des Fahrwegbetreibers festgelegt. Die Anwendung und Einhaltung hiervon wird durch ein begleitendes Kontrollsystem in elektronischer Form sowie durch ein Qualitätsmanagementsystem, gemäß der Norm NBN EN ISO 9001, gewährleistet.</w:t>
      </w:r>
    </w:p>
    <w:p w14:paraId="1DE27934" w14:textId="77777777" w:rsidR="00BE4193" w:rsidRDefault="00BE4193" w:rsidP="00BE4193">
      <w:pPr>
        <w:autoSpaceDE w:val="0"/>
        <w:autoSpaceDN w:val="0"/>
        <w:adjustRightInd w:val="0"/>
        <w:rPr>
          <w:rFonts w:ascii="Arial" w:hAnsi="Arial"/>
        </w:rPr>
      </w:pPr>
      <w:r>
        <w:rPr>
          <w:rFonts w:ascii="Arial" w:hAnsi="Arial"/>
        </w:rPr>
        <w:t>Gesehen, um Unserem Erlass vom 1. Juli 2011 zur Annahme eines Lastenheftes für die Eisenbahninfrastruktur beigefügt zu werden.</w:t>
      </w:r>
    </w:p>
    <w:p w14:paraId="145078B0" w14:textId="77777777" w:rsidR="00C15B71" w:rsidRDefault="00C15B71" w:rsidP="00BE4193">
      <w:pPr>
        <w:autoSpaceDE w:val="0"/>
        <w:autoSpaceDN w:val="0"/>
        <w:adjustRightInd w:val="0"/>
        <w:rPr>
          <w:rFonts w:ascii="Arial" w:hAnsi="Arial"/>
        </w:rPr>
      </w:pPr>
    </w:p>
    <w:p w14:paraId="6E32C5A3" w14:textId="77777777" w:rsidR="00C15B71" w:rsidRDefault="00C15B71" w:rsidP="00BE4193">
      <w:pPr>
        <w:autoSpaceDE w:val="0"/>
        <w:autoSpaceDN w:val="0"/>
        <w:adjustRightInd w:val="0"/>
        <w:rPr>
          <w:rFonts w:ascii="Arial" w:hAnsi="Arial"/>
        </w:rPr>
      </w:pPr>
    </w:p>
    <w:p w14:paraId="2CD4E5EB" w14:textId="77777777" w:rsidR="00C15B71" w:rsidRPr="00684A65" w:rsidRDefault="00C15B71" w:rsidP="00BE4193">
      <w:pPr>
        <w:autoSpaceDE w:val="0"/>
        <w:autoSpaceDN w:val="0"/>
        <w:adjustRightInd w:val="0"/>
        <w:rPr>
          <w:rFonts w:ascii="Arial" w:hAnsi="Arial" w:cs="Arial"/>
        </w:rPr>
      </w:pPr>
    </w:p>
    <w:p w14:paraId="7E852AD4" w14:textId="77777777" w:rsidR="00BE4193" w:rsidRDefault="00BE4193" w:rsidP="00BE4193">
      <w:pPr>
        <w:autoSpaceDE w:val="0"/>
        <w:autoSpaceDN w:val="0"/>
        <w:adjustRightInd w:val="0"/>
        <w:rPr>
          <w:rFonts w:ascii="Arial" w:hAnsi="Arial"/>
        </w:rPr>
      </w:pPr>
      <w:r>
        <w:rPr>
          <w:rFonts w:ascii="Arial" w:hAnsi="Arial"/>
        </w:rPr>
        <w:t>ALBERT</w:t>
      </w:r>
    </w:p>
    <w:p w14:paraId="55C90BA3" w14:textId="77777777" w:rsidR="00C15B71" w:rsidRDefault="00C15B71" w:rsidP="00BE4193">
      <w:pPr>
        <w:autoSpaceDE w:val="0"/>
        <w:autoSpaceDN w:val="0"/>
        <w:adjustRightInd w:val="0"/>
        <w:rPr>
          <w:rFonts w:ascii="Arial" w:hAnsi="Arial"/>
        </w:rPr>
      </w:pPr>
    </w:p>
    <w:p w14:paraId="43096F70" w14:textId="77777777" w:rsidR="00BE4193" w:rsidRDefault="00BE4193" w:rsidP="00BE4193">
      <w:pPr>
        <w:autoSpaceDE w:val="0"/>
        <w:autoSpaceDN w:val="0"/>
        <w:adjustRightInd w:val="0"/>
        <w:rPr>
          <w:rFonts w:ascii="Arial" w:hAnsi="Arial"/>
        </w:rPr>
      </w:pPr>
      <w:r>
        <w:rPr>
          <w:rFonts w:ascii="Arial" w:hAnsi="Arial"/>
        </w:rPr>
        <w:t>Von Königs wegen:</w:t>
      </w:r>
    </w:p>
    <w:p w14:paraId="330A341B" w14:textId="77777777" w:rsidR="00C15B71" w:rsidRPr="00684A65" w:rsidRDefault="00C15B71" w:rsidP="00BE4193">
      <w:pPr>
        <w:autoSpaceDE w:val="0"/>
        <w:autoSpaceDN w:val="0"/>
        <w:adjustRightInd w:val="0"/>
        <w:rPr>
          <w:rFonts w:ascii="Arial" w:hAnsi="Arial" w:cs="Arial"/>
        </w:rPr>
      </w:pPr>
    </w:p>
    <w:p w14:paraId="297DAFE0" w14:textId="77777777" w:rsidR="00BE4193" w:rsidRDefault="00BE4193" w:rsidP="00BE4193">
      <w:pPr>
        <w:autoSpaceDE w:val="0"/>
        <w:autoSpaceDN w:val="0"/>
        <w:adjustRightInd w:val="0"/>
        <w:rPr>
          <w:rFonts w:ascii="Arial" w:hAnsi="Arial"/>
        </w:rPr>
      </w:pPr>
      <w:r>
        <w:rPr>
          <w:rFonts w:ascii="Arial" w:hAnsi="Arial"/>
        </w:rPr>
        <w:t>Der Premierminister</w:t>
      </w:r>
    </w:p>
    <w:p w14:paraId="55D0E377" w14:textId="77777777" w:rsidR="00C15B71" w:rsidRDefault="00C15B71" w:rsidP="00BE4193">
      <w:pPr>
        <w:autoSpaceDE w:val="0"/>
        <w:autoSpaceDN w:val="0"/>
        <w:adjustRightInd w:val="0"/>
        <w:rPr>
          <w:rFonts w:ascii="Arial" w:hAnsi="Arial"/>
        </w:rPr>
      </w:pPr>
    </w:p>
    <w:p w14:paraId="4BC65249" w14:textId="77777777" w:rsidR="00BE4193" w:rsidRDefault="00BE4193" w:rsidP="00BE4193">
      <w:pPr>
        <w:autoSpaceDE w:val="0"/>
        <w:autoSpaceDN w:val="0"/>
        <w:adjustRightInd w:val="0"/>
        <w:rPr>
          <w:rFonts w:ascii="Arial" w:hAnsi="Arial"/>
        </w:rPr>
      </w:pPr>
      <w:r>
        <w:rPr>
          <w:rFonts w:ascii="Arial" w:hAnsi="Arial"/>
        </w:rPr>
        <w:t>Y. LETERME</w:t>
      </w:r>
    </w:p>
    <w:p w14:paraId="124FA3F2" w14:textId="77777777" w:rsidR="00C15B71" w:rsidRDefault="00C15B71" w:rsidP="00BE4193">
      <w:pPr>
        <w:autoSpaceDE w:val="0"/>
        <w:autoSpaceDN w:val="0"/>
        <w:adjustRightInd w:val="0"/>
        <w:rPr>
          <w:rFonts w:ascii="Arial" w:hAnsi="Arial"/>
        </w:rPr>
      </w:pPr>
    </w:p>
    <w:p w14:paraId="0CB1FE5F" w14:textId="77777777" w:rsidR="00BE4193" w:rsidRDefault="00BE4193" w:rsidP="00BE4193">
      <w:pPr>
        <w:autoSpaceDE w:val="0"/>
        <w:autoSpaceDN w:val="0"/>
        <w:adjustRightInd w:val="0"/>
        <w:rPr>
          <w:rFonts w:ascii="Arial" w:hAnsi="Arial"/>
        </w:rPr>
      </w:pPr>
      <w:r>
        <w:rPr>
          <w:rFonts w:ascii="Arial" w:hAnsi="Arial"/>
        </w:rPr>
        <w:t>Der</w:t>
      </w:r>
      <w:r w:rsidR="00C15B71">
        <w:rPr>
          <w:rFonts w:ascii="Arial" w:hAnsi="Arial"/>
        </w:rPr>
        <w:t xml:space="preserve"> Staatssekretär für Mobilität</w:t>
      </w:r>
    </w:p>
    <w:p w14:paraId="23782B93" w14:textId="77777777" w:rsidR="00C15B71" w:rsidRDefault="00C15B71" w:rsidP="00BE4193">
      <w:pPr>
        <w:autoSpaceDE w:val="0"/>
        <w:autoSpaceDN w:val="0"/>
        <w:adjustRightInd w:val="0"/>
        <w:rPr>
          <w:rFonts w:ascii="Arial" w:hAnsi="Arial"/>
        </w:rPr>
      </w:pPr>
    </w:p>
    <w:p w14:paraId="02CB655C" w14:textId="77777777" w:rsidR="00BE4193" w:rsidRPr="00684A65" w:rsidRDefault="00BE4193" w:rsidP="001806E9">
      <w:pPr>
        <w:autoSpaceDE w:val="0"/>
        <w:autoSpaceDN w:val="0"/>
        <w:adjustRightInd w:val="0"/>
        <w:rPr>
          <w:rFonts w:ascii="Arial" w:hAnsi="Arial" w:cs="Arial"/>
        </w:rPr>
      </w:pPr>
      <w:r>
        <w:rPr>
          <w:rFonts w:ascii="Arial" w:hAnsi="Arial"/>
        </w:rPr>
        <w:t>E. SCHOUPPE</w:t>
      </w:r>
    </w:p>
    <w:sectPr w:rsidR="00BE4193" w:rsidRPr="00684A65" w:rsidSect="00BE4193">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10AEA"/>
    <w:rsid w:val="00012BF1"/>
    <w:rsid w:val="00057DD4"/>
    <w:rsid w:val="000B569B"/>
    <w:rsid w:val="000E4099"/>
    <w:rsid w:val="000F1F7A"/>
    <w:rsid w:val="001806E9"/>
    <w:rsid w:val="0024181B"/>
    <w:rsid w:val="0030452E"/>
    <w:rsid w:val="00423E1A"/>
    <w:rsid w:val="00447D20"/>
    <w:rsid w:val="0046700C"/>
    <w:rsid w:val="004A6844"/>
    <w:rsid w:val="00630563"/>
    <w:rsid w:val="0065424B"/>
    <w:rsid w:val="00681BA7"/>
    <w:rsid w:val="00692381"/>
    <w:rsid w:val="00697637"/>
    <w:rsid w:val="006C0C50"/>
    <w:rsid w:val="006D3627"/>
    <w:rsid w:val="00785FFB"/>
    <w:rsid w:val="0078722B"/>
    <w:rsid w:val="007D6903"/>
    <w:rsid w:val="00837A26"/>
    <w:rsid w:val="008F1F9A"/>
    <w:rsid w:val="00911AD7"/>
    <w:rsid w:val="00912C08"/>
    <w:rsid w:val="0095057D"/>
    <w:rsid w:val="009C194B"/>
    <w:rsid w:val="009F09D7"/>
    <w:rsid w:val="009F4C95"/>
    <w:rsid w:val="00A44035"/>
    <w:rsid w:val="00AF3E79"/>
    <w:rsid w:val="00AF56A5"/>
    <w:rsid w:val="00B6251D"/>
    <w:rsid w:val="00B84D23"/>
    <w:rsid w:val="00B92D3B"/>
    <w:rsid w:val="00B967D8"/>
    <w:rsid w:val="00BB3E36"/>
    <w:rsid w:val="00BB5849"/>
    <w:rsid w:val="00BE4193"/>
    <w:rsid w:val="00C04E7E"/>
    <w:rsid w:val="00C15B71"/>
    <w:rsid w:val="00CA78F8"/>
    <w:rsid w:val="00CB6615"/>
    <w:rsid w:val="00CC3399"/>
    <w:rsid w:val="00CD0673"/>
    <w:rsid w:val="00D06CDB"/>
    <w:rsid w:val="00D10856"/>
    <w:rsid w:val="00D3064D"/>
    <w:rsid w:val="00D43C17"/>
    <w:rsid w:val="00E03E71"/>
    <w:rsid w:val="00E52D34"/>
    <w:rsid w:val="00E6529F"/>
    <w:rsid w:val="00E8455E"/>
    <w:rsid w:val="00E9093E"/>
    <w:rsid w:val="00EE6202"/>
    <w:rsid w:val="00EF596A"/>
    <w:rsid w:val="00F34606"/>
    <w:rsid w:val="00F62623"/>
    <w:rsid w:val="00F73E6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9A9F7D"/>
  <w15:chartTrackingRefBased/>
  <w15:docId w15:val="{39C45F23-C3AB-4776-BAA8-F613118D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E609C8B6-711B-4EE3-B34E-44137CC3C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8D6EB-BE69-4987-85F0-0A21216D0A3B}">
  <ds:schemaRefs>
    <ds:schemaRef ds:uri="http://schemas.microsoft.com/office/2006/metadata/longProperties"/>
  </ds:schemaRefs>
</ds:datastoreItem>
</file>

<file path=customXml/itemProps3.xml><?xml version="1.0" encoding="utf-8"?>
<ds:datastoreItem xmlns:ds="http://schemas.openxmlformats.org/officeDocument/2006/customXml" ds:itemID="{CC5283FF-B60F-4E5E-9D64-232628960C11}">
  <ds:schemaRefs>
    <ds:schemaRef ds:uri="http://schemas.microsoft.com/sharepoint/v3/contenttype/forms"/>
  </ds:schemaRefs>
</ds:datastoreItem>
</file>

<file path=customXml/itemProps4.xml><?xml version="1.0" encoding="utf-8"?>
<ds:datastoreItem xmlns:ds="http://schemas.openxmlformats.org/officeDocument/2006/customXml" ds:itemID="{FA7B5EDD-E00B-4C10-BDB4-AE6B997D14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2348</Words>
  <Characters>16251</Characters>
  <Application>Microsoft Office Word</Application>
  <DocSecurity>0</DocSecurity>
  <Lines>135</Lines>
  <Paragraphs>37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
  <LinksUpToDate>false</LinksUpToDate>
  <CharactersWithSpaces>18562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3</cp:revision>
  <cp:lastPrinted>2023-12-05T11:28:00Z</cp:lastPrinted>
  <dcterms:created xsi:type="dcterms:W3CDTF">2023-12-05T11:27:00Z</dcterms:created>
  <dcterms:modified xsi:type="dcterms:W3CDTF">2023-12-05T11:29:00Z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